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jc w:val="center"/>
        <w:tblLook w:val="04A0"/>
      </w:tblPr>
      <w:tblGrid>
        <w:gridCol w:w="9360"/>
      </w:tblGrid>
      <w:tr w14:paraId="202BCEA1" w14:textId="77777777" w:rsidTr="290BA8BC">
        <w:tblPrEx>
          <w:tblW w:w="5000" w:type="pct"/>
          <w:jc w:val="center"/>
          <w:tblLook w:val="04A0"/>
        </w:tblPrEx>
        <w:trPr>
          <w:trHeight w:val="2880"/>
          <w:jc w:val="center"/>
        </w:trPr>
        <w:tc>
          <w:tcPr>
            <w:tcW w:w="5000" w:type="pct"/>
          </w:tcPr>
          <w:p w:rsidR="005C5E9C" w:rsidRPr="00A23A0A" w:rsidP="005C5E9C" w14:paraId="35B56B6B" w14:textId="3EC988F3">
            <w:pPr>
              <w:widowControl/>
              <w:ind w:left="5040" w:firstLine="720"/>
              <w:rPr>
                <w:rFonts w:eastAsia="Calibri"/>
              </w:rPr>
            </w:pPr>
            <w:bookmarkStart w:id="0" w:name="_Hlk77853390"/>
            <w:r w:rsidRPr="00A23A0A">
              <w:rPr>
                <w:rFonts w:eastAsia="Calibri"/>
              </w:rPr>
              <w:t>OM</w:t>
            </w:r>
            <w:r w:rsidRPr="00400EB6">
              <w:rPr>
                <w:rFonts w:eastAsia="Calibri"/>
              </w:rPr>
              <w:t xml:space="preserve">B </w:t>
            </w:r>
            <w:r w:rsidRPr="00A23A0A">
              <w:rPr>
                <w:rFonts w:eastAsia="Calibri"/>
              </w:rPr>
              <w:t>No. 0930-0168</w:t>
            </w:r>
            <w:bookmarkEnd w:id="0"/>
          </w:p>
          <w:p w:rsidR="005C5E9C" w:rsidRPr="00A23A0A" w:rsidP="005C5E9C" w14:paraId="0BE6C875" w14:textId="74A14A26">
            <w:pPr>
              <w:widowControl/>
              <w:rPr>
                <w:rFonts w:eastAsia="Calibri"/>
              </w:rPr>
            </w:pPr>
            <w:r w:rsidRPr="00A23A0A">
              <w:rPr>
                <w:rFonts w:eastAsia="Calibri"/>
              </w:rPr>
              <w:t>                                                                                          </w:t>
            </w:r>
            <w:r w:rsidRPr="00A23A0A" w:rsidR="004A061E">
              <w:rPr>
                <w:rFonts w:eastAsia="Calibri"/>
              </w:rPr>
              <w:t xml:space="preserve">      Expiration Date:  </w:t>
            </w:r>
          </w:p>
          <w:p w:rsidR="005C5E9C" w:rsidRPr="00A23A0A" w:rsidP="005C5E9C" w14:paraId="2FA4E927" w14:textId="77777777">
            <w:pPr>
              <w:widowControl/>
              <w:rPr>
                <w:rFonts w:eastAsia="Calibri"/>
              </w:rPr>
            </w:pPr>
          </w:p>
          <w:p w:rsidR="005C5E9C" w:rsidRPr="00A23A0A" w:rsidP="005C5E9C" w14:paraId="64913CEE" w14:textId="77777777">
            <w:pPr>
              <w:widowControl/>
              <w:rPr>
                <w:rFonts w:eastAsia="Calibri"/>
              </w:rPr>
            </w:pPr>
          </w:p>
          <w:p w:rsidR="005C5E9C" w:rsidRPr="00A23A0A" w:rsidP="005C5E9C" w14:paraId="32DB6668" w14:textId="2FFA8033">
            <w:pPr>
              <w:widowControl/>
              <w:rPr>
                <w:rFonts w:eastAsia="Calibri"/>
                <w:color w:val="000080"/>
              </w:rPr>
            </w:pPr>
            <w:r w:rsidRPr="00A23A0A">
              <w:rPr>
                <w:rFonts w:eastAsia="Calibri"/>
              </w:rPr>
              <w:t>Public Burden Statement: An agency may not conduct or sponsor, and a person is not required to respond to, a collection of information unless it displays a currently valid OMB control number.  The OMB control number for this project is 0930-0168.  Public reporting burden for this collection of information is estimated to average 18</w:t>
            </w:r>
            <w:r w:rsidRPr="00A23A0A" w:rsidR="00B14E2E">
              <w:rPr>
                <w:rFonts w:eastAsia="Calibri"/>
              </w:rPr>
              <w:t>8</w:t>
            </w:r>
            <w:r w:rsidRPr="00A23A0A">
              <w:rPr>
                <w:rFonts w:eastAsia="Calibri"/>
              </w:rPr>
              <w:t xml:space="preserve"> hours per respondent, per year, including the time for reviewing instructions, searching existing data sources, </w:t>
            </w:r>
            <w:r w:rsidRPr="00A23A0A">
              <w:rPr>
                <w:rFonts w:eastAsia="Calibri"/>
              </w:rPr>
              <w:t>gathering</w:t>
            </w:r>
            <w:r w:rsidRPr="00A23A0A">
              <w:rPr>
                <w:rFonts w:eastAsia="Calibri"/>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FA55DA" w:rsidRPr="00982BFC" w:rsidP="00481DCF" w14:paraId="69D15EB9" w14:textId="77777777">
            <w:pPr>
              <w:pStyle w:val="NoSpacing"/>
              <w:jc w:val="center"/>
              <w:rPr>
                <w:rFonts w:eastAsiaTheme="majorEastAsia"/>
                <w:caps/>
              </w:rPr>
            </w:pPr>
          </w:p>
        </w:tc>
      </w:tr>
      <w:tr w14:paraId="3AF1D3CF" w14:textId="77777777" w:rsidTr="290BA8BC">
        <w:tblPrEx>
          <w:tblW w:w="5000" w:type="pct"/>
          <w:jc w:val="center"/>
          <w:tblLook w:val="04A0"/>
        </w:tblPrEx>
        <w:trPr>
          <w:trHeight w:val="1440"/>
          <w:jc w:val="center"/>
        </w:trPr>
        <w:tc>
          <w:tcPr>
            <w:tcW w:w="5000" w:type="pct"/>
            <w:tcBorders>
              <w:bottom w:val="single" w:sz="4" w:space="0" w:color="4F81BD" w:themeColor="accent1"/>
            </w:tcBorders>
            <w:vAlign w:val="center"/>
          </w:tcPr>
          <w:p w:rsidR="00FA55DA" w:rsidRPr="00982BFC" w:rsidP="0047513E" w14:paraId="4BA2ADC9" w14:textId="2FC21967">
            <w:pPr>
              <w:pStyle w:val="NoSpacing"/>
              <w:jc w:val="center"/>
              <w:rPr>
                <w:rFonts w:eastAsiaTheme="majorEastAsia"/>
              </w:rPr>
            </w:pPr>
            <w:r w:rsidRPr="00982BFC">
              <w:rPr>
                <w:rFonts w:eastAsiaTheme="majorEastAsia"/>
              </w:rPr>
              <w:t>FFY 2024-2025</w:t>
            </w:r>
            <w:r w:rsidRPr="00982BFC" w:rsidR="00603D82">
              <w:rPr>
                <w:rFonts w:eastAsiaTheme="majorEastAsia"/>
              </w:rPr>
              <w:t xml:space="preserve"> </w:t>
            </w:r>
            <w:r w:rsidRPr="00982BFC" w:rsidR="00E90512">
              <w:rPr>
                <w:rFonts w:eastAsiaTheme="majorEastAsia"/>
              </w:rPr>
              <w:t xml:space="preserve">Combined </w:t>
            </w:r>
            <w:r w:rsidRPr="00982BFC" w:rsidR="00603D82">
              <w:rPr>
                <w:rFonts w:eastAsiaTheme="majorEastAsia"/>
              </w:rPr>
              <w:t>Block Grant Application</w:t>
            </w:r>
          </w:p>
        </w:tc>
      </w:tr>
      <w:tr w14:paraId="3F5ACABF" w14:textId="77777777" w:rsidTr="290BA8BC">
        <w:tblPrEx>
          <w:tblW w:w="5000" w:type="pct"/>
          <w:jc w:val="center"/>
          <w:tblLook w:val="04A0"/>
        </w:tblPrEx>
        <w:trPr>
          <w:trHeight w:val="720"/>
          <w:jc w:val="center"/>
        </w:trPr>
        <w:tc>
          <w:tcPr>
            <w:tcW w:w="5000" w:type="pct"/>
            <w:tcBorders>
              <w:top w:val="single" w:sz="4" w:space="0" w:color="4F81BD" w:themeColor="accent1"/>
            </w:tcBorders>
            <w:vAlign w:val="center"/>
          </w:tcPr>
          <w:p w:rsidR="001E0782" w:rsidRPr="00982BFC" w:rsidP="006C3CF9" w14:paraId="6A57733B" w14:textId="77777777">
            <w:pPr>
              <w:pStyle w:val="NoSpacing"/>
              <w:jc w:val="center"/>
              <w:rPr>
                <w:rFonts w:eastAsiaTheme="majorEastAsia"/>
              </w:rPr>
            </w:pPr>
            <w:r w:rsidRPr="00982BFC">
              <w:rPr>
                <w:rFonts w:eastAsiaTheme="majorEastAsia"/>
              </w:rPr>
              <w:t xml:space="preserve">Community Mental Health Services </w:t>
            </w:r>
            <w:r w:rsidRPr="00982BFC">
              <w:rPr>
                <w:rFonts w:eastAsiaTheme="majorEastAsia"/>
              </w:rPr>
              <w:t xml:space="preserve">Block Grant (MHBG) </w:t>
            </w:r>
          </w:p>
          <w:p w:rsidR="001E0782" w:rsidRPr="00982BFC" w:rsidP="006C3CF9" w14:paraId="37EC7FC4" w14:textId="77777777">
            <w:pPr>
              <w:pStyle w:val="NoSpacing"/>
              <w:jc w:val="center"/>
              <w:rPr>
                <w:rFonts w:eastAsiaTheme="majorEastAsia"/>
              </w:rPr>
            </w:pPr>
            <w:r w:rsidRPr="00982BFC">
              <w:rPr>
                <w:rFonts w:eastAsiaTheme="majorEastAsia"/>
              </w:rPr>
              <w:t>Plan and Report</w:t>
            </w:r>
          </w:p>
          <w:p w:rsidR="001E0782" w:rsidRPr="00982BFC" w:rsidP="006C3CF9" w14:paraId="06EE5A2C" w14:textId="77777777">
            <w:pPr>
              <w:pStyle w:val="NoSpacing"/>
              <w:jc w:val="center"/>
              <w:rPr>
                <w:rFonts w:eastAsiaTheme="majorEastAsia"/>
              </w:rPr>
            </w:pPr>
          </w:p>
          <w:p w:rsidR="001E0782" w:rsidRPr="00982BFC" w:rsidP="290BA8BC" w14:paraId="010606E8" w14:textId="54A61AE7">
            <w:pPr>
              <w:pStyle w:val="NoSpacing"/>
              <w:jc w:val="center"/>
              <w:rPr>
                <w:rFonts w:eastAsiaTheme="majorEastAsia"/>
              </w:rPr>
            </w:pPr>
            <w:r w:rsidRPr="290BA8BC">
              <w:rPr>
                <w:rFonts w:eastAsiaTheme="majorEastAsia"/>
              </w:rPr>
              <w:t xml:space="preserve">Substance </w:t>
            </w:r>
            <w:r w:rsidRPr="290BA8BC" w:rsidR="5604B7DA">
              <w:rPr>
                <w:rFonts w:eastAsiaTheme="majorEastAsia"/>
              </w:rPr>
              <w:t>Use</w:t>
            </w:r>
            <w:r w:rsidRPr="290BA8BC">
              <w:rPr>
                <w:rFonts w:eastAsiaTheme="majorEastAsia"/>
              </w:rPr>
              <w:t xml:space="preserve"> Prevention</w:t>
            </w:r>
            <w:r w:rsidRPr="290BA8BC" w:rsidR="5604B7DA">
              <w:rPr>
                <w:rFonts w:eastAsiaTheme="majorEastAsia"/>
              </w:rPr>
              <w:t xml:space="preserve">, </w:t>
            </w:r>
            <w:r w:rsidRPr="290BA8BC">
              <w:rPr>
                <w:rFonts w:eastAsiaTheme="majorEastAsia"/>
              </w:rPr>
              <w:t>Treatment</w:t>
            </w:r>
            <w:r w:rsidRPr="290BA8BC" w:rsidR="5604B7DA">
              <w:rPr>
                <w:rFonts w:eastAsiaTheme="majorEastAsia"/>
              </w:rPr>
              <w:t>, and Recovery  Services</w:t>
            </w:r>
            <w:r w:rsidRPr="290BA8BC">
              <w:rPr>
                <w:rFonts w:eastAsiaTheme="majorEastAsia"/>
              </w:rPr>
              <w:t xml:space="preserve"> </w:t>
            </w:r>
            <w:r w:rsidRPr="290BA8BC">
              <w:rPr>
                <w:rFonts w:eastAsiaTheme="majorEastAsia"/>
              </w:rPr>
              <w:t>Block Grant (</w:t>
            </w:r>
            <w:r w:rsidRPr="290BA8BC" w:rsidR="5604B7DA">
              <w:rPr>
                <w:rFonts w:eastAsiaTheme="majorEastAsia"/>
              </w:rPr>
              <w:t>SUPTRS BG</w:t>
            </w:r>
            <w:r w:rsidRPr="290BA8BC">
              <w:rPr>
                <w:rFonts w:eastAsiaTheme="majorEastAsia"/>
              </w:rPr>
              <w:t>)</w:t>
            </w:r>
          </w:p>
          <w:p w:rsidR="00FA55DA" w:rsidRPr="00982BFC" w:rsidP="44B8A706" w14:paraId="5F43993E" w14:textId="77777777">
            <w:pPr>
              <w:pStyle w:val="NoSpacing"/>
              <w:jc w:val="center"/>
              <w:rPr>
                <w:rFonts w:eastAsiaTheme="majorEastAsia"/>
              </w:rPr>
            </w:pPr>
            <w:r w:rsidRPr="00982BFC">
              <w:rPr>
                <w:rFonts w:eastAsiaTheme="majorEastAsia"/>
              </w:rPr>
              <w:t>Plan and Report</w:t>
            </w:r>
          </w:p>
        </w:tc>
      </w:tr>
    </w:tbl>
    <w:p w:rsidR="00FA55DA" w:rsidRPr="00A23A0A" w14:paraId="34B0A2D4" w14:textId="77777777"/>
    <w:tbl>
      <w:tblPr>
        <w:tblpPr w:leftFromText="187" w:rightFromText="187" w:vertAnchor="page" w:horzAnchor="margin" w:tblpY="13197"/>
        <w:tblW w:w="5000" w:type="pct"/>
        <w:tblLook w:val="04A0"/>
      </w:tblPr>
      <w:tblGrid>
        <w:gridCol w:w="9360"/>
      </w:tblGrid>
      <w:tr w14:paraId="4A3D5381" w14:textId="77777777" w:rsidTr="005E08B0">
        <w:tblPrEx>
          <w:tblW w:w="5000" w:type="pct"/>
          <w:tblLook w:val="04A0"/>
        </w:tblPrEx>
        <w:tc>
          <w:tcPr>
            <w:tcW w:w="5000" w:type="pct"/>
          </w:tcPr>
          <w:p w:rsidR="005E08B0" w:rsidRPr="00A23A0A" w:rsidP="005E08B0" w14:paraId="6050A882" w14:textId="77777777">
            <w:pPr>
              <w:pStyle w:val="NoSpacing"/>
            </w:pPr>
            <w:r w:rsidRPr="00A23A0A">
              <w:t xml:space="preserve">U.S. Department of Health and Human Services                                                                                                      </w:t>
            </w:r>
          </w:p>
          <w:p w:rsidR="005E08B0" w:rsidRPr="00A23A0A" w:rsidP="005E08B0" w14:paraId="115D7AD1" w14:textId="77777777">
            <w:pPr>
              <w:pStyle w:val="NoSpacing"/>
            </w:pPr>
            <w:r w:rsidRPr="00A23A0A">
              <w:t>Substance Abuse and Mental Health Services Administration</w:t>
            </w:r>
          </w:p>
        </w:tc>
      </w:tr>
    </w:tbl>
    <w:p w:rsidR="00FA55DA" w:rsidRPr="00A23A0A" w:rsidP="005E08B0" w14:paraId="77636A3E" w14:textId="77777777">
      <w:pPr>
        <w:spacing w:after="0"/>
      </w:pPr>
    </w:p>
    <w:p w:rsidR="006B0AE9" w:rsidRPr="00A23A0A" w:rsidP="006C3CF9" w14:paraId="10CC7395" w14:textId="77777777"/>
    <w:p w:rsidR="00FA55DA" w:rsidRPr="00A23A0A" w:rsidP="001213B3" w14:paraId="16687FAD" w14:textId="77777777">
      <w:pPr>
        <w:spacing w:line="200" w:lineRule="exact"/>
      </w:pPr>
    </w:p>
    <w:p w:rsidR="00FA55DA" w:rsidRPr="00A23A0A" w:rsidP="001213B3" w14:paraId="41F6CE57" w14:textId="77777777">
      <w:pPr>
        <w:spacing w:line="200" w:lineRule="exact"/>
      </w:pPr>
    </w:p>
    <w:p w:rsidR="00FA55DA" w:rsidRPr="00A23A0A" w:rsidP="001213B3" w14:paraId="3456A5D0" w14:textId="77777777">
      <w:pPr>
        <w:spacing w:line="200" w:lineRule="exact"/>
      </w:pPr>
    </w:p>
    <w:p w:rsidR="00FA55DA" w:rsidRPr="00A23A0A" w:rsidP="001213B3" w14:paraId="7B23FDF7" w14:textId="77777777">
      <w:pPr>
        <w:spacing w:line="200" w:lineRule="exact"/>
      </w:pPr>
    </w:p>
    <w:p w:rsidR="00FA55DA" w:rsidRPr="00A23A0A" w:rsidP="001213B3" w14:paraId="2ED2F207" w14:textId="77777777">
      <w:pPr>
        <w:spacing w:line="200" w:lineRule="exact"/>
      </w:pPr>
    </w:p>
    <w:p w:rsidR="00FA55DA" w:rsidRPr="00A23A0A" w:rsidP="001213B3" w14:paraId="6D9BD5C6" w14:textId="77777777">
      <w:pPr>
        <w:spacing w:line="200" w:lineRule="exact"/>
      </w:pPr>
    </w:p>
    <w:p w:rsidR="00FA55DA" w:rsidRPr="00A23A0A" w:rsidP="001213B3" w14:paraId="54EF4C19" w14:textId="77777777">
      <w:pPr>
        <w:spacing w:line="200" w:lineRule="exact"/>
      </w:pPr>
    </w:p>
    <w:p w:rsidR="00E801E1" w:rsidRPr="00A23A0A" w14:paraId="746A430D" w14:textId="77777777">
      <w:r w:rsidRPr="00A23A0A">
        <w:br w:type="page"/>
      </w:r>
    </w:p>
    <w:sdt>
      <w:sdtPr>
        <w:rPr>
          <w:rFonts w:eastAsiaTheme="minorHAnsi"/>
          <w:b/>
          <w:bCs/>
        </w:rPr>
        <w:id w:val="1047417555"/>
        <w:docPartObj>
          <w:docPartGallery w:val="Table of Contents"/>
          <w:docPartUnique/>
        </w:docPartObj>
      </w:sdtPr>
      <w:sdtEndPr>
        <w:rPr>
          <w:b w:val="0"/>
          <w:bCs w:val="0"/>
          <w:noProof/>
        </w:rPr>
      </w:sdtEndPr>
      <w:sdtContent>
        <w:sdt>
          <w:sdtPr>
            <w:rPr>
              <w:rFonts w:eastAsiaTheme="minorHAnsi"/>
              <w:b/>
              <w:bCs/>
            </w:rPr>
            <w:id w:val="466950522"/>
            <w:docPartObj>
              <w:docPartGallery w:val="Table of Contents"/>
              <w:docPartUnique/>
            </w:docPartObj>
          </w:sdtPr>
          <w:sdtEndPr>
            <w:rPr>
              <w:b w:val="0"/>
              <w:bCs w:val="0"/>
              <w:noProof/>
            </w:rPr>
          </w:sdtEndPr>
          <w:sdtContent>
            <w:sdt>
              <w:sdtPr>
                <w:rPr>
                  <w:rFonts w:eastAsiaTheme="minorHAnsi"/>
                  <w:b/>
                  <w:bCs/>
                </w:rPr>
                <w:id w:val="-339466805"/>
                <w:docPartObj>
                  <w:docPartGallery w:val="Table of Contents"/>
                  <w:docPartUnique/>
                </w:docPartObj>
              </w:sdtPr>
              <w:sdtEndPr>
                <w:rPr>
                  <w:b w:val="0"/>
                  <w:bCs w:val="0"/>
                  <w:noProof/>
                </w:rPr>
              </w:sdtEndPr>
              <w:sdtContent>
                <w:p w:rsidR="001B5BFB" w14:paraId="1EEB50C8" w14:textId="15D50C47">
                  <w:pPr>
                    <w:pStyle w:val="TOC1"/>
                    <w:tabs>
                      <w:tab w:val="right" w:leader="dot" w:pos="9350"/>
                    </w:tabs>
                    <w:rPr>
                      <w:rStyle w:val="TitleChar"/>
                      <w:rFonts w:ascii="Times New Roman" w:hAnsi="Times New Roman" w:cs="Times New Roman"/>
                      <w:color w:val="auto"/>
                      <w:sz w:val="24"/>
                      <w:szCs w:val="24"/>
                    </w:rPr>
                  </w:pPr>
                  <w:r w:rsidRPr="00982BFC">
                    <w:rPr>
                      <w:rStyle w:val="TitleChar"/>
                      <w:rFonts w:ascii="Times New Roman" w:hAnsi="Times New Roman" w:cs="Times New Roman"/>
                      <w:color w:val="auto"/>
                      <w:sz w:val="24"/>
                      <w:szCs w:val="24"/>
                    </w:rPr>
                    <w:t>Table of Contents</w:t>
                  </w:r>
                  <w:r w:rsidR="00AB277A">
                    <w:rPr>
                      <w:rStyle w:val="TitleChar"/>
                      <w:rFonts w:ascii="Times New Roman" w:hAnsi="Times New Roman" w:cs="Times New Roman"/>
                      <w:color w:val="auto"/>
                      <w:sz w:val="24"/>
                      <w:szCs w:val="24"/>
                    </w:rPr>
                    <w:t xml:space="preserve"> </w:t>
                  </w:r>
                </w:p>
                <w:p w:rsidR="005B00F9" w14:paraId="7B77015E" w14:textId="1476A94F">
                  <w:pPr>
                    <w:pStyle w:val="TOC1"/>
                    <w:tabs>
                      <w:tab w:val="right" w:leader="dot" w:pos="9350"/>
                    </w:tabs>
                    <w:rPr>
                      <w:rFonts w:asciiTheme="minorHAnsi" w:eastAsiaTheme="minorEastAsia" w:hAnsiTheme="minorHAnsi" w:cstheme="minorBidi"/>
                      <w:noProof/>
                      <w:sz w:val="22"/>
                      <w:szCs w:val="22"/>
                    </w:rPr>
                  </w:pPr>
                  <w:r w:rsidRPr="00982BFC">
                    <w:rPr>
                      <w:rFonts w:eastAsiaTheme="majorEastAsia"/>
                      <w:color w:val="365F91" w:themeColor="accent1" w:themeShade="BF"/>
                      <w:lang w:eastAsia="ja-JP"/>
                    </w:rPr>
                    <w:fldChar w:fldCharType="begin"/>
                  </w:r>
                  <w:r w:rsidRPr="00A23A0A">
                    <w:instrText xml:space="preserve"> TOC \o "1-3" \h \z \u </w:instrText>
                  </w:r>
                  <w:r w:rsidRPr="00982BFC">
                    <w:rPr>
                      <w:rFonts w:eastAsiaTheme="majorEastAsia"/>
                      <w:color w:val="365F91" w:themeColor="accent1" w:themeShade="BF"/>
                      <w:lang w:eastAsia="ja-JP"/>
                    </w:rPr>
                    <w:fldChar w:fldCharType="separate"/>
                  </w:r>
                  <w:hyperlink w:anchor="_Toc122674073" w:history="1">
                    <w:r w:rsidRPr="00655103">
                      <w:rPr>
                        <w:rStyle w:val="Hyperlink"/>
                        <w:noProof/>
                      </w:rPr>
                      <w:t>I.  INTRODUCTION</w:t>
                    </w:r>
                    <w:r>
                      <w:rPr>
                        <w:noProof/>
                        <w:webHidden/>
                      </w:rPr>
                      <w:tab/>
                    </w:r>
                    <w:r>
                      <w:rPr>
                        <w:noProof/>
                        <w:webHidden/>
                      </w:rPr>
                      <w:fldChar w:fldCharType="begin"/>
                    </w:r>
                    <w:r>
                      <w:rPr>
                        <w:noProof/>
                        <w:webHidden/>
                      </w:rPr>
                      <w:instrText xml:space="preserve"> PAGEREF _Toc122674073 \h </w:instrText>
                    </w:r>
                    <w:r>
                      <w:rPr>
                        <w:noProof/>
                        <w:webHidden/>
                      </w:rPr>
                      <w:fldChar w:fldCharType="separate"/>
                    </w:r>
                    <w:r>
                      <w:rPr>
                        <w:noProof/>
                        <w:webHidden/>
                      </w:rPr>
                      <w:t>1</w:t>
                    </w:r>
                    <w:r>
                      <w:rPr>
                        <w:noProof/>
                        <w:webHidden/>
                      </w:rPr>
                      <w:fldChar w:fldCharType="end"/>
                    </w:r>
                  </w:hyperlink>
                </w:p>
                <w:p w:rsidR="005B00F9" w14:paraId="1F7C5BD3" w14:textId="59FC27EF">
                  <w:pPr>
                    <w:pStyle w:val="TOC1"/>
                    <w:tabs>
                      <w:tab w:val="right" w:leader="dot" w:pos="9350"/>
                    </w:tabs>
                    <w:rPr>
                      <w:rFonts w:asciiTheme="minorHAnsi" w:eastAsiaTheme="minorEastAsia" w:hAnsiTheme="minorHAnsi" w:cstheme="minorBidi"/>
                      <w:noProof/>
                      <w:sz w:val="22"/>
                      <w:szCs w:val="22"/>
                    </w:rPr>
                  </w:pPr>
                  <w:hyperlink w:anchor="_Toc122674074" w:history="1">
                    <w:r w:rsidRPr="00655103">
                      <w:rPr>
                        <w:rStyle w:val="Hyperlink"/>
                        <w:noProof/>
                      </w:rPr>
                      <w:t>A.</w:t>
                    </w:r>
                    <w:r>
                      <w:rPr>
                        <w:rFonts w:asciiTheme="minorHAnsi" w:eastAsiaTheme="minorEastAsia" w:hAnsiTheme="minorHAnsi" w:cstheme="minorBidi"/>
                        <w:noProof/>
                        <w:sz w:val="22"/>
                        <w:szCs w:val="22"/>
                      </w:rPr>
                      <w:tab/>
                    </w:r>
                    <w:r w:rsidRPr="00655103">
                      <w:rPr>
                        <w:rStyle w:val="Hyperlink"/>
                        <w:noProof/>
                      </w:rPr>
                      <w:t>Background</w:t>
                    </w:r>
                    <w:r>
                      <w:rPr>
                        <w:noProof/>
                        <w:webHidden/>
                      </w:rPr>
                      <w:tab/>
                    </w:r>
                    <w:r>
                      <w:rPr>
                        <w:noProof/>
                        <w:webHidden/>
                      </w:rPr>
                      <w:fldChar w:fldCharType="begin"/>
                    </w:r>
                    <w:r>
                      <w:rPr>
                        <w:noProof/>
                        <w:webHidden/>
                      </w:rPr>
                      <w:instrText xml:space="preserve"> PAGEREF _Toc122674074 \h </w:instrText>
                    </w:r>
                    <w:r>
                      <w:rPr>
                        <w:noProof/>
                        <w:webHidden/>
                      </w:rPr>
                      <w:fldChar w:fldCharType="separate"/>
                    </w:r>
                    <w:r>
                      <w:rPr>
                        <w:noProof/>
                        <w:webHidden/>
                      </w:rPr>
                      <w:t>2</w:t>
                    </w:r>
                    <w:r>
                      <w:rPr>
                        <w:noProof/>
                        <w:webHidden/>
                      </w:rPr>
                      <w:fldChar w:fldCharType="end"/>
                    </w:r>
                  </w:hyperlink>
                </w:p>
                <w:p w:rsidR="005B00F9" w14:paraId="00DB7E0E" w14:textId="1E3D27C7">
                  <w:pPr>
                    <w:pStyle w:val="TOC1"/>
                    <w:tabs>
                      <w:tab w:val="right" w:leader="dot" w:pos="9350"/>
                    </w:tabs>
                    <w:rPr>
                      <w:rFonts w:asciiTheme="minorHAnsi" w:eastAsiaTheme="minorEastAsia" w:hAnsiTheme="minorHAnsi" w:cstheme="minorBidi"/>
                      <w:noProof/>
                      <w:sz w:val="22"/>
                      <w:szCs w:val="22"/>
                    </w:rPr>
                  </w:pPr>
                  <w:hyperlink w:anchor="_Toc122674075" w:history="1">
                    <w:r w:rsidRPr="00655103">
                      <w:rPr>
                        <w:rStyle w:val="Hyperlink"/>
                        <w:noProof/>
                      </w:rPr>
                      <w:t>B.</w:t>
                    </w:r>
                    <w:r>
                      <w:rPr>
                        <w:rFonts w:asciiTheme="minorHAnsi" w:eastAsiaTheme="minorEastAsia" w:hAnsiTheme="minorHAnsi" w:cstheme="minorBidi"/>
                        <w:noProof/>
                        <w:sz w:val="22"/>
                        <w:szCs w:val="22"/>
                      </w:rPr>
                      <w:tab/>
                    </w:r>
                    <w:r w:rsidRPr="00655103">
                      <w:rPr>
                        <w:rStyle w:val="Hyperlink"/>
                        <w:noProof/>
                      </w:rPr>
                      <w:t>Impact on State Authorities and Systems</w:t>
                    </w:r>
                    <w:r>
                      <w:rPr>
                        <w:noProof/>
                        <w:webHidden/>
                      </w:rPr>
                      <w:tab/>
                    </w:r>
                    <w:r>
                      <w:rPr>
                        <w:noProof/>
                        <w:webHidden/>
                      </w:rPr>
                      <w:fldChar w:fldCharType="begin"/>
                    </w:r>
                    <w:r>
                      <w:rPr>
                        <w:noProof/>
                        <w:webHidden/>
                      </w:rPr>
                      <w:instrText xml:space="preserve"> PAGEREF _Toc122674075 \h </w:instrText>
                    </w:r>
                    <w:r>
                      <w:rPr>
                        <w:noProof/>
                        <w:webHidden/>
                      </w:rPr>
                      <w:fldChar w:fldCharType="separate"/>
                    </w:r>
                    <w:r>
                      <w:rPr>
                        <w:noProof/>
                        <w:webHidden/>
                      </w:rPr>
                      <w:t>3</w:t>
                    </w:r>
                    <w:r>
                      <w:rPr>
                        <w:noProof/>
                        <w:webHidden/>
                      </w:rPr>
                      <w:fldChar w:fldCharType="end"/>
                    </w:r>
                  </w:hyperlink>
                </w:p>
                <w:p w:rsidR="005B00F9" w14:paraId="7F7F8EBD" w14:textId="46DB7F38">
                  <w:pPr>
                    <w:pStyle w:val="TOC1"/>
                    <w:tabs>
                      <w:tab w:val="right" w:leader="dot" w:pos="9350"/>
                    </w:tabs>
                    <w:rPr>
                      <w:rFonts w:asciiTheme="minorHAnsi" w:eastAsiaTheme="minorEastAsia" w:hAnsiTheme="minorHAnsi" w:cstheme="minorBidi"/>
                      <w:noProof/>
                      <w:sz w:val="22"/>
                      <w:szCs w:val="22"/>
                    </w:rPr>
                  </w:pPr>
                  <w:hyperlink w:anchor="_Toc122674076" w:history="1">
                    <w:r w:rsidRPr="00655103">
                      <w:rPr>
                        <w:rStyle w:val="Hyperlink"/>
                        <w:noProof/>
                      </w:rPr>
                      <w:t>C. SAMHSA’s Priorities and Guiding Principles</w:t>
                    </w:r>
                    <w:r>
                      <w:rPr>
                        <w:noProof/>
                        <w:webHidden/>
                      </w:rPr>
                      <w:tab/>
                    </w:r>
                    <w:r>
                      <w:rPr>
                        <w:noProof/>
                        <w:webHidden/>
                      </w:rPr>
                      <w:fldChar w:fldCharType="begin"/>
                    </w:r>
                    <w:r>
                      <w:rPr>
                        <w:noProof/>
                        <w:webHidden/>
                      </w:rPr>
                      <w:instrText xml:space="preserve"> PAGEREF _Toc122674076 \h </w:instrText>
                    </w:r>
                    <w:r>
                      <w:rPr>
                        <w:noProof/>
                        <w:webHidden/>
                      </w:rPr>
                      <w:fldChar w:fldCharType="separate"/>
                    </w:r>
                    <w:r>
                      <w:rPr>
                        <w:noProof/>
                        <w:webHidden/>
                      </w:rPr>
                      <w:t>4</w:t>
                    </w:r>
                    <w:r>
                      <w:rPr>
                        <w:noProof/>
                        <w:webHidden/>
                      </w:rPr>
                      <w:fldChar w:fldCharType="end"/>
                    </w:r>
                  </w:hyperlink>
                </w:p>
                <w:p w:rsidR="005B00F9" w14:paraId="5B93D694" w14:textId="0AFC0406">
                  <w:pPr>
                    <w:pStyle w:val="TOC1"/>
                    <w:tabs>
                      <w:tab w:val="right" w:leader="dot" w:pos="9350"/>
                    </w:tabs>
                    <w:rPr>
                      <w:rFonts w:asciiTheme="minorHAnsi" w:eastAsiaTheme="minorEastAsia" w:hAnsiTheme="minorHAnsi" w:cstheme="minorBidi"/>
                      <w:noProof/>
                      <w:sz w:val="22"/>
                      <w:szCs w:val="22"/>
                    </w:rPr>
                  </w:pPr>
                  <w:hyperlink w:anchor="_Toc122674077" w:history="1">
                    <w:r w:rsidRPr="00655103">
                      <w:rPr>
                        <w:rStyle w:val="Hyperlink"/>
                        <w:noProof/>
                      </w:rPr>
                      <w:t>II.  SUBMISSION OF APPLICATION AND PLAN TIMEFRAMES</w:t>
                    </w:r>
                    <w:r>
                      <w:rPr>
                        <w:noProof/>
                        <w:webHidden/>
                      </w:rPr>
                      <w:tab/>
                    </w:r>
                    <w:r>
                      <w:rPr>
                        <w:noProof/>
                        <w:webHidden/>
                      </w:rPr>
                      <w:fldChar w:fldCharType="begin"/>
                    </w:r>
                    <w:r>
                      <w:rPr>
                        <w:noProof/>
                        <w:webHidden/>
                      </w:rPr>
                      <w:instrText xml:space="preserve"> PAGEREF _Toc122674077 \h </w:instrText>
                    </w:r>
                    <w:r>
                      <w:rPr>
                        <w:noProof/>
                        <w:webHidden/>
                      </w:rPr>
                      <w:fldChar w:fldCharType="separate"/>
                    </w:r>
                    <w:r>
                      <w:rPr>
                        <w:noProof/>
                        <w:webHidden/>
                      </w:rPr>
                      <w:t>16</w:t>
                    </w:r>
                    <w:r>
                      <w:rPr>
                        <w:noProof/>
                        <w:webHidden/>
                      </w:rPr>
                      <w:fldChar w:fldCharType="end"/>
                    </w:r>
                  </w:hyperlink>
                </w:p>
                <w:p w:rsidR="005B00F9" w14:paraId="519BE320" w14:textId="1E4F3B54">
                  <w:pPr>
                    <w:pStyle w:val="TOC1"/>
                    <w:tabs>
                      <w:tab w:val="right" w:leader="dot" w:pos="9350"/>
                    </w:tabs>
                    <w:rPr>
                      <w:rFonts w:asciiTheme="minorHAnsi" w:eastAsiaTheme="minorEastAsia" w:hAnsiTheme="minorHAnsi" w:cstheme="minorBidi"/>
                      <w:noProof/>
                      <w:sz w:val="22"/>
                      <w:szCs w:val="22"/>
                    </w:rPr>
                  </w:pPr>
                  <w:hyperlink w:anchor="_Toc122674078" w:history="1">
                    <w:r w:rsidRPr="00655103">
                      <w:rPr>
                        <w:rStyle w:val="Hyperlink"/>
                        <w:noProof/>
                      </w:rPr>
                      <w:t>III.  MENTAL AND SUBSTANCE USE DISORDER ASSESSMENT AND PLAN</w:t>
                    </w:r>
                    <w:r>
                      <w:rPr>
                        <w:noProof/>
                        <w:webHidden/>
                      </w:rPr>
                      <w:tab/>
                    </w:r>
                    <w:r>
                      <w:rPr>
                        <w:noProof/>
                        <w:webHidden/>
                      </w:rPr>
                      <w:fldChar w:fldCharType="begin"/>
                    </w:r>
                    <w:r>
                      <w:rPr>
                        <w:noProof/>
                        <w:webHidden/>
                      </w:rPr>
                      <w:instrText xml:space="preserve"> PAGEREF _Toc122674078 \h </w:instrText>
                    </w:r>
                    <w:r>
                      <w:rPr>
                        <w:noProof/>
                        <w:webHidden/>
                      </w:rPr>
                      <w:fldChar w:fldCharType="separate"/>
                    </w:r>
                    <w:r>
                      <w:rPr>
                        <w:noProof/>
                        <w:webHidden/>
                      </w:rPr>
                      <w:t>18</w:t>
                    </w:r>
                    <w:r>
                      <w:rPr>
                        <w:noProof/>
                        <w:webHidden/>
                      </w:rPr>
                      <w:fldChar w:fldCharType="end"/>
                    </w:r>
                  </w:hyperlink>
                </w:p>
                <w:p w:rsidR="005B00F9" w14:paraId="64652A06" w14:textId="03F705B6">
                  <w:pPr>
                    <w:pStyle w:val="TOC2"/>
                    <w:tabs>
                      <w:tab w:val="right" w:leader="dot" w:pos="9350"/>
                    </w:tabs>
                    <w:rPr>
                      <w:rFonts w:asciiTheme="minorHAnsi" w:eastAsiaTheme="minorEastAsia" w:hAnsiTheme="minorHAnsi" w:cstheme="minorBidi"/>
                      <w:noProof/>
                      <w:sz w:val="22"/>
                      <w:szCs w:val="22"/>
                    </w:rPr>
                  </w:pPr>
                  <w:hyperlink w:anchor="_Toc122674079" w:history="1">
                    <w:r w:rsidRPr="00655103">
                      <w:rPr>
                        <w:rStyle w:val="Hyperlink"/>
                        <w:noProof/>
                      </w:rPr>
                      <w:t>A. Framework for Planning</w:t>
                    </w:r>
                    <w:r>
                      <w:rPr>
                        <w:noProof/>
                        <w:webHidden/>
                      </w:rPr>
                      <w:tab/>
                    </w:r>
                    <w:r>
                      <w:rPr>
                        <w:noProof/>
                        <w:webHidden/>
                      </w:rPr>
                      <w:fldChar w:fldCharType="begin"/>
                    </w:r>
                    <w:r>
                      <w:rPr>
                        <w:noProof/>
                        <w:webHidden/>
                      </w:rPr>
                      <w:instrText xml:space="preserve"> PAGEREF _Toc122674079 \h </w:instrText>
                    </w:r>
                    <w:r>
                      <w:rPr>
                        <w:noProof/>
                        <w:webHidden/>
                      </w:rPr>
                      <w:fldChar w:fldCharType="separate"/>
                    </w:r>
                    <w:r>
                      <w:rPr>
                        <w:noProof/>
                        <w:webHidden/>
                      </w:rPr>
                      <w:t>19</w:t>
                    </w:r>
                    <w:r>
                      <w:rPr>
                        <w:noProof/>
                        <w:webHidden/>
                      </w:rPr>
                      <w:fldChar w:fldCharType="end"/>
                    </w:r>
                  </w:hyperlink>
                </w:p>
                <w:p w:rsidR="005B00F9" w14:paraId="180A1B7F" w14:textId="1BDEB671">
                  <w:pPr>
                    <w:pStyle w:val="TOC2"/>
                    <w:tabs>
                      <w:tab w:val="right" w:leader="dot" w:pos="9350"/>
                    </w:tabs>
                    <w:rPr>
                      <w:rFonts w:asciiTheme="minorHAnsi" w:eastAsiaTheme="minorEastAsia" w:hAnsiTheme="minorHAnsi" w:cstheme="minorBidi"/>
                      <w:noProof/>
                      <w:sz w:val="22"/>
                      <w:szCs w:val="22"/>
                    </w:rPr>
                  </w:pPr>
                  <w:hyperlink w:anchor="_Toc122674080" w:history="1">
                    <w:r w:rsidRPr="00655103">
                      <w:rPr>
                        <w:rStyle w:val="Hyperlink"/>
                        <w:noProof/>
                      </w:rPr>
                      <w:t>B. Planning Steps</w:t>
                    </w:r>
                    <w:r>
                      <w:rPr>
                        <w:noProof/>
                        <w:webHidden/>
                      </w:rPr>
                      <w:tab/>
                    </w:r>
                    <w:r>
                      <w:rPr>
                        <w:noProof/>
                        <w:webHidden/>
                      </w:rPr>
                      <w:fldChar w:fldCharType="begin"/>
                    </w:r>
                    <w:r>
                      <w:rPr>
                        <w:noProof/>
                        <w:webHidden/>
                      </w:rPr>
                      <w:instrText xml:space="preserve"> PAGEREF _Toc122674080 \h </w:instrText>
                    </w:r>
                    <w:r>
                      <w:rPr>
                        <w:noProof/>
                        <w:webHidden/>
                      </w:rPr>
                      <w:fldChar w:fldCharType="separate"/>
                    </w:r>
                    <w:r>
                      <w:rPr>
                        <w:noProof/>
                        <w:webHidden/>
                      </w:rPr>
                      <w:t>26</w:t>
                    </w:r>
                    <w:r>
                      <w:rPr>
                        <w:noProof/>
                        <w:webHidden/>
                      </w:rPr>
                      <w:fldChar w:fldCharType="end"/>
                    </w:r>
                  </w:hyperlink>
                </w:p>
                <w:p w:rsidR="005B00F9" w14:paraId="56CD9F84" w14:textId="726B3560">
                  <w:pPr>
                    <w:pStyle w:val="TOC2"/>
                    <w:tabs>
                      <w:tab w:val="right" w:leader="dot" w:pos="9350"/>
                    </w:tabs>
                    <w:rPr>
                      <w:rFonts w:asciiTheme="minorHAnsi" w:eastAsiaTheme="minorEastAsia" w:hAnsiTheme="minorHAnsi" w:cstheme="minorBidi"/>
                      <w:noProof/>
                      <w:sz w:val="22"/>
                      <w:szCs w:val="22"/>
                    </w:rPr>
                  </w:pPr>
                  <w:hyperlink w:anchor="_Toc122674081" w:history="1">
                    <w:r w:rsidRPr="00655103">
                      <w:rPr>
                        <w:rStyle w:val="Hyperlink"/>
                        <w:noProof/>
                      </w:rPr>
                      <w:t>C.  Environmental Factors and Plan</w:t>
                    </w:r>
                    <w:r>
                      <w:rPr>
                        <w:noProof/>
                        <w:webHidden/>
                      </w:rPr>
                      <w:tab/>
                    </w:r>
                    <w:r>
                      <w:rPr>
                        <w:noProof/>
                        <w:webHidden/>
                      </w:rPr>
                      <w:fldChar w:fldCharType="begin"/>
                    </w:r>
                    <w:r>
                      <w:rPr>
                        <w:noProof/>
                        <w:webHidden/>
                      </w:rPr>
                      <w:instrText xml:space="preserve"> PAGEREF _Toc122674081 \h </w:instrText>
                    </w:r>
                    <w:r>
                      <w:rPr>
                        <w:noProof/>
                        <w:webHidden/>
                      </w:rPr>
                      <w:fldChar w:fldCharType="separate"/>
                    </w:r>
                    <w:r>
                      <w:rPr>
                        <w:noProof/>
                        <w:webHidden/>
                      </w:rPr>
                      <w:t>50</w:t>
                    </w:r>
                    <w:r>
                      <w:rPr>
                        <w:noProof/>
                        <w:webHidden/>
                      </w:rPr>
                      <w:fldChar w:fldCharType="end"/>
                    </w:r>
                  </w:hyperlink>
                </w:p>
                <w:p w:rsidR="005B00F9" w14:paraId="296D76A0" w14:textId="0D1378CE">
                  <w:pPr>
                    <w:pStyle w:val="TOC2"/>
                    <w:tabs>
                      <w:tab w:val="right" w:leader="dot" w:pos="9350"/>
                    </w:tabs>
                    <w:rPr>
                      <w:rFonts w:asciiTheme="minorHAnsi" w:eastAsiaTheme="minorEastAsia" w:hAnsiTheme="minorHAnsi" w:cstheme="minorBidi"/>
                      <w:noProof/>
                      <w:sz w:val="22"/>
                      <w:szCs w:val="22"/>
                    </w:rPr>
                  </w:pPr>
                  <w:hyperlink w:anchor="_Toc122674082" w:history="1">
                    <w:r w:rsidRPr="00655103">
                      <w:rPr>
                        <w:rStyle w:val="Hyperlink"/>
                        <w:noProof/>
                      </w:rPr>
                      <w:t>1.  Access to Care,</w:t>
                    </w:r>
                    <w:r w:rsidRPr="00655103">
                      <w:rPr>
                        <w:rStyle w:val="Hyperlink"/>
                        <w:noProof/>
                        <w:spacing w:val="-2"/>
                      </w:rPr>
                      <w:t xml:space="preserve"> </w:t>
                    </w:r>
                    <w:r w:rsidRPr="00655103">
                      <w:rPr>
                        <w:rStyle w:val="Hyperlink"/>
                        <w:noProof/>
                      </w:rPr>
                      <w:t>Integration, and Care Coordination –</w:t>
                    </w:r>
                    <w:r w:rsidRPr="00655103">
                      <w:rPr>
                        <w:rStyle w:val="Hyperlink"/>
                        <w:noProof/>
                        <w:spacing w:val="-2"/>
                      </w:rPr>
                      <w:t xml:space="preserve"> </w:t>
                    </w:r>
                    <w:r w:rsidRPr="00655103">
                      <w:rPr>
                        <w:rStyle w:val="Hyperlink"/>
                        <w:noProof/>
                      </w:rPr>
                      <w:t>Required</w:t>
                    </w:r>
                    <w:r>
                      <w:rPr>
                        <w:noProof/>
                        <w:webHidden/>
                      </w:rPr>
                      <w:tab/>
                    </w:r>
                    <w:r>
                      <w:rPr>
                        <w:noProof/>
                        <w:webHidden/>
                      </w:rPr>
                      <w:fldChar w:fldCharType="begin"/>
                    </w:r>
                    <w:r>
                      <w:rPr>
                        <w:noProof/>
                        <w:webHidden/>
                      </w:rPr>
                      <w:instrText xml:space="preserve"> PAGEREF _Toc122674082 \h </w:instrText>
                    </w:r>
                    <w:r>
                      <w:rPr>
                        <w:noProof/>
                        <w:webHidden/>
                      </w:rPr>
                      <w:fldChar w:fldCharType="separate"/>
                    </w:r>
                    <w:r>
                      <w:rPr>
                        <w:noProof/>
                        <w:webHidden/>
                      </w:rPr>
                      <w:t>50</w:t>
                    </w:r>
                    <w:r>
                      <w:rPr>
                        <w:noProof/>
                        <w:webHidden/>
                      </w:rPr>
                      <w:fldChar w:fldCharType="end"/>
                    </w:r>
                  </w:hyperlink>
                </w:p>
                <w:p w:rsidR="005B00F9" w14:paraId="676CB2A3" w14:textId="1E51A70A">
                  <w:pPr>
                    <w:pStyle w:val="TOC2"/>
                    <w:tabs>
                      <w:tab w:val="right" w:leader="dot" w:pos="9350"/>
                    </w:tabs>
                    <w:rPr>
                      <w:rFonts w:asciiTheme="minorHAnsi" w:eastAsiaTheme="minorEastAsia" w:hAnsiTheme="minorHAnsi" w:cstheme="minorBidi"/>
                      <w:noProof/>
                      <w:sz w:val="22"/>
                      <w:szCs w:val="22"/>
                    </w:rPr>
                  </w:pPr>
                  <w:hyperlink w:anchor="_Toc122674083" w:history="1">
                    <w:r w:rsidRPr="00655103">
                      <w:rPr>
                        <w:rStyle w:val="Hyperlink"/>
                        <w:noProof/>
                        <w:spacing w:val="-1"/>
                      </w:rPr>
                      <w:t>2.  He</w:t>
                    </w:r>
                    <w:r w:rsidRPr="00655103">
                      <w:rPr>
                        <w:rStyle w:val="Hyperlink"/>
                        <w:noProof/>
                      </w:rPr>
                      <w:t xml:space="preserve">alth </w:t>
                    </w:r>
                    <w:r w:rsidRPr="00655103">
                      <w:rPr>
                        <w:rStyle w:val="Hyperlink"/>
                        <w:noProof/>
                        <w:spacing w:val="-1"/>
                      </w:rPr>
                      <w:t>D</w:t>
                    </w:r>
                    <w:r w:rsidRPr="00655103">
                      <w:rPr>
                        <w:rStyle w:val="Hyperlink"/>
                        <w:noProof/>
                      </w:rPr>
                      <w:t>ispariti</w:t>
                    </w:r>
                    <w:r w:rsidRPr="00655103">
                      <w:rPr>
                        <w:rStyle w:val="Hyperlink"/>
                        <w:noProof/>
                        <w:spacing w:val="-1"/>
                      </w:rPr>
                      <w:t>e</w:t>
                    </w:r>
                    <w:r w:rsidRPr="00655103">
                      <w:rPr>
                        <w:rStyle w:val="Hyperlink"/>
                        <w:noProof/>
                      </w:rPr>
                      <w:t>s - Required</w:t>
                    </w:r>
                    <w:r>
                      <w:rPr>
                        <w:noProof/>
                        <w:webHidden/>
                      </w:rPr>
                      <w:tab/>
                    </w:r>
                    <w:r>
                      <w:rPr>
                        <w:noProof/>
                        <w:webHidden/>
                      </w:rPr>
                      <w:fldChar w:fldCharType="begin"/>
                    </w:r>
                    <w:r>
                      <w:rPr>
                        <w:noProof/>
                        <w:webHidden/>
                      </w:rPr>
                      <w:instrText xml:space="preserve"> PAGEREF _Toc122674083 \h </w:instrText>
                    </w:r>
                    <w:r>
                      <w:rPr>
                        <w:noProof/>
                        <w:webHidden/>
                      </w:rPr>
                      <w:fldChar w:fldCharType="separate"/>
                    </w:r>
                    <w:r>
                      <w:rPr>
                        <w:noProof/>
                        <w:webHidden/>
                      </w:rPr>
                      <w:t>52</w:t>
                    </w:r>
                    <w:r>
                      <w:rPr>
                        <w:noProof/>
                        <w:webHidden/>
                      </w:rPr>
                      <w:fldChar w:fldCharType="end"/>
                    </w:r>
                  </w:hyperlink>
                </w:p>
                <w:p w:rsidR="005B00F9" w14:paraId="500E013D" w14:textId="39CE0E5F">
                  <w:pPr>
                    <w:pStyle w:val="TOC2"/>
                    <w:tabs>
                      <w:tab w:val="right" w:leader="dot" w:pos="9350"/>
                    </w:tabs>
                    <w:rPr>
                      <w:rFonts w:asciiTheme="minorHAnsi" w:eastAsiaTheme="minorEastAsia" w:hAnsiTheme="minorHAnsi" w:cstheme="minorBidi"/>
                      <w:noProof/>
                      <w:sz w:val="22"/>
                      <w:szCs w:val="22"/>
                    </w:rPr>
                  </w:pPr>
                  <w:hyperlink w:anchor="_Toc122674084" w:history="1">
                    <w:r w:rsidRPr="00655103">
                      <w:rPr>
                        <w:rStyle w:val="Hyperlink"/>
                        <w:noProof/>
                        <w:spacing w:val="-1"/>
                      </w:rPr>
                      <w:t>3.  Innovation in P</w:t>
                    </w:r>
                    <w:r w:rsidRPr="00655103">
                      <w:rPr>
                        <w:rStyle w:val="Hyperlink"/>
                        <w:noProof/>
                      </w:rPr>
                      <w:t>ur</w:t>
                    </w:r>
                    <w:r w:rsidRPr="00655103">
                      <w:rPr>
                        <w:rStyle w:val="Hyperlink"/>
                        <w:noProof/>
                        <w:spacing w:val="-1"/>
                      </w:rPr>
                      <w:t>c</w:t>
                    </w:r>
                    <w:r w:rsidRPr="00655103">
                      <w:rPr>
                        <w:rStyle w:val="Hyperlink"/>
                        <w:noProof/>
                        <w:spacing w:val="2"/>
                      </w:rPr>
                      <w:t>h</w:t>
                    </w:r>
                    <w:r w:rsidRPr="00655103">
                      <w:rPr>
                        <w:rStyle w:val="Hyperlink"/>
                        <w:noProof/>
                      </w:rPr>
                      <w:t xml:space="preserve">asing </w:t>
                    </w:r>
                    <w:r w:rsidRPr="00655103">
                      <w:rPr>
                        <w:rStyle w:val="Hyperlink"/>
                        <w:noProof/>
                        <w:spacing w:val="-1"/>
                      </w:rPr>
                      <w:t>Dec</w:t>
                    </w:r>
                    <w:r w:rsidRPr="00655103">
                      <w:rPr>
                        <w:rStyle w:val="Hyperlink"/>
                        <w:noProof/>
                      </w:rPr>
                      <w:t>isions - Requested</w:t>
                    </w:r>
                    <w:r>
                      <w:rPr>
                        <w:noProof/>
                        <w:webHidden/>
                      </w:rPr>
                      <w:tab/>
                    </w:r>
                    <w:r>
                      <w:rPr>
                        <w:noProof/>
                        <w:webHidden/>
                      </w:rPr>
                      <w:fldChar w:fldCharType="begin"/>
                    </w:r>
                    <w:r>
                      <w:rPr>
                        <w:noProof/>
                        <w:webHidden/>
                      </w:rPr>
                      <w:instrText xml:space="preserve"> PAGEREF _Toc122674084 \h </w:instrText>
                    </w:r>
                    <w:r>
                      <w:rPr>
                        <w:noProof/>
                        <w:webHidden/>
                      </w:rPr>
                      <w:fldChar w:fldCharType="separate"/>
                    </w:r>
                    <w:r>
                      <w:rPr>
                        <w:noProof/>
                        <w:webHidden/>
                      </w:rPr>
                      <w:t>55</w:t>
                    </w:r>
                    <w:r>
                      <w:rPr>
                        <w:noProof/>
                        <w:webHidden/>
                      </w:rPr>
                      <w:fldChar w:fldCharType="end"/>
                    </w:r>
                  </w:hyperlink>
                </w:p>
                <w:p w:rsidR="005B00F9" w:rsidP="005B00F9" w14:paraId="44525BD3" w14:textId="6CE17B0C">
                  <w:pPr>
                    <w:pStyle w:val="TOC2"/>
                    <w:tabs>
                      <w:tab w:val="right" w:leader="dot" w:pos="9350"/>
                    </w:tabs>
                    <w:ind w:left="450" w:hanging="290"/>
                    <w:rPr>
                      <w:rFonts w:asciiTheme="minorHAnsi" w:eastAsiaTheme="minorEastAsia" w:hAnsiTheme="minorHAnsi" w:cstheme="minorBidi"/>
                      <w:noProof/>
                      <w:sz w:val="22"/>
                      <w:szCs w:val="22"/>
                    </w:rPr>
                  </w:pPr>
                  <w:hyperlink w:anchor="_Toc122674085" w:history="1">
                    <w:r w:rsidRPr="00655103">
                      <w:rPr>
                        <w:rStyle w:val="Hyperlink"/>
                        <w:noProof/>
                      </w:rPr>
                      <w:t>4. Evidence-Based Practices for Early Interventions to Address Early Serious Mental Illness (ESMI)-10 percent set aside - Required for MHBG</w:t>
                    </w:r>
                    <w:r>
                      <w:rPr>
                        <w:noProof/>
                        <w:webHidden/>
                      </w:rPr>
                      <w:tab/>
                    </w:r>
                    <w:r>
                      <w:rPr>
                        <w:noProof/>
                        <w:webHidden/>
                      </w:rPr>
                      <w:fldChar w:fldCharType="begin"/>
                    </w:r>
                    <w:r>
                      <w:rPr>
                        <w:noProof/>
                        <w:webHidden/>
                      </w:rPr>
                      <w:instrText xml:space="preserve"> PAGEREF _Toc122674085 \h </w:instrText>
                    </w:r>
                    <w:r>
                      <w:rPr>
                        <w:noProof/>
                        <w:webHidden/>
                      </w:rPr>
                      <w:fldChar w:fldCharType="separate"/>
                    </w:r>
                    <w:r>
                      <w:rPr>
                        <w:noProof/>
                        <w:webHidden/>
                      </w:rPr>
                      <w:t>57</w:t>
                    </w:r>
                    <w:r>
                      <w:rPr>
                        <w:noProof/>
                        <w:webHidden/>
                      </w:rPr>
                      <w:fldChar w:fldCharType="end"/>
                    </w:r>
                  </w:hyperlink>
                </w:p>
                <w:p w:rsidR="005B00F9" w14:paraId="26997F40" w14:textId="5ABFFF33">
                  <w:pPr>
                    <w:pStyle w:val="TOC2"/>
                    <w:tabs>
                      <w:tab w:val="right" w:leader="dot" w:pos="9350"/>
                    </w:tabs>
                    <w:rPr>
                      <w:rFonts w:asciiTheme="minorHAnsi" w:eastAsiaTheme="minorEastAsia" w:hAnsiTheme="minorHAnsi" w:cstheme="minorBidi"/>
                      <w:noProof/>
                      <w:sz w:val="22"/>
                      <w:szCs w:val="22"/>
                    </w:rPr>
                  </w:pPr>
                  <w:hyperlink w:anchor="_Toc122674086" w:history="1">
                    <w:r w:rsidRPr="00655103">
                      <w:rPr>
                        <w:rStyle w:val="Hyperlink"/>
                        <w:noProof/>
                      </w:rPr>
                      <w:t>5.  Person Centered Planning (PCP) –Required for MHBG</w:t>
                    </w:r>
                    <w:r>
                      <w:rPr>
                        <w:noProof/>
                        <w:webHidden/>
                      </w:rPr>
                      <w:tab/>
                    </w:r>
                    <w:r>
                      <w:rPr>
                        <w:noProof/>
                        <w:webHidden/>
                      </w:rPr>
                      <w:fldChar w:fldCharType="begin"/>
                    </w:r>
                    <w:r>
                      <w:rPr>
                        <w:noProof/>
                        <w:webHidden/>
                      </w:rPr>
                      <w:instrText xml:space="preserve"> PAGEREF _Toc122674086 \h </w:instrText>
                    </w:r>
                    <w:r>
                      <w:rPr>
                        <w:noProof/>
                        <w:webHidden/>
                      </w:rPr>
                      <w:fldChar w:fldCharType="separate"/>
                    </w:r>
                    <w:r>
                      <w:rPr>
                        <w:noProof/>
                        <w:webHidden/>
                      </w:rPr>
                      <w:t>60</w:t>
                    </w:r>
                    <w:r>
                      <w:rPr>
                        <w:noProof/>
                        <w:webHidden/>
                      </w:rPr>
                      <w:fldChar w:fldCharType="end"/>
                    </w:r>
                  </w:hyperlink>
                </w:p>
                <w:p w:rsidR="005B00F9" w14:paraId="69B38CAB" w14:textId="3FFD6565">
                  <w:pPr>
                    <w:pStyle w:val="TOC2"/>
                    <w:tabs>
                      <w:tab w:val="right" w:leader="dot" w:pos="9350"/>
                    </w:tabs>
                    <w:rPr>
                      <w:rFonts w:asciiTheme="minorHAnsi" w:eastAsiaTheme="minorEastAsia" w:hAnsiTheme="minorHAnsi" w:cstheme="minorBidi"/>
                      <w:noProof/>
                      <w:sz w:val="22"/>
                      <w:szCs w:val="22"/>
                    </w:rPr>
                  </w:pPr>
                  <w:hyperlink w:anchor="_Toc122674087" w:history="1">
                    <w:r w:rsidRPr="00655103">
                      <w:rPr>
                        <w:rStyle w:val="Hyperlink"/>
                        <w:noProof/>
                      </w:rPr>
                      <w:t>7.  Tribes – Requested</w:t>
                    </w:r>
                    <w:r>
                      <w:rPr>
                        <w:noProof/>
                        <w:webHidden/>
                      </w:rPr>
                      <w:tab/>
                    </w:r>
                    <w:r>
                      <w:rPr>
                        <w:noProof/>
                        <w:webHidden/>
                      </w:rPr>
                      <w:fldChar w:fldCharType="begin"/>
                    </w:r>
                    <w:r>
                      <w:rPr>
                        <w:noProof/>
                        <w:webHidden/>
                      </w:rPr>
                      <w:instrText xml:space="preserve"> PAGEREF _Toc122674087 \h </w:instrText>
                    </w:r>
                    <w:r>
                      <w:rPr>
                        <w:noProof/>
                        <w:webHidden/>
                      </w:rPr>
                      <w:fldChar w:fldCharType="separate"/>
                    </w:r>
                    <w:r>
                      <w:rPr>
                        <w:noProof/>
                        <w:webHidden/>
                      </w:rPr>
                      <w:t>63</w:t>
                    </w:r>
                    <w:r>
                      <w:rPr>
                        <w:noProof/>
                        <w:webHidden/>
                      </w:rPr>
                      <w:fldChar w:fldCharType="end"/>
                    </w:r>
                  </w:hyperlink>
                </w:p>
                <w:p w:rsidR="005B00F9" w14:paraId="282874D5" w14:textId="478F73B5">
                  <w:pPr>
                    <w:pStyle w:val="TOC2"/>
                    <w:tabs>
                      <w:tab w:val="right" w:leader="dot" w:pos="9350"/>
                    </w:tabs>
                    <w:rPr>
                      <w:rFonts w:asciiTheme="minorHAnsi" w:eastAsiaTheme="minorEastAsia" w:hAnsiTheme="minorHAnsi" w:cstheme="minorBidi"/>
                      <w:noProof/>
                      <w:sz w:val="22"/>
                      <w:szCs w:val="22"/>
                    </w:rPr>
                  </w:pPr>
                  <w:hyperlink w:anchor="_Toc122674088" w:history="1">
                    <w:r w:rsidRPr="00655103">
                      <w:rPr>
                        <w:rStyle w:val="Hyperlink"/>
                        <w:noProof/>
                      </w:rPr>
                      <w:t>8.  Primary Prevention-Required, SABG only</w:t>
                    </w:r>
                    <w:r>
                      <w:rPr>
                        <w:noProof/>
                        <w:webHidden/>
                      </w:rPr>
                      <w:tab/>
                    </w:r>
                    <w:r>
                      <w:rPr>
                        <w:noProof/>
                        <w:webHidden/>
                      </w:rPr>
                      <w:fldChar w:fldCharType="begin"/>
                    </w:r>
                    <w:r>
                      <w:rPr>
                        <w:noProof/>
                        <w:webHidden/>
                      </w:rPr>
                      <w:instrText xml:space="preserve"> PAGEREF _Toc122674088 \h </w:instrText>
                    </w:r>
                    <w:r>
                      <w:rPr>
                        <w:noProof/>
                        <w:webHidden/>
                      </w:rPr>
                      <w:fldChar w:fldCharType="separate"/>
                    </w:r>
                    <w:r>
                      <w:rPr>
                        <w:noProof/>
                        <w:webHidden/>
                      </w:rPr>
                      <w:t>65</w:t>
                    </w:r>
                    <w:r>
                      <w:rPr>
                        <w:noProof/>
                        <w:webHidden/>
                      </w:rPr>
                      <w:fldChar w:fldCharType="end"/>
                    </w:r>
                  </w:hyperlink>
                </w:p>
                <w:p w:rsidR="005B00F9" w14:paraId="3316DAC2" w14:textId="4E0A432A">
                  <w:pPr>
                    <w:pStyle w:val="TOC2"/>
                    <w:tabs>
                      <w:tab w:val="right" w:leader="dot" w:pos="9350"/>
                    </w:tabs>
                    <w:rPr>
                      <w:rFonts w:asciiTheme="minorHAnsi" w:eastAsiaTheme="minorEastAsia" w:hAnsiTheme="minorHAnsi" w:cstheme="minorBidi"/>
                      <w:noProof/>
                      <w:sz w:val="22"/>
                      <w:szCs w:val="22"/>
                    </w:rPr>
                  </w:pPr>
                  <w:hyperlink w:anchor="_Toc122674089" w:history="1">
                    <w:r w:rsidRPr="00655103">
                      <w:rPr>
                        <w:rStyle w:val="Hyperlink"/>
                        <w:noProof/>
                      </w:rPr>
                      <w:t>9.  Statutory Criterion for MHBG (Required for MHBG)</w:t>
                    </w:r>
                    <w:r>
                      <w:rPr>
                        <w:noProof/>
                        <w:webHidden/>
                      </w:rPr>
                      <w:tab/>
                    </w:r>
                    <w:r>
                      <w:rPr>
                        <w:noProof/>
                        <w:webHidden/>
                      </w:rPr>
                      <w:fldChar w:fldCharType="begin"/>
                    </w:r>
                    <w:r>
                      <w:rPr>
                        <w:noProof/>
                        <w:webHidden/>
                      </w:rPr>
                      <w:instrText xml:space="preserve"> PAGEREF _Toc122674089 \h </w:instrText>
                    </w:r>
                    <w:r>
                      <w:rPr>
                        <w:noProof/>
                        <w:webHidden/>
                      </w:rPr>
                      <w:fldChar w:fldCharType="separate"/>
                    </w:r>
                    <w:r>
                      <w:rPr>
                        <w:noProof/>
                        <w:webHidden/>
                      </w:rPr>
                      <w:t>75</w:t>
                    </w:r>
                    <w:r>
                      <w:rPr>
                        <w:noProof/>
                        <w:webHidden/>
                      </w:rPr>
                      <w:fldChar w:fldCharType="end"/>
                    </w:r>
                  </w:hyperlink>
                </w:p>
                <w:p w:rsidR="005B00F9" w14:paraId="0ED313FB" w14:textId="1EB260A3">
                  <w:pPr>
                    <w:pStyle w:val="TOC2"/>
                    <w:tabs>
                      <w:tab w:val="right" w:leader="dot" w:pos="9350"/>
                    </w:tabs>
                    <w:rPr>
                      <w:rFonts w:asciiTheme="minorHAnsi" w:eastAsiaTheme="minorEastAsia" w:hAnsiTheme="minorHAnsi" w:cstheme="minorBidi"/>
                      <w:noProof/>
                      <w:sz w:val="22"/>
                      <w:szCs w:val="22"/>
                    </w:rPr>
                  </w:pPr>
                  <w:hyperlink w:anchor="_Toc122674090" w:history="1">
                    <w:r w:rsidRPr="00655103">
                      <w:rPr>
                        <w:rStyle w:val="Hyperlink"/>
                        <w:noProof/>
                      </w:rPr>
                      <w:t>10. Substance Use Disorder Treatment - Required for SABG</w:t>
                    </w:r>
                    <w:r>
                      <w:rPr>
                        <w:noProof/>
                        <w:webHidden/>
                      </w:rPr>
                      <w:tab/>
                    </w:r>
                    <w:r>
                      <w:rPr>
                        <w:noProof/>
                        <w:webHidden/>
                      </w:rPr>
                      <w:fldChar w:fldCharType="begin"/>
                    </w:r>
                    <w:r>
                      <w:rPr>
                        <w:noProof/>
                        <w:webHidden/>
                      </w:rPr>
                      <w:instrText xml:space="preserve"> PAGEREF _Toc122674090 \h </w:instrText>
                    </w:r>
                    <w:r>
                      <w:rPr>
                        <w:noProof/>
                        <w:webHidden/>
                      </w:rPr>
                      <w:fldChar w:fldCharType="separate"/>
                    </w:r>
                    <w:r>
                      <w:rPr>
                        <w:noProof/>
                        <w:webHidden/>
                      </w:rPr>
                      <w:t>81</w:t>
                    </w:r>
                    <w:r>
                      <w:rPr>
                        <w:noProof/>
                        <w:webHidden/>
                      </w:rPr>
                      <w:fldChar w:fldCharType="end"/>
                    </w:r>
                  </w:hyperlink>
                </w:p>
                <w:p w:rsidR="005B00F9" w14:paraId="52B22CF2" w14:textId="6687CA01">
                  <w:pPr>
                    <w:pStyle w:val="TOC2"/>
                    <w:tabs>
                      <w:tab w:val="right" w:leader="dot" w:pos="9350"/>
                    </w:tabs>
                    <w:rPr>
                      <w:rFonts w:asciiTheme="minorHAnsi" w:eastAsiaTheme="minorEastAsia" w:hAnsiTheme="minorHAnsi" w:cstheme="minorBidi"/>
                      <w:noProof/>
                      <w:sz w:val="22"/>
                      <w:szCs w:val="22"/>
                    </w:rPr>
                  </w:pPr>
                  <w:hyperlink w:anchor="_Toc122674091" w:history="1">
                    <w:r w:rsidRPr="00655103">
                      <w:rPr>
                        <w:rStyle w:val="Hyperlink"/>
                        <w:iCs/>
                        <w:noProof/>
                      </w:rPr>
                      <w:t>11. Quality Improvement Plan- Requested</w:t>
                    </w:r>
                    <w:r>
                      <w:rPr>
                        <w:noProof/>
                        <w:webHidden/>
                      </w:rPr>
                      <w:tab/>
                    </w:r>
                    <w:r>
                      <w:rPr>
                        <w:noProof/>
                        <w:webHidden/>
                      </w:rPr>
                      <w:fldChar w:fldCharType="begin"/>
                    </w:r>
                    <w:r>
                      <w:rPr>
                        <w:noProof/>
                        <w:webHidden/>
                      </w:rPr>
                      <w:instrText xml:space="preserve"> PAGEREF _Toc122674091 \h </w:instrText>
                    </w:r>
                    <w:r>
                      <w:rPr>
                        <w:noProof/>
                        <w:webHidden/>
                      </w:rPr>
                      <w:fldChar w:fldCharType="separate"/>
                    </w:r>
                    <w:r>
                      <w:rPr>
                        <w:noProof/>
                        <w:webHidden/>
                      </w:rPr>
                      <w:t>90</w:t>
                    </w:r>
                    <w:r>
                      <w:rPr>
                        <w:noProof/>
                        <w:webHidden/>
                      </w:rPr>
                      <w:fldChar w:fldCharType="end"/>
                    </w:r>
                  </w:hyperlink>
                </w:p>
                <w:p w:rsidR="005B00F9" w14:paraId="18731290" w14:textId="55C65CF4">
                  <w:pPr>
                    <w:pStyle w:val="TOC2"/>
                    <w:tabs>
                      <w:tab w:val="right" w:leader="dot" w:pos="9350"/>
                    </w:tabs>
                    <w:rPr>
                      <w:rFonts w:asciiTheme="minorHAnsi" w:eastAsiaTheme="minorEastAsia" w:hAnsiTheme="minorHAnsi" w:cstheme="minorBidi"/>
                      <w:noProof/>
                      <w:sz w:val="22"/>
                      <w:szCs w:val="22"/>
                    </w:rPr>
                  </w:pPr>
                  <w:hyperlink w:anchor="_Toc122674092" w:history="1">
                    <w:r w:rsidRPr="00655103">
                      <w:rPr>
                        <w:rStyle w:val="Hyperlink"/>
                        <w:noProof/>
                      </w:rPr>
                      <w:t xml:space="preserve">12.  </w:t>
                    </w:r>
                    <w:r w:rsidRPr="00655103">
                      <w:rPr>
                        <w:rStyle w:val="Hyperlink"/>
                        <w:iCs/>
                        <w:noProof/>
                      </w:rPr>
                      <w:t>Trau</w:t>
                    </w:r>
                    <w:r w:rsidRPr="00655103">
                      <w:rPr>
                        <w:rStyle w:val="Hyperlink"/>
                        <w:iCs/>
                        <w:noProof/>
                        <w:spacing w:val="-1"/>
                      </w:rPr>
                      <w:t>m</w:t>
                    </w:r>
                    <w:r w:rsidRPr="00655103">
                      <w:rPr>
                        <w:rStyle w:val="Hyperlink"/>
                        <w:iCs/>
                        <w:noProof/>
                      </w:rPr>
                      <w:t>a -Requested</w:t>
                    </w:r>
                    <w:r>
                      <w:rPr>
                        <w:noProof/>
                        <w:webHidden/>
                      </w:rPr>
                      <w:tab/>
                    </w:r>
                    <w:r>
                      <w:rPr>
                        <w:noProof/>
                        <w:webHidden/>
                      </w:rPr>
                      <w:fldChar w:fldCharType="begin"/>
                    </w:r>
                    <w:r>
                      <w:rPr>
                        <w:noProof/>
                        <w:webHidden/>
                      </w:rPr>
                      <w:instrText xml:space="preserve"> PAGEREF _Toc122674092 \h </w:instrText>
                    </w:r>
                    <w:r>
                      <w:rPr>
                        <w:noProof/>
                        <w:webHidden/>
                      </w:rPr>
                      <w:fldChar w:fldCharType="separate"/>
                    </w:r>
                    <w:r>
                      <w:rPr>
                        <w:noProof/>
                        <w:webHidden/>
                      </w:rPr>
                      <w:t>91</w:t>
                    </w:r>
                    <w:r>
                      <w:rPr>
                        <w:noProof/>
                        <w:webHidden/>
                      </w:rPr>
                      <w:fldChar w:fldCharType="end"/>
                    </w:r>
                  </w:hyperlink>
                </w:p>
                <w:p w:rsidR="005B00F9" w14:paraId="119BDF34" w14:textId="449AE5C4">
                  <w:pPr>
                    <w:pStyle w:val="TOC2"/>
                    <w:tabs>
                      <w:tab w:val="right" w:leader="dot" w:pos="9350"/>
                    </w:tabs>
                    <w:rPr>
                      <w:rFonts w:asciiTheme="minorHAnsi" w:eastAsiaTheme="minorEastAsia" w:hAnsiTheme="minorHAnsi" w:cstheme="minorBidi"/>
                      <w:noProof/>
                      <w:sz w:val="22"/>
                      <w:szCs w:val="22"/>
                    </w:rPr>
                  </w:pPr>
                  <w:hyperlink w:anchor="_Toc122674093" w:history="1">
                    <w:r w:rsidRPr="00655103">
                      <w:rPr>
                        <w:rStyle w:val="Hyperlink"/>
                        <w:noProof/>
                      </w:rPr>
                      <w:t>13.  Criminal and Juvenile Justice - Requested</w:t>
                    </w:r>
                    <w:r>
                      <w:rPr>
                        <w:noProof/>
                        <w:webHidden/>
                      </w:rPr>
                      <w:tab/>
                    </w:r>
                    <w:r>
                      <w:rPr>
                        <w:noProof/>
                        <w:webHidden/>
                      </w:rPr>
                      <w:fldChar w:fldCharType="begin"/>
                    </w:r>
                    <w:r>
                      <w:rPr>
                        <w:noProof/>
                        <w:webHidden/>
                      </w:rPr>
                      <w:instrText xml:space="preserve"> PAGEREF _Toc122674093 \h </w:instrText>
                    </w:r>
                    <w:r>
                      <w:rPr>
                        <w:noProof/>
                        <w:webHidden/>
                      </w:rPr>
                      <w:fldChar w:fldCharType="separate"/>
                    </w:r>
                    <w:r>
                      <w:rPr>
                        <w:noProof/>
                        <w:webHidden/>
                      </w:rPr>
                      <w:t>92</w:t>
                    </w:r>
                    <w:r>
                      <w:rPr>
                        <w:noProof/>
                        <w:webHidden/>
                      </w:rPr>
                      <w:fldChar w:fldCharType="end"/>
                    </w:r>
                  </w:hyperlink>
                </w:p>
                <w:p w:rsidR="005B00F9" w:rsidP="005B00F9" w14:paraId="23CE8CE8" w14:textId="52CECB0E">
                  <w:pPr>
                    <w:pStyle w:val="TOC2"/>
                    <w:tabs>
                      <w:tab w:val="right" w:leader="dot" w:pos="9350"/>
                    </w:tabs>
                    <w:ind w:left="540" w:hanging="380"/>
                    <w:rPr>
                      <w:rFonts w:asciiTheme="minorHAnsi" w:eastAsiaTheme="minorEastAsia" w:hAnsiTheme="minorHAnsi" w:cstheme="minorBidi"/>
                      <w:noProof/>
                      <w:sz w:val="22"/>
                      <w:szCs w:val="22"/>
                    </w:rPr>
                  </w:pPr>
                  <w:hyperlink w:anchor="_Toc122674094" w:history="1">
                    <w:r w:rsidRPr="00655103">
                      <w:rPr>
                        <w:rStyle w:val="Hyperlink"/>
                        <w:noProof/>
                      </w:rPr>
                      <w:t xml:space="preserve">14. Medications in the Treatment of Substance Use Disorders, Including Medication for Opioid </w:t>
                    </w:r>
                    <w:r w:rsidRPr="00655103">
                      <w:rPr>
                        <w:rStyle w:val="Hyperlink"/>
                        <w:noProof/>
                      </w:rPr>
                      <w:t>Use Disorder (MOUD) –  Requested (SABG only)</w:t>
                    </w:r>
                    <w:r>
                      <w:rPr>
                        <w:noProof/>
                        <w:webHidden/>
                      </w:rPr>
                      <w:tab/>
                    </w:r>
                    <w:r>
                      <w:rPr>
                        <w:noProof/>
                        <w:webHidden/>
                      </w:rPr>
                      <w:fldChar w:fldCharType="begin"/>
                    </w:r>
                    <w:r>
                      <w:rPr>
                        <w:noProof/>
                        <w:webHidden/>
                      </w:rPr>
                      <w:instrText xml:space="preserve"> PAGEREF _Toc122674094 \h </w:instrText>
                    </w:r>
                    <w:r>
                      <w:rPr>
                        <w:noProof/>
                        <w:webHidden/>
                      </w:rPr>
                      <w:fldChar w:fldCharType="separate"/>
                    </w:r>
                    <w:r>
                      <w:rPr>
                        <w:noProof/>
                        <w:webHidden/>
                      </w:rPr>
                      <w:t>95</w:t>
                    </w:r>
                    <w:r>
                      <w:rPr>
                        <w:noProof/>
                        <w:webHidden/>
                      </w:rPr>
                      <w:fldChar w:fldCharType="end"/>
                    </w:r>
                  </w:hyperlink>
                </w:p>
                <w:p w:rsidR="005B00F9" w14:paraId="460070E7" w14:textId="4BE94CBA">
                  <w:pPr>
                    <w:pStyle w:val="TOC2"/>
                    <w:tabs>
                      <w:tab w:val="right" w:leader="dot" w:pos="9350"/>
                    </w:tabs>
                    <w:rPr>
                      <w:rFonts w:asciiTheme="minorHAnsi" w:eastAsiaTheme="minorEastAsia" w:hAnsiTheme="minorHAnsi" w:cstheme="minorBidi"/>
                      <w:noProof/>
                      <w:sz w:val="22"/>
                      <w:szCs w:val="22"/>
                    </w:rPr>
                  </w:pPr>
                  <w:hyperlink w:anchor="_Toc122674095" w:history="1">
                    <w:r w:rsidRPr="00655103">
                      <w:rPr>
                        <w:rStyle w:val="Hyperlink"/>
                        <w:noProof/>
                      </w:rPr>
                      <w:t>15. Crisis Services –</w:t>
                    </w:r>
                    <w:r w:rsidRPr="00655103">
                      <w:rPr>
                        <w:rStyle w:val="Hyperlink"/>
                        <w:noProof/>
                        <w:spacing w:val="-3"/>
                      </w:rPr>
                      <w:t xml:space="preserve"> </w:t>
                    </w:r>
                    <w:r w:rsidRPr="00655103">
                      <w:rPr>
                        <w:rStyle w:val="Hyperlink"/>
                        <w:noProof/>
                      </w:rPr>
                      <w:t>Required for MHBG, Requested for SABG</w:t>
                    </w:r>
                    <w:r>
                      <w:rPr>
                        <w:noProof/>
                        <w:webHidden/>
                      </w:rPr>
                      <w:tab/>
                    </w:r>
                    <w:r>
                      <w:rPr>
                        <w:noProof/>
                        <w:webHidden/>
                      </w:rPr>
                      <w:fldChar w:fldCharType="begin"/>
                    </w:r>
                    <w:r>
                      <w:rPr>
                        <w:noProof/>
                        <w:webHidden/>
                      </w:rPr>
                      <w:instrText xml:space="preserve"> PAGEREF _Toc122674095 \h </w:instrText>
                    </w:r>
                    <w:r>
                      <w:rPr>
                        <w:noProof/>
                        <w:webHidden/>
                      </w:rPr>
                      <w:fldChar w:fldCharType="separate"/>
                    </w:r>
                    <w:r>
                      <w:rPr>
                        <w:noProof/>
                        <w:webHidden/>
                      </w:rPr>
                      <w:t>97</w:t>
                    </w:r>
                    <w:r>
                      <w:rPr>
                        <w:noProof/>
                        <w:webHidden/>
                      </w:rPr>
                      <w:fldChar w:fldCharType="end"/>
                    </w:r>
                  </w:hyperlink>
                </w:p>
                <w:p w:rsidR="005B00F9" w14:paraId="19F838D8" w14:textId="1124BD9F">
                  <w:pPr>
                    <w:pStyle w:val="TOC2"/>
                    <w:tabs>
                      <w:tab w:val="right" w:leader="dot" w:pos="9350"/>
                    </w:tabs>
                    <w:rPr>
                      <w:rFonts w:asciiTheme="minorHAnsi" w:eastAsiaTheme="minorEastAsia" w:hAnsiTheme="minorHAnsi" w:cstheme="minorBidi"/>
                      <w:noProof/>
                      <w:sz w:val="22"/>
                      <w:szCs w:val="22"/>
                    </w:rPr>
                  </w:pPr>
                  <w:hyperlink w:anchor="_Toc122674096" w:history="1">
                    <w:r w:rsidRPr="00655103">
                      <w:rPr>
                        <w:rStyle w:val="Hyperlink"/>
                        <w:noProof/>
                        <w:spacing w:val="-1"/>
                      </w:rPr>
                      <w:t>16.  Rec</w:t>
                    </w:r>
                    <w:r w:rsidRPr="00655103">
                      <w:rPr>
                        <w:rStyle w:val="Hyperlink"/>
                        <w:noProof/>
                      </w:rPr>
                      <w:t>o</w:t>
                    </w:r>
                    <w:r w:rsidRPr="00655103">
                      <w:rPr>
                        <w:rStyle w:val="Hyperlink"/>
                        <w:noProof/>
                        <w:spacing w:val="1"/>
                      </w:rPr>
                      <w:t>v</w:t>
                    </w:r>
                    <w:r w:rsidRPr="00655103">
                      <w:rPr>
                        <w:rStyle w:val="Hyperlink"/>
                        <w:noProof/>
                        <w:spacing w:val="-1"/>
                      </w:rPr>
                      <w:t>e</w:t>
                    </w:r>
                    <w:r w:rsidRPr="00655103">
                      <w:rPr>
                        <w:rStyle w:val="Hyperlink"/>
                        <w:noProof/>
                      </w:rPr>
                      <w:t>ry – Required</w:t>
                    </w:r>
                    <w:r>
                      <w:rPr>
                        <w:noProof/>
                        <w:webHidden/>
                      </w:rPr>
                      <w:tab/>
                    </w:r>
                    <w:r>
                      <w:rPr>
                        <w:noProof/>
                        <w:webHidden/>
                      </w:rPr>
                      <w:fldChar w:fldCharType="begin"/>
                    </w:r>
                    <w:r>
                      <w:rPr>
                        <w:noProof/>
                        <w:webHidden/>
                      </w:rPr>
                      <w:instrText xml:space="preserve"> PAGEREF _Toc122674096 \h </w:instrText>
                    </w:r>
                    <w:r>
                      <w:rPr>
                        <w:noProof/>
                        <w:webHidden/>
                      </w:rPr>
                      <w:fldChar w:fldCharType="separate"/>
                    </w:r>
                    <w:r>
                      <w:rPr>
                        <w:noProof/>
                        <w:webHidden/>
                      </w:rPr>
                      <w:t>101</w:t>
                    </w:r>
                    <w:r>
                      <w:rPr>
                        <w:noProof/>
                        <w:webHidden/>
                      </w:rPr>
                      <w:fldChar w:fldCharType="end"/>
                    </w:r>
                  </w:hyperlink>
                </w:p>
                <w:p w:rsidR="005B00F9" w14:paraId="62A971A9" w14:textId="7A0E999E">
                  <w:pPr>
                    <w:pStyle w:val="TOC2"/>
                    <w:tabs>
                      <w:tab w:val="right" w:leader="dot" w:pos="9350"/>
                    </w:tabs>
                    <w:rPr>
                      <w:rFonts w:asciiTheme="minorHAnsi" w:eastAsiaTheme="minorEastAsia" w:hAnsiTheme="minorHAnsi" w:cstheme="minorBidi"/>
                      <w:noProof/>
                      <w:sz w:val="22"/>
                      <w:szCs w:val="22"/>
                    </w:rPr>
                  </w:pPr>
                  <w:hyperlink w:anchor="_Toc122674097" w:history="1">
                    <w:r w:rsidRPr="00655103">
                      <w:rPr>
                        <w:rStyle w:val="Hyperlink"/>
                        <w:noProof/>
                      </w:rPr>
                      <w:t>17.  Co</w:t>
                    </w:r>
                    <w:r w:rsidRPr="00655103">
                      <w:rPr>
                        <w:rStyle w:val="Hyperlink"/>
                        <w:noProof/>
                        <w:spacing w:val="-1"/>
                      </w:rPr>
                      <w:t>mm</w:t>
                    </w:r>
                    <w:r w:rsidRPr="00655103">
                      <w:rPr>
                        <w:rStyle w:val="Hyperlink"/>
                        <w:noProof/>
                      </w:rPr>
                      <w:t>unity</w:t>
                    </w:r>
                    <w:r w:rsidRPr="00655103">
                      <w:rPr>
                        <w:rStyle w:val="Hyperlink"/>
                        <w:noProof/>
                        <w:spacing w:val="-1"/>
                      </w:rPr>
                      <w:t xml:space="preserve"> </w:t>
                    </w:r>
                    <w:r w:rsidRPr="00655103">
                      <w:rPr>
                        <w:rStyle w:val="Hyperlink"/>
                        <w:noProof/>
                      </w:rPr>
                      <w:t>Li</w:t>
                    </w:r>
                    <w:r w:rsidRPr="00655103">
                      <w:rPr>
                        <w:rStyle w:val="Hyperlink"/>
                        <w:noProof/>
                        <w:spacing w:val="-1"/>
                      </w:rPr>
                      <w:t>v</w:t>
                    </w:r>
                    <w:r w:rsidRPr="00655103">
                      <w:rPr>
                        <w:rStyle w:val="Hyperlink"/>
                        <w:noProof/>
                      </w:rPr>
                      <w:t>ing and the</w:t>
                    </w:r>
                    <w:r w:rsidRPr="00655103">
                      <w:rPr>
                        <w:rStyle w:val="Hyperlink"/>
                        <w:noProof/>
                        <w:spacing w:val="-1"/>
                      </w:rPr>
                      <w:t xml:space="preserve"> Im</w:t>
                    </w:r>
                    <w:r w:rsidRPr="00655103">
                      <w:rPr>
                        <w:rStyle w:val="Hyperlink"/>
                        <w:noProof/>
                      </w:rPr>
                      <w:t>pl</w:t>
                    </w:r>
                    <w:r w:rsidRPr="00655103">
                      <w:rPr>
                        <w:rStyle w:val="Hyperlink"/>
                        <w:noProof/>
                        <w:spacing w:val="-1"/>
                      </w:rPr>
                      <w:t>e</w:t>
                    </w:r>
                    <w:r w:rsidRPr="00655103">
                      <w:rPr>
                        <w:rStyle w:val="Hyperlink"/>
                        <w:noProof/>
                        <w:spacing w:val="1"/>
                      </w:rPr>
                      <w:t>m</w:t>
                    </w:r>
                    <w:r w:rsidRPr="00655103">
                      <w:rPr>
                        <w:rStyle w:val="Hyperlink"/>
                        <w:noProof/>
                        <w:spacing w:val="-1"/>
                      </w:rPr>
                      <w:t>e</w:t>
                    </w:r>
                    <w:r w:rsidRPr="00655103">
                      <w:rPr>
                        <w:rStyle w:val="Hyperlink"/>
                        <w:noProof/>
                      </w:rPr>
                      <w:t xml:space="preserve">ntation of </w:t>
                    </w:r>
                    <w:r w:rsidRPr="00655103">
                      <w:rPr>
                        <w:rStyle w:val="Hyperlink"/>
                        <w:noProof/>
                        <w:spacing w:val="-1"/>
                      </w:rPr>
                      <w:t>O</w:t>
                    </w:r>
                    <w:r w:rsidRPr="00655103">
                      <w:rPr>
                        <w:rStyle w:val="Hyperlink"/>
                        <w:noProof/>
                      </w:rPr>
                      <w:t>lmst</w:t>
                    </w:r>
                    <w:r w:rsidRPr="00655103">
                      <w:rPr>
                        <w:rStyle w:val="Hyperlink"/>
                        <w:noProof/>
                        <w:spacing w:val="-1"/>
                      </w:rPr>
                      <w:t>ea</w:t>
                    </w:r>
                    <w:r w:rsidRPr="00655103">
                      <w:rPr>
                        <w:rStyle w:val="Hyperlink"/>
                        <w:noProof/>
                      </w:rPr>
                      <w:t>d- Requested</w:t>
                    </w:r>
                    <w:r>
                      <w:rPr>
                        <w:noProof/>
                        <w:webHidden/>
                      </w:rPr>
                      <w:tab/>
                    </w:r>
                    <w:r>
                      <w:rPr>
                        <w:noProof/>
                        <w:webHidden/>
                      </w:rPr>
                      <w:fldChar w:fldCharType="begin"/>
                    </w:r>
                    <w:r>
                      <w:rPr>
                        <w:noProof/>
                        <w:webHidden/>
                      </w:rPr>
                      <w:instrText xml:space="preserve"> PAGEREF _Toc122674097 \h </w:instrText>
                    </w:r>
                    <w:r>
                      <w:rPr>
                        <w:noProof/>
                        <w:webHidden/>
                      </w:rPr>
                      <w:fldChar w:fldCharType="separate"/>
                    </w:r>
                    <w:r>
                      <w:rPr>
                        <w:noProof/>
                        <w:webHidden/>
                      </w:rPr>
                      <w:t>103</w:t>
                    </w:r>
                    <w:r>
                      <w:rPr>
                        <w:noProof/>
                        <w:webHidden/>
                      </w:rPr>
                      <w:fldChar w:fldCharType="end"/>
                    </w:r>
                  </w:hyperlink>
                </w:p>
                <w:p w:rsidR="005B00F9" w:rsidP="005B00F9" w14:paraId="197A4D45" w14:textId="293FE5C5">
                  <w:pPr>
                    <w:pStyle w:val="TOC2"/>
                    <w:tabs>
                      <w:tab w:val="right" w:leader="dot" w:pos="9350"/>
                    </w:tabs>
                    <w:ind w:left="540" w:hanging="380"/>
                    <w:rPr>
                      <w:rFonts w:asciiTheme="minorHAnsi" w:eastAsiaTheme="minorEastAsia" w:hAnsiTheme="minorHAnsi" w:cstheme="minorBidi"/>
                      <w:noProof/>
                      <w:sz w:val="22"/>
                      <w:szCs w:val="22"/>
                    </w:rPr>
                  </w:pPr>
                  <w:hyperlink w:anchor="_Toc122674098" w:history="1">
                    <w:r w:rsidRPr="00655103">
                      <w:rPr>
                        <w:rStyle w:val="Hyperlink"/>
                        <w:noProof/>
                      </w:rPr>
                      <w:t>18. Childr</w:t>
                    </w:r>
                    <w:r w:rsidRPr="00655103">
                      <w:rPr>
                        <w:rStyle w:val="Hyperlink"/>
                        <w:noProof/>
                        <w:spacing w:val="-1"/>
                      </w:rPr>
                      <w:t>e</w:t>
                    </w:r>
                    <w:r w:rsidRPr="00655103">
                      <w:rPr>
                        <w:rStyle w:val="Hyperlink"/>
                        <w:noProof/>
                      </w:rPr>
                      <w:t xml:space="preserve">n and </w:t>
                    </w:r>
                    <w:r w:rsidRPr="00655103">
                      <w:rPr>
                        <w:rStyle w:val="Hyperlink"/>
                        <w:noProof/>
                        <w:spacing w:val="-1"/>
                      </w:rPr>
                      <w:t>A</w:t>
                    </w:r>
                    <w:r w:rsidRPr="00655103">
                      <w:rPr>
                        <w:rStyle w:val="Hyperlink"/>
                        <w:noProof/>
                      </w:rPr>
                      <w:t>dol</w:t>
                    </w:r>
                    <w:r w:rsidRPr="00655103">
                      <w:rPr>
                        <w:rStyle w:val="Hyperlink"/>
                        <w:noProof/>
                        <w:spacing w:val="-1"/>
                      </w:rPr>
                      <w:t>e</w:t>
                    </w:r>
                    <w:r w:rsidRPr="00655103">
                      <w:rPr>
                        <w:rStyle w:val="Hyperlink"/>
                        <w:noProof/>
                      </w:rPr>
                      <w:t>s</w:t>
                    </w:r>
                    <w:r w:rsidRPr="00655103">
                      <w:rPr>
                        <w:rStyle w:val="Hyperlink"/>
                        <w:noProof/>
                        <w:spacing w:val="-1"/>
                      </w:rPr>
                      <w:t>ce</w:t>
                    </w:r>
                    <w:r w:rsidRPr="00655103">
                      <w:rPr>
                        <w:rStyle w:val="Hyperlink"/>
                        <w:noProof/>
                      </w:rPr>
                      <w:t xml:space="preserve">nts </w:t>
                    </w:r>
                    <w:r w:rsidRPr="00655103">
                      <w:rPr>
                        <w:rStyle w:val="Hyperlink"/>
                        <w:noProof/>
                        <w:spacing w:val="-1"/>
                      </w:rPr>
                      <w:t>M/SUD</w:t>
                    </w:r>
                    <w:r w:rsidRPr="00655103">
                      <w:rPr>
                        <w:rStyle w:val="Hyperlink"/>
                        <w:noProof/>
                      </w:rPr>
                      <w:t xml:space="preserve"> S</w:t>
                    </w:r>
                    <w:r w:rsidRPr="00655103">
                      <w:rPr>
                        <w:rStyle w:val="Hyperlink"/>
                        <w:noProof/>
                        <w:spacing w:val="-1"/>
                      </w:rPr>
                      <w:t>e</w:t>
                    </w:r>
                    <w:r w:rsidRPr="00655103">
                      <w:rPr>
                        <w:rStyle w:val="Hyperlink"/>
                        <w:noProof/>
                      </w:rPr>
                      <w:t>r</w:t>
                    </w:r>
                    <w:r w:rsidRPr="00655103">
                      <w:rPr>
                        <w:rStyle w:val="Hyperlink"/>
                        <w:noProof/>
                        <w:spacing w:val="1"/>
                      </w:rPr>
                      <w:t>v</w:t>
                    </w:r>
                    <w:r w:rsidRPr="00655103">
                      <w:rPr>
                        <w:rStyle w:val="Hyperlink"/>
                        <w:noProof/>
                      </w:rPr>
                      <w:t>i</w:t>
                    </w:r>
                    <w:r w:rsidRPr="00655103">
                      <w:rPr>
                        <w:rStyle w:val="Hyperlink"/>
                        <w:noProof/>
                        <w:spacing w:val="-1"/>
                      </w:rPr>
                      <w:t>ce</w:t>
                    </w:r>
                    <w:r w:rsidRPr="00655103">
                      <w:rPr>
                        <w:rStyle w:val="Hyperlink"/>
                        <w:noProof/>
                      </w:rPr>
                      <w:t>s –Required for MHBG, Requested for SABG</w:t>
                    </w:r>
                    <w:r>
                      <w:rPr>
                        <w:noProof/>
                        <w:webHidden/>
                      </w:rPr>
                      <w:tab/>
                    </w:r>
                    <w:r>
                      <w:rPr>
                        <w:noProof/>
                        <w:webHidden/>
                      </w:rPr>
                      <w:fldChar w:fldCharType="begin"/>
                    </w:r>
                    <w:r>
                      <w:rPr>
                        <w:noProof/>
                        <w:webHidden/>
                      </w:rPr>
                      <w:instrText xml:space="preserve"> PAGEREF _Toc122674098 \h </w:instrText>
                    </w:r>
                    <w:r>
                      <w:rPr>
                        <w:noProof/>
                        <w:webHidden/>
                      </w:rPr>
                      <w:fldChar w:fldCharType="separate"/>
                    </w:r>
                    <w:r>
                      <w:rPr>
                        <w:noProof/>
                        <w:webHidden/>
                      </w:rPr>
                      <w:t>104</w:t>
                    </w:r>
                    <w:r>
                      <w:rPr>
                        <w:noProof/>
                        <w:webHidden/>
                      </w:rPr>
                      <w:fldChar w:fldCharType="end"/>
                    </w:r>
                  </w:hyperlink>
                </w:p>
                <w:p w:rsidR="005B00F9" w14:paraId="03F300A0" w14:textId="2BFC6CCB">
                  <w:pPr>
                    <w:pStyle w:val="TOC2"/>
                    <w:tabs>
                      <w:tab w:val="right" w:leader="dot" w:pos="9350"/>
                    </w:tabs>
                    <w:rPr>
                      <w:rFonts w:asciiTheme="minorHAnsi" w:eastAsiaTheme="minorEastAsia" w:hAnsiTheme="minorHAnsi" w:cstheme="minorBidi"/>
                      <w:noProof/>
                      <w:sz w:val="22"/>
                      <w:szCs w:val="22"/>
                    </w:rPr>
                  </w:pPr>
                  <w:hyperlink w:anchor="_Toc122674099" w:history="1">
                    <w:r w:rsidRPr="00655103">
                      <w:rPr>
                        <w:rStyle w:val="Hyperlink"/>
                        <w:noProof/>
                      </w:rPr>
                      <w:t>19. Suicide Prevention – Required for MHBG</w:t>
                    </w:r>
                    <w:r>
                      <w:rPr>
                        <w:noProof/>
                        <w:webHidden/>
                      </w:rPr>
                      <w:tab/>
                    </w:r>
                    <w:r>
                      <w:rPr>
                        <w:noProof/>
                        <w:webHidden/>
                      </w:rPr>
                      <w:fldChar w:fldCharType="begin"/>
                    </w:r>
                    <w:r>
                      <w:rPr>
                        <w:noProof/>
                        <w:webHidden/>
                      </w:rPr>
                      <w:instrText xml:space="preserve"> PAGEREF _Toc122674099 \h </w:instrText>
                    </w:r>
                    <w:r>
                      <w:rPr>
                        <w:noProof/>
                        <w:webHidden/>
                      </w:rPr>
                      <w:fldChar w:fldCharType="separate"/>
                    </w:r>
                    <w:r>
                      <w:rPr>
                        <w:noProof/>
                        <w:webHidden/>
                      </w:rPr>
                      <w:t>108</w:t>
                    </w:r>
                    <w:r>
                      <w:rPr>
                        <w:noProof/>
                        <w:webHidden/>
                      </w:rPr>
                      <w:fldChar w:fldCharType="end"/>
                    </w:r>
                  </w:hyperlink>
                </w:p>
                <w:p w:rsidR="005B00F9" w14:paraId="1C6BA237" w14:textId="5D5F9C2C">
                  <w:pPr>
                    <w:pStyle w:val="TOC2"/>
                    <w:tabs>
                      <w:tab w:val="right" w:leader="dot" w:pos="9350"/>
                    </w:tabs>
                    <w:rPr>
                      <w:rFonts w:asciiTheme="minorHAnsi" w:eastAsiaTheme="minorEastAsia" w:hAnsiTheme="minorHAnsi" w:cstheme="minorBidi"/>
                      <w:noProof/>
                      <w:sz w:val="22"/>
                      <w:szCs w:val="22"/>
                    </w:rPr>
                  </w:pPr>
                  <w:hyperlink w:anchor="_Toc122674100" w:history="1">
                    <w:r w:rsidRPr="00655103">
                      <w:rPr>
                        <w:rStyle w:val="Hyperlink"/>
                        <w:noProof/>
                      </w:rPr>
                      <w:t>20. Support of State Partners - Required for MHBG</w:t>
                    </w:r>
                    <w:r>
                      <w:rPr>
                        <w:noProof/>
                        <w:webHidden/>
                      </w:rPr>
                      <w:tab/>
                    </w:r>
                    <w:r>
                      <w:rPr>
                        <w:noProof/>
                        <w:webHidden/>
                      </w:rPr>
                      <w:fldChar w:fldCharType="begin"/>
                    </w:r>
                    <w:r>
                      <w:rPr>
                        <w:noProof/>
                        <w:webHidden/>
                      </w:rPr>
                      <w:instrText xml:space="preserve"> PAGEREF _Toc122674100 \h </w:instrText>
                    </w:r>
                    <w:r>
                      <w:rPr>
                        <w:noProof/>
                        <w:webHidden/>
                      </w:rPr>
                      <w:fldChar w:fldCharType="separate"/>
                    </w:r>
                    <w:r>
                      <w:rPr>
                        <w:noProof/>
                        <w:webHidden/>
                      </w:rPr>
                      <w:t>109</w:t>
                    </w:r>
                    <w:r>
                      <w:rPr>
                        <w:noProof/>
                        <w:webHidden/>
                      </w:rPr>
                      <w:fldChar w:fldCharType="end"/>
                    </w:r>
                  </w:hyperlink>
                </w:p>
                <w:p w:rsidR="005B00F9" w:rsidP="005B00F9" w14:paraId="683AD246" w14:textId="22BAE5BA">
                  <w:pPr>
                    <w:pStyle w:val="TOC2"/>
                    <w:tabs>
                      <w:tab w:val="right" w:leader="dot" w:pos="9350"/>
                    </w:tabs>
                    <w:ind w:left="540" w:hanging="380"/>
                    <w:rPr>
                      <w:rFonts w:asciiTheme="minorHAnsi" w:eastAsiaTheme="minorEastAsia" w:hAnsiTheme="minorHAnsi" w:cstheme="minorBidi"/>
                      <w:noProof/>
                      <w:sz w:val="22"/>
                      <w:szCs w:val="22"/>
                    </w:rPr>
                  </w:pPr>
                  <w:hyperlink w:anchor="_Toc122674101" w:history="1">
                    <w:r w:rsidRPr="00655103">
                      <w:rPr>
                        <w:rStyle w:val="Hyperlink"/>
                        <w:noProof/>
                      </w:rPr>
                      <w:t xml:space="preserve">21. </w:t>
                    </w:r>
                    <w:r w:rsidRPr="00655103">
                      <w:rPr>
                        <w:rStyle w:val="Hyperlink"/>
                        <w:iCs/>
                        <w:noProof/>
                      </w:rPr>
                      <w:t>State Planning/Advisory Council and Input on the Mental Health/Substance use disorder Block Grant Application- Required for MHBG</w:t>
                    </w:r>
                    <w:r>
                      <w:rPr>
                        <w:noProof/>
                        <w:webHidden/>
                      </w:rPr>
                      <w:tab/>
                    </w:r>
                    <w:r>
                      <w:rPr>
                        <w:noProof/>
                        <w:webHidden/>
                      </w:rPr>
                      <w:fldChar w:fldCharType="begin"/>
                    </w:r>
                    <w:r>
                      <w:rPr>
                        <w:noProof/>
                        <w:webHidden/>
                      </w:rPr>
                      <w:instrText xml:space="preserve"> PAGEREF _Toc122674101 \h </w:instrText>
                    </w:r>
                    <w:r>
                      <w:rPr>
                        <w:noProof/>
                        <w:webHidden/>
                      </w:rPr>
                      <w:fldChar w:fldCharType="separate"/>
                    </w:r>
                    <w:r>
                      <w:rPr>
                        <w:noProof/>
                        <w:webHidden/>
                      </w:rPr>
                      <w:t>111</w:t>
                    </w:r>
                    <w:r>
                      <w:rPr>
                        <w:noProof/>
                        <w:webHidden/>
                      </w:rPr>
                      <w:fldChar w:fldCharType="end"/>
                    </w:r>
                  </w:hyperlink>
                </w:p>
                <w:p w:rsidR="005B00F9" w:rsidP="005B00F9" w14:paraId="33A1AD68" w14:textId="1A27A9A1">
                  <w:pPr>
                    <w:pStyle w:val="TOC2"/>
                    <w:tabs>
                      <w:tab w:val="right" w:leader="dot" w:pos="9350"/>
                    </w:tabs>
                    <w:ind w:left="540" w:hanging="390"/>
                    <w:rPr>
                      <w:rFonts w:asciiTheme="minorHAnsi" w:eastAsiaTheme="minorEastAsia" w:hAnsiTheme="minorHAnsi" w:cstheme="minorBidi"/>
                      <w:noProof/>
                      <w:sz w:val="22"/>
                      <w:szCs w:val="22"/>
                    </w:rPr>
                  </w:pPr>
                  <w:hyperlink w:anchor="_Toc122674102" w:history="1">
                    <w:r w:rsidRPr="00655103">
                      <w:rPr>
                        <w:rStyle w:val="Hyperlink"/>
                        <w:noProof/>
                      </w:rPr>
                      <w:t>22.  Public Comment on the State Plan- required</w:t>
                    </w:r>
                    <w:r>
                      <w:rPr>
                        <w:noProof/>
                        <w:webHidden/>
                      </w:rPr>
                      <w:tab/>
                    </w:r>
                    <w:r>
                      <w:rPr>
                        <w:noProof/>
                        <w:webHidden/>
                      </w:rPr>
                      <w:fldChar w:fldCharType="begin"/>
                    </w:r>
                    <w:r>
                      <w:rPr>
                        <w:noProof/>
                        <w:webHidden/>
                      </w:rPr>
                      <w:instrText xml:space="preserve"> PAGEREF _Toc122674102 \h </w:instrText>
                    </w:r>
                    <w:r>
                      <w:rPr>
                        <w:noProof/>
                        <w:webHidden/>
                      </w:rPr>
                      <w:fldChar w:fldCharType="separate"/>
                    </w:r>
                    <w:r>
                      <w:rPr>
                        <w:noProof/>
                        <w:webHidden/>
                      </w:rPr>
                      <w:t>114</w:t>
                    </w:r>
                    <w:r>
                      <w:rPr>
                        <w:noProof/>
                        <w:webHidden/>
                      </w:rPr>
                      <w:fldChar w:fldCharType="end"/>
                    </w:r>
                  </w:hyperlink>
                </w:p>
                <w:p w:rsidR="005B00F9" w14:paraId="5C8650C9" w14:textId="56D8ACE2">
                  <w:pPr>
                    <w:pStyle w:val="TOC1"/>
                    <w:tabs>
                      <w:tab w:val="right" w:leader="dot" w:pos="9350"/>
                    </w:tabs>
                    <w:rPr>
                      <w:rFonts w:asciiTheme="minorHAnsi" w:eastAsiaTheme="minorEastAsia" w:hAnsiTheme="minorHAnsi" w:cstheme="minorBidi"/>
                      <w:noProof/>
                      <w:sz w:val="22"/>
                      <w:szCs w:val="22"/>
                    </w:rPr>
                  </w:pPr>
                  <w:hyperlink w:anchor="_Toc122674103" w:history="1">
                    <w:r w:rsidRPr="00655103">
                      <w:rPr>
                        <w:rStyle w:val="Hyperlink"/>
                        <w:noProof/>
                      </w:rPr>
                      <w:t>Acronyms</w:t>
                    </w:r>
                    <w:r>
                      <w:rPr>
                        <w:noProof/>
                        <w:webHidden/>
                      </w:rPr>
                      <w:tab/>
                    </w:r>
                    <w:r>
                      <w:rPr>
                        <w:noProof/>
                        <w:webHidden/>
                      </w:rPr>
                      <w:fldChar w:fldCharType="begin"/>
                    </w:r>
                    <w:r>
                      <w:rPr>
                        <w:noProof/>
                        <w:webHidden/>
                      </w:rPr>
                      <w:instrText xml:space="preserve"> PAGEREF _Toc122674103 \h </w:instrText>
                    </w:r>
                    <w:r>
                      <w:rPr>
                        <w:noProof/>
                        <w:webHidden/>
                      </w:rPr>
                      <w:fldChar w:fldCharType="separate"/>
                    </w:r>
                    <w:r>
                      <w:rPr>
                        <w:noProof/>
                        <w:webHidden/>
                      </w:rPr>
                      <w:t>116</w:t>
                    </w:r>
                    <w:r>
                      <w:rPr>
                        <w:noProof/>
                        <w:webHidden/>
                      </w:rPr>
                      <w:fldChar w:fldCharType="end"/>
                    </w:r>
                  </w:hyperlink>
                </w:p>
                <w:p w:rsidR="005B00F9" w14:paraId="27D61F57" w14:textId="68AA50FA">
                  <w:pPr>
                    <w:pStyle w:val="TOC1"/>
                    <w:tabs>
                      <w:tab w:val="right" w:leader="dot" w:pos="9350"/>
                    </w:tabs>
                    <w:rPr>
                      <w:rFonts w:asciiTheme="minorHAnsi" w:eastAsiaTheme="minorEastAsia" w:hAnsiTheme="minorHAnsi" w:cstheme="minorBidi"/>
                      <w:noProof/>
                      <w:sz w:val="22"/>
                      <w:szCs w:val="22"/>
                    </w:rPr>
                  </w:pPr>
                  <w:hyperlink w:anchor="_Toc122674104" w:history="1">
                    <w:r w:rsidRPr="00655103">
                      <w:rPr>
                        <w:rStyle w:val="Hyperlink"/>
                        <w:noProof/>
                      </w:rPr>
                      <w:t>Resources</w:t>
                    </w:r>
                    <w:r>
                      <w:rPr>
                        <w:noProof/>
                        <w:webHidden/>
                      </w:rPr>
                      <w:tab/>
                    </w:r>
                    <w:r>
                      <w:rPr>
                        <w:noProof/>
                        <w:webHidden/>
                      </w:rPr>
                      <w:fldChar w:fldCharType="begin"/>
                    </w:r>
                    <w:r>
                      <w:rPr>
                        <w:noProof/>
                        <w:webHidden/>
                      </w:rPr>
                      <w:instrText xml:space="preserve"> PAGEREF _Toc122674104 \h </w:instrText>
                    </w:r>
                    <w:r>
                      <w:rPr>
                        <w:noProof/>
                        <w:webHidden/>
                      </w:rPr>
                      <w:fldChar w:fldCharType="separate"/>
                    </w:r>
                    <w:r>
                      <w:rPr>
                        <w:noProof/>
                        <w:webHidden/>
                      </w:rPr>
                      <w:t>119</w:t>
                    </w:r>
                    <w:r>
                      <w:rPr>
                        <w:noProof/>
                        <w:webHidden/>
                      </w:rPr>
                      <w:fldChar w:fldCharType="end"/>
                    </w:r>
                  </w:hyperlink>
                </w:p>
                <w:p w:rsidR="005B00F9" w14:paraId="5C7D0ACB" w14:textId="0F60C1B5">
                  <w:pPr>
                    <w:pStyle w:val="TOC1"/>
                    <w:tabs>
                      <w:tab w:val="right" w:leader="dot" w:pos="9350"/>
                    </w:tabs>
                    <w:rPr>
                      <w:rFonts w:asciiTheme="minorHAnsi" w:eastAsiaTheme="minorEastAsia" w:hAnsiTheme="minorHAnsi" w:cstheme="minorBidi"/>
                      <w:noProof/>
                      <w:sz w:val="22"/>
                      <w:szCs w:val="22"/>
                    </w:rPr>
                  </w:pPr>
                  <w:hyperlink w:anchor="_Toc122674105" w:history="1">
                    <w:r w:rsidRPr="00655103">
                      <w:rPr>
                        <w:rStyle w:val="Hyperlink"/>
                        <w:rFonts w:eastAsia="Calibri"/>
                        <w:noProof/>
                      </w:rPr>
                      <w:t>Appendix A</w:t>
                    </w:r>
                    <w:r>
                      <w:rPr>
                        <w:noProof/>
                        <w:webHidden/>
                      </w:rPr>
                      <w:tab/>
                    </w:r>
                    <w:r>
                      <w:rPr>
                        <w:noProof/>
                        <w:webHidden/>
                      </w:rPr>
                      <w:fldChar w:fldCharType="begin"/>
                    </w:r>
                    <w:r>
                      <w:rPr>
                        <w:noProof/>
                        <w:webHidden/>
                      </w:rPr>
                      <w:instrText xml:space="preserve"> PAGEREF _Toc122674105 \h </w:instrText>
                    </w:r>
                    <w:r>
                      <w:rPr>
                        <w:noProof/>
                        <w:webHidden/>
                      </w:rPr>
                      <w:fldChar w:fldCharType="separate"/>
                    </w:r>
                    <w:r>
                      <w:rPr>
                        <w:noProof/>
                        <w:webHidden/>
                      </w:rPr>
                      <w:t>127</w:t>
                    </w:r>
                    <w:r>
                      <w:rPr>
                        <w:noProof/>
                        <w:webHidden/>
                      </w:rPr>
                      <w:fldChar w:fldCharType="end"/>
                    </w:r>
                  </w:hyperlink>
                </w:p>
                <w:p w:rsidR="005B00F9" w14:paraId="441404CF" w14:textId="63734C2C">
                  <w:pPr>
                    <w:pStyle w:val="TOC2"/>
                    <w:tabs>
                      <w:tab w:val="right" w:leader="dot" w:pos="9350"/>
                    </w:tabs>
                    <w:rPr>
                      <w:rFonts w:asciiTheme="minorHAnsi" w:eastAsiaTheme="minorEastAsia" w:hAnsiTheme="minorHAnsi" w:cstheme="minorBidi"/>
                      <w:noProof/>
                      <w:sz w:val="22"/>
                      <w:szCs w:val="22"/>
                    </w:rPr>
                  </w:pPr>
                  <w:hyperlink w:anchor="_Toc122674106" w:history="1">
                    <w:r w:rsidRPr="00655103">
                      <w:rPr>
                        <w:rStyle w:val="Hyperlink"/>
                        <w:rFonts w:eastAsia="Calibri"/>
                        <w:noProof/>
                      </w:rPr>
                      <w:t>Side-by-side comparison of select required elements for the MHBG and SABG</w:t>
                    </w:r>
                    <w:r>
                      <w:rPr>
                        <w:noProof/>
                        <w:webHidden/>
                      </w:rPr>
                      <w:tab/>
                    </w:r>
                    <w:r>
                      <w:rPr>
                        <w:noProof/>
                        <w:webHidden/>
                      </w:rPr>
                      <w:fldChar w:fldCharType="begin"/>
                    </w:r>
                    <w:r>
                      <w:rPr>
                        <w:noProof/>
                        <w:webHidden/>
                      </w:rPr>
                      <w:instrText xml:space="preserve"> PAGEREF _Toc122674106 \h </w:instrText>
                    </w:r>
                    <w:r>
                      <w:rPr>
                        <w:noProof/>
                        <w:webHidden/>
                      </w:rPr>
                      <w:fldChar w:fldCharType="separate"/>
                    </w:r>
                    <w:r>
                      <w:rPr>
                        <w:noProof/>
                        <w:webHidden/>
                      </w:rPr>
                      <w:t>127</w:t>
                    </w:r>
                    <w:r>
                      <w:rPr>
                        <w:noProof/>
                        <w:webHidden/>
                      </w:rPr>
                      <w:fldChar w:fldCharType="end"/>
                    </w:r>
                  </w:hyperlink>
                </w:p>
                <w:p w:rsidR="005704CC" w:rsidRPr="00A23A0A" w:rsidP="005704CC" w14:paraId="5CC2341A" w14:textId="4F0944BA">
                  <w:r w:rsidRPr="00982BFC">
                    <w:rPr>
                      <w:b/>
                      <w:bCs/>
                      <w:noProof/>
                    </w:rPr>
                    <w:fldChar w:fldCharType="end"/>
                  </w:r>
                </w:p>
              </w:sdtContent>
            </w:sdt>
          </w:sdtContent>
        </w:sdt>
      </w:sdtContent>
    </w:sdt>
    <w:p w:rsidR="006B0AE9" w:rsidRPr="00A23A0A" w:rsidP="00E01E8B" w14:paraId="6BE59CD2" w14:textId="77777777">
      <w:pPr>
        <w:pStyle w:val="BodyText"/>
        <w:numPr>
          <w:ilvl w:val="0"/>
          <w:numId w:val="7"/>
        </w:numPr>
        <w:tabs>
          <w:tab w:val="left" w:pos="460"/>
        </w:tabs>
        <w:ind w:left="460"/>
        <w:jc w:val="left"/>
      </w:pPr>
      <w:r w:rsidRPr="00A23A0A">
        <w:t>R</w:t>
      </w:r>
      <w:r w:rsidRPr="00A23A0A">
        <w:rPr>
          <w:spacing w:val="-1"/>
        </w:rPr>
        <w:t>e</w:t>
      </w:r>
      <w:r w:rsidRPr="00A23A0A">
        <w:t>qui</w:t>
      </w:r>
      <w:r w:rsidRPr="00A23A0A">
        <w:rPr>
          <w:spacing w:val="-1"/>
        </w:rPr>
        <w:t>re</w:t>
      </w:r>
      <w:r w:rsidRPr="00A23A0A">
        <w:t xml:space="preserve">d </w:t>
      </w:r>
      <w:r w:rsidRPr="00A23A0A">
        <w:rPr>
          <w:spacing w:val="-2"/>
        </w:rPr>
        <w:t>F</w:t>
      </w:r>
      <w:r w:rsidRPr="00A23A0A">
        <w:rPr>
          <w:spacing w:val="2"/>
        </w:rPr>
        <w:t>o</w:t>
      </w:r>
      <w:r w:rsidRPr="00A23A0A">
        <w:rPr>
          <w:spacing w:val="-1"/>
        </w:rPr>
        <w:t>r</w:t>
      </w:r>
      <w:r w:rsidRPr="00A23A0A">
        <w:t>ms</w:t>
      </w:r>
    </w:p>
    <w:p w:rsidR="006B0AE9" w:rsidRPr="00A23A0A" w:rsidP="00E01E8B" w14:paraId="62BE2324" w14:textId="77777777">
      <w:pPr>
        <w:pStyle w:val="BodyText"/>
        <w:numPr>
          <w:ilvl w:val="1"/>
          <w:numId w:val="7"/>
        </w:numPr>
        <w:tabs>
          <w:tab w:val="left" w:pos="1180"/>
        </w:tabs>
        <w:ind w:left="1180"/>
      </w:pPr>
      <w:r w:rsidRPr="00A23A0A">
        <w:rPr>
          <w:spacing w:val="-2"/>
        </w:rPr>
        <w:t>F</w:t>
      </w:r>
      <w:r w:rsidRPr="00A23A0A">
        <w:rPr>
          <w:spacing w:val="-1"/>
        </w:rPr>
        <w:t>a</w:t>
      </w:r>
      <w:r w:rsidRPr="00A23A0A">
        <w:rPr>
          <w:spacing w:val="1"/>
        </w:rPr>
        <w:t>c</w:t>
      </w:r>
      <w:r w:rsidRPr="00A23A0A">
        <w:t>e</w:t>
      </w:r>
      <w:r w:rsidRPr="00A23A0A">
        <w:rPr>
          <w:spacing w:val="-1"/>
        </w:rPr>
        <w:t xml:space="preserve"> </w:t>
      </w:r>
      <w:r w:rsidRPr="00A23A0A">
        <w:t>P</w:t>
      </w:r>
      <w:r w:rsidRPr="00A23A0A">
        <w:rPr>
          <w:spacing w:val="1"/>
        </w:rPr>
        <w:t>a</w:t>
      </w:r>
      <w:r w:rsidRPr="00A23A0A">
        <w:rPr>
          <w:spacing w:val="-3"/>
        </w:rPr>
        <w:t>g</w:t>
      </w:r>
      <w:r w:rsidRPr="00A23A0A">
        <w:rPr>
          <w:spacing w:val="-1"/>
        </w:rPr>
        <w:t>e</w:t>
      </w:r>
      <w:r w:rsidRPr="00A23A0A">
        <w:t>—Communi</w:t>
      </w:r>
      <w:r w:rsidRPr="00A23A0A">
        <w:rPr>
          <w:spacing w:val="2"/>
        </w:rPr>
        <w:t>t</w:t>
      </w:r>
      <w:r w:rsidRPr="00A23A0A">
        <w:t>y</w:t>
      </w:r>
      <w:r w:rsidRPr="00A23A0A">
        <w:rPr>
          <w:spacing w:val="-3"/>
        </w:rPr>
        <w:t xml:space="preserve"> </w:t>
      </w:r>
      <w:r w:rsidRPr="00A23A0A">
        <w:t>M</w:t>
      </w:r>
      <w:r w:rsidRPr="00A23A0A">
        <w:rPr>
          <w:spacing w:val="-1"/>
        </w:rPr>
        <w:t>e</w:t>
      </w:r>
      <w:r w:rsidRPr="00A23A0A">
        <w:t>nt</w:t>
      </w:r>
      <w:r w:rsidRPr="00A23A0A">
        <w:rPr>
          <w:spacing w:val="-1"/>
        </w:rPr>
        <w:t>a</w:t>
      </w:r>
      <w:r w:rsidRPr="00A23A0A">
        <w:t xml:space="preserve">l </w:t>
      </w:r>
      <w:r w:rsidRPr="00A23A0A">
        <w:rPr>
          <w:spacing w:val="-1"/>
        </w:rPr>
        <w:t>Hea</w:t>
      </w:r>
      <w:r w:rsidRPr="00A23A0A">
        <w:t>lth S</w:t>
      </w:r>
      <w:r w:rsidRPr="00A23A0A">
        <w:rPr>
          <w:spacing w:val="-1"/>
        </w:rPr>
        <w:t>er</w:t>
      </w:r>
      <w:r w:rsidRPr="00A23A0A">
        <w:t>vi</w:t>
      </w:r>
      <w:r w:rsidRPr="00A23A0A">
        <w:rPr>
          <w:spacing w:val="1"/>
        </w:rPr>
        <w:t>c</w:t>
      </w:r>
      <w:r w:rsidRPr="00A23A0A">
        <w:rPr>
          <w:spacing w:val="-1"/>
        </w:rPr>
        <w:t>e</w:t>
      </w:r>
      <w:r w:rsidRPr="00A23A0A">
        <w:t>s</w:t>
      </w:r>
      <w:r w:rsidRPr="00A23A0A">
        <w:rPr>
          <w:spacing w:val="2"/>
        </w:rPr>
        <w:t xml:space="preserve"> </w:t>
      </w:r>
      <w:r w:rsidRPr="00A23A0A" w:rsidR="000B2989">
        <w:rPr>
          <w:spacing w:val="-2"/>
        </w:rPr>
        <w:t>Block Grant</w:t>
      </w:r>
    </w:p>
    <w:p w:rsidR="006B0AE9" w:rsidRPr="00A23A0A" w:rsidP="00E01E8B" w14:paraId="335709D9" w14:textId="0378C645">
      <w:pPr>
        <w:pStyle w:val="BodyText"/>
        <w:numPr>
          <w:ilvl w:val="1"/>
          <w:numId w:val="7"/>
        </w:numPr>
        <w:tabs>
          <w:tab w:val="left" w:pos="1180"/>
        </w:tabs>
        <w:ind w:left="1180"/>
      </w:pPr>
      <w:r w:rsidRPr="00A23A0A">
        <w:rPr>
          <w:spacing w:val="-2"/>
        </w:rPr>
        <w:t>F</w:t>
      </w:r>
      <w:r w:rsidRPr="00A23A0A">
        <w:rPr>
          <w:spacing w:val="-1"/>
        </w:rPr>
        <w:t>a</w:t>
      </w:r>
      <w:r w:rsidRPr="00A23A0A">
        <w:rPr>
          <w:spacing w:val="1"/>
        </w:rPr>
        <w:t>c</w:t>
      </w:r>
      <w:r w:rsidRPr="00A23A0A">
        <w:t>e</w:t>
      </w:r>
      <w:r w:rsidRPr="00A23A0A">
        <w:rPr>
          <w:spacing w:val="-1"/>
        </w:rPr>
        <w:t xml:space="preserve"> </w:t>
      </w:r>
      <w:r w:rsidRPr="00A23A0A">
        <w:t>P</w:t>
      </w:r>
      <w:r w:rsidRPr="00A23A0A">
        <w:rPr>
          <w:spacing w:val="1"/>
        </w:rPr>
        <w:t>a</w:t>
      </w:r>
      <w:r w:rsidRPr="00A23A0A">
        <w:rPr>
          <w:spacing w:val="-3"/>
        </w:rPr>
        <w:t>g</w:t>
      </w:r>
      <w:r w:rsidRPr="00A23A0A">
        <w:rPr>
          <w:spacing w:val="-1"/>
        </w:rPr>
        <w:t>e</w:t>
      </w:r>
      <w:r w:rsidRPr="00A23A0A">
        <w:t>—Subst</w:t>
      </w:r>
      <w:r w:rsidRPr="00A23A0A">
        <w:rPr>
          <w:spacing w:val="-1"/>
        </w:rPr>
        <w:t>a</w:t>
      </w:r>
      <w:r w:rsidRPr="00A23A0A">
        <w:t>n</w:t>
      </w:r>
      <w:r w:rsidRPr="00A23A0A">
        <w:rPr>
          <w:spacing w:val="1"/>
        </w:rPr>
        <w:t>c</w:t>
      </w:r>
      <w:r w:rsidRPr="00A23A0A">
        <w:t>e</w:t>
      </w:r>
      <w:r w:rsidRPr="00A23A0A">
        <w:rPr>
          <w:spacing w:val="-1"/>
        </w:rPr>
        <w:t xml:space="preserve">  </w:t>
      </w:r>
      <w:r w:rsidRPr="00A23A0A" w:rsidR="4000BA00">
        <w:rPr>
          <w:spacing w:val="-1"/>
        </w:rPr>
        <w:t xml:space="preserve">Use </w:t>
      </w:r>
      <w:r w:rsidRPr="00A23A0A">
        <w:t>P</w:t>
      </w:r>
      <w:r w:rsidRPr="00A23A0A">
        <w:rPr>
          <w:spacing w:val="-1"/>
        </w:rPr>
        <w:t>re</w:t>
      </w:r>
      <w:r w:rsidRPr="00A23A0A">
        <w:t>v</w:t>
      </w:r>
      <w:r w:rsidRPr="00A23A0A">
        <w:rPr>
          <w:spacing w:val="-1"/>
        </w:rPr>
        <w:t>e</w:t>
      </w:r>
      <w:r w:rsidRPr="00A23A0A">
        <w:t>ntion</w:t>
      </w:r>
      <w:r w:rsidRPr="00A23A0A" w:rsidR="0893A057">
        <w:t>,</w:t>
      </w:r>
      <w:r w:rsidRPr="00A23A0A">
        <w:t xml:space="preserve">  </w:t>
      </w:r>
      <w:r w:rsidRPr="00A23A0A">
        <w:rPr>
          <w:spacing w:val="-1"/>
        </w:rPr>
        <w:t>T</w:t>
      </w:r>
      <w:r w:rsidRPr="00A23A0A">
        <w:rPr>
          <w:spacing w:val="1"/>
        </w:rPr>
        <w:t>r</w:t>
      </w:r>
      <w:r w:rsidRPr="00A23A0A">
        <w:rPr>
          <w:spacing w:val="-1"/>
        </w:rPr>
        <w:t>e</w:t>
      </w:r>
      <w:r w:rsidRPr="00A23A0A">
        <w:rPr>
          <w:spacing w:val="1"/>
        </w:rPr>
        <w:t>a</w:t>
      </w:r>
      <w:r w:rsidRPr="00A23A0A">
        <w:t>tm</w:t>
      </w:r>
      <w:r w:rsidRPr="00A23A0A">
        <w:rPr>
          <w:spacing w:val="-1"/>
        </w:rPr>
        <w:t>e</w:t>
      </w:r>
      <w:r w:rsidRPr="00A23A0A">
        <w:t>nt</w:t>
      </w:r>
      <w:r w:rsidRPr="00A23A0A" w:rsidR="4AC0C585">
        <w:t>, and Recovery Services</w:t>
      </w:r>
      <w:r w:rsidRPr="00A23A0A">
        <w:t xml:space="preserve"> </w:t>
      </w:r>
      <w:r w:rsidRPr="00A23A0A" w:rsidR="000B2989">
        <w:rPr>
          <w:spacing w:val="-2"/>
        </w:rPr>
        <w:t>Block Grant</w:t>
      </w:r>
    </w:p>
    <w:p w:rsidR="006B0AE9" w:rsidRPr="00A23A0A" w:rsidP="00E01E8B" w14:paraId="2D21A7A5" w14:textId="77777777">
      <w:pPr>
        <w:pStyle w:val="BodyText"/>
        <w:numPr>
          <w:ilvl w:val="1"/>
          <w:numId w:val="7"/>
        </w:numPr>
        <w:tabs>
          <w:tab w:val="left" w:pos="1180"/>
        </w:tabs>
        <w:ind w:left="1180" w:right="588"/>
      </w:pPr>
      <w:r w:rsidRPr="00A23A0A">
        <w:rPr>
          <w:spacing w:val="-2"/>
        </w:rPr>
        <w:t>F</w:t>
      </w:r>
      <w:r w:rsidRPr="00A23A0A">
        <w:t xml:space="preserve">unding </w:t>
      </w:r>
      <w:r w:rsidRPr="00A23A0A">
        <w:rPr>
          <w:spacing w:val="1"/>
        </w:rPr>
        <w:t>A</w:t>
      </w:r>
      <w:r w:rsidRPr="00A23A0A">
        <w:rPr>
          <w:spacing w:val="-3"/>
        </w:rPr>
        <w:t>g</w:t>
      </w:r>
      <w:r w:rsidRPr="00A23A0A">
        <w:rPr>
          <w:spacing w:val="-1"/>
        </w:rPr>
        <w:t>r</w:t>
      </w:r>
      <w:r w:rsidRPr="00A23A0A">
        <w:rPr>
          <w:spacing w:val="1"/>
        </w:rPr>
        <w:t>e</w:t>
      </w:r>
      <w:r w:rsidRPr="00A23A0A">
        <w:rPr>
          <w:spacing w:val="-1"/>
        </w:rPr>
        <w:t>e</w:t>
      </w:r>
      <w:r w:rsidRPr="00A23A0A">
        <w:t>m</w:t>
      </w:r>
      <w:r w:rsidRPr="00A23A0A">
        <w:rPr>
          <w:spacing w:val="-1"/>
        </w:rPr>
        <w:t>e</w:t>
      </w:r>
      <w:r w:rsidRPr="00A23A0A">
        <w:t>nts/C</w:t>
      </w:r>
      <w:r w:rsidRPr="00A23A0A">
        <w:rPr>
          <w:spacing w:val="-1"/>
        </w:rPr>
        <w:t>e</w:t>
      </w:r>
      <w:r w:rsidRPr="00A23A0A">
        <w:rPr>
          <w:spacing w:val="1"/>
        </w:rPr>
        <w:t>r</w:t>
      </w:r>
      <w:r w:rsidRPr="00A23A0A">
        <w:t>ti</w:t>
      </w:r>
      <w:r w:rsidRPr="00A23A0A">
        <w:rPr>
          <w:spacing w:val="-1"/>
        </w:rPr>
        <w:t>f</w:t>
      </w:r>
      <w:r w:rsidRPr="00A23A0A">
        <w:t>i</w:t>
      </w:r>
      <w:r w:rsidRPr="00A23A0A">
        <w:rPr>
          <w:spacing w:val="-1"/>
        </w:rPr>
        <w:t>ca</w:t>
      </w:r>
      <w:r w:rsidRPr="00A23A0A">
        <w:t>tions—Communi</w:t>
      </w:r>
      <w:r w:rsidRPr="00A23A0A">
        <w:rPr>
          <w:spacing w:val="2"/>
        </w:rPr>
        <w:t>t</w:t>
      </w:r>
      <w:r w:rsidRPr="00A23A0A">
        <w:t>y</w:t>
      </w:r>
      <w:r w:rsidRPr="00A23A0A">
        <w:rPr>
          <w:spacing w:val="-5"/>
        </w:rPr>
        <w:t xml:space="preserve"> </w:t>
      </w:r>
      <w:r w:rsidRPr="00A23A0A">
        <w:t>M</w:t>
      </w:r>
      <w:r w:rsidRPr="00A23A0A">
        <w:rPr>
          <w:spacing w:val="-1"/>
        </w:rPr>
        <w:t>e</w:t>
      </w:r>
      <w:r w:rsidRPr="00A23A0A">
        <w:t>nt</w:t>
      </w:r>
      <w:r w:rsidRPr="00A23A0A">
        <w:rPr>
          <w:spacing w:val="-1"/>
        </w:rPr>
        <w:t>a</w:t>
      </w:r>
      <w:r w:rsidRPr="00A23A0A">
        <w:t xml:space="preserve">l </w:t>
      </w:r>
      <w:r w:rsidRPr="00A23A0A">
        <w:rPr>
          <w:spacing w:val="-1"/>
        </w:rPr>
        <w:t>Hea</w:t>
      </w:r>
      <w:r w:rsidRPr="00A23A0A">
        <w:t>lth S</w:t>
      </w:r>
      <w:r w:rsidRPr="00A23A0A">
        <w:rPr>
          <w:spacing w:val="-1"/>
        </w:rPr>
        <w:t>er</w:t>
      </w:r>
      <w:r w:rsidRPr="00A23A0A">
        <w:t>vi</w:t>
      </w:r>
      <w:r w:rsidRPr="00A23A0A">
        <w:rPr>
          <w:spacing w:val="1"/>
        </w:rPr>
        <w:t>c</w:t>
      </w:r>
      <w:r w:rsidRPr="00A23A0A">
        <w:rPr>
          <w:spacing w:val="-1"/>
        </w:rPr>
        <w:t>e</w:t>
      </w:r>
      <w:r w:rsidRPr="00A23A0A">
        <w:t xml:space="preserve">s </w:t>
      </w:r>
      <w:r w:rsidRPr="00A23A0A" w:rsidR="000B2989">
        <w:rPr>
          <w:spacing w:val="-2"/>
        </w:rPr>
        <w:t>Block Grant</w:t>
      </w:r>
    </w:p>
    <w:p w:rsidR="006B0AE9" w:rsidRPr="00A23A0A" w:rsidP="00E01E8B" w14:paraId="7F29284C" w14:textId="255DD4C8">
      <w:pPr>
        <w:pStyle w:val="BodyText"/>
        <w:numPr>
          <w:ilvl w:val="1"/>
          <w:numId w:val="7"/>
        </w:numPr>
        <w:tabs>
          <w:tab w:val="left" w:pos="1180"/>
        </w:tabs>
        <w:ind w:left="1180" w:right="895"/>
      </w:pPr>
      <w:r w:rsidRPr="00A23A0A">
        <w:rPr>
          <w:spacing w:val="-2"/>
        </w:rPr>
        <w:t>F</w:t>
      </w:r>
      <w:r w:rsidRPr="00A23A0A">
        <w:t xml:space="preserve">unding </w:t>
      </w:r>
      <w:r w:rsidRPr="00A23A0A">
        <w:rPr>
          <w:spacing w:val="1"/>
        </w:rPr>
        <w:t>A</w:t>
      </w:r>
      <w:r w:rsidRPr="00A23A0A">
        <w:rPr>
          <w:spacing w:val="-3"/>
        </w:rPr>
        <w:t>g</w:t>
      </w:r>
      <w:r w:rsidRPr="00A23A0A">
        <w:rPr>
          <w:spacing w:val="-1"/>
        </w:rPr>
        <w:t>r</w:t>
      </w:r>
      <w:r w:rsidRPr="00A23A0A">
        <w:rPr>
          <w:spacing w:val="1"/>
        </w:rPr>
        <w:t>e</w:t>
      </w:r>
      <w:r w:rsidRPr="00A23A0A">
        <w:rPr>
          <w:spacing w:val="-1"/>
        </w:rPr>
        <w:t>e</w:t>
      </w:r>
      <w:r w:rsidRPr="00A23A0A">
        <w:t>m</w:t>
      </w:r>
      <w:r w:rsidRPr="00A23A0A">
        <w:rPr>
          <w:spacing w:val="-1"/>
        </w:rPr>
        <w:t>e</w:t>
      </w:r>
      <w:r w:rsidRPr="00A23A0A">
        <w:t>nts/C</w:t>
      </w:r>
      <w:r w:rsidRPr="00A23A0A">
        <w:rPr>
          <w:spacing w:val="-1"/>
        </w:rPr>
        <w:t>e</w:t>
      </w:r>
      <w:r w:rsidRPr="00A23A0A">
        <w:rPr>
          <w:spacing w:val="1"/>
        </w:rPr>
        <w:t>r</w:t>
      </w:r>
      <w:r w:rsidRPr="00A23A0A">
        <w:t>ti</w:t>
      </w:r>
      <w:r w:rsidRPr="00A23A0A">
        <w:rPr>
          <w:spacing w:val="-1"/>
        </w:rPr>
        <w:t>f</w:t>
      </w:r>
      <w:r w:rsidRPr="00A23A0A">
        <w:t>i</w:t>
      </w:r>
      <w:r w:rsidRPr="00A23A0A">
        <w:rPr>
          <w:spacing w:val="-1"/>
        </w:rPr>
        <w:t>ca</w:t>
      </w:r>
      <w:r w:rsidRPr="00A23A0A">
        <w:t>tions—Subst</w:t>
      </w:r>
      <w:r w:rsidRPr="00A23A0A">
        <w:rPr>
          <w:spacing w:val="-1"/>
        </w:rPr>
        <w:t>a</w:t>
      </w:r>
      <w:r w:rsidRPr="00A23A0A">
        <w:t>n</w:t>
      </w:r>
      <w:r w:rsidRPr="00A23A0A">
        <w:rPr>
          <w:spacing w:val="-1"/>
        </w:rPr>
        <w:t>c</w:t>
      </w:r>
      <w:r w:rsidRPr="00A23A0A">
        <w:t>e</w:t>
      </w:r>
      <w:r w:rsidRPr="00A23A0A">
        <w:rPr>
          <w:spacing w:val="-1"/>
        </w:rPr>
        <w:t xml:space="preserve">  </w:t>
      </w:r>
      <w:r w:rsidRPr="00A23A0A" w:rsidR="261DD6EB">
        <w:rPr>
          <w:spacing w:val="-1"/>
        </w:rPr>
        <w:t xml:space="preserve">Use </w:t>
      </w:r>
      <w:r w:rsidRPr="00A23A0A">
        <w:t>P</w:t>
      </w:r>
      <w:r w:rsidRPr="00A23A0A">
        <w:rPr>
          <w:spacing w:val="-1"/>
        </w:rPr>
        <w:t>re</w:t>
      </w:r>
      <w:r w:rsidRPr="00A23A0A">
        <w:t>v</w:t>
      </w:r>
      <w:r w:rsidRPr="00A23A0A">
        <w:rPr>
          <w:spacing w:val="-1"/>
        </w:rPr>
        <w:t>e</w:t>
      </w:r>
      <w:r w:rsidRPr="00A23A0A">
        <w:t>ntion</w:t>
      </w:r>
      <w:r w:rsidRPr="00A23A0A" w:rsidR="28B1A854">
        <w:t>,</w:t>
      </w:r>
      <w:r w:rsidRPr="00A23A0A">
        <w:t xml:space="preserve">  </w:t>
      </w:r>
      <w:r w:rsidRPr="00A23A0A">
        <w:rPr>
          <w:spacing w:val="-1"/>
        </w:rPr>
        <w:t>Trea</w:t>
      </w:r>
      <w:r w:rsidRPr="00A23A0A">
        <w:t>tm</w:t>
      </w:r>
      <w:r w:rsidRPr="00A23A0A">
        <w:rPr>
          <w:spacing w:val="-1"/>
        </w:rPr>
        <w:t>e</w:t>
      </w:r>
      <w:r w:rsidRPr="00A23A0A">
        <w:t>nt</w:t>
      </w:r>
      <w:r w:rsidRPr="00A23A0A" w:rsidR="3DB94D0D">
        <w:t>,</w:t>
      </w:r>
      <w:r w:rsidRPr="00A23A0A" w:rsidR="5F2A0BAA">
        <w:t xml:space="preserve"> and Recovery Services</w:t>
      </w:r>
      <w:r w:rsidRPr="00A23A0A">
        <w:t xml:space="preserve"> </w:t>
      </w:r>
      <w:r w:rsidRPr="00A23A0A" w:rsidR="000B2989">
        <w:rPr>
          <w:spacing w:val="-2"/>
        </w:rPr>
        <w:t>Block Grant</w:t>
      </w:r>
    </w:p>
    <w:p w:rsidR="001B5BFB" w:rsidP="00E01E8B" w14:paraId="2EB26322" w14:textId="77777777">
      <w:pPr>
        <w:pStyle w:val="BodyText"/>
        <w:numPr>
          <w:ilvl w:val="1"/>
          <w:numId w:val="7"/>
        </w:numPr>
        <w:tabs>
          <w:tab w:val="left" w:pos="1180"/>
        </w:tabs>
        <w:ind w:left="1180"/>
        <w:rPr>
          <w:spacing w:val="-1"/>
        </w:rPr>
        <w:sectPr w:rsidSect="00B4256A">
          <w:headerReference w:type="default" r:id="rId10"/>
          <w:footerReference w:type="default" r:id="rId11"/>
          <w:type w:val="continuous"/>
          <w:pgSz w:w="12240" w:h="15840"/>
          <w:pgMar w:top="1440" w:right="1440" w:bottom="1440" w:left="1440" w:header="0" w:footer="753" w:gutter="0"/>
          <w:pgNumType w:fmt="lowerRoman" w:start="0"/>
          <w:cols w:space="720"/>
          <w:docGrid w:linePitch="299"/>
        </w:sectPr>
      </w:pPr>
      <w:r w:rsidRPr="00A23A0A">
        <w:rPr>
          <w:spacing w:val="-1"/>
        </w:rPr>
        <w:t>A</w:t>
      </w:r>
      <w:r w:rsidRPr="00A23A0A">
        <w:t>ssu</w:t>
      </w:r>
      <w:r w:rsidRPr="00A23A0A">
        <w:rPr>
          <w:spacing w:val="-1"/>
        </w:rPr>
        <w:t>ra</w:t>
      </w:r>
      <w:r w:rsidRPr="00A23A0A">
        <w:t>n</w:t>
      </w:r>
      <w:r w:rsidRPr="00A23A0A">
        <w:rPr>
          <w:spacing w:val="1"/>
        </w:rPr>
        <w:t>c</w:t>
      </w:r>
      <w:r w:rsidRPr="00A23A0A">
        <w:rPr>
          <w:spacing w:val="-1"/>
        </w:rPr>
        <w:t>es</w:t>
      </w:r>
      <w:bookmarkStart w:id="1" w:name="_Toc398716997"/>
      <w:bookmarkStart w:id="2" w:name="_TOC_250027"/>
    </w:p>
    <w:p w:rsidR="001B5BFB" w:rsidP="000D2CFD" w14:paraId="077A135D" w14:textId="77777777">
      <w:pPr>
        <w:jc w:val="center"/>
        <w:rPr>
          <w:b/>
          <w:bCs/>
        </w:rPr>
      </w:pPr>
      <w:bookmarkStart w:id="3" w:name="_Toc462237754"/>
      <w:bookmarkStart w:id="4" w:name="_Toc403660659"/>
      <w:bookmarkStart w:id="5" w:name="_Toc403994987"/>
      <w:bookmarkStart w:id="6" w:name="_Toc405451904"/>
      <w:bookmarkStart w:id="7" w:name="_Toc524010697"/>
      <w:bookmarkStart w:id="8" w:name="_Toc217250362"/>
      <w:bookmarkStart w:id="9" w:name="_Toc1279473789"/>
    </w:p>
    <w:p w:rsidR="001B5BFB" w:rsidP="000D2CFD" w14:paraId="48194D1D" w14:textId="77777777">
      <w:pPr>
        <w:jc w:val="center"/>
        <w:rPr>
          <w:b/>
          <w:bCs/>
        </w:rPr>
        <w:sectPr w:rsidSect="00B4256A">
          <w:headerReference w:type="default" r:id="rId12"/>
          <w:type w:val="continuous"/>
          <w:pgSz w:w="12240" w:h="15840"/>
          <w:pgMar w:top="1440" w:right="1440" w:bottom="1440" w:left="1440" w:header="0" w:footer="753" w:gutter="0"/>
          <w:pgNumType w:start="1"/>
          <w:cols w:space="720"/>
          <w:docGrid w:linePitch="299"/>
        </w:sectPr>
      </w:pPr>
    </w:p>
    <w:p w:rsidR="00C3277E" w:rsidRPr="000D2CFD" w:rsidP="000D2CFD" w14:paraId="4C77786B" w14:textId="1DCFC09C">
      <w:pPr>
        <w:jc w:val="center"/>
        <w:rPr>
          <w:b/>
          <w:bCs/>
        </w:rPr>
      </w:pPr>
      <w:r w:rsidRPr="000D2CFD">
        <w:rPr>
          <w:b/>
          <w:bCs/>
        </w:rPr>
        <w:t>FFY 2024-2025</w:t>
      </w:r>
      <w:r w:rsidRPr="000D2CFD" w:rsidR="515E906D">
        <w:rPr>
          <w:b/>
          <w:bCs/>
        </w:rPr>
        <w:t xml:space="preserve"> Block Grant Application</w:t>
      </w:r>
      <w:bookmarkEnd w:id="3"/>
      <w:bookmarkEnd w:id="4"/>
      <w:bookmarkEnd w:id="5"/>
      <w:bookmarkEnd w:id="6"/>
      <w:bookmarkEnd w:id="7"/>
      <w:bookmarkEnd w:id="8"/>
      <w:bookmarkEnd w:id="9"/>
    </w:p>
    <w:p w:rsidR="009C3AF0" w:rsidRPr="00A23A0A" w:rsidP="00982BFC" w14:paraId="03582CA3" w14:textId="77777777">
      <w:pPr>
        <w:pStyle w:val="Heading1"/>
        <w:ind w:left="0" w:firstLine="0"/>
        <w:rPr>
          <w:rFonts w:eastAsiaTheme="minorEastAsia"/>
        </w:rPr>
      </w:pPr>
      <w:bookmarkStart w:id="10" w:name="_Toc462237755"/>
      <w:bookmarkStart w:id="11" w:name="_Toc326160751"/>
      <w:bookmarkStart w:id="12" w:name="_Toc785164593"/>
      <w:bookmarkStart w:id="13" w:name="_Toc122674073"/>
      <w:r w:rsidRPr="00A23A0A">
        <w:t>I</w:t>
      </w:r>
      <w:r w:rsidRPr="00A23A0A" w:rsidR="237FBF9F">
        <w:t xml:space="preserve">.  </w:t>
      </w:r>
      <w:r w:rsidRPr="00A23A0A" w:rsidR="378604AD">
        <w:t>I</w:t>
      </w:r>
      <w:bookmarkEnd w:id="1"/>
      <w:r w:rsidRPr="00A23A0A" w:rsidR="66752CD2">
        <w:t>NTRODUCTION</w:t>
      </w:r>
      <w:bookmarkEnd w:id="10"/>
      <w:bookmarkEnd w:id="11"/>
      <w:bookmarkEnd w:id="12"/>
      <w:bookmarkEnd w:id="13"/>
    </w:p>
    <w:p w:rsidR="003D580E" w:rsidRPr="00982BFC" w:rsidP="00982BFC" w14:paraId="5A81FAD4" w14:textId="61A90389">
      <w:r w:rsidRPr="00982BFC">
        <w:t xml:space="preserve">This is an application for SAMHSA’s Community Mental Health Services Block Grant (MHBG) and </w:t>
      </w:r>
      <w:r w:rsidRPr="00D81DF3" w:rsidR="00A23A0A">
        <w:t xml:space="preserve">Substance </w:t>
      </w:r>
      <w:r w:rsidRPr="00D81DF3" w:rsidR="5604B7DA">
        <w:t>Use Prevention, Treatment, and Recovery S</w:t>
      </w:r>
      <w:r w:rsidRPr="00D81DF3" w:rsidR="3AF1EE5F">
        <w:t>ervices</w:t>
      </w:r>
      <w:r w:rsidRPr="00D81DF3" w:rsidR="5604B7DA">
        <w:t xml:space="preserve"> Block Grant (SUPTRS BG) (formally known as the Substance </w:t>
      </w:r>
      <w:r w:rsidRPr="00D81DF3" w:rsidR="00A23A0A">
        <w:t>Abuse Prevention and Treatment Block Grant</w:t>
      </w:r>
      <w:r w:rsidRPr="00400EB6" w:rsidR="00A23A0A">
        <w:t xml:space="preserve"> </w:t>
      </w:r>
      <w:r w:rsidRPr="00982BFC">
        <w:t>(SABG</w:t>
      </w:r>
      <w:r w:rsidRPr="00D81DF3" w:rsidR="6F1C0F1D">
        <w:t>))</w:t>
      </w:r>
      <w:r w:rsidR="00AB277A">
        <w:t>,</w:t>
      </w:r>
      <w:r w:rsidRPr="00982BFC">
        <w:t xml:space="preserve"> as authorized by sections 1911-1920 of Title XIX, Part B, Subpart I of the Public Health Service Act (42 U.S.C</w:t>
      </w:r>
      <w:r w:rsidRPr="00982BFC" w:rsidR="00BB73A6">
        <w:t>.</w:t>
      </w:r>
      <w:r w:rsidRPr="00982BFC">
        <w:t xml:space="preserve">.§§ 300x-300x-9) and sections 1921-1935 of Title XIX, Part B, Subpart II of the Public Health Service Act (42 U.S.C.§ 300x-21-35), respectively, and sections 1941-1956 of Title XIX, Part B, Subpart III of the Public Health Service Act (42 U.S.C.§§ 300x-51-66). This block grant application includes four major parts: introduction; submission of application and plan time frames; </w:t>
      </w:r>
      <w:r w:rsidR="00AB277A">
        <w:t>m</w:t>
      </w:r>
      <w:r w:rsidRPr="00982BFC">
        <w:t xml:space="preserve">ental and </w:t>
      </w:r>
      <w:r w:rsidR="00AB277A">
        <w:t>s</w:t>
      </w:r>
      <w:r w:rsidRPr="00982BFC">
        <w:t xml:space="preserve">ubstance </w:t>
      </w:r>
      <w:r w:rsidR="00AB277A">
        <w:t>u</w:t>
      </w:r>
      <w:r w:rsidRPr="00982BFC">
        <w:t xml:space="preserve">se </w:t>
      </w:r>
      <w:r w:rsidR="00AB277A">
        <w:t>d</w:t>
      </w:r>
      <w:r w:rsidRPr="00982BFC">
        <w:t xml:space="preserve">isorder (M/SUD) assessment and plan; and report requirements. </w:t>
      </w:r>
      <w:r w:rsidRPr="00982BFC" w:rsidR="00E14BCB">
        <w:t xml:space="preserve"> </w:t>
      </w:r>
      <w:r w:rsidRPr="001B5BFB" w:rsidR="00E14BCB">
        <w:t xml:space="preserve">States that do not choose to apply for the MHBG or </w:t>
      </w:r>
      <w:r w:rsidRPr="001B5BFB" w:rsidR="4A99ED66">
        <w:t>SUPTRS BG</w:t>
      </w:r>
      <w:r w:rsidRPr="001B5BFB" w:rsidR="00E14BCB">
        <w:t xml:space="preserve"> will have their funds redirected to other states as provided in statute.</w:t>
      </w:r>
      <w:r w:rsidRPr="001B5BFB" w:rsidR="00BB73A6">
        <w:t xml:space="preserve"> (42 U.S.C. §300x–54)</w:t>
      </w:r>
      <w:r w:rsidR="00A23A0A">
        <w:t>.</w:t>
      </w:r>
      <w:r>
        <w:rPr>
          <w:rStyle w:val="FootnoteReference"/>
          <w:spacing w:val="-1"/>
        </w:rPr>
        <w:footnoteReference w:id="3"/>
      </w:r>
    </w:p>
    <w:p w:rsidR="007E7724" w:rsidRPr="00A23A0A" w:rsidP="00982BFC" w14:paraId="628E87E9" w14:textId="0685419E">
      <w:r w:rsidRPr="00A23A0A">
        <w:t>The United States faces unprecedented mental health and substance use crises among people of all ages and backgrounds. Two out of five adults re</w:t>
      </w:r>
      <w:r w:rsidRPr="00400EB6">
        <w:t>port symptoms of anxiety or depression, and under-resourced communities are disproportionately impacted. Even before the pandemic, rates of depression and anxiety were increasing.  The grief, trauma, and physical and social isolation related to COVID-19 ha</w:t>
      </w:r>
      <w:r w:rsidRPr="00A23A0A">
        <w:t xml:space="preserve">ve exacerbated these issues for many. In addition, drug overdose deaths have reached a historic high, devastating individuals, families, and communities. More than 107,600 Americans died due to a drug overdose in 2021. For these reasons, this Administration </w:t>
      </w:r>
      <w:r w:rsidRPr="00A23A0A" w:rsidR="00DB0A39">
        <w:t xml:space="preserve">has </w:t>
      </w:r>
      <w:r w:rsidRPr="00A23A0A">
        <w:t>prioritize</w:t>
      </w:r>
      <w:r w:rsidRPr="00A23A0A" w:rsidR="00DB0A39">
        <w:t>d</w:t>
      </w:r>
      <w:r w:rsidRPr="00A23A0A">
        <w:t xml:space="preserve"> mental health and the overdose epidemic as two of the four pillars of the President’s </w:t>
      </w:r>
      <w:hyperlink r:id="rId13" w:history="1">
        <w:r w:rsidRPr="00982BFC">
          <w:rPr>
            <w:rStyle w:val="Hyperlink"/>
            <w:u w:val="none"/>
          </w:rPr>
          <w:t>Unity Agenda</w:t>
        </w:r>
      </w:hyperlink>
      <w:r>
        <w:rPr>
          <w:rStyle w:val="FootnoteReference"/>
        </w:rPr>
        <w:footnoteReference w:id="4"/>
      </w:r>
      <w:r w:rsidRPr="00A23A0A">
        <w:t>. SAMHSA is actively working to advance this Agenda, which includes strengthening system capacity, connecting more Americans to care, and creating a continuum of support that aims to transform our health and social services infrastructure to address beh</w:t>
      </w:r>
      <w:r w:rsidRPr="00400EB6">
        <w:t xml:space="preserve">avioral health holistically and equitably.  The MHBG and </w:t>
      </w:r>
      <w:r w:rsidRPr="00400EB6" w:rsidR="4A99ED66">
        <w:t>SUPTRS BG</w:t>
      </w:r>
      <w:r w:rsidRPr="00400EB6">
        <w:t xml:space="preserve"> are key levers </w:t>
      </w:r>
      <w:r w:rsidRPr="00A23A0A" w:rsidR="00DB0A39">
        <w:t>towards realizing this Agenda.</w:t>
      </w:r>
    </w:p>
    <w:p w:rsidR="00AD7660" w:rsidP="00982BFC" w14:paraId="42E17515" w14:textId="7E8ED3C7">
      <w:r w:rsidRPr="00982BFC">
        <w:t xml:space="preserve">SAMHSA’s </w:t>
      </w:r>
      <w:r w:rsidRPr="00A23A0A" w:rsidR="00EF56B5">
        <w:t xml:space="preserve">mission is to lead public health and service delivery efforts that promote mental health, prevent substance misuse, and provide treatments and supports to foster recovery while ensuring equitable access and better outcomes. </w:t>
      </w:r>
      <w:r w:rsidRPr="00982BFC" w:rsidR="006933AF">
        <w:t>SAMHSA’s</w:t>
      </w:r>
      <w:r w:rsidRPr="00A23A0A" w:rsidR="00EF56B5">
        <w:t xml:space="preserve"> vision is that people with, affected by, or at risk for mental health and substance use conditions receive care, thrive, and achieve wellbeing.</w:t>
      </w:r>
      <w:r w:rsidRPr="00A23A0A" w:rsidR="00061040">
        <w:t xml:space="preserve"> </w:t>
      </w:r>
      <w:r w:rsidRPr="00982BFC" w:rsidR="00DB0A39">
        <w:t xml:space="preserve"> SAMHSA has articulated its mission and vision in its </w:t>
      </w:r>
      <w:hyperlink r:id="rId14" w:history="1">
        <w:r w:rsidRPr="00982BFC" w:rsidR="00DB0A39">
          <w:rPr>
            <w:rStyle w:val="Hyperlink"/>
            <w:u w:val="none"/>
          </w:rPr>
          <w:t>Interim Strategic Plan</w:t>
        </w:r>
      </w:hyperlink>
      <w:r>
        <w:rPr>
          <w:rStyle w:val="FootnoteReference"/>
        </w:rPr>
        <w:footnoteReference w:id="5"/>
      </w:r>
      <w:r w:rsidRPr="00982BFC" w:rsidR="00DB0A39">
        <w:t xml:space="preserve">.  </w:t>
      </w:r>
      <w:r w:rsidRPr="00982BFC" w:rsidR="004A335F">
        <w:t>In order to</w:t>
      </w:r>
      <w:r w:rsidRPr="00982BFC" w:rsidR="00AE5FB2">
        <w:t xml:space="preserve"> achieve its mission, SAMHSA has identified five </w:t>
      </w:r>
      <w:r w:rsidRPr="00982BFC" w:rsidR="00341192">
        <w:t xml:space="preserve">key </w:t>
      </w:r>
      <w:r w:rsidRPr="00982BFC" w:rsidR="00AE5FB2">
        <w:t>priority areas</w:t>
      </w:r>
      <w:r w:rsidRPr="00982BFC" w:rsidR="000000AE">
        <w:t xml:space="preserve"> and four </w:t>
      </w:r>
      <w:r w:rsidRPr="00982BFC" w:rsidR="00341192">
        <w:t>core</w:t>
      </w:r>
      <w:r w:rsidRPr="00982BFC" w:rsidR="000000AE">
        <w:t xml:space="preserve"> principles</w:t>
      </w:r>
      <w:r w:rsidRPr="00982BFC" w:rsidR="00AE5FB2">
        <w:t xml:space="preserve"> to better meet the </w:t>
      </w:r>
      <w:r w:rsidRPr="00982BFC" w:rsidR="004B50E1">
        <w:t>behavioral health care needs of individuals, communities, and service provi</w:t>
      </w:r>
      <w:r w:rsidRPr="00982BFC" w:rsidR="00455F65">
        <w:t>ders</w:t>
      </w:r>
      <w:r w:rsidRPr="00982BFC" w:rsidR="00DB29CD">
        <w:t>.</w:t>
      </w:r>
    </w:p>
    <w:p w:rsidR="00BB1FF2" w:rsidRPr="00982BFC" w14:paraId="216BF373" w14:textId="77777777">
      <w:pPr>
        <w:pStyle w:val="Default"/>
      </w:pPr>
      <w:r w:rsidRPr="00982BFC">
        <w:t>The five priority areas are:</w:t>
      </w:r>
    </w:p>
    <w:p w:rsidR="00BB1FF2" w:rsidRPr="00982BFC" w14:paraId="456742B1" w14:textId="77777777">
      <w:pPr>
        <w:pStyle w:val="Default"/>
        <w:numPr>
          <w:ilvl w:val="0"/>
          <w:numId w:val="106"/>
        </w:numPr>
      </w:pPr>
      <w:r>
        <w:t>Preventing Overdose</w:t>
      </w:r>
    </w:p>
    <w:p w:rsidR="00BB1FF2" w:rsidRPr="00982BFC" w14:paraId="257657D2" w14:textId="77777777">
      <w:pPr>
        <w:pStyle w:val="Default"/>
        <w:numPr>
          <w:ilvl w:val="0"/>
          <w:numId w:val="106"/>
        </w:numPr>
      </w:pPr>
      <w:r>
        <w:t>Enhancing Access to Suicide Prevention and Crisis Care</w:t>
      </w:r>
    </w:p>
    <w:p w:rsidR="00BB1FF2" w:rsidRPr="00982BFC" w14:paraId="4813CCC2" w14:textId="77777777">
      <w:pPr>
        <w:pStyle w:val="Default"/>
        <w:numPr>
          <w:ilvl w:val="0"/>
          <w:numId w:val="106"/>
        </w:numPr>
      </w:pPr>
      <w:r>
        <w:t>Promoting Resilience and Emotional Health for Children, Youth and Families</w:t>
      </w:r>
    </w:p>
    <w:p w:rsidR="00BB1FF2" w:rsidRPr="00982BFC" w14:paraId="3AA31488" w14:textId="77777777">
      <w:pPr>
        <w:pStyle w:val="Default"/>
        <w:numPr>
          <w:ilvl w:val="0"/>
          <w:numId w:val="106"/>
        </w:numPr>
      </w:pPr>
      <w:r>
        <w:t>Integrating Behavioral and Physical Health Care</w:t>
      </w:r>
    </w:p>
    <w:p w:rsidR="00BB1FF2" w:rsidRPr="00982BFC" w:rsidP="00982BFC" w14:paraId="1D576805" w14:textId="5B68FFB7">
      <w:pPr>
        <w:pStyle w:val="Default"/>
        <w:numPr>
          <w:ilvl w:val="0"/>
          <w:numId w:val="106"/>
        </w:numPr>
        <w:spacing w:after="200"/>
      </w:pPr>
      <w:r>
        <w:t>Strengthening the Behavioral Health Workforce</w:t>
      </w:r>
    </w:p>
    <w:p w:rsidR="00BB1FF2" w:rsidRPr="00982BFC" w14:paraId="3D3E4DA6" w14:textId="485F8389">
      <w:pPr>
        <w:pStyle w:val="Default"/>
        <w:rPr>
          <w:color w:val="auto"/>
        </w:rPr>
      </w:pPr>
      <w:r w:rsidRPr="00982BFC">
        <w:t xml:space="preserve">SAMHSA’s work is guided </w:t>
      </w:r>
      <w:r w:rsidRPr="00982BFC">
        <w:rPr>
          <w:color w:val="auto"/>
        </w:rPr>
        <w:t>by four core principles that are infused throughout the Agency’s activities. The four core principles are:</w:t>
      </w:r>
    </w:p>
    <w:p w:rsidR="00BB1FF2" w:rsidRPr="00982BFC" w14:paraId="1A35BE3C" w14:textId="77777777">
      <w:pPr>
        <w:pStyle w:val="Default"/>
        <w:numPr>
          <w:ilvl w:val="0"/>
          <w:numId w:val="107"/>
        </w:numPr>
        <w:rPr>
          <w:color w:val="auto"/>
        </w:rPr>
      </w:pPr>
      <w:r w:rsidRPr="43197A1E">
        <w:rPr>
          <w:color w:val="auto"/>
        </w:rPr>
        <w:t>Equity</w:t>
      </w:r>
    </w:p>
    <w:p w:rsidR="00BB1FF2" w:rsidRPr="00982BFC" w14:paraId="1ACFD0FA" w14:textId="77777777">
      <w:pPr>
        <w:pStyle w:val="Default"/>
        <w:numPr>
          <w:ilvl w:val="0"/>
          <w:numId w:val="107"/>
        </w:numPr>
      </w:pPr>
      <w:r>
        <w:t>Trauma-Informed Approaches</w:t>
      </w:r>
    </w:p>
    <w:p w:rsidR="00BB1FF2" w:rsidRPr="00982BFC" w14:paraId="3190BDBE" w14:textId="77777777">
      <w:pPr>
        <w:pStyle w:val="Default"/>
        <w:numPr>
          <w:ilvl w:val="0"/>
          <w:numId w:val="107"/>
        </w:numPr>
      </w:pPr>
      <w:r>
        <w:t>Recovery</w:t>
      </w:r>
    </w:p>
    <w:p w:rsidR="00BB1FF2" w:rsidRPr="00982BFC" w:rsidP="00982BFC" w14:paraId="18CC0156" w14:textId="77777777">
      <w:pPr>
        <w:pStyle w:val="Default"/>
        <w:numPr>
          <w:ilvl w:val="0"/>
          <w:numId w:val="107"/>
        </w:numPr>
        <w:spacing w:after="200"/>
      </w:pPr>
      <w:r>
        <w:t>Commitment to Data and Evidence</w:t>
      </w:r>
    </w:p>
    <w:p w:rsidR="003B23E6" w:rsidRPr="00982BFC" w:rsidP="00982BFC" w14:paraId="77A3CA7A" w14:textId="4AEB5A9A">
      <w:r w:rsidRPr="00982BFC">
        <w:t xml:space="preserve">As you develop your application, </w:t>
      </w:r>
      <w:r w:rsidRPr="00982BFC" w:rsidR="002E408C">
        <w:t xml:space="preserve">SAMHSA encourages you to </w:t>
      </w:r>
      <w:r w:rsidRPr="00982BFC" w:rsidR="0027248D">
        <w:t>discuss how each Block Grant’s funding can be utilized to advance these priorities and principles</w:t>
      </w:r>
      <w:r w:rsidRPr="00982BFC" w:rsidR="00DB0A39">
        <w:t xml:space="preserve">, as further described below under Section </w:t>
      </w:r>
      <w:r w:rsidRPr="00982BFC" w:rsidR="00234642">
        <w:t>C</w:t>
      </w:r>
      <w:r w:rsidRPr="00982BFC" w:rsidR="00DB0A39">
        <w:t xml:space="preserve"> SAMHSA’s Priorities and Principles</w:t>
      </w:r>
      <w:r w:rsidRPr="00982BFC" w:rsidR="0035667F">
        <w:t>.</w:t>
      </w:r>
    </w:p>
    <w:p w:rsidR="00751A7F" w:rsidRPr="00982BFC" w:rsidP="00982BFC" w14:paraId="6436A8FE" w14:textId="0C17D8B7">
      <w:pPr>
        <w:rPr>
          <w:color w:val="000000"/>
        </w:rPr>
      </w:pPr>
      <w:r w:rsidRPr="580F96A1">
        <w:rPr>
          <w:color w:val="000000" w:themeColor="text1"/>
        </w:rPr>
        <w:t>T</w:t>
      </w:r>
      <w:r w:rsidRPr="580F96A1" w:rsidR="000D260C">
        <w:rPr>
          <w:color w:val="000000" w:themeColor="text1"/>
        </w:rPr>
        <w:t xml:space="preserve">his application </w:t>
      </w:r>
      <w:r w:rsidRPr="580F96A1" w:rsidR="001618E6">
        <w:rPr>
          <w:color w:val="000000" w:themeColor="text1"/>
        </w:rPr>
        <w:t>includes</w:t>
      </w:r>
      <w:r w:rsidRPr="580F96A1">
        <w:rPr>
          <w:color w:val="000000" w:themeColor="text1"/>
        </w:rPr>
        <w:t xml:space="preserve"> sections </w:t>
      </w:r>
      <w:r w:rsidRPr="580F96A1" w:rsidR="001618E6">
        <w:rPr>
          <w:color w:val="000000" w:themeColor="text1"/>
        </w:rPr>
        <w:t>on</w:t>
      </w:r>
      <w:r w:rsidRPr="580F96A1">
        <w:rPr>
          <w:color w:val="000000" w:themeColor="text1"/>
        </w:rPr>
        <w:t xml:space="preserve"> </w:t>
      </w:r>
      <w:r w:rsidRPr="580F96A1" w:rsidR="001618E6">
        <w:rPr>
          <w:color w:val="000000" w:themeColor="text1"/>
        </w:rPr>
        <w:t>p</w:t>
      </w:r>
      <w:r w:rsidRPr="580F96A1">
        <w:rPr>
          <w:color w:val="000000" w:themeColor="text1"/>
        </w:rPr>
        <w:t xml:space="preserve">lanned expenditures for FY 2022-23 Consolidated Appropriations Act (COVID-19 Relief) Supplemental Funding and the FY 2022-23 American Rescue Plan (ARP) Supplemental Funding of MHBG and </w:t>
      </w:r>
      <w:r w:rsidRPr="580F96A1" w:rsidR="4A99ED66">
        <w:rPr>
          <w:color w:val="000000" w:themeColor="text1"/>
        </w:rPr>
        <w:t>SUPTRS BG</w:t>
      </w:r>
      <w:r w:rsidRPr="580F96A1">
        <w:rPr>
          <w:color w:val="000000" w:themeColor="text1"/>
        </w:rPr>
        <w:t xml:space="preserve"> grantees</w:t>
      </w:r>
      <w:r w:rsidRPr="00A23A0A" w:rsidR="003A570D">
        <w:t xml:space="preserve"> and Bipartisan Safer Communities Act (BSCA) for MHBG</w:t>
      </w:r>
      <w:r w:rsidRPr="580F96A1">
        <w:rPr>
          <w:color w:val="000000" w:themeColor="text1"/>
        </w:rPr>
        <w:t xml:space="preserve">. </w:t>
      </w:r>
      <w:r w:rsidRPr="00A23A0A" w:rsidR="001618E6">
        <w:t xml:space="preserve"> </w:t>
      </w:r>
      <w:r w:rsidRPr="580F96A1">
        <w:rPr>
          <w:color w:val="000000" w:themeColor="text1"/>
        </w:rPr>
        <w:t xml:space="preserve">Additionally, </w:t>
      </w:r>
      <w:r w:rsidRPr="00A23A0A">
        <w:t xml:space="preserve">the </w:t>
      </w:r>
      <w:bookmarkStart w:id="14" w:name="_Hlk121818457"/>
      <w:r w:rsidRPr="580F96A1">
        <w:rPr>
          <w:color w:val="000000" w:themeColor="text1"/>
        </w:rPr>
        <w:t xml:space="preserve">BSCA </w:t>
      </w:r>
      <w:bookmarkEnd w:id="14"/>
      <w:r w:rsidRPr="580F96A1">
        <w:rPr>
          <w:color w:val="000000" w:themeColor="text1"/>
        </w:rPr>
        <w:t xml:space="preserve">(P.L. 117-159) </w:t>
      </w:r>
      <w:r w:rsidRPr="580F96A1" w:rsidR="00234642">
        <w:rPr>
          <w:color w:val="000000" w:themeColor="text1"/>
        </w:rPr>
        <w:t xml:space="preserve">which passed </w:t>
      </w:r>
      <w:r w:rsidRPr="580F96A1" w:rsidR="003A570D">
        <w:rPr>
          <w:color w:val="000000" w:themeColor="text1"/>
        </w:rPr>
        <w:t>o</w:t>
      </w:r>
      <w:r w:rsidRPr="580F96A1" w:rsidR="00234642">
        <w:rPr>
          <w:color w:val="000000" w:themeColor="text1"/>
        </w:rPr>
        <w:t>n June</w:t>
      </w:r>
      <w:r w:rsidRPr="580F96A1" w:rsidR="002F623A">
        <w:rPr>
          <w:color w:val="000000" w:themeColor="text1"/>
        </w:rPr>
        <w:t xml:space="preserve"> 25, </w:t>
      </w:r>
      <w:r w:rsidRPr="580F96A1" w:rsidR="002F623A">
        <w:rPr>
          <w:color w:val="000000" w:themeColor="text1"/>
        </w:rPr>
        <w:t>2022</w:t>
      </w:r>
      <w:r w:rsidRPr="00A23A0A" w:rsidR="002F623A">
        <w:t xml:space="preserve"> </w:t>
      </w:r>
      <w:r w:rsidRPr="00400EB6">
        <w:t xml:space="preserve">provides supplemental MHBG funds to state mental health authorities </w:t>
      </w:r>
      <w:r w:rsidRPr="00A84267" w:rsidR="00962F35">
        <w:t xml:space="preserve">(SMHAs) </w:t>
      </w:r>
      <w:r w:rsidRPr="006E64DB">
        <w:t>to examine what is needed to address mass shootings and other threats to communities.</w:t>
      </w:r>
      <w:r w:rsidRPr="580F96A1">
        <w:rPr>
          <w:color w:val="000000" w:themeColor="text1"/>
        </w:rPr>
        <w:t xml:space="preserve"> As the United States works to address the massive disruption and loss of life caused by these crises, as well as other natural and man-made disasters, SAMHSA recommend</w:t>
      </w:r>
      <w:r w:rsidRPr="580F96A1">
        <w:rPr>
          <w:color w:val="000000" w:themeColor="text1"/>
        </w:rPr>
        <w:t>s</w:t>
      </w:r>
      <w:r w:rsidRPr="580F96A1">
        <w:rPr>
          <w:color w:val="000000" w:themeColor="text1"/>
        </w:rPr>
        <w:t xml:space="preserve"> that states utilize the BSCA funding to strengthen and enhance disaster preparedness and crisis response efforts</w:t>
      </w:r>
      <w:r w:rsidRPr="580F96A1" w:rsidR="002F623A">
        <w:rPr>
          <w:color w:val="000000" w:themeColor="text1"/>
        </w:rPr>
        <w:t xml:space="preserve"> for those with Serious Mental Illness (SMI) and or Serious Emotional Disturbance (SED)</w:t>
      </w:r>
      <w:r w:rsidRPr="580F96A1">
        <w:rPr>
          <w:color w:val="000000" w:themeColor="text1"/>
        </w:rPr>
        <w:t xml:space="preserve">. This is a unique opportunity </w:t>
      </w:r>
      <w:r w:rsidRPr="580F96A1">
        <w:rPr>
          <w:color w:val="000000" w:themeColor="text1"/>
        </w:rPr>
        <w:t>for</w:t>
      </w:r>
      <w:r w:rsidRPr="580F96A1">
        <w:rPr>
          <w:color w:val="000000" w:themeColor="text1"/>
        </w:rPr>
        <w:t xml:space="preserve"> states</w:t>
      </w:r>
      <w:r w:rsidRPr="580F96A1">
        <w:rPr>
          <w:color w:val="000000" w:themeColor="text1"/>
        </w:rPr>
        <w:t xml:space="preserve"> </w:t>
      </w:r>
      <w:r w:rsidRPr="580F96A1">
        <w:rPr>
          <w:color w:val="000000" w:themeColor="text1"/>
        </w:rPr>
        <w:t>to develop sustainable and improved public mental health systems that meet the needs of vulnerable people, including those with more complex presentations.</w:t>
      </w:r>
      <w:r w:rsidRPr="580F96A1" w:rsidR="001E2994">
        <w:rPr>
          <w:color w:val="000000" w:themeColor="text1"/>
        </w:rPr>
        <w:t xml:space="preserve">  </w:t>
      </w:r>
    </w:p>
    <w:p w:rsidR="00984C39" w:rsidRPr="00982BFC" w:rsidP="00982BFC" w14:paraId="23AC778F" w14:textId="77777777">
      <w:pPr>
        <w:pStyle w:val="Heading1"/>
        <w:numPr>
          <w:ilvl w:val="1"/>
          <w:numId w:val="106"/>
        </w:numPr>
        <w:ind w:left="360"/>
      </w:pPr>
      <w:bookmarkStart w:id="15" w:name="_Toc122350260"/>
      <w:bookmarkStart w:id="16" w:name="_Toc122364597"/>
      <w:bookmarkStart w:id="17" w:name="_Toc122537350"/>
      <w:bookmarkStart w:id="18" w:name="_Toc122630951"/>
      <w:bookmarkStart w:id="19" w:name="_Toc122631005"/>
      <w:bookmarkStart w:id="20" w:name="_Toc122633068"/>
      <w:bookmarkStart w:id="21" w:name="_Toc122638740"/>
      <w:bookmarkStart w:id="22" w:name="_Toc122350261"/>
      <w:bookmarkStart w:id="23" w:name="_Toc122364598"/>
      <w:bookmarkStart w:id="24" w:name="_Toc122537351"/>
      <w:bookmarkStart w:id="25" w:name="_Toc122630952"/>
      <w:bookmarkStart w:id="26" w:name="_Toc122631006"/>
      <w:bookmarkStart w:id="27" w:name="_Toc122633069"/>
      <w:bookmarkStart w:id="28" w:name="_Toc122638741"/>
      <w:bookmarkStart w:id="29" w:name="_Toc122350262"/>
      <w:bookmarkStart w:id="30" w:name="_Toc122364599"/>
      <w:bookmarkStart w:id="31" w:name="_Toc122537352"/>
      <w:bookmarkStart w:id="32" w:name="_Toc122630953"/>
      <w:bookmarkStart w:id="33" w:name="_Toc122631007"/>
      <w:bookmarkStart w:id="34" w:name="_Toc122633070"/>
      <w:bookmarkStart w:id="35" w:name="_Toc122638742"/>
      <w:bookmarkStart w:id="36" w:name="_Toc122350263"/>
      <w:bookmarkStart w:id="37" w:name="_Toc122364600"/>
      <w:bookmarkStart w:id="38" w:name="_Toc122537353"/>
      <w:bookmarkStart w:id="39" w:name="_Toc122630954"/>
      <w:bookmarkStart w:id="40" w:name="_Toc122631008"/>
      <w:bookmarkStart w:id="41" w:name="_Toc122633071"/>
      <w:bookmarkStart w:id="42" w:name="_Toc122638743"/>
      <w:bookmarkStart w:id="43" w:name="_Toc122350264"/>
      <w:bookmarkStart w:id="44" w:name="_Toc122364601"/>
      <w:bookmarkStart w:id="45" w:name="_Toc122537354"/>
      <w:bookmarkStart w:id="46" w:name="_Toc122630955"/>
      <w:bookmarkStart w:id="47" w:name="_Toc122631009"/>
      <w:bookmarkStart w:id="48" w:name="_Toc122633072"/>
      <w:bookmarkStart w:id="49" w:name="_Toc122638744"/>
      <w:bookmarkStart w:id="50" w:name="_Toc122350265"/>
      <w:bookmarkStart w:id="51" w:name="_Toc122364602"/>
      <w:bookmarkStart w:id="52" w:name="_Toc122537355"/>
      <w:bookmarkStart w:id="53" w:name="_Toc122630956"/>
      <w:bookmarkStart w:id="54" w:name="_Toc122631010"/>
      <w:bookmarkStart w:id="55" w:name="_Toc122633073"/>
      <w:bookmarkStart w:id="56" w:name="_Toc122638745"/>
      <w:bookmarkStart w:id="57" w:name="_Toc122350266"/>
      <w:bookmarkStart w:id="58" w:name="_Toc122364603"/>
      <w:bookmarkStart w:id="59" w:name="_Toc122537356"/>
      <w:bookmarkStart w:id="60" w:name="_Toc122630957"/>
      <w:bookmarkStart w:id="61" w:name="_Toc122631011"/>
      <w:bookmarkStart w:id="62" w:name="_Toc122633074"/>
      <w:bookmarkStart w:id="63" w:name="_Toc122638746"/>
      <w:bookmarkStart w:id="64" w:name="_Toc122350267"/>
      <w:bookmarkStart w:id="65" w:name="_Toc122364604"/>
      <w:bookmarkStart w:id="66" w:name="_Toc122537357"/>
      <w:bookmarkStart w:id="67" w:name="_Toc122630958"/>
      <w:bookmarkStart w:id="68" w:name="_Toc122631012"/>
      <w:bookmarkStart w:id="69" w:name="_Toc122633075"/>
      <w:bookmarkStart w:id="70" w:name="_Toc122638747"/>
      <w:bookmarkStart w:id="71" w:name="_Toc122350268"/>
      <w:bookmarkStart w:id="72" w:name="_Toc122364605"/>
      <w:bookmarkStart w:id="73" w:name="_Toc122537358"/>
      <w:bookmarkStart w:id="74" w:name="_Toc122630959"/>
      <w:bookmarkStart w:id="75" w:name="_Toc122631013"/>
      <w:bookmarkStart w:id="76" w:name="_Toc122633076"/>
      <w:bookmarkStart w:id="77" w:name="_Toc122638748"/>
      <w:bookmarkStart w:id="78" w:name="_Toc122350269"/>
      <w:bookmarkStart w:id="79" w:name="_Toc122364606"/>
      <w:bookmarkStart w:id="80" w:name="_Toc122537359"/>
      <w:bookmarkStart w:id="81" w:name="_Toc122630960"/>
      <w:bookmarkStart w:id="82" w:name="_Toc122631014"/>
      <w:bookmarkStart w:id="83" w:name="_Toc122633077"/>
      <w:bookmarkStart w:id="84" w:name="_Toc122638749"/>
      <w:bookmarkStart w:id="85" w:name="_Toc122350270"/>
      <w:bookmarkStart w:id="86" w:name="_Toc122364607"/>
      <w:bookmarkStart w:id="87" w:name="_Toc122537360"/>
      <w:bookmarkStart w:id="88" w:name="_Toc122630961"/>
      <w:bookmarkStart w:id="89" w:name="_Toc122631015"/>
      <w:bookmarkStart w:id="90" w:name="_Toc122633078"/>
      <w:bookmarkStart w:id="91" w:name="_Toc122638750"/>
      <w:bookmarkStart w:id="92" w:name="_Toc398716998"/>
      <w:bookmarkStart w:id="93" w:name="_Toc462237756"/>
      <w:bookmarkStart w:id="94" w:name="_Toc1285058002"/>
      <w:bookmarkStart w:id="95" w:name="_Toc187479031"/>
      <w:bookmarkStart w:id="96" w:name="_Toc12267407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A23A0A">
        <w:t>Ba</w:t>
      </w:r>
      <w:r w:rsidRPr="00982BFC">
        <w:t>c</w:t>
      </w:r>
      <w:r w:rsidRPr="00A23A0A">
        <w:t>kground</w:t>
      </w:r>
      <w:bookmarkEnd w:id="92"/>
      <w:bookmarkEnd w:id="93"/>
      <w:bookmarkEnd w:id="94"/>
      <w:bookmarkEnd w:id="95"/>
      <w:bookmarkEnd w:id="96"/>
    </w:p>
    <w:p w:rsidR="009C3AF0" w:rsidRPr="00A23A0A" w:rsidP="005E08B0" w14:paraId="274E8C07" w14:textId="743D85A8">
      <w:r w:rsidRPr="00400EB6">
        <w:rPr>
          <w:spacing w:val="-1"/>
        </w:rPr>
        <w:t xml:space="preserve">The </w:t>
      </w:r>
      <w:r w:rsidRPr="00A23A0A" w:rsidR="00773693">
        <w:rPr>
          <w:spacing w:val="-1"/>
        </w:rPr>
        <w:t xml:space="preserve">Substance </w:t>
      </w:r>
      <w:r w:rsidRPr="00A23A0A" w:rsidR="001618E6">
        <w:t>Abu</w:t>
      </w:r>
      <w:r w:rsidRPr="00A23A0A" w:rsidR="00773693">
        <w:rPr>
          <w:spacing w:val="-1"/>
        </w:rPr>
        <w:t>se</w:t>
      </w:r>
      <w:r w:rsidRPr="00A23A0A">
        <w:rPr>
          <w:spacing w:val="-1"/>
        </w:rPr>
        <w:t xml:space="preserve"> and </w:t>
      </w:r>
      <w:r w:rsidRPr="00A23A0A">
        <w:rPr>
          <w:spacing w:val="-1"/>
        </w:rPr>
        <w:t>M</w:t>
      </w:r>
      <w:r w:rsidRPr="00A23A0A">
        <w:rPr>
          <w:spacing w:val="-1"/>
        </w:rPr>
        <w:t xml:space="preserve">ental </w:t>
      </w:r>
      <w:r w:rsidRPr="00A23A0A">
        <w:rPr>
          <w:spacing w:val="-1"/>
        </w:rPr>
        <w:t>H</w:t>
      </w:r>
      <w:r w:rsidRPr="00A23A0A">
        <w:rPr>
          <w:spacing w:val="-1"/>
        </w:rPr>
        <w:t xml:space="preserve">ealth </w:t>
      </w:r>
      <w:r w:rsidRPr="00A23A0A">
        <w:rPr>
          <w:spacing w:val="-1"/>
        </w:rPr>
        <w:t>S</w:t>
      </w:r>
      <w:r w:rsidRPr="00A23A0A">
        <w:rPr>
          <w:spacing w:val="-1"/>
        </w:rPr>
        <w:t xml:space="preserve">ervices </w:t>
      </w:r>
      <w:r w:rsidRPr="00A23A0A">
        <w:rPr>
          <w:spacing w:val="-1"/>
        </w:rPr>
        <w:t>A</w:t>
      </w:r>
      <w:r w:rsidRPr="00A23A0A">
        <w:rPr>
          <w:spacing w:val="-1"/>
        </w:rPr>
        <w:t>dministration (SAMHSA)</w:t>
      </w:r>
      <w:r w:rsidRPr="00A23A0A">
        <w:rPr>
          <w:spacing w:val="-1"/>
        </w:rPr>
        <w:t xml:space="preserve"> oversees two major </w:t>
      </w:r>
      <w:r w:rsidRPr="00A23A0A" w:rsidR="0099434A">
        <w:rPr>
          <w:spacing w:val="-1"/>
        </w:rPr>
        <w:t xml:space="preserve">block </w:t>
      </w:r>
      <w:r w:rsidRPr="00A23A0A" w:rsidR="00490883">
        <w:rPr>
          <w:spacing w:val="-1"/>
        </w:rPr>
        <w:t>grants:</w:t>
      </w:r>
      <w:r w:rsidRPr="00A23A0A">
        <w:rPr>
          <w:spacing w:val="-1"/>
        </w:rPr>
        <w:t xml:space="preserve"> t</w:t>
      </w:r>
      <w:r w:rsidRPr="00A23A0A">
        <w:t>he</w:t>
      </w:r>
      <w:r w:rsidRPr="00A23A0A">
        <w:rPr>
          <w:spacing w:val="-1"/>
        </w:rPr>
        <w:t xml:space="preserve"> </w:t>
      </w:r>
      <w:r w:rsidRPr="00A23A0A" w:rsidR="001618E6">
        <w:t xml:space="preserve">Community Mental Health Services Block Grant (MHBG) and the </w:t>
      </w:r>
      <w:r w:rsidRPr="00A23A0A" w:rsidR="00773693">
        <w:t xml:space="preserve">Substance </w:t>
      </w:r>
      <w:r w:rsidRPr="00A23A0A" w:rsidR="5604B7DA">
        <w:t>Use</w:t>
      </w:r>
      <w:r w:rsidRPr="00A23A0A">
        <w:t xml:space="preserve"> Prevention</w:t>
      </w:r>
      <w:r w:rsidRPr="00A23A0A" w:rsidR="5604B7DA">
        <w:t xml:space="preserve">, </w:t>
      </w:r>
      <w:r w:rsidRPr="00A23A0A">
        <w:t>Treatment</w:t>
      </w:r>
      <w:r w:rsidRPr="00A23A0A" w:rsidR="5604B7DA">
        <w:t>, and Recovery Support Services</w:t>
      </w:r>
      <w:r w:rsidRPr="00A23A0A">
        <w:t xml:space="preserve"> </w:t>
      </w:r>
      <w:r w:rsidRPr="00A23A0A" w:rsidR="000B2989">
        <w:t>Block Grant</w:t>
      </w:r>
      <w:r w:rsidRPr="00A23A0A">
        <w:t xml:space="preserve"> (</w:t>
      </w:r>
      <w:r w:rsidRPr="00A23A0A" w:rsidR="5604B7DA">
        <w:t>SUPTRS BG)</w:t>
      </w:r>
      <w:r w:rsidRPr="00A23A0A" w:rsidR="001618E6">
        <w:t>.</w:t>
      </w:r>
      <w:r w:rsidRPr="00A23A0A">
        <w:t xml:space="preserve"> </w:t>
      </w:r>
      <w:r w:rsidRPr="00A23A0A" w:rsidR="00D025EF">
        <w:t xml:space="preserve">These </w:t>
      </w:r>
      <w:r w:rsidRPr="00A23A0A" w:rsidR="00D025EF">
        <w:rPr>
          <w:spacing w:val="-2"/>
        </w:rPr>
        <w:t>block grant</w:t>
      </w:r>
      <w:r w:rsidRPr="00A23A0A" w:rsidR="00D025EF">
        <w:t>s give</w:t>
      </w:r>
      <w:r w:rsidRPr="00A23A0A" w:rsidR="00D025EF">
        <w:rPr>
          <w:spacing w:val="-1"/>
        </w:rPr>
        <w:t xml:space="preserve"> </w:t>
      </w:r>
      <w:r w:rsidRPr="00A23A0A" w:rsidR="00D025EF">
        <w:t>st</w:t>
      </w:r>
      <w:r w:rsidRPr="00A23A0A" w:rsidR="00D025EF">
        <w:rPr>
          <w:spacing w:val="-1"/>
        </w:rPr>
        <w:t>a</w:t>
      </w:r>
      <w:r w:rsidRPr="00A23A0A" w:rsidR="00D025EF">
        <w:t>t</w:t>
      </w:r>
      <w:r w:rsidRPr="00A23A0A" w:rsidR="00D025EF">
        <w:rPr>
          <w:spacing w:val="-1"/>
        </w:rPr>
        <w:t>e</w:t>
      </w:r>
      <w:r w:rsidRPr="00A23A0A" w:rsidR="00D025EF">
        <w:rPr>
          <w:spacing w:val="12"/>
        </w:rPr>
        <w:t>s</w:t>
      </w:r>
      <w:r>
        <w:rPr>
          <w:rStyle w:val="FootnoteReference"/>
          <w:spacing w:val="12"/>
        </w:rPr>
        <w:footnoteReference w:id="6"/>
      </w:r>
      <w:r w:rsidRPr="00A23A0A" w:rsidR="00D025EF">
        <w:t xml:space="preserve"> m</w:t>
      </w:r>
      <w:r w:rsidRPr="00400EB6" w:rsidR="00D025EF">
        <w:rPr>
          <w:spacing w:val="-1"/>
        </w:rPr>
        <w:t>a</w:t>
      </w:r>
      <w:r w:rsidRPr="00A23A0A" w:rsidR="00D025EF">
        <w:rPr>
          <w:spacing w:val="2"/>
        </w:rPr>
        <w:t>x</w:t>
      </w:r>
      <w:r w:rsidRPr="00A23A0A" w:rsidR="00D025EF">
        <w:t xml:space="preserve">imum </w:t>
      </w:r>
      <w:r w:rsidRPr="00A23A0A" w:rsidR="00D025EF">
        <w:rPr>
          <w:spacing w:val="-1"/>
        </w:rPr>
        <w:t>f</w:t>
      </w:r>
      <w:r w:rsidRPr="00A23A0A" w:rsidR="00D025EF">
        <w:t>l</w:t>
      </w:r>
      <w:r w:rsidRPr="00A23A0A" w:rsidR="00D025EF">
        <w:rPr>
          <w:spacing w:val="-4"/>
        </w:rPr>
        <w:t>e</w:t>
      </w:r>
      <w:r w:rsidRPr="00A23A0A" w:rsidR="00D025EF">
        <w:rPr>
          <w:spacing w:val="2"/>
        </w:rPr>
        <w:t>x</w:t>
      </w:r>
      <w:r w:rsidRPr="00A23A0A" w:rsidR="00D025EF">
        <w:t>ib</w:t>
      </w:r>
      <w:r w:rsidRPr="00A23A0A" w:rsidR="00D025EF">
        <w:rPr>
          <w:spacing w:val="-2"/>
        </w:rPr>
        <w:t>i</w:t>
      </w:r>
      <w:r w:rsidRPr="00A23A0A" w:rsidR="00D025EF">
        <w:t>li</w:t>
      </w:r>
      <w:r w:rsidRPr="00A23A0A" w:rsidR="00D025EF">
        <w:rPr>
          <w:spacing w:val="2"/>
        </w:rPr>
        <w:t>t</w:t>
      </w:r>
      <w:r w:rsidRPr="00A23A0A" w:rsidR="00D025EF">
        <w:t>y</w:t>
      </w:r>
      <w:r w:rsidRPr="00A23A0A" w:rsidR="00D025EF">
        <w:rPr>
          <w:spacing w:val="-8"/>
        </w:rPr>
        <w:t xml:space="preserve"> </w:t>
      </w:r>
      <w:r w:rsidRPr="00A23A0A" w:rsidR="00D025EF">
        <w:t xml:space="preserve">to </w:t>
      </w:r>
      <w:r w:rsidRPr="00A23A0A" w:rsidR="00D025EF">
        <w:rPr>
          <w:spacing w:val="-1"/>
        </w:rPr>
        <w:t>a</w:t>
      </w:r>
      <w:r w:rsidRPr="00A23A0A" w:rsidR="00D025EF">
        <w:rPr>
          <w:spacing w:val="2"/>
        </w:rPr>
        <w:t>d</w:t>
      </w:r>
      <w:r w:rsidRPr="00A23A0A" w:rsidR="00D025EF">
        <w:t>d</w:t>
      </w:r>
      <w:r w:rsidRPr="00A23A0A" w:rsidR="00D025EF">
        <w:rPr>
          <w:spacing w:val="-1"/>
        </w:rPr>
        <w:t>re</w:t>
      </w:r>
      <w:r w:rsidRPr="00A23A0A" w:rsidR="00D025EF">
        <w:t>ss the</w:t>
      </w:r>
      <w:r w:rsidRPr="00A23A0A" w:rsidR="00D025EF">
        <w:rPr>
          <w:spacing w:val="-1"/>
        </w:rPr>
        <w:t xml:space="preserve"> </w:t>
      </w:r>
      <w:r w:rsidRPr="00A23A0A" w:rsidR="00E90512">
        <w:t>mental and substance use disorder (</w:t>
      </w:r>
      <w:r w:rsidRPr="00A23A0A" w:rsidR="00587C2A">
        <w:rPr>
          <w:spacing w:val="-1"/>
        </w:rPr>
        <w:t>M/SUD</w:t>
      </w:r>
      <w:r w:rsidRPr="00A23A0A" w:rsidR="00E90512">
        <w:t>)</w:t>
      </w:r>
      <w:r w:rsidRPr="00A23A0A" w:rsidR="00D025EF">
        <w:rPr>
          <w:spacing w:val="-1"/>
        </w:rPr>
        <w:t xml:space="preserve"> </w:t>
      </w:r>
      <w:r w:rsidRPr="00A23A0A" w:rsidR="00D025EF">
        <w:t>n</w:t>
      </w:r>
      <w:r w:rsidRPr="00A23A0A" w:rsidR="00D025EF">
        <w:rPr>
          <w:spacing w:val="-1"/>
        </w:rPr>
        <w:t>ee</w:t>
      </w:r>
      <w:r w:rsidRPr="00A23A0A" w:rsidR="00D025EF">
        <w:t>ds</w:t>
      </w:r>
      <w:r w:rsidRPr="00A23A0A" w:rsidR="00D025EF">
        <w:rPr>
          <w:spacing w:val="2"/>
        </w:rPr>
        <w:t xml:space="preserve"> </w:t>
      </w:r>
      <w:r w:rsidRPr="00A23A0A" w:rsidR="00D025EF">
        <w:t>of</w:t>
      </w:r>
      <w:r w:rsidRPr="00A23A0A" w:rsidR="00D025EF">
        <w:rPr>
          <w:spacing w:val="-1"/>
        </w:rPr>
        <w:t xml:space="preserve"> </w:t>
      </w:r>
      <w:r w:rsidRPr="00A23A0A" w:rsidR="00D025EF">
        <w:t>th</w:t>
      </w:r>
      <w:r w:rsidRPr="00A23A0A" w:rsidR="00D025EF">
        <w:rPr>
          <w:spacing w:val="-1"/>
        </w:rPr>
        <w:t>e</w:t>
      </w:r>
      <w:r w:rsidRPr="00A23A0A" w:rsidR="00D025EF">
        <w:t>ir popul</w:t>
      </w:r>
      <w:r w:rsidRPr="00A23A0A" w:rsidR="00D025EF">
        <w:rPr>
          <w:spacing w:val="-1"/>
        </w:rPr>
        <w:t>a</w:t>
      </w:r>
      <w:r w:rsidRPr="00A23A0A" w:rsidR="00D025EF">
        <w:t xml:space="preserve">tions.  </w:t>
      </w:r>
      <w:r w:rsidRPr="00A23A0A">
        <w:t xml:space="preserve">The MHBG and </w:t>
      </w:r>
      <w:r w:rsidRPr="00A23A0A" w:rsidR="4A99ED66">
        <w:t>SUPTRS BG</w:t>
      </w:r>
      <w:r w:rsidRPr="00A23A0A">
        <w:rPr>
          <w:spacing w:val="-1"/>
        </w:rPr>
        <w:t xml:space="preserve"> </w:t>
      </w:r>
      <w:r w:rsidRPr="00A23A0A">
        <w:t>di</w:t>
      </w:r>
      <w:r w:rsidRPr="00A23A0A">
        <w:rPr>
          <w:spacing w:val="1"/>
        </w:rPr>
        <w:t>f</w:t>
      </w:r>
      <w:r w:rsidRPr="00A23A0A">
        <w:rPr>
          <w:spacing w:val="-1"/>
        </w:rPr>
        <w:t>fe</w:t>
      </w:r>
      <w:r w:rsidRPr="00A23A0A">
        <w:t>r</w:t>
      </w:r>
      <w:r w:rsidRPr="00A23A0A">
        <w:rPr>
          <w:spacing w:val="-1"/>
        </w:rPr>
        <w:t xml:space="preserve"> </w:t>
      </w:r>
      <w:r w:rsidRPr="00A23A0A">
        <w:t>in</w:t>
      </w:r>
      <w:r w:rsidRPr="00A23A0A">
        <w:rPr>
          <w:spacing w:val="2"/>
        </w:rPr>
        <w:t xml:space="preserve"> </w:t>
      </w:r>
      <w:r w:rsidRPr="00A23A0A">
        <w:t>a</w:t>
      </w:r>
      <w:r w:rsidRPr="00A23A0A">
        <w:rPr>
          <w:spacing w:val="-1"/>
        </w:rPr>
        <w:t xml:space="preserve"> </w:t>
      </w:r>
      <w:r w:rsidRPr="00A23A0A">
        <w:t>numb</w:t>
      </w:r>
      <w:r w:rsidRPr="00A23A0A">
        <w:rPr>
          <w:spacing w:val="-1"/>
        </w:rPr>
        <w:t>e</w:t>
      </w:r>
      <w:r w:rsidRPr="00A23A0A">
        <w:t>r</w:t>
      </w:r>
      <w:r w:rsidRPr="00A23A0A">
        <w:rPr>
          <w:spacing w:val="-1"/>
        </w:rPr>
        <w:t xml:space="preserve"> </w:t>
      </w:r>
      <w:r w:rsidRPr="00A23A0A">
        <w:t>of</w:t>
      </w:r>
      <w:r w:rsidRPr="00A23A0A">
        <w:rPr>
          <w:spacing w:val="-1"/>
        </w:rPr>
        <w:t xml:space="preserve"> </w:t>
      </w:r>
      <w:r w:rsidRPr="00A23A0A">
        <w:t>th</w:t>
      </w:r>
      <w:r w:rsidRPr="00A23A0A">
        <w:rPr>
          <w:spacing w:val="-1"/>
        </w:rPr>
        <w:t>e</w:t>
      </w:r>
      <w:r w:rsidRPr="00A23A0A">
        <w:t>ir p</w:t>
      </w:r>
      <w:r w:rsidRPr="00A23A0A">
        <w:rPr>
          <w:spacing w:val="-1"/>
        </w:rPr>
        <w:t>rac</w:t>
      </w:r>
      <w:r w:rsidRPr="00A23A0A">
        <w:t>ti</w:t>
      </w:r>
      <w:r w:rsidRPr="00A23A0A">
        <w:rPr>
          <w:spacing w:val="-1"/>
        </w:rPr>
        <w:t>ce</w:t>
      </w:r>
      <w:r w:rsidRPr="00A23A0A">
        <w:t>s</w:t>
      </w:r>
      <w:r w:rsidRPr="00A23A0A">
        <w:rPr>
          <w:spacing w:val="2"/>
        </w:rPr>
        <w:t xml:space="preserve"> </w:t>
      </w:r>
      <w:r w:rsidRPr="00A23A0A">
        <w:rPr>
          <w:spacing w:val="-1"/>
        </w:rPr>
        <w:t>(e</w:t>
      </w:r>
      <w:r w:rsidRPr="00A23A0A">
        <w:rPr>
          <w:spacing w:val="2"/>
        </w:rPr>
        <w:t>.</w:t>
      </w:r>
      <w:r w:rsidRPr="00A23A0A">
        <w:rPr>
          <w:spacing w:val="-3"/>
        </w:rPr>
        <w:t>g</w:t>
      </w:r>
      <w:r w:rsidRPr="00A23A0A">
        <w:t xml:space="preserve">., </w:t>
      </w:r>
      <w:r w:rsidRPr="00A23A0A" w:rsidR="003A570D">
        <w:t>targeted</w:t>
      </w:r>
      <w:r w:rsidRPr="00A23A0A" w:rsidR="00E90512">
        <w:t xml:space="preserve"> </w:t>
      </w:r>
      <w:r w:rsidRPr="00A23A0A" w:rsidR="00984C39">
        <w:t>populations</w:t>
      </w:r>
      <w:r w:rsidRPr="00A23A0A">
        <w:t>)</w:t>
      </w:r>
      <w:r w:rsidRPr="00A23A0A">
        <w:rPr>
          <w:spacing w:val="-1"/>
        </w:rPr>
        <w:t xml:space="preserve"> a</w:t>
      </w:r>
      <w:r w:rsidRPr="00A23A0A">
        <w:t>nd st</w:t>
      </w:r>
      <w:r w:rsidRPr="00A23A0A">
        <w:rPr>
          <w:spacing w:val="-1"/>
        </w:rPr>
        <w:t>a</w:t>
      </w:r>
      <w:r w:rsidRPr="00A23A0A">
        <w:t>tut</w:t>
      </w:r>
      <w:r w:rsidRPr="00A23A0A">
        <w:rPr>
          <w:spacing w:val="2"/>
        </w:rPr>
        <w:t>o</w:t>
      </w:r>
      <w:r w:rsidRPr="00A23A0A">
        <w:rPr>
          <w:spacing w:val="1"/>
        </w:rPr>
        <w:t>r</w:t>
      </w:r>
      <w:r w:rsidRPr="00A23A0A">
        <w:t>y</w:t>
      </w:r>
      <w:r w:rsidRPr="00A23A0A">
        <w:rPr>
          <w:spacing w:val="-3"/>
        </w:rPr>
        <w:t xml:space="preserve"> </w:t>
      </w:r>
      <w:r w:rsidRPr="00A23A0A">
        <w:rPr>
          <w:spacing w:val="-1"/>
        </w:rPr>
        <w:t>a</w:t>
      </w:r>
      <w:r w:rsidRPr="00A23A0A">
        <w:t>utho</w:t>
      </w:r>
      <w:r w:rsidRPr="00A23A0A">
        <w:rPr>
          <w:spacing w:val="-1"/>
        </w:rPr>
        <w:t>r</w:t>
      </w:r>
      <w:r w:rsidRPr="00A23A0A">
        <w:t>iti</w:t>
      </w:r>
      <w:r w:rsidRPr="00A23A0A">
        <w:rPr>
          <w:spacing w:val="-1"/>
        </w:rPr>
        <w:t>e</w:t>
      </w:r>
      <w:r w:rsidRPr="00A23A0A">
        <w:t xml:space="preserve">s </w:t>
      </w:r>
      <w:r w:rsidRPr="00A23A0A">
        <w:rPr>
          <w:spacing w:val="-1"/>
        </w:rPr>
        <w:t>(</w:t>
      </w:r>
      <w:r w:rsidRPr="00A23A0A" w:rsidR="00E14BCB">
        <w:t>e.g.,</w:t>
      </w:r>
      <w:r w:rsidRPr="00A23A0A">
        <w:t xml:space="preserve"> m</w:t>
      </w:r>
      <w:r w:rsidRPr="00A23A0A">
        <w:rPr>
          <w:spacing w:val="-1"/>
        </w:rPr>
        <w:t>e</w:t>
      </w:r>
      <w:r w:rsidRPr="00A23A0A">
        <w:t>thod of</w:t>
      </w:r>
      <w:r w:rsidRPr="00A23A0A">
        <w:rPr>
          <w:spacing w:val="-1"/>
        </w:rPr>
        <w:t xml:space="preserve"> </w:t>
      </w:r>
      <w:r w:rsidRPr="00A23A0A">
        <w:rPr>
          <w:spacing w:val="1"/>
        </w:rPr>
        <w:t>c</w:t>
      </w:r>
      <w:r w:rsidRPr="00A23A0A">
        <w:rPr>
          <w:spacing w:val="-1"/>
        </w:rPr>
        <w:t>a</w:t>
      </w:r>
      <w:r w:rsidRPr="00A23A0A">
        <w:t>l</w:t>
      </w:r>
      <w:r w:rsidRPr="00A23A0A">
        <w:rPr>
          <w:spacing w:val="-1"/>
        </w:rPr>
        <w:t>c</w:t>
      </w:r>
      <w:r w:rsidRPr="00A23A0A">
        <w:t>ul</w:t>
      </w:r>
      <w:r w:rsidRPr="00A23A0A">
        <w:rPr>
          <w:spacing w:val="-1"/>
        </w:rPr>
        <w:t>a</w:t>
      </w:r>
      <w:r w:rsidRPr="00A23A0A">
        <w:t>t</w:t>
      </w:r>
      <w:r w:rsidRPr="00A23A0A">
        <w:rPr>
          <w:spacing w:val="2"/>
        </w:rPr>
        <w:t>i</w:t>
      </w:r>
      <w:r w:rsidRPr="00A23A0A">
        <w:t>ng</w:t>
      </w:r>
      <w:r w:rsidRPr="00A23A0A">
        <w:rPr>
          <w:spacing w:val="-3"/>
        </w:rPr>
        <w:t xml:space="preserve"> </w:t>
      </w:r>
      <w:r w:rsidRPr="00A23A0A" w:rsidR="00542A9E">
        <w:t>m</w:t>
      </w:r>
      <w:r w:rsidRPr="00A23A0A">
        <w:t>aintenance of</w:t>
      </w:r>
      <w:r w:rsidRPr="00A23A0A" w:rsidR="00542A9E">
        <w:t xml:space="preserve"> e</w:t>
      </w:r>
      <w:r w:rsidRPr="00A23A0A">
        <w:t>ffort</w:t>
      </w:r>
      <w:r w:rsidRPr="00A23A0A" w:rsidR="001618E6">
        <w:t xml:space="preserve"> </w:t>
      </w:r>
      <w:r w:rsidRPr="00A23A0A">
        <w:rPr>
          <w:spacing w:val="-1"/>
        </w:rPr>
        <w:t>(</w:t>
      </w:r>
      <w:r w:rsidRPr="00A23A0A">
        <w:t>M</w:t>
      </w:r>
      <w:r w:rsidRPr="00A23A0A">
        <w:rPr>
          <w:spacing w:val="-1"/>
        </w:rPr>
        <w:t>OE)</w:t>
      </w:r>
      <w:r w:rsidRPr="00A23A0A" w:rsidR="00F258C4">
        <w:rPr>
          <w:spacing w:val="-1"/>
        </w:rPr>
        <w:t>,</w:t>
      </w:r>
      <w:r w:rsidRPr="00A23A0A" w:rsidR="00F6472A">
        <w:t xml:space="preserve"> </w:t>
      </w:r>
      <w:r w:rsidRPr="00A23A0A">
        <w:t>st</w:t>
      </w:r>
      <w:r w:rsidRPr="00A23A0A">
        <w:rPr>
          <w:spacing w:val="-1"/>
        </w:rPr>
        <w:t>a</w:t>
      </w:r>
      <w:r w:rsidRPr="00A23A0A">
        <w:t>k</w:t>
      </w:r>
      <w:r w:rsidRPr="00A23A0A">
        <w:rPr>
          <w:spacing w:val="-1"/>
        </w:rPr>
        <w:t>e</w:t>
      </w:r>
      <w:r w:rsidRPr="00A23A0A">
        <w:t>hol</w:t>
      </w:r>
      <w:r w:rsidRPr="00A23A0A">
        <w:rPr>
          <w:spacing w:val="2"/>
        </w:rPr>
        <w:t>d</w:t>
      </w:r>
      <w:r w:rsidRPr="00A23A0A">
        <w:rPr>
          <w:spacing w:val="-1"/>
        </w:rPr>
        <w:t>e</w:t>
      </w:r>
      <w:r w:rsidRPr="00A23A0A">
        <w:t>r</w:t>
      </w:r>
      <w:r w:rsidRPr="00A23A0A">
        <w:rPr>
          <w:spacing w:val="-1"/>
        </w:rPr>
        <w:t xml:space="preserve"> </w:t>
      </w:r>
      <w:r w:rsidRPr="00A23A0A">
        <w:t>in</w:t>
      </w:r>
      <w:r w:rsidRPr="00A23A0A">
        <w:rPr>
          <w:spacing w:val="2"/>
        </w:rPr>
        <w:t>p</w:t>
      </w:r>
      <w:r w:rsidRPr="00A23A0A">
        <w:t xml:space="preserve">ut </w:t>
      </w:r>
      <w:r w:rsidRPr="00A23A0A">
        <w:rPr>
          <w:spacing w:val="-1"/>
        </w:rPr>
        <w:t>re</w:t>
      </w:r>
      <w:r w:rsidRPr="00A23A0A">
        <w:t>qui</w:t>
      </w:r>
      <w:r w:rsidRPr="00A23A0A">
        <w:rPr>
          <w:spacing w:val="-1"/>
        </w:rPr>
        <w:t>re</w:t>
      </w:r>
      <w:r w:rsidRPr="00A23A0A">
        <w:t>m</w:t>
      </w:r>
      <w:r w:rsidRPr="00A23A0A">
        <w:rPr>
          <w:spacing w:val="-1"/>
        </w:rPr>
        <w:t>e</w:t>
      </w:r>
      <w:r w:rsidRPr="00A23A0A">
        <w:t xml:space="preserve">nts </w:t>
      </w:r>
      <w:r w:rsidRPr="00A23A0A">
        <w:rPr>
          <w:spacing w:val="-1"/>
        </w:rPr>
        <w:t>f</w:t>
      </w:r>
      <w:r w:rsidRPr="00A23A0A">
        <w:rPr>
          <w:spacing w:val="2"/>
        </w:rPr>
        <w:t>o</w:t>
      </w:r>
      <w:r w:rsidRPr="00A23A0A">
        <w:t>r</w:t>
      </w:r>
      <w:r w:rsidRPr="00A23A0A">
        <w:rPr>
          <w:spacing w:val="-1"/>
        </w:rPr>
        <w:t xml:space="preserve"> </w:t>
      </w:r>
      <w:r w:rsidRPr="00A23A0A">
        <w:t>pl</w:t>
      </w:r>
      <w:r w:rsidRPr="00A23A0A">
        <w:rPr>
          <w:spacing w:val="-1"/>
        </w:rPr>
        <w:t>a</w:t>
      </w:r>
      <w:r w:rsidRPr="00A23A0A">
        <w:t>nni</w:t>
      </w:r>
      <w:r w:rsidRPr="00A23A0A">
        <w:rPr>
          <w:spacing w:val="2"/>
        </w:rPr>
        <w:t>n</w:t>
      </w:r>
      <w:r w:rsidRPr="00A23A0A">
        <w:rPr>
          <w:spacing w:val="-3"/>
        </w:rPr>
        <w:t>g</w:t>
      </w:r>
      <w:r w:rsidRPr="00A23A0A">
        <w:t xml:space="preserve">, </w:t>
      </w:r>
      <w:r w:rsidRPr="00A23A0A">
        <w:t>s</w:t>
      </w:r>
      <w:r w:rsidRPr="00A23A0A">
        <w:rPr>
          <w:spacing w:val="-1"/>
        </w:rPr>
        <w:t>e</w:t>
      </w:r>
      <w:r w:rsidRPr="00A23A0A">
        <w:t>t</w:t>
      </w:r>
      <w:r w:rsidRPr="00A23A0A" w:rsidR="00B64C7D">
        <w:t>-</w:t>
      </w:r>
      <w:r w:rsidRPr="00A23A0A">
        <w:rPr>
          <w:spacing w:val="-1"/>
        </w:rPr>
        <w:t>a</w:t>
      </w:r>
      <w:r w:rsidRPr="00A23A0A">
        <w:t>si</w:t>
      </w:r>
      <w:r w:rsidRPr="00A23A0A">
        <w:rPr>
          <w:spacing w:val="2"/>
        </w:rPr>
        <w:t>d</w:t>
      </w:r>
      <w:r w:rsidRPr="00A23A0A">
        <w:rPr>
          <w:spacing w:val="-1"/>
        </w:rPr>
        <w:t>e</w:t>
      </w:r>
      <w:r w:rsidRPr="00A23A0A">
        <w:t>s</w:t>
      </w:r>
      <w:r w:rsidRPr="00A23A0A">
        <w:t xml:space="preserve"> </w:t>
      </w:r>
      <w:r w:rsidRPr="00A23A0A">
        <w:rPr>
          <w:spacing w:val="-1"/>
        </w:rPr>
        <w:t>f</w:t>
      </w:r>
      <w:r w:rsidRPr="00A23A0A">
        <w:t>or</w:t>
      </w:r>
      <w:r w:rsidRPr="00A23A0A">
        <w:rPr>
          <w:spacing w:val="-1"/>
        </w:rPr>
        <w:t xml:space="preserve"> </w:t>
      </w:r>
      <w:r w:rsidRPr="00A23A0A">
        <w:t>sp</w:t>
      </w:r>
      <w:r w:rsidRPr="00A23A0A">
        <w:rPr>
          <w:spacing w:val="1"/>
        </w:rPr>
        <w:t>e</w:t>
      </w:r>
      <w:r w:rsidRPr="00A23A0A">
        <w:rPr>
          <w:spacing w:val="-1"/>
        </w:rPr>
        <w:t>c</w:t>
      </w:r>
      <w:r w:rsidRPr="00A23A0A">
        <w:t>i</w:t>
      </w:r>
      <w:r w:rsidRPr="00A23A0A">
        <w:rPr>
          <w:spacing w:val="-1"/>
        </w:rPr>
        <w:t>f</w:t>
      </w:r>
      <w:r w:rsidRPr="00A23A0A">
        <w:t>ic</w:t>
      </w:r>
      <w:r w:rsidRPr="00A23A0A">
        <w:rPr>
          <w:spacing w:val="1"/>
        </w:rPr>
        <w:t xml:space="preserve"> </w:t>
      </w:r>
      <w:r w:rsidRPr="00A23A0A">
        <w:t>popul</w:t>
      </w:r>
      <w:r w:rsidRPr="00A23A0A">
        <w:rPr>
          <w:spacing w:val="-1"/>
        </w:rPr>
        <w:t>a</w:t>
      </w:r>
      <w:r w:rsidRPr="00A23A0A">
        <w:t>tions or</w:t>
      </w:r>
      <w:r w:rsidRPr="00A23A0A">
        <w:rPr>
          <w:spacing w:val="-1"/>
        </w:rPr>
        <w:t xml:space="preserve"> </w:t>
      </w:r>
      <w:r w:rsidRPr="00A23A0A">
        <w:t>p</w:t>
      </w:r>
      <w:r w:rsidRPr="00A23A0A">
        <w:rPr>
          <w:spacing w:val="-1"/>
        </w:rPr>
        <w:t>r</w:t>
      </w:r>
      <w:r w:rsidRPr="00A23A0A">
        <w:t>og</w:t>
      </w:r>
      <w:r w:rsidRPr="00A23A0A">
        <w:rPr>
          <w:spacing w:val="-1"/>
        </w:rPr>
        <w:t>ra</w:t>
      </w:r>
      <w:r w:rsidRPr="00A23A0A">
        <w:t>ms,</w:t>
      </w:r>
      <w:r w:rsidRPr="00A23A0A">
        <w:rPr>
          <w:spacing w:val="2"/>
        </w:rPr>
        <w:t xml:space="preserve"> </w:t>
      </w:r>
      <w:r w:rsidRPr="00A23A0A" w:rsidR="00C475DD">
        <w:rPr>
          <w:spacing w:val="-1"/>
        </w:rPr>
        <w:t>e</w:t>
      </w:r>
      <w:r w:rsidRPr="00A23A0A" w:rsidR="00C475DD">
        <w:t>t</w:t>
      </w:r>
      <w:r w:rsidRPr="00A23A0A" w:rsidR="00C475DD">
        <w:rPr>
          <w:spacing w:val="-1"/>
        </w:rPr>
        <w:t>c.</w:t>
      </w:r>
      <w:r>
        <w:rPr>
          <w:rStyle w:val="FootnoteReference"/>
          <w:spacing w:val="-1"/>
        </w:rPr>
        <w:footnoteReference w:id="7"/>
      </w:r>
      <w:r w:rsidRPr="00A23A0A" w:rsidR="00F6472A">
        <w:rPr>
          <w:spacing w:val="-1"/>
        </w:rPr>
        <w:t>)</w:t>
      </w:r>
      <w:r w:rsidRPr="00400EB6" w:rsidR="00B64C7D">
        <w:t>.</w:t>
      </w:r>
      <w:r w:rsidRPr="00A23A0A" w:rsidR="00CC08D8">
        <w:t xml:space="preserve"> </w:t>
      </w:r>
      <w:r w:rsidRPr="00A23A0A" w:rsidR="0056496D">
        <w:t xml:space="preserve"> </w:t>
      </w:r>
      <w:r w:rsidRPr="00A23A0A">
        <w:rPr>
          <w:spacing w:val="-1"/>
        </w:rPr>
        <w:t>A</w:t>
      </w:r>
      <w:r w:rsidRPr="00A23A0A">
        <w:t>s</w:t>
      </w:r>
      <w:r w:rsidRPr="00A23A0A">
        <w:rPr>
          <w:spacing w:val="2"/>
        </w:rPr>
        <w:t xml:space="preserve"> </w:t>
      </w:r>
      <w:r w:rsidRPr="00A23A0A">
        <w:t>a</w:t>
      </w:r>
      <w:r w:rsidRPr="00A23A0A">
        <w:rPr>
          <w:spacing w:val="-1"/>
        </w:rPr>
        <w:t xml:space="preserve"> re</w:t>
      </w:r>
      <w:r w:rsidRPr="00A23A0A">
        <w:t xml:space="preserve">sult, </w:t>
      </w:r>
      <w:r w:rsidRPr="00A23A0A" w:rsidR="00D025EF">
        <w:rPr>
          <w:spacing w:val="-1"/>
        </w:rPr>
        <w:t>information on</w:t>
      </w:r>
      <w:r w:rsidRPr="00A23A0A">
        <w:t xml:space="preserve"> the</w:t>
      </w:r>
      <w:r w:rsidRPr="00A23A0A">
        <w:rPr>
          <w:spacing w:val="-1"/>
        </w:rPr>
        <w:t xml:space="preserve"> </w:t>
      </w:r>
      <w:r w:rsidRPr="00A23A0A">
        <w:t>s</w:t>
      </w:r>
      <w:r w:rsidRPr="00A23A0A">
        <w:rPr>
          <w:spacing w:val="-1"/>
        </w:rPr>
        <w:t>er</w:t>
      </w:r>
      <w:r w:rsidRPr="00A23A0A">
        <w:rPr>
          <w:spacing w:val="2"/>
        </w:rPr>
        <w:t>v</w:t>
      </w:r>
      <w:r w:rsidRPr="00A23A0A">
        <w:t>i</w:t>
      </w:r>
      <w:r w:rsidRPr="00A23A0A">
        <w:rPr>
          <w:spacing w:val="-1"/>
        </w:rPr>
        <w:t>ce</w:t>
      </w:r>
      <w:r w:rsidRPr="00A23A0A">
        <w:t xml:space="preserve">s </w:t>
      </w:r>
      <w:r w:rsidRPr="00A23A0A">
        <w:rPr>
          <w:spacing w:val="-1"/>
        </w:rPr>
        <w:t>a</w:t>
      </w:r>
      <w:r w:rsidRPr="00A23A0A">
        <w:t xml:space="preserve">nd </w:t>
      </w:r>
      <w:r w:rsidRPr="00A23A0A">
        <w:rPr>
          <w:spacing w:val="-1"/>
        </w:rPr>
        <w:t>c</w:t>
      </w:r>
      <w:r w:rsidRPr="00A23A0A">
        <w:t>li</w:t>
      </w:r>
      <w:r w:rsidRPr="00A23A0A">
        <w:rPr>
          <w:spacing w:val="-1"/>
        </w:rPr>
        <w:t>e</w:t>
      </w:r>
      <w:r w:rsidRPr="00A23A0A">
        <w:t xml:space="preserve">nts </w:t>
      </w:r>
      <w:r w:rsidRPr="00A23A0A" w:rsidR="00D025EF">
        <w:t>supported by block grant</w:t>
      </w:r>
      <w:r w:rsidRPr="00A23A0A">
        <w:rPr>
          <w:spacing w:val="-1"/>
        </w:rPr>
        <w:t xml:space="preserve"> f</w:t>
      </w:r>
      <w:r w:rsidRPr="00A23A0A">
        <w:t>unds</w:t>
      </w:r>
      <w:r w:rsidRPr="00A23A0A" w:rsidR="00B64C7D">
        <w:t xml:space="preserve"> has</w:t>
      </w:r>
      <w:r w:rsidRPr="00A23A0A">
        <w:t xml:space="preserve"> v</w:t>
      </w:r>
      <w:r w:rsidRPr="00A23A0A">
        <w:rPr>
          <w:spacing w:val="-1"/>
        </w:rPr>
        <w:t>ar</w:t>
      </w:r>
      <w:r w:rsidRPr="00A23A0A">
        <w:t>i</w:t>
      </w:r>
      <w:r w:rsidRPr="00A23A0A">
        <w:rPr>
          <w:spacing w:val="-1"/>
        </w:rPr>
        <w:t>e</w:t>
      </w:r>
      <w:r w:rsidRPr="00A23A0A" w:rsidR="00B64C7D">
        <w:t>d</w:t>
      </w:r>
      <w:r w:rsidRPr="00A23A0A">
        <w:t xml:space="preserve"> </w:t>
      </w:r>
      <w:r w:rsidRPr="00A23A0A">
        <w:rPr>
          <w:spacing w:val="4"/>
        </w:rPr>
        <w:t>b</w:t>
      </w:r>
      <w:r w:rsidRPr="00A23A0A">
        <w:t>y</w:t>
      </w:r>
      <w:r w:rsidRPr="00A23A0A">
        <w:rPr>
          <w:spacing w:val="-3"/>
        </w:rPr>
        <w:t xml:space="preserve"> </w:t>
      </w:r>
      <w:r w:rsidRPr="00A23A0A" w:rsidR="0099434A">
        <w:rPr>
          <w:spacing w:val="-2"/>
        </w:rPr>
        <w:t>block g</w:t>
      </w:r>
      <w:r w:rsidRPr="00A23A0A" w:rsidR="000B2989">
        <w:rPr>
          <w:spacing w:val="-2"/>
        </w:rPr>
        <w:t>rant</w:t>
      </w:r>
      <w:r w:rsidRPr="00A23A0A">
        <w:t xml:space="preserve"> </w:t>
      </w:r>
      <w:r w:rsidRPr="00A23A0A">
        <w:rPr>
          <w:spacing w:val="-1"/>
        </w:rPr>
        <w:t>a</w:t>
      </w:r>
      <w:r w:rsidRPr="00A23A0A">
        <w:rPr>
          <w:spacing w:val="2"/>
        </w:rPr>
        <w:t>n</w:t>
      </w:r>
      <w:r w:rsidRPr="00A23A0A">
        <w:t xml:space="preserve">d </w:t>
      </w:r>
      <w:r w:rsidRPr="00A23A0A">
        <w:rPr>
          <w:spacing w:val="2"/>
        </w:rPr>
        <w:t>b</w:t>
      </w:r>
      <w:r w:rsidRPr="00A23A0A">
        <w:t>y</w:t>
      </w:r>
      <w:r w:rsidRPr="00A23A0A">
        <w:rPr>
          <w:spacing w:val="-5"/>
        </w:rPr>
        <w:t xml:space="preserve"> </w:t>
      </w:r>
      <w:r w:rsidRPr="00A23A0A">
        <w:t>st</w:t>
      </w:r>
      <w:r w:rsidRPr="00A23A0A">
        <w:rPr>
          <w:spacing w:val="-1"/>
        </w:rPr>
        <w:t>a</w:t>
      </w:r>
      <w:r w:rsidRPr="00A23A0A">
        <w:t>t</w:t>
      </w:r>
      <w:r w:rsidRPr="00A23A0A">
        <w:rPr>
          <w:spacing w:val="-1"/>
        </w:rPr>
        <w:t>e</w:t>
      </w:r>
      <w:r w:rsidRPr="00A23A0A">
        <w:t>.</w:t>
      </w:r>
      <w:r w:rsidRPr="00A23A0A" w:rsidR="001618E6">
        <w:t xml:space="preserve">  Please see Appendix </w:t>
      </w:r>
      <w:r w:rsidRPr="00A23A0A" w:rsidR="002E4BCD">
        <w:t xml:space="preserve">A </w:t>
      </w:r>
      <w:r w:rsidRPr="00A23A0A" w:rsidR="001618E6">
        <w:t xml:space="preserve">for a </w:t>
      </w:r>
      <w:r w:rsidRPr="00A23A0A" w:rsidR="003A570D">
        <w:t>side-by-side</w:t>
      </w:r>
      <w:r w:rsidRPr="00A23A0A" w:rsidR="001618E6">
        <w:t xml:space="preserve"> comparison of required elements for the MHBG and </w:t>
      </w:r>
      <w:r w:rsidRPr="00A23A0A" w:rsidR="4A99ED66">
        <w:t>SUPTRS BG</w:t>
      </w:r>
      <w:r w:rsidRPr="00A23A0A" w:rsidR="001618E6">
        <w:t>.</w:t>
      </w:r>
    </w:p>
    <w:p w:rsidR="00502A08" w:rsidRPr="00A23A0A" w:rsidP="005E08B0" w14:paraId="4ED6E885" w14:textId="149694D8">
      <w:r w:rsidRPr="00A23A0A">
        <w:rPr>
          <w:spacing w:val="-1"/>
        </w:rPr>
        <w:t>T</w:t>
      </w:r>
      <w:r w:rsidRPr="00A23A0A">
        <w:t>he</w:t>
      </w:r>
      <w:r w:rsidRPr="00A23A0A">
        <w:rPr>
          <w:spacing w:val="-1"/>
        </w:rPr>
        <w:t xml:space="preserve"> </w:t>
      </w:r>
      <w:r w:rsidRPr="00A23A0A" w:rsidR="5CFEC1B3">
        <w:t>FFY 2024-2025</w:t>
      </w:r>
      <w:r w:rsidRPr="00A23A0A">
        <w:rPr>
          <w:spacing w:val="-2"/>
        </w:rPr>
        <w:t xml:space="preserve"> </w:t>
      </w:r>
      <w:r w:rsidRPr="00A23A0A" w:rsidR="1DB728D1">
        <w:rPr>
          <w:spacing w:val="-2"/>
        </w:rPr>
        <w:t>Block Grant</w:t>
      </w:r>
      <w:r w:rsidRPr="00A23A0A">
        <w:t xml:space="preserve"> </w:t>
      </w:r>
      <w:r w:rsidRPr="00A23A0A" w:rsidR="6F094BFF">
        <w:rPr>
          <w:spacing w:val="-1"/>
        </w:rPr>
        <w:t>A</w:t>
      </w:r>
      <w:r w:rsidRPr="00A23A0A">
        <w:t>ppli</w:t>
      </w:r>
      <w:r w:rsidRPr="00A23A0A">
        <w:rPr>
          <w:spacing w:val="-1"/>
        </w:rPr>
        <w:t>ca</w:t>
      </w:r>
      <w:r w:rsidRPr="00A23A0A">
        <w:t xml:space="preserve">tion </w:t>
      </w:r>
      <w:r w:rsidRPr="00A23A0A">
        <w:rPr>
          <w:spacing w:val="-1"/>
        </w:rPr>
        <w:t>f</w:t>
      </w:r>
      <w:r w:rsidRPr="00A23A0A">
        <w:t>u</w:t>
      </w:r>
      <w:r w:rsidRPr="00A23A0A">
        <w:rPr>
          <w:spacing w:val="-1"/>
        </w:rPr>
        <w:t>r</w:t>
      </w:r>
      <w:r w:rsidRPr="00A23A0A">
        <w:t>th</w:t>
      </w:r>
      <w:r w:rsidRPr="00A23A0A">
        <w:rPr>
          <w:spacing w:val="-1"/>
        </w:rPr>
        <w:t>er</w:t>
      </w:r>
      <w:r w:rsidRPr="00A23A0A">
        <w:t>s S</w:t>
      </w:r>
      <w:r w:rsidRPr="00A23A0A">
        <w:rPr>
          <w:spacing w:val="-1"/>
        </w:rPr>
        <w:t>A</w:t>
      </w:r>
      <w:r w:rsidRPr="00A23A0A">
        <w:t>M</w:t>
      </w:r>
      <w:r w:rsidRPr="00A23A0A">
        <w:rPr>
          <w:spacing w:val="-1"/>
        </w:rPr>
        <w:t>H</w:t>
      </w:r>
      <w:r w:rsidRPr="00A23A0A">
        <w:t>S</w:t>
      </w:r>
      <w:r w:rsidRPr="00A23A0A">
        <w:rPr>
          <w:spacing w:val="1"/>
        </w:rPr>
        <w:t>A</w:t>
      </w:r>
      <w:r w:rsidRPr="00A23A0A">
        <w:rPr>
          <w:spacing w:val="-1"/>
        </w:rPr>
        <w:t>’</w:t>
      </w:r>
      <w:r w:rsidRPr="00A23A0A">
        <w:t xml:space="preserve">s </w:t>
      </w:r>
      <w:r w:rsidRPr="00A23A0A">
        <w:rPr>
          <w:spacing w:val="-1"/>
        </w:rPr>
        <w:t>eff</w:t>
      </w:r>
      <w:r w:rsidRPr="00A23A0A">
        <w:t>o</w:t>
      </w:r>
      <w:r w:rsidRPr="00A23A0A">
        <w:rPr>
          <w:spacing w:val="-1"/>
        </w:rPr>
        <w:t>r</w:t>
      </w:r>
      <w:r w:rsidRPr="00A23A0A">
        <w:t>ts to h</w:t>
      </w:r>
      <w:r w:rsidRPr="00A23A0A">
        <w:rPr>
          <w:spacing w:val="-1"/>
        </w:rPr>
        <w:t>a</w:t>
      </w:r>
      <w:r w:rsidRPr="00A23A0A">
        <w:rPr>
          <w:spacing w:val="2"/>
        </w:rPr>
        <w:t>v</w:t>
      </w:r>
      <w:r w:rsidRPr="00A23A0A">
        <w:t>e</w:t>
      </w:r>
      <w:r w:rsidRPr="00A23A0A">
        <w:rPr>
          <w:spacing w:val="-1"/>
        </w:rPr>
        <w:t xml:space="preserve"> </w:t>
      </w:r>
      <w:r w:rsidRPr="00A23A0A">
        <w:t>st</w:t>
      </w:r>
      <w:r w:rsidRPr="00A23A0A">
        <w:rPr>
          <w:spacing w:val="-1"/>
        </w:rPr>
        <w:t>a</w:t>
      </w:r>
      <w:r w:rsidRPr="00A23A0A">
        <w:t>t</w:t>
      </w:r>
      <w:r w:rsidRPr="00A23A0A">
        <w:rPr>
          <w:spacing w:val="-1"/>
        </w:rPr>
        <w:t>e</w:t>
      </w:r>
      <w:r w:rsidRPr="00A23A0A">
        <w:t>s use</w:t>
      </w:r>
      <w:r w:rsidRPr="00A23A0A">
        <w:rPr>
          <w:spacing w:val="1"/>
        </w:rPr>
        <w:t xml:space="preserve"> </w:t>
      </w:r>
      <w:r w:rsidRPr="00A23A0A">
        <w:rPr>
          <w:spacing w:val="-1"/>
        </w:rPr>
        <w:t>a</w:t>
      </w:r>
      <w:r w:rsidRPr="00A23A0A">
        <w:t xml:space="preserve">nd </w:t>
      </w:r>
      <w:r w:rsidRPr="00A23A0A">
        <w:rPr>
          <w:spacing w:val="-1"/>
        </w:rPr>
        <w:t>re</w:t>
      </w:r>
      <w:r w:rsidRPr="00A23A0A">
        <w:t>po</w:t>
      </w:r>
      <w:r w:rsidRPr="00A23A0A">
        <w:rPr>
          <w:spacing w:val="-1"/>
        </w:rPr>
        <w:t>r</w:t>
      </w:r>
      <w:r w:rsidRPr="00A23A0A">
        <w:t>t the</w:t>
      </w:r>
      <w:r w:rsidRPr="00A23A0A">
        <w:rPr>
          <w:spacing w:val="-1"/>
        </w:rPr>
        <w:t xml:space="preserve"> </w:t>
      </w:r>
      <w:r w:rsidRPr="00A23A0A">
        <w:t>opp</w:t>
      </w:r>
      <w:r w:rsidRPr="00A23A0A">
        <w:rPr>
          <w:spacing w:val="2"/>
        </w:rPr>
        <w:t>o</w:t>
      </w:r>
      <w:r w:rsidRPr="00A23A0A">
        <w:rPr>
          <w:spacing w:val="-1"/>
        </w:rPr>
        <w:t>r</w:t>
      </w:r>
      <w:r w:rsidRPr="00A23A0A">
        <w:t>tuniti</w:t>
      </w:r>
      <w:r w:rsidRPr="00A23A0A">
        <w:rPr>
          <w:spacing w:val="-1"/>
        </w:rPr>
        <w:t>e</w:t>
      </w:r>
      <w:r w:rsidRPr="00A23A0A">
        <w:t>s o</w:t>
      </w:r>
      <w:r w:rsidRPr="00A23A0A">
        <w:rPr>
          <w:spacing w:val="-1"/>
        </w:rPr>
        <w:t>ffe</w:t>
      </w:r>
      <w:r w:rsidRPr="00A23A0A">
        <w:rPr>
          <w:spacing w:val="1"/>
        </w:rPr>
        <w:t>r</w:t>
      </w:r>
      <w:r w:rsidRPr="00A23A0A">
        <w:rPr>
          <w:spacing w:val="-1"/>
        </w:rPr>
        <w:t>e</w:t>
      </w:r>
      <w:r w:rsidRPr="00A23A0A">
        <w:t>d und</w:t>
      </w:r>
      <w:r w:rsidRPr="00A23A0A">
        <w:rPr>
          <w:spacing w:val="-1"/>
        </w:rPr>
        <w:t>e</w:t>
      </w:r>
      <w:r w:rsidRPr="00A23A0A">
        <w:t>r</w:t>
      </w:r>
      <w:r w:rsidRPr="00A23A0A">
        <w:rPr>
          <w:spacing w:val="-1"/>
        </w:rPr>
        <w:t xml:space="preserve"> </w:t>
      </w:r>
      <w:r w:rsidRPr="00A23A0A">
        <w:t>v</w:t>
      </w:r>
      <w:r w:rsidRPr="00A23A0A">
        <w:rPr>
          <w:spacing w:val="-1"/>
        </w:rPr>
        <w:t>ar</w:t>
      </w:r>
      <w:r w:rsidRPr="00A23A0A">
        <w:t xml:space="preserve">ious </w:t>
      </w:r>
      <w:r w:rsidRPr="00A23A0A">
        <w:rPr>
          <w:spacing w:val="1"/>
        </w:rPr>
        <w:t>f</w:t>
      </w:r>
      <w:r w:rsidRPr="00A23A0A">
        <w:rPr>
          <w:spacing w:val="-1"/>
        </w:rPr>
        <w:t>e</w:t>
      </w:r>
      <w:r w:rsidRPr="00A23A0A">
        <w:t>d</w:t>
      </w:r>
      <w:r w:rsidRPr="00A23A0A">
        <w:rPr>
          <w:spacing w:val="1"/>
        </w:rPr>
        <w:t>e</w:t>
      </w:r>
      <w:r w:rsidRPr="00A23A0A">
        <w:rPr>
          <w:spacing w:val="-1"/>
        </w:rPr>
        <w:t>ra</w:t>
      </w:r>
      <w:r w:rsidRPr="00A23A0A">
        <w:t>l initi</w:t>
      </w:r>
      <w:r w:rsidRPr="00A23A0A">
        <w:rPr>
          <w:spacing w:val="-1"/>
        </w:rPr>
        <w:t>a</w:t>
      </w:r>
      <w:r w:rsidRPr="00A23A0A">
        <w:t>tiv</w:t>
      </w:r>
      <w:r w:rsidRPr="00A23A0A">
        <w:rPr>
          <w:spacing w:val="-1"/>
        </w:rPr>
        <w:t>e</w:t>
      </w:r>
      <w:r w:rsidRPr="00A23A0A">
        <w:t>s</w:t>
      </w:r>
      <w:r w:rsidRPr="00A23A0A" w:rsidR="5732390E">
        <w:t xml:space="preserve">.  </w:t>
      </w:r>
      <w:r w:rsidRPr="00A23A0A" w:rsidR="6C1E449B">
        <w:rPr>
          <w:spacing w:val="-6"/>
        </w:rPr>
        <w:t>T</w:t>
      </w:r>
      <w:r w:rsidRPr="00A23A0A">
        <w:t>he</w:t>
      </w:r>
      <w:r w:rsidRPr="00A23A0A">
        <w:rPr>
          <w:spacing w:val="-1"/>
        </w:rPr>
        <w:t xml:space="preserve"> </w:t>
      </w:r>
      <w:r w:rsidRPr="00A23A0A" w:rsidR="5CFEC1B3">
        <w:t>FFY 2024-2025</w:t>
      </w:r>
      <w:r w:rsidRPr="00A23A0A" w:rsidR="798E1BA3">
        <w:rPr>
          <w:spacing w:val="-2"/>
        </w:rPr>
        <w:t xml:space="preserve"> </w:t>
      </w:r>
      <w:r w:rsidRPr="00A23A0A" w:rsidR="1F140BF2">
        <w:rPr>
          <w:spacing w:val="-2"/>
        </w:rPr>
        <w:t>Blo</w:t>
      </w:r>
      <w:r w:rsidRPr="00A23A0A" w:rsidR="1DB728D1">
        <w:rPr>
          <w:spacing w:val="-2"/>
        </w:rPr>
        <w:t>ck Grant</w:t>
      </w:r>
      <w:r w:rsidRPr="00A23A0A" w:rsidR="617012B2">
        <w:rPr>
          <w:spacing w:val="-2"/>
        </w:rPr>
        <w:t xml:space="preserve"> </w:t>
      </w:r>
      <w:r w:rsidRPr="00A23A0A" w:rsidR="69EB8CB4">
        <w:rPr>
          <w:spacing w:val="-2"/>
        </w:rPr>
        <w:t xml:space="preserve">Application </w:t>
      </w:r>
      <w:r w:rsidRPr="00A23A0A" w:rsidR="69EB8CB4">
        <w:t>allows</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s to submit </w:t>
      </w:r>
      <w:r w:rsidRPr="00A23A0A" w:rsidR="430A5FED">
        <w:t>one</w:t>
      </w:r>
      <w:r w:rsidRPr="00A23A0A">
        <w:rPr>
          <w:spacing w:val="-1"/>
        </w:rPr>
        <w:t xml:space="preserve"> a</w:t>
      </w:r>
      <w:r w:rsidRPr="00400EB6">
        <w:t>ppli</w:t>
      </w:r>
      <w:r w:rsidRPr="00A23A0A">
        <w:rPr>
          <w:spacing w:val="-1"/>
        </w:rPr>
        <w:t>ca</w:t>
      </w:r>
      <w:r w:rsidRPr="00A23A0A">
        <w:t xml:space="preserve">tion </w:t>
      </w:r>
      <w:r w:rsidRPr="00A23A0A">
        <w:rPr>
          <w:spacing w:val="-1"/>
        </w:rPr>
        <w:t>f</w:t>
      </w:r>
      <w:r w:rsidRPr="00A23A0A">
        <w:t>or</w:t>
      </w:r>
      <w:r w:rsidRPr="00A23A0A">
        <w:rPr>
          <w:spacing w:val="1"/>
        </w:rPr>
        <w:t xml:space="preserve"> </w:t>
      </w:r>
      <w:r w:rsidRPr="00A23A0A" w:rsidR="6F094BFF">
        <w:rPr>
          <w:spacing w:val="1"/>
        </w:rPr>
        <w:t>both</w:t>
      </w:r>
      <w:r w:rsidRPr="00A23A0A" w:rsidR="2707A9CD">
        <w:rPr>
          <w:spacing w:val="1"/>
        </w:rPr>
        <w:t xml:space="preserve"> MHBG and </w:t>
      </w:r>
      <w:r w:rsidRPr="00A23A0A" w:rsidR="4A99ED66">
        <w:rPr>
          <w:spacing w:val="1"/>
        </w:rPr>
        <w:t>SUPTRS BG</w:t>
      </w:r>
      <w:r w:rsidRPr="00A23A0A" w:rsidR="2707A9CD">
        <w:rPr>
          <w:spacing w:val="1"/>
        </w:rPr>
        <w:t xml:space="preserve"> funds and </w:t>
      </w:r>
      <w:r w:rsidRPr="00A23A0A" w:rsidR="120DFB82">
        <w:rPr>
          <w:spacing w:val="1"/>
        </w:rPr>
        <w:t xml:space="preserve">requires </w:t>
      </w:r>
      <w:r w:rsidRPr="00A23A0A" w:rsidR="2707A9CD">
        <w:rPr>
          <w:spacing w:val="1"/>
        </w:rPr>
        <w:t xml:space="preserve">a biennial plan for </w:t>
      </w:r>
      <w:r w:rsidRPr="00A23A0A" w:rsidR="120DFB82">
        <w:rPr>
          <w:spacing w:val="1"/>
        </w:rPr>
        <w:t xml:space="preserve">the MHBG while allowing a biennial plan for the </w:t>
      </w:r>
      <w:r w:rsidRPr="00A23A0A" w:rsidR="4A99ED66">
        <w:rPr>
          <w:spacing w:val="1"/>
        </w:rPr>
        <w:t>SUPTRS BG</w:t>
      </w:r>
      <w:r w:rsidRPr="00A23A0A" w:rsidR="5732390E">
        <w:t xml:space="preserve">.  </w:t>
      </w:r>
      <w:r w:rsidRPr="00A23A0A">
        <w:t xml:space="preserve">This </w:t>
      </w:r>
      <w:r w:rsidRPr="00A23A0A" w:rsidR="0F771B17">
        <w:t>A</w:t>
      </w:r>
      <w:r w:rsidRPr="00A23A0A">
        <w:t xml:space="preserve">pplication also reflects </w:t>
      </w:r>
      <w:r w:rsidRPr="00A23A0A" w:rsidR="00E14BCB">
        <w:t>a</w:t>
      </w:r>
      <w:r w:rsidRPr="00A23A0A" w:rsidR="269F3605">
        <w:t xml:space="preserve"> </w:t>
      </w:r>
      <w:r w:rsidRPr="00A23A0A">
        <w:t>strong emphasis on coordinated and integrated care</w:t>
      </w:r>
      <w:r w:rsidRPr="00A23A0A" w:rsidR="00E14BCB">
        <w:t>,</w:t>
      </w:r>
      <w:r w:rsidRPr="00A23A0A">
        <w:t xml:space="preserve"> </w:t>
      </w:r>
      <w:r w:rsidRPr="00A23A0A" w:rsidR="13B23928">
        <w:t>along with</w:t>
      </w:r>
      <w:r w:rsidRPr="00A23A0A">
        <w:t xml:space="preserve"> the need to imp</w:t>
      </w:r>
      <w:r w:rsidRPr="00A23A0A" w:rsidR="30A25E6B">
        <w:t xml:space="preserve">rove services for </w:t>
      </w:r>
      <w:r w:rsidRPr="00A23A0A">
        <w:t xml:space="preserve">persons </w:t>
      </w:r>
      <w:r w:rsidRPr="00A23A0A" w:rsidR="6CBF7723">
        <w:t>with mental and substance use disorders</w:t>
      </w:r>
      <w:r w:rsidRPr="00A23A0A">
        <w:t>.</w:t>
      </w:r>
      <w:bookmarkStart w:id="97" w:name="_bookmark0"/>
      <w:bookmarkStart w:id="98" w:name="_bookmark1"/>
      <w:bookmarkStart w:id="99" w:name="_bookmark2"/>
      <w:bookmarkStart w:id="100" w:name="_bookmark3"/>
      <w:bookmarkEnd w:id="2"/>
      <w:bookmarkEnd w:id="97"/>
      <w:bookmarkEnd w:id="98"/>
      <w:bookmarkEnd w:id="99"/>
      <w:bookmarkEnd w:id="100"/>
      <w:r w:rsidRPr="00A23A0A" w:rsidR="6E992972">
        <w:t xml:space="preserve"> </w:t>
      </w:r>
      <w:r w:rsidRPr="00A23A0A" w:rsidR="3DFDA907">
        <w:t xml:space="preserve"> In addition, questions about identified needs will allow SAMHSA to better design technical assistance to support state efforts.</w:t>
      </w:r>
    </w:p>
    <w:p w:rsidR="008D2B8C" w:rsidRPr="00A23A0A" w:rsidP="00982BFC" w14:paraId="7498AD93" w14:textId="29D03307">
      <w:r w:rsidRPr="00A23A0A">
        <w:t>Supplemental appropriations were prov</w:t>
      </w:r>
      <w:r w:rsidRPr="00400EB6">
        <w:t>ided through</w:t>
      </w:r>
      <w:r w:rsidRPr="00A23A0A">
        <w:t xml:space="preserve"> the American Rescue Plan Act (ARP), 2021 [P.L. 117-2] in the sum of $3 billion ($1.5 billion each) to the block grants.  SAMHSA</w:t>
      </w:r>
      <w:r w:rsidRPr="00400EB6" w:rsidR="00E14BCB">
        <w:t xml:space="preserve"> </w:t>
      </w:r>
      <w:r w:rsidRPr="00A23A0A" w:rsidR="002311DC">
        <w:t>through its guidance asks</w:t>
      </w:r>
      <w:r>
        <w:rPr>
          <w:rStyle w:val="FootnoteReference"/>
        </w:rPr>
        <w:footnoteReference w:id="8"/>
      </w:r>
      <w:r w:rsidRPr="00A23A0A" w:rsidR="002311DC">
        <w:t xml:space="preserve"> </w:t>
      </w:r>
      <w:r w:rsidRPr="00400EB6">
        <w:t xml:space="preserve">states to </w:t>
      </w:r>
      <w:r w:rsidRPr="00A23A0A" w:rsidR="00E14BCB">
        <w:t xml:space="preserve">use these resources towards </w:t>
      </w:r>
      <w:r w:rsidRPr="00A23A0A">
        <w:t>improv</w:t>
      </w:r>
      <w:r w:rsidRPr="00A23A0A" w:rsidR="00E14BCB">
        <w:t>ing</w:t>
      </w:r>
      <w:r w:rsidRPr="00A23A0A">
        <w:t xml:space="preserve"> and enhanc</w:t>
      </w:r>
      <w:r w:rsidRPr="00A23A0A" w:rsidR="00E14BCB">
        <w:t>ing</w:t>
      </w:r>
      <w:r w:rsidRPr="00A23A0A">
        <w:t xml:space="preserve"> their</w:t>
      </w:r>
      <w:r w:rsidR="003A2CAC">
        <w:t xml:space="preserve"> array of</w:t>
      </w:r>
      <w:r w:rsidRPr="00A23A0A">
        <w:t xml:space="preserve"> mental health and substance use service</w:t>
      </w:r>
      <w:r w:rsidR="003A2CAC">
        <w:t>s</w:t>
      </w:r>
      <w:r w:rsidRPr="00A23A0A">
        <w:t>.  States are required to address the treatment and recovery support service needs of people in rural areas and underserved populations</w:t>
      </w:r>
      <w:r>
        <w:rPr>
          <w:rStyle w:val="FootnoteReference"/>
        </w:rPr>
        <w:footnoteReference w:id="9"/>
      </w:r>
      <w:r w:rsidRPr="00A23A0A">
        <w:t xml:space="preserve"> through this round of supplemental </w:t>
      </w:r>
      <w:r w:rsidRPr="00A23A0A">
        <w:t>funding,and</w:t>
      </w:r>
      <w:r w:rsidRPr="00A23A0A">
        <w:t xml:space="preserve"> are encouraged to account for mental health and substance use disorder issues exacerbated by the pandemic and heightened by social </w:t>
      </w:r>
      <w:r w:rsidRPr="00400EB6">
        <w:t>inequities in the healthcare system</w:t>
      </w:r>
      <w:r w:rsidRPr="00A23A0A">
        <w:t>.  The timeline for funding planning and expenditure of these supplemental appropriations is fr</w:t>
      </w:r>
      <w:r w:rsidRPr="00400EB6">
        <w:t>om September 1, 2021</w:t>
      </w:r>
      <w:r w:rsidR="00A84267">
        <w:t>,</w:t>
      </w:r>
      <w:r w:rsidRPr="00400EB6">
        <w:t xml:space="preserve"> to September 30, 2025, which will necessitate changes to several years of block grant planning and reporting requirements</w:t>
      </w:r>
      <w:r w:rsidRPr="00A23A0A">
        <w:t>.</w:t>
      </w:r>
      <w:r w:rsidRPr="00400EB6" w:rsidR="0080697A">
        <w:t xml:space="preserve"> </w:t>
      </w:r>
      <w:r w:rsidRPr="00A23A0A">
        <w:t xml:space="preserve">  </w:t>
      </w:r>
    </w:p>
    <w:p w:rsidR="0044634A" w:rsidRPr="00A23A0A" w:rsidP="00982BFC" w14:paraId="017B51E0" w14:textId="73221490">
      <w:r w:rsidRPr="00A23A0A">
        <w:t>S</w:t>
      </w:r>
      <w:r w:rsidRPr="00A23A0A">
        <w:rPr>
          <w:spacing w:val="-1"/>
        </w:rPr>
        <w:t>A</w:t>
      </w:r>
      <w:r w:rsidRPr="00A23A0A">
        <w:t>M</w:t>
      </w:r>
      <w:r w:rsidRPr="00A23A0A">
        <w:rPr>
          <w:spacing w:val="-1"/>
        </w:rPr>
        <w:t>H</w:t>
      </w:r>
      <w:r w:rsidRPr="00A23A0A">
        <w:t>S</w:t>
      </w:r>
      <w:r w:rsidRPr="00A23A0A">
        <w:rPr>
          <w:spacing w:val="-1"/>
        </w:rPr>
        <w:t>A’</w:t>
      </w:r>
      <w:r w:rsidRPr="00A23A0A">
        <w:t xml:space="preserve">s MHBG and </w:t>
      </w:r>
      <w:r w:rsidRPr="00A23A0A" w:rsidR="4A99ED66">
        <w:t>SUPTRS BG</w:t>
      </w:r>
      <w:r w:rsidRPr="00A23A0A">
        <w:rPr>
          <w:spacing w:val="-1"/>
        </w:rPr>
        <w:t xml:space="preserve"> </w:t>
      </w:r>
      <w:r w:rsidRPr="00A23A0A">
        <w:t>p</w:t>
      </w:r>
      <w:r w:rsidRPr="00A23A0A">
        <w:rPr>
          <w:spacing w:val="-1"/>
        </w:rPr>
        <w:t>r</w:t>
      </w:r>
      <w:r w:rsidRPr="00A23A0A">
        <w:t>ovide</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s </w:t>
      </w:r>
      <w:r w:rsidRPr="00A23A0A">
        <w:rPr>
          <w:spacing w:val="-1"/>
        </w:rPr>
        <w:t>w</w:t>
      </w:r>
      <w:r w:rsidRPr="00A23A0A">
        <w:t>ith the</w:t>
      </w:r>
      <w:r w:rsidRPr="00A23A0A">
        <w:rPr>
          <w:spacing w:val="-1"/>
        </w:rPr>
        <w:t xml:space="preserve"> f</w:t>
      </w:r>
      <w:r w:rsidRPr="00A23A0A">
        <w:t>l</w:t>
      </w:r>
      <w:r w:rsidRPr="00A23A0A">
        <w:rPr>
          <w:spacing w:val="1"/>
        </w:rPr>
        <w:t>e</w:t>
      </w:r>
      <w:r w:rsidRPr="00A23A0A">
        <w:rPr>
          <w:spacing w:val="2"/>
        </w:rPr>
        <w:t>x</w:t>
      </w:r>
      <w:r w:rsidRPr="00A23A0A">
        <w:t>ib</w:t>
      </w:r>
      <w:r w:rsidRPr="00A23A0A">
        <w:rPr>
          <w:spacing w:val="-2"/>
        </w:rPr>
        <w:t>i</w:t>
      </w:r>
      <w:r w:rsidRPr="00A23A0A">
        <w:t>li</w:t>
      </w:r>
      <w:r w:rsidRPr="00A23A0A">
        <w:rPr>
          <w:spacing w:val="2"/>
        </w:rPr>
        <w:t>t</w:t>
      </w:r>
      <w:r w:rsidRPr="00A23A0A">
        <w:t>y</w:t>
      </w:r>
      <w:r w:rsidRPr="00A23A0A">
        <w:rPr>
          <w:spacing w:val="-8"/>
        </w:rPr>
        <w:t xml:space="preserve"> </w:t>
      </w:r>
      <w:r w:rsidRPr="00A23A0A">
        <w:t>to d</w:t>
      </w:r>
      <w:r w:rsidRPr="00A23A0A">
        <w:rPr>
          <w:spacing w:val="-1"/>
        </w:rPr>
        <w:t>e</w:t>
      </w:r>
      <w:r w:rsidRPr="00A23A0A">
        <w:t>si</w:t>
      </w:r>
      <w:r w:rsidRPr="00A23A0A">
        <w:rPr>
          <w:spacing w:val="-3"/>
        </w:rPr>
        <w:t>g</w:t>
      </w:r>
      <w:r w:rsidRPr="00A23A0A">
        <w:t xml:space="preserve">n </w:t>
      </w:r>
      <w:r w:rsidRPr="00A23A0A">
        <w:rPr>
          <w:spacing w:val="-1"/>
        </w:rPr>
        <w:t>a</w:t>
      </w:r>
      <w:r w:rsidRPr="00A23A0A">
        <w:rPr>
          <w:spacing w:val="2"/>
        </w:rPr>
        <w:t>n</w:t>
      </w:r>
      <w:r w:rsidRPr="00A23A0A">
        <w:t>d impl</w:t>
      </w:r>
      <w:r w:rsidRPr="00A23A0A">
        <w:rPr>
          <w:spacing w:val="-1"/>
        </w:rPr>
        <w:t>e</w:t>
      </w:r>
      <w:r w:rsidRPr="00A23A0A">
        <w:t>m</w:t>
      </w:r>
      <w:r w:rsidRPr="00A23A0A">
        <w:rPr>
          <w:spacing w:val="-1"/>
        </w:rPr>
        <w:t>e</w:t>
      </w:r>
      <w:r w:rsidRPr="00A23A0A">
        <w:t xml:space="preserve">nt </w:t>
      </w:r>
      <w:r w:rsidRPr="00A23A0A">
        <w:rPr>
          <w:spacing w:val="-1"/>
        </w:rPr>
        <w:t>a</w:t>
      </w:r>
      <w:r w:rsidRPr="00A23A0A">
        <w:rPr>
          <w:spacing w:val="1"/>
        </w:rPr>
        <w:t>c</w:t>
      </w:r>
      <w:r w:rsidRPr="00A23A0A">
        <w:t>tiviti</w:t>
      </w:r>
      <w:r w:rsidRPr="00A23A0A">
        <w:rPr>
          <w:spacing w:val="-1"/>
        </w:rPr>
        <w:t>e</w:t>
      </w:r>
      <w:r w:rsidRPr="00A23A0A">
        <w:t xml:space="preserve">s </w:t>
      </w:r>
      <w:r w:rsidRPr="00A23A0A">
        <w:rPr>
          <w:spacing w:val="-1"/>
        </w:rPr>
        <w:t>a</w:t>
      </w:r>
      <w:r w:rsidRPr="00A23A0A">
        <w:t>nd s</w:t>
      </w:r>
      <w:r w:rsidRPr="00A23A0A">
        <w:rPr>
          <w:spacing w:val="-1"/>
        </w:rPr>
        <w:t>er</w:t>
      </w:r>
      <w:r w:rsidRPr="00A23A0A">
        <w:t>vi</w:t>
      </w:r>
      <w:r w:rsidRPr="00A23A0A">
        <w:rPr>
          <w:spacing w:val="-1"/>
        </w:rPr>
        <w:t>ce</w:t>
      </w:r>
      <w:r w:rsidRPr="00A23A0A">
        <w:t xml:space="preserve">s to </w:t>
      </w:r>
      <w:r w:rsidRPr="00A23A0A">
        <w:rPr>
          <w:spacing w:val="-1"/>
        </w:rPr>
        <w:t>a</w:t>
      </w:r>
      <w:r w:rsidRPr="00A23A0A">
        <w:rPr>
          <w:spacing w:val="2"/>
        </w:rPr>
        <w:t>d</w:t>
      </w:r>
      <w:r w:rsidRPr="00A23A0A">
        <w:t>d</w:t>
      </w:r>
      <w:r w:rsidRPr="00A23A0A">
        <w:rPr>
          <w:spacing w:val="-1"/>
        </w:rPr>
        <w:t>re</w:t>
      </w:r>
      <w:r w:rsidRPr="00A23A0A">
        <w:t>ss the</w:t>
      </w:r>
      <w:r w:rsidRPr="00A23A0A">
        <w:rPr>
          <w:spacing w:val="-1"/>
        </w:rPr>
        <w:t xml:space="preserve"> c</w:t>
      </w:r>
      <w:r w:rsidRPr="00A23A0A">
        <w:t>ompl</w:t>
      </w:r>
      <w:r w:rsidRPr="00A23A0A">
        <w:rPr>
          <w:spacing w:val="-1"/>
        </w:rPr>
        <w:t>e</w:t>
      </w:r>
      <w:r w:rsidRPr="00A23A0A">
        <w:t>x</w:t>
      </w:r>
      <w:r w:rsidRPr="00A23A0A">
        <w:rPr>
          <w:spacing w:val="2"/>
        </w:rPr>
        <w:t xml:space="preserve"> </w:t>
      </w:r>
      <w:r w:rsidRPr="00A23A0A">
        <w:t>n</w:t>
      </w:r>
      <w:r w:rsidRPr="00A23A0A">
        <w:rPr>
          <w:spacing w:val="-1"/>
        </w:rPr>
        <w:t>ee</w:t>
      </w:r>
      <w:r w:rsidRPr="00A23A0A">
        <w:t>ds</w:t>
      </w:r>
      <w:r w:rsidRPr="00A23A0A">
        <w:rPr>
          <w:spacing w:val="2"/>
        </w:rPr>
        <w:t xml:space="preserve"> </w:t>
      </w:r>
      <w:r w:rsidRPr="00A23A0A">
        <w:t>of</w:t>
      </w:r>
      <w:r w:rsidRPr="00A23A0A">
        <w:rPr>
          <w:spacing w:val="-1"/>
        </w:rPr>
        <w:t xml:space="preserve"> </w:t>
      </w:r>
      <w:r w:rsidRPr="00A23A0A">
        <w:t>individu</w:t>
      </w:r>
      <w:r w:rsidRPr="00A23A0A">
        <w:rPr>
          <w:spacing w:val="-1"/>
        </w:rPr>
        <w:t>a</w:t>
      </w:r>
      <w:r w:rsidRPr="00A23A0A">
        <w:t xml:space="preserve">ls, </w:t>
      </w:r>
      <w:r w:rsidRPr="00A23A0A">
        <w:rPr>
          <w:spacing w:val="-1"/>
        </w:rPr>
        <w:t>fa</w:t>
      </w:r>
      <w:r w:rsidRPr="00A23A0A">
        <w:t>mili</w:t>
      </w:r>
      <w:r w:rsidRPr="00A23A0A">
        <w:rPr>
          <w:spacing w:val="-1"/>
        </w:rPr>
        <w:t>e</w:t>
      </w:r>
      <w:r w:rsidRPr="00A23A0A">
        <w:t xml:space="preserve">s, </w:t>
      </w:r>
      <w:r w:rsidRPr="00A23A0A">
        <w:rPr>
          <w:spacing w:val="-1"/>
        </w:rPr>
        <w:t>a</w:t>
      </w:r>
      <w:r w:rsidRPr="00A23A0A">
        <w:t xml:space="preserve">nd </w:t>
      </w:r>
      <w:r w:rsidRPr="00A23A0A">
        <w:rPr>
          <w:spacing w:val="-1"/>
        </w:rPr>
        <w:t>c</w:t>
      </w:r>
      <w:r w:rsidRPr="00A23A0A">
        <w:t>ommuniti</w:t>
      </w:r>
      <w:r w:rsidRPr="00A23A0A">
        <w:rPr>
          <w:spacing w:val="-1"/>
        </w:rPr>
        <w:t>e</w:t>
      </w:r>
      <w:r w:rsidRPr="00A23A0A">
        <w:t xml:space="preserve">s affected </w:t>
      </w:r>
      <w:r w:rsidRPr="00A23A0A">
        <w:rPr>
          <w:spacing w:val="2"/>
        </w:rPr>
        <w:t>b</w:t>
      </w:r>
      <w:r w:rsidRPr="00A23A0A">
        <w:t>y</w:t>
      </w:r>
      <w:r w:rsidRPr="00A23A0A">
        <w:rPr>
          <w:spacing w:val="-5"/>
        </w:rPr>
        <w:t xml:space="preserve"> </w:t>
      </w:r>
      <w:r w:rsidRPr="00A23A0A">
        <w:t>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Pr>
          <w:spacing w:val="-1"/>
        </w:rPr>
        <w:t xml:space="preserve"> </w:t>
      </w:r>
      <w:r w:rsidRPr="00A23A0A">
        <w:t>di</w:t>
      </w:r>
      <w:r w:rsidRPr="00A23A0A">
        <w:rPr>
          <w:spacing w:val="2"/>
        </w:rPr>
        <w:t>s</w:t>
      </w:r>
      <w:r w:rsidRPr="00A23A0A">
        <w:t>o</w:t>
      </w:r>
      <w:r w:rsidRPr="00A23A0A">
        <w:rPr>
          <w:spacing w:val="-1"/>
        </w:rPr>
        <w:t>r</w:t>
      </w:r>
      <w:r w:rsidRPr="00A23A0A">
        <w:t>d</w:t>
      </w:r>
      <w:r w:rsidRPr="00A23A0A">
        <w:rPr>
          <w:spacing w:val="-1"/>
        </w:rPr>
        <w:t>er</w:t>
      </w:r>
      <w:r w:rsidRPr="00A23A0A">
        <w:t xml:space="preserve">s and for adults with SMI and children with SED.  </w:t>
      </w:r>
      <w:r w:rsidRPr="00A23A0A">
        <w:rPr>
          <w:spacing w:val="-1"/>
        </w:rPr>
        <w:t>T</w:t>
      </w:r>
      <w:r w:rsidRPr="00A23A0A">
        <w:rPr>
          <w:spacing w:val="2"/>
        </w:rPr>
        <w:t>h</w:t>
      </w:r>
      <w:r w:rsidRPr="00A23A0A">
        <w:t>e</w:t>
      </w:r>
      <w:r w:rsidRPr="00A23A0A">
        <w:rPr>
          <w:spacing w:val="-1"/>
        </w:rPr>
        <w:t xml:space="preserve"> </w:t>
      </w:r>
      <w:r w:rsidRPr="00A23A0A">
        <w:t>purpose of</w:t>
      </w:r>
      <w:r w:rsidRPr="00A23A0A">
        <w:rPr>
          <w:spacing w:val="-1"/>
        </w:rPr>
        <w:t xml:space="preserve"> </w:t>
      </w:r>
      <w:r w:rsidRPr="00A23A0A">
        <w:t>the</w:t>
      </w:r>
      <w:r w:rsidRPr="00A23A0A">
        <w:rPr>
          <w:spacing w:val="1"/>
        </w:rPr>
        <w:t xml:space="preserve"> </w:t>
      </w:r>
      <w:r w:rsidRPr="00A23A0A">
        <w:rPr>
          <w:spacing w:val="-2"/>
        </w:rPr>
        <w:t>block grant</w:t>
      </w:r>
      <w:r w:rsidRPr="00A23A0A">
        <w:t xml:space="preserve"> p</w:t>
      </w:r>
      <w:r w:rsidRPr="00A23A0A">
        <w:rPr>
          <w:spacing w:val="-1"/>
        </w:rPr>
        <w:t>r</w:t>
      </w:r>
      <w:r w:rsidRPr="00A23A0A">
        <w:t>o</w:t>
      </w:r>
      <w:r w:rsidRPr="00A23A0A">
        <w:rPr>
          <w:spacing w:val="-3"/>
        </w:rPr>
        <w:t>g</w:t>
      </w:r>
      <w:r w:rsidRPr="00A23A0A">
        <w:rPr>
          <w:spacing w:val="1"/>
        </w:rPr>
        <w:t>r</w:t>
      </w:r>
      <w:r w:rsidRPr="00A23A0A">
        <w:rPr>
          <w:spacing w:val="-1"/>
        </w:rPr>
        <w:t>a</w:t>
      </w:r>
      <w:r w:rsidRPr="00A23A0A">
        <w:t>ms is to support services addressing these needs.</w:t>
      </w:r>
    </w:p>
    <w:p w:rsidR="0044634A" w:rsidRPr="00A23A0A" w:rsidP="00982BFC" w14:paraId="79F9494B" w14:textId="1F2DA98A">
      <w:pPr>
        <w:pStyle w:val="BodyText"/>
        <w:spacing w:after="120"/>
        <w:ind w:left="0" w:right="130"/>
      </w:pPr>
      <w:r w:rsidRPr="00A23A0A">
        <w:t>In order to assure that the block grant program continues to support the needed and necessary services for the target population, SAMHSA has indicated that the block grants may be used:</w:t>
      </w:r>
    </w:p>
    <w:p w:rsidR="0044634A" w:rsidRPr="00A23A0A" w:rsidP="00982BFC" w14:paraId="6B7DAB38" w14:textId="77777777">
      <w:pPr>
        <w:pStyle w:val="BodyText"/>
        <w:numPr>
          <w:ilvl w:val="0"/>
          <w:numId w:val="23"/>
        </w:numPr>
        <w:spacing w:after="0"/>
        <w:ind w:left="446" w:right="130"/>
      </w:pPr>
      <w:r w:rsidRPr="00A23A0A">
        <w:t xml:space="preserve">To </w:t>
      </w:r>
      <w:r w:rsidRPr="00A23A0A">
        <w:rPr>
          <w:spacing w:val="-1"/>
        </w:rPr>
        <w:t>f</w:t>
      </w:r>
      <w:r w:rsidRPr="00A23A0A">
        <w:t>und p</w:t>
      </w:r>
      <w:r w:rsidRPr="00A23A0A">
        <w:rPr>
          <w:spacing w:val="-1"/>
        </w:rPr>
        <w:t>r</w:t>
      </w:r>
      <w:r w:rsidRPr="00A23A0A">
        <w:t>io</w:t>
      </w:r>
      <w:r w:rsidRPr="00A23A0A">
        <w:rPr>
          <w:spacing w:val="-1"/>
        </w:rPr>
        <w:t>r</w:t>
      </w:r>
      <w:r w:rsidRPr="00A23A0A">
        <w:t>i</w:t>
      </w:r>
      <w:r w:rsidRPr="00A23A0A">
        <w:rPr>
          <w:spacing w:val="2"/>
        </w:rPr>
        <w:t>t</w:t>
      </w:r>
      <w:r w:rsidRPr="00A23A0A">
        <w:t>y</w:t>
      </w:r>
      <w:r w:rsidRPr="00A23A0A">
        <w:rPr>
          <w:spacing w:val="33"/>
        </w:rPr>
        <w:t xml:space="preserve"> </w:t>
      </w:r>
      <w:r w:rsidRPr="00A23A0A">
        <w:t>t</w:t>
      </w:r>
      <w:r w:rsidRPr="00A23A0A">
        <w:rPr>
          <w:spacing w:val="-1"/>
        </w:rPr>
        <w:t>rea</w:t>
      </w:r>
      <w:r w:rsidRPr="00A23A0A">
        <w:t>tm</w:t>
      </w:r>
      <w:r w:rsidRPr="00A23A0A">
        <w:rPr>
          <w:spacing w:val="-1"/>
        </w:rPr>
        <w:t>e</w:t>
      </w:r>
      <w:r w:rsidRPr="00A23A0A">
        <w:t>nt</w:t>
      </w:r>
      <w:r w:rsidRPr="00A23A0A">
        <w:rPr>
          <w:spacing w:val="38"/>
        </w:rPr>
        <w:t xml:space="preserve"> </w:t>
      </w:r>
      <w:r w:rsidRPr="00A23A0A">
        <w:rPr>
          <w:spacing w:val="-1"/>
        </w:rPr>
        <w:t>a</w:t>
      </w:r>
      <w:r w:rsidRPr="00A23A0A">
        <w:t>nd</w:t>
      </w:r>
      <w:r w:rsidRPr="00A23A0A">
        <w:rPr>
          <w:spacing w:val="38"/>
        </w:rPr>
        <w:t xml:space="preserve"> </w:t>
      </w:r>
      <w:r w:rsidRPr="00A23A0A">
        <w:t xml:space="preserve">recovery </w:t>
      </w:r>
      <w:r w:rsidRPr="00400EB6">
        <w:rPr>
          <w:spacing w:val="2"/>
        </w:rPr>
        <w:t>s</w:t>
      </w:r>
      <w:r w:rsidRPr="00A23A0A">
        <w:t>uppo</w:t>
      </w:r>
      <w:r w:rsidRPr="00A23A0A">
        <w:rPr>
          <w:spacing w:val="-1"/>
        </w:rPr>
        <w:t>r</w:t>
      </w:r>
      <w:r w:rsidRPr="00A23A0A">
        <w:t>t</w:t>
      </w:r>
      <w:r w:rsidRPr="00A23A0A">
        <w:rPr>
          <w:spacing w:val="38"/>
        </w:rPr>
        <w:t xml:space="preserve"> </w:t>
      </w:r>
      <w:r w:rsidRPr="00400EB6">
        <w:t>s</w:t>
      </w:r>
      <w:r w:rsidRPr="00A23A0A">
        <w:rPr>
          <w:spacing w:val="-1"/>
        </w:rPr>
        <w:t>er</w:t>
      </w:r>
      <w:r w:rsidRPr="00A23A0A">
        <w:t>vi</w:t>
      </w:r>
      <w:r w:rsidRPr="00A23A0A">
        <w:rPr>
          <w:spacing w:val="-1"/>
        </w:rPr>
        <w:t>ce</w:t>
      </w:r>
      <w:r w:rsidRPr="00A23A0A">
        <w:t>s</w:t>
      </w:r>
      <w:r w:rsidRPr="00A23A0A">
        <w:rPr>
          <w:spacing w:val="38"/>
        </w:rPr>
        <w:t xml:space="preserve"> </w:t>
      </w:r>
      <w:r w:rsidRPr="00A23A0A">
        <w:rPr>
          <w:spacing w:val="-1"/>
        </w:rPr>
        <w:t>f</w:t>
      </w:r>
      <w:r w:rsidRPr="00A23A0A">
        <w:t>or</w:t>
      </w:r>
      <w:r w:rsidRPr="00A23A0A">
        <w:rPr>
          <w:spacing w:val="37"/>
        </w:rPr>
        <w:t xml:space="preserve"> </w:t>
      </w:r>
      <w:r w:rsidRPr="00A23A0A">
        <w:t>individu</w:t>
      </w:r>
      <w:r w:rsidRPr="00A23A0A">
        <w:rPr>
          <w:spacing w:val="-1"/>
        </w:rPr>
        <w:t>a</w:t>
      </w:r>
      <w:r w:rsidRPr="00A23A0A">
        <w:t>ls who are uninsured or underinsured.</w:t>
      </w:r>
      <w:r w:rsidRPr="00A23A0A">
        <w:rPr>
          <w:spacing w:val="38"/>
        </w:rPr>
        <w:t xml:space="preserve"> </w:t>
      </w:r>
    </w:p>
    <w:p w:rsidR="00F228A5" w:rsidP="00982BFC" w14:paraId="229D97D7" w14:textId="5037AD2D">
      <w:pPr>
        <w:pStyle w:val="BodyText"/>
        <w:numPr>
          <w:ilvl w:val="0"/>
          <w:numId w:val="23"/>
        </w:numPr>
        <w:spacing w:after="0"/>
        <w:ind w:left="446" w:right="130"/>
      </w:pPr>
      <w:r w:rsidRPr="00400EB6">
        <w:rPr>
          <w:spacing w:val="13"/>
        </w:rPr>
        <w:t xml:space="preserve">For </w:t>
      </w:r>
      <w:r w:rsidRPr="00400EB6" w:rsidR="4A99ED66">
        <w:rPr>
          <w:spacing w:val="13"/>
        </w:rPr>
        <w:t>SUPTRS BG</w:t>
      </w:r>
      <w:r w:rsidRPr="00400EB6">
        <w:rPr>
          <w:spacing w:val="13"/>
        </w:rPr>
        <w:t xml:space="preserve"> funds, </w:t>
      </w:r>
      <w:r w:rsidRPr="00A23A0A">
        <w:t>to</w:t>
      </w:r>
      <w:r w:rsidRPr="00A23A0A">
        <w:rPr>
          <w:spacing w:val="16"/>
        </w:rPr>
        <w:t xml:space="preserve"> </w:t>
      </w:r>
      <w:r w:rsidRPr="00A23A0A">
        <w:rPr>
          <w:spacing w:val="-1"/>
        </w:rPr>
        <w:t>f</w:t>
      </w:r>
      <w:r w:rsidRPr="00A23A0A">
        <w:t>und</w:t>
      </w:r>
      <w:r w:rsidRPr="00A23A0A">
        <w:rPr>
          <w:spacing w:val="16"/>
        </w:rPr>
        <w:t xml:space="preserve"> </w:t>
      </w:r>
      <w:r w:rsidRPr="00A23A0A">
        <w:t>p</w:t>
      </w:r>
      <w:r w:rsidRPr="00A23A0A">
        <w:rPr>
          <w:spacing w:val="-1"/>
        </w:rPr>
        <w:t>r</w:t>
      </w:r>
      <w:r w:rsidRPr="00A23A0A">
        <w:t>im</w:t>
      </w:r>
      <w:r w:rsidRPr="00A23A0A">
        <w:rPr>
          <w:spacing w:val="-1"/>
        </w:rPr>
        <w:t>a</w:t>
      </w:r>
      <w:r w:rsidRPr="00A23A0A">
        <w:rPr>
          <w:spacing w:val="4"/>
        </w:rPr>
        <w:t>r</w:t>
      </w:r>
      <w:r w:rsidRPr="00A23A0A">
        <w:t>y</w:t>
      </w:r>
      <w:r w:rsidRPr="00A23A0A">
        <w:rPr>
          <w:spacing w:val="12"/>
        </w:rPr>
        <w:t xml:space="preserve"> </w:t>
      </w:r>
      <w:r w:rsidRPr="00A23A0A">
        <w:t>p</w:t>
      </w:r>
      <w:r w:rsidRPr="00A23A0A">
        <w:rPr>
          <w:spacing w:val="-1"/>
        </w:rPr>
        <w:t>re</w:t>
      </w:r>
      <w:r w:rsidRPr="00A23A0A">
        <w:rPr>
          <w:spacing w:val="2"/>
        </w:rPr>
        <w:t>v</w:t>
      </w:r>
      <w:r w:rsidRPr="00A23A0A">
        <w:rPr>
          <w:spacing w:val="-1"/>
        </w:rPr>
        <w:t>e</w:t>
      </w:r>
      <w:r w:rsidRPr="00A23A0A">
        <w:t>ntion:</w:t>
      </w:r>
      <w:r w:rsidRPr="00A23A0A">
        <w:rPr>
          <w:spacing w:val="29"/>
        </w:rPr>
        <w:t xml:space="preserve"> </w:t>
      </w:r>
      <w:r w:rsidRPr="00A23A0A">
        <w:t>u</w:t>
      </w:r>
      <w:r w:rsidRPr="00A23A0A">
        <w:rPr>
          <w:spacing w:val="2"/>
        </w:rPr>
        <w:t>n</w:t>
      </w:r>
      <w:r w:rsidRPr="00A23A0A">
        <w:t>iv</w:t>
      </w:r>
      <w:r w:rsidRPr="00A23A0A">
        <w:rPr>
          <w:spacing w:val="-1"/>
        </w:rPr>
        <w:t>er</w:t>
      </w:r>
      <w:r w:rsidRPr="00A23A0A">
        <w:t>s</w:t>
      </w:r>
      <w:r w:rsidRPr="00A23A0A">
        <w:rPr>
          <w:spacing w:val="-1"/>
        </w:rPr>
        <w:t>a</w:t>
      </w:r>
      <w:r w:rsidRPr="00A23A0A">
        <w:t>l, s</w:t>
      </w:r>
      <w:r w:rsidRPr="00A23A0A">
        <w:rPr>
          <w:spacing w:val="-1"/>
        </w:rPr>
        <w:t>e</w:t>
      </w:r>
      <w:r w:rsidRPr="00A23A0A">
        <w:t>l</w:t>
      </w:r>
      <w:r w:rsidRPr="00A23A0A">
        <w:rPr>
          <w:spacing w:val="-1"/>
        </w:rPr>
        <w:t>ec</w:t>
      </w:r>
      <w:r w:rsidRPr="00A23A0A">
        <w:t>tiv</w:t>
      </w:r>
      <w:r w:rsidRPr="00A23A0A">
        <w:rPr>
          <w:spacing w:val="-1"/>
        </w:rPr>
        <w:t>e</w:t>
      </w:r>
      <w:r w:rsidRPr="00A23A0A">
        <w:t>,</w:t>
      </w:r>
      <w:r w:rsidRPr="00A23A0A">
        <w:rPr>
          <w:spacing w:val="43"/>
        </w:rPr>
        <w:t xml:space="preserve"> </w:t>
      </w:r>
      <w:r w:rsidRPr="00A23A0A">
        <w:rPr>
          <w:spacing w:val="-1"/>
        </w:rPr>
        <w:t>a</w:t>
      </w:r>
      <w:r w:rsidRPr="00A23A0A">
        <w:t>nd</w:t>
      </w:r>
      <w:r w:rsidRPr="00A23A0A">
        <w:rPr>
          <w:spacing w:val="43"/>
        </w:rPr>
        <w:t xml:space="preserve"> </w:t>
      </w:r>
      <w:r w:rsidRPr="00A23A0A">
        <w:t>indi</w:t>
      </w:r>
      <w:r w:rsidRPr="00A23A0A">
        <w:rPr>
          <w:spacing w:val="-1"/>
        </w:rPr>
        <w:t>ca</w:t>
      </w:r>
      <w:r w:rsidRPr="00A23A0A">
        <w:t>t</w:t>
      </w:r>
      <w:r w:rsidRPr="00A23A0A">
        <w:rPr>
          <w:spacing w:val="-1"/>
        </w:rPr>
        <w:t>e</w:t>
      </w:r>
      <w:r w:rsidRPr="00A23A0A">
        <w:t>d</w:t>
      </w:r>
      <w:r w:rsidRPr="00A23A0A">
        <w:rPr>
          <w:spacing w:val="45"/>
        </w:rPr>
        <w:t xml:space="preserve"> </w:t>
      </w:r>
      <w:r w:rsidRPr="00A23A0A">
        <w:t>p</w:t>
      </w:r>
      <w:r w:rsidRPr="00A23A0A">
        <w:rPr>
          <w:spacing w:val="-1"/>
        </w:rPr>
        <w:t>re</w:t>
      </w:r>
      <w:r w:rsidRPr="00A23A0A">
        <w:t>v</w:t>
      </w:r>
      <w:r w:rsidRPr="00A23A0A">
        <w:rPr>
          <w:spacing w:val="-1"/>
        </w:rPr>
        <w:t>e</w:t>
      </w:r>
      <w:r w:rsidRPr="00A23A0A">
        <w:t>ntion</w:t>
      </w:r>
      <w:r w:rsidRPr="00A23A0A">
        <w:rPr>
          <w:spacing w:val="43"/>
        </w:rPr>
        <w:t xml:space="preserve"> </w:t>
      </w:r>
      <w:r w:rsidRPr="00A23A0A">
        <w:rPr>
          <w:spacing w:val="-1"/>
        </w:rPr>
        <w:t>ac</w:t>
      </w:r>
      <w:r w:rsidRPr="00A23A0A">
        <w:t>tiviti</w:t>
      </w:r>
      <w:r w:rsidRPr="00A23A0A">
        <w:rPr>
          <w:spacing w:val="-1"/>
        </w:rPr>
        <w:t>e</w:t>
      </w:r>
      <w:r w:rsidRPr="00A23A0A">
        <w:t>s.</w:t>
      </w:r>
    </w:p>
    <w:p w:rsidR="0044634A" w:rsidRPr="00A23A0A" w:rsidP="00982BFC" w14:paraId="5DACC601" w14:textId="66533ED0">
      <w:pPr>
        <w:pStyle w:val="BodyText"/>
        <w:numPr>
          <w:ilvl w:val="0"/>
          <w:numId w:val="23"/>
        </w:numPr>
        <w:ind w:left="446" w:right="130"/>
      </w:pPr>
      <w:r w:rsidRPr="00A23A0A">
        <w:t>To collect performance and outcome data for mental health and substance use, determine the effectiveness of promotion/SUD primary prevention, and treatment and recovery supports</w:t>
      </w:r>
      <w:r w:rsidRPr="00F228A5">
        <w:rPr>
          <w:spacing w:val="16"/>
        </w:rPr>
        <w:t>.</w:t>
      </w:r>
    </w:p>
    <w:p w:rsidR="007546B9" w:rsidRPr="00A23A0A" w:rsidP="00982BFC" w14:paraId="4C652CF2" w14:textId="77777777">
      <w:pPr>
        <w:pStyle w:val="Heading1"/>
        <w:numPr>
          <w:ilvl w:val="0"/>
          <w:numId w:val="113"/>
        </w:numPr>
      </w:pPr>
      <w:bookmarkStart w:id="101" w:name="_Toc122630963"/>
      <w:bookmarkStart w:id="102" w:name="_Toc122631017"/>
      <w:bookmarkStart w:id="103" w:name="_Toc122633080"/>
      <w:bookmarkStart w:id="104" w:name="_Toc122638752"/>
      <w:bookmarkStart w:id="105" w:name="_Toc122630964"/>
      <w:bookmarkStart w:id="106" w:name="_Toc122631018"/>
      <w:bookmarkStart w:id="107" w:name="_Toc122633081"/>
      <w:bookmarkStart w:id="108" w:name="_Toc122638753"/>
      <w:bookmarkStart w:id="109" w:name="_Toc122630965"/>
      <w:bookmarkStart w:id="110" w:name="_Toc122631019"/>
      <w:bookmarkStart w:id="111" w:name="_Toc122633082"/>
      <w:bookmarkStart w:id="112" w:name="_Toc122638754"/>
      <w:bookmarkStart w:id="113" w:name="_Toc122630966"/>
      <w:bookmarkStart w:id="114" w:name="_Toc122631020"/>
      <w:bookmarkStart w:id="115" w:name="_Toc122633083"/>
      <w:bookmarkStart w:id="116" w:name="_Toc122638755"/>
      <w:bookmarkStart w:id="117" w:name="_Toc122630967"/>
      <w:bookmarkStart w:id="118" w:name="_Toc122631021"/>
      <w:bookmarkStart w:id="119" w:name="_Toc122633084"/>
      <w:bookmarkStart w:id="120" w:name="_Toc122638756"/>
      <w:bookmarkStart w:id="121" w:name="_Toc122630968"/>
      <w:bookmarkStart w:id="122" w:name="_Toc122631022"/>
      <w:bookmarkStart w:id="123" w:name="_Toc122633085"/>
      <w:bookmarkStart w:id="124" w:name="_Toc122638757"/>
      <w:bookmarkStart w:id="125" w:name="_TOC_250024"/>
      <w:bookmarkStart w:id="126" w:name="_Toc398717000"/>
      <w:bookmarkStart w:id="127" w:name="_Toc462237758"/>
      <w:bookmarkStart w:id="128" w:name="_Toc2133718947"/>
      <w:bookmarkStart w:id="129" w:name="_Toc12149466"/>
      <w:bookmarkStart w:id="130" w:name="_Toc122674075"/>
      <w:bookmarkStart w:id="131" w:name="_Hlk12143050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A23A0A">
        <w:t>Impact on State Authorities and Systems</w:t>
      </w:r>
      <w:bookmarkEnd w:id="125"/>
      <w:bookmarkEnd w:id="126"/>
      <w:bookmarkEnd w:id="127"/>
      <w:bookmarkEnd w:id="128"/>
      <w:bookmarkEnd w:id="129"/>
      <w:bookmarkEnd w:id="130"/>
    </w:p>
    <w:p w:rsidR="00EF571A" w:rsidRPr="00A23A0A" w:rsidP="00F228A5" w14:paraId="4809C979" w14:textId="7B4E0C86">
      <w:bookmarkStart w:id="132" w:name="_Toc387406535"/>
      <w:bookmarkStart w:id="133" w:name="_Toc396853994"/>
      <w:bookmarkStart w:id="134" w:name="_Toc396854441"/>
      <w:bookmarkStart w:id="135" w:name="_Toc398105606"/>
      <w:bookmarkEnd w:id="131"/>
      <w:r w:rsidRPr="00400EB6">
        <w:t>S</w:t>
      </w:r>
      <w:r w:rsidRPr="00A23A0A">
        <w:rPr>
          <w:spacing w:val="-1"/>
        </w:rPr>
        <w:t>A</w:t>
      </w:r>
      <w:r w:rsidRPr="00A23A0A">
        <w:t>M</w:t>
      </w:r>
      <w:r w:rsidRPr="00A23A0A">
        <w:rPr>
          <w:spacing w:val="-1"/>
        </w:rPr>
        <w:t>H</w:t>
      </w:r>
      <w:r w:rsidRPr="00A23A0A">
        <w:t>SA</w:t>
      </w:r>
      <w:r w:rsidRPr="00A23A0A">
        <w:rPr>
          <w:spacing w:val="-1"/>
        </w:rPr>
        <w:t xml:space="preserve"> </w:t>
      </w:r>
      <w:r w:rsidRPr="00A23A0A">
        <w:t>s</w:t>
      </w:r>
      <w:r w:rsidRPr="00A23A0A">
        <w:rPr>
          <w:spacing w:val="-1"/>
        </w:rPr>
        <w:t>ee</w:t>
      </w:r>
      <w:r w:rsidRPr="00A23A0A">
        <w:t xml:space="preserve">ks to </w:t>
      </w:r>
      <w:r w:rsidRPr="00A23A0A">
        <w:rPr>
          <w:spacing w:val="-1"/>
        </w:rPr>
        <w:t>e</w:t>
      </w:r>
      <w:r w:rsidRPr="00A23A0A">
        <w:t>ns</w:t>
      </w:r>
      <w:r w:rsidRPr="00A23A0A">
        <w:rPr>
          <w:spacing w:val="2"/>
        </w:rPr>
        <w:t>u</w:t>
      </w:r>
      <w:r w:rsidRPr="00A23A0A">
        <w:rPr>
          <w:spacing w:val="-1"/>
        </w:rPr>
        <w:t>r</w:t>
      </w:r>
      <w:r w:rsidRPr="00A23A0A">
        <w:t>e</w:t>
      </w:r>
      <w:r w:rsidRPr="00A23A0A">
        <w:rPr>
          <w:spacing w:val="-1"/>
        </w:rPr>
        <w:t xml:space="preserve"> </w:t>
      </w:r>
      <w:r w:rsidRPr="00A23A0A">
        <w:t>th</w:t>
      </w:r>
      <w:r w:rsidRPr="00A23A0A">
        <w:rPr>
          <w:spacing w:val="-1"/>
        </w:rPr>
        <w:t>a</w:t>
      </w:r>
      <w:r w:rsidRPr="00A23A0A">
        <w:t xml:space="preserve">t </w:t>
      </w:r>
      <w:r w:rsidRPr="00A23A0A" w:rsidR="0FC93A94">
        <w:t>SMHAs</w:t>
      </w:r>
      <w:r w:rsidRPr="00A23A0A">
        <w:t xml:space="preserve"> </w:t>
      </w:r>
      <w:r w:rsidRPr="00A23A0A">
        <w:rPr>
          <w:spacing w:val="-1"/>
        </w:rPr>
        <w:t>a</w:t>
      </w:r>
      <w:r w:rsidRPr="00A23A0A">
        <w:t>nd S</w:t>
      </w:r>
      <w:r w:rsidRPr="00A23A0A" w:rsidR="0FC93A94">
        <w:t xml:space="preserve">ingle </w:t>
      </w:r>
      <w:r w:rsidRPr="00A23A0A">
        <w:t>S</w:t>
      </w:r>
      <w:r w:rsidRPr="00A23A0A" w:rsidR="0FC93A94">
        <w:t xml:space="preserve">tate </w:t>
      </w:r>
      <w:r w:rsidRPr="00A23A0A">
        <w:rPr>
          <w:spacing w:val="-1"/>
        </w:rPr>
        <w:t>A</w:t>
      </w:r>
      <w:r w:rsidRPr="00A23A0A" w:rsidR="0FC93A94">
        <w:rPr>
          <w:spacing w:val="-1"/>
        </w:rPr>
        <w:t>gencie</w:t>
      </w:r>
      <w:r w:rsidRPr="00A23A0A">
        <w:t>s</w:t>
      </w:r>
      <w:r w:rsidRPr="00A23A0A" w:rsidR="0FC93A94">
        <w:t xml:space="preserve"> (SSAs)</w:t>
      </w:r>
      <w:r w:rsidRPr="00A23A0A">
        <w:t xml:space="preserve"> </w:t>
      </w:r>
      <w:r w:rsidRPr="00A23A0A">
        <w:rPr>
          <w:spacing w:val="-1"/>
        </w:rPr>
        <w:t>ar</w:t>
      </w:r>
      <w:r w:rsidRPr="00A23A0A">
        <w:t>e</w:t>
      </w:r>
      <w:r w:rsidRPr="00A23A0A">
        <w:rPr>
          <w:spacing w:val="-1"/>
        </w:rPr>
        <w:t xml:space="preserve"> </w:t>
      </w:r>
      <w:r w:rsidRPr="00A23A0A" w:rsidR="24DFFB87">
        <w:t>p</w:t>
      </w:r>
      <w:r w:rsidRPr="00A23A0A" w:rsidR="24DFFB87">
        <w:rPr>
          <w:spacing w:val="1"/>
        </w:rPr>
        <w:t>r</w:t>
      </w:r>
      <w:r w:rsidRPr="00A23A0A" w:rsidR="24DFFB87">
        <w:rPr>
          <w:spacing w:val="-1"/>
        </w:rPr>
        <w:t>e</w:t>
      </w:r>
      <w:r w:rsidRPr="00A23A0A" w:rsidR="24DFFB87">
        <w:t>p</w:t>
      </w:r>
      <w:r w:rsidRPr="00A23A0A" w:rsidR="24DFFB87">
        <w:rPr>
          <w:spacing w:val="-1"/>
        </w:rPr>
        <w:t>a</w:t>
      </w:r>
      <w:r w:rsidRPr="00A23A0A" w:rsidR="24DFFB87">
        <w:rPr>
          <w:spacing w:val="1"/>
        </w:rPr>
        <w:t>r</w:t>
      </w:r>
      <w:r w:rsidRPr="00A23A0A" w:rsidR="24DFFB87">
        <w:rPr>
          <w:spacing w:val="-1"/>
        </w:rPr>
        <w:t>e</w:t>
      </w:r>
      <w:r w:rsidRPr="00A23A0A" w:rsidR="24DFFB87">
        <w:t xml:space="preserve">d </w:t>
      </w:r>
      <w:r w:rsidRPr="00A23A0A" w:rsidR="24DFFB87">
        <w:rPr>
          <w:spacing w:val="-5"/>
        </w:rPr>
        <w:t>to</w:t>
      </w:r>
      <w:r w:rsidRPr="00A23A0A">
        <w:t xml:space="preserve"> </w:t>
      </w:r>
      <w:r w:rsidRPr="00A23A0A">
        <w:rPr>
          <w:spacing w:val="-1"/>
        </w:rPr>
        <w:t>a</w:t>
      </w:r>
      <w:r w:rsidRPr="00A23A0A">
        <w:t>dd</w:t>
      </w:r>
      <w:r w:rsidRPr="00A23A0A">
        <w:rPr>
          <w:spacing w:val="-1"/>
        </w:rPr>
        <w:t>re</w:t>
      </w:r>
      <w:r w:rsidRPr="00A23A0A">
        <w:t>ss the p</w:t>
      </w:r>
      <w:r w:rsidRPr="00A23A0A">
        <w:rPr>
          <w:spacing w:val="-1"/>
        </w:rPr>
        <w:t>r</w:t>
      </w:r>
      <w:r w:rsidRPr="00A23A0A">
        <w:t>io</w:t>
      </w:r>
      <w:r w:rsidRPr="00A23A0A">
        <w:rPr>
          <w:spacing w:val="-1"/>
        </w:rPr>
        <w:t>r</w:t>
      </w:r>
      <w:r w:rsidRPr="00A23A0A">
        <w:t>iti</w:t>
      </w:r>
      <w:r w:rsidRPr="00A23A0A">
        <w:rPr>
          <w:spacing w:val="-1"/>
        </w:rPr>
        <w:t>e</w:t>
      </w:r>
      <w:r w:rsidRPr="00A23A0A">
        <w:t xml:space="preserve">s </w:t>
      </w:r>
      <w:r w:rsidRPr="00A23A0A" w:rsidR="61582981">
        <w:rPr>
          <w:spacing w:val="-1"/>
        </w:rPr>
        <w:t xml:space="preserve">discussed </w:t>
      </w:r>
      <w:r w:rsidRPr="00A23A0A" w:rsidR="61582981">
        <w:t>throughout this document</w:t>
      </w:r>
      <w:r w:rsidRPr="00A23A0A" w:rsidR="5732390E">
        <w:t xml:space="preserve">.  </w:t>
      </w:r>
      <w:r w:rsidRPr="00A23A0A" w:rsidR="3731C4D4">
        <w:t>By addressing t</w:t>
      </w:r>
      <w:r w:rsidRPr="00A23A0A">
        <w:t>h</w:t>
      </w:r>
      <w:r w:rsidRPr="00A23A0A">
        <w:rPr>
          <w:spacing w:val="-1"/>
        </w:rPr>
        <w:t>e</w:t>
      </w:r>
      <w:r w:rsidRPr="00A23A0A">
        <w:t>se</w:t>
      </w:r>
      <w:r w:rsidRPr="00A23A0A">
        <w:rPr>
          <w:spacing w:val="1"/>
        </w:rPr>
        <w:t xml:space="preserve"> f</w:t>
      </w:r>
      <w:r w:rsidRPr="00A23A0A">
        <w:rPr>
          <w:spacing w:val="-1"/>
        </w:rPr>
        <w:t>ac</w:t>
      </w:r>
      <w:r w:rsidRPr="00A23A0A">
        <w:t>to</w:t>
      </w:r>
      <w:r w:rsidRPr="00A23A0A">
        <w:rPr>
          <w:spacing w:val="-1"/>
        </w:rPr>
        <w:t>r</w:t>
      </w:r>
      <w:r w:rsidRPr="00A23A0A">
        <w:t>s</w:t>
      </w:r>
      <w:r w:rsidRPr="00A23A0A" w:rsidR="3731C4D4">
        <w:t>,</w:t>
      </w:r>
      <w:r w:rsidRPr="00A23A0A">
        <w:t xml:space="preserve"> SM</w:t>
      </w:r>
      <w:r w:rsidRPr="00A23A0A">
        <w:rPr>
          <w:spacing w:val="-1"/>
        </w:rPr>
        <w:t>HA</w:t>
      </w:r>
      <w:r w:rsidRPr="00A23A0A">
        <w:t xml:space="preserve">s </w:t>
      </w:r>
      <w:r w:rsidRPr="00A23A0A">
        <w:rPr>
          <w:spacing w:val="-1"/>
        </w:rPr>
        <w:t>a</w:t>
      </w:r>
      <w:r w:rsidRPr="00A23A0A">
        <w:rPr>
          <w:spacing w:val="2"/>
        </w:rPr>
        <w:t>n</w:t>
      </w:r>
      <w:r w:rsidRPr="00A23A0A">
        <w:t>d SS</w:t>
      </w:r>
      <w:r w:rsidRPr="00A23A0A">
        <w:rPr>
          <w:spacing w:val="-1"/>
        </w:rPr>
        <w:t>A</w:t>
      </w:r>
      <w:r w:rsidRPr="00A23A0A">
        <w:t xml:space="preserve">s </w:t>
      </w:r>
      <w:r w:rsidRPr="00A23A0A" w:rsidR="3731C4D4">
        <w:rPr>
          <w:spacing w:val="-1"/>
        </w:rPr>
        <w:t>w</w:t>
      </w:r>
      <w:r w:rsidRPr="00A23A0A" w:rsidR="3731C4D4">
        <w:t xml:space="preserve">ill </w:t>
      </w:r>
      <w:r w:rsidRPr="00A23A0A" w:rsidR="3731C4D4">
        <w:rPr>
          <w:spacing w:val="-1"/>
        </w:rPr>
        <w:t>e</w:t>
      </w:r>
      <w:r w:rsidRPr="00A23A0A" w:rsidR="3731C4D4">
        <w:t>nh</w:t>
      </w:r>
      <w:r w:rsidRPr="00A23A0A" w:rsidR="3731C4D4">
        <w:rPr>
          <w:spacing w:val="-1"/>
        </w:rPr>
        <w:t>a</w:t>
      </w:r>
      <w:r w:rsidRPr="00A23A0A" w:rsidR="3731C4D4">
        <w:t>n</w:t>
      </w:r>
      <w:r w:rsidRPr="00A23A0A" w:rsidR="3731C4D4">
        <w:rPr>
          <w:spacing w:val="-1"/>
        </w:rPr>
        <w:t xml:space="preserve">ce </w:t>
      </w:r>
      <w:r w:rsidRPr="00A23A0A" w:rsidR="3731C4D4">
        <w:t>their</w:t>
      </w:r>
      <w:r w:rsidRPr="00A23A0A" w:rsidR="3731C4D4">
        <w:rPr>
          <w:spacing w:val="-1"/>
        </w:rPr>
        <w:t xml:space="preserve"> a</w:t>
      </w:r>
      <w:r w:rsidRPr="00A23A0A" w:rsidR="3731C4D4">
        <w:t>bili</w:t>
      </w:r>
      <w:r w:rsidRPr="00A23A0A" w:rsidR="3731C4D4">
        <w:rPr>
          <w:spacing w:val="2"/>
        </w:rPr>
        <w:t>t</w:t>
      </w:r>
      <w:r w:rsidRPr="00A23A0A" w:rsidR="3731C4D4">
        <w:t>y</w:t>
      </w:r>
      <w:r w:rsidRPr="00A23A0A" w:rsidR="3731C4D4">
        <w:rPr>
          <w:spacing w:val="-1"/>
        </w:rPr>
        <w:t xml:space="preserve"> </w:t>
      </w:r>
      <w:r w:rsidRPr="00A23A0A">
        <w:t xml:space="preserve">to </w:t>
      </w:r>
      <w:r w:rsidRPr="00A23A0A" w:rsidR="30B3907B">
        <w:t xml:space="preserve">increase access to evidence-based services. </w:t>
      </w:r>
      <w:bookmarkEnd w:id="132"/>
      <w:bookmarkEnd w:id="133"/>
      <w:bookmarkEnd w:id="134"/>
      <w:bookmarkEnd w:id="135"/>
    </w:p>
    <w:p w:rsidR="007B509F" w:rsidRPr="00A23A0A" w:rsidP="00F228A5" w14:paraId="503812F8" w14:textId="59421B85">
      <w:r w:rsidRPr="00A23A0A">
        <w:t xml:space="preserve">The </w:t>
      </w:r>
      <w:hyperlink r:id="rId15" w:history="1">
        <w:r w:rsidRPr="00400EB6">
          <w:rPr>
            <w:rStyle w:val="Hyperlink"/>
          </w:rPr>
          <w:t>block g</w:t>
        </w:r>
        <w:r w:rsidRPr="00A23A0A">
          <w:rPr>
            <w:rStyle w:val="Hyperlink"/>
          </w:rPr>
          <w:t xml:space="preserve">rant </w:t>
        </w:r>
        <w:r w:rsidRPr="00A23A0A" w:rsidR="00AE0784">
          <w:rPr>
            <w:rStyle w:val="Hyperlink"/>
          </w:rPr>
          <w:t>authorizing legislation</w:t>
        </w:r>
      </w:hyperlink>
      <w:r w:rsidRPr="00A23A0A" w:rsidR="00F817C7">
        <w:t xml:space="preserve"> and </w:t>
      </w:r>
      <w:r w:rsidRPr="00400EB6" w:rsidR="00AE0784">
        <w:t xml:space="preserve">implementing </w:t>
      </w:r>
      <w:r w:rsidRPr="00A23A0A">
        <w:t>regulations prohibit the provision of financial assistance to any entity other than a public or nonprofit entity</w:t>
      </w:r>
      <w:r w:rsidRPr="00A23A0A" w:rsidR="007D6E49">
        <w:t>,</w:t>
      </w:r>
      <w:r w:rsidRPr="00A23A0A">
        <w:t xml:space="preserve"> and require that the </w:t>
      </w:r>
      <w:r w:rsidRPr="00A23A0A">
        <w:t xml:space="preserve">funding </w:t>
      </w:r>
      <w:r w:rsidRPr="00A23A0A" w:rsidR="0065432D">
        <w:t>be</w:t>
      </w:r>
      <w:r w:rsidRPr="00A23A0A" w:rsidR="00423B11">
        <w:t xml:space="preserve"> </w:t>
      </w:r>
      <w:r w:rsidRPr="00A23A0A">
        <w:t>used only for authorized activities</w:t>
      </w:r>
      <w:r w:rsidRPr="00A23A0A" w:rsidR="00690468">
        <w:t>.</w:t>
      </w:r>
      <w:r>
        <w:rPr>
          <w:rStyle w:val="FootnoteReference"/>
        </w:rPr>
        <w:footnoteReference w:id="10"/>
      </w:r>
      <w:r w:rsidRPr="00A23A0A" w:rsidR="00A02DFF">
        <w:t xml:space="preserve">  </w:t>
      </w:r>
      <w:r w:rsidRPr="00400EB6" w:rsidR="00B26353">
        <w:t xml:space="preserve">SAMHSA </w:t>
      </w:r>
      <w:r w:rsidRPr="00A23A0A" w:rsidR="004336B3">
        <w:t>g</w:t>
      </w:r>
      <w:r w:rsidRPr="00A23A0A" w:rsidR="00B26353">
        <w:t xml:space="preserve">uidance on the use </w:t>
      </w:r>
      <w:r w:rsidRPr="00A23A0A" w:rsidR="00E06CF6">
        <w:t>of block</w:t>
      </w:r>
      <w:r w:rsidRPr="00A23A0A" w:rsidR="00B26353">
        <w:t xml:space="preserve"> grant </w:t>
      </w:r>
      <w:r w:rsidRPr="00B27564" w:rsidR="00B26353">
        <w:t>funding for co-pays, deductibles</w:t>
      </w:r>
      <w:r w:rsidRPr="00B27564" w:rsidR="00A10FE3">
        <w:t xml:space="preserve"> (including high deductible health plans)</w:t>
      </w:r>
      <w:r w:rsidRPr="00B27564" w:rsidR="00B26353">
        <w:t xml:space="preserve">, and premiums can be found </w:t>
      </w:r>
      <w:r w:rsidRPr="00B27564" w:rsidR="001B2FD0">
        <w:t>at</w:t>
      </w:r>
      <w:r w:rsidRPr="00B27564" w:rsidR="00B26353">
        <w:t xml:space="preserve"> </w:t>
      </w:r>
      <w:hyperlink r:id="rId16" w:history="1">
        <w:r w:rsidRPr="00982BFC" w:rsidR="00B26353">
          <w:rPr>
            <w:rStyle w:val="Hyperlink"/>
            <w:u w:val="none"/>
          </w:rPr>
          <w:t>http://www.samhsa.gov/sites/default/files/grants/guidance-for-block-grant-funds-for-cost-sharing-assistance-for-private-health-insurance.pdf</w:t>
        </w:r>
      </w:hyperlink>
      <w:r w:rsidRPr="00B27564" w:rsidR="00B71060">
        <w:t>.</w:t>
      </w:r>
      <w:r w:rsidRPr="00B27564" w:rsidR="00F817C7">
        <w:t xml:space="preserve"> </w:t>
      </w:r>
      <w:r w:rsidRPr="00B27564" w:rsidR="00B71060">
        <w:t xml:space="preserve"> S</w:t>
      </w:r>
      <w:r w:rsidRPr="00B27564" w:rsidR="00A02DFF">
        <w:t xml:space="preserve">tates </w:t>
      </w:r>
      <w:r w:rsidRPr="00B27564" w:rsidR="00105BA5">
        <w:t>that</w:t>
      </w:r>
      <w:r w:rsidRPr="00B27564" w:rsidR="00A02DFF">
        <w:t xml:space="preserve"> choose to do</w:t>
      </w:r>
      <w:r w:rsidRPr="00B27564" w:rsidR="00B71060">
        <w:t xml:space="preserve"> this will need to </w:t>
      </w:r>
      <w:r w:rsidRPr="00B27564" w:rsidR="00A02DFF">
        <w:t xml:space="preserve">develop specific policies and procedures for </w:t>
      </w:r>
      <w:r w:rsidRPr="00B27564" w:rsidR="00B71060">
        <w:t>en</w:t>
      </w:r>
      <w:r w:rsidRPr="00B27564" w:rsidR="00A02DFF">
        <w:t>suring compliance with th</w:t>
      </w:r>
      <w:r w:rsidRPr="00B27564" w:rsidR="00B71060">
        <w:t>is</w:t>
      </w:r>
      <w:r w:rsidRPr="00A23A0A" w:rsidR="00B71060">
        <w:t xml:space="preserve"> guidance</w:t>
      </w:r>
      <w:r w:rsidRPr="00A23A0A" w:rsidR="00A02DFF">
        <w:t>.</w:t>
      </w:r>
      <w:r w:rsidRPr="00A23A0A" w:rsidR="00846692">
        <w:t xml:space="preserve">  </w:t>
      </w:r>
    </w:p>
    <w:p w:rsidR="00B75C56" w:rsidRPr="003A2CAC" w:rsidP="00F228A5" w14:paraId="41F36ED4" w14:textId="18C63149">
      <w:pPr>
        <w:pStyle w:val="Heading1"/>
        <w:ind w:left="450" w:hanging="450"/>
      </w:pPr>
      <w:bookmarkStart w:id="136" w:name="_Toc122674076"/>
      <w:r w:rsidRPr="00982BFC">
        <w:t xml:space="preserve">C. </w:t>
      </w:r>
      <w:r w:rsidRPr="001B5BFB">
        <w:t xml:space="preserve">SAMHSA’s Priorities and </w:t>
      </w:r>
      <w:r w:rsidRPr="00982BFC" w:rsidR="003F4C67">
        <w:t xml:space="preserve">Guiding </w:t>
      </w:r>
      <w:r w:rsidRPr="001B5BFB">
        <w:t>Principles</w:t>
      </w:r>
      <w:bookmarkEnd w:id="136"/>
    </w:p>
    <w:p w:rsidR="00B75C56" w:rsidRPr="00982BFC" w:rsidP="00982BFC" w14:paraId="4796B7CC" w14:textId="422C43B3">
      <w:r w:rsidRPr="00982BFC">
        <w:t xml:space="preserve">In order to achieve its mission, SAMHSA has identified </w:t>
      </w:r>
      <w:hyperlink r:id="rId17" w:anchor=":~:text=The%20SAMHSA%20Interim%20Strategic%20Plan,%2C%20communities%2C%20and%20service%20providers." w:history="1">
        <w:r w:rsidRPr="00982BFC">
          <w:rPr>
            <w:rStyle w:val="Hyperlink"/>
            <w:u w:val="none"/>
          </w:rPr>
          <w:t>five key priority areas and four core principles</w:t>
        </w:r>
      </w:hyperlink>
      <w:r w:rsidRPr="00982BFC">
        <w:t xml:space="preserve"> to better meet the behavioral health care needs of individuals, communities, and service providers. </w:t>
      </w:r>
    </w:p>
    <w:p w:rsidR="00B75C56" w:rsidRPr="00982BFC" w:rsidP="00982BFC" w14:paraId="6F35AADA" w14:textId="77777777">
      <w:pPr>
        <w:spacing w:after="120"/>
      </w:pPr>
      <w:r w:rsidRPr="00982BFC">
        <w:t>The five priority areas are:</w:t>
      </w:r>
    </w:p>
    <w:p w:rsidR="00B75C56" w:rsidRPr="00982BFC" w14:paraId="78E86381" w14:textId="77777777">
      <w:pPr>
        <w:pStyle w:val="Default"/>
        <w:numPr>
          <w:ilvl w:val="0"/>
          <w:numId w:val="106"/>
        </w:numPr>
      </w:pPr>
      <w:r>
        <w:t>Preventing Overdose</w:t>
      </w:r>
    </w:p>
    <w:p w:rsidR="00B75C56" w:rsidRPr="00982BFC" w14:paraId="063E44E0" w14:textId="77777777">
      <w:pPr>
        <w:pStyle w:val="Default"/>
        <w:numPr>
          <w:ilvl w:val="0"/>
          <w:numId w:val="106"/>
        </w:numPr>
      </w:pPr>
      <w:r>
        <w:t>Enhancing Access to Suicide Prevention and Crisis Care</w:t>
      </w:r>
    </w:p>
    <w:p w:rsidR="00B75C56" w:rsidRPr="00982BFC" w14:paraId="1DE50657" w14:textId="77777777">
      <w:pPr>
        <w:pStyle w:val="Default"/>
        <w:numPr>
          <w:ilvl w:val="0"/>
          <w:numId w:val="106"/>
        </w:numPr>
      </w:pPr>
      <w:r>
        <w:t>Promoting Resilience and Emotional Health for Children, Youth and Families</w:t>
      </w:r>
    </w:p>
    <w:p w:rsidR="00B75C56" w:rsidRPr="00982BFC" w14:paraId="7630FD96" w14:textId="77777777">
      <w:pPr>
        <w:pStyle w:val="Default"/>
        <w:numPr>
          <w:ilvl w:val="0"/>
          <w:numId w:val="106"/>
        </w:numPr>
      </w:pPr>
      <w:r>
        <w:t>Integrating Behavioral and Physical Health Care</w:t>
      </w:r>
    </w:p>
    <w:p w:rsidR="00B75C56" w:rsidRPr="00982BFC" w:rsidP="00982BFC" w14:paraId="507D565B" w14:textId="5B1CC30D">
      <w:pPr>
        <w:pStyle w:val="Default"/>
        <w:numPr>
          <w:ilvl w:val="0"/>
          <w:numId w:val="106"/>
        </w:numPr>
        <w:spacing w:after="200"/>
      </w:pPr>
      <w:r>
        <w:t>Strengthening the Behavioral Health Workforce</w:t>
      </w:r>
    </w:p>
    <w:p w:rsidR="00B75C56" w:rsidRPr="00982BFC" w:rsidP="00982BFC" w14:paraId="7366CC6E" w14:textId="66E248D5">
      <w:pPr>
        <w:spacing w:after="120"/>
      </w:pPr>
      <w:r w:rsidRPr="00982BFC">
        <w:t xml:space="preserve">SAMHSA’s work is guided by four </w:t>
      </w:r>
      <w:r w:rsidRPr="00982BFC" w:rsidR="00862817">
        <w:t>guiding</w:t>
      </w:r>
      <w:r w:rsidRPr="00982BFC">
        <w:t xml:space="preserve"> principles that are infused throughout the Agency’s activities. The four principles are:</w:t>
      </w:r>
    </w:p>
    <w:p w:rsidR="00B75C56" w:rsidRPr="00982BFC" w14:paraId="49BD7CF7" w14:textId="77777777">
      <w:pPr>
        <w:pStyle w:val="Default"/>
        <w:numPr>
          <w:ilvl w:val="0"/>
          <w:numId w:val="107"/>
        </w:numPr>
      </w:pPr>
      <w:r>
        <w:t>Equity</w:t>
      </w:r>
    </w:p>
    <w:p w:rsidR="00B75C56" w:rsidRPr="00982BFC" w14:paraId="056FE3E1" w14:textId="77777777">
      <w:pPr>
        <w:pStyle w:val="Default"/>
        <w:numPr>
          <w:ilvl w:val="0"/>
          <w:numId w:val="107"/>
        </w:numPr>
      </w:pPr>
      <w:r>
        <w:t>Trauma-Informed Approaches</w:t>
      </w:r>
    </w:p>
    <w:p w:rsidR="00B75C56" w:rsidRPr="00982BFC" w14:paraId="3085E18A" w14:textId="77777777">
      <w:pPr>
        <w:pStyle w:val="Default"/>
        <w:numPr>
          <w:ilvl w:val="0"/>
          <w:numId w:val="107"/>
        </w:numPr>
      </w:pPr>
      <w:r>
        <w:t>Recovery</w:t>
      </w:r>
    </w:p>
    <w:p w:rsidR="00B75C56" w:rsidRPr="00982BFC" w:rsidP="00982BFC" w14:paraId="1B2A4AD2" w14:textId="77777777">
      <w:pPr>
        <w:pStyle w:val="Default"/>
        <w:numPr>
          <w:ilvl w:val="0"/>
          <w:numId w:val="107"/>
        </w:numPr>
        <w:spacing w:after="200"/>
      </w:pPr>
      <w:r>
        <w:t>Commitment to Data and Evidence</w:t>
      </w:r>
    </w:p>
    <w:p w:rsidR="00DA0685" w:rsidRPr="00982BFC" w:rsidP="00982BFC" w14:paraId="0A3942F3" w14:textId="77777777">
      <w:pPr>
        <w:rPr>
          <w:iCs/>
        </w:rPr>
      </w:pPr>
      <w:r w:rsidRPr="00982BFC">
        <w:rPr>
          <w:b/>
          <w:bCs/>
          <w:iCs/>
        </w:rPr>
        <w:t>Preventing Overdose</w:t>
      </w:r>
    </w:p>
    <w:p w:rsidR="002D4DE0" w:rsidRPr="00A23A0A" w:rsidP="00982BFC" w14:paraId="55ECDC63" w14:textId="15115371">
      <w:r w:rsidRPr="00400EB6">
        <w:t xml:space="preserve">The isolation, anxiety, and reduced access to resources experienced by so many during the COVID-19 pandemic have exacerbated the overdose epidemic and contributed to a sharp rise in related deaths. In response, HHS released a new </w:t>
      </w:r>
      <w:hyperlink r:id="rId18" w:history="1">
        <w:r w:rsidRPr="00982BFC">
          <w:rPr>
            <w:rStyle w:val="Hyperlink"/>
            <w:u w:val="none"/>
          </w:rPr>
          <w:t>Overdose Prevention Strategy</w:t>
        </w:r>
      </w:hyperlink>
      <w:r w:rsidRPr="00A23A0A">
        <w:t xml:space="preserve"> in October 2021 which outlines four pillars: Primary Prevention, Harm Reduction, Evidence-Based Treatment, and Recovery Support. The Strategy is built on the principles of maximizing health equity</w:t>
      </w:r>
      <w:r w:rsidRPr="00400EB6">
        <w:t xml:space="preserve"> by using the best available data and evidence to inform policy and actions, integrating substance use disorder (SUD) treatment services into other types of health care and social services, and reducing stigma. It recognizes the full continuum of integrate</w:t>
      </w:r>
      <w:r w:rsidRPr="00A23A0A">
        <w:t xml:space="preserve">d care and services needed to help prevent substance use, reduce harm, expand quality treatment, and sustain recovery from SUD, all while emphasizing HHS’ commitment to helping historically under-resourced populations. </w:t>
      </w:r>
    </w:p>
    <w:p w:rsidR="002D4DE0" w:rsidRPr="00A23A0A" w:rsidP="30EF17DC" w14:paraId="277BA99A" w14:textId="4A783BBD">
      <w:pPr>
        <w:keepNext/>
        <w:widowControl/>
      </w:pPr>
      <w:r>
        <w:t xml:space="preserve">SAMHSA’s contributions to these efforts begin upstream with primary prevention programs which are supported through both technical assistance and funding, such as the </w:t>
      </w:r>
      <w:r w:rsidR="73A6D121">
        <w:t xml:space="preserve">SUPTRS BG </w:t>
      </w:r>
      <w:r>
        <w:t xml:space="preserve">and the Partnerships for Success grant programs. Recognizing that some individuals may have a SUD or need more intensive services, SAMHSA supports a range of more targeted mitigation </w:t>
      </w:r>
      <w:r>
        <w:t>services, including evidence-based harm reduction approaches such as distribution of naloxone and fentanyl test strips to those at high risk for overdose.</w:t>
      </w:r>
    </w:p>
    <w:p w:rsidR="002D4DE0" w:rsidRPr="00A23A0A" w:rsidP="00982BFC" w14:paraId="3A07C0C4" w14:textId="5379D446">
      <w:r w:rsidRPr="00A23A0A">
        <w:t>SAMHSA’s treatment and recovery support programs include a range of evidence-based services such as the State Opioid Response, Harm Reduction and Building Communities of Recovery grants. These types of services specifically aim to link people with SUDs and those who have experienced an overdose to low threshold medication, non-pharmacologic treatment options, and peer support services to reduce repeat overdoses. Together, these efforts help address mental health and substance use conditions by meeting people wherever they are on the behavioral health continuum, through targeted services and supports that are evidence-based, culturally responsive, and driven by public health data.</w:t>
      </w:r>
    </w:p>
    <w:p w:rsidR="00316424" w:rsidRPr="00A23A0A" w:rsidP="00982BFC" w14:paraId="7EB77966" w14:textId="27D6843D">
      <w:r w:rsidRPr="00A23A0A">
        <w:t>States are encouraged to use their Block Grant funds to strengthen overdose prevention efforts and further develop their primary prevention programs by leveraging the</w:t>
      </w:r>
      <w:r w:rsidRPr="00A23A0A">
        <w:rPr>
          <w:spacing w:val="-1"/>
        </w:rPr>
        <w:t xml:space="preserve"> </w:t>
      </w:r>
      <w:r w:rsidRPr="00A23A0A" w:rsidR="4A99ED66">
        <w:rPr>
          <w:spacing w:val="-1"/>
        </w:rPr>
        <w:t>SUPTRS BG</w:t>
      </w:r>
      <w:r w:rsidRPr="00A23A0A">
        <w:rPr>
          <w:spacing w:val="-1"/>
        </w:rPr>
        <w:t xml:space="preserve"> </w:t>
      </w:r>
      <w:r w:rsidRPr="00A23A0A">
        <w:t>20 p</w:t>
      </w:r>
      <w:r w:rsidRPr="00A23A0A">
        <w:rPr>
          <w:spacing w:val="-1"/>
        </w:rPr>
        <w:t>erce</w:t>
      </w:r>
      <w:r w:rsidRPr="00A23A0A">
        <w:t xml:space="preserve">nt </w:t>
      </w:r>
      <w:r w:rsidRPr="00A23A0A">
        <w:rPr>
          <w:spacing w:val="2"/>
        </w:rPr>
        <w:t>s</w:t>
      </w:r>
      <w:r w:rsidRPr="00A23A0A">
        <w:rPr>
          <w:spacing w:val="-1"/>
        </w:rPr>
        <w:t>e</w:t>
      </w:r>
      <w:r w:rsidRPr="00A23A0A">
        <w:t>t</w:t>
      </w:r>
      <w:r w:rsidRPr="00A23A0A">
        <w:rPr>
          <w:spacing w:val="-1"/>
        </w:rPr>
        <w:t>-a</w:t>
      </w:r>
      <w:r w:rsidRPr="00A23A0A">
        <w:t>side</w:t>
      </w:r>
      <w:r w:rsidRPr="00A23A0A">
        <w:rPr>
          <w:spacing w:val="-1"/>
        </w:rPr>
        <w:t xml:space="preserve"> f</w:t>
      </w:r>
      <w:r w:rsidRPr="00A23A0A">
        <w:rPr>
          <w:spacing w:val="2"/>
        </w:rPr>
        <w:t>o</w:t>
      </w:r>
      <w:r w:rsidRPr="00A23A0A">
        <w:t>r</w:t>
      </w:r>
      <w:r w:rsidRPr="00A23A0A">
        <w:rPr>
          <w:spacing w:val="-1"/>
        </w:rPr>
        <w:t xml:space="preserve"> </w:t>
      </w:r>
      <w:r w:rsidRPr="00A23A0A">
        <w:t>p</w:t>
      </w:r>
      <w:r w:rsidRPr="00A23A0A">
        <w:rPr>
          <w:spacing w:val="-1"/>
        </w:rPr>
        <w:t>r</w:t>
      </w:r>
      <w:r w:rsidRPr="00A23A0A">
        <w:rPr>
          <w:spacing w:val="2"/>
        </w:rPr>
        <w:t>i</w:t>
      </w:r>
      <w:r w:rsidRPr="00A23A0A">
        <w:t>m</w:t>
      </w:r>
      <w:r w:rsidRPr="00A23A0A">
        <w:rPr>
          <w:spacing w:val="-1"/>
        </w:rPr>
        <w:t>a</w:t>
      </w:r>
      <w:r w:rsidRPr="00A23A0A">
        <w:rPr>
          <w:spacing w:val="1"/>
        </w:rPr>
        <w:t>r</w:t>
      </w:r>
      <w:r w:rsidRPr="00A23A0A">
        <w:t>y</w:t>
      </w:r>
      <w:r w:rsidRPr="00A23A0A">
        <w:rPr>
          <w:spacing w:val="-5"/>
        </w:rPr>
        <w:t xml:space="preserve"> </w:t>
      </w:r>
      <w:r w:rsidRPr="00A23A0A">
        <w:rPr>
          <w:spacing w:val="2"/>
        </w:rPr>
        <w:t>p</w:t>
      </w:r>
      <w:r w:rsidRPr="00A23A0A">
        <w:rPr>
          <w:spacing w:val="-1"/>
        </w:rPr>
        <w:t>re</w:t>
      </w:r>
      <w:r w:rsidRPr="00A23A0A">
        <w:rPr>
          <w:spacing w:val="2"/>
        </w:rPr>
        <w:t>v</w:t>
      </w:r>
      <w:r w:rsidRPr="00A23A0A">
        <w:rPr>
          <w:spacing w:val="-1"/>
        </w:rPr>
        <w:t>e</w:t>
      </w:r>
      <w:r w:rsidRPr="00A23A0A">
        <w:t>ntion</w:t>
      </w:r>
      <w:r w:rsidRPr="00A23A0A">
        <w:rPr>
          <w:spacing w:val="-1"/>
        </w:rPr>
        <w:t>.</w:t>
      </w:r>
    </w:p>
    <w:p w:rsidR="00DA0685" w:rsidRPr="00982BFC" w:rsidP="00982BFC" w14:paraId="4989AF95" w14:textId="403EF564">
      <w:r w:rsidRPr="00982BFC">
        <w:rPr>
          <w:b/>
          <w:bCs/>
        </w:rPr>
        <w:t xml:space="preserve">Enhancing Access to </w:t>
      </w:r>
      <w:r w:rsidRPr="00982BFC">
        <w:rPr>
          <w:b/>
          <w:bCs/>
        </w:rPr>
        <w:t>Suicide Prevention and Crisis Care</w:t>
      </w:r>
    </w:p>
    <w:p w:rsidR="00242F1B" w:rsidRPr="00A23A0A" w:rsidP="00982BFC" w14:paraId="0B2B9AA4" w14:textId="77777777">
      <w:r w:rsidRPr="00A23A0A">
        <w:t>Enhancing access to suicide preven</w:t>
      </w:r>
      <w:r w:rsidRPr="00400EB6">
        <w:t xml:space="preserve">tion and crisis care is a key priority for SAMHSA, and by improving the nation’s efforts in this area, individuals experiencing suicidal ideation and other behavioral health crises can thrive and achieve well-being. </w:t>
      </w:r>
    </w:p>
    <w:p w:rsidR="00242F1B" w:rsidRPr="00A23A0A" w:rsidP="00982BFC" w14:paraId="5E7D58A4" w14:textId="4D6C129E">
      <w:r w:rsidRPr="00A23A0A">
        <w:t xml:space="preserve">Suicide is a preventable cause of premature mortality and a leading cause of death for adults and youth, </w:t>
      </w:r>
      <w:r w:rsidRPr="00A23A0A" w:rsidR="001E064C">
        <w:t xml:space="preserve">there have been </w:t>
      </w:r>
      <w:r w:rsidRPr="00A23A0A">
        <w:t>significant increases in suicidal behaviors among young people during the COVID-19 pandemic.</w:t>
      </w:r>
      <w:r w:rsidRPr="00A23A0A">
        <w:rPr>
          <w:rStyle w:val="FootnoteReference"/>
        </w:rPr>
        <w:t xml:space="preserve"> </w:t>
      </w:r>
      <w:r>
        <w:rPr>
          <w:rStyle w:val="FootnoteReference"/>
        </w:rPr>
        <w:footnoteReference w:id="11"/>
      </w:r>
      <w:r w:rsidRPr="00A23A0A">
        <w:t xml:space="preserve">  In 2020, death by suicide was the second leading cause of death for youth ages 10-14 and the third leading cause of death among individuals between the ages of 15-24 in the United States.</w:t>
      </w:r>
      <w:r>
        <w:rPr>
          <w:rStyle w:val="FootnoteReference"/>
        </w:rPr>
        <w:footnoteReference w:id="12"/>
      </w:r>
      <w:r w:rsidRPr="00A23A0A">
        <w:t xml:space="preserve">  The </w:t>
      </w:r>
      <w:hyperlink r:id="rId19">
        <w:r w:rsidRPr="766D024E">
          <w:rPr>
            <w:rStyle w:val="Hyperlink"/>
          </w:rPr>
          <w:t>202</w:t>
        </w:r>
        <w:r w:rsidRPr="766D024E" w:rsidR="7544FF90">
          <w:rPr>
            <w:rStyle w:val="Hyperlink"/>
          </w:rPr>
          <w:t>1</w:t>
        </w:r>
        <w:r w:rsidRPr="766D024E">
          <w:rPr>
            <w:rStyle w:val="Hyperlink"/>
          </w:rPr>
          <w:t xml:space="preserve"> National Survey on Drug Use and Health (NSDUH)</w:t>
        </w:r>
      </w:hyperlink>
      <w:r w:rsidRPr="00A23A0A">
        <w:t xml:space="preserve"> data estimate that the number of adults with serious thoughts of suicide was 12.</w:t>
      </w:r>
      <w:r w:rsidRPr="00A23A0A" w:rsidR="6498092F">
        <w:t>3</w:t>
      </w:r>
      <w:r w:rsidRPr="00A23A0A">
        <w:t xml:space="preserve"> million, those with plans for suicide was 3.</w:t>
      </w:r>
      <w:r w:rsidRPr="00A23A0A" w:rsidR="4618CCD3">
        <w:t>5</w:t>
      </w:r>
      <w:r w:rsidRPr="00A23A0A">
        <w:t xml:space="preserve"> </w:t>
      </w:r>
      <w:r w:rsidRPr="00400EB6">
        <w:t>million, and those who attempted suicide was about 1.</w:t>
      </w:r>
      <w:r w:rsidRPr="00400EB6" w:rsidR="6B329CC6">
        <w:t>7</w:t>
      </w:r>
      <w:r w:rsidRPr="00400EB6">
        <w:t xml:space="preserve"> million. </w:t>
      </w:r>
      <w:r w:rsidRPr="00A23A0A">
        <w:t>Comprehensively addressing suicide involves preventive public health interventions as well as clinical</w:t>
      </w:r>
      <w:r w:rsidRPr="00400EB6">
        <w:t xml:space="preserve"> workforce improvements so that all providers can consistently identify and provide bas</w:t>
      </w:r>
      <w:r w:rsidRPr="00A23A0A">
        <w:t xml:space="preserve">ic management </w:t>
      </w:r>
      <w:r w:rsidRPr="00A23A0A" w:rsidR="001E064C">
        <w:t xml:space="preserve">or evidence-based treatment </w:t>
      </w:r>
      <w:r w:rsidRPr="00A23A0A">
        <w:t xml:space="preserve">of those at risk for suicidal ideation and suicidal behaviors. Individuals at risk include those who have indicated plans to complete suicide and those considering attempting suicide as well as individuals who have attempted suicide. </w:t>
      </w:r>
    </w:p>
    <w:p w:rsidR="00242F1B" w:rsidRPr="00A23A0A" w:rsidP="00982BFC" w14:paraId="3C4F1F8F" w14:textId="6DF52318">
      <w:r w:rsidRPr="00A23A0A">
        <w:t xml:space="preserve">As </w:t>
      </w:r>
      <w:hyperlink r:id="rId20" w:history="1">
        <w:r w:rsidRPr="00982BFC">
          <w:rPr>
            <w:rStyle w:val="Hyperlink"/>
            <w:u w:val="none"/>
          </w:rPr>
          <w:t>SAMHSA’s 2020 National Guidelines for Behavioral Health Crisis Care</w:t>
        </w:r>
      </w:hyperlink>
      <w:r w:rsidRPr="00A23A0A">
        <w:t xml:space="preserve"> indicate, comprehensive crisis care systems include several core services, such as crisis contact centers, mobile crisis teams, and crisis receiving and stabilizing facilities. More robust, culturally relevant, and responsive systems will be essential to meeting crisis care needs effectively and equitably across the nation. SAMHSA envisions a day when everyone across our country has someone to call, someone to respond, and a safe place to receive help. To help achieve this goal, on July 16, 2022, the Natio</w:t>
      </w:r>
      <w:r w:rsidRPr="00400EB6">
        <w:t xml:space="preserve">nal Suicide Prevention Lifeline transitioned to the </w:t>
      </w:r>
      <w:hyperlink r:id="rId21" w:history="1">
        <w:r w:rsidRPr="00982BFC">
          <w:rPr>
            <w:rStyle w:val="Hyperlink"/>
            <w:u w:val="none"/>
          </w:rPr>
          <w:t xml:space="preserve">988 Suicide and </w:t>
        </w:r>
        <w:r w:rsidRPr="00982BFC">
          <w:rPr>
            <w:rStyle w:val="Hyperlink"/>
            <w:u w:val="none"/>
          </w:rPr>
          <w:t>Crisis Lifeline</w:t>
        </w:r>
      </w:hyperlink>
      <w:r w:rsidRPr="00A23A0A">
        <w:t xml:space="preserve">. Services provided through this number include direct contact with a trained counselor and referral to services. For situations in which risk is imminent or the crisis is ongoing, a responder such as a mobile crisis response unit can go where the caller is and/or identify a place the caller can go for help. SAMHSA also continues to invest in key suicide prevention efforts such as the Garrett Lee Smith youth suicide prevention and Zero Suicide programs, </w:t>
      </w:r>
      <w:r w:rsidRPr="00A23A0A" w:rsidR="001E064C">
        <w:t xml:space="preserve">the Suicide Prevention Resource Center and other </w:t>
      </w:r>
      <w:r w:rsidRPr="00A23A0A">
        <w:t>needed technical assistance to the field.</w:t>
      </w:r>
    </w:p>
    <w:p w:rsidR="006740DF" w:rsidRPr="00982BFC" w:rsidP="00982BFC" w14:paraId="23511684" w14:textId="1EFFFECF">
      <w:r w:rsidRPr="00A23A0A">
        <w:t xml:space="preserve">States are encouraged to use their Block Grant funds to strengthen suicide prevention efforts </w:t>
      </w:r>
      <w:r w:rsidRPr="00A23A0A" w:rsidR="00EF60BB">
        <w:t xml:space="preserve">for those with SMI and SED </w:t>
      </w:r>
      <w:r w:rsidRPr="00400EB6">
        <w:t xml:space="preserve">and further develop the crisis care system in the state. In particular, </w:t>
      </w:r>
      <w:r w:rsidRPr="00A23A0A" w:rsidR="005E1667">
        <w:t xml:space="preserve">States are encouraged to leverage </w:t>
      </w:r>
      <w:r w:rsidRPr="00A23A0A">
        <w:t xml:space="preserve">the MHBG’s crisis set-aside </w:t>
      </w:r>
      <w:r w:rsidRPr="00400EB6" w:rsidR="002311DC">
        <w:t>to provide evidence-based crisis care programs addressing the needs of individuals with serious mental illnesses and children with serious mental and emotional disturbances. States may use some or all of the set aside for a set of core crisis care elements</w:t>
      </w:r>
      <w:r w:rsidRPr="00A23A0A" w:rsidR="002311DC">
        <w:t xml:space="preserve"> </w:t>
      </w:r>
      <w:r w:rsidRPr="00A23A0A" w:rsidR="002311DC">
        <w:t>including:</w:t>
      </w:r>
      <w:r w:rsidRPr="00A23A0A" w:rsidR="002311DC">
        <w:t xml:space="preserve"> centrally deployed 24/7 mobile crisis units, short-term residential crisis stabilization beds, and regional or State-wide crisis call centers coordinating in </w:t>
      </w:r>
      <w:r w:rsidRPr="00400EB6" w:rsidR="002311DC">
        <w:t xml:space="preserve">real time. </w:t>
      </w:r>
    </w:p>
    <w:p w:rsidR="00DA0685" w:rsidRPr="00982BFC" w:rsidP="00982BFC" w14:paraId="02484B91" w14:textId="2DDBFB6F">
      <w:pPr>
        <w:rPr>
          <w:b/>
          <w:bCs/>
        </w:rPr>
      </w:pPr>
      <w:bookmarkStart w:id="137" w:name="_Hlk122556688"/>
      <w:r w:rsidRPr="00982BFC">
        <w:rPr>
          <w:b/>
          <w:bCs/>
        </w:rPr>
        <w:t>Promoting Resilience and Emotional Health for Children, Youth and Families</w:t>
      </w:r>
    </w:p>
    <w:p w:rsidR="00146DC5" w:rsidRPr="00A23A0A" w14:paraId="0D2EFA53" w14:textId="4FDAA5A2">
      <w:bookmarkStart w:id="138" w:name="_Hlk122556625"/>
      <w:bookmarkEnd w:id="137"/>
      <w:r w:rsidRPr="00A23A0A">
        <w:t>Most people with mental health and substance use conditions first manifest signs in childhood, adolescence, and young adulthood. In fact, half of all mental illnesses emerge by the time a child turns 14, and nearly 75% by the time a person is 24 years old</w:t>
      </w:r>
      <w:r>
        <w:rPr>
          <w:rStyle w:val="FootnoteReference"/>
        </w:rPr>
        <w:footnoteReference w:id="13"/>
      </w:r>
      <w:r w:rsidRPr="00A23A0A">
        <w:t xml:space="preserve">. </w:t>
      </w:r>
      <w:bookmarkEnd w:id="138"/>
      <w:r w:rsidRPr="00A23A0A">
        <w:t xml:space="preserve">There is also a significant correlation between adverse childhood experiences (ACEs), which are potentially traumatic events that occur in childhood, as well as aspects of the child’s environment that can undermine their sense of safety, stability, and bonding, and negative physical and behavioral health outcomes in adulthood. </w:t>
      </w:r>
    </w:p>
    <w:p w:rsidR="00146DC5" w:rsidRPr="00A23A0A" w14:paraId="6378104D" w14:textId="5F08AB26">
      <w:r w:rsidRPr="00A23A0A">
        <w:t>Even before the COVID-19 pandemic, the nation’s youth were experiencing significant mental health and substance use challenges. Nearly 1 in 5 young people had a diagnosable mental health condition, and 1 in 10 had a serious emotional disturbance that negatively impacted their ability to function at home, in school, or in the community</w:t>
      </w:r>
      <w:r>
        <w:rPr>
          <w:rStyle w:val="FootnoteReference"/>
        </w:rPr>
        <w:footnoteReference w:id="14"/>
      </w:r>
      <w:r w:rsidR="006E64DB">
        <w:t xml:space="preserve"> </w:t>
      </w:r>
      <w:r>
        <w:rPr>
          <w:rStyle w:val="FootnoteReference"/>
        </w:rPr>
        <w:footnoteReference w:id="15"/>
      </w:r>
      <w:r w:rsidR="006E64DB">
        <w:t>.</w:t>
      </w:r>
      <w:r w:rsidRPr="00A23A0A">
        <w:t xml:space="preserve"> Unfortunately, many young people do not receive the treatment supports they need. Over half of children/youth with mental health needs did not receive services, and over 96% of young adults with a SUD did not receive appropriate treatment</w:t>
      </w:r>
      <w:r>
        <w:rPr>
          <w:rStyle w:val="FootnoteReference"/>
        </w:rPr>
        <w:footnoteReference w:id="16"/>
      </w:r>
      <w:r w:rsidR="006E64DB">
        <w:t xml:space="preserve"> </w:t>
      </w:r>
      <w:r>
        <w:rPr>
          <w:rStyle w:val="FootnoteReference"/>
        </w:rPr>
        <w:footnoteReference w:id="17"/>
      </w:r>
      <w:r w:rsidRPr="00A23A0A">
        <w:t xml:space="preserve">.  The pandemic has made this situation even worse with depression </w:t>
      </w:r>
      <w:r w:rsidRPr="00A23A0A">
        <w:t>and anxiety doubling in youth compared to pre-pandemic levels</w:t>
      </w:r>
      <w:r>
        <w:rPr>
          <w:rStyle w:val="FootnoteReference"/>
        </w:rPr>
        <w:footnoteReference w:id="18"/>
      </w:r>
      <w:r w:rsidRPr="00A23A0A">
        <w:t>, and more than 215,000 U.S. children have experienced the death of a primary or secondary caregiver due to COVID-19, with children of black, indigenous, and people of color disproportionately impacted</w:t>
      </w:r>
      <w:r>
        <w:rPr>
          <w:rStyle w:val="FootnoteReference"/>
        </w:rPr>
        <w:footnoteReference w:id="19"/>
      </w:r>
      <w:r w:rsidR="00271F77">
        <w:t xml:space="preserve"> </w:t>
      </w:r>
      <w:r>
        <w:rPr>
          <w:rStyle w:val="FootnoteReference"/>
        </w:rPr>
        <w:footnoteReference w:id="20"/>
      </w:r>
      <w:r w:rsidR="00271F77">
        <w:t xml:space="preserve"> </w:t>
      </w:r>
      <w:r>
        <w:rPr>
          <w:rStyle w:val="FootnoteReference"/>
        </w:rPr>
        <w:footnoteReference w:id="21"/>
      </w:r>
      <w:r w:rsidR="00271F77">
        <w:t>.</w:t>
      </w:r>
      <w:r w:rsidRPr="00A23A0A">
        <w:t xml:space="preserve"> The Centers for Disease Control and Prevention also released data indicating that 1 in 3 high school students experienced poor mental health during the pandemic and nearly half of students felt persistently sad or hopeless</w:t>
      </w:r>
      <w:r>
        <w:rPr>
          <w:rStyle w:val="FootnoteReference"/>
        </w:rPr>
        <w:footnoteReference w:id="22"/>
      </w:r>
      <w:r w:rsidR="00271F77">
        <w:t xml:space="preserve"> </w:t>
      </w:r>
      <w:r>
        <w:rPr>
          <w:rStyle w:val="FootnoteReference"/>
        </w:rPr>
        <w:footnoteReference w:id="23"/>
      </w:r>
      <w:r w:rsidRPr="00A23A0A">
        <w:t xml:space="preserve">. </w:t>
      </w:r>
    </w:p>
    <w:p w:rsidR="00146DC5" w:rsidRPr="00A23A0A" w14:paraId="30E13AC3" w14:textId="31FC0C31">
      <w:r w:rsidRPr="00A23A0A">
        <w:t>SAMHSA’s vision is that all children, youth, young adults, and their families thrive in their homes and communities. SAMHSA encourages states to achieve this through a tiered public health approach that expands access to effective interventions and matches each child with the right service at the right time through a comprehensive and integrated system of care. States can use implementation science, and evidence- and measurement-based approaches to promote wellness and prevention, focus on early identification, and implement quality services and supports to improve the health and well-being of children, youth, young adults, and families.</w:t>
      </w:r>
    </w:p>
    <w:p w:rsidR="00FE067E" w:rsidRPr="00A23A0A" w:rsidP="00982BFC" w14:paraId="12903CF1" w14:textId="731E7618">
      <w:r w:rsidRPr="00A23A0A">
        <w:t xml:space="preserve">States are encouraged to use their Block Grant funds to strengthen </w:t>
      </w:r>
      <w:r w:rsidRPr="00A23A0A">
        <w:t xml:space="preserve">their systems of care </w:t>
      </w:r>
      <w:r w:rsidRPr="00A23A0A" w:rsidR="00961801">
        <w:t>approaches and</w:t>
      </w:r>
      <w:r w:rsidRPr="00A23A0A">
        <w:t xml:space="preserve"> leverage the MHBG </w:t>
      </w:r>
      <w:r w:rsidRPr="00982BFC">
        <w:t xml:space="preserve">funding dedicated to the system of integrated services for children with </w:t>
      </w:r>
      <w:r w:rsidRPr="00A23A0A" w:rsidR="00222EA0">
        <w:t>SED</w:t>
      </w:r>
      <w:r w:rsidRPr="00982BFC">
        <w:t xml:space="preserve"> and the </w:t>
      </w:r>
      <w:r w:rsidR="4A99ED66">
        <w:t>SUPTRS BG</w:t>
      </w:r>
      <w:r w:rsidRPr="00982BFC">
        <w:t xml:space="preserve"> primary prevention set-aside in service of this priority.</w:t>
      </w:r>
    </w:p>
    <w:p w:rsidR="00594F31" w:rsidRPr="00982BFC" w:rsidP="00982BFC" w14:paraId="716373E3" w14:textId="715F3741">
      <w:r w:rsidRPr="00982BFC">
        <w:rPr>
          <w:b/>
          <w:bCs/>
        </w:rPr>
        <w:t>Integrating Behavioral and Physical Health Care</w:t>
      </w:r>
    </w:p>
    <w:p w:rsidR="00FE067E" w:rsidRPr="00A23A0A" w:rsidP="00982BFC" w14:paraId="0FAC175B" w14:textId="48467897">
      <w:r w:rsidRPr="00A23A0A">
        <w:t>According to the 202</w:t>
      </w:r>
      <w:r w:rsidR="00664CE0">
        <w:t>1</w:t>
      </w:r>
      <w:r w:rsidRPr="00A23A0A">
        <w:t xml:space="preserve"> NSDUH, 4</w:t>
      </w:r>
      <w:r w:rsidR="00166F9A">
        <w:t>3.7</w:t>
      </w:r>
      <w:r w:rsidRPr="00A23A0A">
        <w:t xml:space="preserve"> million people ages 12 and older in the United States needed substance use treatment in the past year; however, only 6.</w:t>
      </w:r>
      <w:r w:rsidR="001941C7">
        <w:t>3</w:t>
      </w:r>
      <w:r w:rsidRPr="00A23A0A">
        <w:t>% reported receiving any. Close to 5</w:t>
      </w:r>
      <w:r w:rsidR="00BB59B7">
        <w:t>8</w:t>
      </w:r>
      <w:r w:rsidRPr="00A23A0A">
        <w:t xml:space="preserve"> million adults ages 18 or older reported having any mental illn</w:t>
      </w:r>
      <w:r w:rsidRPr="00400EB6">
        <w:t xml:space="preserve">ess in the past </w:t>
      </w:r>
      <w:r w:rsidRPr="00400EB6">
        <w:t>year;</w:t>
      </w:r>
      <w:r w:rsidRPr="00400EB6">
        <w:t xml:space="preserve"> while </w:t>
      </w:r>
      <w:r w:rsidR="003A2759">
        <w:t>27.6</w:t>
      </w:r>
      <w:r w:rsidRPr="00400EB6">
        <w:t>% of them perceived having an unmet treatment need.</w:t>
      </w:r>
      <w:r w:rsidRPr="00A23A0A">
        <w:t xml:space="preserve"> People with serious mental illness and SUDs have shorter life expectancies compared to their peers without these conditions. Mortality from mental illness and SUD often stems from the conditions themselves but is regularly compounded by co-occurring physical health conditions. </w:t>
      </w:r>
    </w:p>
    <w:p w:rsidR="00FE067E" w:rsidRPr="00A23A0A" w:rsidP="00982BFC" w14:paraId="2B2E9A4F" w14:textId="38960360">
      <w:r w:rsidRPr="00A23A0A">
        <w:t xml:space="preserve">A key to achieving SAMHSA’s vision is advancing the bi-directional integration of behavioral health with all other health care services and systems. SAMHSA’s integration efforts provide </w:t>
      </w:r>
      <w:r w:rsidRPr="00A23A0A">
        <w:t>support in areas integral to its mission, including grant programs, technical assistance, training resources, and policy activities. These efforts also include the education and training of primary care providers to better promote prevention, screening, and early behavioral health interventions as well as investing in models that connect individuals with behavioral health issues to needed physical health screening and associated care. SAMHSA is working hard to eliminate the barriers that providers encounter when trying to deliver holistic health care and supports. These barriers are especially profound when serving communities disproportionally affected with co-morbid infectious disease conditions.</w:t>
      </w:r>
    </w:p>
    <w:p w:rsidR="00942B48" w:rsidRPr="00A23A0A" w:rsidP="00982BFC" w14:paraId="10B61BEA" w14:textId="39A05F95">
      <w:r w:rsidRPr="00A23A0A">
        <w:t xml:space="preserve">States are encouraged to use their Block Grant funds in support of integrated systems of care, with special attention to the physical health care needs of individuals with M/SUD.  </w:t>
      </w:r>
    </w:p>
    <w:p w:rsidR="00DA0685" w:rsidRPr="00982BFC" w:rsidP="00982BFC" w14:paraId="793BCDA2" w14:textId="1D13B396">
      <w:r w:rsidRPr="00982BFC">
        <w:rPr>
          <w:b/>
          <w:bCs/>
        </w:rPr>
        <w:t>Strengthening the Behavioral Health Workforce</w:t>
      </w:r>
    </w:p>
    <w:p w:rsidR="00942B48" w:rsidRPr="00982BFC" w:rsidP="00982BFC" w14:paraId="15007E75" w14:textId="04952FED">
      <w:r w:rsidRPr="00400EB6">
        <w:t>The nation’s workforce of mental health and SUD providers is critical to providing Americans with access to essential health care services. Prior to the pandemic, there was already a projected shortage of behavioral health care providers, with acute shorta</w:t>
      </w:r>
      <w:r w:rsidRPr="00A84267">
        <w:t xml:space="preserve">ges predicted for psychiatrists and addiction counselors through 2030. </w:t>
      </w:r>
      <w:r w:rsidRPr="00982BFC">
        <w:t>The supply of these providers is likely to be further reduced due to the negative impact of COVID-19 and burnout. At the same time, a higher demand for services is predicted due to increased prevalence of depressive and anxiety disorders</w:t>
      </w:r>
      <w:r w:rsidRPr="00982BFC" w:rsidR="001C385C">
        <w:t xml:space="preserve"> </w:t>
      </w:r>
      <w:r w:rsidRPr="00982BFC">
        <w:t xml:space="preserve">and substance use related to COVID-19. Recognizing that a strong behavioral health workforce is critical to providing services to best meet people’s needs where they are, the </w:t>
      </w:r>
      <w:r w:rsidRPr="00982BFC" w:rsidR="001C385C">
        <w:t>21st</w:t>
      </w:r>
      <w:r w:rsidRPr="00982BFC">
        <w:t xml:space="preserve"> Century Cures Act directed SAMHSA to work with states and other stakeholders to develop and support recruitment and retention efforts specific to addressing mental health and substance use disorders.</w:t>
      </w:r>
    </w:p>
    <w:p w:rsidR="0055404F" w:rsidRPr="00982BFC" w:rsidP="00982BFC" w14:paraId="6F79BBF1" w14:textId="02EFAEBD">
      <w:pPr>
        <w:rPr>
          <w:color w:val="000000"/>
        </w:rPr>
      </w:pPr>
      <w:r w:rsidRPr="00A84267">
        <w:t>This is particularly important considering lack of diversity in the workforce is a systemic issue that contributes to poor health outcomes for racial, ethnic, sexual and gender</w:t>
      </w:r>
      <w:r w:rsidRPr="006E64DB">
        <w:t xml:space="preserve"> minorities. The use of telehealth among behavioral health providers is also a promising strategy that can help increase access to mental health and SUD treatment by addressing workforce shortages which are often more pervasive in certain geographic </w:t>
      </w:r>
      <w:r w:rsidRPr="000D2CFD">
        <w:t xml:space="preserve">areas. </w:t>
      </w:r>
    </w:p>
    <w:p w:rsidR="006D10C8" w:rsidRPr="00982BFC" w:rsidP="00982BFC" w14:paraId="4767240F" w14:textId="400F2EF3">
      <w:r w:rsidRPr="006E64DB">
        <w:t>States are encouraged to use their Block Grant funds towards strengthening the behavioral health workforce by focusing on training and technical assistance, expanding the use of paraprofessionals</w:t>
      </w:r>
      <w:r w:rsidR="000318D6">
        <w:t xml:space="preserve"> </w:t>
      </w:r>
      <w:r w:rsidRPr="001552F3" w:rsidR="000318D6">
        <w:t>(i.e., peers),</w:t>
      </w:r>
      <w:r w:rsidRPr="00982BFC">
        <w:t xml:space="preserve"> and focusing on increased diversity and cultural competency.  </w:t>
      </w:r>
    </w:p>
    <w:p w:rsidR="00D41456" w:rsidRPr="00982BFC" w:rsidP="00982BFC" w14:paraId="326435A6" w14:textId="174BFB6C">
      <w:r w:rsidRPr="00982BFC">
        <w:rPr>
          <w:b/>
          <w:bCs/>
        </w:rPr>
        <w:t>Equity</w:t>
      </w:r>
    </w:p>
    <w:p w:rsidR="007F62BA" w:rsidRPr="000D2CFD" w:rsidP="00982BFC" w14:paraId="50470425" w14:textId="70732A9D">
      <w:r w:rsidRPr="00A23A0A">
        <w:t xml:space="preserve">Behavioral health equity is the right to access high-quality and affordable health care services and supports for all </w:t>
      </w:r>
      <w:r w:rsidRPr="00400EB6">
        <w:t>populations, including Black, Latino, Indigenous and Native American persons, Asian Americans and Pacific Islanders and other persons of c</w:t>
      </w:r>
      <w:r w:rsidRPr="00A84267">
        <w:t xml:space="preserve">olor; members of religious minorities; veterans and military service members; older adults; </w:t>
      </w:r>
      <w:bookmarkStart w:id="139" w:name="_Hlk122559618"/>
      <w:r w:rsidRPr="00A84267">
        <w:t xml:space="preserve">lesbian, gay, bisexual, transgender, queer/questioning and intersex </w:t>
      </w:r>
      <w:bookmarkEnd w:id="139"/>
      <w:r w:rsidRPr="00A84267">
        <w:t>(LGBTQI+) persons; persons with disabilities; persons who live in rural areas; and persons other</w:t>
      </w:r>
      <w:r w:rsidRPr="006E64DB">
        <w:t>wise adversely affected by persistent poverty or inequality.</w:t>
      </w:r>
    </w:p>
    <w:p w:rsidR="007F62BA" w:rsidRPr="00982BFC" w:rsidP="00982BFC" w14:paraId="5F74BD15" w14:textId="28928258">
      <w:r w:rsidRPr="001B5BFB">
        <w:t>As population demographics continue to evolve, behavioral health care systems will need to expand their ability to fluidly meet the growing needs of a diverse population. By improving access to</w:t>
      </w:r>
      <w:r w:rsidRPr="003A2CAC">
        <w:t xml:space="preserve"> care, promoting quality programs and practice, and reducing persistent disparities in </w:t>
      </w:r>
      <w:r w:rsidRPr="003A2CAC">
        <w:t>mental health and substance use services for under-resourced populations and communities, SAMHSA will ensure that everyone has a fair and just opportunity to be as healthy as possible. In conjunction with promoting access to high-quality services, behavioral health disparities can be further mitigated by addressing social determinants of health, such as social exclusion, unemployment, ACEs, and food and housing insecurity</w:t>
      </w:r>
      <w:r w:rsidRPr="008B65CC">
        <w:t>, and increasing the usage of culturally and linguistically appropriate services.</w:t>
      </w:r>
    </w:p>
    <w:p w:rsidR="004A55AA" w:rsidRPr="00A23A0A" w:rsidP="00982BFC" w14:paraId="6024667D" w14:textId="665B1DAB">
      <w:pPr>
        <w:rPr>
          <w:i/>
        </w:rPr>
      </w:pPr>
      <w:r w:rsidRPr="00A23A0A">
        <w:rPr>
          <w:shd w:val="clear" w:color="auto" w:fill="FFFFFF"/>
        </w:rPr>
        <w:t xml:space="preserve">In service of </w:t>
      </w:r>
      <w:hyperlink r:id="rId22" w:history="1">
        <w:r w:rsidRPr="00982BFC">
          <w:rPr>
            <w:rStyle w:val="Hyperlink"/>
            <w:rFonts w:eastAsia="Times New Roman"/>
            <w:u w:val="none"/>
            <w:shd w:val="clear" w:color="auto" w:fill="FFFFFF"/>
          </w:rPr>
          <w:t>Executive Order 13985</w:t>
        </w:r>
      </w:hyperlink>
      <w:r w:rsidRPr="00A23A0A">
        <w:rPr>
          <w:shd w:val="clear" w:color="auto" w:fill="FFFFFF"/>
        </w:rPr>
        <w:t xml:space="preserve"> </w:t>
      </w:r>
      <w:r w:rsidRPr="00982BFC">
        <w:rPr>
          <w:rFonts w:eastAsia="Times New Roman"/>
          <w:shd w:val="clear" w:color="auto" w:fill="FFFFFF"/>
        </w:rPr>
        <w:t xml:space="preserve">(Advancing Racial Equity and Support for Underserved Communities Through the Federal Government), </w:t>
      </w:r>
      <w:r w:rsidRPr="00A23A0A">
        <w:t>SAMHSA encourages States to</w:t>
      </w:r>
      <w:r w:rsidRPr="00A23A0A">
        <w:t xml:space="preserve"> b</w:t>
      </w:r>
      <w:r w:rsidRPr="00A23A0A">
        <w:rPr>
          <w:spacing w:val="-1"/>
        </w:rPr>
        <w:t>e</w:t>
      </w:r>
      <w:r w:rsidRPr="00A23A0A">
        <w:t>tt</w:t>
      </w:r>
      <w:r w:rsidRPr="00A23A0A">
        <w:rPr>
          <w:spacing w:val="-1"/>
        </w:rPr>
        <w:t>e</w:t>
      </w:r>
      <w:r w:rsidRPr="00A23A0A">
        <w:t>r</w:t>
      </w:r>
      <w:r w:rsidRPr="00A23A0A">
        <w:rPr>
          <w:spacing w:val="-1"/>
        </w:rPr>
        <w:t xml:space="preserve"> </w:t>
      </w:r>
      <w:r w:rsidRPr="00A23A0A">
        <w:t>t</w:t>
      </w:r>
      <w:r w:rsidRPr="00A23A0A">
        <w:rPr>
          <w:spacing w:val="-1"/>
        </w:rPr>
        <w:t>rac</w:t>
      </w:r>
      <w:r w:rsidRPr="00A23A0A">
        <w:t>k</w:t>
      </w:r>
      <w:r w:rsidRPr="00A23A0A">
        <w:rPr>
          <w:spacing w:val="2"/>
        </w:rPr>
        <w:t xml:space="preserve"> </w:t>
      </w:r>
      <w:r w:rsidRPr="00A23A0A">
        <w:rPr>
          <w:spacing w:val="-1"/>
        </w:rPr>
        <w:t>ac</w:t>
      </w:r>
      <w:r w:rsidRPr="00A23A0A">
        <w:rPr>
          <w:spacing w:val="1"/>
        </w:rPr>
        <w:t>c</w:t>
      </w:r>
      <w:r w:rsidRPr="00A23A0A">
        <w:rPr>
          <w:spacing w:val="-1"/>
        </w:rPr>
        <w:t>e</w:t>
      </w:r>
      <w:r w:rsidRPr="00A23A0A">
        <w:t>ss, s</w:t>
      </w:r>
      <w:r w:rsidRPr="00A23A0A">
        <w:rPr>
          <w:spacing w:val="-1"/>
        </w:rPr>
        <w:t>e</w:t>
      </w:r>
      <w:r w:rsidRPr="00A23A0A">
        <w:rPr>
          <w:spacing w:val="1"/>
        </w:rPr>
        <w:t>r</w:t>
      </w:r>
      <w:r w:rsidRPr="00A23A0A">
        <w:t>vi</w:t>
      </w:r>
      <w:r w:rsidRPr="00A23A0A">
        <w:rPr>
          <w:spacing w:val="-1"/>
        </w:rPr>
        <w:t>c</w:t>
      </w:r>
      <w:r w:rsidRPr="00A23A0A">
        <w:t>e</w:t>
      </w:r>
      <w:r w:rsidRPr="00A23A0A">
        <w:rPr>
          <w:spacing w:val="-1"/>
        </w:rPr>
        <w:t xml:space="preserve"> </w:t>
      </w:r>
      <w:r w:rsidRPr="00A23A0A">
        <w:t>us</w:t>
      </w:r>
      <w:r w:rsidRPr="00A23A0A">
        <w:rPr>
          <w:spacing w:val="-1"/>
        </w:rPr>
        <w:t>e</w:t>
      </w:r>
      <w:r w:rsidRPr="00A23A0A">
        <w:t xml:space="preserve">, </w:t>
      </w:r>
      <w:r w:rsidRPr="00A23A0A">
        <w:rPr>
          <w:spacing w:val="-1"/>
        </w:rPr>
        <w:t>a</w:t>
      </w:r>
      <w:r w:rsidRPr="00A23A0A">
        <w:t>nd out</w:t>
      </w:r>
      <w:r w:rsidRPr="00A23A0A">
        <w:rPr>
          <w:spacing w:val="-1"/>
        </w:rPr>
        <w:t>c</w:t>
      </w:r>
      <w:r w:rsidRPr="00A23A0A">
        <w:t>o</w:t>
      </w:r>
      <w:r w:rsidRPr="00A23A0A">
        <w:rPr>
          <w:spacing w:val="2"/>
        </w:rPr>
        <w:t>m</w:t>
      </w:r>
      <w:r w:rsidRPr="00A23A0A">
        <w:rPr>
          <w:spacing w:val="-1"/>
        </w:rPr>
        <w:t>e</w:t>
      </w:r>
      <w:r w:rsidRPr="00A23A0A">
        <w:t xml:space="preserve">s </w:t>
      </w:r>
      <w:r w:rsidRPr="00A23A0A">
        <w:rPr>
          <w:spacing w:val="1"/>
        </w:rPr>
        <w:t>f</w:t>
      </w:r>
      <w:r w:rsidRPr="00A23A0A">
        <w:t>or</w:t>
      </w:r>
      <w:r w:rsidRPr="00A23A0A">
        <w:rPr>
          <w:spacing w:val="-1"/>
        </w:rPr>
        <w:t xml:space="preserve"> </w:t>
      </w:r>
      <w:r w:rsidRPr="00A23A0A">
        <w:t>th</w:t>
      </w:r>
      <w:r w:rsidRPr="00A23A0A">
        <w:rPr>
          <w:spacing w:val="-1"/>
        </w:rPr>
        <w:t>e</w:t>
      </w:r>
      <w:r w:rsidRPr="00A23A0A">
        <w:t>se</w:t>
      </w:r>
      <w:r w:rsidRPr="00A23A0A">
        <w:rPr>
          <w:spacing w:val="-1"/>
        </w:rPr>
        <w:t xml:space="preserve"> </w:t>
      </w:r>
      <w:r w:rsidRPr="00A23A0A">
        <w:t xml:space="preserve">communities </w:t>
      </w:r>
      <w:r w:rsidRPr="00A23A0A">
        <w:t>to d</w:t>
      </w:r>
      <w:r w:rsidRPr="00A23A0A">
        <w:rPr>
          <w:spacing w:val="-1"/>
        </w:rPr>
        <w:t>e</w:t>
      </w:r>
      <w:r w:rsidRPr="00A23A0A">
        <w:t>v</w:t>
      </w:r>
      <w:r w:rsidRPr="00A23A0A">
        <w:rPr>
          <w:spacing w:val="-1"/>
        </w:rPr>
        <w:t>e</w:t>
      </w:r>
      <w:r w:rsidRPr="00A23A0A">
        <w:t>lop prioritized ou</w:t>
      </w:r>
      <w:r w:rsidRPr="00A23A0A">
        <w:rPr>
          <w:spacing w:val="2"/>
        </w:rPr>
        <w:t>t</w:t>
      </w:r>
      <w:r w:rsidRPr="00A23A0A">
        <w:rPr>
          <w:spacing w:val="-1"/>
        </w:rPr>
        <w:t>r</w:t>
      </w:r>
      <w:r w:rsidRPr="00A23A0A">
        <w:rPr>
          <w:spacing w:val="1"/>
        </w:rPr>
        <w:t>e</w:t>
      </w:r>
      <w:r w:rsidRPr="00A23A0A">
        <w:rPr>
          <w:spacing w:val="-1"/>
        </w:rPr>
        <w:t>ac</w:t>
      </w:r>
      <w:r w:rsidRPr="00A23A0A">
        <w:t xml:space="preserve">h, </w:t>
      </w:r>
      <w:r w:rsidRPr="00A23A0A">
        <w:rPr>
          <w:spacing w:val="-1"/>
        </w:rPr>
        <w:t>e</w:t>
      </w:r>
      <w:r w:rsidRPr="00A23A0A">
        <w:rPr>
          <w:spacing w:val="2"/>
        </w:rPr>
        <w:t>n</w:t>
      </w:r>
      <w:r w:rsidRPr="00A23A0A">
        <w:t>g</w:t>
      </w:r>
      <w:r w:rsidRPr="00A23A0A">
        <w:rPr>
          <w:spacing w:val="1"/>
        </w:rPr>
        <w:t>a</w:t>
      </w:r>
      <w:r w:rsidRPr="00A23A0A">
        <w:rPr>
          <w:spacing w:val="-3"/>
        </w:rPr>
        <w:t>g</w:t>
      </w:r>
      <w:r w:rsidRPr="00A23A0A">
        <w:rPr>
          <w:spacing w:val="-1"/>
        </w:rPr>
        <w:t>e</w:t>
      </w:r>
      <w:r w:rsidRPr="00A23A0A">
        <w:t>m</w:t>
      </w:r>
      <w:r w:rsidRPr="00A23A0A">
        <w:rPr>
          <w:spacing w:val="-1"/>
        </w:rPr>
        <w:t>e</w:t>
      </w:r>
      <w:r w:rsidRPr="00A23A0A">
        <w:t xml:space="preserve">nt, </w:t>
      </w:r>
      <w:r w:rsidRPr="00A23A0A">
        <w:rPr>
          <w:spacing w:val="-1"/>
        </w:rPr>
        <w:t>e</w:t>
      </w:r>
      <w:r w:rsidRPr="00A23A0A">
        <w:rPr>
          <w:spacing w:val="2"/>
        </w:rPr>
        <w:t>n</w:t>
      </w:r>
      <w:r w:rsidRPr="00A23A0A">
        <w:rPr>
          <w:spacing w:val="-1"/>
        </w:rPr>
        <w:t>r</w:t>
      </w:r>
      <w:r w:rsidRPr="00A23A0A">
        <w:t>ollm</w:t>
      </w:r>
      <w:r w:rsidRPr="00A23A0A">
        <w:rPr>
          <w:spacing w:val="-1"/>
        </w:rPr>
        <w:t>e</w:t>
      </w:r>
      <w:r w:rsidRPr="00A23A0A">
        <w:t xml:space="preserve">nt, </w:t>
      </w:r>
      <w:r w:rsidRPr="00A23A0A">
        <w:rPr>
          <w:spacing w:val="-1"/>
        </w:rPr>
        <w:t>a</w:t>
      </w:r>
      <w:r w:rsidRPr="00A23A0A">
        <w:t>nd int</w:t>
      </w:r>
      <w:r w:rsidRPr="00A23A0A">
        <w:rPr>
          <w:spacing w:val="-1"/>
        </w:rPr>
        <w:t>er</w:t>
      </w:r>
      <w:r w:rsidRPr="00A23A0A">
        <w:t>v</w:t>
      </w:r>
      <w:r w:rsidRPr="00A23A0A">
        <w:rPr>
          <w:spacing w:val="-1"/>
        </w:rPr>
        <w:t>e</w:t>
      </w:r>
      <w:r w:rsidRPr="00A23A0A">
        <w:t>ntion 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 xml:space="preserve">s to </w:t>
      </w:r>
      <w:r w:rsidRPr="00A23A0A">
        <w:rPr>
          <w:spacing w:val="-1"/>
        </w:rPr>
        <w:t>re</w:t>
      </w:r>
      <w:r w:rsidRPr="00A23A0A">
        <w:t>du</w:t>
      </w:r>
      <w:r w:rsidRPr="00A23A0A">
        <w:rPr>
          <w:spacing w:val="-1"/>
        </w:rPr>
        <w:t>c</w:t>
      </w:r>
      <w:r w:rsidRPr="00A23A0A">
        <w:t>e</w:t>
      </w:r>
      <w:r w:rsidRPr="00A23A0A">
        <w:rPr>
          <w:spacing w:val="-1"/>
        </w:rPr>
        <w:t xml:space="preserve"> </w:t>
      </w:r>
      <w:r w:rsidRPr="00A23A0A">
        <w:t>such disp</w:t>
      </w:r>
      <w:r w:rsidRPr="00A23A0A">
        <w:rPr>
          <w:spacing w:val="-1"/>
        </w:rPr>
        <w:t>ar</w:t>
      </w:r>
      <w:r w:rsidRPr="00A23A0A">
        <w:t>iti</w:t>
      </w:r>
      <w:r w:rsidRPr="00A23A0A">
        <w:rPr>
          <w:spacing w:val="-1"/>
        </w:rPr>
        <w:t>e</w:t>
      </w:r>
      <w:r w:rsidRPr="00A23A0A">
        <w:t>s.</w:t>
      </w:r>
    </w:p>
    <w:p w:rsidR="00EE7397" w:rsidRPr="00982BFC" w:rsidP="00982BFC" w14:paraId="539A2678" w14:textId="4C962AC2">
      <w:r w:rsidRPr="00982BFC">
        <w:rPr>
          <w:b/>
          <w:bCs/>
        </w:rPr>
        <w:t>Recovery</w:t>
      </w:r>
    </w:p>
    <w:p w:rsidR="007F62BA" w:rsidRPr="00A23A0A" w:rsidP="00982BFC" w14:paraId="79BE245B" w14:textId="6AFA7141">
      <w:r w:rsidRPr="00400EB6">
        <w:t>SAMHSA’s working definition of recovery is described as a process of change through which individuals improve their health and wellness, live self-directed lives, and strive to reach their full potential. This definition is operationalized through the four</w:t>
      </w:r>
      <w:r w:rsidRPr="00A23A0A">
        <w:t xml:space="preserve"> major dimensions of recovery: 1) health: overcoming or managing one’s disease(s) or symptoms, and making informed, healthy choices that support physical and emotional wellbeing; 2) home: having a stable and safe place to live; 3) purpose: conducting meaningful daily activities, such as a job, school volunteerism, family caretaking, or creative endeavors, and the independence, income, and resources to participate in society; and 4) community: having relationships and social networks that provide support, friendship, love, and hope.</w:t>
      </w:r>
    </w:p>
    <w:p w:rsidR="007F62BA" w:rsidRPr="00A23A0A" w:rsidP="00982BFC" w14:paraId="3A757B6E" w14:textId="219808F5">
      <w:r w:rsidRPr="00A23A0A">
        <w:t>The concept of recovery signals a dramatic shift in the expectation for individuals who experience mental and/or substance use conditions to one in which we expect them to thrive. SAMHSA envisions not only individuals achieving recovery, but also supports developing and sustaining recovery-oriented systems of care and creating recovery facilitating environments. Today, when people with mental health and/or SUD seek help, they are met with the knowledge and belief that anyone can recover and/or manage their conditions successfully.</w:t>
      </w:r>
    </w:p>
    <w:p w:rsidR="00066C84" w:rsidRPr="00A23A0A" w:rsidP="00982BFC" w14:paraId="4D2E72B1" w14:textId="35847383">
      <w:pPr>
        <w:rPr>
          <w:spacing w:val="-1"/>
        </w:rPr>
      </w:pPr>
      <w:r w:rsidRPr="00A23A0A">
        <w:t xml:space="preserve">SAMHSA encourages states to leverage block grant resources to promote individual, program, and system-level approaches that foster health and resilience; increase housing </w:t>
      </w:r>
      <w:r w:rsidRPr="00A23A0A" w:rsidR="00FF4398">
        <w:t xml:space="preserve">services </w:t>
      </w:r>
      <w:r w:rsidRPr="00A23A0A">
        <w:t>to support recovery; reduce barriers to employment, education</w:t>
      </w:r>
      <w:r w:rsidRPr="00A23A0A" w:rsidR="00145977">
        <w:t>,</w:t>
      </w:r>
      <w:r w:rsidRPr="00A23A0A">
        <w:t xml:space="preserve"> and other life goals; and secure necessary social supports in their chosen community.</w:t>
      </w:r>
    </w:p>
    <w:p w:rsidR="00DA0685" w:rsidRPr="00982BFC" w:rsidP="00982BFC" w14:paraId="482CF090" w14:textId="0167B8AF">
      <w:r w:rsidRPr="00982BFC">
        <w:rPr>
          <w:b/>
          <w:bCs/>
        </w:rPr>
        <w:t>Trauma-Informed Approaches</w:t>
      </w:r>
    </w:p>
    <w:p w:rsidR="00950826" w:rsidRPr="00A23A0A" w:rsidP="00982BFC" w14:paraId="4D54EAC5" w14:textId="39C18D3D">
      <w:r w:rsidRPr="00A23A0A">
        <w:t>Trauma is a widespread and costly public health problem that occurs as a result of violence, abuse, neglect, loss, disaster, war, pandemic, and other emotionally harmful events. For those with mental health and substance use conditions, trauma is an almost</w:t>
      </w:r>
      <w:r w:rsidRPr="00400EB6">
        <w:t xml:space="preserve"> universal experience.</w:t>
      </w:r>
    </w:p>
    <w:p w:rsidR="00950826" w:rsidRPr="00A23A0A" w:rsidP="00982BFC" w14:paraId="771298F4" w14:textId="007F2724">
      <w:r w:rsidRPr="00A23A0A">
        <w:t>Research has documented the relationships among exposure to traumatic situations, impaired neurodevelopmental and immune systems responses and subsequent health risk behaviors resulting in chronic physical and/or behavioral health disorders. Many people who experience trauma may overcome it, with some becoming stronger and more resilient; but for others, trauma can be overwhelming and disruptive. It is also important to recognize that whole communities can share trauma and can be profoundly shaped by traumatic experiences and history.</w:t>
      </w:r>
    </w:p>
    <w:p w:rsidR="00950826" w:rsidRPr="00982BFC" w:rsidP="00982BFC" w14:paraId="3F5A2E5D" w14:textId="08FB957E">
      <w:r w:rsidRPr="00A23A0A">
        <w:t>Trauma-informed approaches recognize and intentionally respond to the lasting adverse effects of experiencing traumatic events. A trauma-informed approach is defined through six key principles: 1) safety: participants and staff feel physically and psychologically safe; 2) peer support: peer support and mutual self-help as vehicles for establishing safety and hope, building trust, enhancing collaboration, and utilizing their lived experience; 3) trustworthiness and transparency: decisions are conducted with the goal of building and maintaining trust; 4) collaboration and mutuality: importance is placed on partnering and leveling power differences; 5) cultural, historical, and gender issues: culture and gender-responsive services are offered while moving beyond stereotypes/biases; and 6) empowerment, voice and choice: organizations foster a belief in the primacy of the people who are served to heal and promote recovery from trauma. It is critical that linkages to recovery and resilience for those individuals and families impacted by trauma are promoted.</w:t>
      </w:r>
    </w:p>
    <w:p w:rsidR="00DA0685" w:rsidRPr="00982BFC" w:rsidP="00982BFC" w14:paraId="4EFA2B4C" w14:textId="4D54879D">
      <w:pPr>
        <w:rPr>
          <w:b/>
          <w:bCs/>
        </w:rPr>
      </w:pPr>
      <w:r w:rsidRPr="00982BFC">
        <w:rPr>
          <w:b/>
          <w:bCs/>
        </w:rPr>
        <w:t>Commitment to Data and Evidence</w:t>
      </w:r>
    </w:p>
    <w:p w:rsidR="00950826" w:rsidRPr="00A23A0A" w:rsidP="00982BFC" w14:paraId="0CB3590B" w14:textId="3726D11B">
      <w:r w:rsidRPr="00400EB6">
        <w:t>Leveraging data and evidence strengthens SAMHSA’s activities</w:t>
      </w:r>
      <w:r w:rsidRPr="00A23A0A">
        <w:t>. As the country continues to recover and heal from the collective traumas of COVID-19 and other impactful events such as natural disasters and the overdose epidemic, it is vital that data and evaluation inform policies and determine the impact of programs on mental health and substance use conditions. SAMHSA is steadfast in its efforts to advance the health of the nation while also promoting equity for under-resourced and historically marginalized communities.</w:t>
      </w:r>
    </w:p>
    <w:p w:rsidR="00950826" w:rsidRPr="00A23A0A" w:rsidP="00982BFC" w14:paraId="0ED94D10" w14:textId="265EB22D">
      <w:r w:rsidRPr="00A23A0A">
        <w:t>Timely, high-quality, ongoing, and specific data help public health officials, policymakers, community practitioners, and the public to understand mental health and substance use trends and how they are evolving; inform the development and implementation of targeted evidence-based interventions; focus resources where they are needed most; and evaluate the success of response efforts. SAMHSA is streamlining and modernizing data collection efforts, while also coordinating evaluation across the agency to ensure funding and policies are data driven. A key objective is to decrease the burden on stakeholders while expanding and improving data collection, analysis, evaluation, and dissemination.</w:t>
      </w:r>
    </w:p>
    <w:p w:rsidR="00E8279D" w:rsidRPr="00A23A0A" w:rsidP="00982BFC" w14:paraId="0E8BC857" w14:textId="1EAB34E0">
      <w:r w:rsidRPr="00A23A0A">
        <w:t>T</w:t>
      </w:r>
      <w:r w:rsidRPr="00A23A0A">
        <w:t>he</w:t>
      </w:r>
      <w:r w:rsidRPr="00A23A0A">
        <w:rPr>
          <w:spacing w:val="-1"/>
        </w:rPr>
        <w:t xml:space="preserve"> </w:t>
      </w:r>
      <w:r w:rsidRPr="00A23A0A">
        <w:t>b</w:t>
      </w:r>
      <w:r w:rsidRPr="00A23A0A">
        <w:rPr>
          <w:spacing w:val="-1"/>
        </w:rPr>
        <w:t>ac</w:t>
      </w:r>
      <w:r w:rsidRPr="00A23A0A">
        <w:t>kbone</w:t>
      </w:r>
      <w:r w:rsidRPr="00A23A0A">
        <w:rPr>
          <w:spacing w:val="-1"/>
        </w:rPr>
        <w:t xml:space="preserve"> </w:t>
      </w:r>
      <w:r w:rsidRPr="00A23A0A">
        <w:rPr>
          <w:spacing w:val="2"/>
        </w:rPr>
        <w:t>o</w:t>
      </w:r>
      <w:r w:rsidRPr="00A23A0A">
        <w:t>f</w:t>
      </w:r>
      <w:r w:rsidRPr="00A23A0A">
        <w:rPr>
          <w:spacing w:val="-1"/>
        </w:rPr>
        <w:t xml:space="preserve"> </w:t>
      </w:r>
      <w:r w:rsidRPr="00A23A0A">
        <w:t>a</w:t>
      </w:r>
      <w:r w:rsidRPr="00A23A0A">
        <w:rPr>
          <w:spacing w:val="1"/>
        </w:rPr>
        <w:t xml:space="preserve"> strong behavioral health</w:t>
      </w:r>
      <w:r w:rsidRPr="00A23A0A">
        <w:t xml:space="preserve"> s</w:t>
      </w:r>
      <w:r w:rsidRPr="00A23A0A">
        <w:rPr>
          <w:spacing w:val="-5"/>
        </w:rPr>
        <w:t>y</w:t>
      </w:r>
      <w:r w:rsidRPr="00A23A0A">
        <w:t>st</w:t>
      </w:r>
      <w:r w:rsidRPr="00A23A0A">
        <w:rPr>
          <w:spacing w:val="-1"/>
        </w:rPr>
        <w:t>e</w:t>
      </w:r>
      <w:r w:rsidRPr="00A23A0A">
        <w:t xml:space="preserve">m is </w:t>
      </w:r>
      <w:r w:rsidRPr="00A23A0A">
        <w:rPr>
          <w:spacing w:val="-1"/>
        </w:rPr>
        <w:t>a</w:t>
      </w:r>
      <w:r w:rsidRPr="00A23A0A">
        <w:t>n in</w:t>
      </w:r>
      <w:r w:rsidRPr="00A23A0A">
        <w:rPr>
          <w:spacing w:val="-1"/>
        </w:rPr>
        <w:t>fra</w:t>
      </w:r>
      <w:r w:rsidRPr="00A23A0A">
        <w:t>st</w:t>
      </w:r>
      <w:r w:rsidRPr="00A23A0A">
        <w:rPr>
          <w:spacing w:val="-1"/>
        </w:rPr>
        <w:t>r</w:t>
      </w:r>
      <w:r w:rsidRPr="00A23A0A">
        <w:rPr>
          <w:spacing w:val="2"/>
        </w:rPr>
        <w:t>u</w:t>
      </w:r>
      <w:r w:rsidRPr="00A23A0A">
        <w:rPr>
          <w:spacing w:val="-1"/>
        </w:rPr>
        <w:t>c</w:t>
      </w:r>
      <w:r w:rsidRPr="00A23A0A">
        <w:t>t</w:t>
      </w:r>
      <w:r w:rsidRPr="00A23A0A">
        <w:rPr>
          <w:spacing w:val="2"/>
        </w:rPr>
        <w:t>u</w:t>
      </w:r>
      <w:r w:rsidRPr="00A23A0A">
        <w:rPr>
          <w:spacing w:val="-1"/>
        </w:rPr>
        <w:t>r</w:t>
      </w:r>
      <w:r w:rsidRPr="00A23A0A">
        <w:t>e</w:t>
      </w:r>
      <w:r w:rsidRPr="00A23A0A">
        <w:rPr>
          <w:spacing w:val="-1"/>
        </w:rPr>
        <w:t xml:space="preserve"> w</w:t>
      </w:r>
      <w:r w:rsidRPr="00A23A0A">
        <w:t>ith the</w:t>
      </w:r>
      <w:r w:rsidRPr="00A23A0A">
        <w:rPr>
          <w:spacing w:val="-1"/>
        </w:rPr>
        <w:t xml:space="preserve"> a</w:t>
      </w:r>
      <w:r w:rsidRPr="00A23A0A">
        <w:t>bili</w:t>
      </w:r>
      <w:r w:rsidRPr="00A23A0A">
        <w:rPr>
          <w:spacing w:val="2"/>
        </w:rPr>
        <w:t>t</w:t>
      </w:r>
      <w:r w:rsidRPr="00A23A0A">
        <w:t>y</w:t>
      </w:r>
      <w:r w:rsidRPr="00A23A0A">
        <w:rPr>
          <w:spacing w:val="-5"/>
        </w:rPr>
        <w:t xml:space="preserve"> </w:t>
      </w:r>
      <w:r w:rsidRPr="00A23A0A">
        <w:t xml:space="preserve">to </w:t>
      </w:r>
      <w:r w:rsidRPr="00A23A0A">
        <w:rPr>
          <w:spacing w:val="-1"/>
        </w:rPr>
        <w:t>c</w:t>
      </w:r>
      <w:r w:rsidRPr="00A23A0A">
        <w:t>ol</w:t>
      </w:r>
      <w:r w:rsidRPr="00A23A0A">
        <w:rPr>
          <w:spacing w:val="2"/>
        </w:rPr>
        <w:t>l</w:t>
      </w:r>
      <w:r w:rsidRPr="00A23A0A">
        <w:rPr>
          <w:spacing w:val="-1"/>
        </w:rPr>
        <w:t>ec</w:t>
      </w:r>
      <w:r w:rsidRPr="00A23A0A">
        <w:t xml:space="preserve">t </w:t>
      </w:r>
      <w:r w:rsidRPr="00A23A0A">
        <w:rPr>
          <w:spacing w:val="-1"/>
        </w:rPr>
        <w:t>a</w:t>
      </w:r>
      <w:r w:rsidRPr="00A23A0A">
        <w:t xml:space="preserve">nd </w:t>
      </w:r>
      <w:r w:rsidRPr="00A23A0A">
        <w:rPr>
          <w:spacing w:val="-1"/>
        </w:rPr>
        <w:t>a</w:t>
      </w:r>
      <w:r w:rsidRPr="00A23A0A">
        <w:rPr>
          <w:spacing w:val="2"/>
        </w:rPr>
        <w:t>n</w:t>
      </w:r>
      <w:r w:rsidRPr="00A23A0A">
        <w:rPr>
          <w:spacing w:val="-1"/>
        </w:rPr>
        <w:t>a</w:t>
      </w:r>
      <w:r w:rsidRPr="00A23A0A">
        <w:rPr>
          <w:spacing w:val="5"/>
        </w:rPr>
        <w:t>l</w:t>
      </w:r>
      <w:r w:rsidRPr="00A23A0A">
        <w:rPr>
          <w:spacing w:val="-8"/>
        </w:rPr>
        <w:t>y</w:t>
      </w:r>
      <w:r w:rsidRPr="00A23A0A">
        <w:rPr>
          <w:spacing w:val="1"/>
        </w:rPr>
        <w:t>z</w:t>
      </w:r>
      <w:r w:rsidRPr="00A23A0A">
        <w:t>e</w:t>
      </w:r>
      <w:r w:rsidRPr="00A23A0A">
        <w:rPr>
          <w:spacing w:val="1"/>
        </w:rPr>
        <w:t xml:space="preserve"> </w:t>
      </w:r>
      <w:r w:rsidRPr="00A23A0A">
        <w:rPr>
          <w:spacing w:val="-1"/>
        </w:rPr>
        <w:t>e</w:t>
      </w:r>
      <w:r w:rsidRPr="00A23A0A">
        <w:t>pid</w:t>
      </w:r>
      <w:r w:rsidRPr="00A23A0A">
        <w:rPr>
          <w:spacing w:val="-1"/>
        </w:rPr>
        <w:t>e</w:t>
      </w:r>
      <w:r w:rsidRPr="00A23A0A">
        <w:t>miolo</w:t>
      </w:r>
      <w:r w:rsidRPr="00A23A0A">
        <w:rPr>
          <w:spacing w:val="-3"/>
        </w:rPr>
        <w:t>g</w:t>
      </w:r>
      <w:r w:rsidRPr="00A23A0A">
        <w:t>i</w:t>
      </w:r>
      <w:r w:rsidRPr="00A23A0A">
        <w:rPr>
          <w:spacing w:val="-1"/>
        </w:rPr>
        <w:t xml:space="preserve">cal </w:t>
      </w:r>
      <w:r w:rsidRPr="00A23A0A">
        <w:t>d</w:t>
      </w:r>
      <w:r w:rsidRPr="00A23A0A">
        <w:rPr>
          <w:spacing w:val="-1"/>
        </w:rPr>
        <w:t>a</w:t>
      </w:r>
      <w:r w:rsidRPr="00A23A0A">
        <w:t>ta</w:t>
      </w:r>
      <w:r w:rsidRPr="00A23A0A">
        <w:rPr>
          <w:spacing w:val="-1"/>
        </w:rPr>
        <w:t xml:space="preserve"> </w:t>
      </w:r>
      <w:r w:rsidRPr="00A23A0A">
        <w:t>on M/SUD</w:t>
      </w:r>
      <w:r w:rsidRPr="00A23A0A">
        <w:rPr>
          <w:spacing w:val="-1"/>
        </w:rPr>
        <w:t xml:space="preserve"> a</w:t>
      </w:r>
      <w:r w:rsidRPr="00A23A0A">
        <w:rPr>
          <w:spacing w:val="2"/>
        </w:rPr>
        <w:t>n</w:t>
      </w:r>
      <w:r w:rsidRPr="00A23A0A">
        <w:t xml:space="preserve">d its </w:t>
      </w:r>
      <w:r w:rsidRPr="00A23A0A">
        <w:rPr>
          <w:spacing w:val="-1"/>
        </w:rPr>
        <w:t>a</w:t>
      </w:r>
      <w:r w:rsidRPr="00A23A0A">
        <w:t>sso</w:t>
      </w:r>
      <w:r w:rsidRPr="00A23A0A">
        <w:rPr>
          <w:spacing w:val="-1"/>
        </w:rPr>
        <w:t>c</w:t>
      </w:r>
      <w:r w:rsidRPr="00A23A0A">
        <w:t>i</w:t>
      </w:r>
      <w:r w:rsidRPr="00A23A0A">
        <w:rPr>
          <w:spacing w:val="-1"/>
        </w:rPr>
        <w:t>a</w:t>
      </w:r>
      <w:r w:rsidRPr="00A23A0A">
        <w:t>t</w:t>
      </w:r>
      <w:r w:rsidRPr="00A23A0A">
        <w:rPr>
          <w:spacing w:val="-1"/>
        </w:rPr>
        <w:t>e</w:t>
      </w:r>
      <w:r w:rsidRPr="00A23A0A">
        <w:t xml:space="preserve">d </w:t>
      </w:r>
      <w:r w:rsidRPr="00A23A0A">
        <w:rPr>
          <w:spacing w:val="-1"/>
        </w:rPr>
        <w:t>c</w:t>
      </w:r>
      <w:r w:rsidRPr="00A23A0A">
        <w:t>ons</w:t>
      </w:r>
      <w:r w:rsidRPr="00A23A0A">
        <w:rPr>
          <w:spacing w:val="-1"/>
        </w:rPr>
        <w:t>e</w:t>
      </w:r>
      <w:r w:rsidRPr="00A23A0A">
        <w:t>q</w:t>
      </w:r>
      <w:r w:rsidRPr="00A23A0A">
        <w:rPr>
          <w:spacing w:val="2"/>
        </w:rPr>
        <w:t>u</w:t>
      </w:r>
      <w:r w:rsidRPr="00A23A0A">
        <w:rPr>
          <w:spacing w:val="1"/>
        </w:rPr>
        <w:t>e</w:t>
      </w:r>
      <w:r w:rsidRPr="00A23A0A">
        <w:t>n</w:t>
      </w:r>
      <w:r w:rsidRPr="00A23A0A">
        <w:rPr>
          <w:spacing w:val="-1"/>
        </w:rPr>
        <w:t>ce</w:t>
      </w:r>
      <w:r w:rsidRPr="00A23A0A">
        <w:t xml:space="preserve">s.  </w:t>
      </w:r>
      <w:r w:rsidRPr="00A23A0A" w:rsidR="002F4769">
        <w:rPr>
          <w:spacing w:val="-1"/>
        </w:rPr>
        <w:t>States must</w:t>
      </w:r>
      <w:r w:rsidRPr="00A23A0A">
        <w:t xml:space="preserve"> use</w:t>
      </w:r>
      <w:r w:rsidRPr="00A23A0A">
        <w:rPr>
          <w:spacing w:val="-1"/>
        </w:rPr>
        <w:t xml:space="preserve"> </w:t>
      </w:r>
      <w:r w:rsidRPr="00A23A0A">
        <w:t>this d</w:t>
      </w:r>
      <w:r w:rsidRPr="00A23A0A">
        <w:rPr>
          <w:spacing w:val="-1"/>
        </w:rPr>
        <w:t>a</w:t>
      </w:r>
      <w:r w:rsidRPr="00A23A0A">
        <w:t>ta</w:t>
      </w:r>
      <w:r w:rsidRPr="00A23A0A">
        <w:rPr>
          <w:spacing w:val="-1"/>
        </w:rPr>
        <w:t xml:space="preserve"> </w:t>
      </w:r>
      <w:r w:rsidRPr="00A23A0A">
        <w:t>to id</w:t>
      </w:r>
      <w:r w:rsidRPr="00A23A0A">
        <w:rPr>
          <w:spacing w:val="-1"/>
        </w:rPr>
        <w:t>e</w:t>
      </w:r>
      <w:r w:rsidRPr="00A23A0A">
        <w:t>nti</w:t>
      </w:r>
      <w:r w:rsidRPr="00A23A0A">
        <w:rPr>
          <w:spacing w:val="1"/>
        </w:rPr>
        <w:t>fy</w:t>
      </w:r>
      <w:r w:rsidRPr="00A23A0A">
        <w:rPr>
          <w:spacing w:val="-3"/>
        </w:rPr>
        <w:t xml:space="preserve"> </w:t>
      </w:r>
      <w:r w:rsidRPr="00A23A0A">
        <w:rPr>
          <w:spacing w:val="-1"/>
        </w:rPr>
        <w:t>ar</w:t>
      </w:r>
      <w:r w:rsidRPr="00A23A0A">
        <w:rPr>
          <w:spacing w:val="1"/>
        </w:rPr>
        <w:t>e</w:t>
      </w:r>
      <w:r w:rsidRPr="00A23A0A">
        <w:rPr>
          <w:spacing w:val="-1"/>
        </w:rPr>
        <w:t>a</w:t>
      </w:r>
      <w:r w:rsidRPr="00A23A0A">
        <w:t>s of</w:t>
      </w:r>
      <w:r w:rsidRPr="00A23A0A">
        <w:rPr>
          <w:spacing w:val="1"/>
        </w:rPr>
        <w:t xml:space="preserve"> </w:t>
      </w:r>
      <w:r w:rsidRPr="00A23A0A">
        <w:rPr>
          <w:spacing w:val="-3"/>
        </w:rPr>
        <w:t>g</w:t>
      </w:r>
      <w:r w:rsidRPr="00A23A0A">
        <w:rPr>
          <w:spacing w:val="1"/>
        </w:rPr>
        <w:t>r</w:t>
      </w:r>
      <w:r w:rsidRPr="00A23A0A">
        <w:rPr>
          <w:spacing w:val="-1"/>
        </w:rPr>
        <w:t>ea</w:t>
      </w:r>
      <w:r w:rsidRPr="00A23A0A">
        <w:t>t</w:t>
      </w:r>
      <w:r w:rsidRPr="00A23A0A">
        <w:rPr>
          <w:spacing w:val="-1"/>
        </w:rPr>
        <w:t>e</w:t>
      </w:r>
      <w:r w:rsidRPr="00A23A0A">
        <w:t xml:space="preserve">st </w:t>
      </w:r>
      <w:r w:rsidRPr="00A23A0A">
        <w:rPr>
          <w:spacing w:val="2"/>
        </w:rPr>
        <w:t>n</w:t>
      </w:r>
      <w:r w:rsidRPr="00A23A0A">
        <w:rPr>
          <w:spacing w:val="-1"/>
        </w:rPr>
        <w:t>ee</w:t>
      </w:r>
      <w:r w:rsidRPr="00A23A0A">
        <w:t xml:space="preserve">d, </w:t>
      </w:r>
      <w:r w:rsidRPr="00A23A0A">
        <w:rPr>
          <w:spacing w:val="-1"/>
        </w:rPr>
        <w:t>a</w:t>
      </w:r>
      <w:r w:rsidRPr="00A23A0A">
        <w:t>nd to id</w:t>
      </w:r>
      <w:r w:rsidRPr="00A23A0A">
        <w:rPr>
          <w:spacing w:val="-1"/>
        </w:rPr>
        <w:t>e</w:t>
      </w:r>
      <w:r w:rsidRPr="00A23A0A">
        <w:t>ntify, impl</w:t>
      </w:r>
      <w:r w:rsidRPr="00A23A0A">
        <w:rPr>
          <w:spacing w:val="-1"/>
        </w:rPr>
        <w:t>e</w:t>
      </w:r>
      <w:r w:rsidRPr="00A23A0A">
        <w:t>m</w:t>
      </w:r>
      <w:r w:rsidRPr="00A23A0A">
        <w:rPr>
          <w:spacing w:val="-1"/>
        </w:rPr>
        <w:t>e</w:t>
      </w:r>
      <w:r w:rsidRPr="00A23A0A">
        <w:t xml:space="preserve">nt, </w:t>
      </w:r>
      <w:r w:rsidRPr="00A23A0A">
        <w:rPr>
          <w:spacing w:val="-1"/>
        </w:rPr>
        <w:t>a</w:t>
      </w:r>
      <w:r w:rsidRPr="00A23A0A">
        <w:t xml:space="preserve">nd </w:t>
      </w:r>
      <w:r w:rsidRPr="00A23A0A">
        <w:rPr>
          <w:spacing w:val="-1"/>
        </w:rPr>
        <w:t>e</w:t>
      </w:r>
      <w:r w:rsidRPr="00A23A0A">
        <w:t>v</w:t>
      </w:r>
      <w:r w:rsidRPr="00A23A0A">
        <w:rPr>
          <w:spacing w:val="-1"/>
        </w:rPr>
        <w:t>a</w:t>
      </w:r>
      <w:r w:rsidRPr="00A23A0A">
        <w:t>lu</w:t>
      </w:r>
      <w:r w:rsidRPr="00A23A0A">
        <w:rPr>
          <w:spacing w:val="-1"/>
        </w:rPr>
        <w:t>a</w:t>
      </w:r>
      <w:r w:rsidRPr="00A23A0A">
        <w:rPr>
          <w:spacing w:val="2"/>
        </w:rPr>
        <w:t>t</w:t>
      </w:r>
      <w:r w:rsidRPr="00A23A0A">
        <w:t>e</w:t>
      </w:r>
      <w:r w:rsidRPr="00A23A0A">
        <w:rPr>
          <w:spacing w:val="-1"/>
        </w:rPr>
        <w:t xml:space="preserve"> e</w:t>
      </w:r>
      <w:r w:rsidRPr="00A23A0A">
        <w:t>vid</w:t>
      </w:r>
      <w:r w:rsidRPr="00A23A0A">
        <w:rPr>
          <w:spacing w:val="-1"/>
        </w:rPr>
        <w:t>e</w:t>
      </w:r>
      <w:r w:rsidRPr="00A23A0A">
        <w:t>n</w:t>
      </w:r>
      <w:r w:rsidRPr="00A23A0A">
        <w:rPr>
          <w:spacing w:val="1"/>
        </w:rPr>
        <w:t>c</w:t>
      </w:r>
      <w:r w:rsidRPr="00A23A0A">
        <w:rPr>
          <w:spacing w:val="-1"/>
        </w:rPr>
        <w:t>e-</w:t>
      </w:r>
      <w:r w:rsidRPr="00A23A0A">
        <w:rPr>
          <w:spacing w:val="2"/>
        </w:rPr>
        <w:t>b</w:t>
      </w:r>
      <w:r w:rsidRPr="00A23A0A">
        <w:rPr>
          <w:spacing w:val="1"/>
        </w:rPr>
        <w:t>a</w:t>
      </w:r>
      <w:r w:rsidRPr="00A23A0A">
        <w:t>s</w:t>
      </w:r>
      <w:r w:rsidRPr="00A23A0A">
        <w:rPr>
          <w:spacing w:val="-1"/>
        </w:rPr>
        <w:t>e</w:t>
      </w:r>
      <w:r w:rsidRPr="00A23A0A">
        <w:t>d p</w:t>
      </w:r>
      <w:r w:rsidRPr="00A23A0A">
        <w:rPr>
          <w:spacing w:val="-1"/>
        </w:rPr>
        <w:t>r</w:t>
      </w:r>
      <w:r w:rsidRPr="00A23A0A">
        <w:rPr>
          <w:spacing w:val="2"/>
        </w:rPr>
        <w:t>o</w:t>
      </w:r>
      <w:r w:rsidRPr="00A23A0A">
        <w:rPr>
          <w:spacing w:val="-3"/>
        </w:rPr>
        <w:t>g</w:t>
      </w:r>
      <w:r w:rsidRPr="00A23A0A">
        <w:rPr>
          <w:spacing w:val="-1"/>
        </w:rPr>
        <w:t>ra</w:t>
      </w:r>
      <w:r w:rsidRPr="00A23A0A">
        <w:t>ms, p</w:t>
      </w:r>
      <w:r w:rsidRPr="00A23A0A">
        <w:rPr>
          <w:spacing w:val="1"/>
        </w:rPr>
        <w:t>r</w:t>
      </w:r>
      <w:r w:rsidRPr="00A23A0A">
        <w:rPr>
          <w:spacing w:val="-1"/>
        </w:rPr>
        <w:t>ac</w:t>
      </w:r>
      <w:r w:rsidRPr="00A23A0A">
        <w:t>ti</w:t>
      </w:r>
      <w:r w:rsidRPr="00A23A0A">
        <w:rPr>
          <w:spacing w:val="-1"/>
        </w:rPr>
        <w:t>ce</w:t>
      </w:r>
      <w:r w:rsidRPr="00A23A0A">
        <w:t>s,</w:t>
      </w:r>
      <w:r w:rsidRPr="00A23A0A">
        <w:rPr>
          <w:spacing w:val="2"/>
        </w:rPr>
        <w:t xml:space="preserve"> </w:t>
      </w:r>
      <w:r w:rsidRPr="00A23A0A">
        <w:rPr>
          <w:spacing w:val="-1"/>
        </w:rPr>
        <w:t>a</w:t>
      </w:r>
      <w:r w:rsidRPr="00A23A0A">
        <w:t>nd poli</w:t>
      </w:r>
      <w:r w:rsidRPr="00A23A0A">
        <w:rPr>
          <w:spacing w:val="-1"/>
        </w:rPr>
        <w:t>c</w:t>
      </w:r>
      <w:r w:rsidRPr="00A23A0A">
        <w:t>i</w:t>
      </w:r>
      <w:r w:rsidRPr="00A23A0A">
        <w:rPr>
          <w:spacing w:val="-1"/>
        </w:rPr>
        <w:t>e</w:t>
      </w:r>
      <w:r w:rsidRPr="00A23A0A">
        <w:t>s th</w:t>
      </w:r>
      <w:r w:rsidRPr="00A23A0A">
        <w:rPr>
          <w:spacing w:val="-1"/>
        </w:rPr>
        <w:t>a</w:t>
      </w:r>
      <w:r w:rsidRPr="00A23A0A">
        <w:t>t h</w:t>
      </w:r>
      <w:r w:rsidRPr="00A23A0A">
        <w:rPr>
          <w:spacing w:val="-1"/>
        </w:rPr>
        <w:t>a</w:t>
      </w:r>
      <w:r w:rsidRPr="00A23A0A">
        <w:t>ve</w:t>
      </w:r>
      <w:r w:rsidRPr="00A23A0A">
        <w:rPr>
          <w:spacing w:val="-1"/>
        </w:rPr>
        <w:t xml:space="preserve"> </w:t>
      </w:r>
      <w:r w:rsidRPr="00A23A0A">
        <w:t>the</w:t>
      </w:r>
      <w:r w:rsidRPr="00A23A0A">
        <w:rPr>
          <w:spacing w:val="1"/>
        </w:rPr>
        <w:t xml:space="preserve"> </w:t>
      </w:r>
      <w:r w:rsidRPr="00A23A0A">
        <w:rPr>
          <w:spacing w:val="-1"/>
        </w:rPr>
        <w:t>a</w:t>
      </w:r>
      <w:r w:rsidRPr="00A23A0A">
        <w:t>bili</w:t>
      </w:r>
      <w:r w:rsidRPr="00A23A0A">
        <w:rPr>
          <w:spacing w:val="2"/>
        </w:rPr>
        <w:t>t</w:t>
      </w:r>
      <w:r w:rsidRPr="00A23A0A">
        <w:t>y to imp</w:t>
      </w:r>
      <w:r w:rsidRPr="00A23A0A">
        <w:rPr>
          <w:spacing w:val="-1"/>
        </w:rPr>
        <w:t>r</w:t>
      </w:r>
      <w:r w:rsidRPr="00A23A0A">
        <w:t>ove</w:t>
      </w:r>
      <w:r w:rsidRPr="00A23A0A">
        <w:rPr>
          <w:spacing w:val="-1"/>
        </w:rPr>
        <w:t xml:space="preserve"> </w:t>
      </w:r>
      <w:r w:rsidRPr="00A23A0A">
        <w:t>h</w:t>
      </w:r>
      <w:r w:rsidRPr="00A23A0A">
        <w:rPr>
          <w:spacing w:val="-1"/>
        </w:rPr>
        <w:t>ea</w:t>
      </w:r>
      <w:r w:rsidRPr="00A23A0A">
        <w:t xml:space="preserve">lth </w:t>
      </w:r>
      <w:r w:rsidRPr="00A23A0A">
        <w:rPr>
          <w:spacing w:val="-1"/>
        </w:rPr>
        <w:t>a</w:t>
      </w:r>
      <w:r w:rsidRPr="00A23A0A">
        <w:t xml:space="preserve">nd </w:t>
      </w:r>
      <w:r w:rsidRPr="00A23A0A">
        <w:rPr>
          <w:spacing w:val="1"/>
        </w:rPr>
        <w:t>w</w:t>
      </w:r>
      <w:r w:rsidRPr="00A23A0A">
        <w:rPr>
          <w:spacing w:val="-1"/>
        </w:rPr>
        <w:t>e</w:t>
      </w:r>
      <w:r w:rsidRPr="00A23A0A">
        <w:t>ll</w:t>
      </w:r>
      <w:r w:rsidRPr="00A23A0A">
        <w:rPr>
          <w:spacing w:val="-1"/>
        </w:rPr>
        <w:t>-</w:t>
      </w:r>
      <w:r w:rsidRPr="00A23A0A">
        <w:t>b</w:t>
      </w:r>
      <w:r w:rsidRPr="00A23A0A">
        <w:rPr>
          <w:spacing w:val="-1"/>
        </w:rPr>
        <w:t>e</w:t>
      </w:r>
      <w:r w:rsidRPr="00A23A0A">
        <w:t>ing</w:t>
      </w:r>
      <w:r w:rsidRPr="00A23A0A">
        <w:rPr>
          <w:spacing w:val="-3"/>
        </w:rPr>
        <w:t xml:space="preserve"> </w:t>
      </w:r>
      <w:r w:rsidRPr="00A23A0A">
        <w:t>in</w:t>
      </w:r>
      <w:r w:rsidRPr="00A23A0A">
        <w:rPr>
          <w:spacing w:val="2"/>
        </w:rPr>
        <w:t xml:space="preserve"> </w:t>
      </w:r>
      <w:r w:rsidRPr="00A23A0A">
        <w:rPr>
          <w:spacing w:val="-1"/>
        </w:rPr>
        <w:t>a</w:t>
      </w:r>
      <w:r w:rsidRPr="00A23A0A">
        <w:t xml:space="preserve">ll </w:t>
      </w:r>
      <w:r w:rsidRPr="00A23A0A">
        <w:rPr>
          <w:spacing w:val="-1"/>
        </w:rPr>
        <w:t>c</w:t>
      </w:r>
      <w:r w:rsidRPr="00A23A0A">
        <w:t>ommuniti</w:t>
      </w:r>
      <w:r w:rsidRPr="00A23A0A">
        <w:rPr>
          <w:spacing w:val="-1"/>
        </w:rPr>
        <w:t>e</w:t>
      </w:r>
      <w:r w:rsidRPr="00A23A0A">
        <w:t>s.  SAMHSA encourages states to leverage block grant resources in support of enhancing data collection, analysis, evaluation, and dissemination.</w:t>
      </w:r>
    </w:p>
    <w:p w:rsidR="002573F4" w:rsidRPr="0008125C" w:rsidP="00982BFC" w14:paraId="26264921" w14:textId="77777777">
      <w:pPr>
        <w:keepNext/>
        <w:widowControl/>
        <w:spacing w:after="160"/>
        <w:rPr>
          <w:u w:val="single"/>
        </w:rPr>
      </w:pPr>
      <w:r w:rsidRPr="0008125C">
        <w:rPr>
          <w:u w:val="single"/>
        </w:rPr>
        <w:t>Evolving Priorities</w:t>
      </w:r>
    </w:p>
    <w:p w:rsidR="002573F4" w:rsidRPr="001552F3" w:rsidP="00982BFC" w14:paraId="43802946" w14:textId="77777777">
      <w:pPr>
        <w:keepNext/>
        <w:widowControl/>
      </w:pPr>
      <w:r w:rsidRPr="001552F3">
        <w:t xml:space="preserve">SAMHSA also recognizes a number of </w:t>
      </w:r>
      <w:r>
        <w:t>evolving</w:t>
      </w:r>
      <w:r w:rsidRPr="001552F3">
        <w:t xml:space="preserve"> priorities where states may want to focus their efforts.</w:t>
      </w:r>
    </w:p>
    <w:p w:rsidR="002573F4" w:rsidRPr="0008125C" w:rsidP="00982BFC" w14:paraId="1F2A2BB0" w14:textId="77777777">
      <w:pPr>
        <w:spacing w:after="160"/>
        <w:rPr>
          <w:i/>
          <w:iCs/>
        </w:rPr>
      </w:pPr>
      <w:r w:rsidRPr="0008125C">
        <w:rPr>
          <w:i/>
          <w:iCs/>
        </w:rPr>
        <w:t>Alcohol Use Disorder</w:t>
      </w:r>
    </w:p>
    <w:p w:rsidR="002573F4" w:rsidRPr="001552F3" w:rsidP="00982BFC" w14:paraId="76AD3F23" w14:textId="77777777">
      <w:r w:rsidRPr="001552F3">
        <w:t>According to the 2020 NSDUH Annual National Report</w:t>
      </w:r>
      <w:r>
        <w:rPr>
          <w:rStyle w:val="FootnoteReference"/>
        </w:rPr>
        <w:footnoteReference w:id="24"/>
      </w:r>
      <w:r w:rsidRPr="001552F3">
        <w:t xml:space="preserve">, 50.0% of people aged 12 or older (or </w:t>
      </w:r>
      <w:r w:rsidRPr="001552F3">
        <w:t>138.5 million people) used alcohol in the past month (i.e., current alcohol users), 18.7 percent used a tobacco product, and 13.5 percent used an illicit drug.  40.3 million people aged 12 or older had an SUD in the past year, including 28.3 million who had alcohol use disorder, 18.4 million who had an illicit drug use disorder, and 6.5 million people who had both alcohol use disorder and an illicit drug use disorder.  Among people aged 12 or older in 2020, 22.2 percent (or 61.6 million people) were binge alcohol users in the past month.  Among the 138.5 million current alcohol users aged 12 or older in 2020, 44.4 percent were past month binge drinkers.  Among past month binge drinkers, 17.7 million people (28.8 percent of current binge drinkers and 12.8 percent of current alcohol users) were past month heavy drinkers. Among people aged 12 to 20 in 2020, 16.1 percent were past month alcohol users. Estimates of binge alcohol use and heavy alcohol use in the past month among underage people were 9.2 percent and 1.8 percent, respectively.</w:t>
      </w:r>
    </w:p>
    <w:p w:rsidR="002573F4" w:rsidRPr="001552F3" w14:paraId="3DBEB869" w14:textId="77777777">
      <w:r>
        <w:t>T</w:t>
      </w:r>
      <w:r w:rsidRPr="001552F3">
        <w:t>he Drug Abuse Warning Network (DAWN): Findings from Drug-Related Emergency Department (ED) Visits, 2021,</w:t>
      </w:r>
      <w:r>
        <w:rPr>
          <w:rStyle w:val="FootnoteReference"/>
        </w:rPr>
        <w:footnoteReference w:id="25"/>
      </w:r>
      <w:r w:rsidRPr="001552F3">
        <w:t xml:space="preserve"> </w:t>
      </w:r>
      <w:r>
        <w:t xml:space="preserve">found that </w:t>
      </w:r>
      <w:r w:rsidRPr="001552F3">
        <w:t>the top five drugs involved in drug-related ED visits in 2021 were alcohol (41.70% of all drug-related ED visits), opioids (14.79%), methamphetamine (11.29%), marijuana (11.19%), and cocaine (4.77%).  Alcohol was the most common additional drug involved in methamphetamine-, marijuana-, and cocaine-related polysubstance ED visits.  And the CDC’s </w:t>
      </w:r>
      <w:hyperlink r:id="rId23" w:history="1">
        <w:r w:rsidRPr="001552F3">
          <w:rPr>
            <w:rStyle w:val="Hyperlink"/>
          </w:rPr>
          <w:t>Alcohol-Related Disease Impact (ARDI) application</w:t>
        </w:r>
      </w:hyperlink>
      <w:r w:rsidRPr="001552F3">
        <w:t>, </w:t>
      </w:r>
      <w:r>
        <w:t xml:space="preserve">found that </w:t>
      </w:r>
      <w:r w:rsidRPr="001552F3">
        <w:t>excessive alcohol use was responsible for more than 140,000 deaths in the United States each year during 2015–2019, or more than 380 deaths per day.  Each year, deaths from excessive drinking:</w:t>
      </w:r>
    </w:p>
    <w:p w:rsidR="002573F4" w:rsidRPr="001552F3" w:rsidP="00982BFC" w14:paraId="58B565BE" w14:textId="77777777">
      <w:pPr>
        <w:pStyle w:val="ListParagraph"/>
        <w:numPr>
          <w:ilvl w:val="0"/>
          <w:numId w:val="114"/>
        </w:numPr>
        <w:contextualSpacing/>
      </w:pPr>
      <w:r w:rsidRPr="001552F3">
        <w:t>Shortened the lives of those who died by an average of 26 years, for a total of nearly 3.6 million years of potential life lost.</w:t>
      </w:r>
    </w:p>
    <w:p w:rsidR="002573F4" w:rsidRPr="001552F3" w:rsidP="00982BFC" w14:paraId="420CFC72" w14:textId="77777777">
      <w:pPr>
        <w:pStyle w:val="ListParagraph"/>
        <w:numPr>
          <w:ilvl w:val="0"/>
          <w:numId w:val="114"/>
        </w:numPr>
        <w:contextualSpacing/>
      </w:pPr>
      <w:r w:rsidRPr="001552F3">
        <w:t>Usually involved adults aged 35 or older and males.</w:t>
      </w:r>
    </w:p>
    <w:p w:rsidR="002573F4" w:rsidRPr="001552F3" w:rsidP="00982BFC" w14:paraId="073D73C4" w14:textId="77777777">
      <w:pPr>
        <w:pStyle w:val="ListParagraph"/>
        <w:numPr>
          <w:ilvl w:val="0"/>
          <w:numId w:val="114"/>
        </w:numPr>
        <w:contextualSpacing/>
      </w:pPr>
      <w:r w:rsidRPr="001552F3">
        <w:t xml:space="preserve">Were mostly due to health effects from drinking </w:t>
      </w:r>
      <w:r w:rsidRPr="001552F3">
        <w:t>too</w:t>
      </w:r>
      <w:r w:rsidRPr="001552F3">
        <w:t xml:space="preserve"> much over time, such as various types of cancer, liver disease, and heart disease.</w:t>
      </w:r>
    </w:p>
    <w:p w:rsidR="002573F4" w:rsidRPr="001552F3" w14:paraId="5B8ECB37" w14:textId="77777777">
      <w:pPr>
        <w:pStyle w:val="ListParagraph"/>
        <w:numPr>
          <w:ilvl w:val="0"/>
          <w:numId w:val="114"/>
        </w:numPr>
      </w:pPr>
      <w:r w:rsidRPr="001552F3">
        <w:t xml:space="preserve">Led to premature deaths. Deaths from drinking </w:t>
      </w:r>
      <w:r w:rsidRPr="001552F3">
        <w:t>too</w:t>
      </w:r>
      <w:r w:rsidRPr="001552F3">
        <w:t xml:space="preserve"> much in a short time (from causes such as motor vehicle crashes, poisonings involving substances in addition to alcohol, and suicides) accounted for more than half of the years of potential life lost.</w:t>
      </w:r>
    </w:p>
    <w:p w:rsidR="002573F4" w:rsidRPr="001552F3" w:rsidP="00982BFC" w14:paraId="5B6F1797" w14:textId="77777777">
      <w:pPr>
        <w:keepNext/>
        <w:widowControl/>
      </w:pPr>
      <w:r w:rsidRPr="001552F3">
        <w:t>Altogether, these findings reiterate the urgent and longstanding need to connect individuals at risk for or diagnosed with alcohol use disorder and provide training, mentoring, and ongoing support for clinical sites and practitioners seeking to implement comprehensive screening and pharmacological interventions for AUD. </w:t>
      </w:r>
    </w:p>
    <w:p w:rsidR="00A244DF" w:rsidRPr="0008125C" w:rsidP="00982BFC" w14:paraId="44C9EEFF" w14:textId="77777777">
      <w:pPr>
        <w:spacing w:after="120"/>
        <w:rPr>
          <w:i/>
          <w:iCs/>
        </w:rPr>
      </w:pPr>
      <w:r w:rsidRPr="0008125C">
        <w:rPr>
          <w:i/>
          <w:iCs/>
        </w:rPr>
        <w:t>Harm Reduction</w:t>
      </w:r>
    </w:p>
    <w:p w:rsidR="0008125C" w:rsidP="00982BFC" w14:paraId="11E80239" w14:textId="6A7D00F3">
      <w:r w:rsidRPr="00A84267">
        <w:t>Harm reduction</w:t>
      </w:r>
      <w:r>
        <w:rPr>
          <w:rStyle w:val="FootnoteReference"/>
        </w:rPr>
        <w:footnoteReference w:id="26"/>
      </w:r>
      <w:r w:rsidRPr="000D2CFD">
        <w:t xml:space="preserve"> is an important part of SAMHSA’s comprehensive public health approach to addressing substance use disorders</w:t>
      </w:r>
      <w:r w:rsidRPr="00982BFC" w:rsidR="007D6E49">
        <w:t xml:space="preserve">, </w:t>
      </w:r>
      <w:r w:rsidRPr="00982BFC">
        <w:t xml:space="preserve">where individuals who use substances set their own goals. Harm reduction is critical to keeping people who use drugs alive and as healthy as </w:t>
      </w:r>
      <w:r w:rsidRPr="00982BFC">
        <w:t>possible</w:t>
      </w:r>
      <w:r w:rsidRPr="00982BFC" w:rsidR="005D4DFA">
        <w:t>,</w:t>
      </w:r>
      <w:r w:rsidRPr="00982BFC">
        <w:t xml:space="preserve"> and</w:t>
      </w:r>
      <w:r w:rsidRPr="00982BFC">
        <w:t xml:space="preserve"> </w:t>
      </w:r>
      <w:r w:rsidRPr="00982BFC">
        <w:t xml:space="preserve">is a key pillar in </w:t>
      </w:r>
      <w:r w:rsidRPr="00982BFC" w:rsidR="005D4DFA">
        <w:t>HHS’</w:t>
      </w:r>
      <w:r w:rsidRPr="00982BFC">
        <w:t xml:space="preserve"> overdose prevention strateg</w:t>
      </w:r>
      <w:r w:rsidRPr="00982BFC" w:rsidR="005D4DFA">
        <w:t>y</w:t>
      </w:r>
      <w:r w:rsidRPr="00982BFC">
        <w:t>.</w:t>
      </w:r>
    </w:p>
    <w:p w:rsidR="00A244DF" w:rsidRPr="00982BFC" w:rsidP="00982BFC" w14:paraId="56C0F6EB" w14:textId="351F3770">
      <w:r w:rsidRPr="00982BFC">
        <w:t>Harm reduction is an approach that emphasizes engaging directly with people who use drugs to prevent overdose and infectious disease transmission, improve the physical, mental, and social wellbeing of those served, and offer low-threshold options for accessing substance use disorder treatment and other health care services.</w:t>
      </w:r>
      <w:r w:rsidRPr="00982BFC" w:rsidR="00C850A5">
        <w:t xml:space="preserve">  </w:t>
      </w:r>
      <w:r w:rsidRPr="008B65CC">
        <w:t xml:space="preserve">Harm reduction approaches incorporate a spectrum of </w:t>
      </w:r>
      <w:r w:rsidRPr="00982BFC">
        <w:t>strategies that meet people “where they are” on their own terms, and may serve as a pathway to additional prevention, treatment, and recovery services. Harm reduction works by addressing broader health and social issues through improved policies, programs, and practices.</w:t>
      </w:r>
    </w:p>
    <w:p w:rsidR="00A244DF" w:rsidRPr="00A84267" w:rsidP="00982BFC" w14:paraId="3EDF11DF" w14:textId="099E8A46">
      <w:r w:rsidRPr="00982BFC">
        <w:t xml:space="preserve">Harm reduction services save lives by being available and accessible in a </w:t>
      </w:r>
      <w:r w:rsidR="000318D6">
        <w:t>manner</w:t>
      </w:r>
      <w:r w:rsidRPr="00400EB6">
        <w:t xml:space="preserve"> that emphasizes the ne</w:t>
      </w:r>
      <w:r w:rsidRPr="00A84267">
        <w:t>ed for humility and compassion toward people who use drugs. Harm reduction plays a significant role in preventing drug-related deaths and offering access to healthcare, social services, treatment, and recovery.</w:t>
      </w:r>
      <w:r w:rsidRPr="00A23A0A">
        <w:t xml:space="preserve"> These services decrease overdose fatali</w:t>
      </w:r>
      <w:r w:rsidRPr="00400EB6">
        <w:t>ties, acute life-threatening infections related to unsterile drug injection, and chronic diseases such as HIV/HCV.</w:t>
      </w:r>
    </w:p>
    <w:p w:rsidR="0008125C" w:rsidP="00982BFC" w14:paraId="2DD0B70D" w14:textId="222B56F4">
      <w:r w:rsidRPr="00982BFC">
        <w:t>A comprehensive public health and risk reduction strategy, harm reduction is part of the continuum of care. Harm reduction approaches have proven to prevent death, injury, disease, overdose, and substance misuse. Harm reduction is effective in addressing the public health epidemic involving substance use as well as infectious disease and other harms associated with drug use. Specifically, harm reduction services can:</w:t>
      </w:r>
    </w:p>
    <w:p w:rsidR="00A244DF" w:rsidRPr="00A23A0A" w:rsidP="00982BFC" w14:paraId="329EC4D1" w14:textId="299AAC4C">
      <w:pPr>
        <w:spacing w:after="120"/>
        <w:rPr>
          <w:iCs/>
        </w:rPr>
      </w:pPr>
      <w:r w:rsidRPr="00A23A0A">
        <w:rPr>
          <w:iCs/>
        </w:rPr>
        <w:t>Connect individuals to overdose education, counseling, and referral to treatment for infectious diseases and substance use disorders.</w:t>
      </w:r>
    </w:p>
    <w:p w:rsidR="00A244DF" w:rsidRPr="00A23A0A" w:rsidP="00982BFC" w14:paraId="0FF14B50" w14:textId="77777777">
      <w:pPr>
        <w:pStyle w:val="BodyText"/>
        <w:numPr>
          <w:ilvl w:val="0"/>
          <w:numId w:val="102"/>
        </w:numPr>
        <w:spacing w:after="0"/>
        <w:rPr>
          <w:iCs/>
        </w:rPr>
      </w:pPr>
      <w:r w:rsidRPr="00A23A0A">
        <w:rPr>
          <w:iCs/>
        </w:rPr>
        <w:t>Distribute opioid overdose reversal medications (e.g., naloxone) to individuals at risk of overdose, or to those who might respond to an overdose.</w:t>
      </w:r>
    </w:p>
    <w:p w:rsidR="00A244DF" w:rsidRPr="00A23A0A" w:rsidP="00982BFC" w14:paraId="36E2F72F" w14:textId="77777777">
      <w:pPr>
        <w:pStyle w:val="BodyText"/>
        <w:numPr>
          <w:ilvl w:val="0"/>
          <w:numId w:val="102"/>
        </w:numPr>
        <w:spacing w:after="0"/>
        <w:rPr>
          <w:iCs/>
        </w:rPr>
      </w:pPr>
      <w:r w:rsidRPr="00A23A0A">
        <w:rPr>
          <w:iCs/>
        </w:rPr>
        <w:t>Lessen harms associated with drug use and related behaviors that increase the risk of infectious diseases, including HIV, viral hepatitis, and bacterial and fungal infections.</w:t>
      </w:r>
    </w:p>
    <w:p w:rsidR="00A244DF" w:rsidRPr="00A23A0A" w:rsidP="00982BFC" w14:paraId="3C31859D" w14:textId="77777777">
      <w:pPr>
        <w:pStyle w:val="BodyText"/>
        <w:numPr>
          <w:ilvl w:val="0"/>
          <w:numId w:val="102"/>
        </w:numPr>
        <w:spacing w:after="0"/>
        <w:rPr>
          <w:iCs/>
        </w:rPr>
      </w:pPr>
      <w:r w:rsidRPr="00A23A0A">
        <w:rPr>
          <w:iCs/>
        </w:rPr>
        <w:t>Reduce infectious disease transmission among people who use drugs, including those who inject drugs by equipping them with accurate information and access to resources.</w:t>
      </w:r>
    </w:p>
    <w:p w:rsidR="00A244DF" w:rsidRPr="00A23A0A" w:rsidP="00982BFC" w14:paraId="52DFB312" w14:textId="77777777">
      <w:pPr>
        <w:pStyle w:val="BodyText"/>
        <w:numPr>
          <w:ilvl w:val="0"/>
          <w:numId w:val="102"/>
        </w:numPr>
        <w:spacing w:after="0"/>
        <w:rPr>
          <w:iCs/>
        </w:rPr>
      </w:pPr>
      <w:r w:rsidRPr="00A23A0A">
        <w:rPr>
          <w:iCs/>
        </w:rPr>
        <w:t>Reduce overdose deaths, promote linkages to care, facilitate co-location of services as part of a comprehensive, integrated approach.</w:t>
      </w:r>
    </w:p>
    <w:p w:rsidR="00A244DF" w:rsidRPr="00A23A0A" w:rsidP="00982BFC" w14:paraId="6AE5ADFA" w14:textId="77777777">
      <w:pPr>
        <w:pStyle w:val="BodyText"/>
        <w:numPr>
          <w:ilvl w:val="0"/>
          <w:numId w:val="102"/>
        </w:numPr>
        <w:spacing w:after="0"/>
        <w:rPr>
          <w:iCs/>
        </w:rPr>
      </w:pPr>
      <w:r w:rsidRPr="00A23A0A">
        <w:rPr>
          <w:iCs/>
        </w:rPr>
        <w:t>Reduce stigma associated with substance use and co-occurring disorders</w:t>
      </w:r>
    </w:p>
    <w:p w:rsidR="00A244DF" w:rsidRPr="00A23A0A" w:rsidP="00982BFC" w14:paraId="08503401" w14:textId="77777777">
      <w:pPr>
        <w:pStyle w:val="BodyText"/>
        <w:keepNext/>
        <w:widowControl/>
        <w:numPr>
          <w:ilvl w:val="0"/>
          <w:numId w:val="102"/>
        </w:numPr>
        <w:rPr>
          <w:iCs/>
        </w:rPr>
      </w:pPr>
      <w:r w:rsidRPr="00A23A0A">
        <w:rPr>
          <w:iCs/>
        </w:rPr>
        <w:t>Promote a philosophy of hope and healing by engaging those with lived experience of recovery in the management of harm reduction services, and connecting those who have expressed interest to treatment, peer support workers and other recovery support services.</w:t>
      </w:r>
    </w:p>
    <w:p w:rsidR="00A244DF" w:rsidRPr="0008125C" w:rsidP="00982BFC" w14:paraId="35C98AEC" w14:textId="4C004320">
      <w:pPr>
        <w:spacing w:after="120"/>
        <w:rPr>
          <w:i/>
          <w:iCs/>
        </w:rPr>
      </w:pPr>
      <w:r w:rsidRPr="0008125C">
        <w:rPr>
          <w:i/>
          <w:iCs/>
        </w:rPr>
        <w:t>Health Information</w:t>
      </w:r>
      <w:r w:rsidRPr="0008125C">
        <w:rPr>
          <w:i/>
          <w:iCs/>
        </w:rPr>
        <w:t xml:space="preserve"> Technology</w:t>
      </w:r>
    </w:p>
    <w:p w:rsidR="00460133" w:rsidRPr="00A23A0A" w:rsidP="00982BFC" w14:paraId="79F2A166" w14:textId="7D7A39F5">
      <w:r w:rsidRPr="00A84267">
        <w:t xml:space="preserve">The use of technologies may support better access to services.  </w:t>
      </w:r>
      <w:r w:rsidRPr="006E64DB" w:rsidR="005D4DFA">
        <w:t xml:space="preserve">Certainly, </w:t>
      </w:r>
      <w:r w:rsidRPr="000D2CFD" w:rsidR="003434DD">
        <w:t>health information technology (HIT) played a crucial role through COVID-19 towards ensuring individuals retained or had access to behavioral heal</w:t>
      </w:r>
      <w:r w:rsidRPr="001B5BFB" w:rsidR="003434DD">
        <w:t xml:space="preserve">th services.  </w:t>
      </w:r>
      <w:r w:rsidRPr="00A23A0A">
        <w:rPr>
          <w:spacing w:val="-1"/>
        </w:rPr>
        <w:t>Tec</w:t>
      </w:r>
      <w:r w:rsidRPr="00A23A0A">
        <w:t>hnolo</w:t>
      </w:r>
      <w:r w:rsidRPr="00A23A0A">
        <w:rPr>
          <w:spacing w:val="2"/>
        </w:rPr>
        <w:t>g</w:t>
      </w:r>
      <w:r w:rsidRPr="00A23A0A">
        <w:t>y</w:t>
      </w:r>
      <w:r w:rsidRPr="00A23A0A">
        <w:rPr>
          <w:spacing w:val="-5"/>
        </w:rPr>
        <w:t xml:space="preserve"> </w:t>
      </w:r>
      <w:r w:rsidRPr="00A23A0A">
        <w:t>is pl</w:t>
      </w:r>
      <w:r w:rsidRPr="00A23A0A">
        <w:rPr>
          <w:spacing w:val="3"/>
        </w:rPr>
        <w:t>a</w:t>
      </w:r>
      <w:r w:rsidRPr="00A23A0A">
        <w:rPr>
          <w:spacing w:val="-5"/>
        </w:rPr>
        <w:t>y</w:t>
      </w:r>
      <w:r w:rsidRPr="00A23A0A">
        <w:rPr>
          <w:spacing w:val="2"/>
        </w:rPr>
        <w:t>i</w:t>
      </w:r>
      <w:r w:rsidRPr="00A23A0A">
        <w:t>ng</w:t>
      </w:r>
      <w:r w:rsidRPr="00A23A0A">
        <w:rPr>
          <w:spacing w:val="-3"/>
        </w:rPr>
        <w:t xml:space="preserve"> </w:t>
      </w:r>
      <w:r w:rsidRPr="00A23A0A">
        <w:t>a</w:t>
      </w:r>
      <w:r w:rsidRPr="00A23A0A">
        <w:rPr>
          <w:spacing w:val="1"/>
        </w:rPr>
        <w:t xml:space="preserve"> </w:t>
      </w:r>
      <w:r w:rsidRPr="00A23A0A">
        <w:t>g</w:t>
      </w:r>
      <w:r w:rsidRPr="00A23A0A">
        <w:rPr>
          <w:spacing w:val="-1"/>
        </w:rPr>
        <w:t>r</w:t>
      </w:r>
      <w:r w:rsidRPr="00A23A0A">
        <w:t>o</w:t>
      </w:r>
      <w:r w:rsidRPr="00A23A0A">
        <w:rPr>
          <w:spacing w:val="-1"/>
        </w:rPr>
        <w:t>w</w:t>
      </w:r>
      <w:r w:rsidRPr="00A23A0A">
        <w:t>i</w:t>
      </w:r>
      <w:r w:rsidRPr="00A23A0A">
        <w:rPr>
          <w:spacing w:val="2"/>
        </w:rPr>
        <w:t>n</w:t>
      </w:r>
      <w:r w:rsidRPr="00A23A0A">
        <w:t>g</w:t>
      </w:r>
      <w:r w:rsidRPr="00A23A0A">
        <w:rPr>
          <w:spacing w:val="-3"/>
        </w:rPr>
        <w:t xml:space="preserve"> </w:t>
      </w:r>
      <w:r w:rsidRPr="00A23A0A">
        <w:rPr>
          <w:spacing w:val="-1"/>
        </w:rPr>
        <w:t>r</w:t>
      </w:r>
      <w:r w:rsidRPr="00A23A0A">
        <w:t>ole</w:t>
      </w:r>
      <w:r w:rsidRPr="00A23A0A">
        <w:rPr>
          <w:spacing w:val="-1"/>
        </w:rPr>
        <w:t xml:space="preserve"> </w:t>
      </w:r>
      <w:r w:rsidRPr="00A23A0A">
        <w:t>in how individu</w:t>
      </w:r>
      <w:r w:rsidRPr="00A23A0A">
        <w:rPr>
          <w:spacing w:val="-1"/>
        </w:rPr>
        <w:t>a</w:t>
      </w:r>
      <w:r w:rsidRPr="00A23A0A">
        <w:t>ls l</w:t>
      </w:r>
      <w:r w:rsidRPr="00A23A0A">
        <w:rPr>
          <w:spacing w:val="-1"/>
        </w:rPr>
        <w:t>ear</w:t>
      </w:r>
      <w:r w:rsidRPr="00A23A0A">
        <w:t xml:space="preserve">n </w:t>
      </w:r>
      <w:r w:rsidRPr="00A23A0A">
        <w:rPr>
          <w:spacing w:val="-1"/>
        </w:rPr>
        <w:t>a</w:t>
      </w:r>
      <w:r w:rsidRPr="00A23A0A">
        <w:t xml:space="preserve">bout, </w:t>
      </w:r>
      <w:r w:rsidRPr="00A23A0A">
        <w:rPr>
          <w:spacing w:val="1"/>
        </w:rPr>
        <w:t>r</w:t>
      </w:r>
      <w:r w:rsidRPr="00A23A0A">
        <w:rPr>
          <w:spacing w:val="-1"/>
        </w:rPr>
        <w:t>ece</w:t>
      </w:r>
      <w:r w:rsidRPr="00A23A0A">
        <w:t>iv</w:t>
      </w:r>
      <w:r w:rsidRPr="00A23A0A">
        <w:rPr>
          <w:spacing w:val="-1"/>
        </w:rPr>
        <w:t>e</w:t>
      </w:r>
      <w:r w:rsidRPr="00A23A0A">
        <w:t>,</w:t>
      </w:r>
      <w:r w:rsidRPr="00A23A0A">
        <w:rPr>
          <w:spacing w:val="2"/>
        </w:rPr>
        <w:t xml:space="preserve"> </w:t>
      </w:r>
      <w:r w:rsidRPr="00A23A0A">
        <w:rPr>
          <w:spacing w:val="-1"/>
        </w:rPr>
        <w:t>a</w:t>
      </w:r>
      <w:r w:rsidRPr="00A23A0A">
        <w:t xml:space="preserve">nd </w:t>
      </w:r>
      <w:r w:rsidRPr="00A23A0A">
        <w:rPr>
          <w:spacing w:val="-1"/>
        </w:rPr>
        <w:t>e</w:t>
      </w:r>
      <w:r w:rsidRPr="00A23A0A">
        <w:rPr>
          <w:spacing w:val="2"/>
        </w:rPr>
        <w:t>x</w:t>
      </w:r>
      <w:r w:rsidRPr="00A23A0A">
        <w:t>p</w:t>
      </w:r>
      <w:r w:rsidRPr="00A23A0A">
        <w:rPr>
          <w:spacing w:val="-1"/>
        </w:rPr>
        <w:t>er</w:t>
      </w:r>
      <w:r w:rsidRPr="00A23A0A">
        <w:t>i</w:t>
      </w:r>
      <w:r w:rsidRPr="00A23A0A">
        <w:rPr>
          <w:spacing w:val="-1"/>
        </w:rPr>
        <w:t>e</w:t>
      </w:r>
      <w:r w:rsidRPr="00A23A0A">
        <w:t>n</w:t>
      </w:r>
      <w:r w:rsidRPr="00A23A0A">
        <w:rPr>
          <w:spacing w:val="1"/>
        </w:rPr>
        <w:t>c</w:t>
      </w:r>
      <w:r w:rsidRPr="00A23A0A">
        <w:t>e</w:t>
      </w:r>
      <w:r w:rsidRPr="00A23A0A">
        <w:rPr>
          <w:spacing w:val="-1"/>
        </w:rPr>
        <w:t xml:space="preserve"> </w:t>
      </w:r>
      <w:r w:rsidRPr="00A23A0A">
        <w:t>t</w:t>
      </w:r>
      <w:r w:rsidRPr="00A23A0A">
        <w:rPr>
          <w:spacing w:val="2"/>
        </w:rPr>
        <w:t>h</w:t>
      </w:r>
      <w:r w:rsidRPr="00A23A0A">
        <w:rPr>
          <w:spacing w:val="-1"/>
        </w:rPr>
        <w:t>e</w:t>
      </w:r>
      <w:r w:rsidRPr="00A23A0A">
        <w:t>ir</w:t>
      </w:r>
      <w:r w:rsidRPr="00A23A0A">
        <w:rPr>
          <w:spacing w:val="-1"/>
        </w:rPr>
        <w:t xml:space="preserve"> </w:t>
      </w:r>
      <w:r w:rsidRPr="00A23A0A" w:rsidR="003434DD">
        <w:rPr>
          <w:spacing w:val="-1"/>
        </w:rPr>
        <w:t xml:space="preserve">behavioral </w:t>
      </w:r>
      <w:r w:rsidRPr="00A23A0A">
        <w:t>h</w:t>
      </w:r>
      <w:r w:rsidRPr="00A23A0A">
        <w:rPr>
          <w:spacing w:val="-1"/>
        </w:rPr>
        <w:t>ea</w:t>
      </w:r>
      <w:r w:rsidRPr="00A23A0A">
        <w:t xml:space="preserve">lth </w:t>
      </w:r>
      <w:r w:rsidRPr="00A23A0A">
        <w:rPr>
          <w:spacing w:val="1"/>
        </w:rPr>
        <w:t>c</w:t>
      </w:r>
      <w:r w:rsidRPr="00A23A0A">
        <w:rPr>
          <w:spacing w:val="-1"/>
        </w:rPr>
        <w:t>ar</w:t>
      </w:r>
      <w:r w:rsidRPr="00A23A0A">
        <w:t>e</w:t>
      </w:r>
      <w:r w:rsidRPr="00A23A0A">
        <w:rPr>
          <w:spacing w:val="-1"/>
        </w:rPr>
        <w:t xml:space="preserve"> </w:t>
      </w:r>
      <w:r w:rsidRPr="00A23A0A">
        <w:rPr>
          <w:spacing w:val="2"/>
        </w:rPr>
        <w:t>s</w:t>
      </w:r>
      <w:r w:rsidRPr="00A23A0A">
        <w:rPr>
          <w:spacing w:val="-1"/>
        </w:rPr>
        <w:t>er</w:t>
      </w:r>
      <w:r w:rsidRPr="00A23A0A">
        <w:t>vi</w:t>
      </w:r>
      <w:r w:rsidRPr="00A23A0A">
        <w:rPr>
          <w:spacing w:val="-1"/>
        </w:rPr>
        <w:t>ce</w:t>
      </w:r>
      <w:r w:rsidRPr="00A23A0A">
        <w:t xml:space="preserve">s.  </w:t>
      </w:r>
      <w:r w:rsidRPr="00A23A0A">
        <w:rPr>
          <w:spacing w:val="-4"/>
        </w:rPr>
        <w:t>I</w:t>
      </w:r>
      <w:r w:rsidRPr="00A23A0A">
        <w:t>nt</w:t>
      </w:r>
      <w:r w:rsidRPr="00A23A0A">
        <w:rPr>
          <w:spacing w:val="1"/>
        </w:rPr>
        <w:t>e</w:t>
      </w:r>
      <w:r w:rsidRPr="00A23A0A">
        <w:rPr>
          <w:spacing w:val="-1"/>
        </w:rPr>
        <w:t>r</w:t>
      </w:r>
      <w:r w:rsidRPr="00A23A0A">
        <w:rPr>
          <w:spacing w:val="1"/>
        </w:rPr>
        <w:t>a</w:t>
      </w:r>
      <w:r w:rsidRPr="00A23A0A">
        <w:rPr>
          <w:spacing w:val="-1"/>
        </w:rPr>
        <w:t>c</w:t>
      </w:r>
      <w:r w:rsidRPr="00A23A0A">
        <w:t>tive</w:t>
      </w:r>
      <w:r w:rsidRPr="00A23A0A">
        <w:rPr>
          <w:spacing w:val="-1"/>
        </w:rPr>
        <w:t xml:space="preserve"> </w:t>
      </w:r>
      <w:r w:rsidRPr="00A23A0A" w:rsidR="00345BAB">
        <w:t>c</w:t>
      </w:r>
      <w:r w:rsidRPr="00A23A0A">
        <w:t>ommuni</w:t>
      </w:r>
      <w:r w:rsidRPr="00A23A0A">
        <w:rPr>
          <w:spacing w:val="-1"/>
        </w:rPr>
        <w:t>ca</w:t>
      </w:r>
      <w:r w:rsidRPr="00A23A0A">
        <w:t xml:space="preserve">tion </w:t>
      </w:r>
      <w:r w:rsidRPr="00A23A0A" w:rsidR="00345BAB">
        <w:rPr>
          <w:spacing w:val="-1"/>
        </w:rPr>
        <w:t>t</w:t>
      </w:r>
      <w:r w:rsidRPr="00A23A0A">
        <w:rPr>
          <w:spacing w:val="-1"/>
        </w:rPr>
        <w:t>ec</w:t>
      </w:r>
      <w:r w:rsidRPr="00A23A0A">
        <w:t>hnol</w:t>
      </w:r>
      <w:r w:rsidRPr="00A23A0A">
        <w:rPr>
          <w:spacing w:val="2"/>
        </w:rPr>
        <w:t>o</w:t>
      </w:r>
      <w:r w:rsidRPr="00A23A0A">
        <w:rPr>
          <w:spacing w:val="-3"/>
        </w:rPr>
        <w:t>g</w:t>
      </w:r>
      <w:r w:rsidRPr="00A23A0A">
        <w:t>i</w:t>
      </w:r>
      <w:r w:rsidRPr="00A23A0A">
        <w:rPr>
          <w:spacing w:val="-1"/>
        </w:rPr>
        <w:t>e</w:t>
      </w:r>
      <w:r w:rsidRPr="00A23A0A">
        <w:t xml:space="preserve">s </w:t>
      </w:r>
      <w:r w:rsidRPr="00A23A0A">
        <w:rPr>
          <w:spacing w:val="1"/>
        </w:rPr>
        <w:t>(</w:t>
      </w:r>
      <w:r w:rsidRPr="00A23A0A">
        <w:rPr>
          <w:spacing w:val="-4"/>
        </w:rPr>
        <w:t>I</w:t>
      </w:r>
      <w:r w:rsidRPr="00A23A0A">
        <w:t>C</w:t>
      </w:r>
      <w:r w:rsidRPr="00A23A0A">
        <w:rPr>
          <w:spacing w:val="-1"/>
        </w:rPr>
        <w:t>T</w:t>
      </w:r>
      <w:r w:rsidRPr="00A23A0A">
        <w:t>)</w:t>
      </w:r>
      <w:r w:rsidRPr="00A23A0A">
        <w:rPr>
          <w:spacing w:val="1"/>
        </w:rPr>
        <w:t xml:space="preserve"> </w:t>
      </w:r>
      <w:r w:rsidRPr="00A23A0A">
        <w:rPr>
          <w:spacing w:val="-1"/>
        </w:rPr>
        <w:t>ar</w:t>
      </w:r>
      <w:r w:rsidRPr="00A23A0A">
        <w:t>e</w:t>
      </w:r>
      <w:r w:rsidRPr="00A23A0A">
        <w:rPr>
          <w:spacing w:val="-1"/>
        </w:rPr>
        <w:t xml:space="preserve"> </w:t>
      </w:r>
      <w:r w:rsidRPr="00A23A0A">
        <w:t>b</w:t>
      </w:r>
      <w:r w:rsidRPr="00A23A0A">
        <w:rPr>
          <w:spacing w:val="-1"/>
        </w:rPr>
        <w:t>e</w:t>
      </w:r>
      <w:r w:rsidRPr="00A23A0A">
        <w:t>i</w:t>
      </w:r>
      <w:r w:rsidRPr="00A23A0A">
        <w:rPr>
          <w:spacing w:val="2"/>
        </w:rPr>
        <w:t>n</w:t>
      </w:r>
      <w:r w:rsidRPr="00A23A0A">
        <w:t>g</w:t>
      </w:r>
      <w:r w:rsidRPr="00A23A0A">
        <w:rPr>
          <w:spacing w:val="-3"/>
        </w:rPr>
        <w:t xml:space="preserve"> used </w:t>
      </w:r>
      <w:r w:rsidRPr="00A23A0A">
        <w:t>mo</w:t>
      </w:r>
      <w:r w:rsidRPr="00A23A0A">
        <w:rPr>
          <w:spacing w:val="1"/>
        </w:rPr>
        <w:t>r</w:t>
      </w:r>
      <w:r w:rsidRPr="00A23A0A">
        <w:t>e</w:t>
      </w:r>
      <w:r w:rsidRPr="00A23A0A">
        <w:rPr>
          <w:spacing w:val="-1"/>
        </w:rPr>
        <w:t xml:space="preserve"> f</w:t>
      </w:r>
      <w:r w:rsidRPr="00A23A0A">
        <w:rPr>
          <w:spacing w:val="1"/>
        </w:rPr>
        <w:t>r</w:t>
      </w:r>
      <w:r w:rsidRPr="00A23A0A">
        <w:rPr>
          <w:spacing w:val="-1"/>
        </w:rPr>
        <w:t>e</w:t>
      </w:r>
      <w:r w:rsidRPr="00A23A0A">
        <w:t>qu</w:t>
      </w:r>
      <w:r w:rsidRPr="00A23A0A">
        <w:rPr>
          <w:spacing w:val="-1"/>
        </w:rPr>
        <w:t>e</w:t>
      </w:r>
      <w:r w:rsidRPr="00A23A0A">
        <w:t>nt</w:t>
      </w:r>
      <w:r w:rsidRPr="00A23A0A">
        <w:rPr>
          <w:spacing w:val="2"/>
        </w:rPr>
        <w:t>l</w:t>
      </w:r>
      <w:r w:rsidRPr="00A23A0A">
        <w:t>y</w:t>
      </w:r>
      <w:r w:rsidRPr="00A23A0A">
        <w:rPr>
          <w:spacing w:val="-3"/>
        </w:rPr>
        <w:t xml:space="preserve"> </w:t>
      </w:r>
      <w:r w:rsidRPr="00A23A0A">
        <w:t>to d</w:t>
      </w:r>
      <w:r w:rsidRPr="00A23A0A">
        <w:rPr>
          <w:spacing w:val="-1"/>
        </w:rPr>
        <w:t>e</w:t>
      </w:r>
      <w:r w:rsidRPr="00A23A0A">
        <w:t>liv</w:t>
      </w:r>
      <w:r w:rsidRPr="00A23A0A">
        <w:rPr>
          <w:spacing w:val="-1"/>
        </w:rPr>
        <w:t>e</w:t>
      </w:r>
      <w:r w:rsidRPr="00A23A0A">
        <w:t>r</w:t>
      </w:r>
      <w:r w:rsidRPr="00A23A0A">
        <w:rPr>
          <w:spacing w:val="-1"/>
        </w:rPr>
        <w:t xml:space="preserve"> </w:t>
      </w:r>
      <w:r w:rsidRPr="00A23A0A">
        <w:t>v</w:t>
      </w:r>
      <w:r w:rsidRPr="00A23A0A">
        <w:rPr>
          <w:spacing w:val="-1"/>
        </w:rPr>
        <w:t>ar</w:t>
      </w:r>
      <w:r w:rsidRPr="00A23A0A">
        <w:t>ious h</w:t>
      </w:r>
      <w:r w:rsidRPr="00A23A0A">
        <w:rPr>
          <w:spacing w:val="1"/>
        </w:rPr>
        <w:t>e</w:t>
      </w:r>
      <w:r w:rsidRPr="00A23A0A">
        <w:rPr>
          <w:spacing w:val="-1"/>
        </w:rPr>
        <w:t>a</w:t>
      </w:r>
      <w:r w:rsidRPr="00A23A0A">
        <w:t xml:space="preserve">lth </w:t>
      </w:r>
      <w:r w:rsidRPr="00A23A0A">
        <w:rPr>
          <w:spacing w:val="-1"/>
        </w:rPr>
        <w:t>car</w:t>
      </w:r>
      <w:r w:rsidRPr="00A23A0A">
        <w:t>e</w:t>
      </w:r>
      <w:r w:rsidRPr="00A23A0A">
        <w:rPr>
          <w:spacing w:val="1"/>
        </w:rPr>
        <w:t xml:space="preserve"> </w:t>
      </w:r>
      <w:r w:rsidRPr="00A23A0A">
        <w:rPr>
          <w:spacing w:val="-1"/>
        </w:rPr>
        <w:t>a</w:t>
      </w:r>
      <w:r w:rsidRPr="00A23A0A">
        <w:t xml:space="preserve">nd </w:t>
      </w:r>
      <w:r w:rsidRPr="00A23A0A">
        <w:rPr>
          <w:spacing w:val="1"/>
        </w:rPr>
        <w:t>r</w:t>
      </w:r>
      <w:r w:rsidRPr="00A23A0A">
        <w:rPr>
          <w:spacing w:val="-1"/>
        </w:rPr>
        <w:t>ec</w:t>
      </w:r>
      <w:r w:rsidRPr="00A23A0A">
        <w:t>ov</w:t>
      </w:r>
      <w:r w:rsidRPr="00A23A0A">
        <w:rPr>
          <w:spacing w:val="1"/>
        </w:rPr>
        <w:t>e</w:t>
      </w:r>
      <w:r w:rsidRPr="00A23A0A">
        <w:rPr>
          <w:spacing w:val="4"/>
        </w:rPr>
        <w:t>r</w:t>
      </w:r>
      <w:r w:rsidRPr="00A23A0A">
        <w:t>y</w:t>
      </w:r>
      <w:r w:rsidRPr="00A23A0A">
        <w:rPr>
          <w:spacing w:val="-5"/>
        </w:rPr>
        <w:t xml:space="preserve"> </w:t>
      </w:r>
      <w:r w:rsidRPr="00A23A0A">
        <w:t>suppo</w:t>
      </w:r>
      <w:r w:rsidRPr="00A23A0A">
        <w:rPr>
          <w:spacing w:val="1"/>
        </w:rPr>
        <w:t>r</w:t>
      </w:r>
      <w:r w:rsidRPr="00A23A0A">
        <w:t>t s</w:t>
      </w:r>
      <w:r w:rsidRPr="00A23A0A">
        <w:rPr>
          <w:spacing w:val="-1"/>
        </w:rPr>
        <w:t>er</w:t>
      </w:r>
      <w:r w:rsidRPr="00A23A0A">
        <w:t>vi</w:t>
      </w:r>
      <w:r w:rsidRPr="00A23A0A">
        <w:rPr>
          <w:spacing w:val="-1"/>
        </w:rPr>
        <w:t>ce</w:t>
      </w:r>
      <w:r w:rsidRPr="00A23A0A">
        <w:t xml:space="preserve">s </w:t>
      </w:r>
      <w:r w:rsidRPr="00A23A0A">
        <w:rPr>
          <w:spacing w:val="4"/>
        </w:rPr>
        <w:t>b</w:t>
      </w:r>
      <w:r w:rsidRPr="00A23A0A">
        <w:t>y</w:t>
      </w:r>
      <w:r w:rsidRPr="00A23A0A">
        <w:rPr>
          <w:spacing w:val="-5"/>
        </w:rPr>
        <w:t xml:space="preserve"> </w:t>
      </w:r>
      <w:r w:rsidRPr="00A23A0A">
        <w:t>p</w:t>
      </w:r>
      <w:r w:rsidRPr="00A23A0A">
        <w:rPr>
          <w:spacing w:val="-1"/>
        </w:rPr>
        <w:t>r</w:t>
      </w:r>
      <w:r w:rsidRPr="00A23A0A">
        <w:t>ovid</w:t>
      </w:r>
      <w:r w:rsidRPr="00A23A0A">
        <w:rPr>
          <w:spacing w:val="1"/>
        </w:rPr>
        <w:t>e</w:t>
      </w:r>
      <w:r w:rsidRPr="00A23A0A">
        <w:rPr>
          <w:spacing w:val="-1"/>
        </w:rPr>
        <w:t>r</w:t>
      </w:r>
      <w:r w:rsidRPr="00A23A0A">
        <w:t xml:space="preserve">s </w:t>
      </w:r>
      <w:r w:rsidRPr="00A23A0A">
        <w:rPr>
          <w:spacing w:val="-1"/>
        </w:rPr>
        <w:t>a</w:t>
      </w:r>
      <w:r w:rsidRPr="00A23A0A">
        <w:rPr>
          <w:spacing w:val="2"/>
        </w:rPr>
        <w:t>n</w:t>
      </w:r>
      <w:r w:rsidRPr="00A23A0A">
        <w:t xml:space="preserve">d to </w:t>
      </w:r>
      <w:r w:rsidRPr="00A23A0A">
        <w:rPr>
          <w:spacing w:val="-1"/>
        </w:rPr>
        <w:t>re</w:t>
      </w:r>
      <w:r w:rsidRPr="00A23A0A">
        <w:t>po</w:t>
      </w:r>
      <w:r w:rsidRPr="00A23A0A">
        <w:rPr>
          <w:spacing w:val="-1"/>
        </w:rPr>
        <w:t>r</w:t>
      </w:r>
      <w:r w:rsidRPr="00A23A0A">
        <w:t>t h</w:t>
      </w:r>
      <w:r w:rsidRPr="00A23A0A">
        <w:rPr>
          <w:spacing w:val="1"/>
        </w:rPr>
        <w:t>e</w:t>
      </w:r>
      <w:r w:rsidRPr="00A23A0A">
        <w:rPr>
          <w:spacing w:val="-1"/>
        </w:rPr>
        <w:t>a</w:t>
      </w:r>
      <w:r w:rsidRPr="00A23A0A">
        <w:t>lth in</w:t>
      </w:r>
      <w:r w:rsidRPr="00A23A0A">
        <w:rPr>
          <w:spacing w:val="-1"/>
        </w:rPr>
        <w:t>f</w:t>
      </w:r>
      <w:r w:rsidRPr="00A23A0A">
        <w:t>o</w:t>
      </w:r>
      <w:r w:rsidRPr="00A23A0A">
        <w:rPr>
          <w:spacing w:val="-1"/>
        </w:rPr>
        <w:t>r</w:t>
      </w:r>
      <w:r w:rsidRPr="00A23A0A">
        <w:t>m</w:t>
      </w:r>
      <w:r w:rsidRPr="00A23A0A">
        <w:rPr>
          <w:spacing w:val="-1"/>
        </w:rPr>
        <w:t>a</w:t>
      </w:r>
      <w:r w:rsidRPr="00A23A0A">
        <w:t xml:space="preserve">tion </w:t>
      </w:r>
      <w:r w:rsidRPr="00A23A0A">
        <w:rPr>
          <w:spacing w:val="-1"/>
        </w:rPr>
        <w:t>a</w:t>
      </w:r>
      <w:r w:rsidRPr="00A23A0A">
        <w:t>nd out</w:t>
      </w:r>
      <w:r w:rsidRPr="00A23A0A">
        <w:rPr>
          <w:spacing w:val="-1"/>
        </w:rPr>
        <w:t>c</w:t>
      </w:r>
      <w:r w:rsidRPr="00A23A0A">
        <w:t>om</w:t>
      </w:r>
      <w:r w:rsidRPr="00A23A0A">
        <w:rPr>
          <w:spacing w:val="-1"/>
        </w:rPr>
        <w:t>e</w:t>
      </w:r>
      <w:r w:rsidRPr="00A23A0A">
        <w:t xml:space="preserve">s </w:t>
      </w:r>
      <w:r w:rsidRPr="00A23A0A">
        <w:rPr>
          <w:spacing w:val="4"/>
        </w:rPr>
        <w:t>b</w:t>
      </w:r>
      <w:r w:rsidRPr="00A23A0A">
        <w:t>y</w:t>
      </w:r>
      <w:r w:rsidRPr="00A23A0A">
        <w:rPr>
          <w:spacing w:val="-5"/>
        </w:rPr>
        <w:t xml:space="preserve"> </w:t>
      </w:r>
      <w:r w:rsidRPr="00A23A0A">
        <w:t>individu</w:t>
      </w:r>
      <w:r w:rsidRPr="00A23A0A">
        <w:rPr>
          <w:spacing w:val="-1"/>
        </w:rPr>
        <w:t>a</w:t>
      </w:r>
      <w:r w:rsidRPr="00A23A0A">
        <w:t xml:space="preserve">ls.  Where necessary and appropriate to meet programmatic expectations, </w:t>
      </w:r>
      <w:r w:rsidRPr="001B5BFB">
        <w:t>SAMHSA grantees that provide clinical or other indicated services to individuals are encouraged to demonstrate ongoing clinical use of an EHR system.  A certified EHR is a syste</w:t>
      </w:r>
      <w:r w:rsidRPr="003A2CAC">
        <w:t xml:space="preserve">m that has been </w:t>
      </w:r>
      <w:r w:rsidRPr="003A2CAC">
        <w:t xml:space="preserve">tested and certified by an approved Office of </w:t>
      </w:r>
      <w:r w:rsidRPr="003A2CAC">
        <w:rPr>
          <w:color w:val="000000" w:themeColor="text1"/>
        </w:rPr>
        <w:t xml:space="preserve">the </w:t>
      </w:r>
      <w:r w:rsidRPr="00A23A0A">
        <w:t>National Coordinator (ONC) certifying body.</w:t>
      </w:r>
    </w:p>
    <w:p w:rsidR="00A244DF" w:rsidRPr="00A23A0A" w:rsidP="00982BFC" w14:paraId="461D6E99" w14:textId="68989FCB">
      <w:r w:rsidRPr="00A23A0A">
        <w:t xml:space="preserve">States can leverage block grant dollars towards adoption of HIT and systems </w:t>
      </w:r>
      <w:r w:rsidRPr="00400EB6" w:rsidR="002F4769">
        <w:t xml:space="preserve">for providers that serve that targeted population </w:t>
      </w:r>
      <w:r w:rsidRPr="00A23A0A" w:rsidR="009A0FEC">
        <w:t xml:space="preserve">and </w:t>
      </w:r>
      <w:r w:rsidRPr="00A23A0A">
        <w:t>that meet the standards and certifications required for interoperable health information technology as issued by the Office of the National Coordinator for Health Information Technology (ONC).</w:t>
      </w:r>
      <w:r>
        <w:rPr>
          <w:rStyle w:val="FootnoteReference"/>
        </w:rPr>
        <w:footnoteReference w:id="27"/>
      </w:r>
      <w:r w:rsidRPr="00A23A0A">
        <w:t xml:space="preserve">  In add</w:t>
      </w:r>
      <w:r w:rsidRPr="00400EB6">
        <w:t>ition to meeting common standards and certification, these systems should support the privacy and security of patient information across all HIT technologies.  Such systems should be used to</w:t>
      </w:r>
      <w:r w:rsidRPr="00A23A0A">
        <w:rPr>
          <w:spacing w:val="-3"/>
        </w:rPr>
        <w:t xml:space="preserve"> </w:t>
      </w:r>
      <w:r w:rsidRPr="00A23A0A">
        <w:t>co</w:t>
      </w:r>
      <w:r w:rsidRPr="00A23A0A">
        <w:rPr>
          <w:spacing w:val="-2"/>
        </w:rPr>
        <w:t>l</w:t>
      </w:r>
      <w:r w:rsidRPr="00A23A0A">
        <w:t>l</w:t>
      </w:r>
      <w:r w:rsidRPr="00A23A0A">
        <w:rPr>
          <w:spacing w:val="-2"/>
        </w:rPr>
        <w:t>e</w:t>
      </w:r>
      <w:r w:rsidRPr="00A23A0A">
        <w:t>ct in</w:t>
      </w:r>
      <w:r w:rsidRPr="00A23A0A">
        <w:rPr>
          <w:spacing w:val="-3"/>
        </w:rPr>
        <w:t>f</w:t>
      </w:r>
      <w:r w:rsidRPr="00A23A0A">
        <w:t>ormati</w:t>
      </w:r>
      <w:r w:rsidRPr="00A23A0A">
        <w:rPr>
          <w:spacing w:val="-3"/>
        </w:rPr>
        <w:t>o</w:t>
      </w:r>
      <w:r w:rsidRPr="00A23A0A">
        <w:t>n on pro</w:t>
      </w:r>
      <w:r w:rsidRPr="00A23A0A">
        <w:rPr>
          <w:spacing w:val="-3"/>
        </w:rPr>
        <w:t>v</w:t>
      </w:r>
      <w:r w:rsidRPr="00A23A0A">
        <w:t>ider</w:t>
      </w:r>
      <w:r w:rsidRPr="00A23A0A">
        <w:rPr>
          <w:spacing w:val="-3"/>
        </w:rPr>
        <w:t xml:space="preserve"> </w:t>
      </w:r>
      <w:r w:rsidRPr="00A23A0A">
        <w:rPr>
          <w:spacing w:val="-2"/>
        </w:rPr>
        <w:t>c</w:t>
      </w:r>
      <w:r w:rsidRPr="00A23A0A">
        <w:t>har</w:t>
      </w:r>
      <w:r w:rsidRPr="00A23A0A">
        <w:rPr>
          <w:spacing w:val="-2"/>
        </w:rPr>
        <w:t>a</w:t>
      </w:r>
      <w:r w:rsidRPr="00A23A0A">
        <w:t>cte</w:t>
      </w:r>
      <w:r w:rsidRPr="00A23A0A">
        <w:rPr>
          <w:spacing w:val="-3"/>
        </w:rPr>
        <w:t>r</w:t>
      </w:r>
      <w:r w:rsidRPr="00A23A0A">
        <w:t>i</w:t>
      </w:r>
      <w:r w:rsidRPr="00A23A0A">
        <w:rPr>
          <w:spacing w:val="-1"/>
        </w:rPr>
        <w:t>s</w:t>
      </w:r>
      <w:r w:rsidRPr="00A23A0A">
        <w:t>t</w:t>
      </w:r>
      <w:r w:rsidRPr="00A23A0A">
        <w:rPr>
          <w:spacing w:val="-2"/>
        </w:rPr>
        <w:t>i</w:t>
      </w:r>
      <w:r w:rsidRPr="00A23A0A">
        <w:t>c</w:t>
      </w:r>
      <w:r w:rsidRPr="00A23A0A">
        <w:rPr>
          <w:spacing w:val="-1"/>
        </w:rPr>
        <w:t>s</w:t>
      </w:r>
      <w:r w:rsidRPr="00A23A0A">
        <w:t>, c</w:t>
      </w:r>
      <w:r w:rsidRPr="00A23A0A">
        <w:rPr>
          <w:spacing w:val="-2"/>
        </w:rPr>
        <w:t>l</w:t>
      </w:r>
      <w:r w:rsidRPr="00A23A0A">
        <w:t>ie</w:t>
      </w:r>
      <w:r w:rsidRPr="00A23A0A">
        <w:rPr>
          <w:spacing w:val="-3"/>
        </w:rPr>
        <w:t>n</w:t>
      </w:r>
      <w:r w:rsidRPr="00A23A0A">
        <w:t>t enr</w:t>
      </w:r>
      <w:r w:rsidRPr="00A23A0A">
        <w:rPr>
          <w:spacing w:val="-3"/>
        </w:rPr>
        <w:t>o</w:t>
      </w:r>
      <w:r w:rsidRPr="00A23A0A">
        <w:t>l</w:t>
      </w:r>
      <w:r w:rsidRPr="00A23A0A">
        <w:rPr>
          <w:spacing w:val="-2"/>
        </w:rPr>
        <w:t>l</w:t>
      </w:r>
      <w:r w:rsidRPr="00A23A0A">
        <w:t>ment,</w:t>
      </w:r>
      <w:r w:rsidRPr="00A23A0A">
        <w:rPr>
          <w:spacing w:val="-3"/>
        </w:rPr>
        <w:t xml:space="preserve"> </w:t>
      </w:r>
      <w:r w:rsidRPr="00A23A0A">
        <w:t>de</w:t>
      </w:r>
      <w:r w:rsidRPr="00A23A0A">
        <w:rPr>
          <w:spacing w:val="-2"/>
        </w:rPr>
        <w:t>m</w:t>
      </w:r>
      <w:r w:rsidRPr="00A23A0A">
        <w:t>o</w:t>
      </w:r>
      <w:r w:rsidRPr="00A23A0A">
        <w:rPr>
          <w:spacing w:val="-3"/>
        </w:rPr>
        <w:t>g</w:t>
      </w:r>
      <w:r w:rsidRPr="00A23A0A">
        <w:t>raphic</w:t>
      </w:r>
      <w:r w:rsidRPr="00A23A0A">
        <w:rPr>
          <w:spacing w:val="-1"/>
        </w:rPr>
        <w:t>s</w:t>
      </w:r>
      <w:r w:rsidRPr="00A23A0A">
        <w:t>, a</w:t>
      </w:r>
      <w:r w:rsidRPr="00A23A0A">
        <w:rPr>
          <w:spacing w:val="-3"/>
        </w:rPr>
        <w:t>n</w:t>
      </w:r>
      <w:r w:rsidRPr="00A23A0A">
        <w:t>d tre</w:t>
      </w:r>
      <w:r w:rsidRPr="00A23A0A">
        <w:rPr>
          <w:spacing w:val="-2"/>
        </w:rPr>
        <w:t>a</w:t>
      </w:r>
      <w:r w:rsidRPr="00A23A0A">
        <w:t>t</w:t>
      </w:r>
      <w:r w:rsidRPr="00A23A0A">
        <w:rPr>
          <w:spacing w:val="-2"/>
        </w:rPr>
        <w:t>m</w:t>
      </w:r>
      <w:r w:rsidRPr="00A23A0A">
        <w:t>ent services delivered.  Cu</w:t>
      </w:r>
      <w:r w:rsidRPr="00A23A0A">
        <w:rPr>
          <w:spacing w:val="-3"/>
        </w:rPr>
        <w:t>r</w:t>
      </w:r>
      <w:r w:rsidRPr="00A23A0A">
        <w:t>rent</w:t>
      </w:r>
      <w:r w:rsidRPr="00A23A0A">
        <w:rPr>
          <w:spacing w:val="-2"/>
        </w:rPr>
        <w:t xml:space="preserve"> </w:t>
      </w:r>
      <w:r w:rsidRPr="00A23A0A">
        <w:t>la</w:t>
      </w:r>
      <w:r w:rsidRPr="00A23A0A">
        <w:rPr>
          <w:spacing w:val="-1"/>
        </w:rPr>
        <w:t>w</w:t>
      </w:r>
      <w:r w:rsidRPr="00A23A0A">
        <w:t>s</w:t>
      </w:r>
      <w:r w:rsidRPr="00A23A0A">
        <w:rPr>
          <w:spacing w:val="-1"/>
        </w:rPr>
        <w:t xml:space="preserve"> </w:t>
      </w:r>
      <w:r w:rsidRPr="00A23A0A">
        <w:rPr>
          <w:spacing w:val="-4"/>
        </w:rPr>
        <w:t>w</w:t>
      </w:r>
      <w:r w:rsidRPr="00A23A0A">
        <w:t xml:space="preserve">ill </w:t>
      </w:r>
      <w:r w:rsidRPr="00A23A0A">
        <w:rPr>
          <w:spacing w:val="-3"/>
        </w:rPr>
        <w:t>r</w:t>
      </w:r>
      <w:r w:rsidRPr="00A23A0A">
        <w:t>equi</w:t>
      </w:r>
      <w:r w:rsidRPr="00A23A0A">
        <w:rPr>
          <w:spacing w:val="-3"/>
        </w:rPr>
        <w:t>r</w:t>
      </w:r>
      <w:r w:rsidRPr="00A23A0A">
        <w:t>e</w:t>
      </w:r>
      <w:r w:rsidRPr="00A23A0A">
        <w:rPr>
          <w:spacing w:val="1"/>
        </w:rPr>
        <w:t xml:space="preserve"> </w:t>
      </w:r>
      <w:r w:rsidRPr="00A23A0A">
        <w:t>t</w:t>
      </w:r>
      <w:r w:rsidRPr="00A23A0A">
        <w:rPr>
          <w:spacing w:val="-3"/>
        </w:rPr>
        <w:t>h</w:t>
      </w:r>
      <w:r w:rsidRPr="00A23A0A">
        <w:t>e</w:t>
      </w:r>
      <w:r w:rsidRPr="00A23A0A">
        <w:rPr>
          <w:spacing w:val="-1"/>
        </w:rPr>
        <w:t>s</w:t>
      </w:r>
      <w:r w:rsidRPr="00A23A0A">
        <w:t>e</w:t>
      </w:r>
      <w:r w:rsidRPr="00A23A0A">
        <w:rPr>
          <w:spacing w:val="1"/>
        </w:rPr>
        <w:t xml:space="preserve"> </w:t>
      </w:r>
      <w:r w:rsidRPr="00A23A0A">
        <w:rPr>
          <w:spacing w:val="-1"/>
        </w:rPr>
        <w:t>s</w:t>
      </w:r>
      <w:r w:rsidRPr="00A23A0A">
        <w:rPr>
          <w:spacing w:val="-3"/>
        </w:rPr>
        <w:t>y</w:t>
      </w:r>
      <w:r w:rsidRPr="00A23A0A">
        <w:rPr>
          <w:spacing w:val="-1"/>
        </w:rPr>
        <w:t>s</w:t>
      </w:r>
      <w:r w:rsidRPr="00A23A0A">
        <w:t>tems</w:t>
      </w:r>
      <w:r w:rsidRPr="00A23A0A">
        <w:rPr>
          <w:spacing w:val="-1"/>
        </w:rPr>
        <w:t xml:space="preserve"> </w:t>
      </w:r>
      <w:r w:rsidRPr="00A23A0A">
        <w:t>to</w:t>
      </w:r>
      <w:r w:rsidRPr="00A23A0A">
        <w:rPr>
          <w:spacing w:val="-3"/>
        </w:rPr>
        <w:t xml:space="preserve"> </w:t>
      </w:r>
      <w:r w:rsidRPr="00A23A0A">
        <w:t>comply</w:t>
      </w:r>
      <w:r w:rsidRPr="00A23A0A">
        <w:rPr>
          <w:spacing w:val="-5"/>
        </w:rPr>
        <w:t xml:space="preserve"> </w:t>
      </w:r>
      <w:r w:rsidRPr="00A23A0A">
        <w:rPr>
          <w:spacing w:val="-1"/>
        </w:rPr>
        <w:t>w</w:t>
      </w:r>
      <w:r w:rsidRPr="00A23A0A">
        <w:t>ith na</w:t>
      </w:r>
      <w:r w:rsidRPr="00A23A0A">
        <w:rPr>
          <w:spacing w:val="-2"/>
        </w:rPr>
        <w:t>t</w:t>
      </w:r>
      <w:r w:rsidRPr="00A23A0A">
        <w:t>ion</w:t>
      </w:r>
      <w:r w:rsidRPr="00A23A0A">
        <w:rPr>
          <w:spacing w:val="-2"/>
        </w:rPr>
        <w:t>a</w:t>
      </w:r>
      <w:r w:rsidRPr="00A23A0A">
        <w:t xml:space="preserve">l </w:t>
      </w:r>
      <w:r w:rsidRPr="00A23A0A">
        <w:rPr>
          <w:spacing w:val="-1"/>
        </w:rPr>
        <w:t>s</w:t>
      </w:r>
      <w:r w:rsidRPr="00A23A0A">
        <w:t>ta</w:t>
      </w:r>
      <w:r w:rsidRPr="00A23A0A">
        <w:rPr>
          <w:spacing w:val="-3"/>
        </w:rPr>
        <w:t>n</w:t>
      </w:r>
      <w:r w:rsidRPr="00A23A0A">
        <w:t>dards such as nati</w:t>
      </w:r>
      <w:r w:rsidRPr="00A23A0A">
        <w:rPr>
          <w:spacing w:val="-3"/>
        </w:rPr>
        <w:t>o</w:t>
      </w:r>
      <w:r w:rsidRPr="00A23A0A">
        <w:t xml:space="preserve">nal </w:t>
      </w:r>
      <w:r w:rsidRPr="00A23A0A">
        <w:rPr>
          <w:spacing w:val="-3"/>
        </w:rPr>
        <w:t>p</w:t>
      </w:r>
      <w:r w:rsidRPr="00A23A0A">
        <w:t>ro</w:t>
      </w:r>
      <w:r w:rsidRPr="00A23A0A">
        <w:rPr>
          <w:spacing w:val="-3"/>
        </w:rPr>
        <w:t>v</w:t>
      </w:r>
      <w:r w:rsidRPr="00A23A0A">
        <w:t>ider num</w:t>
      </w:r>
      <w:r w:rsidRPr="00A23A0A">
        <w:rPr>
          <w:spacing w:val="-3"/>
        </w:rPr>
        <w:t>b</w:t>
      </w:r>
      <w:r w:rsidRPr="00A23A0A">
        <w:t>e</w:t>
      </w:r>
      <w:r w:rsidRPr="00A23A0A">
        <w:rPr>
          <w:spacing w:val="-3"/>
        </w:rPr>
        <w:t>r</w:t>
      </w:r>
      <w:r w:rsidRPr="00A23A0A">
        <w:rPr>
          <w:spacing w:val="-1"/>
        </w:rPr>
        <w:t>s</w:t>
      </w:r>
      <w:r w:rsidRPr="00A23A0A">
        <w:t xml:space="preserve">, </w:t>
      </w:r>
      <w:r w:rsidRPr="00A23A0A">
        <w:rPr>
          <w:spacing w:val="-3"/>
        </w:rPr>
        <w:t>I</w:t>
      </w:r>
      <w:r w:rsidRPr="00A23A0A">
        <w:t>nternatio</w:t>
      </w:r>
      <w:r w:rsidRPr="00A23A0A">
        <w:rPr>
          <w:spacing w:val="-3"/>
        </w:rPr>
        <w:t>n</w:t>
      </w:r>
      <w:r w:rsidRPr="00A23A0A">
        <w:t>al</w:t>
      </w:r>
      <w:r w:rsidRPr="00A23A0A">
        <w:rPr>
          <w:spacing w:val="1"/>
        </w:rPr>
        <w:t xml:space="preserve"> </w:t>
      </w:r>
      <w:r w:rsidRPr="00A23A0A">
        <w:rPr>
          <w:spacing w:val="-3"/>
        </w:rPr>
        <w:t>C</w:t>
      </w:r>
      <w:r w:rsidRPr="00A23A0A">
        <w:t>la</w:t>
      </w:r>
      <w:r w:rsidRPr="00A23A0A">
        <w:rPr>
          <w:spacing w:val="-1"/>
        </w:rPr>
        <w:t>ss</w:t>
      </w:r>
      <w:r w:rsidRPr="00A23A0A">
        <w:t>i</w:t>
      </w:r>
      <w:r w:rsidRPr="00A23A0A">
        <w:rPr>
          <w:spacing w:val="-3"/>
        </w:rPr>
        <w:t>f</w:t>
      </w:r>
      <w:r w:rsidRPr="00A23A0A">
        <w:t>ic</w:t>
      </w:r>
      <w:r w:rsidRPr="00A23A0A">
        <w:rPr>
          <w:spacing w:val="-2"/>
        </w:rPr>
        <w:t>at</w:t>
      </w:r>
      <w:r w:rsidRPr="00A23A0A">
        <w:t>ion of</w:t>
      </w:r>
      <w:r w:rsidRPr="00A23A0A">
        <w:rPr>
          <w:spacing w:val="-3"/>
        </w:rPr>
        <w:t xml:space="preserve"> </w:t>
      </w:r>
      <w:r w:rsidRPr="00A23A0A">
        <w:rPr>
          <w:spacing w:val="-1"/>
        </w:rPr>
        <w:t>D</w:t>
      </w:r>
      <w:r w:rsidRPr="00A23A0A">
        <w:t>i</w:t>
      </w:r>
      <w:r w:rsidRPr="00A23A0A">
        <w:rPr>
          <w:spacing w:val="-1"/>
        </w:rPr>
        <w:t>s</w:t>
      </w:r>
      <w:r w:rsidRPr="00A23A0A">
        <w:t>ea</w:t>
      </w:r>
      <w:r w:rsidRPr="00A23A0A">
        <w:rPr>
          <w:spacing w:val="-1"/>
        </w:rPr>
        <w:t>s</w:t>
      </w:r>
      <w:r w:rsidRPr="00A23A0A">
        <w:t xml:space="preserve">es, </w:t>
      </w:r>
      <w:r w:rsidRPr="00400EB6">
        <w:rPr>
          <w:spacing w:val="1"/>
        </w:rPr>
        <w:t>S</w:t>
      </w:r>
      <w:r w:rsidRPr="00A23A0A">
        <w:rPr>
          <w:spacing w:val="-3"/>
        </w:rPr>
        <w:t>y</w:t>
      </w:r>
      <w:r w:rsidRPr="00A23A0A">
        <w:rPr>
          <w:spacing w:val="-1"/>
        </w:rPr>
        <w:t>s</w:t>
      </w:r>
      <w:r w:rsidRPr="00A23A0A">
        <w:t>tem</w:t>
      </w:r>
      <w:r w:rsidRPr="00A23A0A">
        <w:rPr>
          <w:spacing w:val="-2"/>
        </w:rPr>
        <w:t>a</w:t>
      </w:r>
      <w:r w:rsidRPr="00A23A0A">
        <w:t>ti</w:t>
      </w:r>
      <w:r w:rsidRPr="00A23A0A">
        <w:rPr>
          <w:spacing w:val="-2"/>
        </w:rPr>
        <w:t>z</w:t>
      </w:r>
      <w:r w:rsidRPr="00A23A0A">
        <w:t xml:space="preserve">ed </w:t>
      </w:r>
      <w:r w:rsidRPr="00A23A0A">
        <w:rPr>
          <w:spacing w:val="-1"/>
        </w:rPr>
        <w:t>N</w:t>
      </w:r>
      <w:r w:rsidRPr="00A23A0A">
        <w:t>o</w:t>
      </w:r>
      <w:r w:rsidRPr="00A23A0A">
        <w:rPr>
          <w:spacing w:val="-2"/>
        </w:rPr>
        <w:t>m</w:t>
      </w:r>
      <w:r w:rsidRPr="00A23A0A">
        <w:t>en</w:t>
      </w:r>
      <w:r w:rsidRPr="00A23A0A">
        <w:rPr>
          <w:spacing w:val="-2"/>
        </w:rPr>
        <w:t>c</w:t>
      </w:r>
      <w:r w:rsidRPr="00A23A0A">
        <w:t>l</w:t>
      </w:r>
      <w:r w:rsidRPr="00A23A0A">
        <w:rPr>
          <w:spacing w:val="-2"/>
        </w:rPr>
        <w:t>a</w:t>
      </w:r>
      <w:r w:rsidRPr="00A23A0A">
        <w:t>t</w:t>
      </w:r>
      <w:r w:rsidRPr="00A23A0A">
        <w:rPr>
          <w:spacing w:val="-3"/>
        </w:rPr>
        <w:t>u</w:t>
      </w:r>
      <w:r w:rsidRPr="00A23A0A">
        <w:t>re</w:t>
      </w:r>
      <w:r w:rsidRPr="00A23A0A">
        <w:rPr>
          <w:spacing w:val="1"/>
        </w:rPr>
        <w:t xml:space="preserve"> </w:t>
      </w:r>
      <w:r w:rsidRPr="00A23A0A">
        <w:t>of</w:t>
      </w:r>
      <w:r w:rsidRPr="00A23A0A">
        <w:rPr>
          <w:spacing w:val="-3"/>
        </w:rPr>
        <w:t xml:space="preserve"> </w:t>
      </w:r>
      <w:r w:rsidRPr="00A23A0A">
        <w:rPr>
          <w:spacing w:val="-1"/>
        </w:rPr>
        <w:t>M</w:t>
      </w:r>
      <w:r w:rsidRPr="00A23A0A">
        <w:t>edici</w:t>
      </w:r>
      <w:r w:rsidRPr="00A23A0A">
        <w:rPr>
          <w:spacing w:val="-3"/>
        </w:rPr>
        <w:t>n</w:t>
      </w:r>
      <w:r w:rsidRPr="00A23A0A">
        <w:rPr>
          <w:spacing w:val="1"/>
        </w:rPr>
        <w:t>e</w:t>
      </w:r>
      <w:r w:rsidRPr="00A23A0A">
        <w:rPr>
          <w:i/>
          <w:iCs/>
          <w:spacing w:val="-1"/>
        </w:rPr>
        <w:t>-</w:t>
      </w:r>
      <w:r w:rsidRPr="00A23A0A">
        <w:t>Cl</w:t>
      </w:r>
      <w:r w:rsidRPr="00A23A0A">
        <w:rPr>
          <w:spacing w:val="-2"/>
        </w:rPr>
        <w:t>i</w:t>
      </w:r>
      <w:r w:rsidRPr="00A23A0A">
        <w:t>ni</w:t>
      </w:r>
      <w:r w:rsidRPr="00A23A0A">
        <w:rPr>
          <w:spacing w:val="-2"/>
        </w:rPr>
        <w:t>c</w:t>
      </w:r>
      <w:r w:rsidRPr="00A23A0A">
        <w:t>al</w:t>
      </w:r>
      <w:r w:rsidRPr="00A23A0A">
        <w:rPr>
          <w:spacing w:val="-2"/>
        </w:rPr>
        <w:t xml:space="preserve"> </w:t>
      </w:r>
      <w:r w:rsidRPr="00A23A0A">
        <w:t>Terms</w:t>
      </w:r>
      <w:r w:rsidRPr="00A23A0A">
        <w:rPr>
          <w:spacing w:val="-1"/>
        </w:rPr>
        <w:t xml:space="preserve"> </w:t>
      </w:r>
      <w:r w:rsidRPr="00A23A0A">
        <w:t>(</w:t>
      </w:r>
      <w:hyperlink r:id="rId24" w:history="1">
        <w:r w:rsidRPr="00982BFC">
          <w:rPr>
            <w:rStyle w:val="Hyperlink"/>
            <w:spacing w:val="-1"/>
            <w:u w:val="none"/>
          </w:rPr>
          <w:t>SNOM</w:t>
        </w:r>
        <w:r w:rsidRPr="00982BFC">
          <w:rPr>
            <w:rStyle w:val="Hyperlink"/>
            <w:u w:val="none"/>
          </w:rPr>
          <w:t>E</w:t>
        </w:r>
        <w:r w:rsidRPr="00982BFC">
          <w:rPr>
            <w:rStyle w:val="Hyperlink"/>
            <w:spacing w:val="-1"/>
            <w:u w:val="none"/>
          </w:rPr>
          <w:t>D</w:t>
        </w:r>
        <w:r w:rsidRPr="00982BFC">
          <w:rPr>
            <w:rStyle w:val="Hyperlink"/>
            <w:u w:val="none"/>
          </w:rPr>
          <w:t>-CT</w:t>
        </w:r>
      </w:hyperlink>
      <w:r w:rsidRPr="00A23A0A">
        <w:t>), norm</w:t>
      </w:r>
      <w:r w:rsidRPr="00400EB6">
        <w:rPr>
          <w:spacing w:val="-2"/>
        </w:rPr>
        <w:t>a</w:t>
      </w:r>
      <w:r w:rsidRPr="00A23A0A">
        <w:t>li</w:t>
      </w:r>
      <w:r w:rsidRPr="00A23A0A">
        <w:rPr>
          <w:spacing w:val="-2"/>
        </w:rPr>
        <w:t>z</w:t>
      </w:r>
      <w:r w:rsidRPr="00A23A0A">
        <w:t>ed n</w:t>
      </w:r>
      <w:r w:rsidRPr="00A23A0A">
        <w:rPr>
          <w:spacing w:val="-2"/>
        </w:rPr>
        <w:t>a</w:t>
      </w:r>
      <w:r w:rsidRPr="00A23A0A">
        <w:t>mes</w:t>
      </w:r>
      <w:r w:rsidRPr="00A23A0A">
        <w:rPr>
          <w:spacing w:val="-1"/>
        </w:rPr>
        <w:t xml:space="preserve"> </w:t>
      </w:r>
      <w:r w:rsidRPr="00A23A0A">
        <w:rPr>
          <w:spacing w:val="-3"/>
        </w:rPr>
        <w:t>f</w:t>
      </w:r>
      <w:r w:rsidRPr="00A23A0A">
        <w:t>or c</w:t>
      </w:r>
      <w:r w:rsidRPr="00A23A0A">
        <w:rPr>
          <w:spacing w:val="-2"/>
        </w:rPr>
        <w:t>l</w:t>
      </w:r>
      <w:r w:rsidRPr="00A23A0A">
        <w:t>i</w:t>
      </w:r>
      <w:r w:rsidRPr="00A23A0A">
        <w:rPr>
          <w:spacing w:val="-3"/>
        </w:rPr>
        <w:t>n</w:t>
      </w:r>
      <w:r w:rsidRPr="00A23A0A">
        <w:t>ic</w:t>
      </w:r>
      <w:r w:rsidRPr="00A23A0A">
        <w:rPr>
          <w:spacing w:val="-2"/>
        </w:rPr>
        <w:t>a</w:t>
      </w:r>
      <w:r w:rsidRPr="00A23A0A">
        <w:t>l dru</w:t>
      </w:r>
      <w:r w:rsidRPr="00A23A0A">
        <w:rPr>
          <w:spacing w:val="-3"/>
        </w:rPr>
        <w:t>g</w:t>
      </w:r>
      <w:r w:rsidRPr="00A23A0A">
        <w:t>s</w:t>
      </w:r>
      <w:r w:rsidRPr="00A23A0A">
        <w:rPr>
          <w:spacing w:val="-1"/>
        </w:rPr>
        <w:t xml:space="preserve"> </w:t>
      </w:r>
      <w:r w:rsidRPr="00A23A0A">
        <w:t>(</w:t>
      </w:r>
      <w:hyperlink r:id="rId25" w:history="1">
        <w:r w:rsidRPr="00982BFC">
          <w:rPr>
            <w:rStyle w:val="Hyperlink"/>
            <w:u w:val="none"/>
          </w:rPr>
          <w:t>Rx</w:t>
        </w:r>
        <w:r w:rsidRPr="00982BFC">
          <w:rPr>
            <w:rStyle w:val="Hyperlink"/>
            <w:spacing w:val="-1"/>
            <w:u w:val="none"/>
          </w:rPr>
          <w:t>N</w:t>
        </w:r>
        <w:r w:rsidRPr="00982BFC">
          <w:rPr>
            <w:rStyle w:val="Hyperlink"/>
            <w:u w:val="none"/>
          </w:rPr>
          <w:t>orm</w:t>
        </w:r>
      </w:hyperlink>
      <w:r w:rsidRPr="00A23A0A">
        <w:t xml:space="preserve">), </w:t>
      </w:r>
      <w:r w:rsidRPr="00400EB6">
        <w:rPr>
          <w:spacing w:val="-4"/>
        </w:rPr>
        <w:t>L</w:t>
      </w:r>
      <w:r w:rsidRPr="00A23A0A">
        <w:rPr>
          <w:spacing w:val="2"/>
        </w:rPr>
        <w:t>o</w:t>
      </w:r>
      <w:r w:rsidRPr="00A23A0A">
        <w:t>gic</w:t>
      </w:r>
      <w:r w:rsidRPr="00A23A0A">
        <w:rPr>
          <w:spacing w:val="-2"/>
        </w:rPr>
        <w:t>a</w:t>
      </w:r>
      <w:r w:rsidRPr="00A23A0A">
        <w:t xml:space="preserve">l </w:t>
      </w:r>
      <w:r w:rsidRPr="00A23A0A">
        <w:rPr>
          <w:spacing w:val="-1"/>
        </w:rPr>
        <w:t>O</w:t>
      </w:r>
      <w:r w:rsidRPr="00A23A0A">
        <w:t>b</w:t>
      </w:r>
      <w:r w:rsidRPr="00A23A0A">
        <w:rPr>
          <w:spacing w:val="-1"/>
        </w:rPr>
        <w:t>s</w:t>
      </w:r>
      <w:r w:rsidRPr="00A23A0A">
        <w:t>er</w:t>
      </w:r>
      <w:r w:rsidRPr="00A23A0A">
        <w:rPr>
          <w:spacing w:val="-3"/>
        </w:rPr>
        <w:t>v</w:t>
      </w:r>
      <w:r w:rsidRPr="00A23A0A">
        <w:t xml:space="preserve">ation </w:t>
      </w:r>
      <w:r w:rsidRPr="00A23A0A">
        <w:rPr>
          <w:spacing w:val="-3"/>
        </w:rPr>
        <w:t>I</w:t>
      </w:r>
      <w:r w:rsidRPr="00A23A0A">
        <w:t>den</w:t>
      </w:r>
      <w:r w:rsidRPr="00A23A0A">
        <w:rPr>
          <w:spacing w:val="-2"/>
        </w:rPr>
        <w:t>t</w:t>
      </w:r>
      <w:r w:rsidRPr="00A23A0A">
        <w:t>i</w:t>
      </w:r>
      <w:r w:rsidRPr="00A23A0A">
        <w:rPr>
          <w:spacing w:val="-3"/>
        </w:rPr>
        <w:t>f</w:t>
      </w:r>
      <w:r w:rsidRPr="00A23A0A">
        <w:t>ie</w:t>
      </w:r>
      <w:r w:rsidRPr="00A23A0A">
        <w:rPr>
          <w:spacing w:val="-3"/>
        </w:rPr>
        <w:t>r</w:t>
      </w:r>
      <w:r w:rsidRPr="00A23A0A">
        <w:t xml:space="preserve">s </w:t>
      </w:r>
      <w:r w:rsidRPr="00A23A0A">
        <w:rPr>
          <w:spacing w:val="-1"/>
        </w:rPr>
        <w:t>N</w:t>
      </w:r>
      <w:r w:rsidRPr="00A23A0A">
        <w:t>ames</w:t>
      </w:r>
      <w:r w:rsidRPr="00A23A0A">
        <w:rPr>
          <w:spacing w:val="-1"/>
        </w:rPr>
        <w:t xml:space="preserve"> </w:t>
      </w:r>
      <w:r w:rsidRPr="00A23A0A">
        <w:t>a</w:t>
      </w:r>
      <w:r w:rsidRPr="00A23A0A">
        <w:rPr>
          <w:spacing w:val="-3"/>
        </w:rPr>
        <w:t>n</w:t>
      </w:r>
      <w:r w:rsidRPr="00A23A0A">
        <w:t>d Codes</w:t>
      </w:r>
      <w:r w:rsidRPr="00A23A0A">
        <w:rPr>
          <w:spacing w:val="-1"/>
        </w:rPr>
        <w:t xml:space="preserve"> </w:t>
      </w:r>
      <w:r w:rsidRPr="00A23A0A">
        <w:t>(</w:t>
      </w:r>
      <w:hyperlink r:id="rId26" w:history="1">
        <w:r w:rsidRPr="00982BFC">
          <w:rPr>
            <w:rStyle w:val="Hyperlink"/>
            <w:spacing w:val="-4"/>
            <w:u w:val="none"/>
          </w:rPr>
          <w:t>L</w:t>
        </w:r>
        <w:r w:rsidRPr="00982BFC">
          <w:rPr>
            <w:rStyle w:val="Hyperlink"/>
            <w:spacing w:val="1"/>
            <w:u w:val="none"/>
          </w:rPr>
          <w:t>O</w:t>
        </w:r>
        <w:r w:rsidRPr="00982BFC">
          <w:rPr>
            <w:rStyle w:val="Hyperlink"/>
            <w:spacing w:val="-3"/>
            <w:u w:val="none"/>
          </w:rPr>
          <w:t>I</w:t>
        </w:r>
        <w:r w:rsidRPr="00982BFC">
          <w:rPr>
            <w:rStyle w:val="Hyperlink"/>
            <w:spacing w:val="1"/>
            <w:u w:val="none"/>
          </w:rPr>
          <w:t>N</w:t>
        </w:r>
        <w:r w:rsidRPr="00982BFC">
          <w:rPr>
            <w:rStyle w:val="Hyperlink"/>
            <w:u w:val="none"/>
          </w:rPr>
          <w:t>C</w:t>
        </w:r>
      </w:hyperlink>
      <w:r w:rsidRPr="00A23A0A">
        <w:t>), and Cur</w:t>
      </w:r>
      <w:r w:rsidRPr="00400EB6">
        <w:rPr>
          <w:spacing w:val="-3"/>
        </w:rPr>
        <w:t>r</w:t>
      </w:r>
      <w:r w:rsidRPr="00A23A0A">
        <w:t xml:space="preserve">ent </w:t>
      </w:r>
      <w:r w:rsidRPr="00A23A0A">
        <w:rPr>
          <w:spacing w:val="-1"/>
        </w:rPr>
        <w:t>P</w:t>
      </w:r>
      <w:r w:rsidRPr="00A23A0A">
        <w:t>ro</w:t>
      </w:r>
      <w:r w:rsidRPr="00A23A0A">
        <w:rPr>
          <w:spacing w:val="-2"/>
        </w:rPr>
        <w:t>c</w:t>
      </w:r>
      <w:r w:rsidRPr="00A23A0A">
        <w:t>edu</w:t>
      </w:r>
      <w:r w:rsidRPr="00A23A0A">
        <w:rPr>
          <w:spacing w:val="-3"/>
        </w:rPr>
        <w:t>r</w:t>
      </w:r>
      <w:r w:rsidRPr="00A23A0A">
        <w:rPr>
          <w:spacing w:val="-2"/>
        </w:rPr>
        <w:t>a</w:t>
      </w:r>
      <w:r w:rsidRPr="00A23A0A">
        <w:t>l Te</w:t>
      </w:r>
      <w:r w:rsidRPr="00A23A0A">
        <w:rPr>
          <w:spacing w:val="-3"/>
        </w:rPr>
        <w:t>r</w:t>
      </w:r>
      <w:r w:rsidRPr="00A23A0A">
        <w:t>min</w:t>
      </w:r>
      <w:r w:rsidRPr="00A23A0A">
        <w:rPr>
          <w:spacing w:val="-3"/>
        </w:rPr>
        <w:t>o</w:t>
      </w:r>
      <w:r w:rsidRPr="00A23A0A">
        <w:t>logy</w:t>
      </w:r>
      <w:r w:rsidRPr="00A23A0A">
        <w:rPr>
          <w:spacing w:val="-5"/>
        </w:rPr>
        <w:t xml:space="preserve"> </w:t>
      </w:r>
      <w:r w:rsidRPr="00A23A0A">
        <w:t>(C</w:t>
      </w:r>
      <w:r w:rsidRPr="00A23A0A">
        <w:rPr>
          <w:spacing w:val="-1"/>
        </w:rPr>
        <w:t>P</w:t>
      </w:r>
      <w:r w:rsidRPr="00A23A0A">
        <w:t>T)/</w:t>
      </w:r>
      <w:r w:rsidRPr="00A23A0A">
        <w:rPr>
          <w:spacing w:val="-1"/>
        </w:rPr>
        <w:t>H</w:t>
      </w:r>
      <w:r w:rsidRPr="00A23A0A">
        <w:t>ea</w:t>
      </w:r>
      <w:r w:rsidRPr="00A23A0A">
        <w:rPr>
          <w:spacing w:val="-2"/>
        </w:rPr>
        <w:t>l</w:t>
      </w:r>
      <w:r w:rsidRPr="00A23A0A">
        <w:t>thca</w:t>
      </w:r>
      <w:r w:rsidRPr="00A23A0A">
        <w:rPr>
          <w:spacing w:val="-3"/>
        </w:rPr>
        <w:t xml:space="preserve">re </w:t>
      </w:r>
      <w:r w:rsidRPr="00A23A0A">
        <w:rPr>
          <w:spacing w:val="-1"/>
        </w:rPr>
        <w:t>P</w:t>
      </w:r>
      <w:r w:rsidRPr="00A23A0A">
        <w:t>rocedure</w:t>
      </w:r>
      <w:r w:rsidRPr="00A23A0A">
        <w:rPr>
          <w:spacing w:val="-2"/>
        </w:rPr>
        <w:t xml:space="preserve"> </w:t>
      </w:r>
      <w:r w:rsidRPr="00A23A0A">
        <w:t>Coding</w:t>
      </w:r>
      <w:r w:rsidRPr="00A23A0A">
        <w:rPr>
          <w:spacing w:val="-3"/>
        </w:rPr>
        <w:t xml:space="preserve"> </w:t>
      </w:r>
      <w:r w:rsidRPr="00A23A0A">
        <w:rPr>
          <w:spacing w:val="1"/>
        </w:rPr>
        <w:t>S</w:t>
      </w:r>
      <w:r w:rsidRPr="00A23A0A">
        <w:rPr>
          <w:spacing w:val="-5"/>
        </w:rPr>
        <w:t>y</w:t>
      </w:r>
      <w:r w:rsidRPr="00A23A0A">
        <w:rPr>
          <w:spacing w:val="-1"/>
        </w:rPr>
        <w:t>s</w:t>
      </w:r>
      <w:r w:rsidRPr="00A23A0A">
        <w:t>tem (</w:t>
      </w:r>
      <w:hyperlink r:id="rId27" w:history="1">
        <w:r w:rsidRPr="00982BFC">
          <w:rPr>
            <w:rStyle w:val="Hyperlink"/>
            <w:spacing w:val="-1"/>
            <w:u w:val="none"/>
          </w:rPr>
          <w:t>H</w:t>
        </w:r>
        <w:r w:rsidRPr="00982BFC">
          <w:rPr>
            <w:rStyle w:val="Hyperlink"/>
            <w:u w:val="none"/>
          </w:rPr>
          <w:t>C</w:t>
        </w:r>
        <w:r w:rsidRPr="00982BFC">
          <w:rPr>
            <w:rStyle w:val="Hyperlink"/>
            <w:spacing w:val="-1"/>
            <w:u w:val="none"/>
          </w:rPr>
          <w:t>P</w:t>
        </w:r>
        <w:r w:rsidRPr="00982BFC">
          <w:rPr>
            <w:rStyle w:val="Hyperlink"/>
            <w:u w:val="none"/>
          </w:rPr>
          <w:t>C</w:t>
        </w:r>
        <w:r w:rsidRPr="00982BFC">
          <w:rPr>
            <w:rStyle w:val="Hyperlink"/>
            <w:spacing w:val="-1"/>
            <w:u w:val="none"/>
          </w:rPr>
          <w:t>S</w:t>
        </w:r>
      </w:hyperlink>
      <w:r w:rsidRPr="00A23A0A">
        <w:t>) code</w:t>
      </w:r>
      <w:r w:rsidRPr="00400EB6">
        <w:rPr>
          <w:spacing w:val="-1"/>
        </w:rPr>
        <w:t>s</w:t>
      </w:r>
      <w:r w:rsidRPr="00A23A0A">
        <w:t>.  The</w:t>
      </w:r>
      <w:r w:rsidRPr="00A23A0A">
        <w:rPr>
          <w:spacing w:val="-2"/>
        </w:rPr>
        <w:t xml:space="preserve"> </w:t>
      </w:r>
      <w:r w:rsidRPr="00A23A0A">
        <w:t>in</w:t>
      </w:r>
      <w:r w:rsidRPr="00A23A0A">
        <w:rPr>
          <w:spacing w:val="-3"/>
        </w:rPr>
        <w:t>f</w:t>
      </w:r>
      <w:r w:rsidRPr="00A23A0A">
        <w:t>orma</w:t>
      </w:r>
      <w:r w:rsidRPr="00A23A0A">
        <w:rPr>
          <w:spacing w:val="-2"/>
        </w:rPr>
        <w:t>t</w:t>
      </w:r>
      <w:r w:rsidRPr="00A23A0A">
        <w:t xml:space="preserve">ion </w:t>
      </w:r>
      <w:r w:rsidRPr="00A23A0A">
        <w:rPr>
          <w:spacing w:val="-2"/>
        </w:rPr>
        <w:t>t</w:t>
      </w:r>
      <w:r w:rsidRPr="00A23A0A">
        <w:t>ech</w:t>
      </w:r>
      <w:r w:rsidRPr="00A23A0A">
        <w:rPr>
          <w:spacing w:val="-3"/>
        </w:rPr>
        <w:t>n</w:t>
      </w:r>
      <w:r w:rsidRPr="00A23A0A">
        <w:t>ology</w:t>
      </w:r>
      <w:r w:rsidRPr="00A23A0A">
        <w:rPr>
          <w:spacing w:val="-5"/>
        </w:rPr>
        <w:t xml:space="preserve"> </w:t>
      </w:r>
      <w:r w:rsidRPr="00A23A0A">
        <w:rPr>
          <w:spacing w:val="1"/>
        </w:rPr>
        <w:t>s</w:t>
      </w:r>
      <w:r w:rsidRPr="00A23A0A">
        <w:rPr>
          <w:spacing w:val="-3"/>
        </w:rPr>
        <w:t>y</w:t>
      </w:r>
      <w:r w:rsidRPr="00A23A0A">
        <w:rPr>
          <w:spacing w:val="-1"/>
        </w:rPr>
        <w:t>s</w:t>
      </w:r>
      <w:r w:rsidRPr="00A23A0A">
        <w:t>tems</w:t>
      </w:r>
      <w:r w:rsidRPr="00A23A0A">
        <w:rPr>
          <w:spacing w:val="-1"/>
        </w:rPr>
        <w:t xml:space="preserve"> w</w:t>
      </w:r>
      <w:r w:rsidRPr="00A23A0A">
        <w:t>ill al</w:t>
      </w:r>
      <w:r w:rsidRPr="00A23A0A">
        <w:rPr>
          <w:spacing w:val="-1"/>
        </w:rPr>
        <w:t>s</w:t>
      </w:r>
      <w:r w:rsidRPr="00A23A0A">
        <w:t>o ha</w:t>
      </w:r>
      <w:r w:rsidRPr="00A23A0A">
        <w:rPr>
          <w:spacing w:val="-3"/>
        </w:rPr>
        <w:t>v</w:t>
      </w:r>
      <w:r w:rsidRPr="00A23A0A">
        <w:t>e</w:t>
      </w:r>
      <w:r w:rsidRPr="00A23A0A">
        <w:rPr>
          <w:spacing w:val="1"/>
        </w:rPr>
        <w:t xml:space="preserve"> </w:t>
      </w:r>
      <w:r w:rsidRPr="00A23A0A">
        <w:t xml:space="preserve">to </w:t>
      </w:r>
      <w:r w:rsidRPr="00A23A0A">
        <w:rPr>
          <w:spacing w:val="-3"/>
        </w:rPr>
        <w:t>b</w:t>
      </w:r>
      <w:r w:rsidRPr="00A23A0A">
        <w:t>e</w:t>
      </w:r>
      <w:r w:rsidRPr="00A23A0A">
        <w:rPr>
          <w:spacing w:val="1"/>
        </w:rPr>
        <w:t xml:space="preserve"> </w:t>
      </w:r>
      <w:r w:rsidRPr="00A23A0A">
        <w:t>i</w:t>
      </w:r>
      <w:r w:rsidRPr="00A23A0A">
        <w:rPr>
          <w:spacing w:val="-3"/>
        </w:rPr>
        <w:t>n</w:t>
      </w:r>
      <w:r w:rsidRPr="00A23A0A">
        <w:t>tero</w:t>
      </w:r>
      <w:r w:rsidRPr="00A23A0A">
        <w:rPr>
          <w:spacing w:val="-3"/>
        </w:rPr>
        <w:t>p</w:t>
      </w:r>
      <w:r w:rsidRPr="00A23A0A">
        <w:t>er</w:t>
      </w:r>
      <w:r w:rsidRPr="00A23A0A">
        <w:rPr>
          <w:spacing w:val="-2"/>
        </w:rPr>
        <w:t>a</w:t>
      </w:r>
      <w:r w:rsidRPr="00A23A0A">
        <w:t>ble</w:t>
      </w:r>
      <w:r w:rsidRPr="00A23A0A">
        <w:rPr>
          <w:spacing w:val="1"/>
        </w:rPr>
        <w:t xml:space="preserve"> </w:t>
      </w:r>
      <w:r w:rsidRPr="00A23A0A">
        <w:rPr>
          <w:spacing w:val="-1"/>
        </w:rPr>
        <w:t>w</w:t>
      </w:r>
      <w:r w:rsidRPr="00A23A0A">
        <w:t>i</w:t>
      </w:r>
      <w:r w:rsidRPr="00A23A0A">
        <w:rPr>
          <w:spacing w:val="-2"/>
        </w:rPr>
        <w:t>t</w:t>
      </w:r>
      <w:r w:rsidRPr="00A23A0A">
        <w:t>h providers across the continuum of care, as well as health information exchanges (HIE), health information organizations (HIOs), and pa</w:t>
      </w:r>
      <w:r w:rsidRPr="00A23A0A">
        <w:rPr>
          <w:spacing w:val="-5"/>
        </w:rPr>
        <w:t>y</w:t>
      </w:r>
      <w:r w:rsidRPr="00A23A0A">
        <w:t>ers</w:t>
      </w:r>
      <w:r w:rsidRPr="00A23A0A">
        <w:rPr>
          <w:spacing w:val="-1"/>
        </w:rPr>
        <w:t xml:space="preserve"> </w:t>
      </w:r>
      <w:r w:rsidRPr="00A23A0A">
        <w:t>(e.</w:t>
      </w:r>
      <w:r w:rsidRPr="00A23A0A">
        <w:rPr>
          <w:spacing w:val="-3"/>
        </w:rPr>
        <w:t>g</w:t>
      </w:r>
      <w:r w:rsidRPr="00A23A0A">
        <w:rPr>
          <w:spacing w:val="3"/>
        </w:rPr>
        <w:t>.</w:t>
      </w:r>
      <w:r w:rsidRPr="00A23A0A">
        <w:t xml:space="preserve">, </w:t>
      </w:r>
      <w:r w:rsidRPr="00A23A0A">
        <w:rPr>
          <w:spacing w:val="-1"/>
        </w:rPr>
        <w:t>M</w:t>
      </w:r>
      <w:r w:rsidRPr="00A23A0A">
        <w:t>edi</w:t>
      </w:r>
      <w:r w:rsidRPr="00A23A0A">
        <w:rPr>
          <w:spacing w:val="-2"/>
        </w:rPr>
        <w:t>c</w:t>
      </w:r>
      <w:r w:rsidRPr="00A23A0A">
        <w:t xml:space="preserve">aid, </w:t>
      </w:r>
      <w:r w:rsidRPr="00A23A0A">
        <w:rPr>
          <w:spacing w:val="-1"/>
        </w:rPr>
        <w:t>M</w:t>
      </w:r>
      <w:r w:rsidRPr="00A23A0A">
        <w:rPr>
          <w:spacing w:val="-2"/>
        </w:rPr>
        <w:t>e</w:t>
      </w:r>
      <w:r w:rsidRPr="00A23A0A">
        <w:t>di</w:t>
      </w:r>
      <w:r w:rsidRPr="00A23A0A">
        <w:rPr>
          <w:spacing w:val="-2"/>
        </w:rPr>
        <w:t>c</w:t>
      </w:r>
      <w:r w:rsidRPr="00A23A0A">
        <w:t>ar</w:t>
      </w:r>
      <w:r w:rsidRPr="00A23A0A">
        <w:rPr>
          <w:spacing w:val="1"/>
        </w:rPr>
        <w:t>e</w:t>
      </w:r>
      <w:r w:rsidRPr="00A23A0A">
        <w:t>,</w:t>
      </w:r>
      <w:r w:rsidRPr="00A23A0A">
        <w:rPr>
          <w:spacing w:val="-3"/>
        </w:rPr>
        <w:t xml:space="preserve"> </w:t>
      </w:r>
      <w:r w:rsidRPr="00A23A0A">
        <w:t>and</w:t>
      </w:r>
      <w:r w:rsidRPr="00A23A0A">
        <w:rPr>
          <w:spacing w:val="-3"/>
        </w:rPr>
        <w:t xml:space="preserve"> </w:t>
      </w:r>
      <w:r w:rsidRPr="00A23A0A">
        <w:t>pri</w:t>
      </w:r>
      <w:r w:rsidRPr="00A23A0A">
        <w:rPr>
          <w:spacing w:val="-3"/>
        </w:rPr>
        <w:t>v</w:t>
      </w:r>
      <w:r w:rsidRPr="00A23A0A">
        <w:t>ate in</w:t>
      </w:r>
      <w:r w:rsidRPr="00A23A0A">
        <w:rPr>
          <w:spacing w:val="-1"/>
        </w:rPr>
        <w:t>s</w:t>
      </w:r>
      <w:r w:rsidRPr="00A23A0A">
        <w:t>uran</w:t>
      </w:r>
      <w:r w:rsidRPr="00A23A0A">
        <w:rPr>
          <w:spacing w:val="-2"/>
        </w:rPr>
        <w:t>c</w:t>
      </w:r>
      <w:r w:rsidRPr="00A23A0A">
        <w:t>e</w:t>
      </w:r>
      <w:r w:rsidRPr="00A23A0A">
        <w:rPr>
          <w:spacing w:val="1"/>
        </w:rPr>
        <w:t xml:space="preserve"> </w:t>
      </w:r>
      <w:r w:rsidRPr="00A23A0A">
        <w:t>p</w:t>
      </w:r>
      <w:r w:rsidRPr="00A23A0A">
        <w:rPr>
          <w:spacing w:val="-2"/>
        </w:rPr>
        <w:t>l</w:t>
      </w:r>
      <w:r w:rsidRPr="00A23A0A">
        <w:t>an</w:t>
      </w:r>
      <w:r w:rsidRPr="00A23A0A">
        <w:rPr>
          <w:spacing w:val="-1"/>
        </w:rPr>
        <w:t>s</w:t>
      </w:r>
      <w:r w:rsidRPr="00A23A0A">
        <w:t xml:space="preserve">, etc.).  </w:t>
      </w:r>
      <w:r w:rsidRPr="00A23A0A">
        <w:rPr>
          <w:spacing w:val="-1"/>
        </w:rPr>
        <w:t>SAMHS</w:t>
      </w:r>
      <w:r w:rsidRPr="00A23A0A">
        <w:t>A</w:t>
      </w:r>
      <w:r w:rsidRPr="00A23A0A">
        <w:rPr>
          <w:spacing w:val="-1"/>
        </w:rPr>
        <w:t xml:space="preserve"> </w:t>
      </w:r>
      <w:r w:rsidRPr="00A23A0A">
        <w:t>belie</w:t>
      </w:r>
      <w:r w:rsidRPr="00A23A0A">
        <w:rPr>
          <w:spacing w:val="-3"/>
        </w:rPr>
        <w:t>v</w:t>
      </w:r>
      <w:r w:rsidRPr="00A23A0A">
        <w:t>es</w:t>
      </w:r>
      <w:r w:rsidRPr="00A23A0A">
        <w:rPr>
          <w:spacing w:val="-1"/>
        </w:rPr>
        <w:t xml:space="preserve"> </w:t>
      </w:r>
      <w:r w:rsidRPr="00A23A0A">
        <w:t>it</w:t>
      </w:r>
      <w:r w:rsidRPr="00A23A0A">
        <w:rPr>
          <w:spacing w:val="-2"/>
        </w:rPr>
        <w:t xml:space="preserve"> </w:t>
      </w:r>
      <w:r w:rsidRPr="00A23A0A">
        <w:t>is</w:t>
      </w:r>
      <w:r w:rsidRPr="00A23A0A">
        <w:rPr>
          <w:spacing w:val="-1"/>
        </w:rPr>
        <w:t xml:space="preserve"> </w:t>
      </w:r>
      <w:r w:rsidRPr="00A23A0A">
        <w:t>imp</w:t>
      </w:r>
      <w:r w:rsidRPr="00A23A0A">
        <w:rPr>
          <w:spacing w:val="-3"/>
        </w:rPr>
        <w:t>o</w:t>
      </w:r>
      <w:r w:rsidRPr="00A23A0A">
        <w:t>rta</w:t>
      </w:r>
      <w:r w:rsidRPr="00A23A0A">
        <w:rPr>
          <w:spacing w:val="-3"/>
        </w:rPr>
        <w:t>n</w:t>
      </w:r>
      <w:r w:rsidRPr="00A23A0A">
        <w:t>t</w:t>
      </w:r>
      <w:r w:rsidRPr="00A23A0A">
        <w:rPr>
          <w:spacing w:val="-2"/>
        </w:rPr>
        <w:t xml:space="preserve"> </w:t>
      </w:r>
      <w:r w:rsidRPr="00A23A0A">
        <w:rPr>
          <w:spacing w:val="-3"/>
        </w:rPr>
        <w:t>f</w:t>
      </w:r>
      <w:r w:rsidRPr="00A23A0A">
        <w:t xml:space="preserve">or public </w:t>
      </w:r>
      <w:r w:rsidRPr="00A23A0A">
        <w:rPr>
          <w:spacing w:val="-3"/>
        </w:rPr>
        <w:t>h</w:t>
      </w:r>
      <w:r w:rsidRPr="00A23A0A">
        <w:t>e</w:t>
      </w:r>
      <w:r w:rsidRPr="00A23A0A">
        <w:rPr>
          <w:spacing w:val="-2"/>
        </w:rPr>
        <w:t>al</w:t>
      </w:r>
      <w:r w:rsidRPr="00A23A0A">
        <w:t>th purcha</w:t>
      </w:r>
      <w:r w:rsidRPr="00A23A0A">
        <w:rPr>
          <w:spacing w:val="-1"/>
        </w:rPr>
        <w:t>s</w:t>
      </w:r>
      <w:r w:rsidRPr="00A23A0A">
        <w:t>ers</w:t>
      </w:r>
      <w:r w:rsidRPr="00A23A0A">
        <w:rPr>
          <w:spacing w:val="-4"/>
        </w:rPr>
        <w:t xml:space="preserve"> </w:t>
      </w:r>
      <w:r w:rsidRPr="00A23A0A">
        <w:t>to co</w:t>
      </w:r>
      <w:r w:rsidRPr="00A23A0A">
        <w:rPr>
          <w:spacing w:val="-3"/>
        </w:rPr>
        <w:t>n</w:t>
      </w:r>
      <w:r w:rsidRPr="00A23A0A">
        <w:t>tin</w:t>
      </w:r>
      <w:r w:rsidRPr="00A23A0A">
        <w:rPr>
          <w:spacing w:val="-3"/>
        </w:rPr>
        <w:t>u</w:t>
      </w:r>
      <w:r w:rsidRPr="00A23A0A">
        <w:t>e</w:t>
      </w:r>
      <w:r w:rsidRPr="00A23A0A">
        <w:rPr>
          <w:spacing w:val="-2"/>
        </w:rPr>
        <w:t xml:space="preserve"> </w:t>
      </w:r>
      <w:r w:rsidRPr="00A23A0A">
        <w:t>to co</w:t>
      </w:r>
      <w:r w:rsidRPr="00A23A0A">
        <w:rPr>
          <w:spacing w:val="-2"/>
        </w:rPr>
        <w:t>l</w:t>
      </w:r>
      <w:r w:rsidRPr="00A23A0A">
        <w:t>labo</w:t>
      </w:r>
      <w:r w:rsidRPr="00A23A0A">
        <w:rPr>
          <w:spacing w:val="-3"/>
        </w:rPr>
        <w:t>r</w:t>
      </w:r>
      <w:r w:rsidRPr="00A23A0A">
        <w:t>a</w:t>
      </w:r>
      <w:r w:rsidRPr="00A23A0A">
        <w:rPr>
          <w:spacing w:val="-2"/>
        </w:rPr>
        <w:t>t</w:t>
      </w:r>
      <w:r w:rsidRPr="00A23A0A">
        <w:t>e</w:t>
      </w:r>
      <w:r w:rsidRPr="00A23A0A">
        <w:rPr>
          <w:spacing w:val="1"/>
        </w:rPr>
        <w:t xml:space="preserve"> </w:t>
      </w:r>
      <w:r w:rsidRPr="00A23A0A">
        <w:t>and</w:t>
      </w:r>
      <w:r w:rsidRPr="00A23A0A">
        <w:rPr>
          <w:spacing w:val="-3"/>
        </w:rPr>
        <w:t xml:space="preserve"> </w:t>
      </w:r>
      <w:r w:rsidRPr="00A23A0A">
        <w:t>di</w:t>
      </w:r>
      <w:r w:rsidRPr="00A23A0A">
        <w:rPr>
          <w:spacing w:val="-1"/>
        </w:rPr>
        <w:t>s</w:t>
      </w:r>
      <w:r w:rsidRPr="00A23A0A">
        <w:t>cu</w:t>
      </w:r>
      <w:r w:rsidRPr="00A23A0A">
        <w:rPr>
          <w:spacing w:val="-1"/>
        </w:rPr>
        <w:t>s</w:t>
      </w:r>
      <w:r w:rsidRPr="00A23A0A">
        <w:t xml:space="preserve">s </w:t>
      </w:r>
      <w:r w:rsidRPr="00A23A0A">
        <w:rPr>
          <w:spacing w:val="1"/>
        </w:rPr>
        <w:t>s</w:t>
      </w:r>
      <w:r w:rsidRPr="00A23A0A">
        <w:rPr>
          <w:spacing w:val="-3"/>
        </w:rPr>
        <w:t>y</w:t>
      </w:r>
      <w:r w:rsidRPr="00A23A0A">
        <w:rPr>
          <w:spacing w:val="-1"/>
        </w:rPr>
        <w:t>s</w:t>
      </w:r>
      <w:r w:rsidRPr="00A23A0A">
        <w:t>tem i</w:t>
      </w:r>
      <w:r w:rsidRPr="00A23A0A">
        <w:rPr>
          <w:spacing w:val="-3"/>
        </w:rPr>
        <w:t>n</w:t>
      </w:r>
      <w:r w:rsidRPr="00A23A0A">
        <w:t>tero</w:t>
      </w:r>
      <w:r w:rsidRPr="00A23A0A">
        <w:rPr>
          <w:spacing w:val="-3"/>
        </w:rPr>
        <w:t>p</w:t>
      </w:r>
      <w:r w:rsidRPr="00A23A0A">
        <w:t>era</w:t>
      </w:r>
      <w:r w:rsidRPr="00A23A0A">
        <w:rPr>
          <w:spacing w:val="-3"/>
        </w:rPr>
        <w:t>b</w:t>
      </w:r>
      <w:r w:rsidRPr="00A23A0A">
        <w:t>i</w:t>
      </w:r>
      <w:r w:rsidRPr="00A23A0A">
        <w:rPr>
          <w:spacing w:val="-2"/>
        </w:rPr>
        <w:t>l</w:t>
      </w:r>
      <w:r w:rsidRPr="00A23A0A">
        <w:t>it</w:t>
      </w:r>
      <w:r w:rsidRPr="00A23A0A">
        <w:rPr>
          <w:spacing w:val="-5"/>
        </w:rPr>
        <w:t>y</w:t>
      </w:r>
      <w:r w:rsidRPr="00A23A0A">
        <w:t>, electr</w:t>
      </w:r>
      <w:r w:rsidRPr="00A23A0A">
        <w:rPr>
          <w:spacing w:val="-3"/>
        </w:rPr>
        <w:t>o</w:t>
      </w:r>
      <w:r w:rsidRPr="00A23A0A">
        <w:t>nic</w:t>
      </w:r>
      <w:r w:rsidRPr="00A23A0A">
        <w:rPr>
          <w:spacing w:val="1"/>
        </w:rPr>
        <w:t xml:space="preserve"> </w:t>
      </w:r>
      <w:r w:rsidRPr="00A23A0A">
        <w:rPr>
          <w:spacing w:val="-3"/>
        </w:rPr>
        <w:t>h</w:t>
      </w:r>
      <w:r w:rsidRPr="00A23A0A">
        <w:t>e</w:t>
      </w:r>
      <w:r w:rsidRPr="00A23A0A">
        <w:rPr>
          <w:spacing w:val="-2"/>
        </w:rPr>
        <w:t>a</w:t>
      </w:r>
      <w:r w:rsidRPr="00A23A0A">
        <w:t xml:space="preserve">lth </w:t>
      </w:r>
      <w:r w:rsidRPr="00A23A0A">
        <w:rPr>
          <w:spacing w:val="-3"/>
        </w:rPr>
        <w:t>r</w:t>
      </w:r>
      <w:r w:rsidRPr="00A23A0A">
        <w:t>eco</w:t>
      </w:r>
      <w:r w:rsidRPr="00A23A0A">
        <w:rPr>
          <w:spacing w:val="-3"/>
        </w:rPr>
        <w:t>r</w:t>
      </w:r>
      <w:r w:rsidRPr="00A23A0A">
        <w:t>d</w:t>
      </w:r>
      <w:r w:rsidRPr="00A23A0A">
        <w:rPr>
          <w:spacing w:val="-1"/>
        </w:rPr>
        <w:t>s</w:t>
      </w:r>
      <w:r w:rsidRPr="00A23A0A">
        <w:t xml:space="preserve">, </w:t>
      </w:r>
      <w:r w:rsidRPr="00A23A0A">
        <w:rPr>
          <w:spacing w:val="-2"/>
        </w:rPr>
        <w:t>f</w:t>
      </w:r>
      <w:r w:rsidRPr="00A23A0A">
        <w:t>ederal</w:t>
      </w:r>
      <w:r w:rsidRPr="00A23A0A">
        <w:rPr>
          <w:spacing w:val="-2"/>
        </w:rPr>
        <w:t xml:space="preserve"> </w:t>
      </w:r>
      <w:r w:rsidRPr="00A23A0A">
        <w:t>in</w:t>
      </w:r>
      <w:r w:rsidRPr="00A23A0A">
        <w:rPr>
          <w:spacing w:val="-3"/>
        </w:rPr>
        <w:t>f</w:t>
      </w:r>
      <w:r w:rsidRPr="00A23A0A">
        <w:t>orma</w:t>
      </w:r>
      <w:r w:rsidRPr="00A23A0A">
        <w:rPr>
          <w:spacing w:val="-2"/>
        </w:rPr>
        <w:t>t</w:t>
      </w:r>
      <w:r w:rsidRPr="00A23A0A">
        <w:t>ion</w:t>
      </w:r>
      <w:r w:rsidRPr="00A23A0A">
        <w:rPr>
          <w:spacing w:val="-3"/>
        </w:rPr>
        <w:t xml:space="preserve"> </w:t>
      </w:r>
      <w:r w:rsidRPr="00A23A0A">
        <w:t>tec</w:t>
      </w:r>
      <w:r w:rsidRPr="00A23A0A">
        <w:rPr>
          <w:spacing w:val="-3"/>
        </w:rPr>
        <w:t>h</w:t>
      </w:r>
      <w:r w:rsidRPr="00A23A0A">
        <w:t>nol</w:t>
      </w:r>
      <w:r w:rsidRPr="00A23A0A">
        <w:rPr>
          <w:spacing w:val="-3"/>
        </w:rPr>
        <w:t>o</w:t>
      </w:r>
      <w:r w:rsidRPr="00A23A0A">
        <w:t>gy requi</w:t>
      </w:r>
      <w:r w:rsidRPr="00A23A0A">
        <w:rPr>
          <w:spacing w:val="-3"/>
        </w:rPr>
        <w:t>r</w:t>
      </w:r>
      <w:r w:rsidRPr="00A23A0A">
        <w:t>e</w:t>
      </w:r>
      <w:r w:rsidRPr="00A23A0A">
        <w:rPr>
          <w:spacing w:val="-2"/>
        </w:rPr>
        <w:t>m</w:t>
      </w:r>
      <w:r w:rsidRPr="00A23A0A">
        <w:t>ent</w:t>
      </w:r>
      <w:r w:rsidRPr="00A23A0A">
        <w:rPr>
          <w:spacing w:val="-1"/>
        </w:rPr>
        <w:t>s</w:t>
      </w:r>
      <w:r w:rsidRPr="00A23A0A">
        <w:t>, and</w:t>
      </w:r>
      <w:r w:rsidRPr="00A23A0A">
        <w:rPr>
          <w:spacing w:val="-3"/>
        </w:rPr>
        <w:t xml:space="preserve"> </w:t>
      </w:r>
      <w:r w:rsidRPr="00A23A0A">
        <w:t>oth</w:t>
      </w:r>
      <w:r w:rsidRPr="00A23A0A">
        <w:rPr>
          <w:spacing w:val="-2"/>
        </w:rPr>
        <w:t>e</w:t>
      </w:r>
      <w:r w:rsidRPr="00A23A0A">
        <w:t>r</w:t>
      </w:r>
      <w:r w:rsidRPr="00A23A0A">
        <w:rPr>
          <w:spacing w:val="-3"/>
        </w:rPr>
        <w:t xml:space="preserve"> </w:t>
      </w:r>
      <w:r w:rsidRPr="00A23A0A">
        <w:rPr>
          <w:spacing w:val="2"/>
        </w:rPr>
        <w:t>r</w:t>
      </w:r>
      <w:r w:rsidRPr="00A23A0A">
        <w:rPr>
          <w:spacing w:val="-2"/>
        </w:rPr>
        <w:t>e</w:t>
      </w:r>
      <w:r w:rsidRPr="00A23A0A">
        <w:t>la</w:t>
      </w:r>
      <w:r w:rsidRPr="00A23A0A">
        <w:rPr>
          <w:spacing w:val="-2"/>
        </w:rPr>
        <w:t>t</w:t>
      </w:r>
      <w:r w:rsidRPr="00A23A0A">
        <w:t xml:space="preserve">ed </w:t>
      </w:r>
      <w:r w:rsidRPr="00A23A0A">
        <w:rPr>
          <w:spacing w:val="-2"/>
        </w:rPr>
        <w:t>m</w:t>
      </w:r>
      <w:r w:rsidRPr="00A23A0A">
        <w:t>at</w:t>
      </w:r>
      <w:r w:rsidRPr="00A23A0A">
        <w:rPr>
          <w:spacing w:val="-2"/>
        </w:rPr>
        <w:t>t</w:t>
      </w:r>
      <w:r w:rsidRPr="00A23A0A">
        <w:t>er</w:t>
      </w:r>
      <w:r w:rsidRPr="00A23A0A">
        <w:rPr>
          <w:spacing w:val="-1"/>
        </w:rPr>
        <w:t>s.  Additional information can be found at SAMHSA</w:t>
      </w:r>
      <w:r>
        <w:rPr>
          <w:rStyle w:val="FootnoteReference"/>
          <w:spacing w:val="-1"/>
        </w:rPr>
        <w:footnoteReference w:id="28"/>
      </w:r>
      <w:r w:rsidRPr="00A23A0A">
        <w:rPr>
          <w:spacing w:val="-1"/>
        </w:rPr>
        <w:t xml:space="preserve"> and ONC</w:t>
      </w:r>
      <w:r>
        <w:rPr>
          <w:rStyle w:val="FootnoteReference"/>
          <w:spacing w:val="-1"/>
        </w:rPr>
        <w:footnoteReference w:id="29"/>
      </w:r>
      <w:r w:rsidRPr="00A23A0A">
        <w:rPr>
          <w:spacing w:val="-1"/>
        </w:rPr>
        <w:t>.</w:t>
      </w:r>
    </w:p>
    <w:p w:rsidR="000051C4" w:rsidRPr="00A23A0A" w14:paraId="1FB3B103" w14:textId="77777777">
      <w:r w:rsidRPr="00A23A0A">
        <w:t>States should continue to design and develop collaborative plans for health information systems.  Health care payers will seek to promote electronic health records (EHR) and interoperable health information technology (HIT) systems that allow for the effective exchange and use of health data.</w:t>
      </w:r>
    </w:p>
    <w:p w:rsidR="00A244DF" w:rsidRPr="0008125C" w:rsidP="00982BFC" w14:paraId="54796E7D" w14:textId="311C4DF4">
      <w:pPr>
        <w:spacing w:after="120"/>
        <w:rPr>
          <w:i/>
          <w:iCs/>
        </w:rPr>
      </w:pPr>
      <w:r w:rsidRPr="0008125C">
        <w:rPr>
          <w:i/>
          <w:iCs/>
        </w:rPr>
        <w:t>Criminal Justice</w:t>
      </w:r>
    </w:p>
    <w:p w:rsidR="00A244DF" w:rsidRPr="00A23A0A" w:rsidP="00982BFC" w14:paraId="07612BE2" w14:textId="749F167A">
      <w:r w:rsidRPr="00A23A0A">
        <w:t>SAMHSA strongly encourages state behavior</w:t>
      </w:r>
      <w:r w:rsidR="000318D6">
        <w:t>al</w:t>
      </w:r>
      <w:r w:rsidRPr="00400EB6">
        <w:t xml:space="preserve"> health authorities to continue to work closely with their state courts to ensure the best coordination of services and outco</w:t>
      </w:r>
      <w:r w:rsidRPr="00A23A0A">
        <w:t xml:space="preserve">mes, in light of </w:t>
      </w:r>
      <w:r w:rsidRPr="00A23A0A" w:rsidR="00345BAB">
        <w:t xml:space="preserve">pervasive </w:t>
      </w:r>
      <w:r w:rsidRPr="00A23A0A">
        <w:t>health disparities and inequities, and to develop closer interdisciplinary programming for justice system involved individuals.  This includes establishing effective partnerships between state behavioral health systems, providers, and state courts. Unfortunately, for many individuals and their families experiencing SMI</w:t>
      </w:r>
      <w:r w:rsidRPr="00A23A0A" w:rsidR="00145977">
        <w:t>, SED,</w:t>
      </w:r>
      <w:r w:rsidRPr="00A23A0A">
        <w:t xml:space="preserve"> and/or SUD, the state and local justice system is at times the entry point for obtaining treatment and services. Courts and </w:t>
      </w:r>
      <w:r w:rsidRPr="00400EB6">
        <w:t>criminal justice systems are a referral source for behavioral health treatment</w:t>
      </w:r>
      <w:r w:rsidRPr="00A23A0A" w:rsidR="00345BAB">
        <w:t>,</w:t>
      </w:r>
      <w:r w:rsidRPr="00A23A0A">
        <w:t xml:space="preserve"> and jails and detention centers are often major providers of behavioral health services requiring coordination with broader community behavioral health systems. Creating effective partnerships between state and local behavioral health and justice system leaders and agencies to develop and support systems to divert individuals with mental and substance use disorders from the criminal justice system</w:t>
      </w:r>
      <w:r w:rsidRPr="00A23A0A" w:rsidR="00345BAB">
        <w:t>,</w:t>
      </w:r>
      <w:r w:rsidRPr="00A23A0A">
        <w:t xml:space="preserve"> including jail diversion teams, police crisis intervention teams, police drop off assessment </w:t>
      </w:r>
      <w:r w:rsidRPr="00A23A0A">
        <w:t>centers, certified community behavioral health clinics, the 988 effort, and court-based programs</w:t>
      </w:r>
      <w:r w:rsidRPr="00A23A0A" w:rsidR="00345BAB">
        <w:t>,</w:t>
      </w:r>
      <w:r w:rsidRPr="00A23A0A">
        <w:t xml:space="preserve"> are essential elements of all state plans. </w:t>
      </w:r>
    </w:p>
    <w:p w:rsidR="00A244DF" w:rsidRPr="00982BFC" w:rsidP="00982BFC" w14:paraId="5CBAF594" w14:textId="6E5ECAE3">
      <w:pPr>
        <w:spacing w:after="120"/>
        <w:rPr>
          <w:i/>
          <w:iCs/>
        </w:rPr>
      </w:pPr>
      <w:r w:rsidRPr="00982BFC">
        <w:rPr>
          <w:i/>
          <w:iCs/>
        </w:rPr>
        <w:t>Climate Change</w:t>
      </w:r>
    </w:p>
    <w:p w:rsidR="00850C8E" w:rsidRPr="00A23A0A" w:rsidP="00982BFC" w14:paraId="6DC48C87" w14:textId="39A7BD90">
      <w:r w:rsidRPr="00400EB6">
        <w:t xml:space="preserve">Increasingly, climate related environmental changes are impacting, directly and indirectly, </w:t>
      </w:r>
      <w:r w:rsidRPr="00A23A0A" w:rsidR="00962F35">
        <w:t>individuals</w:t>
      </w:r>
      <w:r w:rsidRPr="00A23A0A">
        <w:t xml:space="preserve">, providers, caregivers, and communities experiencing behavioral health conditions. </w:t>
      </w:r>
      <w:r w:rsidRPr="00A23A0A" w:rsidR="00962F35">
        <w:t xml:space="preserve"> </w:t>
      </w:r>
      <w:r w:rsidRPr="00A23A0A">
        <w:t xml:space="preserve">For instance, climate change may increase the likelihood of extreme weather events, such as heatwaves, that adversely impact persons with psychiatric conditions. Hurricanes may exacerbate suffering for those with behavioral health conditions. As well, growing numbers of youth and others are experiencing heightened anxiety related to current and potential impacts of climate change. Emergencies and disasters such as hurricanes also can disrupt access to and participation in substance use disorder treatment. SAMHSA is actively collaborating with a wide range of governmental and non-governmental partners to foster preparedness including the Administration for Strategic Preparedness and Response (ASPR), the Federal Emergency Management Agency (FEMA), and the HHS Office of Climate Change and Health Equity (OCCHE) to ensure inclusion of behavioral health needs in federal, state, local, tribal, and territorial </w:t>
      </w:r>
      <w:r w:rsidRPr="00A23A0A">
        <w:t>emergency</w:t>
      </w:r>
      <w:r w:rsidRPr="00A23A0A">
        <w:t xml:space="preserve"> and disaster planning. </w:t>
      </w:r>
    </w:p>
    <w:p w:rsidR="00460133" w:rsidRPr="00A23A0A" w:rsidP="00982BFC" w14:paraId="0F79656D" w14:textId="4BED8433">
      <w:r w:rsidRPr="00A23A0A">
        <w:t>SAMHSA similarly encourages SMHAs and SSAs to foster collaboration among governmental and non-governmental partners to strengthen community resilience, preparedness, response, and recovery in situations of emergencies and disasters. SAMHSA notes that underserved populations</w:t>
      </w:r>
      <w:r w:rsidRPr="00A23A0A" w:rsidR="00962F35">
        <w:t xml:space="preserve"> </w:t>
      </w:r>
      <w:r w:rsidRPr="00A23A0A">
        <w:t>may be among those more vulnerable to emergencies and disasters and urges that Block Grant recipients consider especially the needs of such populations. SAMHSA also notes that underserved populations and persons with behavioral health conditions face increased risks from climate change, the COVID-19 public health emergency and other ongoing and potential future challenges. Taking all of this into account, in situations where State Mental Health Authorities (SMHAs) and Single State Agencies (SSAs) have identified environmental factors where climate related events are part of community and/or individual mental health and substance use conditions, the State Mental Health Authorities (SMHAs) and Single State Agencies (SSAs) may incorporate climate-informed approaches in clinical and non-clinical mental health and substance use treatment and prevention.</w:t>
      </w:r>
    </w:p>
    <w:p w:rsidR="00472142" w:rsidRPr="003A2CAC" w:rsidP="00982BFC" w14:paraId="0DA29F83" w14:textId="5A77E58A">
      <w:pPr>
        <w:spacing w:after="120"/>
        <w:rPr>
          <w:rFonts w:eastAsia="Times New Roman"/>
        </w:rPr>
      </w:pPr>
      <w:r w:rsidRPr="00982BFC">
        <w:rPr>
          <w:rFonts w:eastAsia="Times New Roman"/>
          <w:i/>
          <w:iCs/>
        </w:rPr>
        <w:t>Parity</w:t>
      </w:r>
    </w:p>
    <w:p w:rsidR="002438B0" w:rsidRPr="00A23A0A" w:rsidP="00982BFC" w14:paraId="4956958B" w14:textId="0DBCC836">
      <w:r w:rsidRPr="00A23A0A">
        <w:t xml:space="preserve">Many health plans must </w:t>
      </w:r>
      <w:r w:rsidRPr="00A23A0A">
        <w:rPr>
          <w:spacing w:val="-1"/>
        </w:rPr>
        <w:t>c</w:t>
      </w:r>
      <w:r w:rsidRPr="00A23A0A">
        <w:t>omp</w:t>
      </w:r>
      <w:r w:rsidRPr="00A23A0A">
        <w:rPr>
          <w:spacing w:val="5"/>
        </w:rPr>
        <w:t>l</w:t>
      </w:r>
      <w:r w:rsidRPr="00A23A0A">
        <w:t>y</w:t>
      </w:r>
      <w:r w:rsidRPr="00A23A0A">
        <w:rPr>
          <w:spacing w:val="-3"/>
        </w:rPr>
        <w:t xml:space="preserve"> </w:t>
      </w:r>
      <w:r w:rsidRPr="00A23A0A">
        <w:rPr>
          <w:spacing w:val="-1"/>
        </w:rPr>
        <w:t>w</w:t>
      </w:r>
      <w:r w:rsidRPr="00A23A0A">
        <w:t xml:space="preserve">ith </w:t>
      </w:r>
      <w:r w:rsidRPr="00A23A0A">
        <w:rPr>
          <w:spacing w:val="-1"/>
        </w:rPr>
        <w:t>re</w:t>
      </w:r>
      <w:r w:rsidRPr="00A23A0A">
        <w:t>qui</w:t>
      </w:r>
      <w:r w:rsidRPr="00A23A0A">
        <w:rPr>
          <w:spacing w:val="-1"/>
        </w:rPr>
        <w:t>re</w:t>
      </w:r>
      <w:r w:rsidRPr="00A23A0A">
        <w:rPr>
          <w:spacing w:val="2"/>
        </w:rPr>
        <w:t>m</w:t>
      </w:r>
      <w:r w:rsidRPr="00A23A0A">
        <w:rPr>
          <w:spacing w:val="-1"/>
        </w:rPr>
        <w:t>e</w:t>
      </w:r>
      <w:r w:rsidRPr="00A23A0A">
        <w:t xml:space="preserve">nts </w:t>
      </w:r>
      <w:r w:rsidRPr="00A23A0A">
        <w:rPr>
          <w:spacing w:val="-1"/>
        </w:rPr>
        <w:t>r</w:t>
      </w:r>
      <w:r w:rsidRPr="00A23A0A">
        <w:rPr>
          <w:spacing w:val="1"/>
        </w:rPr>
        <w:t>e</w:t>
      </w:r>
      <w:r w:rsidRPr="00A23A0A">
        <w:rPr>
          <w:spacing w:val="-3"/>
        </w:rPr>
        <w:t>g</w:t>
      </w:r>
      <w:r w:rsidRPr="00A23A0A">
        <w:rPr>
          <w:spacing w:val="1"/>
        </w:rPr>
        <w:t>a</w:t>
      </w:r>
      <w:r w:rsidRPr="00A23A0A">
        <w:rPr>
          <w:spacing w:val="-1"/>
        </w:rPr>
        <w:t>r</w:t>
      </w:r>
      <w:r w:rsidRPr="00A23A0A">
        <w:t>ding</w:t>
      </w:r>
      <w:r w:rsidRPr="00A23A0A">
        <w:rPr>
          <w:spacing w:val="-3"/>
        </w:rPr>
        <w:t xml:space="preserve"> </w:t>
      </w:r>
      <w:r w:rsidRPr="00A23A0A">
        <w:t xml:space="preserve">parity in </w:t>
      </w:r>
      <w:r w:rsidRPr="00A23A0A">
        <w:rPr>
          <w:spacing w:val="-1"/>
        </w:rPr>
        <w:t>c</w:t>
      </w:r>
      <w:r w:rsidRPr="00A23A0A">
        <w:t>o</w:t>
      </w:r>
      <w:r w:rsidRPr="00A23A0A">
        <w:rPr>
          <w:spacing w:val="2"/>
        </w:rPr>
        <w:t>v</w:t>
      </w:r>
      <w:r w:rsidRPr="00A23A0A">
        <w:rPr>
          <w:spacing w:val="-1"/>
        </w:rPr>
        <w:t>er</w:t>
      </w:r>
      <w:r w:rsidRPr="00A23A0A">
        <w:rPr>
          <w:spacing w:val="1"/>
        </w:rPr>
        <w:t>a</w:t>
      </w:r>
      <w:r w:rsidRPr="00A23A0A">
        <w:t>ge</w:t>
      </w:r>
      <w:r w:rsidRPr="00A23A0A">
        <w:rPr>
          <w:spacing w:val="-1"/>
        </w:rPr>
        <w:t xml:space="preserve"> </w:t>
      </w:r>
      <w:r w:rsidRPr="00A23A0A">
        <w:t>of</w:t>
      </w:r>
      <w:r w:rsidRPr="00A23A0A">
        <w:rPr>
          <w:spacing w:val="-1"/>
        </w:rPr>
        <w:t xml:space="preserve"> </w:t>
      </w:r>
      <w:r w:rsidRPr="00A23A0A">
        <w:t>M/SUD b</w:t>
      </w:r>
      <w:r w:rsidRPr="00A23A0A">
        <w:rPr>
          <w:spacing w:val="-1"/>
        </w:rPr>
        <w:t>e</w:t>
      </w:r>
      <w:r w:rsidRPr="00A23A0A">
        <w:t>n</w:t>
      </w:r>
      <w:r w:rsidRPr="00A23A0A">
        <w:rPr>
          <w:spacing w:val="-1"/>
        </w:rPr>
        <w:t>ef</w:t>
      </w:r>
      <w:r w:rsidRPr="00A23A0A">
        <w:t xml:space="preserve">its in </w:t>
      </w:r>
      <w:r w:rsidRPr="00A23A0A">
        <w:rPr>
          <w:spacing w:val="-1"/>
        </w:rPr>
        <w:t>re</w:t>
      </w:r>
      <w:r w:rsidRPr="00A23A0A">
        <w:t>l</w:t>
      </w:r>
      <w:r w:rsidRPr="00A23A0A">
        <w:rPr>
          <w:spacing w:val="-1"/>
        </w:rPr>
        <w:t>a</w:t>
      </w:r>
      <w:r w:rsidRPr="00A23A0A">
        <w:t>tion to m</w:t>
      </w:r>
      <w:r w:rsidRPr="00A23A0A">
        <w:rPr>
          <w:spacing w:val="1"/>
        </w:rPr>
        <w:t>e</w:t>
      </w:r>
      <w:r w:rsidRPr="00A23A0A">
        <w:t>di</w:t>
      </w:r>
      <w:r w:rsidRPr="00A23A0A">
        <w:rPr>
          <w:spacing w:val="-1"/>
        </w:rPr>
        <w:t>ca</w:t>
      </w:r>
      <w:r w:rsidRPr="00A23A0A">
        <w:t>l/su</w:t>
      </w:r>
      <w:r w:rsidRPr="00A23A0A">
        <w:rPr>
          <w:spacing w:val="-1"/>
        </w:rPr>
        <w:t>r</w:t>
      </w:r>
      <w:r w:rsidRPr="00A23A0A">
        <w:rPr>
          <w:spacing w:val="-3"/>
        </w:rPr>
        <w:t>g</w:t>
      </w:r>
      <w:r w:rsidRPr="00A23A0A">
        <w:rPr>
          <w:spacing w:val="2"/>
        </w:rPr>
        <w:t>i</w:t>
      </w:r>
      <w:r w:rsidRPr="00A23A0A">
        <w:rPr>
          <w:spacing w:val="-1"/>
        </w:rPr>
        <w:t>ca</w:t>
      </w:r>
      <w:r w:rsidRPr="00A23A0A">
        <w:t>l b</w:t>
      </w:r>
      <w:r w:rsidRPr="00A23A0A">
        <w:rPr>
          <w:spacing w:val="-1"/>
        </w:rPr>
        <w:t>e</w:t>
      </w:r>
      <w:r w:rsidRPr="00A23A0A">
        <w:rPr>
          <w:spacing w:val="2"/>
        </w:rPr>
        <w:t>n</w:t>
      </w:r>
      <w:r w:rsidRPr="00A23A0A">
        <w:rPr>
          <w:spacing w:val="-1"/>
        </w:rPr>
        <w:t>ef</w:t>
      </w:r>
      <w:r w:rsidRPr="00A23A0A">
        <w:t xml:space="preserve">its under </w:t>
      </w:r>
      <w:r w:rsidRPr="00A23A0A" w:rsidR="00ED6E4C">
        <w:t xml:space="preserve">the </w:t>
      </w:r>
      <w:r w:rsidRPr="00982BFC" w:rsidR="00ED6E4C">
        <w:t>Mental Health Parity and Addiction Equity Act (MHPAEA) of 2008</w:t>
      </w:r>
      <w:r>
        <w:rPr>
          <w:rStyle w:val="FootnoteReference"/>
        </w:rPr>
        <w:footnoteReference w:id="30"/>
      </w:r>
      <w:r w:rsidRPr="00400EB6">
        <w:t xml:space="preserve">.   </w:t>
      </w:r>
      <w:r w:rsidRPr="00A23A0A">
        <w:t>Generally, MHPAEA requires that the financial requirements (such as deductibles, copayments, or coinsurance) and treatment limitations imposed on mental health and substance use disorder benefits cannot be more restrictive than the predominant financial requirements and treatment limitations that apply to most physical health benefits.</w:t>
      </w:r>
    </w:p>
    <w:p w:rsidR="00472142" w:rsidRPr="00A23A0A" w:rsidP="00982BFC" w14:paraId="27D17219" w14:textId="6F810B83">
      <w:r w:rsidRPr="00A23A0A">
        <w:t xml:space="preserve">States </w:t>
      </w:r>
      <w:r w:rsidRPr="00A23A0A" w:rsidR="002438B0">
        <w:t>play an</w:t>
      </w:r>
      <w:r w:rsidRPr="00A23A0A">
        <w:t xml:space="preserve"> important role in the implementation and enforcement of parity protections, particular</w:t>
      </w:r>
      <w:r w:rsidRPr="00A23A0A" w:rsidR="002438B0">
        <w:t>ly</w:t>
      </w:r>
      <w:r w:rsidRPr="00A23A0A">
        <w:t xml:space="preserve"> in the oversight of Medicaid plans and private health plans that are subject to parity protections. States also have a role in working with providers and individuals and families that </w:t>
      </w:r>
      <w:r w:rsidRPr="00A23A0A">
        <w:t xml:space="preserve">access mental health and substance use disorder services to ensure that people are aware of parity protections and know where to go if they feel that they may have experienced a violation of federal or state parity laws and regulations. State agencies (including </w:t>
      </w:r>
      <w:r w:rsidRPr="00A23A0A" w:rsidR="00343579">
        <w:t>SMHAs and SSAs</w:t>
      </w:r>
      <w:r w:rsidRPr="00A23A0A">
        <w:t>, Medicaid, and departments of insurance) can work in partnership to ensure that their citizens are able to access the behavioral health benefits and services that they are entitled to under parity requirements.</w:t>
      </w:r>
    </w:p>
    <w:p w:rsidR="002438B0" w:rsidRPr="00A23A0A" w:rsidP="00982BFC" w14:paraId="5F5BBEE1" w14:textId="44A3890A">
      <w:r w:rsidRPr="00A23A0A">
        <w:t>SAMHSA published “</w:t>
      </w:r>
      <w:hyperlink r:id="rId28" w:history="1">
        <w:r w:rsidRPr="00982BFC">
          <w:rPr>
            <w:rStyle w:val="Hyperlink"/>
            <w:u w:val="none"/>
          </w:rPr>
          <w:t>The Essential Aspects of Parity: A Training Tool for Policymakers</w:t>
        </w:r>
      </w:hyperlink>
      <w:r w:rsidRPr="00400EB6">
        <w:t>,” which provides state regulators and behavioral health staff an overview of mental health and substance use disorder parity and how to implement and comply with the federal parity law regarding employee-sponsored health plans and group and individual hea</w:t>
      </w:r>
      <w:r w:rsidRPr="00A23A0A">
        <w:t>lth insurance.</w:t>
      </w:r>
    </w:p>
    <w:p w:rsidR="00596EFE" w:rsidRPr="0008125C" w:rsidP="00982BFC" w14:paraId="0CCF6AB4" w14:textId="77777777">
      <w:pPr>
        <w:spacing w:after="120"/>
        <w:rPr>
          <w:i/>
          <w:iCs/>
        </w:rPr>
      </w:pPr>
      <w:r w:rsidRPr="0008125C">
        <w:rPr>
          <w:i/>
          <w:iCs/>
        </w:rPr>
        <w:t>Sustainability</w:t>
      </w:r>
    </w:p>
    <w:p w:rsidR="00596EFE" w:rsidRPr="003A2CAC" w:rsidP="00982BFC" w14:paraId="207880A0" w14:textId="2816F41B">
      <w:r w:rsidRPr="00A23A0A">
        <w:t>When developing strategies for purchasing services, SMHAs and SSAs should identify other state and federal sources available to purchase services.  States should assist providers in the development of better strategies that allow providers to leverage existing funding, promote sustainability, and be less dependent on SMHA and SSA funding.  Funding available from the Centers for Medicare &amp; Medicaid Services (CMS), such as CHIP, Medicaid, and Medicare</w:t>
      </w:r>
      <w:r w:rsidRPr="00A23A0A" w:rsidR="002438B0">
        <w:t>,</w:t>
      </w:r>
      <w:r w:rsidRPr="00A23A0A">
        <w:t xml:space="preserve"> may play an important role in the states’ financial strategy.  There are also national demonstration projects and programs (e.g., Health Homes, Accountable Care Organizations, C</w:t>
      </w:r>
      <w:r w:rsidRPr="00A23A0A" w:rsidR="00DC1AA1">
        <w:t>ertified</w:t>
      </w:r>
      <w:r w:rsidRPr="00A23A0A">
        <w:t xml:space="preserve"> Community Behavioral Health Centers</w:t>
      </w:r>
      <w:r w:rsidRPr="00400EB6">
        <w:t xml:space="preserve">, </w:t>
      </w:r>
      <w:r w:rsidRPr="00A23A0A" w:rsidR="002438B0">
        <w:t xml:space="preserve">the </w:t>
      </w:r>
      <w:r w:rsidRPr="00A23A0A">
        <w:t>Value in Opioid Use Disorder Treatment Program, Integrated Care for Kids (</w:t>
      </w:r>
      <w:r w:rsidRPr="00A23A0A">
        <w:t>InCK</w:t>
      </w:r>
      <w:r w:rsidRPr="00A23A0A">
        <w:t xml:space="preserve">) Model, and Financial Alignment Initiative for Medicare-Medicaid Enrollees) that support efforts to provide M/SUD services. States may also find the </w:t>
      </w:r>
      <w:hyperlink r:id="rId29" w:history="1">
        <w:r w:rsidRPr="00982BFC">
          <w:rPr>
            <w:rStyle w:val="Hyperlink"/>
            <w:u w:val="none"/>
          </w:rPr>
          <w:t>Medicare-Medicaid-Coordination Office</w:t>
        </w:r>
      </w:hyperlink>
      <w:r w:rsidRPr="00400EB6">
        <w:t xml:space="preserve"> a helpful resource in serving people who are dually enrolled in both Medicare and Medicaid, also known as du</w:t>
      </w:r>
      <w:r w:rsidRPr="00A23A0A">
        <w:t>ally eligible individuals. CMS</w:t>
      </w:r>
      <w:r w:rsidRPr="00400EB6">
        <w:t xml:space="preserve"> </w:t>
      </w:r>
      <w:r w:rsidRPr="00A23A0A" w:rsidR="008A3CAA">
        <w:t>recently</w:t>
      </w:r>
      <w:r w:rsidRPr="00A23A0A">
        <w:t xml:space="preserve"> released guidance on </w:t>
      </w:r>
      <w:hyperlink r:id="rId30" w:history="1">
        <w:r w:rsidRPr="00982BFC" w:rsidR="008A3CAA">
          <w:rPr>
            <w:rStyle w:val="Hyperlink"/>
            <w:u w:val="none"/>
          </w:rPr>
          <w:t>mobile c</w:t>
        </w:r>
        <w:r w:rsidRPr="00982BFC">
          <w:rPr>
            <w:rStyle w:val="Hyperlink"/>
            <w:u w:val="none"/>
          </w:rPr>
          <w:t>risis services</w:t>
        </w:r>
      </w:hyperlink>
      <w:r w:rsidRPr="00400EB6" w:rsidR="008A3CAA">
        <w:t xml:space="preserve"> and</w:t>
      </w:r>
      <w:r w:rsidRPr="00A23A0A">
        <w:t xml:space="preserve"> </w:t>
      </w:r>
      <w:hyperlink r:id="rId31" w:history="1">
        <w:r w:rsidRPr="00982BFC" w:rsidR="008A3CAA">
          <w:rPr>
            <w:rStyle w:val="Hyperlink"/>
            <w:u w:val="none"/>
          </w:rPr>
          <w:t>behavioral health services for children and youth</w:t>
        </w:r>
      </w:hyperlink>
      <w:r w:rsidRPr="00400EB6" w:rsidR="008A3CAA">
        <w:t xml:space="preserve"> amongst </w:t>
      </w:r>
      <w:r w:rsidRPr="00A23A0A" w:rsidR="008A3CAA">
        <w:t xml:space="preserve">other </w:t>
      </w:r>
      <w:r w:rsidRPr="00A23A0A">
        <w:t xml:space="preserve">guidance </w:t>
      </w:r>
      <w:r w:rsidRPr="00A23A0A" w:rsidR="008A3CAA">
        <w:t xml:space="preserve">available </w:t>
      </w:r>
      <w:r w:rsidRPr="00A23A0A">
        <w:t xml:space="preserve">on </w:t>
      </w:r>
      <w:r w:rsidRPr="00A23A0A" w:rsidR="008A3CAA">
        <w:t xml:space="preserve">mental health and substance use treatment services, </w:t>
      </w:r>
      <w:r w:rsidRPr="00A23A0A">
        <w:t>integrated services</w:t>
      </w:r>
      <w:r w:rsidRPr="00A23A0A" w:rsidR="008A3CAA">
        <w:t>,</w:t>
      </w:r>
      <w:r w:rsidRPr="00A23A0A">
        <w:t xml:space="preserve"> and collaborative care</w:t>
      </w:r>
      <w:r w:rsidRPr="00A23A0A" w:rsidR="008A3CAA">
        <w:t xml:space="preserve">, available here: </w:t>
      </w:r>
      <w:hyperlink r:id="rId32" w:history="1">
        <w:r w:rsidRPr="00982BFC" w:rsidR="008A3CAA">
          <w:rPr>
            <w:rStyle w:val="Hyperlink"/>
            <w:u w:val="none"/>
          </w:rPr>
          <w:t>https://www.medicaid.gov/federal-policy-guidance/index.html</w:t>
        </w:r>
      </w:hyperlink>
      <w:r w:rsidRPr="00400EB6">
        <w:t>.</w:t>
      </w:r>
    </w:p>
    <w:p w:rsidR="007E7E89" w:rsidRPr="00400EB6" w:rsidP="00982BFC" w14:paraId="32A77306" w14:textId="769F0DA9">
      <w:pPr>
        <w:keepNext/>
        <w:widowControl/>
      </w:pPr>
      <w:r w:rsidRPr="00A23A0A">
        <w:t xml:space="preserve">In December 2016, the 21st Century Cures Act was signed into law. Through this Act (Public Law 114-255), the </w:t>
      </w:r>
      <w:hyperlink r:id="rId33" w:history="1">
        <w:r w:rsidRPr="00982BFC">
          <w:rPr>
            <w:rStyle w:val="Hyperlink"/>
            <w:u w:val="none"/>
          </w:rPr>
          <w:t>Interdepartmental Serious Mental Illness Coordinating Committee</w:t>
        </w:r>
      </w:hyperlink>
      <w:r w:rsidRPr="00400EB6">
        <w:t xml:space="preserve"> (ISMICC) was established to make recommendations for actions that federal departments can take to better coordinate the</w:t>
      </w:r>
      <w:r w:rsidRPr="00A23A0A">
        <w:t xml:space="preserve"> administration of mental health services for adults with a serious mental illness or children with a serious emotional disturbance. This committee has been chaired by the Assistant Secretary of Mental Health </w:t>
      </w:r>
      <w:r w:rsidRPr="00A23A0A">
        <w:t>And</w:t>
      </w:r>
      <w:r w:rsidRPr="00A23A0A">
        <w:t xml:space="preserve"> Substance Use and works to coordinate programs and policy across the whole of government.</w:t>
      </w:r>
    </w:p>
    <w:p w:rsidR="000D0A86" w:rsidRPr="00400EB6" w:rsidP="00982BFC" w14:paraId="60EFD107" w14:textId="400D376C">
      <w:r w:rsidRPr="003A2CAC">
        <w:t xml:space="preserve">Beyond SAMHSA and CMS, there have been broad investments in access to </w:t>
      </w:r>
      <w:r w:rsidRPr="00982BFC" w:rsidR="00596EFE">
        <w:t>M/SUD services</w:t>
      </w:r>
      <w:r w:rsidRPr="00982BFC">
        <w:t xml:space="preserve"> across the federal government</w:t>
      </w:r>
      <w:r w:rsidRPr="00982BFC" w:rsidR="00596EFE">
        <w:t xml:space="preserve">.  For example, </w:t>
      </w:r>
      <w:r w:rsidRPr="00982BFC">
        <w:t xml:space="preserve">HHS/Health Resources and Services Administration (HRSA) </w:t>
      </w:r>
      <w:r w:rsidRPr="00982BFC" w:rsidR="00596EFE">
        <w:t xml:space="preserve">has significantly expanded access to health and M/SUD services through its </w:t>
      </w:r>
      <w:hyperlink r:id="rId34" w:history="1">
        <w:r w:rsidRPr="00982BFC" w:rsidR="00596EFE">
          <w:rPr>
            <w:color w:val="0000FF"/>
          </w:rPr>
          <w:t>Health Center Program</w:t>
        </w:r>
      </w:hyperlink>
      <w:r w:rsidRPr="003A2CAC" w:rsidR="00596EFE">
        <w:t>.  HRSA has also made available funding a</w:t>
      </w:r>
      <w:r w:rsidRPr="008B65CC" w:rsidR="00596EFE">
        <w:t xml:space="preserve">nd other opportunities to increase and enhance the quality of the M/SUD workforce (e.g., National Health Service Corps, training grants, etc.).  </w:t>
      </w:r>
      <w:r w:rsidRPr="00A23A0A" w:rsidR="00596EFE">
        <w:t>Both TRICARE and the Department of Veterans’ Affairs (VA) have enhanced their M/SUD services</w:t>
      </w:r>
      <w:r w:rsidRPr="00A23A0A">
        <w:t>,</w:t>
      </w:r>
      <w:r w:rsidRPr="00A23A0A" w:rsidR="00596EFE">
        <w:t xml:space="preserve"> as well.</w:t>
      </w:r>
    </w:p>
    <w:p w:rsidR="00596EFE" w:rsidRPr="00A23A0A" w:rsidP="00982BFC" w14:paraId="72985837" w14:textId="13C9B1CB">
      <w:r w:rsidRPr="00A23A0A">
        <w:t>Some</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s have contracted with </w:t>
      </w:r>
      <w:r w:rsidRPr="00A23A0A">
        <w:rPr>
          <w:spacing w:val="2"/>
        </w:rPr>
        <w:t>m</w:t>
      </w:r>
      <w:r w:rsidRPr="00A23A0A">
        <w:rPr>
          <w:spacing w:val="1"/>
        </w:rPr>
        <w:t>a</w:t>
      </w:r>
      <w:r w:rsidRPr="00A23A0A">
        <w:t>n</w:t>
      </w:r>
      <w:r w:rsidRPr="00A23A0A">
        <w:rPr>
          <w:spacing w:val="-1"/>
        </w:rPr>
        <w:t>a</w:t>
      </w:r>
      <w:r w:rsidRPr="00A23A0A">
        <w:t>g</w:t>
      </w:r>
      <w:r w:rsidRPr="00A23A0A">
        <w:rPr>
          <w:spacing w:val="-1"/>
        </w:rPr>
        <w:t>e</w:t>
      </w:r>
      <w:r w:rsidRPr="00A23A0A">
        <w:t xml:space="preserve">d </w:t>
      </w:r>
      <w:r w:rsidRPr="00A23A0A">
        <w:rPr>
          <w:spacing w:val="-1"/>
        </w:rPr>
        <w:t>car</w:t>
      </w:r>
      <w:r w:rsidRPr="00A23A0A">
        <w:t>e</w:t>
      </w:r>
      <w:r w:rsidRPr="00A23A0A">
        <w:rPr>
          <w:spacing w:val="-1"/>
        </w:rPr>
        <w:t xml:space="preserve"> </w:t>
      </w:r>
      <w:r w:rsidRPr="00A23A0A">
        <w:rPr>
          <w:spacing w:val="2"/>
        </w:rPr>
        <w:t>o</w:t>
      </w:r>
      <w:r w:rsidRPr="00A23A0A">
        <w:rPr>
          <w:spacing w:val="1"/>
        </w:rPr>
        <w:t>r</w:t>
      </w:r>
      <w:r w:rsidRPr="00A23A0A">
        <w:rPr>
          <w:spacing w:val="-3"/>
        </w:rPr>
        <w:t>g</w:t>
      </w:r>
      <w:r w:rsidRPr="00A23A0A">
        <w:rPr>
          <w:spacing w:val="-1"/>
        </w:rPr>
        <w:t>a</w:t>
      </w:r>
      <w:r w:rsidRPr="00A23A0A">
        <w:t>ni</w:t>
      </w:r>
      <w:r w:rsidRPr="00A23A0A">
        <w:rPr>
          <w:spacing w:val="1"/>
        </w:rPr>
        <w:t>z</w:t>
      </w:r>
      <w:r w:rsidRPr="00A23A0A">
        <w:rPr>
          <w:spacing w:val="-1"/>
        </w:rPr>
        <w:t>a</w:t>
      </w:r>
      <w:r w:rsidRPr="00A23A0A">
        <w:t xml:space="preserve">tions </w:t>
      </w:r>
      <w:r w:rsidRPr="00A23A0A">
        <w:rPr>
          <w:spacing w:val="-1"/>
        </w:rPr>
        <w:t xml:space="preserve">(MCO) or Administrative Services </w:t>
      </w:r>
      <w:r w:rsidRPr="00A23A0A">
        <w:rPr>
          <w:spacing w:val="-1"/>
        </w:rPr>
        <w:t>Organizations (ASO) to oversee and provide M/SUD services</w:t>
      </w:r>
      <w:r w:rsidRPr="00A23A0A">
        <w:t>.  St</w:t>
      </w:r>
      <w:r w:rsidRPr="00A23A0A">
        <w:rPr>
          <w:spacing w:val="-1"/>
        </w:rPr>
        <w:t>a</w:t>
      </w:r>
      <w:r w:rsidRPr="00A23A0A">
        <w:t>te</w:t>
      </w:r>
      <w:r w:rsidRPr="00A23A0A">
        <w:rPr>
          <w:spacing w:val="-1"/>
        </w:rPr>
        <w:t xml:space="preserve"> </w:t>
      </w:r>
      <w:r w:rsidRPr="00A23A0A">
        <w:t>l</w:t>
      </w:r>
      <w:r w:rsidRPr="00A23A0A">
        <w:rPr>
          <w:spacing w:val="-1"/>
        </w:rPr>
        <w:t>e</w:t>
      </w:r>
      <w:r w:rsidRPr="00A23A0A">
        <w:rPr>
          <w:spacing w:val="-3"/>
        </w:rPr>
        <w:t>g</w:t>
      </w:r>
      <w:r w:rsidRPr="00A23A0A">
        <w:t>isl</w:t>
      </w:r>
      <w:r w:rsidRPr="00A23A0A">
        <w:rPr>
          <w:spacing w:val="-1"/>
        </w:rPr>
        <w:t>a</w:t>
      </w:r>
      <w:r w:rsidRPr="00A23A0A">
        <w:t>tu</w:t>
      </w:r>
      <w:r w:rsidRPr="00A23A0A">
        <w:rPr>
          <w:spacing w:val="1"/>
        </w:rPr>
        <w:t>r</w:t>
      </w:r>
      <w:r w:rsidRPr="00A23A0A">
        <w:rPr>
          <w:spacing w:val="-1"/>
        </w:rPr>
        <w:t>e</w:t>
      </w:r>
      <w:r w:rsidRPr="00A23A0A">
        <w:t>s, st</w:t>
      </w:r>
      <w:r w:rsidRPr="00A23A0A">
        <w:rPr>
          <w:spacing w:val="-1"/>
        </w:rPr>
        <w:t>a</w:t>
      </w:r>
      <w:r w:rsidRPr="00A23A0A">
        <w:rPr>
          <w:spacing w:val="2"/>
        </w:rPr>
        <w:t>t</w:t>
      </w:r>
      <w:r w:rsidRPr="00A23A0A">
        <w:t>e-based</w:t>
      </w:r>
      <w:r w:rsidRPr="00A23A0A">
        <w:rPr>
          <w:spacing w:val="-1"/>
        </w:rPr>
        <w:t xml:space="preserve"> </w:t>
      </w:r>
      <w:r w:rsidRPr="00A23A0A">
        <w:t>M</w:t>
      </w:r>
      <w:r w:rsidRPr="00A23A0A">
        <w:rPr>
          <w:spacing w:val="-1"/>
        </w:rPr>
        <w:t>ar</w:t>
      </w:r>
      <w:r w:rsidRPr="00A23A0A">
        <w:t>k</w:t>
      </w:r>
      <w:r w:rsidRPr="00A23A0A">
        <w:rPr>
          <w:spacing w:val="-1"/>
        </w:rPr>
        <w:t>e</w:t>
      </w:r>
      <w:r w:rsidRPr="00A23A0A">
        <w:t>tpl</w:t>
      </w:r>
      <w:r w:rsidRPr="00A23A0A">
        <w:rPr>
          <w:spacing w:val="1"/>
        </w:rPr>
        <w:t>a</w:t>
      </w:r>
      <w:r w:rsidRPr="00A23A0A">
        <w:rPr>
          <w:spacing w:val="-1"/>
        </w:rPr>
        <w:t>c</w:t>
      </w:r>
      <w:r w:rsidRPr="00A23A0A">
        <w:t>e</w:t>
      </w:r>
      <w:r w:rsidRPr="00A23A0A">
        <w:rPr>
          <w:spacing w:val="1"/>
        </w:rPr>
        <w:t xml:space="preserve"> </w:t>
      </w:r>
      <w:r w:rsidRPr="00A23A0A">
        <w:rPr>
          <w:spacing w:val="-1"/>
        </w:rPr>
        <w:t>e</w:t>
      </w:r>
      <w:r w:rsidRPr="00A23A0A">
        <w:t>ntiti</w:t>
      </w:r>
      <w:r w:rsidRPr="00A23A0A">
        <w:rPr>
          <w:spacing w:val="-1"/>
        </w:rPr>
        <w:t>e</w:t>
      </w:r>
      <w:r w:rsidRPr="00A23A0A">
        <w:t xml:space="preserve">s, </w:t>
      </w:r>
      <w:r w:rsidRPr="00A23A0A">
        <w:rPr>
          <w:spacing w:val="-1"/>
        </w:rPr>
        <w:t>a</w:t>
      </w:r>
      <w:r w:rsidRPr="00A23A0A">
        <w:t xml:space="preserve">nd </w:t>
      </w:r>
      <w:hyperlink r:id="rId35" w:history="1">
        <w:r w:rsidRPr="003A2CAC">
          <w:rPr>
            <w:rStyle w:val="Hyperlink"/>
            <w:u w:val="none"/>
          </w:rPr>
          <w:t>st</w:t>
        </w:r>
        <w:r w:rsidRPr="008B65CC">
          <w:rPr>
            <w:rStyle w:val="Hyperlink"/>
            <w:spacing w:val="-1"/>
            <w:u w:val="none"/>
          </w:rPr>
          <w:t>a</w:t>
        </w:r>
        <w:r w:rsidRPr="00982BFC">
          <w:rPr>
            <w:rStyle w:val="Hyperlink"/>
            <w:u w:val="none"/>
          </w:rPr>
          <w:t>te</w:t>
        </w:r>
        <w:r w:rsidRPr="00982BFC">
          <w:rPr>
            <w:rStyle w:val="Hyperlink"/>
            <w:spacing w:val="-1"/>
            <w:u w:val="none"/>
          </w:rPr>
          <w:t xml:space="preserve"> </w:t>
        </w:r>
        <w:r w:rsidRPr="00982BFC">
          <w:rPr>
            <w:rStyle w:val="Hyperlink"/>
            <w:u w:val="none"/>
          </w:rPr>
          <w:t>insu</w:t>
        </w:r>
        <w:r w:rsidRPr="00982BFC">
          <w:rPr>
            <w:rStyle w:val="Hyperlink"/>
            <w:spacing w:val="-1"/>
            <w:u w:val="none"/>
          </w:rPr>
          <w:t>ra</w:t>
        </w:r>
        <w:r w:rsidRPr="00982BFC">
          <w:rPr>
            <w:rStyle w:val="Hyperlink"/>
            <w:u w:val="none"/>
          </w:rPr>
          <w:t>n</w:t>
        </w:r>
        <w:r w:rsidRPr="00982BFC">
          <w:rPr>
            <w:rStyle w:val="Hyperlink"/>
            <w:spacing w:val="-1"/>
            <w:u w:val="none"/>
          </w:rPr>
          <w:t>c</w:t>
        </w:r>
        <w:r w:rsidRPr="00982BFC">
          <w:rPr>
            <w:rStyle w:val="Hyperlink"/>
            <w:u w:val="none"/>
          </w:rPr>
          <w:t>e</w:t>
        </w:r>
        <w:r w:rsidRPr="00982BFC">
          <w:rPr>
            <w:rStyle w:val="Hyperlink"/>
            <w:spacing w:val="1"/>
            <w:u w:val="none"/>
          </w:rPr>
          <w:t xml:space="preserve"> </w:t>
        </w:r>
        <w:r w:rsidRPr="00982BFC">
          <w:rPr>
            <w:rStyle w:val="Hyperlink"/>
            <w:spacing w:val="-1"/>
            <w:u w:val="none"/>
          </w:rPr>
          <w:t>c</w:t>
        </w:r>
        <w:r w:rsidRPr="00982BFC">
          <w:rPr>
            <w:rStyle w:val="Hyperlink"/>
            <w:u w:val="none"/>
          </w:rPr>
          <w:t>ommission</w:t>
        </w:r>
        <w:r w:rsidRPr="00982BFC">
          <w:rPr>
            <w:rStyle w:val="Hyperlink"/>
            <w:spacing w:val="-1"/>
            <w:u w:val="none"/>
          </w:rPr>
          <w:t>er</w:t>
        </w:r>
        <w:r w:rsidRPr="00982BFC">
          <w:rPr>
            <w:rStyle w:val="Hyperlink"/>
            <w:u w:val="none"/>
          </w:rPr>
          <w:t>s</w:t>
        </w:r>
      </w:hyperlink>
      <w:r w:rsidRPr="00400EB6">
        <w:t xml:space="preserve"> have</w:t>
      </w:r>
      <w:r w:rsidRPr="00A23A0A">
        <w:rPr>
          <w:spacing w:val="-1"/>
        </w:rPr>
        <w:t xml:space="preserve"> </w:t>
      </w:r>
      <w:r w:rsidRPr="00A23A0A">
        <w:t>d</w:t>
      </w:r>
      <w:r w:rsidRPr="00A23A0A">
        <w:rPr>
          <w:spacing w:val="-1"/>
        </w:rPr>
        <w:t>e</w:t>
      </w:r>
      <w:r w:rsidRPr="00A23A0A">
        <w:t>v</w:t>
      </w:r>
      <w:r w:rsidRPr="00A23A0A">
        <w:rPr>
          <w:spacing w:val="-1"/>
        </w:rPr>
        <w:t>e</w:t>
      </w:r>
      <w:r w:rsidRPr="00A23A0A">
        <w:t>loped</w:t>
      </w:r>
      <w:r w:rsidRPr="00A23A0A">
        <w:rPr>
          <w:spacing w:val="-3"/>
        </w:rPr>
        <w:t xml:space="preserve"> </w:t>
      </w:r>
      <w:r w:rsidRPr="00A23A0A">
        <w:t>pol</w:t>
      </w:r>
      <w:r w:rsidRPr="00A23A0A">
        <w:rPr>
          <w:spacing w:val="2"/>
        </w:rPr>
        <w:t>i</w:t>
      </w:r>
      <w:r w:rsidRPr="00A23A0A">
        <w:rPr>
          <w:spacing w:val="-1"/>
        </w:rPr>
        <w:t>c</w:t>
      </w:r>
      <w:r w:rsidRPr="00A23A0A">
        <w:t>i</w:t>
      </w:r>
      <w:r w:rsidRPr="00A23A0A">
        <w:rPr>
          <w:spacing w:val="-1"/>
        </w:rPr>
        <w:t>e</w:t>
      </w:r>
      <w:r w:rsidRPr="00A23A0A">
        <w:t xml:space="preserve">s </w:t>
      </w:r>
      <w:r w:rsidRPr="00A23A0A">
        <w:rPr>
          <w:spacing w:val="-1"/>
        </w:rPr>
        <w:t>a</w:t>
      </w:r>
      <w:r w:rsidRPr="00A23A0A">
        <w:t xml:space="preserve">nd </w:t>
      </w:r>
      <w:r w:rsidRPr="00A23A0A">
        <w:rPr>
          <w:spacing w:val="1"/>
        </w:rPr>
        <w:t>re</w:t>
      </w:r>
      <w:r w:rsidRPr="00A23A0A">
        <w:rPr>
          <w:spacing w:val="-3"/>
        </w:rPr>
        <w:t>g</w:t>
      </w:r>
      <w:r w:rsidRPr="00A23A0A">
        <w:t>ul</w:t>
      </w:r>
      <w:r w:rsidRPr="00A23A0A">
        <w:rPr>
          <w:spacing w:val="-1"/>
        </w:rPr>
        <w:t>a</w:t>
      </w:r>
      <w:r w:rsidRPr="00A23A0A">
        <w:t xml:space="preserve">tions </w:t>
      </w:r>
      <w:r w:rsidRPr="00A23A0A">
        <w:rPr>
          <w:spacing w:val="-1"/>
        </w:rPr>
        <w:t>re</w:t>
      </w:r>
      <w:r w:rsidRPr="00A23A0A">
        <w:t>l</w:t>
      </w:r>
      <w:r w:rsidRPr="00A23A0A">
        <w:rPr>
          <w:spacing w:val="-1"/>
        </w:rPr>
        <w:t>a</w:t>
      </w:r>
      <w:r w:rsidRPr="00A23A0A">
        <w:rPr>
          <w:spacing w:val="2"/>
        </w:rPr>
        <w:t>t</w:t>
      </w:r>
      <w:r w:rsidRPr="00A23A0A">
        <w:rPr>
          <w:spacing w:val="-1"/>
        </w:rPr>
        <w:t>e</w:t>
      </w:r>
      <w:r w:rsidRPr="00A23A0A">
        <w:t>d to Electronic Handbooks.  SM</w:t>
      </w:r>
      <w:r w:rsidRPr="00A23A0A">
        <w:rPr>
          <w:spacing w:val="-1"/>
        </w:rPr>
        <w:t>HA</w:t>
      </w:r>
      <w:r w:rsidRPr="00A23A0A">
        <w:t xml:space="preserve">s </w:t>
      </w:r>
      <w:r w:rsidRPr="00A23A0A">
        <w:rPr>
          <w:spacing w:val="-1"/>
        </w:rPr>
        <w:t>a</w:t>
      </w:r>
      <w:r w:rsidRPr="00A23A0A">
        <w:t xml:space="preserve">nd </w:t>
      </w:r>
      <w:r w:rsidRPr="00A23A0A">
        <w:rPr>
          <w:spacing w:val="3"/>
        </w:rPr>
        <w:t>S</w:t>
      </w:r>
      <w:r w:rsidRPr="00A23A0A">
        <w:t>S</w:t>
      </w:r>
      <w:r w:rsidRPr="00A23A0A">
        <w:rPr>
          <w:spacing w:val="-1"/>
        </w:rPr>
        <w:t>A</w:t>
      </w:r>
      <w:r w:rsidRPr="00A23A0A">
        <w:t>s should be</w:t>
      </w:r>
      <w:r w:rsidRPr="00A23A0A">
        <w:rPr>
          <w:spacing w:val="-1"/>
        </w:rPr>
        <w:t xml:space="preserve"> </w:t>
      </w:r>
      <w:r w:rsidRPr="00A23A0A">
        <w:t>involv</w:t>
      </w:r>
      <w:r w:rsidRPr="00A23A0A">
        <w:rPr>
          <w:spacing w:val="-1"/>
        </w:rPr>
        <w:t>e</w:t>
      </w:r>
      <w:r w:rsidRPr="00A23A0A">
        <w:t>d in th</w:t>
      </w:r>
      <w:r w:rsidRPr="00A23A0A">
        <w:rPr>
          <w:spacing w:val="-1"/>
        </w:rPr>
        <w:t>e</w:t>
      </w:r>
      <w:r w:rsidRPr="00A23A0A">
        <w:t>se</w:t>
      </w:r>
      <w:r w:rsidRPr="00A23A0A">
        <w:rPr>
          <w:spacing w:val="-1"/>
        </w:rPr>
        <w:t xml:space="preserve"> eff</w:t>
      </w:r>
      <w:r w:rsidRPr="00A23A0A">
        <w:rPr>
          <w:spacing w:val="2"/>
        </w:rPr>
        <w:t>o</w:t>
      </w:r>
      <w:r w:rsidRPr="00A23A0A">
        <w:rPr>
          <w:spacing w:val="-1"/>
        </w:rPr>
        <w:t>r</w:t>
      </w:r>
      <w:r w:rsidRPr="00A23A0A">
        <w:t xml:space="preserve">ts to </w:t>
      </w:r>
      <w:r w:rsidRPr="00A23A0A">
        <w:rPr>
          <w:spacing w:val="-1"/>
        </w:rPr>
        <w:t>e</w:t>
      </w:r>
      <w:r w:rsidRPr="00A23A0A">
        <w:t>nsu</w:t>
      </w:r>
      <w:r w:rsidRPr="00A23A0A">
        <w:rPr>
          <w:spacing w:val="-1"/>
        </w:rPr>
        <w:t>r</w:t>
      </w:r>
      <w:r w:rsidRPr="00A23A0A">
        <w:t>e</w:t>
      </w:r>
      <w:r w:rsidRPr="00A23A0A">
        <w:rPr>
          <w:spacing w:val="-1"/>
        </w:rPr>
        <w:t xml:space="preserve"> </w:t>
      </w:r>
      <w:r w:rsidRPr="00A23A0A">
        <w:rPr>
          <w:spacing w:val="2"/>
        </w:rPr>
        <w:t>t</w:t>
      </w:r>
      <w:r w:rsidRPr="00A23A0A">
        <w:t>h</w:t>
      </w:r>
      <w:r w:rsidRPr="00A23A0A">
        <w:rPr>
          <w:spacing w:val="-1"/>
        </w:rPr>
        <w:t>a</w:t>
      </w:r>
      <w:r w:rsidRPr="00A23A0A">
        <w:t>t M/SUD</w:t>
      </w:r>
      <w:r w:rsidRPr="00A23A0A">
        <w:rPr>
          <w:spacing w:val="-1"/>
        </w:rPr>
        <w:t xml:space="preserve"> </w:t>
      </w:r>
      <w:r w:rsidRPr="00A23A0A">
        <w:rPr>
          <w:spacing w:val="2"/>
        </w:rPr>
        <w:t>s</w:t>
      </w:r>
      <w:r w:rsidRPr="00A23A0A">
        <w:rPr>
          <w:spacing w:val="-1"/>
        </w:rPr>
        <w:t>er</w:t>
      </w:r>
      <w:r w:rsidRPr="00A23A0A">
        <w:t>vi</w:t>
      </w:r>
      <w:r w:rsidRPr="00A23A0A">
        <w:rPr>
          <w:spacing w:val="1"/>
        </w:rPr>
        <w:t>c</w:t>
      </w:r>
      <w:r w:rsidRPr="00A23A0A">
        <w:rPr>
          <w:spacing w:val="-1"/>
        </w:rPr>
        <w:t>e</w:t>
      </w:r>
      <w:r w:rsidRPr="00A23A0A">
        <w:t xml:space="preserve">s </w:t>
      </w:r>
      <w:r w:rsidRPr="00A23A0A">
        <w:rPr>
          <w:spacing w:val="-1"/>
        </w:rPr>
        <w:t>a</w:t>
      </w:r>
      <w:r w:rsidRPr="00A23A0A">
        <w:rPr>
          <w:spacing w:val="1"/>
        </w:rPr>
        <w:t>r</w:t>
      </w:r>
      <w:r w:rsidRPr="00A23A0A">
        <w:t>e</w:t>
      </w:r>
      <w:r w:rsidRPr="00A23A0A">
        <w:rPr>
          <w:spacing w:val="-1"/>
        </w:rPr>
        <w:t xml:space="preserve"> a</w:t>
      </w:r>
      <w:r w:rsidRPr="00A23A0A">
        <w:rPr>
          <w:spacing w:val="2"/>
        </w:rPr>
        <w:t>p</w:t>
      </w:r>
      <w:r w:rsidRPr="00A23A0A">
        <w:t>p</w:t>
      </w:r>
      <w:r w:rsidRPr="00A23A0A">
        <w:rPr>
          <w:spacing w:val="-1"/>
        </w:rPr>
        <w:t>r</w:t>
      </w:r>
      <w:r w:rsidRPr="00A23A0A">
        <w:t>op</w:t>
      </w:r>
      <w:r w:rsidRPr="00A23A0A">
        <w:rPr>
          <w:spacing w:val="-1"/>
        </w:rPr>
        <w:t>r</w:t>
      </w:r>
      <w:r w:rsidRPr="00A23A0A">
        <w:t>i</w:t>
      </w:r>
      <w:r w:rsidRPr="00A23A0A">
        <w:rPr>
          <w:spacing w:val="-1"/>
        </w:rPr>
        <w:t>a</w:t>
      </w:r>
      <w:r w:rsidRPr="00A23A0A">
        <w:t>t</w:t>
      </w:r>
      <w:r w:rsidRPr="00A23A0A">
        <w:rPr>
          <w:spacing w:val="-1"/>
        </w:rPr>
        <w:t>e</w:t>
      </w:r>
      <w:r w:rsidRPr="00A23A0A">
        <w:rPr>
          <w:spacing w:val="5"/>
        </w:rPr>
        <w:t>l</w:t>
      </w:r>
      <w:r w:rsidRPr="00A23A0A">
        <w:t>y</w:t>
      </w:r>
      <w:r w:rsidRPr="00A23A0A">
        <w:rPr>
          <w:spacing w:val="-5"/>
        </w:rPr>
        <w:t xml:space="preserve"> </w:t>
      </w:r>
      <w:r w:rsidRPr="00A23A0A">
        <w:t>in</w:t>
      </w:r>
      <w:r w:rsidRPr="00A23A0A">
        <w:rPr>
          <w:spacing w:val="-1"/>
        </w:rPr>
        <w:t>c</w:t>
      </w:r>
      <w:r w:rsidRPr="00A23A0A">
        <w:t>lud</w:t>
      </w:r>
      <w:r w:rsidRPr="00A23A0A">
        <w:rPr>
          <w:spacing w:val="-1"/>
        </w:rPr>
        <w:t>e</w:t>
      </w:r>
      <w:r w:rsidRPr="00A23A0A">
        <w:t>d in p</w:t>
      </w:r>
      <w:r w:rsidRPr="00A23A0A">
        <w:rPr>
          <w:spacing w:val="2"/>
        </w:rPr>
        <w:t>l</w:t>
      </w:r>
      <w:r w:rsidRPr="00A23A0A">
        <w:rPr>
          <w:spacing w:val="-1"/>
        </w:rPr>
        <w:t>a</w:t>
      </w:r>
      <w:r w:rsidRPr="00A23A0A">
        <w:t xml:space="preserve">ns, </w:t>
      </w:r>
      <w:r w:rsidRPr="00A23A0A">
        <w:rPr>
          <w:spacing w:val="-1"/>
        </w:rPr>
        <w:t>a</w:t>
      </w:r>
      <w:r w:rsidRPr="00A23A0A">
        <w:t xml:space="preserve">nd </w:t>
      </w:r>
      <w:r w:rsidRPr="00A23A0A">
        <w:rPr>
          <w:spacing w:val="-1"/>
        </w:rPr>
        <w:t xml:space="preserve">M/SUD </w:t>
      </w:r>
      <w:r w:rsidRPr="00A23A0A">
        <w:t>p</w:t>
      </w:r>
      <w:r w:rsidRPr="00A23A0A">
        <w:rPr>
          <w:spacing w:val="-1"/>
        </w:rPr>
        <w:t>r</w:t>
      </w:r>
      <w:r w:rsidRPr="00A23A0A">
        <w:t>ovi</w:t>
      </w:r>
      <w:r w:rsidRPr="00A23A0A">
        <w:rPr>
          <w:spacing w:val="2"/>
        </w:rPr>
        <w:t>d</w:t>
      </w:r>
      <w:r w:rsidRPr="00A23A0A">
        <w:rPr>
          <w:spacing w:val="-1"/>
        </w:rPr>
        <w:t>er</w:t>
      </w:r>
      <w:r w:rsidRPr="00A23A0A">
        <w:t xml:space="preserve">s </w:t>
      </w:r>
      <w:r w:rsidRPr="00A23A0A">
        <w:rPr>
          <w:spacing w:val="-1"/>
        </w:rPr>
        <w:t>a</w:t>
      </w:r>
      <w:r w:rsidRPr="00A23A0A">
        <w:rPr>
          <w:spacing w:val="1"/>
        </w:rPr>
        <w:t>r</w:t>
      </w:r>
      <w:r w:rsidRPr="00A23A0A">
        <w:t>e</w:t>
      </w:r>
      <w:r w:rsidRPr="00A23A0A">
        <w:rPr>
          <w:spacing w:val="-1"/>
        </w:rPr>
        <w:t xml:space="preserve"> </w:t>
      </w:r>
      <w:r w:rsidRPr="00A23A0A">
        <w:t>in</w:t>
      </w:r>
      <w:r w:rsidRPr="00A23A0A">
        <w:rPr>
          <w:spacing w:val="-1"/>
        </w:rPr>
        <w:t>c</w:t>
      </w:r>
      <w:r w:rsidRPr="00A23A0A">
        <w:t>lud</w:t>
      </w:r>
      <w:r w:rsidRPr="00A23A0A">
        <w:rPr>
          <w:spacing w:val="-1"/>
        </w:rPr>
        <w:t>e</w:t>
      </w:r>
      <w:r w:rsidRPr="00A23A0A">
        <w:t>d in n</w:t>
      </w:r>
      <w:r w:rsidRPr="00A23A0A">
        <w:rPr>
          <w:spacing w:val="-1"/>
        </w:rPr>
        <w:t>e</w:t>
      </w:r>
      <w:r w:rsidRPr="00A23A0A">
        <w:t>t</w:t>
      </w:r>
      <w:r w:rsidRPr="00A23A0A">
        <w:rPr>
          <w:spacing w:val="-1"/>
        </w:rPr>
        <w:t>w</w:t>
      </w:r>
      <w:r w:rsidRPr="00A23A0A">
        <w:rPr>
          <w:spacing w:val="2"/>
        </w:rPr>
        <w:t>o</w:t>
      </w:r>
      <w:r w:rsidRPr="00A23A0A">
        <w:rPr>
          <w:spacing w:val="-1"/>
        </w:rPr>
        <w:t>r</w:t>
      </w:r>
      <w:r w:rsidRPr="00A23A0A">
        <w:t>ks.</w:t>
      </w:r>
    </w:p>
    <w:p w:rsidR="00A67F92" w:rsidRPr="00A23A0A" w:rsidP="00982BFC" w14:paraId="7D0193DE" w14:textId="51BDEE1E">
      <w:r w:rsidRPr="00A23A0A">
        <w:t>SM</w:t>
      </w:r>
      <w:r w:rsidRPr="00A23A0A">
        <w:rPr>
          <w:spacing w:val="-1"/>
        </w:rPr>
        <w:t>HA</w:t>
      </w:r>
      <w:r w:rsidRPr="00A23A0A">
        <w:t xml:space="preserve">s </w:t>
      </w:r>
      <w:r w:rsidRPr="00A23A0A">
        <w:rPr>
          <w:spacing w:val="-1"/>
        </w:rPr>
        <w:t>a</w:t>
      </w:r>
      <w:r w:rsidRPr="00A23A0A">
        <w:t>nd</w:t>
      </w:r>
      <w:r w:rsidRPr="00A23A0A">
        <w:rPr>
          <w:spacing w:val="2"/>
        </w:rPr>
        <w:t xml:space="preserve"> </w:t>
      </w:r>
      <w:r w:rsidRPr="00A23A0A">
        <w:t>SS</w:t>
      </w:r>
      <w:r w:rsidRPr="00A23A0A">
        <w:rPr>
          <w:spacing w:val="-1"/>
        </w:rPr>
        <w:t>A</w:t>
      </w:r>
      <w:r w:rsidRPr="00A23A0A">
        <w:t xml:space="preserve">s </w:t>
      </w:r>
      <w:r w:rsidRPr="00A23A0A">
        <w:rPr>
          <w:spacing w:val="-1"/>
        </w:rPr>
        <w:t>(a</w:t>
      </w:r>
      <w:r w:rsidRPr="00A23A0A">
        <w:t xml:space="preserve">s </w:t>
      </w:r>
      <w:r w:rsidRPr="00A23A0A">
        <w:rPr>
          <w:spacing w:val="-1"/>
        </w:rPr>
        <w:t>we</w:t>
      </w:r>
      <w:r w:rsidRPr="00A23A0A">
        <w:t xml:space="preserve">ll </w:t>
      </w:r>
      <w:r w:rsidRPr="00A23A0A">
        <w:rPr>
          <w:spacing w:val="-1"/>
        </w:rPr>
        <w:t>a</w:t>
      </w:r>
      <w:r w:rsidRPr="00A23A0A">
        <w:t>s public</w:t>
      </w:r>
      <w:r w:rsidRPr="00A23A0A">
        <w:rPr>
          <w:spacing w:val="-1"/>
        </w:rPr>
        <w:t xml:space="preserve"> </w:t>
      </w:r>
      <w:r w:rsidRPr="00A23A0A">
        <w:t>h</w:t>
      </w:r>
      <w:r w:rsidRPr="00A23A0A">
        <w:rPr>
          <w:spacing w:val="-1"/>
        </w:rPr>
        <w:t>ea</w:t>
      </w:r>
      <w:r w:rsidRPr="00A23A0A">
        <w:t xml:space="preserve">lth </w:t>
      </w:r>
      <w:r w:rsidRPr="00A23A0A">
        <w:rPr>
          <w:spacing w:val="-1"/>
        </w:rPr>
        <w:t>a</w:t>
      </w:r>
      <w:r w:rsidRPr="00A23A0A">
        <w:t>utho</w:t>
      </w:r>
      <w:r w:rsidRPr="00A23A0A">
        <w:rPr>
          <w:spacing w:val="-1"/>
        </w:rPr>
        <w:t>r</w:t>
      </w:r>
      <w:r w:rsidRPr="00A23A0A">
        <w:t>iti</w:t>
      </w:r>
      <w:r w:rsidRPr="00A23A0A">
        <w:rPr>
          <w:spacing w:val="-1"/>
        </w:rPr>
        <w:t>e</w:t>
      </w:r>
      <w:r w:rsidRPr="00A23A0A">
        <w:t xml:space="preserve">s </w:t>
      </w:r>
      <w:r w:rsidRPr="00A23A0A">
        <w:rPr>
          <w:spacing w:val="-1"/>
        </w:rPr>
        <w:t>re</w:t>
      </w:r>
      <w:r w:rsidRPr="00A23A0A">
        <w:t>sponsible</w:t>
      </w:r>
      <w:r w:rsidRPr="00A23A0A">
        <w:rPr>
          <w:spacing w:val="-1"/>
        </w:rPr>
        <w:t xml:space="preserve"> f</w:t>
      </w:r>
      <w:r w:rsidRPr="00A23A0A">
        <w:rPr>
          <w:spacing w:val="2"/>
        </w:rPr>
        <w:t>o</w:t>
      </w:r>
      <w:r w:rsidRPr="00A23A0A">
        <w:t>r</w:t>
      </w:r>
      <w:r w:rsidRPr="00A23A0A">
        <w:rPr>
          <w:spacing w:val="-1"/>
        </w:rPr>
        <w:t xml:space="preserve"> </w:t>
      </w:r>
      <w:r w:rsidRPr="00A23A0A">
        <w:t>p</w:t>
      </w:r>
      <w:r w:rsidRPr="00A23A0A">
        <w:rPr>
          <w:spacing w:val="-1"/>
        </w:rPr>
        <w:t>re</w:t>
      </w:r>
      <w:r w:rsidRPr="00A23A0A">
        <w:t>v</w:t>
      </w:r>
      <w:r w:rsidRPr="00A23A0A">
        <w:rPr>
          <w:spacing w:val="-1"/>
        </w:rPr>
        <w:t>e</w:t>
      </w:r>
      <w:r w:rsidRPr="00A23A0A">
        <w:t xml:space="preserve">ntion) should conduct a thorough survey to identify these potential resources, develop a strategy for matching resources to appropriate providers, </w:t>
      </w:r>
      <w:r w:rsidRPr="00A23A0A">
        <w:rPr>
          <w:spacing w:val="-1"/>
        </w:rPr>
        <w:t>e</w:t>
      </w:r>
      <w:r w:rsidRPr="00A23A0A">
        <w:t>ng</w:t>
      </w:r>
      <w:r w:rsidRPr="00A23A0A">
        <w:rPr>
          <w:spacing w:val="1"/>
        </w:rPr>
        <w:t>a</w:t>
      </w:r>
      <w:r w:rsidRPr="00A23A0A">
        <w:rPr>
          <w:spacing w:val="-3"/>
        </w:rPr>
        <w:t>g</w:t>
      </w:r>
      <w:r w:rsidRPr="00A23A0A">
        <w:t>e,</w:t>
      </w:r>
      <w:r w:rsidRPr="00A23A0A">
        <w:rPr>
          <w:spacing w:val="1"/>
        </w:rPr>
        <w:t xml:space="preserve"> </w:t>
      </w:r>
      <w:r w:rsidRPr="00A23A0A">
        <w:rPr>
          <w:spacing w:val="-1"/>
        </w:rPr>
        <w:t>a</w:t>
      </w:r>
      <w:r w:rsidRPr="00A23A0A">
        <w:t xml:space="preserve">nd </w:t>
      </w:r>
      <w:r w:rsidRPr="00A23A0A">
        <w:rPr>
          <w:spacing w:val="-1"/>
        </w:rPr>
        <w:t>c</w:t>
      </w:r>
      <w:r w:rsidRPr="00A23A0A">
        <w:t>oll</w:t>
      </w:r>
      <w:r w:rsidRPr="00A23A0A">
        <w:rPr>
          <w:spacing w:val="-1"/>
        </w:rPr>
        <w:t>a</w:t>
      </w:r>
      <w:r w:rsidRPr="00A23A0A">
        <w:t>bo</w:t>
      </w:r>
      <w:r w:rsidRPr="00A23A0A">
        <w:rPr>
          <w:spacing w:val="1"/>
        </w:rPr>
        <w:t>r</w:t>
      </w:r>
      <w:r w:rsidRPr="00A23A0A">
        <w:rPr>
          <w:spacing w:val="-1"/>
        </w:rPr>
        <w:t>a</w:t>
      </w:r>
      <w:r w:rsidRPr="00A23A0A">
        <w:t>te</w:t>
      </w:r>
      <w:r w:rsidRPr="00A23A0A">
        <w:rPr>
          <w:spacing w:val="1"/>
        </w:rPr>
        <w:t xml:space="preserve"> </w:t>
      </w:r>
      <w:r w:rsidRPr="00A23A0A">
        <w:rPr>
          <w:spacing w:val="-1"/>
        </w:rPr>
        <w:t>w</w:t>
      </w:r>
      <w:r w:rsidRPr="00A23A0A">
        <w:t xml:space="preserve">ith these </w:t>
      </w:r>
      <w:r w:rsidRPr="00A23A0A">
        <w:rPr>
          <w:spacing w:val="2"/>
        </w:rPr>
        <w:t>p</w:t>
      </w:r>
      <w:r w:rsidRPr="00A23A0A">
        <w:rPr>
          <w:spacing w:val="-1"/>
        </w:rPr>
        <w:t>ar</w:t>
      </w:r>
      <w:r w:rsidRPr="00A23A0A">
        <w:t>tn</w:t>
      </w:r>
      <w:r w:rsidRPr="00A23A0A">
        <w:rPr>
          <w:spacing w:val="-1"/>
        </w:rPr>
        <w:t>er</w:t>
      </w:r>
      <w:r w:rsidRPr="00A23A0A">
        <w:t>s</w:t>
      </w:r>
      <w:r w:rsidRPr="00A23A0A">
        <w:rPr>
          <w:spacing w:val="2"/>
        </w:rPr>
        <w:t xml:space="preserve"> </w:t>
      </w:r>
      <w:r w:rsidRPr="00A23A0A">
        <w:rPr>
          <w:spacing w:val="-1"/>
        </w:rPr>
        <w:t>a</w:t>
      </w:r>
      <w:r w:rsidRPr="00A23A0A">
        <w:t>t the</w:t>
      </w:r>
      <w:r w:rsidRPr="00A23A0A">
        <w:rPr>
          <w:spacing w:val="-1"/>
        </w:rPr>
        <w:t xml:space="preserve"> fe</w:t>
      </w:r>
      <w:r w:rsidRPr="00A23A0A">
        <w:t>d</w:t>
      </w:r>
      <w:r w:rsidRPr="00A23A0A">
        <w:rPr>
          <w:spacing w:val="1"/>
        </w:rPr>
        <w:t>e</w:t>
      </w:r>
      <w:r w:rsidRPr="00A23A0A">
        <w:rPr>
          <w:spacing w:val="-1"/>
        </w:rPr>
        <w:t>ra</w:t>
      </w:r>
      <w:r w:rsidRPr="00A23A0A">
        <w:t xml:space="preserve">l, state </w:t>
      </w:r>
      <w:r w:rsidRPr="00A23A0A">
        <w:rPr>
          <w:spacing w:val="-1"/>
        </w:rPr>
        <w:t>a</w:t>
      </w:r>
      <w:r w:rsidRPr="00A23A0A">
        <w:t>nd</w:t>
      </w:r>
      <w:r w:rsidRPr="00A23A0A">
        <w:rPr>
          <w:spacing w:val="2"/>
        </w:rPr>
        <w:t xml:space="preserve"> </w:t>
      </w:r>
      <w:r w:rsidRPr="00A23A0A">
        <w:rPr>
          <w:spacing w:val="-1"/>
        </w:rPr>
        <w:t>c</w:t>
      </w:r>
      <w:r w:rsidRPr="00A23A0A">
        <w:t>ommuni</w:t>
      </w:r>
      <w:r w:rsidRPr="00A23A0A">
        <w:rPr>
          <w:spacing w:val="2"/>
        </w:rPr>
        <w:t>t</w:t>
      </w:r>
      <w:r w:rsidRPr="00A23A0A">
        <w:t>y</w:t>
      </w:r>
      <w:r w:rsidRPr="00A23A0A">
        <w:rPr>
          <w:spacing w:val="-5"/>
        </w:rPr>
        <w:t xml:space="preserve"> </w:t>
      </w:r>
      <w:r w:rsidRPr="00A23A0A">
        <w:t>l</w:t>
      </w:r>
      <w:r w:rsidRPr="00A23A0A">
        <w:rPr>
          <w:spacing w:val="-1"/>
        </w:rPr>
        <w:t>e</w:t>
      </w:r>
      <w:r w:rsidRPr="00A23A0A">
        <w:t>v</w:t>
      </w:r>
      <w:r w:rsidRPr="00A23A0A">
        <w:rPr>
          <w:spacing w:val="-1"/>
        </w:rPr>
        <w:t>e</w:t>
      </w:r>
      <w:r w:rsidRPr="00A23A0A">
        <w:t>ls.  Persons eligible for such services should be assisted in accessing these services as appropriate.</w:t>
      </w:r>
      <w:bookmarkStart w:id="140" w:name="The_current_behavioral_health_workforce_"/>
      <w:bookmarkStart w:id="141" w:name="Strong_partnerships_between_SMHAs_and_SS"/>
      <w:bookmarkStart w:id="142" w:name="States_should_evaluate_their_services_to"/>
      <w:bookmarkStart w:id="143" w:name="_State_authorities_should_ensure_that_t"/>
      <w:bookmarkStart w:id="144" w:name="_Toc398717002"/>
      <w:bookmarkEnd w:id="140"/>
      <w:bookmarkEnd w:id="141"/>
      <w:bookmarkEnd w:id="142"/>
      <w:bookmarkEnd w:id="143"/>
    </w:p>
    <w:p w:rsidR="006B0AE9" w:rsidRPr="00A23A0A" w:rsidP="005F57B4" w14:paraId="4092A82E" w14:textId="59F7D2BE">
      <w:pPr>
        <w:pStyle w:val="Heading1"/>
        <w:ind w:left="0" w:firstLine="0"/>
      </w:pPr>
      <w:bookmarkStart w:id="145" w:name="_Toc462237760"/>
      <w:bookmarkStart w:id="146" w:name="_Toc126183021"/>
      <w:bookmarkStart w:id="147" w:name="_Toc1986543493"/>
      <w:bookmarkStart w:id="148" w:name="_Toc122674077"/>
      <w:r w:rsidRPr="00A23A0A">
        <w:t>II.</w:t>
      </w:r>
      <w:bookmarkStart w:id="149" w:name="_Hlk121353833"/>
      <w:r w:rsidR="005F57B4">
        <w:t xml:space="preserve">  </w:t>
      </w:r>
      <w:r w:rsidRPr="005F57B4" w:rsidR="6A2CE8E3">
        <w:t>SUBMISSION</w:t>
      </w:r>
      <w:r w:rsidRPr="00A23A0A" w:rsidR="6A2CE8E3">
        <w:t xml:space="preserve"> OF APPLICATION AND PLAN TIMEFRAMES</w:t>
      </w:r>
      <w:bookmarkEnd w:id="144"/>
      <w:bookmarkEnd w:id="145"/>
      <w:bookmarkEnd w:id="146"/>
      <w:bookmarkEnd w:id="147"/>
      <w:bookmarkEnd w:id="148"/>
      <w:bookmarkEnd w:id="149"/>
    </w:p>
    <w:p w:rsidR="006B0AE9" w:rsidRPr="00400EB6" w:rsidP="0B24E18E" w14:paraId="300EE823" w14:textId="77777777">
      <w:pPr>
        <w:spacing w:before="14" w:line="260" w:lineRule="exact"/>
        <w:rPr>
          <w:b/>
        </w:rPr>
      </w:pPr>
      <w:r w:rsidRPr="00A23A0A">
        <w:rPr>
          <w:b/>
        </w:rPr>
        <w:t>Statutory Deadlines</w:t>
      </w:r>
    </w:p>
    <w:p w:rsidR="006B0AE9" w:rsidRPr="00A23A0A" w:rsidP="00483D8E" w14:paraId="7546B8FF" w14:textId="634BC6B4">
      <w:r w:rsidRPr="00A23A0A">
        <w:t>S</w:t>
      </w:r>
      <w:r w:rsidRPr="00A23A0A" w:rsidR="00B42A40">
        <w:t>t</w:t>
      </w:r>
      <w:r w:rsidRPr="00A23A0A" w:rsidR="00B42A40">
        <w:rPr>
          <w:spacing w:val="-1"/>
        </w:rPr>
        <w:t>a</w:t>
      </w:r>
      <w:r w:rsidRPr="00A23A0A" w:rsidR="00B42A40">
        <w:t>tuto</w:t>
      </w:r>
      <w:r w:rsidRPr="00A23A0A" w:rsidR="00B42A40">
        <w:rPr>
          <w:spacing w:val="1"/>
        </w:rPr>
        <w:t>r</w:t>
      </w:r>
      <w:r w:rsidRPr="00A23A0A" w:rsidR="00B42A40">
        <w:t>y</w:t>
      </w:r>
      <w:r w:rsidRPr="00A23A0A" w:rsidR="00B42A40">
        <w:rPr>
          <w:spacing w:val="-5"/>
        </w:rPr>
        <w:t xml:space="preserve"> </w:t>
      </w:r>
      <w:r w:rsidRPr="00A23A0A" w:rsidR="00B42A40">
        <w:rPr>
          <w:spacing w:val="2"/>
        </w:rPr>
        <w:t>d</w:t>
      </w:r>
      <w:r w:rsidRPr="00A23A0A" w:rsidR="00B42A40">
        <w:rPr>
          <w:spacing w:val="-1"/>
        </w:rPr>
        <w:t>ea</w:t>
      </w:r>
      <w:r w:rsidRPr="00A23A0A" w:rsidR="00B42A40">
        <w:t>dlin</w:t>
      </w:r>
      <w:r w:rsidRPr="00A23A0A" w:rsidR="00B42A40">
        <w:rPr>
          <w:spacing w:val="-1"/>
        </w:rPr>
        <w:t>e</w:t>
      </w:r>
      <w:r w:rsidRPr="00A23A0A" w:rsidR="00B42A40">
        <w:t xml:space="preserve">s </w:t>
      </w:r>
      <w:r w:rsidRPr="00A23A0A" w:rsidR="00B42A40">
        <w:rPr>
          <w:spacing w:val="-1"/>
        </w:rPr>
        <w:t>a</w:t>
      </w:r>
      <w:r w:rsidRPr="00A23A0A" w:rsidR="00B42A40">
        <w:t xml:space="preserve">nd </w:t>
      </w:r>
      <w:r w:rsidRPr="00A23A0A" w:rsidR="0099434A">
        <w:rPr>
          <w:spacing w:val="-2"/>
        </w:rPr>
        <w:t>block g</w:t>
      </w:r>
      <w:r w:rsidRPr="00A23A0A" w:rsidR="000B2989">
        <w:rPr>
          <w:spacing w:val="-2"/>
        </w:rPr>
        <w:t>rant</w:t>
      </w:r>
      <w:r w:rsidRPr="00A23A0A" w:rsidR="00B42A40">
        <w:t xml:space="preserve"> </w:t>
      </w:r>
      <w:r w:rsidRPr="00A23A0A" w:rsidR="00B42A40">
        <w:rPr>
          <w:spacing w:val="-1"/>
        </w:rPr>
        <w:t>a</w:t>
      </w:r>
      <w:r w:rsidRPr="00A23A0A" w:rsidR="00B42A40">
        <w:rPr>
          <w:spacing w:val="1"/>
        </w:rPr>
        <w:t>w</w:t>
      </w:r>
      <w:r w:rsidRPr="00A23A0A" w:rsidR="00B42A40">
        <w:rPr>
          <w:spacing w:val="-1"/>
        </w:rPr>
        <w:t>ar</w:t>
      </w:r>
      <w:r w:rsidRPr="00A23A0A" w:rsidR="00B42A40">
        <w:t>d p</w:t>
      </w:r>
      <w:r w:rsidRPr="00A23A0A" w:rsidR="00B42A40">
        <w:rPr>
          <w:spacing w:val="1"/>
        </w:rPr>
        <w:t>e</w:t>
      </w:r>
      <w:r w:rsidRPr="00A23A0A" w:rsidR="00B42A40">
        <w:rPr>
          <w:spacing w:val="-1"/>
        </w:rPr>
        <w:t>r</w:t>
      </w:r>
      <w:r w:rsidRPr="00A23A0A" w:rsidR="00B42A40">
        <w:t xml:space="preserve">iods </w:t>
      </w:r>
      <w:r w:rsidRPr="00A23A0A" w:rsidR="00B42A40">
        <w:rPr>
          <w:spacing w:val="-1"/>
        </w:rPr>
        <w:t>re</w:t>
      </w:r>
      <w:r w:rsidRPr="00A23A0A" w:rsidR="00B42A40">
        <w:t>m</w:t>
      </w:r>
      <w:r w:rsidRPr="00A23A0A" w:rsidR="00B42A40">
        <w:rPr>
          <w:spacing w:val="-1"/>
        </w:rPr>
        <w:t>a</w:t>
      </w:r>
      <w:r w:rsidRPr="00A23A0A" w:rsidR="00B42A40">
        <w:t>in un</w:t>
      </w:r>
      <w:r w:rsidRPr="00A23A0A" w:rsidR="00B42A40">
        <w:rPr>
          <w:spacing w:val="-1"/>
        </w:rPr>
        <w:t>c</w:t>
      </w:r>
      <w:r w:rsidRPr="00A23A0A" w:rsidR="00B42A40">
        <w:t>h</w:t>
      </w:r>
      <w:r w:rsidRPr="00A23A0A" w:rsidR="00B42A40">
        <w:rPr>
          <w:spacing w:val="-1"/>
        </w:rPr>
        <w:t>a</w:t>
      </w:r>
      <w:r w:rsidRPr="00A23A0A" w:rsidR="00B42A40">
        <w:rPr>
          <w:spacing w:val="2"/>
        </w:rPr>
        <w:t>n</w:t>
      </w:r>
      <w:r w:rsidRPr="00A23A0A" w:rsidR="00B42A40">
        <w:t>g</w:t>
      </w:r>
      <w:r w:rsidRPr="00A23A0A" w:rsidR="00B42A40">
        <w:rPr>
          <w:spacing w:val="-1"/>
        </w:rPr>
        <w:t>e</w:t>
      </w:r>
      <w:r w:rsidRPr="00A23A0A" w:rsidR="00B42A40">
        <w:t>d</w:t>
      </w:r>
      <w:r w:rsidRPr="00A23A0A">
        <w:t xml:space="preserve">.  </w:t>
      </w:r>
      <w:r w:rsidRPr="00A23A0A" w:rsidR="00DD6971">
        <w:t xml:space="preserve">Applications for MHBG </w:t>
      </w:r>
      <w:r w:rsidRPr="00A23A0A">
        <w:t xml:space="preserve">only </w:t>
      </w:r>
      <w:r w:rsidRPr="00A23A0A" w:rsidR="00AA78C8">
        <w:t xml:space="preserve">are </w:t>
      </w:r>
      <w:r w:rsidRPr="00A23A0A" w:rsidR="00DD6971">
        <w:t xml:space="preserve">due no later than </w:t>
      </w:r>
      <w:r w:rsidRPr="00A23A0A" w:rsidR="003C7E26">
        <w:t xml:space="preserve">September </w:t>
      </w:r>
      <w:r w:rsidRPr="00A23A0A" w:rsidR="00FF4A87">
        <w:t>1</w:t>
      </w:r>
      <w:r w:rsidRPr="00A23A0A" w:rsidR="003C7E26">
        <w:t>, 20</w:t>
      </w:r>
      <w:r w:rsidRPr="00A23A0A" w:rsidR="00FF4A87">
        <w:t>2</w:t>
      </w:r>
      <w:r w:rsidRPr="00A23A0A" w:rsidR="00D24AC3">
        <w:t>3</w:t>
      </w:r>
      <w:r w:rsidRPr="00A23A0A" w:rsidR="00DD6971">
        <w:t xml:space="preserve">.  </w:t>
      </w:r>
      <w:r w:rsidRPr="00A23A0A" w:rsidR="00416294">
        <w:t>A</w:t>
      </w:r>
      <w:r w:rsidRPr="00A23A0A" w:rsidR="00DD6971">
        <w:t>pplication</w:t>
      </w:r>
      <w:r w:rsidRPr="00A23A0A" w:rsidR="00AA78C8">
        <w:t>s</w:t>
      </w:r>
      <w:r w:rsidRPr="00A23A0A" w:rsidR="00DD6971">
        <w:t xml:space="preserve"> for </w:t>
      </w:r>
      <w:r w:rsidRPr="00A23A0A" w:rsidR="4A99ED66">
        <w:t>SUPTRS BG</w:t>
      </w:r>
      <w:r w:rsidRPr="00A23A0A" w:rsidR="00713B7F">
        <w:t xml:space="preserve"> only</w:t>
      </w:r>
      <w:r w:rsidRPr="00A23A0A" w:rsidR="004967C4">
        <w:t xml:space="preserve"> </w:t>
      </w:r>
      <w:r w:rsidRPr="00A23A0A" w:rsidR="00AA78C8">
        <w:t>are</w:t>
      </w:r>
      <w:r w:rsidRPr="00A23A0A" w:rsidR="00DD6971">
        <w:t xml:space="preserve"> due no later than October </w:t>
      </w:r>
      <w:r w:rsidRPr="00A23A0A" w:rsidR="001622D0">
        <w:t>2</w:t>
      </w:r>
      <w:r w:rsidRPr="00A23A0A" w:rsidR="00DD6971">
        <w:t>, 20</w:t>
      </w:r>
      <w:r w:rsidRPr="00A23A0A" w:rsidR="00FF4A87">
        <w:t>2</w:t>
      </w:r>
      <w:r w:rsidRPr="00A23A0A" w:rsidR="001622D0">
        <w:t>3</w:t>
      </w:r>
      <w:r w:rsidRPr="00A23A0A">
        <w:t>.</w:t>
      </w:r>
      <w:r w:rsidRPr="00A23A0A" w:rsidR="00DD6971">
        <w:t xml:space="preserve">  </w:t>
      </w:r>
      <w:r w:rsidRPr="00A23A0A" w:rsidR="00C370F9">
        <w:t xml:space="preserve">Combined </w:t>
      </w:r>
      <w:r w:rsidRPr="00A23A0A" w:rsidR="00416294">
        <w:t>A</w:t>
      </w:r>
      <w:r w:rsidRPr="00A23A0A" w:rsidR="00DD6971">
        <w:t>pplication</w:t>
      </w:r>
      <w:r w:rsidRPr="00A23A0A" w:rsidR="00AA78C8">
        <w:t>s</w:t>
      </w:r>
      <w:r w:rsidRPr="00A23A0A" w:rsidR="00DD6971">
        <w:t xml:space="preserve"> for MHBG </w:t>
      </w:r>
      <w:r w:rsidRPr="00453108" w:rsidR="00DD6971">
        <w:t>and</w:t>
      </w:r>
      <w:r w:rsidRPr="00A23A0A" w:rsidR="00DD6971">
        <w:t xml:space="preserve"> </w:t>
      </w:r>
      <w:r w:rsidRPr="00A23A0A" w:rsidR="4A99ED66">
        <w:t>SUPTRS BG</w:t>
      </w:r>
      <w:r w:rsidRPr="00A23A0A" w:rsidR="004967C4">
        <w:t xml:space="preserve"> </w:t>
      </w:r>
      <w:r w:rsidRPr="00A23A0A" w:rsidR="00AA78C8">
        <w:t>are</w:t>
      </w:r>
      <w:r w:rsidRPr="00A23A0A" w:rsidR="00DD6971">
        <w:t xml:space="preserve"> due no later than September </w:t>
      </w:r>
      <w:r w:rsidRPr="00A23A0A" w:rsidR="00FF4A87">
        <w:t>1</w:t>
      </w:r>
      <w:r w:rsidRPr="00A23A0A" w:rsidR="00DD6971">
        <w:t xml:space="preserve">, </w:t>
      </w:r>
      <w:r w:rsidRPr="00A23A0A" w:rsidR="003C7E26">
        <w:t>20</w:t>
      </w:r>
      <w:r w:rsidRPr="00A23A0A" w:rsidR="00FF4A87">
        <w:t>2</w:t>
      </w:r>
      <w:r w:rsidRPr="00A23A0A" w:rsidR="00A11C55">
        <w:t>3</w:t>
      </w:r>
      <w:r w:rsidRPr="00A23A0A" w:rsidR="00DD6971">
        <w:t>.</w:t>
      </w:r>
      <w:r w:rsidRPr="00A23A0A" w:rsidR="003A4EB5">
        <w:t xml:space="preserve">  </w:t>
      </w:r>
      <w:r w:rsidRPr="00A23A0A">
        <w:t xml:space="preserve">SAMHSA encourages states to turn in their </w:t>
      </w:r>
      <w:r w:rsidRPr="00A23A0A">
        <w:t>Application</w:t>
      </w:r>
      <w:r w:rsidRPr="00A23A0A">
        <w:t xml:space="preserve"> as early as possible to allow for a full discussion and review by SAMHSA.  </w:t>
      </w:r>
      <w:r w:rsidRPr="00A23A0A" w:rsidR="005779ED">
        <w:t xml:space="preserve">MHBG and </w:t>
      </w:r>
      <w:r w:rsidRPr="00A23A0A" w:rsidR="4A99ED66">
        <w:t>SUPTRS BG</w:t>
      </w:r>
      <w:r w:rsidRPr="00A23A0A" w:rsidR="005779ED">
        <w:t xml:space="preserve"> Reports are due </w:t>
      </w:r>
      <w:r w:rsidRPr="00A23A0A">
        <w:t xml:space="preserve">by </w:t>
      </w:r>
      <w:r w:rsidRPr="00A23A0A" w:rsidR="005779ED">
        <w:t xml:space="preserve">December 1, </w:t>
      </w:r>
      <w:r w:rsidRPr="00A23A0A" w:rsidR="003C7E26">
        <w:t>20</w:t>
      </w:r>
      <w:r w:rsidRPr="00A23A0A" w:rsidR="00FF4A87">
        <w:t>2</w:t>
      </w:r>
      <w:r w:rsidRPr="00A23A0A" w:rsidR="00A11C55">
        <w:t>3</w:t>
      </w:r>
      <w:r w:rsidRPr="00A23A0A" w:rsidR="005779ED">
        <w:t xml:space="preserve">.  </w:t>
      </w:r>
      <w:r w:rsidRPr="00A23A0A">
        <w:t>F</w:t>
      </w:r>
      <w:r w:rsidRPr="00A23A0A" w:rsidR="003A4EB5">
        <w:t xml:space="preserve">or the </w:t>
      </w:r>
      <w:r w:rsidRPr="00A23A0A" w:rsidR="4A99ED66">
        <w:t>SUPTRS BG</w:t>
      </w:r>
      <w:r w:rsidRPr="00A23A0A" w:rsidR="003A4EB5">
        <w:t xml:space="preserve">, the </w:t>
      </w:r>
      <w:r w:rsidRPr="00A23A0A" w:rsidR="00020FB6">
        <w:t>A</w:t>
      </w:r>
      <w:r w:rsidRPr="00A23A0A" w:rsidR="003A4EB5">
        <w:t xml:space="preserve">nnual </w:t>
      </w:r>
      <w:r w:rsidRPr="00A23A0A" w:rsidR="003A4EB5">
        <w:t>S</w:t>
      </w:r>
      <w:r w:rsidRPr="00A23A0A" w:rsidR="0020328C">
        <w:t>ynar</w:t>
      </w:r>
      <w:r w:rsidRPr="00A23A0A" w:rsidR="003A4EB5">
        <w:t xml:space="preserve"> </w:t>
      </w:r>
      <w:r w:rsidRPr="00A23A0A" w:rsidR="00020FB6">
        <w:t>R</w:t>
      </w:r>
      <w:r w:rsidRPr="00A23A0A" w:rsidR="003A4EB5">
        <w:t>eport</w:t>
      </w:r>
      <w:r w:rsidRPr="00A23A0A" w:rsidR="0020328C">
        <w:t xml:space="preserve"> is due </w:t>
      </w:r>
      <w:r w:rsidRPr="00A23A0A">
        <w:t xml:space="preserve">by </w:t>
      </w:r>
      <w:r w:rsidRPr="00A23A0A" w:rsidR="0020328C">
        <w:t xml:space="preserve">December </w:t>
      </w:r>
      <w:r w:rsidRPr="00A23A0A" w:rsidR="005779ED">
        <w:t>3</w:t>
      </w:r>
      <w:r w:rsidRPr="00A23A0A" w:rsidR="0020328C">
        <w:t>1, 20</w:t>
      </w:r>
      <w:r w:rsidRPr="00A23A0A" w:rsidR="00FF4A87">
        <w:t>2</w:t>
      </w:r>
      <w:r w:rsidRPr="00A23A0A" w:rsidR="001622D0">
        <w:t>3</w:t>
      </w:r>
      <w:r w:rsidRPr="00A23A0A" w:rsidR="00E91924">
        <w:t>.</w:t>
      </w:r>
    </w:p>
    <w:tbl>
      <w:tblPr>
        <w:tblStyle w:val="TableGrid"/>
        <w:tblW w:w="0" w:type="auto"/>
        <w:tblLook w:val="04A0"/>
      </w:tblPr>
      <w:tblGrid>
        <w:gridCol w:w="3378"/>
        <w:gridCol w:w="3207"/>
        <w:gridCol w:w="2765"/>
      </w:tblGrid>
      <w:tr w14:paraId="2C35453F" w14:textId="43867B25" w:rsidTr="43197A1E">
        <w:tblPrEx>
          <w:tblW w:w="0" w:type="auto"/>
          <w:tblLook w:val="04A0"/>
        </w:tblPrEx>
        <w:trPr>
          <w:trHeight w:val="276"/>
        </w:trPr>
        <w:tc>
          <w:tcPr>
            <w:tcW w:w="3378" w:type="dxa"/>
          </w:tcPr>
          <w:p w:rsidR="0044634A" w:rsidRPr="00982BFC" w:rsidP="00483D8E" w14:paraId="332AB4C1" w14:textId="6EFA103D">
            <w:pPr>
              <w:pStyle w:val="BodyText"/>
              <w:spacing w:after="0" w:line="276" w:lineRule="exact"/>
              <w:ind w:left="0" w:right="14"/>
              <w:rPr>
                <w:b/>
                <w:bCs/>
              </w:rPr>
            </w:pPr>
            <w:r w:rsidRPr="00982BFC">
              <w:rPr>
                <w:b/>
                <w:bCs/>
              </w:rPr>
              <w:t>Application</w:t>
            </w:r>
          </w:p>
        </w:tc>
        <w:tc>
          <w:tcPr>
            <w:tcW w:w="3207" w:type="dxa"/>
          </w:tcPr>
          <w:p w:rsidR="0044634A" w:rsidRPr="00982BFC" w:rsidP="00483D8E" w14:paraId="08652B28" w14:textId="4FC5BBF9">
            <w:pPr>
              <w:pStyle w:val="BodyText"/>
              <w:spacing w:after="0" w:line="276" w:lineRule="exact"/>
              <w:ind w:left="0" w:right="14"/>
              <w:rPr>
                <w:b/>
                <w:bCs/>
              </w:rPr>
            </w:pPr>
            <w:r w:rsidRPr="00982BFC">
              <w:rPr>
                <w:b/>
                <w:bCs/>
              </w:rPr>
              <w:t>Due Date</w:t>
            </w:r>
          </w:p>
        </w:tc>
        <w:tc>
          <w:tcPr>
            <w:tcW w:w="2765" w:type="dxa"/>
          </w:tcPr>
          <w:p w:rsidR="0044634A" w:rsidRPr="00982BFC" w:rsidP="00483D8E" w14:paraId="192F1F86" w14:textId="2DCE6EB4">
            <w:pPr>
              <w:pStyle w:val="BodyText"/>
              <w:spacing w:after="0" w:line="276" w:lineRule="exact"/>
              <w:ind w:left="0" w:right="14"/>
              <w:rPr>
                <w:b/>
                <w:bCs/>
              </w:rPr>
            </w:pPr>
            <w:r w:rsidRPr="00982BFC">
              <w:rPr>
                <w:b/>
                <w:bCs/>
              </w:rPr>
              <w:t>Report Deadline</w:t>
            </w:r>
          </w:p>
        </w:tc>
      </w:tr>
      <w:tr w14:paraId="315A30CE" w14:textId="3FD90C6E" w:rsidTr="43197A1E">
        <w:tblPrEx>
          <w:tblW w:w="0" w:type="auto"/>
          <w:tblLook w:val="04A0"/>
        </w:tblPrEx>
        <w:trPr>
          <w:trHeight w:val="276"/>
        </w:trPr>
        <w:tc>
          <w:tcPr>
            <w:tcW w:w="3378" w:type="dxa"/>
          </w:tcPr>
          <w:p w:rsidR="0044634A" w:rsidRPr="00A23A0A" w:rsidP="00483D8E" w14:paraId="12AE3FB5" w14:textId="11822602">
            <w:pPr>
              <w:pStyle w:val="BodyText"/>
              <w:spacing w:after="0" w:line="276" w:lineRule="exact"/>
              <w:ind w:left="0" w:right="14"/>
            </w:pPr>
            <w:r w:rsidRPr="00A23A0A">
              <w:t>MHBG</w:t>
            </w:r>
          </w:p>
        </w:tc>
        <w:tc>
          <w:tcPr>
            <w:tcW w:w="3207" w:type="dxa"/>
          </w:tcPr>
          <w:p w:rsidR="0044634A" w:rsidRPr="00A23A0A" w:rsidP="00483D8E" w14:paraId="41CEB09C" w14:textId="1824F0A3">
            <w:pPr>
              <w:pStyle w:val="BodyText"/>
              <w:spacing w:after="0" w:line="276" w:lineRule="exact"/>
              <w:ind w:left="0" w:right="14"/>
            </w:pPr>
            <w:r w:rsidRPr="00A23A0A">
              <w:t>September 1, 2023</w:t>
            </w:r>
          </w:p>
        </w:tc>
        <w:tc>
          <w:tcPr>
            <w:tcW w:w="2765" w:type="dxa"/>
          </w:tcPr>
          <w:p w:rsidR="0044634A" w:rsidRPr="00A23A0A" w:rsidP="00483D8E" w14:paraId="04BEAD02" w14:textId="365E5F3D">
            <w:pPr>
              <w:pStyle w:val="BodyText"/>
              <w:spacing w:after="0" w:line="276" w:lineRule="exact"/>
              <w:ind w:left="0" w:right="14"/>
            </w:pPr>
            <w:r w:rsidRPr="00A23A0A">
              <w:t>December 1, 2023</w:t>
            </w:r>
          </w:p>
        </w:tc>
      </w:tr>
      <w:tr w14:paraId="0129B945" w14:textId="21FFDF6C" w:rsidTr="43197A1E">
        <w:tblPrEx>
          <w:tblW w:w="0" w:type="auto"/>
          <w:tblLook w:val="04A0"/>
        </w:tblPrEx>
        <w:trPr>
          <w:trHeight w:val="276"/>
        </w:trPr>
        <w:tc>
          <w:tcPr>
            <w:tcW w:w="3378" w:type="dxa"/>
          </w:tcPr>
          <w:p w:rsidR="0044634A" w:rsidRPr="00A23A0A" w:rsidP="00483D8E" w14:paraId="6C0F2A65" w14:textId="0EB2F40E">
            <w:pPr>
              <w:pStyle w:val="BodyText"/>
              <w:spacing w:after="0" w:line="276" w:lineRule="exact"/>
              <w:ind w:left="0" w:right="14"/>
            </w:pPr>
            <w:r>
              <w:t>SUPTRS BG</w:t>
            </w:r>
          </w:p>
        </w:tc>
        <w:tc>
          <w:tcPr>
            <w:tcW w:w="3207" w:type="dxa"/>
          </w:tcPr>
          <w:p w:rsidR="0044634A" w:rsidRPr="00A23A0A" w:rsidP="00483D8E" w14:paraId="1CDA638C" w14:textId="6A8305C1">
            <w:pPr>
              <w:pStyle w:val="BodyText"/>
              <w:spacing w:after="0" w:line="276" w:lineRule="exact"/>
              <w:ind w:left="0" w:right="14"/>
            </w:pPr>
            <w:r w:rsidRPr="00A23A0A">
              <w:t>October 2, 2023</w:t>
            </w:r>
          </w:p>
        </w:tc>
        <w:tc>
          <w:tcPr>
            <w:tcW w:w="2765" w:type="dxa"/>
          </w:tcPr>
          <w:p w:rsidR="0044634A" w:rsidRPr="00A23A0A" w:rsidP="00483D8E" w14:paraId="702B06D3" w14:textId="5D788292">
            <w:pPr>
              <w:pStyle w:val="BodyText"/>
              <w:spacing w:after="0" w:line="276" w:lineRule="exact"/>
              <w:ind w:left="0" w:right="14"/>
            </w:pPr>
            <w:r w:rsidRPr="00A23A0A">
              <w:t>December 1, 2023</w:t>
            </w:r>
          </w:p>
        </w:tc>
      </w:tr>
      <w:tr w14:paraId="1208599B" w14:textId="77777777" w:rsidTr="43197A1E">
        <w:tblPrEx>
          <w:tblW w:w="0" w:type="auto"/>
          <w:tblLook w:val="04A0"/>
        </w:tblPrEx>
        <w:trPr>
          <w:trHeight w:val="276"/>
        </w:trPr>
        <w:tc>
          <w:tcPr>
            <w:tcW w:w="3378" w:type="dxa"/>
          </w:tcPr>
          <w:p w:rsidR="0044634A" w:rsidRPr="00A23A0A" w:rsidP="00483D8E" w14:paraId="18F64AA9" w14:textId="133FE7DE">
            <w:pPr>
              <w:pStyle w:val="BodyText"/>
              <w:spacing w:after="0" w:line="276" w:lineRule="exact"/>
              <w:ind w:left="0" w:right="14"/>
            </w:pPr>
            <w:r w:rsidRPr="00A23A0A">
              <w:t xml:space="preserve">Annual </w:t>
            </w:r>
            <w:r w:rsidRPr="00A23A0A">
              <w:t>Synar</w:t>
            </w:r>
            <w:r w:rsidRPr="00A23A0A">
              <w:t xml:space="preserve"> Report</w:t>
            </w:r>
          </w:p>
        </w:tc>
        <w:tc>
          <w:tcPr>
            <w:tcW w:w="3207" w:type="dxa"/>
          </w:tcPr>
          <w:p w:rsidR="0044634A" w:rsidRPr="00A23A0A" w:rsidP="00483D8E" w14:paraId="3B9AE2F4" w14:textId="166E2E5D">
            <w:pPr>
              <w:pStyle w:val="BodyText"/>
              <w:spacing w:after="0" w:line="276" w:lineRule="exact"/>
              <w:ind w:left="0" w:right="14"/>
            </w:pPr>
            <w:r w:rsidRPr="00A23A0A">
              <w:t>N/A</w:t>
            </w:r>
          </w:p>
        </w:tc>
        <w:tc>
          <w:tcPr>
            <w:tcW w:w="2765" w:type="dxa"/>
          </w:tcPr>
          <w:p w:rsidR="0044634A" w:rsidRPr="00A23A0A" w:rsidP="00483D8E" w14:paraId="40016EE7" w14:textId="66925502">
            <w:pPr>
              <w:pStyle w:val="BodyText"/>
              <w:spacing w:after="0" w:line="276" w:lineRule="exact"/>
              <w:ind w:left="0" w:right="14"/>
            </w:pPr>
            <w:r w:rsidRPr="00A23A0A">
              <w:t>December 31, 2023</w:t>
            </w:r>
          </w:p>
        </w:tc>
      </w:tr>
      <w:tr w14:paraId="4BE52997" w14:textId="3DB1CFA1" w:rsidTr="43197A1E">
        <w:tblPrEx>
          <w:tblW w:w="0" w:type="auto"/>
          <w:tblLook w:val="04A0"/>
        </w:tblPrEx>
        <w:trPr>
          <w:trHeight w:val="276"/>
        </w:trPr>
        <w:tc>
          <w:tcPr>
            <w:tcW w:w="3378" w:type="dxa"/>
          </w:tcPr>
          <w:p w:rsidR="0044634A" w:rsidRPr="00A23A0A" w:rsidP="00483D8E" w14:paraId="7C85C76C" w14:textId="6AA7F986">
            <w:pPr>
              <w:pStyle w:val="BodyText"/>
              <w:spacing w:after="0" w:line="276" w:lineRule="exact"/>
              <w:ind w:left="0" w:right="14"/>
            </w:pPr>
            <w:r w:rsidRPr="00A23A0A">
              <w:t xml:space="preserve">Combined MHBG &amp; </w:t>
            </w:r>
            <w:r w:rsidR="4A99ED66">
              <w:t>SUPTRS BG</w:t>
            </w:r>
          </w:p>
        </w:tc>
        <w:tc>
          <w:tcPr>
            <w:tcW w:w="3207" w:type="dxa"/>
          </w:tcPr>
          <w:p w:rsidR="0044634A" w:rsidRPr="00A23A0A" w:rsidP="00483D8E" w14:paraId="33407C16" w14:textId="6B6CCA2D">
            <w:pPr>
              <w:pStyle w:val="BodyText"/>
              <w:spacing w:after="0" w:line="276" w:lineRule="exact"/>
              <w:ind w:left="0" w:right="10"/>
            </w:pPr>
            <w:r w:rsidRPr="00A23A0A">
              <w:t>September 1, 2023</w:t>
            </w:r>
          </w:p>
        </w:tc>
        <w:tc>
          <w:tcPr>
            <w:tcW w:w="2765" w:type="dxa"/>
          </w:tcPr>
          <w:p w:rsidR="0044634A" w:rsidRPr="00A23A0A" w:rsidP="00483D8E" w14:paraId="69771A71" w14:textId="73360BF4">
            <w:pPr>
              <w:pStyle w:val="BodyText"/>
              <w:spacing w:after="0" w:line="276" w:lineRule="exact"/>
              <w:ind w:left="0" w:right="10"/>
            </w:pPr>
            <w:r w:rsidRPr="00A23A0A">
              <w:t>December 1, 2023</w:t>
            </w:r>
          </w:p>
        </w:tc>
      </w:tr>
    </w:tbl>
    <w:p w:rsidR="43197A1E" w14:paraId="56216D72" w14:textId="01E6DE4D"/>
    <w:p w:rsidR="4CF9EF84" w14:paraId="74BCCD69" w14:textId="065D2663"/>
    <w:p w:rsidR="4CF9EF84" w14:paraId="5887D288" w14:textId="1C5AC78D"/>
    <w:p w:rsidR="00500CC9" w:rsidRPr="00A23A0A" w14:paraId="4BD55E8E" w14:textId="6EB46782">
      <w:pPr>
        <w:spacing w:before="200"/>
      </w:pPr>
      <w:r w:rsidRPr="00A23A0A">
        <w:t>States should submit the</w:t>
      </w:r>
      <w:r w:rsidRPr="00A23A0A">
        <w:rPr>
          <w:spacing w:val="-2"/>
        </w:rPr>
        <w:t>i</w:t>
      </w:r>
      <w:r w:rsidRPr="00A23A0A">
        <w:t xml:space="preserve">r respective MHBG and </w:t>
      </w:r>
      <w:r w:rsidRPr="00A23A0A" w:rsidR="4A99ED66">
        <w:t>SUPTRS BG</w:t>
      </w:r>
      <w:r w:rsidRPr="00A23A0A">
        <w:t xml:space="preserve"> Application(s) for FFYs</w:t>
      </w:r>
      <w:r w:rsidRPr="00A23A0A">
        <w:rPr>
          <w:spacing w:val="2"/>
        </w:rPr>
        <w:t xml:space="preserve"> 202</w:t>
      </w:r>
      <w:r w:rsidRPr="00A23A0A">
        <w:t>4</w:t>
      </w:r>
      <w:r w:rsidRPr="00A23A0A">
        <w:rPr>
          <w:spacing w:val="2"/>
        </w:rPr>
        <w:t xml:space="preserve"> </w:t>
      </w:r>
      <w:r w:rsidRPr="00A23A0A">
        <w:t>and 2025 b</w:t>
      </w:r>
      <w:r w:rsidRPr="00A23A0A">
        <w:rPr>
          <w:spacing w:val="1"/>
        </w:rPr>
        <w:t>a</w:t>
      </w:r>
      <w:r w:rsidRPr="00A23A0A">
        <w:t xml:space="preserve">sed on the </w:t>
      </w:r>
      <w:r w:rsidRPr="00A23A0A">
        <w:rPr>
          <w:spacing w:val="-3"/>
        </w:rPr>
        <w:t>g</w:t>
      </w:r>
      <w:r w:rsidRPr="00A23A0A">
        <w:t>uida</w:t>
      </w:r>
      <w:r w:rsidRPr="00A23A0A">
        <w:rPr>
          <w:spacing w:val="2"/>
        </w:rPr>
        <w:t>n</w:t>
      </w:r>
      <w:r w:rsidRPr="00A23A0A">
        <w:t>ce provided in this</w:t>
      </w:r>
      <w:r w:rsidRPr="00A23A0A">
        <w:rPr>
          <w:spacing w:val="2"/>
        </w:rPr>
        <w:t xml:space="preserve"> </w:t>
      </w:r>
      <w:r w:rsidRPr="00A23A0A">
        <w:t xml:space="preserve">document.  </w:t>
      </w:r>
      <w:r w:rsidRPr="00A23A0A" w:rsidR="00B42A40">
        <w:t xml:space="preserve">The </w:t>
      </w:r>
      <w:r w:rsidRPr="00A23A0A" w:rsidR="00943666">
        <w:rPr>
          <w:spacing w:val="-2"/>
        </w:rPr>
        <w:t>FFY 2024-2025</w:t>
      </w:r>
      <w:r w:rsidRPr="00A23A0A" w:rsidR="00EA5557">
        <w:t xml:space="preserve"> </w:t>
      </w:r>
      <w:r w:rsidRPr="00A23A0A" w:rsidR="00B42A40">
        <w:t>M</w:t>
      </w:r>
      <w:r w:rsidRPr="00A23A0A" w:rsidR="00B42A40">
        <w:rPr>
          <w:spacing w:val="1"/>
        </w:rPr>
        <w:t>H</w:t>
      </w:r>
      <w:r w:rsidRPr="00A23A0A" w:rsidR="00B42A40">
        <w:t xml:space="preserve">BG and </w:t>
      </w:r>
      <w:r w:rsidRPr="00A23A0A" w:rsidR="4A99ED66">
        <w:t>SUPTRS BG</w:t>
      </w:r>
      <w:r w:rsidRPr="00A23A0A" w:rsidR="00B42A40">
        <w:rPr>
          <w:spacing w:val="1"/>
        </w:rPr>
        <w:t xml:space="preserve"> </w:t>
      </w:r>
      <w:r w:rsidRPr="00A23A0A" w:rsidR="00416294">
        <w:t>A</w:t>
      </w:r>
      <w:r w:rsidRPr="00A23A0A" w:rsidR="00B42A40">
        <w:t>pplicatio</w:t>
      </w:r>
      <w:r w:rsidRPr="00A23A0A" w:rsidR="00B42A40">
        <w:rPr>
          <w:spacing w:val="2"/>
        </w:rPr>
        <w:t>n</w:t>
      </w:r>
      <w:r w:rsidRPr="00A23A0A" w:rsidR="00B42A40">
        <w:t>(s) include</w:t>
      </w:r>
      <w:r w:rsidRPr="00A23A0A" w:rsidR="001F01E1">
        <w:t>(</w:t>
      </w:r>
      <w:r w:rsidRPr="00A23A0A" w:rsidR="00B42A40">
        <w:t>s</w:t>
      </w:r>
      <w:r w:rsidRPr="00A23A0A" w:rsidR="001F01E1">
        <w:t>)</w:t>
      </w:r>
      <w:r w:rsidRPr="00A23A0A" w:rsidR="00B42A40">
        <w:t xml:space="preserve"> a </w:t>
      </w:r>
      <w:r w:rsidRPr="00A23A0A" w:rsidR="001B2FD0">
        <w:t>two-year</w:t>
      </w:r>
      <w:r w:rsidRPr="00A23A0A" w:rsidR="00B42A40">
        <w:rPr>
          <w:spacing w:val="1"/>
        </w:rPr>
        <w:t xml:space="preserve"> </w:t>
      </w:r>
      <w:r w:rsidRPr="00A23A0A" w:rsidR="00587C2A">
        <w:rPr>
          <w:spacing w:val="1"/>
        </w:rPr>
        <w:t>Mental and Substance Use Disorder</w:t>
      </w:r>
      <w:r w:rsidRPr="00A23A0A" w:rsidR="00B42A40">
        <w:t xml:space="preserve"> </w:t>
      </w:r>
      <w:r w:rsidRPr="00A23A0A" w:rsidR="00B42A40">
        <w:rPr>
          <w:spacing w:val="3"/>
        </w:rPr>
        <w:t>S</w:t>
      </w:r>
      <w:r w:rsidRPr="00A23A0A" w:rsidR="00B42A40">
        <w:rPr>
          <w:spacing w:val="-5"/>
        </w:rPr>
        <w:t>y</w:t>
      </w:r>
      <w:r w:rsidRPr="00A23A0A" w:rsidR="00B42A40">
        <w:t>st</w:t>
      </w:r>
      <w:r w:rsidRPr="00A23A0A" w:rsidR="00B42A40">
        <w:rPr>
          <w:spacing w:val="1"/>
        </w:rPr>
        <w:t>e</w:t>
      </w:r>
      <w:r w:rsidRPr="00A23A0A" w:rsidR="00B42A40">
        <w:t>ms Assessment and Plan (Plan)</w:t>
      </w:r>
      <w:r w:rsidRPr="00A23A0A" w:rsidR="0044634A">
        <w:t>,</w:t>
      </w:r>
      <w:r w:rsidRPr="00A23A0A" w:rsidR="00B42A40">
        <w:t xml:space="preserve"> as well as </w:t>
      </w:r>
      <w:r w:rsidRPr="00A23A0A" w:rsidR="00B42A40">
        <w:rPr>
          <w:spacing w:val="2"/>
        </w:rPr>
        <w:t>p</w:t>
      </w:r>
      <w:r w:rsidRPr="00A23A0A" w:rsidR="00B42A40">
        <w:t>roject</w:t>
      </w:r>
      <w:r w:rsidRPr="00A23A0A" w:rsidR="00B42A40">
        <w:rPr>
          <w:spacing w:val="1"/>
        </w:rPr>
        <w:t>e</w:t>
      </w:r>
      <w:r w:rsidRPr="00A23A0A" w:rsidR="00B42A40">
        <w:t>d e</w:t>
      </w:r>
      <w:r w:rsidRPr="00A23A0A" w:rsidR="00B42A40">
        <w:rPr>
          <w:spacing w:val="2"/>
        </w:rPr>
        <w:t>x</w:t>
      </w:r>
      <w:r w:rsidRPr="00A23A0A" w:rsidR="00B42A40">
        <w:t xml:space="preserve">penditure tables, </w:t>
      </w:r>
      <w:r w:rsidRPr="00A23A0A" w:rsidR="00B42A40">
        <w:t>certifi</w:t>
      </w:r>
      <w:r w:rsidRPr="00A23A0A" w:rsidR="00B42A40">
        <w:rPr>
          <w:spacing w:val="1"/>
        </w:rPr>
        <w:t>c</w:t>
      </w:r>
      <w:r w:rsidRPr="00A23A0A" w:rsidR="00B42A40">
        <w:t>ations</w:t>
      </w:r>
      <w:r w:rsidRPr="00A23A0A" w:rsidR="00B42A40">
        <w:t xml:space="preserve"> and</w:t>
      </w:r>
      <w:r w:rsidRPr="00A23A0A" w:rsidR="00B42A40">
        <w:rPr>
          <w:spacing w:val="2"/>
        </w:rPr>
        <w:t xml:space="preserve"> </w:t>
      </w:r>
      <w:r w:rsidRPr="00A23A0A" w:rsidR="00B42A40">
        <w:t>assuran</w:t>
      </w:r>
      <w:r w:rsidRPr="00A23A0A" w:rsidR="00B42A40">
        <w:rPr>
          <w:spacing w:val="1"/>
        </w:rPr>
        <w:t>c</w:t>
      </w:r>
      <w:r w:rsidRPr="00A23A0A" w:rsidR="00B42A40">
        <w:t>es</w:t>
      </w:r>
      <w:r w:rsidRPr="00A23A0A" w:rsidR="0056496D">
        <w:t xml:space="preserve">.  </w:t>
      </w:r>
      <w:r w:rsidRPr="00A23A0A">
        <w:t>Please see “</w:t>
      </w:r>
      <w:r w:rsidRPr="00A23A0A" w:rsidR="00C00D46">
        <w:t xml:space="preserve">Mental and Substance Use Disorder Assessment and Plan” </w:t>
      </w:r>
      <w:r w:rsidRPr="00A23A0A">
        <w:t>for more details.</w:t>
      </w:r>
    </w:p>
    <w:p w:rsidR="006467DB" w:rsidP="00982BFC" w14:paraId="269C130D" w14:textId="67DEB2A6">
      <w:r w:rsidRPr="00A23A0A">
        <w:t>St</w:t>
      </w:r>
      <w:r w:rsidRPr="00A23A0A">
        <w:rPr>
          <w:spacing w:val="-1"/>
        </w:rPr>
        <w:t>a</w:t>
      </w:r>
      <w:r w:rsidRPr="00A23A0A">
        <w:t>t</w:t>
      </w:r>
      <w:r w:rsidRPr="00A23A0A">
        <w:rPr>
          <w:spacing w:val="-1"/>
        </w:rPr>
        <w:t>e</w:t>
      </w:r>
      <w:r w:rsidRPr="00A23A0A">
        <w:t xml:space="preserve">s </w:t>
      </w:r>
      <w:r w:rsidRPr="00A23A0A">
        <w:rPr>
          <w:spacing w:val="-1"/>
        </w:rPr>
        <w:t>ar</w:t>
      </w:r>
      <w:r w:rsidRPr="00A23A0A">
        <w:t>e</w:t>
      </w:r>
      <w:r w:rsidRPr="00A23A0A">
        <w:rPr>
          <w:spacing w:val="-1"/>
        </w:rPr>
        <w:t xml:space="preserve"> e</w:t>
      </w:r>
      <w:r w:rsidRPr="00A23A0A">
        <w:rPr>
          <w:spacing w:val="2"/>
        </w:rPr>
        <w:t>n</w:t>
      </w:r>
      <w:r w:rsidRPr="00A23A0A">
        <w:rPr>
          <w:spacing w:val="-1"/>
        </w:rPr>
        <w:t>c</w:t>
      </w:r>
      <w:r w:rsidRPr="00A23A0A">
        <w:t>ou</w:t>
      </w:r>
      <w:r w:rsidRPr="00A23A0A">
        <w:rPr>
          <w:spacing w:val="-1"/>
        </w:rPr>
        <w:t>r</w:t>
      </w:r>
      <w:r w:rsidRPr="00A23A0A">
        <w:rPr>
          <w:spacing w:val="1"/>
        </w:rPr>
        <w:t>a</w:t>
      </w:r>
      <w:r w:rsidRPr="00A23A0A">
        <w:t>g</w:t>
      </w:r>
      <w:r w:rsidRPr="00A23A0A">
        <w:rPr>
          <w:spacing w:val="-1"/>
        </w:rPr>
        <w:t>e</w:t>
      </w:r>
      <w:r w:rsidRPr="00A23A0A">
        <w:t>d to</w:t>
      </w:r>
      <w:r w:rsidRPr="00A23A0A">
        <w:rPr>
          <w:spacing w:val="2"/>
        </w:rPr>
        <w:t xml:space="preserve"> </w:t>
      </w:r>
      <w:r w:rsidRPr="00A23A0A">
        <w:t>submit a</w:t>
      </w:r>
      <w:r w:rsidRPr="00A23A0A">
        <w:rPr>
          <w:spacing w:val="-1"/>
        </w:rPr>
        <w:t xml:space="preserve"> c</w:t>
      </w:r>
      <w:r w:rsidRPr="00A23A0A">
        <w:t>ombin</w:t>
      </w:r>
      <w:r w:rsidRPr="00A23A0A">
        <w:rPr>
          <w:spacing w:val="-1"/>
        </w:rPr>
        <w:t>e</w:t>
      </w:r>
      <w:r w:rsidRPr="00A23A0A">
        <w:t xml:space="preserve">d MHBG and </w:t>
      </w:r>
      <w:r w:rsidRPr="00A23A0A" w:rsidR="4A99ED66">
        <w:t>SUPTRS BG</w:t>
      </w:r>
      <w:r w:rsidRPr="00A23A0A">
        <w:rPr>
          <w:spacing w:val="2"/>
        </w:rPr>
        <w:t xml:space="preserve"> </w:t>
      </w:r>
      <w:r w:rsidRPr="00A23A0A">
        <w:rPr>
          <w:spacing w:val="-1"/>
        </w:rPr>
        <w:t>a</w:t>
      </w:r>
      <w:r w:rsidRPr="00A23A0A">
        <w:t>ppli</w:t>
      </w:r>
      <w:r w:rsidRPr="00A23A0A">
        <w:rPr>
          <w:spacing w:val="-1"/>
        </w:rPr>
        <w:t>ca</w:t>
      </w:r>
      <w:r w:rsidRPr="00A23A0A">
        <w:t xml:space="preserve">tion.  </w:t>
      </w:r>
      <w:r w:rsidRPr="00A23A0A">
        <w:rPr>
          <w:spacing w:val="-4"/>
        </w:rPr>
        <w:t>I</w:t>
      </w:r>
      <w:r w:rsidRPr="00A23A0A">
        <w:t>f</w:t>
      </w:r>
      <w:r w:rsidRPr="00A23A0A">
        <w:rPr>
          <w:spacing w:val="-1"/>
        </w:rPr>
        <w:t xml:space="preserve"> </w:t>
      </w:r>
      <w:r w:rsidRPr="00A23A0A">
        <w:t>a</w:t>
      </w:r>
      <w:r w:rsidRPr="00A23A0A">
        <w:rPr>
          <w:spacing w:val="-1"/>
        </w:rPr>
        <w:t xml:space="preserve"> </w:t>
      </w:r>
      <w:r w:rsidRPr="00A23A0A">
        <w:t>st</w:t>
      </w:r>
      <w:r w:rsidRPr="00A23A0A">
        <w:rPr>
          <w:spacing w:val="-1"/>
        </w:rPr>
        <w:t>a</w:t>
      </w:r>
      <w:r w:rsidRPr="00A23A0A">
        <w:rPr>
          <w:spacing w:val="2"/>
        </w:rPr>
        <w:t>t</w:t>
      </w:r>
      <w:r w:rsidRPr="00A23A0A">
        <w:t>e</w:t>
      </w:r>
      <w:r w:rsidRPr="00A23A0A">
        <w:rPr>
          <w:spacing w:val="-1"/>
        </w:rPr>
        <w:t xml:space="preserve"> </w:t>
      </w:r>
      <w:r w:rsidRPr="00A23A0A">
        <w:t>is submitting</w:t>
      </w:r>
      <w:r w:rsidRPr="00A23A0A">
        <w:rPr>
          <w:spacing w:val="-3"/>
        </w:rPr>
        <w:t xml:space="preserve"> </w:t>
      </w:r>
      <w:r w:rsidRPr="00A23A0A">
        <w:t>s</w:t>
      </w:r>
      <w:r w:rsidRPr="00A23A0A">
        <w:rPr>
          <w:spacing w:val="-1"/>
        </w:rPr>
        <w:t>e</w:t>
      </w:r>
      <w:r w:rsidRPr="00A23A0A">
        <w:t>p</w:t>
      </w:r>
      <w:r w:rsidRPr="00A23A0A">
        <w:rPr>
          <w:spacing w:val="-1"/>
        </w:rPr>
        <w:t>ara</w:t>
      </w:r>
      <w:r w:rsidRPr="00A23A0A">
        <w:t>te</w:t>
      </w:r>
      <w:r w:rsidRPr="00A23A0A">
        <w:rPr>
          <w:spacing w:val="1"/>
        </w:rPr>
        <w:t xml:space="preserve"> MHBG and </w:t>
      </w:r>
      <w:r w:rsidRPr="00A23A0A" w:rsidR="4A99ED66">
        <w:rPr>
          <w:spacing w:val="1"/>
        </w:rPr>
        <w:t>SUPTRS BG</w:t>
      </w:r>
      <w:r w:rsidRPr="00A23A0A">
        <w:rPr>
          <w:spacing w:val="1"/>
        </w:rPr>
        <w:t xml:space="preserve"> plans</w:t>
      </w:r>
      <w:r w:rsidRPr="00A23A0A">
        <w:t xml:space="preserve">, it should </w:t>
      </w:r>
      <w:r w:rsidRPr="00A23A0A">
        <w:rPr>
          <w:spacing w:val="-1"/>
        </w:rPr>
        <w:t>c</w:t>
      </w:r>
      <w:r w:rsidRPr="00A23A0A">
        <w:t>l</w:t>
      </w:r>
      <w:r w:rsidRPr="00A23A0A">
        <w:rPr>
          <w:spacing w:val="-1"/>
        </w:rPr>
        <w:t>ar</w:t>
      </w:r>
      <w:r w:rsidRPr="00A23A0A">
        <w:t>i</w:t>
      </w:r>
      <w:r w:rsidRPr="00A23A0A">
        <w:rPr>
          <w:spacing w:val="4"/>
        </w:rPr>
        <w:t>fy</w:t>
      </w:r>
      <w:r w:rsidRPr="00A23A0A">
        <w:rPr>
          <w:spacing w:val="-5"/>
        </w:rPr>
        <w:t xml:space="preserve"> </w:t>
      </w:r>
      <w:r w:rsidRPr="00A23A0A">
        <w:rPr>
          <w:spacing w:val="-1"/>
        </w:rPr>
        <w:t>w</w:t>
      </w:r>
      <w:r w:rsidRPr="00A23A0A">
        <w:t>hi</w:t>
      </w:r>
      <w:r w:rsidRPr="00A23A0A">
        <w:rPr>
          <w:spacing w:val="-1"/>
        </w:rPr>
        <w:t>c</w:t>
      </w:r>
      <w:r w:rsidRPr="00A23A0A">
        <w:t xml:space="preserve">h </w:t>
      </w:r>
      <w:r w:rsidRPr="00A23A0A">
        <w:rPr>
          <w:spacing w:val="5"/>
        </w:rPr>
        <w:t>s</w:t>
      </w:r>
      <w:r w:rsidRPr="00A23A0A">
        <w:rPr>
          <w:spacing w:val="-5"/>
        </w:rPr>
        <w:t>y</w:t>
      </w:r>
      <w:r w:rsidRPr="00A23A0A">
        <w:t>s</w:t>
      </w:r>
      <w:r w:rsidRPr="00A23A0A">
        <w:rPr>
          <w:spacing w:val="2"/>
        </w:rPr>
        <w:t>t</w:t>
      </w:r>
      <w:r w:rsidRPr="00A23A0A">
        <w:rPr>
          <w:spacing w:val="-1"/>
        </w:rPr>
        <w:t>e</w:t>
      </w:r>
      <w:r w:rsidRPr="00A23A0A">
        <w:t>m is b</w:t>
      </w:r>
      <w:r w:rsidRPr="00A23A0A">
        <w:rPr>
          <w:spacing w:val="-1"/>
        </w:rPr>
        <w:t>e</w:t>
      </w:r>
      <w:r w:rsidRPr="00A23A0A">
        <w:t>ing</w:t>
      </w:r>
      <w:r w:rsidRPr="00A23A0A">
        <w:rPr>
          <w:spacing w:val="-3"/>
        </w:rPr>
        <w:t xml:space="preserve"> </w:t>
      </w:r>
      <w:r w:rsidRPr="00A23A0A">
        <w:t>d</w:t>
      </w:r>
      <w:r w:rsidRPr="00A23A0A">
        <w:rPr>
          <w:spacing w:val="-1"/>
        </w:rPr>
        <w:t>e</w:t>
      </w:r>
      <w:r w:rsidRPr="00A23A0A">
        <w:rPr>
          <w:spacing w:val="2"/>
        </w:rPr>
        <w:t>s</w:t>
      </w:r>
      <w:r w:rsidRPr="00A23A0A">
        <w:rPr>
          <w:spacing w:val="-1"/>
        </w:rPr>
        <w:t>cr</w:t>
      </w:r>
      <w:r w:rsidRPr="00A23A0A">
        <w:t>ib</w:t>
      </w:r>
      <w:r w:rsidRPr="00A23A0A">
        <w:rPr>
          <w:spacing w:val="-1"/>
        </w:rPr>
        <w:t>e</w:t>
      </w:r>
      <w:r w:rsidRPr="00A23A0A">
        <w:t>d in</w:t>
      </w:r>
      <w:r w:rsidRPr="00A23A0A">
        <w:rPr>
          <w:spacing w:val="2"/>
        </w:rPr>
        <w:t xml:space="preserve"> </w:t>
      </w:r>
      <w:r w:rsidRPr="00A23A0A">
        <w:t>this s</w:t>
      </w:r>
      <w:r w:rsidRPr="00A23A0A">
        <w:rPr>
          <w:spacing w:val="-1"/>
        </w:rPr>
        <w:t>ec</w:t>
      </w:r>
      <w:r w:rsidRPr="00A23A0A">
        <w:t xml:space="preserve">tion </w:t>
      </w:r>
      <w:r w:rsidRPr="00A23A0A">
        <w:rPr>
          <w:spacing w:val="-1"/>
        </w:rPr>
        <w:t>(e</w:t>
      </w:r>
      <w:r w:rsidRPr="00A23A0A">
        <w:t>.</w:t>
      </w:r>
      <w:r w:rsidRPr="00A23A0A">
        <w:rPr>
          <w:spacing w:val="-3"/>
        </w:rPr>
        <w:t>g</w:t>
      </w:r>
      <w:r w:rsidRPr="00A23A0A">
        <w:t xml:space="preserve">., </w:t>
      </w:r>
      <w:r w:rsidRPr="00A23A0A">
        <w:rPr>
          <w:spacing w:val="2"/>
        </w:rPr>
        <w:t>m</w:t>
      </w:r>
      <w:r w:rsidRPr="00A23A0A">
        <w:rPr>
          <w:spacing w:val="-1"/>
        </w:rPr>
        <w:t>e</w:t>
      </w:r>
      <w:r w:rsidRPr="00A23A0A">
        <w:t>nt</w:t>
      </w:r>
      <w:r w:rsidRPr="00A23A0A">
        <w:rPr>
          <w:spacing w:val="-1"/>
        </w:rPr>
        <w:t>a</w:t>
      </w:r>
      <w:r w:rsidRPr="00A23A0A">
        <w:t>l</w:t>
      </w:r>
      <w:r w:rsidRPr="00A23A0A">
        <w:rPr>
          <w:spacing w:val="2"/>
        </w:rPr>
        <w:t xml:space="preserve"> </w:t>
      </w:r>
      <w:r w:rsidRPr="00A23A0A">
        <w:t>h</w:t>
      </w:r>
      <w:r w:rsidRPr="00A23A0A">
        <w:rPr>
          <w:spacing w:val="-1"/>
        </w:rPr>
        <w:t>ea</w:t>
      </w:r>
      <w:r w:rsidRPr="00A23A0A">
        <w:t>lth, 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Pr>
          <w:spacing w:val="-1"/>
        </w:rPr>
        <w:t>mis</w:t>
      </w:r>
      <w:r w:rsidRPr="00A23A0A">
        <w:t>u</w:t>
      </w:r>
      <w:r w:rsidRPr="00A23A0A">
        <w:rPr>
          <w:spacing w:val="2"/>
        </w:rPr>
        <w:t>s</w:t>
      </w:r>
      <w:r w:rsidRPr="00A23A0A">
        <w:t>e</w:t>
      </w:r>
      <w:r w:rsidRPr="00A23A0A">
        <w:rPr>
          <w:spacing w:val="-1"/>
        </w:rPr>
        <w:t xml:space="preserve"> </w:t>
      </w:r>
      <w:r w:rsidRPr="00A23A0A">
        <w:t>p</w:t>
      </w:r>
      <w:r w:rsidRPr="00A23A0A">
        <w:rPr>
          <w:spacing w:val="-1"/>
        </w:rPr>
        <w:t>re</w:t>
      </w:r>
      <w:r w:rsidRPr="00A23A0A">
        <w:rPr>
          <w:spacing w:val="2"/>
        </w:rPr>
        <w:t>v</w:t>
      </w:r>
      <w:r w:rsidRPr="00A23A0A">
        <w:rPr>
          <w:spacing w:val="-1"/>
        </w:rPr>
        <w:t>e</w:t>
      </w:r>
      <w:r w:rsidRPr="00A23A0A">
        <w:t>ntion, SUD t</w:t>
      </w:r>
      <w:r w:rsidRPr="00A23A0A">
        <w:rPr>
          <w:spacing w:val="-1"/>
        </w:rPr>
        <w:t>rea</w:t>
      </w:r>
      <w:r w:rsidRPr="00A23A0A">
        <w:t>tm</w:t>
      </w:r>
      <w:r w:rsidRPr="00A23A0A">
        <w:rPr>
          <w:spacing w:val="-1"/>
        </w:rPr>
        <w:t>e</w:t>
      </w:r>
      <w:r w:rsidRPr="00A23A0A">
        <w:t>nt, or recovery</w:t>
      </w:r>
      <w:r w:rsidRPr="00A23A0A">
        <w:rPr>
          <w:spacing w:val="-1"/>
        </w:rPr>
        <w:t>)</w:t>
      </w:r>
      <w:r w:rsidRPr="00A23A0A">
        <w:t>.</w:t>
      </w:r>
    </w:p>
    <w:p w:rsidR="00EC64D0" w:rsidRPr="00A23A0A" w14:paraId="1C9BF8B1" w14:textId="54579D02">
      <w:r w:rsidRPr="00401760">
        <w:rPr>
          <w:b/>
          <w:bCs/>
        </w:rPr>
        <w:t>Application Requirements</w:t>
      </w:r>
    </w:p>
    <w:p w:rsidR="00EC64D0" w:rsidRPr="00A23A0A" w:rsidP="00982BFC" w14:paraId="03E32AD9" w14:textId="678A1EC9">
      <w:r w:rsidRPr="00A23A0A">
        <w:t>For the S</w:t>
      </w:r>
      <w:r w:rsidRPr="00A23A0A">
        <w:rPr>
          <w:spacing w:val="1"/>
        </w:rPr>
        <w:t>e</w:t>
      </w:r>
      <w:r w:rsidRPr="00A23A0A">
        <w:t>cret</w:t>
      </w:r>
      <w:r w:rsidRPr="00A23A0A">
        <w:rPr>
          <w:spacing w:val="1"/>
        </w:rPr>
        <w:t>a</w:t>
      </w:r>
      <w:r w:rsidRPr="00A23A0A">
        <w:rPr>
          <w:spacing w:val="4"/>
        </w:rPr>
        <w:t>r</w:t>
      </w:r>
      <w:r w:rsidRPr="00A23A0A">
        <w:t>y</w:t>
      </w:r>
      <w:r w:rsidRPr="00A23A0A">
        <w:rPr>
          <w:spacing w:val="-3"/>
        </w:rPr>
        <w:t xml:space="preserve"> </w:t>
      </w:r>
      <w:r w:rsidRPr="00A23A0A">
        <w:t>of HHS, acti</w:t>
      </w:r>
      <w:r w:rsidRPr="00A23A0A">
        <w:rPr>
          <w:spacing w:val="2"/>
        </w:rPr>
        <w:t>n</w:t>
      </w:r>
      <w:r w:rsidRPr="00A23A0A">
        <w:t>g</w:t>
      </w:r>
      <w:r w:rsidRPr="00A23A0A">
        <w:rPr>
          <w:spacing w:val="-3"/>
        </w:rPr>
        <w:t xml:space="preserve"> </w:t>
      </w:r>
      <w:r w:rsidRPr="00A23A0A">
        <w:t>thro</w:t>
      </w:r>
      <w:r w:rsidRPr="00A23A0A">
        <w:rPr>
          <w:spacing w:val="2"/>
        </w:rPr>
        <w:t>u</w:t>
      </w:r>
      <w:r w:rsidRPr="00A23A0A">
        <w:rPr>
          <w:spacing w:val="-3"/>
        </w:rPr>
        <w:t>g</w:t>
      </w:r>
      <w:r w:rsidRPr="00A23A0A">
        <w:t xml:space="preserve">h </w:t>
      </w:r>
      <w:r w:rsidRPr="00A23A0A">
        <w:rPr>
          <w:spacing w:val="2"/>
        </w:rPr>
        <w:t>t</w:t>
      </w:r>
      <w:r w:rsidRPr="00A23A0A">
        <w:t xml:space="preserve">he Assistant Secretary for Mental Health and Substance Use, to make an </w:t>
      </w:r>
      <w:r w:rsidRPr="00A23A0A">
        <w:rPr>
          <w:spacing w:val="1"/>
        </w:rPr>
        <w:t>a</w:t>
      </w:r>
      <w:r w:rsidRPr="00A23A0A">
        <w:t>ward un</w:t>
      </w:r>
      <w:r w:rsidRPr="00A23A0A">
        <w:rPr>
          <w:spacing w:val="2"/>
        </w:rPr>
        <w:t>d</w:t>
      </w:r>
      <w:r w:rsidRPr="00A23A0A">
        <w:t>er the</w:t>
      </w:r>
      <w:r w:rsidRPr="00A23A0A">
        <w:rPr>
          <w:spacing w:val="1"/>
        </w:rPr>
        <w:t xml:space="preserve"> </w:t>
      </w:r>
      <w:r w:rsidRPr="00A23A0A">
        <w:t>programs involved, stat</w:t>
      </w:r>
      <w:r w:rsidRPr="00A23A0A">
        <w:rPr>
          <w:spacing w:val="1"/>
        </w:rPr>
        <w:t>e</w:t>
      </w:r>
      <w:r w:rsidRPr="00A23A0A">
        <w:t xml:space="preserve">s must </w:t>
      </w:r>
      <w:r w:rsidRPr="00A23A0A">
        <w:t>submit an application(s)</w:t>
      </w:r>
      <w:r w:rsidRPr="00A23A0A">
        <w:t xml:space="preserve"> sufficient to meet the requirements described in SAMHSA’s block grant authorizing legislation and implementing regulations sufficient for SAMHSA to monitor the states’ compliance efforts regarding the obligation and expenditure of MHBG and </w:t>
      </w:r>
      <w:r w:rsidRPr="00A23A0A" w:rsidR="4A99ED66">
        <w:t>SUPTRS BG</w:t>
      </w:r>
      <w:r w:rsidRPr="00A23A0A">
        <w:t xml:space="preserve"> funds.  The funds aw</w:t>
      </w:r>
      <w:r w:rsidRPr="00A23A0A">
        <w:rPr>
          <w:spacing w:val="1"/>
        </w:rPr>
        <w:t>a</w:t>
      </w:r>
      <w:r w:rsidRPr="00A23A0A">
        <w:t>rded will be a</w:t>
      </w:r>
      <w:r w:rsidRPr="00A23A0A">
        <w:rPr>
          <w:spacing w:val="2"/>
        </w:rPr>
        <w:t>v</w:t>
      </w:r>
      <w:r w:rsidRPr="00A23A0A">
        <w:t>ailable for obl</w:t>
      </w:r>
      <w:r w:rsidRPr="00A23A0A">
        <w:rPr>
          <w:spacing w:val="2"/>
        </w:rPr>
        <w:t>i</w:t>
      </w:r>
      <w:r w:rsidRPr="00A23A0A">
        <w:rPr>
          <w:spacing w:val="-3"/>
        </w:rPr>
        <w:t>g</w:t>
      </w:r>
      <w:r w:rsidRPr="00A23A0A">
        <w:t>ation and</w:t>
      </w:r>
      <w:r w:rsidRPr="00A23A0A">
        <w:rPr>
          <w:spacing w:val="2"/>
        </w:rPr>
        <w:t xml:space="preserve"> </w:t>
      </w:r>
      <w:r w:rsidRPr="00A23A0A">
        <w:t>e</w:t>
      </w:r>
      <w:r w:rsidRPr="00A23A0A">
        <w:rPr>
          <w:spacing w:val="2"/>
        </w:rPr>
        <w:t>x</w:t>
      </w:r>
      <w:r w:rsidRPr="00A23A0A">
        <w:t>penditur</w:t>
      </w:r>
      <w:r w:rsidRPr="00A23A0A">
        <w:rPr>
          <w:spacing w:val="8"/>
        </w:rPr>
        <w:t>e</w:t>
      </w:r>
      <w:r>
        <w:rPr>
          <w:rStyle w:val="FootnoteReference"/>
        </w:rPr>
        <w:footnoteReference w:id="31"/>
      </w:r>
      <w:r w:rsidRPr="00400EB6" w:rsidR="007E7E89">
        <w:rPr>
          <w:spacing w:val="8"/>
        </w:rPr>
        <w:t xml:space="preserve"> </w:t>
      </w:r>
      <w:r w:rsidRPr="00400EB6">
        <w:t>to pl</w:t>
      </w:r>
      <w:r w:rsidRPr="00A23A0A">
        <w:t>an, ca</w:t>
      </w:r>
      <w:r w:rsidRPr="00A23A0A">
        <w:rPr>
          <w:spacing w:val="1"/>
        </w:rPr>
        <w:t>rr</w:t>
      </w:r>
      <w:r w:rsidRPr="00A23A0A">
        <w:t>y</w:t>
      </w:r>
      <w:r w:rsidRPr="00A23A0A">
        <w:rPr>
          <w:spacing w:val="-3"/>
        </w:rPr>
        <w:t xml:space="preserve"> </w:t>
      </w:r>
      <w:r w:rsidRPr="00A23A0A">
        <w:t>out, and evaluate</w:t>
      </w:r>
      <w:r w:rsidRPr="00A23A0A">
        <w:rPr>
          <w:spacing w:val="1"/>
        </w:rPr>
        <w:t xml:space="preserve"> </w:t>
      </w:r>
      <w:r w:rsidRPr="00A23A0A">
        <w:t>activities and s</w:t>
      </w:r>
      <w:r w:rsidRPr="00A23A0A">
        <w:rPr>
          <w:spacing w:val="1"/>
        </w:rPr>
        <w:t>e</w:t>
      </w:r>
      <w:r w:rsidRPr="00A23A0A">
        <w:t>rvices for</w:t>
      </w:r>
      <w:r w:rsidRPr="00A23A0A">
        <w:rPr>
          <w:spacing w:val="1"/>
        </w:rPr>
        <w:t xml:space="preserve"> </w:t>
      </w:r>
      <w:r w:rsidRPr="00A23A0A">
        <w:t>children with SED and adults with S</w:t>
      </w:r>
      <w:r w:rsidRPr="00A23A0A">
        <w:rPr>
          <w:spacing w:val="2"/>
        </w:rPr>
        <w:t>M</w:t>
      </w:r>
      <w:r w:rsidRPr="00A23A0A">
        <w:t>I; substance use primary prevention;</w:t>
      </w:r>
      <w:r w:rsidRPr="00A23A0A">
        <w:rPr>
          <w:spacing w:val="2"/>
        </w:rPr>
        <w:t xml:space="preserve"> </w:t>
      </w:r>
      <w:r w:rsidRPr="00A23A0A">
        <w:rPr>
          <w:spacing w:val="-5"/>
        </w:rPr>
        <w:t>y</w:t>
      </w:r>
      <w:r w:rsidRPr="00A23A0A">
        <w:t>outh</w:t>
      </w:r>
      <w:r w:rsidRPr="00A23A0A">
        <w:rPr>
          <w:spacing w:val="2"/>
        </w:rPr>
        <w:t xml:space="preserve"> </w:t>
      </w:r>
      <w:r w:rsidRPr="00A23A0A">
        <w:t>and</w:t>
      </w:r>
      <w:r w:rsidRPr="00A23A0A">
        <w:rPr>
          <w:spacing w:val="2"/>
        </w:rPr>
        <w:t xml:space="preserve"> </w:t>
      </w:r>
      <w:r w:rsidRPr="00A23A0A">
        <w:rPr>
          <w:spacing w:val="-4"/>
        </w:rPr>
        <w:t>a</w:t>
      </w:r>
      <w:r w:rsidRPr="00A23A0A">
        <w:t>dults with a SUD; adoles</w:t>
      </w:r>
      <w:r w:rsidRPr="00A23A0A">
        <w:rPr>
          <w:spacing w:val="1"/>
        </w:rPr>
        <w:t>c</w:t>
      </w:r>
      <w:r w:rsidRPr="00A23A0A">
        <w:t>ents and</w:t>
      </w:r>
      <w:r w:rsidRPr="00A23A0A">
        <w:rPr>
          <w:spacing w:val="2"/>
        </w:rPr>
        <w:t xml:space="preserve"> </w:t>
      </w:r>
      <w:r w:rsidRPr="00A23A0A">
        <w:t>adults with co-occu</w:t>
      </w:r>
      <w:r w:rsidRPr="00A23A0A">
        <w:rPr>
          <w:spacing w:val="1"/>
        </w:rPr>
        <w:t>r</w:t>
      </w:r>
      <w:r w:rsidRPr="00A23A0A">
        <w:t>ri</w:t>
      </w:r>
      <w:r w:rsidRPr="00A23A0A">
        <w:rPr>
          <w:spacing w:val="2"/>
        </w:rPr>
        <w:t>n</w:t>
      </w:r>
      <w:r w:rsidRPr="00A23A0A">
        <w:t>g disorders; and the prom</w:t>
      </w:r>
      <w:r w:rsidRPr="00A23A0A">
        <w:rPr>
          <w:spacing w:val="2"/>
        </w:rPr>
        <w:t>o</w:t>
      </w:r>
      <w:r w:rsidRPr="00A23A0A">
        <w:t>tion of recov</w:t>
      </w:r>
      <w:r w:rsidRPr="00A23A0A">
        <w:rPr>
          <w:spacing w:val="1"/>
        </w:rPr>
        <w:t>e</w:t>
      </w:r>
      <w:r w:rsidRPr="00A23A0A">
        <w:rPr>
          <w:spacing w:val="4"/>
        </w:rPr>
        <w:t>r</w:t>
      </w:r>
      <w:r w:rsidRPr="00A23A0A">
        <w:t>y</w:t>
      </w:r>
      <w:r w:rsidRPr="00A23A0A">
        <w:rPr>
          <w:spacing w:val="-5"/>
        </w:rPr>
        <w:t xml:space="preserve"> </w:t>
      </w:r>
      <w:r w:rsidRPr="00A23A0A">
        <w:t>amo</w:t>
      </w:r>
      <w:r w:rsidRPr="00A23A0A">
        <w:rPr>
          <w:spacing w:val="2"/>
        </w:rPr>
        <w:t>n</w:t>
      </w:r>
      <w:r w:rsidRPr="00A23A0A">
        <w:t>g</w:t>
      </w:r>
      <w:r w:rsidRPr="00A23A0A">
        <w:rPr>
          <w:spacing w:val="-3"/>
        </w:rPr>
        <w:t xml:space="preserve"> </w:t>
      </w:r>
      <w:r w:rsidRPr="00A23A0A">
        <w:t>p</w:t>
      </w:r>
      <w:r w:rsidRPr="00A23A0A">
        <w:rPr>
          <w:spacing w:val="1"/>
        </w:rPr>
        <w:t>e</w:t>
      </w:r>
      <w:r w:rsidRPr="00A23A0A">
        <w:t>rsons</w:t>
      </w:r>
      <w:r w:rsidRPr="00A23A0A">
        <w:rPr>
          <w:spacing w:val="2"/>
        </w:rPr>
        <w:t xml:space="preserve"> </w:t>
      </w:r>
      <w:r w:rsidRPr="00A23A0A">
        <w:t>with SED, S</w:t>
      </w:r>
      <w:r w:rsidRPr="00A23A0A">
        <w:rPr>
          <w:spacing w:val="2"/>
        </w:rPr>
        <w:t>M</w:t>
      </w:r>
      <w:r w:rsidRPr="00A23A0A">
        <w:rPr>
          <w:spacing w:val="-6"/>
        </w:rPr>
        <w:t>I</w:t>
      </w:r>
      <w:r w:rsidRPr="00A23A0A">
        <w:t>, or SUD.</w:t>
      </w:r>
    </w:p>
    <w:p w:rsidR="00EC64D0" w:rsidRPr="00A23A0A" w:rsidP="00982BFC" w14:paraId="3CEF8A45" w14:textId="04E026BF">
      <w:r w:rsidRPr="00A23A0A">
        <w:t>A grant may be awarded only if a state’s application(s) include(s) a State Plan</w:t>
      </w:r>
      <w:r w:rsidRPr="00400EB6">
        <w:rPr>
          <w:rStyle w:val="CommentReference"/>
          <w:sz w:val="24"/>
          <w:szCs w:val="24"/>
        </w:rPr>
        <w:t xml:space="preserve"> </w:t>
      </w:r>
      <w:r w:rsidRPr="00A23A0A">
        <w:t>in the</w:t>
      </w:r>
      <w:r w:rsidRPr="00A23A0A">
        <w:rPr>
          <w:spacing w:val="-1"/>
        </w:rPr>
        <w:t xml:space="preserve"> </w:t>
      </w:r>
      <w:r w:rsidRPr="00A23A0A">
        <w:t>p</w:t>
      </w:r>
      <w:r w:rsidRPr="00A23A0A">
        <w:rPr>
          <w:spacing w:val="-1"/>
        </w:rPr>
        <w:t>r</w:t>
      </w:r>
      <w:r w:rsidRPr="00A23A0A">
        <w:t>op</w:t>
      </w:r>
      <w:r w:rsidRPr="00A23A0A">
        <w:rPr>
          <w:spacing w:val="-1"/>
        </w:rPr>
        <w:t>e</w:t>
      </w:r>
      <w:r w:rsidRPr="00A23A0A">
        <w:t>r</w:t>
      </w:r>
      <w:r w:rsidRPr="00A23A0A">
        <w:rPr>
          <w:spacing w:val="-1"/>
        </w:rPr>
        <w:t xml:space="preserve"> </w:t>
      </w:r>
      <w:r w:rsidRPr="00A23A0A">
        <w:t xml:space="preserve">format containing information including, but not limited to, detailed provisions for complying with each funding agreement for a grant under section </w:t>
      </w:r>
      <w:hyperlink r:id="rId36" w:history="1">
        <w:r w:rsidRPr="00982BFC">
          <w:rPr>
            <w:rStyle w:val="Hyperlink"/>
            <w:u w:val="none"/>
          </w:rPr>
          <w:t>1911 of Title XIX, Part B, Subpart I of the PHS Act (42 U.S.C.  § 300x-1)</w:t>
        </w:r>
      </w:hyperlink>
      <w:r w:rsidRPr="00400EB6">
        <w:t xml:space="preserve"> or section </w:t>
      </w:r>
      <w:hyperlink r:id="rId37" w:history="1">
        <w:r w:rsidRPr="00982BFC">
          <w:rPr>
            <w:rStyle w:val="Hyperlink"/>
            <w:u w:val="none"/>
          </w:rPr>
          <w:t>1921 of Title XIX, Part B, Subpart II of the PHS Act (42 U.S.C. § 300x-21)</w:t>
        </w:r>
      </w:hyperlink>
      <w:r w:rsidRPr="00400EB6">
        <w:t xml:space="preserve"> that is applicable to a state.  The State Plan must include a description of the manner in which the state intends to obligate the grant funds, and it must include a report</w:t>
      </w:r>
      <w:r>
        <w:rPr>
          <w:vertAlign w:val="superscript"/>
        </w:rPr>
        <w:footnoteReference w:id="32"/>
      </w:r>
      <w:hyperlink w:anchor="_bookmark32" w:history="1">
        <w:r w:rsidRPr="00982BFC">
          <w:rPr>
            <w:rStyle w:val="Hyperlink"/>
            <w:u w:val="none"/>
          </w:rPr>
          <w:t xml:space="preserve"> </w:t>
        </w:r>
      </w:hyperlink>
      <w:r w:rsidRPr="00400EB6">
        <w:t xml:space="preserve">in the proper format containing information that the Secretary determines to be necessary for securing a record and description of the purposes for which both the MHBG and </w:t>
      </w:r>
      <w:r w:rsidRPr="00400EB6" w:rsidR="4A99ED66">
        <w:t>SUPTRS BG</w:t>
      </w:r>
      <w:r w:rsidRPr="00400EB6">
        <w:t xml:space="preserve"> were expended.  States have the option of updating their plans durin</w:t>
      </w:r>
      <w:r w:rsidRPr="00A23A0A">
        <w:t>g the two-year planning cycle.</w:t>
      </w:r>
    </w:p>
    <w:p w:rsidR="00EC64D0" w:rsidRPr="00A23A0A" w:rsidP="00982BFC" w14:paraId="07AF029E" w14:textId="3DAF4408">
      <w:r w:rsidRPr="00A23A0A">
        <w:t>MHBG statute requires states to provide services</w:t>
      </w:r>
      <w:r w:rsidRPr="00400EB6">
        <w:t xml:space="preserve"> to those with SMI and SED as described in the state’s plan only through appropriate, qualified community programs (which may include community mental health centers, certified community behavioral health clinics, child mental health programs, psychosocial</w:t>
      </w:r>
      <w:r w:rsidRPr="00A23A0A">
        <w:t xml:space="preserve"> rehabilitation programs, mental health peer-support programs, and mental health consumer-directed programs) which meet the criteria as described in </w:t>
      </w:r>
      <w:hyperlink r:id="rId38" w:history="1">
        <w:r w:rsidRPr="003A2CAC">
          <w:rPr>
            <w:rStyle w:val="Hyperlink"/>
            <w:u w:val="none"/>
          </w:rPr>
          <w:t>42 USC §300x-2 (c)</w:t>
        </w:r>
      </w:hyperlink>
      <w:r w:rsidRPr="00400EB6">
        <w:t>.</w:t>
      </w:r>
    </w:p>
    <w:p w:rsidR="00DB6A44" w:rsidRPr="00A84267" w:rsidP="00982BFC" w14:paraId="569E5F5C" w14:textId="68723A78">
      <w:pPr>
        <w:keepNext/>
        <w:widowControl/>
      </w:pPr>
      <w:bookmarkStart w:id="150" w:name="_Toc1125559602"/>
      <w:bookmarkStart w:id="151" w:name="_Toc767389362"/>
      <w:r w:rsidRPr="00A23A0A">
        <w:t xml:space="preserve">The MHBG portion of the statute requires the states expend the grant funds only for the purpose of providing community mental health services for adults with </w:t>
      </w:r>
      <w:r w:rsidRPr="00A23A0A" w:rsidR="41C659E8">
        <w:t>SMI</w:t>
      </w:r>
      <w:r w:rsidRPr="00A23A0A">
        <w:t xml:space="preserve"> and children with </w:t>
      </w:r>
      <w:r w:rsidRPr="00A23A0A" w:rsidR="41C659E8">
        <w:t>SED</w:t>
      </w:r>
      <w:r w:rsidRPr="00A23A0A">
        <w:t xml:space="preserve">. </w:t>
      </w:r>
      <w:r w:rsidRPr="00A23A0A" w:rsidR="44705DBF">
        <w:t xml:space="preserve"> In addition, states may use the funds to evaluate programs and services carried out under the plan; and for planning, administration, and educational activities related to providing services under the plan.</w:t>
      </w:r>
      <w:bookmarkEnd w:id="150"/>
      <w:bookmarkEnd w:id="151"/>
    </w:p>
    <w:p w:rsidR="0059273F" w:rsidRPr="00A23A0A" w:rsidP="00982BFC" w14:paraId="21F35616" w14:textId="2CC15789">
      <w:bookmarkStart w:id="152" w:name="_Toc187217112"/>
      <w:bookmarkStart w:id="153" w:name="_Toc1328870473"/>
      <w:r w:rsidRPr="00A23A0A">
        <w:t xml:space="preserve">Restrictions of use payments for MHBG funds include, inpatient services, cash payments to intended recipients of health services, purchase or improve land, purchase, construct, or permanently improve (other than minor remodeling) any building or other facility, or purchase of major medical equipment, and to use the MHBG to satisfy any requirement of expenditure of non-federal funds as a condition for the receipt of federal funds, and to provide financial assistance </w:t>
      </w:r>
      <w:r w:rsidR="00AA2F04">
        <w:t>to</w:t>
      </w:r>
      <w:r w:rsidRPr="00400EB6">
        <w:t xml:space="preserve"> any entity other than a public or nonprofit private entity. </w:t>
      </w:r>
      <w:bookmarkEnd w:id="152"/>
      <w:bookmarkEnd w:id="153"/>
    </w:p>
    <w:p w:rsidR="00EC64D0" w:rsidRPr="00400EB6" w:rsidP="00982BFC" w14:paraId="19E50ADD" w14:textId="74B436FD">
      <w:r w:rsidRPr="00A23A0A">
        <w:t xml:space="preserve">The </w:t>
      </w:r>
      <w:r w:rsidR="4A99ED66">
        <w:t>SUPTRS BG</w:t>
      </w:r>
      <w:r w:rsidRPr="00A23A0A">
        <w:t xml:space="preserve"> portion of the statute requires that the States will expend the grant only for the purpose of carrying out the plan developed in accordance with the statute, and for planning, carrying out, and evaluating activities to prevent and treat substance use disorders and for related </w:t>
      </w:r>
      <w:r w:rsidRPr="00A23A0A">
        <w:t>activities authorized in the statute (</w:t>
      </w:r>
      <w:hyperlink r:id="rId39">
        <w:r w:rsidRPr="580F96A1">
          <w:rPr>
            <w:rStyle w:val="Hyperlink"/>
            <w:u w:val="none"/>
          </w:rPr>
          <w:t>42 U.S.C. §300x–21 (b)</w:t>
        </w:r>
      </w:hyperlink>
      <w:r w:rsidRPr="00400EB6">
        <w:t>.</w:t>
      </w:r>
    </w:p>
    <w:p w:rsidR="00EC64D0" w:rsidRPr="00A23A0A" w:rsidP="00982BFC" w14:paraId="2B9B8B0C" w14:textId="094922E4">
      <w:r w:rsidRPr="00A23A0A">
        <w:t xml:space="preserve">The </w:t>
      </w:r>
      <w:r w:rsidR="4A99ED66">
        <w:t>SUPTRS BG</w:t>
      </w:r>
      <w:r w:rsidRPr="00A23A0A">
        <w:t xml:space="preserve"> contains certain spending restrictions, including not expending funds for inpatient hospital services except as provided for in the regulations; prohibits cash payments to clients; disallows the purchase, construction, or improvement of land or buildings; and other categories, including a limitation of up to 5% of </w:t>
      </w:r>
      <w:r w:rsidR="4A99ED66">
        <w:t>SUPTRS BG</w:t>
      </w:r>
      <w:r w:rsidRPr="00A23A0A">
        <w:t xml:space="preserve"> for SSA expenditures related to the administration of the grant.</w:t>
      </w:r>
    </w:p>
    <w:p w:rsidR="00EC64D0" w:rsidRPr="00400EB6" w:rsidP="00982BFC" w14:paraId="6E6B99F1" w14:textId="549C94E6">
      <w:r w:rsidRPr="00A23A0A">
        <w:t>The application requests information on state efforts on certain policy, program, and technology advancements in physical and M/SUD prevention, treatment, and recovery.  MHBG statute requires a description of the state’s comprehensive system of care for individuals with SMI and SED (</w:t>
      </w:r>
      <w:hyperlink r:id="rId39" w:history="1">
        <w:r w:rsidRPr="00982BFC">
          <w:rPr>
            <w:rStyle w:val="Hyperlink"/>
            <w:u w:val="none"/>
          </w:rPr>
          <w:t>42 U.S.C. §300x–1 (b) (1) (A)</w:t>
        </w:r>
      </w:hyperlink>
      <w:r>
        <w:rPr>
          <w:vertAlign w:val="superscript"/>
        </w:rPr>
        <w:footnoteReference w:id="33"/>
      </w:r>
      <w:r w:rsidRPr="00400EB6">
        <w:t xml:space="preserve">) and MHBG funds must be used for those activities that are allowable based on statute. The </w:t>
      </w:r>
      <w:r w:rsidRPr="00400EB6" w:rsidR="4A99ED66">
        <w:t>SUPTRS BG</w:t>
      </w:r>
      <w:r w:rsidRPr="00400EB6">
        <w:t xml:space="preserve"> portion of</w:t>
      </w:r>
      <w:r w:rsidRPr="00A23A0A">
        <w:t xml:space="preserve"> the statute provides for the application for the grant, and approval of a State plan that includes a comprehensive description of the State’s system of care, the establishment of goals and objectives for the period of the plan, and a description of how the State will comply with each funding agreement for the grant, including a description of the manner in which the State intends to expend grant funds (</w:t>
      </w:r>
      <w:hyperlink r:id="rId39" w:history="1">
        <w:r w:rsidRPr="00982BFC">
          <w:rPr>
            <w:rStyle w:val="Hyperlink"/>
            <w:u w:val="none"/>
          </w:rPr>
          <w:t>42 U.S.C. §300x–32 (b) (1) (A)</w:t>
        </w:r>
      </w:hyperlink>
      <w:r w:rsidRPr="00400EB6">
        <w:t>-(C)). This information will help SAMHSA understand the whole of the applicant state’s efforts and identify how SAMHSA can assist the applicant state in meeting its goals.  In addition, this information will identify states that are models and assist other</w:t>
      </w:r>
      <w:r w:rsidRPr="00A23A0A">
        <w:t xml:space="preserve"> states with areas of common concern.</w:t>
      </w:r>
    </w:p>
    <w:p w:rsidR="00B66ADC" w:rsidRPr="00982BFC" w:rsidP="00E54D2A" w14:paraId="1A4702FE" w14:textId="77777777">
      <w:pPr>
        <w:rPr>
          <w:bCs/>
          <w:i/>
          <w:iCs/>
        </w:rPr>
      </w:pPr>
      <w:r w:rsidRPr="00982BFC">
        <w:rPr>
          <w:bCs/>
          <w:i/>
          <w:iCs/>
        </w:rPr>
        <w:t>Required Sections and Tables</w:t>
      </w:r>
    </w:p>
    <w:p w:rsidR="0016615D" w:rsidRPr="00A23A0A" w:rsidP="005F57B4" w14:paraId="09E2CF18" w14:textId="1047F951">
      <w:r w:rsidRPr="00A23A0A">
        <w:t xml:space="preserve">The </w:t>
      </w:r>
      <w:r w:rsidRPr="00A23A0A" w:rsidR="38F6F476">
        <w:t>FFY 2024-2025</w:t>
      </w:r>
      <w:r w:rsidRPr="00A23A0A" w:rsidR="1A8CB41F">
        <w:t xml:space="preserve"> </w:t>
      </w:r>
      <w:r w:rsidRPr="00A23A0A" w:rsidR="149C37E1">
        <w:t>A</w:t>
      </w:r>
      <w:r w:rsidRPr="00A23A0A">
        <w:t xml:space="preserve">pplication requires states to submit a </w:t>
      </w:r>
      <w:r w:rsidRPr="00A23A0A" w:rsidR="30FC5CFD">
        <w:t>M/SUD</w:t>
      </w:r>
      <w:r w:rsidRPr="00A23A0A">
        <w:t xml:space="preserve"> assessment and plan</w:t>
      </w:r>
      <w:r w:rsidRPr="00A23A0A" w:rsidR="5C4B3188">
        <w:t>;</w:t>
      </w:r>
      <w:r w:rsidRPr="00A23A0A">
        <w:t xml:space="preserve"> expenditure</w:t>
      </w:r>
      <w:r w:rsidRPr="00A23A0A" w:rsidR="7BE787C1">
        <w:t>,</w:t>
      </w:r>
      <w:r w:rsidRPr="00A23A0A" w:rsidR="7EF14A8F">
        <w:t xml:space="preserve"> </w:t>
      </w:r>
      <w:r w:rsidRPr="00A23A0A" w:rsidR="701571A4">
        <w:t>performance, and utilization reports</w:t>
      </w:r>
      <w:r w:rsidRPr="00A23A0A" w:rsidR="7BE787C1">
        <w:t>;</w:t>
      </w:r>
      <w:r w:rsidRPr="00A23A0A" w:rsidR="701571A4">
        <w:t xml:space="preserve"> </w:t>
      </w:r>
      <w:r w:rsidRPr="00A23A0A" w:rsidR="1A272631">
        <w:t>e</w:t>
      </w:r>
      <w:r w:rsidRPr="00A23A0A">
        <w:t>xecutive summary</w:t>
      </w:r>
      <w:r w:rsidRPr="00A23A0A" w:rsidR="53CDCDD4">
        <w:t>;</w:t>
      </w:r>
      <w:r w:rsidRPr="00A23A0A">
        <w:t xml:space="preserve"> and funding agreements, assurances, and certifications.  </w:t>
      </w:r>
      <w:r w:rsidRPr="00A23A0A" w:rsidR="7F7786DA">
        <w:t xml:space="preserve">States are strongly encouraged to </w:t>
      </w:r>
      <w:r w:rsidRPr="00A23A0A" w:rsidR="656263A2">
        <w:t>respond to</w:t>
      </w:r>
      <w:r w:rsidRPr="00A23A0A" w:rsidR="63D6307F">
        <w:t xml:space="preserve"> each section so that</w:t>
      </w:r>
      <w:r w:rsidRPr="00A23A0A" w:rsidR="7F7786DA">
        <w:t xml:space="preserve"> SAMHSA understand</w:t>
      </w:r>
      <w:r w:rsidRPr="00A23A0A" w:rsidR="63D6307F">
        <w:t>s</w:t>
      </w:r>
      <w:r w:rsidRPr="00A23A0A" w:rsidR="7F7786DA">
        <w:t xml:space="preserve"> the totality of </w:t>
      </w:r>
      <w:r w:rsidRPr="00A23A0A" w:rsidR="04702CA9">
        <w:t>states</w:t>
      </w:r>
      <w:r w:rsidRPr="00A23A0A" w:rsidR="53CDCDD4">
        <w:t>’</w:t>
      </w:r>
      <w:r w:rsidRPr="00A23A0A" w:rsidR="7F7786DA">
        <w:t xml:space="preserve"> efforts and how the block grant funding fits into the states’ overall goals and constraints.</w:t>
      </w:r>
    </w:p>
    <w:p w:rsidR="0016615D" w:rsidRPr="00A23A0A" w:rsidP="005F57B4" w14:paraId="33A60BA3" w14:textId="0D18246C">
      <w:pPr>
        <w:keepNext/>
        <w:widowControl/>
      </w:pPr>
      <w:r w:rsidRPr="00A23A0A">
        <w:t>Section III.B,</w:t>
      </w:r>
      <w:r w:rsidRPr="00A23A0A" w:rsidR="03623000">
        <w:t xml:space="preserve"> </w:t>
      </w:r>
      <w:r w:rsidRPr="00A23A0A" w:rsidR="7F7786DA">
        <w:t>Planning Steps,</w:t>
      </w:r>
      <w:r w:rsidRPr="00A23A0A" w:rsidR="5327CB72">
        <w:rPr>
          <w:spacing w:val="2"/>
        </w:rPr>
        <w:t xml:space="preserve"> </w:t>
      </w:r>
      <w:r w:rsidRPr="00A23A0A" w:rsidR="5327CB72">
        <w:rPr>
          <w:spacing w:val="-1"/>
        </w:rPr>
        <w:t>re</w:t>
      </w:r>
      <w:r w:rsidRPr="00A23A0A" w:rsidR="5327CB72">
        <w:t>qui</w:t>
      </w:r>
      <w:r w:rsidRPr="00A23A0A" w:rsidR="5327CB72">
        <w:rPr>
          <w:spacing w:val="-1"/>
        </w:rPr>
        <w:t>re</w:t>
      </w:r>
      <w:r w:rsidRPr="00A23A0A" w:rsidR="5327CB72">
        <w:t>s st</w:t>
      </w:r>
      <w:r w:rsidRPr="00A23A0A" w:rsidR="5327CB72">
        <w:rPr>
          <w:spacing w:val="-1"/>
        </w:rPr>
        <w:t>a</w:t>
      </w:r>
      <w:r w:rsidRPr="00A23A0A" w:rsidR="5327CB72">
        <w:t>t</w:t>
      </w:r>
      <w:r w:rsidRPr="00A23A0A" w:rsidR="5327CB72">
        <w:rPr>
          <w:spacing w:val="-1"/>
        </w:rPr>
        <w:t>e</w:t>
      </w:r>
      <w:r w:rsidRPr="00A23A0A" w:rsidR="5327CB72">
        <w:t>s to und</w:t>
      </w:r>
      <w:r w:rsidRPr="00A23A0A" w:rsidR="5327CB72">
        <w:rPr>
          <w:spacing w:val="1"/>
        </w:rPr>
        <w:t>e</w:t>
      </w:r>
      <w:r w:rsidRPr="00A23A0A" w:rsidR="5327CB72">
        <w:rPr>
          <w:spacing w:val="-1"/>
        </w:rPr>
        <w:t>r</w:t>
      </w:r>
      <w:r w:rsidRPr="00A23A0A" w:rsidR="5327CB72">
        <w:t>t</w:t>
      </w:r>
      <w:r w:rsidRPr="00A23A0A" w:rsidR="5327CB72">
        <w:rPr>
          <w:spacing w:val="1"/>
        </w:rPr>
        <w:t>a</w:t>
      </w:r>
      <w:r w:rsidRPr="00A23A0A" w:rsidR="5327CB72">
        <w:t>ke</w:t>
      </w:r>
      <w:r w:rsidRPr="00A23A0A" w:rsidR="5327CB72">
        <w:rPr>
          <w:spacing w:val="-1"/>
        </w:rPr>
        <w:t xml:space="preserve"> </w:t>
      </w:r>
      <w:r w:rsidRPr="00A23A0A" w:rsidR="5327CB72">
        <w:t>a</w:t>
      </w:r>
      <w:r w:rsidRPr="00A23A0A" w:rsidR="5327CB72">
        <w:rPr>
          <w:spacing w:val="-1"/>
        </w:rPr>
        <w:t xml:space="preserve"> </w:t>
      </w:r>
      <w:r w:rsidRPr="00A23A0A" w:rsidR="5327CB72">
        <w:t>n</w:t>
      </w:r>
      <w:r w:rsidRPr="00A23A0A" w:rsidR="5327CB72">
        <w:rPr>
          <w:spacing w:val="1"/>
        </w:rPr>
        <w:t>e</w:t>
      </w:r>
      <w:r w:rsidRPr="00A23A0A" w:rsidR="5327CB72">
        <w:rPr>
          <w:spacing w:val="-1"/>
        </w:rPr>
        <w:t>e</w:t>
      </w:r>
      <w:r w:rsidRPr="00A23A0A" w:rsidR="5327CB72">
        <w:t xml:space="preserve">ds </w:t>
      </w:r>
      <w:r w:rsidRPr="00A23A0A" w:rsidR="5327CB72">
        <w:rPr>
          <w:spacing w:val="-1"/>
        </w:rPr>
        <w:t>a</w:t>
      </w:r>
      <w:r w:rsidRPr="00A23A0A" w:rsidR="5327CB72">
        <w:t>ss</w:t>
      </w:r>
      <w:r w:rsidRPr="00A23A0A" w:rsidR="5327CB72">
        <w:rPr>
          <w:spacing w:val="-1"/>
        </w:rPr>
        <w:t>e</w:t>
      </w:r>
      <w:r w:rsidRPr="00A23A0A" w:rsidR="5327CB72">
        <w:t>ssm</w:t>
      </w:r>
      <w:r w:rsidRPr="00A23A0A" w:rsidR="5327CB72">
        <w:rPr>
          <w:spacing w:val="-1"/>
        </w:rPr>
        <w:t>e</w:t>
      </w:r>
      <w:r w:rsidRPr="00A23A0A" w:rsidR="5327CB72">
        <w:t xml:space="preserve">nt </w:t>
      </w:r>
      <w:r w:rsidRPr="00A23A0A" w:rsidR="5327CB72">
        <w:rPr>
          <w:spacing w:val="-1"/>
        </w:rPr>
        <w:t>a</w:t>
      </w:r>
      <w:r w:rsidRPr="00A23A0A" w:rsidR="5327CB72">
        <w:t>s</w:t>
      </w:r>
      <w:r w:rsidRPr="00A23A0A" w:rsidR="5327CB72">
        <w:rPr>
          <w:spacing w:val="2"/>
        </w:rPr>
        <w:t xml:space="preserve"> </w:t>
      </w:r>
      <w:r w:rsidRPr="00A23A0A" w:rsidR="5327CB72">
        <w:t>p</w:t>
      </w:r>
      <w:r w:rsidRPr="00A23A0A" w:rsidR="5327CB72">
        <w:rPr>
          <w:spacing w:val="-1"/>
        </w:rPr>
        <w:t>ar</w:t>
      </w:r>
      <w:r w:rsidRPr="00A23A0A" w:rsidR="5327CB72">
        <w:t>t of</w:t>
      </w:r>
      <w:r w:rsidRPr="00A23A0A" w:rsidR="5327CB72">
        <w:rPr>
          <w:spacing w:val="-1"/>
        </w:rPr>
        <w:t xml:space="preserve"> </w:t>
      </w:r>
      <w:r w:rsidRPr="00A23A0A" w:rsidR="5327CB72">
        <w:t>th</w:t>
      </w:r>
      <w:r w:rsidRPr="00A23A0A" w:rsidR="5327CB72">
        <w:rPr>
          <w:spacing w:val="-1"/>
        </w:rPr>
        <w:t>e</w:t>
      </w:r>
      <w:r w:rsidRPr="00A23A0A" w:rsidR="5327CB72">
        <w:t>ir pl</w:t>
      </w:r>
      <w:r w:rsidRPr="00A23A0A" w:rsidR="5327CB72">
        <w:rPr>
          <w:spacing w:val="-1"/>
        </w:rPr>
        <w:t>a</w:t>
      </w:r>
      <w:r w:rsidRPr="00A23A0A" w:rsidR="5327CB72">
        <w:t>n submission</w:t>
      </w:r>
      <w:r w:rsidRPr="00A23A0A" w:rsidR="09AAE1E6">
        <w:t xml:space="preserve">.  </w:t>
      </w:r>
      <w:r w:rsidRPr="00A23A0A" w:rsidR="50DE7F2F">
        <w:rPr>
          <w:spacing w:val="-1"/>
        </w:rPr>
        <w:t>T</w:t>
      </w:r>
      <w:r w:rsidRPr="00A23A0A" w:rsidR="50DE7F2F">
        <w:t>his s</w:t>
      </w:r>
      <w:r w:rsidRPr="00A23A0A" w:rsidR="50DE7F2F">
        <w:rPr>
          <w:spacing w:val="-4"/>
        </w:rPr>
        <w:t>e</w:t>
      </w:r>
      <w:r w:rsidRPr="00A23A0A" w:rsidR="50DE7F2F">
        <w:rPr>
          <w:spacing w:val="-1"/>
        </w:rPr>
        <w:t>c</w:t>
      </w:r>
      <w:r w:rsidRPr="00A23A0A" w:rsidR="50DE7F2F">
        <w:t>tion id</w:t>
      </w:r>
      <w:r w:rsidRPr="00A23A0A" w:rsidR="50DE7F2F">
        <w:rPr>
          <w:spacing w:val="-1"/>
        </w:rPr>
        <w:t>e</w:t>
      </w:r>
      <w:r w:rsidRPr="00A23A0A" w:rsidR="50DE7F2F">
        <w:t>nti</w:t>
      </w:r>
      <w:r w:rsidRPr="00A23A0A" w:rsidR="50DE7F2F">
        <w:rPr>
          <w:spacing w:val="-1"/>
        </w:rPr>
        <w:t>f</w:t>
      </w:r>
      <w:r w:rsidRPr="00A23A0A" w:rsidR="50DE7F2F">
        <w:t>i</w:t>
      </w:r>
      <w:r w:rsidRPr="00A23A0A" w:rsidR="50DE7F2F">
        <w:rPr>
          <w:spacing w:val="-1"/>
        </w:rPr>
        <w:t>e</w:t>
      </w:r>
      <w:r w:rsidRPr="00A23A0A" w:rsidR="50DE7F2F">
        <w:t>s</w:t>
      </w:r>
      <w:r w:rsidRPr="00A23A0A" w:rsidR="3815C956">
        <w:t xml:space="preserve"> four key steps: </w:t>
      </w:r>
      <w:r w:rsidRPr="00A23A0A" w:rsidR="701571A4">
        <w:t xml:space="preserve">(1) </w:t>
      </w:r>
      <w:r w:rsidRPr="00A23A0A" w:rsidR="3815C956">
        <w:t>a</w:t>
      </w:r>
      <w:r w:rsidRPr="00A23A0A" w:rsidR="50DE7F2F">
        <w:t>ssess the strengths an</w:t>
      </w:r>
      <w:r w:rsidRPr="00A23A0A" w:rsidR="3815C956">
        <w:t xml:space="preserve">d needs of the service system; </w:t>
      </w:r>
      <w:r w:rsidRPr="00A23A0A" w:rsidR="701571A4">
        <w:t xml:space="preserve">(2) </w:t>
      </w:r>
      <w:r w:rsidRPr="00A23A0A" w:rsidR="3815C956">
        <w:t>i</w:t>
      </w:r>
      <w:r w:rsidRPr="00A23A0A" w:rsidR="50DE7F2F">
        <w:t>denti</w:t>
      </w:r>
      <w:r w:rsidRPr="00A23A0A" w:rsidR="7BE787C1">
        <w:t xml:space="preserve">fy </w:t>
      </w:r>
      <w:r w:rsidRPr="00A23A0A" w:rsidR="50DE7F2F">
        <w:t>unmet se</w:t>
      </w:r>
      <w:r w:rsidRPr="00A23A0A" w:rsidR="3815C956">
        <w:t xml:space="preserve">rvice needs and critical gaps; </w:t>
      </w:r>
      <w:r w:rsidRPr="00A23A0A" w:rsidR="701571A4">
        <w:t xml:space="preserve">(3) </w:t>
      </w:r>
      <w:r w:rsidRPr="00A23A0A" w:rsidR="3815C956">
        <w:t>p</w:t>
      </w:r>
      <w:r w:rsidRPr="00A23A0A" w:rsidR="50DE7F2F">
        <w:t>rioritize state planning activities to include the</w:t>
      </w:r>
      <w:r w:rsidRPr="00A23A0A" w:rsidR="50DE7F2F">
        <w:rPr>
          <w:spacing w:val="-1"/>
        </w:rPr>
        <w:t xml:space="preserve"> required target </w:t>
      </w:r>
      <w:r w:rsidRPr="00A23A0A" w:rsidR="50DE7F2F">
        <w:t>popul</w:t>
      </w:r>
      <w:r w:rsidRPr="00A23A0A" w:rsidR="50DE7F2F">
        <w:rPr>
          <w:spacing w:val="-1"/>
        </w:rPr>
        <w:t>a</w:t>
      </w:r>
      <w:r w:rsidRPr="00A23A0A" w:rsidR="50DE7F2F">
        <w:t>tions and other priority populations</w:t>
      </w:r>
      <w:r w:rsidRPr="00A23A0A" w:rsidR="3815C956">
        <w:t xml:space="preserve">; and </w:t>
      </w:r>
      <w:r w:rsidRPr="00A23A0A" w:rsidR="701571A4">
        <w:t xml:space="preserve">(4) </w:t>
      </w:r>
      <w:r w:rsidRPr="00A23A0A" w:rsidR="3815C956">
        <w:t>d</w:t>
      </w:r>
      <w:r w:rsidRPr="00A23A0A" w:rsidR="50DE7F2F">
        <w:t xml:space="preserve">evelop </w:t>
      </w:r>
      <w:r w:rsidRPr="00A23A0A" w:rsidR="202F456E">
        <w:t>goal</w:t>
      </w:r>
      <w:r w:rsidRPr="00A23A0A" w:rsidR="50DE7F2F">
        <w:t xml:space="preserve">s, </w:t>
      </w:r>
      <w:r w:rsidRPr="00A23A0A" w:rsidR="1358C120">
        <w:t>objectives</w:t>
      </w:r>
      <w:r w:rsidRPr="00A23A0A" w:rsidR="0FCF50C4">
        <w:t xml:space="preserve">, </w:t>
      </w:r>
      <w:r w:rsidRPr="00A23A0A" w:rsidR="50DE7F2F">
        <w:t>strategies, and performance indicators</w:t>
      </w:r>
      <w:r w:rsidRPr="00A23A0A" w:rsidR="09AAE1E6">
        <w:t>.</w:t>
      </w:r>
    </w:p>
    <w:p w:rsidR="00787890" w:rsidRPr="000D2CFD" w:rsidP="00982BFC" w14:paraId="10E6CA83" w14:textId="3E275A29">
      <w:r w:rsidRPr="00A23A0A">
        <w:t>Section III.B</w:t>
      </w:r>
      <w:r w:rsidRPr="00A23A0A" w:rsidR="656263A2">
        <w:t>, Plan Table 1 (Priority Area and Annual Performance Indicators)</w:t>
      </w:r>
      <w:r w:rsidRPr="00A23A0A" w:rsidR="007E7E89">
        <w:t xml:space="preserve">, </w:t>
      </w:r>
      <w:r w:rsidRPr="00A23A0A" w:rsidR="656263A2">
        <w:t>Pl</w:t>
      </w:r>
      <w:r w:rsidRPr="00A23A0A" w:rsidR="656263A2">
        <w:rPr>
          <w:spacing w:val="-1"/>
        </w:rPr>
        <w:t>a</w:t>
      </w:r>
      <w:r w:rsidRPr="00A23A0A" w:rsidR="656263A2">
        <w:t xml:space="preserve">n </w:t>
      </w:r>
      <w:r w:rsidRPr="00A23A0A" w:rsidR="656263A2">
        <w:rPr>
          <w:spacing w:val="-1"/>
        </w:rPr>
        <w:t>Ta</w:t>
      </w:r>
      <w:r w:rsidRPr="00A23A0A" w:rsidR="656263A2">
        <w:t>bl</w:t>
      </w:r>
      <w:r w:rsidRPr="00A23A0A" w:rsidR="656263A2">
        <w:rPr>
          <w:spacing w:val="-1"/>
        </w:rPr>
        <w:t>e</w:t>
      </w:r>
      <w:r w:rsidRPr="00A23A0A" w:rsidR="656263A2">
        <w:t xml:space="preserve"> 2 (State Agency Planned Expenditure</w:t>
      </w:r>
      <w:r w:rsidRPr="00A23A0A" w:rsidR="4D5D5BB7">
        <w:t>)</w:t>
      </w:r>
      <w:r w:rsidRPr="00A23A0A" w:rsidR="149FC440">
        <w:t xml:space="preserve"> </w:t>
      </w:r>
      <w:r w:rsidRPr="00A23A0A" w:rsidR="656263A2">
        <w:t xml:space="preserve">and </w:t>
      </w:r>
      <w:r w:rsidRPr="00A23A0A" w:rsidR="7BE787C1">
        <w:t xml:space="preserve">Plan </w:t>
      </w:r>
      <w:r w:rsidRPr="00A23A0A" w:rsidR="3E3E4C4A">
        <w:t xml:space="preserve">Table </w:t>
      </w:r>
      <w:r w:rsidRPr="00A23A0A" w:rsidR="439AF66B">
        <w:t>6</w:t>
      </w:r>
      <w:r w:rsidRPr="00A23A0A" w:rsidR="656263A2">
        <w:t xml:space="preserve"> (Non-Direct Services/System Development Activities Planned Expenditures) are </w:t>
      </w:r>
      <w:r w:rsidRPr="00A23A0A" w:rsidR="656263A2">
        <w:rPr>
          <w:spacing w:val="-1"/>
        </w:rPr>
        <w:t>re</w:t>
      </w:r>
      <w:r w:rsidRPr="00A23A0A" w:rsidR="656263A2">
        <w:t>qui</w:t>
      </w:r>
      <w:r w:rsidRPr="00A23A0A" w:rsidR="656263A2">
        <w:rPr>
          <w:spacing w:val="1"/>
        </w:rPr>
        <w:t>r</w:t>
      </w:r>
      <w:r w:rsidRPr="00A23A0A" w:rsidR="656263A2">
        <w:rPr>
          <w:spacing w:val="-1"/>
        </w:rPr>
        <w:t>e</w:t>
      </w:r>
      <w:r w:rsidRPr="00A23A0A" w:rsidR="656263A2">
        <w:t xml:space="preserve">d for both MHBG and </w:t>
      </w:r>
      <w:r w:rsidRPr="00A23A0A" w:rsidR="4A99ED66">
        <w:t>SUPTRS BG</w:t>
      </w:r>
      <w:r w:rsidRPr="00A23A0A" w:rsidR="656263A2">
        <w:t xml:space="preserve">.  For the </w:t>
      </w:r>
      <w:r w:rsidRPr="00A23A0A" w:rsidR="4A99ED66">
        <w:t>SUPTRS BG</w:t>
      </w:r>
      <w:r w:rsidRPr="00A23A0A" w:rsidR="656263A2">
        <w:t xml:space="preserve">, Plan </w:t>
      </w:r>
      <w:r w:rsidRPr="00A23A0A" w:rsidR="3E3E4C4A">
        <w:t>Table</w:t>
      </w:r>
      <w:r w:rsidRPr="00A23A0A" w:rsidR="656263A2">
        <w:t xml:space="preserve"> </w:t>
      </w:r>
      <w:r w:rsidRPr="00A23A0A" w:rsidR="491E0423">
        <w:t>3</w:t>
      </w:r>
      <w:r w:rsidRPr="00A23A0A" w:rsidR="656263A2">
        <w:t xml:space="preserve"> (</w:t>
      </w:r>
      <w:r w:rsidRPr="00A23A0A" w:rsidR="4A99ED66">
        <w:t>SUPTRS BG</w:t>
      </w:r>
      <w:r w:rsidRPr="00A23A0A" w:rsidR="656263A2">
        <w:t xml:space="preserve"> P</w:t>
      </w:r>
      <w:r w:rsidRPr="00A23A0A" w:rsidR="4D5D5BB7">
        <w:t>ersons in need/receipt of treatment</w:t>
      </w:r>
      <w:r w:rsidRPr="00A23A0A" w:rsidR="656263A2">
        <w:t xml:space="preserve">), </w:t>
      </w:r>
      <w:r w:rsidRPr="00A23A0A" w:rsidR="3E3E4C4A">
        <w:t xml:space="preserve">Table </w:t>
      </w:r>
      <w:r w:rsidRPr="00A23A0A" w:rsidR="4D5D5BB7">
        <w:t>5</w:t>
      </w:r>
      <w:r w:rsidRPr="00A23A0A" w:rsidR="656263A2">
        <w:t>a (</w:t>
      </w:r>
      <w:r w:rsidRPr="00A23A0A" w:rsidR="4A99ED66">
        <w:t>SUPTRS BG</w:t>
      </w:r>
      <w:r w:rsidRPr="00A23A0A" w:rsidR="656263A2">
        <w:t xml:space="preserve"> Primary Prevention Planned Expenditures)</w:t>
      </w:r>
      <w:r w:rsidRPr="00A23A0A" w:rsidR="2889C3C4">
        <w:t xml:space="preserve"> and Table 5b (</w:t>
      </w:r>
      <w:r w:rsidRPr="00A23A0A" w:rsidR="4A99ED66">
        <w:t>SUPTRS BG</w:t>
      </w:r>
      <w:r w:rsidRPr="00A23A0A" w:rsidR="32C9685B">
        <w:t xml:space="preserve"> Planned Primary Prevention </w:t>
      </w:r>
      <w:r w:rsidRPr="00A23A0A" w:rsidR="419FFF83">
        <w:t>Prioritized</w:t>
      </w:r>
      <w:r w:rsidRPr="00A23A0A" w:rsidR="32C9685B">
        <w:t xml:space="preserve"> Priorities)</w:t>
      </w:r>
      <w:r w:rsidRPr="00A23A0A" w:rsidR="007E7E89">
        <w:t xml:space="preserve"> </w:t>
      </w:r>
      <w:r w:rsidRPr="00A23A0A" w:rsidR="0FBD7AC0">
        <w:t>are</w:t>
      </w:r>
      <w:r w:rsidRPr="00A23A0A" w:rsidR="656263A2">
        <w:t xml:space="preserve"> required.</w:t>
      </w:r>
      <w:r w:rsidRPr="00A84267">
        <w:t xml:space="preserve"> </w:t>
      </w:r>
    </w:p>
    <w:p w:rsidR="006B0AE9" w:rsidRPr="00A23A0A" w14:paraId="768E26F5" w14:textId="00425416">
      <w:pPr>
        <w:pStyle w:val="Heading1"/>
        <w:ind w:left="0" w:firstLine="0"/>
      </w:pPr>
      <w:bookmarkStart w:id="154" w:name="_TOC_250022"/>
      <w:bookmarkStart w:id="155" w:name="_Toc398717003"/>
      <w:bookmarkStart w:id="156" w:name="_Toc462237761"/>
      <w:bookmarkStart w:id="157" w:name="_Toc726650081"/>
      <w:bookmarkStart w:id="158" w:name="_Toc144829785"/>
      <w:bookmarkStart w:id="159" w:name="_Toc122674078"/>
      <w:r w:rsidRPr="00A23A0A">
        <w:t>III.</w:t>
      </w:r>
      <w:r w:rsidR="005F57B4">
        <w:t xml:space="preserve">  </w:t>
      </w:r>
      <w:r w:rsidRPr="005F57B4" w:rsidR="3AD47CCD">
        <w:t>MENTAL</w:t>
      </w:r>
      <w:r w:rsidRPr="00A23A0A" w:rsidR="3AD47CCD">
        <w:t xml:space="preserve"> AND SUBSTANCE USE DISORDER</w:t>
      </w:r>
      <w:r w:rsidRPr="00A23A0A" w:rsidR="20954F6E">
        <w:t xml:space="preserve"> </w:t>
      </w:r>
      <w:r w:rsidRPr="00A23A0A" w:rsidR="3AD47CCD">
        <w:t>AS</w:t>
      </w:r>
      <w:r w:rsidRPr="00A23A0A" w:rsidR="6A2CE8E3">
        <w:t>SESS</w:t>
      </w:r>
      <w:bookmarkStart w:id="160" w:name="3.__BEHAVIORAL_HEALTH_ASSESSMENT_AND_PLA"/>
      <w:bookmarkEnd w:id="160"/>
      <w:r w:rsidRPr="00A23A0A" w:rsidR="6A2CE8E3">
        <w:t>MENT AND PLAN</w:t>
      </w:r>
      <w:bookmarkEnd w:id="154"/>
      <w:bookmarkEnd w:id="155"/>
      <w:bookmarkEnd w:id="156"/>
      <w:bookmarkEnd w:id="157"/>
      <w:bookmarkEnd w:id="158"/>
      <w:bookmarkEnd w:id="159"/>
    </w:p>
    <w:p w:rsidR="00500CC9" w:rsidRPr="00A23A0A" w:rsidP="00982BFC" w14:paraId="1700F4AC" w14:textId="383ECE03">
      <w:r w:rsidRPr="00A23A0A">
        <w:rPr>
          <w:spacing w:val="-1"/>
        </w:rPr>
        <w:t>T</w:t>
      </w:r>
      <w:r w:rsidRPr="00A23A0A">
        <w:t>he</w:t>
      </w:r>
      <w:r w:rsidRPr="00A23A0A">
        <w:rPr>
          <w:spacing w:val="-1"/>
        </w:rPr>
        <w:t xml:space="preserve"> </w:t>
      </w:r>
      <w:r w:rsidRPr="00A23A0A">
        <w:t>Pl</w:t>
      </w:r>
      <w:r w:rsidRPr="00A23A0A">
        <w:rPr>
          <w:spacing w:val="-1"/>
        </w:rPr>
        <w:t>a</w:t>
      </w:r>
      <w:r w:rsidRPr="00A23A0A">
        <w:t>n p</w:t>
      </w:r>
      <w:r w:rsidRPr="00A23A0A">
        <w:rPr>
          <w:spacing w:val="-1"/>
        </w:rPr>
        <w:t>r</w:t>
      </w:r>
      <w:r w:rsidRPr="00A23A0A">
        <w:rPr>
          <w:spacing w:val="2"/>
        </w:rPr>
        <w:t>o</w:t>
      </w:r>
      <w:r w:rsidRPr="00A23A0A">
        <w:t>vid</w:t>
      </w:r>
      <w:r w:rsidRPr="00A23A0A">
        <w:rPr>
          <w:spacing w:val="-1"/>
        </w:rPr>
        <w:t>e</w:t>
      </w:r>
      <w:r w:rsidRPr="00A23A0A">
        <w:t>s a</w:t>
      </w:r>
      <w:r w:rsidRPr="00A23A0A">
        <w:rPr>
          <w:spacing w:val="-1"/>
        </w:rPr>
        <w:t xml:space="preserve"> fra</w:t>
      </w:r>
      <w:r w:rsidRPr="00A23A0A">
        <w:rPr>
          <w:spacing w:val="2"/>
        </w:rPr>
        <w:t>m</w:t>
      </w:r>
      <w:r w:rsidRPr="00A23A0A">
        <w:rPr>
          <w:spacing w:val="1"/>
        </w:rPr>
        <w:t>e</w:t>
      </w:r>
      <w:r w:rsidRPr="00A23A0A">
        <w:rPr>
          <w:spacing w:val="-1"/>
        </w:rPr>
        <w:t>w</w:t>
      </w:r>
      <w:r w:rsidRPr="00A23A0A">
        <w:t>o</w:t>
      </w:r>
      <w:r w:rsidRPr="00A23A0A">
        <w:rPr>
          <w:spacing w:val="-1"/>
        </w:rPr>
        <w:t>r</w:t>
      </w:r>
      <w:r w:rsidRPr="00A23A0A">
        <w:t xml:space="preserve">k </w:t>
      </w:r>
      <w:r w:rsidRPr="00A23A0A">
        <w:rPr>
          <w:spacing w:val="-1"/>
        </w:rPr>
        <w:t>f</w:t>
      </w:r>
      <w:r w:rsidRPr="00A23A0A">
        <w:t>or SM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to </w:t>
      </w:r>
      <w:r w:rsidRPr="00A23A0A">
        <w:rPr>
          <w:spacing w:val="-1"/>
        </w:rPr>
        <w:t>a</w:t>
      </w:r>
      <w:r w:rsidRPr="00A23A0A">
        <w:t>ss</w:t>
      </w:r>
      <w:r w:rsidRPr="00A23A0A">
        <w:rPr>
          <w:spacing w:val="-1"/>
        </w:rPr>
        <w:t>e</w:t>
      </w:r>
      <w:r w:rsidRPr="00A23A0A">
        <w:t>ss the</w:t>
      </w:r>
      <w:r w:rsidRPr="00A23A0A">
        <w:rPr>
          <w:spacing w:val="-1"/>
        </w:rPr>
        <w:t xml:space="preserve"> </w:t>
      </w:r>
      <w:r w:rsidRPr="00A23A0A">
        <w:t>st</w:t>
      </w:r>
      <w:r w:rsidRPr="00A23A0A">
        <w:rPr>
          <w:spacing w:val="-1"/>
        </w:rPr>
        <w:t>re</w:t>
      </w:r>
      <w:r w:rsidRPr="00A23A0A">
        <w:rPr>
          <w:spacing w:val="2"/>
        </w:rPr>
        <w:t>n</w:t>
      </w:r>
      <w:r w:rsidRPr="00A23A0A">
        <w:rPr>
          <w:spacing w:val="-3"/>
        </w:rPr>
        <w:t>g</w:t>
      </w:r>
      <w:r w:rsidRPr="00A23A0A">
        <w:t xml:space="preserve">ths </w:t>
      </w:r>
      <w:r w:rsidRPr="00A23A0A">
        <w:rPr>
          <w:spacing w:val="-1"/>
        </w:rPr>
        <w:t>a</w:t>
      </w:r>
      <w:r w:rsidRPr="00A23A0A">
        <w:t>nd n</w:t>
      </w:r>
      <w:r w:rsidRPr="00A23A0A">
        <w:rPr>
          <w:spacing w:val="1"/>
        </w:rPr>
        <w:t>ee</w:t>
      </w:r>
      <w:r w:rsidRPr="00A23A0A">
        <w:t>ds of</w:t>
      </w:r>
      <w:r w:rsidRPr="00A23A0A">
        <w:rPr>
          <w:spacing w:val="-1"/>
        </w:rPr>
        <w:t xml:space="preserve"> </w:t>
      </w:r>
      <w:r w:rsidRPr="00A23A0A">
        <w:t>th</w:t>
      </w:r>
      <w:r w:rsidRPr="00A23A0A">
        <w:rPr>
          <w:spacing w:val="-1"/>
        </w:rPr>
        <w:t>e</w:t>
      </w:r>
      <w:r w:rsidRPr="00A23A0A">
        <w:t>ir</w:t>
      </w:r>
      <w:r w:rsidRPr="00A23A0A">
        <w:rPr>
          <w:spacing w:val="-1"/>
        </w:rPr>
        <w:t xml:space="preserve"> </w:t>
      </w:r>
      <w:r w:rsidRPr="00A23A0A">
        <w:rPr>
          <w:spacing w:val="2"/>
        </w:rPr>
        <w:t>s</w:t>
      </w:r>
      <w:r w:rsidRPr="00A23A0A">
        <w:rPr>
          <w:spacing w:val="-5"/>
        </w:rPr>
        <w:t>y</w:t>
      </w:r>
      <w:r w:rsidRPr="00A23A0A">
        <w:t>s</w:t>
      </w:r>
      <w:r w:rsidRPr="00A23A0A">
        <w:rPr>
          <w:spacing w:val="2"/>
        </w:rPr>
        <w:t>t</w:t>
      </w:r>
      <w:r w:rsidRPr="00A23A0A">
        <w:rPr>
          <w:spacing w:val="-1"/>
        </w:rPr>
        <w:t>e</w:t>
      </w:r>
      <w:r w:rsidRPr="00A23A0A">
        <w:t xml:space="preserve">ms </w:t>
      </w:r>
      <w:r w:rsidRPr="00A23A0A">
        <w:rPr>
          <w:spacing w:val="-1"/>
        </w:rPr>
        <w:t>a</w:t>
      </w:r>
      <w:r w:rsidRPr="00A23A0A">
        <w:t>nd to pl</w:t>
      </w:r>
      <w:r w:rsidRPr="00A23A0A">
        <w:rPr>
          <w:spacing w:val="-1"/>
        </w:rPr>
        <w:t>a</w:t>
      </w:r>
      <w:r w:rsidRPr="00A23A0A">
        <w:t xml:space="preserve">n </w:t>
      </w:r>
      <w:r w:rsidRPr="00A23A0A">
        <w:rPr>
          <w:spacing w:val="-1"/>
        </w:rPr>
        <w:t>f</w:t>
      </w:r>
      <w:r w:rsidRPr="00A23A0A">
        <w:t xml:space="preserve">or </w:t>
      </w:r>
      <w:r w:rsidRPr="00A23A0A">
        <w:rPr>
          <w:spacing w:val="2"/>
        </w:rPr>
        <w:t>s</w:t>
      </w:r>
      <w:r w:rsidRPr="00A23A0A">
        <w:rPr>
          <w:spacing w:val="-5"/>
        </w:rPr>
        <w:t>y</w:t>
      </w:r>
      <w:r w:rsidRPr="00A23A0A">
        <w:t>st</w:t>
      </w:r>
      <w:r w:rsidRPr="00A23A0A">
        <w:rPr>
          <w:spacing w:val="-1"/>
        </w:rPr>
        <w:t>e</w:t>
      </w:r>
      <w:r w:rsidRPr="00A23A0A">
        <w:t>m imp</w:t>
      </w:r>
      <w:r w:rsidRPr="00A23A0A">
        <w:rPr>
          <w:spacing w:val="-1"/>
        </w:rPr>
        <w:t>r</w:t>
      </w:r>
      <w:r w:rsidRPr="00A23A0A">
        <w:t>ov</w:t>
      </w:r>
      <w:r w:rsidRPr="00A23A0A">
        <w:rPr>
          <w:spacing w:val="-1"/>
        </w:rPr>
        <w:t>e</w:t>
      </w:r>
      <w:r w:rsidRPr="00A23A0A">
        <w:t>m</w:t>
      </w:r>
      <w:r w:rsidRPr="00A23A0A">
        <w:rPr>
          <w:spacing w:val="-1"/>
        </w:rPr>
        <w:t>e</w:t>
      </w:r>
      <w:r w:rsidRPr="00A23A0A">
        <w:t xml:space="preserve">nt.  </w:t>
      </w:r>
      <w:r w:rsidRPr="00A23A0A">
        <w:rPr>
          <w:spacing w:val="-1"/>
        </w:rPr>
        <w:t>T</w:t>
      </w:r>
      <w:r w:rsidRPr="00A23A0A">
        <w:t>he</w:t>
      </w:r>
      <w:r w:rsidRPr="00A23A0A">
        <w:rPr>
          <w:spacing w:val="-1"/>
        </w:rPr>
        <w:t xml:space="preserve"> </w:t>
      </w:r>
      <w:r w:rsidRPr="00A23A0A">
        <w:t>unique</w:t>
      </w:r>
      <w:r w:rsidRPr="00A23A0A">
        <w:rPr>
          <w:spacing w:val="1"/>
        </w:rPr>
        <w:t xml:space="preserve"> </w:t>
      </w:r>
      <w:r w:rsidRPr="00A23A0A">
        <w:t>st</w:t>
      </w:r>
      <w:r w:rsidRPr="00A23A0A">
        <w:rPr>
          <w:spacing w:val="-1"/>
        </w:rPr>
        <w:t>a</w:t>
      </w:r>
      <w:r w:rsidRPr="00A23A0A">
        <w:t>tuto</w:t>
      </w:r>
      <w:r w:rsidRPr="00A23A0A">
        <w:rPr>
          <w:spacing w:val="1"/>
        </w:rPr>
        <w:t>r</w:t>
      </w:r>
      <w:r w:rsidRPr="00A23A0A">
        <w:t>y</w:t>
      </w:r>
      <w:r w:rsidRPr="00A23A0A">
        <w:rPr>
          <w:spacing w:val="-5"/>
        </w:rPr>
        <w:t xml:space="preserve"> and regulatory </w:t>
      </w:r>
      <w:r w:rsidRPr="00A23A0A">
        <w:rPr>
          <w:spacing w:val="1"/>
        </w:rPr>
        <w:t>r</w:t>
      </w:r>
      <w:r w:rsidRPr="00A23A0A">
        <w:rPr>
          <w:spacing w:val="-1"/>
        </w:rPr>
        <w:t>e</w:t>
      </w:r>
      <w:r w:rsidRPr="00A23A0A">
        <w:t>qui</w:t>
      </w:r>
      <w:r w:rsidRPr="00A23A0A">
        <w:rPr>
          <w:spacing w:val="-1"/>
        </w:rPr>
        <w:t>re</w:t>
      </w:r>
      <w:r w:rsidRPr="00A23A0A">
        <w:t>m</w:t>
      </w:r>
      <w:r w:rsidRPr="00A23A0A">
        <w:rPr>
          <w:spacing w:val="-1"/>
        </w:rPr>
        <w:t>e</w:t>
      </w:r>
      <w:r w:rsidRPr="00A23A0A">
        <w:t>nts of</w:t>
      </w:r>
      <w:r w:rsidRPr="00A23A0A">
        <w:rPr>
          <w:spacing w:val="1"/>
        </w:rPr>
        <w:t xml:space="preserve"> </w:t>
      </w:r>
      <w:r w:rsidRPr="00A23A0A">
        <w:t>the</w:t>
      </w:r>
      <w:r w:rsidRPr="00A23A0A">
        <w:rPr>
          <w:spacing w:val="-1"/>
        </w:rPr>
        <w:t xml:space="preserve"> </w:t>
      </w:r>
      <w:r w:rsidRPr="00A23A0A">
        <w:t>sp</w:t>
      </w:r>
      <w:r w:rsidRPr="00A23A0A">
        <w:rPr>
          <w:spacing w:val="-1"/>
        </w:rPr>
        <w:t>ec</w:t>
      </w:r>
      <w:r w:rsidRPr="00A23A0A">
        <w:t>i</w:t>
      </w:r>
      <w:r w:rsidRPr="00A23A0A">
        <w:rPr>
          <w:spacing w:val="-1"/>
        </w:rPr>
        <w:t>f</w:t>
      </w:r>
      <w:r w:rsidRPr="00A23A0A">
        <w:t xml:space="preserve">ic </w:t>
      </w:r>
      <w:r w:rsidRPr="00A23A0A">
        <w:rPr>
          <w:spacing w:val="-2"/>
        </w:rPr>
        <w:t>block grant</w:t>
      </w:r>
      <w:r w:rsidRPr="00A23A0A">
        <w:t xml:space="preserve">s </w:t>
      </w:r>
      <w:r w:rsidRPr="00A23A0A">
        <w:rPr>
          <w:spacing w:val="1"/>
        </w:rPr>
        <w:t>a</w:t>
      </w:r>
      <w:r w:rsidRPr="00A23A0A">
        <w:rPr>
          <w:spacing w:val="-1"/>
        </w:rPr>
        <w:t>r</w:t>
      </w:r>
      <w:r w:rsidRPr="00A23A0A">
        <w:t xml:space="preserve">e </w:t>
      </w:r>
      <w:r w:rsidRPr="00A23A0A">
        <w:rPr>
          <w:spacing w:val="-1"/>
        </w:rPr>
        <w:t>described</w:t>
      </w:r>
      <w:r w:rsidRPr="00A23A0A">
        <w:t xml:space="preserve"> in the</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Pl</w:t>
      </w:r>
      <w:r w:rsidRPr="00A23A0A">
        <w:rPr>
          <w:spacing w:val="-1"/>
        </w:rPr>
        <w:t>a</w:t>
      </w:r>
      <w:r w:rsidRPr="00A23A0A">
        <w:t>n s</w:t>
      </w:r>
      <w:r w:rsidRPr="00A23A0A">
        <w:rPr>
          <w:spacing w:val="-1"/>
        </w:rPr>
        <w:t>ec</w:t>
      </w:r>
      <w:r w:rsidRPr="00A23A0A">
        <w:t>tion.</w:t>
      </w:r>
      <w:r w:rsidRPr="00A23A0A" w:rsidR="00EC64D0">
        <w:t xml:space="preserve">  </w:t>
      </w:r>
      <w:r w:rsidRPr="00A23A0A">
        <w:rPr>
          <w:spacing w:val="-1"/>
        </w:rPr>
        <w:t>T</w:t>
      </w:r>
      <w:r w:rsidRPr="00A23A0A">
        <w:t>he</w:t>
      </w:r>
      <w:r w:rsidRPr="00A23A0A">
        <w:rPr>
          <w:spacing w:val="-1"/>
        </w:rPr>
        <w:t xml:space="preserve"> </w:t>
      </w:r>
      <w:r w:rsidRPr="00A23A0A">
        <w:t>Pl</w:t>
      </w:r>
      <w:r w:rsidRPr="00A23A0A">
        <w:rPr>
          <w:spacing w:val="-1"/>
        </w:rPr>
        <w:t>a</w:t>
      </w:r>
      <w:r w:rsidRPr="00A23A0A">
        <w:t xml:space="preserve">n </w:t>
      </w:r>
      <w:r w:rsidRPr="00A23A0A">
        <w:rPr>
          <w:spacing w:val="-1"/>
        </w:rPr>
        <w:t>w</w:t>
      </w:r>
      <w:r w:rsidRPr="00A23A0A">
        <w:t>i</w:t>
      </w:r>
      <w:r w:rsidRPr="00A23A0A">
        <w:rPr>
          <w:spacing w:val="2"/>
        </w:rPr>
        <w:t>l</w:t>
      </w:r>
      <w:r w:rsidRPr="00A23A0A">
        <w:t xml:space="preserve">l </w:t>
      </w:r>
      <w:r w:rsidRPr="00A23A0A">
        <w:rPr>
          <w:spacing w:val="-1"/>
        </w:rPr>
        <w:t>c</w:t>
      </w:r>
      <w:r w:rsidRPr="00A23A0A">
        <w:t>ov</w:t>
      </w:r>
      <w:r w:rsidRPr="00A23A0A">
        <w:rPr>
          <w:spacing w:val="-1"/>
        </w:rPr>
        <w:t>e</w:t>
      </w:r>
      <w:r w:rsidRPr="00A23A0A">
        <w:t>r</w:t>
      </w:r>
      <w:r w:rsidRPr="00A23A0A">
        <w:rPr>
          <w:spacing w:val="-1"/>
        </w:rPr>
        <w:t xml:space="preserve"> </w:t>
      </w:r>
      <w:r w:rsidRPr="00A23A0A">
        <w:t>a</w:t>
      </w:r>
      <w:r w:rsidRPr="00A23A0A">
        <w:rPr>
          <w:spacing w:val="-1"/>
        </w:rPr>
        <w:t xml:space="preserve"> </w:t>
      </w:r>
      <w:r w:rsidRPr="00A23A0A">
        <w:t>two-year</w:t>
      </w:r>
      <w:r w:rsidRPr="00A23A0A">
        <w:rPr>
          <w:spacing w:val="-1"/>
        </w:rPr>
        <w:t xml:space="preserve"> </w:t>
      </w:r>
      <w:r w:rsidRPr="00A23A0A">
        <w:rPr>
          <w:spacing w:val="2"/>
        </w:rPr>
        <w:t>p</w:t>
      </w:r>
      <w:r w:rsidRPr="00A23A0A">
        <w:rPr>
          <w:spacing w:val="-1"/>
        </w:rPr>
        <w:t>er</w:t>
      </w:r>
      <w:r w:rsidRPr="00A23A0A">
        <w:t>iod</w:t>
      </w:r>
      <w:r w:rsidRPr="00A23A0A">
        <w:rPr>
          <w:spacing w:val="2"/>
        </w:rPr>
        <w:t xml:space="preserve"> </w:t>
      </w:r>
      <w:r w:rsidRPr="00A23A0A">
        <w:rPr>
          <w:spacing w:val="-1"/>
        </w:rPr>
        <w:t>a</w:t>
      </w:r>
      <w:r w:rsidRPr="00A23A0A">
        <w:t>li</w:t>
      </w:r>
      <w:r w:rsidRPr="00A23A0A">
        <w:rPr>
          <w:spacing w:val="-3"/>
        </w:rPr>
        <w:t>g</w:t>
      </w:r>
      <w:r w:rsidRPr="00A23A0A">
        <w:t xml:space="preserve">ning </w:t>
      </w:r>
      <w:r w:rsidRPr="00A23A0A">
        <w:rPr>
          <w:spacing w:val="-1"/>
        </w:rPr>
        <w:t>w</w:t>
      </w:r>
      <w:r w:rsidRPr="00A23A0A">
        <w:t>ith st</w:t>
      </w:r>
      <w:r w:rsidRPr="00A23A0A">
        <w:rPr>
          <w:spacing w:val="-1"/>
        </w:rPr>
        <w:t>a</w:t>
      </w:r>
      <w:r w:rsidRPr="00A23A0A">
        <w:t>t</w:t>
      </w:r>
      <w:r w:rsidRPr="00A23A0A">
        <w:rPr>
          <w:spacing w:val="-1"/>
        </w:rPr>
        <w:t>e</w:t>
      </w:r>
      <w:r w:rsidRPr="00A23A0A">
        <w:t>s’</w:t>
      </w:r>
      <w:r w:rsidRPr="00A23A0A">
        <w:rPr>
          <w:spacing w:val="-1"/>
        </w:rPr>
        <w:t xml:space="preserve"> </w:t>
      </w:r>
      <w:r w:rsidRPr="00A23A0A">
        <w:t>bu</w:t>
      </w:r>
      <w:r w:rsidRPr="00A23A0A">
        <w:rPr>
          <w:spacing w:val="2"/>
        </w:rPr>
        <w:t>d</w:t>
      </w:r>
      <w:r w:rsidRPr="00A23A0A">
        <w:t>g</w:t>
      </w:r>
      <w:r w:rsidRPr="00A23A0A">
        <w:rPr>
          <w:spacing w:val="-1"/>
        </w:rPr>
        <w:t>e</w:t>
      </w:r>
      <w:r w:rsidRPr="00A23A0A">
        <w:t xml:space="preserve">t </w:t>
      </w:r>
      <w:r w:rsidRPr="00A23A0A">
        <w:rPr>
          <w:spacing w:val="3"/>
        </w:rPr>
        <w:t>c</w:t>
      </w:r>
      <w:r w:rsidRPr="00A23A0A">
        <w:rPr>
          <w:spacing w:val="-5"/>
        </w:rPr>
        <w:t>y</w:t>
      </w:r>
      <w:r w:rsidRPr="00A23A0A">
        <w:rPr>
          <w:spacing w:val="-1"/>
        </w:rPr>
        <w:t>c</w:t>
      </w:r>
      <w:r w:rsidRPr="00A23A0A">
        <w:t>l</w:t>
      </w:r>
      <w:r w:rsidRPr="00A23A0A">
        <w:rPr>
          <w:spacing w:val="-1"/>
        </w:rPr>
        <w:t>e for SFY 2024</w:t>
      </w:r>
      <w:r w:rsidRPr="00A23A0A">
        <w:rPr>
          <w:strike/>
          <w:spacing w:val="-1"/>
        </w:rPr>
        <w:t>-</w:t>
      </w:r>
      <w:r w:rsidRPr="00A23A0A">
        <w:rPr>
          <w:spacing w:val="-1"/>
        </w:rPr>
        <w:t>2025</w:t>
      </w:r>
      <w:r w:rsidRPr="00A23A0A">
        <w:t>.</w:t>
      </w:r>
      <w:r w:rsidRPr="00A23A0A">
        <w:t xml:space="preserve"> </w:t>
      </w:r>
      <w:hyperlink w:anchor="_bookmark28" w:history="1">
        <w:r w:rsidRPr="00982BFC">
          <w:rPr>
            <w:rStyle w:val="Hyperlink"/>
            <w:u w:val="none"/>
          </w:rPr>
          <w:t xml:space="preserve"> </w:t>
        </w:r>
      </w:hyperlink>
      <w:r w:rsidRPr="00A23A0A">
        <w:t>St</w:t>
      </w:r>
      <w:r w:rsidRPr="00A23A0A">
        <w:rPr>
          <w:spacing w:val="-1"/>
        </w:rPr>
        <w:t>a</w:t>
      </w:r>
      <w:r w:rsidRPr="00A23A0A">
        <w:t>t</w:t>
      </w:r>
      <w:r w:rsidRPr="00A23A0A">
        <w:rPr>
          <w:spacing w:val="-1"/>
        </w:rPr>
        <w:t>e</w:t>
      </w:r>
      <w:r w:rsidRPr="00A23A0A">
        <w:t xml:space="preserve">s </w:t>
      </w:r>
      <w:r w:rsidRPr="00A23A0A">
        <w:rPr>
          <w:spacing w:val="-1"/>
        </w:rPr>
        <w:t>w</w:t>
      </w:r>
      <w:r w:rsidRPr="00A23A0A">
        <w:t>ill h</w:t>
      </w:r>
      <w:r w:rsidRPr="00A23A0A">
        <w:rPr>
          <w:spacing w:val="-1"/>
        </w:rPr>
        <w:t>a</w:t>
      </w:r>
      <w:r w:rsidRPr="00A23A0A">
        <w:t>ve</w:t>
      </w:r>
      <w:r w:rsidRPr="00A23A0A">
        <w:rPr>
          <w:spacing w:val="1"/>
        </w:rPr>
        <w:t xml:space="preserve"> </w:t>
      </w:r>
      <w:r w:rsidRPr="00A23A0A">
        <w:t>the</w:t>
      </w:r>
      <w:r w:rsidRPr="00A23A0A">
        <w:rPr>
          <w:spacing w:val="-1"/>
        </w:rPr>
        <w:t xml:space="preserve"> </w:t>
      </w:r>
      <w:r w:rsidRPr="00A23A0A">
        <w:t xml:space="preserve">option to </w:t>
      </w:r>
      <w:r w:rsidRPr="00A23A0A" w:rsidR="00C95297">
        <w:rPr>
          <w:spacing w:val="-3"/>
        </w:rPr>
        <w:t xml:space="preserve">update </w:t>
      </w:r>
      <w:r w:rsidRPr="00A23A0A">
        <w:t>th</w:t>
      </w:r>
      <w:r w:rsidRPr="00A23A0A">
        <w:rPr>
          <w:spacing w:val="-1"/>
        </w:rPr>
        <w:t>e</w:t>
      </w:r>
      <w:r w:rsidRPr="00A23A0A">
        <w:t>ir</w:t>
      </w:r>
      <w:r w:rsidRPr="00A23A0A">
        <w:rPr>
          <w:spacing w:val="-1"/>
        </w:rPr>
        <w:t xml:space="preserve"> </w:t>
      </w:r>
      <w:r w:rsidRPr="00A23A0A">
        <w:t>Pl</w:t>
      </w:r>
      <w:r w:rsidRPr="00A23A0A">
        <w:rPr>
          <w:spacing w:val="-1"/>
        </w:rPr>
        <w:t>a</w:t>
      </w:r>
      <w:r w:rsidRPr="00A23A0A">
        <w:t>ns</w:t>
      </w:r>
      <w:r w:rsidRPr="00A23A0A">
        <w:rPr>
          <w:spacing w:val="2"/>
        </w:rPr>
        <w:t xml:space="preserve"> </w:t>
      </w:r>
      <w:r w:rsidRPr="00A23A0A">
        <w:rPr>
          <w:spacing w:val="-1"/>
        </w:rPr>
        <w:t>w</w:t>
      </w:r>
      <w:r w:rsidRPr="00A23A0A">
        <w:t>h</w:t>
      </w:r>
      <w:r w:rsidRPr="00A23A0A">
        <w:rPr>
          <w:spacing w:val="-1"/>
        </w:rPr>
        <w:t>e</w:t>
      </w:r>
      <w:r w:rsidRPr="00A23A0A">
        <w:t>n th</w:t>
      </w:r>
      <w:r w:rsidRPr="00A23A0A">
        <w:rPr>
          <w:spacing w:val="3"/>
        </w:rPr>
        <w:t>e</w:t>
      </w:r>
      <w:r w:rsidRPr="00A23A0A">
        <w:t>y</w:t>
      </w:r>
      <w:r w:rsidRPr="00A23A0A">
        <w:rPr>
          <w:spacing w:val="-5"/>
        </w:rPr>
        <w:t xml:space="preserve"> </w:t>
      </w:r>
      <w:r w:rsidRPr="00A23A0A">
        <w:t>submit th</w:t>
      </w:r>
      <w:r w:rsidRPr="00A23A0A">
        <w:rPr>
          <w:spacing w:val="-1"/>
        </w:rPr>
        <w:t>e</w:t>
      </w:r>
      <w:r w:rsidRPr="00A23A0A">
        <w:t>ir</w:t>
      </w:r>
      <w:r w:rsidRPr="00A23A0A">
        <w:rPr>
          <w:spacing w:val="-1"/>
        </w:rPr>
        <w:t xml:space="preserve"> FFY </w:t>
      </w:r>
      <w:r w:rsidRPr="00A23A0A">
        <w:t xml:space="preserve">2025 </w:t>
      </w:r>
      <w:r w:rsidRPr="00A23A0A">
        <w:rPr>
          <w:spacing w:val="-1"/>
        </w:rPr>
        <w:t>A</w:t>
      </w:r>
      <w:r w:rsidRPr="00A23A0A">
        <w:t>ppli</w:t>
      </w:r>
      <w:r w:rsidRPr="00A23A0A">
        <w:rPr>
          <w:spacing w:val="-1"/>
        </w:rPr>
        <w:t>ca</w:t>
      </w:r>
      <w:r w:rsidRPr="00A23A0A">
        <w:t>tion</w:t>
      </w:r>
      <w:r w:rsidRPr="00400EB6">
        <w:t>.</w:t>
      </w:r>
    </w:p>
    <w:p w:rsidR="00500CC9" w:rsidRPr="00A23A0A" w14:paraId="012CF3B4" w14:textId="77777777">
      <w:r w:rsidRPr="00400EB6">
        <w:rPr>
          <w:spacing w:val="-1"/>
        </w:rPr>
        <w:t>T</w:t>
      </w:r>
      <w:r w:rsidRPr="00A23A0A">
        <w:t>he</w:t>
      </w:r>
      <w:r w:rsidRPr="00A23A0A">
        <w:rPr>
          <w:spacing w:val="-1"/>
        </w:rPr>
        <w:t xml:space="preserve"> </w:t>
      </w:r>
      <w:r w:rsidRPr="00A23A0A">
        <w:rPr>
          <w:spacing w:val="-2"/>
        </w:rPr>
        <w:t>FFY 2024-2025</w:t>
      </w:r>
      <w:r w:rsidRPr="00A23A0A">
        <w:t xml:space="preserve"> Pl</w:t>
      </w:r>
      <w:r w:rsidRPr="00A23A0A">
        <w:rPr>
          <w:spacing w:val="-1"/>
        </w:rPr>
        <w:t>a</w:t>
      </w:r>
      <w:r w:rsidRPr="00A23A0A">
        <w:t>n</w:t>
      </w:r>
      <w:r w:rsidRPr="00A23A0A">
        <w:rPr>
          <w:spacing w:val="2"/>
        </w:rPr>
        <w:t xml:space="preserve"> </w:t>
      </w:r>
      <w:r w:rsidRPr="00A23A0A">
        <w:t>s</w:t>
      </w:r>
      <w:r w:rsidRPr="00A23A0A">
        <w:rPr>
          <w:spacing w:val="-1"/>
        </w:rPr>
        <w:t>ee</w:t>
      </w:r>
      <w:r w:rsidRPr="00A23A0A">
        <w:t xml:space="preserve">ks to </w:t>
      </w:r>
      <w:r w:rsidRPr="00A23A0A">
        <w:rPr>
          <w:spacing w:val="-1"/>
        </w:rPr>
        <w:t>c</w:t>
      </w:r>
      <w:r w:rsidRPr="00A23A0A">
        <w:t>oll</w:t>
      </w:r>
      <w:r w:rsidRPr="00A23A0A">
        <w:rPr>
          <w:spacing w:val="-1"/>
        </w:rPr>
        <w:t>ec</w:t>
      </w:r>
      <w:r w:rsidRPr="00A23A0A">
        <w:t>t in</w:t>
      </w:r>
      <w:r w:rsidRPr="00A23A0A">
        <w:rPr>
          <w:spacing w:val="-1"/>
        </w:rPr>
        <w:t>f</w:t>
      </w:r>
      <w:r w:rsidRPr="00A23A0A">
        <w:t>o</w:t>
      </w:r>
      <w:r w:rsidRPr="00A23A0A">
        <w:rPr>
          <w:spacing w:val="-1"/>
        </w:rPr>
        <w:t>r</w:t>
      </w:r>
      <w:r w:rsidRPr="00A23A0A">
        <w:rPr>
          <w:spacing w:val="2"/>
        </w:rPr>
        <w:t>m</w:t>
      </w:r>
      <w:r w:rsidRPr="00A23A0A">
        <w:rPr>
          <w:spacing w:val="-1"/>
        </w:rPr>
        <w:t>a</w:t>
      </w:r>
      <w:r w:rsidRPr="00A23A0A">
        <w:t xml:space="preserve">tion </w:t>
      </w:r>
      <w:r w:rsidRPr="00A23A0A">
        <w:rPr>
          <w:spacing w:val="-1"/>
        </w:rPr>
        <w:t>fr</w:t>
      </w:r>
      <w:r w:rsidRPr="00A23A0A">
        <w:t>om st</w:t>
      </w:r>
      <w:r w:rsidRPr="00A23A0A">
        <w:rPr>
          <w:spacing w:val="-1"/>
        </w:rPr>
        <w:t>a</w:t>
      </w:r>
      <w:r w:rsidRPr="00A23A0A">
        <w:t>t</w:t>
      </w:r>
      <w:r w:rsidRPr="00A23A0A">
        <w:rPr>
          <w:spacing w:val="-1"/>
        </w:rPr>
        <w:t>e</w:t>
      </w:r>
      <w:r w:rsidRPr="00A23A0A">
        <w:t xml:space="preserve">s </w:t>
      </w:r>
      <w:r w:rsidRPr="00A23A0A">
        <w:rPr>
          <w:spacing w:val="-1"/>
        </w:rPr>
        <w:t>r</w:t>
      </w:r>
      <w:r w:rsidRPr="00A23A0A">
        <w:rPr>
          <w:spacing w:val="1"/>
        </w:rPr>
        <w:t>e</w:t>
      </w:r>
      <w:r w:rsidRPr="00A23A0A">
        <w:t>g</w:t>
      </w:r>
      <w:r w:rsidRPr="00A23A0A">
        <w:rPr>
          <w:spacing w:val="-1"/>
        </w:rPr>
        <w:t>ar</w:t>
      </w:r>
      <w:r w:rsidRPr="00A23A0A">
        <w:t>di</w:t>
      </w:r>
      <w:r w:rsidRPr="00A23A0A">
        <w:rPr>
          <w:spacing w:val="2"/>
        </w:rPr>
        <w:t>n</w:t>
      </w:r>
      <w:r w:rsidRPr="00A23A0A">
        <w:t>g th</w:t>
      </w:r>
      <w:r w:rsidRPr="00A23A0A">
        <w:rPr>
          <w:spacing w:val="-1"/>
        </w:rPr>
        <w:t>e</w:t>
      </w:r>
      <w:r w:rsidRPr="00A23A0A">
        <w:t>ir</w:t>
      </w:r>
      <w:r w:rsidRPr="00A23A0A">
        <w:rPr>
          <w:spacing w:val="-1"/>
        </w:rPr>
        <w:t xml:space="preserve"> ac</w:t>
      </w:r>
      <w:r w:rsidRPr="00A23A0A">
        <w:t>tiviti</w:t>
      </w:r>
      <w:r w:rsidRPr="00A23A0A">
        <w:rPr>
          <w:spacing w:val="-1"/>
        </w:rPr>
        <w:t>e</w:t>
      </w:r>
      <w:r w:rsidRPr="00A23A0A">
        <w:t xml:space="preserve">s in </w:t>
      </w:r>
      <w:r w:rsidRPr="00A23A0A">
        <w:rPr>
          <w:spacing w:val="-1"/>
        </w:rPr>
        <w:t>re</w:t>
      </w:r>
      <w:r w:rsidRPr="00A23A0A">
        <w:t>sponse</w:t>
      </w:r>
      <w:r w:rsidRPr="00A23A0A">
        <w:rPr>
          <w:spacing w:val="-1"/>
        </w:rPr>
        <w:t xml:space="preserve"> </w:t>
      </w:r>
      <w:r w:rsidRPr="00A23A0A">
        <w:t xml:space="preserve">to </w:t>
      </w:r>
      <w:r w:rsidRPr="00A23A0A">
        <w:rPr>
          <w:spacing w:val="1"/>
        </w:rPr>
        <w:t>f</w:t>
      </w:r>
      <w:r w:rsidRPr="00A23A0A">
        <w:rPr>
          <w:spacing w:val="-1"/>
        </w:rPr>
        <w:t>e</w:t>
      </w:r>
      <w:r w:rsidRPr="00A23A0A">
        <w:t>d</w:t>
      </w:r>
      <w:r w:rsidRPr="00A23A0A">
        <w:rPr>
          <w:spacing w:val="1"/>
        </w:rPr>
        <w:t>e</w:t>
      </w:r>
      <w:r w:rsidRPr="00A23A0A">
        <w:rPr>
          <w:spacing w:val="-1"/>
        </w:rPr>
        <w:t>r</w:t>
      </w:r>
      <w:r w:rsidRPr="00A23A0A">
        <w:rPr>
          <w:spacing w:val="1"/>
        </w:rPr>
        <w:t>a</w:t>
      </w:r>
      <w:r w:rsidRPr="00A23A0A">
        <w:t>l laws, initi</w:t>
      </w:r>
      <w:r w:rsidRPr="00A23A0A">
        <w:rPr>
          <w:spacing w:val="-1"/>
        </w:rPr>
        <w:t>a</w:t>
      </w:r>
      <w:r w:rsidRPr="00A23A0A">
        <w:t>tiv</w:t>
      </w:r>
      <w:r w:rsidRPr="00A23A0A">
        <w:rPr>
          <w:spacing w:val="-1"/>
        </w:rPr>
        <w:t>e</w:t>
      </w:r>
      <w:r w:rsidRPr="00A23A0A">
        <w:t xml:space="preserve">s, </w:t>
      </w:r>
      <w:r w:rsidRPr="00A23A0A">
        <w:rPr>
          <w:spacing w:val="-1"/>
        </w:rPr>
        <w:t>c</w:t>
      </w:r>
      <w:r w:rsidRPr="00A23A0A">
        <w:t>h</w:t>
      </w:r>
      <w:r w:rsidRPr="00A23A0A">
        <w:rPr>
          <w:spacing w:val="-1"/>
        </w:rPr>
        <w:t>a</w:t>
      </w:r>
      <w:r w:rsidRPr="00A23A0A">
        <w:t>ng</w:t>
      </w:r>
      <w:r w:rsidRPr="00A23A0A">
        <w:rPr>
          <w:spacing w:val="-1"/>
        </w:rPr>
        <w:t>e</w:t>
      </w:r>
      <w:r w:rsidRPr="00A23A0A">
        <w:t>s in t</w:t>
      </w:r>
      <w:r w:rsidRPr="00A23A0A">
        <w:rPr>
          <w:spacing w:val="-1"/>
        </w:rPr>
        <w:t>ec</w:t>
      </w:r>
      <w:r w:rsidRPr="00A23A0A">
        <w:t>hnol</w:t>
      </w:r>
      <w:r w:rsidRPr="00A23A0A">
        <w:rPr>
          <w:spacing w:val="2"/>
        </w:rPr>
        <w:t>og</w:t>
      </w:r>
      <w:r w:rsidRPr="00A23A0A">
        <w:rPr>
          <w:spacing w:val="-5"/>
        </w:rPr>
        <w:t>y</w:t>
      </w:r>
      <w:r w:rsidRPr="00A23A0A">
        <w:t xml:space="preserve">, </w:t>
      </w:r>
      <w:r w:rsidRPr="00A23A0A">
        <w:rPr>
          <w:spacing w:val="-1"/>
        </w:rPr>
        <w:t>a</w:t>
      </w:r>
      <w:r w:rsidRPr="00A23A0A">
        <w:rPr>
          <w:spacing w:val="2"/>
        </w:rPr>
        <w:t>n</w:t>
      </w:r>
      <w:r w:rsidRPr="00A23A0A">
        <w:t xml:space="preserve">d </w:t>
      </w:r>
      <w:r w:rsidRPr="00A23A0A">
        <w:rPr>
          <w:spacing w:val="-1"/>
        </w:rPr>
        <w:t>a</w:t>
      </w:r>
      <w:r w:rsidRPr="00A23A0A">
        <w:t>dv</w:t>
      </w:r>
      <w:r w:rsidRPr="00A23A0A">
        <w:rPr>
          <w:spacing w:val="-1"/>
        </w:rPr>
        <w:t>a</w:t>
      </w:r>
      <w:r w:rsidRPr="00A23A0A">
        <w:t>n</w:t>
      </w:r>
      <w:r w:rsidRPr="00A23A0A">
        <w:rPr>
          <w:spacing w:val="1"/>
        </w:rPr>
        <w:t>c</w:t>
      </w:r>
      <w:r w:rsidRPr="00A23A0A">
        <w:rPr>
          <w:spacing w:val="-1"/>
        </w:rPr>
        <w:t>e</w:t>
      </w:r>
      <w:r w:rsidRPr="00A23A0A">
        <w:t xml:space="preserve">s in </w:t>
      </w:r>
      <w:r w:rsidRPr="00A23A0A">
        <w:rPr>
          <w:spacing w:val="-1"/>
        </w:rPr>
        <w:t>re</w:t>
      </w:r>
      <w:r w:rsidRPr="00A23A0A">
        <w:t>s</w:t>
      </w:r>
      <w:r w:rsidRPr="00A23A0A">
        <w:rPr>
          <w:spacing w:val="-1"/>
        </w:rPr>
        <w:t>e</w:t>
      </w:r>
      <w:r w:rsidRPr="00A23A0A">
        <w:rPr>
          <w:spacing w:val="1"/>
        </w:rPr>
        <w:t>a</w:t>
      </w:r>
      <w:r w:rsidRPr="00A23A0A">
        <w:rPr>
          <w:spacing w:val="-1"/>
        </w:rPr>
        <w:t>rc</w:t>
      </w:r>
      <w:r w:rsidRPr="00A23A0A">
        <w:t xml:space="preserve">h, implementation of innovative practices, </w:t>
      </w:r>
      <w:r w:rsidRPr="00A23A0A">
        <w:rPr>
          <w:spacing w:val="-1"/>
        </w:rPr>
        <w:t>a</w:t>
      </w:r>
      <w:r w:rsidRPr="00A23A0A">
        <w:t>nd kn</w:t>
      </w:r>
      <w:r w:rsidRPr="00A23A0A">
        <w:rPr>
          <w:spacing w:val="2"/>
        </w:rPr>
        <w:t>o</w:t>
      </w:r>
      <w:r w:rsidRPr="00A23A0A">
        <w:rPr>
          <w:spacing w:val="-1"/>
        </w:rPr>
        <w:t>w</w:t>
      </w:r>
      <w:r w:rsidRPr="00A23A0A">
        <w:t>l</w:t>
      </w:r>
      <w:r w:rsidRPr="00A23A0A">
        <w:rPr>
          <w:spacing w:val="-1"/>
        </w:rPr>
        <w:t>e</w:t>
      </w:r>
      <w:r w:rsidRPr="00A23A0A">
        <w:rPr>
          <w:spacing w:val="2"/>
        </w:rPr>
        <w:t>d</w:t>
      </w:r>
      <w:r w:rsidRPr="00A23A0A">
        <w:rPr>
          <w:spacing w:val="-3"/>
        </w:rPr>
        <w:t>g</w:t>
      </w:r>
      <w:r w:rsidRPr="00A23A0A">
        <w:rPr>
          <w:spacing w:val="-1"/>
        </w:rPr>
        <w:t>e</w:t>
      </w:r>
      <w:r w:rsidRPr="00A23A0A">
        <w:t xml:space="preserve">.  </w:t>
      </w:r>
      <w:r w:rsidRPr="00A23A0A">
        <w:rPr>
          <w:spacing w:val="-1"/>
        </w:rPr>
        <w:t>T</w:t>
      </w:r>
      <w:r w:rsidRPr="00A23A0A">
        <w:t>he</w:t>
      </w:r>
      <w:r w:rsidRPr="00A23A0A">
        <w:rPr>
          <w:spacing w:val="-1"/>
        </w:rPr>
        <w:t xml:space="preserve"> </w:t>
      </w:r>
      <w:r w:rsidRPr="00A23A0A">
        <w:rPr>
          <w:spacing w:val="-2"/>
        </w:rPr>
        <w:t>FFY 2024-2025</w:t>
      </w:r>
      <w:r w:rsidRPr="00A23A0A">
        <w:t xml:space="preserve"> Pl</w:t>
      </w:r>
      <w:r w:rsidRPr="00A23A0A">
        <w:rPr>
          <w:spacing w:val="-1"/>
        </w:rPr>
        <w:t>a</w:t>
      </w:r>
      <w:r w:rsidRPr="00A23A0A">
        <w:t>n h</w:t>
      </w:r>
      <w:r w:rsidRPr="00A23A0A">
        <w:rPr>
          <w:spacing w:val="-1"/>
        </w:rPr>
        <w:t>as</w:t>
      </w:r>
      <w:r w:rsidRPr="00A23A0A">
        <w:t xml:space="preserve"> s</w:t>
      </w:r>
      <w:r w:rsidRPr="00A23A0A">
        <w:rPr>
          <w:spacing w:val="-1"/>
        </w:rPr>
        <w:t>ec</w:t>
      </w:r>
      <w:r w:rsidRPr="00A23A0A">
        <w:t>tions th</w:t>
      </w:r>
      <w:r w:rsidRPr="00A23A0A">
        <w:rPr>
          <w:spacing w:val="-1"/>
        </w:rPr>
        <w:t>a</w:t>
      </w:r>
      <w:r w:rsidRPr="00A23A0A">
        <w:t xml:space="preserve">t </w:t>
      </w:r>
      <w:r w:rsidRPr="00A23A0A">
        <w:rPr>
          <w:spacing w:val="-1"/>
        </w:rPr>
        <w:t>ar</w:t>
      </w:r>
      <w:r w:rsidRPr="00A23A0A">
        <w:t>e</w:t>
      </w:r>
      <w:r w:rsidRPr="00A23A0A">
        <w:rPr>
          <w:spacing w:val="1"/>
        </w:rPr>
        <w:t xml:space="preserve"> </w:t>
      </w:r>
      <w:r w:rsidRPr="00A23A0A">
        <w:rPr>
          <w:spacing w:val="-1"/>
        </w:rPr>
        <w:t>re</w:t>
      </w:r>
      <w:r w:rsidRPr="00A23A0A">
        <w:t>qui</w:t>
      </w:r>
      <w:r w:rsidRPr="00A23A0A">
        <w:rPr>
          <w:spacing w:val="-1"/>
        </w:rPr>
        <w:t>re</w:t>
      </w:r>
      <w:r w:rsidRPr="00A23A0A">
        <w:t>d</w:t>
      </w:r>
      <w:r w:rsidRPr="00A23A0A">
        <w:rPr>
          <w:spacing w:val="2"/>
        </w:rPr>
        <w:t xml:space="preserve"> </w:t>
      </w:r>
      <w:r w:rsidRPr="00A23A0A">
        <w:rPr>
          <w:spacing w:val="-1"/>
        </w:rPr>
        <w:t>a</w:t>
      </w:r>
      <w:r w:rsidRPr="00A23A0A">
        <w:t>nd oth</w:t>
      </w:r>
      <w:r w:rsidRPr="00A23A0A">
        <w:rPr>
          <w:spacing w:val="-1"/>
        </w:rPr>
        <w:t>e</w:t>
      </w:r>
      <w:r w:rsidRPr="00A23A0A">
        <w:t>r</w:t>
      </w:r>
      <w:r w:rsidRPr="00A23A0A">
        <w:rPr>
          <w:spacing w:val="-1"/>
        </w:rPr>
        <w:t xml:space="preserve"> </w:t>
      </w:r>
      <w:r w:rsidRPr="00A23A0A">
        <w:t>s</w:t>
      </w:r>
      <w:r w:rsidRPr="00A23A0A">
        <w:rPr>
          <w:spacing w:val="1"/>
        </w:rPr>
        <w:t>e</w:t>
      </w:r>
      <w:r w:rsidRPr="00A23A0A">
        <w:rPr>
          <w:spacing w:val="-1"/>
        </w:rPr>
        <w:t>c</w:t>
      </w:r>
      <w:r w:rsidRPr="00A23A0A">
        <w:t xml:space="preserve">tions </w:t>
      </w:r>
      <w:r w:rsidRPr="00A23A0A">
        <w:rPr>
          <w:spacing w:val="-1"/>
        </w:rPr>
        <w:t>that list SAMHSA priorities</w:t>
      </w:r>
      <w:r w:rsidRPr="00A23A0A">
        <w:t>.  The SAMHSA priority sections are necessary for a full understanding of the design of the state system of care and provides a benefit to both the states and SAMHSA.  There will be no penalty assessed to states that provide only the information that is required.</w:t>
      </w:r>
    </w:p>
    <w:p w:rsidR="006B0AE9" w:rsidRPr="00A23A0A" w:rsidP="005F57B4" w14:paraId="3C93CF9F" w14:textId="396BE7ED">
      <w:r w:rsidRPr="00A23A0A">
        <w:t>S</w:t>
      </w:r>
      <w:r w:rsidRPr="00A23A0A">
        <w:rPr>
          <w:spacing w:val="-1"/>
        </w:rPr>
        <w:t>A</w:t>
      </w:r>
      <w:r w:rsidRPr="00A23A0A">
        <w:t>M</w:t>
      </w:r>
      <w:r w:rsidRPr="00A23A0A">
        <w:rPr>
          <w:spacing w:val="-1"/>
        </w:rPr>
        <w:t>H</w:t>
      </w:r>
      <w:r w:rsidRPr="00A23A0A">
        <w:t>SA</w:t>
      </w:r>
      <w:r w:rsidRPr="00A23A0A">
        <w:rPr>
          <w:spacing w:val="-1"/>
        </w:rPr>
        <w:t xml:space="preserve"> </w:t>
      </w:r>
      <w:r w:rsidRPr="00A23A0A">
        <w:t>v</w:t>
      </w:r>
      <w:r w:rsidRPr="00A23A0A">
        <w:rPr>
          <w:spacing w:val="-1"/>
        </w:rPr>
        <w:t>a</w:t>
      </w:r>
      <w:r w:rsidRPr="00A23A0A">
        <w:t>lu</w:t>
      </w:r>
      <w:r w:rsidRPr="00A23A0A">
        <w:rPr>
          <w:spacing w:val="-1"/>
        </w:rPr>
        <w:t>e</w:t>
      </w:r>
      <w:r w:rsidRPr="00A23A0A">
        <w:t>s the</w:t>
      </w:r>
      <w:r w:rsidRPr="00A23A0A">
        <w:rPr>
          <w:spacing w:val="-1"/>
        </w:rPr>
        <w:t xml:space="preserve"> </w:t>
      </w:r>
      <w:r w:rsidRPr="00A23A0A">
        <w:t>impo</w:t>
      </w:r>
      <w:r w:rsidRPr="00A23A0A">
        <w:rPr>
          <w:spacing w:val="-1"/>
        </w:rPr>
        <w:t>r</w:t>
      </w:r>
      <w:r w:rsidRPr="00A23A0A">
        <w:t>t</w:t>
      </w:r>
      <w:r w:rsidRPr="00A23A0A">
        <w:rPr>
          <w:spacing w:val="-1"/>
        </w:rPr>
        <w:t>a</w:t>
      </w:r>
      <w:r w:rsidRPr="00A23A0A">
        <w:t>n</w:t>
      </w:r>
      <w:r w:rsidRPr="00A23A0A">
        <w:rPr>
          <w:spacing w:val="-1"/>
        </w:rPr>
        <w:t>c</w:t>
      </w:r>
      <w:r w:rsidRPr="00A23A0A">
        <w:t>e</w:t>
      </w:r>
      <w:r w:rsidRPr="00A23A0A">
        <w:rPr>
          <w:spacing w:val="-1"/>
        </w:rPr>
        <w:t xml:space="preserve"> </w:t>
      </w:r>
      <w:r w:rsidRPr="00A23A0A">
        <w:rPr>
          <w:spacing w:val="2"/>
        </w:rPr>
        <w:t>o</w:t>
      </w:r>
      <w:r w:rsidRPr="00A23A0A">
        <w:t>f</w:t>
      </w:r>
      <w:r w:rsidRPr="00A23A0A">
        <w:rPr>
          <w:spacing w:val="-1"/>
        </w:rPr>
        <w:t xml:space="preserve"> </w:t>
      </w:r>
      <w:r w:rsidRPr="00A23A0A">
        <w:t>a</w:t>
      </w:r>
      <w:r w:rsidRPr="00A23A0A">
        <w:rPr>
          <w:spacing w:val="-1"/>
        </w:rPr>
        <w:t xml:space="preserve"> </w:t>
      </w:r>
      <w:r w:rsidRPr="00A23A0A">
        <w:t>tho</w:t>
      </w:r>
      <w:r w:rsidRPr="00A23A0A">
        <w:rPr>
          <w:spacing w:val="2"/>
        </w:rPr>
        <w:t>u</w:t>
      </w:r>
      <w:r w:rsidRPr="00A23A0A">
        <w:rPr>
          <w:spacing w:val="-3"/>
        </w:rPr>
        <w:t>g</w:t>
      </w:r>
      <w:r w:rsidRPr="00A23A0A">
        <w:t>ht</w:t>
      </w:r>
      <w:r w:rsidRPr="00A23A0A">
        <w:rPr>
          <w:spacing w:val="-1"/>
        </w:rPr>
        <w:t>f</w:t>
      </w:r>
      <w:r w:rsidRPr="00A23A0A">
        <w:t>ul</w:t>
      </w:r>
      <w:r w:rsidRPr="00A23A0A">
        <w:rPr>
          <w:spacing w:val="2"/>
        </w:rPr>
        <w:t xml:space="preserve"> </w:t>
      </w:r>
      <w:r w:rsidRPr="00A23A0A">
        <w:t>pl</w:t>
      </w:r>
      <w:r w:rsidRPr="00A23A0A">
        <w:rPr>
          <w:spacing w:val="-1"/>
        </w:rPr>
        <w:t>a</w:t>
      </w:r>
      <w:r w:rsidRPr="00A23A0A">
        <w:t>nning</w:t>
      </w:r>
      <w:r w:rsidRPr="00A23A0A">
        <w:rPr>
          <w:spacing w:val="-3"/>
        </w:rPr>
        <w:t xml:space="preserve"> </w:t>
      </w:r>
      <w:r w:rsidRPr="00A23A0A">
        <w:t>p</w:t>
      </w:r>
      <w:r w:rsidRPr="00A23A0A">
        <w:rPr>
          <w:spacing w:val="-1"/>
        </w:rPr>
        <w:t>r</w:t>
      </w:r>
      <w:r w:rsidRPr="00A23A0A">
        <w:rPr>
          <w:spacing w:val="2"/>
        </w:rPr>
        <w:t>o</w:t>
      </w:r>
      <w:r w:rsidRPr="00A23A0A">
        <w:rPr>
          <w:spacing w:val="-1"/>
        </w:rPr>
        <w:t>ce</w:t>
      </w:r>
      <w:r w:rsidRPr="00A23A0A">
        <w:t>ss th</w:t>
      </w:r>
      <w:r w:rsidRPr="00A23A0A">
        <w:rPr>
          <w:spacing w:val="-1"/>
        </w:rPr>
        <w:t>a</w:t>
      </w:r>
      <w:r w:rsidRPr="00A23A0A">
        <w:t>t in</w:t>
      </w:r>
      <w:r w:rsidRPr="00A23A0A">
        <w:rPr>
          <w:spacing w:val="1"/>
        </w:rPr>
        <w:t>c</w:t>
      </w:r>
      <w:r w:rsidRPr="00A23A0A">
        <w:t>lud</w:t>
      </w:r>
      <w:r w:rsidRPr="00A23A0A">
        <w:rPr>
          <w:spacing w:val="-1"/>
        </w:rPr>
        <w:t>e</w:t>
      </w:r>
      <w:r w:rsidRPr="00A23A0A">
        <w:t>s the</w:t>
      </w:r>
      <w:r w:rsidRPr="00A23A0A">
        <w:rPr>
          <w:spacing w:val="-1"/>
        </w:rPr>
        <w:t xml:space="preserve"> </w:t>
      </w:r>
      <w:r w:rsidRPr="00A23A0A">
        <w:t>use</w:t>
      </w:r>
      <w:r w:rsidRPr="00A23A0A">
        <w:rPr>
          <w:spacing w:val="-1"/>
        </w:rPr>
        <w:t xml:space="preserve"> </w:t>
      </w:r>
      <w:r w:rsidRPr="00A23A0A">
        <w:t xml:space="preserve">of </w:t>
      </w:r>
      <w:r w:rsidRPr="00A23A0A">
        <w:rPr>
          <w:spacing w:val="-1"/>
        </w:rPr>
        <w:t>a</w:t>
      </w:r>
      <w:r w:rsidRPr="00A23A0A">
        <w:t>v</w:t>
      </w:r>
      <w:r w:rsidRPr="00A23A0A">
        <w:rPr>
          <w:spacing w:val="-1"/>
        </w:rPr>
        <w:t>a</w:t>
      </w:r>
      <w:r w:rsidRPr="00A23A0A">
        <w:t>il</w:t>
      </w:r>
      <w:r w:rsidRPr="00A23A0A">
        <w:rPr>
          <w:spacing w:val="-1"/>
        </w:rPr>
        <w:t>a</w:t>
      </w:r>
      <w:r w:rsidRPr="00A23A0A">
        <w:t>ble</w:t>
      </w:r>
      <w:r w:rsidRPr="00A23A0A">
        <w:rPr>
          <w:spacing w:val="-1"/>
        </w:rPr>
        <w:t xml:space="preserve"> </w:t>
      </w:r>
      <w:r w:rsidRPr="00A23A0A">
        <w:t>d</w:t>
      </w:r>
      <w:r w:rsidRPr="00A23A0A">
        <w:rPr>
          <w:spacing w:val="-1"/>
        </w:rPr>
        <w:t>a</w:t>
      </w:r>
      <w:r w:rsidRPr="00A23A0A">
        <w:t>ta</w:t>
      </w:r>
      <w:r w:rsidRPr="00A23A0A">
        <w:rPr>
          <w:spacing w:val="-1"/>
        </w:rPr>
        <w:t xml:space="preserve"> </w:t>
      </w:r>
      <w:r w:rsidRPr="00A23A0A">
        <w:t>to id</w:t>
      </w:r>
      <w:r w:rsidRPr="00A23A0A">
        <w:rPr>
          <w:spacing w:val="-1"/>
        </w:rPr>
        <w:t>e</w:t>
      </w:r>
      <w:r w:rsidRPr="00A23A0A">
        <w:t>nti</w:t>
      </w:r>
      <w:r w:rsidRPr="00A23A0A" w:rsidR="00433F7B">
        <w:rPr>
          <w:spacing w:val="4"/>
        </w:rPr>
        <w:t>fy</w:t>
      </w:r>
      <w:r w:rsidRPr="00A23A0A">
        <w:rPr>
          <w:spacing w:val="-3"/>
        </w:rPr>
        <w:t xml:space="preserve"> </w:t>
      </w:r>
      <w:r w:rsidRPr="00A23A0A">
        <w:t>the</w:t>
      </w:r>
      <w:r w:rsidRPr="00A23A0A">
        <w:rPr>
          <w:spacing w:val="-1"/>
        </w:rPr>
        <w:t xml:space="preserve"> </w:t>
      </w:r>
      <w:r w:rsidRPr="00A23A0A">
        <w:t>st</w:t>
      </w:r>
      <w:r w:rsidRPr="00A23A0A">
        <w:rPr>
          <w:spacing w:val="-1"/>
        </w:rPr>
        <w:t>re</w:t>
      </w:r>
      <w:r w:rsidRPr="00A23A0A">
        <w:rPr>
          <w:spacing w:val="2"/>
        </w:rPr>
        <w:t>n</w:t>
      </w:r>
      <w:r w:rsidRPr="00A23A0A">
        <w:rPr>
          <w:spacing w:val="-3"/>
        </w:rPr>
        <w:t>g</w:t>
      </w:r>
      <w:r w:rsidRPr="00A23A0A">
        <w:t>ths, n</w:t>
      </w:r>
      <w:r w:rsidRPr="00A23A0A">
        <w:rPr>
          <w:spacing w:val="-1"/>
        </w:rPr>
        <w:t>ee</w:t>
      </w:r>
      <w:r w:rsidRPr="00A23A0A">
        <w:t xml:space="preserve">ds, </w:t>
      </w:r>
      <w:r w:rsidRPr="00A23A0A">
        <w:rPr>
          <w:spacing w:val="-1"/>
        </w:rPr>
        <w:t>a</w:t>
      </w:r>
      <w:r w:rsidRPr="00A23A0A">
        <w:t>nd</w:t>
      </w:r>
      <w:r w:rsidRPr="00A23A0A">
        <w:rPr>
          <w:spacing w:val="2"/>
        </w:rPr>
        <w:t xml:space="preserve"> </w:t>
      </w:r>
      <w:r w:rsidRPr="00A23A0A">
        <w:t>s</w:t>
      </w:r>
      <w:r w:rsidRPr="00A23A0A">
        <w:rPr>
          <w:spacing w:val="-1"/>
        </w:rPr>
        <w:t>er</w:t>
      </w:r>
      <w:r w:rsidRPr="00A23A0A">
        <w:t>vi</w:t>
      </w:r>
      <w:r w:rsidRPr="00A23A0A">
        <w:rPr>
          <w:spacing w:val="-1"/>
        </w:rPr>
        <w:t>c</w:t>
      </w:r>
      <w:r w:rsidRPr="00A23A0A">
        <w:t>e</w:t>
      </w:r>
      <w:r w:rsidRPr="00A23A0A">
        <w:rPr>
          <w:spacing w:val="1"/>
        </w:rPr>
        <w:t xml:space="preserve"> </w:t>
      </w:r>
      <w:r w:rsidRPr="00A23A0A">
        <w:t>g</w:t>
      </w:r>
      <w:r w:rsidRPr="00A23A0A">
        <w:rPr>
          <w:spacing w:val="-1"/>
        </w:rPr>
        <w:t>a</w:t>
      </w:r>
      <w:r w:rsidRPr="00A23A0A">
        <w:t>ps</w:t>
      </w:r>
      <w:r w:rsidRPr="00A23A0A">
        <w:rPr>
          <w:spacing w:val="2"/>
        </w:rPr>
        <w:t xml:space="preserve"> </w:t>
      </w:r>
      <w:r w:rsidRPr="00A23A0A">
        <w:rPr>
          <w:spacing w:val="-4"/>
        </w:rPr>
        <w:t>f</w:t>
      </w:r>
      <w:r w:rsidRPr="00A23A0A">
        <w:t>or</w:t>
      </w:r>
      <w:r w:rsidRPr="00A23A0A">
        <w:rPr>
          <w:spacing w:val="1"/>
        </w:rPr>
        <w:t xml:space="preserve"> </w:t>
      </w:r>
      <w:r w:rsidRPr="00A23A0A">
        <w:rPr>
          <w:spacing w:val="-3"/>
        </w:rPr>
        <w:t>s</w:t>
      </w:r>
      <w:r w:rsidRPr="00A23A0A">
        <w:t>p</w:t>
      </w:r>
      <w:r w:rsidRPr="00A23A0A">
        <w:rPr>
          <w:spacing w:val="1"/>
        </w:rPr>
        <w:t>e</w:t>
      </w:r>
      <w:r w:rsidRPr="00A23A0A">
        <w:rPr>
          <w:spacing w:val="-1"/>
        </w:rPr>
        <w:t>c</w:t>
      </w:r>
      <w:r w:rsidRPr="00A23A0A">
        <w:t>i</w:t>
      </w:r>
      <w:r w:rsidRPr="00A23A0A">
        <w:rPr>
          <w:spacing w:val="-1"/>
        </w:rPr>
        <w:t>f</w:t>
      </w:r>
      <w:r w:rsidRPr="00A23A0A">
        <w:t>ic</w:t>
      </w:r>
      <w:r w:rsidRPr="00A23A0A">
        <w:rPr>
          <w:spacing w:val="1"/>
        </w:rPr>
        <w:t xml:space="preserve"> </w:t>
      </w:r>
      <w:r w:rsidRPr="00A23A0A">
        <w:t>popul</w:t>
      </w:r>
      <w:r w:rsidRPr="00A23A0A">
        <w:rPr>
          <w:spacing w:val="-1"/>
        </w:rPr>
        <w:t>a</w:t>
      </w:r>
      <w:r w:rsidRPr="00A23A0A">
        <w:t>tions</w:t>
      </w:r>
      <w:r w:rsidRPr="00A23A0A" w:rsidR="0056496D">
        <w:t xml:space="preserve">.  </w:t>
      </w:r>
      <w:r w:rsidRPr="00A23A0A">
        <w:rPr>
          <w:spacing w:val="3"/>
        </w:rPr>
        <w:t>B</w:t>
      </w:r>
      <w:r w:rsidRPr="00A23A0A">
        <w:t>y</w:t>
      </w:r>
      <w:r w:rsidRPr="00A23A0A">
        <w:rPr>
          <w:spacing w:val="-5"/>
        </w:rPr>
        <w:t xml:space="preserve"> </w:t>
      </w:r>
      <w:r w:rsidRPr="00A23A0A">
        <w:t>id</w:t>
      </w:r>
      <w:r w:rsidRPr="00A23A0A">
        <w:rPr>
          <w:spacing w:val="-1"/>
        </w:rPr>
        <w:t>e</w:t>
      </w:r>
      <w:r w:rsidRPr="00A23A0A">
        <w:t>nti</w:t>
      </w:r>
      <w:r w:rsidRPr="00A23A0A" w:rsidR="00433F7B">
        <w:rPr>
          <w:spacing w:val="4"/>
        </w:rPr>
        <w:t>fy</w:t>
      </w:r>
      <w:r w:rsidRPr="00A23A0A">
        <w:t>i</w:t>
      </w:r>
      <w:r w:rsidRPr="00A23A0A">
        <w:rPr>
          <w:spacing w:val="2"/>
        </w:rPr>
        <w:t>n</w:t>
      </w:r>
      <w:r w:rsidRPr="00A23A0A">
        <w:t>g</w:t>
      </w:r>
      <w:r w:rsidRPr="00A23A0A">
        <w:rPr>
          <w:spacing w:val="-3"/>
        </w:rPr>
        <w:t xml:space="preserve"> </w:t>
      </w:r>
      <w:r w:rsidRPr="00A23A0A">
        <w:t>n</w:t>
      </w:r>
      <w:r w:rsidRPr="00A23A0A">
        <w:rPr>
          <w:spacing w:val="-1"/>
        </w:rPr>
        <w:t>ee</w:t>
      </w:r>
      <w:r w:rsidRPr="00A23A0A">
        <w:t>ds</w:t>
      </w:r>
      <w:r w:rsidRPr="00A23A0A">
        <w:rPr>
          <w:spacing w:val="2"/>
        </w:rPr>
        <w:t xml:space="preserve"> </w:t>
      </w:r>
      <w:r w:rsidRPr="00A23A0A">
        <w:rPr>
          <w:spacing w:val="-1"/>
        </w:rPr>
        <w:t>a</w:t>
      </w:r>
      <w:r w:rsidRPr="00A23A0A">
        <w:t>nd</w:t>
      </w:r>
      <w:r w:rsidRPr="00A23A0A">
        <w:rPr>
          <w:spacing w:val="2"/>
        </w:rPr>
        <w:t xml:space="preserve"> </w:t>
      </w:r>
      <w:r w:rsidRPr="00A23A0A">
        <w:rPr>
          <w:spacing w:val="-3"/>
        </w:rPr>
        <w:t>g</w:t>
      </w:r>
      <w:r w:rsidRPr="00A23A0A">
        <w:rPr>
          <w:spacing w:val="-1"/>
        </w:rPr>
        <w:t>a</w:t>
      </w:r>
      <w:r w:rsidRPr="00A23A0A">
        <w:t>ps, st</w:t>
      </w:r>
      <w:r w:rsidRPr="00A23A0A">
        <w:rPr>
          <w:spacing w:val="-1"/>
        </w:rPr>
        <w:t>a</w:t>
      </w:r>
      <w:r w:rsidRPr="00A23A0A">
        <w:rPr>
          <w:spacing w:val="2"/>
        </w:rPr>
        <w:t>t</w:t>
      </w:r>
      <w:r w:rsidRPr="00A23A0A">
        <w:rPr>
          <w:spacing w:val="-1"/>
        </w:rPr>
        <w:t>e</w:t>
      </w:r>
      <w:r w:rsidRPr="00A23A0A">
        <w:t xml:space="preserve">s </w:t>
      </w:r>
      <w:r w:rsidRPr="00A23A0A">
        <w:rPr>
          <w:spacing w:val="-1"/>
        </w:rPr>
        <w:t>ca</w:t>
      </w:r>
      <w:r w:rsidRPr="00A23A0A">
        <w:t xml:space="preserve">n </w:t>
      </w:r>
      <w:r w:rsidRPr="00A23A0A">
        <w:rPr>
          <w:spacing w:val="2"/>
        </w:rPr>
        <w:t>p</w:t>
      </w:r>
      <w:r w:rsidRPr="00A23A0A">
        <w:rPr>
          <w:spacing w:val="-1"/>
        </w:rPr>
        <w:t>r</w:t>
      </w:r>
      <w:r w:rsidRPr="00A23A0A">
        <w:t>io</w:t>
      </w:r>
      <w:r w:rsidRPr="00A23A0A">
        <w:rPr>
          <w:spacing w:val="-1"/>
        </w:rPr>
        <w:t>r</w:t>
      </w:r>
      <w:r w:rsidRPr="00A23A0A">
        <w:t>iti</w:t>
      </w:r>
      <w:r w:rsidRPr="00A23A0A">
        <w:rPr>
          <w:spacing w:val="-1"/>
        </w:rPr>
        <w:t>z</w:t>
      </w:r>
      <w:r w:rsidRPr="00A23A0A">
        <w:t>e</w:t>
      </w:r>
      <w:r w:rsidRPr="00A23A0A">
        <w:rPr>
          <w:spacing w:val="-1"/>
        </w:rPr>
        <w:t xml:space="preserve"> a</w:t>
      </w:r>
      <w:r w:rsidRPr="00A23A0A">
        <w:t xml:space="preserve">nd </w:t>
      </w:r>
      <w:r w:rsidRPr="00A23A0A">
        <w:rPr>
          <w:spacing w:val="-1"/>
        </w:rPr>
        <w:t>e</w:t>
      </w:r>
      <w:r w:rsidRPr="00A23A0A">
        <w:t>st</w:t>
      </w:r>
      <w:r w:rsidRPr="00A23A0A">
        <w:rPr>
          <w:spacing w:val="-1"/>
        </w:rPr>
        <w:t>a</w:t>
      </w:r>
      <w:r w:rsidRPr="00A23A0A">
        <w:t>blish t</w:t>
      </w:r>
      <w:r w:rsidRPr="00A23A0A">
        <w:rPr>
          <w:spacing w:val="-1"/>
        </w:rPr>
        <w:t>a</w:t>
      </w:r>
      <w:r w:rsidRPr="00A23A0A">
        <w:t>ilo</w:t>
      </w:r>
      <w:r w:rsidRPr="00A23A0A">
        <w:rPr>
          <w:spacing w:val="-1"/>
        </w:rPr>
        <w:t>re</w:t>
      </w:r>
      <w:r w:rsidRPr="00A23A0A">
        <w:t>d</w:t>
      </w:r>
      <w:r w:rsidRPr="00A23A0A">
        <w:rPr>
          <w:spacing w:val="2"/>
        </w:rPr>
        <w:t xml:space="preserve"> </w:t>
      </w:r>
      <w:r w:rsidRPr="00A23A0A">
        <w:t>go</w:t>
      </w:r>
      <w:r w:rsidRPr="00A23A0A">
        <w:rPr>
          <w:spacing w:val="-1"/>
        </w:rPr>
        <w:t>a</w:t>
      </w:r>
      <w:r w:rsidRPr="00A23A0A">
        <w:t xml:space="preserve">ls, </w:t>
      </w:r>
      <w:r w:rsidRPr="00A23A0A" w:rsidR="00280CF3">
        <w:t xml:space="preserve">objectives, </w:t>
      </w:r>
      <w:r w:rsidRPr="00A23A0A">
        <w:t>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 xml:space="preserve">s, </w:t>
      </w:r>
      <w:r w:rsidRPr="00A23A0A">
        <w:rPr>
          <w:spacing w:val="-1"/>
        </w:rPr>
        <w:t>a</w:t>
      </w:r>
      <w:r w:rsidRPr="00A23A0A">
        <w:t xml:space="preserve">nd </w:t>
      </w:r>
      <w:r w:rsidRPr="00A23A0A" w:rsidR="00280CF3">
        <w:t>performance indicators</w:t>
      </w:r>
      <w:r w:rsidRPr="00A23A0A" w:rsidR="0056496D">
        <w:t xml:space="preserve">.  </w:t>
      </w:r>
      <w:r w:rsidRPr="00A23A0A">
        <w:rPr>
          <w:spacing w:val="-4"/>
        </w:rPr>
        <w:t>I</w:t>
      </w:r>
      <w:r w:rsidRPr="00A23A0A">
        <w:t>n</w:t>
      </w:r>
      <w:r w:rsidRPr="00A23A0A">
        <w:rPr>
          <w:spacing w:val="2"/>
        </w:rPr>
        <w:t xml:space="preserve"> </w:t>
      </w:r>
      <w:r w:rsidRPr="00A23A0A">
        <w:rPr>
          <w:spacing w:val="-1"/>
        </w:rPr>
        <w:t>a</w:t>
      </w:r>
      <w:r w:rsidRPr="00A23A0A">
        <w:t>ddition, the</w:t>
      </w:r>
      <w:r w:rsidRPr="00A23A0A">
        <w:rPr>
          <w:spacing w:val="-1"/>
        </w:rPr>
        <w:t xml:space="preserve"> </w:t>
      </w:r>
      <w:r w:rsidRPr="00A23A0A">
        <w:t>pl</w:t>
      </w:r>
      <w:r w:rsidRPr="00A23A0A">
        <w:rPr>
          <w:spacing w:val="-1"/>
        </w:rPr>
        <w:t>a</w:t>
      </w:r>
      <w:r w:rsidRPr="00A23A0A">
        <w:t>nning</w:t>
      </w:r>
      <w:r w:rsidRPr="00A23A0A">
        <w:rPr>
          <w:spacing w:val="-3"/>
        </w:rPr>
        <w:t xml:space="preserve"> </w:t>
      </w:r>
      <w:r w:rsidRPr="00A23A0A">
        <w:t>p</w:t>
      </w:r>
      <w:r w:rsidRPr="00A23A0A">
        <w:rPr>
          <w:spacing w:val="-1"/>
        </w:rPr>
        <w:t>r</w:t>
      </w:r>
      <w:r w:rsidRPr="00A23A0A">
        <w:rPr>
          <w:spacing w:val="2"/>
        </w:rPr>
        <w:t>o</w:t>
      </w:r>
      <w:r w:rsidRPr="00A23A0A">
        <w:rPr>
          <w:spacing w:val="-1"/>
        </w:rPr>
        <w:t>ce</w:t>
      </w:r>
      <w:r w:rsidRPr="00A23A0A">
        <w:t>ss should</w:t>
      </w:r>
      <w:r w:rsidRPr="00A23A0A">
        <w:rPr>
          <w:spacing w:val="2"/>
        </w:rPr>
        <w:t xml:space="preserve"> </w:t>
      </w:r>
      <w:r w:rsidRPr="00A23A0A">
        <w:t>p</w:t>
      </w:r>
      <w:r w:rsidRPr="00A23A0A">
        <w:rPr>
          <w:spacing w:val="-1"/>
        </w:rPr>
        <w:t>r</w:t>
      </w:r>
      <w:r w:rsidRPr="00A23A0A">
        <w:t>ovide in</w:t>
      </w:r>
      <w:r w:rsidRPr="00A23A0A">
        <w:rPr>
          <w:spacing w:val="-1"/>
        </w:rPr>
        <w:t>f</w:t>
      </w:r>
      <w:r w:rsidRPr="00A23A0A">
        <w:t>o</w:t>
      </w:r>
      <w:r w:rsidRPr="00A23A0A">
        <w:rPr>
          <w:spacing w:val="-1"/>
        </w:rPr>
        <w:t>r</w:t>
      </w:r>
      <w:r w:rsidRPr="00A23A0A">
        <w:t>m</w:t>
      </w:r>
      <w:r w:rsidRPr="00A23A0A">
        <w:rPr>
          <w:spacing w:val="-1"/>
        </w:rPr>
        <w:t>a</w:t>
      </w:r>
      <w:r w:rsidRPr="00A23A0A">
        <w:t>tion on how</w:t>
      </w:r>
      <w:r w:rsidRPr="00A23A0A">
        <w:rPr>
          <w:spacing w:val="-1"/>
        </w:rPr>
        <w:t xml:space="preserve"> </w:t>
      </w:r>
      <w:r w:rsidRPr="00A23A0A">
        <w:t>the</w:t>
      </w:r>
      <w:r w:rsidRPr="00A23A0A">
        <w:rPr>
          <w:spacing w:val="-1"/>
        </w:rPr>
        <w:t xml:space="preserve"> </w:t>
      </w:r>
      <w:r w:rsidRPr="00A23A0A">
        <w:t>st</w:t>
      </w:r>
      <w:r w:rsidRPr="00A23A0A">
        <w:rPr>
          <w:spacing w:val="-1"/>
        </w:rPr>
        <w:t>a</w:t>
      </w:r>
      <w:r w:rsidRPr="00A23A0A">
        <w:t>te</w:t>
      </w:r>
      <w:r w:rsidRPr="00A23A0A">
        <w:rPr>
          <w:spacing w:val="-1"/>
        </w:rPr>
        <w:t xml:space="preserve"> w</w:t>
      </w:r>
      <w:r w:rsidRPr="00A23A0A">
        <w:t>ill sp</w:t>
      </w:r>
      <w:r w:rsidRPr="00A23A0A">
        <w:rPr>
          <w:spacing w:val="-1"/>
        </w:rPr>
        <w:t>ec</w:t>
      </w:r>
      <w:r w:rsidRPr="00A23A0A">
        <w:t>i</w:t>
      </w:r>
      <w:r w:rsidRPr="00A23A0A">
        <w:rPr>
          <w:spacing w:val="-1"/>
        </w:rPr>
        <w:t>f</w:t>
      </w:r>
      <w:r w:rsidRPr="00A23A0A">
        <w:t>i</w:t>
      </w:r>
      <w:r w:rsidRPr="00A23A0A">
        <w:rPr>
          <w:spacing w:val="-1"/>
        </w:rPr>
        <w:t>ca</w:t>
      </w:r>
      <w:r w:rsidRPr="00A23A0A">
        <w:t>l</w:t>
      </w:r>
      <w:r w:rsidRPr="00A23A0A">
        <w:rPr>
          <w:spacing w:val="5"/>
        </w:rPr>
        <w:t>l</w:t>
      </w:r>
      <w:r w:rsidRPr="00A23A0A">
        <w:t>y</w:t>
      </w:r>
      <w:r w:rsidRPr="00A23A0A">
        <w:rPr>
          <w:spacing w:val="-5"/>
        </w:rPr>
        <w:t xml:space="preserve"> </w:t>
      </w:r>
      <w:r w:rsidRPr="00A23A0A">
        <w:t>sp</w:t>
      </w:r>
      <w:r w:rsidRPr="00A23A0A">
        <w:rPr>
          <w:spacing w:val="-1"/>
        </w:rPr>
        <w:t>e</w:t>
      </w:r>
      <w:r w:rsidRPr="00A23A0A">
        <w:rPr>
          <w:spacing w:val="2"/>
        </w:rPr>
        <w:t>n</w:t>
      </w:r>
      <w:r w:rsidRPr="00A23A0A">
        <w:t xml:space="preserve">d </w:t>
      </w:r>
      <w:r w:rsidRPr="00A23A0A">
        <w:rPr>
          <w:spacing w:val="-1"/>
        </w:rPr>
        <w:t>a</w:t>
      </w:r>
      <w:r w:rsidRPr="00A23A0A">
        <w:t>v</w:t>
      </w:r>
      <w:r w:rsidRPr="00A23A0A">
        <w:rPr>
          <w:spacing w:val="-1"/>
        </w:rPr>
        <w:t>a</w:t>
      </w:r>
      <w:r w:rsidRPr="00A23A0A">
        <w:t>il</w:t>
      </w:r>
      <w:r w:rsidRPr="00A23A0A">
        <w:rPr>
          <w:spacing w:val="-1"/>
        </w:rPr>
        <w:t>a</w:t>
      </w:r>
      <w:r w:rsidRPr="00A23A0A">
        <w:t>ble</w:t>
      </w:r>
      <w:r w:rsidRPr="00A23A0A">
        <w:rPr>
          <w:spacing w:val="1"/>
        </w:rPr>
        <w:t xml:space="preserve"> </w:t>
      </w:r>
      <w:r w:rsidRPr="00A23A0A" w:rsidR="0099434A">
        <w:rPr>
          <w:spacing w:val="-2"/>
        </w:rPr>
        <w:t>block g</w:t>
      </w:r>
      <w:r w:rsidRPr="00A23A0A" w:rsidR="000B2989">
        <w:rPr>
          <w:spacing w:val="-2"/>
        </w:rPr>
        <w:t>rant</w:t>
      </w:r>
      <w:r w:rsidRPr="00A23A0A">
        <w:t xml:space="preserve"> </w:t>
      </w:r>
      <w:r w:rsidRPr="00A23A0A">
        <w:rPr>
          <w:spacing w:val="1"/>
        </w:rPr>
        <w:t>f</w:t>
      </w:r>
      <w:r w:rsidRPr="00A23A0A">
        <w:t xml:space="preserve">unds </w:t>
      </w:r>
      <w:r w:rsidRPr="00A23A0A">
        <w:rPr>
          <w:spacing w:val="-1"/>
        </w:rPr>
        <w:t>c</w:t>
      </w:r>
      <w:r w:rsidRPr="00A23A0A">
        <w:t>onsist</w:t>
      </w:r>
      <w:r w:rsidRPr="00A23A0A">
        <w:rPr>
          <w:spacing w:val="-1"/>
        </w:rPr>
        <w:t>e</w:t>
      </w:r>
      <w:r w:rsidRPr="00A23A0A">
        <w:t xml:space="preserve">nt </w:t>
      </w:r>
      <w:r w:rsidRPr="00A23A0A">
        <w:rPr>
          <w:spacing w:val="-1"/>
        </w:rPr>
        <w:t>w</w:t>
      </w:r>
      <w:r w:rsidRPr="00A23A0A">
        <w:t>ith the</w:t>
      </w:r>
      <w:r w:rsidRPr="00A23A0A">
        <w:rPr>
          <w:spacing w:val="-1"/>
        </w:rPr>
        <w:t xml:space="preserve"> </w:t>
      </w:r>
      <w:r w:rsidRPr="00A23A0A">
        <w:t>st</w:t>
      </w:r>
      <w:r w:rsidRPr="00A23A0A">
        <w:rPr>
          <w:spacing w:val="-1"/>
        </w:rPr>
        <w:t>a</w:t>
      </w:r>
      <w:r w:rsidRPr="00A23A0A">
        <w:t>tuto</w:t>
      </w:r>
      <w:r w:rsidRPr="00A23A0A">
        <w:rPr>
          <w:spacing w:val="1"/>
        </w:rPr>
        <w:t>r</w:t>
      </w:r>
      <w:r w:rsidRPr="00A23A0A">
        <w:t>y</w:t>
      </w:r>
      <w:r w:rsidRPr="00A23A0A">
        <w:rPr>
          <w:spacing w:val="-3"/>
        </w:rPr>
        <w:t xml:space="preserve"> </w:t>
      </w:r>
      <w:r w:rsidRPr="00A23A0A">
        <w:rPr>
          <w:spacing w:val="-1"/>
        </w:rPr>
        <w:t>a</w:t>
      </w:r>
      <w:r w:rsidRPr="00A23A0A">
        <w:t xml:space="preserve">nd </w:t>
      </w:r>
      <w:r w:rsidRPr="00A23A0A">
        <w:rPr>
          <w:spacing w:val="-1"/>
        </w:rPr>
        <w:t>r</w:t>
      </w:r>
      <w:r w:rsidRPr="00A23A0A">
        <w:rPr>
          <w:spacing w:val="1"/>
        </w:rPr>
        <w:t>e</w:t>
      </w:r>
      <w:r w:rsidRPr="00A23A0A">
        <w:rPr>
          <w:spacing w:val="-3"/>
        </w:rPr>
        <w:t>g</w:t>
      </w:r>
      <w:r w:rsidRPr="00A23A0A">
        <w:t>u</w:t>
      </w:r>
      <w:r w:rsidRPr="00A23A0A">
        <w:rPr>
          <w:spacing w:val="2"/>
        </w:rPr>
        <w:t>l</w:t>
      </w:r>
      <w:r w:rsidRPr="00A23A0A">
        <w:rPr>
          <w:spacing w:val="-1"/>
        </w:rPr>
        <w:t>a</w:t>
      </w:r>
      <w:r w:rsidRPr="00A23A0A">
        <w:t>to</w:t>
      </w:r>
      <w:r w:rsidRPr="00A23A0A">
        <w:rPr>
          <w:spacing w:val="4"/>
        </w:rPr>
        <w:t>r</w:t>
      </w:r>
      <w:r w:rsidRPr="00A23A0A">
        <w:t>y</w:t>
      </w:r>
      <w:r w:rsidRPr="00A23A0A">
        <w:rPr>
          <w:spacing w:val="-5"/>
        </w:rPr>
        <w:t xml:space="preserve"> </w:t>
      </w:r>
      <w:r w:rsidRPr="00A23A0A">
        <w:rPr>
          <w:spacing w:val="-1"/>
        </w:rPr>
        <w:t>re</w:t>
      </w:r>
      <w:r w:rsidRPr="00A23A0A">
        <w:t>qui</w:t>
      </w:r>
      <w:r w:rsidRPr="00A23A0A">
        <w:rPr>
          <w:spacing w:val="1"/>
        </w:rPr>
        <w:t>r</w:t>
      </w:r>
      <w:r w:rsidRPr="00A23A0A">
        <w:rPr>
          <w:spacing w:val="-1"/>
        </w:rPr>
        <w:t>e</w:t>
      </w:r>
      <w:r w:rsidRPr="00A23A0A">
        <w:t>m</w:t>
      </w:r>
      <w:r w:rsidRPr="00A23A0A">
        <w:rPr>
          <w:spacing w:val="-1"/>
        </w:rPr>
        <w:t>e</w:t>
      </w:r>
      <w:r w:rsidRPr="00A23A0A">
        <w:t xml:space="preserve">nts, </w:t>
      </w:r>
      <w:r w:rsidRPr="00A23A0A">
        <w:rPr>
          <w:spacing w:val="-1"/>
        </w:rPr>
        <w:t>e</w:t>
      </w:r>
      <w:r w:rsidRPr="00A23A0A">
        <w:t>nvi</w:t>
      </w:r>
      <w:r w:rsidRPr="00A23A0A">
        <w:rPr>
          <w:spacing w:val="-1"/>
        </w:rPr>
        <w:t>r</w:t>
      </w:r>
      <w:r w:rsidRPr="00A23A0A">
        <w:t>onm</w:t>
      </w:r>
      <w:r w:rsidRPr="00A23A0A">
        <w:rPr>
          <w:spacing w:val="-1"/>
        </w:rPr>
        <w:t>e</w:t>
      </w:r>
      <w:r w:rsidRPr="00A23A0A">
        <w:t xml:space="preserve">nt, </w:t>
      </w:r>
      <w:r w:rsidRPr="00A23A0A">
        <w:rPr>
          <w:spacing w:val="-1"/>
        </w:rPr>
        <w:t>a</w:t>
      </w:r>
      <w:r w:rsidRPr="00A23A0A">
        <w:rPr>
          <w:spacing w:val="2"/>
        </w:rPr>
        <w:t>n</w:t>
      </w:r>
      <w:r w:rsidRPr="00A23A0A">
        <w:t>d p</w:t>
      </w:r>
      <w:r w:rsidRPr="00A23A0A">
        <w:rPr>
          <w:spacing w:val="-1"/>
        </w:rPr>
        <w:t>r</w:t>
      </w:r>
      <w:r w:rsidRPr="00A23A0A">
        <w:t>io</w:t>
      </w:r>
      <w:r w:rsidRPr="00A23A0A">
        <w:rPr>
          <w:spacing w:val="-1"/>
        </w:rPr>
        <w:t>r</w:t>
      </w:r>
      <w:r w:rsidRPr="00A23A0A">
        <w:t>iti</w:t>
      </w:r>
      <w:r w:rsidRPr="00A23A0A">
        <w:rPr>
          <w:spacing w:val="-1"/>
        </w:rPr>
        <w:t>e</w:t>
      </w:r>
      <w:r w:rsidRPr="00A23A0A">
        <w:t>s d</w:t>
      </w:r>
      <w:r w:rsidRPr="00A23A0A">
        <w:rPr>
          <w:spacing w:val="-1"/>
        </w:rPr>
        <w:t>e</w:t>
      </w:r>
      <w:r w:rsidRPr="00A23A0A">
        <w:t>s</w:t>
      </w:r>
      <w:r w:rsidRPr="00A23A0A">
        <w:rPr>
          <w:spacing w:val="-1"/>
        </w:rPr>
        <w:t>cr</w:t>
      </w:r>
      <w:r w:rsidRPr="00A23A0A">
        <w:t>ib</w:t>
      </w:r>
      <w:r w:rsidRPr="00A23A0A">
        <w:rPr>
          <w:spacing w:val="-1"/>
        </w:rPr>
        <w:t>e</w:t>
      </w:r>
      <w:r w:rsidRPr="00A23A0A">
        <w:t>d in this do</w:t>
      </w:r>
      <w:r w:rsidRPr="00A23A0A">
        <w:rPr>
          <w:spacing w:val="-1"/>
        </w:rPr>
        <w:t>c</w:t>
      </w:r>
      <w:r w:rsidRPr="00A23A0A">
        <w:t>um</w:t>
      </w:r>
      <w:r w:rsidRPr="00A23A0A">
        <w:rPr>
          <w:spacing w:val="1"/>
        </w:rPr>
        <w:t>e</w:t>
      </w:r>
      <w:r w:rsidRPr="00A23A0A">
        <w:t xml:space="preserve">nt </w:t>
      </w:r>
      <w:r w:rsidRPr="00A23A0A">
        <w:rPr>
          <w:spacing w:val="-1"/>
        </w:rPr>
        <w:t>a</w:t>
      </w:r>
      <w:r w:rsidRPr="00A23A0A">
        <w:t>nd the</w:t>
      </w:r>
      <w:r w:rsidRPr="00A23A0A">
        <w:rPr>
          <w:spacing w:val="-1"/>
        </w:rPr>
        <w:t xml:space="preserve"> </w:t>
      </w:r>
      <w:r w:rsidRPr="00A23A0A">
        <w:t>p</w:t>
      </w:r>
      <w:r w:rsidRPr="00A23A0A">
        <w:rPr>
          <w:spacing w:val="-1"/>
        </w:rPr>
        <w:t>r</w:t>
      </w:r>
      <w:r w:rsidRPr="00A23A0A">
        <w:t>io</w:t>
      </w:r>
      <w:r w:rsidRPr="00A23A0A">
        <w:rPr>
          <w:spacing w:val="-1"/>
        </w:rPr>
        <w:t>r</w:t>
      </w:r>
      <w:r w:rsidRPr="00A23A0A">
        <w:t>iti</w:t>
      </w:r>
      <w:r w:rsidRPr="00A23A0A">
        <w:rPr>
          <w:spacing w:val="-1"/>
        </w:rPr>
        <w:t>e</w:t>
      </w:r>
      <w:r w:rsidRPr="00A23A0A">
        <w:t>s id</w:t>
      </w:r>
      <w:r w:rsidRPr="00A23A0A">
        <w:rPr>
          <w:spacing w:val="-1"/>
        </w:rPr>
        <w:t>e</w:t>
      </w:r>
      <w:r w:rsidRPr="00A23A0A">
        <w:t>nti</w:t>
      </w:r>
      <w:r w:rsidRPr="00A23A0A">
        <w:rPr>
          <w:spacing w:val="-1"/>
        </w:rPr>
        <w:t>f</w:t>
      </w:r>
      <w:r w:rsidRPr="00A23A0A">
        <w:t>i</w:t>
      </w:r>
      <w:r w:rsidRPr="00A23A0A">
        <w:rPr>
          <w:spacing w:val="-1"/>
        </w:rPr>
        <w:t>e</w:t>
      </w:r>
      <w:r w:rsidRPr="00A23A0A">
        <w:t>d in the</w:t>
      </w:r>
      <w:r w:rsidRPr="00A23A0A">
        <w:rPr>
          <w:spacing w:val="-1"/>
        </w:rPr>
        <w:t xml:space="preserve"> </w:t>
      </w:r>
      <w:r w:rsidRPr="00A23A0A">
        <w:t>st</w:t>
      </w:r>
      <w:r w:rsidRPr="00A23A0A">
        <w:rPr>
          <w:spacing w:val="-1"/>
        </w:rPr>
        <w:t>a</w:t>
      </w:r>
      <w:r w:rsidRPr="00A23A0A">
        <w:t>t</w:t>
      </w:r>
      <w:r w:rsidRPr="00A23A0A">
        <w:rPr>
          <w:spacing w:val="-1"/>
        </w:rPr>
        <w:t>e’</w:t>
      </w:r>
      <w:r w:rsidRPr="00A23A0A">
        <w:t>s pl</w:t>
      </w:r>
      <w:r w:rsidRPr="00A23A0A">
        <w:rPr>
          <w:spacing w:val="-1"/>
        </w:rPr>
        <w:t>a</w:t>
      </w:r>
      <w:r w:rsidRPr="00A23A0A">
        <w:t>n.</w:t>
      </w:r>
    </w:p>
    <w:p w:rsidR="006B0AE9" w:rsidP="005F57B4" w14:paraId="0B5B563B" w14:textId="6EC0A5F6">
      <w:r w:rsidRPr="00A23A0A">
        <w:t>M</w:t>
      </w:r>
      <w:r w:rsidRPr="00A23A0A">
        <w:rPr>
          <w:spacing w:val="-1"/>
        </w:rPr>
        <w:t>ea</w:t>
      </w:r>
      <w:r w:rsidRPr="00A23A0A">
        <w:t>ning</w:t>
      </w:r>
      <w:r w:rsidRPr="00A23A0A">
        <w:rPr>
          <w:spacing w:val="-1"/>
        </w:rPr>
        <w:t>f</w:t>
      </w:r>
      <w:r w:rsidRPr="00A23A0A">
        <w:t>ul input of</w:t>
      </w:r>
      <w:r w:rsidRPr="00A23A0A">
        <w:rPr>
          <w:spacing w:val="-1"/>
        </w:rPr>
        <w:t xml:space="preserve"> </w:t>
      </w:r>
      <w:r w:rsidRPr="00A23A0A">
        <w:t>st</w:t>
      </w:r>
      <w:r w:rsidRPr="00A23A0A">
        <w:rPr>
          <w:spacing w:val="-1"/>
        </w:rPr>
        <w:t>a</w:t>
      </w:r>
      <w:r w:rsidRPr="00A23A0A">
        <w:rPr>
          <w:spacing w:val="2"/>
        </w:rPr>
        <w:t>k</w:t>
      </w:r>
      <w:r w:rsidRPr="00A23A0A">
        <w:rPr>
          <w:spacing w:val="-1"/>
        </w:rPr>
        <w:t>e</w:t>
      </w:r>
      <w:r w:rsidRPr="00A23A0A">
        <w:t>hold</w:t>
      </w:r>
      <w:r w:rsidRPr="00A23A0A">
        <w:rPr>
          <w:spacing w:val="-1"/>
        </w:rPr>
        <w:t>er</w:t>
      </w:r>
      <w:r w:rsidRPr="00A23A0A">
        <w:t>s in the</w:t>
      </w:r>
      <w:r w:rsidRPr="00A23A0A">
        <w:rPr>
          <w:spacing w:val="-1"/>
        </w:rPr>
        <w:t xml:space="preserve"> </w:t>
      </w:r>
      <w:r w:rsidRPr="00A23A0A">
        <w:t>d</w:t>
      </w:r>
      <w:r w:rsidRPr="00A23A0A">
        <w:rPr>
          <w:spacing w:val="-1"/>
        </w:rPr>
        <w:t>e</w:t>
      </w:r>
      <w:r w:rsidRPr="00A23A0A">
        <w:rPr>
          <w:spacing w:val="2"/>
        </w:rPr>
        <w:t>v</w:t>
      </w:r>
      <w:r w:rsidRPr="00A23A0A">
        <w:rPr>
          <w:spacing w:val="-1"/>
        </w:rPr>
        <w:t>e</w:t>
      </w:r>
      <w:r w:rsidRPr="00A23A0A">
        <w:t>lopm</w:t>
      </w:r>
      <w:r w:rsidRPr="00A23A0A">
        <w:rPr>
          <w:spacing w:val="-1"/>
        </w:rPr>
        <w:t>e</w:t>
      </w:r>
      <w:r w:rsidRPr="00A23A0A">
        <w:t>nt of</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 xml:space="preserve">n is </w:t>
      </w:r>
      <w:r w:rsidRPr="00A23A0A">
        <w:rPr>
          <w:spacing w:val="-1"/>
        </w:rPr>
        <w:t>cr</w:t>
      </w:r>
      <w:r w:rsidRPr="00A23A0A">
        <w:t>iti</w:t>
      </w:r>
      <w:r w:rsidRPr="00A23A0A">
        <w:rPr>
          <w:spacing w:val="-1"/>
        </w:rPr>
        <w:t>ca</w:t>
      </w:r>
      <w:r w:rsidRPr="00A23A0A">
        <w:t>l</w:t>
      </w:r>
      <w:r w:rsidRPr="00A23A0A" w:rsidR="566786CB">
        <w:t xml:space="preserve">.  </w:t>
      </w:r>
      <w:r w:rsidRPr="00A23A0A">
        <w:rPr>
          <w:spacing w:val="-1"/>
        </w:rPr>
        <w:t>E</w:t>
      </w:r>
      <w:r w:rsidRPr="00A23A0A">
        <w:t>vid</w:t>
      </w:r>
      <w:r w:rsidRPr="00A23A0A">
        <w:rPr>
          <w:spacing w:val="-1"/>
        </w:rPr>
        <w:t>e</w:t>
      </w:r>
      <w:r w:rsidRPr="00A23A0A">
        <w:t>n</w:t>
      </w:r>
      <w:r w:rsidRPr="00A23A0A">
        <w:rPr>
          <w:spacing w:val="-1"/>
        </w:rPr>
        <w:t>c</w:t>
      </w:r>
      <w:r w:rsidRPr="00A23A0A">
        <w:t>e</w:t>
      </w:r>
      <w:r w:rsidRPr="00A23A0A">
        <w:rPr>
          <w:spacing w:val="-1"/>
        </w:rPr>
        <w:t xml:space="preserve"> </w:t>
      </w:r>
      <w:r w:rsidRPr="00A23A0A">
        <w:t>of the</w:t>
      </w:r>
      <w:r w:rsidRPr="00A23A0A">
        <w:rPr>
          <w:spacing w:val="-1"/>
        </w:rPr>
        <w:t xml:space="preserve"> </w:t>
      </w:r>
      <w:r w:rsidRPr="00A23A0A">
        <w:t>p</w:t>
      </w:r>
      <w:r w:rsidRPr="00A23A0A">
        <w:rPr>
          <w:spacing w:val="-1"/>
        </w:rPr>
        <w:t>r</w:t>
      </w:r>
      <w:r w:rsidRPr="00A23A0A">
        <w:t>o</w:t>
      </w:r>
      <w:r w:rsidRPr="00A23A0A">
        <w:rPr>
          <w:spacing w:val="-1"/>
        </w:rPr>
        <w:t>ce</w:t>
      </w:r>
      <w:r w:rsidRPr="00A23A0A">
        <w:t xml:space="preserve">ss </w:t>
      </w:r>
      <w:r w:rsidRPr="00A23A0A">
        <w:rPr>
          <w:spacing w:val="-1"/>
        </w:rPr>
        <w:t>a</w:t>
      </w:r>
      <w:r w:rsidRPr="00A23A0A">
        <w:rPr>
          <w:spacing w:val="2"/>
        </w:rPr>
        <w:t>n</w:t>
      </w:r>
      <w:r w:rsidRPr="00A23A0A">
        <w:t>d input of</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nning</w:t>
      </w:r>
      <w:r w:rsidRPr="00A23A0A">
        <w:rPr>
          <w:spacing w:val="-3"/>
        </w:rPr>
        <w:t xml:space="preserve"> </w:t>
      </w:r>
      <w:r w:rsidRPr="00A23A0A">
        <w:t>Coun</w:t>
      </w:r>
      <w:r w:rsidRPr="00A23A0A">
        <w:rPr>
          <w:spacing w:val="-1"/>
        </w:rPr>
        <w:t>c</w:t>
      </w:r>
      <w:r w:rsidRPr="00A23A0A">
        <w:t xml:space="preserve">il </w:t>
      </w:r>
      <w:r w:rsidRPr="00A23A0A">
        <w:rPr>
          <w:spacing w:val="-1"/>
        </w:rPr>
        <w:t>re</w:t>
      </w:r>
      <w:r w:rsidRPr="00A23A0A">
        <w:t>q</w:t>
      </w:r>
      <w:r w:rsidRPr="00A23A0A">
        <w:rPr>
          <w:spacing w:val="2"/>
        </w:rPr>
        <w:t>u</w:t>
      </w:r>
      <w:r w:rsidRPr="00A23A0A">
        <w:t>i</w:t>
      </w:r>
      <w:r w:rsidRPr="00A23A0A">
        <w:rPr>
          <w:spacing w:val="-1"/>
        </w:rPr>
        <w:t>re</w:t>
      </w:r>
      <w:r w:rsidRPr="00A23A0A">
        <w:t xml:space="preserve">d </w:t>
      </w:r>
      <w:r w:rsidRPr="00A23A0A">
        <w:rPr>
          <w:spacing w:val="2"/>
        </w:rPr>
        <w:t>b</w:t>
      </w:r>
      <w:r w:rsidRPr="00A23A0A">
        <w:t>y</w:t>
      </w:r>
      <w:r w:rsidRPr="00A23A0A">
        <w:rPr>
          <w:spacing w:val="-5"/>
        </w:rPr>
        <w:t xml:space="preserve"> </w:t>
      </w:r>
      <w:r w:rsidRPr="00A23A0A">
        <w:rPr>
          <w:spacing w:val="2"/>
        </w:rPr>
        <w:t>s</w:t>
      </w:r>
      <w:r w:rsidRPr="00A23A0A">
        <w:rPr>
          <w:spacing w:val="-1"/>
        </w:rPr>
        <w:t>ec</w:t>
      </w:r>
      <w:r w:rsidRPr="00A23A0A">
        <w:t xml:space="preserve">tion </w:t>
      </w:r>
      <w:hyperlink r:id="rId40" w:history="1">
        <w:r w:rsidRPr="00A23A0A">
          <w:rPr>
            <w:rStyle w:val="Hyperlink"/>
          </w:rPr>
          <w:t>1914</w:t>
        </w:r>
        <w:r w:rsidRPr="00A23A0A">
          <w:rPr>
            <w:rStyle w:val="Hyperlink"/>
            <w:spacing w:val="-1"/>
          </w:rPr>
          <w:t>(</w:t>
        </w:r>
        <w:r w:rsidRPr="00A23A0A">
          <w:rPr>
            <w:rStyle w:val="Hyperlink"/>
          </w:rPr>
          <w:t>b)</w:t>
        </w:r>
        <w:r w:rsidRPr="00A23A0A">
          <w:rPr>
            <w:rStyle w:val="Hyperlink"/>
            <w:spacing w:val="-1"/>
          </w:rPr>
          <w:t xml:space="preserve"> </w:t>
        </w:r>
        <w:r w:rsidRPr="00A23A0A">
          <w:rPr>
            <w:rStyle w:val="Hyperlink"/>
            <w:spacing w:val="2"/>
          </w:rPr>
          <w:t>o</w:t>
        </w:r>
        <w:r w:rsidRPr="00A23A0A">
          <w:rPr>
            <w:rStyle w:val="Hyperlink"/>
          </w:rPr>
          <w:t>f</w:t>
        </w:r>
        <w:r w:rsidRPr="00A23A0A">
          <w:rPr>
            <w:rStyle w:val="Hyperlink"/>
            <w:spacing w:val="-1"/>
          </w:rPr>
          <w:t xml:space="preserve"> </w:t>
        </w:r>
        <w:r w:rsidRPr="00A23A0A">
          <w:rPr>
            <w:rStyle w:val="Hyperlink"/>
          </w:rPr>
          <w:t>the</w:t>
        </w:r>
        <w:r w:rsidRPr="00A23A0A">
          <w:rPr>
            <w:rStyle w:val="Hyperlink"/>
            <w:spacing w:val="-1"/>
          </w:rPr>
          <w:t xml:space="preserve"> </w:t>
        </w:r>
        <w:r w:rsidRPr="00A23A0A">
          <w:rPr>
            <w:rStyle w:val="Hyperlink"/>
          </w:rPr>
          <w:t>P</w:t>
        </w:r>
        <w:r w:rsidRPr="00A23A0A">
          <w:rPr>
            <w:rStyle w:val="Hyperlink"/>
            <w:spacing w:val="-1"/>
          </w:rPr>
          <w:t>H</w:t>
        </w:r>
        <w:r w:rsidRPr="00A23A0A">
          <w:rPr>
            <w:rStyle w:val="Hyperlink"/>
          </w:rPr>
          <w:t xml:space="preserve">S </w:t>
        </w:r>
        <w:r w:rsidRPr="00A23A0A">
          <w:rPr>
            <w:rStyle w:val="Hyperlink"/>
            <w:spacing w:val="-1"/>
          </w:rPr>
          <w:t>Ac</w:t>
        </w:r>
        <w:r w:rsidRPr="00A23A0A">
          <w:rPr>
            <w:rStyle w:val="Hyperlink"/>
          </w:rPr>
          <w:t xml:space="preserve">t </w:t>
        </w:r>
        <w:r w:rsidRPr="00A23A0A">
          <w:rPr>
            <w:rStyle w:val="Hyperlink"/>
            <w:spacing w:val="-1"/>
          </w:rPr>
          <w:t>(</w:t>
        </w:r>
        <w:r w:rsidRPr="00A23A0A">
          <w:rPr>
            <w:rStyle w:val="Hyperlink"/>
          </w:rPr>
          <w:t xml:space="preserve">42 </w:t>
        </w:r>
        <w:r w:rsidRPr="00A23A0A">
          <w:rPr>
            <w:rStyle w:val="Hyperlink"/>
            <w:spacing w:val="-1"/>
          </w:rPr>
          <w:t>U</w:t>
        </w:r>
        <w:r w:rsidRPr="00A23A0A">
          <w:rPr>
            <w:rStyle w:val="Hyperlink"/>
          </w:rPr>
          <w:t>.S.C</w:t>
        </w:r>
        <w:r w:rsidRPr="00A23A0A" w:rsidR="675DBDD5">
          <w:rPr>
            <w:rStyle w:val="Hyperlink"/>
          </w:rPr>
          <w:t xml:space="preserve">. § </w:t>
        </w:r>
        <w:r w:rsidRPr="00A23A0A">
          <w:rPr>
            <w:rStyle w:val="Hyperlink"/>
          </w:rPr>
          <w:t>300</w:t>
        </w:r>
        <w:r w:rsidRPr="00A23A0A">
          <w:rPr>
            <w:rStyle w:val="Hyperlink"/>
            <w:spacing w:val="2"/>
          </w:rPr>
          <w:t>x</w:t>
        </w:r>
        <w:r w:rsidRPr="00A23A0A">
          <w:rPr>
            <w:rStyle w:val="Hyperlink"/>
            <w:spacing w:val="-1"/>
          </w:rPr>
          <w:t>-</w:t>
        </w:r>
        <w:r w:rsidRPr="00A23A0A">
          <w:rPr>
            <w:rStyle w:val="Hyperlink"/>
          </w:rPr>
          <w:t>4</w:t>
        </w:r>
        <w:r w:rsidRPr="00A23A0A">
          <w:rPr>
            <w:rStyle w:val="Hyperlink"/>
            <w:spacing w:val="-1"/>
          </w:rPr>
          <w:t>(</w:t>
        </w:r>
        <w:r w:rsidRPr="00A23A0A">
          <w:rPr>
            <w:rStyle w:val="Hyperlink"/>
          </w:rPr>
          <w:t>b</w:t>
        </w:r>
        <w:r w:rsidRPr="00A23A0A">
          <w:rPr>
            <w:rStyle w:val="Hyperlink"/>
            <w:spacing w:val="-1"/>
          </w:rPr>
          <w:t>)</w:t>
        </w:r>
        <w:r w:rsidRPr="00A23A0A">
          <w:rPr>
            <w:rStyle w:val="Hyperlink"/>
          </w:rPr>
          <w:t>)</w:t>
        </w:r>
      </w:hyperlink>
      <w:r w:rsidRPr="00400EB6">
        <w:rPr>
          <w:spacing w:val="-1"/>
        </w:rPr>
        <w:t xml:space="preserve"> f</w:t>
      </w:r>
      <w:r w:rsidRPr="00A23A0A">
        <w:t>or</w:t>
      </w:r>
      <w:r w:rsidRPr="00A23A0A">
        <w:rPr>
          <w:spacing w:val="-1"/>
        </w:rPr>
        <w:t xml:space="preserve"> </w:t>
      </w:r>
      <w:r w:rsidRPr="00A23A0A">
        <w:t>the</w:t>
      </w:r>
      <w:r w:rsidRPr="00A23A0A">
        <w:rPr>
          <w:spacing w:val="-1"/>
        </w:rPr>
        <w:t xml:space="preserve"> </w:t>
      </w:r>
      <w:r w:rsidRPr="00A23A0A">
        <w:t>M</w:t>
      </w:r>
      <w:r w:rsidRPr="00A23A0A">
        <w:rPr>
          <w:spacing w:val="-1"/>
        </w:rPr>
        <w:t>H</w:t>
      </w:r>
      <w:r w:rsidRPr="00A23A0A">
        <w:t>BG</w:t>
      </w:r>
      <w:r w:rsidRPr="00A23A0A">
        <w:rPr>
          <w:spacing w:val="-1"/>
        </w:rPr>
        <w:t xml:space="preserve"> </w:t>
      </w:r>
      <w:r w:rsidRPr="00A23A0A">
        <w:t>must be</w:t>
      </w:r>
      <w:r w:rsidRPr="00A23A0A">
        <w:rPr>
          <w:spacing w:val="-1"/>
        </w:rPr>
        <w:t xml:space="preserve"> </w:t>
      </w:r>
      <w:r w:rsidRPr="00A23A0A">
        <w:t>in</w:t>
      </w:r>
      <w:r w:rsidRPr="00A23A0A">
        <w:rPr>
          <w:spacing w:val="-1"/>
        </w:rPr>
        <w:t>c</w:t>
      </w:r>
      <w:r w:rsidRPr="00A23A0A">
        <w:t>lud</w:t>
      </w:r>
      <w:r w:rsidRPr="00A23A0A">
        <w:rPr>
          <w:spacing w:val="-1"/>
        </w:rPr>
        <w:t>e</w:t>
      </w:r>
      <w:r w:rsidRPr="00A23A0A">
        <w:t>d in the</w:t>
      </w:r>
      <w:r w:rsidRPr="00A23A0A">
        <w:rPr>
          <w:spacing w:val="-1"/>
        </w:rPr>
        <w:t xml:space="preserve"> a</w:t>
      </w:r>
      <w:r w:rsidRPr="00A23A0A">
        <w:t>ppli</w:t>
      </w:r>
      <w:r w:rsidRPr="00A23A0A">
        <w:rPr>
          <w:spacing w:val="-1"/>
        </w:rPr>
        <w:t>ca</w:t>
      </w:r>
      <w:r w:rsidRPr="00A23A0A">
        <w:t>tion th</w:t>
      </w:r>
      <w:r w:rsidRPr="00A23A0A">
        <w:rPr>
          <w:spacing w:val="-1"/>
        </w:rPr>
        <w:t>a</w:t>
      </w:r>
      <w:r w:rsidRPr="00A23A0A">
        <w:t xml:space="preserve">t </w:t>
      </w:r>
      <w:r w:rsidRPr="00A23A0A">
        <w:rPr>
          <w:spacing w:val="-1"/>
        </w:rPr>
        <w:t>a</w:t>
      </w:r>
      <w:r w:rsidRPr="00A23A0A">
        <w:t>dd</w:t>
      </w:r>
      <w:r w:rsidRPr="00A23A0A">
        <w:rPr>
          <w:spacing w:val="-1"/>
        </w:rPr>
        <w:t>re</w:t>
      </w:r>
      <w:r w:rsidRPr="00A23A0A">
        <w:t>ss</w:t>
      </w:r>
      <w:r w:rsidRPr="00A23A0A">
        <w:rPr>
          <w:spacing w:val="-1"/>
        </w:rPr>
        <w:t>e</w:t>
      </w:r>
      <w:r w:rsidRPr="00A23A0A">
        <w:t>s M</w:t>
      </w:r>
      <w:r w:rsidRPr="00A23A0A">
        <w:rPr>
          <w:spacing w:val="-1"/>
        </w:rPr>
        <w:t>H</w:t>
      </w:r>
      <w:r w:rsidRPr="00A23A0A">
        <w:rPr>
          <w:spacing w:val="-2"/>
        </w:rPr>
        <w:t>B</w:t>
      </w:r>
      <w:r w:rsidRPr="00A23A0A">
        <w:t>G</w:t>
      </w:r>
      <w:r w:rsidRPr="00A23A0A">
        <w:rPr>
          <w:spacing w:val="-1"/>
        </w:rPr>
        <w:t xml:space="preserve"> f</w:t>
      </w:r>
      <w:r w:rsidRPr="00A23A0A">
        <w:t>unds</w:t>
      </w:r>
      <w:r w:rsidRPr="00A23A0A" w:rsidR="566786CB">
        <w:t xml:space="preserve">.  </w:t>
      </w:r>
      <w:r w:rsidRPr="00A23A0A">
        <w:t>St</w:t>
      </w:r>
      <w:r w:rsidRPr="00A23A0A">
        <w:rPr>
          <w:spacing w:val="-1"/>
        </w:rPr>
        <w:t>a</w:t>
      </w:r>
      <w:r w:rsidRPr="00A23A0A">
        <w:t>t</w:t>
      </w:r>
      <w:r w:rsidRPr="00A23A0A">
        <w:rPr>
          <w:spacing w:val="-1"/>
        </w:rPr>
        <w:t>e</w:t>
      </w:r>
      <w:r w:rsidRPr="00A23A0A">
        <w:t>s</w:t>
      </w:r>
      <w:r w:rsidRPr="00A23A0A">
        <w:rPr>
          <w:spacing w:val="2"/>
        </w:rPr>
        <w:t xml:space="preserve"> </w:t>
      </w:r>
      <w:r w:rsidRPr="00A23A0A">
        <w:rPr>
          <w:spacing w:val="-1"/>
        </w:rPr>
        <w:t>ar</w:t>
      </w:r>
      <w:r w:rsidRPr="00A23A0A">
        <w:t>e</w:t>
      </w:r>
      <w:r w:rsidRPr="00A23A0A">
        <w:rPr>
          <w:spacing w:val="1"/>
        </w:rPr>
        <w:t xml:space="preserve"> </w:t>
      </w:r>
      <w:r w:rsidRPr="00A23A0A">
        <w:rPr>
          <w:spacing w:val="-1"/>
        </w:rPr>
        <w:t>a</w:t>
      </w:r>
      <w:r w:rsidRPr="00A23A0A">
        <w:t xml:space="preserve">lso </w:t>
      </w:r>
      <w:r w:rsidRPr="00A23A0A">
        <w:rPr>
          <w:spacing w:val="-1"/>
        </w:rPr>
        <w:t>e</w:t>
      </w:r>
      <w:r w:rsidRPr="00A23A0A">
        <w:t>n</w:t>
      </w:r>
      <w:r w:rsidRPr="00A23A0A">
        <w:rPr>
          <w:spacing w:val="-1"/>
        </w:rPr>
        <w:t>c</w:t>
      </w:r>
      <w:r w:rsidRPr="00A23A0A">
        <w:t>ou</w:t>
      </w:r>
      <w:r w:rsidRPr="00A23A0A">
        <w:rPr>
          <w:spacing w:val="1"/>
        </w:rPr>
        <w:t>ra</w:t>
      </w:r>
      <w:r w:rsidRPr="00A23A0A">
        <w:rPr>
          <w:spacing w:val="-3"/>
        </w:rPr>
        <w:t>g</w:t>
      </w:r>
      <w:r w:rsidRPr="00A23A0A">
        <w:rPr>
          <w:spacing w:val="-1"/>
        </w:rPr>
        <w:t>e</w:t>
      </w:r>
      <w:r w:rsidRPr="00A23A0A">
        <w:t xml:space="preserve">d to </w:t>
      </w:r>
      <w:r w:rsidRPr="00A23A0A">
        <w:rPr>
          <w:spacing w:val="-1"/>
        </w:rPr>
        <w:t>e</w:t>
      </w:r>
      <w:r w:rsidRPr="00A23A0A">
        <w:rPr>
          <w:spacing w:val="2"/>
        </w:rPr>
        <w:t>x</w:t>
      </w:r>
      <w:r w:rsidRPr="00A23A0A">
        <w:t>p</w:t>
      </w:r>
      <w:r w:rsidRPr="00A23A0A">
        <w:rPr>
          <w:spacing w:val="1"/>
        </w:rPr>
        <w:t>a</w:t>
      </w:r>
      <w:r w:rsidRPr="00A23A0A">
        <w:t>nd this Pl</w:t>
      </w:r>
      <w:r w:rsidRPr="00A23A0A">
        <w:rPr>
          <w:spacing w:val="-1"/>
        </w:rPr>
        <w:t>a</w:t>
      </w:r>
      <w:r w:rsidRPr="00A23A0A">
        <w:t>nning</w:t>
      </w:r>
      <w:r w:rsidRPr="00A23A0A">
        <w:rPr>
          <w:spacing w:val="-3"/>
        </w:rPr>
        <w:t xml:space="preserve"> </w:t>
      </w:r>
      <w:r w:rsidRPr="00A23A0A">
        <w:t>Coun</w:t>
      </w:r>
      <w:r w:rsidRPr="00A23A0A">
        <w:rPr>
          <w:spacing w:val="-1"/>
        </w:rPr>
        <w:t>c</w:t>
      </w:r>
      <w:r w:rsidRPr="00A23A0A">
        <w:t>il to in</w:t>
      </w:r>
      <w:r w:rsidRPr="00A23A0A">
        <w:rPr>
          <w:spacing w:val="-1"/>
        </w:rPr>
        <w:t>c</w:t>
      </w:r>
      <w:r w:rsidRPr="00A23A0A">
        <w:t>lude p</w:t>
      </w:r>
      <w:r w:rsidRPr="00A23A0A">
        <w:rPr>
          <w:spacing w:val="-1"/>
        </w:rPr>
        <w:t>re</w:t>
      </w:r>
      <w:r w:rsidRPr="00A23A0A">
        <w:t>v</w:t>
      </w:r>
      <w:r w:rsidRPr="00A23A0A">
        <w:rPr>
          <w:spacing w:val="-1"/>
        </w:rPr>
        <w:t>e</w:t>
      </w:r>
      <w:r w:rsidRPr="00A23A0A">
        <w:t>ntion</w:t>
      </w:r>
      <w:r w:rsidRPr="00400EB6">
        <w:t xml:space="preserve"> </w:t>
      </w:r>
      <w:r w:rsidRPr="00A23A0A">
        <w:rPr>
          <w:spacing w:val="-1"/>
        </w:rPr>
        <w:t>a</w:t>
      </w:r>
      <w:r w:rsidRPr="00A23A0A">
        <w:t>nd 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sidR="122DCE51">
        <w:t xml:space="preserve"> diso</w:t>
      </w:r>
      <w:r w:rsidRPr="00A23A0A" w:rsidR="7317D1BF">
        <w:t>rder</w:t>
      </w:r>
      <w:r w:rsidRPr="00A23A0A">
        <w:rPr>
          <w:spacing w:val="-1"/>
        </w:rPr>
        <w:t xml:space="preserve"> </w:t>
      </w:r>
      <w:r w:rsidRPr="00A23A0A">
        <w:t>st</w:t>
      </w:r>
      <w:r w:rsidRPr="00A23A0A">
        <w:rPr>
          <w:spacing w:val="-1"/>
        </w:rPr>
        <w:t>a</w:t>
      </w:r>
      <w:r w:rsidRPr="00A23A0A">
        <w:t>k</w:t>
      </w:r>
      <w:r w:rsidRPr="00A23A0A">
        <w:rPr>
          <w:spacing w:val="-1"/>
        </w:rPr>
        <w:t>e</w:t>
      </w:r>
      <w:r w:rsidRPr="00A23A0A">
        <w:t>hold</w:t>
      </w:r>
      <w:r w:rsidRPr="00A23A0A">
        <w:rPr>
          <w:spacing w:val="1"/>
        </w:rPr>
        <w:t>e</w:t>
      </w:r>
      <w:r w:rsidRPr="00A23A0A">
        <w:rPr>
          <w:spacing w:val="-1"/>
        </w:rPr>
        <w:t>r</w:t>
      </w:r>
      <w:r w:rsidRPr="00A23A0A">
        <w:t xml:space="preserve">s </w:t>
      </w:r>
      <w:r w:rsidRPr="00A23A0A" w:rsidR="72EBCE3D">
        <w:rPr>
          <w:spacing w:val="-1"/>
        </w:rPr>
        <w:t>a</w:t>
      </w:r>
      <w:r w:rsidRPr="00A23A0A" w:rsidR="72EBCE3D">
        <w:t>nd</w:t>
      </w:r>
      <w:r w:rsidRPr="00A23A0A">
        <w:t xml:space="preserve"> </w:t>
      </w:r>
      <w:r w:rsidRPr="00A23A0A">
        <w:rPr>
          <w:spacing w:val="2"/>
        </w:rPr>
        <w:t>u</w:t>
      </w:r>
      <w:r w:rsidRPr="00A23A0A" w:rsidR="146FC0CC">
        <w:rPr>
          <w:spacing w:val="2"/>
        </w:rPr>
        <w:t>s</w:t>
      </w:r>
      <w:r w:rsidRPr="00A23A0A">
        <w:t>e</w:t>
      </w:r>
      <w:r w:rsidRPr="00A23A0A">
        <w:rPr>
          <w:spacing w:val="-1"/>
        </w:rPr>
        <w:t xml:space="preserve"> </w:t>
      </w:r>
      <w:r w:rsidRPr="00A23A0A">
        <w:t>t</w:t>
      </w:r>
      <w:r w:rsidRPr="00A23A0A">
        <w:rPr>
          <w:spacing w:val="-3"/>
        </w:rPr>
        <w:t>h</w:t>
      </w:r>
      <w:r w:rsidRPr="00A23A0A">
        <w:t>is m</w:t>
      </w:r>
      <w:r w:rsidRPr="00A23A0A">
        <w:rPr>
          <w:spacing w:val="-1"/>
        </w:rPr>
        <w:t>ec</w:t>
      </w:r>
      <w:r w:rsidRPr="00A23A0A">
        <w:t>h</w:t>
      </w:r>
      <w:r w:rsidRPr="00A23A0A">
        <w:rPr>
          <w:spacing w:val="-1"/>
        </w:rPr>
        <w:t>a</w:t>
      </w:r>
      <w:r w:rsidRPr="00A23A0A">
        <w:t xml:space="preserve">nism to </w:t>
      </w:r>
      <w:r w:rsidRPr="00A23A0A">
        <w:rPr>
          <w:spacing w:val="-1"/>
        </w:rPr>
        <w:t>a</w:t>
      </w:r>
      <w:r w:rsidRPr="00A23A0A">
        <w:t>ssist in the d</w:t>
      </w:r>
      <w:r w:rsidRPr="00A23A0A">
        <w:rPr>
          <w:spacing w:val="-1"/>
        </w:rPr>
        <w:t>e</w:t>
      </w:r>
      <w:r w:rsidRPr="00A23A0A">
        <w:t>v</w:t>
      </w:r>
      <w:r w:rsidRPr="00A23A0A">
        <w:rPr>
          <w:spacing w:val="-1"/>
        </w:rPr>
        <w:t>e</w:t>
      </w:r>
      <w:r w:rsidRPr="00A23A0A">
        <w:t>lopm</w:t>
      </w:r>
      <w:r w:rsidRPr="00A23A0A">
        <w:rPr>
          <w:spacing w:val="-1"/>
        </w:rPr>
        <w:t>e</w:t>
      </w:r>
      <w:r w:rsidRPr="00A23A0A">
        <w:t>nt of</w:t>
      </w:r>
      <w:r w:rsidRPr="00A23A0A">
        <w:rPr>
          <w:spacing w:val="-1"/>
        </w:rPr>
        <w:t xml:space="preserve"> </w:t>
      </w:r>
      <w:r w:rsidRPr="00A23A0A">
        <w:t>the</w:t>
      </w:r>
      <w:r w:rsidRPr="00A23A0A">
        <w:rPr>
          <w:spacing w:val="-1"/>
        </w:rPr>
        <w:t xml:space="preserve"> </w:t>
      </w:r>
      <w:r w:rsidRPr="00A23A0A" w:rsidR="5DFAEA69">
        <w:t>s</w:t>
      </w:r>
      <w:r w:rsidRPr="00A23A0A">
        <w:t>t</w:t>
      </w:r>
      <w:r w:rsidRPr="00A23A0A">
        <w:rPr>
          <w:spacing w:val="-1"/>
        </w:rPr>
        <w:t>a</w:t>
      </w:r>
      <w:r w:rsidRPr="00A23A0A">
        <w:t>te</w:t>
      </w:r>
      <w:r w:rsidRPr="00A23A0A">
        <w:rPr>
          <w:spacing w:val="1"/>
        </w:rPr>
        <w:t xml:space="preserve"> </w:t>
      </w:r>
      <w:r w:rsidRPr="00A23A0A" w:rsidR="5DFAEA69">
        <w:rPr>
          <w:spacing w:val="-2"/>
        </w:rPr>
        <w:t>block grant</w:t>
      </w:r>
      <w:r w:rsidRPr="00A23A0A">
        <w:rPr>
          <w:spacing w:val="-1"/>
        </w:rPr>
        <w:t xml:space="preserve"> </w:t>
      </w:r>
      <w:r w:rsidRPr="00A23A0A" w:rsidR="5DFAEA69">
        <w:t>p</w:t>
      </w:r>
      <w:r w:rsidRPr="00A23A0A">
        <w:t>l</w:t>
      </w:r>
      <w:r w:rsidRPr="00A23A0A">
        <w:rPr>
          <w:spacing w:val="-1"/>
        </w:rPr>
        <w:t>a</w:t>
      </w:r>
      <w:r w:rsidRPr="00A23A0A">
        <w:t xml:space="preserve">n </w:t>
      </w:r>
      <w:r w:rsidRPr="00A23A0A">
        <w:rPr>
          <w:spacing w:val="-1"/>
        </w:rPr>
        <w:t>f</w:t>
      </w:r>
      <w:r w:rsidRPr="00A23A0A">
        <w:t>or</w:t>
      </w:r>
      <w:r w:rsidRPr="00A23A0A">
        <w:rPr>
          <w:spacing w:val="-1"/>
        </w:rPr>
        <w:t xml:space="preserve"> </w:t>
      </w:r>
      <w:r w:rsidRPr="00A23A0A">
        <w:t>t</w:t>
      </w:r>
      <w:r w:rsidRPr="00A23A0A">
        <w:rPr>
          <w:spacing w:val="2"/>
        </w:rPr>
        <w:t>h</w:t>
      </w:r>
      <w:r w:rsidRPr="00A23A0A">
        <w:t>e</w:t>
      </w:r>
      <w:r w:rsidRPr="00A23A0A">
        <w:rPr>
          <w:spacing w:val="-1"/>
        </w:rPr>
        <w:t xml:space="preserve"> </w:t>
      </w:r>
      <w:r w:rsidRPr="00A23A0A" w:rsidR="4A99ED66">
        <w:t>SUPTRS BG</w:t>
      </w:r>
      <w:r w:rsidRPr="00A23A0A">
        <w:rPr>
          <w:spacing w:val="1"/>
        </w:rPr>
        <w:t xml:space="preserve"> a</w:t>
      </w:r>
      <w:r w:rsidRPr="00A23A0A">
        <w:t>ppli</w:t>
      </w:r>
      <w:r w:rsidRPr="00A23A0A">
        <w:rPr>
          <w:spacing w:val="-1"/>
        </w:rPr>
        <w:t>ca</w:t>
      </w:r>
      <w:r w:rsidRPr="00A23A0A">
        <w:t>tion</w:t>
      </w:r>
      <w:r w:rsidRPr="00A23A0A" w:rsidR="566786CB">
        <w:t xml:space="preserve">.  </w:t>
      </w:r>
      <w:r w:rsidRPr="00A23A0A">
        <w:t>St</w:t>
      </w:r>
      <w:r w:rsidRPr="00A23A0A">
        <w:rPr>
          <w:spacing w:val="-1"/>
        </w:rPr>
        <w:t>a</w:t>
      </w:r>
      <w:r w:rsidRPr="00A23A0A">
        <w:t>t</w:t>
      </w:r>
      <w:r w:rsidRPr="00A23A0A">
        <w:rPr>
          <w:spacing w:val="-1"/>
        </w:rPr>
        <w:t>e</w:t>
      </w:r>
      <w:r w:rsidRPr="00A23A0A">
        <w:t>s must d</w:t>
      </w:r>
      <w:r w:rsidRPr="00A23A0A">
        <w:rPr>
          <w:spacing w:val="-1"/>
        </w:rPr>
        <w:t>e</w:t>
      </w:r>
      <w:r w:rsidRPr="00A23A0A">
        <w:t>s</w:t>
      </w:r>
      <w:r w:rsidRPr="00A23A0A">
        <w:rPr>
          <w:spacing w:val="-1"/>
        </w:rPr>
        <w:t>cr</w:t>
      </w:r>
      <w:r w:rsidRPr="00A23A0A">
        <w:t>ibe the</w:t>
      </w:r>
      <w:r w:rsidRPr="00A23A0A">
        <w:rPr>
          <w:spacing w:val="-1"/>
        </w:rPr>
        <w:t xml:space="preserve"> </w:t>
      </w:r>
      <w:r w:rsidRPr="00A23A0A">
        <w:t>st</w:t>
      </w:r>
      <w:r w:rsidRPr="00A23A0A">
        <w:rPr>
          <w:spacing w:val="-1"/>
        </w:rPr>
        <w:t>a</w:t>
      </w:r>
      <w:r w:rsidRPr="00A23A0A">
        <w:t>k</w:t>
      </w:r>
      <w:r w:rsidRPr="00A23A0A">
        <w:rPr>
          <w:spacing w:val="-1"/>
        </w:rPr>
        <w:t>e</w:t>
      </w:r>
      <w:r w:rsidRPr="00A23A0A">
        <w:t>hold</w:t>
      </w:r>
      <w:r w:rsidRPr="00A23A0A">
        <w:rPr>
          <w:spacing w:val="-1"/>
        </w:rPr>
        <w:t>e</w:t>
      </w:r>
      <w:r w:rsidRPr="00A23A0A">
        <w:t>r</w:t>
      </w:r>
      <w:r w:rsidRPr="00A23A0A">
        <w:rPr>
          <w:spacing w:val="-1"/>
        </w:rPr>
        <w:t xml:space="preserve"> </w:t>
      </w:r>
      <w:r w:rsidRPr="00A23A0A">
        <w:t>input p</w:t>
      </w:r>
      <w:r w:rsidRPr="00A23A0A">
        <w:rPr>
          <w:spacing w:val="-1"/>
        </w:rPr>
        <w:t>r</w:t>
      </w:r>
      <w:r w:rsidRPr="00A23A0A">
        <w:rPr>
          <w:spacing w:val="2"/>
        </w:rPr>
        <w:t>o</w:t>
      </w:r>
      <w:r w:rsidRPr="00A23A0A">
        <w:rPr>
          <w:spacing w:val="-1"/>
        </w:rPr>
        <w:t>ce</w:t>
      </w:r>
      <w:r w:rsidRPr="00A23A0A">
        <w:t xml:space="preserve">ss </w:t>
      </w:r>
      <w:r w:rsidRPr="00A23A0A">
        <w:rPr>
          <w:spacing w:val="-1"/>
        </w:rPr>
        <w:t>f</w:t>
      </w:r>
      <w:r w:rsidRPr="00A23A0A">
        <w:t>or</w:t>
      </w:r>
      <w:r w:rsidRPr="00A23A0A">
        <w:rPr>
          <w:spacing w:val="-1"/>
        </w:rPr>
        <w:t xml:space="preserve"> </w:t>
      </w:r>
      <w:r w:rsidRPr="00A23A0A">
        <w:t>the</w:t>
      </w:r>
      <w:r w:rsidRPr="00A23A0A">
        <w:rPr>
          <w:spacing w:val="-1"/>
        </w:rPr>
        <w:t xml:space="preserve"> </w:t>
      </w:r>
      <w:r w:rsidRPr="00A23A0A">
        <w:rPr>
          <w:spacing w:val="2"/>
        </w:rPr>
        <w:t>d</w:t>
      </w:r>
      <w:r w:rsidRPr="00A23A0A">
        <w:rPr>
          <w:spacing w:val="-1"/>
        </w:rPr>
        <w:t>e</w:t>
      </w:r>
      <w:r w:rsidRPr="00A23A0A">
        <w:t>v</w:t>
      </w:r>
      <w:r w:rsidRPr="00A23A0A">
        <w:rPr>
          <w:spacing w:val="-1"/>
        </w:rPr>
        <w:t>e</w:t>
      </w:r>
      <w:r w:rsidRPr="00A23A0A">
        <w:t>lopm</w:t>
      </w:r>
      <w:r w:rsidRPr="00A23A0A">
        <w:rPr>
          <w:spacing w:val="-1"/>
        </w:rPr>
        <w:t>e</w:t>
      </w:r>
      <w:r w:rsidRPr="00A23A0A">
        <w:t>nt</w:t>
      </w:r>
      <w:r w:rsidRPr="00A23A0A">
        <w:rPr>
          <w:spacing w:val="2"/>
        </w:rPr>
        <w:t xml:space="preserve"> </w:t>
      </w:r>
      <w:r w:rsidRPr="00A23A0A">
        <w:t>of</w:t>
      </w:r>
      <w:r w:rsidRPr="00A23A0A">
        <w:rPr>
          <w:spacing w:val="-1"/>
        </w:rPr>
        <w:t xml:space="preserve"> </w:t>
      </w:r>
      <w:r w:rsidRPr="00A23A0A">
        <w:t>both the</w:t>
      </w:r>
      <w:r w:rsidRPr="00A23A0A">
        <w:rPr>
          <w:spacing w:val="-1"/>
        </w:rPr>
        <w:t xml:space="preserve"> </w:t>
      </w:r>
      <w:r w:rsidRPr="00A23A0A" w:rsidR="4A99ED66">
        <w:t>SUPTRS BG</w:t>
      </w:r>
      <w:r w:rsidRPr="00A23A0A">
        <w:rPr>
          <w:spacing w:val="-1"/>
        </w:rPr>
        <w:t xml:space="preserve"> </w:t>
      </w:r>
      <w:r w:rsidRPr="00A23A0A">
        <w:rPr>
          <w:spacing w:val="1"/>
        </w:rPr>
        <w:t>a</w:t>
      </w:r>
      <w:r w:rsidRPr="00A23A0A">
        <w:t>nd the</w:t>
      </w:r>
      <w:r w:rsidRPr="00A23A0A">
        <w:rPr>
          <w:spacing w:val="-1"/>
        </w:rPr>
        <w:t xml:space="preserve"> </w:t>
      </w:r>
      <w:r w:rsidRPr="00A23A0A">
        <w:t>M</w:t>
      </w:r>
      <w:r w:rsidRPr="00A23A0A">
        <w:rPr>
          <w:spacing w:val="-1"/>
        </w:rPr>
        <w:t>H</w:t>
      </w:r>
      <w:r w:rsidRPr="00A23A0A">
        <w:rPr>
          <w:spacing w:val="-2"/>
        </w:rPr>
        <w:t xml:space="preserve">BG </w:t>
      </w:r>
      <w:r w:rsidRPr="00A23A0A">
        <w:t>pl</w:t>
      </w:r>
      <w:r w:rsidRPr="00A23A0A">
        <w:rPr>
          <w:spacing w:val="-1"/>
        </w:rPr>
        <w:t>a</w:t>
      </w:r>
      <w:r w:rsidRPr="00A23A0A">
        <w:t xml:space="preserve">n, </w:t>
      </w:r>
      <w:r w:rsidRPr="00A23A0A">
        <w:rPr>
          <w:spacing w:val="-1"/>
        </w:rPr>
        <w:t>a</w:t>
      </w:r>
      <w:r w:rsidRPr="00A23A0A">
        <w:t>s m</w:t>
      </w:r>
      <w:r w:rsidRPr="00A23A0A">
        <w:rPr>
          <w:spacing w:val="-1"/>
        </w:rPr>
        <w:t>a</w:t>
      </w:r>
      <w:r w:rsidRPr="00A23A0A">
        <w:t>nd</w:t>
      </w:r>
      <w:r w:rsidRPr="00A23A0A">
        <w:rPr>
          <w:spacing w:val="-1"/>
        </w:rPr>
        <w:t>a</w:t>
      </w:r>
      <w:r w:rsidRPr="00A23A0A">
        <w:t>t</w:t>
      </w:r>
      <w:r w:rsidRPr="00A23A0A">
        <w:rPr>
          <w:spacing w:val="-1"/>
        </w:rPr>
        <w:t>e</w:t>
      </w:r>
      <w:r w:rsidRPr="00A23A0A">
        <w:t xml:space="preserve">d </w:t>
      </w:r>
      <w:r w:rsidRPr="00A23A0A">
        <w:rPr>
          <w:spacing w:val="4"/>
        </w:rPr>
        <w:t>b</w:t>
      </w:r>
      <w:r w:rsidRPr="00A23A0A">
        <w:t>y</w:t>
      </w:r>
      <w:r w:rsidRPr="00A23A0A">
        <w:rPr>
          <w:spacing w:val="-5"/>
        </w:rPr>
        <w:t xml:space="preserve"> </w:t>
      </w:r>
      <w:r w:rsidRPr="00A23A0A">
        <w:rPr>
          <w:spacing w:val="2"/>
        </w:rPr>
        <w:t>s</w:t>
      </w:r>
      <w:r w:rsidRPr="00A23A0A">
        <w:rPr>
          <w:spacing w:val="-1"/>
        </w:rPr>
        <w:t>e</w:t>
      </w:r>
      <w:r w:rsidRPr="00A23A0A">
        <w:rPr>
          <w:spacing w:val="1"/>
        </w:rPr>
        <w:t>c</w:t>
      </w:r>
      <w:r w:rsidRPr="00A23A0A">
        <w:t xml:space="preserve">tion </w:t>
      </w:r>
      <w:hyperlink r:id="rId41" w:history="1">
        <w:r w:rsidRPr="00A23A0A">
          <w:rPr>
            <w:rStyle w:val="Hyperlink"/>
          </w:rPr>
          <w:t>1941 of</w:t>
        </w:r>
        <w:r w:rsidRPr="00A23A0A">
          <w:rPr>
            <w:rStyle w:val="Hyperlink"/>
            <w:spacing w:val="-1"/>
          </w:rPr>
          <w:t xml:space="preserve"> </w:t>
        </w:r>
        <w:r w:rsidRPr="00A23A0A">
          <w:rPr>
            <w:rStyle w:val="Hyperlink"/>
          </w:rPr>
          <w:t>the</w:t>
        </w:r>
        <w:r w:rsidRPr="00A23A0A">
          <w:rPr>
            <w:rStyle w:val="Hyperlink"/>
            <w:spacing w:val="-1"/>
          </w:rPr>
          <w:t xml:space="preserve"> </w:t>
        </w:r>
        <w:r w:rsidRPr="00A23A0A">
          <w:rPr>
            <w:rStyle w:val="Hyperlink"/>
          </w:rPr>
          <w:t>P</w:t>
        </w:r>
        <w:r w:rsidRPr="00A23A0A">
          <w:rPr>
            <w:rStyle w:val="Hyperlink"/>
            <w:spacing w:val="-1"/>
          </w:rPr>
          <w:t>H</w:t>
        </w:r>
        <w:r w:rsidRPr="00A23A0A">
          <w:rPr>
            <w:rStyle w:val="Hyperlink"/>
          </w:rPr>
          <w:t>S</w:t>
        </w:r>
        <w:r w:rsidR="005F57B4">
          <w:rPr>
            <w:rStyle w:val="Hyperlink"/>
          </w:rPr>
          <w:t xml:space="preserve"> </w:t>
        </w:r>
        <w:r w:rsidRPr="00A23A0A">
          <w:rPr>
            <w:rStyle w:val="Hyperlink"/>
            <w:spacing w:val="-1"/>
          </w:rPr>
          <w:t>Ac</w:t>
        </w:r>
        <w:r w:rsidRPr="00A23A0A">
          <w:rPr>
            <w:rStyle w:val="Hyperlink"/>
          </w:rPr>
          <w:t xml:space="preserve">t </w:t>
        </w:r>
        <w:r w:rsidRPr="00A23A0A">
          <w:rPr>
            <w:rStyle w:val="Hyperlink"/>
            <w:spacing w:val="-1"/>
          </w:rPr>
          <w:t>(</w:t>
        </w:r>
        <w:r w:rsidRPr="00A23A0A">
          <w:rPr>
            <w:rStyle w:val="Hyperlink"/>
          </w:rPr>
          <w:t xml:space="preserve">42 </w:t>
        </w:r>
        <w:r w:rsidRPr="00A23A0A">
          <w:rPr>
            <w:rStyle w:val="Hyperlink"/>
            <w:spacing w:val="-1"/>
          </w:rPr>
          <w:t>U</w:t>
        </w:r>
        <w:r w:rsidRPr="00A23A0A">
          <w:rPr>
            <w:rStyle w:val="Hyperlink"/>
          </w:rPr>
          <w:t>.S.C</w:t>
        </w:r>
        <w:r w:rsidRPr="00A23A0A" w:rsidR="01366825">
          <w:rPr>
            <w:rStyle w:val="Hyperlink"/>
          </w:rPr>
          <w:t xml:space="preserve">.§ </w:t>
        </w:r>
        <w:r w:rsidRPr="00A23A0A">
          <w:rPr>
            <w:rStyle w:val="Hyperlink"/>
          </w:rPr>
          <w:t>300</w:t>
        </w:r>
        <w:r w:rsidRPr="00A23A0A">
          <w:rPr>
            <w:rStyle w:val="Hyperlink"/>
            <w:spacing w:val="2"/>
          </w:rPr>
          <w:t>x</w:t>
        </w:r>
        <w:r w:rsidRPr="00A23A0A">
          <w:rPr>
            <w:rStyle w:val="Hyperlink"/>
            <w:spacing w:val="-1"/>
          </w:rPr>
          <w:t>-</w:t>
        </w:r>
        <w:r w:rsidRPr="00A23A0A">
          <w:rPr>
            <w:rStyle w:val="Hyperlink"/>
          </w:rPr>
          <w:t>51</w:t>
        </w:r>
      </w:hyperlink>
      <w:r>
        <w:rPr>
          <w:rStyle w:val="FootnoteReference"/>
        </w:rPr>
        <w:footnoteReference w:id="34"/>
      </w:r>
      <w:r w:rsidRPr="00400EB6">
        <w:rPr>
          <w:spacing w:val="-1"/>
        </w:rPr>
        <w:t>)</w:t>
      </w:r>
      <w:r w:rsidRPr="00A23A0A">
        <w:t xml:space="preserve">, </w:t>
      </w:r>
      <w:r w:rsidRPr="00A23A0A">
        <w:rPr>
          <w:spacing w:val="-1"/>
        </w:rPr>
        <w:t>w</w:t>
      </w:r>
      <w:r w:rsidRPr="00A23A0A">
        <w:t>hi</w:t>
      </w:r>
      <w:r w:rsidRPr="00A23A0A">
        <w:rPr>
          <w:spacing w:val="-1"/>
        </w:rPr>
        <w:t>c</w:t>
      </w:r>
      <w:r w:rsidRPr="00A23A0A">
        <w:t xml:space="preserve">h </w:t>
      </w:r>
      <w:r w:rsidRPr="00A23A0A">
        <w:rPr>
          <w:spacing w:val="-1"/>
        </w:rPr>
        <w:t>re</w:t>
      </w:r>
      <w:r w:rsidRPr="00A23A0A">
        <w:t>qui</w:t>
      </w:r>
      <w:r w:rsidRPr="00A23A0A">
        <w:rPr>
          <w:spacing w:val="-1"/>
        </w:rPr>
        <w:t>re</w:t>
      </w:r>
      <w:r w:rsidRPr="00A23A0A">
        <w:t>s th</w:t>
      </w:r>
      <w:r w:rsidRPr="00A23A0A">
        <w:rPr>
          <w:spacing w:val="-1"/>
        </w:rPr>
        <w:t>a</w:t>
      </w:r>
      <w:r w:rsidRPr="00A23A0A">
        <w:t>t the</w:t>
      </w:r>
      <w:r w:rsidRPr="00A23A0A">
        <w:rPr>
          <w:spacing w:val="-1"/>
        </w:rPr>
        <w:t xml:space="preserve"> </w:t>
      </w:r>
      <w:r w:rsidRPr="00A23A0A" w:rsidR="5DFAEA69">
        <w:t>s</w:t>
      </w:r>
      <w:r w:rsidRPr="00A23A0A">
        <w:t>t</w:t>
      </w:r>
      <w:r w:rsidRPr="00A23A0A">
        <w:rPr>
          <w:spacing w:val="-1"/>
        </w:rPr>
        <w:t>a</w:t>
      </w:r>
      <w:r w:rsidRPr="00A23A0A">
        <w:t>te</w:t>
      </w:r>
      <w:r w:rsidRPr="00A23A0A">
        <w:rPr>
          <w:spacing w:val="-1"/>
        </w:rPr>
        <w:t xml:space="preserve"> </w:t>
      </w:r>
      <w:r w:rsidRPr="00A23A0A" w:rsidR="5DFAEA69">
        <w:rPr>
          <w:spacing w:val="-2"/>
        </w:rPr>
        <w:t>block grant</w:t>
      </w:r>
      <w:r w:rsidRPr="00A23A0A">
        <w:rPr>
          <w:spacing w:val="-1"/>
        </w:rPr>
        <w:t xml:space="preserve"> </w:t>
      </w:r>
      <w:r w:rsidRPr="00A23A0A" w:rsidR="5DFAEA69">
        <w:t>p</w:t>
      </w:r>
      <w:r w:rsidRPr="00A23A0A">
        <w:t>l</w:t>
      </w:r>
      <w:r w:rsidRPr="00A23A0A">
        <w:rPr>
          <w:spacing w:val="-1"/>
        </w:rPr>
        <w:t>a</w:t>
      </w:r>
      <w:r w:rsidRPr="00A23A0A">
        <w:t xml:space="preserve">ns </w:t>
      </w:r>
      <w:r w:rsidRPr="00A23A0A">
        <w:rPr>
          <w:spacing w:val="2"/>
        </w:rPr>
        <w:t>b</w:t>
      </w:r>
      <w:r w:rsidRPr="00A23A0A">
        <w:t>e</w:t>
      </w:r>
      <w:r w:rsidRPr="00A23A0A">
        <w:rPr>
          <w:spacing w:val="-1"/>
        </w:rPr>
        <w:t xml:space="preserve"> </w:t>
      </w:r>
      <w:r w:rsidRPr="00A23A0A">
        <w:t>m</w:t>
      </w:r>
      <w:r w:rsidRPr="00A23A0A">
        <w:rPr>
          <w:spacing w:val="-1"/>
        </w:rPr>
        <w:t>a</w:t>
      </w:r>
      <w:r w:rsidRPr="00A23A0A">
        <w:t>de</w:t>
      </w:r>
      <w:r w:rsidRPr="00A23A0A">
        <w:rPr>
          <w:spacing w:val="-1"/>
        </w:rPr>
        <w:t xml:space="preserve"> a</w:t>
      </w:r>
      <w:r w:rsidRPr="00A23A0A">
        <w:rPr>
          <w:spacing w:val="2"/>
        </w:rPr>
        <w:t>v</w:t>
      </w:r>
      <w:r w:rsidRPr="00A23A0A">
        <w:rPr>
          <w:spacing w:val="-1"/>
        </w:rPr>
        <w:t>a</w:t>
      </w:r>
      <w:r w:rsidRPr="00A23A0A">
        <w:t>il</w:t>
      </w:r>
      <w:r w:rsidRPr="00A23A0A">
        <w:rPr>
          <w:spacing w:val="-1"/>
        </w:rPr>
        <w:t>a</w:t>
      </w:r>
      <w:r w:rsidRPr="00A23A0A">
        <w:t>ble</w:t>
      </w:r>
      <w:r w:rsidRPr="00A23A0A">
        <w:rPr>
          <w:spacing w:val="-1"/>
        </w:rPr>
        <w:t xml:space="preserve"> </w:t>
      </w:r>
      <w:r w:rsidRPr="00A23A0A">
        <w:t>to the</w:t>
      </w:r>
      <w:r w:rsidRPr="00A23A0A">
        <w:rPr>
          <w:spacing w:val="-1"/>
        </w:rPr>
        <w:t xml:space="preserve"> </w:t>
      </w:r>
      <w:r w:rsidRPr="00A23A0A">
        <w:rPr>
          <w:spacing w:val="2"/>
        </w:rPr>
        <w:t>p</w:t>
      </w:r>
      <w:r w:rsidRPr="00A23A0A">
        <w:t>ublic</w:t>
      </w:r>
      <w:r w:rsidRPr="00A23A0A">
        <w:rPr>
          <w:spacing w:val="-1"/>
        </w:rPr>
        <w:t xml:space="preserve"> </w:t>
      </w:r>
      <w:r w:rsidRPr="00A23A0A">
        <w:t>in su</w:t>
      </w:r>
      <w:r w:rsidRPr="00A23A0A">
        <w:rPr>
          <w:spacing w:val="-1"/>
        </w:rPr>
        <w:t>c</w:t>
      </w:r>
      <w:r w:rsidRPr="00A23A0A">
        <w:t>h a</w:t>
      </w:r>
      <w:r w:rsidRPr="00A23A0A">
        <w:rPr>
          <w:spacing w:val="-1"/>
        </w:rPr>
        <w:t xml:space="preserve"> </w:t>
      </w:r>
      <w:r w:rsidRPr="00A23A0A">
        <w:t>m</w:t>
      </w:r>
      <w:r w:rsidRPr="00A23A0A">
        <w:rPr>
          <w:spacing w:val="-1"/>
        </w:rPr>
        <w:t>a</w:t>
      </w:r>
      <w:r w:rsidRPr="00A23A0A">
        <w:t>nn</w:t>
      </w:r>
      <w:r w:rsidRPr="00A23A0A">
        <w:rPr>
          <w:spacing w:val="-1"/>
        </w:rPr>
        <w:t>e</w:t>
      </w:r>
      <w:r w:rsidRPr="00A23A0A">
        <w:t>r</w:t>
      </w:r>
      <w:r w:rsidRPr="00A23A0A">
        <w:rPr>
          <w:spacing w:val="1"/>
        </w:rPr>
        <w:t xml:space="preserve"> </w:t>
      </w:r>
      <w:r w:rsidRPr="00A23A0A">
        <w:rPr>
          <w:spacing w:val="-1"/>
        </w:rPr>
        <w:t>a</w:t>
      </w:r>
      <w:r w:rsidRPr="00A23A0A">
        <w:t>s</w:t>
      </w:r>
      <w:r w:rsidRPr="00A23A0A">
        <w:rPr>
          <w:spacing w:val="2"/>
        </w:rPr>
        <w:t xml:space="preserve"> </w:t>
      </w:r>
      <w:r w:rsidRPr="00A23A0A">
        <w:t xml:space="preserve">to </w:t>
      </w:r>
      <w:r w:rsidRPr="00A23A0A">
        <w:rPr>
          <w:spacing w:val="-1"/>
        </w:rPr>
        <w:t>fac</w:t>
      </w:r>
      <w:r w:rsidRPr="00A23A0A">
        <w:t>ilit</w:t>
      </w:r>
      <w:r w:rsidRPr="00A23A0A">
        <w:rPr>
          <w:spacing w:val="-1"/>
        </w:rPr>
        <w:t>a</w:t>
      </w:r>
      <w:r w:rsidRPr="00A23A0A">
        <w:t xml:space="preserve">te </w:t>
      </w:r>
      <w:r w:rsidRPr="00A23A0A" w:rsidR="59427ADC">
        <w:t xml:space="preserve">public </w:t>
      </w:r>
      <w:r w:rsidRPr="00A23A0A">
        <w:rPr>
          <w:spacing w:val="-1"/>
        </w:rPr>
        <w:t>c</w:t>
      </w:r>
      <w:r w:rsidRPr="00A23A0A">
        <w:t>omm</w:t>
      </w:r>
      <w:r w:rsidRPr="00A23A0A">
        <w:rPr>
          <w:spacing w:val="-1"/>
        </w:rPr>
        <w:t>e</w:t>
      </w:r>
      <w:r w:rsidRPr="00A23A0A">
        <w:t>nt du</w:t>
      </w:r>
      <w:r w:rsidRPr="00A23A0A">
        <w:rPr>
          <w:spacing w:val="-1"/>
        </w:rPr>
        <w:t>r</w:t>
      </w:r>
      <w:r w:rsidRPr="00A23A0A">
        <w:t>ing</w:t>
      </w:r>
      <w:r w:rsidRPr="00A23A0A">
        <w:rPr>
          <w:spacing w:val="-3"/>
        </w:rPr>
        <w:t xml:space="preserve"> </w:t>
      </w:r>
      <w:r w:rsidRPr="00A23A0A">
        <w:t>the</w:t>
      </w:r>
      <w:r w:rsidRPr="00A23A0A">
        <w:rPr>
          <w:spacing w:val="-1"/>
        </w:rPr>
        <w:t xml:space="preserve"> </w:t>
      </w:r>
      <w:r w:rsidRPr="00A23A0A">
        <w:rPr>
          <w:spacing w:val="2"/>
        </w:rPr>
        <w:t>d</w:t>
      </w:r>
      <w:r w:rsidRPr="00A23A0A">
        <w:rPr>
          <w:spacing w:val="-1"/>
        </w:rPr>
        <w:t>e</w:t>
      </w:r>
      <w:r w:rsidRPr="00A23A0A">
        <w:t>v</w:t>
      </w:r>
      <w:r w:rsidRPr="00A23A0A">
        <w:rPr>
          <w:spacing w:val="-1"/>
        </w:rPr>
        <w:t>e</w:t>
      </w:r>
      <w:r w:rsidRPr="00A23A0A">
        <w:t>lopm</w:t>
      </w:r>
      <w:r w:rsidRPr="00A23A0A">
        <w:rPr>
          <w:spacing w:val="-1"/>
        </w:rPr>
        <w:t>e</w:t>
      </w:r>
      <w:r w:rsidRPr="00A23A0A">
        <w:rPr>
          <w:spacing w:val="2"/>
        </w:rPr>
        <w:t>n</w:t>
      </w:r>
      <w:r w:rsidRPr="00A23A0A">
        <w:t>t of</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 xml:space="preserve">n </w:t>
      </w:r>
      <w:r w:rsidRPr="00A23A0A">
        <w:rPr>
          <w:spacing w:val="-1"/>
        </w:rPr>
        <w:t>(</w:t>
      </w:r>
      <w:r w:rsidRPr="00A23A0A">
        <w:t>in</w:t>
      </w:r>
      <w:r w:rsidRPr="00A23A0A">
        <w:rPr>
          <w:spacing w:val="-1"/>
        </w:rPr>
        <w:t>c</w:t>
      </w:r>
      <w:r w:rsidRPr="00A23A0A">
        <w:t>ludi</w:t>
      </w:r>
      <w:r w:rsidRPr="00A23A0A">
        <w:rPr>
          <w:spacing w:val="2"/>
        </w:rPr>
        <w:t>n</w:t>
      </w:r>
      <w:r w:rsidRPr="00A23A0A">
        <w:t>g</w:t>
      </w:r>
      <w:r w:rsidRPr="00A23A0A">
        <w:rPr>
          <w:spacing w:val="-3"/>
        </w:rPr>
        <w:t xml:space="preserve"> </w:t>
      </w:r>
      <w:r w:rsidRPr="00A23A0A">
        <w:rPr>
          <w:spacing w:val="1"/>
        </w:rPr>
        <w:t>a</w:t>
      </w:r>
      <w:r w:rsidRPr="00A23A0A">
        <w:rPr>
          <w:spacing w:val="2"/>
        </w:rPr>
        <w:t>n</w:t>
      </w:r>
      <w:r w:rsidRPr="00A23A0A">
        <w:t>y</w:t>
      </w:r>
      <w:r w:rsidRPr="00A23A0A">
        <w:rPr>
          <w:spacing w:val="-5"/>
        </w:rPr>
        <w:t xml:space="preserve"> </w:t>
      </w:r>
      <w:r w:rsidRPr="00A23A0A">
        <w:rPr>
          <w:spacing w:val="1"/>
        </w:rPr>
        <w:t>r</w:t>
      </w:r>
      <w:r w:rsidRPr="00A23A0A">
        <w:rPr>
          <w:spacing w:val="-1"/>
        </w:rPr>
        <w:t>e</w:t>
      </w:r>
      <w:r w:rsidRPr="00A23A0A">
        <w:t xml:space="preserve">visions) </w:t>
      </w:r>
      <w:r w:rsidRPr="00A23A0A">
        <w:rPr>
          <w:spacing w:val="-1"/>
        </w:rPr>
        <w:t>a</w:t>
      </w:r>
      <w:r w:rsidRPr="00A23A0A">
        <w:t xml:space="preserve">nd </w:t>
      </w:r>
      <w:r w:rsidRPr="00A23A0A">
        <w:rPr>
          <w:spacing w:val="-1"/>
        </w:rPr>
        <w:t>af</w:t>
      </w:r>
      <w:r w:rsidRPr="00A23A0A">
        <w:t>t</w:t>
      </w:r>
      <w:r w:rsidRPr="00A23A0A">
        <w:rPr>
          <w:spacing w:val="1"/>
        </w:rPr>
        <w:t>e</w:t>
      </w:r>
      <w:r w:rsidRPr="00A23A0A">
        <w:t>r</w:t>
      </w:r>
      <w:r w:rsidRPr="00A23A0A">
        <w:rPr>
          <w:spacing w:val="-1"/>
        </w:rPr>
        <w:t xml:space="preserve"> </w:t>
      </w:r>
      <w:r w:rsidRPr="00A23A0A">
        <w:t>the</w:t>
      </w:r>
      <w:r w:rsidRPr="00A23A0A">
        <w:rPr>
          <w:spacing w:val="-1"/>
        </w:rPr>
        <w:t xml:space="preserve"> </w:t>
      </w:r>
      <w:r w:rsidRPr="00A23A0A">
        <w:t>submission of</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n to the</w:t>
      </w:r>
      <w:r w:rsidRPr="00A23A0A">
        <w:rPr>
          <w:spacing w:val="-1"/>
        </w:rPr>
        <w:t xml:space="preserve"> </w:t>
      </w:r>
      <w:r w:rsidRPr="00A23A0A">
        <w:t>S</w:t>
      </w:r>
      <w:r w:rsidRPr="00A23A0A">
        <w:rPr>
          <w:spacing w:val="-1"/>
        </w:rPr>
        <w:t>ec</w:t>
      </w:r>
      <w:r w:rsidRPr="00A23A0A">
        <w:rPr>
          <w:spacing w:val="1"/>
        </w:rPr>
        <w:t>r</w:t>
      </w:r>
      <w:r w:rsidRPr="00A23A0A">
        <w:rPr>
          <w:spacing w:val="-1"/>
        </w:rPr>
        <w:t>e</w:t>
      </w:r>
      <w:r w:rsidRPr="00A23A0A">
        <w:t>t</w:t>
      </w:r>
      <w:r w:rsidRPr="00A23A0A">
        <w:rPr>
          <w:spacing w:val="1"/>
        </w:rPr>
        <w:t>ar</w:t>
      </w:r>
      <w:r w:rsidRPr="00A23A0A">
        <w:t>y</w:t>
      </w:r>
      <w:r w:rsidRPr="00A23A0A">
        <w:rPr>
          <w:spacing w:val="-5"/>
        </w:rPr>
        <w:t xml:space="preserve"> </w:t>
      </w:r>
      <w:r w:rsidRPr="00A23A0A">
        <w:t>th</w:t>
      </w:r>
      <w:r w:rsidRPr="00A23A0A">
        <w:rPr>
          <w:spacing w:val="-1"/>
        </w:rPr>
        <w:t>r</w:t>
      </w:r>
      <w:r w:rsidRPr="00A23A0A">
        <w:t>o</w:t>
      </w:r>
      <w:r w:rsidRPr="00A23A0A">
        <w:rPr>
          <w:spacing w:val="2"/>
        </w:rPr>
        <w:t>u</w:t>
      </w:r>
      <w:r w:rsidRPr="00A23A0A">
        <w:rPr>
          <w:spacing w:val="-3"/>
        </w:rPr>
        <w:t>g</w:t>
      </w:r>
      <w:r w:rsidRPr="00A23A0A">
        <w:t>h S</w:t>
      </w:r>
      <w:r w:rsidRPr="00A23A0A">
        <w:rPr>
          <w:spacing w:val="-1"/>
        </w:rPr>
        <w:t>A</w:t>
      </w:r>
      <w:r w:rsidRPr="00A23A0A">
        <w:t>M</w:t>
      </w:r>
      <w:r w:rsidRPr="00A23A0A">
        <w:rPr>
          <w:spacing w:val="-1"/>
        </w:rPr>
        <w:t>H</w:t>
      </w:r>
      <w:r w:rsidRPr="00A23A0A">
        <w:t>S</w:t>
      </w:r>
      <w:r w:rsidRPr="00A23A0A">
        <w:rPr>
          <w:spacing w:val="-1"/>
        </w:rPr>
        <w:t>A</w:t>
      </w:r>
      <w:r w:rsidRPr="00A23A0A" w:rsidR="72770B95">
        <w:t xml:space="preserve">. </w:t>
      </w:r>
      <w:r w:rsidRPr="00A23A0A">
        <w:rPr>
          <w:spacing w:val="2"/>
        </w:rPr>
        <w:t>T</w:t>
      </w:r>
      <w:r w:rsidRPr="00A23A0A">
        <w:t>his d</w:t>
      </w:r>
      <w:r w:rsidRPr="00A23A0A">
        <w:rPr>
          <w:spacing w:val="-1"/>
        </w:rPr>
        <w:t>e</w:t>
      </w:r>
      <w:r w:rsidRPr="00A23A0A">
        <w:t>s</w:t>
      </w:r>
      <w:r w:rsidRPr="00A23A0A">
        <w:rPr>
          <w:spacing w:val="-1"/>
        </w:rPr>
        <w:t>cr</w:t>
      </w:r>
      <w:r w:rsidRPr="00A23A0A">
        <w:t xml:space="preserve">iption should </w:t>
      </w:r>
      <w:r w:rsidRPr="00A23A0A">
        <w:rPr>
          <w:spacing w:val="-1"/>
        </w:rPr>
        <w:t>a</w:t>
      </w:r>
      <w:r w:rsidRPr="00A23A0A">
        <w:t>lso show</w:t>
      </w:r>
      <w:r w:rsidRPr="00A23A0A">
        <w:rPr>
          <w:spacing w:val="-1"/>
        </w:rPr>
        <w:t xml:space="preserve"> </w:t>
      </w:r>
      <w:r w:rsidRPr="00A23A0A">
        <w:t>involv</w:t>
      </w:r>
      <w:r w:rsidRPr="00A23A0A">
        <w:rPr>
          <w:spacing w:val="-1"/>
        </w:rPr>
        <w:t>e</w:t>
      </w:r>
      <w:r w:rsidRPr="00A23A0A">
        <w:t>m</w:t>
      </w:r>
      <w:r w:rsidRPr="00A23A0A">
        <w:rPr>
          <w:spacing w:val="-1"/>
        </w:rPr>
        <w:t>e</w:t>
      </w:r>
      <w:r w:rsidRPr="00A23A0A">
        <w:t>nt of</w:t>
      </w:r>
      <w:r w:rsidRPr="00A23A0A">
        <w:rPr>
          <w:spacing w:val="-1"/>
        </w:rPr>
        <w:t xml:space="preserve"> </w:t>
      </w:r>
      <w:r w:rsidRPr="00A23A0A">
        <w:t>p</w:t>
      </w:r>
      <w:r w:rsidRPr="00A23A0A">
        <w:rPr>
          <w:spacing w:val="-1"/>
        </w:rPr>
        <w:t>er</w:t>
      </w:r>
      <w:r w:rsidRPr="00A23A0A">
        <w:t xml:space="preserve">sons </w:t>
      </w:r>
      <w:r w:rsidRPr="00A23A0A">
        <w:rPr>
          <w:spacing w:val="-1"/>
        </w:rPr>
        <w:t>w</w:t>
      </w:r>
      <w:r w:rsidRPr="00A23A0A">
        <w:t xml:space="preserve">ho </w:t>
      </w:r>
      <w:r w:rsidRPr="00A23A0A">
        <w:rPr>
          <w:spacing w:val="1"/>
        </w:rPr>
        <w:t>a</w:t>
      </w:r>
      <w:r w:rsidRPr="00A23A0A">
        <w:rPr>
          <w:spacing w:val="-1"/>
        </w:rPr>
        <w:t>r</w:t>
      </w:r>
      <w:r w:rsidRPr="00A23A0A">
        <w:t>e</w:t>
      </w:r>
      <w:r w:rsidRPr="00A23A0A">
        <w:rPr>
          <w:spacing w:val="1"/>
        </w:rPr>
        <w:t xml:space="preserve"> </w:t>
      </w:r>
      <w:r w:rsidRPr="00A23A0A">
        <w:t>s</w:t>
      </w:r>
      <w:r w:rsidRPr="00A23A0A">
        <w:rPr>
          <w:spacing w:val="-1"/>
        </w:rPr>
        <w:t>er</w:t>
      </w:r>
      <w:r w:rsidRPr="00A23A0A">
        <w:t>vi</w:t>
      </w:r>
      <w:r w:rsidRPr="00A23A0A">
        <w:rPr>
          <w:spacing w:val="-1"/>
        </w:rPr>
        <w:t>c</w:t>
      </w:r>
      <w:r w:rsidRPr="00A23A0A">
        <w:t>e</w:t>
      </w:r>
      <w:r w:rsidRPr="00A23A0A">
        <w:rPr>
          <w:spacing w:val="-1"/>
        </w:rPr>
        <w:t xml:space="preserve"> </w:t>
      </w:r>
      <w:r w:rsidRPr="00A23A0A">
        <w:rPr>
          <w:spacing w:val="1"/>
        </w:rPr>
        <w:t>r</w:t>
      </w:r>
      <w:r w:rsidRPr="00A23A0A">
        <w:rPr>
          <w:spacing w:val="-1"/>
        </w:rPr>
        <w:t>ec</w:t>
      </w:r>
      <w:r w:rsidRPr="00A23A0A">
        <w:t>ipi</w:t>
      </w:r>
      <w:r w:rsidRPr="00A23A0A">
        <w:rPr>
          <w:spacing w:val="-1"/>
        </w:rPr>
        <w:t>e</w:t>
      </w:r>
      <w:r w:rsidRPr="00A23A0A">
        <w:t xml:space="preserve">nts </w:t>
      </w:r>
      <w:r w:rsidRPr="00A23A0A">
        <w:rPr>
          <w:spacing w:val="-1"/>
        </w:rPr>
        <w:t>a</w:t>
      </w:r>
      <w:r w:rsidRPr="00A23A0A">
        <w:t>nd</w:t>
      </w:r>
      <w:r w:rsidRPr="00A23A0A">
        <w:rPr>
          <w:spacing w:val="1"/>
        </w:rPr>
        <w:t xml:space="preserve"> </w:t>
      </w:r>
      <w:r w:rsidRPr="00400EB6">
        <w:t xml:space="preserve">in </w:t>
      </w:r>
      <w:r w:rsidRPr="00A23A0A">
        <w:rPr>
          <w:spacing w:val="-1"/>
        </w:rPr>
        <w:t>rec</w:t>
      </w:r>
      <w:r w:rsidRPr="00A23A0A">
        <w:t>ov</w:t>
      </w:r>
      <w:r w:rsidRPr="00A23A0A">
        <w:rPr>
          <w:spacing w:val="1"/>
        </w:rPr>
        <w:t>e</w:t>
      </w:r>
      <w:r w:rsidRPr="00A23A0A">
        <w:rPr>
          <w:spacing w:val="4"/>
        </w:rPr>
        <w:t>r</w:t>
      </w:r>
      <w:r w:rsidRPr="00A23A0A">
        <w:rPr>
          <w:spacing w:val="-5"/>
        </w:rPr>
        <w:t>y</w:t>
      </w:r>
      <w:r w:rsidRPr="00A23A0A">
        <w:t xml:space="preserve">, </w:t>
      </w:r>
      <w:r w:rsidRPr="00A23A0A">
        <w:rPr>
          <w:spacing w:val="-1"/>
        </w:rPr>
        <w:t>fa</w:t>
      </w:r>
      <w:r w:rsidRPr="00A23A0A">
        <w:t>mili</w:t>
      </w:r>
      <w:r w:rsidRPr="00A23A0A">
        <w:rPr>
          <w:spacing w:val="-1"/>
        </w:rPr>
        <w:t>e</w:t>
      </w:r>
      <w:r w:rsidRPr="00A23A0A">
        <w:t>s of</w:t>
      </w:r>
      <w:r w:rsidRPr="00A23A0A">
        <w:rPr>
          <w:spacing w:val="-1"/>
        </w:rPr>
        <w:t xml:space="preserve"> </w:t>
      </w:r>
      <w:r w:rsidRPr="00A23A0A">
        <w:t>individu</w:t>
      </w:r>
      <w:r w:rsidRPr="00A23A0A">
        <w:rPr>
          <w:spacing w:val="-1"/>
        </w:rPr>
        <w:t>a</w:t>
      </w:r>
      <w:r w:rsidRPr="00A23A0A">
        <w:t xml:space="preserve">ls </w:t>
      </w:r>
      <w:r w:rsidRPr="00A23A0A">
        <w:rPr>
          <w:spacing w:val="-1"/>
        </w:rPr>
        <w:t>w</w:t>
      </w:r>
      <w:r w:rsidRPr="00A23A0A">
        <w:t>ith</w:t>
      </w:r>
      <w:r w:rsidRPr="00A23A0A" w:rsidR="122DCE51">
        <w:t xml:space="preserve"> </w:t>
      </w:r>
      <w:r w:rsidRPr="00A23A0A" w:rsidR="479017EE">
        <w:t>M/SUD</w:t>
      </w:r>
      <w:r w:rsidRPr="00A23A0A">
        <w:t>, p</w:t>
      </w:r>
      <w:r w:rsidRPr="00A23A0A">
        <w:rPr>
          <w:spacing w:val="-1"/>
        </w:rPr>
        <w:t>r</w:t>
      </w:r>
      <w:r w:rsidRPr="00A23A0A">
        <w:t>ovid</w:t>
      </w:r>
      <w:r w:rsidRPr="00A23A0A">
        <w:rPr>
          <w:spacing w:val="-1"/>
        </w:rPr>
        <w:t>er</w:t>
      </w:r>
      <w:r w:rsidRPr="00A23A0A">
        <w:t>s</w:t>
      </w:r>
      <w:r w:rsidRPr="00A23A0A">
        <w:rPr>
          <w:spacing w:val="2"/>
        </w:rPr>
        <w:t xml:space="preserve"> </w:t>
      </w:r>
      <w:r w:rsidRPr="00A23A0A">
        <w:t>of</w:t>
      </w:r>
      <w:r w:rsidRPr="00A23A0A">
        <w:rPr>
          <w:spacing w:val="-1"/>
        </w:rPr>
        <w:t xml:space="preserve"> </w:t>
      </w:r>
      <w:r w:rsidRPr="00A23A0A">
        <w:t>s</w:t>
      </w:r>
      <w:r w:rsidRPr="00A23A0A">
        <w:rPr>
          <w:spacing w:val="-1"/>
        </w:rPr>
        <w:t>er</w:t>
      </w:r>
      <w:r w:rsidRPr="00A23A0A">
        <w:t>vi</w:t>
      </w:r>
      <w:r w:rsidRPr="00A23A0A">
        <w:rPr>
          <w:spacing w:val="-1"/>
        </w:rPr>
        <w:t>ce</w:t>
      </w:r>
      <w:r w:rsidRPr="00A23A0A">
        <w:t>s</w:t>
      </w:r>
      <w:r w:rsidRPr="00A23A0A">
        <w:rPr>
          <w:spacing w:val="2"/>
        </w:rPr>
        <w:t xml:space="preserve"> </w:t>
      </w:r>
      <w:r w:rsidRPr="00A23A0A">
        <w:rPr>
          <w:spacing w:val="-1"/>
        </w:rPr>
        <w:t>a</w:t>
      </w:r>
      <w:r w:rsidRPr="00A23A0A">
        <w:t>nd suppo</w:t>
      </w:r>
      <w:r w:rsidRPr="00A23A0A">
        <w:rPr>
          <w:spacing w:val="-1"/>
        </w:rPr>
        <w:t>r</w:t>
      </w:r>
      <w:r w:rsidRPr="00A23A0A">
        <w:t xml:space="preserve">ts, </w:t>
      </w:r>
      <w:r w:rsidRPr="00A23A0A">
        <w:rPr>
          <w:spacing w:val="-1"/>
        </w:rPr>
        <w:t>re</w:t>
      </w:r>
      <w:r w:rsidRPr="00A23A0A">
        <w:t>p</w:t>
      </w:r>
      <w:r w:rsidRPr="00A23A0A">
        <w:rPr>
          <w:spacing w:val="-1"/>
        </w:rPr>
        <w:t>re</w:t>
      </w:r>
      <w:r w:rsidRPr="00A23A0A">
        <w:rPr>
          <w:spacing w:val="2"/>
        </w:rPr>
        <w:t>s</w:t>
      </w:r>
      <w:r w:rsidRPr="00A23A0A">
        <w:rPr>
          <w:spacing w:val="-1"/>
        </w:rPr>
        <w:t>e</w:t>
      </w:r>
      <w:r w:rsidRPr="00A23A0A">
        <w:t>nt</w:t>
      </w:r>
      <w:r w:rsidRPr="00A23A0A">
        <w:rPr>
          <w:spacing w:val="-1"/>
        </w:rPr>
        <w:t>a</w:t>
      </w:r>
      <w:r w:rsidRPr="00A23A0A">
        <w:t>tiv</w:t>
      </w:r>
      <w:r w:rsidRPr="00A23A0A">
        <w:rPr>
          <w:spacing w:val="-1"/>
        </w:rPr>
        <w:t>e</w:t>
      </w:r>
      <w:r w:rsidRPr="00A23A0A">
        <w:t>s</w:t>
      </w:r>
      <w:r w:rsidRPr="00A23A0A">
        <w:rPr>
          <w:spacing w:val="2"/>
        </w:rPr>
        <w:t xml:space="preserve"> </w:t>
      </w:r>
      <w:r w:rsidRPr="00982BFC">
        <w:t>fr</w:t>
      </w:r>
      <w:r w:rsidRPr="00400EB6">
        <w:t xml:space="preserve">om </w:t>
      </w:r>
      <w:r w:rsidRPr="00982BFC" w:rsidR="00CF1DFA">
        <w:t xml:space="preserve">underserved communities (as defined under </w:t>
      </w:r>
      <w:hyperlink r:id="rId22" w:history="1">
        <w:r w:rsidRPr="00982BFC" w:rsidR="00CF1DFA">
          <w:rPr>
            <w:rStyle w:val="Hyperlink"/>
          </w:rPr>
          <w:t>EO 13985</w:t>
        </w:r>
      </w:hyperlink>
      <w:r w:rsidRPr="00982BFC" w:rsidR="00CF1DFA">
        <w:t>)</w:t>
      </w:r>
      <w:r w:rsidRPr="00A23A0A">
        <w:t xml:space="preserve">, </w:t>
      </w:r>
      <w:r w:rsidRPr="00982BFC">
        <w:t>a</w:t>
      </w:r>
      <w:r w:rsidRPr="00400EB6">
        <w:t>nd</w:t>
      </w:r>
      <w:r w:rsidRPr="00A23A0A">
        <w:t xml:space="preserve"> oth</w:t>
      </w:r>
      <w:r w:rsidRPr="00A23A0A">
        <w:rPr>
          <w:spacing w:val="-1"/>
        </w:rPr>
        <w:t>e</w:t>
      </w:r>
      <w:r w:rsidRPr="00A23A0A">
        <w:t>r</w:t>
      </w:r>
      <w:r w:rsidRPr="00A23A0A">
        <w:rPr>
          <w:spacing w:val="-1"/>
        </w:rPr>
        <w:t xml:space="preserve"> </w:t>
      </w:r>
      <w:r w:rsidRPr="00A23A0A">
        <w:rPr>
          <w:spacing w:val="2"/>
        </w:rPr>
        <w:t>k</w:t>
      </w:r>
      <w:r w:rsidRPr="00A23A0A">
        <w:rPr>
          <w:spacing w:val="3"/>
        </w:rPr>
        <w:t>e</w:t>
      </w:r>
      <w:r w:rsidRPr="00A23A0A">
        <w:t>y</w:t>
      </w:r>
      <w:r w:rsidRPr="00A23A0A">
        <w:rPr>
          <w:spacing w:val="-5"/>
        </w:rPr>
        <w:t xml:space="preserve"> </w:t>
      </w:r>
      <w:r w:rsidRPr="00A23A0A">
        <w:t>st</w:t>
      </w:r>
      <w:r w:rsidRPr="00A23A0A">
        <w:rPr>
          <w:spacing w:val="-1"/>
        </w:rPr>
        <w:t>a</w:t>
      </w:r>
      <w:r w:rsidRPr="00A23A0A">
        <w:t>k</w:t>
      </w:r>
      <w:r w:rsidRPr="00A23A0A">
        <w:rPr>
          <w:spacing w:val="-1"/>
        </w:rPr>
        <w:t>e</w:t>
      </w:r>
      <w:r w:rsidRPr="00A23A0A">
        <w:t>h</w:t>
      </w:r>
      <w:r w:rsidRPr="00A23A0A">
        <w:rPr>
          <w:spacing w:val="2"/>
        </w:rPr>
        <w:t>o</w:t>
      </w:r>
      <w:r w:rsidRPr="00A23A0A">
        <w:t>ld</w:t>
      </w:r>
      <w:r w:rsidRPr="00A23A0A">
        <w:rPr>
          <w:spacing w:val="-1"/>
        </w:rPr>
        <w:t>er</w:t>
      </w:r>
      <w:r w:rsidRPr="00A23A0A">
        <w:t>s</w:t>
      </w:r>
      <w:r w:rsidRPr="00A23A0A" w:rsidR="566786CB">
        <w:t xml:space="preserve">.  </w:t>
      </w:r>
      <w:r w:rsidRPr="00A23A0A">
        <w:rPr>
          <w:spacing w:val="-1"/>
        </w:rPr>
        <w:t>E</w:t>
      </w:r>
      <w:r w:rsidRPr="00A23A0A">
        <w:t>vid</w:t>
      </w:r>
      <w:r w:rsidRPr="00A23A0A">
        <w:rPr>
          <w:spacing w:val="-1"/>
        </w:rPr>
        <w:t>e</w:t>
      </w:r>
      <w:r w:rsidRPr="00A23A0A">
        <w:t>n</w:t>
      </w:r>
      <w:r w:rsidRPr="00A23A0A">
        <w:rPr>
          <w:spacing w:val="-1"/>
        </w:rPr>
        <w:t>c</w:t>
      </w:r>
      <w:r w:rsidRPr="00A23A0A">
        <w:t>e</w:t>
      </w:r>
      <w:r w:rsidRPr="00A23A0A">
        <w:rPr>
          <w:spacing w:val="-1"/>
        </w:rPr>
        <w:t xml:space="preserve"> </w:t>
      </w:r>
      <w:r w:rsidRPr="00A23A0A">
        <w:rPr>
          <w:spacing w:val="2"/>
        </w:rPr>
        <w:t>o</w:t>
      </w:r>
      <w:r w:rsidRPr="00A23A0A">
        <w:t>f</w:t>
      </w:r>
      <w:r w:rsidRPr="00A23A0A">
        <w:rPr>
          <w:spacing w:val="-1"/>
        </w:rPr>
        <w:t xml:space="preserve"> </w:t>
      </w:r>
      <w:r w:rsidRPr="00A23A0A">
        <w:t>m</w:t>
      </w:r>
      <w:r w:rsidRPr="00A23A0A">
        <w:rPr>
          <w:spacing w:val="-1"/>
        </w:rPr>
        <w:t>ea</w:t>
      </w:r>
      <w:r w:rsidRPr="00A23A0A">
        <w:t>n</w:t>
      </w:r>
      <w:r w:rsidRPr="00A23A0A">
        <w:rPr>
          <w:spacing w:val="2"/>
        </w:rPr>
        <w:t>i</w:t>
      </w:r>
      <w:r w:rsidRPr="00A23A0A">
        <w:t>n</w:t>
      </w:r>
      <w:r w:rsidRPr="00A23A0A">
        <w:rPr>
          <w:spacing w:val="-3"/>
        </w:rPr>
        <w:t>g</w:t>
      </w:r>
      <w:r w:rsidRPr="00A23A0A">
        <w:rPr>
          <w:spacing w:val="-1"/>
        </w:rPr>
        <w:t>f</w:t>
      </w:r>
      <w:r w:rsidRPr="00A23A0A">
        <w:t xml:space="preserve">ul </w:t>
      </w:r>
      <w:r w:rsidRPr="00A23A0A">
        <w:rPr>
          <w:spacing w:val="-1"/>
        </w:rPr>
        <w:t>c</w:t>
      </w:r>
      <w:r w:rsidRPr="00A23A0A">
        <w:t>onsult</w:t>
      </w:r>
      <w:r w:rsidRPr="00A23A0A">
        <w:rPr>
          <w:spacing w:val="-1"/>
        </w:rPr>
        <w:t>a</w:t>
      </w:r>
      <w:r w:rsidRPr="00A23A0A">
        <w:t xml:space="preserve">tion </w:t>
      </w:r>
      <w:r w:rsidRPr="00A23A0A">
        <w:rPr>
          <w:spacing w:val="-1"/>
        </w:rPr>
        <w:t>w</w:t>
      </w:r>
      <w:r w:rsidRPr="00A23A0A">
        <w:t xml:space="preserve">ith </w:t>
      </w:r>
      <w:r w:rsidRPr="00A23A0A">
        <w:rPr>
          <w:spacing w:val="-1"/>
        </w:rPr>
        <w:t>fe</w:t>
      </w:r>
      <w:r w:rsidRPr="00A23A0A">
        <w:t>d</w:t>
      </w:r>
      <w:r w:rsidRPr="00A23A0A">
        <w:rPr>
          <w:spacing w:val="-1"/>
        </w:rPr>
        <w:t>era</w:t>
      </w:r>
      <w:r w:rsidRPr="00A23A0A">
        <w:t>l</w:t>
      </w:r>
      <w:r w:rsidRPr="00A23A0A">
        <w:rPr>
          <w:spacing w:val="2"/>
        </w:rPr>
        <w:t>l</w:t>
      </w:r>
      <w:r w:rsidRPr="00A23A0A">
        <w:t>y</w:t>
      </w:r>
      <w:r w:rsidRPr="00A23A0A">
        <w:rPr>
          <w:spacing w:val="-3"/>
        </w:rPr>
        <w:t xml:space="preserve"> </w:t>
      </w:r>
      <w:r w:rsidRPr="00A23A0A">
        <w:rPr>
          <w:spacing w:val="1"/>
        </w:rPr>
        <w:t>r</w:t>
      </w:r>
      <w:r w:rsidRPr="00A23A0A">
        <w:rPr>
          <w:spacing w:val="-1"/>
        </w:rPr>
        <w:t>ec</w:t>
      </w:r>
      <w:r w:rsidRPr="00A23A0A">
        <w:rPr>
          <w:spacing w:val="2"/>
        </w:rPr>
        <w:t>o</w:t>
      </w:r>
      <w:r w:rsidRPr="00A23A0A">
        <w:rPr>
          <w:spacing w:val="-3"/>
        </w:rPr>
        <w:t>g</w:t>
      </w:r>
      <w:r w:rsidRPr="00A23A0A">
        <w:t>ni</w:t>
      </w:r>
      <w:r w:rsidRPr="00A23A0A">
        <w:rPr>
          <w:spacing w:val="1"/>
        </w:rPr>
        <w:t>z</w:t>
      </w:r>
      <w:r w:rsidRPr="00A23A0A">
        <w:rPr>
          <w:spacing w:val="-1"/>
        </w:rPr>
        <w:t>e</w:t>
      </w:r>
      <w:r w:rsidRPr="00A23A0A">
        <w:t>d t</w:t>
      </w:r>
      <w:r w:rsidRPr="00A23A0A">
        <w:rPr>
          <w:spacing w:val="-1"/>
        </w:rPr>
        <w:t>r</w:t>
      </w:r>
      <w:r w:rsidRPr="00A23A0A">
        <w:t>ib</w:t>
      </w:r>
      <w:r w:rsidRPr="00A23A0A">
        <w:rPr>
          <w:spacing w:val="-1"/>
        </w:rPr>
        <w:t>e</w:t>
      </w:r>
      <w:r w:rsidRPr="00A23A0A">
        <w:t xml:space="preserve">s </w:t>
      </w:r>
      <w:r w:rsidRPr="00A23A0A" w:rsidR="00CF1DFA">
        <w:t>(</w:t>
      </w:r>
      <w:r w:rsidRPr="00A23A0A">
        <w:rPr>
          <w:spacing w:val="-1"/>
        </w:rPr>
        <w:t>w</w:t>
      </w:r>
      <w:r w:rsidRPr="00A23A0A">
        <w:t>h</w:t>
      </w:r>
      <w:r w:rsidRPr="00A23A0A">
        <w:rPr>
          <w:spacing w:val="1"/>
        </w:rPr>
        <w:t>er</w:t>
      </w:r>
      <w:r w:rsidRPr="00A23A0A">
        <w:t>e</w:t>
      </w:r>
      <w:r w:rsidRPr="00A23A0A">
        <w:rPr>
          <w:spacing w:val="-1"/>
        </w:rPr>
        <w:t xml:space="preserve"> </w:t>
      </w:r>
      <w:r w:rsidRPr="00A23A0A">
        <w:t>t</w:t>
      </w:r>
      <w:r w:rsidRPr="00A23A0A">
        <w:rPr>
          <w:spacing w:val="-1"/>
        </w:rPr>
        <w:t>r</w:t>
      </w:r>
      <w:r w:rsidRPr="00A23A0A">
        <w:t>ib</w:t>
      </w:r>
      <w:r w:rsidRPr="00A23A0A">
        <w:rPr>
          <w:spacing w:val="-1"/>
        </w:rPr>
        <w:t>a</w:t>
      </w:r>
      <w:r w:rsidRPr="00A23A0A">
        <w:t xml:space="preserve">l </w:t>
      </w:r>
      <w:r w:rsidRPr="00A23A0A">
        <w:rPr>
          <w:spacing w:val="-3"/>
        </w:rPr>
        <w:t>g</w:t>
      </w:r>
      <w:r w:rsidRPr="00A23A0A">
        <w:t>o</w:t>
      </w:r>
      <w:r w:rsidRPr="00A23A0A">
        <w:rPr>
          <w:spacing w:val="2"/>
        </w:rPr>
        <w:t>v</w:t>
      </w:r>
      <w:r w:rsidRPr="00A23A0A">
        <w:rPr>
          <w:spacing w:val="-1"/>
        </w:rPr>
        <w:t>er</w:t>
      </w:r>
      <w:r w:rsidRPr="00A23A0A">
        <w:t>nm</w:t>
      </w:r>
      <w:r w:rsidRPr="00A23A0A">
        <w:rPr>
          <w:spacing w:val="-1"/>
        </w:rPr>
        <w:t>e</w:t>
      </w:r>
      <w:r w:rsidRPr="00A23A0A">
        <w:t>nts or</w:t>
      </w:r>
      <w:r w:rsidRPr="00A23A0A">
        <w:rPr>
          <w:spacing w:val="-1"/>
        </w:rPr>
        <w:t xml:space="preserve"> </w:t>
      </w:r>
      <w:r w:rsidRPr="00A23A0A">
        <w:rPr>
          <w:spacing w:val="2"/>
        </w:rPr>
        <w:t>l</w:t>
      </w:r>
      <w:r w:rsidRPr="00A23A0A">
        <w:rPr>
          <w:spacing w:val="-1"/>
        </w:rPr>
        <w:t>a</w:t>
      </w:r>
      <w:r w:rsidRPr="00A23A0A">
        <w:t xml:space="preserve">nds </w:t>
      </w:r>
      <w:r w:rsidRPr="00A23A0A">
        <w:rPr>
          <w:spacing w:val="-1"/>
        </w:rPr>
        <w:t>ar</w:t>
      </w:r>
      <w:r w:rsidRPr="00A23A0A">
        <w:t>e</w:t>
      </w:r>
      <w:r w:rsidRPr="00A23A0A" w:rsidR="38AE66E4">
        <w:t xml:space="preserve"> </w:t>
      </w:r>
      <w:r w:rsidRPr="00A23A0A">
        <w:t>lo</w:t>
      </w:r>
      <w:r w:rsidRPr="00A23A0A">
        <w:rPr>
          <w:spacing w:val="-1"/>
        </w:rPr>
        <w:t>ca</w:t>
      </w:r>
      <w:r w:rsidRPr="00A23A0A">
        <w:t>t</w:t>
      </w:r>
      <w:r w:rsidRPr="00A23A0A">
        <w:rPr>
          <w:spacing w:val="-1"/>
        </w:rPr>
        <w:t>e</w:t>
      </w:r>
      <w:r w:rsidRPr="00A23A0A">
        <w:t xml:space="preserve">d </w:t>
      </w:r>
      <w:r w:rsidRPr="00A23A0A">
        <w:rPr>
          <w:spacing w:val="-1"/>
        </w:rPr>
        <w:t>w</w:t>
      </w:r>
      <w:r w:rsidRPr="00A23A0A">
        <w:t>ithin the</w:t>
      </w:r>
      <w:r w:rsidRPr="00A23A0A">
        <w:rPr>
          <w:spacing w:val="-1"/>
        </w:rPr>
        <w:t xml:space="preserve"> </w:t>
      </w:r>
      <w:r w:rsidRPr="00A23A0A">
        <w:t>boun</w:t>
      </w:r>
      <w:r w:rsidRPr="00A23A0A">
        <w:rPr>
          <w:spacing w:val="2"/>
        </w:rPr>
        <w:t>d</w:t>
      </w:r>
      <w:r w:rsidRPr="00A23A0A">
        <w:rPr>
          <w:spacing w:val="-1"/>
        </w:rPr>
        <w:t>ar</w:t>
      </w:r>
      <w:r w:rsidRPr="00A23A0A">
        <w:t>i</w:t>
      </w:r>
      <w:r w:rsidRPr="00A23A0A">
        <w:rPr>
          <w:spacing w:val="-1"/>
        </w:rPr>
        <w:t>e</w:t>
      </w:r>
      <w:r w:rsidRPr="00A23A0A">
        <w:t>s of</w:t>
      </w:r>
      <w:r w:rsidRPr="00A23A0A">
        <w:rPr>
          <w:spacing w:val="-1"/>
        </w:rPr>
        <w:t xml:space="preserve"> </w:t>
      </w:r>
      <w:r w:rsidRPr="00A23A0A">
        <w:t>the</w:t>
      </w:r>
      <w:r w:rsidRPr="00A23A0A">
        <w:rPr>
          <w:spacing w:val="-1"/>
        </w:rPr>
        <w:t xml:space="preserve"> </w:t>
      </w:r>
      <w:r w:rsidRPr="00A23A0A" w:rsidR="0B914DB2">
        <w:rPr>
          <w:spacing w:val="-1"/>
        </w:rPr>
        <w:t>state</w:t>
      </w:r>
      <w:r w:rsidRPr="00A23A0A" w:rsidR="00CF1DFA">
        <w:rPr>
          <w:spacing w:val="-1"/>
        </w:rPr>
        <w:t>)</w:t>
      </w:r>
      <w:r w:rsidRPr="00A23A0A" w:rsidR="0B914DB2">
        <w:rPr>
          <w:spacing w:val="-1"/>
        </w:rPr>
        <w:t xml:space="preserve"> are strongly encouraged </w:t>
      </w:r>
      <w:r w:rsidRPr="00A23A0A">
        <w:rPr>
          <w:spacing w:val="-1"/>
        </w:rPr>
        <w:t>f</w:t>
      </w:r>
      <w:r w:rsidRPr="00A23A0A">
        <w:t>or</w:t>
      </w:r>
      <w:r w:rsidRPr="00A23A0A">
        <w:rPr>
          <w:spacing w:val="-1"/>
        </w:rPr>
        <w:t xml:space="preserve"> </w:t>
      </w:r>
      <w:r w:rsidRPr="00A23A0A">
        <w:t>both M</w:t>
      </w:r>
      <w:r w:rsidRPr="00A23A0A">
        <w:rPr>
          <w:spacing w:val="-1"/>
        </w:rPr>
        <w:t>H</w:t>
      </w:r>
      <w:r w:rsidRPr="00A23A0A">
        <w:rPr>
          <w:spacing w:val="-2"/>
        </w:rPr>
        <w:t>B</w:t>
      </w:r>
      <w:r w:rsidRPr="00A23A0A">
        <w:rPr>
          <w:spacing w:val="-1"/>
        </w:rPr>
        <w:t>G</w:t>
      </w:r>
      <w:r w:rsidRPr="00A23A0A">
        <w:t xml:space="preserve"> </w:t>
      </w:r>
      <w:r w:rsidRPr="00A23A0A">
        <w:rPr>
          <w:spacing w:val="-1"/>
        </w:rPr>
        <w:t>a</w:t>
      </w:r>
      <w:r w:rsidRPr="00A23A0A">
        <w:t xml:space="preserve">nd </w:t>
      </w:r>
      <w:r w:rsidRPr="00A23A0A" w:rsidR="4A99ED66">
        <w:t>SUPTRS BG</w:t>
      </w:r>
      <w:r w:rsidRPr="00A23A0A" w:rsidR="000EB8B0">
        <w:t>.</w:t>
      </w:r>
    </w:p>
    <w:p w:rsidR="00AA2F04" w:rsidP="005F57B4" w14:paraId="70D97599" w14:textId="629EEFBC">
      <w:pPr>
        <w:pStyle w:val="Heading2"/>
        <w:ind w:left="0"/>
        <w:rPr>
          <w:rStyle w:val="Heading1Char"/>
          <w:b/>
          <w:bCs/>
          <w:i w:val="0"/>
        </w:rPr>
      </w:pPr>
      <w:bookmarkStart w:id="161" w:name="A.__Framework_for_Planning—Mental_Health"/>
      <w:bookmarkStart w:id="162" w:name="_Toc122674079"/>
      <w:bookmarkStart w:id="163" w:name="_Toc398717004"/>
      <w:bookmarkStart w:id="164" w:name="_Toc462237762"/>
      <w:bookmarkStart w:id="165" w:name="_Toc592590175"/>
      <w:bookmarkStart w:id="166" w:name="_Toc699556511"/>
      <w:bookmarkEnd w:id="161"/>
      <w:r w:rsidRPr="005F57B4">
        <w:rPr>
          <w:rStyle w:val="Heading1Char"/>
          <w:b/>
          <w:bCs/>
        </w:rPr>
        <w:t xml:space="preserve">A. </w:t>
      </w:r>
      <w:r w:rsidRPr="00982BFC" w:rsidR="67D8BB1E">
        <w:rPr>
          <w:rStyle w:val="Heading1Char"/>
          <w:b/>
          <w:bCs/>
        </w:rPr>
        <w:t>Framework for Plannin</w:t>
      </w:r>
      <w:r w:rsidRPr="00982BFC" w:rsidR="27F63D7E">
        <w:rPr>
          <w:rStyle w:val="Heading1Char"/>
          <w:b/>
          <w:bCs/>
        </w:rPr>
        <w:t>g</w:t>
      </w:r>
      <w:bookmarkEnd w:id="162"/>
    </w:p>
    <w:p w:rsidR="00435630" w:rsidRPr="00A23A0A" w:rsidP="005F57B4" w14:paraId="3BA21571" w14:textId="3FD427CA">
      <w:bookmarkStart w:id="167" w:name="_Toc122421997"/>
      <w:bookmarkStart w:id="168" w:name="_Toc122422106"/>
      <w:bookmarkStart w:id="169" w:name="_Toc122422323"/>
      <w:bookmarkStart w:id="170" w:name="_Toc122422652"/>
      <w:bookmarkStart w:id="171" w:name="_Toc122422721"/>
      <w:bookmarkStart w:id="172" w:name="_Toc122422762"/>
      <w:bookmarkStart w:id="173" w:name="_Toc122422959"/>
      <w:bookmarkStart w:id="174" w:name="_Toc122423000"/>
      <w:bookmarkStart w:id="175" w:name="_Toc122423089"/>
      <w:bookmarkStart w:id="176" w:name="_Toc122423134"/>
      <w:bookmarkStart w:id="177" w:name="_Toc122423173"/>
      <w:bookmarkStart w:id="178" w:name="_Toc122423212"/>
      <w:bookmarkStart w:id="179" w:name="_Toc122423255"/>
      <w:bookmarkStart w:id="180" w:name="_Toc122423311"/>
      <w:bookmarkStart w:id="181" w:name="_Toc122423910"/>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A23A0A">
        <w:t>St</w:t>
      </w:r>
      <w:r w:rsidRPr="00A23A0A">
        <w:rPr>
          <w:spacing w:val="-1"/>
        </w:rPr>
        <w:t>a</w:t>
      </w:r>
      <w:r w:rsidRPr="00A23A0A">
        <w:t>t</w:t>
      </w:r>
      <w:r w:rsidRPr="00A23A0A">
        <w:rPr>
          <w:spacing w:val="-1"/>
        </w:rPr>
        <w:t>e</w:t>
      </w:r>
      <w:r w:rsidRPr="00A23A0A">
        <w:t>s should id</w:t>
      </w:r>
      <w:r w:rsidRPr="00A23A0A">
        <w:rPr>
          <w:spacing w:val="-1"/>
        </w:rPr>
        <w:t>e</w:t>
      </w:r>
      <w:r w:rsidRPr="00A23A0A">
        <w:t>nti</w:t>
      </w:r>
      <w:r w:rsidRPr="00A23A0A" w:rsidR="00433F7B">
        <w:rPr>
          <w:spacing w:val="1"/>
        </w:rPr>
        <w:t>fy</w:t>
      </w:r>
      <w:r w:rsidRPr="00A23A0A">
        <w:rPr>
          <w:spacing w:val="-5"/>
        </w:rPr>
        <w:t xml:space="preserve"> </w:t>
      </w:r>
      <w:r w:rsidRPr="00A23A0A">
        <w:rPr>
          <w:spacing w:val="-1"/>
        </w:rPr>
        <w:t>a</w:t>
      </w:r>
      <w:r w:rsidRPr="00A23A0A">
        <w:rPr>
          <w:spacing w:val="2"/>
        </w:rPr>
        <w:t>n</w:t>
      </w:r>
      <w:r w:rsidRPr="00A23A0A">
        <w:t xml:space="preserve">d </w:t>
      </w:r>
      <w:r w:rsidRPr="00A23A0A">
        <w:rPr>
          <w:spacing w:val="-1"/>
        </w:rPr>
        <w:t>a</w:t>
      </w:r>
      <w:r w:rsidRPr="00A23A0A">
        <w:t>n</w:t>
      </w:r>
      <w:r w:rsidRPr="00A23A0A">
        <w:rPr>
          <w:spacing w:val="-1"/>
        </w:rPr>
        <w:t>a</w:t>
      </w:r>
      <w:r w:rsidRPr="00A23A0A">
        <w:rPr>
          <w:spacing w:val="5"/>
        </w:rPr>
        <w:t>l</w:t>
      </w:r>
      <w:r w:rsidRPr="00A23A0A">
        <w:rPr>
          <w:spacing w:val="-8"/>
        </w:rPr>
        <w:t>y</w:t>
      </w:r>
      <w:r w:rsidRPr="00A23A0A">
        <w:rPr>
          <w:spacing w:val="1"/>
        </w:rPr>
        <w:t>z</w:t>
      </w:r>
      <w:r w:rsidRPr="00A23A0A">
        <w:t>e</w:t>
      </w:r>
      <w:r w:rsidRPr="00A23A0A">
        <w:rPr>
          <w:spacing w:val="-1"/>
        </w:rPr>
        <w:t xml:space="preserve"> </w:t>
      </w:r>
      <w:r w:rsidRPr="00A23A0A">
        <w:t>t</w:t>
      </w:r>
      <w:r w:rsidRPr="00A23A0A">
        <w:rPr>
          <w:spacing w:val="2"/>
        </w:rPr>
        <w:t>h</w:t>
      </w:r>
      <w:r w:rsidRPr="00A23A0A">
        <w:t>e</w:t>
      </w:r>
      <w:r w:rsidRPr="00A23A0A">
        <w:rPr>
          <w:spacing w:val="-1"/>
        </w:rPr>
        <w:t xml:space="preserve"> </w:t>
      </w:r>
      <w:r w:rsidRPr="00A23A0A">
        <w:t>st</w:t>
      </w:r>
      <w:r w:rsidRPr="00A23A0A">
        <w:rPr>
          <w:spacing w:val="-1"/>
        </w:rPr>
        <w:t>re</w:t>
      </w:r>
      <w:r w:rsidRPr="00A23A0A">
        <w:rPr>
          <w:spacing w:val="2"/>
        </w:rPr>
        <w:t>n</w:t>
      </w:r>
      <w:r w:rsidRPr="00A23A0A">
        <w:rPr>
          <w:spacing w:val="-3"/>
        </w:rPr>
        <w:t>g</w:t>
      </w:r>
      <w:r w:rsidRPr="00A23A0A">
        <w:t xml:space="preserve">ths, </w:t>
      </w:r>
      <w:r w:rsidRPr="00A23A0A">
        <w:rPr>
          <w:spacing w:val="2"/>
        </w:rPr>
        <w:t>n</w:t>
      </w:r>
      <w:r w:rsidRPr="00A23A0A">
        <w:rPr>
          <w:spacing w:val="-1"/>
        </w:rPr>
        <w:t>ee</w:t>
      </w:r>
      <w:r w:rsidRPr="00A23A0A">
        <w:t xml:space="preserve">ds, </w:t>
      </w:r>
      <w:r w:rsidRPr="00A23A0A">
        <w:rPr>
          <w:spacing w:val="-1"/>
        </w:rPr>
        <w:t>a</w:t>
      </w:r>
      <w:r w:rsidRPr="00A23A0A">
        <w:t>nd p</w:t>
      </w:r>
      <w:r w:rsidRPr="00A23A0A">
        <w:rPr>
          <w:spacing w:val="-1"/>
        </w:rPr>
        <w:t>r</w:t>
      </w:r>
      <w:r w:rsidRPr="00A23A0A">
        <w:t>i</w:t>
      </w:r>
      <w:r w:rsidRPr="00A23A0A">
        <w:rPr>
          <w:spacing w:val="2"/>
        </w:rPr>
        <w:t>o</w:t>
      </w:r>
      <w:r w:rsidRPr="00A23A0A">
        <w:rPr>
          <w:spacing w:val="-1"/>
        </w:rPr>
        <w:t>r</w:t>
      </w:r>
      <w:r w:rsidRPr="00A23A0A">
        <w:t>iti</w:t>
      </w:r>
      <w:r w:rsidRPr="00A23A0A">
        <w:rPr>
          <w:spacing w:val="-1"/>
        </w:rPr>
        <w:t>e</w:t>
      </w:r>
      <w:r w:rsidRPr="00A23A0A">
        <w:t>s of</w:t>
      </w:r>
      <w:r w:rsidRPr="00A23A0A">
        <w:rPr>
          <w:spacing w:val="-1"/>
        </w:rPr>
        <w:t xml:space="preserve"> </w:t>
      </w:r>
      <w:r w:rsidRPr="00A23A0A" w:rsidR="008A0A9C">
        <w:t>their</w:t>
      </w:r>
      <w:r w:rsidRPr="00A23A0A">
        <w:rPr>
          <w:spacing w:val="-1"/>
        </w:rPr>
        <w:t xml:space="preserve"> </w:t>
      </w:r>
      <w:r w:rsidRPr="00A23A0A" w:rsidR="00587C2A">
        <w:t>M/SUD</w:t>
      </w:r>
      <w:r w:rsidRPr="00A23A0A">
        <w:t xml:space="preserve"> </w:t>
      </w:r>
      <w:r w:rsidRPr="00A23A0A">
        <w:rPr>
          <w:spacing w:val="2"/>
        </w:rPr>
        <w:t>s</w:t>
      </w:r>
      <w:r w:rsidRPr="00A23A0A">
        <w:rPr>
          <w:spacing w:val="-5"/>
        </w:rPr>
        <w:t>y</w:t>
      </w:r>
      <w:r w:rsidRPr="00A23A0A">
        <w:t>st</w:t>
      </w:r>
      <w:r w:rsidRPr="00A23A0A">
        <w:rPr>
          <w:spacing w:val="-1"/>
        </w:rPr>
        <w:t>e</w:t>
      </w:r>
      <w:r w:rsidRPr="00A23A0A">
        <w:t>m</w:t>
      </w:r>
      <w:r w:rsidRPr="00A23A0A" w:rsidR="0056496D">
        <w:t xml:space="preserve">.  </w:t>
      </w:r>
      <w:r w:rsidRPr="00A23A0A">
        <w:rPr>
          <w:spacing w:val="-1"/>
        </w:rPr>
        <w:t>T</w:t>
      </w:r>
      <w:r w:rsidRPr="00A23A0A">
        <w:t>he</w:t>
      </w:r>
      <w:r w:rsidRPr="00A23A0A">
        <w:rPr>
          <w:spacing w:val="-1"/>
        </w:rPr>
        <w:t xml:space="preserve"> </w:t>
      </w:r>
      <w:r w:rsidRPr="00A23A0A">
        <w:t>st</w:t>
      </w:r>
      <w:r w:rsidRPr="00A23A0A">
        <w:rPr>
          <w:spacing w:val="-1"/>
        </w:rPr>
        <w:t>re</w:t>
      </w:r>
      <w:r w:rsidRPr="00A23A0A">
        <w:rPr>
          <w:spacing w:val="2"/>
        </w:rPr>
        <w:t>n</w:t>
      </w:r>
      <w:r w:rsidRPr="00A23A0A">
        <w:rPr>
          <w:spacing w:val="-3"/>
        </w:rPr>
        <w:t>g</w:t>
      </w:r>
      <w:r w:rsidRPr="00A23A0A">
        <w:t>ths, n</w:t>
      </w:r>
      <w:r w:rsidRPr="00A23A0A">
        <w:rPr>
          <w:spacing w:val="-1"/>
        </w:rPr>
        <w:t>ee</w:t>
      </w:r>
      <w:r w:rsidRPr="00A23A0A">
        <w:t>ds,</w:t>
      </w:r>
      <w:r w:rsidRPr="00A23A0A">
        <w:rPr>
          <w:spacing w:val="2"/>
        </w:rPr>
        <w:t xml:space="preserve"> </w:t>
      </w:r>
      <w:r w:rsidRPr="00A23A0A">
        <w:rPr>
          <w:spacing w:val="-1"/>
        </w:rPr>
        <w:t>a</w:t>
      </w:r>
      <w:r w:rsidRPr="00A23A0A">
        <w:rPr>
          <w:spacing w:val="2"/>
        </w:rPr>
        <w:t>n</w:t>
      </w:r>
      <w:r w:rsidRPr="00A23A0A">
        <w:t>d p</w:t>
      </w:r>
      <w:r w:rsidRPr="00A23A0A">
        <w:rPr>
          <w:spacing w:val="-1"/>
        </w:rPr>
        <w:t>r</w:t>
      </w:r>
      <w:r w:rsidRPr="00A23A0A">
        <w:t>io</w:t>
      </w:r>
      <w:r w:rsidRPr="00A23A0A">
        <w:rPr>
          <w:spacing w:val="-1"/>
        </w:rPr>
        <w:t>r</w:t>
      </w:r>
      <w:r w:rsidRPr="00A23A0A">
        <w:t>iti</w:t>
      </w:r>
      <w:r w:rsidRPr="00A23A0A">
        <w:rPr>
          <w:spacing w:val="-1"/>
        </w:rPr>
        <w:t>e</w:t>
      </w:r>
      <w:r w:rsidRPr="00A23A0A">
        <w:t xml:space="preserve">s should </w:t>
      </w:r>
      <w:r w:rsidRPr="00A23A0A">
        <w:t>t</w:t>
      </w:r>
      <w:r w:rsidRPr="00A23A0A">
        <w:rPr>
          <w:spacing w:val="-1"/>
        </w:rPr>
        <w:t>a</w:t>
      </w:r>
      <w:r w:rsidRPr="00A23A0A">
        <w:t>ke</w:t>
      </w:r>
      <w:r w:rsidRPr="00A23A0A">
        <w:rPr>
          <w:spacing w:val="-1"/>
        </w:rPr>
        <w:t xml:space="preserve"> </w:t>
      </w:r>
      <w:r w:rsidRPr="00A23A0A">
        <w:t xml:space="preserve">into </w:t>
      </w:r>
      <w:r w:rsidRPr="00A23A0A">
        <w:rPr>
          <w:spacing w:val="-1"/>
        </w:rPr>
        <w:t>acc</w:t>
      </w:r>
      <w:r w:rsidRPr="00A23A0A">
        <w:t>ount</w:t>
      </w:r>
      <w:r w:rsidRPr="00A23A0A">
        <w:t xml:space="preserve"> sp</w:t>
      </w:r>
      <w:r w:rsidRPr="00A23A0A">
        <w:rPr>
          <w:spacing w:val="-1"/>
        </w:rPr>
        <w:t>ec</w:t>
      </w:r>
      <w:r w:rsidRPr="00A23A0A">
        <w:t>i</w:t>
      </w:r>
      <w:r w:rsidRPr="00A23A0A">
        <w:rPr>
          <w:spacing w:val="-1"/>
        </w:rPr>
        <w:t>f</w:t>
      </w:r>
      <w:r w:rsidRPr="00A23A0A">
        <w:t>ic</w:t>
      </w:r>
      <w:r w:rsidRPr="00A23A0A">
        <w:rPr>
          <w:spacing w:val="-1"/>
        </w:rPr>
        <w:t xml:space="preserve"> </w:t>
      </w:r>
      <w:r w:rsidRPr="00A23A0A">
        <w:t>popul</w:t>
      </w:r>
      <w:r w:rsidRPr="00A23A0A">
        <w:rPr>
          <w:spacing w:val="-1"/>
        </w:rPr>
        <w:t>a</w:t>
      </w:r>
      <w:r w:rsidRPr="00A23A0A">
        <w:t>tions th</w:t>
      </w:r>
      <w:r w:rsidRPr="00A23A0A">
        <w:rPr>
          <w:spacing w:val="-1"/>
        </w:rPr>
        <w:t>a</w:t>
      </w:r>
      <w:r w:rsidRPr="00A23A0A">
        <w:t>t</w:t>
      </w:r>
      <w:r w:rsidRPr="00A23A0A">
        <w:rPr>
          <w:spacing w:val="2"/>
        </w:rPr>
        <w:t xml:space="preserve"> </w:t>
      </w:r>
      <w:r w:rsidRPr="00A23A0A">
        <w:rPr>
          <w:spacing w:val="-1"/>
        </w:rPr>
        <w:t>ar</w:t>
      </w:r>
      <w:r w:rsidRPr="00A23A0A">
        <w:t>e</w:t>
      </w:r>
      <w:r w:rsidRPr="00A23A0A">
        <w:rPr>
          <w:spacing w:val="-1"/>
        </w:rPr>
        <w:t xml:space="preserve"> </w:t>
      </w:r>
      <w:r w:rsidRPr="00A23A0A">
        <w:t>the</w:t>
      </w:r>
      <w:r w:rsidRPr="00A23A0A">
        <w:rPr>
          <w:spacing w:val="1"/>
        </w:rPr>
        <w:t xml:space="preserve"> </w:t>
      </w:r>
      <w:r w:rsidRPr="00A23A0A">
        <w:rPr>
          <w:spacing w:val="-1"/>
        </w:rPr>
        <w:t>c</w:t>
      </w:r>
      <w:r w:rsidRPr="00A23A0A">
        <w:t>u</w:t>
      </w:r>
      <w:r w:rsidRPr="00A23A0A">
        <w:rPr>
          <w:spacing w:val="-1"/>
        </w:rPr>
        <w:t>r</w:t>
      </w:r>
      <w:r w:rsidRPr="00A23A0A">
        <w:rPr>
          <w:spacing w:val="1"/>
        </w:rPr>
        <w:t>r</w:t>
      </w:r>
      <w:r w:rsidRPr="00A23A0A">
        <w:rPr>
          <w:spacing w:val="-1"/>
        </w:rPr>
        <w:t>e</w:t>
      </w:r>
      <w:r w:rsidRPr="00A23A0A">
        <w:t xml:space="preserve">nt </w:t>
      </w:r>
      <w:r w:rsidRPr="00A23A0A">
        <w:rPr>
          <w:spacing w:val="-1"/>
        </w:rPr>
        <w:t>f</w:t>
      </w:r>
      <w:r w:rsidRPr="00A23A0A">
        <w:t>o</w:t>
      </w:r>
      <w:r w:rsidRPr="00A23A0A">
        <w:rPr>
          <w:spacing w:val="-1"/>
        </w:rPr>
        <w:t>c</w:t>
      </w:r>
      <w:r w:rsidRPr="00A23A0A">
        <w:t>us of</w:t>
      </w:r>
      <w:r w:rsidRPr="00A23A0A">
        <w:rPr>
          <w:spacing w:val="-1"/>
        </w:rPr>
        <w:t xml:space="preserve"> </w:t>
      </w:r>
      <w:r w:rsidRPr="00A23A0A">
        <w:rPr>
          <w:spacing w:val="2"/>
        </w:rPr>
        <w:t>t</w:t>
      </w:r>
      <w:r w:rsidRPr="00A23A0A">
        <w:t>he</w:t>
      </w:r>
      <w:r w:rsidRPr="00A23A0A">
        <w:rPr>
          <w:spacing w:val="-1"/>
        </w:rPr>
        <w:t xml:space="preserve"> </w:t>
      </w:r>
      <w:r w:rsidRPr="00A23A0A" w:rsidR="005C05CC">
        <w:t>block grants</w:t>
      </w:r>
      <w:r w:rsidRPr="00A23A0A" w:rsidR="00971A83">
        <w:t xml:space="preserve"> and</w:t>
      </w:r>
      <w:r w:rsidRPr="00A23A0A">
        <w:t xml:space="preserve"> the</w:t>
      </w:r>
      <w:r w:rsidRPr="00A23A0A">
        <w:rPr>
          <w:spacing w:val="-1"/>
        </w:rPr>
        <w:t xml:space="preserve"> c</w:t>
      </w:r>
      <w:r w:rsidRPr="00A23A0A">
        <w:rPr>
          <w:spacing w:val="2"/>
        </w:rPr>
        <w:t>h</w:t>
      </w:r>
      <w:r w:rsidRPr="00A23A0A">
        <w:rPr>
          <w:spacing w:val="1"/>
        </w:rPr>
        <w:t>a</w:t>
      </w:r>
      <w:r w:rsidRPr="00A23A0A">
        <w:t>n</w:t>
      </w:r>
      <w:r w:rsidRPr="00A23A0A">
        <w:rPr>
          <w:spacing w:val="-3"/>
        </w:rPr>
        <w:t>g</w:t>
      </w:r>
      <w:r w:rsidRPr="00A23A0A">
        <w:t>i</w:t>
      </w:r>
      <w:r w:rsidRPr="00A23A0A">
        <w:rPr>
          <w:spacing w:val="2"/>
        </w:rPr>
        <w:t>n</w:t>
      </w:r>
      <w:r w:rsidRPr="00A23A0A">
        <w:t>g</w:t>
      </w:r>
      <w:r w:rsidRPr="00A23A0A">
        <w:rPr>
          <w:spacing w:val="-3"/>
        </w:rPr>
        <w:t xml:space="preserve"> </w:t>
      </w:r>
      <w:r w:rsidRPr="00A23A0A">
        <w:t>h</w:t>
      </w:r>
      <w:r w:rsidRPr="00A23A0A">
        <w:rPr>
          <w:spacing w:val="1"/>
        </w:rPr>
        <w:t>e</w:t>
      </w:r>
      <w:r w:rsidRPr="00A23A0A">
        <w:rPr>
          <w:spacing w:val="-1"/>
        </w:rPr>
        <w:t>a</w:t>
      </w:r>
      <w:r w:rsidRPr="00A23A0A">
        <w:t xml:space="preserve">lth </w:t>
      </w:r>
      <w:r w:rsidRPr="00A23A0A">
        <w:rPr>
          <w:spacing w:val="-1"/>
        </w:rPr>
        <w:t>car</w:t>
      </w:r>
      <w:r w:rsidRPr="00A23A0A">
        <w:t>e</w:t>
      </w:r>
      <w:r w:rsidRPr="00A23A0A">
        <w:rPr>
          <w:spacing w:val="1"/>
        </w:rPr>
        <w:t xml:space="preserve"> </w:t>
      </w:r>
      <w:r w:rsidRPr="00A23A0A">
        <w:rPr>
          <w:spacing w:val="-1"/>
        </w:rPr>
        <w:t>e</w:t>
      </w:r>
      <w:r w:rsidRPr="00A23A0A">
        <w:t>nvi</w:t>
      </w:r>
      <w:r w:rsidRPr="00A23A0A">
        <w:rPr>
          <w:spacing w:val="-1"/>
        </w:rPr>
        <w:t>r</w:t>
      </w:r>
      <w:r w:rsidRPr="00A23A0A">
        <w:t>onm</w:t>
      </w:r>
      <w:r w:rsidRPr="00A23A0A">
        <w:rPr>
          <w:spacing w:val="-1"/>
        </w:rPr>
        <w:t>e</w:t>
      </w:r>
      <w:r w:rsidRPr="00A23A0A">
        <w:t>nt</w:t>
      </w:r>
      <w:r w:rsidRPr="00A23A0A" w:rsidR="0056496D">
        <w:t>.</w:t>
      </w:r>
    </w:p>
    <w:p w:rsidR="008E42F2" w:rsidRPr="00982BFC" w:rsidP="002613C4" w14:paraId="4C9817B0" w14:textId="5D06F353">
      <w:pPr>
        <w:spacing w:after="120"/>
        <w:rPr>
          <w:b/>
          <w:bCs/>
        </w:rPr>
      </w:pPr>
      <w:r w:rsidRPr="00982BFC">
        <w:rPr>
          <w:b/>
          <w:bCs/>
        </w:rPr>
        <w:t>MHBG Framework</w:t>
      </w:r>
    </w:p>
    <w:p w:rsidR="00435630" w:rsidRPr="00A23A0A" w:rsidP="005F57B4" w14:paraId="076B81E4" w14:textId="5717F1F7">
      <w:r w:rsidRPr="00A23A0A">
        <w:t>The</w:t>
      </w:r>
      <w:r w:rsidRPr="00A23A0A">
        <w:rPr>
          <w:spacing w:val="-15"/>
        </w:rPr>
        <w:t xml:space="preserve"> </w:t>
      </w:r>
      <w:r w:rsidRPr="00A23A0A">
        <w:t>MHBG</w:t>
      </w:r>
      <w:r w:rsidRPr="00A23A0A">
        <w:rPr>
          <w:spacing w:val="-11"/>
        </w:rPr>
        <w:t xml:space="preserve"> </w:t>
      </w:r>
      <w:r w:rsidRPr="00A23A0A">
        <w:t>program</w:t>
      </w:r>
      <w:r w:rsidRPr="00A23A0A">
        <w:rPr>
          <w:spacing w:val="4"/>
        </w:rPr>
        <w:t xml:space="preserve"> </w:t>
      </w:r>
      <w:r w:rsidRPr="00A23A0A">
        <w:t>is designed</w:t>
      </w:r>
      <w:r w:rsidRPr="00A23A0A">
        <w:rPr>
          <w:spacing w:val="-12"/>
        </w:rPr>
        <w:t xml:space="preserve"> </w:t>
      </w:r>
      <w:r w:rsidRPr="00A23A0A">
        <w:t>to</w:t>
      </w:r>
      <w:r w:rsidRPr="00A23A0A">
        <w:rPr>
          <w:spacing w:val="-16"/>
        </w:rPr>
        <w:t xml:space="preserve"> </w:t>
      </w:r>
      <w:r w:rsidRPr="00A23A0A">
        <w:t>provide</w:t>
      </w:r>
      <w:r w:rsidRPr="00A23A0A">
        <w:rPr>
          <w:spacing w:val="-5"/>
        </w:rPr>
        <w:t xml:space="preserve"> </w:t>
      </w:r>
      <w:r w:rsidRPr="00A23A0A">
        <w:t>comprehensive</w:t>
      </w:r>
      <w:r w:rsidRPr="00A23A0A">
        <w:rPr>
          <w:spacing w:val="3"/>
        </w:rPr>
        <w:t xml:space="preserve"> </w:t>
      </w:r>
      <w:r w:rsidRPr="00A23A0A">
        <w:t>community</w:t>
      </w:r>
      <w:r w:rsidRPr="00A23A0A">
        <w:rPr>
          <w:spacing w:val="-14"/>
        </w:rPr>
        <w:t xml:space="preserve"> </w:t>
      </w:r>
      <w:r w:rsidRPr="00A23A0A">
        <w:t>mental</w:t>
      </w:r>
      <w:r w:rsidRPr="00A23A0A">
        <w:rPr>
          <w:spacing w:val="-11"/>
        </w:rPr>
        <w:t xml:space="preserve"> </w:t>
      </w:r>
      <w:r w:rsidRPr="00A23A0A">
        <w:t>health</w:t>
      </w:r>
      <w:r w:rsidRPr="00A23A0A">
        <w:rPr>
          <w:spacing w:val="-7"/>
        </w:rPr>
        <w:t xml:space="preserve"> </w:t>
      </w:r>
      <w:r w:rsidRPr="00A23A0A">
        <w:t>services</w:t>
      </w:r>
      <w:r w:rsidRPr="00A23A0A">
        <w:rPr>
          <w:spacing w:val="-18"/>
        </w:rPr>
        <w:t xml:space="preserve"> </w:t>
      </w:r>
      <w:r w:rsidRPr="00A23A0A">
        <w:t>to</w:t>
      </w:r>
      <w:r w:rsidRPr="00A23A0A">
        <w:rPr>
          <w:spacing w:val="-14"/>
        </w:rPr>
        <w:t xml:space="preserve"> </w:t>
      </w:r>
      <w:r w:rsidRPr="00A23A0A">
        <w:t>adults</w:t>
      </w:r>
      <w:r w:rsidRPr="00A23A0A">
        <w:rPr>
          <w:spacing w:val="-15"/>
        </w:rPr>
        <w:t xml:space="preserve"> </w:t>
      </w:r>
      <w:r w:rsidRPr="00A23A0A">
        <w:t>with</w:t>
      </w:r>
      <w:r w:rsidRPr="00A23A0A">
        <w:rPr>
          <w:spacing w:val="-18"/>
        </w:rPr>
        <w:t xml:space="preserve"> </w:t>
      </w:r>
      <w:r w:rsidRPr="00A23A0A">
        <w:t>SMI</w:t>
      </w:r>
      <w:r w:rsidRPr="00A23A0A">
        <w:rPr>
          <w:spacing w:val="-12"/>
        </w:rPr>
        <w:t xml:space="preserve"> </w:t>
      </w:r>
      <w:r w:rsidRPr="00A23A0A">
        <w:t>or</w:t>
      </w:r>
      <w:r w:rsidRPr="00A23A0A">
        <w:rPr>
          <w:spacing w:val="-17"/>
        </w:rPr>
        <w:t xml:space="preserve"> </w:t>
      </w:r>
      <w:r w:rsidRPr="00A23A0A">
        <w:t>children</w:t>
      </w:r>
      <w:r w:rsidRPr="00A23A0A">
        <w:rPr>
          <w:spacing w:val="-9"/>
        </w:rPr>
        <w:t xml:space="preserve"> </w:t>
      </w:r>
      <w:r w:rsidRPr="00A23A0A">
        <w:t>with</w:t>
      </w:r>
      <w:r w:rsidRPr="00A23A0A">
        <w:rPr>
          <w:spacing w:val="-19"/>
        </w:rPr>
        <w:t xml:space="preserve"> </w:t>
      </w:r>
      <w:r w:rsidRPr="00A23A0A">
        <w:t xml:space="preserve">SED.  </w:t>
      </w:r>
      <w:r w:rsidRPr="00A23A0A">
        <w:t>For purposes of block grant planning and reporting, SAMHSA has clarified the definitions of SED and SMI.  States may have additional elements that are included in their specific definitions, but the following provides a common baseline definition.  Children with SED refers to persons from birth to age 18 and adults with SMI ref</w:t>
      </w:r>
      <w:r w:rsidRPr="00A23A0A" w:rsidR="00BA4713">
        <w:t xml:space="preserve">ers to persons age 18 and over; who </w:t>
      </w:r>
      <w:r w:rsidRPr="00A23A0A">
        <w:t>(1)</w:t>
      </w:r>
      <w:r w:rsidRPr="00A23A0A">
        <w:rPr>
          <w:color w:val="1F497D"/>
        </w:rPr>
        <w:t xml:space="preserve"> </w:t>
      </w:r>
      <w:r w:rsidRPr="00A23A0A">
        <w:t>currently meet or at any time during the past year has met criteria for a mental disorder – including within developmental and cultural contexts – as specified within a recognized diagnostic classification system (e.g., most recent editions of DSM, ICD, etc.), and (2) d</w:t>
      </w:r>
      <w:r w:rsidRPr="00A23A0A" w:rsidR="00BA4713">
        <w:t>isplay</w:t>
      </w:r>
      <w:r w:rsidRPr="00A23A0A">
        <w:t xml:space="preserve"> functional impairment, as deter</w:t>
      </w:r>
      <w:r w:rsidRPr="00A23A0A" w:rsidR="000969A7">
        <w:t>mined by a standardized measure</w:t>
      </w:r>
      <w:r w:rsidRPr="00A23A0A" w:rsidR="00D633BD">
        <w:t>,</w:t>
      </w:r>
      <w:r w:rsidRPr="00A23A0A">
        <w:t xml:space="preserve"> </w:t>
      </w:r>
      <w:r w:rsidRPr="00A23A0A" w:rsidR="0084147F">
        <w:t>that</w:t>
      </w:r>
      <w:r w:rsidRPr="00A23A0A">
        <w:t xml:space="preserve"> impedes progress towards recovery and substantially interferes with or limits the person’s role or functioning in family, school, employment, relationships, or community activities.</w:t>
      </w:r>
    </w:p>
    <w:p w:rsidR="00787890" w:rsidRPr="00A23A0A" w:rsidP="005F57B4" w14:paraId="62817C71" w14:textId="11A20E83">
      <w:pPr>
        <w:spacing w:after="120"/>
      </w:pPr>
      <w:r w:rsidRPr="00A23A0A">
        <w:t xml:space="preserve">Section </w:t>
      </w:r>
      <w:hyperlink r:id="rId36" w:history="1">
        <w:r w:rsidRPr="00A23A0A">
          <w:rPr>
            <w:rStyle w:val="Hyperlink"/>
          </w:rPr>
          <w:t xml:space="preserve">1912(b) of the Public Health Act (42 USC </w:t>
        </w:r>
        <w:r w:rsidRPr="00A23A0A" w:rsidR="00965E0B">
          <w:rPr>
            <w:rStyle w:val="Hyperlink"/>
          </w:rPr>
          <w:t xml:space="preserve">§ </w:t>
        </w:r>
        <w:r w:rsidRPr="00A23A0A">
          <w:rPr>
            <w:rStyle w:val="Hyperlink"/>
          </w:rPr>
          <w:t>300x-</w:t>
        </w:r>
        <w:r w:rsidRPr="00A23A0A" w:rsidR="00753A47">
          <w:rPr>
            <w:rStyle w:val="Hyperlink"/>
          </w:rPr>
          <w:t>1</w:t>
        </w:r>
        <w:r w:rsidRPr="00A23A0A">
          <w:rPr>
            <w:rStyle w:val="Hyperlink"/>
          </w:rPr>
          <w:t>)</w:t>
        </w:r>
      </w:hyperlink>
      <w:r w:rsidRPr="00400EB6">
        <w:t xml:space="preserve"> establishes five criteria that must be addressed in </w:t>
      </w:r>
      <w:r w:rsidRPr="00A23A0A" w:rsidR="00D633BD">
        <w:t xml:space="preserve">MHBG </w:t>
      </w:r>
      <w:r w:rsidRPr="00A23A0A">
        <w:t>plans</w:t>
      </w:r>
      <w:r w:rsidRPr="00A23A0A" w:rsidR="001B2FD0">
        <w:t xml:space="preserve">.  </w:t>
      </w:r>
      <w:r w:rsidRPr="00A23A0A">
        <w:t>The criteria are defined below</w:t>
      </w:r>
      <w:r w:rsidRPr="00A23A0A" w:rsidR="006F17F0">
        <w:t>:</w:t>
      </w:r>
    </w:p>
    <w:p w:rsidR="00787890" w:rsidRPr="00A23A0A" w:rsidP="002613C4" w14:paraId="5A1FA45D" w14:textId="1056BB80">
      <w:pPr>
        <w:pStyle w:val="ListParagraph"/>
        <w:numPr>
          <w:ilvl w:val="0"/>
          <w:numId w:val="115"/>
        </w:numPr>
        <w:spacing w:after="0"/>
      </w:pPr>
      <w:r w:rsidRPr="005F57B4">
        <w:rPr>
          <w:i/>
        </w:rPr>
        <w:t>Criterion 1: Comprehensive Community-Based Mental Health Service Systems:</w:t>
      </w:r>
      <w:r w:rsidRPr="00A23A0A">
        <w:t xml:space="preserve"> Provides for the establishment and implementation of an organized community-based system of care for individuals with mental illness, including those with co-occurring </w:t>
      </w:r>
      <w:r w:rsidRPr="00A23A0A" w:rsidR="00A504A9">
        <w:t>M/SUD</w:t>
      </w:r>
      <w:r w:rsidRPr="00A23A0A">
        <w:t xml:space="preserve">. </w:t>
      </w:r>
      <w:r w:rsidRPr="00A23A0A" w:rsidR="00A504A9">
        <w:t xml:space="preserve"> </w:t>
      </w:r>
      <w:r w:rsidRPr="00A23A0A">
        <w:t xml:space="preserve">States must have available services and resources within a comprehensive system of care, </w:t>
      </w:r>
      <w:r w:rsidRPr="00A23A0A" w:rsidR="00D633BD">
        <w:t xml:space="preserve">inclusive of the crisis services, </w:t>
      </w:r>
      <w:r w:rsidRPr="00A23A0A">
        <w:t>provided with federal, state, and other public and private resources, in order to enable such individuals to function outside of inpatient or residential institutions to the maximum extent of their capabilities.</w:t>
      </w:r>
    </w:p>
    <w:p w:rsidR="00787890" w:rsidRPr="00A23A0A" w:rsidP="002613C4" w14:paraId="68D83256" w14:textId="1911D8B4">
      <w:pPr>
        <w:pStyle w:val="ListParagraph"/>
        <w:keepNext/>
        <w:widowControl/>
        <w:numPr>
          <w:ilvl w:val="0"/>
          <w:numId w:val="115"/>
        </w:numPr>
        <w:spacing w:after="0"/>
      </w:pPr>
      <w:r w:rsidRPr="005F57B4">
        <w:rPr>
          <w:i/>
        </w:rPr>
        <w:t>Criterion 2: Mental Health System Data Epidemiology:</w:t>
      </w:r>
      <w:r w:rsidRPr="00A23A0A">
        <w:t xml:space="preserve"> Contains a</w:t>
      </w:r>
      <w:r w:rsidRPr="00A23A0A" w:rsidR="00EC64D0">
        <w:t xml:space="preserve"> state-level</w:t>
      </w:r>
      <w:r w:rsidRPr="00A23A0A">
        <w:t xml:space="preserve"> estimate of the incidence and prevalence of </w:t>
      </w:r>
      <w:r w:rsidRPr="00A23A0A" w:rsidR="00BA4713">
        <w:t xml:space="preserve">SMI </w:t>
      </w:r>
      <w:r w:rsidRPr="00A23A0A">
        <w:t xml:space="preserve">among adults and </w:t>
      </w:r>
      <w:r w:rsidRPr="00A23A0A" w:rsidR="00BA4713">
        <w:t xml:space="preserve">SED </w:t>
      </w:r>
      <w:r w:rsidRPr="00A23A0A">
        <w:t xml:space="preserve">among children; and </w:t>
      </w:r>
      <w:r w:rsidRPr="00A23A0A" w:rsidR="00092274">
        <w:t xml:space="preserve">includes </w:t>
      </w:r>
      <w:r w:rsidRPr="00A23A0A">
        <w:t>quantitative targets to be achieved in the implementation of the system of care described under Criterion 1.</w:t>
      </w:r>
    </w:p>
    <w:p w:rsidR="00AA2F04" w:rsidRPr="002613C4" w:rsidP="002613C4" w14:paraId="7DCE3046" w14:textId="6884977B">
      <w:pPr>
        <w:pStyle w:val="ListParagraph"/>
        <w:numPr>
          <w:ilvl w:val="0"/>
          <w:numId w:val="115"/>
        </w:numPr>
        <w:spacing w:after="0"/>
        <w:rPr>
          <w:rFonts w:eastAsiaTheme="minorEastAsia"/>
        </w:rPr>
      </w:pPr>
      <w:r w:rsidRPr="002613C4">
        <w:rPr>
          <w:i/>
          <w:iCs/>
        </w:rPr>
        <w:t>Criterion 3: Children’s Services:</w:t>
      </w:r>
      <w:r w:rsidRPr="00A23A0A">
        <w:t xml:space="preserve"> Provides for a system of integrated services for children to receive care for their multiple needs</w:t>
      </w:r>
      <w:r w:rsidRPr="00A23A0A" w:rsidR="1DA45021">
        <w:t xml:space="preserve">.  </w:t>
      </w:r>
      <w:r w:rsidRPr="00A23A0A">
        <w:t>Services</w:t>
      </w:r>
      <w:r w:rsidRPr="00400EB6">
        <w:t xml:space="preserve"> that should be integrated into a comprehensive system of care </w:t>
      </w:r>
      <w:r w:rsidRPr="00A23A0A" w:rsidR="160EA276">
        <w:t>include</w:t>
      </w:r>
      <w:r w:rsidRPr="00A23A0A">
        <w:t xml:space="preserve"> social services; </w:t>
      </w:r>
      <w:r w:rsidRPr="00A23A0A" w:rsidR="00D633BD">
        <w:t xml:space="preserve">child welfare services; </w:t>
      </w:r>
      <w:r w:rsidRPr="00A23A0A">
        <w:t xml:space="preserve">educational services, including services provided under </w:t>
      </w:r>
      <w:r w:rsidRPr="00400EB6" w:rsidR="00D633BD">
        <w:t xml:space="preserve">the </w:t>
      </w:r>
      <w:r w:rsidRPr="00982BFC" w:rsidR="00D633BD">
        <w:t>Individuals with Disabilities Education Act</w:t>
      </w:r>
      <w:r w:rsidRPr="00400EB6">
        <w:t>;</w:t>
      </w:r>
      <w:r w:rsidRPr="00A23A0A">
        <w:t xml:space="preserve"> juvenile justice services; </w:t>
      </w:r>
      <w:r w:rsidRPr="00A23A0A" w:rsidR="41CE0C87">
        <w:t xml:space="preserve">substance use </w:t>
      </w:r>
      <w:r w:rsidRPr="00A23A0A" w:rsidR="424C7E8A">
        <w:t>disorder</w:t>
      </w:r>
      <w:r w:rsidRPr="00A23A0A" w:rsidR="41CE0C87">
        <w:t xml:space="preserve"> </w:t>
      </w:r>
      <w:r w:rsidRPr="00A23A0A">
        <w:t>services; and health and mental health services</w:t>
      </w:r>
      <w:r w:rsidRPr="00A23A0A" w:rsidR="00C95297">
        <w:t>.</w:t>
      </w:r>
    </w:p>
    <w:p w:rsidR="002613C4" w:rsidP="002613C4" w14:paraId="32700562" w14:textId="791B92C0">
      <w:pPr>
        <w:pStyle w:val="ListParagraph"/>
        <w:numPr>
          <w:ilvl w:val="0"/>
          <w:numId w:val="115"/>
        </w:numPr>
        <w:spacing w:after="0"/>
        <w:rPr>
          <w:rFonts w:eastAsiaTheme="minorEastAsia"/>
        </w:rPr>
      </w:pPr>
      <w:r>
        <w:rPr>
          <w:rFonts w:eastAsiaTheme="minorEastAsia"/>
          <w:i/>
          <w:iCs/>
        </w:rPr>
        <w:t>Criterion 4:  Targeted Services to Rural and Homeless Populations and to Older Adults:</w:t>
      </w:r>
      <w:r>
        <w:rPr>
          <w:rFonts w:eastAsiaTheme="minorEastAsia"/>
        </w:rPr>
        <w:t xml:space="preserve"> Provides outreach to and services for individuals who experience homelessness; community-based services to individuals in rural areas; and community-based services for older adults.</w:t>
      </w:r>
    </w:p>
    <w:p w:rsidR="002613C4" w:rsidRPr="00982BFC" w:rsidP="002613C4" w14:paraId="31D9C8A6" w14:textId="0AA19D1B">
      <w:pPr>
        <w:pStyle w:val="ListParagraph"/>
        <w:numPr>
          <w:ilvl w:val="0"/>
          <w:numId w:val="115"/>
        </w:numPr>
        <w:rPr>
          <w:rFonts w:eastAsiaTheme="minorEastAsia"/>
        </w:rPr>
      </w:pPr>
      <w:r>
        <w:rPr>
          <w:rFonts w:eastAsiaTheme="minorEastAsia"/>
          <w:i/>
          <w:iCs/>
        </w:rPr>
        <w:t>Criterion 5: Management Systems:</w:t>
      </w:r>
      <w:r>
        <w:rPr>
          <w:rFonts w:eastAsiaTheme="minorEastAsia"/>
        </w:rPr>
        <w:t xml:space="preserve"> States describe their financial resources, staffing, and training for mental health services providers necessary for the plan; provides for training of providers of emergency health services regarding SMI and SED; and how the state intends to expend this grant for the fiscal years involved.</w:t>
      </w:r>
    </w:p>
    <w:p w:rsidR="005B170B" w:rsidRPr="00A23A0A" w:rsidP="00982BFC" w14:paraId="4B6F0B12" w14:textId="6930A167">
      <w:pPr>
        <w:spacing w:after="120"/>
      </w:pPr>
      <w:r w:rsidRPr="00A23A0A">
        <w:t xml:space="preserve">The MHBG Plan must include </w:t>
      </w:r>
      <w:r w:rsidRPr="00A23A0A" w:rsidR="00D92DBA">
        <w:t xml:space="preserve">the following </w:t>
      </w:r>
      <w:r w:rsidRPr="00A23A0A">
        <w:t>elements</w:t>
      </w:r>
      <w:r w:rsidRPr="00A23A0A" w:rsidR="00D92DBA">
        <w:t>:</w:t>
      </w:r>
    </w:p>
    <w:p w:rsidR="005B170B" w:rsidRPr="00A23A0A" w:rsidP="00982BFC" w14:paraId="2AFC2832" w14:textId="71A2E074">
      <w:pPr>
        <w:rPr>
          <w:i/>
          <w:iCs/>
        </w:rPr>
      </w:pPr>
      <w:r w:rsidRPr="00400EB6">
        <w:rPr>
          <w:i/>
          <w:iCs/>
        </w:rPr>
        <w:t>Element 1</w:t>
      </w:r>
      <w:r w:rsidRPr="00A23A0A" w:rsidR="231ABD49">
        <w:t xml:space="preserve">: </w:t>
      </w:r>
      <w:r w:rsidRPr="00A23A0A" w:rsidR="00B94764">
        <w:t xml:space="preserve">States must submit a plan on how they will utilize the 10 percent set-aside funding </w:t>
      </w:r>
      <w:r w:rsidRPr="00A23A0A" w:rsidR="373B4A92">
        <w:t>in the MHBG</w:t>
      </w:r>
      <w:r w:rsidRPr="00A23A0A" w:rsidR="00B94764">
        <w:t xml:space="preserve"> to support appropriate evidence-based programs for individuals with </w:t>
      </w:r>
      <w:r w:rsidRPr="00A23A0A" w:rsidR="7288FAE9">
        <w:t xml:space="preserve">Early Serious </w:t>
      </w:r>
      <w:r w:rsidRPr="00A23A0A" w:rsidR="7288FAE9">
        <w:t xml:space="preserve">Mental Illness (ESMI) </w:t>
      </w:r>
      <w:r w:rsidRPr="00A23A0A" w:rsidR="1B3FAAD5">
        <w:t>including psychosis</w:t>
      </w:r>
      <w:r w:rsidRPr="00A23A0A" w:rsidR="00B94764">
        <w:t xml:space="preserve">.  If a state chooses to submit a plan to utilize the set-aside for evidence-based services other than the services/principles components of Coordinated Specialty Care (CSC) approach developed via the </w:t>
      </w:r>
      <w:r w:rsidRPr="00A23A0A" w:rsidR="6C35B2CA">
        <w:t>Recovery After an Initial Schizophrenia Episode (</w:t>
      </w:r>
      <w:r w:rsidRPr="00A23A0A" w:rsidR="00B94764">
        <w:t>RAISE</w:t>
      </w:r>
      <w:r w:rsidRPr="00A23A0A" w:rsidR="6C35B2CA">
        <w:t>)</w:t>
      </w:r>
      <w:r w:rsidRPr="00A23A0A" w:rsidR="00B94764">
        <w:t xml:space="preserve"> initiative, SAMHSA will review the plan with the state to assure that the approach proposed meets the understanding of an evidence-based approach.  </w:t>
      </w:r>
      <w:r w:rsidRPr="00A23A0A" w:rsidR="7E6DE9B6">
        <w:t>In</w:t>
      </w:r>
      <w:r w:rsidRPr="00A23A0A" w:rsidR="00B94764">
        <w:t xml:space="preserve"> consultation with </w:t>
      </w:r>
      <w:r w:rsidRPr="00A23A0A" w:rsidR="74809A44">
        <w:t xml:space="preserve">the </w:t>
      </w:r>
      <w:r w:rsidRPr="00A23A0A" w:rsidR="40AF77C0">
        <w:t>National Institute of Mental Health (</w:t>
      </w:r>
      <w:r w:rsidRPr="00A23A0A" w:rsidR="00B94764">
        <w:t>NIMH</w:t>
      </w:r>
      <w:r w:rsidRPr="00A23A0A" w:rsidR="40AF77C0">
        <w:t>),</w:t>
      </w:r>
      <w:r w:rsidRPr="00A23A0A" w:rsidR="00B94764">
        <w:t xml:space="preserve"> as needed, </w:t>
      </w:r>
      <w:r w:rsidRPr="00A23A0A" w:rsidR="12BB3420">
        <w:t>proposals will be</w:t>
      </w:r>
      <w:r w:rsidRPr="00A23A0A" w:rsidR="00B94764">
        <w:t xml:space="preserve"> accepted or requests for modifications to the plan will be di</w:t>
      </w:r>
      <w:r w:rsidRPr="00A23A0A" w:rsidR="751491AF">
        <w:t>scussed and negotiated with the</w:t>
      </w:r>
      <w:r w:rsidRPr="00A23A0A" w:rsidR="495A18E7">
        <w:t xml:space="preserve"> </w:t>
      </w:r>
      <w:r w:rsidRPr="00A23A0A" w:rsidR="6372ED3F">
        <w:t>s</w:t>
      </w:r>
      <w:r w:rsidRPr="00A23A0A" w:rsidR="00B94764">
        <w:t>tate</w:t>
      </w:r>
      <w:r w:rsidRPr="00A23A0A" w:rsidR="1D98DCED">
        <w:t xml:space="preserve">.  </w:t>
      </w:r>
      <w:r w:rsidRPr="00A23A0A" w:rsidR="00B94764">
        <w:t xml:space="preserve">This initiative also includes a plan for program evaluation and data collection related to demonstrating program effectiveness. </w:t>
      </w:r>
      <w:r w:rsidRPr="00A23A0A" w:rsidR="751491AF">
        <w:t xml:space="preserve"> </w:t>
      </w:r>
      <w:r w:rsidRPr="00A23A0A" w:rsidR="00B94764">
        <w:t>Additional technical assistance and guidance on the expectations for evaluation, data collection and reporting will follow.</w:t>
      </w:r>
    </w:p>
    <w:p w:rsidR="005B170B" w:rsidRPr="00400EB6" w:rsidP="00982BFC" w14:paraId="3CEC1DB4" w14:textId="61334184">
      <w:r w:rsidRPr="002613C4">
        <w:rPr>
          <w:i/>
          <w:iCs/>
        </w:rPr>
        <w:t>Element 2</w:t>
      </w:r>
      <w:r w:rsidRPr="00A84267">
        <w:t>:</w:t>
      </w:r>
      <w:r w:rsidR="003A2CAC">
        <w:t xml:space="preserve"> </w:t>
      </w:r>
      <w:r w:rsidRPr="00A23A0A" w:rsidR="4AE0D556">
        <w:t xml:space="preserve">The </w:t>
      </w:r>
      <w:r w:rsidRPr="00982BFC" w:rsidR="00826FDD">
        <w:t>MHBG statute</w:t>
      </w:r>
      <w:r w:rsidRPr="00400EB6" w:rsidR="4AE0D556">
        <w:t xml:space="preserve"> requires states to set-aside not less than 5 percent of their total MHBG allocation amount for each fiscal year to support evidence-based crisis care </w:t>
      </w:r>
      <w:r w:rsidRPr="00A23A0A" w:rsidR="4AE0D556">
        <w:t xml:space="preserve">programs addressing the needs of individuals with serious mental illnesses and children with serious mental and emotional disturbances. </w:t>
      </w:r>
      <w:r w:rsidRPr="00A23A0A" w:rsidR="7323A217">
        <w:t xml:space="preserve"> </w:t>
      </w:r>
      <w:r w:rsidRPr="00A23A0A" w:rsidR="4AE0D556">
        <w:t xml:space="preserve">The set-aside must be used to fund some or all of a set of core crisis care elements </w:t>
      </w:r>
      <w:r w:rsidRPr="00A23A0A" w:rsidR="4AE0D556">
        <w:t>including:</w:t>
      </w:r>
      <w:r w:rsidRPr="00A23A0A" w:rsidR="4AE0D556">
        <w:t xml:space="preserve"> centrally deployed 24/7 mobile crisis units, short-term residential crisis stabilization beds</w:t>
      </w:r>
      <w:r w:rsidRPr="00982BFC" w:rsidR="00C55ACE">
        <w:t>,</w:t>
      </w:r>
      <w:r w:rsidRPr="00400EB6" w:rsidR="4AE0D556">
        <w:t xml:space="preserve"> </w:t>
      </w:r>
      <w:r w:rsidRPr="00A23A0A" w:rsidR="4AE0D556">
        <w:t>and regional or State-wide crisis call centers coordinating in real time.</w:t>
      </w:r>
    </w:p>
    <w:p w:rsidR="00941661" w:rsidRPr="00A23A0A" w:rsidP="00982BFC" w14:paraId="3F81BFEA" w14:textId="511569A5">
      <w:r w:rsidRPr="002613C4">
        <w:rPr>
          <w:i/>
          <w:iCs/>
        </w:rPr>
        <w:t>Element 3</w:t>
      </w:r>
      <w:r w:rsidRPr="000D2CFD">
        <w:rPr>
          <w:rFonts w:eastAsia="Times New Roman"/>
        </w:rPr>
        <w:t xml:space="preserve">: </w:t>
      </w:r>
      <w:r w:rsidRPr="00A23A0A">
        <w:t>States are required to provide services for children with SED and their families or other caregivers.</w:t>
      </w:r>
      <w:r w:rsidRPr="00400EB6">
        <w:t xml:space="preserve">  Each year the State shall expend not less than the amount expended in FY 1994.  If there is a shortfall in funding available for children’s mental health services, the state may request a waiver.  A waiver may be granted if the Secretary determines that the state is providing an adequate level of comprehensive community mental heal</w:t>
      </w:r>
      <w:r w:rsidRPr="00A23A0A">
        <w:t>th services for children with SED, as indicated by comparing the number of children in need of such services with the services actually available within the State.</w:t>
      </w:r>
    </w:p>
    <w:p w:rsidR="00941661" w:rsidRPr="00A23A0A" w:rsidP="00982BFC" w14:paraId="199E1359" w14:textId="30A54BE0">
      <w:r w:rsidRPr="00A23A0A">
        <w:rPr>
          <w:i/>
          <w:iCs/>
        </w:rPr>
        <w:t>Element 4</w:t>
      </w:r>
      <w:r w:rsidRPr="00982BFC">
        <w:rPr>
          <w:i/>
          <w:iCs/>
        </w:rPr>
        <w:t xml:space="preserve">: </w:t>
      </w:r>
      <w:r w:rsidRPr="00400EB6">
        <w:t xml:space="preserve">States are required to submit sufficient information for the Secretary to </w:t>
      </w:r>
      <w:r w:rsidRPr="00400EB6">
        <w:t>make a determination</w:t>
      </w:r>
      <w:r w:rsidRPr="00400EB6">
        <w:t xml:space="preserve"> of compliance with the statutory maintenance of effort (MOE) requirements.   MOE information is necessary to document that the state has maintained expenditures </w:t>
      </w:r>
      <w:r w:rsidRPr="00A23A0A">
        <w:t>for community mental health services at a level that is not less than the average level of such expenditures maintained by the state for the 2-year period preceding the fiscal year for which the State is applying for the grant.  The state shall only include community mental health services expenditures for individuals that meet the federal or state definition of SMI adults and SED children.  states that received approval to exclude funds from the maintenance of effort calculation should include the appropriate MOE approval documents.</w:t>
      </w:r>
    </w:p>
    <w:p w:rsidR="008E42F2" w:rsidRPr="00982BFC" w:rsidP="002613C4" w14:paraId="552AB821" w14:textId="3ABDAF29">
      <w:pPr>
        <w:rPr>
          <w:b/>
          <w:bCs/>
        </w:rPr>
      </w:pPr>
      <w:r w:rsidRPr="580F96A1">
        <w:rPr>
          <w:b/>
          <w:bCs/>
        </w:rPr>
        <w:t>SUPTRS BG</w:t>
      </w:r>
      <w:r w:rsidRPr="00982BFC">
        <w:rPr>
          <w:b/>
          <w:bCs/>
        </w:rPr>
        <w:t xml:space="preserve"> Framework</w:t>
      </w:r>
    </w:p>
    <w:p w:rsidR="00CC39E3" w:rsidRPr="00A23A0A" w:rsidP="002613C4" w14:paraId="55512C94" w14:textId="039091C8">
      <w:pPr>
        <w:rPr>
          <w:color w:val="232323"/>
        </w:rPr>
      </w:pPr>
      <w:r w:rsidRPr="00400EB6">
        <w:rPr>
          <w:color w:val="232323"/>
        </w:rPr>
        <w:t>The</w:t>
      </w:r>
      <w:r w:rsidRPr="00A23A0A">
        <w:rPr>
          <w:color w:val="232323"/>
          <w:spacing w:val="-9"/>
        </w:rPr>
        <w:t xml:space="preserve"> </w:t>
      </w:r>
      <w:r w:rsidRPr="00A23A0A" w:rsidR="4A99ED66">
        <w:rPr>
          <w:color w:val="232323"/>
        </w:rPr>
        <w:t>SUPTRS BG</w:t>
      </w:r>
      <w:r w:rsidRPr="00A23A0A">
        <w:rPr>
          <w:color w:val="232323"/>
          <w:spacing w:val="-20"/>
        </w:rPr>
        <w:t xml:space="preserve"> </w:t>
      </w:r>
      <w:r w:rsidRPr="00A23A0A">
        <w:rPr>
          <w:color w:val="232323"/>
        </w:rPr>
        <w:t>program provides</w:t>
      </w:r>
      <w:r w:rsidRPr="00A23A0A">
        <w:rPr>
          <w:color w:val="232323"/>
          <w:spacing w:val="-2"/>
        </w:rPr>
        <w:t xml:space="preserve"> </w:t>
      </w:r>
      <w:r w:rsidRPr="00400EB6" w:rsidR="2FD34445">
        <w:rPr>
          <w:color w:val="232323"/>
        </w:rPr>
        <w:t>substance use primary prevention,</w:t>
      </w:r>
      <w:r w:rsidRPr="00A23A0A" w:rsidR="10177E46">
        <w:rPr>
          <w:color w:val="232323"/>
          <w:spacing w:val="-5"/>
        </w:rPr>
        <w:t xml:space="preserve"> SUD </w:t>
      </w:r>
      <w:r w:rsidRPr="00A23A0A">
        <w:rPr>
          <w:color w:val="232323"/>
        </w:rPr>
        <w:t>treatment</w:t>
      </w:r>
      <w:r w:rsidRPr="00A23A0A">
        <w:rPr>
          <w:color w:val="232323"/>
          <w:spacing w:val="1"/>
        </w:rPr>
        <w:t xml:space="preserve"> </w:t>
      </w:r>
      <w:r w:rsidRPr="00A23A0A" w:rsidR="10177E46">
        <w:rPr>
          <w:color w:val="232323"/>
          <w:spacing w:val="1"/>
        </w:rPr>
        <w:t xml:space="preserve">and recovery </w:t>
      </w:r>
      <w:r w:rsidRPr="00A23A0A" w:rsidR="076FCE63">
        <w:rPr>
          <w:color w:val="232323"/>
        </w:rPr>
        <w:t>suppor</w:t>
      </w:r>
      <w:r w:rsidRPr="00400EB6" w:rsidR="076FCE63">
        <w:rPr>
          <w:color w:val="232323"/>
        </w:rPr>
        <w:t xml:space="preserve">t </w:t>
      </w:r>
      <w:r w:rsidRPr="00A23A0A" w:rsidR="69EB8CB4">
        <w:rPr>
          <w:color w:val="232323"/>
        </w:rPr>
        <w:t>services</w:t>
      </w:r>
      <w:r w:rsidRPr="00A23A0A">
        <w:rPr>
          <w:color w:val="232323"/>
          <w:spacing w:val="-8"/>
        </w:rPr>
        <w:t xml:space="preserve"> </w:t>
      </w:r>
      <w:r w:rsidRPr="00A23A0A">
        <w:rPr>
          <w:color w:val="232323"/>
        </w:rPr>
        <w:t>(and</w:t>
      </w:r>
      <w:r w:rsidRPr="00A23A0A">
        <w:rPr>
          <w:color w:val="232323"/>
          <w:spacing w:val="-11"/>
        </w:rPr>
        <w:t xml:space="preserve"> </w:t>
      </w:r>
      <w:r w:rsidRPr="00A23A0A">
        <w:rPr>
          <w:color w:val="232323"/>
        </w:rPr>
        <w:t>certain</w:t>
      </w:r>
      <w:r w:rsidRPr="00A23A0A">
        <w:rPr>
          <w:color w:val="232323"/>
          <w:spacing w:val="-20"/>
        </w:rPr>
        <w:t xml:space="preserve"> </w:t>
      </w:r>
      <w:r w:rsidRPr="00A23A0A">
        <w:rPr>
          <w:color w:val="232323"/>
        </w:rPr>
        <w:t>related</w:t>
      </w:r>
      <w:r w:rsidRPr="00A23A0A">
        <w:rPr>
          <w:color w:val="232323"/>
          <w:spacing w:val="-9"/>
        </w:rPr>
        <w:t xml:space="preserve"> </w:t>
      </w:r>
      <w:r w:rsidRPr="00A23A0A">
        <w:rPr>
          <w:color w:val="232323"/>
        </w:rPr>
        <w:t>activities)</w:t>
      </w:r>
      <w:r w:rsidRPr="00A23A0A">
        <w:rPr>
          <w:color w:val="232323"/>
          <w:spacing w:val="-13"/>
        </w:rPr>
        <w:t xml:space="preserve"> </w:t>
      </w:r>
      <w:r w:rsidRPr="00A23A0A">
        <w:rPr>
          <w:color w:val="232323"/>
        </w:rPr>
        <w:t>to</w:t>
      </w:r>
      <w:r w:rsidRPr="00A23A0A">
        <w:rPr>
          <w:color w:val="232323"/>
          <w:spacing w:val="-13"/>
        </w:rPr>
        <w:t xml:space="preserve"> </w:t>
      </w:r>
      <w:r w:rsidRPr="00A23A0A">
        <w:rPr>
          <w:color w:val="232323"/>
        </w:rPr>
        <w:t>at</w:t>
      </w:r>
      <w:r w:rsidRPr="00A23A0A" w:rsidR="17DBBD4D">
        <w:rPr>
          <w:color w:val="232323"/>
        </w:rPr>
        <w:t>-</w:t>
      </w:r>
      <w:r w:rsidRPr="00A23A0A">
        <w:rPr>
          <w:color w:val="232323"/>
        </w:rPr>
        <w:t>risk</w:t>
      </w:r>
      <w:r w:rsidRPr="00A23A0A">
        <w:rPr>
          <w:color w:val="232323"/>
          <w:spacing w:val="-5"/>
        </w:rPr>
        <w:t xml:space="preserve"> </w:t>
      </w:r>
      <w:r w:rsidRPr="00A23A0A">
        <w:rPr>
          <w:color w:val="232323"/>
        </w:rPr>
        <w:t>individuals</w:t>
      </w:r>
      <w:r w:rsidRPr="00A23A0A">
        <w:rPr>
          <w:color w:val="232323"/>
          <w:spacing w:val="-5"/>
        </w:rPr>
        <w:t xml:space="preserve"> </w:t>
      </w:r>
      <w:r w:rsidRPr="00A23A0A">
        <w:rPr>
          <w:color w:val="232323"/>
        </w:rPr>
        <w:t>or</w:t>
      </w:r>
      <w:r w:rsidRPr="00A23A0A">
        <w:rPr>
          <w:color w:val="232323"/>
          <w:spacing w:val="-17"/>
        </w:rPr>
        <w:t xml:space="preserve"> </w:t>
      </w:r>
      <w:r w:rsidRPr="00A23A0A">
        <w:rPr>
          <w:color w:val="232323"/>
        </w:rPr>
        <w:t>persons</w:t>
      </w:r>
      <w:r w:rsidRPr="00A23A0A">
        <w:rPr>
          <w:color w:val="232323"/>
          <w:spacing w:val="1"/>
        </w:rPr>
        <w:t xml:space="preserve"> </w:t>
      </w:r>
      <w:r w:rsidRPr="00A23A0A">
        <w:rPr>
          <w:color w:val="232323"/>
        </w:rPr>
        <w:t>in</w:t>
      </w:r>
      <w:r w:rsidRPr="00A23A0A">
        <w:rPr>
          <w:color w:val="232323"/>
          <w:spacing w:val="-24"/>
        </w:rPr>
        <w:t xml:space="preserve"> </w:t>
      </w:r>
      <w:r w:rsidRPr="00A23A0A">
        <w:rPr>
          <w:color w:val="232323"/>
        </w:rPr>
        <w:t>need</w:t>
      </w:r>
      <w:r w:rsidRPr="00A23A0A">
        <w:rPr>
          <w:color w:val="232323"/>
          <w:spacing w:val="-4"/>
        </w:rPr>
        <w:t xml:space="preserve"> </w:t>
      </w:r>
      <w:r w:rsidRPr="00A23A0A">
        <w:rPr>
          <w:color w:val="232323"/>
        </w:rPr>
        <w:t>of</w:t>
      </w:r>
      <w:r w:rsidRPr="00A23A0A">
        <w:rPr>
          <w:color w:val="232323"/>
          <w:spacing w:val="-19"/>
        </w:rPr>
        <w:t xml:space="preserve"> </w:t>
      </w:r>
      <w:r w:rsidRPr="00A23A0A" w:rsidR="25A65161">
        <w:rPr>
          <w:color w:val="232323"/>
          <w:spacing w:val="-19"/>
        </w:rPr>
        <w:t xml:space="preserve">SUD </w:t>
      </w:r>
      <w:r w:rsidRPr="00A23A0A">
        <w:rPr>
          <w:color w:val="232323"/>
        </w:rPr>
        <w:t xml:space="preserve">treatment.  </w:t>
      </w:r>
      <w:hyperlink r:id="rId38" w:history="1">
        <w:r w:rsidRPr="00A23A0A">
          <w:rPr>
            <w:rStyle w:val="Hyperlink"/>
          </w:rPr>
          <w:t>See</w:t>
        </w:r>
        <w:r w:rsidRPr="00A23A0A">
          <w:rPr>
            <w:rStyle w:val="Hyperlink"/>
            <w:spacing w:val="-19"/>
          </w:rPr>
          <w:t xml:space="preserve"> </w:t>
        </w:r>
        <w:r w:rsidRPr="00A23A0A">
          <w:rPr>
            <w:rStyle w:val="Hyperlink"/>
          </w:rPr>
          <w:t>42</w:t>
        </w:r>
        <w:r w:rsidRPr="00A23A0A">
          <w:rPr>
            <w:rStyle w:val="Hyperlink"/>
            <w:spacing w:val="-17"/>
          </w:rPr>
          <w:t xml:space="preserve"> </w:t>
        </w:r>
        <w:r w:rsidRPr="00A23A0A">
          <w:rPr>
            <w:rStyle w:val="Hyperlink"/>
          </w:rPr>
          <w:t>U.S.C. §§</w:t>
        </w:r>
        <w:r w:rsidRPr="00A23A0A">
          <w:rPr>
            <w:rStyle w:val="Hyperlink"/>
            <w:spacing w:val="-24"/>
          </w:rPr>
          <w:t xml:space="preserve"> </w:t>
        </w:r>
        <w:r w:rsidRPr="00A23A0A">
          <w:rPr>
            <w:rStyle w:val="Hyperlink"/>
          </w:rPr>
          <w:t>300x-300x-66</w:t>
        </w:r>
      </w:hyperlink>
      <w:r w:rsidRPr="00400EB6">
        <w:rPr>
          <w:color w:val="232323"/>
        </w:rPr>
        <w:t>.</w:t>
      </w:r>
    </w:p>
    <w:p w:rsidR="004A6BAA" w:rsidRPr="00A23A0A" w:rsidP="002613C4" w14:paraId="6841A16D" w14:textId="32394652">
      <w:r w:rsidRPr="00A23A0A">
        <w:t xml:space="preserve">Section </w:t>
      </w:r>
      <w:hyperlink r:id="rId42" w:history="1">
        <w:r w:rsidRPr="00A23A0A">
          <w:rPr>
            <w:rStyle w:val="Hyperlink"/>
            <w:spacing w:val="-1"/>
          </w:rPr>
          <w:t xml:space="preserve">1921 of the PHS Act (42 </w:t>
        </w:r>
        <w:r w:rsidRPr="00A23A0A" w:rsidR="00CA730A">
          <w:rPr>
            <w:rStyle w:val="Hyperlink"/>
            <w:spacing w:val="-1"/>
          </w:rPr>
          <w:t>U.S.C.§ 300x</w:t>
        </w:r>
        <w:r w:rsidRPr="00A23A0A">
          <w:rPr>
            <w:rStyle w:val="Hyperlink"/>
            <w:spacing w:val="-1"/>
          </w:rPr>
          <w:t>-21)</w:t>
        </w:r>
      </w:hyperlink>
      <w:r w:rsidRPr="00400EB6">
        <w:t xml:space="preserve"> authorizes the </w:t>
      </w:r>
      <w:r w:rsidRPr="00A23A0A" w:rsidR="001639D2">
        <w:t>States</w:t>
      </w:r>
      <w:r w:rsidRPr="00A23A0A">
        <w:t xml:space="preserve"> to obligate and expend </w:t>
      </w:r>
      <w:r w:rsidRPr="00A23A0A" w:rsidR="4A99ED66">
        <w:t>SUPTRS BG</w:t>
      </w:r>
      <w:r w:rsidRPr="00A23A0A">
        <w:t xml:space="preserve"> funds to plan, carry out and evaluate activities and services designed to prevent and t</w:t>
      </w:r>
      <w:r w:rsidRPr="00A23A0A" w:rsidR="00BD7AE0">
        <w:t>reat</w:t>
      </w:r>
      <w:r w:rsidRPr="00A23A0A">
        <w:t xml:space="preserve"> substance use disorders.  </w:t>
      </w:r>
      <w:r w:rsidRPr="00A23A0A" w:rsidR="00FE1009">
        <w:t xml:space="preserve">Section </w:t>
      </w:r>
      <w:hyperlink r:id="rId43" w:history="1">
        <w:r w:rsidRPr="00A23A0A" w:rsidR="00FE1009">
          <w:rPr>
            <w:rStyle w:val="Hyperlink"/>
            <w:spacing w:val="-1"/>
          </w:rPr>
          <w:t xml:space="preserve">1932(b) of the PHS Act </w:t>
        </w:r>
        <w:r w:rsidRPr="00A23A0A" w:rsidR="00965E0B">
          <w:rPr>
            <w:rStyle w:val="Hyperlink"/>
            <w:spacing w:val="-1"/>
          </w:rPr>
          <w:t>(42 U.S.C. § 300x-32(b))</w:t>
        </w:r>
      </w:hyperlink>
      <w:r w:rsidRPr="00400EB6" w:rsidR="00965E0B">
        <w:t xml:space="preserve"> </w:t>
      </w:r>
      <w:r w:rsidRPr="00A23A0A" w:rsidR="00344B6C">
        <w:t>e</w:t>
      </w:r>
      <w:r w:rsidRPr="00A23A0A">
        <w:t>stablished the criterion that must be addressed in the State Plan.</w:t>
      </w:r>
    </w:p>
    <w:p w:rsidR="004A6BAA" w:rsidRPr="00A23A0A" w:rsidP="00451EB5" w14:paraId="3C1B2810" w14:textId="47A41B02">
      <w:pPr>
        <w:pStyle w:val="BodyText"/>
        <w:numPr>
          <w:ilvl w:val="0"/>
          <w:numId w:val="26"/>
        </w:numPr>
        <w:ind w:right="144"/>
        <w:contextualSpacing/>
        <w:rPr>
          <w:spacing w:val="-1"/>
        </w:rPr>
      </w:pPr>
      <w:r w:rsidRPr="00A23A0A">
        <w:rPr>
          <w:i/>
          <w:spacing w:val="-1"/>
        </w:rPr>
        <w:t>Criterion 1</w:t>
      </w:r>
      <w:r w:rsidRPr="00A23A0A">
        <w:rPr>
          <w:spacing w:val="-1"/>
        </w:rPr>
        <w:t xml:space="preserve">:  </w:t>
      </w:r>
      <w:r w:rsidRPr="00451EB5">
        <w:rPr>
          <w:i/>
          <w:iCs/>
          <w:spacing w:val="-1"/>
        </w:rPr>
        <w:t>Statewide Plan for</w:t>
      </w:r>
      <w:r w:rsidRPr="00451EB5" w:rsidR="003107E1">
        <w:rPr>
          <w:i/>
          <w:iCs/>
          <w:spacing w:val="-1"/>
        </w:rPr>
        <w:t xml:space="preserve"> </w:t>
      </w:r>
      <w:r w:rsidRPr="00451EB5" w:rsidR="006173A6">
        <w:rPr>
          <w:i/>
          <w:iCs/>
          <w:spacing w:val="-1"/>
        </w:rPr>
        <w:t>Substance Use Primary Prevention</w:t>
      </w:r>
      <w:r w:rsidRPr="00451EB5">
        <w:rPr>
          <w:i/>
          <w:iCs/>
          <w:spacing w:val="-1"/>
        </w:rPr>
        <w:t>, Treatment and Recovery Services for Individuals, Families and Communities</w:t>
      </w:r>
      <w:r w:rsidRPr="00A23A0A" w:rsidR="00965E0B">
        <w:rPr>
          <w:spacing w:val="-1"/>
        </w:rPr>
        <w:t xml:space="preserve"> (</w:t>
      </w:r>
      <w:hyperlink r:id="rId44" w:history="1">
        <w:r w:rsidRPr="00A23A0A" w:rsidR="00965E0B">
          <w:rPr>
            <w:rStyle w:val="Hyperlink"/>
            <w:spacing w:val="-1"/>
          </w:rPr>
          <w:t>42 U.S.C. § 300x-21</w:t>
        </w:r>
      </w:hyperlink>
      <w:r w:rsidRPr="00400EB6" w:rsidR="00965E0B">
        <w:rPr>
          <w:spacing w:val="-1"/>
        </w:rPr>
        <w:t xml:space="preserve"> and </w:t>
      </w:r>
      <w:hyperlink r:id="rId44" w:history="1">
        <w:r w:rsidRPr="00A23A0A" w:rsidR="00965E0B">
          <w:rPr>
            <w:rStyle w:val="Hyperlink"/>
            <w:spacing w:val="-1"/>
          </w:rPr>
          <w:t>45 CFR § 96.122</w:t>
        </w:r>
      </w:hyperlink>
      <w:r w:rsidRPr="00400EB6" w:rsidR="00965E0B">
        <w:rPr>
          <w:spacing w:val="-1"/>
        </w:rPr>
        <w:t>)</w:t>
      </w:r>
      <w:r w:rsidR="00451EB5">
        <w:rPr>
          <w:spacing w:val="-1"/>
        </w:rPr>
        <w:t>.</w:t>
      </w:r>
      <w:r w:rsidRPr="00400EB6" w:rsidR="00965E0B">
        <w:rPr>
          <w:spacing w:val="-1"/>
        </w:rPr>
        <w:t xml:space="preserve"> </w:t>
      </w:r>
    </w:p>
    <w:p w:rsidR="004A6BAA" w:rsidRPr="00A23A0A" w:rsidP="00451EB5" w14:paraId="46324261" w14:textId="19CC17D7">
      <w:pPr>
        <w:pStyle w:val="BodyText"/>
        <w:numPr>
          <w:ilvl w:val="0"/>
          <w:numId w:val="26"/>
        </w:numPr>
        <w:ind w:right="144"/>
        <w:contextualSpacing/>
        <w:rPr>
          <w:spacing w:val="-1"/>
        </w:rPr>
      </w:pPr>
      <w:r w:rsidRPr="00A23A0A">
        <w:rPr>
          <w:i/>
          <w:spacing w:val="-1"/>
        </w:rPr>
        <w:t>Criterion 2</w:t>
      </w:r>
      <w:r w:rsidRPr="00A23A0A">
        <w:rPr>
          <w:spacing w:val="-1"/>
        </w:rPr>
        <w:t xml:space="preserve">: </w:t>
      </w:r>
      <w:r w:rsidRPr="00451EB5">
        <w:rPr>
          <w:i/>
          <w:iCs/>
          <w:spacing w:val="-1"/>
        </w:rPr>
        <w:t>Primary Prevention</w:t>
      </w:r>
      <w:r w:rsidRPr="00A23A0A">
        <w:rPr>
          <w:spacing w:val="-1"/>
        </w:rPr>
        <w:t xml:space="preserve"> (</w:t>
      </w:r>
      <w:hyperlink r:id="rId45" w:history="1">
        <w:r w:rsidRPr="00A23A0A">
          <w:rPr>
            <w:rStyle w:val="Hyperlink"/>
            <w:spacing w:val="-1"/>
          </w:rPr>
          <w:t xml:space="preserve">42 U.S.C. </w:t>
        </w:r>
        <w:r w:rsidRPr="00A23A0A" w:rsidR="00965E0B">
          <w:rPr>
            <w:rStyle w:val="Hyperlink"/>
            <w:spacing w:val="-1"/>
          </w:rPr>
          <w:t xml:space="preserve">§ </w:t>
        </w:r>
        <w:r w:rsidRPr="00A23A0A">
          <w:rPr>
            <w:rStyle w:val="Hyperlink"/>
            <w:spacing w:val="-1"/>
          </w:rPr>
          <w:t>300x-22(a)</w:t>
        </w:r>
      </w:hyperlink>
      <w:r w:rsidRPr="00400EB6">
        <w:rPr>
          <w:spacing w:val="-1"/>
        </w:rPr>
        <w:t xml:space="preserve"> and </w:t>
      </w:r>
      <w:hyperlink r:id="rId46" w:history="1">
        <w:r w:rsidRPr="00A23A0A">
          <w:rPr>
            <w:rStyle w:val="Hyperlink"/>
            <w:spacing w:val="-1"/>
          </w:rPr>
          <w:t>45 CFR</w:t>
        </w:r>
        <w:r w:rsidRPr="00A23A0A" w:rsidR="00965E0B">
          <w:rPr>
            <w:rStyle w:val="Hyperlink"/>
            <w:spacing w:val="-1"/>
          </w:rPr>
          <w:t xml:space="preserve"> § </w:t>
        </w:r>
        <w:r w:rsidRPr="00A23A0A">
          <w:rPr>
            <w:rStyle w:val="Hyperlink"/>
            <w:spacing w:val="-1"/>
          </w:rPr>
          <w:t>96.125</w:t>
        </w:r>
      </w:hyperlink>
      <w:r w:rsidRPr="00400EB6">
        <w:rPr>
          <w:spacing w:val="-1"/>
        </w:rPr>
        <w:t>)</w:t>
      </w:r>
      <w:r w:rsidRPr="00A23A0A" w:rsidR="001B2FD0">
        <w:rPr>
          <w:spacing w:val="-1"/>
        </w:rPr>
        <w:t xml:space="preserve">.  </w:t>
      </w:r>
      <w:r w:rsidRPr="00A23A0A" w:rsidR="001C6D65">
        <w:rPr>
          <w:spacing w:val="-1"/>
        </w:rPr>
        <w:t xml:space="preserve">The authorizing legislation and implementing regulation established a 20 percent set-aside for </w:t>
      </w:r>
      <w:r w:rsidRPr="00A23A0A" w:rsidR="006173A6">
        <w:rPr>
          <w:spacing w:val="-1"/>
        </w:rPr>
        <w:t>substance use primary prevention</w:t>
      </w:r>
      <w:r w:rsidRPr="00A23A0A" w:rsidR="001C6D65">
        <w:rPr>
          <w:spacing w:val="-1"/>
        </w:rPr>
        <w:t xml:space="preserve"> programs, defined as programs for individuals who do not require treatment for substance use disorders.</w:t>
      </w:r>
      <w:r w:rsidRPr="00A23A0A" w:rsidR="00807670">
        <w:rPr>
          <w:spacing w:val="-1"/>
        </w:rPr>
        <w:t xml:space="preserve"> States must utilize this set-aside to implement</w:t>
      </w:r>
      <w:r w:rsidRPr="00A23A0A" w:rsidR="00521477">
        <w:rPr>
          <w:spacing w:val="-1"/>
        </w:rPr>
        <w:t xml:space="preserve"> at least one of</w:t>
      </w:r>
      <w:r w:rsidRPr="00A23A0A" w:rsidR="00807670">
        <w:rPr>
          <w:spacing w:val="-1"/>
        </w:rPr>
        <w:t xml:space="preserve"> the six strategies and to carry out Section 1926 –Tobacco activities.  States may utilize funds for non-direct services also.</w:t>
      </w:r>
    </w:p>
    <w:p w:rsidR="005B170B" w:rsidRPr="00A23A0A" w:rsidP="00451EB5" w14:paraId="0499171C" w14:textId="4074B5F4">
      <w:pPr>
        <w:pStyle w:val="BodyText"/>
        <w:numPr>
          <w:ilvl w:val="0"/>
          <w:numId w:val="26"/>
        </w:numPr>
        <w:ind w:right="144"/>
        <w:contextualSpacing/>
      </w:pPr>
      <w:r w:rsidRPr="580F96A1">
        <w:rPr>
          <w:i/>
          <w:iCs/>
          <w:spacing w:val="-1"/>
        </w:rPr>
        <w:t>Criterion 3</w:t>
      </w:r>
      <w:r w:rsidRPr="00A23A0A">
        <w:rPr>
          <w:spacing w:val="-1"/>
        </w:rPr>
        <w:t xml:space="preserve">:  </w:t>
      </w:r>
      <w:r w:rsidRPr="00451EB5">
        <w:rPr>
          <w:i/>
          <w:iCs/>
          <w:spacing w:val="-1"/>
        </w:rPr>
        <w:t>Pregnant Women and Women with Dependent Children</w:t>
      </w:r>
      <w:r w:rsidRPr="00A23A0A">
        <w:rPr>
          <w:spacing w:val="-1"/>
        </w:rPr>
        <w:t xml:space="preserve"> (</w:t>
      </w:r>
      <w:hyperlink r:id="rId47" w:history="1">
        <w:r w:rsidRPr="00A23A0A">
          <w:rPr>
            <w:rStyle w:val="Hyperlink"/>
            <w:spacing w:val="-1"/>
          </w:rPr>
          <w:t xml:space="preserve">42 U.S.C. </w:t>
        </w:r>
        <w:r w:rsidRPr="00A23A0A" w:rsidR="00965E0B">
          <w:rPr>
            <w:rStyle w:val="Hyperlink"/>
            <w:spacing w:val="-1"/>
          </w:rPr>
          <w:t xml:space="preserve">§ </w:t>
        </w:r>
        <w:r w:rsidRPr="00A23A0A">
          <w:rPr>
            <w:rStyle w:val="Hyperlink"/>
            <w:spacing w:val="-1"/>
          </w:rPr>
          <w:t>300x-22(b)</w:t>
        </w:r>
      </w:hyperlink>
      <w:r w:rsidRPr="00400EB6">
        <w:rPr>
          <w:spacing w:val="-1"/>
        </w:rPr>
        <w:t xml:space="preserve">; </w:t>
      </w:r>
      <w:hyperlink r:id="rId48" w:history="1">
        <w:r w:rsidRPr="00A23A0A">
          <w:rPr>
            <w:rStyle w:val="Hyperlink"/>
            <w:spacing w:val="-1"/>
          </w:rPr>
          <w:t xml:space="preserve">42 U.S.C. </w:t>
        </w:r>
        <w:r w:rsidRPr="00A23A0A" w:rsidR="00965E0B">
          <w:rPr>
            <w:rStyle w:val="Hyperlink"/>
            <w:spacing w:val="-1"/>
          </w:rPr>
          <w:t xml:space="preserve">§ </w:t>
        </w:r>
        <w:r w:rsidRPr="00A23A0A">
          <w:rPr>
            <w:rStyle w:val="Hyperlink"/>
            <w:spacing w:val="-1"/>
          </w:rPr>
          <w:t>300x-27</w:t>
        </w:r>
      </w:hyperlink>
      <w:r w:rsidRPr="00400EB6" w:rsidR="00FE1009">
        <w:rPr>
          <w:spacing w:val="-1"/>
        </w:rPr>
        <w:t xml:space="preserve">; </w:t>
      </w:r>
      <w:hyperlink r:id="rId49" w:history="1">
        <w:r w:rsidRPr="00A23A0A">
          <w:rPr>
            <w:rStyle w:val="Hyperlink"/>
            <w:spacing w:val="-1"/>
          </w:rPr>
          <w:t xml:space="preserve">45 CFR </w:t>
        </w:r>
        <w:r w:rsidRPr="00A23A0A" w:rsidR="00965E0B">
          <w:rPr>
            <w:rStyle w:val="Hyperlink"/>
            <w:spacing w:val="-1"/>
          </w:rPr>
          <w:t xml:space="preserve">§ </w:t>
        </w:r>
        <w:r w:rsidRPr="00A23A0A">
          <w:rPr>
            <w:rStyle w:val="Hyperlink"/>
            <w:spacing w:val="-1"/>
          </w:rPr>
          <w:t>96.124(c</w:t>
        </w:r>
        <w:r w:rsidRPr="00A23A0A" w:rsidR="00D75093">
          <w:rPr>
            <w:rStyle w:val="Hyperlink"/>
            <w:spacing w:val="-1"/>
          </w:rPr>
          <w:t>)(</w:t>
        </w:r>
        <w:r w:rsidRPr="00A23A0A">
          <w:rPr>
            <w:rStyle w:val="Hyperlink"/>
            <w:spacing w:val="-1"/>
          </w:rPr>
          <w:t>e)</w:t>
        </w:r>
      </w:hyperlink>
      <w:r w:rsidRPr="00400EB6">
        <w:rPr>
          <w:spacing w:val="-1"/>
        </w:rPr>
        <w:t xml:space="preserve">; </w:t>
      </w:r>
      <w:r w:rsidRPr="00A23A0A" w:rsidR="00FE1009">
        <w:rPr>
          <w:spacing w:val="-1"/>
        </w:rPr>
        <w:t xml:space="preserve">and </w:t>
      </w:r>
      <w:hyperlink r:id="rId50" w:history="1">
        <w:r w:rsidRPr="00A23A0A">
          <w:rPr>
            <w:rStyle w:val="Hyperlink"/>
            <w:spacing w:val="-1"/>
          </w:rPr>
          <w:t xml:space="preserve">45 CFR </w:t>
        </w:r>
        <w:r w:rsidRPr="00A23A0A" w:rsidR="00965E0B">
          <w:rPr>
            <w:rStyle w:val="Hyperlink"/>
            <w:spacing w:val="-1"/>
          </w:rPr>
          <w:t xml:space="preserve">§ </w:t>
        </w:r>
        <w:r w:rsidRPr="00A23A0A">
          <w:rPr>
            <w:rStyle w:val="Hyperlink"/>
            <w:spacing w:val="-1"/>
          </w:rPr>
          <w:t>96.131</w:t>
        </w:r>
      </w:hyperlink>
      <w:r w:rsidRPr="00400EB6">
        <w:rPr>
          <w:spacing w:val="-1"/>
        </w:rPr>
        <w:t xml:space="preserve">).  The authorizing legislation and implementing regulation established a 5 percent set-aside that was applicable to the </w:t>
      </w:r>
      <w:r w:rsidRPr="00400EB6" w:rsidR="00F258C4">
        <w:rPr>
          <w:spacing w:val="-1"/>
        </w:rPr>
        <w:t>FFY</w:t>
      </w:r>
      <w:r w:rsidRPr="00A23A0A">
        <w:rPr>
          <w:spacing w:val="-1"/>
        </w:rPr>
        <w:t xml:space="preserve"> 1993 and </w:t>
      </w:r>
      <w:r w:rsidRPr="00A23A0A" w:rsidR="00F258C4">
        <w:rPr>
          <w:spacing w:val="-1"/>
        </w:rPr>
        <w:t>FFY</w:t>
      </w:r>
      <w:r w:rsidRPr="00A23A0A">
        <w:rPr>
          <w:spacing w:val="-1"/>
        </w:rPr>
        <w:t xml:space="preserve"> 1992 </w:t>
      </w:r>
      <w:r w:rsidRPr="00A23A0A" w:rsidR="4A99ED66">
        <w:rPr>
          <w:spacing w:val="-1"/>
        </w:rPr>
        <w:t>SUPTRS BG</w:t>
      </w:r>
      <w:r w:rsidRPr="00A23A0A">
        <w:rPr>
          <w:spacing w:val="-1"/>
        </w:rPr>
        <w:t xml:space="preserve"> Notices of Award.  For </w:t>
      </w:r>
      <w:r w:rsidRPr="00A23A0A" w:rsidR="00F258C4">
        <w:rPr>
          <w:spacing w:val="-1"/>
        </w:rPr>
        <w:t>FFY</w:t>
      </w:r>
      <w:r w:rsidRPr="00A23A0A">
        <w:rPr>
          <w:spacing w:val="-1"/>
        </w:rPr>
        <w:t xml:space="preserve"> 1994 and subsequent fiscal years, </w:t>
      </w:r>
      <w:r w:rsidRPr="00A23A0A" w:rsidR="001639D2">
        <w:rPr>
          <w:spacing w:val="-1"/>
        </w:rPr>
        <w:t>States</w:t>
      </w:r>
      <w:r w:rsidRPr="00A23A0A">
        <w:rPr>
          <w:spacing w:val="-1"/>
        </w:rPr>
        <w:t xml:space="preserve"> have been required to comply with a performance requirement that the </w:t>
      </w:r>
      <w:r w:rsidRPr="00A23A0A" w:rsidR="001639D2">
        <w:rPr>
          <w:spacing w:val="-1"/>
        </w:rPr>
        <w:t>States</w:t>
      </w:r>
      <w:r w:rsidRPr="00A23A0A">
        <w:rPr>
          <w:spacing w:val="-1"/>
        </w:rPr>
        <w:t xml:space="preserve"> are required to obligate and expend funds for SUD treatment services designed for such women in an amount equal to the amount expended in </w:t>
      </w:r>
      <w:r w:rsidRPr="00A23A0A" w:rsidR="00F258C4">
        <w:rPr>
          <w:spacing w:val="-1"/>
        </w:rPr>
        <w:t>FFY</w:t>
      </w:r>
      <w:r w:rsidRPr="00A23A0A">
        <w:rPr>
          <w:spacing w:val="-1"/>
        </w:rPr>
        <w:t xml:space="preserve"> 1994.</w:t>
      </w:r>
    </w:p>
    <w:p w:rsidR="00941661" w:rsidRPr="00A23A0A" w:rsidP="00982BFC" w14:paraId="6D210924" w14:textId="11B32E36">
      <w:pPr>
        <w:pStyle w:val="BodyText"/>
        <w:keepNext/>
        <w:widowControl/>
        <w:numPr>
          <w:ilvl w:val="0"/>
          <w:numId w:val="26"/>
        </w:numPr>
        <w:ind w:right="144"/>
        <w:contextualSpacing/>
        <w:rPr>
          <w:i/>
          <w:iCs/>
        </w:rPr>
      </w:pPr>
      <w:r w:rsidRPr="00400EB6">
        <w:rPr>
          <w:i/>
          <w:iCs/>
        </w:rPr>
        <w:t>Criterion 4</w:t>
      </w:r>
      <w:r w:rsidRPr="00A23A0A">
        <w:t xml:space="preserve">:  </w:t>
      </w:r>
      <w:r w:rsidRPr="00451EB5">
        <w:rPr>
          <w:i/>
          <w:iCs/>
        </w:rPr>
        <w:t>Persons Who Inject Drugs</w:t>
      </w:r>
      <w:r w:rsidRPr="00A23A0A">
        <w:t xml:space="preserve"> (</w:t>
      </w:r>
      <w:hyperlink r:id="rId51" w:history="1">
        <w:r w:rsidRPr="00A23A0A">
          <w:rPr>
            <w:rStyle w:val="Hyperlink"/>
            <w:spacing w:val="-1"/>
          </w:rPr>
          <w:t xml:space="preserve">42 U.S.C. </w:t>
        </w:r>
        <w:r w:rsidRPr="00A23A0A" w:rsidR="51886BB9">
          <w:rPr>
            <w:rStyle w:val="Hyperlink"/>
            <w:spacing w:val="-1"/>
          </w:rPr>
          <w:t xml:space="preserve">§ </w:t>
        </w:r>
        <w:r w:rsidRPr="00A23A0A">
          <w:rPr>
            <w:rStyle w:val="Hyperlink"/>
            <w:spacing w:val="-1"/>
          </w:rPr>
          <w:t>300x-23</w:t>
        </w:r>
      </w:hyperlink>
      <w:r w:rsidRPr="00400EB6">
        <w:t xml:space="preserve"> and </w:t>
      </w:r>
      <w:hyperlink r:id="rId52" w:history="1">
        <w:r w:rsidRPr="00A23A0A">
          <w:rPr>
            <w:rStyle w:val="Hyperlink"/>
            <w:spacing w:val="-1"/>
          </w:rPr>
          <w:t xml:space="preserve">45 CFR </w:t>
        </w:r>
        <w:r w:rsidRPr="00A23A0A" w:rsidR="51886BB9">
          <w:rPr>
            <w:rStyle w:val="Hyperlink"/>
            <w:spacing w:val="-1"/>
          </w:rPr>
          <w:t xml:space="preserve">§ </w:t>
        </w:r>
        <w:r w:rsidRPr="00A23A0A">
          <w:rPr>
            <w:rStyle w:val="Hyperlink"/>
            <w:spacing w:val="-1"/>
          </w:rPr>
          <w:t>96.126</w:t>
        </w:r>
      </w:hyperlink>
      <w:r w:rsidRPr="00400EB6">
        <w:t xml:space="preserve">).  The authorizing legislation and implementing regulation established two performance requirements </w:t>
      </w:r>
      <w:r w:rsidRPr="00A23A0A">
        <w:t xml:space="preserve">related to persons who inject drugs:  (1) Any programs that receive </w:t>
      </w:r>
      <w:r w:rsidRPr="00A23A0A" w:rsidR="4A99ED66">
        <w:t>SUPTRS BG</w:t>
      </w:r>
      <w:r w:rsidRPr="00A23A0A">
        <w:t xml:space="preserve"> funds to serve persons who inject drugs must comply with the requirement to admit an individual requesting adm</w:t>
      </w:r>
      <w:r w:rsidRPr="00A23A0A" w:rsidR="6A7889F8">
        <w:t>issi</w:t>
      </w:r>
      <w:r w:rsidRPr="00A23A0A">
        <w:t xml:space="preserve">on to treatment within 14 days and not later than 120 days; and (2) outreach to encourage persons who inject drugs to seek </w:t>
      </w:r>
      <w:r w:rsidRPr="00A23A0A" w:rsidR="6415536A">
        <w:t xml:space="preserve">SUD </w:t>
      </w:r>
      <w:r w:rsidRPr="00A23A0A">
        <w:t xml:space="preserve">treatment   Additionally, subject to the annual appropriation process, </w:t>
      </w:r>
      <w:r w:rsidRPr="00A23A0A" w:rsidR="4769C695">
        <w:t>States</w:t>
      </w:r>
      <w:r w:rsidRPr="00A23A0A">
        <w:t xml:space="preserve"> may authorize such programs to obligate and expend </w:t>
      </w:r>
      <w:r w:rsidRPr="00A23A0A" w:rsidR="4A99ED66">
        <w:t>SUPTRS BG</w:t>
      </w:r>
      <w:r w:rsidRPr="00A23A0A">
        <w:t xml:space="preserve"> funds for </w:t>
      </w:r>
      <w:r w:rsidRPr="00A23A0A" w:rsidR="6A7889F8">
        <w:t>elements</w:t>
      </w:r>
      <w:r w:rsidRPr="00A23A0A">
        <w:t xml:space="preserve"> of a syringe services program</w:t>
      </w:r>
      <w:r w:rsidRPr="00A23A0A" w:rsidR="6415536A">
        <w:t xml:space="preserve"> (SSP)</w:t>
      </w:r>
      <w:r w:rsidRPr="00A23A0A" w:rsidR="13D1B08B">
        <w:t xml:space="preserve"> pursuant to guidance developed by the HHS’ Office of HIV/AIDS an</w:t>
      </w:r>
      <w:r w:rsidRPr="00A23A0A" w:rsidR="20358B2E">
        <w:t>d</w:t>
      </w:r>
      <w:r w:rsidRPr="00A23A0A" w:rsidR="13D1B08B">
        <w:t xml:space="preserve"> Infectious Disease Policy (</w:t>
      </w:r>
      <w:hyperlink r:id="rId53" w:history="1">
        <w:r w:rsidRPr="00A23A0A" w:rsidR="13D1B08B">
          <w:rPr>
            <w:rStyle w:val="Hyperlink"/>
            <w:spacing w:val="-1"/>
          </w:rPr>
          <w:t>OHIDP</w:t>
        </w:r>
      </w:hyperlink>
      <w:r w:rsidRPr="00400EB6" w:rsidR="13D1B08B">
        <w:t>)</w:t>
      </w:r>
      <w:r w:rsidRPr="00A23A0A" w:rsidR="43080005">
        <w:t>.</w:t>
      </w:r>
    </w:p>
    <w:p w:rsidR="00941661" w:rsidRPr="00A23A0A" w:rsidP="00982BFC" w14:paraId="3E8FF742" w14:textId="7E9D7FBB">
      <w:pPr>
        <w:pStyle w:val="BodyText"/>
        <w:numPr>
          <w:ilvl w:val="0"/>
          <w:numId w:val="110"/>
        </w:numPr>
        <w:ind w:right="144"/>
        <w:contextualSpacing/>
      </w:pPr>
      <w:r w:rsidRPr="00A23A0A">
        <w:rPr>
          <w:i/>
          <w:iCs/>
          <w:spacing w:val="-1"/>
        </w:rPr>
        <w:t>Criterion 5</w:t>
      </w:r>
      <w:r w:rsidRPr="00A23A0A">
        <w:rPr>
          <w:spacing w:val="-1"/>
        </w:rPr>
        <w:t xml:space="preserve">:  </w:t>
      </w:r>
      <w:r w:rsidRPr="00451EB5">
        <w:rPr>
          <w:i/>
          <w:iCs/>
          <w:spacing w:val="-1"/>
        </w:rPr>
        <w:t>Tuberculosis Services</w:t>
      </w:r>
      <w:r w:rsidRPr="00A23A0A">
        <w:rPr>
          <w:spacing w:val="-1"/>
        </w:rPr>
        <w:t xml:space="preserve"> (</w:t>
      </w:r>
      <w:hyperlink r:id="rId54" w:history="1">
        <w:r w:rsidRPr="00982BFC">
          <w:rPr>
            <w:rStyle w:val="Hyperlink"/>
            <w:spacing w:val="-1"/>
            <w:u w:val="none"/>
          </w:rPr>
          <w:t xml:space="preserve">42 U.S.C. </w:t>
        </w:r>
        <w:r w:rsidRPr="00982BFC" w:rsidR="00965E0B">
          <w:rPr>
            <w:rStyle w:val="Hyperlink"/>
            <w:spacing w:val="-1"/>
            <w:u w:val="none"/>
          </w:rPr>
          <w:t>§</w:t>
        </w:r>
        <w:r w:rsidRPr="00982BFC" w:rsidR="006965E6">
          <w:rPr>
            <w:rStyle w:val="Hyperlink"/>
            <w:spacing w:val="-1"/>
            <w:u w:val="none"/>
          </w:rPr>
          <w:t xml:space="preserve"> </w:t>
        </w:r>
        <w:r w:rsidRPr="00982BFC">
          <w:rPr>
            <w:rStyle w:val="Hyperlink"/>
            <w:spacing w:val="-1"/>
            <w:u w:val="none"/>
          </w:rPr>
          <w:t>300x-24(a)</w:t>
        </w:r>
      </w:hyperlink>
      <w:r w:rsidRPr="00400EB6">
        <w:rPr>
          <w:spacing w:val="-1"/>
        </w:rPr>
        <w:t xml:space="preserve"> and </w:t>
      </w:r>
      <w:hyperlink r:id="rId55" w:history="1">
        <w:r w:rsidRPr="00982BFC">
          <w:rPr>
            <w:rStyle w:val="Hyperlink"/>
            <w:spacing w:val="-1"/>
            <w:u w:val="none"/>
          </w:rPr>
          <w:t xml:space="preserve">45 CFR </w:t>
        </w:r>
        <w:r w:rsidRPr="00982BFC" w:rsidR="006965E6">
          <w:rPr>
            <w:rStyle w:val="Hyperlink"/>
            <w:spacing w:val="-1"/>
            <w:u w:val="none"/>
          </w:rPr>
          <w:t xml:space="preserve">§ </w:t>
        </w:r>
        <w:r w:rsidRPr="00982BFC">
          <w:rPr>
            <w:rStyle w:val="Hyperlink"/>
            <w:spacing w:val="-1"/>
            <w:u w:val="none"/>
          </w:rPr>
          <w:t>96.127</w:t>
        </w:r>
      </w:hyperlink>
      <w:r w:rsidRPr="00400EB6">
        <w:rPr>
          <w:spacing w:val="-1"/>
        </w:rPr>
        <w:t xml:space="preserve">).  </w:t>
      </w:r>
      <w:r w:rsidRPr="00A23A0A">
        <w:t xml:space="preserve">In accordance with §96.127, the state is required to make identified tuberculosis (TB) services available to each individual receiving SUD treatment services from the state’s </w:t>
      </w:r>
      <w:r w:rsidRPr="00A23A0A" w:rsidR="4A99ED66">
        <w:t>SUPTRS BG</w:t>
      </w:r>
      <w:r w:rsidRPr="00A23A0A">
        <w:t xml:space="preserve"> approved SUD treatment providers. The state is required to assure that the </w:t>
      </w:r>
      <w:r w:rsidRPr="00A23A0A" w:rsidR="4A99ED66">
        <w:t>SUPTRS BG</w:t>
      </w:r>
      <w:r w:rsidRPr="00A23A0A">
        <w:t xml:space="preserve"> sub-recipients’ activities being provided with these </w:t>
      </w:r>
      <w:r w:rsidRPr="00A23A0A" w:rsidR="4A99ED66">
        <w:t>SUPTRS BG</w:t>
      </w:r>
      <w:r w:rsidRPr="00A23A0A">
        <w:t xml:space="preserve"> funds are limited to those §96.121 </w:t>
      </w:r>
      <w:r w:rsidRPr="00A23A0A" w:rsidR="4A99ED66">
        <w:t>SUPTRS BG</w:t>
      </w:r>
      <w:r w:rsidRPr="00A23A0A">
        <w:t xml:space="preserve"> defined Tuberculosis Services and that the grantee’s expenditure of </w:t>
      </w:r>
      <w:r w:rsidRPr="00A23A0A" w:rsidR="4A99ED66">
        <w:t>SUPTRS BG</w:t>
      </w:r>
      <w:r w:rsidRPr="00A23A0A">
        <w:t xml:space="preserve"> funds for such services has been the “payment of last resort</w:t>
      </w:r>
      <w:r w:rsidRPr="00A23A0A" w:rsidR="041864D3">
        <w:t>”</w:t>
      </w:r>
      <w:r w:rsidRPr="00A23A0A">
        <w:t xml:space="preserve"> in accordance with §96.137 Payment Schedule. Services include counseling, testing, and referral to appropriate medical evaluation and treatment</w:t>
      </w:r>
      <w:r w:rsidRPr="00400EB6">
        <w:t>.</w:t>
      </w:r>
    </w:p>
    <w:p w:rsidR="004A6BAA" w:rsidRPr="00A23A0A" w14:paraId="47947856" w14:textId="22B5960A">
      <w:pPr>
        <w:pStyle w:val="BodyText"/>
        <w:numPr>
          <w:ilvl w:val="0"/>
          <w:numId w:val="26"/>
        </w:numPr>
        <w:ind w:right="144"/>
        <w:contextualSpacing/>
      </w:pPr>
      <w:r w:rsidRPr="00A23A0A">
        <w:rPr>
          <w:i/>
          <w:iCs/>
          <w:spacing w:val="-1"/>
        </w:rPr>
        <w:t>Criterion 6</w:t>
      </w:r>
      <w:r w:rsidRPr="00A23A0A">
        <w:rPr>
          <w:spacing w:val="-1"/>
        </w:rPr>
        <w:t xml:space="preserve">:  </w:t>
      </w:r>
      <w:r w:rsidRPr="008F060A">
        <w:rPr>
          <w:i/>
          <w:iCs/>
          <w:spacing w:val="-1"/>
        </w:rPr>
        <w:t xml:space="preserve">Early Intervention Services </w:t>
      </w:r>
      <w:r w:rsidRPr="008F060A" w:rsidR="01C4A0D8">
        <w:rPr>
          <w:i/>
          <w:iCs/>
          <w:spacing w:val="-1"/>
        </w:rPr>
        <w:t xml:space="preserve">Regarding the </w:t>
      </w:r>
      <w:r w:rsidRPr="008F060A">
        <w:rPr>
          <w:i/>
          <w:iCs/>
          <w:spacing w:val="-1"/>
        </w:rPr>
        <w:t>Human Immunodeficiency Virus</w:t>
      </w:r>
      <w:r w:rsidRPr="00A23A0A">
        <w:rPr>
          <w:spacing w:val="-1"/>
        </w:rPr>
        <w:t xml:space="preserve"> (</w:t>
      </w:r>
      <w:hyperlink r:id="rId54" w:history="1">
        <w:r w:rsidRPr="00A23A0A" w:rsidR="01C4A0D8">
          <w:rPr>
            <w:rStyle w:val="Hyperlink"/>
            <w:spacing w:val="-1"/>
          </w:rPr>
          <w:t>42</w:t>
        </w:r>
        <w:r w:rsidRPr="00A23A0A">
          <w:rPr>
            <w:rStyle w:val="Hyperlink"/>
            <w:spacing w:val="-1"/>
          </w:rPr>
          <w:t xml:space="preserve"> U.S.C. </w:t>
        </w:r>
        <w:r w:rsidRPr="00A23A0A" w:rsidR="01C4A0D8">
          <w:rPr>
            <w:rStyle w:val="Hyperlink"/>
            <w:spacing w:val="-1"/>
          </w:rPr>
          <w:t xml:space="preserve">§ </w:t>
        </w:r>
        <w:r w:rsidRPr="00A23A0A">
          <w:rPr>
            <w:rStyle w:val="Hyperlink"/>
            <w:spacing w:val="-1"/>
          </w:rPr>
          <w:t>300x-24(b)</w:t>
        </w:r>
      </w:hyperlink>
      <w:r w:rsidRPr="00400EB6">
        <w:rPr>
          <w:spacing w:val="-1"/>
        </w:rPr>
        <w:t xml:space="preserve"> and </w:t>
      </w:r>
      <w:hyperlink r:id="rId56" w:history="1">
        <w:r w:rsidRPr="00A23A0A">
          <w:rPr>
            <w:rStyle w:val="Hyperlink"/>
            <w:spacing w:val="-1"/>
          </w:rPr>
          <w:t xml:space="preserve">45 CFR </w:t>
        </w:r>
        <w:r w:rsidRPr="00A23A0A" w:rsidR="01C4A0D8">
          <w:rPr>
            <w:rStyle w:val="Hyperlink"/>
            <w:spacing w:val="-1"/>
          </w:rPr>
          <w:t xml:space="preserve">§ </w:t>
        </w:r>
        <w:r w:rsidRPr="00A23A0A">
          <w:rPr>
            <w:rStyle w:val="Hyperlink"/>
            <w:spacing w:val="-1"/>
          </w:rPr>
          <w:t>96.128</w:t>
        </w:r>
      </w:hyperlink>
      <w:r w:rsidRPr="00400EB6">
        <w:rPr>
          <w:spacing w:val="-1"/>
        </w:rPr>
        <w:t xml:space="preserve">).  The authorizing legislation and implementing regulation require designated </w:t>
      </w:r>
      <w:r w:rsidRPr="00A23A0A" w:rsidR="4769C695">
        <w:rPr>
          <w:spacing w:val="-1"/>
        </w:rPr>
        <w:t>States</w:t>
      </w:r>
      <w:r w:rsidRPr="00A23A0A">
        <w:rPr>
          <w:spacing w:val="-1"/>
        </w:rPr>
        <w:t xml:space="preserve"> to set</w:t>
      </w:r>
      <w:r w:rsidRPr="00A23A0A" w:rsidR="43080005">
        <w:t>-</w:t>
      </w:r>
      <w:r w:rsidRPr="00A23A0A">
        <w:rPr>
          <w:spacing w:val="-1"/>
        </w:rPr>
        <w:t xml:space="preserve">aside </w:t>
      </w:r>
      <w:r w:rsidRPr="00A23A0A" w:rsidR="40AF77C0">
        <w:rPr>
          <w:spacing w:val="-1"/>
        </w:rPr>
        <w:t>five</w:t>
      </w:r>
      <w:r w:rsidRPr="00A23A0A">
        <w:rPr>
          <w:spacing w:val="-1"/>
        </w:rPr>
        <w:t xml:space="preserve"> percent of the </w:t>
      </w:r>
      <w:r w:rsidRPr="00A23A0A" w:rsidR="4A99ED66">
        <w:rPr>
          <w:spacing w:val="-1"/>
        </w:rPr>
        <w:t>SUPTRS BG</w:t>
      </w:r>
      <w:r w:rsidRPr="00A23A0A">
        <w:rPr>
          <w:spacing w:val="-1"/>
        </w:rPr>
        <w:t xml:space="preserve"> to establish 1 or more projects to provide </w:t>
      </w:r>
      <w:r w:rsidRPr="00A23A0A" w:rsidR="40AF77C0">
        <w:rPr>
          <w:spacing w:val="-1"/>
        </w:rPr>
        <w:t>EIS/</w:t>
      </w:r>
      <w:r w:rsidRPr="00A23A0A">
        <w:rPr>
          <w:spacing w:val="-1"/>
        </w:rPr>
        <w:t>HIV at the site(s) at which individuals are receiving SUD treatment services</w:t>
      </w:r>
      <w:r w:rsidRPr="00A23A0A" w:rsidR="40AF77C0">
        <w:rPr>
          <w:spacing w:val="-1"/>
        </w:rPr>
        <w:t>.</w:t>
      </w:r>
    </w:p>
    <w:p w:rsidR="004A6BAA" w:rsidRPr="00A23A0A" w:rsidP="00451EB5" w14:paraId="1CEFA052" w14:textId="122DEEEA">
      <w:pPr>
        <w:pStyle w:val="BodyText"/>
        <w:numPr>
          <w:ilvl w:val="0"/>
          <w:numId w:val="26"/>
        </w:numPr>
        <w:ind w:right="144"/>
        <w:contextualSpacing/>
        <w:rPr>
          <w:spacing w:val="-1"/>
        </w:rPr>
      </w:pPr>
      <w:r w:rsidRPr="00A23A0A">
        <w:rPr>
          <w:i/>
          <w:iCs/>
          <w:spacing w:val="-1"/>
        </w:rPr>
        <w:t>Criterion 7</w:t>
      </w:r>
      <w:r w:rsidRPr="00A23A0A">
        <w:rPr>
          <w:spacing w:val="-1"/>
        </w:rPr>
        <w:t xml:space="preserve">:  </w:t>
      </w:r>
      <w:r w:rsidRPr="008F060A">
        <w:rPr>
          <w:i/>
          <w:iCs/>
          <w:spacing w:val="-1"/>
        </w:rPr>
        <w:t xml:space="preserve">Group Homes </w:t>
      </w:r>
      <w:r w:rsidRPr="008F060A" w:rsidR="20E8A1F3">
        <w:rPr>
          <w:i/>
          <w:iCs/>
          <w:spacing w:val="-1"/>
        </w:rPr>
        <w:t>f</w:t>
      </w:r>
      <w:r w:rsidRPr="008F060A">
        <w:rPr>
          <w:i/>
          <w:iCs/>
          <w:spacing w:val="-1"/>
        </w:rPr>
        <w:t xml:space="preserve">or Persons </w:t>
      </w:r>
      <w:r w:rsidRPr="008F060A" w:rsidR="63F5F0A0">
        <w:rPr>
          <w:i/>
          <w:iCs/>
          <w:spacing w:val="-1"/>
        </w:rPr>
        <w:t>in Recovery from</w:t>
      </w:r>
      <w:r w:rsidRPr="008F060A">
        <w:rPr>
          <w:i/>
          <w:iCs/>
          <w:spacing w:val="-1"/>
        </w:rPr>
        <w:t xml:space="preserve"> Substance Use Disorders</w:t>
      </w:r>
      <w:r w:rsidRPr="00A23A0A">
        <w:rPr>
          <w:spacing w:val="-1"/>
        </w:rPr>
        <w:t xml:space="preserve"> (42 </w:t>
      </w:r>
      <w:hyperlink r:id="rId57" w:history="1">
        <w:r w:rsidRPr="00A23A0A">
          <w:rPr>
            <w:rStyle w:val="Hyperlink"/>
            <w:spacing w:val="-1"/>
          </w:rPr>
          <w:t>U.S.C</w:t>
        </w:r>
        <w:r w:rsidRPr="00A23A0A" w:rsidR="1D98DCED">
          <w:rPr>
            <w:rStyle w:val="Hyperlink"/>
            <w:spacing w:val="-1"/>
          </w:rPr>
          <w:t>. §</w:t>
        </w:r>
        <w:r w:rsidRPr="00A23A0A">
          <w:rPr>
            <w:rStyle w:val="Hyperlink"/>
            <w:spacing w:val="-1"/>
          </w:rPr>
          <w:t xml:space="preserve"> 300x-25</w:t>
        </w:r>
      </w:hyperlink>
      <w:r w:rsidRPr="00400EB6">
        <w:rPr>
          <w:spacing w:val="-1"/>
        </w:rPr>
        <w:t xml:space="preserve"> and </w:t>
      </w:r>
      <w:hyperlink r:id="rId58" w:history="1">
        <w:r w:rsidRPr="00A23A0A">
          <w:rPr>
            <w:rStyle w:val="Hyperlink"/>
            <w:spacing w:val="-1"/>
          </w:rPr>
          <w:t xml:space="preserve">45 CFR </w:t>
        </w:r>
        <w:r w:rsidRPr="00A23A0A" w:rsidR="01C4A0D8">
          <w:rPr>
            <w:rStyle w:val="Hyperlink"/>
            <w:spacing w:val="-1"/>
          </w:rPr>
          <w:t xml:space="preserve">§ </w:t>
        </w:r>
        <w:r w:rsidRPr="00A23A0A">
          <w:rPr>
            <w:rStyle w:val="Hyperlink"/>
            <w:spacing w:val="-1"/>
          </w:rPr>
          <w:t>96.129</w:t>
        </w:r>
      </w:hyperlink>
      <w:r w:rsidRPr="00400EB6">
        <w:rPr>
          <w:spacing w:val="-1"/>
        </w:rPr>
        <w:t>)</w:t>
      </w:r>
      <w:r w:rsidRPr="00A23A0A" w:rsidR="1D98DCED">
        <w:rPr>
          <w:spacing w:val="-1"/>
        </w:rPr>
        <w:t xml:space="preserve">.  </w:t>
      </w:r>
      <w:r w:rsidRPr="00A23A0A">
        <w:rPr>
          <w:spacing w:val="-1"/>
        </w:rPr>
        <w:t xml:space="preserve">The authorizing legislation and implementing regulation provide states with the flexibility to establish and maintain a revolving loan fund for the purpose of making loans, not to exceed $4,000, to a group of not more than </w:t>
      </w:r>
      <w:r w:rsidRPr="00A23A0A" w:rsidR="40AF77C0">
        <w:rPr>
          <w:spacing w:val="-1"/>
        </w:rPr>
        <w:t>six</w:t>
      </w:r>
      <w:r w:rsidRPr="00A23A0A">
        <w:rPr>
          <w:spacing w:val="-1"/>
        </w:rPr>
        <w:t xml:space="preserve"> individuals to establish a recovery residence.</w:t>
      </w:r>
    </w:p>
    <w:p w:rsidR="004A6BAA" w:rsidRPr="00A23A0A" w:rsidP="00451EB5" w14:paraId="2DB7E071" w14:textId="628B399C">
      <w:pPr>
        <w:pStyle w:val="BodyText"/>
        <w:numPr>
          <w:ilvl w:val="0"/>
          <w:numId w:val="26"/>
        </w:numPr>
        <w:ind w:right="144"/>
        <w:contextualSpacing/>
        <w:rPr>
          <w:spacing w:val="-1"/>
        </w:rPr>
      </w:pPr>
      <w:r w:rsidRPr="00A23A0A">
        <w:rPr>
          <w:i/>
          <w:iCs/>
          <w:spacing w:val="-1"/>
        </w:rPr>
        <w:t>Criterion 8</w:t>
      </w:r>
      <w:r w:rsidRPr="00A23A0A">
        <w:rPr>
          <w:spacing w:val="-1"/>
        </w:rPr>
        <w:t xml:space="preserve">:  </w:t>
      </w:r>
      <w:r w:rsidRPr="008F060A">
        <w:rPr>
          <w:i/>
          <w:iCs/>
          <w:spacing w:val="-1"/>
        </w:rPr>
        <w:t>Referrals to Treatment</w:t>
      </w:r>
      <w:r w:rsidRPr="00A23A0A">
        <w:rPr>
          <w:spacing w:val="-1"/>
        </w:rPr>
        <w:t xml:space="preserve"> (</w:t>
      </w:r>
      <w:hyperlink r:id="rId59" w:history="1">
        <w:r w:rsidRPr="00A23A0A">
          <w:rPr>
            <w:rStyle w:val="Hyperlink"/>
            <w:spacing w:val="-1"/>
          </w:rPr>
          <w:t xml:space="preserve">42 U.S.C. </w:t>
        </w:r>
        <w:r w:rsidRPr="00A23A0A" w:rsidR="01C4A0D8">
          <w:rPr>
            <w:rStyle w:val="Hyperlink"/>
            <w:spacing w:val="-1"/>
          </w:rPr>
          <w:t>§ 300x-28(a)</w:t>
        </w:r>
      </w:hyperlink>
      <w:r w:rsidRPr="00400EB6" w:rsidR="01C4A0D8">
        <w:rPr>
          <w:spacing w:val="-1"/>
        </w:rPr>
        <w:t xml:space="preserve"> and </w:t>
      </w:r>
      <w:hyperlink r:id="rId60" w:history="1">
        <w:r w:rsidRPr="00A23A0A" w:rsidR="01C4A0D8">
          <w:rPr>
            <w:rStyle w:val="Hyperlink"/>
            <w:spacing w:val="-1"/>
          </w:rPr>
          <w:t>45 CFR § 96.132</w:t>
        </w:r>
        <w:r w:rsidRPr="00A23A0A">
          <w:rPr>
            <w:rStyle w:val="Hyperlink"/>
            <w:spacing w:val="-1"/>
          </w:rPr>
          <w:t>(a)</w:t>
        </w:r>
      </w:hyperlink>
      <w:r w:rsidRPr="00400EB6">
        <w:rPr>
          <w:spacing w:val="-1"/>
        </w:rPr>
        <w:t xml:space="preserve"> and Coordination of An</w:t>
      </w:r>
      <w:r w:rsidRPr="00A23A0A">
        <w:rPr>
          <w:spacing w:val="-1"/>
        </w:rPr>
        <w:t>cillary Services (</w:t>
      </w:r>
      <w:hyperlink r:id="rId61" w:history="1">
        <w:r w:rsidRPr="00A23A0A">
          <w:rPr>
            <w:rStyle w:val="Hyperlink"/>
            <w:spacing w:val="-1"/>
          </w:rPr>
          <w:t>42 U.S</w:t>
        </w:r>
        <w:r w:rsidRPr="00A23A0A" w:rsidR="01C4A0D8">
          <w:rPr>
            <w:rStyle w:val="Hyperlink"/>
            <w:spacing w:val="-1"/>
          </w:rPr>
          <w:t>.C. § 300x-28(c)</w:t>
        </w:r>
      </w:hyperlink>
      <w:r w:rsidRPr="00400EB6" w:rsidR="01C4A0D8">
        <w:rPr>
          <w:spacing w:val="-1"/>
        </w:rPr>
        <w:t xml:space="preserve"> and </w:t>
      </w:r>
      <w:hyperlink r:id="rId60" w:history="1">
        <w:r w:rsidRPr="00A23A0A" w:rsidR="01C4A0D8">
          <w:rPr>
            <w:rStyle w:val="Hyperlink"/>
            <w:spacing w:val="-1"/>
          </w:rPr>
          <w:t>45 CFR § 96.132</w:t>
        </w:r>
        <w:r w:rsidRPr="00A23A0A">
          <w:rPr>
            <w:rStyle w:val="Hyperlink"/>
            <w:spacing w:val="-1"/>
          </w:rPr>
          <w:t>(c)</w:t>
        </w:r>
      </w:hyperlink>
      <w:r w:rsidRPr="00400EB6">
        <w:rPr>
          <w:spacing w:val="-1"/>
        </w:rPr>
        <w:t xml:space="preserve">.  The authorizing legislation and implementing regulation require </w:t>
      </w:r>
      <w:r w:rsidRPr="00A23A0A" w:rsidR="4769C695">
        <w:rPr>
          <w:spacing w:val="-1"/>
        </w:rPr>
        <w:t>States</w:t>
      </w:r>
      <w:r w:rsidRPr="00A23A0A">
        <w:rPr>
          <w:spacing w:val="-1"/>
        </w:rPr>
        <w:t xml:space="preserve"> to promote the use of standardized screening and assessment instruments and placement criteria to improve patient retention and treatment outcomes.</w:t>
      </w:r>
    </w:p>
    <w:p w:rsidR="004A6BAA" w:rsidRPr="00A23A0A" w:rsidP="00451EB5" w14:paraId="228CF140" w14:textId="19D72FC1">
      <w:pPr>
        <w:pStyle w:val="BodyText"/>
        <w:numPr>
          <w:ilvl w:val="0"/>
          <w:numId w:val="26"/>
        </w:numPr>
        <w:ind w:right="144"/>
        <w:contextualSpacing/>
      </w:pPr>
      <w:r w:rsidRPr="00A23A0A">
        <w:rPr>
          <w:i/>
          <w:iCs/>
          <w:spacing w:val="-1"/>
        </w:rPr>
        <w:t xml:space="preserve">Criterion </w:t>
      </w:r>
      <w:r w:rsidRPr="00A23A0A" w:rsidR="64257374">
        <w:rPr>
          <w:i/>
          <w:iCs/>
          <w:spacing w:val="-1"/>
        </w:rPr>
        <w:t>9</w:t>
      </w:r>
      <w:r w:rsidRPr="00A23A0A">
        <w:rPr>
          <w:spacing w:val="-1"/>
        </w:rPr>
        <w:t xml:space="preserve">:  </w:t>
      </w:r>
      <w:r w:rsidRPr="008F060A">
        <w:rPr>
          <w:i/>
          <w:iCs/>
          <w:spacing w:val="-1"/>
        </w:rPr>
        <w:t>Independent Peer Review</w:t>
      </w:r>
      <w:r w:rsidRPr="00A23A0A">
        <w:rPr>
          <w:spacing w:val="-1"/>
        </w:rPr>
        <w:t xml:space="preserve"> (</w:t>
      </w:r>
      <w:hyperlink r:id="rId62" w:history="1">
        <w:r w:rsidRPr="00A23A0A">
          <w:rPr>
            <w:rStyle w:val="Hyperlink"/>
            <w:spacing w:val="-1"/>
          </w:rPr>
          <w:t xml:space="preserve">42 U.S.C. </w:t>
        </w:r>
        <w:r w:rsidRPr="00A23A0A" w:rsidR="01C4A0D8">
          <w:rPr>
            <w:rStyle w:val="Hyperlink"/>
            <w:spacing w:val="-1"/>
          </w:rPr>
          <w:t xml:space="preserve">§ </w:t>
        </w:r>
        <w:r w:rsidRPr="00A23A0A">
          <w:rPr>
            <w:rStyle w:val="Hyperlink"/>
            <w:spacing w:val="-1"/>
          </w:rPr>
          <w:t>300x-58(a</w:t>
        </w:r>
        <w:r w:rsidRPr="00A23A0A" w:rsidR="1D98DCED">
          <w:rPr>
            <w:rStyle w:val="Hyperlink"/>
            <w:spacing w:val="-1"/>
          </w:rPr>
          <w:t>) (</w:t>
        </w:r>
        <w:r w:rsidRPr="00A23A0A">
          <w:rPr>
            <w:rStyle w:val="Hyperlink"/>
            <w:spacing w:val="-1"/>
          </w:rPr>
          <w:t>1</w:t>
        </w:r>
        <w:r w:rsidRPr="00A23A0A" w:rsidR="1D98DCED">
          <w:rPr>
            <w:rStyle w:val="Hyperlink"/>
            <w:spacing w:val="-1"/>
          </w:rPr>
          <w:t>) (</w:t>
        </w:r>
        <w:r w:rsidRPr="00A23A0A">
          <w:rPr>
            <w:rStyle w:val="Hyperlink"/>
            <w:spacing w:val="-1"/>
          </w:rPr>
          <w:t>A)</w:t>
        </w:r>
      </w:hyperlink>
      <w:r w:rsidRPr="00400EB6">
        <w:rPr>
          <w:spacing w:val="-1"/>
        </w:rPr>
        <w:t xml:space="preserve"> and </w:t>
      </w:r>
      <w:hyperlink r:id="rId63" w:history="1">
        <w:r w:rsidRPr="00A23A0A">
          <w:rPr>
            <w:rStyle w:val="Hyperlink"/>
            <w:spacing w:val="-1"/>
          </w:rPr>
          <w:t xml:space="preserve">45 CFR </w:t>
        </w:r>
        <w:r w:rsidRPr="00A23A0A" w:rsidR="01C4A0D8">
          <w:rPr>
            <w:rStyle w:val="Hyperlink"/>
            <w:spacing w:val="-1"/>
          </w:rPr>
          <w:t>§ 96.</w:t>
        </w:r>
        <w:r w:rsidRPr="00A23A0A">
          <w:rPr>
            <w:rStyle w:val="Hyperlink"/>
            <w:spacing w:val="-1"/>
          </w:rPr>
          <w:t>136</w:t>
        </w:r>
      </w:hyperlink>
      <w:r w:rsidRPr="00400EB6">
        <w:rPr>
          <w:spacing w:val="-1"/>
        </w:rPr>
        <w:t xml:space="preserve">).  The authorizing legislation and implementing regulation require states to assess the quality, </w:t>
      </w:r>
      <w:r w:rsidRPr="00A23A0A" w:rsidR="1D98DCED">
        <w:rPr>
          <w:spacing w:val="-1"/>
        </w:rPr>
        <w:t>appropriateness,</w:t>
      </w:r>
      <w:r w:rsidRPr="00A23A0A">
        <w:rPr>
          <w:spacing w:val="-1"/>
        </w:rPr>
        <w:t xml:space="preserve"> and efficacy of M/SUD treatment services.</w:t>
      </w:r>
    </w:p>
    <w:p w:rsidR="005B170B" w:rsidRPr="00A23A0A" w14:paraId="4AC7B1A0" w14:textId="18A6B9A4">
      <w:pPr>
        <w:pStyle w:val="BodyText"/>
        <w:numPr>
          <w:ilvl w:val="0"/>
          <w:numId w:val="26"/>
        </w:numPr>
        <w:ind w:right="144"/>
      </w:pPr>
      <w:r w:rsidRPr="00A23A0A">
        <w:rPr>
          <w:i/>
          <w:iCs/>
          <w:spacing w:val="-1"/>
        </w:rPr>
        <w:t>Criterion 1</w:t>
      </w:r>
      <w:r w:rsidRPr="00A23A0A" w:rsidR="28F1BD26">
        <w:rPr>
          <w:i/>
          <w:iCs/>
          <w:spacing w:val="-1"/>
        </w:rPr>
        <w:t>0</w:t>
      </w:r>
      <w:r w:rsidRPr="00A23A0A">
        <w:rPr>
          <w:spacing w:val="-1"/>
        </w:rPr>
        <w:t xml:space="preserve">:  </w:t>
      </w:r>
      <w:r w:rsidRPr="008F060A" w:rsidR="33E65941">
        <w:rPr>
          <w:i/>
          <w:iCs/>
          <w:spacing w:val="-1"/>
        </w:rPr>
        <w:t>Professional Development</w:t>
      </w:r>
      <w:r w:rsidRPr="00A23A0A">
        <w:rPr>
          <w:spacing w:val="-1"/>
        </w:rPr>
        <w:t xml:space="preserve"> (</w:t>
      </w:r>
      <w:hyperlink r:id="rId59" w:history="1">
        <w:r w:rsidRPr="00A23A0A">
          <w:rPr>
            <w:rStyle w:val="Hyperlink"/>
            <w:spacing w:val="-1"/>
          </w:rPr>
          <w:t xml:space="preserve">42 U.S.C. </w:t>
        </w:r>
        <w:r w:rsidRPr="00A23A0A" w:rsidR="0331CAF0">
          <w:rPr>
            <w:rStyle w:val="Hyperlink"/>
            <w:spacing w:val="-1"/>
          </w:rPr>
          <w:t xml:space="preserve">§ </w:t>
        </w:r>
        <w:r w:rsidRPr="00A23A0A">
          <w:rPr>
            <w:rStyle w:val="Hyperlink"/>
            <w:spacing w:val="-1"/>
          </w:rPr>
          <w:t>300x-28(b)</w:t>
        </w:r>
      </w:hyperlink>
      <w:r w:rsidRPr="00400EB6">
        <w:rPr>
          <w:spacing w:val="-1"/>
        </w:rPr>
        <w:t xml:space="preserve"> and </w:t>
      </w:r>
      <w:hyperlink r:id="rId60" w:history="1">
        <w:r w:rsidRPr="00A23A0A">
          <w:rPr>
            <w:rStyle w:val="Hyperlink"/>
            <w:spacing w:val="-1"/>
          </w:rPr>
          <w:t xml:space="preserve">45 CFR </w:t>
        </w:r>
        <w:r w:rsidRPr="00A23A0A" w:rsidR="0331CAF0">
          <w:rPr>
            <w:rStyle w:val="Hyperlink"/>
            <w:spacing w:val="-1"/>
          </w:rPr>
          <w:t xml:space="preserve">§ </w:t>
        </w:r>
        <w:r w:rsidRPr="00A23A0A">
          <w:rPr>
            <w:rStyle w:val="Hyperlink"/>
            <w:spacing w:val="-1"/>
          </w:rPr>
          <w:t>96.132(b)</w:t>
        </w:r>
      </w:hyperlink>
      <w:r w:rsidRPr="00400EB6" w:rsidR="684F14F5">
        <w:rPr>
          <w:spacing w:val="-1"/>
        </w:rPr>
        <w:t>.</w:t>
      </w:r>
      <w:r w:rsidRPr="00A23A0A">
        <w:rPr>
          <w:spacing w:val="-1"/>
        </w:rPr>
        <w:t xml:space="preserve">  The authorizing legislation and implementing regulation requires any programs that receive </w:t>
      </w:r>
      <w:r w:rsidRPr="00A23A0A" w:rsidR="4A99ED66">
        <w:rPr>
          <w:spacing w:val="-1"/>
        </w:rPr>
        <w:t>SUPTRS BG</w:t>
      </w:r>
      <w:r w:rsidRPr="00A23A0A">
        <w:rPr>
          <w:spacing w:val="-1"/>
        </w:rPr>
        <w:t xml:space="preserve"> funds to </w:t>
      </w:r>
      <w:r w:rsidRPr="00A23A0A" w:rsidR="33E65941">
        <w:rPr>
          <w:spacing w:val="-1"/>
        </w:rPr>
        <w:t>ensure that prevention, treatment and recovery personnel operating in the state’s substance use disorder system have an opportunity to receive training on an ongoing basis concerning recent trends in substance use in the state, improved methods and evidence-based practices for providing</w:t>
      </w:r>
      <w:r w:rsidRPr="00A23A0A" w:rsidR="6856D5C7">
        <w:rPr>
          <w:spacing w:val="-1"/>
        </w:rPr>
        <w:t xml:space="preserve"> </w:t>
      </w:r>
      <w:r w:rsidRPr="00A23A0A" w:rsidR="2FD34445">
        <w:t xml:space="preserve"> substance use primary prevention</w:t>
      </w:r>
      <w:r w:rsidRPr="00A23A0A" w:rsidR="33E65941">
        <w:rPr>
          <w:spacing w:val="-1"/>
        </w:rPr>
        <w:t xml:space="preserve"> and treatment services, performance-based accountability, data collection and reporting requirements, and any other matters that would serve to further improves the delivery of</w:t>
      </w:r>
      <w:r w:rsidRPr="00A23A0A" w:rsidR="6856D5C7">
        <w:rPr>
          <w:spacing w:val="-1"/>
        </w:rPr>
        <w:t xml:space="preserve"> </w:t>
      </w:r>
      <w:r w:rsidRPr="00A23A0A" w:rsidR="2FD34445">
        <w:t xml:space="preserve">substance use primary prevention </w:t>
      </w:r>
      <w:r w:rsidRPr="00A23A0A" w:rsidR="76464500">
        <w:t xml:space="preserve">, </w:t>
      </w:r>
      <w:r w:rsidRPr="00A23A0A" w:rsidR="33E65941">
        <w:rPr>
          <w:spacing w:val="-1"/>
        </w:rPr>
        <w:t>treatment</w:t>
      </w:r>
      <w:r w:rsidRPr="00A23A0A" w:rsidR="76464500">
        <w:t>, and recovery support</w:t>
      </w:r>
      <w:r w:rsidRPr="00A23A0A" w:rsidR="33E65941">
        <w:rPr>
          <w:spacing w:val="-1"/>
        </w:rPr>
        <w:t xml:space="preserve"> services</w:t>
      </w:r>
      <w:r w:rsidRPr="00400EB6" w:rsidR="33E65941">
        <w:rPr>
          <w:spacing w:val="-1"/>
        </w:rPr>
        <w:t xml:space="preserve"> within the state.</w:t>
      </w:r>
    </w:p>
    <w:p w:rsidR="005B170B" w:rsidRPr="00A23A0A" w:rsidP="00982BFC" w14:paraId="56A2E66E" w14:textId="115D9CE3">
      <w:pPr>
        <w:spacing w:after="60"/>
      </w:pPr>
      <w:r w:rsidRPr="00A23A0A">
        <w:t xml:space="preserve">The </w:t>
      </w:r>
      <w:r w:rsidR="4A99ED66">
        <w:t>SUPTRS BG</w:t>
      </w:r>
      <w:r w:rsidRPr="00A23A0A">
        <w:t xml:space="preserve"> Plan must include a variety of other elements, as well:</w:t>
      </w:r>
    </w:p>
    <w:p w:rsidR="002440BC" w:rsidRPr="00982BFC" w:rsidP="00982BFC" w14:paraId="2636F9DA" w14:textId="62552AD1">
      <w:r w:rsidRPr="00982BFC">
        <w:rPr>
          <w:i/>
          <w:iCs/>
        </w:rPr>
        <w:t>Element 1</w:t>
      </w:r>
      <w:r w:rsidRPr="00982BFC">
        <w:rPr>
          <w:i/>
          <w:iCs/>
        </w:rPr>
        <w:t xml:space="preserve">: </w:t>
      </w:r>
      <w:r w:rsidRPr="00982BFC" w:rsidR="00941661">
        <w:t xml:space="preserve">The authorizing legislation and implementing regulations for the </w:t>
      </w:r>
      <w:r w:rsidR="4A99ED66">
        <w:t>SUPTRS BG</w:t>
      </w:r>
      <w:r w:rsidRPr="00982BFC" w:rsidR="00941661">
        <w:t xml:space="preserve"> includes a specific </w:t>
      </w:r>
      <w:r w:rsidR="4A99ED66">
        <w:t>SUPTRS BG</w:t>
      </w:r>
      <w:r w:rsidRPr="00982BFC" w:rsidR="00941661">
        <w:t xml:space="preserve"> State MOE Expenditure Requirement. A state must maintain its state expenditures for certain SUD prevention, treatment, and recovery support activities at a level that is no less than the state’s average expenditures for the previous two state fiscal years. State required MOE contribution for SFY 2021 was $3.3 billion and actual state expenditures exceeded $3.4 billion. </w:t>
      </w:r>
      <w:r w:rsidRPr="00982BFC">
        <w:t xml:space="preserve"> </w:t>
      </w:r>
      <w:r w:rsidRPr="00982BFC" w:rsidR="43080005">
        <w:t>States that do not meet the MOE requirement due to extenuating circumstances are given options to resolve their MOE deficiencies through a request for a waiver from the Assistant Secretary for Mental Health and Substance Use under the applicable statute and regulations.</w:t>
      </w:r>
    </w:p>
    <w:p w:rsidR="002440BC" w:rsidRPr="00982BFC" w:rsidP="00982BFC" w14:paraId="43900221" w14:textId="2E2DC920">
      <w:r w:rsidRPr="00982BFC">
        <w:rPr>
          <w:i/>
          <w:iCs/>
        </w:rPr>
        <w:t>Element 2</w:t>
      </w:r>
      <w:r w:rsidRPr="00400EB6">
        <w:t xml:space="preserve">: </w:t>
      </w:r>
      <w:r w:rsidRPr="00400EB6" w:rsidR="43080005">
        <w:t>Beginning in FY 1995 and subsequent fiscal years, states are required to “expend for such services for such women not less than an amoun</w:t>
      </w:r>
      <w:r w:rsidRPr="00A84267" w:rsidR="43080005">
        <w:t xml:space="preserve">t equal to the amount expended in by the state for fiscal year 1994.”  Therefore, for FY 1995 and subsequent fiscal years, the Women’s Services MOE became a performance requirement that provides states with the flexibility to expend a combination of </w:t>
      </w:r>
      <w:r w:rsidR="4A99ED66">
        <w:t>SUPTRS BG</w:t>
      </w:r>
      <w:r w:rsidRPr="000D2CFD" w:rsidR="43080005">
        <w:t xml:space="preserve"> and state funds to support treatment services for pregnant women and women with dependent children. The SFY 21 </w:t>
      </w:r>
      <w:r w:rsidR="4A99ED66">
        <w:t>SUPTRS BG</w:t>
      </w:r>
      <w:r w:rsidRPr="000D2CFD" w:rsidR="43080005">
        <w:t xml:space="preserve"> MOE 1994 Baseline Requirement for Women’s Services reported required contributions for states and territories as totaling $197,203,799, </w:t>
      </w:r>
      <w:r w:rsidRPr="00065CC1" w:rsidR="43080005">
        <w:t>and actual or estimated expenditures totals as $281,194,421. As a result of a shortfall in the Women’s Services MOE Expenditure Requirement, a state may submit and receive approval for a related waiver from the Assistant Secretary under the applicable stat</w:t>
      </w:r>
      <w:r w:rsidRPr="008B65CC" w:rsidR="43080005">
        <w:t>ute a</w:t>
      </w:r>
      <w:r w:rsidRPr="00982BFC" w:rsidR="43080005">
        <w:t>nd regulations.</w:t>
      </w:r>
    </w:p>
    <w:p w:rsidR="00471AF0" w:rsidRPr="00982BFC" w:rsidP="00982BFC" w14:paraId="564CD251" w14:textId="6C51AFD2">
      <w:r w:rsidRPr="00400EB6">
        <w:rPr>
          <w:i/>
          <w:iCs/>
        </w:rPr>
        <w:t>Element 3</w:t>
      </w:r>
      <w:r w:rsidRPr="00982BFC" w:rsidR="002440BC">
        <w:rPr>
          <w:i/>
          <w:iCs/>
        </w:rPr>
        <w:t>:</w:t>
      </w:r>
      <w:r w:rsidRPr="00400EB6" w:rsidR="002440BC">
        <w:t xml:space="preserve"> </w:t>
      </w:r>
      <w:r w:rsidRPr="00982BFC" w:rsidR="00805F15">
        <w:t>A</w:t>
      </w:r>
      <w:r w:rsidRPr="00400EB6" w:rsidR="00805F15">
        <w:t>s</w:t>
      </w:r>
      <w:r w:rsidRPr="00982BFC" w:rsidR="00805F15">
        <w:t xml:space="preserve"> </w:t>
      </w:r>
      <w:r w:rsidRPr="00400EB6" w:rsidR="00805F15">
        <w:t>sp</w:t>
      </w:r>
      <w:r w:rsidRPr="00982BFC" w:rsidR="00805F15">
        <w:t>ec</w:t>
      </w:r>
      <w:r w:rsidRPr="00400EB6" w:rsidR="00805F15">
        <w:t>i</w:t>
      </w:r>
      <w:r w:rsidRPr="00982BFC" w:rsidR="00805F15">
        <w:t>fie</w:t>
      </w:r>
      <w:r w:rsidRPr="00400EB6" w:rsidR="00805F15">
        <w:t>d</w:t>
      </w:r>
      <w:r w:rsidRPr="00982BFC" w:rsidR="00805F15">
        <w:t xml:space="preserve"> </w:t>
      </w:r>
      <w:r w:rsidRPr="00400EB6" w:rsidR="00805F15">
        <w:t>in</w:t>
      </w:r>
      <w:r w:rsidRPr="00982BFC" w:rsidR="00805F15">
        <w:t xml:space="preserve"> </w:t>
      </w:r>
      <w:hyperlink r:id="rId46">
        <w:r w:rsidRPr="580F96A1" w:rsidR="00805F15">
          <w:rPr>
            <w:rStyle w:val="Hyperlink"/>
            <w:u w:val="none"/>
          </w:rPr>
          <w:t>45 CFR § 96.125(b)</w:t>
        </w:r>
      </w:hyperlink>
      <w:r w:rsidRPr="00400EB6" w:rsidR="00805F15">
        <w:t>,</w:t>
      </w:r>
      <w:r w:rsidRPr="00982BFC" w:rsidR="00805F15">
        <w:t xml:space="preserve"> </w:t>
      </w:r>
      <w:r w:rsidRPr="00400EB6" w:rsidR="00805F15">
        <w:t>st</w:t>
      </w:r>
      <w:r w:rsidRPr="00982BFC" w:rsidR="00805F15">
        <w:t>a</w:t>
      </w:r>
      <w:r w:rsidRPr="00400EB6" w:rsidR="00805F15">
        <w:t>t</w:t>
      </w:r>
      <w:r w:rsidRPr="00982BFC" w:rsidR="00805F15">
        <w:t>e</w:t>
      </w:r>
      <w:r w:rsidRPr="00400EB6" w:rsidR="00805F15">
        <w:t>s</w:t>
      </w:r>
      <w:r w:rsidRPr="00982BFC" w:rsidR="00805F15">
        <w:t xml:space="preserve"> </w:t>
      </w:r>
      <w:r w:rsidRPr="00400EB6" w:rsidR="00805F15">
        <w:t>s</w:t>
      </w:r>
      <w:r w:rsidRPr="00982BFC" w:rsidR="00805F15">
        <w:t>ha</w:t>
      </w:r>
      <w:r w:rsidRPr="00400EB6" w:rsidR="00805F15">
        <w:t>ll</w:t>
      </w:r>
      <w:r w:rsidRPr="00982BFC" w:rsidR="00805F15">
        <w:t xml:space="preserve"> </w:t>
      </w:r>
      <w:r w:rsidRPr="00400EB6" w:rsidR="00805F15">
        <w:t>use</w:t>
      </w:r>
      <w:r w:rsidRPr="00982BFC" w:rsidR="00805F15">
        <w:t xml:space="preserve"> </w:t>
      </w:r>
      <w:r w:rsidRPr="00400EB6" w:rsidR="00805F15">
        <w:t>a</w:t>
      </w:r>
      <w:r w:rsidRPr="00982BFC" w:rsidR="00805F15">
        <w:t xml:space="preserve"> </w:t>
      </w:r>
      <w:r w:rsidRPr="00400EB6" w:rsidR="00805F15">
        <w:t>v</w:t>
      </w:r>
      <w:r w:rsidRPr="00982BFC" w:rsidR="00805F15">
        <w:t>ariet</w:t>
      </w:r>
      <w:r w:rsidRPr="00400EB6" w:rsidR="00805F15">
        <w:t>y</w:t>
      </w:r>
      <w:r w:rsidRPr="00982BFC" w:rsidR="00805F15">
        <w:t xml:space="preserve"> </w:t>
      </w:r>
      <w:r w:rsidRPr="00400EB6" w:rsidR="00805F15">
        <w:t>of</w:t>
      </w:r>
      <w:r w:rsidRPr="00982BFC" w:rsidR="00805F15">
        <w:t xml:space="preserve"> e</w:t>
      </w:r>
      <w:r w:rsidRPr="00400EB6" w:rsidR="00805F15">
        <w:t>vid</w:t>
      </w:r>
      <w:r w:rsidRPr="00982BFC" w:rsidR="00805F15">
        <w:t>e</w:t>
      </w:r>
      <w:r w:rsidRPr="00400EB6" w:rsidR="00805F15">
        <w:t>n</w:t>
      </w:r>
      <w:r w:rsidRPr="00982BFC" w:rsidR="00805F15">
        <w:t>ce-</w:t>
      </w:r>
      <w:r w:rsidRPr="00400EB6" w:rsidR="00805F15">
        <w:t>b</w:t>
      </w:r>
      <w:r w:rsidRPr="00982BFC" w:rsidR="00805F15">
        <w:t>a</w:t>
      </w:r>
      <w:r w:rsidRPr="00400EB6" w:rsidR="00805F15">
        <w:t>s</w:t>
      </w:r>
      <w:r w:rsidRPr="00982BFC" w:rsidR="00805F15">
        <w:t>ed</w:t>
      </w:r>
      <w:r w:rsidRPr="00982BFC" w:rsidR="00805F15">
        <w:rPr>
          <w:u w:val="single"/>
        </w:rPr>
        <w:t xml:space="preserve"> </w:t>
      </w:r>
      <w:r w:rsidRPr="00400EB6" w:rsidR="00805F15">
        <w:t>p</w:t>
      </w:r>
      <w:r w:rsidRPr="00982BFC" w:rsidR="00805F15">
        <w:t>r</w:t>
      </w:r>
      <w:r w:rsidRPr="00400EB6" w:rsidR="00805F15">
        <w:t>og</w:t>
      </w:r>
      <w:r w:rsidRPr="00982BFC" w:rsidR="00805F15">
        <w:t>ra</w:t>
      </w:r>
      <w:r w:rsidRPr="00400EB6" w:rsidR="00805F15">
        <w:t>ms, poli</w:t>
      </w:r>
      <w:r w:rsidRPr="00982BFC" w:rsidR="00805F15">
        <w:t>c</w:t>
      </w:r>
      <w:r w:rsidRPr="00400EB6" w:rsidR="00805F15">
        <w:t>i</w:t>
      </w:r>
      <w:r w:rsidRPr="00982BFC" w:rsidR="00805F15">
        <w:t>e</w:t>
      </w:r>
      <w:r w:rsidRPr="00400EB6" w:rsidR="00805F15">
        <w:t xml:space="preserve">s </w:t>
      </w:r>
      <w:r w:rsidRPr="00982BFC" w:rsidR="00805F15">
        <w:t>a</w:t>
      </w:r>
      <w:r w:rsidRPr="00400EB6" w:rsidR="00805F15">
        <w:t>nd p</w:t>
      </w:r>
      <w:r w:rsidRPr="00982BFC" w:rsidR="00805F15">
        <w:t>rac</w:t>
      </w:r>
      <w:r w:rsidRPr="00400EB6" w:rsidR="00805F15">
        <w:t>ti</w:t>
      </w:r>
      <w:r w:rsidRPr="00982BFC" w:rsidR="00805F15">
        <w:t>ce</w:t>
      </w:r>
      <w:r w:rsidRPr="00400EB6" w:rsidR="00805F15">
        <w:t>s in th</w:t>
      </w:r>
      <w:r w:rsidRPr="00982BFC" w:rsidR="00805F15">
        <w:t>e</w:t>
      </w:r>
      <w:r w:rsidRPr="00400EB6" w:rsidR="00805F15">
        <w:t>ir</w:t>
      </w:r>
      <w:r w:rsidRPr="00982BFC" w:rsidR="00805F15">
        <w:t xml:space="preserve"> </w:t>
      </w:r>
      <w:r w:rsidRPr="00400EB6" w:rsidR="00805F15">
        <w:t>p</w:t>
      </w:r>
      <w:r w:rsidRPr="00982BFC" w:rsidR="00805F15">
        <w:t>re</w:t>
      </w:r>
      <w:r w:rsidRPr="00400EB6" w:rsidR="00805F15">
        <w:t>v</w:t>
      </w:r>
      <w:r w:rsidRPr="00982BFC" w:rsidR="00805F15">
        <w:t>e</w:t>
      </w:r>
      <w:r w:rsidRPr="00400EB6" w:rsidR="00805F15">
        <w:t>nti</w:t>
      </w:r>
      <w:r w:rsidRPr="00982BFC" w:rsidR="00805F15">
        <w:t>o</w:t>
      </w:r>
      <w:r w:rsidRPr="00400EB6" w:rsidR="00805F15">
        <w:t xml:space="preserve">n </w:t>
      </w:r>
      <w:r w:rsidRPr="00982BFC" w:rsidR="00805F15">
        <w:t>eff</w:t>
      </w:r>
      <w:r w:rsidRPr="00400EB6" w:rsidR="00805F15">
        <w:t>o</w:t>
      </w:r>
      <w:r w:rsidRPr="00982BFC" w:rsidR="00805F15">
        <w:t>r</w:t>
      </w:r>
      <w:r w:rsidRPr="00400EB6" w:rsidR="00805F15">
        <w:t>ts th</w:t>
      </w:r>
      <w:r w:rsidRPr="00982BFC" w:rsidR="00805F15">
        <w:t>a</w:t>
      </w:r>
      <w:r w:rsidRPr="00400EB6" w:rsidR="00805F15">
        <w:t xml:space="preserve">t </w:t>
      </w:r>
      <w:r w:rsidRPr="00A84267" w:rsidR="00805F15">
        <w:t>in</w:t>
      </w:r>
      <w:r w:rsidRPr="00982BFC" w:rsidR="00805F15">
        <w:t>c</w:t>
      </w:r>
      <w:r w:rsidRPr="00400EB6" w:rsidR="00805F15">
        <w:t>lud</w:t>
      </w:r>
      <w:r w:rsidRPr="00982BFC" w:rsidR="00805F15">
        <w:t xml:space="preserve">e funding </w:t>
      </w:r>
      <w:r w:rsidRPr="00400EB6" w:rsidR="003D3C0C">
        <w:t>at least one of the</w:t>
      </w:r>
      <w:r w:rsidRPr="00982BFC" w:rsidR="00805F15">
        <w:t xml:space="preserve"> six prevention strategies</w:t>
      </w:r>
      <w:r w:rsidRPr="00400EB6" w:rsidR="00805F15">
        <w:t>:</w:t>
      </w:r>
      <w:r w:rsidRPr="00A84267" w:rsidR="002440BC">
        <w:t xml:space="preserve">  </w:t>
      </w:r>
      <w:r w:rsidRPr="00982BFC" w:rsidR="00805F15">
        <w:t>Inf</w:t>
      </w:r>
      <w:r w:rsidRPr="00400EB6" w:rsidR="00805F15">
        <w:t>o</w:t>
      </w:r>
      <w:r w:rsidRPr="00982BFC" w:rsidR="00805F15">
        <w:t>r</w:t>
      </w:r>
      <w:r w:rsidRPr="00400EB6" w:rsidR="00805F15">
        <w:t>m</w:t>
      </w:r>
      <w:r w:rsidRPr="00982BFC" w:rsidR="00805F15">
        <w:t>a</w:t>
      </w:r>
      <w:r w:rsidRPr="00400EB6" w:rsidR="00805F15">
        <w:t>tion diss</w:t>
      </w:r>
      <w:r w:rsidRPr="00982BFC" w:rsidR="00805F15">
        <w:t>e</w:t>
      </w:r>
      <w:r w:rsidRPr="00400EB6" w:rsidR="00805F15">
        <w:t>min</w:t>
      </w:r>
      <w:r w:rsidRPr="00982BFC" w:rsidR="00805F15">
        <w:t>a</w:t>
      </w:r>
      <w:r w:rsidRPr="00400EB6" w:rsidR="00805F15">
        <w:t>tion</w:t>
      </w:r>
      <w:r w:rsidRPr="00A84267" w:rsidR="002440BC">
        <w:t xml:space="preserve">; </w:t>
      </w:r>
      <w:r w:rsidRPr="00982BFC" w:rsidR="00805F15">
        <w:t>E</w:t>
      </w:r>
      <w:r w:rsidRPr="00400EB6" w:rsidR="00805F15">
        <w:t>du</w:t>
      </w:r>
      <w:r w:rsidRPr="00982BFC" w:rsidR="00805F15">
        <w:t>ca</w:t>
      </w:r>
      <w:r w:rsidRPr="00400EB6" w:rsidR="00805F15">
        <w:t>tion</w:t>
      </w:r>
      <w:r w:rsidRPr="00A84267" w:rsidR="002440BC">
        <w:t xml:space="preserve">; </w:t>
      </w:r>
      <w:r w:rsidRPr="00982BFC" w:rsidR="00805F15">
        <w:t>A</w:t>
      </w:r>
      <w:r w:rsidRPr="00400EB6" w:rsidR="00805F15">
        <w:t>lt</w:t>
      </w:r>
      <w:r w:rsidRPr="00982BFC" w:rsidR="00805F15">
        <w:t>er</w:t>
      </w:r>
      <w:r w:rsidRPr="00400EB6" w:rsidR="00805F15">
        <w:t>n</w:t>
      </w:r>
      <w:r w:rsidRPr="00982BFC" w:rsidR="00805F15">
        <w:t>a</w:t>
      </w:r>
      <w:r w:rsidRPr="00400EB6" w:rsidR="00805F15">
        <w:t>tiv</w:t>
      </w:r>
      <w:r w:rsidRPr="00982BFC" w:rsidR="00805F15">
        <w:t>e</w:t>
      </w:r>
      <w:r w:rsidRPr="00400EB6" w:rsidR="00805F15">
        <w:t>s th</w:t>
      </w:r>
      <w:r w:rsidRPr="00982BFC" w:rsidR="00805F15">
        <w:t>a</w:t>
      </w:r>
      <w:r w:rsidRPr="00400EB6" w:rsidR="00805F15">
        <w:t>t d</w:t>
      </w:r>
      <w:r w:rsidRPr="00982BFC" w:rsidR="00805F15">
        <w:t>ecreas</w:t>
      </w:r>
      <w:r w:rsidRPr="00400EB6" w:rsidR="00805F15">
        <w:t>e</w:t>
      </w:r>
      <w:r w:rsidRPr="00982BFC" w:rsidR="00805F15">
        <w:t xml:space="preserve"> a</w:t>
      </w:r>
      <w:r w:rsidRPr="00400EB6" w:rsidR="00805F15">
        <w:t>l</w:t>
      </w:r>
      <w:r w:rsidRPr="00982BFC" w:rsidR="00805F15">
        <w:t>c</w:t>
      </w:r>
      <w:r w:rsidRPr="00400EB6" w:rsidR="00805F15">
        <w:t>ohol, tob</w:t>
      </w:r>
      <w:r w:rsidRPr="00982BFC" w:rsidR="00805F15">
        <w:t>acc</w:t>
      </w:r>
      <w:r w:rsidRPr="00400EB6" w:rsidR="00805F15">
        <w:t xml:space="preserve">o, </w:t>
      </w:r>
      <w:r w:rsidRPr="00982BFC" w:rsidR="00805F15">
        <w:t>a</w:t>
      </w:r>
      <w:r w:rsidRPr="00400EB6" w:rsidR="00805F15">
        <w:t>nd o</w:t>
      </w:r>
      <w:r w:rsidRPr="00982BFC" w:rsidR="00805F15">
        <w:t>t</w:t>
      </w:r>
      <w:r w:rsidRPr="00400EB6" w:rsidR="00805F15">
        <w:t>h</w:t>
      </w:r>
      <w:r w:rsidRPr="00982BFC" w:rsidR="00805F15">
        <w:t>e</w:t>
      </w:r>
      <w:r w:rsidRPr="00400EB6" w:rsidR="00805F15">
        <w:t>r</w:t>
      </w:r>
      <w:r w:rsidRPr="00982BFC" w:rsidR="00805F15">
        <w:t xml:space="preserve"> </w:t>
      </w:r>
      <w:r w:rsidRPr="00400EB6" w:rsidR="00805F15">
        <w:t>d</w:t>
      </w:r>
      <w:r w:rsidRPr="00982BFC" w:rsidR="00805F15">
        <w:t>ru</w:t>
      </w:r>
      <w:r w:rsidRPr="00400EB6" w:rsidR="00805F15">
        <w:t>g</w:t>
      </w:r>
      <w:r w:rsidRPr="00982BFC" w:rsidR="00805F15">
        <w:t xml:space="preserve"> </w:t>
      </w:r>
      <w:r w:rsidRPr="00400EB6" w:rsidR="00805F15">
        <w:t>us</w:t>
      </w:r>
      <w:r w:rsidRPr="00982BFC" w:rsidR="00805F15">
        <w:t>e</w:t>
      </w:r>
      <w:r w:rsidRPr="00400EB6" w:rsidR="00805F15">
        <w:t>;</w:t>
      </w:r>
      <w:r w:rsidRPr="00A84267" w:rsidR="002440BC">
        <w:t xml:space="preserve"> </w:t>
      </w:r>
      <w:r w:rsidRPr="000D2CFD" w:rsidR="00805F15">
        <w:t>P</w:t>
      </w:r>
      <w:r w:rsidRPr="00982BFC" w:rsidR="00805F15">
        <w:t>r</w:t>
      </w:r>
      <w:r w:rsidRPr="00400EB6" w:rsidR="00805F15">
        <w:t>obl</w:t>
      </w:r>
      <w:r w:rsidRPr="00982BFC" w:rsidR="00805F15">
        <w:t>e</w:t>
      </w:r>
      <w:r w:rsidRPr="00400EB6" w:rsidR="00805F15">
        <w:t>m id</w:t>
      </w:r>
      <w:r w:rsidRPr="00982BFC" w:rsidR="00805F15">
        <w:t>e</w:t>
      </w:r>
      <w:r w:rsidRPr="00400EB6" w:rsidR="00805F15">
        <w:t>nti</w:t>
      </w:r>
      <w:r w:rsidRPr="00982BFC" w:rsidR="00805F15">
        <w:t>f</w:t>
      </w:r>
      <w:r w:rsidRPr="00400EB6" w:rsidR="00805F15">
        <w:t>i</w:t>
      </w:r>
      <w:r w:rsidRPr="00982BFC" w:rsidR="00805F15">
        <w:t>ca</w:t>
      </w:r>
      <w:r w:rsidRPr="00400EB6" w:rsidR="00805F15">
        <w:t xml:space="preserve">tion </w:t>
      </w:r>
      <w:r w:rsidRPr="00982BFC" w:rsidR="00805F15">
        <w:t>a</w:t>
      </w:r>
      <w:r w:rsidRPr="00400EB6" w:rsidR="00805F15">
        <w:t xml:space="preserve">nd </w:t>
      </w:r>
      <w:r w:rsidRPr="00982BFC" w:rsidR="00805F15">
        <w:t>referra</w:t>
      </w:r>
      <w:r w:rsidRPr="00400EB6" w:rsidR="00805F15">
        <w:t>l</w:t>
      </w:r>
      <w:r w:rsidRPr="00A84267" w:rsidR="002440BC">
        <w:t xml:space="preserve">; </w:t>
      </w:r>
      <w:r w:rsidRPr="000D2CFD" w:rsidR="00805F15">
        <w:t>Communi</w:t>
      </w:r>
      <w:r w:rsidRPr="00982BFC" w:rsidR="00805F15">
        <w:t>t</w:t>
      </w:r>
      <w:r w:rsidRPr="00400EB6" w:rsidR="00805F15">
        <w:t>y</w:t>
      </w:r>
      <w:r w:rsidRPr="00982BFC" w:rsidR="00805F15">
        <w:t xml:space="preserve"> </w:t>
      </w:r>
      <w:r w:rsidRPr="00400EB6" w:rsidR="00805F15">
        <w:t>b</w:t>
      </w:r>
      <w:r w:rsidRPr="00982BFC" w:rsidR="00805F15">
        <w:t>ase</w:t>
      </w:r>
      <w:r w:rsidRPr="00400EB6" w:rsidR="00805F15">
        <w:t xml:space="preserve">d </w:t>
      </w:r>
      <w:r w:rsidRPr="00400EB6" w:rsidR="00805F15">
        <w:t>p</w:t>
      </w:r>
      <w:r w:rsidRPr="00982BFC" w:rsidR="00805F15">
        <w:t>rogra</w:t>
      </w:r>
      <w:r w:rsidRPr="00400EB6" w:rsidR="00805F15">
        <w:t>mmin</w:t>
      </w:r>
      <w:r w:rsidRPr="00982BFC" w:rsidR="00805F15">
        <w:t>g</w:t>
      </w:r>
      <w:r w:rsidRPr="00400EB6" w:rsidR="00805F15">
        <w:t xml:space="preserve">; </w:t>
      </w:r>
      <w:r w:rsidRPr="00982BFC" w:rsidR="00805F15">
        <w:t>a</w:t>
      </w:r>
      <w:r w:rsidRPr="00400EB6" w:rsidR="00805F15">
        <w:t>nd,</w:t>
      </w:r>
      <w:r w:rsidRPr="00A84267" w:rsidR="002440BC">
        <w:t xml:space="preserve"> </w:t>
      </w:r>
      <w:r w:rsidRPr="00982BFC" w:rsidR="00805F15">
        <w:t>E</w:t>
      </w:r>
      <w:r w:rsidRPr="00400EB6" w:rsidR="00805F15">
        <w:t>nvi</w:t>
      </w:r>
      <w:r w:rsidRPr="00982BFC" w:rsidR="00805F15">
        <w:t>r</w:t>
      </w:r>
      <w:r w:rsidRPr="00400EB6" w:rsidR="00805F15">
        <w:t>onm</w:t>
      </w:r>
      <w:r w:rsidRPr="00982BFC" w:rsidR="00805F15">
        <w:t>e</w:t>
      </w:r>
      <w:r w:rsidRPr="00400EB6" w:rsidR="00805F15">
        <w:t>nt</w:t>
      </w:r>
      <w:r w:rsidRPr="00982BFC" w:rsidR="00805F15">
        <w:t>a</w:t>
      </w:r>
      <w:r w:rsidRPr="00400EB6" w:rsidR="00805F15">
        <w:t>l st</w:t>
      </w:r>
      <w:r w:rsidRPr="00982BFC" w:rsidR="00805F15">
        <w:t>ra</w:t>
      </w:r>
      <w:r w:rsidRPr="00400EB6" w:rsidR="00805F15">
        <w:t>t</w:t>
      </w:r>
      <w:r w:rsidRPr="00982BFC" w:rsidR="00805F15">
        <w:t>eg</w:t>
      </w:r>
      <w:r w:rsidRPr="00400EB6" w:rsidR="00805F15">
        <w:t>i</w:t>
      </w:r>
      <w:r w:rsidRPr="00982BFC" w:rsidR="00805F15">
        <w:t>e</w:t>
      </w:r>
      <w:r w:rsidRPr="00400EB6" w:rsidR="00805F15">
        <w:t>s</w:t>
      </w:r>
      <w:r w:rsidRPr="00982BFC" w:rsidR="00805F15">
        <w:t xml:space="preserve"> </w:t>
      </w:r>
      <w:r w:rsidRPr="00400EB6" w:rsidR="00805F15">
        <w:t>th</w:t>
      </w:r>
      <w:r w:rsidRPr="00982BFC" w:rsidR="00805F15">
        <w:t>a</w:t>
      </w:r>
      <w:r w:rsidRPr="00400EB6" w:rsidR="00805F15">
        <w:t xml:space="preserve">t </w:t>
      </w:r>
      <w:r w:rsidRPr="00982BFC" w:rsidR="00805F15">
        <w:t>e</w:t>
      </w:r>
      <w:r w:rsidRPr="00400EB6" w:rsidR="00805F15">
        <w:t>st</w:t>
      </w:r>
      <w:r w:rsidRPr="00982BFC" w:rsidR="00805F15">
        <w:t>a</w:t>
      </w:r>
      <w:r w:rsidRPr="00400EB6" w:rsidR="00805F15">
        <w:t>blish or</w:t>
      </w:r>
      <w:r w:rsidRPr="00982BFC" w:rsidR="00805F15">
        <w:t xml:space="preserve"> c</w:t>
      </w:r>
      <w:r w:rsidRPr="00400EB6" w:rsidR="00805F15">
        <w:t>h</w:t>
      </w:r>
      <w:r w:rsidRPr="00982BFC" w:rsidR="00805F15">
        <w:t>ang</w:t>
      </w:r>
      <w:r w:rsidRPr="00400EB6" w:rsidR="00805F15">
        <w:t>e</w:t>
      </w:r>
      <w:r w:rsidRPr="00982BFC" w:rsidR="00805F15">
        <w:t xml:space="preserve"> wr</w:t>
      </w:r>
      <w:r w:rsidRPr="00400EB6" w:rsidR="00805F15">
        <w:t>itt</w:t>
      </w:r>
      <w:r w:rsidRPr="00982BFC" w:rsidR="00805F15">
        <w:t>e</w:t>
      </w:r>
      <w:r w:rsidRPr="00400EB6" w:rsidR="00805F15">
        <w:t xml:space="preserve">n </w:t>
      </w:r>
      <w:r w:rsidRPr="00982BFC" w:rsidR="00805F15">
        <w:t>a</w:t>
      </w:r>
      <w:r w:rsidRPr="00400EB6" w:rsidR="00805F15">
        <w:t>nd un</w:t>
      </w:r>
      <w:r w:rsidRPr="00982BFC" w:rsidR="00805F15">
        <w:t>wr</w:t>
      </w:r>
      <w:r w:rsidRPr="00400EB6" w:rsidR="00805F15">
        <w:t>itt</w:t>
      </w:r>
      <w:r w:rsidRPr="00982BFC" w:rsidR="00805F15">
        <w:t>e</w:t>
      </w:r>
      <w:r w:rsidRPr="00400EB6" w:rsidR="00805F15">
        <w:t xml:space="preserve">n </w:t>
      </w:r>
      <w:r w:rsidRPr="00982BFC" w:rsidR="00805F15">
        <w:t>c</w:t>
      </w:r>
      <w:r w:rsidRPr="00400EB6" w:rsidR="00805F15">
        <w:t>ommuni</w:t>
      </w:r>
      <w:r w:rsidRPr="00982BFC" w:rsidR="00805F15">
        <w:t>t</w:t>
      </w:r>
      <w:r w:rsidRPr="00400EB6" w:rsidR="00805F15">
        <w:t>y</w:t>
      </w:r>
      <w:r w:rsidRPr="00982BFC" w:rsidR="00805F15">
        <w:t xml:space="preserve"> </w:t>
      </w:r>
      <w:r w:rsidRPr="00400EB6" w:rsidR="00805F15">
        <w:t>st</w:t>
      </w:r>
      <w:r w:rsidRPr="00982BFC" w:rsidR="00805F15">
        <w:t>a</w:t>
      </w:r>
      <w:r w:rsidRPr="00400EB6" w:rsidR="00805F15">
        <w:t>nd</w:t>
      </w:r>
      <w:r w:rsidRPr="00982BFC" w:rsidR="00805F15">
        <w:t>ar</w:t>
      </w:r>
      <w:r w:rsidRPr="00400EB6" w:rsidR="00805F15">
        <w:t>ds,</w:t>
      </w:r>
      <w:r w:rsidRPr="00982BFC" w:rsidR="00805F15">
        <w:t xml:space="preserve"> co</w:t>
      </w:r>
      <w:r w:rsidRPr="00400EB6" w:rsidR="00805F15">
        <w:t>d</w:t>
      </w:r>
      <w:r w:rsidRPr="00982BFC" w:rsidR="00805F15">
        <w:t>e</w:t>
      </w:r>
      <w:r w:rsidRPr="00400EB6" w:rsidR="00805F15">
        <w:t xml:space="preserve">s, </w:t>
      </w:r>
      <w:r w:rsidRPr="00982BFC" w:rsidR="00805F15">
        <w:t>a</w:t>
      </w:r>
      <w:r w:rsidRPr="00400EB6" w:rsidR="00805F15">
        <w:t xml:space="preserve">nd </w:t>
      </w:r>
      <w:r w:rsidRPr="00982BFC" w:rsidR="00805F15">
        <w:t>a</w:t>
      </w:r>
      <w:r w:rsidRPr="00400EB6" w:rsidR="00805F15">
        <w:t>ttitud</w:t>
      </w:r>
      <w:r w:rsidRPr="00982BFC" w:rsidR="00805F15">
        <w:t>e</w:t>
      </w:r>
      <w:r w:rsidRPr="00400EB6" w:rsidR="00805F15">
        <w:t>s, th</w:t>
      </w:r>
      <w:r w:rsidRPr="00982BFC" w:rsidR="00805F15">
        <w:t>ereb</w:t>
      </w:r>
      <w:r w:rsidRPr="00400EB6" w:rsidR="00805F15">
        <w:t>y</w:t>
      </w:r>
      <w:r w:rsidRPr="00982BFC" w:rsidR="00805F15">
        <w:t xml:space="preserve"> </w:t>
      </w:r>
      <w:r w:rsidRPr="00400EB6" w:rsidR="00805F15">
        <w:t>in</w:t>
      </w:r>
      <w:r w:rsidRPr="00982BFC" w:rsidR="00805F15">
        <w:t>f</w:t>
      </w:r>
      <w:r w:rsidRPr="00400EB6" w:rsidR="00805F15">
        <w:t>lu</w:t>
      </w:r>
      <w:r w:rsidRPr="00982BFC" w:rsidR="00805F15">
        <w:t>enc</w:t>
      </w:r>
      <w:r w:rsidRPr="00400EB6" w:rsidR="00805F15">
        <w:t>ing</w:t>
      </w:r>
      <w:r w:rsidRPr="00982BFC" w:rsidR="00805F15">
        <w:t xml:space="preserve"> </w:t>
      </w:r>
      <w:r w:rsidRPr="00400EB6" w:rsidR="00805F15">
        <w:t>i</w:t>
      </w:r>
      <w:r w:rsidRPr="00982BFC" w:rsidR="00805F15">
        <w:t>nc</w:t>
      </w:r>
      <w:r w:rsidRPr="00400EB6" w:rsidR="00805F15">
        <w:t>id</w:t>
      </w:r>
      <w:r w:rsidRPr="00982BFC" w:rsidR="00805F15">
        <w:t>e</w:t>
      </w:r>
      <w:r w:rsidRPr="00400EB6" w:rsidR="00805F15">
        <w:t>n</w:t>
      </w:r>
      <w:r w:rsidRPr="00982BFC" w:rsidR="00805F15">
        <w:t>c</w:t>
      </w:r>
      <w:r w:rsidRPr="00400EB6" w:rsidR="00805F15">
        <w:t xml:space="preserve">e </w:t>
      </w:r>
      <w:r w:rsidRPr="00982BFC" w:rsidR="00805F15">
        <w:t>a</w:t>
      </w:r>
      <w:r w:rsidRPr="00400EB6" w:rsidR="00805F15">
        <w:t>nd p</w:t>
      </w:r>
      <w:r w:rsidRPr="00982BFC" w:rsidR="00805F15">
        <w:t>re</w:t>
      </w:r>
      <w:r w:rsidRPr="00400EB6" w:rsidR="00805F15">
        <w:t>v</w:t>
      </w:r>
      <w:r w:rsidRPr="00982BFC" w:rsidR="00805F15">
        <w:t>ale</w:t>
      </w:r>
      <w:r w:rsidRPr="00400EB6" w:rsidR="00805F15">
        <w:t>n</w:t>
      </w:r>
      <w:r w:rsidRPr="00982BFC" w:rsidR="00805F15">
        <w:t>c</w:t>
      </w:r>
      <w:r w:rsidRPr="00400EB6" w:rsidR="00805F15">
        <w:t>e</w:t>
      </w:r>
      <w:r w:rsidRPr="00982BFC" w:rsidR="00805F15">
        <w:t xml:space="preserve"> o</w:t>
      </w:r>
      <w:r w:rsidRPr="00400EB6" w:rsidR="00805F15">
        <w:t>f</w:t>
      </w:r>
      <w:r w:rsidRPr="00982BFC" w:rsidR="00805F15">
        <w:t xml:space="preserve"> </w:t>
      </w:r>
      <w:r w:rsidRPr="00400EB6" w:rsidR="00805F15">
        <w:t>the</w:t>
      </w:r>
      <w:r w:rsidRPr="00982BFC" w:rsidR="00805F15">
        <w:t xml:space="preserve"> misuse </w:t>
      </w:r>
      <w:r w:rsidRPr="00400EB6" w:rsidR="00805F15">
        <w:t>of</w:t>
      </w:r>
      <w:r w:rsidRPr="00982BFC" w:rsidR="00805F15">
        <w:t xml:space="preserve"> a</w:t>
      </w:r>
      <w:r w:rsidRPr="00400EB6" w:rsidR="00805F15">
        <w:t>l</w:t>
      </w:r>
      <w:r w:rsidRPr="00982BFC" w:rsidR="00805F15">
        <w:t>c</w:t>
      </w:r>
      <w:r w:rsidRPr="00400EB6" w:rsidR="00805F15">
        <w:t>ohol, tob</w:t>
      </w:r>
      <w:r w:rsidRPr="00982BFC" w:rsidR="00805F15">
        <w:t>acc</w:t>
      </w:r>
      <w:r w:rsidRPr="00400EB6" w:rsidR="00805F15">
        <w:t xml:space="preserve">o, </w:t>
      </w:r>
      <w:r w:rsidRPr="00982BFC" w:rsidR="00805F15">
        <w:t>a</w:t>
      </w:r>
      <w:r w:rsidRPr="00400EB6" w:rsidR="00805F15">
        <w:t>nd oth</w:t>
      </w:r>
      <w:r w:rsidRPr="00982BFC" w:rsidR="00805F15">
        <w:t>e</w:t>
      </w:r>
      <w:r w:rsidRPr="00400EB6" w:rsidR="00805F15">
        <w:t>r</w:t>
      </w:r>
      <w:r w:rsidRPr="00982BFC" w:rsidR="00805F15">
        <w:t xml:space="preserve"> </w:t>
      </w:r>
      <w:r w:rsidRPr="00400EB6" w:rsidR="00805F15">
        <w:t>d</w:t>
      </w:r>
      <w:r w:rsidRPr="00982BFC" w:rsidR="00805F15">
        <w:t>rug</w:t>
      </w:r>
      <w:r w:rsidRPr="00400EB6" w:rsidR="00805F15">
        <w:t>s us</w:t>
      </w:r>
      <w:r w:rsidRPr="00982BFC" w:rsidR="00805F15">
        <w:t>e</w:t>
      </w:r>
      <w:r w:rsidRPr="00400EB6" w:rsidR="00805F15">
        <w:t>d in the</w:t>
      </w:r>
      <w:r w:rsidRPr="00982BFC" w:rsidR="00805F15">
        <w:t xml:space="preserve"> </w:t>
      </w:r>
      <w:r w:rsidRPr="00400EB6" w:rsidR="00805F15">
        <w:t>g</w:t>
      </w:r>
      <w:r w:rsidRPr="00982BFC" w:rsidR="00805F15">
        <w:t>e</w:t>
      </w:r>
      <w:r w:rsidRPr="00400EB6" w:rsidR="00805F15">
        <w:t>n</w:t>
      </w:r>
      <w:r w:rsidRPr="00982BFC" w:rsidR="00805F15">
        <w:t>era</w:t>
      </w:r>
      <w:r w:rsidRPr="00400EB6" w:rsidR="00805F15">
        <w:t>l popul</w:t>
      </w:r>
      <w:r w:rsidRPr="00982BFC" w:rsidR="00805F15">
        <w:t>a</w:t>
      </w:r>
      <w:r w:rsidRPr="00400EB6" w:rsidR="00805F15">
        <w:t>tion</w:t>
      </w:r>
      <w:r w:rsidRPr="00A84267">
        <w:t xml:space="preserve">.  </w:t>
      </w:r>
      <w:r w:rsidR="4A99ED66">
        <w:t>SUPTRS BG</w:t>
      </w:r>
      <w:r w:rsidRPr="00982BFC">
        <w:t xml:space="preserve"> primary prevention set-aside funds can only be used to fund strategies that prevent substance misuse.</w:t>
      </w:r>
    </w:p>
    <w:p w:rsidR="00453C8B" w:rsidRPr="00400EB6" w:rsidP="00982BFC" w14:paraId="5454E431" w14:textId="492E28FD">
      <w:r w:rsidRPr="00982BFC">
        <w:t xml:space="preserve">Prevention efforts should be consistent with the </w:t>
      </w:r>
      <w:hyperlink r:id="rId64" w:history="1">
        <w:r w:rsidRPr="00982BFC">
          <w:rPr>
            <w:rStyle w:val="Hyperlink"/>
            <w:u w:val="none"/>
          </w:rPr>
          <w:t>IOM Report on Preventing Mental Emotional and Behavioral Disorders</w:t>
        </w:r>
      </w:hyperlink>
      <w:r w:rsidRPr="00982BFC">
        <w:t xml:space="preserve">, the Surgeon General’s </w:t>
      </w:r>
      <w:hyperlink r:id="rId65" w:history="1">
        <w:r w:rsidRPr="00982BFC">
          <w:rPr>
            <w:rStyle w:val="Hyperlink"/>
            <w:u w:val="none"/>
          </w:rPr>
          <w:t>Call to Action to Prevent and Reduce Underage Drinking</w:t>
        </w:r>
      </w:hyperlink>
      <w:r>
        <w:footnoteReference w:id="35"/>
      </w:r>
      <w:r w:rsidRPr="00982BFC">
        <w:t xml:space="preserve"> and </w:t>
      </w:r>
      <w:hyperlink r:id="rId66" w:history="1">
        <w:r w:rsidRPr="00982BFC">
          <w:rPr>
            <w:rStyle w:val="Hyperlink"/>
            <w:u w:val="none"/>
          </w:rPr>
          <w:t>Facing Addiction in America: The Surgeon General’s Report on Alcohol, Drugs and Health</w:t>
        </w:r>
      </w:hyperlink>
      <w:r w:rsidRPr="00982BFC">
        <w:t xml:space="preserve">, SAMHSA’s </w:t>
      </w:r>
      <w:hyperlink r:id="rId67" w:history="1">
        <w:r w:rsidRPr="00982BFC">
          <w:rPr>
            <w:rStyle w:val="Hyperlink"/>
            <w:u w:val="none"/>
          </w:rPr>
          <w:t>Evidence Based Practices Resource Center</w:t>
        </w:r>
      </w:hyperlink>
      <w:r w:rsidRPr="00982BFC">
        <w:t xml:space="preserve"> and/or other materials documenting their effectiveness.   For the education prevention strategy, evidence based repositories may be used to find appropriate programs that align with statutory requirements of the </w:t>
      </w:r>
      <w:r w:rsidRPr="00982BFC" w:rsidR="4A99ED66">
        <w:t>SUPTRS BG</w:t>
      </w:r>
      <w:r w:rsidRPr="00982BFC">
        <w:t xml:space="preserve"> and the parameters of the specific populations that are being served (e.g. </w:t>
      </w:r>
      <w:hyperlink r:id="rId68" w:history="1">
        <w:r w:rsidRPr="00982BFC">
          <w:rPr>
            <w:rStyle w:val="Hyperlink"/>
            <w:u w:val="none"/>
          </w:rPr>
          <w:t>Blueprints for Healthy Youth Development</w:t>
        </w:r>
      </w:hyperlink>
      <w:r w:rsidRPr="00982BFC">
        <w:t>).</w:t>
      </w:r>
    </w:p>
    <w:p w:rsidR="00DC2D88" w:rsidRPr="00A84267" w:rsidP="00982BFC" w14:paraId="64C5033B" w14:textId="05D4D09C">
      <w:r w:rsidRPr="00982BFC">
        <w:t>T</w:t>
      </w:r>
      <w:r w:rsidRPr="00400EB6">
        <w:t>h</w:t>
      </w:r>
      <w:r w:rsidRPr="00982BFC">
        <w:t>e</w:t>
      </w:r>
      <w:r w:rsidRPr="00400EB6">
        <w:t>se</w:t>
      </w:r>
      <w:r w:rsidRPr="00982BFC">
        <w:t xml:space="preserve"> </w:t>
      </w:r>
      <w:r w:rsidRPr="00400EB6">
        <w:t>prevention efforts can i</w:t>
      </w:r>
      <w:r w:rsidRPr="00982BFC">
        <w:t>nc</w:t>
      </w:r>
      <w:r w:rsidRPr="00400EB6">
        <w:t>lud</w:t>
      </w:r>
      <w:r w:rsidRPr="00982BFC">
        <w:t xml:space="preserve">e: </w:t>
      </w:r>
      <w:r w:rsidRPr="00400EB6">
        <w:t>tob</w:t>
      </w:r>
      <w:r w:rsidRPr="00982BFC">
        <w:t>acc</w:t>
      </w:r>
      <w:r w:rsidRPr="00400EB6">
        <w:t>o</w:t>
      </w:r>
      <w:r w:rsidRPr="00982BFC">
        <w:t xml:space="preserve"> </w:t>
      </w:r>
      <w:r w:rsidRPr="00400EB6">
        <w:t>use</w:t>
      </w:r>
      <w:r w:rsidRPr="00982BFC">
        <w:t xml:space="preserve"> </w:t>
      </w:r>
      <w:r w:rsidRPr="00400EB6">
        <w:t>p</w:t>
      </w:r>
      <w:r w:rsidRPr="00982BFC">
        <w:t>reve</w:t>
      </w:r>
      <w:r w:rsidRPr="00400EB6">
        <w:t>ntion a</w:t>
      </w:r>
      <w:r w:rsidRPr="00982BFC">
        <w:t>n</w:t>
      </w:r>
      <w:r w:rsidRPr="00400EB6">
        <w:t>d tob</w:t>
      </w:r>
      <w:r w:rsidRPr="00982BFC">
        <w:t>acc</w:t>
      </w:r>
      <w:r w:rsidRPr="00400EB6">
        <w:t>o</w:t>
      </w:r>
      <w:r w:rsidRPr="00982BFC">
        <w:t>-fre</w:t>
      </w:r>
      <w:r w:rsidRPr="00400EB6">
        <w:t>e</w:t>
      </w:r>
      <w:r w:rsidRPr="00982BFC">
        <w:t xml:space="preserve"> fac</w:t>
      </w:r>
      <w:r w:rsidRPr="00400EB6">
        <w:t>iliti</w:t>
      </w:r>
      <w:r w:rsidRPr="00982BFC">
        <w:t>e</w:t>
      </w:r>
      <w:r w:rsidRPr="00400EB6">
        <w:t>s th</w:t>
      </w:r>
      <w:r w:rsidRPr="00982BFC">
        <w:t>a</w:t>
      </w:r>
      <w:r w:rsidRPr="00400EB6">
        <w:t>t</w:t>
      </w:r>
      <w:r w:rsidRPr="00982BFC">
        <w:t xml:space="preserve"> ar</w:t>
      </w:r>
      <w:r w:rsidRPr="00400EB6">
        <w:t>e suppo</w:t>
      </w:r>
      <w:r w:rsidRPr="00982BFC">
        <w:t>r</w:t>
      </w:r>
      <w:r w:rsidRPr="00400EB6">
        <w:t>t</w:t>
      </w:r>
      <w:r w:rsidRPr="00982BFC">
        <w:t>e</w:t>
      </w:r>
      <w:r w:rsidRPr="00400EB6">
        <w:t>d</w:t>
      </w:r>
      <w:r w:rsidRPr="00982BFC">
        <w:t xml:space="preserve"> b</w:t>
      </w:r>
      <w:r w:rsidRPr="00400EB6">
        <w:t>y</w:t>
      </w:r>
      <w:r w:rsidRPr="00982BFC">
        <w:t xml:space="preserve"> researc</w:t>
      </w:r>
      <w:r w:rsidRPr="00400EB6">
        <w:t>h</w:t>
      </w:r>
      <w:r w:rsidRPr="00982BFC">
        <w:t xml:space="preserve"> a</w:t>
      </w:r>
      <w:r w:rsidRPr="00400EB6">
        <w:t>nd</w:t>
      </w:r>
      <w:r w:rsidRPr="00982BFC">
        <w:t xml:space="preserve"> e</w:t>
      </w:r>
      <w:r w:rsidRPr="00400EB6">
        <w:t>n</w:t>
      </w:r>
      <w:r w:rsidRPr="00982BFC">
        <w:t>c</w:t>
      </w:r>
      <w:r w:rsidRPr="00400EB6">
        <w:t>omp</w:t>
      </w:r>
      <w:r w:rsidRPr="00982BFC">
        <w:t>a</w:t>
      </w:r>
      <w:r w:rsidRPr="00400EB6">
        <w:t>ss</w:t>
      </w:r>
      <w:r w:rsidRPr="00982BFC">
        <w:t xml:space="preserve"> </w:t>
      </w:r>
      <w:r w:rsidRPr="00400EB6">
        <w:t xml:space="preserve">a </w:t>
      </w:r>
      <w:r w:rsidRPr="00982BFC">
        <w:t>rang</w:t>
      </w:r>
      <w:r w:rsidRPr="00400EB6">
        <w:t>e</w:t>
      </w:r>
      <w:r w:rsidRPr="00982BFC">
        <w:t xml:space="preserve"> </w:t>
      </w:r>
      <w:r w:rsidRPr="00400EB6">
        <w:t>of</w:t>
      </w:r>
      <w:r w:rsidRPr="00982BFC">
        <w:t xml:space="preserve"> ac</w:t>
      </w:r>
      <w:r w:rsidRPr="00400EB6">
        <w:t>tiviti</w:t>
      </w:r>
      <w:r w:rsidRPr="00982BFC">
        <w:t>e</w:t>
      </w:r>
      <w:r w:rsidRPr="00400EB6">
        <w:t>s in</w:t>
      </w:r>
      <w:r w:rsidRPr="00982BFC">
        <w:t>c</w:t>
      </w:r>
      <w:r w:rsidRPr="00400EB6">
        <w:t>luding</w:t>
      </w:r>
      <w:r w:rsidRPr="00982BFC">
        <w:t xml:space="preserve"> </w:t>
      </w:r>
      <w:r w:rsidRPr="00400EB6">
        <w:t>poli</w:t>
      </w:r>
      <w:r w:rsidRPr="00982BFC">
        <w:t>c</w:t>
      </w:r>
      <w:r w:rsidRPr="00400EB6">
        <w:t>y</w:t>
      </w:r>
      <w:r w:rsidRPr="00982BFC">
        <w:t xml:space="preserve"> </w:t>
      </w:r>
      <w:r w:rsidRPr="00400EB6">
        <w:t>initi</w:t>
      </w:r>
      <w:r w:rsidRPr="00982BFC">
        <w:t>a</w:t>
      </w:r>
      <w:r w:rsidRPr="00400EB6">
        <w:t>tiv</w:t>
      </w:r>
      <w:r w:rsidRPr="00982BFC">
        <w:t>e</w:t>
      </w:r>
      <w:r w:rsidRPr="00400EB6">
        <w:t xml:space="preserve">s </w:t>
      </w:r>
      <w:r w:rsidRPr="00982BFC">
        <w:t>a</w:t>
      </w:r>
      <w:r w:rsidRPr="00400EB6">
        <w:t>nd</w:t>
      </w:r>
      <w:r w:rsidRPr="00982BFC">
        <w:t xml:space="preserve"> </w:t>
      </w:r>
      <w:r w:rsidRPr="00400EB6">
        <w:t>p</w:t>
      </w:r>
      <w:r w:rsidRPr="00982BFC">
        <w:t>r</w:t>
      </w:r>
      <w:r w:rsidRPr="00400EB6">
        <w:t>og</w:t>
      </w:r>
      <w:r w:rsidRPr="00982BFC">
        <w:t>ra</w:t>
      </w:r>
      <w:r w:rsidRPr="00400EB6">
        <w:t xml:space="preserve">ms; </w:t>
      </w:r>
      <w:r w:rsidRPr="00982BFC">
        <w:t>enga</w:t>
      </w:r>
      <w:r w:rsidRPr="00400EB6">
        <w:t>ging</w:t>
      </w:r>
      <w:r w:rsidRPr="00982BFC">
        <w:t xml:space="preserve"> </w:t>
      </w:r>
      <w:r w:rsidRPr="00400EB6">
        <w:t>s</w:t>
      </w:r>
      <w:r w:rsidRPr="00982BFC">
        <w:t>c</w:t>
      </w:r>
      <w:r w:rsidRPr="00400EB6">
        <w:t xml:space="preserve">hools, </w:t>
      </w:r>
      <w:r w:rsidRPr="00982BFC">
        <w:t>w</w:t>
      </w:r>
      <w:r w:rsidRPr="00400EB6">
        <w:t>o</w:t>
      </w:r>
      <w:r w:rsidRPr="00982BFC">
        <w:t>r</w:t>
      </w:r>
      <w:r w:rsidRPr="00400EB6">
        <w:t>kpl</w:t>
      </w:r>
      <w:r w:rsidRPr="00982BFC">
        <w:t>ace</w:t>
      </w:r>
      <w:r w:rsidRPr="00400EB6">
        <w:t>s,</w:t>
      </w:r>
      <w:r w:rsidRPr="00982BFC">
        <w:t xml:space="preserve"> a</w:t>
      </w:r>
      <w:r w:rsidRPr="00400EB6">
        <w:t xml:space="preserve">nd </w:t>
      </w:r>
      <w:r w:rsidRPr="00982BFC">
        <w:t>c</w:t>
      </w:r>
      <w:r w:rsidRPr="00400EB6">
        <w:t>ommuniti</w:t>
      </w:r>
      <w:r w:rsidRPr="00982BFC">
        <w:t>e</w:t>
      </w:r>
      <w:r w:rsidRPr="00400EB6">
        <w:t xml:space="preserve">s to </w:t>
      </w:r>
      <w:r w:rsidRPr="00982BFC">
        <w:t>e</w:t>
      </w:r>
      <w:r w:rsidRPr="00400EB6">
        <w:t>st</w:t>
      </w:r>
      <w:r w:rsidRPr="00982BFC">
        <w:t>a</w:t>
      </w:r>
      <w:r w:rsidRPr="00400EB6">
        <w:t>blish p</w:t>
      </w:r>
      <w:r w:rsidRPr="00982BFC">
        <w:t>r</w:t>
      </w:r>
      <w:r w:rsidRPr="00400EB6">
        <w:t>og</w:t>
      </w:r>
      <w:r w:rsidRPr="00982BFC">
        <w:t>ra</w:t>
      </w:r>
      <w:r w:rsidRPr="00400EB6">
        <w:t xml:space="preserve">ms </w:t>
      </w:r>
      <w:r w:rsidRPr="00982BFC">
        <w:t>a</w:t>
      </w:r>
      <w:r w:rsidRPr="00400EB6">
        <w:t>nd poli</w:t>
      </w:r>
      <w:r w:rsidRPr="00982BFC">
        <w:t>c</w:t>
      </w:r>
      <w:r w:rsidRPr="00400EB6">
        <w:t>i</w:t>
      </w:r>
      <w:r w:rsidRPr="00982BFC">
        <w:t>e</w:t>
      </w:r>
      <w:r w:rsidRPr="00400EB6">
        <w:t>s to</w:t>
      </w:r>
      <w:r w:rsidRPr="00982BFC">
        <w:t xml:space="preserve"> </w:t>
      </w:r>
      <w:r w:rsidRPr="00400EB6">
        <w:t>imp</w:t>
      </w:r>
      <w:r w:rsidRPr="00982BFC">
        <w:t>r</w:t>
      </w:r>
      <w:r w:rsidRPr="00400EB6">
        <w:t>ove</w:t>
      </w:r>
      <w:r w:rsidRPr="00982BFC">
        <w:t xml:space="preserve"> </w:t>
      </w:r>
      <w:r w:rsidRPr="00400EB6">
        <w:t>kno</w:t>
      </w:r>
      <w:r w:rsidRPr="00982BFC">
        <w:t>w</w:t>
      </w:r>
      <w:r w:rsidRPr="00400EB6">
        <w:t>l</w:t>
      </w:r>
      <w:r w:rsidRPr="00982BFC">
        <w:t>edg</w:t>
      </w:r>
      <w:r w:rsidRPr="00400EB6">
        <w:t>e</w:t>
      </w:r>
      <w:r w:rsidRPr="00982BFC">
        <w:t xml:space="preserve"> a</w:t>
      </w:r>
      <w:r w:rsidRPr="00400EB6">
        <w:t>bo</w:t>
      </w:r>
      <w:r w:rsidRPr="00982BFC">
        <w:t>u</w:t>
      </w:r>
      <w:r w:rsidRPr="00400EB6">
        <w:t xml:space="preserve">t </w:t>
      </w:r>
      <w:r w:rsidRPr="00982BFC">
        <w:t>a</w:t>
      </w:r>
      <w:r w:rsidRPr="00400EB6">
        <w:t>l</w:t>
      </w:r>
      <w:r w:rsidRPr="00982BFC">
        <w:t>c</w:t>
      </w:r>
      <w:r w:rsidRPr="00400EB6">
        <w:t xml:space="preserve">ohol </w:t>
      </w:r>
      <w:r w:rsidRPr="00982BFC">
        <w:t>a</w:t>
      </w:r>
      <w:r w:rsidRPr="00400EB6">
        <w:t>nd oth</w:t>
      </w:r>
      <w:r w:rsidRPr="00982BFC">
        <w:t>e</w:t>
      </w:r>
      <w:r w:rsidRPr="00400EB6">
        <w:t>r</w:t>
      </w:r>
      <w:r w:rsidRPr="00982BFC">
        <w:t xml:space="preserve"> </w:t>
      </w:r>
      <w:r w:rsidRPr="00400EB6">
        <w:t>d</w:t>
      </w:r>
      <w:r w:rsidRPr="00982BFC">
        <w:t>ru</w:t>
      </w:r>
      <w:r w:rsidRPr="00400EB6">
        <w:t>g p</w:t>
      </w:r>
      <w:r w:rsidRPr="00982BFC">
        <w:t>r</w:t>
      </w:r>
      <w:r w:rsidRPr="00400EB6">
        <w:t>obl</w:t>
      </w:r>
      <w:r w:rsidRPr="00982BFC">
        <w:t>e</w:t>
      </w:r>
      <w:r w:rsidRPr="00400EB6">
        <w:t>ms, d</w:t>
      </w:r>
      <w:r w:rsidRPr="00982BFC">
        <w:t>e</w:t>
      </w:r>
      <w:r w:rsidRPr="00400EB6">
        <w:t>note</w:t>
      </w:r>
      <w:r w:rsidRPr="00982BFC">
        <w:t xml:space="preserve"> effec</w:t>
      </w:r>
      <w:r w:rsidRPr="00400EB6">
        <w:t>tive</w:t>
      </w:r>
      <w:r w:rsidRPr="00982BFC">
        <w:t xml:space="preserve"> way</w:t>
      </w:r>
      <w:r w:rsidRPr="00400EB6">
        <w:t xml:space="preserve">s to </w:t>
      </w:r>
      <w:r w:rsidRPr="00982BFC">
        <w:t>a</w:t>
      </w:r>
      <w:r w:rsidRPr="00400EB6">
        <w:t>dd</w:t>
      </w:r>
      <w:r w:rsidRPr="00982BFC">
        <w:t>re</w:t>
      </w:r>
      <w:r w:rsidRPr="00400EB6">
        <w:t>ss the</w:t>
      </w:r>
      <w:r w:rsidRPr="00982BFC">
        <w:t xml:space="preserve"> </w:t>
      </w:r>
      <w:r w:rsidRPr="00400EB6">
        <w:t>p</w:t>
      </w:r>
      <w:r w:rsidRPr="00982BFC">
        <w:t>ro</w:t>
      </w:r>
      <w:r w:rsidRPr="00400EB6">
        <w:t>bl</w:t>
      </w:r>
      <w:r w:rsidRPr="00982BFC">
        <w:t>e</w:t>
      </w:r>
      <w:r w:rsidRPr="00400EB6">
        <w:t xml:space="preserve">ms, </w:t>
      </w:r>
      <w:r w:rsidRPr="00982BFC">
        <w:t>a</w:t>
      </w:r>
      <w:r w:rsidRPr="00400EB6">
        <w:t xml:space="preserve">nd </w:t>
      </w:r>
      <w:r w:rsidRPr="00982BFC">
        <w:t>e</w:t>
      </w:r>
      <w:r w:rsidRPr="00400EB6">
        <w:t>nh</w:t>
      </w:r>
      <w:r w:rsidRPr="00982BFC">
        <w:t>a</w:t>
      </w:r>
      <w:r w:rsidRPr="00400EB6">
        <w:t>n</w:t>
      </w:r>
      <w:r w:rsidRPr="00982BFC">
        <w:t>c</w:t>
      </w:r>
      <w:r w:rsidRPr="00400EB6">
        <w:t xml:space="preserve">e </w:t>
      </w:r>
      <w:r w:rsidRPr="00982BFC">
        <w:t>re</w:t>
      </w:r>
      <w:r w:rsidRPr="00400EB6">
        <w:t>sili</w:t>
      </w:r>
      <w:r w:rsidRPr="00982BFC">
        <w:t>e</w:t>
      </w:r>
      <w:r w:rsidRPr="00400EB6">
        <w:t>n</w:t>
      </w:r>
      <w:r w:rsidRPr="00982BFC">
        <w:t>cy</w:t>
      </w:r>
      <w:r w:rsidRPr="00400EB6">
        <w:t>; impl</w:t>
      </w:r>
      <w:r w:rsidRPr="00982BFC">
        <w:t>e</w:t>
      </w:r>
      <w:r w:rsidRPr="00400EB6">
        <w:t>m</w:t>
      </w:r>
      <w:r w:rsidRPr="00982BFC">
        <w:t>e</w:t>
      </w:r>
      <w:r w:rsidRPr="00400EB6">
        <w:t xml:space="preserve">nt </w:t>
      </w:r>
      <w:r w:rsidRPr="00982BFC">
        <w:t>e</w:t>
      </w:r>
      <w:r w:rsidRPr="00400EB6">
        <w:t>vid</w:t>
      </w:r>
      <w:r w:rsidRPr="00982BFC">
        <w:t>e</w:t>
      </w:r>
      <w:r w:rsidRPr="00400EB6">
        <w:t>n</w:t>
      </w:r>
      <w:r w:rsidRPr="00982BFC">
        <w:t>ce-</w:t>
      </w:r>
      <w:r w:rsidRPr="00400EB6">
        <w:t>b</w:t>
      </w:r>
      <w:r w:rsidRPr="00982BFC">
        <w:t>a</w:t>
      </w:r>
      <w:r w:rsidRPr="00400EB6">
        <w:t>s</w:t>
      </w:r>
      <w:r w:rsidRPr="00982BFC">
        <w:t>e</w:t>
      </w:r>
      <w:r w:rsidRPr="00400EB6">
        <w:t>d</w:t>
      </w:r>
      <w:r w:rsidRPr="00982BFC">
        <w:t xml:space="preserve"> a</w:t>
      </w:r>
      <w:r w:rsidRPr="00400EB6">
        <w:t xml:space="preserve">nd </w:t>
      </w:r>
      <w:r w:rsidRPr="00982BFC">
        <w:t>c</w:t>
      </w:r>
      <w:r w:rsidRPr="00400EB6">
        <w:t>os</w:t>
      </w:r>
      <w:r w:rsidRPr="00982BFC">
        <w:t>t-effec</w:t>
      </w:r>
      <w:r w:rsidRPr="00400EB6">
        <w:t>tive</w:t>
      </w:r>
      <w:r w:rsidRPr="00982BFC">
        <w:t xml:space="preserve"> </w:t>
      </w:r>
      <w:r w:rsidRPr="00400EB6">
        <w:t>mod</w:t>
      </w:r>
      <w:r w:rsidRPr="00982BFC">
        <w:t>e</w:t>
      </w:r>
      <w:r w:rsidRPr="00400EB6">
        <w:t>ls to p</w:t>
      </w:r>
      <w:r w:rsidRPr="00982BFC">
        <w:t>re</w:t>
      </w:r>
      <w:r w:rsidRPr="00400EB6">
        <w:t>v</w:t>
      </w:r>
      <w:r w:rsidRPr="00982BFC">
        <w:t>e</w:t>
      </w:r>
      <w:r w:rsidRPr="00400EB6">
        <w:t>nt subst</w:t>
      </w:r>
      <w:r w:rsidRPr="00982BFC">
        <w:t>a</w:t>
      </w:r>
      <w:r w:rsidRPr="00400EB6">
        <w:t>n</w:t>
      </w:r>
      <w:r w:rsidRPr="00982BFC">
        <w:t>c</w:t>
      </w:r>
      <w:r w:rsidRPr="00400EB6">
        <w:t>e</w:t>
      </w:r>
      <w:r w:rsidRPr="00982BFC">
        <w:t xml:space="preserve"> use disorders i</w:t>
      </w:r>
      <w:r w:rsidRPr="00400EB6">
        <w:t>n</w:t>
      </w:r>
      <w:r w:rsidRPr="00982BFC">
        <w:t xml:space="preserve"> y</w:t>
      </w:r>
      <w:r w:rsidRPr="00400EB6">
        <w:t>ou</w:t>
      </w:r>
      <w:r w:rsidRPr="00982BFC">
        <w:t>n</w:t>
      </w:r>
      <w:r w:rsidRPr="00400EB6">
        <w:t>g</w:t>
      </w:r>
      <w:r w:rsidRPr="00982BFC">
        <w:t xml:space="preserve"> </w:t>
      </w:r>
      <w:r w:rsidRPr="00400EB6">
        <w:t>p</w:t>
      </w:r>
      <w:r w:rsidRPr="00982BFC">
        <w:t>e</w:t>
      </w:r>
      <w:r w:rsidRPr="00400EB6">
        <w:t>op</w:t>
      </w:r>
      <w:r w:rsidRPr="00982BFC">
        <w:t>l</w:t>
      </w:r>
      <w:r w:rsidRPr="00400EB6">
        <w:t>e</w:t>
      </w:r>
      <w:r w:rsidRPr="00982BFC">
        <w:t xml:space="preserve"> </w:t>
      </w:r>
      <w:r w:rsidRPr="00400EB6">
        <w:t>in a</w:t>
      </w:r>
      <w:r w:rsidRPr="00982BFC">
        <w:t xml:space="preserve"> </w:t>
      </w:r>
      <w:r w:rsidRPr="00400EB6">
        <w:t>v</w:t>
      </w:r>
      <w:r w:rsidRPr="00982BFC">
        <w:t>ariet</w:t>
      </w:r>
      <w:r w:rsidRPr="00400EB6">
        <w:t>y</w:t>
      </w:r>
      <w:r w:rsidRPr="00982BFC">
        <w:t xml:space="preserve"> </w:t>
      </w:r>
      <w:r w:rsidRPr="00400EB6">
        <w:t>of</w:t>
      </w:r>
      <w:r w:rsidRPr="00982BFC">
        <w:t xml:space="preserve"> c</w:t>
      </w:r>
      <w:r w:rsidRPr="00400EB6">
        <w:t>ommuni</w:t>
      </w:r>
      <w:r w:rsidRPr="00982BFC">
        <w:t>t</w:t>
      </w:r>
      <w:r w:rsidRPr="00400EB6">
        <w:t>y s</w:t>
      </w:r>
      <w:r w:rsidRPr="00982BFC">
        <w:t>e</w:t>
      </w:r>
      <w:r w:rsidRPr="00400EB6">
        <w:t>ttin</w:t>
      </w:r>
      <w:r w:rsidRPr="00982BFC">
        <w:t>g</w:t>
      </w:r>
      <w:r w:rsidRPr="00400EB6">
        <w:t xml:space="preserve">s, </w:t>
      </w:r>
      <w:r w:rsidRPr="00982BFC">
        <w:t>e.g</w:t>
      </w:r>
      <w:r w:rsidRPr="00400EB6">
        <w:t xml:space="preserve">., </w:t>
      </w:r>
      <w:r w:rsidRPr="00982BFC">
        <w:t>fa</w:t>
      </w:r>
      <w:r w:rsidRPr="00400EB6">
        <w:t>mili</w:t>
      </w:r>
      <w:r w:rsidRPr="00982BFC">
        <w:t>e</w:t>
      </w:r>
      <w:r w:rsidRPr="00400EB6">
        <w:t xml:space="preserve">s, </w:t>
      </w:r>
      <w:r w:rsidRPr="00A84267">
        <w:t>s</w:t>
      </w:r>
      <w:r w:rsidRPr="00982BFC">
        <w:t>c</w:t>
      </w:r>
      <w:r w:rsidRPr="00400EB6">
        <w:t xml:space="preserve">hools, </w:t>
      </w:r>
      <w:r w:rsidRPr="00982BFC">
        <w:t>w</w:t>
      </w:r>
      <w:r w:rsidRPr="00400EB6">
        <w:t>o</w:t>
      </w:r>
      <w:r w:rsidRPr="00982BFC">
        <w:t>r</w:t>
      </w:r>
      <w:r w:rsidRPr="00400EB6">
        <w:t>kpl</w:t>
      </w:r>
      <w:r w:rsidRPr="00982BFC">
        <w:t>ace</w:t>
      </w:r>
      <w:r w:rsidRPr="00400EB6">
        <w:t>s,</w:t>
      </w:r>
      <w:r w:rsidRPr="00982BFC">
        <w:t xml:space="preserve"> a</w:t>
      </w:r>
      <w:r w:rsidRPr="00400EB6">
        <w:t xml:space="preserve">nd </w:t>
      </w:r>
      <w:r w:rsidRPr="00982BFC">
        <w:t>fa</w:t>
      </w:r>
      <w:r w:rsidRPr="00400EB6">
        <w:t>ith</w:t>
      </w:r>
      <w:r w:rsidRPr="00982BFC">
        <w:t>-</w:t>
      </w:r>
      <w:r w:rsidRPr="00400EB6">
        <w:t>b</w:t>
      </w:r>
      <w:r w:rsidRPr="00982BFC">
        <w:t>a</w:t>
      </w:r>
      <w:r w:rsidRPr="00400EB6">
        <w:t>s</w:t>
      </w:r>
      <w:r w:rsidRPr="00982BFC">
        <w:t>e</w:t>
      </w:r>
      <w:r w:rsidRPr="00400EB6">
        <w:t xml:space="preserve">d institutions, </w:t>
      </w:r>
      <w:r w:rsidRPr="00982BFC">
        <w:t>c</w:t>
      </w:r>
      <w:r w:rsidRPr="00400EB6">
        <w:t>onsist</w:t>
      </w:r>
      <w:r w:rsidRPr="00982BFC">
        <w:t>e</w:t>
      </w:r>
      <w:r w:rsidRPr="00400EB6">
        <w:t xml:space="preserve">nt </w:t>
      </w:r>
      <w:r w:rsidRPr="00982BFC">
        <w:t>w</w:t>
      </w:r>
      <w:r w:rsidRPr="00400EB6">
        <w:t>ith the</w:t>
      </w:r>
      <w:r w:rsidRPr="00982BFC">
        <w:t xml:space="preserve"> c</w:t>
      </w:r>
      <w:r w:rsidRPr="00400EB6">
        <w:t>u</w:t>
      </w:r>
      <w:r w:rsidRPr="00982BFC">
        <w:t>rre</w:t>
      </w:r>
      <w:r w:rsidRPr="00400EB6">
        <w:t>nt s</w:t>
      </w:r>
      <w:r w:rsidRPr="00982BFC">
        <w:t>c</w:t>
      </w:r>
      <w:r w:rsidRPr="00400EB6">
        <w:t>i</w:t>
      </w:r>
      <w:r w:rsidRPr="00982BFC">
        <w:t>e</w:t>
      </w:r>
      <w:r w:rsidRPr="00400EB6">
        <w:t>n</w:t>
      </w:r>
      <w:r w:rsidRPr="00982BFC">
        <w:t>ce;</w:t>
      </w:r>
      <w:r w:rsidRPr="00400EB6">
        <w:t xml:space="preserve"> poli</w:t>
      </w:r>
      <w:r w:rsidRPr="00982BFC">
        <w:t>c</w:t>
      </w:r>
      <w:r w:rsidRPr="00400EB6">
        <w:t>y</w:t>
      </w:r>
      <w:r w:rsidRPr="00982BFC">
        <w:t xml:space="preserve"> a</w:t>
      </w:r>
      <w:r w:rsidRPr="00400EB6">
        <w:t>nd</w:t>
      </w:r>
      <w:r w:rsidRPr="00982BFC">
        <w:t xml:space="preserve"> e</w:t>
      </w:r>
      <w:r w:rsidRPr="00400EB6">
        <w:t>nvi</w:t>
      </w:r>
      <w:r w:rsidRPr="00982BFC">
        <w:t>r</w:t>
      </w:r>
      <w:r w:rsidRPr="00400EB6">
        <w:t>onm</w:t>
      </w:r>
      <w:r w:rsidRPr="00982BFC">
        <w:t>e</w:t>
      </w:r>
      <w:r w:rsidRPr="00400EB6">
        <w:t>nt</w:t>
      </w:r>
      <w:r w:rsidRPr="00982BFC">
        <w:t>a</w:t>
      </w:r>
      <w:r w:rsidRPr="00400EB6">
        <w:t>l p</w:t>
      </w:r>
      <w:r w:rsidRPr="00982BFC">
        <w:t>r</w:t>
      </w:r>
      <w:r w:rsidRPr="00400EB6">
        <w:t>o</w:t>
      </w:r>
      <w:r w:rsidRPr="00982BFC">
        <w:t>gra</w:t>
      </w:r>
      <w:r w:rsidRPr="00400EB6">
        <w:t>mming</w:t>
      </w:r>
      <w:r w:rsidRPr="00982BFC">
        <w:t xml:space="preserve"> </w:t>
      </w:r>
      <w:r w:rsidRPr="00400EB6">
        <w:t xml:space="preserve">to </w:t>
      </w:r>
      <w:r w:rsidRPr="00982BFC">
        <w:t>c</w:t>
      </w:r>
      <w:r w:rsidRPr="00400EB6">
        <w:t>h</w:t>
      </w:r>
      <w:r w:rsidRPr="00982BFC">
        <w:t>ang</w:t>
      </w:r>
      <w:r w:rsidRPr="00400EB6">
        <w:t>e</w:t>
      </w:r>
      <w:r w:rsidRPr="00982BFC">
        <w:t xml:space="preserve"> </w:t>
      </w:r>
      <w:r w:rsidRPr="00400EB6">
        <w:t>the</w:t>
      </w:r>
      <w:r w:rsidRPr="00982BFC">
        <w:t xml:space="preserve"> c</w:t>
      </w:r>
      <w:r w:rsidRPr="00400EB6">
        <w:t>ommuni</w:t>
      </w:r>
      <w:r w:rsidRPr="00982BFC">
        <w:t>ty’</w:t>
      </w:r>
      <w:r w:rsidRPr="00400EB6">
        <w:t>s</w:t>
      </w:r>
      <w:r w:rsidRPr="00982BFC">
        <w:t xml:space="preserve"> </w:t>
      </w:r>
      <w:r w:rsidRPr="00400EB6">
        <w:t>no</w:t>
      </w:r>
      <w:r w:rsidRPr="00982BFC">
        <w:t>r</w:t>
      </w:r>
      <w:r w:rsidRPr="00400EB6">
        <w:t xml:space="preserve">ms </w:t>
      </w:r>
      <w:r w:rsidRPr="00982BFC">
        <w:t>ar</w:t>
      </w:r>
      <w:r w:rsidRPr="00400EB6">
        <w:t xml:space="preserve">ound, </w:t>
      </w:r>
      <w:r w:rsidRPr="00982BFC">
        <w:t>a</w:t>
      </w:r>
      <w:r w:rsidRPr="00400EB6">
        <w:t xml:space="preserve">nd </w:t>
      </w:r>
      <w:r w:rsidRPr="00982BFC">
        <w:t>pare</w:t>
      </w:r>
      <w:r w:rsidRPr="00400EB6">
        <w:t>n</w:t>
      </w:r>
      <w:r w:rsidRPr="00982BFC">
        <w:t>ta</w:t>
      </w:r>
      <w:r w:rsidRPr="00400EB6">
        <w:t xml:space="preserve">l </w:t>
      </w:r>
      <w:r w:rsidRPr="00982BFC">
        <w:t>acce</w:t>
      </w:r>
      <w:r w:rsidRPr="00400EB6">
        <w:t>pt</w:t>
      </w:r>
      <w:r w:rsidRPr="00982BFC">
        <w:t>a</w:t>
      </w:r>
      <w:r w:rsidRPr="00400EB6">
        <w:t>n</w:t>
      </w:r>
      <w:r w:rsidRPr="00982BFC">
        <w:t>c</w:t>
      </w:r>
      <w:r w:rsidRPr="00400EB6">
        <w:t>e</w:t>
      </w:r>
      <w:r w:rsidRPr="00982BFC">
        <w:t xml:space="preserve"> </w:t>
      </w:r>
      <w:r w:rsidRPr="00400EB6">
        <w:t>o</w:t>
      </w:r>
      <w:r w:rsidRPr="00982BFC">
        <w:t>f</w:t>
      </w:r>
      <w:r w:rsidRPr="00400EB6">
        <w:t>, und</w:t>
      </w:r>
      <w:r w:rsidRPr="00982BFC">
        <w:t>erag</w:t>
      </w:r>
      <w:r w:rsidRPr="00400EB6">
        <w:t>e</w:t>
      </w:r>
      <w:r w:rsidRPr="00982BFC">
        <w:t xml:space="preserve"> a</w:t>
      </w:r>
      <w:r w:rsidRPr="00400EB6">
        <w:t>l</w:t>
      </w:r>
      <w:r w:rsidRPr="00982BFC">
        <w:t>c</w:t>
      </w:r>
      <w:r w:rsidRPr="00400EB6">
        <w:t>ohol us</w:t>
      </w:r>
      <w:r w:rsidRPr="00982BFC">
        <w:t>e; and offer the latest science and research on prevention, treatment and recovery; and a</w:t>
      </w:r>
      <w:r w:rsidRPr="00400EB6">
        <w:t>dd</w:t>
      </w:r>
      <w:r w:rsidRPr="00982BFC">
        <w:t>re</w:t>
      </w:r>
      <w:r w:rsidRPr="00400EB6">
        <w:t xml:space="preserve">ssing </w:t>
      </w:r>
      <w:r w:rsidRPr="00982BFC">
        <w:t>underserve communities</w:t>
      </w:r>
      <w:r w:rsidRPr="00400EB6">
        <w:t xml:space="preserve"> th</w:t>
      </w:r>
      <w:r w:rsidRPr="00982BFC">
        <w:t>a</w:t>
      </w:r>
      <w:r w:rsidRPr="00400EB6">
        <w:t xml:space="preserve">t </w:t>
      </w:r>
      <w:r w:rsidRPr="00982BFC">
        <w:t>ex</w:t>
      </w:r>
      <w:r w:rsidRPr="00400EB6">
        <w:t>p</w:t>
      </w:r>
      <w:r w:rsidRPr="00982BFC">
        <w:t>er</w:t>
      </w:r>
      <w:r w:rsidRPr="00400EB6">
        <w:t>i</w:t>
      </w:r>
      <w:r w:rsidRPr="00982BFC">
        <w:t>e</w:t>
      </w:r>
      <w:r w:rsidRPr="00400EB6">
        <w:t>n</w:t>
      </w:r>
      <w:r w:rsidRPr="00982BFC">
        <w:t>c</w:t>
      </w:r>
      <w:r w:rsidRPr="00400EB6">
        <w:t>e</w:t>
      </w:r>
      <w:r w:rsidRPr="00982BFC">
        <w:t xml:space="preserve"> </w:t>
      </w:r>
      <w:r w:rsidRPr="00400EB6">
        <w:t>a</w:t>
      </w:r>
      <w:r w:rsidRPr="00982BFC">
        <w:t xml:space="preserve"> c</w:t>
      </w:r>
      <w:r w:rsidRPr="00400EB6">
        <w:t>lust</w:t>
      </w:r>
      <w:r w:rsidRPr="00982BFC">
        <w:t>e</w:t>
      </w:r>
      <w:r w:rsidRPr="00400EB6">
        <w:t>r</w:t>
      </w:r>
      <w:r w:rsidRPr="00982BFC">
        <w:t xml:space="preserve"> </w:t>
      </w:r>
      <w:r w:rsidRPr="00400EB6">
        <w:t>of</w:t>
      </w:r>
      <w:r w:rsidRPr="00982BFC">
        <w:t xml:space="preserve"> r</w:t>
      </w:r>
      <w:r w:rsidRPr="00400EB6">
        <w:t xml:space="preserve">isk </w:t>
      </w:r>
      <w:r w:rsidRPr="00982BFC">
        <w:t>fac</w:t>
      </w:r>
      <w:r w:rsidRPr="00400EB6">
        <w:t>t</w:t>
      </w:r>
      <w:r w:rsidRPr="00982BFC">
        <w:t>or</w:t>
      </w:r>
      <w:r w:rsidRPr="00400EB6">
        <w:t>s th</w:t>
      </w:r>
      <w:r w:rsidRPr="00982BFC">
        <w:t>a</w:t>
      </w:r>
      <w:r w:rsidRPr="00400EB6">
        <w:t>t m</w:t>
      </w:r>
      <w:r w:rsidRPr="00982BFC">
        <w:t>a</w:t>
      </w:r>
      <w:r w:rsidRPr="00400EB6">
        <w:t>ke</w:t>
      </w:r>
      <w:r w:rsidRPr="00982BFC">
        <w:t xml:space="preserve"> </w:t>
      </w:r>
      <w:r w:rsidRPr="00400EB6">
        <w:t>th</w:t>
      </w:r>
      <w:r w:rsidRPr="00982BFC">
        <w:t>em e</w:t>
      </w:r>
      <w:r w:rsidRPr="00400EB6">
        <w:t>sp</w:t>
      </w:r>
      <w:r w:rsidRPr="00982BFC">
        <w:t>ec</w:t>
      </w:r>
      <w:r w:rsidRPr="00400EB6">
        <w:t>i</w:t>
      </w:r>
      <w:r w:rsidRPr="00982BFC">
        <w:t>a</w:t>
      </w:r>
      <w:r w:rsidRPr="00400EB6">
        <w:t>l</w:t>
      </w:r>
      <w:r w:rsidRPr="00982BFC">
        <w:t>l</w:t>
      </w:r>
      <w:r w:rsidRPr="00400EB6">
        <w:t>y</w:t>
      </w:r>
      <w:r w:rsidRPr="00982BFC">
        <w:t xml:space="preserve"> </w:t>
      </w:r>
      <w:r w:rsidRPr="00400EB6">
        <w:t>vuln</w:t>
      </w:r>
      <w:r w:rsidRPr="00982BFC">
        <w:t>era</w:t>
      </w:r>
      <w:r w:rsidRPr="00400EB6">
        <w:t>ble</w:t>
      </w:r>
      <w:r w:rsidRPr="00982BFC">
        <w:t xml:space="preserve"> </w:t>
      </w:r>
      <w:r w:rsidRPr="00400EB6">
        <w:t xml:space="preserve">to </w:t>
      </w:r>
      <w:r w:rsidRPr="00982BFC">
        <w:t>s</w:t>
      </w:r>
      <w:r w:rsidRPr="00400EB6">
        <w:t>ubst</w:t>
      </w:r>
      <w:r w:rsidRPr="00982BFC">
        <w:t>a</w:t>
      </w:r>
      <w:r w:rsidRPr="00400EB6">
        <w:t>n</w:t>
      </w:r>
      <w:r w:rsidRPr="00982BFC">
        <w:t>c</w:t>
      </w:r>
      <w:r w:rsidRPr="00400EB6">
        <w:t>e</w:t>
      </w:r>
      <w:r w:rsidRPr="00982BFC">
        <w:t xml:space="preserve"> </w:t>
      </w:r>
      <w:r w:rsidRPr="00400EB6">
        <w:t>use</w:t>
      </w:r>
      <w:r w:rsidRPr="00982BFC">
        <w:t xml:space="preserve"> a</w:t>
      </w:r>
      <w:r w:rsidRPr="00400EB6">
        <w:t xml:space="preserve">nd </w:t>
      </w:r>
      <w:r w:rsidRPr="00982BFC">
        <w:t>re</w:t>
      </w:r>
      <w:r w:rsidRPr="00400EB6">
        <w:t>l</w:t>
      </w:r>
      <w:r w:rsidRPr="00982BFC">
        <w:t>ate</w:t>
      </w:r>
      <w:r w:rsidRPr="00400EB6">
        <w:t>d</w:t>
      </w:r>
      <w:r w:rsidRPr="00982BFC">
        <w:t xml:space="preserve"> </w:t>
      </w:r>
      <w:r w:rsidRPr="00400EB6">
        <w:t>p</w:t>
      </w:r>
      <w:r w:rsidRPr="00982BFC">
        <w:t>r</w:t>
      </w:r>
      <w:r w:rsidRPr="00400EB6">
        <w:t>obl</w:t>
      </w:r>
      <w:r w:rsidRPr="00982BFC">
        <w:t>e</w:t>
      </w:r>
      <w:r w:rsidRPr="00400EB6">
        <w:t>ms.</w:t>
      </w:r>
    </w:p>
    <w:p w:rsidR="00941661" w:rsidRPr="00982BFC" w:rsidP="000969A7" w14:paraId="55DC585E" w14:textId="4DBF9434">
      <w:pPr>
        <w:spacing w:before="13" w:line="260" w:lineRule="exact"/>
        <w:rPr>
          <w:b/>
          <w:bCs/>
          <w:spacing w:val="-1"/>
        </w:rPr>
      </w:pPr>
      <w:r w:rsidRPr="00982BFC">
        <w:rPr>
          <w:b/>
          <w:bCs/>
          <w:spacing w:val="-1"/>
        </w:rPr>
        <w:t>Populations Served</w:t>
      </w:r>
    </w:p>
    <w:p w:rsidR="000969A7" w:rsidRPr="00982BFC" w:rsidP="00982BFC" w14:paraId="402BCEC6" w14:textId="35ECF1BC">
      <w:r w:rsidRPr="00A23A0A">
        <w:rPr>
          <w:spacing w:val="-1"/>
        </w:rPr>
        <w:t>A</w:t>
      </w:r>
      <w:r w:rsidRPr="00A23A0A">
        <w:t>t a</w:t>
      </w:r>
      <w:r w:rsidRPr="00A23A0A">
        <w:rPr>
          <w:spacing w:val="-1"/>
        </w:rPr>
        <w:t xml:space="preserve"> </w:t>
      </w:r>
      <w:r w:rsidRPr="00A23A0A">
        <w:t>minimum, t</w:t>
      </w:r>
      <w:r w:rsidRPr="00A23A0A">
        <w:rPr>
          <w:spacing w:val="-3"/>
        </w:rPr>
        <w:t>h</w:t>
      </w:r>
      <w:r w:rsidRPr="00A23A0A">
        <w:t>e</w:t>
      </w:r>
      <w:r w:rsidRPr="00A23A0A">
        <w:rPr>
          <w:spacing w:val="-1"/>
        </w:rPr>
        <w:t xml:space="preserve"> </w:t>
      </w:r>
      <w:r w:rsidRPr="00A23A0A">
        <w:t>pl</w:t>
      </w:r>
      <w:r w:rsidRPr="00A23A0A">
        <w:rPr>
          <w:spacing w:val="-1"/>
        </w:rPr>
        <w:t>a</w:t>
      </w:r>
      <w:r w:rsidRPr="00A23A0A">
        <w:t xml:space="preserve">n should </w:t>
      </w:r>
      <w:r w:rsidRPr="00A23A0A">
        <w:rPr>
          <w:spacing w:val="-1"/>
        </w:rPr>
        <w:t>a</w:t>
      </w:r>
      <w:r w:rsidRPr="00A23A0A">
        <w:t>dd</w:t>
      </w:r>
      <w:r w:rsidRPr="00A23A0A">
        <w:rPr>
          <w:spacing w:val="-1"/>
        </w:rPr>
        <w:t>re</w:t>
      </w:r>
      <w:r w:rsidRPr="00A23A0A">
        <w:t>ss the</w:t>
      </w:r>
      <w:r w:rsidRPr="00A23A0A">
        <w:rPr>
          <w:spacing w:val="-1"/>
        </w:rPr>
        <w:t xml:space="preserve"> f</w:t>
      </w:r>
      <w:r w:rsidRPr="00A23A0A">
        <w:t>ollo</w:t>
      </w:r>
      <w:r w:rsidRPr="00A23A0A">
        <w:rPr>
          <w:spacing w:val="-1"/>
        </w:rPr>
        <w:t>w</w:t>
      </w:r>
      <w:r w:rsidRPr="00A23A0A">
        <w:t>i</w:t>
      </w:r>
      <w:r w:rsidRPr="00A23A0A">
        <w:rPr>
          <w:spacing w:val="2"/>
        </w:rPr>
        <w:t>n</w:t>
      </w:r>
      <w:r w:rsidRPr="00A23A0A">
        <w:t>g</w:t>
      </w:r>
      <w:r w:rsidRPr="00A23A0A">
        <w:rPr>
          <w:spacing w:val="-3"/>
        </w:rPr>
        <w:t xml:space="preserve"> </w:t>
      </w:r>
      <w:r w:rsidRPr="00A23A0A">
        <w:t>p</w:t>
      </w:r>
      <w:r w:rsidRPr="00A23A0A">
        <w:rPr>
          <w:spacing w:val="2"/>
        </w:rPr>
        <w:t>o</w:t>
      </w:r>
      <w:r w:rsidRPr="00A23A0A">
        <w:t>pul</w:t>
      </w:r>
      <w:r w:rsidRPr="00A23A0A">
        <w:rPr>
          <w:spacing w:val="-1"/>
        </w:rPr>
        <w:t>a</w:t>
      </w:r>
      <w:r w:rsidRPr="00A23A0A">
        <w:t xml:space="preserve">tions </w:t>
      </w:r>
      <w:r w:rsidRPr="00A23A0A">
        <w:rPr>
          <w:spacing w:val="-1"/>
        </w:rPr>
        <w:t>a</w:t>
      </w:r>
      <w:r w:rsidRPr="00A23A0A">
        <w:t xml:space="preserve">s </w:t>
      </w:r>
      <w:r w:rsidRPr="00A23A0A">
        <w:rPr>
          <w:spacing w:val="-1"/>
        </w:rPr>
        <w:t>a</w:t>
      </w:r>
      <w:r w:rsidRPr="00A23A0A">
        <w:t>pp</w:t>
      </w:r>
      <w:r w:rsidRPr="00A23A0A">
        <w:rPr>
          <w:spacing w:val="-1"/>
        </w:rPr>
        <w:t>r</w:t>
      </w:r>
      <w:r w:rsidRPr="00A23A0A">
        <w:t>op</w:t>
      </w:r>
      <w:r w:rsidRPr="00A23A0A">
        <w:rPr>
          <w:spacing w:val="-1"/>
        </w:rPr>
        <w:t>r</w:t>
      </w:r>
      <w:r w:rsidRPr="00A23A0A">
        <w:t>i</w:t>
      </w:r>
      <w:r w:rsidRPr="00A23A0A">
        <w:rPr>
          <w:spacing w:val="-1"/>
        </w:rPr>
        <w:t>a</w:t>
      </w:r>
      <w:r w:rsidRPr="00A23A0A">
        <w:t>te</w:t>
      </w:r>
      <w:r w:rsidRPr="00A23A0A">
        <w:rPr>
          <w:spacing w:val="1"/>
        </w:rPr>
        <w:t xml:space="preserve"> f</w:t>
      </w:r>
      <w:r w:rsidRPr="00A23A0A">
        <w:t>or</w:t>
      </w:r>
      <w:r w:rsidRPr="00A23A0A">
        <w:rPr>
          <w:spacing w:val="-1"/>
        </w:rPr>
        <w:t xml:space="preserve"> eac</w:t>
      </w:r>
      <w:r w:rsidRPr="00A23A0A">
        <w:t>h</w:t>
      </w:r>
      <w:r w:rsidRPr="00A23A0A">
        <w:rPr>
          <w:spacing w:val="2"/>
        </w:rPr>
        <w:t xml:space="preserve"> </w:t>
      </w:r>
      <w:r w:rsidRPr="00A23A0A" w:rsidR="005C05CC">
        <w:rPr>
          <w:spacing w:val="-2"/>
        </w:rPr>
        <w:t>block grant</w:t>
      </w:r>
      <w:r w:rsidRPr="00A23A0A" w:rsidR="004E44F4">
        <w:rPr>
          <w:spacing w:val="-2"/>
        </w:rPr>
        <w:t xml:space="preserve">.  </w:t>
      </w:r>
      <w:r w:rsidRPr="00A84267">
        <w:t>(*</w:t>
      </w:r>
      <w:r w:rsidRPr="580F96A1">
        <w:rPr>
          <w:i/>
          <w:iCs/>
        </w:rPr>
        <w:t>Popul</w:t>
      </w:r>
      <w:r w:rsidRPr="580F96A1">
        <w:rPr>
          <w:i/>
          <w:iCs/>
          <w:spacing w:val="-1"/>
        </w:rPr>
        <w:t>a</w:t>
      </w:r>
      <w:r w:rsidRPr="580F96A1">
        <w:rPr>
          <w:i/>
          <w:iCs/>
        </w:rPr>
        <w:t>tions m</w:t>
      </w:r>
      <w:r w:rsidRPr="580F96A1">
        <w:rPr>
          <w:i/>
          <w:iCs/>
          <w:spacing w:val="-1"/>
        </w:rPr>
        <w:t>a</w:t>
      </w:r>
      <w:r w:rsidRPr="580F96A1">
        <w:rPr>
          <w:i/>
          <w:iCs/>
          <w:spacing w:val="1"/>
        </w:rPr>
        <w:t>r</w:t>
      </w:r>
      <w:r w:rsidRPr="580F96A1">
        <w:rPr>
          <w:i/>
          <w:iCs/>
        </w:rPr>
        <w:t>k</w:t>
      </w:r>
      <w:r w:rsidRPr="580F96A1">
        <w:rPr>
          <w:i/>
          <w:iCs/>
          <w:spacing w:val="-1"/>
        </w:rPr>
        <w:t>e</w:t>
      </w:r>
      <w:r w:rsidRPr="580F96A1">
        <w:rPr>
          <w:i/>
          <w:iCs/>
        </w:rPr>
        <w:t xml:space="preserve">d </w:t>
      </w:r>
      <w:r w:rsidRPr="580F96A1">
        <w:rPr>
          <w:i/>
          <w:iCs/>
          <w:spacing w:val="-1"/>
        </w:rPr>
        <w:t>w</w:t>
      </w:r>
      <w:r w:rsidRPr="580F96A1">
        <w:rPr>
          <w:i/>
          <w:iCs/>
        </w:rPr>
        <w:t xml:space="preserve">ith </w:t>
      </w:r>
      <w:r w:rsidRPr="580F96A1">
        <w:rPr>
          <w:i/>
          <w:iCs/>
          <w:spacing w:val="-1"/>
        </w:rPr>
        <w:t>a</w:t>
      </w:r>
      <w:r w:rsidRPr="580F96A1">
        <w:rPr>
          <w:i/>
          <w:iCs/>
        </w:rPr>
        <w:t xml:space="preserve">n </w:t>
      </w:r>
      <w:r w:rsidRPr="580F96A1">
        <w:rPr>
          <w:i/>
          <w:iCs/>
          <w:spacing w:val="-1"/>
        </w:rPr>
        <w:t>a</w:t>
      </w:r>
      <w:r w:rsidRPr="580F96A1">
        <w:rPr>
          <w:i/>
          <w:iCs/>
        </w:rPr>
        <w:t>st</w:t>
      </w:r>
      <w:r w:rsidRPr="580F96A1">
        <w:rPr>
          <w:i/>
          <w:iCs/>
          <w:spacing w:val="-1"/>
        </w:rPr>
        <w:t>er</w:t>
      </w:r>
      <w:r w:rsidRPr="580F96A1" w:rsidR="00FE1009">
        <w:rPr>
          <w:i/>
          <w:iCs/>
        </w:rPr>
        <w:t xml:space="preserve">isk </w:t>
      </w:r>
      <w:r w:rsidRPr="580F96A1">
        <w:rPr>
          <w:i/>
          <w:iCs/>
          <w:spacing w:val="1"/>
        </w:rPr>
        <w:t>a</w:t>
      </w:r>
      <w:r w:rsidRPr="580F96A1">
        <w:rPr>
          <w:i/>
          <w:iCs/>
          <w:spacing w:val="-1"/>
        </w:rPr>
        <w:t>r</w:t>
      </w:r>
      <w:r w:rsidRPr="580F96A1">
        <w:rPr>
          <w:i/>
          <w:iCs/>
        </w:rPr>
        <w:t>e</w:t>
      </w:r>
      <w:r w:rsidRPr="580F96A1">
        <w:rPr>
          <w:i/>
          <w:iCs/>
          <w:spacing w:val="-1"/>
        </w:rPr>
        <w:t xml:space="preserve"> </w:t>
      </w:r>
      <w:r w:rsidRPr="580F96A1">
        <w:rPr>
          <w:i/>
          <w:iCs/>
          <w:spacing w:val="1"/>
        </w:rPr>
        <w:t>r</w:t>
      </w:r>
      <w:r w:rsidRPr="580F96A1">
        <w:rPr>
          <w:i/>
          <w:iCs/>
          <w:spacing w:val="-1"/>
        </w:rPr>
        <w:t>e</w:t>
      </w:r>
      <w:r w:rsidRPr="580F96A1">
        <w:rPr>
          <w:i/>
          <w:iCs/>
        </w:rPr>
        <w:t>qui</w:t>
      </w:r>
      <w:r w:rsidRPr="580F96A1">
        <w:rPr>
          <w:i/>
          <w:iCs/>
          <w:spacing w:val="-1"/>
        </w:rPr>
        <w:t>re</w:t>
      </w:r>
      <w:r w:rsidRPr="580F96A1">
        <w:rPr>
          <w:i/>
          <w:iCs/>
        </w:rPr>
        <w:t>d to be</w:t>
      </w:r>
      <w:r w:rsidRPr="580F96A1">
        <w:rPr>
          <w:i/>
          <w:iCs/>
          <w:spacing w:val="-1"/>
        </w:rPr>
        <w:t xml:space="preserve"> </w:t>
      </w:r>
      <w:r w:rsidRPr="580F96A1">
        <w:rPr>
          <w:i/>
          <w:iCs/>
        </w:rPr>
        <w:t>in</w:t>
      </w:r>
      <w:r w:rsidRPr="580F96A1">
        <w:rPr>
          <w:i/>
          <w:iCs/>
          <w:spacing w:val="-1"/>
        </w:rPr>
        <w:t>c</w:t>
      </w:r>
      <w:r w:rsidRPr="580F96A1">
        <w:rPr>
          <w:i/>
          <w:iCs/>
        </w:rPr>
        <w:t>lud</w:t>
      </w:r>
      <w:r w:rsidRPr="580F96A1">
        <w:rPr>
          <w:i/>
          <w:iCs/>
          <w:spacing w:val="-1"/>
        </w:rPr>
        <w:t>e</w:t>
      </w:r>
      <w:r w:rsidRPr="580F96A1">
        <w:rPr>
          <w:i/>
          <w:iCs/>
        </w:rPr>
        <w:t>d in</w:t>
      </w:r>
      <w:r w:rsidRPr="580F96A1">
        <w:rPr>
          <w:i/>
          <w:iCs/>
          <w:spacing w:val="2"/>
        </w:rPr>
        <w:t xml:space="preserve"> </w:t>
      </w:r>
      <w:r w:rsidRPr="580F96A1">
        <w:rPr>
          <w:i/>
          <w:iCs/>
        </w:rPr>
        <w:t>the</w:t>
      </w:r>
      <w:r w:rsidRPr="580F96A1">
        <w:rPr>
          <w:i/>
          <w:iCs/>
          <w:spacing w:val="-1"/>
        </w:rPr>
        <w:t xml:space="preserve"> </w:t>
      </w:r>
      <w:r w:rsidRPr="580F96A1">
        <w:rPr>
          <w:i/>
          <w:iCs/>
        </w:rPr>
        <w:t>st</w:t>
      </w:r>
      <w:r w:rsidRPr="580F96A1">
        <w:rPr>
          <w:i/>
          <w:iCs/>
          <w:spacing w:val="-1"/>
        </w:rPr>
        <w:t>a</w:t>
      </w:r>
      <w:r w:rsidRPr="580F96A1">
        <w:rPr>
          <w:i/>
          <w:iCs/>
        </w:rPr>
        <w:t>t</w:t>
      </w:r>
      <w:r w:rsidRPr="580F96A1">
        <w:rPr>
          <w:i/>
          <w:iCs/>
          <w:spacing w:val="-1"/>
        </w:rPr>
        <w:t>e’</w:t>
      </w:r>
      <w:r w:rsidRPr="580F96A1">
        <w:rPr>
          <w:i/>
          <w:iCs/>
        </w:rPr>
        <w:t>s n</w:t>
      </w:r>
      <w:r w:rsidRPr="580F96A1">
        <w:rPr>
          <w:i/>
          <w:iCs/>
          <w:spacing w:val="-1"/>
        </w:rPr>
        <w:t>ee</w:t>
      </w:r>
      <w:r w:rsidRPr="580F96A1">
        <w:rPr>
          <w:i/>
          <w:iCs/>
        </w:rPr>
        <w:t xml:space="preserve">ds </w:t>
      </w:r>
      <w:r w:rsidRPr="580F96A1">
        <w:rPr>
          <w:i/>
          <w:iCs/>
          <w:spacing w:val="-1"/>
        </w:rPr>
        <w:t>a</w:t>
      </w:r>
      <w:r w:rsidRPr="580F96A1">
        <w:rPr>
          <w:i/>
          <w:iCs/>
        </w:rPr>
        <w:t>ss</w:t>
      </w:r>
      <w:r w:rsidRPr="580F96A1">
        <w:rPr>
          <w:i/>
          <w:iCs/>
          <w:spacing w:val="-1"/>
        </w:rPr>
        <w:t>e</w:t>
      </w:r>
      <w:r w:rsidRPr="580F96A1">
        <w:rPr>
          <w:i/>
          <w:iCs/>
        </w:rPr>
        <w:t>ssm</w:t>
      </w:r>
      <w:r w:rsidRPr="580F96A1">
        <w:rPr>
          <w:i/>
          <w:iCs/>
          <w:spacing w:val="-1"/>
        </w:rPr>
        <w:t>e</w:t>
      </w:r>
      <w:r w:rsidRPr="580F96A1">
        <w:rPr>
          <w:i/>
          <w:iCs/>
        </w:rPr>
        <w:t xml:space="preserve">nt </w:t>
      </w:r>
      <w:r w:rsidRPr="580F96A1">
        <w:rPr>
          <w:i/>
          <w:iCs/>
          <w:spacing w:val="-1"/>
        </w:rPr>
        <w:t>f</w:t>
      </w:r>
      <w:r w:rsidRPr="580F96A1">
        <w:rPr>
          <w:i/>
          <w:iCs/>
          <w:spacing w:val="2"/>
        </w:rPr>
        <w:t>o</w:t>
      </w:r>
      <w:r w:rsidRPr="580F96A1">
        <w:rPr>
          <w:i/>
          <w:iCs/>
        </w:rPr>
        <w:t>r</w:t>
      </w:r>
      <w:r w:rsidRPr="580F96A1">
        <w:rPr>
          <w:i/>
          <w:iCs/>
          <w:spacing w:val="-1"/>
        </w:rPr>
        <w:t xml:space="preserve"> </w:t>
      </w:r>
      <w:r w:rsidRPr="580F96A1">
        <w:rPr>
          <w:i/>
          <w:iCs/>
        </w:rPr>
        <w:t>the</w:t>
      </w:r>
      <w:r w:rsidRPr="580F96A1">
        <w:rPr>
          <w:i/>
          <w:iCs/>
          <w:spacing w:val="1"/>
        </w:rPr>
        <w:t xml:space="preserve"> </w:t>
      </w:r>
      <w:r w:rsidRPr="580F96A1">
        <w:rPr>
          <w:i/>
          <w:iCs/>
        </w:rPr>
        <w:t>M</w:t>
      </w:r>
      <w:r w:rsidRPr="580F96A1">
        <w:rPr>
          <w:i/>
          <w:iCs/>
          <w:spacing w:val="-1"/>
        </w:rPr>
        <w:t>H</w:t>
      </w:r>
      <w:r w:rsidRPr="580F96A1">
        <w:rPr>
          <w:i/>
          <w:iCs/>
          <w:spacing w:val="-2"/>
        </w:rPr>
        <w:t>B</w:t>
      </w:r>
      <w:r w:rsidRPr="580F96A1">
        <w:rPr>
          <w:i/>
          <w:iCs/>
        </w:rPr>
        <w:t>G</w:t>
      </w:r>
      <w:r w:rsidRPr="580F96A1">
        <w:rPr>
          <w:i/>
          <w:iCs/>
          <w:spacing w:val="-1"/>
        </w:rPr>
        <w:t xml:space="preserve"> </w:t>
      </w:r>
      <w:r w:rsidRPr="580F96A1">
        <w:rPr>
          <w:i/>
          <w:iCs/>
        </w:rPr>
        <w:t>or</w:t>
      </w:r>
      <w:r w:rsidRPr="580F96A1">
        <w:rPr>
          <w:i/>
          <w:iCs/>
          <w:spacing w:val="-1"/>
        </w:rPr>
        <w:t xml:space="preserve"> </w:t>
      </w:r>
      <w:r w:rsidRPr="580F96A1" w:rsidR="4A99ED66">
        <w:rPr>
          <w:i/>
          <w:iCs/>
        </w:rPr>
        <w:t>SUPTRS BG</w:t>
      </w:r>
      <w:r w:rsidRPr="580F96A1">
        <w:rPr>
          <w:i/>
          <w:iCs/>
        </w:rPr>
        <w:t xml:space="preserve">.  </w:t>
      </w:r>
      <w:r w:rsidRPr="580F96A1">
        <w:rPr>
          <w:i/>
          <w:iCs/>
          <w:spacing w:val="-1"/>
        </w:rPr>
        <w:t>T</w:t>
      </w:r>
      <w:r w:rsidRPr="580F96A1">
        <w:rPr>
          <w:i/>
          <w:iCs/>
        </w:rPr>
        <w:t>o t</w:t>
      </w:r>
      <w:r w:rsidRPr="580F96A1">
        <w:rPr>
          <w:i/>
          <w:iCs/>
          <w:spacing w:val="2"/>
        </w:rPr>
        <w:t>h</w:t>
      </w:r>
      <w:r w:rsidRPr="580F96A1">
        <w:rPr>
          <w:i/>
          <w:iCs/>
        </w:rPr>
        <w:t>e</w:t>
      </w:r>
      <w:r w:rsidRPr="580F96A1">
        <w:rPr>
          <w:i/>
          <w:iCs/>
          <w:spacing w:val="-1"/>
        </w:rPr>
        <w:t xml:space="preserve"> e</w:t>
      </w:r>
      <w:r w:rsidRPr="580F96A1">
        <w:rPr>
          <w:i/>
          <w:iCs/>
          <w:spacing w:val="2"/>
        </w:rPr>
        <w:t>x</w:t>
      </w:r>
      <w:r w:rsidRPr="580F96A1">
        <w:rPr>
          <w:i/>
          <w:iCs/>
        </w:rPr>
        <w:t>t</w:t>
      </w:r>
      <w:r w:rsidRPr="580F96A1">
        <w:rPr>
          <w:i/>
          <w:iCs/>
          <w:spacing w:val="-1"/>
        </w:rPr>
        <w:t>e</w:t>
      </w:r>
      <w:r w:rsidRPr="580F96A1">
        <w:rPr>
          <w:i/>
          <w:iCs/>
        </w:rPr>
        <w:t>nt th</w:t>
      </w:r>
      <w:r w:rsidRPr="580F96A1">
        <w:rPr>
          <w:i/>
          <w:iCs/>
          <w:spacing w:val="-1"/>
        </w:rPr>
        <w:t>a</w:t>
      </w:r>
      <w:r w:rsidRPr="580F96A1">
        <w:rPr>
          <w:i/>
          <w:iCs/>
        </w:rPr>
        <w:t>t the</w:t>
      </w:r>
      <w:r w:rsidRPr="580F96A1">
        <w:rPr>
          <w:i/>
          <w:iCs/>
          <w:spacing w:val="-1"/>
        </w:rPr>
        <w:t xml:space="preserve"> </w:t>
      </w:r>
      <w:r w:rsidRPr="580F96A1">
        <w:rPr>
          <w:i/>
          <w:iCs/>
        </w:rPr>
        <w:t>oth</w:t>
      </w:r>
      <w:r w:rsidRPr="580F96A1">
        <w:rPr>
          <w:i/>
          <w:iCs/>
          <w:spacing w:val="-1"/>
        </w:rPr>
        <w:t>e</w:t>
      </w:r>
      <w:r w:rsidRPr="580F96A1">
        <w:rPr>
          <w:i/>
          <w:iCs/>
        </w:rPr>
        <w:t>r</w:t>
      </w:r>
      <w:r w:rsidRPr="580F96A1">
        <w:rPr>
          <w:i/>
          <w:iCs/>
          <w:spacing w:val="-1"/>
        </w:rPr>
        <w:t xml:space="preserve"> </w:t>
      </w:r>
      <w:r w:rsidRPr="580F96A1">
        <w:rPr>
          <w:i/>
          <w:iCs/>
        </w:rPr>
        <w:t>list</w:t>
      </w:r>
      <w:r w:rsidRPr="580F96A1">
        <w:rPr>
          <w:i/>
          <w:iCs/>
          <w:spacing w:val="-1"/>
        </w:rPr>
        <w:t>e</w:t>
      </w:r>
      <w:r w:rsidRPr="580F96A1">
        <w:rPr>
          <w:i/>
          <w:iCs/>
        </w:rPr>
        <w:t>d popul</w:t>
      </w:r>
      <w:r w:rsidRPr="580F96A1">
        <w:rPr>
          <w:i/>
          <w:iCs/>
          <w:spacing w:val="-1"/>
        </w:rPr>
        <w:t>a</w:t>
      </w:r>
      <w:r w:rsidRPr="580F96A1">
        <w:rPr>
          <w:i/>
          <w:iCs/>
        </w:rPr>
        <w:t xml:space="preserve">tions </w:t>
      </w:r>
      <w:r w:rsidRPr="580F96A1">
        <w:rPr>
          <w:i/>
          <w:iCs/>
          <w:spacing w:val="-1"/>
        </w:rPr>
        <w:t>fa</w:t>
      </w:r>
      <w:r w:rsidRPr="580F96A1">
        <w:rPr>
          <w:i/>
          <w:iCs/>
        </w:rPr>
        <w:t xml:space="preserve">ll </w:t>
      </w:r>
      <w:r w:rsidRPr="580F96A1">
        <w:rPr>
          <w:i/>
          <w:iCs/>
          <w:spacing w:val="-1"/>
        </w:rPr>
        <w:t>w</w:t>
      </w:r>
      <w:r w:rsidRPr="580F96A1">
        <w:rPr>
          <w:i/>
          <w:iCs/>
        </w:rPr>
        <w:t xml:space="preserve">ithin </w:t>
      </w:r>
      <w:r w:rsidRPr="580F96A1">
        <w:rPr>
          <w:i/>
          <w:iCs/>
          <w:spacing w:val="-1"/>
        </w:rPr>
        <w:t>a</w:t>
      </w:r>
      <w:r w:rsidRPr="580F96A1">
        <w:rPr>
          <w:i/>
          <w:iCs/>
          <w:spacing w:val="2"/>
        </w:rPr>
        <w:t>n</w:t>
      </w:r>
      <w:r w:rsidRPr="580F96A1">
        <w:rPr>
          <w:i/>
          <w:iCs/>
        </w:rPr>
        <w:t>y</w:t>
      </w:r>
      <w:r w:rsidRPr="580F96A1">
        <w:rPr>
          <w:i/>
          <w:iCs/>
          <w:spacing w:val="-5"/>
        </w:rPr>
        <w:t xml:space="preserve"> </w:t>
      </w:r>
      <w:r w:rsidRPr="580F96A1">
        <w:rPr>
          <w:i/>
          <w:iCs/>
          <w:spacing w:val="2"/>
        </w:rPr>
        <w:t>o</w:t>
      </w:r>
      <w:r w:rsidRPr="580F96A1">
        <w:rPr>
          <w:i/>
          <w:iCs/>
        </w:rPr>
        <w:t>f</w:t>
      </w:r>
      <w:r w:rsidRPr="580F96A1">
        <w:rPr>
          <w:i/>
          <w:iCs/>
          <w:spacing w:val="-1"/>
        </w:rPr>
        <w:t xml:space="preserve"> </w:t>
      </w:r>
      <w:r w:rsidRPr="580F96A1">
        <w:rPr>
          <w:i/>
          <w:iCs/>
        </w:rPr>
        <w:t>the</w:t>
      </w:r>
      <w:r w:rsidRPr="580F96A1">
        <w:rPr>
          <w:i/>
          <w:iCs/>
          <w:spacing w:val="-1"/>
        </w:rPr>
        <w:t xml:space="preserve"> </w:t>
      </w:r>
      <w:r w:rsidRPr="580F96A1">
        <w:rPr>
          <w:i/>
          <w:iCs/>
        </w:rPr>
        <w:t>st</w:t>
      </w:r>
      <w:r w:rsidRPr="580F96A1">
        <w:rPr>
          <w:i/>
          <w:iCs/>
          <w:spacing w:val="-1"/>
        </w:rPr>
        <w:t>a</w:t>
      </w:r>
      <w:r w:rsidRPr="580F96A1">
        <w:rPr>
          <w:i/>
          <w:iCs/>
          <w:spacing w:val="2"/>
        </w:rPr>
        <w:t>t</w:t>
      </w:r>
      <w:r w:rsidRPr="580F96A1">
        <w:rPr>
          <w:i/>
          <w:iCs/>
        </w:rPr>
        <w:t>uto</w:t>
      </w:r>
      <w:r w:rsidRPr="580F96A1">
        <w:rPr>
          <w:i/>
          <w:iCs/>
          <w:spacing w:val="-1"/>
        </w:rPr>
        <w:t>r</w:t>
      </w:r>
      <w:r w:rsidRPr="580F96A1">
        <w:rPr>
          <w:i/>
          <w:iCs/>
        </w:rPr>
        <w:t>i</w:t>
      </w:r>
      <w:r w:rsidRPr="580F96A1">
        <w:rPr>
          <w:i/>
          <w:iCs/>
          <w:spacing w:val="2"/>
        </w:rPr>
        <w:t>l</w:t>
      </w:r>
      <w:r w:rsidRPr="580F96A1">
        <w:rPr>
          <w:i/>
          <w:iCs/>
        </w:rPr>
        <w:t>y</w:t>
      </w:r>
      <w:r w:rsidRPr="580F96A1">
        <w:rPr>
          <w:i/>
          <w:iCs/>
          <w:spacing w:val="-5"/>
        </w:rPr>
        <w:t xml:space="preserve"> </w:t>
      </w:r>
      <w:r w:rsidRPr="580F96A1">
        <w:rPr>
          <w:i/>
          <w:iCs/>
          <w:spacing w:val="-1"/>
        </w:rPr>
        <w:t>c</w:t>
      </w:r>
      <w:r w:rsidRPr="580F96A1">
        <w:rPr>
          <w:i/>
          <w:iCs/>
        </w:rPr>
        <w:t>ov</w:t>
      </w:r>
      <w:r w:rsidRPr="580F96A1">
        <w:rPr>
          <w:i/>
          <w:iCs/>
          <w:spacing w:val="1"/>
        </w:rPr>
        <w:t>e</w:t>
      </w:r>
      <w:r w:rsidRPr="580F96A1">
        <w:rPr>
          <w:i/>
          <w:iCs/>
          <w:spacing w:val="-1"/>
        </w:rPr>
        <w:t>re</w:t>
      </w:r>
      <w:r w:rsidRPr="580F96A1">
        <w:rPr>
          <w:i/>
          <w:iCs/>
        </w:rPr>
        <w:t>d popul</w:t>
      </w:r>
      <w:r w:rsidRPr="580F96A1">
        <w:rPr>
          <w:i/>
          <w:iCs/>
          <w:spacing w:val="-1"/>
        </w:rPr>
        <w:t>a</w:t>
      </w:r>
      <w:r w:rsidRPr="580F96A1">
        <w:rPr>
          <w:i/>
          <w:iCs/>
        </w:rPr>
        <w:t>ti</w:t>
      </w:r>
      <w:r w:rsidRPr="580F96A1">
        <w:rPr>
          <w:i/>
          <w:iCs/>
          <w:spacing w:val="2"/>
        </w:rPr>
        <w:t>o</w:t>
      </w:r>
      <w:r w:rsidRPr="580F96A1">
        <w:rPr>
          <w:i/>
          <w:iCs/>
        </w:rPr>
        <w:t>ns, st</w:t>
      </w:r>
      <w:r w:rsidRPr="580F96A1">
        <w:rPr>
          <w:i/>
          <w:iCs/>
          <w:spacing w:val="-1"/>
        </w:rPr>
        <w:t>a</w:t>
      </w:r>
      <w:r w:rsidRPr="580F96A1">
        <w:rPr>
          <w:i/>
          <w:iCs/>
        </w:rPr>
        <w:t>t</w:t>
      </w:r>
      <w:r w:rsidRPr="580F96A1">
        <w:rPr>
          <w:i/>
          <w:iCs/>
          <w:spacing w:val="-1"/>
        </w:rPr>
        <w:t>e</w:t>
      </w:r>
      <w:r w:rsidRPr="580F96A1">
        <w:rPr>
          <w:i/>
          <w:iCs/>
        </w:rPr>
        <w:t>s must in</w:t>
      </w:r>
      <w:r w:rsidRPr="580F96A1">
        <w:rPr>
          <w:i/>
          <w:iCs/>
          <w:spacing w:val="-1"/>
        </w:rPr>
        <w:t>c</w:t>
      </w:r>
      <w:r w:rsidRPr="580F96A1">
        <w:rPr>
          <w:i/>
          <w:iCs/>
        </w:rPr>
        <w:t>lude</w:t>
      </w:r>
      <w:r w:rsidRPr="580F96A1">
        <w:rPr>
          <w:i/>
          <w:iCs/>
          <w:spacing w:val="-1"/>
        </w:rPr>
        <w:t xml:space="preserve"> </w:t>
      </w:r>
      <w:r w:rsidRPr="580F96A1">
        <w:rPr>
          <w:i/>
          <w:iCs/>
        </w:rPr>
        <w:t>th</w:t>
      </w:r>
      <w:r w:rsidRPr="580F96A1">
        <w:rPr>
          <w:i/>
          <w:iCs/>
          <w:spacing w:val="-1"/>
        </w:rPr>
        <w:t>e</w:t>
      </w:r>
      <w:r w:rsidRPr="580F96A1">
        <w:rPr>
          <w:i/>
          <w:iCs/>
        </w:rPr>
        <w:t>m in the pl</w:t>
      </w:r>
      <w:r w:rsidRPr="580F96A1">
        <w:rPr>
          <w:i/>
          <w:iCs/>
          <w:spacing w:val="-1"/>
        </w:rPr>
        <w:t>a</w:t>
      </w:r>
      <w:r w:rsidRPr="580F96A1">
        <w:rPr>
          <w:i/>
          <w:iCs/>
        </w:rPr>
        <w:t>n</w:t>
      </w:r>
      <w:r w:rsidRPr="580F96A1" w:rsidR="00A72828">
        <w:rPr>
          <w:i/>
          <w:iCs/>
        </w:rPr>
        <w:t>.</w:t>
      </w:r>
      <w:r w:rsidRPr="580F96A1">
        <w:rPr>
          <w:i/>
          <w:iCs/>
        </w:rPr>
        <w:t>)</w:t>
      </w:r>
    </w:p>
    <w:p w:rsidR="006B0AE9" w:rsidRPr="00A23A0A" w:rsidP="00451EB5" w14:paraId="32CD1DA6" w14:textId="77777777">
      <w:pPr>
        <w:pStyle w:val="BodyText"/>
        <w:numPr>
          <w:ilvl w:val="1"/>
          <w:numId w:val="6"/>
        </w:numPr>
        <w:tabs>
          <w:tab w:val="left" w:pos="0"/>
        </w:tabs>
        <w:spacing w:after="60" w:line="264" w:lineRule="auto"/>
        <w:ind w:left="720" w:right="130"/>
      </w:pPr>
      <w:r w:rsidRPr="00A23A0A">
        <w:t xml:space="preserve">(MHBG) </w:t>
      </w:r>
      <w:r w:rsidRPr="00A23A0A" w:rsidR="00B42A40">
        <w:t>Comp</w:t>
      </w:r>
      <w:r w:rsidRPr="00A23A0A" w:rsidR="00B42A40">
        <w:rPr>
          <w:spacing w:val="-1"/>
        </w:rPr>
        <w:t>re</w:t>
      </w:r>
      <w:r w:rsidRPr="00A23A0A" w:rsidR="00B42A40">
        <w:t>h</w:t>
      </w:r>
      <w:r w:rsidRPr="00A23A0A" w:rsidR="00B42A40">
        <w:rPr>
          <w:spacing w:val="-1"/>
        </w:rPr>
        <w:t>e</w:t>
      </w:r>
      <w:r w:rsidRPr="00A23A0A" w:rsidR="00B42A40">
        <w:t>nsive</w:t>
      </w:r>
      <w:r w:rsidRPr="00A23A0A" w:rsidR="00B42A40">
        <w:rPr>
          <w:spacing w:val="30"/>
        </w:rPr>
        <w:t xml:space="preserve"> </w:t>
      </w:r>
      <w:r w:rsidRPr="00A23A0A" w:rsidR="00B42A40">
        <w:rPr>
          <w:spacing w:val="-1"/>
        </w:rPr>
        <w:t>c</w:t>
      </w:r>
      <w:r w:rsidRPr="00A23A0A" w:rsidR="00B42A40">
        <w:t>ommuni</w:t>
      </w:r>
      <w:r w:rsidRPr="00A23A0A" w:rsidR="00B42A40">
        <w:rPr>
          <w:spacing w:val="2"/>
        </w:rPr>
        <w:t>t</w:t>
      </w:r>
      <w:r w:rsidRPr="00A23A0A" w:rsidR="00B42A40">
        <w:rPr>
          <w:spacing w:val="-5"/>
        </w:rPr>
        <w:t>y</w:t>
      </w:r>
      <w:r w:rsidRPr="00A23A0A" w:rsidR="00B42A40">
        <w:rPr>
          <w:spacing w:val="-1"/>
        </w:rPr>
        <w:t>-</w:t>
      </w:r>
      <w:r w:rsidRPr="00A23A0A" w:rsidR="00B42A40">
        <w:t>b</w:t>
      </w:r>
      <w:r w:rsidRPr="00A23A0A" w:rsidR="00B42A40">
        <w:rPr>
          <w:spacing w:val="-1"/>
        </w:rPr>
        <w:t>a</w:t>
      </w:r>
      <w:r w:rsidRPr="00A23A0A" w:rsidR="00B42A40">
        <w:rPr>
          <w:spacing w:val="2"/>
        </w:rPr>
        <w:t>s</w:t>
      </w:r>
      <w:r w:rsidRPr="00A23A0A" w:rsidR="00B42A40">
        <w:rPr>
          <w:spacing w:val="-1"/>
        </w:rPr>
        <w:t>e</w:t>
      </w:r>
      <w:r w:rsidRPr="00A23A0A" w:rsidR="00E07A04">
        <w:t>d mental health</w:t>
      </w:r>
      <w:r w:rsidRPr="00A23A0A" w:rsidR="00AB5C96">
        <w:rPr>
          <w:spacing w:val="31"/>
        </w:rPr>
        <w:t xml:space="preserve"> </w:t>
      </w:r>
      <w:r w:rsidRPr="00A23A0A" w:rsidR="00B42A40">
        <w:t>s</w:t>
      </w:r>
      <w:r w:rsidRPr="00A23A0A" w:rsidR="00B42A40">
        <w:rPr>
          <w:spacing w:val="-1"/>
        </w:rPr>
        <w:t>er</w:t>
      </w:r>
      <w:r w:rsidRPr="00A23A0A" w:rsidR="00B42A40">
        <w:t>vi</w:t>
      </w:r>
      <w:r w:rsidRPr="00A23A0A" w:rsidR="00B42A40">
        <w:rPr>
          <w:spacing w:val="-1"/>
        </w:rPr>
        <w:t>ce</w:t>
      </w:r>
      <w:r w:rsidRPr="00A23A0A" w:rsidR="00B42A40">
        <w:t>s</w:t>
      </w:r>
      <w:r w:rsidRPr="00A23A0A" w:rsidR="00B42A40">
        <w:rPr>
          <w:spacing w:val="31"/>
        </w:rPr>
        <w:t xml:space="preserve"> </w:t>
      </w:r>
      <w:r w:rsidRPr="00A23A0A" w:rsidR="00B42A40">
        <w:rPr>
          <w:spacing w:val="-1"/>
        </w:rPr>
        <w:t>f</w:t>
      </w:r>
      <w:r w:rsidRPr="00A23A0A" w:rsidR="00B42A40">
        <w:t>or</w:t>
      </w:r>
      <w:r w:rsidRPr="00A23A0A" w:rsidR="00B42A40">
        <w:rPr>
          <w:spacing w:val="30"/>
        </w:rPr>
        <w:t xml:space="preserve"> </w:t>
      </w:r>
      <w:r w:rsidRPr="00A23A0A" w:rsidR="00B42A40">
        <w:rPr>
          <w:spacing w:val="-1"/>
        </w:rPr>
        <w:t>a</w:t>
      </w:r>
      <w:r w:rsidRPr="00A23A0A" w:rsidR="00B42A40">
        <w:rPr>
          <w:spacing w:val="2"/>
        </w:rPr>
        <w:t>d</w:t>
      </w:r>
      <w:r w:rsidRPr="00A23A0A" w:rsidR="00B42A40">
        <w:t>ults</w:t>
      </w:r>
      <w:r w:rsidRPr="00A23A0A" w:rsidR="00B42A40">
        <w:rPr>
          <w:spacing w:val="31"/>
        </w:rPr>
        <w:t xml:space="preserve"> </w:t>
      </w:r>
      <w:r w:rsidRPr="00A23A0A" w:rsidR="00B42A40">
        <w:rPr>
          <w:spacing w:val="-1"/>
        </w:rPr>
        <w:t>w</w:t>
      </w:r>
      <w:r w:rsidRPr="00A23A0A" w:rsidR="00B42A40">
        <w:t>ith</w:t>
      </w:r>
      <w:r w:rsidRPr="00A23A0A" w:rsidR="00B42A40">
        <w:rPr>
          <w:spacing w:val="28"/>
        </w:rPr>
        <w:t xml:space="preserve"> </w:t>
      </w:r>
      <w:r w:rsidRPr="00A23A0A" w:rsidR="00B42A40">
        <w:t>SMI</w:t>
      </w:r>
      <w:r w:rsidRPr="00A23A0A" w:rsidR="00B42A40">
        <w:rPr>
          <w:spacing w:val="25"/>
        </w:rPr>
        <w:t xml:space="preserve"> </w:t>
      </w:r>
      <w:r w:rsidRPr="00A23A0A" w:rsidR="00B42A40">
        <w:rPr>
          <w:spacing w:val="-1"/>
        </w:rPr>
        <w:t>a</w:t>
      </w:r>
      <w:r w:rsidRPr="00A23A0A" w:rsidR="00B42A40">
        <w:t>nd</w:t>
      </w:r>
      <w:r w:rsidRPr="00A23A0A" w:rsidR="00B42A40">
        <w:rPr>
          <w:spacing w:val="31"/>
        </w:rPr>
        <w:t xml:space="preserve"> </w:t>
      </w:r>
      <w:r w:rsidRPr="00A23A0A" w:rsidR="00B42A40">
        <w:rPr>
          <w:spacing w:val="-1"/>
        </w:rPr>
        <w:t>c</w:t>
      </w:r>
      <w:r w:rsidRPr="00A23A0A" w:rsidR="00B42A40">
        <w:t>hil</w:t>
      </w:r>
      <w:r w:rsidRPr="00A23A0A" w:rsidR="00B42A40">
        <w:rPr>
          <w:spacing w:val="2"/>
        </w:rPr>
        <w:t>d</w:t>
      </w:r>
      <w:r w:rsidRPr="00A23A0A" w:rsidR="00B42A40">
        <w:rPr>
          <w:spacing w:val="-1"/>
        </w:rPr>
        <w:t>ren w</w:t>
      </w:r>
      <w:r w:rsidRPr="00A23A0A" w:rsidR="00B42A40">
        <w:t>ith S</w:t>
      </w:r>
      <w:r w:rsidRPr="00A23A0A" w:rsidR="00B42A40">
        <w:rPr>
          <w:spacing w:val="-1"/>
        </w:rPr>
        <w:t>ED:</w:t>
      </w:r>
    </w:p>
    <w:p w:rsidR="006B0AE9" w:rsidRPr="00A23A0A" w:rsidP="00262D08" w14:paraId="01F72D6B" w14:textId="77777777">
      <w:pPr>
        <w:pStyle w:val="BodyText"/>
        <w:numPr>
          <w:ilvl w:val="0"/>
          <w:numId w:val="15"/>
        </w:numPr>
        <w:tabs>
          <w:tab w:val="left" w:pos="720"/>
        </w:tabs>
        <w:spacing w:after="60"/>
        <w:ind w:left="1354"/>
      </w:pPr>
      <w:r w:rsidRPr="00A23A0A">
        <w:t>Child</w:t>
      </w:r>
      <w:r w:rsidRPr="00A23A0A">
        <w:rPr>
          <w:spacing w:val="-1"/>
        </w:rPr>
        <w:t>re</w:t>
      </w:r>
      <w:r w:rsidRPr="00A23A0A">
        <w:t xml:space="preserve">n </w:t>
      </w:r>
      <w:r w:rsidRPr="00A23A0A">
        <w:rPr>
          <w:spacing w:val="-1"/>
        </w:rPr>
        <w:t>w</w:t>
      </w:r>
      <w:r w:rsidRPr="00A23A0A">
        <w:t>ith S</w:t>
      </w:r>
      <w:r w:rsidRPr="00A23A0A">
        <w:rPr>
          <w:spacing w:val="-1"/>
        </w:rPr>
        <w:t>E</w:t>
      </w:r>
      <w:r w:rsidRPr="00A23A0A">
        <w:t>D</w:t>
      </w:r>
      <w:r w:rsidRPr="00A23A0A">
        <w:rPr>
          <w:spacing w:val="-1"/>
        </w:rPr>
        <w:t xml:space="preserve"> a</w:t>
      </w:r>
      <w:r w:rsidRPr="00A23A0A">
        <w:t>nd th</w:t>
      </w:r>
      <w:r w:rsidRPr="00A23A0A">
        <w:rPr>
          <w:spacing w:val="-1"/>
        </w:rPr>
        <w:t>e</w:t>
      </w:r>
      <w:r w:rsidRPr="00A23A0A">
        <w:t>ir</w:t>
      </w:r>
      <w:r w:rsidRPr="00A23A0A">
        <w:rPr>
          <w:spacing w:val="-1"/>
        </w:rPr>
        <w:t xml:space="preserve"> fa</w:t>
      </w:r>
      <w:r w:rsidRPr="00A23A0A">
        <w:t>mili</w:t>
      </w:r>
      <w:r w:rsidRPr="00A23A0A">
        <w:rPr>
          <w:spacing w:val="-1"/>
        </w:rPr>
        <w:t>e</w:t>
      </w:r>
      <w:r w:rsidRPr="00A23A0A" w:rsidR="00CC39E3">
        <w:t>s*</w:t>
      </w:r>
    </w:p>
    <w:p w:rsidR="006B0AE9" w:rsidRPr="00A23A0A" w:rsidP="00262D08" w14:paraId="0296199F" w14:textId="77777777">
      <w:pPr>
        <w:pStyle w:val="BodyText"/>
        <w:numPr>
          <w:ilvl w:val="0"/>
          <w:numId w:val="15"/>
        </w:numPr>
        <w:tabs>
          <w:tab w:val="left" w:pos="720"/>
        </w:tabs>
        <w:spacing w:after="60" w:line="276" w:lineRule="exact"/>
        <w:ind w:left="1354"/>
      </w:pPr>
      <w:r w:rsidRPr="00A23A0A">
        <w:rPr>
          <w:spacing w:val="-1"/>
        </w:rPr>
        <w:t>A</w:t>
      </w:r>
      <w:r w:rsidRPr="00A23A0A">
        <w:t xml:space="preserve">dults </w:t>
      </w:r>
      <w:r w:rsidRPr="00A23A0A">
        <w:rPr>
          <w:spacing w:val="-1"/>
        </w:rPr>
        <w:t>w</w:t>
      </w:r>
      <w:r w:rsidRPr="00A23A0A">
        <w:t>ith SM</w:t>
      </w:r>
      <w:r w:rsidRPr="00A23A0A">
        <w:rPr>
          <w:spacing w:val="-6"/>
        </w:rPr>
        <w:t>I</w:t>
      </w:r>
      <w:r w:rsidRPr="00A23A0A" w:rsidR="00CC39E3">
        <w:rPr>
          <w:spacing w:val="-6"/>
        </w:rPr>
        <w:t>*</w:t>
      </w:r>
    </w:p>
    <w:p w:rsidR="006B0AE9" w:rsidRPr="00A23A0A" w:rsidP="00262D08" w14:paraId="5361A1A2" w14:textId="77777777">
      <w:pPr>
        <w:pStyle w:val="BodyText"/>
        <w:numPr>
          <w:ilvl w:val="0"/>
          <w:numId w:val="15"/>
        </w:numPr>
        <w:tabs>
          <w:tab w:val="left" w:pos="720"/>
        </w:tabs>
        <w:spacing w:after="60" w:line="276" w:lineRule="exact"/>
        <w:ind w:left="1354"/>
      </w:pPr>
      <w:r w:rsidRPr="00A23A0A">
        <w:rPr>
          <w:spacing w:val="-1"/>
        </w:rPr>
        <w:t>O</w:t>
      </w:r>
      <w:r w:rsidRPr="00A23A0A">
        <w:t>ld</w:t>
      </w:r>
      <w:r w:rsidRPr="00A23A0A">
        <w:rPr>
          <w:spacing w:val="-1"/>
        </w:rPr>
        <w:t>e</w:t>
      </w:r>
      <w:r w:rsidRPr="00A23A0A">
        <w:t>r</w:t>
      </w:r>
      <w:r w:rsidRPr="00A23A0A">
        <w:rPr>
          <w:spacing w:val="-1"/>
        </w:rPr>
        <w:t xml:space="preserve"> A</w:t>
      </w:r>
      <w:r w:rsidRPr="00A23A0A">
        <w:t xml:space="preserve">dults </w:t>
      </w:r>
      <w:r w:rsidRPr="00A23A0A">
        <w:rPr>
          <w:spacing w:val="-1"/>
        </w:rPr>
        <w:t>w</w:t>
      </w:r>
      <w:r w:rsidRPr="00A23A0A">
        <w:t>ith S</w:t>
      </w:r>
      <w:r w:rsidRPr="00A23A0A">
        <w:rPr>
          <w:spacing w:val="2"/>
        </w:rPr>
        <w:t>M</w:t>
      </w:r>
      <w:r w:rsidRPr="00A23A0A">
        <w:rPr>
          <w:spacing w:val="-6"/>
        </w:rPr>
        <w:t>I</w:t>
      </w:r>
      <w:r w:rsidRPr="00A23A0A" w:rsidR="00CC39E3">
        <w:rPr>
          <w:spacing w:val="-6"/>
        </w:rPr>
        <w:t>*</w:t>
      </w:r>
    </w:p>
    <w:p w:rsidR="00EF577B" w:rsidRPr="00A23A0A" w:rsidP="00262D08" w14:paraId="6382AF84" w14:textId="77777777">
      <w:pPr>
        <w:pStyle w:val="BodyText"/>
        <w:numPr>
          <w:ilvl w:val="0"/>
          <w:numId w:val="15"/>
        </w:numPr>
        <w:tabs>
          <w:tab w:val="left" w:pos="720"/>
        </w:tabs>
        <w:spacing w:after="60" w:line="276" w:lineRule="exact"/>
        <w:ind w:left="1354"/>
      </w:pPr>
      <w:r w:rsidRPr="00A23A0A">
        <w:t>Individuals with SMI or SED in the rural and homeless populations, as applicable</w:t>
      </w:r>
      <w:r w:rsidRPr="00A23A0A" w:rsidR="00CC39E3">
        <w:t>*</w:t>
      </w:r>
    </w:p>
    <w:p w:rsidR="00B21180" w:rsidRPr="00A23A0A" w:rsidP="00262D08" w14:paraId="02F0C269" w14:textId="0BCBB678">
      <w:pPr>
        <w:pStyle w:val="BodyText"/>
        <w:numPr>
          <w:ilvl w:val="0"/>
          <w:numId w:val="15"/>
        </w:numPr>
        <w:tabs>
          <w:tab w:val="left" w:pos="720"/>
        </w:tabs>
        <w:spacing w:after="60" w:line="276" w:lineRule="exact"/>
        <w:ind w:left="1354"/>
      </w:pPr>
      <w:r w:rsidRPr="00A23A0A">
        <w:t>Individuals who have</w:t>
      </w:r>
      <w:r w:rsidRPr="00A23A0A" w:rsidR="001E2A7A">
        <w:t xml:space="preserve"> </w:t>
      </w:r>
      <w:r w:rsidRPr="00A23A0A" w:rsidR="006B6855">
        <w:t>an</w:t>
      </w:r>
      <w:r w:rsidRPr="00A23A0A" w:rsidR="001E2A7A">
        <w:t xml:space="preserve"> Early Serious Mental Illness (ESMI)</w:t>
      </w:r>
      <w:r w:rsidRPr="00A23A0A" w:rsidR="00433F7B">
        <w:t xml:space="preserve"> (10 percent</w:t>
      </w:r>
      <w:r w:rsidRPr="00A23A0A" w:rsidR="009D43A3">
        <w:t xml:space="preserve"> MHBG set aside)</w:t>
      </w:r>
      <w:bookmarkStart w:id="182" w:name="_Hlk77600821"/>
    </w:p>
    <w:p w:rsidR="00B21180" w:rsidRPr="00A23A0A" w:rsidP="00262D08" w14:paraId="6CBEC852" w14:textId="155C6CB3">
      <w:pPr>
        <w:pStyle w:val="BodyText"/>
        <w:numPr>
          <w:ilvl w:val="0"/>
          <w:numId w:val="15"/>
        </w:numPr>
        <w:tabs>
          <w:tab w:val="left" w:pos="720"/>
        </w:tabs>
        <w:spacing w:line="276" w:lineRule="exact"/>
        <w:ind w:left="1354"/>
      </w:pPr>
      <w:r w:rsidRPr="00A23A0A">
        <w:t xml:space="preserve">Individuals in need of behavioral health crisis services </w:t>
      </w:r>
      <w:r w:rsidRPr="00A23A0A" w:rsidR="002920C4">
        <w:t xml:space="preserve">(BHCS) </w:t>
      </w:r>
      <w:r w:rsidRPr="00A23A0A">
        <w:t xml:space="preserve">(5 percent MHBG </w:t>
      </w:r>
      <w:r w:rsidRPr="00A23A0A">
        <w:t>set aside)</w:t>
      </w:r>
      <w:bookmarkEnd w:id="182"/>
    </w:p>
    <w:p w:rsidR="006B0AE9" w:rsidRPr="00A23A0A" w:rsidP="00451EB5" w14:paraId="2BE02F73" w14:textId="64A54D06">
      <w:pPr>
        <w:pStyle w:val="BodyText"/>
        <w:numPr>
          <w:ilvl w:val="1"/>
          <w:numId w:val="6"/>
        </w:numPr>
        <w:spacing w:after="60" w:line="264" w:lineRule="auto"/>
        <w:ind w:left="720" w:right="115"/>
      </w:pPr>
      <w:r>
        <w:t>(</w:t>
      </w:r>
      <w:r w:rsidR="4A99ED66">
        <w:t>SUPTRS BG</w:t>
      </w:r>
      <w:r>
        <w:t xml:space="preserve">) </w:t>
      </w:r>
      <w:r w:rsidR="00B42A40">
        <w:t xml:space="preserve">Services for persons </w:t>
      </w:r>
      <w:r w:rsidR="005A19BC">
        <w:t xml:space="preserve"> with or</w:t>
      </w:r>
      <w:r w:rsidR="004A6BAA">
        <w:t xml:space="preserve"> </w:t>
      </w:r>
      <w:r w:rsidR="00B42A40">
        <w:t>at risk of having substance use</w:t>
      </w:r>
      <w:r w:rsidR="00D75093">
        <w:t xml:space="preserve"> </w:t>
      </w:r>
      <w:r w:rsidR="005A19BC">
        <w:t>disorder</w:t>
      </w:r>
      <w:r w:rsidR="00B42A40">
        <w:t>:</w:t>
      </w:r>
    </w:p>
    <w:p w:rsidR="006B0AE9" w:rsidRPr="00A23A0A" w:rsidP="00262D08" w14:paraId="52892086" w14:textId="721ABE4B">
      <w:pPr>
        <w:pStyle w:val="BodyText"/>
        <w:numPr>
          <w:ilvl w:val="0"/>
          <w:numId w:val="16"/>
        </w:numPr>
        <w:tabs>
          <w:tab w:val="left" w:pos="900"/>
          <w:tab w:val="left" w:pos="1350"/>
        </w:tabs>
        <w:spacing w:after="60"/>
        <w:ind w:left="1354"/>
      </w:pPr>
      <w:r w:rsidRPr="00A23A0A">
        <w:t>P</w:t>
      </w:r>
      <w:r w:rsidRPr="00A23A0A">
        <w:rPr>
          <w:spacing w:val="-1"/>
        </w:rPr>
        <w:t>er</w:t>
      </w:r>
      <w:r w:rsidRPr="00A23A0A">
        <w:t xml:space="preserve">sons </w:t>
      </w:r>
      <w:r w:rsidRPr="00A23A0A">
        <w:rPr>
          <w:spacing w:val="-1"/>
        </w:rPr>
        <w:t>w</w:t>
      </w:r>
      <w:r w:rsidRPr="00A23A0A">
        <w:t xml:space="preserve">ho </w:t>
      </w:r>
      <w:r w:rsidRPr="00A23A0A" w:rsidR="00843931">
        <w:t>inject drugs</w:t>
      </w:r>
      <w:r w:rsidRPr="00A23A0A" w:rsidR="001F41E2">
        <w:t>*</w:t>
      </w:r>
      <w:r w:rsidRPr="00A23A0A">
        <w:t xml:space="preserve"> </w:t>
      </w:r>
    </w:p>
    <w:p w:rsidR="006B0AE9" w:rsidRPr="00400EB6" w:rsidP="00262D08" w14:paraId="71B1A089" w14:textId="67278384">
      <w:pPr>
        <w:pStyle w:val="BodyText"/>
        <w:numPr>
          <w:ilvl w:val="0"/>
          <w:numId w:val="16"/>
        </w:numPr>
        <w:tabs>
          <w:tab w:val="left" w:pos="1350"/>
        </w:tabs>
        <w:spacing w:after="60" w:line="276" w:lineRule="exact"/>
        <w:ind w:left="1354"/>
      </w:pPr>
      <w:r w:rsidRPr="00A23A0A">
        <w:rPr>
          <w:spacing w:val="-1"/>
        </w:rPr>
        <w:t>A</w:t>
      </w:r>
      <w:r w:rsidRPr="00A23A0A">
        <w:t>dol</w:t>
      </w:r>
      <w:r w:rsidRPr="00A23A0A">
        <w:rPr>
          <w:spacing w:val="-1"/>
        </w:rPr>
        <w:t>e</w:t>
      </w:r>
      <w:r w:rsidRPr="00A23A0A">
        <w:t>s</w:t>
      </w:r>
      <w:r w:rsidRPr="00A23A0A">
        <w:rPr>
          <w:spacing w:val="-1"/>
        </w:rPr>
        <w:t>ce</w:t>
      </w:r>
      <w:r w:rsidRPr="00A23A0A">
        <w:t xml:space="preserve">nts </w:t>
      </w:r>
      <w:r w:rsidRPr="00A23A0A">
        <w:rPr>
          <w:spacing w:val="-1"/>
        </w:rPr>
        <w:t>w</w:t>
      </w:r>
      <w:r w:rsidRPr="00A23A0A">
        <w:t xml:space="preserve">ith </w:t>
      </w:r>
      <w:r w:rsidRPr="00A23A0A" w:rsidR="01B83ED4">
        <w:t xml:space="preserve">a </w:t>
      </w:r>
      <w:r w:rsidRPr="00A23A0A">
        <w:t>subst</w:t>
      </w:r>
      <w:r w:rsidRPr="00A23A0A">
        <w:rPr>
          <w:spacing w:val="-1"/>
        </w:rPr>
        <w:t>a</w:t>
      </w:r>
      <w:r w:rsidRPr="00A23A0A">
        <w:rPr>
          <w:spacing w:val="2"/>
        </w:rPr>
        <w:t>n</w:t>
      </w:r>
      <w:r w:rsidRPr="00A23A0A">
        <w:rPr>
          <w:spacing w:val="-1"/>
        </w:rPr>
        <w:t>c</w:t>
      </w:r>
      <w:r w:rsidRPr="00A23A0A">
        <w:t>e</w:t>
      </w:r>
      <w:r w:rsidRPr="00A23A0A" w:rsidR="005A19BC">
        <w:t xml:space="preserve"> </w:t>
      </w:r>
      <w:r w:rsidRPr="00A23A0A">
        <w:t>use</w:t>
      </w:r>
      <w:r w:rsidRPr="00A23A0A">
        <w:rPr>
          <w:spacing w:val="1"/>
        </w:rPr>
        <w:t xml:space="preserve"> </w:t>
      </w:r>
      <w:r w:rsidRPr="00A23A0A" w:rsidR="3FF90EE0">
        <w:rPr>
          <w:spacing w:val="1"/>
        </w:rPr>
        <w:t xml:space="preserve">disorder </w:t>
      </w:r>
      <w:r w:rsidRPr="00A23A0A">
        <w:t>or</w:t>
      </w:r>
      <w:r w:rsidRPr="00A23A0A">
        <w:rPr>
          <w:spacing w:val="-1"/>
        </w:rPr>
        <w:t xml:space="preserve"> </w:t>
      </w:r>
      <w:r w:rsidRPr="00A23A0A" w:rsidR="34DDE83D">
        <w:rPr>
          <w:spacing w:val="-1"/>
        </w:rPr>
        <w:t xml:space="preserve">a substance use disorder with a </w:t>
      </w:r>
      <w:r w:rsidRPr="00A23A0A" w:rsidR="009415ED">
        <w:t xml:space="preserve">co-occurring </w:t>
      </w:r>
      <w:r w:rsidRPr="00A23A0A">
        <w:t>m</w:t>
      </w:r>
      <w:r w:rsidRPr="00A23A0A">
        <w:rPr>
          <w:spacing w:val="-1"/>
        </w:rPr>
        <w:t>e</w:t>
      </w:r>
      <w:r w:rsidRPr="00A23A0A">
        <w:t>nt</w:t>
      </w:r>
      <w:r w:rsidRPr="00A23A0A">
        <w:rPr>
          <w:spacing w:val="-1"/>
        </w:rPr>
        <w:t>a</w:t>
      </w:r>
      <w:r w:rsidRPr="00A23A0A">
        <w:t xml:space="preserve">l </w:t>
      </w:r>
      <w:r w:rsidRPr="00A23A0A">
        <w:rPr>
          <w:spacing w:val="2"/>
        </w:rPr>
        <w:t>h</w:t>
      </w:r>
      <w:r w:rsidRPr="00A23A0A">
        <w:rPr>
          <w:spacing w:val="-1"/>
        </w:rPr>
        <w:t>ea</w:t>
      </w:r>
      <w:r w:rsidRPr="00A23A0A">
        <w:t xml:space="preserve">lth </w:t>
      </w:r>
      <w:r w:rsidRPr="00A23A0A" w:rsidR="007F3A6E">
        <w:t>p</w:t>
      </w:r>
      <w:r w:rsidRPr="00A23A0A" w:rsidR="007F3A6E">
        <w:rPr>
          <w:spacing w:val="-1"/>
        </w:rPr>
        <w:t>r</w:t>
      </w:r>
      <w:r w:rsidRPr="00A23A0A" w:rsidR="007F3A6E">
        <w:t>obl</w:t>
      </w:r>
      <w:r w:rsidRPr="00A23A0A" w:rsidR="007F3A6E">
        <w:rPr>
          <w:spacing w:val="-1"/>
        </w:rPr>
        <w:t>e</w:t>
      </w:r>
      <w:r w:rsidRPr="00A23A0A" w:rsidR="007F3A6E">
        <w:t>ms</w:t>
      </w:r>
      <w:r w:rsidRPr="00A23A0A" w:rsidR="007F3A6E">
        <w:t>.</w:t>
      </w:r>
    </w:p>
    <w:p w:rsidR="006B0AE9" w:rsidRPr="00A23A0A" w:rsidP="00262D08" w14:paraId="4668A6D9" w14:textId="0F5CC2F3">
      <w:pPr>
        <w:pStyle w:val="BodyText"/>
        <w:numPr>
          <w:ilvl w:val="0"/>
          <w:numId w:val="16"/>
        </w:numPr>
        <w:tabs>
          <w:tab w:val="left" w:pos="1350"/>
        </w:tabs>
        <w:spacing w:after="60" w:line="276" w:lineRule="exact"/>
        <w:ind w:left="1354"/>
      </w:pPr>
      <w:r w:rsidRPr="00A23A0A">
        <w:t>Child</w:t>
      </w:r>
      <w:r w:rsidRPr="00A23A0A">
        <w:rPr>
          <w:spacing w:val="-1"/>
        </w:rPr>
        <w:t>re</w:t>
      </w:r>
      <w:r w:rsidRPr="00A23A0A">
        <w:t xml:space="preserve">n </w:t>
      </w:r>
      <w:r w:rsidRPr="00A23A0A">
        <w:rPr>
          <w:spacing w:val="-1"/>
        </w:rPr>
        <w:t>a</w:t>
      </w:r>
      <w:r w:rsidRPr="00A23A0A">
        <w:t>nd</w:t>
      </w:r>
      <w:r w:rsidRPr="00A23A0A">
        <w:rPr>
          <w:spacing w:val="2"/>
        </w:rPr>
        <w:t xml:space="preserve"> </w:t>
      </w:r>
      <w:r w:rsidRPr="00A23A0A">
        <w:rPr>
          <w:spacing w:val="-5"/>
        </w:rPr>
        <w:t>y</w:t>
      </w:r>
      <w:r w:rsidRPr="00A23A0A">
        <w:t xml:space="preserve">outh </w:t>
      </w:r>
      <w:r w:rsidRPr="00A23A0A">
        <w:rPr>
          <w:spacing w:val="-1"/>
        </w:rPr>
        <w:t>w</w:t>
      </w:r>
      <w:r w:rsidRPr="00A23A0A">
        <w:t>ho</w:t>
      </w:r>
      <w:r w:rsidRPr="00A23A0A">
        <w:rPr>
          <w:spacing w:val="2"/>
        </w:rPr>
        <w:t xml:space="preserve"> </w:t>
      </w:r>
      <w:r w:rsidRPr="00A23A0A">
        <w:rPr>
          <w:spacing w:val="-1"/>
        </w:rPr>
        <w:t>ar</w:t>
      </w:r>
      <w:r w:rsidRPr="00A23A0A">
        <w:t>e</w:t>
      </w:r>
      <w:r w:rsidRPr="00A23A0A">
        <w:rPr>
          <w:spacing w:val="-1"/>
        </w:rPr>
        <w:t xml:space="preserve"> a</w:t>
      </w:r>
      <w:r w:rsidRPr="00A23A0A">
        <w:t>t</w:t>
      </w:r>
      <w:r w:rsidRPr="00A23A0A">
        <w:rPr>
          <w:spacing w:val="2"/>
        </w:rPr>
        <w:t xml:space="preserve"> </w:t>
      </w:r>
      <w:r w:rsidRPr="00A23A0A">
        <w:rPr>
          <w:spacing w:val="-1"/>
        </w:rPr>
        <w:t>r</w:t>
      </w:r>
      <w:r w:rsidRPr="00A23A0A">
        <w:t xml:space="preserve">isk </w:t>
      </w:r>
      <w:r w:rsidRPr="00A23A0A">
        <w:rPr>
          <w:spacing w:val="-1"/>
        </w:rPr>
        <w:t>f</w:t>
      </w:r>
      <w:r w:rsidRPr="00A23A0A">
        <w:t>or</w:t>
      </w:r>
      <w:r w:rsidRPr="00A23A0A">
        <w:rPr>
          <w:spacing w:val="-1"/>
        </w:rPr>
        <w:t xml:space="preserve"> </w:t>
      </w:r>
      <w:r w:rsidRPr="00A23A0A">
        <w:t xml:space="preserve"> </w:t>
      </w:r>
      <w:r w:rsidRPr="00A23A0A" w:rsidR="1BCB452D">
        <w:t xml:space="preserve">substance misuse or </w:t>
      </w:r>
      <w:r w:rsidRPr="00A23A0A">
        <w:rPr>
          <w:spacing w:val="-1"/>
        </w:rPr>
        <w:t>a</w:t>
      </w:r>
      <w:r w:rsidRPr="00A23A0A">
        <w:t>ddi</w:t>
      </w:r>
      <w:r w:rsidRPr="00A23A0A">
        <w:rPr>
          <w:spacing w:val="-1"/>
        </w:rPr>
        <w:t>c</w:t>
      </w:r>
      <w:r w:rsidRPr="00A23A0A">
        <w:t>tion,</w:t>
      </w:r>
      <w:r w:rsidRPr="00A23A0A">
        <w:rPr>
          <w:spacing w:val="-3"/>
        </w:rPr>
        <w:t xml:space="preserve"> </w:t>
      </w:r>
      <w:r w:rsidRPr="00A23A0A" w:rsidR="1C690DF6">
        <w:rPr>
          <w:spacing w:val="-3"/>
        </w:rPr>
        <w:t xml:space="preserve">which may include </w:t>
      </w:r>
      <w:r w:rsidRPr="00A23A0A" w:rsidR="22AB58F7">
        <w:rPr>
          <w:spacing w:val="-3"/>
        </w:rPr>
        <w:t xml:space="preserve">a </w:t>
      </w:r>
      <w:r w:rsidRPr="00A23A0A" w:rsidR="1C690DF6">
        <w:rPr>
          <w:spacing w:val="-3"/>
        </w:rPr>
        <w:t xml:space="preserve">co-occurring </w:t>
      </w:r>
      <w:r w:rsidRPr="00A23A0A">
        <w:rPr>
          <w:spacing w:val="-1"/>
        </w:rPr>
        <w:t>c</w:t>
      </w:r>
      <w:r w:rsidRPr="00A23A0A">
        <w:t>ondu</w:t>
      </w:r>
      <w:r w:rsidRPr="00A23A0A">
        <w:rPr>
          <w:spacing w:val="-1"/>
        </w:rPr>
        <w:t>c</w:t>
      </w:r>
      <w:r w:rsidRPr="00A23A0A">
        <w:t>t diso</w:t>
      </w:r>
      <w:r w:rsidRPr="00A23A0A">
        <w:rPr>
          <w:spacing w:val="-1"/>
        </w:rPr>
        <w:t>r</w:t>
      </w:r>
      <w:r w:rsidRPr="00A23A0A">
        <w:t>d</w:t>
      </w:r>
      <w:r w:rsidRPr="00A23A0A">
        <w:rPr>
          <w:spacing w:val="-1"/>
        </w:rPr>
        <w:t>e</w:t>
      </w:r>
      <w:r w:rsidRPr="00A23A0A">
        <w:t>r</w:t>
      </w:r>
      <w:r w:rsidRPr="00A23A0A" w:rsidR="7F7A0B82">
        <w:t>,</w:t>
      </w:r>
      <w:r w:rsidRPr="00A23A0A">
        <w:rPr>
          <w:spacing w:val="1"/>
        </w:rPr>
        <w:t xml:space="preserve"> </w:t>
      </w:r>
      <w:r w:rsidRPr="00A23A0A" w:rsidR="316BA6FE">
        <w:rPr>
          <w:spacing w:val="1"/>
        </w:rPr>
        <w:t xml:space="preserve">anxiety, </w:t>
      </w:r>
      <w:r w:rsidRPr="00A23A0A" w:rsidR="1FF847BB">
        <w:t xml:space="preserve"> </w:t>
      </w:r>
      <w:r w:rsidRPr="00A23A0A" w:rsidR="0F6FB5EA">
        <w:t>d</w:t>
      </w:r>
      <w:r w:rsidRPr="00A23A0A" w:rsidR="0F6FB5EA">
        <w:rPr>
          <w:spacing w:val="-1"/>
        </w:rPr>
        <w:t>e</w:t>
      </w:r>
      <w:r w:rsidRPr="00A23A0A" w:rsidR="0F6FB5EA">
        <w:t>p</w:t>
      </w:r>
      <w:r w:rsidRPr="00A23A0A" w:rsidR="0F6FB5EA">
        <w:rPr>
          <w:spacing w:val="-1"/>
        </w:rPr>
        <w:t>re</w:t>
      </w:r>
      <w:r w:rsidRPr="00A23A0A" w:rsidR="0F6FB5EA">
        <w:t>ssion</w:t>
      </w:r>
      <w:r w:rsidRPr="00A23A0A" w:rsidR="3140319B">
        <w:t>, or other mental, emotional, and behavioral disorders</w:t>
      </w:r>
      <w:r w:rsidRPr="00A23A0A" w:rsidR="0F6FB5EA">
        <w:t>.</w:t>
      </w:r>
    </w:p>
    <w:p w:rsidR="006B0AE9" w:rsidRPr="00A23A0A" w:rsidP="00262D08" w14:paraId="37D5AF12" w14:textId="2772F388">
      <w:pPr>
        <w:pStyle w:val="BodyText"/>
        <w:numPr>
          <w:ilvl w:val="0"/>
          <w:numId w:val="16"/>
        </w:numPr>
        <w:tabs>
          <w:tab w:val="left" w:pos="1350"/>
        </w:tabs>
        <w:spacing w:before="3" w:after="60" w:line="276" w:lineRule="exact"/>
        <w:ind w:left="1354" w:right="991"/>
      </w:pPr>
      <w:r w:rsidRPr="00A23A0A">
        <w:rPr>
          <w:spacing w:val="1"/>
        </w:rPr>
        <w:t>W</w:t>
      </w:r>
      <w:r w:rsidRPr="00A23A0A">
        <w:t>om</w:t>
      </w:r>
      <w:r w:rsidRPr="00A23A0A">
        <w:rPr>
          <w:spacing w:val="-1"/>
        </w:rPr>
        <w:t>e</w:t>
      </w:r>
      <w:r w:rsidRPr="00A23A0A">
        <w:t xml:space="preserve">n </w:t>
      </w:r>
      <w:r w:rsidRPr="00A23A0A">
        <w:rPr>
          <w:spacing w:val="-1"/>
        </w:rPr>
        <w:t>w</w:t>
      </w:r>
      <w:r w:rsidRPr="00A23A0A">
        <w:t xml:space="preserve">ho </w:t>
      </w:r>
      <w:r w:rsidRPr="00A23A0A">
        <w:rPr>
          <w:spacing w:val="-1"/>
        </w:rPr>
        <w:t>ar</w:t>
      </w:r>
      <w:r w:rsidRPr="00A23A0A">
        <w:t>e</w:t>
      </w:r>
      <w:r w:rsidRPr="00A23A0A">
        <w:rPr>
          <w:spacing w:val="-1"/>
        </w:rPr>
        <w:t xml:space="preserve"> </w:t>
      </w:r>
      <w:r w:rsidRPr="00A23A0A">
        <w:t>p</w:t>
      </w:r>
      <w:r w:rsidRPr="00A23A0A">
        <w:rPr>
          <w:spacing w:val="1"/>
        </w:rPr>
        <w:t>re</w:t>
      </w:r>
      <w:r w:rsidRPr="00A23A0A">
        <w:rPr>
          <w:spacing w:val="-3"/>
        </w:rPr>
        <w:t>g</w:t>
      </w:r>
      <w:r w:rsidRPr="00A23A0A">
        <w:t>n</w:t>
      </w:r>
      <w:r w:rsidRPr="00A23A0A">
        <w:rPr>
          <w:spacing w:val="-1"/>
        </w:rPr>
        <w:t>a</w:t>
      </w:r>
      <w:r w:rsidRPr="00A23A0A">
        <w:rPr>
          <w:spacing w:val="2"/>
        </w:rPr>
        <w:t>n</w:t>
      </w:r>
      <w:r w:rsidRPr="00A23A0A">
        <w:t xml:space="preserve">t </w:t>
      </w:r>
      <w:r w:rsidRPr="00A23A0A">
        <w:rPr>
          <w:spacing w:val="-1"/>
        </w:rPr>
        <w:t>a</w:t>
      </w:r>
      <w:r w:rsidRPr="00A23A0A">
        <w:t>nd h</w:t>
      </w:r>
      <w:r w:rsidRPr="00A23A0A">
        <w:rPr>
          <w:spacing w:val="-1"/>
        </w:rPr>
        <w:t>a</w:t>
      </w:r>
      <w:r w:rsidRPr="00A23A0A">
        <w:t>ve</w:t>
      </w:r>
      <w:r w:rsidRPr="00A23A0A">
        <w:rPr>
          <w:spacing w:val="-1"/>
        </w:rPr>
        <w:t xml:space="preserve"> </w:t>
      </w:r>
      <w:r w:rsidRPr="00A23A0A">
        <w:t>a</w:t>
      </w:r>
      <w:r w:rsidRPr="00A23A0A">
        <w:rPr>
          <w:spacing w:val="-1"/>
        </w:rPr>
        <w:t xml:space="preserve"> </w:t>
      </w:r>
      <w:r w:rsidRPr="00A23A0A">
        <w:t>subst</w:t>
      </w:r>
      <w:r w:rsidRPr="00A23A0A">
        <w:rPr>
          <w:spacing w:val="-1"/>
        </w:rPr>
        <w:t>a</w:t>
      </w:r>
      <w:r w:rsidRPr="00A23A0A">
        <w:rPr>
          <w:spacing w:val="2"/>
        </w:rPr>
        <w:t>n</w:t>
      </w:r>
      <w:r w:rsidRPr="00A23A0A">
        <w:rPr>
          <w:spacing w:val="-1"/>
        </w:rPr>
        <w:t>c</w:t>
      </w:r>
      <w:r w:rsidRPr="00A23A0A">
        <w:t>e</w:t>
      </w:r>
      <w:r w:rsidRPr="00A23A0A">
        <w:rPr>
          <w:spacing w:val="-1"/>
        </w:rPr>
        <w:t xml:space="preserve"> </w:t>
      </w:r>
      <w:r w:rsidRPr="00A23A0A">
        <w:t>u</w:t>
      </w:r>
      <w:r w:rsidRPr="00A23A0A">
        <w:rPr>
          <w:spacing w:val="2"/>
        </w:rPr>
        <w:t>s</w:t>
      </w:r>
      <w:r w:rsidRPr="00A23A0A">
        <w:t>e</w:t>
      </w:r>
      <w:r w:rsidRPr="00A23A0A">
        <w:rPr>
          <w:spacing w:val="-1"/>
        </w:rPr>
        <w:t xml:space="preserve"> </w:t>
      </w:r>
      <w:r w:rsidRPr="00A23A0A" w:rsidR="5E4DA7AD">
        <w:rPr>
          <w:spacing w:val="-1"/>
        </w:rPr>
        <w:t xml:space="preserve">disorder </w:t>
      </w:r>
      <w:r w:rsidRPr="00A23A0A">
        <w:t>or</w:t>
      </w:r>
      <w:r w:rsidRPr="00400EB6">
        <w:rPr>
          <w:spacing w:val="-1"/>
        </w:rPr>
        <w:t xml:space="preserve"> </w:t>
      </w:r>
      <w:r w:rsidRPr="00400EB6" w:rsidR="20309D40">
        <w:rPr>
          <w:spacing w:val="-1"/>
        </w:rPr>
        <w:t xml:space="preserve">a substance use disorder with a </w:t>
      </w:r>
      <w:r w:rsidRPr="00A23A0A" w:rsidR="009415ED">
        <w:t xml:space="preserve">co-occurring </w:t>
      </w:r>
      <w:r w:rsidRPr="00A23A0A">
        <w:t>m</w:t>
      </w:r>
      <w:r w:rsidRPr="00A23A0A">
        <w:rPr>
          <w:spacing w:val="-1"/>
        </w:rPr>
        <w:t>e</w:t>
      </w:r>
      <w:r w:rsidRPr="00A23A0A">
        <w:t>nt</w:t>
      </w:r>
      <w:r w:rsidRPr="00A23A0A">
        <w:rPr>
          <w:spacing w:val="-1"/>
        </w:rPr>
        <w:t>a</w:t>
      </w:r>
      <w:r w:rsidRPr="00A23A0A">
        <w:t>l diso</w:t>
      </w:r>
      <w:r w:rsidRPr="00A23A0A">
        <w:rPr>
          <w:spacing w:val="-1"/>
        </w:rPr>
        <w:t>r</w:t>
      </w:r>
      <w:r w:rsidRPr="00A23A0A">
        <w:t>d</w:t>
      </w:r>
      <w:r w:rsidRPr="00A23A0A">
        <w:rPr>
          <w:spacing w:val="-1"/>
        </w:rPr>
        <w:t>er</w:t>
      </w:r>
      <w:r w:rsidRPr="00A23A0A" w:rsidR="00CC39E3">
        <w:rPr>
          <w:spacing w:val="-1"/>
        </w:rPr>
        <w:t>*</w:t>
      </w:r>
    </w:p>
    <w:p w:rsidR="006B0AE9" w:rsidRPr="00A23A0A" w:rsidP="00262D08" w14:paraId="1BAA1005" w14:textId="78C9D37A">
      <w:pPr>
        <w:pStyle w:val="BodyText"/>
        <w:numPr>
          <w:ilvl w:val="0"/>
          <w:numId w:val="16"/>
        </w:numPr>
        <w:tabs>
          <w:tab w:val="left" w:pos="1350"/>
        </w:tabs>
        <w:spacing w:after="60" w:line="276" w:lineRule="exact"/>
        <w:ind w:left="1354" w:right="396"/>
      </w:pPr>
      <w:r w:rsidRPr="00A23A0A">
        <w:t>P</w:t>
      </w:r>
      <w:r w:rsidRPr="00A23A0A">
        <w:rPr>
          <w:spacing w:val="-1"/>
        </w:rPr>
        <w:t>are</w:t>
      </w:r>
      <w:r w:rsidRPr="00A23A0A">
        <w:t>nts</w:t>
      </w:r>
      <w:r w:rsidRPr="00400EB6">
        <w:t xml:space="preserve"> </w:t>
      </w:r>
      <w:r w:rsidRPr="00A23A0A">
        <w:rPr>
          <w:spacing w:val="-1"/>
        </w:rPr>
        <w:t>w</w:t>
      </w:r>
      <w:r w:rsidRPr="00A23A0A">
        <w:t xml:space="preserve">ith </w:t>
      </w:r>
      <w:r w:rsidRPr="00A23A0A" w:rsidR="267B505D">
        <w:t xml:space="preserve">a </w:t>
      </w:r>
      <w:r w:rsidRPr="00A23A0A">
        <w:t>subst</w:t>
      </w:r>
      <w:r w:rsidRPr="00A23A0A">
        <w:rPr>
          <w:spacing w:val="-1"/>
        </w:rPr>
        <w:t>a</w:t>
      </w:r>
      <w:r w:rsidRPr="00A23A0A">
        <w:t>n</w:t>
      </w:r>
      <w:r w:rsidRPr="00A23A0A">
        <w:rPr>
          <w:spacing w:val="-1"/>
        </w:rPr>
        <w:t>c</w:t>
      </w:r>
      <w:r w:rsidRPr="00A23A0A">
        <w:t>e</w:t>
      </w:r>
      <w:r w:rsidRPr="00A23A0A">
        <w:rPr>
          <w:spacing w:val="-1"/>
        </w:rPr>
        <w:t xml:space="preserve"> </w:t>
      </w:r>
      <w:r w:rsidRPr="00A23A0A">
        <w:rPr>
          <w:spacing w:val="2"/>
        </w:rPr>
        <w:t>u</w:t>
      </w:r>
      <w:r w:rsidRPr="00A23A0A">
        <w:t>se</w:t>
      </w:r>
      <w:r w:rsidRPr="00A23A0A" w:rsidR="009415ED">
        <w:t xml:space="preserve"> disorder</w:t>
      </w:r>
      <w:r w:rsidRPr="00A23A0A">
        <w:rPr>
          <w:spacing w:val="-1"/>
        </w:rPr>
        <w:t xml:space="preserve"> w</w:t>
      </w:r>
      <w:r w:rsidRPr="00A23A0A">
        <w:t>ho h</w:t>
      </w:r>
      <w:r w:rsidRPr="00A23A0A">
        <w:rPr>
          <w:spacing w:val="-1"/>
        </w:rPr>
        <w:t>a</w:t>
      </w:r>
      <w:r w:rsidRPr="00A23A0A">
        <w:t>ve</w:t>
      </w:r>
      <w:r w:rsidRPr="00A23A0A">
        <w:rPr>
          <w:spacing w:val="-1"/>
        </w:rPr>
        <w:t xml:space="preserve"> </w:t>
      </w:r>
      <w:r w:rsidRPr="00A23A0A">
        <w:t>d</w:t>
      </w:r>
      <w:r w:rsidRPr="00A23A0A">
        <w:rPr>
          <w:spacing w:val="-1"/>
        </w:rPr>
        <w:t>e</w:t>
      </w:r>
      <w:r w:rsidRPr="00A23A0A">
        <w:rPr>
          <w:spacing w:val="2"/>
        </w:rPr>
        <w:t>p</w:t>
      </w:r>
      <w:r w:rsidRPr="00A23A0A">
        <w:rPr>
          <w:spacing w:val="-1"/>
        </w:rPr>
        <w:t>e</w:t>
      </w:r>
      <w:r w:rsidRPr="00A23A0A">
        <w:t>nd</w:t>
      </w:r>
      <w:r w:rsidRPr="00A23A0A">
        <w:rPr>
          <w:spacing w:val="-1"/>
        </w:rPr>
        <w:t>e</w:t>
      </w:r>
      <w:r w:rsidRPr="00A23A0A">
        <w:t xml:space="preserve">nt </w:t>
      </w:r>
      <w:r w:rsidRPr="00A23A0A">
        <w:rPr>
          <w:spacing w:val="-1"/>
        </w:rPr>
        <w:t>c</w:t>
      </w:r>
      <w:r w:rsidRPr="00A23A0A">
        <w:t>hild</w:t>
      </w:r>
      <w:r w:rsidRPr="00A23A0A">
        <w:rPr>
          <w:spacing w:val="-1"/>
        </w:rPr>
        <w:t>re</w:t>
      </w:r>
      <w:r w:rsidRPr="00A23A0A">
        <w:t>n*</w:t>
      </w:r>
    </w:p>
    <w:p w:rsidR="006B0AE9" w:rsidRPr="00A23A0A" w:rsidP="00262D08" w14:paraId="6635586B" w14:textId="77777777">
      <w:pPr>
        <w:pStyle w:val="BodyText"/>
        <w:numPr>
          <w:ilvl w:val="0"/>
          <w:numId w:val="16"/>
        </w:numPr>
        <w:tabs>
          <w:tab w:val="left" w:pos="0"/>
          <w:tab w:val="left" w:pos="1350"/>
        </w:tabs>
        <w:spacing w:after="60" w:line="293" w:lineRule="exact"/>
        <w:ind w:left="1354"/>
      </w:pPr>
      <w:r w:rsidRPr="00A23A0A">
        <w:t>Milit</w:t>
      </w:r>
      <w:r w:rsidRPr="00A23A0A">
        <w:rPr>
          <w:spacing w:val="-1"/>
        </w:rPr>
        <w:t>a</w:t>
      </w:r>
      <w:r w:rsidRPr="00A23A0A">
        <w:rPr>
          <w:spacing w:val="1"/>
        </w:rPr>
        <w:t>r</w:t>
      </w:r>
      <w:r w:rsidRPr="00A23A0A">
        <w:t>y</w:t>
      </w:r>
      <w:r w:rsidRPr="00A23A0A">
        <w:rPr>
          <w:spacing w:val="-5"/>
        </w:rPr>
        <w:t xml:space="preserve"> </w:t>
      </w:r>
      <w:r w:rsidRPr="00A23A0A">
        <w:t>p</w:t>
      </w:r>
      <w:r w:rsidRPr="00A23A0A">
        <w:rPr>
          <w:spacing w:val="-1"/>
        </w:rPr>
        <w:t>er</w:t>
      </w:r>
      <w:r w:rsidRPr="00A23A0A">
        <w:t>son</w:t>
      </w:r>
      <w:r w:rsidRPr="00A23A0A">
        <w:rPr>
          <w:spacing w:val="2"/>
        </w:rPr>
        <w:t>n</w:t>
      </w:r>
      <w:r w:rsidRPr="00A23A0A">
        <w:rPr>
          <w:spacing w:val="-1"/>
        </w:rPr>
        <w:t>e</w:t>
      </w:r>
      <w:r w:rsidRPr="00A23A0A">
        <w:t xml:space="preserve">l </w:t>
      </w:r>
      <w:r w:rsidRPr="00A23A0A">
        <w:rPr>
          <w:spacing w:val="-1"/>
        </w:rPr>
        <w:t>(</w:t>
      </w:r>
      <w:r w:rsidRPr="00A23A0A">
        <w:rPr>
          <w:spacing w:val="1"/>
        </w:rPr>
        <w:t>a</w:t>
      </w:r>
      <w:r w:rsidRPr="00A23A0A">
        <w:rPr>
          <w:spacing w:val="-1"/>
        </w:rPr>
        <w:t>c</w:t>
      </w:r>
      <w:r w:rsidRPr="00A23A0A">
        <w:t>tiv</w:t>
      </w:r>
      <w:r w:rsidRPr="00A23A0A">
        <w:rPr>
          <w:spacing w:val="-1"/>
        </w:rPr>
        <w:t>e</w:t>
      </w:r>
      <w:r w:rsidRPr="00A23A0A">
        <w:t xml:space="preserve">, </w:t>
      </w:r>
      <w:r w:rsidRPr="00A23A0A">
        <w:rPr>
          <w:spacing w:val="-3"/>
        </w:rPr>
        <w:t>g</w:t>
      </w:r>
      <w:r w:rsidRPr="00A23A0A">
        <w:rPr>
          <w:spacing w:val="2"/>
        </w:rPr>
        <w:t>u</w:t>
      </w:r>
      <w:r w:rsidRPr="00A23A0A">
        <w:rPr>
          <w:spacing w:val="-1"/>
        </w:rPr>
        <w:t>ar</w:t>
      </w:r>
      <w:r w:rsidRPr="00A23A0A">
        <w:t xml:space="preserve">d, </w:t>
      </w:r>
      <w:r w:rsidRPr="00A23A0A">
        <w:rPr>
          <w:spacing w:val="1"/>
        </w:rPr>
        <w:t>r</w:t>
      </w:r>
      <w:r w:rsidRPr="00A23A0A">
        <w:rPr>
          <w:spacing w:val="-1"/>
        </w:rPr>
        <w:t>e</w:t>
      </w:r>
      <w:r w:rsidRPr="00A23A0A">
        <w:t>s</w:t>
      </w:r>
      <w:r w:rsidRPr="00A23A0A">
        <w:rPr>
          <w:spacing w:val="-1"/>
        </w:rPr>
        <w:t>er</w:t>
      </w:r>
      <w:r w:rsidRPr="00A23A0A">
        <w:rPr>
          <w:spacing w:val="2"/>
        </w:rPr>
        <w:t>v</w:t>
      </w:r>
      <w:r w:rsidRPr="00A23A0A">
        <w:rPr>
          <w:spacing w:val="-1"/>
        </w:rPr>
        <w:t>e</w:t>
      </w:r>
      <w:r w:rsidRPr="00A23A0A">
        <w:t xml:space="preserve">, </w:t>
      </w:r>
      <w:r w:rsidRPr="00A23A0A">
        <w:rPr>
          <w:spacing w:val="-1"/>
        </w:rPr>
        <w:t>a</w:t>
      </w:r>
      <w:r w:rsidRPr="00A23A0A">
        <w:t xml:space="preserve">nd </w:t>
      </w:r>
      <w:r w:rsidRPr="00A23A0A">
        <w:rPr>
          <w:spacing w:val="2"/>
        </w:rPr>
        <w:t>v</w:t>
      </w:r>
      <w:r w:rsidRPr="00A23A0A">
        <w:rPr>
          <w:spacing w:val="-1"/>
        </w:rPr>
        <w:t>e</w:t>
      </w:r>
      <w:r w:rsidRPr="00A23A0A">
        <w:t>t</w:t>
      </w:r>
      <w:r w:rsidRPr="00A23A0A">
        <w:rPr>
          <w:spacing w:val="-1"/>
        </w:rPr>
        <w:t>era</w:t>
      </w:r>
      <w:r w:rsidRPr="00A23A0A">
        <w:t>n)</w:t>
      </w:r>
      <w:r w:rsidRPr="00A23A0A">
        <w:rPr>
          <w:spacing w:val="1"/>
        </w:rPr>
        <w:t xml:space="preserve"> </w:t>
      </w:r>
      <w:r w:rsidRPr="00A23A0A">
        <w:rPr>
          <w:spacing w:val="-1"/>
        </w:rPr>
        <w:t>a</w:t>
      </w:r>
      <w:r w:rsidRPr="00A23A0A">
        <w:t>nd th</w:t>
      </w:r>
      <w:r w:rsidRPr="00A23A0A">
        <w:rPr>
          <w:spacing w:val="-1"/>
        </w:rPr>
        <w:t>e</w:t>
      </w:r>
      <w:r w:rsidRPr="00A23A0A">
        <w:t>ir</w:t>
      </w:r>
      <w:r w:rsidRPr="00A23A0A">
        <w:rPr>
          <w:spacing w:val="-1"/>
        </w:rPr>
        <w:t xml:space="preserve"> </w:t>
      </w:r>
      <w:r w:rsidRPr="00A23A0A">
        <w:rPr>
          <w:spacing w:val="1"/>
        </w:rPr>
        <w:t>f</w:t>
      </w:r>
      <w:r w:rsidRPr="00A23A0A">
        <w:rPr>
          <w:spacing w:val="-1"/>
        </w:rPr>
        <w:t>a</w:t>
      </w:r>
      <w:r w:rsidRPr="00A23A0A">
        <w:t>mili</w:t>
      </w:r>
      <w:r w:rsidRPr="00A23A0A">
        <w:rPr>
          <w:spacing w:val="-1"/>
        </w:rPr>
        <w:t>es</w:t>
      </w:r>
    </w:p>
    <w:p w:rsidR="006B0AE9" w:rsidRPr="00A23A0A" w:rsidP="00262D08" w14:paraId="278E0173" w14:textId="6CD58F2F">
      <w:pPr>
        <w:pStyle w:val="BodyText"/>
        <w:numPr>
          <w:ilvl w:val="0"/>
          <w:numId w:val="16"/>
        </w:numPr>
        <w:tabs>
          <w:tab w:val="left" w:pos="0"/>
          <w:tab w:val="left" w:pos="1350"/>
        </w:tabs>
        <w:spacing w:line="276" w:lineRule="exact"/>
        <w:ind w:left="1354"/>
      </w:pPr>
      <w:r w:rsidRPr="00A23A0A">
        <w:rPr>
          <w:spacing w:val="-1"/>
        </w:rPr>
        <w:t>A</w:t>
      </w:r>
      <w:r w:rsidRPr="00A23A0A">
        <w:t>m</w:t>
      </w:r>
      <w:r w:rsidRPr="00A23A0A">
        <w:rPr>
          <w:spacing w:val="-1"/>
        </w:rPr>
        <w:t>er</w:t>
      </w:r>
      <w:r w:rsidRPr="00A23A0A">
        <w:t>i</w:t>
      </w:r>
      <w:r w:rsidRPr="00A23A0A">
        <w:rPr>
          <w:spacing w:val="-1"/>
        </w:rPr>
        <w:t>ca</w:t>
      </w:r>
      <w:r w:rsidRPr="00A23A0A">
        <w:t>n</w:t>
      </w:r>
      <w:r w:rsidRPr="00A23A0A">
        <w:rPr>
          <w:spacing w:val="4"/>
        </w:rPr>
        <w:t xml:space="preserve"> </w:t>
      </w:r>
      <w:r w:rsidRPr="00A23A0A">
        <w:rPr>
          <w:spacing w:val="-4"/>
        </w:rPr>
        <w:t>I</w:t>
      </w:r>
      <w:r w:rsidRPr="00A23A0A">
        <w:t>ndi</w:t>
      </w:r>
      <w:r w:rsidRPr="00A23A0A">
        <w:rPr>
          <w:spacing w:val="-1"/>
        </w:rPr>
        <w:t>a</w:t>
      </w:r>
      <w:r w:rsidRPr="00A23A0A">
        <w:t>ns/</w:t>
      </w:r>
      <w:r w:rsidRPr="00A23A0A">
        <w:rPr>
          <w:spacing w:val="-1"/>
        </w:rPr>
        <w:t>A</w:t>
      </w:r>
      <w:r w:rsidRPr="00A23A0A">
        <w:t>l</w:t>
      </w:r>
      <w:r w:rsidRPr="00A23A0A">
        <w:rPr>
          <w:spacing w:val="-1"/>
        </w:rPr>
        <w:t>a</w:t>
      </w:r>
      <w:r w:rsidRPr="00A23A0A">
        <w:t>ska</w:t>
      </w:r>
      <w:r w:rsidRPr="00A23A0A">
        <w:rPr>
          <w:spacing w:val="1"/>
        </w:rPr>
        <w:t xml:space="preserve"> </w:t>
      </w:r>
      <w:r w:rsidRPr="00A23A0A">
        <w:rPr>
          <w:spacing w:val="-1"/>
        </w:rPr>
        <w:t>Na</w:t>
      </w:r>
      <w:r w:rsidRPr="00A23A0A">
        <w:t>tiv</w:t>
      </w:r>
      <w:r w:rsidRPr="00A23A0A">
        <w:rPr>
          <w:spacing w:val="-1"/>
        </w:rPr>
        <w:t>es</w:t>
      </w:r>
      <w:r w:rsidRPr="00400EB6" w:rsidR="007E7E89">
        <w:rPr>
          <w:spacing w:val="-1"/>
        </w:rPr>
        <w:t xml:space="preserve"> and other underserved populations, per EO 13985.</w:t>
      </w:r>
    </w:p>
    <w:p w:rsidR="006B0AE9" w:rsidRPr="00A23A0A" w:rsidP="00451EB5" w14:paraId="22B6090E" w14:textId="186D5B62">
      <w:pPr>
        <w:pStyle w:val="BodyText"/>
        <w:numPr>
          <w:ilvl w:val="1"/>
          <w:numId w:val="6"/>
        </w:numPr>
        <w:spacing w:after="120"/>
        <w:ind w:left="720"/>
      </w:pPr>
      <w:r w:rsidRPr="00A23A0A">
        <w:t>(</w:t>
      </w:r>
      <w:r w:rsidRPr="00A23A0A" w:rsidR="4A99ED66">
        <w:t>SUPTRS BG</w:t>
      </w:r>
      <w:r w:rsidRPr="00A23A0A">
        <w:t xml:space="preserve">) </w:t>
      </w:r>
      <w:r w:rsidRPr="00A23A0A" w:rsidR="00B42A40">
        <w:t>S</w:t>
      </w:r>
      <w:r w:rsidRPr="00A23A0A" w:rsidR="00B42A40">
        <w:rPr>
          <w:spacing w:val="-1"/>
        </w:rPr>
        <w:t>er</w:t>
      </w:r>
      <w:r w:rsidRPr="00A23A0A" w:rsidR="00B42A40">
        <w:t>vi</w:t>
      </w:r>
      <w:r w:rsidRPr="00A23A0A" w:rsidR="00B42A40">
        <w:rPr>
          <w:spacing w:val="-1"/>
        </w:rPr>
        <w:t>ce</w:t>
      </w:r>
      <w:r w:rsidRPr="00A23A0A" w:rsidR="00B42A40">
        <w:t xml:space="preserve">s </w:t>
      </w:r>
      <w:r w:rsidRPr="00A23A0A" w:rsidR="00B42A40">
        <w:rPr>
          <w:spacing w:val="-1"/>
        </w:rPr>
        <w:t>f</w:t>
      </w:r>
      <w:r w:rsidRPr="00A23A0A" w:rsidR="00B42A40">
        <w:t>or</w:t>
      </w:r>
      <w:r w:rsidRPr="00A23A0A" w:rsidR="00B42A40">
        <w:rPr>
          <w:spacing w:val="-1"/>
        </w:rPr>
        <w:t xml:space="preserve"> </w:t>
      </w:r>
      <w:r w:rsidRPr="00A23A0A" w:rsidR="00B42A40">
        <w:rPr>
          <w:spacing w:val="2"/>
        </w:rPr>
        <w:t>p</w:t>
      </w:r>
      <w:r w:rsidRPr="00A23A0A" w:rsidR="00B42A40">
        <w:rPr>
          <w:spacing w:val="-1"/>
        </w:rPr>
        <w:t>er</w:t>
      </w:r>
      <w:r w:rsidRPr="00A23A0A" w:rsidR="00B42A40">
        <w:t xml:space="preserve">sons </w:t>
      </w:r>
      <w:r w:rsidRPr="00A23A0A" w:rsidR="00B42A40">
        <w:rPr>
          <w:spacing w:val="-1"/>
        </w:rPr>
        <w:t>w</w:t>
      </w:r>
      <w:r w:rsidRPr="00A23A0A" w:rsidR="00B42A40">
        <w:t>ith</w:t>
      </w:r>
      <w:r w:rsidRPr="00A23A0A" w:rsidR="009415ED">
        <w:t xml:space="preserve"> SUD</w:t>
      </w:r>
      <w:r w:rsidRPr="00A23A0A" w:rsidR="00B42A40">
        <w:rPr>
          <w:spacing w:val="-1"/>
        </w:rPr>
        <w:t xml:space="preserve"> </w:t>
      </w:r>
      <w:r w:rsidRPr="00A23A0A" w:rsidR="3DF72FE0">
        <w:rPr>
          <w:spacing w:val="-1"/>
        </w:rPr>
        <w:t xml:space="preserve">who are </w:t>
      </w:r>
      <w:r w:rsidRPr="00400EB6" w:rsidR="00B42A40">
        <w:rPr>
          <w:spacing w:val="-1"/>
        </w:rPr>
        <w:t>a</w:t>
      </w:r>
      <w:r w:rsidRPr="00A23A0A" w:rsidR="00B42A40">
        <w:t xml:space="preserve">t </w:t>
      </w:r>
      <w:r w:rsidRPr="00A23A0A" w:rsidR="00B42A40">
        <w:rPr>
          <w:spacing w:val="-1"/>
        </w:rPr>
        <w:t>r</w:t>
      </w:r>
      <w:r w:rsidRPr="00A23A0A" w:rsidR="00B42A40">
        <w:t>isk of</w:t>
      </w:r>
      <w:r w:rsidRPr="00A23A0A" w:rsidR="00B42A40">
        <w:rPr>
          <w:spacing w:val="-1"/>
        </w:rPr>
        <w:t xml:space="preserve"> c</w:t>
      </w:r>
      <w:r w:rsidRPr="00A23A0A" w:rsidR="00B42A40">
        <w:t>ont</w:t>
      </w:r>
      <w:r w:rsidRPr="00A23A0A" w:rsidR="00B42A40">
        <w:rPr>
          <w:spacing w:val="1"/>
        </w:rPr>
        <w:t>r</w:t>
      </w:r>
      <w:r w:rsidRPr="00A23A0A" w:rsidR="00B42A40">
        <w:rPr>
          <w:spacing w:val="-1"/>
        </w:rPr>
        <w:t>ac</w:t>
      </w:r>
      <w:r w:rsidRPr="00A23A0A" w:rsidR="00B42A40">
        <w:t>ti</w:t>
      </w:r>
      <w:r w:rsidRPr="00A23A0A" w:rsidR="00B42A40">
        <w:rPr>
          <w:spacing w:val="2"/>
        </w:rPr>
        <w:t>n</w:t>
      </w:r>
      <w:r w:rsidRPr="00A23A0A" w:rsidR="00B42A40">
        <w:t xml:space="preserve">g </w:t>
      </w:r>
      <w:r w:rsidRPr="00A23A0A" w:rsidR="00B42A40">
        <w:rPr>
          <w:spacing w:val="-1"/>
        </w:rPr>
        <w:t>c</w:t>
      </w:r>
      <w:r w:rsidRPr="00A23A0A" w:rsidR="00B42A40">
        <w:t>ommuni</w:t>
      </w:r>
      <w:r w:rsidRPr="00A23A0A" w:rsidR="00B42A40">
        <w:rPr>
          <w:spacing w:val="-1"/>
        </w:rPr>
        <w:t>ca</w:t>
      </w:r>
      <w:r w:rsidRPr="00A23A0A" w:rsidR="00B42A40">
        <w:t>ble</w:t>
      </w:r>
      <w:r w:rsidRPr="00A23A0A" w:rsidR="00B42A40">
        <w:rPr>
          <w:spacing w:val="-1"/>
        </w:rPr>
        <w:t xml:space="preserve"> </w:t>
      </w:r>
      <w:r w:rsidRPr="00A23A0A" w:rsidR="00B42A40">
        <w:t>dis</w:t>
      </w:r>
      <w:r w:rsidRPr="00A23A0A" w:rsidR="00B42A40">
        <w:rPr>
          <w:spacing w:val="-1"/>
        </w:rPr>
        <w:t>ea</w:t>
      </w:r>
      <w:r w:rsidRPr="00A23A0A" w:rsidR="00B42A40">
        <w:rPr>
          <w:spacing w:val="2"/>
        </w:rPr>
        <w:t>s</w:t>
      </w:r>
      <w:r w:rsidRPr="00A23A0A" w:rsidR="00B42A40">
        <w:rPr>
          <w:spacing w:val="-1"/>
        </w:rPr>
        <w:t>e</w:t>
      </w:r>
      <w:r w:rsidRPr="00A23A0A" w:rsidR="00B42A40">
        <w:t>s:</w:t>
      </w:r>
    </w:p>
    <w:p w:rsidR="006B0AE9" w:rsidRPr="00400EB6" w:rsidP="00262D08" w14:paraId="3C863621" w14:textId="4C612F09">
      <w:pPr>
        <w:pStyle w:val="BodyText"/>
        <w:numPr>
          <w:ilvl w:val="0"/>
          <w:numId w:val="17"/>
        </w:numPr>
        <w:spacing w:after="60"/>
        <w:ind w:left="1350"/>
      </w:pPr>
      <w:r w:rsidRPr="00A23A0A">
        <w:rPr>
          <w:spacing w:val="-4"/>
        </w:rPr>
        <w:t>I</w:t>
      </w:r>
      <w:r w:rsidRPr="00A23A0A">
        <w:t>ndividu</w:t>
      </w:r>
      <w:r w:rsidRPr="00A23A0A">
        <w:rPr>
          <w:spacing w:val="-1"/>
        </w:rPr>
        <w:t>a</w:t>
      </w:r>
      <w:r w:rsidRPr="00A23A0A">
        <w:t xml:space="preserve">ls </w:t>
      </w:r>
      <w:r w:rsidRPr="00A23A0A">
        <w:rPr>
          <w:spacing w:val="-1"/>
        </w:rPr>
        <w:t>w</w:t>
      </w:r>
      <w:r w:rsidRPr="00A23A0A">
        <w:t>ith</w:t>
      </w:r>
      <w:r w:rsidRPr="00A23A0A" w:rsidR="009415ED">
        <w:t>, or at risk for,</w:t>
      </w:r>
      <w:r w:rsidRPr="00A23A0A">
        <w:t xml:space="preserve"> tub</w:t>
      </w:r>
      <w:r w:rsidRPr="00A23A0A">
        <w:rPr>
          <w:spacing w:val="-1"/>
        </w:rPr>
        <w:t>e</w:t>
      </w:r>
      <w:r w:rsidRPr="00A23A0A">
        <w:rPr>
          <w:spacing w:val="1"/>
        </w:rPr>
        <w:t>r</w:t>
      </w:r>
      <w:r w:rsidRPr="00A23A0A">
        <w:rPr>
          <w:spacing w:val="-1"/>
        </w:rPr>
        <w:t>c</w:t>
      </w:r>
      <w:r w:rsidRPr="00A23A0A">
        <w:t xml:space="preserve">ulosis* </w:t>
      </w:r>
      <w:r w:rsidRPr="00A23A0A">
        <w:rPr>
          <w:spacing w:val="-1"/>
        </w:rPr>
        <w:t>a</w:t>
      </w:r>
      <w:r w:rsidRPr="00A23A0A">
        <w:t>nd oth</w:t>
      </w:r>
      <w:r w:rsidRPr="00A23A0A">
        <w:rPr>
          <w:spacing w:val="-1"/>
        </w:rPr>
        <w:t>e</w:t>
      </w:r>
      <w:r w:rsidRPr="00A23A0A">
        <w:t>r</w:t>
      </w:r>
      <w:r w:rsidRPr="00A23A0A">
        <w:rPr>
          <w:spacing w:val="-1"/>
        </w:rPr>
        <w:t xml:space="preserve"> c</w:t>
      </w:r>
      <w:r w:rsidRPr="00A23A0A">
        <w:t>ommuni</w:t>
      </w:r>
      <w:r w:rsidRPr="00A23A0A">
        <w:rPr>
          <w:spacing w:val="-1"/>
        </w:rPr>
        <w:t>ca</w:t>
      </w:r>
      <w:r w:rsidRPr="00A23A0A">
        <w:t>ble</w:t>
      </w:r>
      <w:r w:rsidRPr="00A23A0A">
        <w:rPr>
          <w:spacing w:val="-1"/>
        </w:rPr>
        <w:t xml:space="preserve"> </w:t>
      </w:r>
      <w:r w:rsidRPr="00A23A0A">
        <w:t>dis</w:t>
      </w:r>
      <w:r w:rsidRPr="00A23A0A">
        <w:rPr>
          <w:spacing w:val="-1"/>
        </w:rPr>
        <w:t>ea</w:t>
      </w:r>
      <w:r w:rsidRPr="00A23A0A">
        <w:rPr>
          <w:spacing w:val="2"/>
        </w:rPr>
        <w:t>s</w:t>
      </w:r>
      <w:r w:rsidRPr="00A23A0A">
        <w:rPr>
          <w:spacing w:val="-1"/>
        </w:rPr>
        <w:t>es</w:t>
      </w:r>
    </w:p>
    <w:p w:rsidR="006B0AE9" w:rsidRPr="00400EB6" w:rsidP="00262D08" w14:paraId="03D753E1" w14:textId="71C2F0F2">
      <w:pPr>
        <w:pStyle w:val="BodyText"/>
        <w:numPr>
          <w:ilvl w:val="0"/>
          <w:numId w:val="17"/>
        </w:numPr>
        <w:tabs>
          <w:tab w:val="left" w:pos="0"/>
        </w:tabs>
        <w:spacing w:after="60" w:line="276" w:lineRule="exact"/>
        <w:ind w:left="1350"/>
      </w:pPr>
      <w:r w:rsidRPr="00A23A0A">
        <w:t>P</w:t>
      </w:r>
      <w:r w:rsidRPr="00A23A0A">
        <w:rPr>
          <w:spacing w:val="-1"/>
        </w:rPr>
        <w:t>er</w:t>
      </w:r>
      <w:r w:rsidRPr="00A23A0A">
        <w:t xml:space="preserve">sons </w:t>
      </w:r>
      <w:r w:rsidRPr="00A23A0A">
        <w:rPr>
          <w:spacing w:val="-1"/>
        </w:rPr>
        <w:t>a</w:t>
      </w:r>
      <w:r w:rsidRPr="00A23A0A">
        <w:t>t</w:t>
      </w:r>
      <w:r w:rsidRPr="00A23A0A">
        <w:rPr>
          <w:spacing w:val="2"/>
        </w:rPr>
        <w:t xml:space="preserve"> </w:t>
      </w:r>
      <w:r w:rsidRPr="00A23A0A">
        <w:rPr>
          <w:spacing w:val="-1"/>
        </w:rPr>
        <w:t>r</w:t>
      </w:r>
      <w:r w:rsidRPr="00A23A0A">
        <w:t xml:space="preserve">isk </w:t>
      </w:r>
      <w:r w:rsidRPr="00A23A0A">
        <w:rPr>
          <w:spacing w:val="-1"/>
        </w:rPr>
        <w:t>f</w:t>
      </w:r>
      <w:r w:rsidRPr="00A23A0A">
        <w:t>or</w:t>
      </w:r>
      <w:r w:rsidRPr="00A23A0A">
        <w:rPr>
          <w:spacing w:val="-1"/>
        </w:rPr>
        <w:t xml:space="preserve"> </w:t>
      </w:r>
      <w:r w:rsidRPr="00A23A0A">
        <w:rPr>
          <w:spacing w:val="1"/>
        </w:rPr>
        <w:t>H</w:t>
      </w:r>
      <w:r w:rsidRPr="00A23A0A">
        <w:rPr>
          <w:spacing w:val="-4"/>
        </w:rPr>
        <w:t>I</w:t>
      </w:r>
      <w:r w:rsidRPr="00A23A0A">
        <w:rPr>
          <w:spacing w:val="-1"/>
        </w:rPr>
        <w:t>V</w:t>
      </w:r>
      <w:r w:rsidRPr="00A23A0A">
        <w:t>/</w:t>
      </w:r>
      <w:r w:rsidRPr="00A23A0A">
        <w:rPr>
          <w:spacing w:val="4"/>
        </w:rPr>
        <w:t>A</w:t>
      </w:r>
      <w:r w:rsidRPr="00A23A0A">
        <w:rPr>
          <w:spacing w:val="-4"/>
        </w:rPr>
        <w:t>I</w:t>
      </w:r>
      <w:r w:rsidRPr="00A23A0A">
        <w:rPr>
          <w:spacing w:val="-1"/>
        </w:rPr>
        <w:t>D</w:t>
      </w:r>
      <w:r w:rsidRPr="00A23A0A">
        <w:t xml:space="preserve">S </w:t>
      </w:r>
      <w:r w:rsidRPr="00A23A0A" w:rsidR="27760BA6">
        <w:t xml:space="preserve">who may be unaware of the infection status and persons living with HIV/AIDS </w:t>
      </w:r>
      <w:r w:rsidRPr="00A23A0A">
        <w:rPr>
          <w:spacing w:val="1"/>
        </w:rPr>
        <w:t>w</w:t>
      </w:r>
      <w:r w:rsidRPr="00A23A0A">
        <w:t xml:space="preserve">ho </w:t>
      </w:r>
      <w:r w:rsidRPr="00A23A0A">
        <w:rPr>
          <w:spacing w:val="-1"/>
        </w:rPr>
        <w:t>ar</w:t>
      </w:r>
      <w:r w:rsidRPr="00A23A0A">
        <w:t>e</w:t>
      </w:r>
      <w:r w:rsidRPr="00A23A0A">
        <w:rPr>
          <w:spacing w:val="-1"/>
        </w:rPr>
        <w:t xml:space="preserve"> </w:t>
      </w:r>
      <w:r w:rsidRPr="00A23A0A">
        <w:t>in n</w:t>
      </w:r>
      <w:r w:rsidRPr="00A23A0A">
        <w:rPr>
          <w:spacing w:val="1"/>
        </w:rPr>
        <w:t>e</w:t>
      </w:r>
      <w:r w:rsidRPr="00A23A0A">
        <w:rPr>
          <w:spacing w:val="-1"/>
        </w:rPr>
        <w:t>e</w:t>
      </w:r>
      <w:r w:rsidRPr="00A23A0A">
        <w:t>d of</w:t>
      </w:r>
      <w:r w:rsidRPr="00A23A0A">
        <w:rPr>
          <w:spacing w:val="-1"/>
        </w:rPr>
        <w:t xml:space="preserve"> </w:t>
      </w:r>
      <w:r w:rsidRPr="00A23A0A">
        <w:t>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Pr>
          <w:spacing w:val="1"/>
        </w:rPr>
        <w:t xml:space="preserve"> </w:t>
      </w:r>
      <w:r w:rsidRPr="00A23A0A" w:rsidR="6B1BEAEF">
        <w:t xml:space="preserve">disorder </w:t>
      </w:r>
      <w:r w:rsidRPr="00A23A0A">
        <w:rPr>
          <w:spacing w:val="-1"/>
        </w:rPr>
        <w:t>ear</w:t>
      </w:r>
      <w:r w:rsidRPr="00A23A0A">
        <w:rPr>
          <w:spacing w:val="5"/>
        </w:rPr>
        <w:t>l</w:t>
      </w:r>
      <w:r w:rsidRPr="00A23A0A">
        <w:t>y</w:t>
      </w:r>
      <w:r w:rsidRPr="00A23A0A">
        <w:rPr>
          <w:spacing w:val="-5"/>
        </w:rPr>
        <w:t xml:space="preserve"> </w:t>
      </w:r>
      <w:r w:rsidRPr="00A23A0A">
        <w:t>int</w:t>
      </w:r>
      <w:r w:rsidRPr="00A23A0A">
        <w:rPr>
          <w:spacing w:val="-1"/>
        </w:rPr>
        <w:t>er</w:t>
      </w:r>
      <w:r w:rsidRPr="00A23A0A">
        <w:rPr>
          <w:spacing w:val="2"/>
        </w:rPr>
        <w:t>v</w:t>
      </w:r>
      <w:r w:rsidRPr="00A23A0A">
        <w:rPr>
          <w:spacing w:val="-1"/>
        </w:rPr>
        <w:t>e</w:t>
      </w:r>
      <w:r w:rsidRPr="00A23A0A">
        <w:t>ntion, t</w:t>
      </w:r>
      <w:r w:rsidRPr="00A23A0A">
        <w:rPr>
          <w:spacing w:val="-1"/>
        </w:rPr>
        <w:t>rea</w:t>
      </w:r>
      <w:r w:rsidRPr="00A23A0A">
        <w:rPr>
          <w:spacing w:val="2"/>
        </w:rPr>
        <w:t>t</w:t>
      </w:r>
      <w:r w:rsidRPr="00A23A0A">
        <w:t>m</w:t>
      </w:r>
      <w:r w:rsidRPr="00A23A0A">
        <w:rPr>
          <w:spacing w:val="-1"/>
        </w:rPr>
        <w:t>e</w:t>
      </w:r>
      <w:r w:rsidRPr="00A23A0A">
        <w:t xml:space="preserve">nt, </w:t>
      </w:r>
      <w:r w:rsidRPr="00A23A0A" w:rsidR="6B1BEAEF">
        <w:t xml:space="preserve">recovery support, </w:t>
      </w:r>
      <w:r w:rsidRPr="00A23A0A">
        <w:t>or</w:t>
      </w:r>
      <w:r w:rsidRPr="00A23A0A">
        <w:rPr>
          <w:spacing w:val="-1"/>
        </w:rPr>
        <w:t xml:space="preserve"> </w:t>
      </w:r>
      <w:r w:rsidRPr="00A23A0A">
        <w:t>p</w:t>
      </w:r>
      <w:r w:rsidRPr="00A23A0A">
        <w:rPr>
          <w:spacing w:val="-1"/>
        </w:rPr>
        <w:t>re</w:t>
      </w:r>
      <w:r w:rsidRPr="00A23A0A">
        <w:t>v</w:t>
      </w:r>
      <w:r w:rsidRPr="00A23A0A">
        <w:rPr>
          <w:spacing w:val="-1"/>
        </w:rPr>
        <w:t>e</w:t>
      </w:r>
      <w:r w:rsidRPr="00A23A0A">
        <w:t>ntion</w:t>
      </w:r>
      <w:r w:rsidRPr="00A23A0A" w:rsidR="10E73CBF">
        <w:t xml:space="preserve"> </w:t>
      </w:r>
      <w:r w:rsidRPr="00A23A0A">
        <w:t>s</w:t>
      </w:r>
      <w:r w:rsidRPr="00A23A0A">
        <w:rPr>
          <w:spacing w:val="-1"/>
        </w:rPr>
        <w:t>er</w:t>
      </w:r>
      <w:r w:rsidRPr="00A23A0A">
        <w:t>vi</w:t>
      </w:r>
      <w:r w:rsidRPr="00A23A0A">
        <w:rPr>
          <w:spacing w:val="-1"/>
        </w:rPr>
        <w:t>ce</w:t>
      </w:r>
      <w:r w:rsidRPr="00A23A0A">
        <w:t>s*</w:t>
      </w:r>
      <w:r>
        <w:rPr>
          <w:rStyle w:val="FootnoteReference"/>
        </w:rPr>
        <w:footnoteReference w:id="36"/>
      </w:r>
    </w:p>
    <w:p w:rsidR="003D1F5E" w:rsidRPr="00400EB6" w:rsidP="00262D08" w14:paraId="76B98194" w14:textId="7C42F387">
      <w:pPr>
        <w:pStyle w:val="BodyText"/>
        <w:numPr>
          <w:ilvl w:val="0"/>
          <w:numId w:val="17"/>
        </w:numPr>
        <w:spacing w:before="3" w:after="60" w:line="276" w:lineRule="exact"/>
        <w:ind w:left="1350" w:right="474"/>
      </w:pPr>
      <w:r w:rsidRPr="00400EB6">
        <w:rPr>
          <w:spacing w:val="-1"/>
        </w:rPr>
        <w:t>T</w:t>
      </w:r>
      <w:r w:rsidRPr="00A23A0A">
        <w:t>he</w:t>
      </w:r>
      <w:r w:rsidRPr="00A23A0A">
        <w:rPr>
          <w:spacing w:val="-1"/>
        </w:rPr>
        <w:t xml:space="preserve"> Na</w:t>
      </w:r>
      <w:r w:rsidRPr="00A23A0A">
        <w:t>tion</w:t>
      </w:r>
      <w:r w:rsidRPr="00A23A0A">
        <w:rPr>
          <w:spacing w:val="-1"/>
        </w:rPr>
        <w:t>a</w:t>
      </w:r>
      <w:r w:rsidRPr="00A23A0A">
        <w:t xml:space="preserve">l </w:t>
      </w:r>
      <w:r w:rsidRPr="00A23A0A">
        <w:rPr>
          <w:spacing w:val="1"/>
        </w:rPr>
        <w:t>H</w:t>
      </w:r>
      <w:r w:rsidRPr="00A23A0A">
        <w:rPr>
          <w:spacing w:val="-4"/>
        </w:rPr>
        <w:t>I</w:t>
      </w:r>
      <w:r w:rsidRPr="00A23A0A">
        <w:rPr>
          <w:spacing w:val="-1"/>
        </w:rPr>
        <w:t>V</w:t>
      </w:r>
      <w:r w:rsidRPr="00A23A0A">
        <w:rPr>
          <w:spacing w:val="2"/>
        </w:rPr>
        <w:t>/</w:t>
      </w:r>
      <w:r w:rsidRPr="00A23A0A">
        <w:rPr>
          <w:spacing w:val="1"/>
        </w:rPr>
        <w:t>A</w:t>
      </w:r>
      <w:r w:rsidRPr="00A23A0A">
        <w:rPr>
          <w:spacing w:val="-4"/>
        </w:rPr>
        <w:t>I</w:t>
      </w:r>
      <w:r w:rsidRPr="00A23A0A">
        <w:rPr>
          <w:spacing w:val="-1"/>
        </w:rPr>
        <w:t>D</w:t>
      </w:r>
      <w:r w:rsidRPr="00A23A0A">
        <w:t>S</w:t>
      </w:r>
      <w:r w:rsidRPr="00A23A0A">
        <w:rPr>
          <w:spacing w:val="3"/>
        </w:rPr>
        <w:t xml:space="preserve"> </w:t>
      </w:r>
      <w:r w:rsidRPr="00A23A0A">
        <w:t>St</w:t>
      </w:r>
      <w:r w:rsidRPr="00A23A0A">
        <w:rPr>
          <w:spacing w:val="-1"/>
        </w:rPr>
        <w:t>ra</w:t>
      </w:r>
      <w:r w:rsidRPr="00A23A0A">
        <w:t>t</w:t>
      </w:r>
      <w:r w:rsidRPr="00A23A0A">
        <w:rPr>
          <w:spacing w:val="-1"/>
        </w:rPr>
        <w:t>e</w:t>
      </w:r>
      <w:r w:rsidRPr="00A23A0A">
        <w:rPr>
          <w:spacing w:val="2"/>
        </w:rPr>
        <w:t>g</w:t>
      </w:r>
      <w:r w:rsidRPr="00A23A0A">
        <w:t>y</w:t>
      </w:r>
      <w:r w:rsidRPr="00A23A0A">
        <w:rPr>
          <w:spacing w:val="-3"/>
        </w:rPr>
        <w:t xml:space="preserve"> </w:t>
      </w:r>
      <w:r w:rsidRPr="00A23A0A">
        <w:rPr>
          <w:spacing w:val="-1"/>
        </w:rPr>
        <w:t>(NHA</w:t>
      </w:r>
      <w:r w:rsidRPr="00A23A0A">
        <w:t>S)</w:t>
      </w:r>
      <w:r w:rsidRPr="00A23A0A">
        <w:rPr>
          <w:spacing w:val="-1"/>
        </w:rPr>
        <w:t xml:space="preserve"> f</w:t>
      </w:r>
      <w:r w:rsidRPr="00A23A0A">
        <w:rPr>
          <w:spacing w:val="2"/>
        </w:rPr>
        <w:t>o</w:t>
      </w:r>
      <w:r w:rsidRPr="00A23A0A">
        <w:t>r</w:t>
      </w:r>
      <w:r w:rsidRPr="00A23A0A">
        <w:rPr>
          <w:spacing w:val="-1"/>
        </w:rPr>
        <w:t xml:space="preserve"> </w:t>
      </w:r>
      <w:r w:rsidRPr="00A23A0A">
        <w:t>the</w:t>
      </w:r>
      <w:r w:rsidRPr="00A23A0A">
        <w:rPr>
          <w:spacing w:val="1"/>
        </w:rPr>
        <w:t xml:space="preserve"> </w:t>
      </w:r>
      <w:r w:rsidRPr="00A23A0A">
        <w:rPr>
          <w:spacing w:val="-1"/>
        </w:rPr>
        <w:t>U</w:t>
      </w:r>
      <w:r w:rsidRPr="00A23A0A">
        <w:t>nit</w:t>
      </w:r>
      <w:r w:rsidRPr="00A23A0A">
        <w:rPr>
          <w:spacing w:val="-1"/>
        </w:rPr>
        <w:t>e</w:t>
      </w:r>
      <w:r w:rsidRPr="00A23A0A">
        <w:t>d St</w:t>
      </w:r>
      <w:r w:rsidRPr="00A23A0A">
        <w:rPr>
          <w:spacing w:val="-1"/>
        </w:rPr>
        <w:t>a</w:t>
      </w:r>
      <w:r w:rsidRPr="00A23A0A">
        <w:t>t</w:t>
      </w:r>
      <w:r w:rsidRPr="00A23A0A">
        <w:rPr>
          <w:spacing w:val="-1"/>
        </w:rPr>
        <w:t>e</w:t>
      </w:r>
      <w:r w:rsidRPr="00A23A0A">
        <w:t xml:space="preserve">s </w:t>
      </w:r>
      <w:r w:rsidRPr="00A23A0A">
        <w:rPr>
          <w:spacing w:val="-1"/>
        </w:rPr>
        <w:t>a</w:t>
      </w:r>
      <w:r w:rsidRPr="00A23A0A">
        <w:t xml:space="preserve">nd </w:t>
      </w:r>
      <w:r w:rsidRPr="00A23A0A">
        <w:rPr>
          <w:spacing w:val="-1"/>
        </w:rPr>
        <w:t>NHA</w:t>
      </w:r>
      <w:r w:rsidRPr="00A23A0A">
        <w:t>S</w:t>
      </w:r>
      <w:r w:rsidRPr="00A23A0A">
        <w:rPr>
          <w:spacing w:val="3"/>
        </w:rPr>
        <w:t xml:space="preserve"> </w:t>
      </w:r>
      <w:r w:rsidRPr="00A23A0A">
        <w:rPr>
          <w:spacing w:val="-4"/>
        </w:rPr>
        <w:t>I</w:t>
      </w:r>
      <w:r w:rsidRPr="00A23A0A">
        <w:t>mpl</w:t>
      </w:r>
      <w:r w:rsidRPr="00A23A0A">
        <w:rPr>
          <w:spacing w:val="-1"/>
        </w:rPr>
        <w:t>e</w:t>
      </w:r>
      <w:r w:rsidRPr="00A23A0A">
        <w:t>m</w:t>
      </w:r>
      <w:r w:rsidRPr="00A23A0A">
        <w:rPr>
          <w:spacing w:val="-1"/>
        </w:rPr>
        <w:t>e</w:t>
      </w:r>
      <w:r w:rsidRPr="00A23A0A">
        <w:t>nt</w:t>
      </w:r>
      <w:r w:rsidRPr="00A23A0A">
        <w:rPr>
          <w:spacing w:val="-1"/>
        </w:rPr>
        <w:t>a</w:t>
      </w:r>
      <w:r w:rsidRPr="00A23A0A">
        <w:t>t</w:t>
      </w:r>
      <w:r w:rsidRPr="00A23A0A">
        <w:rPr>
          <w:spacing w:val="2"/>
        </w:rPr>
        <w:t>i</w:t>
      </w:r>
      <w:r w:rsidRPr="00A23A0A">
        <w:t>on Pl</w:t>
      </w:r>
      <w:r w:rsidRPr="00A23A0A">
        <w:rPr>
          <w:spacing w:val="-1"/>
        </w:rPr>
        <w:t>a</w:t>
      </w:r>
      <w:r w:rsidRPr="00A23A0A">
        <w:t xml:space="preserve">n </w:t>
      </w:r>
      <w:r>
        <w:rPr>
          <w:rStyle w:val="FootnoteReference"/>
        </w:rPr>
        <w:footnoteReference w:id="37"/>
      </w:r>
    </w:p>
    <w:p w:rsidR="007275FD" w:rsidRPr="00A23A0A" w:rsidP="00262D08" w14:paraId="45ACF65D" w14:textId="77777777">
      <w:pPr>
        <w:pStyle w:val="BodyText"/>
        <w:numPr>
          <w:ilvl w:val="0"/>
          <w:numId w:val="17"/>
        </w:numPr>
        <w:tabs>
          <w:tab w:val="left" w:pos="0"/>
        </w:tabs>
        <w:spacing w:line="276" w:lineRule="exact"/>
        <w:ind w:left="1354" w:right="475"/>
      </w:pPr>
      <w:r w:rsidRPr="00A23A0A">
        <w:t>P</w:t>
      </w:r>
      <w:r w:rsidRPr="00A23A0A">
        <w:rPr>
          <w:spacing w:val="-1"/>
        </w:rPr>
        <w:t>re</w:t>
      </w:r>
      <w:r w:rsidRPr="00A23A0A">
        <w:t>v</w:t>
      </w:r>
      <w:r w:rsidRPr="00A23A0A">
        <w:rPr>
          <w:spacing w:val="-1"/>
        </w:rPr>
        <w:t>e</w:t>
      </w:r>
      <w:r w:rsidRPr="00A23A0A">
        <w:t>nt</w:t>
      </w:r>
      <w:r w:rsidRPr="00A23A0A" w:rsidR="001161F0">
        <w:t>ion of</w:t>
      </w:r>
      <w:r w:rsidRPr="00A23A0A">
        <w:t xml:space="preserve"> </w:t>
      </w:r>
      <w:r w:rsidRPr="00A23A0A">
        <w:rPr>
          <w:spacing w:val="1"/>
        </w:rPr>
        <w:t>H</w:t>
      </w:r>
      <w:r w:rsidRPr="00A23A0A">
        <w:rPr>
          <w:spacing w:val="-4"/>
        </w:rPr>
        <w:t>I</w:t>
      </w:r>
      <w:r w:rsidRPr="00A23A0A">
        <w:t>V</w:t>
      </w:r>
      <w:r w:rsidRPr="00A23A0A">
        <w:rPr>
          <w:spacing w:val="1"/>
        </w:rPr>
        <w:t xml:space="preserve"> </w:t>
      </w:r>
      <w:r w:rsidRPr="00A23A0A">
        <w:rPr>
          <w:spacing w:val="-1"/>
        </w:rPr>
        <w:t>a</w:t>
      </w:r>
      <w:r w:rsidRPr="00A23A0A">
        <w:t>mong</w:t>
      </w:r>
      <w:r w:rsidRPr="00A23A0A">
        <w:rPr>
          <w:spacing w:val="-3"/>
        </w:rPr>
        <w:t xml:space="preserve"> </w:t>
      </w:r>
      <w:r w:rsidRPr="00A23A0A" w:rsidR="004A6BAA">
        <w:rPr>
          <w:spacing w:val="-3"/>
        </w:rPr>
        <w:t>persons who inject drugs</w:t>
      </w:r>
      <w:r w:rsidRPr="00A23A0A" w:rsidR="003A37AF">
        <w:t>;</w:t>
      </w:r>
      <w:r w:rsidRPr="00A23A0A">
        <w:rPr>
          <w:spacing w:val="60"/>
        </w:rPr>
        <w:t xml:space="preserve"> </w:t>
      </w:r>
      <w:r w:rsidRPr="00A23A0A">
        <w:t>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Pr>
          <w:spacing w:val="-1"/>
        </w:rPr>
        <w:t xml:space="preserve"> </w:t>
      </w:r>
      <w:r w:rsidRPr="00A23A0A">
        <w:t xml:space="preserve">is </w:t>
      </w:r>
      <w:r w:rsidRPr="00A23A0A">
        <w:rPr>
          <w:spacing w:val="-1"/>
        </w:rPr>
        <w:t>a</w:t>
      </w:r>
      <w:r w:rsidRPr="00A23A0A">
        <w:t>sso</w:t>
      </w:r>
      <w:r w:rsidRPr="00A23A0A">
        <w:rPr>
          <w:spacing w:val="-1"/>
        </w:rPr>
        <w:t>c</w:t>
      </w:r>
      <w:r w:rsidRPr="00A23A0A">
        <w:t>i</w:t>
      </w:r>
      <w:r w:rsidRPr="00A23A0A">
        <w:rPr>
          <w:spacing w:val="-1"/>
        </w:rPr>
        <w:t>a</w:t>
      </w:r>
      <w:r w:rsidRPr="00A23A0A">
        <w:t>t</w:t>
      </w:r>
      <w:r w:rsidRPr="00A23A0A">
        <w:rPr>
          <w:spacing w:val="-1"/>
        </w:rPr>
        <w:t>e</w:t>
      </w:r>
      <w:r w:rsidRPr="00A23A0A">
        <w:t xml:space="preserve">d </w:t>
      </w:r>
      <w:r w:rsidRPr="00A23A0A">
        <w:rPr>
          <w:spacing w:val="-1"/>
        </w:rPr>
        <w:t>w</w:t>
      </w:r>
      <w:r w:rsidRPr="00A23A0A">
        <w:t>ith a</w:t>
      </w:r>
      <w:r w:rsidRPr="00A23A0A">
        <w:rPr>
          <w:spacing w:val="1"/>
        </w:rPr>
        <w:t xml:space="preserve"> </w:t>
      </w:r>
      <w:r w:rsidRPr="00A23A0A">
        <w:rPr>
          <w:spacing w:val="-3"/>
        </w:rPr>
        <w:t>g</w:t>
      </w:r>
      <w:r w:rsidRPr="00A23A0A">
        <w:rPr>
          <w:spacing w:val="1"/>
        </w:rPr>
        <w:t>r</w:t>
      </w:r>
      <w:r w:rsidRPr="00A23A0A">
        <w:rPr>
          <w:spacing w:val="-1"/>
        </w:rPr>
        <w:t>ea</w:t>
      </w:r>
      <w:r w:rsidRPr="00A23A0A">
        <w:t>t</w:t>
      </w:r>
      <w:r w:rsidRPr="00A23A0A">
        <w:rPr>
          <w:spacing w:val="1"/>
        </w:rPr>
        <w:t>e</w:t>
      </w:r>
      <w:r w:rsidRPr="00A23A0A">
        <w:t>r</w:t>
      </w:r>
      <w:r w:rsidRPr="00A23A0A">
        <w:rPr>
          <w:spacing w:val="1"/>
        </w:rPr>
        <w:t xml:space="preserve"> </w:t>
      </w:r>
      <w:r w:rsidRPr="00A23A0A">
        <w:t>lik</w:t>
      </w:r>
      <w:r w:rsidRPr="00A23A0A">
        <w:rPr>
          <w:spacing w:val="-1"/>
        </w:rPr>
        <w:t>e</w:t>
      </w:r>
      <w:r w:rsidRPr="00A23A0A">
        <w:t>lihood of</w:t>
      </w:r>
      <w:r w:rsidRPr="00A23A0A">
        <w:rPr>
          <w:spacing w:val="-1"/>
        </w:rPr>
        <w:t xml:space="preserve"> ac</w:t>
      </w:r>
      <w:r w:rsidRPr="00A23A0A">
        <w:t>qui</w:t>
      </w:r>
      <w:r w:rsidRPr="00A23A0A">
        <w:rPr>
          <w:spacing w:val="-1"/>
        </w:rPr>
        <w:t>r</w:t>
      </w:r>
      <w:r w:rsidRPr="00A23A0A">
        <w:t>i</w:t>
      </w:r>
      <w:r w:rsidRPr="00A23A0A">
        <w:rPr>
          <w:spacing w:val="2"/>
        </w:rPr>
        <w:t>n</w:t>
      </w:r>
      <w:r w:rsidRPr="00A23A0A">
        <w:t>g</w:t>
      </w:r>
      <w:r w:rsidRPr="00A23A0A">
        <w:rPr>
          <w:spacing w:val="-3"/>
        </w:rPr>
        <w:t xml:space="preserve"> </w:t>
      </w:r>
      <w:r w:rsidRPr="00A23A0A">
        <w:rPr>
          <w:spacing w:val="1"/>
        </w:rPr>
        <w:t>H</w:t>
      </w:r>
      <w:r w:rsidRPr="00A23A0A">
        <w:rPr>
          <w:spacing w:val="-4"/>
        </w:rPr>
        <w:t>I</w:t>
      </w:r>
      <w:r w:rsidRPr="00A23A0A">
        <w:t>V</w:t>
      </w:r>
      <w:r w:rsidRPr="00A23A0A">
        <w:rPr>
          <w:spacing w:val="1"/>
        </w:rPr>
        <w:t xml:space="preserve"> </w:t>
      </w:r>
      <w:r w:rsidRPr="00A23A0A">
        <w:t>in</w:t>
      </w:r>
      <w:r w:rsidRPr="00A23A0A">
        <w:rPr>
          <w:spacing w:val="-1"/>
        </w:rPr>
        <w:t>fec</w:t>
      </w:r>
      <w:r w:rsidRPr="00A23A0A">
        <w:t>tion</w:t>
      </w:r>
      <w:r w:rsidRPr="00A23A0A" w:rsidR="0056496D">
        <w:t xml:space="preserve">.  </w:t>
      </w:r>
      <w:r w:rsidRPr="00A23A0A">
        <w:rPr>
          <w:spacing w:val="1"/>
        </w:rPr>
        <w:t>H</w:t>
      </w:r>
      <w:r w:rsidRPr="00A23A0A">
        <w:rPr>
          <w:spacing w:val="-4"/>
        </w:rPr>
        <w:t>I</w:t>
      </w:r>
      <w:r w:rsidRPr="00A23A0A">
        <w:t>V</w:t>
      </w:r>
      <w:r w:rsidRPr="00A23A0A">
        <w:rPr>
          <w:spacing w:val="-1"/>
        </w:rPr>
        <w:t xml:space="preserve"> </w:t>
      </w:r>
      <w:r w:rsidRPr="00A23A0A">
        <w:t>s</w:t>
      </w:r>
      <w:r w:rsidRPr="00A23A0A">
        <w:rPr>
          <w:spacing w:val="-1"/>
        </w:rPr>
        <w:t>c</w:t>
      </w:r>
      <w:r w:rsidRPr="00A23A0A">
        <w:rPr>
          <w:spacing w:val="1"/>
        </w:rPr>
        <w:t>r</w:t>
      </w:r>
      <w:r w:rsidRPr="00A23A0A">
        <w:rPr>
          <w:spacing w:val="-1"/>
        </w:rPr>
        <w:t>ee</w:t>
      </w:r>
      <w:r w:rsidRPr="00A23A0A">
        <w:t>ni</w:t>
      </w:r>
      <w:r w:rsidRPr="00A23A0A">
        <w:rPr>
          <w:spacing w:val="2"/>
        </w:rPr>
        <w:t>n</w:t>
      </w:r>
      <w:r w:rsidRPr="00A23A0A">
        <w:t>g</w:t>
      </w:r>
      <w:r w:rsidRPr="00A23A0A">
        <w:rPr>
          <w:spacing w:val="-3"/>
        </w:rPr>
        <w:t xml:space="preserve"> </w:t>
      </w:r>
      <w:r w:rsidRPr="00A23A0A">
        <w:rPr>
          <w:spacing w:val="-1"/>
        </w:rPr>
        <w:t>a</w:t>
      </w:r>
      <w:r w:rsidRPr="00A23A0A">
        <w:t>nd ot</w:t>
      </w:r>
      <w:r w:rsidRPr="00A23A0A">
        <w:rPr>
          <w:spacing w:val="2"/>
        </w:rPr>
        <w:t>h</w:t>
      </w:r>
      <w:r w:rsidRPr="00A23A0A">
        <w:rPr>
          <w:spacing w:val="-1"/>
        </w:rPr>
        <w:t>e</w:t>
      </w:r>
      <w:r w:rsidRPr="00A23A0A">
        <w:t>r</w:t>
      </w:r>
      <w:r w:rsidRPr="00A23A0A">
        <w:rPr>
          <w:spacing w:val="1"/>
        </w:rPr>
        <w:t xml:space="preserve"> </w:t>
      </w:r>
      <w:r w:rsidRPr="00A23A0A">
        <w:rPr>
          <w:spacing w:val="-1"/>
        </w:rPr>
        <w:t>c</w:t>
      </w:r>
      <w:r w:rsidRPr="00A23A0A">
        <w:t>omp</w:t>
      </w:r>
      <w:r w:rsidRPr="00A23A0A">
        <w:rPr>
          <w:spacing w:val="-1"/>
        </w:rPr>
        <w:t>re</w:t>
      </w:r>
      <w:r w:rsidRPr="00A23A0A">
        <w:t>h</w:t>
      </w:r>
      <w:r w:rsidRPr="00A23A0A">
        <w:rPr>
          <w:spacing w:val="-1"/>
        </w:rPr>
        <w:t>e</w:t>
      </w:r>
      <w:r w:rsidRPr="00A23A0A">
        <w:t>nsive</w:t>
      </w:r>
      <w:r w:rsidRPr="00A23A0A">
        <w:rPr>
          <w:spacing w:val="1"/>
        </w:rPr>
        <w:t xml:space="preserve"> H</w:t>
      </w:r>
      <w:r w:rsidRPr="00A23A0A">
        <w:rPr>
          <w:spacing w:val="-4"/>
        </w:rPr>
        <w:t>I</w:t>
      </w:r>
      <w:r w:rsidRPr="00A23A0A">
        <w:t>V</w:t>
      </w:r>
      <w:r w:rsidRPr="00A23A0A">
        <w:rPr>
          <w:spacing w:val="-1"/>
        </w:rPr>
        <w:t xml:space="preserve"> </w:t>
      </w:r>
      <w:r w:rsidRPr="00A23A0A">
        <w:t>p</w:t>
      </w:r>
      <w:r w:rsidRPr="00A23A0A">
        <w:rPr>
          <w:spacing w:val="1"/>
        </w:rPr>
        <w:t>r</w:t>
      </w:r>
      <w:r w:rsidRPr="00A23A0A">
        <w:rPr>
          <w:spacing w:val="-1"/>
        </w:rPr>
        <w:t>e</w:t>
      </w:r>
      <w:r w:rsidRPr="00A23A0A">
        <w:rPr>
          <w:spacing w:val="2"/>
        </w:rPr>
        <w:t>v</w:t>
      </w:r>
      <w:r w:rsidRPr="00A23A0A">
        <w:rPr>
          <w:spacing w:val="-1"/>
        </w:rPr>
        <w:t>e</w:t>
      </w:r>
      <w:r w:rsidRPr="00A23A0A">
        <w:t>ntion s</w:t>
      </w:r>
      <w:r w:rsidRPr="00A23A0A">
        <w:rPr>
          <w:spacing w:val="-1"/>
        </w:rPr>
        <w:t>er</w:t>
      </w:r>
      <w:r w:rsidRPr="00A23A0A">
        <w:t>vi</w:t>
      </w:r>
      <w:r w:rsidRPr="00A23A0A">
        <w:rPr>
          <w:spacing w:val="-1"/>
        </w:rPr>
        <w:t xml:space="preserve">ces </w:t>
      </w:r>
      <w:r w:rsidRPr="00A23A0A">
        <w:t>should be</w:t>
      </w:r>
      <w:r w:rsidRPr="00A23A0A">
        <w:rPr>
          <w:spacing w:val="-1"/>
        </w:rPr>
        <w:t xml:space="preserve"> c</w:t>
      </w:r>
      <w:r w:rsidRPr="00A23A0A">
        <w:t>oupl</w:t>
      </w:r>
      <w:r w:rsidRPr="00A23A0A">
        <w:rPr>
          <w:spacing w:val="-1"/>
        </w:rPr>
        <w:t>e</w:t>
      </w:r>
      <w:r w:rsidRPr="00A23A0A">
        <w:t xml:space="preserve">d </w:t>
      </w:r>
      <w:r w:rsidRPr="00A23A0A">
        <w:rPr>
          <w:spacing w:val="-1"/>
        </w:rPr>
        <w:t>w</w:t>
      </w:r>
      <w:r w:rsidRPr="00A23A0A">
        <w:t xml:space="preserve">ith </w:t>
      </w:r>
      <w:r w:rsidRPr="00A23A0A" w:rsidR="00567DBA">
        <w:t>SUD</w:t>
      </w:r>
      <w:r w:rsidRPr="00A23A0A">
        <w:rPr>
          <w:spacing w:val="-1"/>
        </w:rPr>
        <w:t xml:space="preserve"> </w:t>
      </w:r>
      <w:r w:rsidRPr="00A23A0A">
        <w:t>t</w:t>
      </w:r>
      <w:r w:rsidRPr="00A23A0A">
        <w:rPr>
          <w:spacing w:val="-1"/>
        </w:rPr>
        <w:t>r</w:t>
      </w:r>
      <w:r w:rsidRPr="00A23A0A">
        <w:rPr>
          <w:spacing w:val="1"/>
        </w:rPr>
        <w:t>e</w:t>
      </w:r>
      <w:r w:rsidRPr="00A23A0A">
        <w:rPr>
          <w:spacing w:val="-1"/>
        </w:rPr>
        <w:t>a</w:t>
      </w:r>
      <w:r w:rsidRPr="00A23A0A">
        <w:t>tm</w:t>
      </w:r>
      <w:r w:rsidRPr="00A23A0A">
        <w:rPr>
          <w:spacing w:val="-1"/>
        </w:rPr>
        <w:t>e</w:t>
      </w:r>
      <w:r w:rsidRPr="00A23A0A">
        <w:t>nt p</w:t>
      </w:r>
      <w:r w:rsidRPr="00A23A0A">
        <w:rPr>
          <w:spacing w:val="-1"/>
        </w:rPr>
        <w:t>r</w:t>
      </w:r>
      <w:r w:rsidRPr="00A23A0A">
        <w:rPr>
          <w:spacing w:val="2"/>
        </w:rPr>
        <w:t>o</w:t>
      </w:r>
      <w:r w:rsidRPr="00A23A0A">
        <w:rPr>
          <w:spacing w:val="-3"/>
        </w:rPr>
        <w:t>g</w:t>
      </w:r>
      <w:r w:rsidRPr="00A23A0A">
        <w:rPr>
          <w:spacing w:val="1"/>
        </w:rPr>
        <w:t>r</w:t>
      </w:r>
      <w:r w:rsidRPr="00A23A0A">
        <w:rPr>
          <w:spacing w:val="-1"/>
        </w:rPr>
        <w:t>a</w:t>
      </w:r>
      <w:r w:rsidRPr="00A23A0A">
        <w:t xml:space="preserve">ms </w:t>
      </w:r>
    </w:p>
    <w:p w:rsidR="006B0AE9" w:rsidRPr="00A23A0A" w:rsidP="580F96A1" w14:paraId="5D2F81A9" w14:textId="43950F23">
      <w:pPr>
        <w:pStyle w:val="BodyText"/>
        <w:tabs>
          <w:tab w:val="left" w:pos="360"/>
        </w:tabs>
        <w:spacing w:before="70"/>
        <w:ind w:left="360"/>
      </w:pPr>
      <w:r w:rsidRPr="00A23A0A">
        <w:t>4.</w:t>
      </w:r>
      <w:r w:rsidRPr="00A23A0A">
        <w:tab/>
      </w:r>
      <w:r w:rsidRPr="00A23A0A" w:rsidR="00D40E41">
        <w:t>(</w:t>
      </w:r>
      <w:r w:rsidRPr="00A23A0A" w:rsidR="4A99ED66">
        <w:t>SUPTRS BG</w:t>
      </w:r>
      <w:r w:rsidRPr="00A23A0A" w:rsidR="00D40E41">
        <w:t xml:space="preserve">) </w:t>
      </w:r>
      <w:r w:rsidRPr="00A23A0A" w:rsidR="00B42A40">
        <w:t>S</w:t>
      </w:r>
      <w:r w:rsidRPr="00A23A0A" w:rsidR="00B42A40">
        <w:rPr>
          <w:spacing w:val="-1"/>
        </w:rPr>
        <w:t>er</w:t>
      </w:r>
      <w:r w:rsidRPr="00A23A0A" w:rsidR="00B42A40">
        <w:t>vi</w:t>
      </w:r>
      <w:r w:rsidRPr="00A23A0A" w:rsidR="00B42A40">
        <w:rPr>
          <w:spacing w:val="-1"/>
        </w:rPr>
        <w:t>ce</w:t>
      </w:r>
      <w:r w:rsidRPr="00A23A0A" w:rsidR="00B42A40">
        <w:t xml:space="preserve">s </w:t>
      </w:r>
      <w:r w:rsidRPr="00A23A0A" w:rsidR="00B42A40">
        <w:rPr>
          <w:spacing w:val="-1"/>
        </w:rPr>
        <w:t>f</w:t>
      </w:r>
      <w:r w:rsidRPr="00A23A0A" w:rsidR="00B42A40">
        <w:t>or</w:t>
      </w:r>
      <w:r w:rsidRPr="00A23A0A" w:rsidR="00B42A40">
        <w:rPr>
          <w:spacing w:val="-1"/>
        </w:rPr>
        <w:t xml:space="preserve"> </w:t>
      </w:r>
      <w:r w:rsidRPr="00A23A0A" w:rsidR="00B42A40">
        <w:t>individu</w:t>
      </w:r>
      <w:r w:rsidRPr="00A23A0A" w:rsidR="00B42A40">
        <w:rPr>
          <w:spacing w:val="-1"/>
        </w:rPr>
        <w:t>a</w:t>
      </w:r>
      <w:r w:rsidRPr="00A23A0A" w:rsidR="00B42A40">
        <w:t xml:space="preserve">ls </w:t>
      </w:r>
      <w:r w:rsidRPr="00A23A0A" w:rsidR="00B42A40">
        <w:rPr>
          <w:spacing w:val="2"/>
        </w:rPr>
        <w:t>i</w:t>
      </w:r>
      <w:r w:rsidRPr="00A23A0A" w:rsidR="00B42A40">
        <w:t>n n</w:t>
      </w:r>
      <w:r w:rsidRPr="00A23A0A" w:rsidR="00B42A40">
        <w:rPr>
          <w:spacing w:val="-1"/>
        </w:rPr>
        <w:t>ee</w:t>
      </w:r>
      <w:r w:rsidRPr="00A23A0A" w:rsidR="00B42A40">
        <w:t>d of</w:t>
      </w:r>
      <w:r w:rsidRPr="00A23A0A" w:rsidR="00B42A40">
        <w:rPr>
          <w:spacing w:val="-1"/>
        </w:rPr>
        <w:t xml:space="preserve"> </w:t>
      </w:r>
      <w:r w:rsidRPr="00A23A0A" w:rsidR="006173A6">
        <w:t>substance use primary prevention</w:t>
      </w:r>
      <w:r w:rsidRPr="00A23A0A" w:rsidR="00B42A40">
        <w:t>*</w:t>
      </w:r>
    </w:p>
    <w:p w:rsidR="006B0AE9" w:rsidRPr="00400EB6" w:rsidP="27581B3A" w14:paraId="19535D55" w14:textId="3452514D">
      <w:pPr>
        <w:pStyle w:val="BodyText"/>
        <w:spacing w:line="264" w:lineRule="auto"/>
        <w:ind w:left="720" w:right="117" w:hanging="360"/>
      </w:pPr>
      <w:r w:rsidRPr="00A23A0A">
        <w:rPr>
          <w:spacing w:val="-4"/>
        </w:rPr>
        <w:t>5.</w:t>
      </w:r>
      <w:r w:rsidRPr="00A23A0A" w:rsidR="00D769F3">
        <w:rPr>
          <w:spacing w:val="-4"/>
        </w:rPr>
        <w:tab/>
      </w:r>
      <w:r w:rsidRPr="00A23A0A" w:rsidR="1BD7D23E">
        <w:t xml:space="preserve">(MHBG and </w:t>
      </w:r>
      <w:r w:rsidRPr="00A23A0A" w:rsidR="4A99ED66">
        <w:t>SUPTRS BG</w:t>
      </w:r>
      <w:r w:rsidRPr="00A23A0A" w:rsidR="1BD7D23E">
        <w:t xml:space="preserve">) </w:t>
      </w:r>
      <w:r w:rsidRPr="00A23A0A" w:rsidR="72769564">
        <w:rPr>
          <w:spacing w:val="-4"/>
        </w:rPr>
        <w:t>I</w:t>
      </w:r>
      <w:r w:rsidRPr="00A23A0A" w:rsidR="72769564">
        <w:t>n</w:t>
      </w:r>
      <w:r w:rsidRPr="00A23A0A" w:rsidR="72769564">
        <w:rPr>
          <w:spacing w:val="48"/>
        </w:rPr>
        <w:t xml:space="preserve"> </w:t>
      </w:r>
      <w:r w:rsidRPr="00A23A0A" w:rsidR="72769564">
        <w:rPr>
          <w:spacing w:val="-1"/>
        </w:rPr>
        <w:t>a</w:t>
      </w:r>
      <w:r w:rsidRPr="00A23A0A" w:rsidR="72769564">
        <w:t>ddition</w:t>
      </w:r>
      <w:r w:rsidRPr="00A23A0A" w:rsidR="72769564">
        <w:rPr>
          <w:spacing w:val="48"/>
        </w:rPr>
        <w:t xml:space="preserve"> </w:t>
      </w:r>
      <w:r w:rsidRPr="00A23A0A" w:rsidR="72769564">
        <w:t>to</w:t>
      </w:r>
      <w:r w:rsidRPr="00A23A0A" w:rsidR="72769564">
        <w:rPr>
          <w:spacing w:val="48"/>
        </w:rPr>
        <w:t xml:space="preserve"> </w:t>
      </w:r>
      <w:r w:rsidRPr="00A23A0A" w:rsidR="72769564">
        <w:t>the</w:t>
      </w:r>
      <w:r w:rsidRPr="00A23A0A" w:rsidR="72769564">
        <w:rPr>
          <w:spacing w:val="47"/>
        </w:rPr>
        <w:t xml:space="preserve"> </w:t>
      </w:r>
      <w:r w:rsidRPr="00A23A0A" w:rsidR="023D9DDF">
        <w:t>prioritized</w:t>
      </w:r>
      <w:r w:rsidRPr="00400EB6" w:rsidR="72769564">
        <w:t>/</w:t>
      </w:r>
      <w:r w:rsidRPr="00A23A0A" w:rsidR="72769564">
        <w:rPr>
          <w:spacing w:val="-1"/>
        </w:rPr>
        <w:t>re</w:t>
      </w:r>
      <w:r w:rsidRPr="00A23A0A" w:rsidR="72769564">
        <w:t>qui</w:t>
      </w:r>
      <w:r w:rsidRPr="00A23A0A" w:rsidR="72769564">
        <w:rPr>
          <w:spacing w:val="-1"/>
        </w:rPr>
        <w:t>re</w:t>
      </w:r>
      <w:r w:rsidRPr="00A23A0A" w:rsidR="72769564">
        <w:t>d</w:t>
      </w:r>
      <w:r w:rsidRPr="00A23A0A" w:rsidR="72769564">
        <w:rPr>
          <w:spacing w:val="48"/>
        </w:rPr>
        <w:t xml:space="preserve"> </w:t>
      </w:r>
      <w:r w:rsidRPr="00A23A0A" w:rsidR="72769564">
        <w:t>popul</w:t>
      </w:r>
      <w:r w:rsidRPr="00A23A0A" w:rsidR="72769564">
        <w:rPr>
          <w:spacing w:val="-1"/>
        </w:rPr>
        <w:t>a</w:t>
      </w:r>
      <w:r w:rsidRPr="00A23A0A" w:rsidR="72769564">
        <w:t>tions</w:t>
      </w:r>
      <w:r w:rsidRPr="00A23A0A" w:rsidR="72769564">
        <w:rPr>
          <w:spacing w:val="48"/>
        </w:rPr>
        <w:t xml:space="preserve"> </w:t>
      </w:r>
      <w:r w:rsidRPr="00A23A0A" w:rsidR="72769564">
        <w:rPr>
          <w:spacing w:val="-1"/>
        </w:rPr>
        <w:t>a</w:t>
      </w:r>
      <w:r w:rsidRPr="00A23A0A" w:rsidR="72769564">
        <w:t>nd/or</w:t>
      </w:r>
      <w:r w:rsidRPr="00A23A0A" w:rsidR="72769564">
        <w:rPr>
          <w:spacing w:val="47"/>
        </w:rPr>
        <w:t xml:space="preserve"> </w:t>
      </w:r>
      <w:r w:rsidRPr="00A23A0A" w:rsidR="72769564">
        <w:t>s</w:t>
      </w:r>
      <w:r w:rsidRPr="00A23A0A" w:rsidR="72769564">
        <w:rPr>
          <w:spacing w:val="-1"/>
        </w:rPr>
        <w:t>er</w:t>
      </w:r>
      <w:r w:rsidRPr="00A23A0A" w:rsidR="72769564">
        <w:t>vi</w:t>
      </w:r>
      <w:r w:rsidRPr="00A23A0A" w:rsidR="72769564">
        <w:rPr>
          <w:spacing w:val="-1"/>
        </w:rPr>
        <w:t>ce</w:t>
      </w:r>
      <w:r w:rsidRPr="00A23A0A" w:rsidR="72769564">
        <w:t>s</w:t>
      </w:r>
      <w:r w:rsidRPr="00A23A0A" w:rsidR="72769564">
        <w:rPr>
          <w:spacing w:val="48"/>
        </w:rPr>
        <w:t xml:space="preserve"> </w:t>
      </w:r>
      <w:r w:rsidRPr="00A23A0A" w:rsidR="1BD7D23E">
        <w:t xml:space="preserve">referenced </w:t>
      </w:r>
      <w:r w:rsidRPr="00A23A0A" w:rsidR="72769564">
        <w:t>in st</w:t>
      </w:r>
      <w:r w:rsidRPr="00A23A0A" w:rsidR="72769564">
        <w:rPr>
          <w:spacing w:val="-1"/>
        </w:rPr>
        <w:t>a</w:t>
      </w:r>
      <w:r w:rsidRPr="00A23A0A" w:rsidR="72769564">
        <w:t>tut</w:t>
      </w:r>
      <w:r w:rsidRPr="00A23A0A" w:rsidR="72769564">
        <w:rPr>
          <w:spacing w:val="-1"/>
        </w:rPr>
        <w:t>e</w:t>
      </w:r>
      <w:r w:rsidRPr="00A23A0A" w:rsidR="72769564">
        <w:t>,</w:t>
      </w:r>
      <w:r w:rsidRPr="00A23A0A" w:rsidR="72769564">
        <w:rPr>
          <w:spacing w:val="43"/>
        </w:rPr>
        <w:t xml:space="preserve"> </w:t>
      </w:r>
      <w:r w:rsidRPr="00A23A0A" w:rsidR="72769564">
        <w:t>st</w:t>
      </w:r>
      <w:r w:rsidRPr="00A23A0A" w:rsidR="72769564">
        <w:rPr>
          <w:spacing w:val="-1"/>
        </w:rPr>
        <w:t>a</w:t>
      </w:r>
      <w:r w:rsidRPr="00A23A0A" w:rsidR="72769564">
        <w:t>t</w:t>
      </w:r>
      <w:r w:rsidRPr="00A23A0A" w:rsidR="72769564">
        <w:rPr>
          <w:spacing w:val="-1"/>
        </w:rPr>
        <w:t>e</w:t>
      </w:r>
      <w:r w:rsidRPr="00A23A0A" w:rsidR="72769564">
        <w:t>s</w:t>
      </w:r>
      <w:r w:rsidRPr="00A23A0A" w:rsidR="72769564">
        <w:rPr>
          <w:spacing w:val="43"/>
        </w:rPr>
        <w:t xml:space="preserve"> </w:t>
      </w:r>
      <w:r w:rsidRPr="00A23A0A" w:rsidR="72769564">
        <w:rPr>
          <w:spacing w:val="-1"/>
        </w:rPr>
        <w:t>ar</w:t>
      </w:r>
      <w:r w:rsidRPr="00A23A0A" w:rsidR="72769564">
        <w:t>e</w:t>
      </w:r>
      <w:r w:rsidRPr="00A23A0A" w:rsidR="72769564">
        <w:rPr>
          <w:spacing w:val="42"/>
        </w:rPr>
        <w:t xml:space="preserve"> </w:t>
      </w:r>
      <w:r w:rsidRPr="00A23A0A" w:rsidR="4D756346">
        <w:t xml:space="preserve">strongly </w:t>
      </w:r>
      <w:r w:rsidRPr="00400EB6" w:rsidR="72769564">
        <w:rPr>
          <w:spacing w:val="-1"/>
        </w:rPr>
        <w:t>e</w:t>
      </w:r>
      <w:r w:rsidRPr="00A23A0A" w:rsidR="72769564">
        <w:t>n</w:t>
      </w:r>
      <w:r w:rsidRPr="00A23A0A" w:rsidR="72769564">
        <w:rPr>
          <w:spacing w:val="-1"/>
        </w:rPr>
        <w:t>c</w:t>
      </w:r>
      <w:r w:rsidRPr="00A23A0A" w:rsidR="72769564">
        <w:t>o</w:t>
      </w:r>
      <w:r w:rsidRPr="00A23A0A" w:rsidR="72769564">
        <w:rPr>
          <w:spacing w:val="2"/>
        </w:rPr>
        <w:t>u</w:t>
      </w:r>
      <w:r w:rsidRPr="00A23A0A" w:rsidR="72769564">
        <w:rPr>
          <w:spacing w:val="-1"/>
        </w:rPr>
        <w:t>r</w:t>
      </w:r>
      <w:r w:rsidRPr="00A23A0A" w:rsidR="72769564">
        <w:rPr>
          <w:spacing w:val="1"/>
        </w:rPr>
        <w:t>a</w:t>
      </w:r>
      <w:r w:rsidRPr="00A23A0A" w:rsidR="72769564">
        <w:rPr>
          <w:spacing w:val="-3"/>
        </w:rPr>
        <w:t>g</w:t>
      </w:r>
      <w:r w:rsidRPr="00A23A0A" w:rsidR="72769564">
        <w:rPr>
          <w:spacing w:val="-1"/>
        </w:rPr>
        <w:t>e</w:t>
      </w:r>
      <w:r w:rsidRPr="00A23A0A" w:rsidR="72769564">
        <w:t>d</w:t>
      </w:r>
      <w:r w:rsidRPr="00A23A0A" w:rsidR="72769564">
        <w:rPr>
          <w:spacing w:val="43"/>
        </w:rPr>
        <w:t xml:space="preserve"> </w:t>
      </w:r>
      <w:r w:rsidRPr="00A23A0A" w:rsidR="72769564">
        <w:t>to</w:t>
      </w:r>
      <w:r w:rsidRPr="00A23A0A" w:rsidR="72769564">
        <w:rPr>
          <w:spacing w:val="43"/>
        </w:rPr>
        <w:t xml:space="preserve"> </w:t>
      </w:r>
      <w:r w:rsidRPr="00A23A0A" w:rsidR="72769564">
        <w:rPr>
          <w:spacing w:val="-1"/>
        </w:rPr>
        <w:t>c</w:t>
      </w:r>
      <w:r w:rsidRPr="00A23A0A" w:rsidR="72769564">
        <w:t>onsid</w:t>
      </w:r>
      <w:r w:rsidRPr="00A23A0A" w:rsidR="72769564">
        <w:rPr>
          <w:spacing w:val="-1"/>
        </w:rPr>
        <w:t>e</w:t>
      </w:r>
      <w:r w:rsidRPr="00A23A0A" w:rsidR="72769564">
        <w:t>r</w:t>
      </w:r>
      <w:r w:rsidRPr="00A23A0A" w:rsidR="72769564">
        <w:rPr>
          <w:spacing w:val="42"/>
        </w:rPr>
        <w:t xml:space="preserve"> </w:t>
      </w:r>
      <w:r w:rsidRPr="00A23A0A" w:rsidR="72769564">
        <w:t>the</w:t>
      </w:r>
      <w:r w:rsidRPr="00A23A0A" w:rsidR="72769564">
        <w:rPr>
          <w:spacing w:val="42"/>
        </w:rPr>
        <w:t xml:space="preserve"> </w:t>
      </w:r>
      <w:r w:rsidRPr="00A23A0A" w:rsidR="72769564">
        <w:rPr>
          <w:spacing w:val="-1"/>
        </w:rPr>
        <w:t>f</w:t>
      </w:r>
      <w:r w:rsidRPr="00A23A0A" w:rsidR="72769564">
        <w:rPr>
          <w:spacing w:val="2"/>
        </w:rPr>
        <w:t>o</w:t>
      </w:r>
      <w:r w:rsidRPr="00A23A0A" w:rsidR="72769564">
        <w:t>llo</w:t>
      </w:r>
      <w:r w:rsidRPr="00A23A0A" w:rsidR="72769564">
        <w:rPr>
          <w:spacing w:val="-1"/>
        </w:rPr>
        <w:t>w</w:t>
      </w:r>
      <w:r w:rsidRPr="00A23A0A" w:rsidR="72769564">
        <w:t>ing</w:t>
      </w:r>
      <w:r w:rsidRPr="00A23A0A" w:rsidR="72769564">
        <w:rPr>
          <w:spacing w:val="40"/>
        </w:rPr>
        <w:t xml:space="preserve"> </w:t>
      </w:r>
      <w:r w:rsidRPr="00A23A0A" w:rsidR="72769564">
        <w:t>popul</w:t>
      </w:r>
      <w:r w:rsidRPr="00A23A0A" w:rsidR="72769564">
        <w:rPr>
          <w:spacing w:val="-1"/>
        </w:rPr>
        <w:t>a</w:t>
      </w:r>
      <w:r w:rsidRPr="00A23A0A" w:rsidR="72769564">
        <w:t>tions,</w:t>
      </w:r>
      <w:r w:rsidRPr="00A23A0A" w:rsidR="72769564">
        <w:rPr>
          <w:spacing w:val="43"/>
        </w:rPr>
        <w:t xml:space="preserve"> </w:t>
      </w:r>
      <w:r w:rsidRPr="00A23A0A" w:rsidR="72769564">
        <w:rPr>
          <w:spacing w:val="-1"/>
        </w:rPr>
        <w:t>a</w:t>
      </w:r>
      <w:r w:rsidRPr="00A23A0A" w:rsidR="72769564">
        <w:t>nd/or s</w:t>
      </w:r>
      <w:r w:rsidRPr="00A23A0A" w:rsidR="72769564">
        <w:rPr>
          <w:spacing w:val="-1"/>
        </w:rPr>
        <w:t>er</w:t>
      </w:r>
      <w:r w:rsidRPr="00A23A0A" w:rsidR="72769564">
        <w:t>vi</w:t>
      </w:r>
      <w:r w:rsidRPr="00A23A0A" w:rsidR="72769564">
        <w:rPr>
          <w:spacing w:val="-1"/>
        </w:rPr>
        <w:t>ce</w:t>
      </w:r>
      <w:r w:rsidRPr="00A23A0A" w:rsidR="72769564">
        <w:t>s:</w:t>
      </w:r>
    </w:p>
    <w:p w:rsidR="006B0AE9" w:rsidRPr="00A23A0A" w:rsidP="00262D08" w14:paraId="2E3046FE" w14:textId="77777777">
      <w:pPr>
        <w:pStyle w:val="BodyText"/>
        <w:numPr>
          <w:ilvl w:val="0"/>
          <w:numId w:val="18"/>
        </w:numPr>
        <w:tabs>
          <w:tab w:val="left" w:pos="1080"/>
        </w:tabs>
        <w:spacing w:after="60" w:line="276" w:lineRule="exact"/>
        <w:ind w:right="278"/>
      </w:pPr>
      <w:r w:rsidRPr="00A23A0A">
        <w:rPr>
          <w:spacing w:val="-4"/>
        </w:rPr>
        <w:t>I</w:t>
      </w:r>
      <w:r w:rsidRPr="00A23A0A">
        <w:t>ndividu</w:t>
      </w:r>
      <w:r w:rsidRPr="00A23A0A">
        <w:rPr>
          <w:spacing w:val="-1"/>
        </w:rPr>
        <w:t>a</w:t>
      </w:r>
      <w:r w:rsidRPr="00A23A0A">
        <w:t xml:space="preserve">ls </w:t>
      </w:r>
      <w:r w:rsidRPr="00A23A0A">
        <w:rPr>
          <w:spacing w:val="-1"/>
        </w:rPr>
        <w:t>w</w:t>
      </w:r>
      <w:r w:rsidRPr="00A23A0A">
        <w:t>ith m</w:t>
      </w:r>
      <w:r w:rsidRPr="00A23A0A">
        <w:rPr>
          <w:spacing w:val="-1"/>
        </w:rPr>
        <w:t>e</w:t>
      </w:r>
      <w:r w:rsidRPr="00A23A0A">
        <w:t>nt</w:t>
      </w:r>
      <w:r w:rsidRPr="00A23A0A">
        <w:rPr>
          <w:spacing w:val="-1"/>
        </w:rPr>
        <w:t>a</w:t>
      </w:r>
      <w:r w:rsidRPr="00A23A0A">
        <w:t xml:space="preserve">l </w:t>
      </w:r>
      <w:r w:rsidRPr="00A23A0A">
        <w:rPr>
          <w:spacing w:val="1"/>
        </w:rPr>
        <w:t>a</w:t>
      </w:r>
      <w:r w:rsidRPr="00A23A0A">
        <w:t>nd/or</w:t>
      </w:r>
      <w:r w:rsidRPr="00A23A0A">
        <w:rPr>
          <w:spacing w:val="-1"/>
        </w:rPr>
        <w:t xml:space="preserve"> </w:t>
      </w:r>
      <w:r w:rsidRPr="00A23A0A">
        <w:t>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Pr>
          <w:spacing w:val="-1"/>
        </w:rPr>
        <w:t xml:space="preserve"> </w:t>
      </w:r>
      <w:r w:rsidRPr="00A23A0A">
        <w:t>diso</w:t>
      </w:r>
      <w:r w:rsidRPr="00A23A0A">
        <w:rPr>
          <w:spacing w:val="1"/>
        </w:rPr>
        <w:t>r</w:t>
      </w:r>
      <w:r w:rsidRPr="00A23A0A">
        <w:t>d</w:t>
      </w:r>
      <w:r w:rsidRPr="00A23A0A">
        <w:rPr>
          <w:spacing w:val="-1"/>
        </w:rPr>
        <w:t>er</w:t>
      </w:r>
      <w:r w:rsidRPr="00A23A0A">
        <w:t xml:space="preserve">s </w:t>
      </w:r>
      <w:r w:rsidRPr="00A23A0A">
        <w:rPr>
          <w:spacing w:val="-1"/>
        </w:rPr>
        <w:t>w</w:t>
      </w:r>
      <w:r w:rsidRPr="00A23A0A">
        <w:t xml:space="preserve">ho </w:t>
      </w:r>
      <w:r w:rsidRPr="00A23A0A" w:rsidR="5143C515">
        <w:rPr>
          <w:spacing w:val="1"/>
        </w:rPr>
        <w:t>experience</w:t>
      </w:r>
      <w:r w:rsidRPr="00A23A0A" w:rsidR="5143C515">
        <w:rPr>
          <w:spacing w:val="-1"/>
        </w:rPr>
        <w:t xml:space="preserve"> </w:t>
      </w:r>
      <w:r w:rsidRPr="00A23A0A">
        <w:t>hom</w:t>
      </w:r>
      <w:r w:rsidRPr="00A23A0A">
        <w:rPr>
          <w:spacing w:val="-1"/>
        </w:rPr>
        <w:t>e</w:t>
      </w:r>
      <w:r w:rsidRPr="00A23A0A">
        <w:t>l</w:t>
      </w:r>
      <w:r w:rsidRPr="00A23A0A">
        <w:rPr>
          <w:spacing w:val="-1"/>
        </w:rPr>
        <w:t>e</w:t>
      </w:r>
      <w:r w:rsidRPr="00A23A0A">
        <w:t>ss</w:t>
      </w:r>
      <w:r w:rsidRPr="00A23A0A" w:rsidR="5143C515">
        <w:t>ness</w:t>
      </w:r>
      <w:r w:rsidRPr="00A23A0A">
        <w:t xml:space="preserve"> or</w:t>
      </w:r>
      <w:r w:rsidRPr="00A23A0A">
        <w:rPr>
          <w:spacing w:val="-1"/>
        </w:rPr>
        <w:t xml:space="preserve"> </w:t>
      </w:r>
      <w:r w:rsidRPr="00A23A0A">
        <w:t>involv</w:t>
      </w:r>
      <w:r w:rsidRPr="00A23A0A">
        <w:rPr>
          <w:spacing w:val="-1"/>
        </w:rPr>
        <w:t>e</w:t>
      </w:r>
      <w:r w:rsidRPr="00A23A0A">
        <w:t>d in the</w:t>
      </w:r>
      <w:r w:rsidRPr="00A23A0A">
        <w:rPr>
          <w:spacing w:val="-1"/>
        </w:rPr>
        <w:t xml:space="preserve"> cr</w:t>
      </w:r>
      <w:r w:rsidRPr="00A23A0A">
        <w:t>imin</w:t>
      </w:r>
      <w:r w:rsidRPr="00A23A0A">
        <w:rPr>
          <w:spacing w:val="-1"/>
        </w:rPr>
        <w:t>a</w:t>
      </w:r>
      <w:r w:rsidRPr="00A23A0A">
        <w:t>l or</w:t>
      </w:r>
      <w:r w:rsidRPr="00A23A0A">
        <w:rPr>
          <w:spacing w:val="-1"/>
        </w:rPr>
        <w:t xml:space="preserve"> </w:t>
      </w:r>
      <w:r w:rsidRPr="00A23A0A">
        <w:t>juv</w:t>
      </w:r>
      <w:r w:rsidRPr="00A23A0A">
        <w:rPr>
          <w:spacing w:val="-1"/>
        </w:rPr>
        <w:t>e</w:t>
      </w:r>
      <w:r w:rsidRPr="00A23A0A">
        <w:t>nile</w:t>
      </w:r>
      <w:r w:rsidRPr="00A23A0A">
        <w:rPr>
          <w:spacing w:val="-1"/>
        </w:rPr>
        <w:t xml:space="preserve"> </w:t>
      </w:r>
      <w:r w:rsidRPr="00A23A0A">
        <w:t>justi</w:t>
      </w:r>
      <w:r w:rsidRPr="00A23A0A">
        <w:rPr>
          <w:spacing w:val="-1"/>
        </w:rPr>
        <w:t>c</w:t>
      </w:r>
      <w:r w:rsidRPr="00A23A0A">
        <w:t>e</w:t>
      </w:r>
      <w:r w:rsidRPr="00A23A0A">
        <w:rPr>
          <w:spacing w:val="-1"/>
        </w:rPr>
        <w:t xml:space="preserve"> </w:t>
      </w:r>
      <w:r w:rsidRPr="00A23A0A">
        <w:rPr>
          <w:spacing w:val="5"/>
        </w:rPr>
        <w:t>s</w:t>
      </w:r>
      <w:r w:rsidRPr="00A23A0A">
        <w:rPr>
          <w:spacing w:val="-5"/>
        </w:rPr>
        <w:t>y</w:t>
      </w:r>
      <w:r w:rsidRPr="00A23A0A">
        <w:t>st</w:t>
      </w:r>
      <w:r w:rsidRPr="00A23A0A">
        <w:rPr>
          <w:spacing w:val="-1"/>
        </w:rPr>
        <w:t>e</w:t>
      </w:r>
      <w:r w:rsidRPr="00A23A0A">
        <w:t>ms</w:t>
      </w:r>
    </w:p>
    <w:p w:rsidR="006B0AE9" w:rsidRPr="00A23A0A" w:rsidP="00262D08" w14:paraId="0D205232" w14:textId="77777777">
      <w:pPr>
        <w:pStyle w:val="BodyText"/>
        <w:numPr>
          <w:ilvl w:val="0"/>
          <w:numId w:val="18"/>
        </w:numPr>
        <w:tabs>
          <w:tab w:val="left" w:pos="0"/>
          <w:tab w:val="left" w:pos="1080"/>
        </w:tabs>
        <w:spacing w:after="60" w:line="276" w:lineRule="exact"/>
        <w:ind w:right="403"/>
      </w:pPr>
      <w:r w:rsidRPr="00A23A0A">
        <w:rPr>
          <w:spacing w:val="-4"/>
        </w:rPr>
        <w:t>I</w:t>
      </w:r>
      <w:r w:rsidRPr="00A23A0A">
        <w:t>ndividu</w:t>
      </w:r>
      <w:r w:rsidRPr="00A23A0A">
        <w:rPr>
          <w:spacing w:val="-1"/>
        </w:rPr>
        <w:t>a</w:t>
      </w:r>
      <w:r w:rsidRPr="00A23A0A">
        <w:t xml:space="preserve">ls </w:t>
      </w:r>
      <w:r w:rsidRPr="00A23A0A">
        <w:rPr>
          <w:spacing w:val="-1"/>
        </w:rPr>
        <w:t>w</w:t>
      </w:r>
      <w:r w:rsidRPr="00A23A0A">
        <w:t>ith m</w:t>
      </w:r>
      <w:r w:rsidRPr="00A23A0A">
        <w:rPr>
          <w:spacing w:val="-1"/>
        </w:rPr>
        <w:t>e</w:t>
      </w:r>
      <w:r w:rsidRPr="00A23A0A">
        <w:t>nt</w:t>
      </w:r>
      <w:r w:rsidRPr="00A23A0A">
        <w:rPr>
          <w:spacing w:val="-1"/>
        </w:rPr>
        <w:t>a</w:t>
      </w:r>
      <w:r w:rsidRPr="00A23A0A">
        <w:t xml:space="preserve">l </w:t>
      </w:r>
      <w:r w:rsidRPr="00A23A0A">
        <w:rPr>
          <w:spacing w:val="1"/>
        </w:rPr>
        <w:t>a</w:t>
      </w:r>
      <w:r w:rsidRPr="00A23A0A">
        <w:t>nd/or</w:t>
      </w:r>
      <w:r w:rsidRPr="00A23A0A">
        <w:rPr>
          <w:spacing w:val="-1"/>
        </w:rPr>
        <w:t xml:space="preserve"> </w:t>
      </w:r>
      <w:r w:rsidRPr="00A23A0A">
        <w:t>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Pr>
          <w:spacing w:val="-1"/>
        </w:rPr>
        <w:t xml:space="preserve"> </w:t>
      </w:r>
      <w:r w:rsidRPr="00A23A0A">
        <w:t>diso</w:t>
      </w:r>
      <w:r w:rsidRPr="00A23A0A">
        <w:rPr>
          <w:spacing w:val="1"/>
        </w:rPr>
        <w:t>r</w:t>
      </w:r>
      <w:r w:rsidRPr="00A23A0A">
        <w:t>d</w:t>
      </w:r>
      <w:r w:rsidRPr="00A23A0A">
        <w:rPr>
          <w:spacing w:val="-1"/>
        </w:rPr>
        <w:t>er</w:t>
      </w:r>
      <w:r w:rsidRPr="00A23A0A">
        <w:t xml:space="preserve">s </w:t>
      </w:r>
      <w:r w:rsidRPr="00A23A0A">
        <w:rPr>
          <w:spacing w:val="-1"/>
        </w:rPr>
        <w:t>w</w:t>
      </w:r>
      <w:r w:rsidRPr="00A23A0A">
        <w:t>ho live</w:t>
      </w:r>
      <w:r w:rsidRPr="00A23A0A">
        <w:rPr>
          <w:spacing w:val="-1"/>
        </w:rPr>
        <w:t xml:space="preserve"> </w:t>
      </w:r>
      <w:r w:rsidRPr="00A23A0A">
        <w:t xml:space="preserve">in </w:t>
      </w:r>
      <w:r w:rsidRPr="00A23A0A">
        <w:rPr>
          <w:spacing w:val="-1"/>
        </w:rPr>
        <w:t>r</w:t>
      </w:r>
      <w:r w:rsidRPr="00A23A0A">
        <w:t>u</w:t>
      </w:r>
      <w:r w:rsidRPr="00A23A0A">
        <w:rPr>
          <w:spacing w:val="1"/>
        </w:rPr>
        <w:t>r</w:t>
      </w:r>
      <w:r w:rsidRPr="00A23A0A">
        <w:rPr>
          <w:spacing w:val="-1"/>
        </w:rPr>
        <w:t>a</w:t>
      </w:r>
      <w:r w:rsidRPr="00A23A0A">
        <w:t xml:space="preserve">l </w:t>
      </w:r>
      <w:r w:rsidRPr="00A23A0A">
        <w:rPr>
          <w:spacing w:val="-1"/>
        </w:rPr>
        <w:t>areas</w:t>
      </w:r>
    </w:p>
    <w:p w:rsidR="006B0AE9" w:rsidRPr="00400EB6" w:rsidP="00262D08" w14:paraId="2BFE0C6D" w14:textId="5501D4DD">
      <w:pPr>
        <w:pStyle w:val="BodyText"/>
        <w:numPr>
          <w:ilvl w:val="0"/>
          <w:numId w:val="18"/>
        </w:numPr>
        <w:tabs>
          <w:tab w:val="left" w:pos="1080"/>
        </w:tabs>
        <w:spacing w:after="60" w:line="293" w:lineRule="exact"/>
      </w:pPr>
      <w:r w:rsidRPr="00A23A0A">
        <w:rPr>
          <w:spacing w:val="-1"/>
        </w:rPr>
        <w:t>U</w:t>
      </w:r>
      <w:r w:rsidRPr="00A23A0A">
        <w:t>nd</w:t>
      </w:r>
      <w:r w:rsidRPr="00A23A0A">
        <w:rPr>
          <w:spacing w:val="-1"/>
        </w:rPr>
        <w:t>er</w:t>
      </w:r>
      <w:r w:rsidRPr="00A23A0A">
        <w:t>s</w:t>
      </w:r>
      <w:r w:rsidRPr="00A23A0A">
        <w:rPr>
          <w:spacing w:val="1"/>
        </w:rPr>
        <w:t>e</w:t>
      </w:r>
      <w:r w:rsidRPr="00A23A0A">
        <w:rPr>
          <w:spacing w:val="-1"/>
        </w:rPr>
        <w:t>r</w:t>
      </w:r>
      <w:r w:rsidRPr="00A23A0A">
        <w:t>v</w:t>
      </w:r>
      <w:r w:rsidRPr="00A23A0A">
        <w:rPr>
          <w:spacing w:val="-1"/>
        </w:rPr>
        <w:t>e</w:t>
      </w:r>
      <w:r w:rsidRPr="00A23A0A">
        <w:t xml:space="preserve">d </w:t>
      </w:r>
      <w:r w:rsidRPr="00A23A0A">
        <w:rPr>
          <w:spacing w:val="1"/>
        </w:rPr>
        <w:t>r</w:t>
      </w:r>
      <w:r w:rsidRPr="00A23A0A">
        <w:rPr>
          <w:spacing w:val="-1"/>
        </w:rPr>
        <w:t>ac</w:t>
      </w:r>
      <w:r w:rsidRPr="00A23A0A">
        <w:t>i</w:t>
      </w:r>
      <w:r w:rsidRPr="00A23A0A">
        <w:rPr>
          <w:spacing w:val="-1"/>
        </w:rPr>
        <w:t>a</w:t>
      </w:r>
      <w:r w:rsidRPr="00A23A0A">
        <w:t xml:space="preserve">l </w:t>
      </w:r>
      <w:r w:rsidRPr="00A23A0A">
        <w:rPr>
          <w:spacing w:val="-1"/>
        </w:rPr>
        <w:t>a</w:t>
      </w:r>
      <w:r w:rsidRPr="00A23A0A">
        <w:t>nd</w:t>
      </w:r>
      <w:r w:rsidRPr="00A23A0A">
        <w:rPr>
          <w:spacing w:val="2"/>
        </w:rPr>
        <w:t xml:space="preserve"> </w:t>
      </w:r>
      <w:r w:rsidRPr="00A23A0A">
        <w:rPr>
          <w:spacing w:val="1"/>
        </w:rPr>
        <w:t>e</w:t>
      </w:r>
      <w:r w:rsidRPr="00A23A0A">
        <w:t>thnic</w:t>
      </w:r>
      <w:r w:rsidRPr="00A23A0A">
        <w:rPr>
          <w:spacing w:val="-1"/>
        </w:rPr>
        <w:t xml:space="preserve"> </w:t>
      </w:r>
      <w:r w:rsidRPr="00A23A0A">
        <w:t>mino</w:t>
      </w:r>
      <w:r w:rsidRPr="00A23A0A">
        <w:rPr>
          <w:spacing w:val="-1"/>
        </w:rPr>
        <w:t>r</w:t>
      </w:r>
      <w:r w:rsidRPr="00A23A0A">
        <w:t>i</w:t>
      </w:r>
      <w:r w:rsidRPr="00A23A0A">
        <w:rPr>
          <w:spacing w:val="2"/>
        </w:rPr>
        <w:t>t</w:t>
      </w:r>
      <w:r w:rsidRPr="00A23A0A">
        <w:t>y</w:t>
      </w:r>
      <w:r w:rsidRPr="00A23A0A">
        <w:rPr>
          <w:spacing w:val="-5"/>
        </w:rPr>
        <w:t xml:space="preserve"> </w:t>
      </w:r>
      <w:r w:rsidRPr="00A23A0A">
        <w:rPr>
          <w:spacing w:val="-1"/>
        </w:rPr>
        <w:t>a</w:t>
      </w:r>
      <w:r w:rsidRPr="00A23A0A">
        <w:t>nd</w:t>
      </w:r>
      <w:r w:rsidRPr="00A23A0A">
        <w:rPr>
          <w:spacing w:val="2"/>
        </w:rPr>
        <w:t xml:space="preserve"> </w:t>
      </w:r>
      <w:r w:rsidRPr="00A23A0A" w:rsidR="7D6253AF">
        <w:t>LGBTQI+</w:t>
      </w:r>
      <w:r w:rsidRPr="00A23A0A">
        <w:rPr>
          <w:spacing w:val="-1"/>
        </w:rPr>
        <w:t xml:space="preserve"> </w:t>
      </w:r>
      <w:r w:rsidRPr="00400EB6">
        <w:t>popul</w:t>
      </w:r>
      <w:r w:rsidRPr="00A23A0A">
        <w:rPr>
          <w:spacing w:val="-1"/>
        </w:rPr>
        <w:t>a</w:t>
      </w:r>
      <w:r w:rsidRPr="00A23A0A">
        <w:t>tions</w:t>
      </w:r>
    </w:p>
    <w:p w:rsidR="006B0AE9" w:rsidRPr="00A23A0A" w:rsidP="00262D08" w14:paraId="4C2F7748" w14:textId="69A9F508">
      <w:pPr>
        <w:pStyle w:val="BodyText"/>
        <w:numPr>
          <w:ilvl w:val="0"/>
          <w:numId w:val="18"/>
        </w:numPr>
        <w:tabs>
          <w:tab w:val="left" w:pos="0"/>
          <w:tab w:val="left" w:pos="1080"/>
        </w:tabs>
        <w:spacing w:after="60" w:line="276" w:lineRule="exact"/>
      </w:pPr>
      <w:r w:rsidRPr="00A23A0A">
        <w:t>P</w:t>
      </w:r>
      <w:r w:rsidRPr="00A23A0A">
        <w:rPr>
          <w:spacing w:val="-1"/>
        </w:rPr>
        <w:t>er</w:t>
      </w:r>
      <w:r w:rsidRPr="00A23A0A">
        <w:t xml:space="preserve">sons </w:t>
      </w:r>
      <w:r w:rsidRPr="00A23A0A">
        <w:rPr>
          <w:spacing w:val="-1"/>
        </w:rPr>
        <w:t>w</w:t>
      </w:r>
      <w:r w:rsidRPr="00A23A0A">
        <w:t>ith dis</w:t>
      </w:r>
      <w:r w:rsidRPr="00A23A0A">
        <w:rPr>
          <w:spacing w:val="-1"/>
        </w:rPr>
        <w:t>a</w:t>
      </w:r>
      <w:r w:rsidRPr="00A23A0A">
        <w:t>biliti</w:t>
      </w:r>
      <w:r w:rsidRPr="00A23A0A">
        <w:rPr>
          <w:spacing w:val="-1"/>
        </w:rPr>
        <w:t>e</w:t>
      </w:r>
      <w:r w:rsidRPr="00A23A0A">
        <w:t>s</w:t>
      </w:r>
    </w:p>
    <w:p w:rsidR="001A2136" w:rsidRPr="00A23A0A" w:rsidP="00262D08" w14:paraId="382A26EC" w14:textId="462DA37A">
      <w:pPr>
        <w:pStyle w:val="BodyText"/>
        <w:numPr>
          <w:ilvl w:val="0"/>
          <w:numId w:val="18"/>
        </w:numPr>
        <w:tabs>
          <w:tab w:val="left" w:pos="1080"/>
        </w:tabs>
        <w:spacing w:after="60" w:line="276" w:lineRule="exact"/>
      </w:pPr>
      <w:r w:rsidRPr="00A23A0A">
        <w:t>Members of religious minorities</w:t>
      </w:r>
    </w:p>
    <w:p w:rsidR="006B0AE9" w:rsidRPr="00A23A0A" w:rsidP="00262D08" w14:paraId="53FFDC26" w14:textId="77777777">
      <w:pPr>
        <w:pStyle w:val="BodyText"/>
        <w:numPr>
          <w:ilvl w:val="0"/>
          <w:numId w:val="18"/>
        </w:numPr>
        <w:tabs>
          <w:tab w:val="left" w:pos="0"/>
          <w:tab w:val="left" w:pos="1080"/>
        </w:tabs>
        <w:spacing w:after="60" w:line="276" w:lineRule="exact"/>
      </w:pPr>
      <w:r w:rsidRPr="00A23A0A">
        <w:t>Communi</w:t>
      </w:r>
      <w:r w:rsidRPr="00A23A0A">
        <w:rPr>
          <w:spacing w:val="2"/>
        </w:rPr>
        <w:t>t</w:t>
      </w:r>
      <w:r w:rsidRPr="00A23A0A">
        <w:t>y</w:t>
      </w:r>
      <w:r w:rsidRPr="00A23A0A">
        <w:rPr>
          <w:spacing w:val="-8"/>
        </w:rPr>
        <w:t xml:space="preserve"> </w:t>
      </w:r>
      <w:r w:rsidRPr="00A23A0A">
        <w:t>popul</w:t>
      </w:r>
      <w:r w:rsidRPr="00A23A0A">
        <w:rPr>
          <w:spacing w:val="-1"/>
        </w:rPr>
        <w:t>a</w:t>
      </w:r>
      <w:r w:rsidRPr="00A23A0A">
        <w:t>tions</w:t>
      </w:r>
      <w:r w:rsidRPr="00A23A0A">
        <w:rPr>
          <w:spacing w:val="2"/>
        </w:rPr>
        <w:t xml:space="preserve"> </w:t>
      </w:r>
      <w:r w:rsidRPr="00A23A0A">
        <w:rPr>
          <w:spacing w:val="-1"/>
        </w:rPr>
        <w:t>f</w:t>
      </w:r>
      <w:r w:rsidRPr="00A23A0A">
        <w:t>or</w:t>
      </w:r>
      <w:r w:rsidRPr="00A23A0A">
        <w:rPr>
          <w:spacing w:val="-1"/>
        </w:rPr>
        <w:t xml:space="preserve"> e</w:t>
      </w:r>
      <w:r w:rsidRPr="00A23A0A">
        <w:t>nvi</w:t>
      </w:r>
      <w:r w:rsidRPr="00A23A0A">
        <w:rPr>
          <w:spacing w:val="-1"/>
        </w:rPr>
        <w:t>r</w:t>
      </w:r>
      <w:r w:rsidRPr="00A23A0A">
        <w:t>onm</w:t>
      </w:r>
      <w:r w:rsidRPr="00A23A0A">
        <w:rPr>
          <w:spacing w:val="-1"/>
        </w:rPr>
        <w:t>e</w:t>
      </w:r>
      <w:r w:rsidRPr="00A23A0A">
        <w:t>nt</w:t>
      </w:r>
      <w:r w:rsidRPr="00A23A0A">
        <w:rPr>
          <w:spacing w:val="-1"/>
        </w:rPr>
        <w:t>a</w:t>
      </w:r>
      <w:r w:rsidRPr="00A23A0A">
        <w:t xml:space="preserve">l </w:t>
      </w:r>
      <w:r w:rsidRPr="00A23A0A">
        <w:rPr>
          <w:spacing w:val="2"/>
        </w:rPr>
        <w:t>p</w:t>
      </w:r>
      <w:r w:rsidRPr="00A23A0A">
        <w:rPr>
          <w:spacing w:val="-1"/>
        </w:rPr>
        <w:t>re</w:t>
      </w:r>
      <w:r w:rsidRPr="00A23A0A">
        <w:t>v</w:t>
      </w:r>
      <w:r w:rsidRPr="00A23A0A">
        <w:rPr>
          <w:spacing w:val="-1"/>
        </w:rPr>
        <w:t>e</w:t>
      </w:r>
      <w:r w:rsidRPr="00A23A0A">
        <w:rPr>
          <w:spacing w:val="2"/>
        </w:rPr>
        <w:t>n</w:t>
      </w:r>
      <w:r w:rsidRPr="00A23A0A">
        <w:t xml:space="preserve">tion </w:t>
      </w:r>
      <w:r w:rsidRPr="00A23A0A">
        <w:rPr>
          <w:spacing w:val="-1"/>
        </w:rPr>
        <w:t>ac</w:t>
      </w:r>
      <w:r w:rsidRPr="00A23A0A">
        <w:t>tiviti</w:t>
      </w:r>
      <w:r w:rsidRPr="00A23A0A">
        <w:rPr>
          <w:spacing w:val="-1"/>
        </w:rPr>
        <w:t>e</w:t>
      </w:r>
      <w:r w:rsidRPr="00A23A0A">
        <w:t>s, in</w:t>
      </w:r>
      <w:r w:rsidRPr="00A23A0A">
        <w:rPr>
          <w:spacing w:val="-1"/>
        </w:rPr>
        <w:t>c</w:t>
      </w:r>
      <w:r w:rsidRPr="00A23A0A">
        <w:t>luding</w:t>
      </w:r>
      <w:r w:rsidRPr="00A23A0A" w:rsidR="7C97F56D">
        <w:t xml:space="preserve"> </w:t>
      </w:r>
      <w:r w:rsidRPr="00A23A0A">
        <w:t>poli</w:t>
      </w:r>
      <w:r w:rsidRPr="00A23A0A">
        <w:rPr>
          <w:spacing w:val="1"/>
        </w:rPr>
        <w:t>c</w:t>
      </w:r>
      <w:r w:rsidRPr="00A23A0A">
        <w:t>y</w:t>
      </w:r>
      <w:r w:rsidRPr="00A23A0A">
        <w:rPr>
          <w:spacing w:val="-5"/>
        </w:rPr>
        <w:t xml:space="preserve"> </w:t>
      </w:r>
      <w:r w:rsidRPr="00A23A0A">
        <w:rPr>
          <w:spacing w:val="-1"/>
        </w:rPr>
        <w:t>c</w:t>
      </w:r>
      <w:r w:rsidRPr="00A23A0A">
        <w:rPr>
          <w:spacing w:val="2"/>
        </w:rPr>
        <w:t>h</w:t>
      </w:r>
      <w:r w:rsidRPr="00A23A0A">
        <w:rPr>
          <w:spacing w:val="-1"/>
        </w:rPr>
        <w:t>a</w:t>
      </w:r>
      <w:r w:rsidRPr="00A23A0A">
        <w:rPr>
          <w:spacing w:val="2"/>
        </w:rPr>
        <w:t>n</w:t>
      </w:r>
      <w:r w:rsidRPr="00A23A0A">
        <w:rPr>
          <w:spacing w:val="-3"/>
        </w:rPr>
        <w:t>g</w:t>
      </w:r>
      <w:r w:rsidRPr="00A23A0A">
        <w:t>i</w:t>
      </w:r>
      <w:r w:rsidRPr="00A23A0A">
        <w:rPr>
          <w:spacing w:val="2"/>
        </w:rPr>
        <w:t>n</w:t>
      </w:r>
      <w:r w:rsidRPr="00A23A0A">
        <w:t>g</w:t>
      </w:r>
      <w:r w:rsidRPr="00A23A0A">
        <w:rPr>
          <w:spacing w:val="-3"/>
        </w:rPr>
        <w:t xml:space="preserve"> </w:t>
      </w:r>
      <w:r w:rsidRPr="00A23A0A">
        <w:rPr>
          <w:spacing w:val="-1"/>
        </w:rPr>
        <w:t>ac</w:t>
      </w:r>
      <w:r w:rsidRPr="00A23A0A">
        <w:t>tiviti</w:t>
      </w:r>
      <w:r w:rsidRPr="00A23A0A">
        <w:rPr>
          <w:spacing w:val="1"/>
        </w:rPr>
        <w:t>e</w:t>
      </w:r>
      <w:r w:rsidRPr="00A23A0A">
        <w:t xml:space="preserve">s, </w:t>
      </w:r>
      <w:r w:rsidRPr="00A23A0A">
        <w:rPr>
          <w:spacing w:val="-1"/>
        </w:rPr>
        <w:t>a</w:t>
      </w:r>
      <w:r w:rsidRPr="00A23A0A">
        <w:t>nd b</w:t>
      </w:r>
      <w:r w:rsidRPr="00A23A0A">
        <w:rPr>
          <w:spacing w:val="-1"/>
        </w:rPr>
        <w:t>e</w:t>
      </w:r>
      <w:r w:rsidRPr="00A23A0A">
        <w:t>h</w:t>
      </w:r>
      <w:r w:rsidRPr="00A23A0A">
        <w:rPr>
          <w:spacing w:val="-1"/>
        </w:rPr>
        <w:t>a</w:t>
      </w:r>
      <w:r w:rsidRPr="00A23A0A">
        <w:t>vior</w:t>
      </w:r>
      <w:r w:rsidRPr="00A23A0A">
        <w:rPr>
          <w:spacing w:val="1"/>
        </w:rPr>
        <w:t xml:space="preserve"> </w:t>
      </w:r>
      <w:r w:rsidRPr="00A23A0A">
        <w:rPr>
          <w:spacing w:val="-1"/>
        </w:rPr>
        <w:t>c</w:t>
      </w:r>
      <w:r w:rsidRPr="00A23A0A">
        <w:t>h</w:t>
      </w:r>
      <w:r w:rsidRPr="00A23A0A">
        <w:rPr>
          <w:spacing w:val="-1"/>
        </w:rPr>
        <w:t>a</w:t>
      </w:r>
      <w:r w:rsidRPr="00A23A0A">
        <w:rPr>
          <w:spacing w:val="2"/>
        </w:rPr>
        <w:t>n</w:t>
      </w:r>
      <w:r w:rsidRPr="00A23A0A">
        <w:rPr>
          <w:spacing w:val="-3"/>
        </w:rPr>
        <w:t>g</w:t>
      </w:r>
      <w:r w:rsidRPr="00A23A0A">
        <w:t>e</w:t>
      </w:r>
      <w:r w:rsidRPr="00A23A0A">
        <w:rPr>
          <w:spacing w:val="1"/>
        </w:rPr>
        <w:t xml:space="preserve"> a</w:t>
      </w:r>
      <w:r w:rsidRPr="00A23A0A">
        <w:rPr>
          <w:spacing w:val="-1"/>
        </w:rPr>
        <w:t>c</w:t>
      </w:r>
      <w:r w:rsidRPr="00A23A0A">
        <w:t>tiviti</w:t>
      </w:r>
      <w:r w:rsidRPr="00A23A0A">
        <w:rPr>
          <w:spacing w:val="-1"/>
        </w:rPr>
        <w:t>e</w:t>
      </w:r>
      <w:r w:rsidRPr="00A23A0A">
        <w:t xml:space="preserve">s to </w:t>
      </w:r>
      <w:r w:rsidRPr="00A23A0A">
        <w:rPr>
          <w:spacing w:val="-1"/>
        </w:rPr>
        <w:t>c</w:t>
      </w:r>
      <w:r w:rsidRPr="00A23A0A">
        <w:t>h</w:t>
      </w:r>
      <w:r w:rsidRPr="00A23A0A">
        <w:rPr>
          <w:spacing w:val="-1"/>
        </w:rPr>
        <w:t>a</w:t>
      </w:r>
      <w:r w:rsidRPr="00A23A0A">
        <w:t>nge</w:t>
      </w:r>
      <w:r w:rsidRPr="00A23A0A" w:rsidR="7C97F56D">
        <w:t xml:space="preserve"> </w:t>
      </w:r>
      <w:r w:rsidRPr="00A23A0A">
        <w:rPr>
          <w:spacing w:val="-1"/>
        </w:rPr>
        <w:t>c</w:t>
      </w:r>
      <w:r w:rsidRPr="00A23A0A">
        <w:t>ommuni</w:t>
      </w:r>
      <w:r w:rsidRPr="00A23A0A">
        <w:rPr>
          <w:spacing w:val="2"/>
        </w:rPr>
        <w:t>t</w:t>
      </w:r>
      <w:r w:rsidRPr="00A23A0A">
        <w:rPr>
          <w:spacing w:val="-5"/>
        </w:rPr>
        <w:t>y</w:t>
      </w:r>
      <w:r w:rsidRPr="00A23A0A">
        <w:t>, s</w:t>
      </w:r>
      <w:r w:rsidRPr="00A23A0A">
        <w:rPr>
          <w:spacing w:val="-1"/>
        </w:rPr>
        <w:t>c</w:t>
      </w:r>
      <w:r w:rsidRPr="00A23A0A">
        <w:t xml:space="preserve">hool, </w:t>
      </w:r>
      <w:r w:rsidRPr="00A23A0A" w:rsidR="0F7E5BC6">
        <w:rPr>
          <w:spacing w:val="-1"/>
        </w:rPr>
        <w:t>fa</w:t>
      </w:r>
      <w:r w:rsidRPr="00A23A0A" w:rsidR="0F7E5BC6">
        <w:t>m</w:t>
      </w:r>
      <w:r w:rsidRPr="00A23A0A" w:rsidR="0F7E5BC6">
        <w:rPr>
          <w:spacing w:val="2"/>
        </w:rPr>
        <w:t>il</w:t>
      </w:r>
      <w:r w:rsidRPr="00A23A0A" w:rsidR="0F7E5BC6">
        <w:t>y,</w:t>
      </w:r>
      <w:r w:rsidRPr="00A23A0A">
        <w:rPr>
          <w:spacing w:val="-5"/>
        </w:rPr>
        <w:t xml:space="preserve"> </w:t>
      </w:r>
      <w:r w:rsidRPr="00A23A0A">
        <w:rPr>
          <w:spacing w:val="-1"/>
        </w:rPr>
        <w:t>a</w:t>
      </w:r>
      <w:r w:rsidRPr="00A23A0A">
        <w:t>nd busin</w:t>
      </w:r>
      <w:r w:rsidRPr="00A23A0A">
        <w:rPr>
          <w:spacing w:val="-1"/>
        </w:rPr>
        <w:t>e</w:t>
      </w:r>
      <w:r w:rsidRPr="00A23A0A">
        <w:t>ss no</w:t>
      </w:r>
      <w:r w:rsidRPr="00A23A0A">
        <w:rPr>
          <w:spacing w:val="-1"/>
        </w:rPr>
        <w:t>r</w:t>
      </w:r>
      <w:r w:rsidRPr="00A23A0A">
        <w:t>ms th</w:t>
      </w:r>
      <w:r w:rsidRPr="00A23A0A">
        <w:rPr>
          <w:spacing w:val="1"/>
        </w:rPr>
        <w:t>r</w:t>
      </w:r>
      <w:r w:rsidRPr="00A23A0A">
        <w:t>ou</w:t>
      </w:r>
      <w:r w:rsidRPr="00A23A0A">
        <w:rPr>
          <w:spacing w:val="-3"/>
        </w:rPr>
        <w:t>g</w:t>
      </w:r>
      <w:r w:rsidRPr="00A23A0A">
        <w:t>h l</w:t>
      </w:r>
      <w:r w:rsidRPr="00A23A0A">
        <w:rPr>
          <w:spacing w:val="-1"/>
        </w:rPr>
        <w:t>aw</w:t>
      </w:r>
      <w:r w:rsidRPr="00A23A0A">
        <w:t>s, poli</w:t>
      </w:r>
      <w:r w:rsidRPr="00A23A0A">
        <w:rPr>
          <w:spacing w:val="3"/>
        </w:rPr>
        <w:t>c</w:t>
      </w:r>
      <w:r w:rsidRPr="00A23A0A">
        <w:t>y</w:t>
      </w:r>
      <w:r w:rsidRPr="00A23A0A">
        <w:rPr>
          <w:spacing w:val="-3"/>
        </w:rPr>
        <w:t xml:space="preserve"> </w:t>
      </w:r>
      <w:r w:rsidRPr="00A23A0A">
        <w:rPr>
          <w:spacing w:val="-1"/>
        </w:rPr>
        <w:t>a</w:t>
      </w:r>
      <w:r w:rsidRPr="00A23A0A">
        <w:t xml:space="preserve">nd </w:t>
      </w:r>
      <w:r w:rsidRPr="00A23A0A">
        <w:rPr>
          <w:spacing w:val="-3"/>
        </w:rPr>
        <w:t>g</w:t>
      </w:r>
      <w:r w:rsidRPr="00A23A0A">
        <w:t>uid</w:t>
      </w:r>
      <w:r w:rsidRPr="00A23A0A">
        <w:rPr>
          <w:spacing w:val="-1"/>
        </w:rPr>
        <w:t>e</w:t>
      </w:r>
      <w:r w:rsidRPr="00A23A0A">
        <w:t>lin</w:t>
      </w:r>
      <w:r w:rsidRPr="00A23A0A">
        <w:rPr>
          <w:spacing w:val="-1"/>
        </w:rPr>
        <w:t>e</w:t>
      </w:r>
      <w:r w:rsidRPr="00A23A0A">
        <w:t xml:space="preserve">s </w:t>
      </w:r>
      <w:r w:rsidRPr="00A23A0A">
        <w:rPr>
          <w:spacing w:val="-1"/>
        </w:rPr>
        <w:t>a</w:t>
      </w:r>
      <w:r w:rsidRPr="00A23A0A">
        <w:t>nd</w:t>
      </w:r>
      <w:r w:rsidRPr="00A23A0A">
        <w:rPr>
          <w:spacing w:val="2"/>
        </w:rPr>
        <w:t xml:space="preserve"> </w:t>
      </w:r>
      <w:r w:rsidRPr="00A23A0A">
        <w:rPr>
          <w:spacing w:val="-1"/>
        </w:rPr>
        <w:t>e</w:t>
      </w:r>
      <w:r w:rsidRPr="00A23A0A">
        <w:t>n</w:t>
      </w:r>
      <w:r w:rsidRPr="00A23A0A">
        <w:rPr>
          <w:spacing w:val="-1"/>
        </w:rPr>
        <w:t>f</w:t>
      </w:r>
      <w:r w:rsidRPr="00A23A0A">
        <w:t>o</w:t>
      </w:r>
      <w:r w:rsidRPr="00A23A0A">
        <w:rPr>
          <w:spacing w:val="1"/>
        </w:rPr>
        <w:t>r</w:t>
      </w:r>
      <w:r w:rsidRPr="00A23A0A">
        <w:rPr>
          <w:spacing w:val="-1"/>
        </w:rPr>
        <w:t>ce</w:t>
      </w:r>
      <w:r w:rsidRPr="00A23A0A">
        <w:rPr>
          <w:spacing w:val="2"/>
        </w:rPr>
        <w:t>m</w:t>
      </w:r>
      <w:r w:rsidRPr="00A23A0A">
        <w:rPr>
          <w:spacing w:val="-1"/>
        </w:rPr>
        <w:t>e</w:t>
      </w:r>
      <w:r w:rsidRPr="00A23A0A">
        <w:t>nt.</w:t>
      </w:r>
    </w:p>
    <w:p w:rsidR="006B0AE9" w:rsidRPr="00A23A0A" w:rsidP="00262D08" w14:paraId="19AD733A" w14:textId="28AE297A">
      <w:pPr>
        <w:pStyle w:val="BodyText"/>
        <w:numPr>
          <w:ilvl w:val="0"/>
          <w:numId w:val="18"/>
        </w:numPr>
        <w:tabs>
          <w:tab w:val="left" w:pos="1080"/>
        </w:tabs>
        <w:spacing w:after="60" w:line="276" w:lineRule="exact"/>
        <w:ind w:right="229"/>
      </w:pPr>
      <w:r w:rsidRPr="00A23A0A">
        <w:t>Communi</w:t>
      </w:r>
      <w:r w:rsidRPr="00A23A0A">
        <w:rPr>
          <w:spacing w:val="2"/>
        </w:rPr>
        <w:t>t</w:t>
      </w:r>
      <w:r w:rsidRPr="00A23A0A">
        <w:t>y</w:t>
      </w:r>
      <w:r w:rsidRPr="00A23A0A">
        <w:rPr>
          <w:spacing w:val="-8"/>
        </w:rPr>
        <w:t xml:space="preserve"> </w:t>
      </w:r>
      <w:r w:rsidRPr="00A23A0A">
        <w:t>s</w:t>
      </w:r>
      <w:r w:rsidRPr="00A23A0A">
        <w:rPr>
          <w:spacing w:val="-1"/>
        </w:rPr>
        <w:t>e</w:t>
      </w:r>
      <w:r w:rsidRPr="00A23A0A">
        <w:t>tti</w:t>
      </w:r>
      <w:r w:rsidRPr="00A23A0A">
        <w:rPr>
          <w:spacing w:val="2"/>
        </w:rPr>
        <w:t>n</w:t>
      </w:r>
      <w:r w:rsidRPr="00A23A0A">
        <w:rPr>
          <w:spacing w:val="-3"/>
        </w:rPr>
        <w:t>g</w:t>
      </w:r>
      <w:r w:rsidRPr="00A23A0A">
        <w:t xml:space="preserve">s </w:t>
      </w:r>
      <w:r w:rsidRPr="00A23A0A">
        <w:rPr>
          <w:spacing w:val="-1"/>
        </w:rPr>
        <w:t>f</w:t>
      </w:r>
      <w:r w:rsidRPr="00A23A0A">
        <w:t>or</w:t>
      </w:r>
      <w:r w:rsidRPr="00A23A0A">
        <w:rPr>
          <w:spacing w:val="1"/>
        </w:rPr>
        <w:t xml:space="preserve"> </w:t>
      </w:r>
      <w:r w:rsidRPr="00A23A0A">
        <w:t>univ</w:t>
      </w:r>
      <w:r w:rsidRPr="00A23A0A">
        <w:rPr>
          <w:spacing w:val="-1"/>
        </w:rPr>
        <w:t>er</w:t>
      </w:r>
      <w:r w:rsidRPr="00A23A0A">
        <w:t>s</w:t>
      </w:r>
      <w:r w:rsidRPr="00A23A0A">
        <w:rPr>
          <w:spacing w:val="-1"/>
        </w:rPr>
        <w:t>a</w:t>
      </w:r>
      <w:r w:rsidRPr="00A23A0A">
        <w:t>l, s</w:t>
      </w:r>
      <w:r w:rsidRPr="00A23A0A">
        <w:rPr>
          <w:spacing w:val="-1"/>
        </w:rPr>
        <w:t>e</w:t>
      </w:r>
      <w:r w:rsidRPr="00A23A0A">
        <w:t>l</w:t>
      </w:r>
      <w:r w:rsidRPr="00A23A0A">
        <w:rPr>
          <w:spacing w:val="-1"/>
        </w:rPr>
        <w:t>ec</w:t>
      </w:r>
      <w:r w:rsidRPr="00A23A0A">
        <w:t>tive</w:t>
      </w:r>
      <w:r w:rsidRPr="00A23A0A" w:rsidR="7FD20785">
        <w:t>,</w:t>
      </w:r>
      <w:r w:rsidRPr="00A23A0A">
        <w:rPr>
          <w:spacing w:val="1"/>
        </w:rPr>
        <w:t xml:space="preserve"> </w:t>
      </w:r>
      <w:r w:rsidRPr="00A23A0A">
        <w:rPr>
          <w:spacing w:val="-1"/>
        </w:rPr>
        <w:t>a</w:t>
      </w:r>
      <w:r w:rsidRPr="00A23A0A">
        <w:t xml:space="preserve">nd </w:t>
      </w:r>
      <w:r w:rsidRPr="00A23A0A">
        <w:rPr>
          <w:spacing w:val="2"/>
        </w:rPr>
        <w:t>i</w:t>
      </w:r>
      <w:r w:rsidRPr="00A23A0A">
        <w:t>ndi</w:t>
      </w:r>
      <w:r w:rsidRPr="00A23A0A">
        <w:rPr>
          <w:spacing w:val="-1"/>
        </w:rPr>
        <w:t>ca</w:t>
      </w:r>
      <w:r w:rsidRPr="00A23A0A">
        <w:t>t</w:t>
      </w:r>
      <w:r w:rsidRPr="00A23A0A">
        <w:rPr>
          <w:spacing w:val="-1"/>
        </w:rPr>
        <w:t>e</w:t>
      </w:r>
      <w:r w:rsidRPr="00A23A0A">
        <w:t>d p</w:t>
      </w:r>
      <w:r w:rsidRPr="00A23A0A">
        <w:rPr>
          <w:spacing w:val="-1"/>
        </w:rPr>
        <w:t>re</w:t>
      </w:r>
      <w:r w:rsidRPr="00A23A0A">
        <w:rPr>
          <w:spacing w:val="2"/>
        </w:rPr>
        <w:t>v</w:t>
      </w:r>
      <w:r w:rsidRPr="00A23A0A">
        <w:rPr>
          <w:spacing w:val="-1"/>
        </w:rPr>
        <w:t>e</w:t>
      </w:r>
      <w:r w:rsidRPr="00A23A0A">
        <w:t>ntion int</w:t>
      </w:r>
      <w:r w:rsidRPr="00A23A0A">
        <w:rPr>
          <w:spacing w:val="-1"/>
        </w:rPr>
        <w:t>er</w:t>
      </w:r>
      <w:r w:rsidRPr="00A23A0A">
        <w:t>v</w:t>
      </w:r>
      <w:r w:rsidRPr="00A23A0A">
        <w:rPr>
          <w:spacing w:val="-1"/>
        </w:rPr>
        <w:t>e</w:t>
      </w:r>
      <w:r w:rsidRPr="00A23A0A">
        <w:t>ntions, in</w:t>
      </w:r>
      <w:r w:rsidRPr="00A23A0A">
        <w:rPr>
          <w:spacing w:val="-1"/>
        </w:rPr>
        <w:t>c</w:t>
      </w:r>
      <w:r w:rsidRPr="00A23A0A">
        <w:t>luding h</w:t>
      </w:r>
      <w:r w:rsidRPr="00A23A0A">
        <w:rPr>
          <w:spacing w:val="-1"/>
        </w:rPr>
        <w:t>ar</w:t>
      </w:r>
      <w:r w:rsidRPr="00A23A0A">
        <w:t>d</w:t>
      </w:r>
      <w:r w:rsidRPr="00A23A0A">
        <w:rPr>
          <w:spacing w:val="-1"/>
        </w:rPr>
        <w:t>-</w:t>
      </w:r>
      <w:r w:rsidRPr="00A23A0A">
        <w:t>to</w:t>
      </w:r>
      <w:r w:rsidRPr="00A23A0A">
        <w:rPr>
          <w:spacing w:val="-1"/>
        </w:rPr>
        <w:t>-</w:t>
      </w:r>
      <w:r w:rsidRPr="00A23A0A">
        <w:rPr>
          <w:spacing w:val="1"/>
        </w:rPr>
        <w:t>r</w:t>
      </w:r>
      <w:r w:rsidRPr="00A23A0A">
        <w:rPr>
          <w:spacing w:val="-1"/>
        </w:rPr>
        <w:t>e</w:t>
      </w:r>
      <w:r w:rsidRPr="00A23A0A">
        <w:rPr>
          <w:spacing w:val="1"/>
        </w:rPr>
        <w:t>a</w:t>
      </w:r>
      <w:r w:rsidRPr="00A23A0A">
        <w:rPr>
          <w:spacing w:val="-1"/>
        </w:rPr>
        <w:t>c</w:t>
      </w:r>
      <w:r w:rsidRPr="00A23A0A">
        <w:t xml:space="preserve">h </w:t>
      </w:r>
      <w:r w:rsidRPr="00A23A0A">
        <w:rPr>
          <w:spacing w:val="-1"/>
        </w:rPr>
        <w:t>c</w:t>
      </w:r>
      <w:r w:rsidRPr="00A23A0A">
        <w:t>ommuniti</w:t>
      </w:r>
      <w:r w:rsidRPr="00A23A0A">
        <w:rPr>
          <w:spacing w:val="-1"/>
        </w:rPr>
        <w:t>e</w:t>
      </w:r>
      <w:r w:rsidRPr="00A23A0A">
        <w:t xml:space="preserve">s </w:t>
      </w:r>
      <w:r w:rsidRPr="00A23A0A">
        <w:rPr>
          <w:spacing w:val="-1"/>
        </w:rPr>
        <w:t>a</w:t>
      </w:r>
      <w:r w:rsidRPr="00A23A0A">
        <w:t xml:space="preserve">nd </w:t>
      </w:r>
      <w:r w:rsidRPr="00A23A0A">
        <w:rPr>
          <w:spacing w:val="-1"/>
        </w:rPr>
        <w:t>“</w:t>
      </w:r>
      <w:r w:rsidRPr="00A23A0A">
        <w:t>l</w:t>
      </w:r>
      <w:r w:rsidRPr="00A23A0A">
        <w:rPr>
          <w:spacing w:val="-1"/>
        </w:rPr>
        <w:t>a</w:t>
      </w:r>
      <w:r w:rsidRPr="00A23A0A">
        <w:t>t</w:t>
      </w:r>
      <w:r w:rsidRPr="00A23A0A">
        <w:rPr>
          <w:spacing w:val="1"/>
        </w:rPr>
        <w:t>e</w:t>
      </w:r>
      <w:r w:rsidRPr="00A23A0A">
        <w:t>”</w:t>
      </w:r>
      <w:r w:rsidRPr="00A23A0A">
        <w:rPr>
          <w:spacing w:val="-1"/>
        </w:rPr>
        <w:t xml:space="preserve"> a</w:t>
      </w:r>
      <w:r w:rsidRPr="00A23A0A">
        <w:t>dopt</w:t>
      </w:r>
      <w:r w:rsidRPr="00A23A0A">
        <w:rPr>
          <w:spacing w:val="1"/>
        </w:rPr>
        <w:t>e</w:t>
      </w:r>
      <w:r w:rsidRPr="00A23A0A">
        <w:rPr>
          <w:spacing w:val="-1"/>
        </w:rPr>
        <w:t>r</w:t>
      </w:r>
      <w:r w:rsidRPr="00A23A0A">
        <w:t>s of p</w:t>
      </w:r>
      <w:r w:rsidRPr="00A23A0A">
        <w:rPr>
          <w:spacing w:val="-1"/>
        </w:rPr>
        <w:t>re</w:t>
      </w:r>
      <w:r w:rsidRPr="00A23A0A">
        <w:t>v</w:t>
      </w:r>
      <w:r w:rsidRPr="00A23A0A">
        <w:rPr>
          <w:spacing w:val="-1"/>
        </w:rPr>
        <w:t>e</w:t>
      </w:r>
      <w:r w:rsidRPr="00A23A0A">
        <w:t>ntion 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s</w:t>
      </w:r>
    </w:p>
    <w:p w:rsidR="5D061C5D" w:rsidRPr="00982BFC" w:rsidP="00262D08" w14:paraId="0EE21464" w14:textId="3CC0C9DC">
      <w:pPr>
        <w:pStyle w:val="BodyText"/>
        <w:numPr>
          <w:ilvl w:val="0"/>
          <w:numId w:val="18"/>
        </w:numPr>
        <w:tabs>
          <w:tab w:val="left" w:pos="1080"/>
        </w:tabs>
        <w:spacing w:line="276" w:lineRule="exact"/>
        <w:ind w:right="230"/>
        <w:rPr>
          <w:rFonts w:eastAsiaTheme="minorEastAsia"/>
        </w:rPr>
      </w:pPr>
      <w:r w:rsidRPr="00A23A0A">
        <w:t>Individuals new in their recovery who require additional recovery support services, as appropriate, to maintain their recovery.</w:t>
      </w:r>
    </w:p>
    <w:p w:rsidR="006B0AE9" w:rsidP="00262D08" w14:paraId="233CE6E1" w14:textId="116B6A98">
      <w:r w:rsidRPr="00A23A0A">
        <w:rPr>
          <w:spacing w:val="-4"/>
        </w:rPr>
        <w:t>I</w:t>
      </w:r>
      <w:r w:rsidRPr="00A23A0A">
        <w:t>n</w:t>
      </w:r>
      <w:r w:rsidRPr="00A23A0A">
        <w:rPr>
          <w:spacing w:val="2"/>
        </w:rPr>
        <w:t xml:space="preserve"> </w:t>
      </w:r>
      <w:r w:rsidRPr="00A23A0A">
        <w:rPr>
          <w:spacing w:val="-1"/>
        </w:rPr>
        <w:t>a</w:t>
      </w:r>
      <w:r w:rsidRPr="00A23A0A">
        <w:t>ddition, st</w:t>
      </w:r>
      <w:r w:rsidRPr="00A23A0A">
        <w:rPr>
          <w:spacing w:val="-1"/>
        </w:rPr>
        <w:t>a</w:t>
      </w:r>
      <w:r w:rsidRPr="00A23A0A">
        <w:t>t</w:t>
      </w:r>
      <w:r w:rsidRPr="00A23A0A">
        <w:rPr>
          <w:spacing w:val="-1"/>
        </w:rPr>
        <w:t>e</w:t>
      </w:r>
      <w:r w:rsidRPr="00A23A0A">
        <w:t xml:space="preserve">s should </w:t>
      </w:r>
      <w:r w:rsidRPr="00A23A0A">
        <w:rPr>
          <w:spacing w:val="-1"/>
        </w:rPr>
        <w:t>c</w:t>
      </w:r>
      <w:r w:rsidRPr="00A23A0A">
        <w:t>onsid</w:t>
      </w:r>
      <w:r w:rsidRPr="00A23A0A">
        <w:rPr>
          <w:spacing w:val="-1"/>
        </w:rPr>
        <w:t>e</w:t>
      </w:r>
      <w:r w:rsidRPr="00A23A0A">
        <w:t>r</w:t>
      </w:r>
      <w:r w:rsidRPr="00A23A0A">
        <w:rPr>
          <w:spacing w:val="-1"/>
        </w:rPr>
        <w:t xml:space="preserve"> </w:t>
      </w:r>
      <w:r w:rsidRPr="00A23A0A">
        <w:t>linking</w:t>
      </w:r>
      <w:r w:rsidRPr="00A23A0A">
        <w:rPr>
          <w:spacing w:val="-3"/>
        </w:rPr>
        <w:t xml:space="preserve"> </w:t>
      </w:r>
      <w:r w:rsidRPr="00A23A0A">
        <w:t>th</w:t>
      </w:r>
      <w:r w:rsidRPr="00A23A0A">
        <w:rPr>
          <w:spacing w:val="-1"/>
        </w:rPr>
        <w:t>e</w:t>
      </w:r>
      <w:r w:rsidRPr="00A23A0A">
        <w:t>ir</w:t>
      </w:r>
      <w:r w:rsidRPr="00A23A0A">
        <w:rPr>
          <w:spacing w:val="1"/>
        </w:rPr>
        <w:t xml:space="preserve"> </w:t>
      </w:r>
      <w:r w:rsidRPr="00982BFC" w:rsidR="00C95297">
        <w:t>Olmstead planning</w:t>
      </w:r>
      <w:r w:rsidRPr="00400EB6">
        <w:t xml:space="preserve"> </w:t>
      </w:r>
      <w:r w:rsidRPr="00A23A0A">
        <w:rPr>
          <w:spacing w:val="-1"/>
        </w:rPr>
        <w:t>w</w:t>
      </w:r>
      <w:r w:rsidRPr="00A23A0A">
        <w:t>o</w:t>
      </w:r>
      <w:r w:rsidRPr="00A23A0A">
        <w:rPr>
          <w:spacing w:val="-1"/>
        </w:rPr>
        <w:t>r</w:t>
      </w:r>
      <w:r w:rsidRPr="00A23A0A">
        <w:t>k in</w:t>
      </w:r>
      <w:r w:rsidRPr="00A23A0A">
        <w:rPr>
          <w:spacing w:val="2"/>
        </w:rPr>
        <w:t xml:space="preserve"> </w:t>
      </w:r>
      <w:r w:rsidRPr="00A23A0A">
        <w:t>the</w:t>
      </w:r>
      <w:r w:rsidRPr="00A23A0A">
        <w:rPr>
          <w:spacing w:val="-1"/>
        </w:rPr>
        <w:t xml:space="preserve"> </w:t>
      </w:r>
      <w:r w:rsidRPr="00A23A0A" w:rsidR="00040B0B">
        <w:rPr>
          <w:spacing w:val="-2"/>
        </w:rPr>
        <w:t>b</w:t>
      </w:r>
      <w:r w:rsidRPr="00A23A0A" w:rsidR="000B2989">
        <w:rPr>
          <w:spacing w:val="-2"/>
        </w:rPr>
        <w:t xml:space="preserve">lock </w:t>
      </w:r>
      <w:r w:rsidRPr="00A23A0A" w:rsidR="00040B0B">
        <w:rPr>
          <w:spacing w:val="-2"/>
        </w:rPr>
        <w:t>g</w:t>
      </w:r>
      <w:r w:rsidRPr="00A23A0A" w:rsidR="000B2989">
        <w:rPr>
          <w:spacing w:val="-2"/>
        </w:rPr>
        <w:t>rant</w:t>
      </w:r>
      <w:r w:rsidRPr="00A23A0A">
        <w:t xml:space="preserve"> </w:t>
      </w:r>
      <w:r w:rsidRPr="00A23A0A" w:rsidR="00040B0B">
        <w:rPr>
          <w:spacing w:val="-1"/>
        </w:rPr>
        <w:t>a</w:t>
      </w:r>
      <w:r w:rsidRPr="00A23A0A">
        <w:t>ppli</w:t>
      </w:r>
      <w:r w:rsidRPr="00A23A0A">
        <w:rPr>
          <w:spacing w:val="-1"/>
        </w:rPr>
        <w:t>ca</w:t>
      </w:r>
      <w:r w:rsidRPr="00A23A0A">
        <w:t>tion, id</w:t>
      </w:r>
      <w:r w:rsidRPr="00A23A0A">
        <w:rPr>
          <w:spacing w:val="-1"/>
        </w:rPr>
        <w:t>e</w:t>
      </w:r>
      <w:r w:rsidRPr="00A23A0A">
        <w:t>nt</w:t>
      </w:r>
      <w:r w:rsidRPr="00A23A0A">
        <w:rPr>
          <w:spacing w:val="2"/>
        </w:rPr>
        <w:t>i</w:t>
      </w:r>
      <w:r w:rsidRPr="00A23A0A" w:rsidR="00433F7B">
        <w:rPr>
          <w:spacing w:val="1"/>
        </w:rPr>
        <w:t>fy</w:t>
      </w:r>
      <w:r w:rsidRPr="00A23A0A">
        <w:t>i</w:t>
      </w:r>
      <w:r w:rsidRPr="00A23A0A">
        <w:rPr>
          <w:spacing w:val="2"/>
        </w:rPr>
        <w:t>n</w:t>
      </w:r>
      <w:r w:rsidRPr="00A23A0A">
        <w:t>g</w:t>
      </w:r>
      <w:r w:rsidRPr="00A23A0A">
        <w:rPr>
          <w:spacing w:val="-3"/>
        </w:rPr>
        <w:t xml:space="preserve"> </w:t>
      </w:r>
      <w:r w:rsidRPr="00A23A0A" w:rsidR="00021298">
        <w:rPr>
          <w:spacing w:val="-3"/>
        </w:rPr>
        <w:t xml:space="preserve">trend data on </w:t>
      </w:r>
      <w:r w:rsidRPr="00A23A0A">
        <w:t>individu</w:t>
      </w:r>
      <w:r w:rsidRPr="00A23A0A">
        <w:rPr>
          <w:spacing w:val="-1"/>
        </w:rPr>
        <w:t>a</w:t>
      </w:r>
      <w:r w:rsidRPr="00A23A0A">
        <w:t xml:space="preserve">ls </w:t>
      </w:r>
      <w:r w:rsidRPr="00A23A0A">
        <w:rPr>
          <w:spacing w:val="-1"/>
        </w:rPr>
        <w:t>w</w:t>
      </w:r>
      <w:r w:rsidRPr="00A23A0A">
        <w:t xml:space="preserve">ho </w:t>
      </w:r>
      <w:r w:rsidRPr="00A23A0A">
        <w:rPr>
          <w:spacing w:val="-1"/>
        </w:rPr>
        <w:t>a</w:t>
      </w:r>
      <w:r w:rsidRPr="00A23A0A">
        <w:rPr>
          <w:spacing w:val="1"/>
        </w:rPr>
        <w:t>r</w:t>
      </w:r>
      <w:r w:rsidRPr="00A23A0A">
        <w:t>e</w:t>
      </w:r>
      <w:r w:rsidRPr="00A23A0A">
        <w:rPr>
          <w:spacing w:val="-1"/>
        </w:rPr>
        <w:t xml:space="preserve"> </w:t>
      </w:r>
      <w:r w:rsidRPr="00A23A0A">
        <w:t>institution</w:t>
      </w:r>
      <w:r w:rsidRPr="00A23A0A">
        <w:rPr>
          <w:spacing w:val="-1"/>
        </w:rPr>
        <w:t>a</w:t>
      </w:r>
      <w:r w:rsidRPr="00A23A0A">
        <w:t>li</w:t>
      </w:r>
      <w:r w:rsidRPr="00A23A0A">
        <w:rPr>
          <w:spacing w:val="1"/>
        </w:rPr>
        <w:t>z</w:t>
      </w:r>
      <w:r w:rsidRPr="00A23A0A">
        <w:rPr>
          <w:spacing w:val="-1"/>
        </w:rPr>
        <w:t>e</w:t>
      </w:r>
      <w:r w:rsidRPr="00A23A0A">
        <w:t>d or</w:t>
      </w:r>
      <w:r w:rsidRPr="00A23A0A">
        <w:rPr>
          <w:spacing w:val="-1"/>
        </w:rPr>
        <w:t xml:space="preserve"> a</w:t>
      </w:r>
      <w:r w:rsidRPr="00A23A0A">
        <w:t xml:space="preserve">t </w:t>
      </w:r>
      <w:r w:rsidRPr="00A23A0A">
        <w:rPr>
          <w:spacing w:val="-1"/>
        </w:rPr>
        <w:t>r</w:t>
      </w:r>
      <w:r w:rsidRPr="00A23A0A">
        <w:t>isk of</w:t>
      </w:r>
      <w:r w:rsidRPr="00A23A0A">
        <w:rPr>
          <w:spacing w:val="-1"/>
        </w:rPr>
        <w:t xml:space="preserve"> </w:t>
      </w:r>
      <w:r w:rsidRPr="00A23A0A">
        <w:t>institution</w:t>
      </w:r>
      <w:r w:rsidRPr="00A23A0A">
        <w:rPr>
          <w:spacing w:val="-1"/>
        </w:rPr>
        <w:t>a</w:t>
      </w:r>
      <w:r w:rsidRPr="00A23A0A">
        <w:t>l</w:t>
      </w:r>
      <w:r w:rsidRPr="00A23A0A">
        <w:rPr>
          <w:spacing w:val="-2"/>
        </w:rPr>
        <w:t>i</w:t>
      </w:r>
      <w:r w:rsidRPr="00A23A0A">
        <w:rPr>
          <w:spacing w:val="1"/>
        </w:rPr>
        <w:t>z</w:t>
      </w:r>
      <w:r w:rsidRPr="00A23A0A">
        <w:rPr>
          <w:spacing w:val="-1"/>
        </w:rPr>
        <w:t>a</w:t>
      </w:r>
      <w:r w:rsidRPr="00A23A0A">
        <w:t>tion</w:t>
      </w:r>
      <w:r w:rsidRPr="00A23A0A" w:rsidR="0056496D">
        <w:t xml:space="preserve">.  </w:t>
      </w:r>
      <w:r w:rsidRPr="00A23A0A">
        <w:rPr>
          <w:spacing w:val="-3"/>
        </w:rPr>
        <w:t>T</w:t>
      </w:r>
      <w:r w:rsidRPr="00A23A0A">
        <w:t>h</w:t>
      </w:r>
      <w:r w:rsidRPr="00A23A0A">
        <w:rPr>
          <w:spacing w:val="-1"/>
        </w:rPr>
        <w:t>er</w:t>
      </w:r>
      <w:r w:rsidRPr="00A23A0A">
        <w:t>e</w:t>
      </w:r>
      <w:r w:rsidRPr="00A23A0A">
        <w:rPr>
          <w:spacing w:val="-1"/>
        </w:rPr>
        <w:t xml:space="preserve"> </w:t>
      </w:r>
      <w:r w:rsidRPr="00A23A0A">
        <w:t>is a</w:t>
      </w:r>
      <w:r w:rsidRPr="00A23A0A">
        <w:rPr>
          <w:spacing w:val="-1"/>
        </w:rPr>
        <w:t xml:space="preserve"> </w:t>
      </w:r>
      <w:r w:rsidRPr="00A23A0A">
        <w:rPr>
          <w:spacing w:val="2"/>
        </w:rPr>
        <w:t>n</w:t>
      </w:r>
      <w:r w:rsidRPr="00A23A0A">
        <w:rPr>
          <w:spacing w:val="-1"/>
        </w:rPr>
        <w:t>ee</w:t>
      </w:r>
      <w:r w:rsidRPr="00A23A0A">
        <w:t>d</w:t>
      </w:r>
      <w:r w:rsidRPr="00A23A0A">
        <w:rPr>
          <w:spacing w:val="2"/>
        </w:rPr>
        <w:t xml:space="preserve"> </w:t>
      </w:r>
      <w:r w:rsidRPr="00A23A0A">
        <w:rPr>
          <w:spacing w:val="-3"/>
        </w:rPr>
        <w:t>g</w:t>
      </w:r>
      <w:r w:rsidRPr="00A23A0A">
        <w:rPr>
          <w:spacing w:val="-1"/>
        </w:rPr>
        <w:t>e</w:t>
      </w:r>
      <w:r w:rsidRPr="00A23A0A">
        <w:rPr>
          <w:spacing w:val="2"/>
        </w:rPr>
        <w:t>n</w:t>
      </w:r>
      <w:r w:rsidRPr="00A23A0A">
        <w:rPr>
          <w:spacing w:val="-1"/>
        </w:rPr>
        <w:t>era</w:t>
      </w:r>
      <w:r w:rsidRPr="00A23A0A">
        <w:t>l</w:t>
      </w:r>
      <w:r w:rsidRPr="00A23A0A">
        <w:rPr>
          <w:spacing w:val="5"/>
        </w:rPr>
        <w:t>l</w:t>
      </w:r>
      <w:r w:rsidRPr="00A23A0A">
        <w:t>y</w:t>
      </w:r>
      <w:r w:rsidRPr="00A23A0A">
        <w:rPr>
          <w:spacing w:val="-5"/>
        </w:rPr>
        <w:t xml:space="preserve"> </w:t>
      </w:r>
      <w:r w:rsidRPr="00A23A0A">
        <w:rPr>
          <w:spacing w:val="1"/>
        </w:rPr>
        <w:t>f</w:t>
      </w:r>
      <w:r w:rsidRPr="00A23A0A">
        <w:t>or</w:t>
      </w:r>
      <w:r w:rsidRPr="00A23A0A">
        <w:rPr>
          <w:spacing w:val="-1"/>
        </w:rPr>
        <w:t xml:space="preserve"> </w:t>
      </w:r>
      <w:r w:rsidRPr="00A23A0A">
        <w:t>d</w:t>
      </w:r>
      <w:r w:rsidRPr="00A23A0A">
        <w:rPr>
          <w:spacing w:val="-1"/>
        </w:rPr>
        <w:t>a</w:t>
      </w:r>
      <w:r w:rsidRPr="00A23A0A">
        <w:t>ta</w:t>
      </w:r>
      <w:r w:rsidRPr="00A23A0A">
        <w:rPr>
          <w:spacing w:val="-1"/>
        </w:rPr>
        <w:t xml:space="preserve"> </w:t>
      </w:r>
      <w:r w:rsidRPr="00A23A0A">
        <w:t>th</w:t>
      </w:r>
      <w:r w:rsidRPr="00A23A0A">
        <w:rPr>
          <w:spacing w:val="-1"/>
        </w:rPr>
        <w:t>a</w:t>
      </w:r>
      <w:r w:rsidRPr="00A23A0A">
        <w:t xml:space="preserve">t </w:t>
      </w:r>
      <w:r w:rsidRPr="00A23A0A">
        <w:rPr>
          <w:spacing w:val="-1"/>
        </w:rPr>
        <w:t>w</w:t>
      </w:r>
      <w:r w:rsidRPr="00A23A0A">
        <w:t>ill h</w:t>
      </w:r>
      <w:r w:rsidRPr="00A23A0A">
        <w:rPr>
          <w:spacing w:val="-1"/>
        </w:rPr>
        <w:t>e</w:t>
      </w:r>
      <w:r w:rsidRPr="00A23A0A">
        <w:t>lp the</w:t>
      </w:r>
      <w:r w:rsidRPr="00A23A0A">
        <w:rPr>
          <w:spacing w:val="1"/>
        </w:rPr>
        <w:t xml:space="preserve"> </w:t>
      </w:r>
      <w:r w:rsidRPr="00A23A0A">
        <w:t>st</w:t>
      </w:r>
      <w:r w:rsidRPr="00A23A0A">
        <w:rPr>
          <w:spacing w:val="-1"/>
        </w:rPr>
        <w:t>a</w:t>
      </w:r>
      <w:r w:rsidRPr="00A23A0A">
        <w:t>te</w:t>
      </w:r>
      <w:r w:rsidRPr="00A23A0A">
        <w:rPr>
          <w:spacing w:val="-1"/>
        </w:rPr>
        <w:t xml:space="preserve"> a</w:t>
      </w:r>
      <w:r w:rsidRPr="00A23A0A">
        <w:t>dd</w:t>
      </w:r>
      <w:r w:rsidRPr="00A23A0A">
        <w:rPr>
          <w:spacing w:val="-1"/>
        </w:rPr>
        <w:t>re</w:t>
      </w:r>
      <w:r w:rsidRPr="00A23A0A">
        <w:t>ss housing</w:t>
      </w:r>
      <w:r w:rsidRPr="00A23A0A">
        <w:rPr>
          <w:spacing w:val="-3"/>
        </w:rPr>
        <w:t xml:space="preserve"> </w:t>
      </w:r>
      <w:r w:rsidRPr="00A23A0A">
        <w:rPr>
          <w:spacing w:val="-1"/>
        </w:rPr>
        <w:t>a</w:t>
      </w:r>
      <w:r w:rsidRPr="00A23A0A">
        <w:t xml:space="preserve">nd </w:t>
      </w:r>
      <w:r w:rsidRPr="00A23A0A">
        <w:rPr>
          <w:spacing w:val="1"/>
        </w:rPr>
        <w:t>r</w:t>
      </w:r>
      <w:r w:rsidRPr="00A23A0A">
        <w:rPr>
          <w:spacing w:val="-1"/>
        </w:rPr>
        <w:t>e</w:t>
      </w:r>
      <w:r w:rsidRPr="00A23A0A">
        <w:t>l</w:t>
      </w:r>
      <w:r w:rsidRPr="00A23A0A">
        <w:rPr>
          <w:spacing w:val="-1"/>
        </w:rPr>
        <w:t>a</w:t>
      </w:r>
      <w:r w:rsidRPr="00A23A0A">
        <w:t>t</w:t>
      </w:r>
      <w:r w:rsidRPr="00A23A0A">
        <w:rPr>
          <w:spacing w:val="-1"/>
        </w:rPr>
        <w:t>e</w:t>
      </w:r>
      <w:r w:rsidRPr="00A23A0A">
        <w:t>d issu</w:t>
      </w:r>
      <w:r w:rsidRPr="00A23A0A">
        <w:rPr>
          <w:spacing w:val="1"/>
        </w:rPr>
        <w:t>e</w:t>
      </w:r>
      <w:r w:rsidRPr="00A23A0A">
        <w:t>s in th</w:t>
      </w:r>
      <w:r w:rsidRPr="00A23A0A">
        <w:rPr>
          <w:spacing w:val="-1"/>
        </w:rPr>
        <w:t>e</w:t>
      </w:r>
      <w:r w:rsidRPr="00A23A0A">
        <w:t>ir</w:t>
      </w:r>
      <w:r w:rsidRPr="00A23A0A">
        <w:rPr>
          <w:spacing w:val="-1"/>
        </w:rPr>
        <w:t xml:space="preserve"> </w:t>
      </w:r>
      <w:r w:rsidRPr="00A23A0A">
        <w:t>pl</w:t>
      </w:r>
      <w:r w:rsidRPr="00A23A0A">
        <w:rPr>
          <w:spacing w:val="-1"/>
        </w:rPr>
        <w:t>a</w:t>
      </w:r>
      <w:r w:rsidRPr="00A23A0A">
        <w:t>nning</w:t>
      </w:r>
      <w:r w:rsidRPr="00A23A0A">
        <w:rPr>
          <w:spacing w:val="-3"/>
        </w:rPr>
        <w:t xml:space="preserve"> </w:t>
      </w:r>
      <w:r w:rsidRPr="00A23A0A">
        <w:rPr>
          <w:spacing w:val="1"/>
        </w:rPr>
        <w:t>e</w:t>
      </w:r>
      <w:r w:rsidRPr="00A23A0A">
        <w:rPr>
          <w:spacing w:val="-1"/>
        </w:rPr>
        <w:t>ff</w:t>
      </w:r>
      <w:r w:rsidRPr="00A23A0A">
        <w:t>o</w:t>
      </w:r>
      <w:r w:rsidRPr="00A23A0A">
        <w:rPr>
          <w:spacing w:val="-1"/>
        </w:rPr>
        <w:t>r</w:t>
      </w:r>
      <w:r w:rsidRPr="00A23A0A">
        <w:t>t</w:t>
      </w:r>
      <w:r w:rsidRPr="00A23A0A">
        <w:rPr>
          <w:spacing w:val="2"/>
        </w:rPr>
        <w:t>s</w:t>
      </w:r>
      <w:r w:rsidRPr="00A23A0A" w:rsidR="0056496D">
        <w:t xml:space="preserve">.  </w:t>
      </w:r>
      <w:r w:rsidRPr="00A23A0A">
        <w:rPr>
          <w:spacing w:val="-1"/>
        </w:rPr>
        <w:t>T</w:t>
      </w:r>
      <w:r w:rsidRPr="00A23A0A">
        <w:t>o the</w:t>
      </w:r>
      <w:r w:rsidRPr="00A23A0A">
        <w:rPr>
          <w:spacing w:val="-1"/>
        </w:rPr>
        <w:t xml:space="preserve"> e</w:t>
      </w:r>
      <w:r w:rsidRPr="00A23A0A">
        <w:rPr>
          <w:spacing w:val="2"/>
        </w:rPr>
        <w:t>x</w:t>
      </w:r>
      <w:r w:rsidRPr="00A23A0A">
        <w:t>t</w:t>
      </w:r>
      <w:r w:rsidRPr="00A23A0A">
        <w:rPr>
          <w:spacing w:val="-1"/>
        </w:rPr>
        <w:t>e</w:t>
      </w:r>
      <w:r w:rsidRPr="00A23A0A">
        <w:t>nt th</w:t>
      </w:r>
      <w:r w:rsidRPr="00A23A0A">
        <w:rPr>
          <w:spacing w:val="-1"/>
        </w:rPr>
        <w:t>a</w:t>
      </w:r>
      <w:r w:rsidRPr="00A23A0A">
        <w:t>t su</w:t>
      </w:r>
      <w:r w:rsidRPr="00A23A0A">
        <w:rPr>
          <w:spacing w:val="-1"/>
        </w:rPr>
        <w:t>c</w:t>
      </w:r>
      <w:r w:rsidRPr="00A23A0A">
        <w:t>h d</w:t>
      </w:r>
      <w:r w:rsidRPr="00A23A0A">
        <w:rPr>
          <w:spacing w:val="-1"/>
        </w:rPr>
        <w:t>a</w:t>
      </w:r>
      <w:r w:rsidRPr="00A23A0A">
        <w:t>ta</w:t>
      </w:r>
      <w:r w:rsidRPr="00A23A0A">
        <w:rPr>
          <w:spacing w:val="-1"/>
        </w:rPr>
        <w:t xml:space="preserve"> </w:t>
      </w:r>
      <w:r w:rsidRPr="00A23A0A" w:rsidR="004F6432">
        <w:rPr>
          <w:spacing w:val="-1"/>
        </w:rPr>
        <w:t>are</w:t>
      </w:r>
      <w:r w:rsidRPr="00A23A0A" w:rsidR="004F6432">
        <w:t xml:space="preserve"> </w:t>
      </w:r>
      <w:r w:rsidRPr="00A23A0A">
        <w:rPr>
          <w:spacing w:val="-1"/>
        </w:rPr>
        <w:t>a</w:t>
      </w:r>
      <w:r w:rsidRPr="00A23A0A">
        <w:t>v</w:t>
      </w:r>
      <w:r w:rsidRPr="00A23A0A">
        <w:rPr>
          <w:spacing w:val="-1"/>
        </w:rPr>
        <w:t>a</w:t>
      </w:r>
      <w:r w:rsidRPr="00A23A0A">
        <w:t>il</w:t>
      </w:r>
      <w:r w:rsidRPr="00A23A0A">
        <w:rPr>
          <w:spacing w:val="-1"/>
        </w:rPr>
        <w:t>a</w:t>
      </w:r>
      <w:r w:rsidRPr="00A23A0A">
        <w:t>ble</w:t>
      </w:r>
      <w:r w:rsidRPr="00A23A0A">
        <w:rPr>
          <w:spacing w:val="-1"/>
        </w:rPr>
        <w:t xml:space="preserve"> </w:t>
      </w:r>
      <w:r w:rsidRPr="00A23A0A">
        <w:t>in a</w:t>
      </w:r>
      <w:r w:rsidRPr="00A23A0A">
        <w:rPr>
          <w:spacing w:val="-1"/>
        </w:rPr>
        <w:t xml:space="preserve"> </w:t>
      </w:r>
      <w:r w:rsidRPr="00A23A0A">
        <w:t>st</w:t>
      </w:r>
      <w:r w:rsidRPr="00A23A0A">
        <w:rPr>
          <w:spacing w:val="-1"/>
        </w:rPr>
        <w:t>a</w:t>
      </w:r>
      <w:r w:rsidRPr="00A23A0A">
        <w:t>t</w:t>
      </w:r>
      <w:r w:rsidRPr="00A23A0A">
        <w:rPr>
          <w:spacing w:val="1"/>
        </w:rPr>
        <w:t>e</w:t>
      </w:r>
      <w:r w:rsidRPr="00A23A0A">
        <w:rPr>
          <w:spacing w:val="-1"/>
        </w:rPr>
        <w:t>’</w:t>
      </w:r>
      <w:r w:rsidRPr="00A23A0A">
        <w:t xml:space="preserve">s </w:t>
      </w:r>
      <w:r w:rsidRPr="00982BFC" w:rsidR="00C95297">
        <w:t>Olmstead Plan</w:t>
      </w:r>
      <w:r w:rsidRPr="00400EB6">
        <w:t>, it should be</w:t>
      </w:r>
      <w:r w:rsidRPr="00A23A0A">
        <w:rPr>
          <w:spacing w:val="-1"/>
        </w:rPr>
        <w:t xml:space="preserve"> </w:t>
      </w:r>
      <w:r w:rsidRPr="00A23A0A">
        <w:t>us</w:t>
      </w:r>
      <w:r w:rsidRPr="00A23A0A">
        <w:rPr>
          <w:spacing w:val="-1"/>
        </w:rPr>
        <w:t>e</w:t>
      </w:r>
      <w:r w:rsidRPr="00A23A0A">
        <w:t xml:space="preserve">d </w:t>
      </w:r>
      <w:r w:rsidRPr="00A23A0A">
        <w:rPr>
          <w:spacing w:val="-1"/>
        </w:rPr>
        <w:t>f</w:t>
      </w:r>
      <w:r w:rsidRPr="00A23A0A">
        <w:t>or</w:t>
      </w:r>
      <w:r w:rsidRPr="00A23A0A">
        <w:rPr>
          <w:spacing w:val="1"/>
        </w:rPr>
        <w:t xml:space="preserve"> </w:t>
      </w:r>
      <w:r w:rsidRPr="00A23A0A" w:rsidR="005C05CC">
        <w:rPr>
          <w:spacing w:val="-2"/>
        </w:rPr>
        <w:t>b</w:t>
      </w:r>
      <w:r w:rsidRPr="00A23A0A" w:rsidR="000B2989">
        <w:rPr>
          <w:spacing w:val="-2"/>
        </w:rPr>
        <w:t xml:space="preserve">lock </w:t>
      </w:r>
      <w:r w:rsidRPr="00A23A0A" w:rsidR="005C05CC">
        <w:rPr>
          <w:spacing w:val="-2"/>
        </w:rPr>
        <w:t>g</w:t>
      </w:r>
      <w:r w:rsidRPr="00A23A0A" w:rsidR="000B2989">
        <w:rPr>
          <w:spacing w:val="-2"/>
        </w:rPr>
        <w:t>rant</w:t>
      </w:r>
      <w:r w:rsidRPr="00A23A0A">
        <w:t xml:space="preserve"> </w:t>
      </w:r>
      <w:r w:rsidRPr="00A23A0A" w:rsidR="00DD292E">
        <w:t>planning</w:t>
      </w:r>
      <w:r w:rsidRPr="00A23A0A">
        <w:t xml:space="preserve"> pu</w:t>
      </w:r>
      <w:r w:rsidRPr="00A23A0A">
        <w:rPr>
          <w:spacing w:val="-1"/>
        </w:rPr>
        <w:t>r</w:t>
      </w:r>
      <w:r w:rsidRPr="00A23A0A">
        <w:t>pos</w:t>
      </w:r>
      <w:r w:rsidRPr="00A23A0A">
        <w:rPr>
          <w:spacing w:val="-1"/>
        </w:rPr>
        <w:t>e</w:t>
      </w:r>
      <w:r w:rsidRPr="00A23A0A">
        <w:t>s.</w:t>
      </w:r>
    </w:p>
    <w:p w:rsidR="006B0AE9" w:rsidRPr="00133348" w:rsidP="00133348" w14:paraId="6FFA0E7A" w14:textId="4619ECD2">
      <w:pPr>
        <w:pStyle w:val="Heading2"/>
        <w:ind w:left="0"/>
      </w:pPr>
      <w:bookmarkStart w:id="183" w:name="_Toc122674080"/>
      <w:r>
        <w:t>B. Planning Steps</w:t>
      </w:r>
      <w:bookmarkStart w:id="184" w:name="_Toc122350280"/>
      <w:bookmarkStart w:id="185" w:name="_Toc122364619"/>
      <w:bookmarkStart w:id="186" w:name="_Toc122537369"/>
      <w:bookmarkEnd w:id="183"/>
      <w:bookmarkEnd w:id="184"/>
      <w:bookmarkEnd w:id="185"/>
      <w:bookmarkEnd w:id="186"/>
    </w:p>
    <w:p w:rsidR="006B0AE9" w:rsidRPr="00A23A0A" w:rsidP="00133348" w14:paraId="100A9832" w14:textId="77777777">
      <w:r w:rsidRPr="00A23A0A">
        <w:rPr>
          <w:spacing w:val="-2"/>
        </w:rPr>
        <w:t>F</w:t>
      </w:r>
      <w:r w:rsidRPr="00A23A0A">
        <w:t>or</w:t>
      </w:r>
      <w:r w:rsidRPr="00A23A0A">
        <w:rPr>
          <w:spacing w:val="-1"/>
        </w:rPr>
        <w:t xml:space="preserve"> </w:t>
      </w:r>
      <w:r w:rsidRPr="00A23A0A">
        <w:rPr>
          <w:spacing w:val="1"/>
        </w:rPr>
        <w:t>e</w:t>
      </w:r>
      <w:r w:rsidRPr="00A23A0A">
        <w:rPr>
          <w:spacing w:val="-1"/>
        </w:rPr>
        <w:t>ac</w:t>
      </w:r>
      <w:r w:rsidRPr="00A23A0A">
        <w:t>h of</w:t>
      </w:r>
      <w:r w:rsidRPr="00A23A0A">
        <w:rPr>
          <w:spacing w:val="-1"/>
        </w:rPr>
        <w:t xml:space="preserve"> </w:t>
      </w:r>
      <w:r w:rsidRPr="00A23A0A">
        <w:t>t</w:t>
      </w:r>
      <w:r w:rsidRPr="00A23A0A">
        <w:rPr>
          <w:spacing w:val="2"/>
        </w:rPr>
        <w:t>h</w:t>
      </w:r>
      <w:r w:rsidRPr="00A23A0A">
        <w:t>e</w:t>
      </w:r>
      <w:r w:rsidRPr="00A23A0A">
        <w:rPr>
          <w:spacing w:val="-1"/>
        </w:rPr>
        <w:t xml:space="preserve"> </w:t>
      </w:r>
      <w:r w:rsidRPr="00A23A0A">
        <w:t>popul</w:t>
      </w:r>
      <w:r w:rsidRPr="00A23A0A">
        <w:rPr>
          <w:spacing w:val="-1"/>
        </w:rPr>
        <w:t>a</w:t>
      </w:r>
      <w:r w:rsidRPr="00A23A0A">
        <w:t xml:space="preserve">tions </w:t>
      </w:r>
      <w:r w:rsidRPr="00A23A0A">
        <w:rPr>
          <w:spacing w:val="-1"/>
        </w:rPr>
        <w:t>a</w:t>
      </w:r>
      <w:r w:rsidRPr="00A23A0A">
        <w:t xml:space="preserve">nd </w:t>
      </w:r>
      <w:r w:rsidRPr="00A23A0A">
        <w:rPr>
          <w:spacing w:val="-1"/>
        </w:rPr>
        <w:t>c</w:t>
      </w:r>
      <w:r w:rsidRPr="00A23A0A">
        <w:t xml:space="preserve">ommon </w:t>
      </w:r>
      <w:r w:rsidRPr="00A23A0A">
        <w:rPr>
          <w:spacing w:val="-1"/>
        </w:rPr>
        <w:t>ar</w:t>
      </w:r>
      <w:r w:rsidRPr="00A23A0A">
        <w:rPr>
          <w:spacing w:val="1"/>
        </w:rPr>
        <w:t>e</w:t>
      </w:r>
      <w:r w:rsidRPr="00A23A0A">
        <w:rPr>
          <w:spacing w:val="-1"/>
        </w:rPr>
        <w:t>a</w:t>
      </w:r>
      <w:r w:rsidRPr="00A23A0A">
        <w:t>s, st</w:t>
      </w:r>
      <w:r w:rsidRPr="00A23A0A">
        <w:rPr>
          <w:spacing w:val="-1"/>
        </w:rPr>
        <w:t>a</w:t>
      </w:r>
      <w:r w:rsidRPr="00A23A0A">
        <w:t>t</w:t>
      </w:r>
      <w:r w:rsidRPr="00A23A0A">
        <w:rPr>
          <w:spacing w:val="-1"/>
        </w:rPr>
        <w:t>e</w:t>
      </w:r>
      <w:r w:rsidRPr="00A23A0A">
        <w:t xml:space="preserve">s should </w:t>
      </w:r>
      <w:r w:rsidRPr="00A23A0A">
        <w:rPr>
          <w:spacing w:val="-1"/>
        </w:rPr>
        <w:t>f</w:t>
      </w:r>
      <w:r w:rsidRPr="00A23A0A">
        <w:t>ollow</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nning</w:t>
      </w:r>
      <w:r w:rsidRPr="00A23A0A">
        <w:rPr>
          <w:spacing w:val="-3"/>
        </w:rPr>
        <w:t xml:space="preserve"> </w:t>
      </w:r>
      <w:r w:rsidRPr="00A23A0A">
        <w:t>st</w:t>
      </w:r>
      <w:r w:rsidRPr="00A23A0A">
        <w:rPr>
          <w:spacing w:val="-1"/>
        </w:rPr>
        <w:t>e</w:t>
      </w:r>
      <w:r w:rsidRPr="00A23A0A">
        <w:t>ps outlin</w:t>
      </w:r>
      <w:r w:rsidRPr="00A23A0A">
        <w:rPr>
          <w:spacing w:val="-1"/>
        </w:rPr>
        <w:t>e</w:t>
      </w:r>
      <w:r w:rsidRPr="00A23A0A">
        <w:t>d b</w:t>
      </w:r>
      <w:r w:rsidRPr="00A23A0A">
        <w:rPr>
          <w:spacing w:val="-1"/>
        </w:rPr>
        <w:t>e</w:t>
      </w:r>
      <w:r w:rsidRPr="00A23A0A">
        <w:t>lo</w:t>
      </w:r>
      <w:r w:rsidRPr="00A23A0A">
        <w:rPr>
          <w:spacing w:val="-1"/>
        </w:rPr>
        <w:t>w</w:t>
      </w:r>
      <w:r w:rsidRPr="00A23A0A">
        <w:t>:</w:t>
      </w:r>
    </w:p>
    <w:p w:rsidR="006B0AE9" w:rsidRPr="00A23A0A" w:rsidP="00133348" w14:paraId="459D8F7B" w14:textId="77777777">
      <w:pPr>
        <w:spacing w:after="120"/>
      </w:pPr>
      <w:r w:rsidRPr="00FA1CA7">
        <w:rPr>
          <w:i/>
          <w:iCs/>
        </w:rPr>
        <w:t>St</w:t>
      </w:r>
      <w:r w:rsidRPr="00FA1CA7">
        <w:rPr>
          <w:i/>
          <w:iCs/>
          <w:spacing w:val="-1"/>
        </w:rPr>
        <w:t>e</w:t>
      </w:r>
      <w:r w:rsidRPr="00FA1CA7">
        <w:rPr>
          <w:i/>
          <w:iCs/>
        </w:rPr>
        <w:t>p 1:</w:t>
      </w:r>
      <w:r w:rsidRPr="00FA1CA7" w:rsidR="00162A36">
        <w:rPr>
          <w:i/>
          <w:iCs/>
        </w:rPr>
        <w:t xml:space="preserve"> </w:t>
      </w:r>
      <w:r w:rsidRPr="00FA1CA7">
        <w:rPr>
          <w:i/>
          <w:iCs/>
          <w:spacing w:val="-1"/>
        </w:rPr>
        <w:t xml:space="preserve"> A</w:t>
      </w:r>
      <w:r w:rsidRPr="00FA1CA7">
        <w:rPr>
          <w:i/>
          <w:iCs/>
        </w:rPr>
        <w:t>ss</w:t>
      </w:r>
      <w:r w:rsidRPr="00FA1CA7">
        <w:rPr>
          <w:i/>
          <w:iCs/>
          <w:spacing w:val="-1"/>
        </w:rPr>
        <w:t>e</w:t>
      </w:r>
      <w:r w:rsidRPr="00FA1CA7">
        <w:rPr>
          <w:i/>
          <w:iCs/>
        </w:rPr>
        <w:t>ss the</w:t>
      </w:r>
      <w:r w:rsidRPr="00FA1CA7">
        <w:rPr>
          <w:i/>
          <w:iCs/>
          <w:spacing w:val="-1"/>
        </w:rPr>
        <w:t xml:space="preserve"> </w:t>
      </w:r>
      <w:r w:rsidRPr="00FA1CA7">
        <w:rPr>
          <w:i/>
          <w:iCs/>
        </w:rPr>
        <w:t>str</w:t>
      </w:r>
      <w:r w:rsidRPr="00FA1CA7">
        <w:rPr>
          <w:i/>
          <w:iCs/>
          <w:spacing w:val="-1"/>
        </w:rPr>
        <w:t>e</w:t>
      </w:r>
      <w:r w:rsidRPr="00FA1CA7">
        <w:rPr>
          <w:i/>
          <w:iCs/>
        </w:rPr>
        <w:t>ng</w:t>
      </w:r>
      <w:r w:rsidRPr="00FA1CA7">
        <w:rPr>
          <w:i/>
          <w:iCs/>
          <w:spacing w:val="2"/>
        </w:rPr>
        <w:t>t</w:t>
      </w:r>
      <w:r w:rsidRPr="00FA1CA7" w:rsidR="00D75093">
        <w:rPr>
          <w:i/>
          <w:iCs/>
        </w:rPr>
        <w:t>hs and</w:t>
      </w:r>
      <w:r w:rsidRPr="00FA1CA7" w:rsidR="006538DE">
        <w:rPr>
          <w:i/>
          <w:iCs/>
        </w:rPr>
        <w:t xml:space="preserve"> organizational capacity </w:t>
      </w:r>
      <w:r w:rsidRPr="00FA1CA7">
        <w:rPr>
          <w:i/>
          <w:iCs/>
        </w:rPr>
        <w:t>of the</w:t>
      </w:r>
      <w:r w:rsidRPr="00FA1CA7">
        <w:rPr>
          <w:i/>
          <w:iCs/>
          <w:spacing w:val="-1"/>
        </w:rPr>
        <w:t xml:space="preserve"> </w:t>
      </w:r>
      <w:r w:rsidRPr="00FA1CA7">
        <w:rPr>
          <w:i/>
          <w:iCs/>
        </w:rPr>
        <w:t>s</w:t>
      </w:r>
      <w:r w:rsidRPr="00FA1CA7">
        <w:rPr>
          <w:i/>
          <w:iCs/>
          <w:spacing w:val="-1"/>
        </w:rPr>
        <w:t>e</w:t>
      </w:r>
      <w:r w:rsidRPr="00FA1CA7">
        <w:rPr>
          <w:i/>
          <w:iCs/>
        </w:rPr>
        <w:t>r</w:t>
      </w:r>
      <w:r w:rsidRPr="00FA1CA7">
        <w:rPr>
          <w:i/>
          <w:iCs/>
          <w:spacing w:val="-1"/>
        </w:rPr>
        <w:t>v</w:t>
      </w:r>
      <w:r w:rsidRPr="00FA1CA7">
        <w:rPr>
          <w:i/>
          <w:iCs/>
          <w:spacing w:val="2"/>
        </w:rPr>
        <w:t>i</w:t>
      </w:r>
      <w:r w:rsidRPr="00FA1CA7">
        <w:rPr>
          <w:i/>
          <w:iCs/>
          <w:spacing w:val="-1"/>
        </w:rPr>
        <w:t>c</w:t>
      </w:r>
      <w:r w:rsidRPr="00FA1CA7">
        <w:rPr>
          <w:i/>
          <w:iCs/>
        </w:rPr>
        <w:t>e</w:t>
      </w:r>
      <w:r w:rsidRPr="00FA1CA7">
        <w:rPr>
          <w:i/>
          <w:iCs/>
          <w:spacing w:val="-1"/>
        </w:rPr>
        <w:t xml:space="preserve"> </w:t>
      </w:r>
      <w:r w:rsidRPr="00FA1CA7">
        <w:rPr>
          <w:i/>
          <w:iCs/>
        </w:rPr>
        <w:t>s</w:t>
      </w:r>
      <w:r w:rsidRPr="00FA1CA7">
        <w:rPr>
          <w:i/>
          <w:iCs/>
          <w:spacing w:val="-1"/>
        </w:rPr>
        <w:t>y</w:t>
      </w:r>
      <w:r w:rsidRPr="00FA1CA7">
        <w:rPr>
          <w:i/>
          <w:iCs/>
        </w:rPr>
        <w:t>st</w:t>
      </w:r>
      <w:r w:rsidRPr="00FA1CA7">
        <w:rPr>
          <w:i/>
          <w:iCs/>
          <w:spacing w:val="-1"/>
        </w:rPr>
        <w:t>e</w:t>
      </w:r>
      <w:r w:rsidRPr="00FA1CA7">
        <w:rPr>
          <w:i/>
          <w:iCs/>
        </w:rPr>
        <w:t>m</w:t>
      </w:r>
      <w:r w:rsidRPr="00FA1CA7">
        <w:rPr>
          <w:i/>
          <w:iCs/>
          <w:spacing w:val="-1"/>
        </w:rPr>
        <w:t xml:space="preserve"> </w:t>
      </w:r>
      <w:r w:rsidRPr="00FA1CA7">
        <w:rPr>
          <w:i/>
          <w:iCs/>
        </w:rPr>
        <w:t>to add</w:t>
      </w:r>
      <w:r w:rsidRPr="00FA1CA7">
        <w:rPr>
          <w:i/>
          <w:iCs/>
          <w:spacing w:val="2"/>
        </w:rPr>
        <w:t>r</w:t>
      </w:r>
      <w:r w:rsidRPr="00FA1CA7">
        <w:rPr>
          <w:i/>
          <w:iCs/>
          <w:spacing w:val="-1"/>
        </w:rPr>
        <w:t>e</w:t>
      </w:r>
      <w:r w:rsidRPr="00FA1CA7">
        <w:rPr>
          <w:i/>
          <w:iCs/>
        </w:rPr>
        <w:t>ss the</w:t>
      </w:r>
      <w:r w:rsidRPr="00FA1CA7">
        <w:rPr>
          <w:i/>
          <w:iCs/>
          <w:spacing w:val="1"/>
        </w:rPr>
        <w:t xml:space="preserve"> </w:t>
      </w:r>
      <w:r w:rsidRPr="00FA1CA7">
        <w:rPr>
          <w:i/>
          <w:iCs/>
        </w:rPr>
        <w:t>sp</w:t>
      </w:r>
      <w:r w:rsidRPr="00FA1CA7">
        <w:rPr>
          <w:i/>
          <w:iCs/>
          <w:spacing w:val="-1"/>
        </w:rPr>
        <w:t>ec</w:t>
      </w:r>
      <w:r w:rsidRPr="00FA1CA7">
        <w:rPr>
          <w:i/>
          <w:iCs/>
        </w:rPr>
        <w:t>ific populations.</w:t>
      </w:r>
    </w:p>
    <w:p w:rsidR="00A67F92" w:rsidRPr="00A23A0A" w14:paraId="4509513D" w14:textId="4283F443">
      <w:r w:rsidRPr="00A23A0A">
        <w:t>P</w:t>
      </w:r>
      <w:r w:rsidRPr="00A23A0A">
        <w:rPr>
          <w:spacing w:val="-1"/>
        </w:rPr>
        <w:t>r</w:t>
      </w:r>
      <w:r w:rsidRPr="00A23A0A">
        <w:t>ovide</w:t>
      </w:r>
      <w:r w:rsidRPr="00A23A0A">
        <w:rPr>
          <w:spacing w:val="-1"/>
        </w:rPr>
        <w:t xml:space="preserve"> a</w:t>
      </w:r>
      <w:r w:rsidRPr="00A23A0A">
        <w:t>n ov</w:t>
      </w:r>
      <w:r w:rsidRPr="00A23A0A">
        <w:rPr>
          <w:spacing w:val="-1"/>
        </w:rPr>
        <w:t>er</w:t>
      </w:r>
      <w:r w:rsidRPr="00A23A0A">
        <w:t>vi</w:t>
      </w:r>
      <w:r w:rsidRPr="00A23A0A">
        <w:rPr>
          <w:spacing w:val="1"/>
        </w:rPr>
        <w:t>e</w:t>
      </w:r>
      <w:r w:rsidRPr="00A23A0A">
        <w:t>w</w:t>
      </w:r>
      <w:r w:rsidRPr="00A23A0A">
        <w:rPr>
          <w:spacing w:val="-1"/>
        </w:rPr>
        <w:t xml:space="preserve"> </w:t>
      </w:r>
      <w:r w:rsidRPr="00A23A0A">
        <w:t>of</w:t>
      </w:r>
      <w:r w:rsidRPr="00A23A0A">
        <w:rPr>
          <w:spacing w:val="-1"/>
        </w:rPr>
        <w:t xml:space="preserve"> </w:t>
      </w:r>
      <w:r w:rsidRPr="00A23A0A">
        <w:rPr>
          <w:spacing w:val="2"/>
        </w:rPr>
        <w:t>t</w:t>
      </w:r>
      <w:r w:rsidRPr="00A23A0A">
        <w:t>he</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s </w:t>
      </w:r>
      <w:r w:rsidRPr="00A23A0A" w:rsidR="00DD292E">
        <w:t>M/SUD</w:t>
      </w:r>
      <w:r w:rsidRPr="00A23A0A">
        <w:t xml:space="preserve"> p</w:t>
      </w:r>
      <w:r w:rsidRPr="00A23A0A">
        <w:rPr>
          <w:spacing w:val="-1"/>
        </w:rPr>
        <w:t>re</w:t>
      </w:r>
      <w:r w:rsidRPr="00A23A0A">
        <w:t>v</w:t>
      </w:r>
      <w:r w:rsidRPr="00A23A0A">
        <w:rPr>
          <w:spacing w:val="-1"/>
        </w:rPr>
        <w:t>e</w:t>
      </w:r>
      <w:r w:rsidRPr="00A23A0A">
        <w:t>ntion</w:t>
      </w:r>
      <w:r w:rsidRPr="00A23A0A" w:rsidR="00B325D3">
        <w:t xml:space="preserve"> (description of the current prevention system’s attention to individuals in need of </w:t>
      </w:r>
      <w:r w:rsidRPr="00A23A0A" w:rsidR="006173A6">
        <w:t>substance use primary prevention</w:t>
      </w:r>
      <w:r w:rsidRPr="00A23A0A" w:rsidR="00B325D3">
        <w:t>),</w:t>
      </w:r>
      <w:r w:rsidRPr="00A23A0A">
        <w:t xml:space="preserve"> </w:t>
      </w:r>
      <w:r w:rsidRPr="00A23A0A">
        <w:rPr>
          <w:spacing w:val="-1"/>
        </w:rPr>
        <w:t>e</w:t>
      </w:r>
      <w:r w:rsidRPr="00A23A0A">
        <w:rPr>
          <w:spacing w:val="1"/>
        </w:rPr>
        <w:t>a</w:t>
      </w:r>
      <w:r w:rsidRPr="00A23A0A">
        <w:rPr>
          <w:spacing w:val="-1"/>
        </w:rPr>
        <w:t>r</w:t>
      </w:r>
      <w:r w:rsidRPr="00A23A0A">
        <w:rPr>
          <w:spacing w:val="2"/>
        </w:rPr>
        <w:t>l</w:t>
      </w:r>
      <w:r w:rsidRPr="00A23A0A">
        <w:t>y</w:t>
      </w:r>
      <w:r w:rsidRPr="00A23A0A">
        <w:rPr>
          <w:spacing w:val="-5"/>
        </w:rPr>
        <w:t xml:space="preserve"> </w:t>
      </w:r>
      <w:r w:rsidRPr="00A23A0A">
        <w:t>i</w:t>
      </w:r>
      <w:r w:rsidRPr="00A23A0A">
        <w:rPr>
          <w:spacing w:val="2"/>
        </w:rPr>
        <w:t>d</w:t>
      </w:r>
      <w:r w:rsidRPr="00A23A0A">
        <w:rPr>
          <w:spacing w:val="-1"/>
        </w:rPr>
        <w:t>e</w:t>
      </w:r>
      <w:r w:rsidRPr="00A23A0A">
        <w:t>nti</w:t>
      </w:r>
      <w:r w:rsidRPr="00A23A0A">
        <w:rPr>
          <w:spacing w:val="-1"/>
        </w:rPr>
        <w:t>f</w:t>
      </w:r>
      <w:r w:rsidRPr="00A23A0A">
        <w:t>i</w:t>
      </w:r>
      <w:r w:rsidRPr="00A23A0A">
        <w:rPr>
          <w:spacing w:val="-1"/>
        </w:rPr>
        <w:t>ca</w:t>
      </w:r>
      <w:r w:rsidRPr="00A23A0A">
        <w:t>tion, t</w:t>
      </w:r>
      <w:r w:rsidRPr="00A23A0A">
        <w:rPr>
          <w:spacing w:val="-1"/>
        </w:rPr>
        <w:t>rea</w:t>
      </w:r>
      <w:r w:rsidRPr="00A23A0A">
        <w:t>tm</w:t>
      </w:r>
      <w:r w:rsidRPr="00A23A0A">
        <w:rPr>
          <w:spacing w:val="-1"/>
        </w:rPr>
        <w:t>e</w:t>
      </w:r>
      <w:r w:rsidRPr="00A23A0A">
        <w:t xml:space="preserve">nt, </w:t>
      </w:r>
      <w:r w:rsidRPr="00A23A0A">
        <w:rPr>
          <w:spacing w:val="-1"/>
        </w:rPr>
        <w:t>a</w:t>
      </w:r>
      <w:r w:rsidRPr="00A23A0A">
        <w:t xml:space="preserve">nd </w:t>
      </w:r>
      <w:r w:rsidRPr="00A23A0A">
        <w:rPr>
          <w:spacing w:val="1"/>
        </w:rPr>
        <w:t>r</w:t>
      </w:r>
      <w:r w:rsidRPr="00A23A0A">
        <w:rPr>
          <w:spacing w:val="-1"/>
        </w:rPr>
        <w:t>ec</w:t>
      </w:r>
      <w:r w:rsidRPr="00A23A0A">
        <w:t>ov</w:t>
      </w:r>
      <w:r w:rsidRPr="00A23A0A">
        <w:rPr>
          <w:spacing w:val="1"/>
        </w:rPr>
        <w:t>e</w:t>
      </w:r>
      <w:r w:rsidRPr="00A23A0A">
        <w:rPr>
          <w:spacing w:val="4"/>
        </w:rPr>
        <w:t>r</w:t>
      </w:r>
      <w:r w:rsidRPr="00A23A0A">
        <w:t>y</w:t>
      </w:r>
      <w:r w:rsidRPr="00A23A0A">
        <w:rPr>
          <w:spacing w:val="-5"/>
        </w:rPr>
        <w:t xml:space="preserve"> </w:t>
      </w:r>
      <w:r w:rsidRPr="00A23A0A">
        <w:rPr>
          <w:spacing w:val="2"/>
        </w:rPr>
        <w:t>s</w:t>
      </w:r>
      <w:r w:rsidRPr="00A23A0A">
        <w:t>uppo</w:t>
      </w:r>
      <w:r w:rsidRPr="00A23A0A">
        <w:rPr>
          <w:spacing w:val="-1"/>
        </w:rPr>
        <w:t>r</w:t>
      </w:r>
      <w:r w:rsidRPr="00A23A0A">
        <w:t xml:space="preserve">t </w:t>
      </w:r>
      <w:r w:rsidRPr="00A23A0A">
        <w:rPr>
          <w:spacing w:val="2"/>
        </w:rPr>
        <w:t>s</w:t>
      </w:r>
      <w:r w:rsidRPr="00A23A0A">
        <w:rPr>
          <w:spacing w:val="-5"/>
        </w:rPr>
        <w:t>y</w:t>
      </w:r>
      <w:r w:rsidRPr="00A23A0A">
        <w:t>st</w:t>
      </w:r>
      <w:r w:rsidRPr="00A23A0A">
        <w:rPr>
          <w:spacing w:val="-1"/>
        </w:rPr>
        <w:t>e</w:t>
      </w:r>
      <w:r w:rsidRPr="00A23A0A">
        <w:t>ms</w:t>
      </w:r>
      <w:r w:rsidRPr="00A23A0A" w:rsidR="006538DE">
        <w:t xml:space="preserve">, including the </w:t>
      </w:r>
      <w:r w:rsidRPr="00A23A0A" w:rsidR="00425C60">
        <w:t xml:space="preserve">statutory </w:t>
      </w:r>
      <w:r w:rsidRPr="00A23A0A" w:rsidR="006538DE">
        <w:t xml:space="preserve">criteria that must be addressed in </w:t>
      </w:r>
      <w:r w:rsidRPr="00A23A0A" w:rsidR="00CF75F9">
        <w:t xml:space="preserve">the </w:t>
      </w:r>
      <w:r w:rsidRPr="00A23A0A" w:rsidR="006538DE">
        <w:t>state</w:t>
      </w:r>
      <w:r w:rsidRPr="00A23A0A" w:rsidR="00425C60">
        <w:t>’s Application</w:t>
      </w:r>
      <w:r w:rsidRPr="00A23A0A" w:rsidR="006538DE">
        <w:t>.</w:t>
      </w:r>
      <w:r w:rsidRPr="00A23A0A" w:rsidR="0056496D">
        <w:t xml:space="preserve">  </w:t>
      </w:r>
      <w:r w:rsidRPr="00A23A0A">
        <w:rPr>
          <w:spacing w:val="-1"/>
        </w:rPr>
        <w:t>De</w:t>
      </w:r>
      <w:r w:rsidRPr="00A23A0A">
        <w:rPr>
          <w:spacing w:val="2"/>
        </w:rPr>
        <w:t>s</w:t>
      </w:r>
      <w:r w:rsidRPr="00A23A0A">
        <w:rPr>
          <w:spacing w:val="-1"/>
        </w:rPr>
        <w:t>cr</w:t>
      </w:r>
      <w:r w:rsidRPr="00A23A0A">
        <w:t>i</w:t>
      </w:r>
      <w:r w:rsidRPr="00A23A0A">
        <w:rPr>
          <w:spacing w:val="2"/>
        </w:rPr>
        <w:t>b</w:t>
      </w:r>
      <w:r w:rsidRPr="00A23A0A">
        <w:t>e</w:t>
      </w:r>
      <w:r w:rsidRPr="00A23A0A">
        <w:rPr>
          <w:spacing w:val="-1"/>
        </w:rPr>
        <w:t xml:space="preserve"> </w:t>
      </w:r>
      <w:r w:rsidRPr="00A23A0A">
        <w:t>how</w:t>
      </w:r>
      <w:r w:rsidRPr="00A23A0A">
        <w:rPr>
          <w:spacing w:val="-1"/>
        </w:rPr>
        <w:t xml:space="preserve"> </w:t>
      </w:r>
      <w:r w:rsidRPr="00A23A0A">
        <w:t>the</w:t>
      </w:r>
      <w:r w:rsidRPr="00A23A0A">
        <w:rPr>
          <w:spacing w:val="-1"/>
        </w:rPr>
        <w:t xml:space="preserve"> </w:t>
      </w:r>
      <w:r w:rsidRPr="00A23A0A">
        <w:t>public</w:t>
      </w:r>
      <w:r w:rsidRPr="00A23A0A">
        <w:rPr>
          <w:spacing w:val="-1"/>
        </w:rPr>
        <w:t xml:space="preserve"> </w:t>
      </w:r>
      <w:r w:rsidRPr="00A23A0A" w:rsidR="00DD292E">
        <w:t>M/SUD</w:t>
      </w:r>
      <w:r w:rsidRPr="00A23A0A">
        <w:t xml:space="preserve"> </w:t>
      </w:r>
      <w:r w:rsidRPr="00A23A0A">
        <w:rPr>
          <w:spacing w:val="2"/>
        </w:rPr>
        <w:t>s</w:t>
      </w:r>
      <w:r w:rsidRPr="00A23A0A">
        <w:rPr>
          <w:spacing w:val="-5"/>
        </w:rPr>
        <w:t>y</w:t>
      </w:r>
      <w:r w:rsidRPr="00A23A0A">
        <w:t>st</w:t>
      </w:r>
      <w:r w:rsidRPr="00A23A0A">
        <w:rPr>
          <w:spacing w:val="-1"/>
        </w:rPr>
        <w:t>e</w:t>
      </w:r>
      <w:r w:rsidRPr="00A23A0A">
        <w:t xml:space="preserve">m is </w:t>
      </w:r>
      <w:r w:rsidRPr="00A23A0A">
        <w:rPr>
          <w:spacing w:val="-1"/>
        </w:rPr>
        <w:t>c</w:t>
      </w:r>
      <w:r w:rsidRPr="00A23A0A">
        <w:t>u</w:t>
      </w:r>
      <w:r w:rsidRPr="00A23A0A">
        <w:rPr>
          <w:spacing w:val="1"/>
        </w:rPr>
        <w:t>r</w:t>
      </w:r>
      <w:r w:rsidRPr="00A23A0A">
        <w:rPr>
          <w:spacing w:val="-1"/>
        </w:rPr>
        <w:t>re</w:t>
      </w:r>
      <w:r w:rsidRPr="00A23A0A">
        <w:t>nt</w:t>
      </w:r>
      <w:r w:rsidRPr="00A23A0A">
        <w:rPr>
          <w:spacing w:val="2"/>
        </w:rPr>
        <w:t>l</w:t>
      </w:r>
      <w:r w:rsidRPr="00A23A0A">
        <w:t>y</w:t>
      </w:r>
      <w:r w:rsidRPr="00A23A0A">
        <w:rPr>
          <w:spacing w:val="-5"/>
        </w:rPr>
        <w:t xml:space="preserve"> </w:t>
      </w:r>
      <w:r w:rsidRPr="00A23A0A">
        <w:rPr>
          <w:spacing w:val="2"/>
        </w:rPr>
        <w:t>o</w:t>
      </w:r>
      <w:r w:rsidRPr="00A23A0A">
        <w:rPr>
          <w:spacing w:val="1"/>
        </w:rPr>
        <w:t>r</w:t>
      </w:r>
      <w:r w:rsidRPr="00A23A0A">
        <w:rPr>
          <w:spacing w:val="-3"/>
        </w:rPr>
        <w:t>g</w:t>
      </w:r>
      <w:r w:rsidRPr="00A23A0A">
        <w:rPr>
          <w:spacing w:val="-1"/>
        </w:rPr>
        <w:t>a</w:t>
      </w:r>
      <w:r w:rsidRPr="00A23A0A">
        <w:rPr>
          <w:spacing w:val="2"/>
        </w:rPr>
        <w:t>n</w:t>
      </w:r>
      <w:r w:rsidRPr="00A23A0A">
        <w:t>i</w:t>
      </w:r>
      <w:r w:rsidRPr="00A23A0A">
        <w:rPr>
          <w:spacing w:val="1"/>
        </w:rPr>
        <w:t>z</w:t>
      </w:r>
      <w:r w:rsidRPr="00A23A0A">
        <w:rPr>
          <w:spacing w:val="-1"/>
        </w:rPr>
        <w:t>e</w:t>
      </w:r>
      <w:r w:rsidRPr="00A23A0A">
        <w:t xml:space="preserve">d </w:t>
      </w:r>
      <w:r w:rsidRPr="00A23A0A">
        <w:rPr>
          <w:spacing w:val="-1"/>
        </w:rPr>
        <w:t>a</w:t>
      </w:r>
      <w:r w:rsidRPr="00A23A0A">
        <w:t>t the</w:t>
      </w:r>
      <w:r w:rsidRPr="00A23A0A">
        <w:rPr>
          <w:spacing w:val="-1"/>
        </w:rPr>
        <w:t xml:space="preserve"> </w:t>
      </w:r>
      <w:r w:rsidRPr="00A23A0A">
        <w:t>st</w:t>
      </w:r>
      <w:r w:rsidRPr="00A23A0A">
        <w:rPr>
          <w:spacing w:val="-1"/>
        </w:rPr>
        <w:t>a</w:t>
      </w:r>
      <w:r w:rsidRPr="00A23A0A">
        <w:t>te</w:t>
      </w:r>
      <w:r w:rsidRPr="00A23A0A">
        <w:rPr>
          <w:spacing w:val="-1"/>
        </w:rPr>
        <w:t xml:space="preserve"> a</w:t>
      </w:r>
      <w:r w:rsidRPr="00A23A0A">
        <w:t>nd lo</w:t>
      </w:r>
      <w:r w:rsidRPr="00A23A0A">
        <w:rPr>
          <w:spacing w:val="-1"/>
        </w:rPr>
        <w:t>ca</w:t>
      </w:r>
      <w:r w:rsidRPr="00A23A0A">
        <w:t>l</w:t>
      </w:r>
      <w:r w:rsidRPr="00A23A0A">
        <w:rPr>
          <w:spacing w:val="2"/>
        </w:rPr>
        <w:t xml:space="preserve"> </w:t>
      </w:r>
      <w:r w:rsidRPr="00A23A0A">
        <w:t>l</w:t>
      </w:r>
      <w:r w:rsidRPr="00A23A0A">
        <w:rPr>
          <w:spacing w:val="-1"/>
        </w:rPr>
        <w:t>e</w:t>
      </w:r>
      <w:r w:rsidRPr="00A23A0A">
        <w:t>v</w:t>
      </w:r>
      <w:r w:rsidRPr="00A23A0A">
        <w:rPr>
          <w:spacing w:val="-1"/>
        </w:rPr>
        <w:t>e</w:t>
      </w:r>
      <w:r w:rsidRPr="00A23A0A">
        <w:t>ls, di</w:t>
      </w:r>
      <w:r w:rsidRPr="00A23A0A">
        <w:rPr>
          <w:spacing w:val="-1"/>
        </w:rPr>
        <w:t>ffe</w:t>
      </w:r>
      <w:r w:rsidRPr="00A23A0A">
        <w:rPr>
          <w:spacing w:val="1"/>
        </w:rPr>
        <w:t>r</w:t>
      </w:r>
      <w:r w:rsidRPr="00A23A0A">
        <w:rPr>
          <w:spacing w:val="-1"/>
        </w:rPr>
        <w:t>e</w:t>
      </w:r>
      <w:r w:rsidRPr="00A23A0A">
        <w:t>nti</w:t>
      </w:r>
      <w:r w:rsidRPr="00A23A0A">
        <w:rPr>
          <w:spacing w:val="-1"/>
        </w:rPr>
        <w:t>a</w:t>
      </w:r>
      <w:r w:rsidRPr="00A23A0A">
        <w:t>ting</w:t>
      </w:r>
      <w:r w:rsidRPr="00A23A0A">
        <w:rPr>
          <w:spacing w:val="-3"/>
        </w:rPr>
        <w:t xml:space="preserve"> </w:t>
      </w:r>
      <w:r w:rsidRPr="00A23A0A">
        <w:rPr>
          <w:spacing w:val="2"/>
        </w:rPr>
        <w:t>b</w:t>
      </w:r>
      <w:r w:rsidRPr="00A23A0A">
        <w:rPr>
          <w:spacing w:val="1"/>
        </w:rPr>
        <w:t>e</w:t>
      </w:r>
      <w:r w:rsidRPr="00A23A0A">
        <w:t>t</w:t>
      </w:r>
      <w:r w:rsidRPr="00A23A0A">
        <w:rPr>
          <w:spacing w:val="-1"/>
        </w:rPr>
        <w:t>wee</w:t>
      </w:r>
      <w:r w:rsidRPr="00A23A0A">
        <w:t xml:space="preserve">n </w:t>
      </w:r>
      <w:r w:rsidRPr="00A23A0A">
        <w:rPr>
          <w:spacing w:val="-1"/>
        </w:rPr>
        <w:t>c</w:t>
      </w:r>
      <w:r w:rsidRPr="00A23A0A">
        <w:t xml:space="preserve">hild </w:t>
      </w:r>
      <w:r w:rsidRPr="00A23A0A">
        <w:rPr>
          <w:spacing w:val="-1"/>
        </w:rPr>
        <w:t>a</w:t>
      </w:r>
      <w:r w:rsidRPr="00A23A0A">
        <w:t xml:space="preserve">nd </w:t>
      </w:r>
      <w:r w:rsidRPr="00A23A0A">
        <w:rPr>
          <w:spacing w:val="-1"/>
        </w:rPr>
        <w:t>a</w:t>
      </w:r>
      <w:r w:rsidRPr="00A23A0A">
        <w:t xml:space="preserve">dult </w:t>
      </w:r>
      <w:r w:rsidRPr="00A23A0A">
        <w:rPr>
          <w:spacing w:val="2"/>
        </w:rPr>
        <w:t>s</w:t>
      </w:r>
      <w:r w:rsidRPr="00A23A0A">
        <w:rPr>
          <w:spacing w:val="-5"/>
        </w:rPr>
        <w:t>y</w:t>
      </w:r>
      <w:r w:rsidRPr="00A23A0A">
        <w:t>st</w:t>
      </w:r>
      <w:r w:rsidRPr="00A23A0A">
        <w:rPr>
          <w:spacing w:val="-1"/>
        </w:rPr>
        <w:t>e</w:t>
      </w:r>
      <w:r w:rsidRPr="00A23A0A">
        <w:t>ms</w:t>
      </w:r>
      <w:r w:rsidRPr="00A23A0A" w:rsidR="0056496D">
        <w:t xml:space="preserve">.  </w:t>
      </w:r>
      <w:r w:rsidRPr="00A23A0A">
        <w:rPr>
          <w:spacing w:val="-1"/>
        </w:rPr>
        <w:t>T</w:t>
      </w:r>
      <w:r w:rsidRPr="00A23A0A">
        <w:t>his</w:t>
      </w:r>
      <w:r w:rsidRPr="00A23A0A">
        <w:rPr>
          <w:spacing w:val="2"/>
        </w:rPr>
        <w:t xml:space="preserve"> </w:t>
      </w:r>
      <w:r w:rsidRPr="00A23A0A">
        <w:t>d</w:t>
      </w:r>
      <w:r w:rsidRPr="00A23A0A">
        <w:rPr>
          <w:spacing w:val="-1"/>
        </w:rPr>
        <w:t>e</w:t>
      </w:r>
      <w:r w:rsidRPr="00A23A0A">
        <w:t>s</w:t>
      </w:r>
      <w:r w:rsidRPr="00A23A0A">
        <w:rPr>
          <w:spacing w:val="-1"/>
        </w:rPr>
        <w:t>cr</w:t>
      </w:r>
      <w:r w:rsidRPr="00A23A0A">
        <w:t>iption should in</w:t>
      </w:r>
      <w:r w:rsidRPr="00A23A0A">
        <w:rPr>
          <w:spacing w:val="-1"/>
        </w:rPr>
        <w:t>c</w:t>
      </w:r>
      <w:r w:rsidRPr="00A23A0A">
        <w:t>lude</w:t>
      </w:r>
      <w:r w:rsidRPr="00A23A0A">
        <w:rPr>
          <w:spacing w:val="-1"/>
        </w:rPr>
        <w:t xml:space="preserve"> </w:t>
      </w:r>
      <w:r w:rsidRPr="00A23A0A">
        <w:t>a</w:t>
      </w:r>
      <w:r w:rsidRPr="00A23A0A">
        <w:rPr>
          <w:spacing w:val="-1"/>
        </w:rPr>
        <w:t xml:space="preserve"> </w:t>
      </w:r>
      <w:r w:rsidRPr="00A23A0A">
        <w:t>dis</w:t>
      </w:r>
      <w:r w:rsidRPr="00A23A0A">
        <w:rPr>
          <w:spacing w:val="-1"/>
        </w:rPr>
        <w:t>c</w:t>
      </w:r>
      <w:r w:rsidRPr="00A23A0A">
        <w:t>ussion of</w:t>
      </w:r>
      <w:r w:rsidRPr="00A23A0A">
        <w:rPr>
          <w:spacing w:val="-1"/>
        </w:rPr>
        <w:t xml:space="preserve"> </w:t>
      </w:r>
      <w:r w:rsidRPr="00A23A0A">
        <w:t>the</w:t>
      </w:r>
      <w:r w:rsidRPr="00A23A0A">
        <w:rPr>
          <w:spacing w:val="-1"/>
        </w:rPr>
        <w:t xml:space="preserve"> r</w:t>
      </w:r>
      <w:r w:rsidRPr="00A23A0A">
        <w:t>ol</w:t>
      </w:r>
      <w:r w:rsidRPr="00A23A0A">
        <w:rPr>
          <w:spacing w:val="1"/>
        </w:rPr>
        <w:t>e</w:t>
      </w:r>
      <w:r w:rsidRPr="00A23A0A">
        <w:t>s of</w:t>
      </w:r>
      <w:r w:rsidRPr="00A23A0A">
        <w:rPr>
          <w:spacing w:val="-1"/>
        </w:rPr>
        <w:t xml:space="preserve"> </w:t>
      </w:r>
      <w:r w:rsidRPr="00A23A0A">
        <w:t>the</w:t>
      </w:r>
      <w:r w:rsidRPr="00A23A0A">
        <w:rPr>
          <w:spacing w:val="-1"/>
        </w:rPr>
        <w:t xml:space="preserve"> </w:t>
      </w:r>
      <w:r w:rsidRPr="00A23A0A" w:rsidR="002313A0">
        <w:t>SMHA</w:t>
      </w:r>
      <w:r w:rsidRPr="00A23A0A">
        <w:t>, the</w:t>
      </w:r>
      <w:r w:rsidRPr="00A23A0A">
        <w:rPr>
          <w:spacing w:val="-1"/>
        </w:rPr>
        <w:t xml:space="preserve"> </w:t>
      </w:r>
      <w:r w:rsidRPr="00A23A0A" w:rsidR="002313A0">
        <w:t>SS</w:t>
      </w:r>
      <w:r w:rsidRPr="00A23A0A">
        <w:rPr>
          <w:spacing w:val="-1"/>
        </w:rPr>
        <w:t>A</w:t>
      </w:r>
      <w:r w:rsidRPr="00A23A0A">
        <w:t xml:space="preserve">, </w:t>
      </w:r>
      <w:r w:rsidRPr="00A23A0A">
        <w:rPr>
          <w:spacing w:val="-1"/>
        </w:rPr>
        <w:t>a</w:t>
      </w:r>
      <w:r w:rsidRPr="00A23A0A">
        <w:t>nd oth</w:t>
      </w:r>
      <w:r w:rsidRPr="00A23A0A">
        <w:rPr>
          <w:spacing w:val="-1"/>
        </w:rPr>
        <w:t>e</w:t>
      </w:r>
      <w:r w:rsidRPr="00A23A0A">
        <w:t>r</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rPr>
          <w:spacing w:val="1"/>
        </w:rPr>
        <w:t>a</w:t>
      </w:r>
      <w:r w:rsidRPr="00A23A0A">
        <w:rPr>
          <w:spacing w:val="-3"/>
        </w:rPr>
        <w:t>g</w:t>
      </w:r>
      <w:r w:rsidRPr="00A23A0A">
        <w:rPr>
          <w:spacing w:val="-1"/>
        </w:rPr>
        <w:t>e</w:t>
      </w:r>
      <w:r w:rsidRPr="00A23A0A">
        <w:t>n</w:t>
      </w:r>
      <w:r w:rsidRPr="00A23A0A">
        <w:rPr>
          <w:spacing w:val="-1"/>
        </w:rPr>
        <w:t>c</w:t>
      </w:r>
      <w:r w:rsidRPr="00A23A0A">
        <w:rPr>
          <w:spacing w:val="2"/>
        </w:rPr>
        <w:t>i</w:t>
      </w:r>
      <w:r w:rsidRPr="00A23A0A">
        <w:rPr>
          <w:spacing w:val="-1"/>
        </w:rPr>
        <w:t>e</w:t>
      </w:r>
      <w:r w:rsidRPr="00A23A0A">
        <w:t xml:space="preserve">s </w:t>
      </w:r>
      <w:r w:rsidRPr="00A23A0A">
        <w:rPr>
          <w:spacing w:val="-1"/>
        </w:rPr>
        <w:t>w</w:t>
      </w:r>
      <w:r w:rsidRPr="00A23A0A">
        <w:t xml:space="preserve">ith </w:t>
      </w:r>
      <w:r w:rsidRPr="00A23A0A">
        <w:rPr>
          <w:spacing w:val="-1"/>
        </w:rPr>
        <w:t>re</w:t>
      </w:r>
      <w:r w:rsidRPr="00A23A0A">
        <w:t>sp</w:t>
      </w:r>
      <w:r w:rsidRPr="00A23A0A">
        <w:rPr>
          <w:spacing w:val="1"/>
        </w:rPr>
        <w:t>e</w:t>
      </w:r>
      <w:r w:rsidRPr="00A23A0A">
        <w:rPr>
          <w:spacing w:val="-1"/>
        </w:rPr>
        <w:t>c</w:t>
      </w:r>
      <w:r w:rsidRPr="00A23A0A">
        <w:t>t to the</w:t>
      </w:r>
      <w:r w:rsidRPr="00A23A0A">
        <w:rPr>
          <w:spacing w:val="-1"/>
        </w:rPr>
        <w:t xml:space="preserve"> </w:t>
      </w:r>
      <w:r w:rsidRPr="00A23A0A">
        <w:t>d</w:t>
      </w:r>
      <w:r w:rsidRPr="00A23A0A">
        <w:rPr>
          <w:spacing w:val="-1"/>
        </w:rPr>
        <w:t>e</w:t>
      </w:r>
      <w:r w:rsidRPr="00A23A0A">
        <w:t>liv</w:t>
      </w:r>
      <w:r w:rsidRPr="00A23A0A">
        <w:rPr>
          <w:spacing w:val="-1"/>
        </w:rPr>
        <w:t>e</w:t>
      </w:r>
      <w:r w:rsidRPr="00A23A0A">
        <w:rPr>
          <w:spacing w:val="4"/>
        </w:rPr>
        <w:t>r</w:t>
      </w:r>
      <w:r w:rsidRPr="00A23A0A">
        <w:t>y</w:t>
      </w:r>
      <w:r w:rsidRPr="00A23A0A">
        <w:rPr>
          <w:spacing w:val="-5"/>
        </w:rPr>
        <w:t xml:space="preserve"> </w:t>
      </w:r>
      <w:r w:rsidRPr="00A23A0A">
        <w:t>of</w:t>
      </w:r>
      <w:r w:rsidRPr="00A23A0A">
        <w:rPr>
          <w:spacing w:val="-1"/>
        </w:rPr>
        <w:t xml:space="preserve"> </w:t>
      </w:r>
      <w:r w:rsidRPr="00A23A0A" w:rsidR="00DD292E">
        <w:t>M/SUD</w:t>
      </w:r>
      <w:r w:rsidRPr="00A23A0A">
        <w:t xml:space="preserve"> s</w:t>
      </w:r>
      <w:r w:rsidRPr="00A23A0A">
        <w:rPr>
          <w:spacing w:val="-1"/>
        </w:rPr>
        <w:t>er</w:t>
      </w:r>
      <w:r w:rsidRPr="00A23A0A">
        <w:t>vi</w:t>
      </w:r>
      <w:r w:rsidRPr="00A23A0A">
        <w:rPr>
          <w:spacing w:val="-1"/>
        </w:rPr>
        <w:t>ce</w:t>
      </w:r>
      <w:r w:rsidRPr="00A23A0A">
        <w:t>s</w:t>
      </w:r>
      <w:r w:rsidRPr="00A23A0A" w:rsidR="0056496D">
        <w:t xml:space="preserve">.  </w:t>
      </w:r>
      <w:r w:rsidRPr="00A23A0A">
        <w:t>St</w:t>
      </w:r>
      <w:r w:rsidRPr="00A23A0A">
        <w:rPr>
          <w:spacing w:val="-1"/>
        </w:rPr>
        <w:t>a</w:t>
      </w:r>
      <w:r w:rsidRPr="00A23A0A">
        <w:t>t</w:t>
      </w:r>
      <w:r w:rsidRPr="00A23A0A">
        <w:rPr>
          <w:spacing w:val="-1"/>
        </w:rPr>
        <w:t>e</w:t>
      </w:r>
      <w:r w:rsidRPr="00A23A0A">
        <w:t xml:space="preserve">s should </w:t>
      </w:r>
      <w:r w:rsidRPr="00A23A0A">
        <w:rPr>
          <w:spacing w:val="1"/>
        </w:rPr>
        <w:t>a</w:t>
      </w:r>
      <w:r w:rsidRPr="00A23A0A">
        <w:t>lso in</w:t>
      </w:r>
      <w:r w:rsidRPr="00A23A0A">
        <w:rPr>
          <w:spacing w:val="-1"/>
        </w:rPr>
        <w:t>c</w:t>
      </w:r>
      <w:r w:rsidRPr="00A23A0A">
        <w:t>lude</w:t>
      </w:r>
      <w:r w:rsidRPr="00A23A0A">
        <w:rPr>
          <w:spacing w:val="-1"/>
        </w:rPr>
        <w:t xml:space="preserve"> </w:t>
      </w:r>
      <w:r w:rsidRPr="00A23A0A">
        <w:t>a</w:t>
      </w:r>
      <w:r w:rsidRPr="00A23A0A">
        <w:rPr>
          <w:spacing w:val="-1"/>
        </w:rPr>
        <w:t xml:space="preserve"> </w:t>
      </w:r>
      <w:r w:rsidRPr="00A23A0A">
        <w:t>d</w:t>
      </w:r>
      <w:r w:rsidRPr="00A23A0A">
        <w:rPr>
          <w:spacing w:val="-1"/>
        </w:rPr>
        <w:t>e</w:t>
      </w:r>
      <w:r w:rsidRPr="00A23A0A">
        <w:t>s</w:t>
      </w:r>
      <w:r w:rsidRPr="00A23A0A">
        <w:rPr>
          <w:spacing w:val="-1"/>
        </w:rPr>
        <w:t>cr</w:t>
      </w:r>
      <w:r w:rsidRPr="00A23A0A">
        <w:t>iption</w:t>
      </w:r>
      <w:r w:rsidRPr="00A23A0A">
        <w:rPr>
          <w:spacing w:val="2"/>
        </w:rPr>
        <w:t xml:space="preserve"> </w:t>
      </w:r>
      <w:r w:rsidRPr="00A23A0A">
        <w:t>of</w:t>
      </w:r>
      <w:r w:rsidRPr="00A23A0A">
        <w:rPr>
          <w:spacing w:val="-1"/>
        </w:rPr>
        <w:t xml:space="preserve"> r</w:t>
      </w:r>
      <w:r w:rsidRPr="00A23A0A">
        <w:rPr>
          <w:spacing w:val="1"/>
        </w:rPr>
        <w:t>e</w:t>
      </w:r>
      <w:r w:rsidRPr="00A23A0A">
        <w:rPr>
          <w:spacing w:val="-3"/>
        </w:rPr>
        <w:t>g</w:t>
      </w:r>
      <w:r w:rsidRPr="00A23A0A">
        <w:t>ion</w:t>
      </w:r>
      <w:r w:rsidRPr="00A23A0A">
        <w:rPr>
          <w:spacing w:val="-1"/>
        </w:rPr>
        <w:t>a</w:t>
      </w:r>
      <w:r w:rsidRPr="00A23A0A">
        <w:t xml:space="preserve">l, </w:t>
      </w:r>
      <w:r w:rsidRPr="00A23A0A">
        <w:rPr>
          <w:spacing w:val="-1"/>
        </w:rPr>
        <w:t>c</w:t>
      </w:r>
      <w:r w:rsidRPr="00A23A0A">
        <w:t>oun</w:t>
      </w:r>
      <w:r w:rsidRPr="00A23A0A">
        <w:rPr>
          <w:spacing w:val="5"/>
        </w:rPr>
        <w:t>t</w:t>
      </w:r>
      <w:r w:rsidRPr="00A23A0A">
        <w:rPr>
          <w:spacing w:val="-5"/>
        </w:rPr>
        <w:t>y</w:t>
      </w:r>
      <w:r w:rsidRPr="00A23A0A">
        <w:t>, t</w:t>
      </w:r>
      <w:r w:rsidRPr="00A23A0A">
        <w:rPr>
          <w:spacing w:val="-1"/>
        </w:rPr>
        <w:t>r</w:t>
      </w:r>
      <w:r w:rsidRPr="00A23A0A">
        <w:t>ib</w:t>
      </w:r>
      <w:r w:rsidRPr="00A23A0A">
        <w:rPr>
          <w:spacing w:val="-1"/>
        </w:rPr>
        <w:t>a</w:t>
      </w:r>
      <w:r w:rsidRPr="00A23A0A">
        <w:rPr>
          <w:spacing w:val="2"/>
        </w:rPr>
        <w:t>l</w:t>
      </w:r>
      <w:r w:rsidRPr="00A23A0A">
        <w:t xml:space="preserve">, </w:t>
      </w:r>
      <w:r w:rsidRPr="00A23A0A">
        <w:rPr>
          <w:spacing w:val="-1"/>
        </w:rPr>
        <w:t>a</w:t>
      </w:r>
      <w:r w:rsidRPr="00A23A0A">
        <w:t>nd lo</w:t>
      </w:r>
      <w:r w:rsidRPr="00A23A0A">
        <w:rPr>
          <w:spacing w:val="-1"/>
        </w:rPr>
        <w:t>ca</w:t>
      </w:r>
      <w:r w:rsidRPr="00A23A0A">
        <w:t xml:space="preserve">l </w:t>
      </w:r>
      <w:r w:rsidRPr="00A23A0A">
        <w:rPr>
          <w:spacing w:val="-1"/>
        </w:rPr>
        <w:t>e</w:t>
      </w:r>
      <w:r w:rsidRPr="00A23A0A">
        <w:t>ntiti</w:t>
      </w:r>
      <w:r w:rsidRPr="00A23A0A">
        <w:rPr>
          <w:spacing w:val="-1"/>
        </w:rPr>
        <w:t>e</w:t>
      </w:r>
      <w:r w:rsidRPr="00A23A0A">
        <w:t>s th</w:t>
      </w:r>
      <w:r w:rsidRPr="00A23A0A">
        <w:rPr>
          <w:spacing w:val="-1"/>
        </w:rPr>
        <w:t>a</w:t>
      </w:r>
      <w:r w:rsidRPr="00A23A0A">
        <w:t>t p</w:t>
      </w:r>
      <w:r w:rsidRPr="00A23A0A">
        <w:rPr>
          <w:spacing w:val="-1"/>
        </w:rPr>
        <w:t>r</w:t>
      </w:r>
      <w:r w:rsidRPr="00A23A0A">
        <w:t>ovide</w:t>
      </w:r>
      <w:r w:rsidRPr="00A23A0A">
        <w:rPr>
          <w:spacing w:val="-1"/>
        </w:rPr>
        <w:t xml:space="preserve"> </w:t>
      </w:r>
      <w:r w:rsidRPr="00A23A0A" w:rsidR="00587C2A">
        <w:t>M/SUD</w:t>
      </w:r>
      <w:r w:rsidRPr="00A23A0A">
        <w:t xml:space="preserve"> s</w:t>
      </w:r>
      <w:r w:rsidRPr="00A23A0A">
        <w:rPr>
          <w:spacing w:val="-1"/>
        </w:rPr>
        <w:t>er</w:t>
      </w:r>
      <w:r w:rsidRPr="00A23A0A">
        <w:t>vi</w:t>
      </w:r>
      <w:r w:rsidRPr="00A23A0A">
        <w:rPr>
          <w:spacing w:val="1"/>
        </w:rPr>
        <w:t>c</w:t>
      </w:r>
      <w:r w:rsidRPr="00A23A0A">
        <w:rPr>
          <w:spacing w:val="-1"/>
        </w:rPr>
        <w:t>e</w:t>
      </w:r>
      <w:r w:rsidRPr="00A23A0A">
        <w:t>s or</w:t>
      </w:r>
      <w:r w:rsidRPr="00A23A0A">
        <w:rPr>
          <w:spacing w:val="1"/>
        </w:rPr>
        <w:t xml:space="preserve"> </w:t>
      </w:r>
      <w:r w:rsidRPr="00A23A0A">
        <w:rPr>
          <w:spacing w:val="-1"/>
        </w:rPr>
        <w:t>c</w:t>
      </w:r>
      <w:r w:rsidRPr="00A23A0A">
        <w:t>ont</w:t>
      </w:r>
      <w:r w:rsidRPr="00A23A0A">
        <w:rPr>
          <w:spacing w:val="-1"/>
        </w:rPr>
        <w:t>r</w:t>
      </w:r>
      <w:r w:rsidRPr="00A23A0A">
        <w:t>ibute</w:t>
      </w:r>
      <w:r w:rsidRPr="00A23A0A">
        <w:rPr>
          <w:spacing w:val="-1"/>
        </w:rPr>
        <w:t xml:space="preserve"> re</w:t>
      </w:r>
      <w:r w:rsidRPr="00A23A0A">
        <w:t>sou</w:t>
      </w:r>
      <w:r w:rsidRPr="00A23A0A">
        <w:rPr>
          <w:spacing w:val="1"/>
        </w:rPr>
        <w:t>r</w:t>
      </w:r>
      <w:r w:rsidRPr="00A23A0A">
        <w:rPr>
          <w:spacing w:val="-1"/>
        </w:rPr>
        <w:t>ce</w:t>
      </w:r>
      <w:r w:rsidRPr="00A23A0A">
        <w:t>s th</w:t>
      </w:r>
      <w:r w:rsidRPr="00A23A0A">
        <w:rPr>
          <w:spacing w:val="-1"/>
        </w:rPr>
        <w:t>a</w:t>
      </w:r>
      <w:r w:rsidRPr="00A23A0A">
        <w:t>t</w:t>
      </w:r>
      <w:r w:rsidRPr="00A23A0A">
        <w:rPr>
          <w:spacing w:val="2"/>
        </w:rPr>
        <w:t xml:space="preserve"> </w:t>
      </w:r>
      <w:r w:rsidRPr="00A23A0A">
        <w:rPr>
          <w:spacing w:val="-1"/>
        </w:rPr>
        <w:t>a</w:t>
      </w:r>
      <w:r w:rsidRPr="00A23A0A">
        <w:t>ssist in p</w:t>
      </w:r>
      <w:r w:rsidRPr="00A23A0A">
        <w:rPr>
          <w:spacing w:val="-1"/>
        </w:rPr>
        <w:t>r</w:t>
      </w:r>
      <w:r w:rsidRPr="00A23A0A">
        <w:t>oviding</w:t>
      </w:r>
      <w:r w:rsidRPr="00A23A0A">
        <w:rPr>
          <w:spacing w:val="-3"/>
        </w:rPr>
        <w:t xml:space="preserve"> </w:t>
      </w:r>
      <w:r w:rsidRPr="00A23A0A">
        <w:t>the</w:t>
      </w:r>
      <w:r w:rsidRPr="00A23A0A">
        <w:rPr>
          <w:spacing w:val="-1"/>
        </w:rPr>
        <w:t xml:space="preserve"> </w:t>
      </w:r>
      <w:r w:rsidRPr="00A23A0A">
        <w:t>s</w:t>
      </w:r>
      <w:r w:rsidRPr="00A23A0A">
        <w:rPr>
          <w:spacing w:val="1"/>
        </w:rPr>
        <w:t>e</w:t>
      </w:r>
      <w:r w:rsidRPr="00A23A0A">
        <w:rPr>
          <w:spacing w:val="-1"/>
        </w:rPr>
        <w:t>r</w:t>
      </w:r>
      <w:r w:rsidRPr="00A23A0A">
        <w:t>vi</w:t>
      </w:r>
      <w:r w:rsidRPr="00A23A0A">
        <w:rPr>
          <w:spacing w:val="-1"/>
        </w:rPr>
        <w:t>ce</w:t>
      </w:r>
      <w:r w:rsidRPr="00A23A0A">
        <w:t>s</w:t>
      </w:r>
      <w:r w:rsidRPr="00A23A0A">
        <w:t>.</w:t>
      </w:r>
      <w:r w:rsidRPr="00A23A0A" w:rsidR="003E4955">
        <w:t xml:space="preserve">  In general, the overview should reflect the </w:t>
      </w:r>
      <w:r w:rsidRPr="00A23A0A" w:rsidR="00CA22D9">
        <w:t xml:space="preserve">MHBG and </w:t>
      </w:r>
      <w:r w:rsidRPr="00A23A0A" w:rsidR="4A99ED66">
        <w:t>SUPTRS BG</w:t>
      </w:r>
      <w:r w:rsidRPr="00A23A0A" w:rsidR="003E4955">
        <w:t xml:space="preserve"> criteria detailed in “Environmental Factors and Plan” section.</w:t>
      </w:r>
    </w:p>
    <w:p w:rsidR="003E4955" w:rsidRPr="00A23A0A" w14:paraId="1AAFACCE" w14:textId="2CA11A23">
      <w:r w:rsidRPr="00A23A0A">
        <w:t xml:space="preserve">Further, in support of the </w:t>
      </w:r>
      <w:hyperlink r:id="rId69" w:history="1">
        <w:r w:rsidRPr="580F96A1">
          <w:rPr>
            <w:rStyle w:val="Hyperlink"/>
            <w:i/>
            <w:iCs/>
            <w:u w:val="none"/>
          </w:rPr>
          <w:t>Executive Order On Advancing Racial Equity and Support for Underserved Communities Through the Federal Government</w:t>
        </w:r>
      </w:hyperlink>
      <w:r w:rsidRPr="00400EB6">
        <w:t xml:space="preserve">, SAMHSA is committed to advancing equity for all, including people of color and others who have been historically underserved, marginalized, and adversely affected by persistent poverty and inequality. </w:t>
      </w:r>
      <w:r w:rsidRPr="00400EB6">
        <w:t>Therefore, the d</w:t>
      </w:r>
      <w:r w:rsidRPr="00A23A0A">
        <w:rPr>
          <w:spacing w:val="-1"/>
        </w:rPr>
        <w:t>e</w:t>
      </w:r>
      <w:r w:rsidRPr="00A23A0A">
        <w:t>s</w:t>
      </w:r>
      <w:r w:rsidRPr="00A23A0A">
        <w:rPr>
          <w:spacing w:val="-1"/>
        </w:rPr>
        <w:t>cr</w:t>
      </w:r>
      <w:r w:rsidRPr="00A23A0A">
        <w:t xml:space="preserve">iption should </w:t>
      </w:r>
      <w:r w:rsidRPr="00A23A0A">
        <w:rPr>
          <w:spacing w:val="-1"/>
        </w:rPr>
        <w:t>a</w:t>
      </w:r>
      <w:r w:rsidRPr="00A23A0A">
        <w:t>l</w:t>
      </w:r>
      <w:r w:rsidRPr="00A23A0A">
        <w:rPr>
          <w:spacing w:val="2"/>
        </w:rPr>
        <w:t>s</w:t>
      </w:r>
      <w:r w:rsidRPr="00A23A0A">
        <w:t>o in</w:t>
      </w:r>
      <w:r w:rsidRPr="00A23A0A">
        <w:rPr>
          <w:spacing w:val="-1"/>
        </w:rPr>
        <w:t>c</w:t>
      </w:r>
      <w:r w:rsidRPr="00A23A0A">
        <w:t>lude</w:t>
      </w:r>
      <w:r w:rsidRPr="00A23A0A">
        <w:rPr>
          <w:spacing w:val="-1"/>
        </w:rPr>
        <w:t xml:space="preserve"> </w:t>
      </w:r>
      <w:r w:rsidRPr="00A23A0A">
        <w:t>how</w:t>
      </w:r>
      <w:r w:rsidRPr="00A23A0A">
        <w:rPr>
          <w:spacing w:val="-1"/>
        </w:rPr>
        <w:t xml:space="preserve"> </w:t>
      </w:r>
      <w:r w:rsidRPr="00A23A0A">
        <w:t>th</w:t>
      </w:r>
      <w:r w:rsidRPr="00A23A0A">
        <w:rPr>
          <w:spacing w:val="-1"/>
        </w:rPr>
        <w:t>e</w:t>
      </w:r>
      <w:r w:rsidRPr="00A23A0A">
        <w:t>se</w:t>
      </w:r>
      <w:r w:rsidRPr="00A23A0A">
        <w:rPr>
          <w:spacing w:val="-1"/>
        </w:rPr>
        <w:t xml:space="preserve"> </w:t>
      </w:r>
      <w:r w:rsidRPr="00A23A0A">
        <w:rPr>
          <w:spacing w:val="5"/>
        </w:rPr>
        <w:t>s</w:t>
      </w:r>
      <w:r w:rsidRPr="00A23A0A">
        <w:rPr>
          <w:spacing w:val="-5"/>
        </w:rPr>
        <w:t>y</w:t>
      </w:r>
      <w:r w:rsidRPr="00A23A0A">
        <w:t>st</w:t>
      </w:r>
      <w:r w:rsidRPr="00A23A0A">
        <w:rPr>
          <w:spacing w:val="1"/>
        </w:rPr>
        <w:t>e</w:t>
      </w:r>
      <w:r w:rsidRPr="00A23A0A">
        <w:t xml:space="preserve">ms </w:t>
      </w:r>
      <w:r w:rsidRPr="00A23A0A">
        <w:rPr>
          <w:spacing w:val="-1"/>
        </w:rPr>
        <w:t>a</w:t>
      </w:r>
      <w:r w:rsidRPr="00A23A0A">
        <w:t>dd</w:t>
      </w:r>
      <w:r w:rsidRPr="00A23A0A">
        <w:rPr>
          <w:spacing w:val="-1"/>
        </w:rPr>
        <w:t>re</w:t>
      </w:r>
      <w:r w:rsidRPr="00A23A0A">
        <w:t>ss the</w:t>
      </w:r>
      <w:r w:rsidRPr="00A23A0A">
        <w:rPr>
          <w:spacing w:val="-1"/>
        </w:rPr>
        <w:t xml:space="preserve"> </w:t>
      </w:r>
      <w:r w:rsidRPr="00A23A0A">
        <w:t>n</w:t>
      </w:r>
      <w:r w:rsidRPr="00A23A0A">
        <w:rPr>
          <w:spacing w:val="-1"/>
        </w:rPr>
        <w:t>ee</w:t>
      </w:r>
      <w:r w:rsidRPr="00A23A0A">
        <w:t>ds of</w:t>
      </w:r>
      <w:r w:rsidRPr="00A23A0A">
        <w:rPr>
          <w:spacing w:val="-1"/>
        </w:rPr>
        <w:t xml:space="preserve"> </w:t>
      </w:r>
      <w:r w:rsidRPr="00A23A0A" w:rsidR="00DC134B">
        <w:t>underserved communities</w:t>
      </w:r>
      <w:r w:rsidRPr="00A23A0A">
        <w:t>.</w:t>
      </w:r>
      <w:r w:rsidRPr="00400EB6">
        <w:t xml:space="preserve"> </w:t>
      </w:r>
      <w:r w:rsidRPr="00400EB6" w:rsidR="734C9C65">
        <w:t>Examples of system strengths mig</w:t>
      </w:r>
      <w:r w:rsidRPr="00A23A0A" w:rsidR="734C9C65">
        <w:t xml:space="preserve">ht include long-standing interagency relationships, coordinated planning, training systems, and an active network of prevention coalitions.  The lack of such strengths might be considered needs of the system, which should be discussed under Step 2. </w:t>
      </w:r>
      <w:r w:rsidRPr="00A23A0A">
        <w:rPr>
          <w:spacing w:val="2"/>
        </w:rPr>
        <w:t xml:space="preserve"> </w:t>
      </w:r>
      <w:r w:rsidRPr="00A23A0A">
        <w:t xml:space="preserve">This narrative must include a discussion of the current service system’s attention to the </w:t>
      </w:r>
      <w:r w:rsidRPr="00A23A0A" w:rsidR="00F008FB">
        <w:t xml:space="preserve">MHBG and </w:t>
      </w:r>
      <w:r w:rsidRPr="00A23A0A" w:rsidR="4A99ED66">
        <w:t>SUPTRS BG</w:t>
      </w:r>
      <w:r w:rsidRPr="00A23A0A">
        <w:t xml:space="preserve"> priority populations</w:t>
      </w:r>
      <w:r w:rsidRPr="00A23A0A" w:rsidR="00F008FB">
        <w:t xml:space="preserve"> listed above under “Populations Served.”</w:t>
      </w:r>
    </w:p>
    <w:p w:rsidR="00C850A5" w:rsidRPr="00A23A0A" w:rsidP="00133348" w14:paraId="57EDD826" w14:textId="77777777">
      <w:pPr>
        <w:keepNext/>
        <w:spacing w:after="120"/>
        <w:rPr>
          <w:rFonts w:eastAsia="Times New Roman"/>
        </w:rPr>
      </w:pPr>
      <w:r w:rsidRPr="00A23A0A">
        <w:rPr>
          <w:rFonts w:eastAsia="Times New Roman"/>
          <w:i/>
        </w:rPr>
        <w:t>St</w:t>
      </w:r>
      <w:r w:rsidRPr="00A23A0A">
        <w:rPr>
          <w:rFonts w:eastAsia="Times New Roman"/>
          <w:i/>
          <w:spacing w:val="-1"/>
        </w:rPr>
        <w:t>e</w:t>
      </w:r>
      <w:r w:rsidRPr="00A23A0A">
        <w:rPr>
          <w:rFonts w:eastAsia="Times New Roman"/>
          <w:i/>
        </w:rPr>
        <w:t xml:space="preserve">p 2: </w:t>
      </w:r>
      <w:r w:rsidRPr="00A23A0A">
        <w:rPr>
          <w:rFonts w:eastAsia="Times New Roman"/>
          <w:i/>
          <w:spacing w:val="-1"/>
        </w:rPr>
        <w:t xml:space="preserve"> I</w:t>
      </w:r>
      <w:r w:rsidRPr="00A23A0A">
        <w:rPr>
          <w:rFonts w:eastAsia="Times New Roman"/>
          <w:i/>
        </w:rPr>
        <w:t>d</w:t>
      </w:r>
      <w:r w:rsidRPr="00A23A0A">
        <w:rPr>
          <w:rFonts w:eastAsia="Times New Roman"/>
          <w:i/>
          <w:spacing w:val="-1"/>
        </w:rPr>
        <w:t>e</w:t>
      </w:r>
      <w:r w:rsidRPr="00A23A0A">
        <w:rPr>
          <w:rFonts w:eastAsia="Times New Roman"/>
          <w:i/>
        </w:rPr>
        <w:t>ntify</w:t>
      </w:r>
      <w:r w:rsidRPr="00A23A0A">
        <w:rPr>
          <w:rFonts w:eastAsia="Times New Roman"/>
          <w:i/>
          <w:spacing w:val="-1"/>
        </w:rPr>
        <w:t xml:space="preserve"> </w:t>
      </w:r>
      <w:r w:rsidRPr="00A23A0A">
        <w:rPr>
          <w:rFonts w:eastAsia="Times New Roman"/>
          <w:i/>
        </w:rPr>
        <w:t>the</w:t>
      </w:r>
      <w:r w:rsidRPr="00A23A0A">
        <w:rPr>
          <w:rFonts w:eastAsia="Times New Roman"/>
          <w:i/>
          <w:spacing w:val="-1"/>
        </w:rPr>
        <w:t xml:space="preserve"> </w:t>
      </w:r>
      <w:r w:rsidRPr="00A23A0A">
        <w:rPr>
          <w:rFonts w:eastAsia="Times New Roman"/>
          <w:i/>
        </w:rPr>
        <w:t>un</w:t>
      </w:r>
      <w:r w:rsidRPr="00A23A0A">
        <w:rPr>
          <w:rFonts w:eastAsia="Times New Roman"/>
          <w:i/>
          <w:spacing w:val="1"/>
        </w:rPr>
        <w:t>me</w:t>
      </w:r>
      <w:r w:rsidRPr="00A23A0A">
        <w:rPr>
          <w:rFonts w:eastAsia="Times New Roman"/>
          <w:i/>
        </w:rPr>
        <w:t>t s</w:t>
      </w:r>
      <w:r w:rsidRPr="00A23A0A">
        <w:rPr>
          <w:rFonts w:eastAsia="Times New Roman"/>
          <w:i/>
          <w:spacing w:val="-1"/>
        </w:rPr>
        <w:t>e</w:t>
      </w:r>
      <w:r w:rsidRPr="00A23A0A">
        <w:rPr>
          <w:rFonts w:eastAsia="Times New Roman"/>
          <w:i/>
        </w:rPr>
        <w:t>r</w:t>
      </w:r>
      <w:r w:rsidRPr="00A23A0A">
        <w:rPr>
          <w:rFonts w:eastAsia="Times New Roman"/>
          <w:i/>
          <w:spacing w:val="-1"/>
        </w:rPr>
        <w:t>v</w:t>
      </w:r>
      <w:r w:rsidRPr="00A23A0A">
        <w:rPr>
          <w:rFonts w:eastAsia="Times New Roman"/>
          <w:i/>
        </w:rPr>
        <w:t>i</w:t>
      </w:r>
      <w:r w:rsidRPr="00A23A0A">
        <w:rPr>
          <w:rFonts w:eastAsia="Times New Roman"/>
          <w:i/>
          <w:spacing w:val="-1"/>
        </w:rPr>
        <w:t>c</w:t>
      </w:r>
      <w:r w:rsidRPr="00A23A0A">
        <w:rPr>
          <w:rFonts w:eastAsia="Times New Roman"/>
          <w:i/>
        </w:rPr>
        <w:t>e</w:t>
      </w:r>
      <w:r w:rsidRPr="00A23A0A">
        <w:rPr>
          <w:rFonts w:eastAsia="Times New Roman"/>
          <w:i/>
          <w:spacing w:val="-1"/>
        </w:rPr>
        <w:t xml:space="preserve"> </w:t>
      </w:r>
      <w:r w:rsidRPr="00A23A0A">
        <w:rPr>
          <w:rFonts w:eastAsia="Times New Roman"/>
          <w:i/>
        </w:rPr>
        <w:t>n</w:t>
      </w:r>
      <w:r w:rsidRPr="00A23A0A">
        <w:rPr>
          <w:rFonts w:eastAsia="Times New Roman"/>
          <w:i/>
          <w:spacing w:val="1"/>
        </w:rPr>
        <w:t>e</w:t>
      </w:r>
      <w:r w:rsidRPr="00A23A0A">
        <w:rPr>
          <w:rFonts w:eastAsia="Times New Roman"/>
          <w:i/>
          <w:spacing w:val="-1"/>
        </w:rPr>
        <w:t>e</w:t>
      </w:r>
      <w:r w:rsidRPr="00A23A0A">
        <w:rPr>
          <w:rFonts w:eastAsia="Times New Roman"/>
          <w:i/>
        </w:rPr>
        <w:t xml:space="preserve">ds and </w:t>
      </w:r>
      <w:r w:rsidRPr="00A23A0A">
        <w:rPr>
          <w:rFonts w:eastAsia="Times New Roman"/>
          <w:i/>
          <w:spacing w:val="-1"/>
        </w:rPr>
        <w:t>c</w:t>
      </w:r>
      <w:r w:rsidRPr="00A23A0A">
        <w:rPr>
          <w:rFonts w:eastAsia="Times New Roman"/>
          <w:i/>
        </w:rPr>
        <w:t>riti</w:t>
      </w:r>
      <w:r w:rsidRPr="00A23A0A">
        <w:rPr>
          <w:rFonts w:eastAsia="Times New Roman"/>
          <w:i/>
          <w:spacing w:val="1"/>
        </w:rPr>
        <w:t>c</w:t>
      </w:r>
      <w:r w:rsidRPr="00A23A0A">
        <w:rPr>
          <w:rFonts w:eastAsia="Times New Roman"/>
          <w:i/>
        </w:rPr>
        <w:t>al gaps within the</w:t>
      </w:r>
      <w:r w:rsidRPr="00A23A0A">
        <w:rPr>
          <w:rFonts w:eastAsia="Times New Roman"/>
          <w:i/>
          <w:spacing w:val="-1"/>
        </w:rPr>
        <w:t xml:space="preserve"> c</w:t>
      </w:r>
      <w:r w:rsidRPr="00A23A0A">
        <w:rPr>
          <w:rFonts w:eastAsia="Times New Roman"/>
          <w:i/>
        </w:rPr>
        <w:t>urr</w:t>
      </w:r>
      <w:r w:rsidRPr="00A23A0A">
        <w:rPr>
          <w:rFonts w:eastAsia="Times New Roman"/>
          <w:i/>
          <w:spacing w:val="-1"/>
        </w:rPr>
        <w:t>e</w:t>
      </w:r>
      <w:r w:rsidRPr="00A23A0A">
        <w:rPr>
          <w:rFonts w:eastAsia="Times New Roman"/>
          <w:i/>
        </w:rPr>
        <w:t>nt s</w:t>
      </w:r>
      <w:r w:rsidRPr="00A23A0A">
        <w:rPr>
          <w:rFonts w:eastAsia="Times New Roman"/>
          <w:i/>
          <w:spacing w:val="-1"/>
        </w:rPr>
        <w:t>y</w:t>
      </w:r>
      <w:r w:rsidRPr="00A23A0A">
        <w:rPr>
          <w:rFonts w:eastAsia="Times New Roman"/>
          <w:i/>
        </w:rPr>
        <w:t>st</w:t>
      </w:r>
      <w:r w:rsidRPr="00A23A0A">
        <w:rPr>
          <w:rFonts w:eastAsia="Times New Roman"/>
          <w:i/>
          <w:spacing w:val="-1"/>
        </w:rPr>
        <w:t>em</w:t>
      </w:r>
      <w:r w:rsidRPr="00A23A0A">
        <w:rPr>
          <w:rFonts w:eastAsia="Times New Roman"/>
          <w:i/>
        </w:rPr>
        <w:t>.</w:t>
      </w:r>
    </w:p>
    <w:p w:rsidR="003E4955" w:rsidRPr="00A23A0A" w14:paraId="5AFAF823" w14:textId="0EE2CFD0">
      <w:r w:rsidRPr="00A23A0A">
        <w:rPr>
          <w:spacing w:val="-1"/>
        </w:rPr>
        <w:t>T</w:t>
      </w:r>
      <w:r w:rsidRPr="00A23A0A">
        <w:t>his st</w:t>
      </w:r>
      <w:r w:rsidRPr="00A23A0A">
        <w:rPr>
          <w:spacing w:val="-1"/>
        </w:rPr>
        <w:t>e</w:t>
      </w:r>
      <w:r w:rsidRPr="00A23A0A">
        <w:t>p should id</w:t>
      </w:r>
      <w:r w:rsidRPr="00A23A0A">
        <w:rPr>
          <w:spacing w:val="-1"/>
        </w:rPr>
        <w:t>e</w:t>
      </w:r>
      <w:r w:rsidRPr="00A23A0A">
        <w:t>nti</w:t>
      </w:r>
      <w:r w:rsidRPr="00A23A0A" w:rsidR="4C664529">
        <w:rPr>
          <w:spacing w:val="1"/>
        </w:rPr>
        <w:t>fy</w:t>
      </w:r>
      <w:r w:rsidRPr="00A23A0A" w:rsidR="778C47EA">
        <w:t xml:space="preserve"> the unmet service needs and critical gaps in the state’s current system</w:t>
      </w:r>
      <w:r w:rsidRPr="00A23A0A" w:rsidR="4AF6F8CA">
        <w:t>s,</w:t>
      </w:r>
      <w:r w:rsidRPr="00A23A0A" w:rsidR="7F766600">
        <w:t xml:space="preserve"> </w:t>
      </w:r>
      <w:r w:rsidRPr="00A23A0A" w:rsidR="778C47EA">
        <w:t>as well as</w:t>
      </w:r>
      <w:r w:rsidRPr="00A23A0A">
        <w:rPr>
          <w:spacing w:val="-3"/>
        </w:rPr>
        <w:t xml:space="preserve"> </w:t>
      </w:r>
      <w:r w:rsidRPr="00A23A0A">
        <w:t>the</w:t>
      </w:r>
      <w:r w:rsidRPr="00A23A0A">
        <w:rPr>
          <w:spacing w:val="-1"/>
        </w:rPr>
        <w:t xml:space="preserve"> </w:t>
      </w:r>
      <w:r w:rsidRPr="00A23A0A">
        <w:t>d</w:t>
      </w:r>
      <w:r w:rsidRPr="00A23A0A">
        <w:rPr>
          <w:spacing w:val="-1"/>
        </w:rPr>
        <w:t>a</w:t>
      </w:r>
      <w:r w:rsidRPr="00A23A0A">
        <w:t>ta</w:t>
      </w:r>
      <w:r w:rsidRPr="00A23A0A">
        <w:rPr>
          <w:spacing w:val="-1"/>
        </w:rPr>
        <w:t xml:space="preserve"> </w:t>
      </w:r>
      <w:r w:rsidRPr="00A23A0A">
        <w:t>sou</w:t>
      </w:r>
      <w:r w:rsidRPr="00A23A0A">
        <w:rPr>
          <w:spacing w:val="-1"/>
        </w:rPr>
        <w:t>r</w:t>
      </w:r>
      <w:r w:rsidRPr="00A23A0A">
        <w:rPr>
          <w:spacing w:val="1"/>
        </w:rPr>
        <w:t>c</w:t>
      </w:r>
      <w:r w:rsidRPr="00A23A0A">
        <w:rPr>
          <w:spacing w:val="-1"/>
        </w:rPr>
        <w:t>e</w:t>
      </w:r>
      <w:r w:rsidRPr="00A23A0A">
        <w:t>s us</w:t>
      </w:r>
      <w:r w:rsidRPr="00A23A0A">
        <w:rPr>
          <w:spacing w:val="-1"/>
        </w:rPr>
        <w:t>e</w:t>
      </w:r>
      <w:r w:rsidRPr="00A23A0A">
        <w:t xml:space="preserve">d to </w:t>
      </w:r>
      <w:r w:rsidRPr="00A23A0A">
        <w:rPr>
          <w:spacing w:val="2"/>
        </w:rPr>
        <w:t>i</w:t>
      </w:r>
      <w:r w:rsidRPr="00A23A0A">
        <w:t>d</w:t>
      </w:r>
      <w:r w:rsidRPr="00A23A0A">
        <w:rPr>
          <w:spacing w:val="-1"/>
        </w:rPr>
        <w:t>e</w:t>
      </w:r>
      <w:r w:rsidRPr="00A23A0A">
        <w:t>nti</w:t>
      </w:r>
      <w:r w:rsidRPr="00A23A0A" w:rsidR="4C664529">
        <w:rPr>
          <w:spacing w:val="1"/>
        </w:rPr>
        <w:t>fy</w:t>
      </w:r>
      <w:r w:rsidRPr="00A23A0A">
        <w:rPr>
          <w:spacing w:val="-5"/>
        </w:rPr>
        <w:t xml:space="preserve"> </w:t>
      </w:r>
      <w:r w:rsidRPr="00A23A0A">
        <w:t>the</w:t>
      </w:r>
      <w:r w:rsidRPr="00A23A0A">
        <w:rPr>
          <w:spacing w:val="-1"/>
        </w:rPr>
        <w:t xml:space="preserve"> </w:t>
      </w:r>
      <w:r w:rsidRPr="00A23A0A">
        <w:rPr>
          <w:spacing w:val="2"/>
        </w:rPr>
        <w:t>n</w:t>
      </w:r>
      <w:r w:rsidRPr="00A23A0A">
        <w:rPr>
          <w:spacing w:val="-1"/>
        </w:rPr>
        <w:t>ee</w:t>
      </w:r>
      <w:r w:rsidRPr="00A23A0A">
        <w:t>ds</w:t>
      </w:r>
      <w:r w:rsidRPr="00A23A0A">
        <w:rPr>
          <w:spacing w:val="2"/>
        </w:rPr>
        <w:t xml:space="preserve"> </w:t>
      </w:r>
      <w:r w:rsidRPr="00A23A0A">
        <w:rPr>
          <w:spacing w:val="-1"/>
        </w:rPr>
        <w:t>a</w:t>
      </w:r>
      <w:r w:rsidRPr="00A23A0A">
        <w:t>nd</w:t>
      </w:r>
      <w:r w:rsidRPr="00A23A0A">
        <w:rPr>
          <w:spacing w:val="2"/>
        </w:rPr>
        <w:t xml:space="preserve"> </w:t>
      </w:r>
      <w:r w:rsidRPr="00A23A0A">
        <w:rPr>
          <w:spacing w:val="-3"/>
        </w:rPr>
        <w:t>g</w:t>
      </w:r>
      <w:r w:rsidRPr="00A23A0A">
        <w:rPr>
          <w:spacing w:val="-1"/>
        </w:rPr>
        <w:t>a</w:t>
      </w:r>
      <w:r w:rsidRPr="00A23A0A">
        <w:rPr>
          <w:spacing w:val="2"/>
        </w:rPr>
        <w:t>p</w:t>
      </w:r>
      <w:r w:rsidRPr="00A23A0A">
        <w:t>s of</w:t>
      </w:r>
      <w:r w:rsidRPr="00A23A0A">
        <w:rPr>
          <w:spacing w:val="-1"/>
        </w:rPr>
        <w:t xml:space="preserve"> </w:t>
      </w:r>
      <w:r w:rsidRPr="00A23A0A">
        <w:t xml:space="preserve">the </w:t>
      </w:r>
      <w:r w:rsidRPr="00A23A0A" w:rsidR="7F766600">
        <w:t xml:space="preserve">required </w:t>
      </w:r>
      <w:r w:rsidRPr="00A23A0A">
        <w:t>popul</w:t>
      </w:r>
      <w:r w:rsidRPr="00A23A0A">
        <w:rPr>
          <w:spacing w:val="-1"/>
        </w:rPr>
        <w:t>a</w:t>
      </w:r>
      <w:r w:rsidRPr="00A23A0A">
        <w:t xml:space="preserve">tions </w:t>
      </w:r>
      <w:r w:rsidRPr="00A23A0A">
        <w:rPr>
          <w:spacing w:val="-1"/>
        </w:rPr>
        <w:t>re</w:t>
      </w:r>
      <w:r w:rsidRPr="00A23A0A">
        <w:t>l</w:t>
      </w:r>
      <w:r w:rsidRPr="00A23A0A">
        <w:rPr>
          <w:spacing w:val="-1"/>
        </w:rPr>
        <w:t>e</w:t>
      </w:r>
      <w:r w:rsidRPr="00A23A0A">
        <w:t>v</w:t>
      </w:r>
      <w:r w:rsidRPr="00A23A0A">
        <w:rPr>
          <w:spacing w:val="-1"/>
        </w:rPr>
        <w:t>a</w:t>
      </w:r>
      <w:r w:rsidRPr="00A23A0A">
        <w:t xml:space="preserve">nt to </w:t>
      </w:r>
      <w:r w:rsidRPr="00A23A0A">
        <w:rPr>
          <w:spacing w:val="1"/>
        </w:rPr>
        <w:t>e</w:t>
      </w:r>
      <w:r w:rsidRPr="00A23A0A">
        <w:rPr>
          <w:spacing w:val="-1"/>
        </w:rPr>
        <w:t>ac</w:t>
      </w:r>
      <w:r w:rsidRPr="00A23A0A">
        <w:t xml:space="preserve">h </w:t>
      </w:r>
      <w:r w:rsidRPr="00A23A0A" w:rsidR="7F766600">
        <w:rPr>
          <w:spacing w:val="-2"/>
        </w:rPr>
        <w:t>block grant</w:t>
      </w:r>
      <w:r w:rsidRPr="00A23A0A" w:rsidR="3C42BF67">
        <w:rPr>
          <w:spacing w:val="-2"/>
        </w:rPr>
        <w:t xml:space="preserve"> </w:t>
      </w:r>
      <w:r w:rsidRPr="00A23A0A">
        <w:rPr>
          <w:spacing w:val="-1"/>
        </w:rPr>
        <w:t>w</w:t>
      </w:r>
      <w:r w:rsidRPr="00A23A0A">
        <w:t>ithin the</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s </w:t>
      </w:r>
      <w:r w:rsidRPr="00A23A0A" w:rsidR="4AF6F8CA">
        <w:t xml:space="preserve">behavioral health </w:t>
      </w:r>
      <w:r w:rsidRPr="00A23A0A" w:rsidR="0EFC9519">
        <w:rPr>
          <w:spacing w:val="-1"/>
        </w:rPr>
        <w:t>system</w:t>
      </w:r>
      <w:r w:rsidRPr="00A23A0A" w:rsidR="4AF6F8CA">
        <w:t>,</w:t>
      </w:r>
      <w:r w:rsidRPr="00A23A0A">
        <w:t xml:space="preserve"> </w:t>
      </w:r>
      <w:r w:rsidRPr="00A23A0A" w:rsidR="00DC134B">
        <w:t>including for</w:t>
      </w:r>
      <w:r w:rsidRPr="00A23A0A">
        <w:t xml:space="preserve"> oth</w:t>
      </w:r>
      <w:r w:rsidRPr="00A23A0A">
        <w:rPr>
          <w:spacing w:val="-1"/>
        </w:rPr>
        <w:t>e</w:t>
      </w:r>
      <w:r w:rsidRPr="00A23A0A">
        <w:t>r popul</w:t>
      </w:r>
      <w:r w:rsidRPr="00A23A0A">
        <w:rPr>
          <w:spacing w:val="-1"/>
        </w:rPr>
        <w:t>a</w:t>
      </w:r>
      <w:r w:rsidRPr="00A23A0A">
        <w:t>tions id</w:t>
      </w:r>
      <w:r w:rsidRPr="00A23A0A">
        <w:rPr>
          <w:spacing w:val="-1"/>
        </w:rPr>
        <w:t>e</w:t>
      </w:r>
      <w:r w:rsidRPr="00A23A0A">
        <w:t>nti</w:t>
      </w:r>
      <w:r w:rsidRPr="00A23A0A">
        <w:rPr>
          <w:spacing w:val="-1"/>
        </w:rPr>
        <w:t>f</w:t>
      </w:r>
      <w:r w:rsidRPr="00A23A0A">
        <w:t>i</w:t>
      </w:r>
      <w:r w:rsidRPr="00A23A0A">
        <w:rPr>
          <w:spacing w:val="-1"/>
        </w:rPr>
        <w:t>e</w:t>
      </w:r>
      <w:r w:rsidRPr="00A23A0A">
        <w:t xml:space="preserve">d </w:t>
      </w:r>
      <w:r w:rsidRPr="00A23A0A">
        <w:rPr>
          <w:spacing w:val="2"/>
        </w:rPr>
        <w:t>b</w:t>
      </w:r>
      <w:r w:rsidRPr="00A23A0A">
        <w:t>y</w:t>
      </w:r>
      <w:r w:rsidRPr="00A23A0A">
        <w:rPr>
          <w:spacing w:val="-3"/>
        </w:rPr>
        <w:t xml:space="preserve"> </w:t>
      </w:r>
      <w:r w:rsidRPr="00A23A0A">
        <w:t>the</w:t>
      </w:r>
      <w:r w:rsidRPr="00A23A0A">
        <w:rPr>
          <w:spacing w:val="-1"/>
        </w:rPr>
        <w:t xml:space="preserve"> </w:t>
      </w:r>
      <w:r w:rsidRPr="00A23A0A">
        <w:t>st</w:t>
      </w:r>
      <w:r w:rsidRPr="00A23A0A">
        <w:rPr>
          <w:spacing w:val="-1"/>
        </w:rPr>
        <w:t>a</w:t>
      </w:r>
      <w:r w:rsidRPr="00A23A0A">
        <w:t>te</w:t>
      </w:r>
      <w:r w:rsidRPr="00A23A0A">
        <w:rPr>
          <w:spacing w:val="-1"/>
        </w:rPr>
        <w:t xml:space="preserve"> a</w:t>
      </w:r>
      <w:r w:rsidRPr="00A23A0A">
        <w:t>s a</w:t>
      </w:r>
      <w:r w:rsidRPr="00A23A0A">
        <w:rPr>
          <w:spacing w:val="-1"/>
        </w:rPr>
        <w:t xml:space="preserve"> </w:t>
      </w:r>
      <w:r w:rsidRPr="00A23A0A">
        <w:t>p</w:t>
      </w:r>
      <w:r w:rsidRPr="00A23A0A">
        <w:rPr>
          <w:spacing w:val="-1"/>
        </w:rPr>
        <w:t>r</w:t>
      </w:r>
      <w:r w:rsidRPr="00A23A0A">
        <w:t>i</w:t>
      </w:r>
      <w:r w:rsidRPr="00A23A0A">
        <w:rPr>
          <w:spacing w:val="2"/>
        </w:rPr>
        <w:t>o</w:t>
      </w:r>
      <w:r w:rsidRPr="00A23A0A">
        <w:rPr>
          <w:spacing w:val="-1"/>
        </w:rPr>
        <w:t>r</w:t>
      </w:r>
      <w:r w:rsidRPr="00A23A0A">
        <w:t>i</w:t>
      </w:r>
      <w:r w:rsidRPr="00A23A0A">
        <w:rPr>
          <w:spacing w:val="2"/>
        </w:rPr>
        <w:t>t</w:t>
      </w:r>
      <w:r w:rsidRPr="00A23A0A">
        <w:rPr>
          <w:spacing w:val="-5"/>
        </w:rPr>
        <w:t>y</w:t>
      </w:r>
      <w:r w:rsidRPr="00A23A0A" w:rsidR="5732390E">
        <w:t xml:space="preserve">.  </w:t>
      </w:r>
      <w:r w:rsidRPr="00A23A0A" w:rsidR="778C47EA">
        <w:t xml:space="preserve">This step should also address how the state plans </w:t>
      </w:r>
      <w:r w:rsidRPr="00A23A0A" w:rsidR="7562F5C9">
        <w:t>to meet</w:t>
      </w:r>
      <w:r w:rsidRPr="00A23A0A" w:rsidR="7F766600">
        <w:t xml:space="preserve"> the</w:t>
      </w:r>
      <w:r w:rsidRPr="00A23A0A" w:rsidR="778C47EA">
        <w:t xml:space="preserve"> unmet service needs and gaps.</w:t>
      </w:r>
      <w:r w:rsidRPr="00A23A0A" w:rsidR="70B7989D">
        <w:t xml:space="preserve"> </w:t>
      </w:r>
      <w:r w:rsidRPr="00A23A0A" w:rsidR="70B7989D">
        <w:t xml:space="preserve"> </w:t>
      </w:r>
      <w:r w:rsidRPr="00A23A0A" w:rsidR="4AF6F8CA">
        <w:rPr>
          <w:spacing w:val="-1"/>
        </w:rPr>
        <w:t>T</w:t>
      </w:r>
      <w:r w:rsidRPr="00A23A0A" w:rsidR="4AF6F8CA">
        <w:t>he</w:t>
      </w:r>
      <w:r w:rsidRPr="00A23A0A" w:rsidR="4AF6F8CA">
        <w:rPr>
          <w:spacing w:val="-1"/>
        </w:rPr>
        <w:t xml:space="preserve"> </w:t>
      </w:r>
      <w:r w:rsidRPr="00A23A0A" w:rsidR="4AF6F8CA">
        <w:t>st</w:t>
      </w:r>
      <w:r w:rsidRPr="00A23A0A" w:rsidR="4AF6F8CA">
        <w:rPr>
          <w:spacing w:val="-1"/>
        </w:rPr>
        <w:t>a</w:t>
      </w:r>
      <w:r w:rsidRPr="00A23A0A" w:rsidR="4AF6F8CA">
        <w:t>t</w:t>
      </w:r>
      <w:r w:rsidRPr="00A23A0A" w:rsidR="4AF6F8CA">
        <w:rPr>
          <w:spacing w:val="-1"/>
        </w:rPr>
        <w:t>e’</w:t>
      </w:r>
      <w:r w:rsidRPr="00A23A0A" w:rsidR="4AF6F8CA">
        <w:t>s p</w:t>
      </w:r>
      <w:r w:rsidRPr="00A23A0A" w:rsidR="4AF6F8CA">
        <w:rPr>
          <w:spacing w:val="-1"/>
        </w:rPr>
        <w:t>r</w:t>
      </w:r>
      <w:r w:rsidRPr="00A23A0A" w:rsidR="4AF6F8CA">
        <w:t>io</w:t>
      </w:r>
      <w:r w:rsidRPr="00A23A0A" w:rsidR="4AF6F8CA">
        <w:rPr>
          <w:spacing w:val="-1"/>
        </w:rPr>
        <w:t>r</w:t>
      </w:r>
      <w:r w:rsidRPr="00A23A0A" w:rsidR="4AF6F8CA">
        <w:t>iti</w:t>
      </w:r>
      <w:r w:rsidRPr="00A23A0A" w:rsidR="4AF6F8CA">
        <w:rPr>
          <w:spacing w:val="-1"/>
        </w:rPr>
        <w:t>e</w:t>
      </w:r>
      <w:r w:rsidRPr="00A23A0A" w:rsidR="4AF6F8CA">
        <w:t xml:space="preserve">s </w:t>
      </w:r>
      <w:r w:rsidRPr="00A23A0A" w:rsidR="4AF6F8CA">
        <w:rPr>
          <w:spacing w:val="-1"/>
        </w:rPr>
        <w:t>a</w:t>
      </w:r>
      <w:r w:rsidRPr="00A23A0A" w:rsidR="4AF6F8CA">
        <w:t>nd</w:t>
      </w:r>
      <w:r w:rsidRPr="00A23A0A" w:rsidR="4AF6F8CA">
        <w:rPr>
          <w:spacing w:val="2"/>
        </w:rPr>
        <w:t xml:space="preserve"> </w:t>
      </w:r>
      <w:r w:rsidRPr="00A23A0A" w:rsidR="4AF6F8CA">
        <w:rPr>
          <w:spacing w:val="-3"/>
        </w:rPr>
        <w:t>g</w:t>
      </w:r>
      <w:r w:rsidRPr="00A23A0A" w:rsidR="4AF6F8CA">
        <w:t>o</w:t>
      </w:r>
      <w:r w:rsidRPr="00A23A0A" w:rsidR="4AF6F8CA">
        <w:rPr>
          <w:spacing w:val="-1"/>
        </w:rPr>
        <w:t>a</w:t>
      </w:r>
      <w:r w:rsidRPr="00A23A0A" w:rsidR="4AF6F8CA">
        <w:t>ls must be</w:t>
      </w:r>
      <w:r w:rsidRPr="00A23A0A" w:rsidR="4AF6F8CA">
        <w:rPr>
          <w:spacing w:val="-1"/>
        </w:rPr>
        <w:t xml:space="preserve"> </w:t>
      </w:r>
      <w:r w:rsidRPr="00A23A0A" w:rsidR="4AF6F8CA">
        <w:t>suppo</w:t>
      </w:r>
      <w:r w:rsidRPr="00A23A0A" w:rsidR="4AF6F8CA">
        <w:rPr>
          <w:spacing w:val="-1"/>
        </w:rPr>
        <w:t>r</w:t>
      </w:r>
      <w:r w:rsidRPr="00A23A0A" w:rsidR="4AF6F8CA">
        <w:t>t</w:t>
      </w:r>
      <w:r w:rsidRPr="00A23A0A" w:rsidR="4AF6F8CA">
        <w:rPr>
          <w:spacing w:val="-1"/>
        </w:rPr>
        <w:t>e</w:t>
      </w:r>
      <w:r w:rsidRPr="00A23A0A" w:rsidR="4AF6F8CA">
        <w:t>d</w:t>
      </w:r>
      <w:r w:rsidRPr="00A23A0A" w:rsidR="4AF6F8CA">
        <w:rPr>
          <w:spacing w:val="2"/>
        </w:rPr>
        <w:t xml:space="preserve"> b</w:t>
      </w:r>
      <w:r w:rsidRPr="00A23A0A" w:rsidR="4AF6F8CA">
        <w:t>y</w:t>
      </w:r>
      <w:r w:rsidRPr="00A23A0A" w:rsidR="4AF6F8CA">
        <w:rPr>
          <w:spacing w:val="-5"/>
        </w:rPr>
        <w:t xml:space="preserve"> </w:t>
      </w:r>
      <w:r w:rsidRPr="00A23A0A" w:rsidR="4AF6F8CA">
        <w:rPr>
          <w:spacing w:val="2"/>
        </w:rPr>
        <w:t>d</w:t>
      </w:r>
      <w:r w:rsidRPr="00A23A0A" w:rsidR="4AF6F8CA">
        <w:rPr>
          <w:spacing w:val="-1"/>
        </w:rPr>
        <w:t>a</w:t>
      </w:r>
      <w:r w:rsidRPr="00A23A0A" w:rsidR="4AF6F8CA">
        <w:t>t</w:t>
      </w:r>
      <w:r w:rsidRPr="00A23A0A" w:rsidR="4AF6F8CA">
        <w:rPr>
          <w:spacing w:val="-1"/>
        </w:rPr>
        <w:t>a-</w:t>
      </w:r>
      <w:r w:rsidRPr="00A23A0A" w:rsidR="4AF6F8CA">
        <w:rPr>
          <w:spacing w:val="2"/>
        </w:rPr>
        <w:t>d</w:t>
      </w:r>
      <w:r w:rsidRPr="00A23A0A" w:rsidR="4AF6F8CA">
        <w:rPr>
          <w:spacing w:val="-1"/>
        </w:rPr>
        <w:t>r</w:t>
      </w:r>
      <w:r w:rsidRPr="00A23A0A" w:rsidR="4AF6F8CA">
        <w:t>iv</w:t>
      </w:r>
      <w:r w:rsidRPr="00A23A0A" w:rsidR="4AF6F8CA">
        <w:rPr>
          <w:spacing w:val="-1"/>
        </w:rPr>
        <w:t>e</w:t>
      </w:r>
      <w:r w:rsidRPr="00A23A0A" w:rsidR="4AF6F8CA">
        <w:t>n p</w:t>
      </w:r>
      <w:r w:rsidRPr="00A23A0A" w:rsidR="4AF6F8CA">
        <w:rPr>
          <w:spacing w:val="-1"/>
        </w:rPr>
        <w:t>r</w:t>
      </w:r>
      <w:r w:rsidRPr="00A23A0A" w:rsidR="4AF6F8CA">
        <w:t>o</w:t>
      </w:r>
      <w:r w:rsidRPr="00A23A0A" w:rsidR="4AF6F8CA">
        <w:rPr>
          <w:spacing w:val="1"/>
        </w:rPr>
        <w:t>c</w:t>
      </w:r>
      <w:r w:rsidRPr="00A23A0A" w:rsidR="4AF6F8CA">
        <w:rPr>
          <w:spacing w:val="-1"/>
        </w:rPr>
        <w:t>e</w:t>
      </w:r>
      <w:r w:rsidRPr="00A23A0A" w:rsidR="4AF6F8CA">
        <w:t xml:space="preserve">sses. This could include data that is available through a number of different sources such as SAMHSA’s National Survey on Drug Use and Health (NSDUH), Treatment Episode Data Set (TEDS), National Survey of </w:t>
      </w:r>
      <w:r w:rsidRPr="00453108" w:rsidR="76464500">
        <w:t xml:space="preserve">Substance </w:t>
      </w:r>
      <w:r w:rsidRPr="00453108" w:rsidR="03A7094E">
        <w:t>U</w:t>
      </w:r>
      <w:r w:rsidRPr="00453108" w:rsidR="76464500">
        <w:t xml:space="preserve">se </w:t>
      </w:r>
      <w:r w:rsidRPr="00453108" w:rsidR="344D04B3">
        <w:t>D</w:t>
      </w:r>
      <w:r w:rsidRPr="00453108" w:rsidR="76464500">
        <w:t>isorder</w:t>
      </w:r>
      <w:r w:rsidRPr="00453108" w:rsidR="4AF6F8CA">
        <w:t xml:space="preserve"> Treatment Services (N-SSATS), the Behavioral Health Barometer, </w:t>
      </w:r>
      <w:hyperlink r:id="rId70" w:history="1">
        <w:r w:rsidRPr="00453108" w:rsidR="05E123BA">
          <w:rPr>
            <w:rStyle w:val="Hyperlink"/>
            <w:u w:val="none"/>
          </w:rPr>
          <w:t>Behavioral Risk Factor Surveillance System (BRFSS)</w:t>
        </w:r>
      </w:hyperlink>
      <w:r w:rsidRPr="00453108" w:rsidR="05E123BA">
        <w:t xml:space="preserve"> ,</w:t>
      </w:r>
      <w:r w:rsidRPr="00453108" w:rsidR="05E123BA">
        <w:rPr>
          <w:rFonts w:eastAsia="Times New Roman Bold"/>
        </w:rPr>
        <w:t xml:space="preserve"> </w:t>
      </w:r>
      <w:hyperlink r:id="rId71" w:history="1">
        <w:r w:rsidRPr="00453108" w:rsidR="05E123BA">
          <w:rPr>
            <w:rStyle w:val="Hyperlink"/>
            <w:rFonts w:eastAsia="Times New Roman"/>
            <w:u w:val="none"/>
          </w:rPr>
          <w:t>Youth Risk Behavior Surveillance System (YRBSS)</w:t>
        </w:r>
      </w:hyperlink>
      <w:r w:rsidRPr="00453108" w:rsidR="05E123BA">
        <w:rPr>
          <w:rFonts w:eastAsia="Times New Roman"/>
          <w:color w:val="000000" w:themeColor="text1"/>
        </w:rPr>
        <w:t>,</w:t>
      </w:r>
      <w:r w:rsidRPr="00453108" w:rsidR="05E123BA">
        <w:rPr>
          <w:spacing w:val="2"/>
        </w:rPr>
        <w:t xml:space="preserve"> </w:t>
      </w:r>
      <w:r w:rsidRPr="00453108" w:rsidR="05E123BA">
        <w:t>the</w:t>
      </w:r>
      <w:r w:rsidRPr="00453108" w:rsidR="05E123BA">
        <w:rPr>
          <w:spacing w:val="1"/>
        </w:rPr>
        <w:t xml:space="preserve"> </w:t>
      </w:r>
      <w:hyperlink r:id="rId72" w:history="1">
        <w:r w:rsidRPr="00453108" w:rsidR="05E123BA">
          <w:rPr>
            <w:rStyle w:val="Hyperlink"/>
            <w:spacing w:val="-1"/>
            <w:u w:val="none"/>
          </w:rPr>
          <w:t>U</w:t>
        </w:r>
        <w:r w:rsidRPr="00453108" w:rsidR="05E123BA">
          <w:rPr>
            <w:rStyle w:val="Hyperlink"/>
            <w:u w:val="none"/>
          </w:rPr>
          <w:t>ni</w:t>
        </w:r>
        <w:r w:rsidRPr="00453108" w:rsidR="05E123BA">
          <w:rPr>
            <w:rStyle w:val="Hyperlink"/>
            <w:spacing w:val="-1"/>
            <w:u w:val="none"/>
          </w:rPr>
          <w:t>f</w:t>
        </w:r>
        <w:r w:rsidRPr="00453108" w:rsidR="05E123BA">
          <w:rPr>
            <w:rStyle w:val="Hyperlink"/>
            <w:u w:val="none"/>
          </w:rPr>
          <w:t>o</w:t>
        </w:r>
        <w:r w:rsidRPr="00453108" w:rsidR="05E123BA">
          <w:rPr>
            <w:rStyle w:val="Hyperlink"/>
            <w:spacing w:val="-1"/>
            <w:u w:val="none"/>
          </w:rPr>
          <w:t>r</w:t>
        </w:r>
        <w:r w:rsidRPr="00453108" w:rsidR="05E123BA">
          <w:rPr>
            <w:rStyle w:val="Hyperlink"/>
            <w:u w:val="none"/>
          </w:rPr>
          <w:t>m R</w:t>
        </w:r>
        <w:r w:rsidRPr="00453108" w:rsidR="05E123BA">
          <w:rPr>
            <w:rStyle w:val="Hyperlink"/>
            <w:spacing w:val="-1"/>
            <w:u w:val="none"/>
          </w:rPr>
          <w:t>e</w:t>
        </w:r>
        <w:r w:rsidRPr="00453108" w:rsidR="05E123BA">
          <w:rPr>
            <w:rStyle w:val="Hyperlink"/>
            <w:u w:val="none"/>
          </w:rPr>
          <w:t>po</w:t>
        </w:r>
        <w:r w:rsidRPr="00453108" w:rsidR="05E123BA">
          <w:rPr>
            <w:rStyle w:val="Hyperlink"/>
            <w:spacing w:val="-1"/>
            <w:u w:val="none"/>
          </w:rPr>
          <w:t>r</w:t>
        </w:r>
        <w:r w:rsidRPr="00453108" w:rsidR="05E123BA">
          <w:rPr>
            <w:rStyle w:val="Hyperlink"/>
            <w:u w:val="none"/>
          </w:rPr>
          <w:t>ting</w:t>
        </w:r>
        <w:r w:rsidRPr="00453108" w:rsidR="05E123BA">
          <w:rPr>
            <w:rStyle w:val="Hyperlink"/>
            <w:spacing w:val="-3"/>
            <w:u w:val="none"/>
          </w:rPr>
          <w:t xml:space="preserve"> </w:t>
        </w:r>
        <w:r w:rsidRPr="00453108" w:rsidR="05E123BA">
          <w:rPr>
            <w:rStyle w:val="Hyperlink"/>
            <w:spacing w:val="5"/>
            <w:u w:val="none"/>
          </w:rPr>
          <w:t>S</w:t>
        </w:r>
        <w:r w:rsidRPr="00453108" w:rsidR="05E123BA">
          <w:rPr>
            <w:rStyle w:val="Hyperlink"/>
            <w:spacing w:val="-5"/>
            <w:u w:val="none"/>
          </w:rPr>
          <w:t>y</w:t>
        </w:r>
        <w:r w:rsidRPr="00453108" w:rsidR="05E123BA">
          <w:rPr>
            <w:rStyle w:val="Hyperlink"/>
            <w:u w:val="none"/>
          </w:rPr>
          <w:t>st</w:t>
        </w:r>
        <w:r w:rsidRPr="00453108" w:rsidR="05E123BA">
          <w:rPr>
            <w:rStyle w:val="Hyperlink"/>
            <w:spacing w:val="1"/>
            <w:u w:val="none"/>
          </w:rPr>
          <w:t>e</w:t>
        </w:r>
        <w:r w:rsidRPr="00453108" w:rsidR="05E123BA">
          <w:rPr>
            <w:rStyle w:val="Hyperlink"/>
            <w:u w:val="none"/>
          </w:rPr>
          <w:t>m</w:t>
        </w:r>
      </w:hyperlink>
      <w:r w:rsidRPr="00400EB6" w:rsidR="05E123BA">
        <w:t xml:space="preserve"> </w:t>
      </w:r>
      <w:r w:rsidRPr="00A23A0A" w:rsidR="05E123BA">
        <w:rPr>
          <w:spacing w:val="-1"/>
        </w:rPr>
        <w:t>(U</w:t>
      </w:r>
      <w:r w:rsidRPr="00A23A0A" w:rsidR="05E123BA">
        <w:t>RS</w:t>
      </w:r>
      <w:r w:rsidRPr="00A23A0A" w:rsidR="05E123BA">
        <w:rPr>
          <w:spacing w:val="-1"/>
        </w:rPr>
        <w:t>)</w:t>
      </w:r>
      <w:r w:rsidRPr="00A23A0A" w:rsidR="00DC134B">
        <w:t>,</w:t>
      </w:r>
      <w:r w:rsidRPr="00A23A0A" w:rsidR="43B168A0">
        <w:rPr>
          <w:spacing w:val="-1"/>
        </w:rPr>
        <w:t xml:space="preserve"> and state data</w:t>
      </w:r>
      <w:r w:rsidRPr="00A23A0A" w:rsidR="05E123BA">
        <w:t xml:space="preserve">.  </w:t>
      </w:r>
      <w:r w:rsidRPr="00A23A0A" w:rsidR="05E123BA">
        <w:rPr>
          <w:spacing w:val="-1"/>
        </w:rPr>
        <w:t>T</w:t>
      </w:r>
      <w:r w:rsidRPr="00A23A0A" w:rsidR="05E123BA">
        <w:t>hose</w:t>
      </w:r>
      <w:r w:rsidRPr="00A23A0A" w:rsidR="05E123BA">
        <w:rPr>
          <w:spacing w:val="-1"/>
        </w:rPr>
        <w:t xml:space="preserve"> </w:t>
      </w:r>
      <w:r w:rsidRPr="00A23A0A" w:rsidR="05E123BA">
        <w:t>st</w:t>
      </w:r>
      <w:r w:rsidRPr="00A23A0A" w:rsidR="05E123BA">
        <w:rPr>
          <w:spacing w:val="-1"/>
        </w:rPr>
        <w:t>a</w:t>
      </w:r>
      <w:r w:rsidRPr="00A23A0A" w:rsidR="05E123BA">
        <w:t>t</w:t>
      </w:r>
      <w:r w:rsidRPr="00A23A0A" w:rsidR="05E123BA">
        <w:rPr>
          <w:spacing w:val="-1"/>
        </w:rPr>
        <w:t>e</w:t>
      </w:r>
      <w:r w:rsidRPr="00A23A0A" w:rsidR="05E123BA">
        <w:t>s th</w:t>
      </w:r>
      <w:r w:rsidRPr="00A23A0A" w:rsidR="05E123BA">
        <w:rPr>
          <w:spacing w:val="-1"/>
        </w:rPr>
        <w:t>a</w:t>
      </w:r>
      <w:r w:rsidRPr="00A23A0A" w:rsidR="05E123BA">
        <w:t>t h</w:t>
      </w:r>
      <w:r w:rsidRPr="00A23A0A" w:rsidR="05E123BA">
        <w:rPr>
          <w:spacing w:val="-1"/>
        </w:rPr>
        <w:t>a</w:t>
      </w:r>
      <w:r w:rsidRPr="00A23A0A" w:rsidR="05E123BA">
        <w:t>ve</w:t>
      </w:r>
      <w:r w:rsidRPr="00A23A0A" w:rsidR="05E123BA">
        <w:rPr>
          <w:spacing w:val="-1"/>
        </w:rPr>
        <w:t xml:space="preserve"> a State Epidemiological and Outcomes Workgroup</w:t>
      </w:r>
      <w:r w:rsidRPr="00A23A0A" w:rsidR="05E123BA">
        <w:t xml:space="preserve"> (S</w:t>
      </w:r>
      <w:r w:rsidRPr="00A23A0A" w:rsidR="05E123BA">
        <w:rPr>
          <w:spacing w:val="-1"/>
        </w:rPr>
        <w:t>EO</w:t>
      </w:r>
      <w:r w:rsidRPr="00A23A0A" w:rsidR="05E123BA">
        <w:t>W)</w:t>
      </w:r>
      <w:r w:rsidRPr="00A23A0A" w:rsidR="05E123BA">
        <w:rPr>
          <w:spacing w:val="1"/>
        </w:rPr>
        <w:t xml:space="preserve"> </w:t>
      </w:r>
      <w:r w:rsidRPr="00A23A0A" w:rsidR="05E123BA">
        <w:t>should d</w:t>
      </w:r>
      <w:r w:rsidRPr="00A23A0A" w:rsidR="05E123BA">
        <w:rPr>
          <w:spacing w:val="-1"/>
        </w:rPr>
        <w:t>e</w:t>
      </w:r>
      <w:r w:rsidRPr="00A23A0A" w:rsidR="05E123BA">
        <w:t>s</w:t>
      </w:r>
      <w:r w:rsidRPr="00A23A0A" w:rsidR="05E123BA">
        <w:rPr>
          <w:spacing w:val="-1"/>
        </w:rPr>
        <w:t>cr</w:t>
      </w:r>
      <w:r w:rsidRPr="00A23A0A" w:rsidR="05E123BA">
        <w:t>ibe</w:t>
      </w:r>
      <w:r w:rsidRPr="00A23A0A" w:rsidR="05E123BA">
        <w:rPr>
          <w:spacing w:val="-1"/>
        </w:rPr>
        <w:t xml:space="preserve"> </w:t>
      </w:r>
      <w:r w:rsidRPr="00A23A0A" w:rsidR="05E123BA">
        <w:t xml:space="preserve">its </w:t>
      </w:r>
      <w:r w:rsidRPr="00A23A0A" w:rsidR="05E123BA">
        <w:rPr>
          <w:spacing w:val="-1"/>
        </w:rPr>
        <w:t>c</w:t>
      </w:r>
      <w:r w:rsidRPr="00A23A0A" w:rsidR="05E123BA">
        <w:t xml:space="preserve">omposition </w:t>
      </w:r>
      <w:r w:rsidRPr="00A23A0A" w:rsidR="05E123BA">
        <w:rPr>
          <w:spacing w:val="-1"/>
        </w:rPr>
        <w:t>a</w:t>
      </w:r>
      <w:r w:rsidRPr="00A23A0A" w:rsidR="05E123BA">
        <w:t xml:space="preserve">nd </w:t>
      </w:r>
      <w:r w:rsidRPr="00A23A0A" w:rsidR="05E123BA">
        <w:rPr>
          <w:spacing w:val="-1"/>
        </w:rPr>
        <w:t>c</w:t>
      </w:r>
      <w:r w:rsidRPr="00A23A0A" w:rsidR="05E123BA">
        <w:t>ont</w:t>
      </w:r>
      <w:r w:rsidRPr="00A23A0A" w:rsidR="05E123BA">
        <w:rPr>
          <w:spacing w:val="-1"/>
        </w:rPr>
        <w:t>r</w:t>
      </w:r>
      <w:r w:rsidRPr="00A23A0A" w:rsidR="05E123BA">
        <w:t>ibution to the</w:t>
      </w:r>
      <w:r w:rsidRPr="00A23A0A" w:rsidR="05E123BA">
        <w:rPr>
          <w:spacing w:val="-1"/>
        </w:rPr>
        <w:t xml:space="preserve"> </w:t>
      </w:r>
      <w:r w:rsidRPr="00A23A0A" w:rsidR="05E123BA">
        <w:t>p</w:t>
      </w:r>
      <w:r w:rsidRPr="00A23A0A" w:rsidR="05E123BA">
        <w:rPr>
          <w:spacing w:val="-1"/>
        </w:rPr>
        <w:t>r</w:t>
      </w:r>
      <w:r w:rsidRPr="00A23A0A" w:rsidR="05E123BA">
        <w:t>o</w:t>
      </w:r>
      <w:r w:rsidRPr="00A23A0A" w:rsidR="05E123BA">
        <w:rPr>
          <w:spacing w:val="-1"/>
        </w:rPr>
        <w:t>ce</w:t>
      </w:r>
      <w:r w:rsidRPr="00A23A0A" w:rsidR="05E123BA">
        <w:t xml:space="preserve">ss </w:t>
      </w:r>
      <w:r w:rsidRPr="00A23A0A" w:rsidR="05E123BA">
        <w:rPr>
          <w:spacing w:val="-1"/>
        </w:rPr>
        <w:t>f</w:t>
      </w:r>
      <w:r w:rsidRPr="00A23A0A" w:rsidR="05E123BA">
        <w:t>or</w:t>
      </w:r>
      <w:r w:rsidRPr="00A23A0A" w:rsidR="05E123BA">
        <w:rPr>
          <w:spacing w:val="1"/>
        </w:rPr>
        <w:t xml:space="preserve"> </w:t>
      </w:r>
      <w:r w:rsidRPr="00A23A0A" w:rsidR="05E123BA">
        <w:t>p</w:t>
      </w:r>
      <w:r w:rsidRPr="00A23A0A" w:rsidR="05E123BA">
        <w:rPr>
          <w:spacing w:val="-1"/>
        </w:rPr>
        <w:t>r</w:t>
      </w:r>
      <w:r w:rsidRPr="00A23A0A" w:rsidR="05E123BA">
        <w:t>im</w:t>
      </w:r>
      <w:r w:rsidRPr="00A23A0A" w:rsidR="05E123BA">
        <w:rPr>
          <w:spacing w:val="-1"/>
        </w:rPr>
        <w:t>a</w:t>
      </w:r>
      <w:r w:rsidRPr="00A23A0A" w:rsidR="05E123BA">
        <w:rPr>
          <w:spacing w:val="4"/>
        </w:rPr>
        <w:t>r</w:t>
      </w:r>
      <w:r w:rsidRPr="00A23A0A" w:rsidR="05E123BA">
        <w:t>y p</w:t>
      </w:r>
      <w:r w:rsidRPr="00A23A0A" w:rsidR="05E123BA">
        <w:rPr>
          <w:spacing w:val="-1"/>
        </w:rPr>
        <w:t>re</w:t>
      </w:r>
      <w:r w:rsidRPr="00A23A0A" w:rsidR="05E123BA">
        <w:t>v</w:t>
      </w:r>
      <w:r w:rsidRPr="00A23A0A" w:rsidR="05E123BA">
        <w:rPr>
          <w:spacing w:val="-1"/>
        </w:rPr>
        <w:t>e</w:t>
      </w:r>
      <w:r w:rsidRPr="00A23A0A" w:rsidR="05E123BA">
        <w:t xml:space="preserve">ntion </w:t>
      </w:r>
      <w:r w:rsidRPr="00A23A0A" w:rsidR="05E123BA">
        <w:rPr>
          <w:spacing w:val="-1"/>
        </w:rPr>
        <w:t>a</w:t>
      </w:r>
      <w:r w:rsidRPr="00A23A0A" w:rsidR="05E123BA">
        <w:t>nd t</w:t>
      </w:r>
      <w:r w:rsidRPr="00A23A0A" w:rsidR="05E123BA">
        <w:rPr>
          <w:spacing w:val="1"/>
        </w:rPr>
        <w:t>r</w:t>
      </w:r>
      <w:r w:rsidRPr="00A23A0A" w:rsidR="05E123BA">
        <w:rPr>
          <w:spacing w:val="-1"/>
        </w:rPr>
        <w:t>ea</w:t>
      </w:r>
      <w:r w:rsidRPr="00A23A0A" w:rsidR="05E123BA">
        <w:t>tm</w:t>
      </w:r>
      <w:r w:rsidRPr="00A23A0A" w:rsidR="05E123BA">
        <w:rPr>
          <w:spacing w:val="-1"/>
        </w:rPr>
        <w:t>e</w:t>
      </w:r>
      <w:r w:rsidRPr="00A23A0A" w:rsidR="05E123BA">
        <w:t>nt</w:t>
      </w:r>
      <w:r w:rsidRPr="00A23A0A" w:rsidR="05E123BA">
        <w:rPr>
          <w:spacing w:val="2"/>
        </w:rPr>
        <w:t xml:space="preserve"> </w:t>
      </w:r>
      <w:r w:rsidRPr="00A23A0A" w:rsidR="05E123BA">
        <w:t>pl</w:t>
      </w:r>
      <w:r w:rsidRPr="00A23A0A" w:rsidR="05E123BA">
        <w:rPr>
          <w:spacing w:val="-1"/>
        </w:rPr>
        <w:t>a</w:t>
      </w:r>
      <w:r w:rsidRPr="00A23A0A" w:rsidR="05E123BA">
        <w:t>nnin</w:t>
      </w:r>
      <w:r w:rsidRPr="00A23A0A" w:rsidR="05E123BA">
        <w:rPr>
          <w:spacing w:val="-3"/>
        </w:rPr>
        <w:t>g</w:t>
      </w:r>
      <w:r w:rsidRPr="00A23A0A" w:rsidR="05E123BA">
        <w:t>.  States with current Partnership for Success discretionary grants are required to have an active SEOW.</w:t>
      </w:r>
    </w:p>
    <w:p w:rsidR="00EE12EE" w:rsidRPr="00A23A0A" w14:paraId="7EF3E021" w14:textId="15FEF074">
      <w:pPr>
        <w:ind w:right="153"/>
      </w:pPr>
      <w:r w:rsidRPr="00A23A0A">
        <w:t xml:space="preserve">This narrative must include a discussion of the unmet service needs and critical gaps in the current system regarding the </w:t>
      </w:r>
      <w:r w:rsidRPr="00A23A0A" w:rsidR="00DC134B">
        <w:t xml:space="preserve">MHBG and </w:t>
      </w:r>
      <w:r w:rsidRPr="00A23A0A" w:rsidR="4A99ED66">
        <w:t>SUPTRS BG</w:t>
      </w:r>
      <w:r w:rsidRPr="00A23A0A">
        <w:t xml:space="preserve"> priority populations</w:t>
      </w:r>
      <w:r w:rsidRPr="00A23A0A" w:rsidR="00DC134B">
        <w:t>, as well as a</w:t>
      </w:r>
      <w:r w:rsidRPr="00A23A0A">
        <w:t xml:space="preserve"> discussion of the unmet service needs and critical gaps in the current system </w:t>
      </w:r>
      <w:r w:rsidRPr="00A23A0A" w:rsidR="00DC134B">
        <w:t xml:space="preserve">for underserved communities, </w:t>
      </w:r>
      <w:r w:rsidRPr="00A23A0A" w:rsidR="00DC134B">
        <w:rPr>
          <w:color w:val="0A2458"/>
          <w:shd w:val="clear" w:color="auto" w:fill="FFFFFF"/>
        </w:rPr>
        <w:t xml:space="preserve">as defined under </w:t>
      </w:r>
      <w:hyperlink r:id="rId22" w:history="1">
        <w:r w:rsidRPr="00982BFC" w:rsidR="00DC134B">
          <w:rPr>
            <w:rStyle w:val="Hyperlink"/>
            <w:u w:val="none"/>
            <w:shd w:val="clear" w:color="auto" w:fill="FFFFFF"/>
          </w:rPr>
          <w:t>EO 13985</w:t>
        </w:r>
      </w:hyperlink>
      <w:r w:rsidRPr="00400EB6" w:rsidR="00DC134B">
        <w:rPr>
          <w:color w:val="0A2458"/>
          <w:shd w:val="clear" w:color="auto" w:fill="FFFFFF"/>
        </w:rPr>
        <w:t>.</w:t>
      </w:r>
      <w:r w:rsidRPr="00A23A0A" w:rsidR="00DC134B">
        <w:t xml:space="preserve"> </w:t>
      </w:r>
      <w:r w:rsidRPr="00A23A0A" w:rsidR="00CB6E4F">
        <w:t xml:space="preserve"> St</w:t>
      </w:r>
      <w:r w:rsidRPr="00A23A0A" w:rsidR="00CB6E4F">
        <w:rPr>
          <w:spacing w:val="-1"/>
        </w:rPr>
        <w:t>a</w:t>
      </w:r>
      <w:r w:rsidRPr="00A23A0A" w:rsidR="00CB6E4F">
        <w:t>t</w:t>
      </w:r>
      <w:r w:rsidRPr="00A23A0A" w:rsidR="00CB6E4F">
        <w:rPr>
          <w:spacing w:val="-1"/>
        </w:rPr>
        <w:t>e</w:t>
      </w:r>
      <w:r w:rsidRPr="00A23A0A" w:rsidR="00CB6E4F">
        <w:t xml:space="preserve">s </w:t>
      </w:r>
      <w:r w:rsidRPr="00A23A0A" w:rsidR="00CB6E4F">
        <w:rPr>
          <w:spacing w:val="-1"/>
        </w:rPr>
        <w:t>are e</w:t>
      </w:r>
      <w:r w:rsidRPr="00A23A0A" w:rsidR="00CB6E4F">
        <w:t>n</w:t>
      </w:r>
      <w:r w:rsidRPr="00A23A0A" w:rsidR="00CB6E4F">
        <w:rPr>
          <w:spacing w:val="-1"/>
        </w:rPr>
        <w:t>c</w:t>
      </w:r>
      <w:r w:rsidRPr="00A23A0A" w:rsidR="00CB6E4F">
        <w:t>ou</w:t>
      </w:r>
      <w:r w:rsidRPr="00A23A0A" w:rsidR="00CB6E4F">
        <w:rPr>
          <w:spacing w:val="1"/>
        </w:rPr>
        <w:t>ra</w:t>
      </w:r>
      <w:r w:rsidRPr="00A23A0A" w:rsidR="00CB6E4F">
        <w:rPr>
          <w:spacing w:val="-3"/>
        </w:rPr>
        <w:t>g</w:t>
      </w:r>
      <w:r w:rsidRPr="00A23A0A" w:rsidR="00CB6E4F">
        <w:rPr>
          <w:spacing w:val="-1"/>
        </w:rPr>
        <w:t>e</w:t>
      </w:r>
      <w:r w:rsidRPr="00A23A0A" w:rsidR="00CB6E4F">
        <w:t xml:space="preserve">d to </w:t>
      </w:r>
      <w:r w:rsidRPr="00A23A0A" w:rsidR="00CB6E4F">
        <w:rPr>
          <w:spacing w:val="1"/>
        </w:rPr>
        <w:t>r</w:t>
      </w:r>
      <w:r w:rsidRPr="00A23A0A" w:rsidR="00CB6E4F">
        <w:rPr>
          <w:spacing w:val="-1"/>
        </w:rPr>
        <w:t>ef</w:t>
      </w:r>
      <w:r w:rsidRPr="00A23A0A" w:rsidR="00CB6E4F">
        <w:rPr>
          <w:spacing w:val="1"/>
        </w:rPr>
        <w:t>e</w:t>
      </w:r>
      <w:r w:rsidRPr="00A23A0A" w:rsidR="00CB6E4F">
        <w:t>r</w:t>
      </w:r>
      <w:r w:rsidRPr="00A23A0A" w:rsidR="00CB6E4F">
        <w:rPr>
          <w:spacing w:val="-1"/>
        </w:rPr>
        <w:t xml:space="preserve"> </w:t>
      </w:r>
      <w:r w:rsidRPr="00A23A0A" w:rsidR="00CB6E4F">
        <w:t>to</w:t>
      </w:r>
      <w:r w:rsidRPr="00A23A0A" w:rsidR="00CB6E4F">
        <w:rPr>
          <w:spacing w:val="2"/>
        </w:rPr>
        <w:t xml:space="preserve"> </w:t>
      </w:r>
      <w:r w:rsidRPr="00A23A0A" w:rsidR="00CB6E4F">
        <w:t>the</w:t>
      </w:r>
      <w:r w:rsidRPr="00A23A0A" w:rsidR="00CB6E4F">
        <w:rPr>
          <w:spacing w:val="-1"/>
        </w:rPr>
        <w:t xml:space="preserve"> </w:t>
      </w:r>
      <w:r w:rsidRPr="00A23A0A" w:rsidR="00CB6E4F">
        <w:rPr>
          <w:spacing w:val="2"/>
        </w:rPr>
        <w:t xml:space="preserve"> </w:t>
      </w:r>
      <w:hyperlink r:id="rId73" w:history="1">
        <w:r w:rsidRPr="00982BFC" w:rsidR="00CB6E4F">
          <w:rPr>
            <w:rStyle w:val="Hyperlink"/>
            <w:u w:val="none"/>
          </w:rPr>
          <w:t>IOM reports</w:t>
        </w:r>
      </w:hyperlink>
      <w:r w:rsidRPr="00400EB6" w:rsidR="00CB6E4F">
        <w:t xml:space="preserve">, </w:t>
      </w:r>
      <w:r w:rsidRPr="580F96A1" w:rsidR="00CB6E4F">
        <w:rPr>
          <w:i/>
          <w:iCs/>
          <w:spacing w:val="-1"/>
        </w:rPr>
        <w:t>R</w:t>
      </w:r>
      <w:r w:rsidRPr="580F96A1" w:rsidR="00CB6E4F">
        <w:rPr>
          <w:i/>
          <w:iCs/>
          <w:spacing w:val="2"/>
        </w:rPr>
        <w:t>a</w:t>
      </w:r>
      <w:r w:rsidRPr="580F96A1" w:rsidR="00CB6E4F">
        <w:rPr>
          <w:i/>
          <w:iCs/>
          <w:spacing w:val="-1"/>
        </w:rPr>
        <w:t>ce, E</w:t>
      </w:r>
      <w:r w:rsidRPr="580F96A1" w:rsidR="00CB6E4F">
        <w:rPr>
          <w:i/>
          <w:iCs/>
        </w:rPr>
        <w:t>thni</w:t>
      </w:r>
      <w:r w:rsidRPr="580F96A1" w:rsidR="00CB6E4F">
        <w:rPr>
          <w:i/>
          <w:iCs/>
          <w:spacing w:val="-1"/>
        </w:rPr>
        <w:t>c</w:t>
      </w:r>
      <w:r w:rsidRPr="580F96A1" w:rsidR="00CB6E4F">
        <w:rPr>
          <w:i/>
          <w:iCs/>
        </w:rPr>
        <w:t>it</w:t>
      </w:r>
      <w:r w:rsidRPr="580F96A1" w:rsidR="00CB6E4F">
        <w:rPr>
          <w:i/>
          <w:iCs/>
          <w:spacing w:val="-1"/>
        </w:rPr>
        <w:t>y</w:t>
      </w:r>
      <w:r w:rsidRPr="580F96A1" w:rsidR="00CB6E4F">
        <w:rPr>
          <w:i/>
          <w:iCs/>
        </w:rPr>
        <w:t>, and Language</w:t>
      </w:r>
      <w:r w:rsidRPr="580F96A1" w:rsidR="00CB6E4F">
        <w:rPr>
          <w:i/>
          <w:iCs/>
          <w:spacing w:val="-1"/>
        </w:rPr>
        <w:t xml:space="preserve"> D</w:t>
      </w:r>
      <w:r w:rsidRPr="580F96A1" w:rsidR="00CB6E4F">
        <w:rPr>
          <w:i/>
          <w:iCs/>
        </w:rPr>
        <w:t>ata:</w:t>
      </w:r>
      <w:r w:rsidRPr="580F96A1" w:rsidR="00CB6E4F">
        <w:rPr>
          <w:i/>
          <w:iCs/>
          <w:spacing w:val="59"/>
        </w:rPr>
        <w:t xml:space="preserve"> </w:t>
      </w:r>
      <w:r w:rsidRPr="580F96A1" w:rsidR="00CB6E4F">
        <w:rPr>
          <w:i/>
          <w:iCs/>
        </w:rPr>
        <w:t xml:space="preserve">Standardization </w:t>
      </w:r>
      <w:r w:rsidRPr="580F96A1" w:rsidR="00CB6E4F">
        <w:rPr>
          <w:i/>
          <w:iCs/>
          <w:spacing w:val="-2"/>
        </w:rPr>
        <w:t>f</w:t>
      </w:r>
      <w:r w:rsidRPr="580F96A1" w:rsidR="00CB6E4F">
        <w:rPr>
          <w:i/>
          <w:iCs/>
        </w:rPr>
        <w:t xml:space="preserve">or </w:t>
      </w:r>
      <w:r w:rsidRPr="580F96A1" w:rsidR="00CB6E4F">
        <w:rPr>
          <w:i/>
          <w:iCs/>
          <w:spacing w:val="-1"/>
        </w:rPr>
        <w:t>He</w:t>
      </w:r>
      <w:r w:rsidRPr="580F96A1" w:rsidR="00CB6E4F">
        <w:rPr>
          <w:i/>
          <w:iCs/>
        </w:rPr>
        <w:t>alth Care</w:t>
      </w:r>
      <w:r w:rsidRPr="580F96A1" w:rsidR="00CB6E4F">
        <w:rPr>
          <w:i/>
          <w:iCs/>
          <w:spacing w:val="-1"/>
        </w:rPr>
        <w:t xml:space="preserve"> Q</w:t>
      </w:r>
      <w:r w:rsidRPr="580F96A1" w:rsidR="00CB6E4F">
        <w:rPr>
          <w:i/>
          <w:iCs/>
        </w:rPr>
        <w:t xml:space="preserve">uality </w:t>
      </w:r>
      <w:r w:rsidRPr="580F96A1" w:rsidR="00CB6E4F">
        <w:rPr>
          <w:i/>
          <w:iCs/>
          <w:spacing w:val="-1"/>
        </w:rPr>
        <w:t>Im</w:t>
      </w:r>
      <w:r w:rsidRPr="580F96A1" w:rsidR="00CB6E4F">
        <w:rPr>
          <w:i/>
          <w:iCs/>
        </w:rPr>
        <w:t>pro</w:t>
      </w:r>
      <w:r w:rsidRPr="580F96A1" w:rsidR="00CB6E4F">
        <w:rPr>
          <w:i/>
          <w:iCs/>
          <w:spacing w:val="-1"/>
        </w:rPr>
        <w:t>ve</w:t>
      </w:r>
      <w:r w:rsidRPr="580F96A1" w:rsidR="00CB6E4F">
        <w:rPr>
          <w:i/>
          <w:iCs/>
          <w:spacing w:val="1"/>
        </w:rPr>
        <w:t>m</w:t>
      </w:r>
      <w:r w:rsidRPr="580F96A1" w:rsidR="00CB6E4F">
        <w:rPr>
          <w:i/>
          <w:iCs/>
          <w:spacing w:val="-1"/>
        </w:rPr>
        <w:t>e</w:t>
      </w:r>
      <w:r w:rsidRPr="580F96A1" w:rsidR="00CB6E4F">
        <w:rPr>
          <w:i/>
          <w:iCs/>
        </w:rPr>
        <w:t>n</w:t>
      </w:r>
      <w:r w:rsidRPr="580F96A1" w:rsidR="00CB6E4F">
        <w:rPr>
          <w:i/>
          <w:iCs/>
          <w:spacing w:val="12"/>
        </w:rPr>
        <w:t>t</w:t>
      </w:r>
      <w:r w:rsidRPr="00400EB6" w:rsidR="00CB6E4F">
        <w:t xml:space="preserve"> and</w:t>
      </w:r>
      <w:r w:rsidRPr="00A23A0A" w:rsidR="00CB6E4F">
        <w:rPr>
          <w:spacing w:val="21"/>
          <w:position w:val="11"/>
        </w:rPr>
        <w:t xml:space="preserve"> </w:t>
      </w:r>
      <w:hyperlink r:id="rId74" w:history="1">
        <w:r w:rsidRPr="580F96A1" w:rsidR="00CB6E4F">
          <w:rPr>
            <w:rStyle w:val="Hyperlink"/>
            <w:i/>
            <w:iCs/>
            <w:u w:val="none"/>
          </w:rPr>
          <w:t>The Health of Lesbian, Gay, Bisexual, and Transgender People: Building a Foundation for Better Understanding</w:t>
        </w:r>
      </w:hyperlink>
      <w:r>
        <w:rPr>
          <w:rStyle w:val="FootnoteReference"/>
          <w:i/>
          <w:iCs/>
          <w:color w:val="0000FF" w:themeColor="hyperlink"/>
        </w:rPr>
        <w:footnoteReference w:id="38"/>
      </w:r>
      <w:r w:rsidRPr="00400EB6" w:rsidR="00CB6E4F">
        <w:t xml:space="preserve"> in d</w:t>
      </w:r>
      <w:r w:rsidRPr="00A23A0A" w:rsidR="00CB6E4F">
        <w:rPr>
          <w:spacing w:val="-1"/>
        </w:rPr>
        <w:t>e</w:t>
      </w:r>
      <w:r w:rsidRPr="00A23A0A" w:rsidR="00CB6E4F">
        <w:t>v</w:t>
      </w:r>
      <w:r w:rsidRPr="00A23A0A" w:rsidR="00CB6E4F">
        <w:rPr>
          <w:spacing w:val="-1"/>
        </w:rPr>
        <w:t>e</w:t>
      </w:r>
      <w:r w:rsidRPr="00A23A0A" w:rsidR="00CB6E4F">
        <w:t>loping</w:t>
      </w:r>
      <w:r w:rsidRPr="00A23A0A" w:rsidR="00CB6E4F">
        <w:rPr>
          <w:spacing w:val="-3"/>
        </w:rPr>
        <w:t xml:space="preserve"> </w:t>
      </w:r>
      <w:r w:rsidRPr="00A23A0A" w:rsidR="00CB6E4F">
        <w:t>this narrative.</w:t>
      </w:r>
    </w:p>
    <w:p w:rsidR="006B0AE9" w:rsidRPr="00FA1CA7" w:rsidP="00133348" w14:paraId="2370A4F4" w14:textId="031EF31A">
      <w:pPr>
        <w:spacing w:after="120"/>
        <w:rPr>
          <w:i/>
          <w:iCs/>
        </w:rPr>
      </w:pPr>
      <w:r w:rsidRPr="00FA1CA7">
        <w:rPr>
          <w:i/>
          <w:iCs/>
        </w:rPr>
        <w:t>St</w:t>
      </w:r>
      <w:r w:rsidRPr="00FA1CA7">
        <w:rPr>
          <w:i/>
          <w:iCs/>
          <w:spacing w:val="-1"/>
        </w:rPr>
        <w:t>e</w:t>
      </w:r>
      <w:r w:rsidRPr="00FA1CA7">
        <w:rPr>
          <w:i/>
          <w:iCs/>
        </w:rPr>
        <w:t>p 3:</w:t>
      </w:r>
      <w:r w:rsidRPr="00FA1CA7" w:rsidR="00FA1CA7">
        <w:rPr>
          <w:i/>
          <w:iCs/>
          <w:spacing w:val="59"/>
        </w:rPr>
        <w:t xml:space="preserve"> </w:t>
      </w:r>
      <w:r w:rsidRPr="00FA1CA7">
        <w:rPr>
          <w:i/>
          <w:iCs/>
          <w:spacing w:val="-1"/>
        </w:rPr>
        <w:t>P</w:t>
      </w:r>
      <w:r w:rsidRPr="00FA1CA7">
        <w:rPr>
          <w:i/>
          <w:iCs/>
        </w:rPr>
        <w:t>rioritize</w:t>
      </w:r>
      <w:r w:rsidRPr="00FA1CA7">
        <w:rPr>
          <w:i/>
          <w:iCs/>
          <w:spacing w:val="-1"/>
        </w:rPr>
        <w:t xml:space="preserve"> </w:t>
      </w:r>
      <w:r w:rsidRPr="00FA1CA7">
        <w:rPr>
          <w:i/>
          <w:iCs/>
        </w:rPr>
        <w:t>state</w:t>
      </w:r>
      <w:r w:rsidRPr="00FA1CA7">
        <w:rPr>
          <w:i/>
          <w:iCs/>
          <w:spacing w:val="-1"/>
        </w:rPr>
        <w:t xml:space="preserve"> </w:t>
      </w:r>
      <w:r w:rsidRPr="00FA1CA7">
        <w:rPr>
          <w:i/>
          <w:iCs/>
        </w:rPr>
        <w:t>planning a</w:t>
      </w:r>
      <w:r w:rsidRPr="00FA1CA7">
        <w:rPr>
          <w:i/>
          <w:iCs/>
          <w:spacing w:val="-1"/>
        </w:rPr>
        <w:t>c</w:t>
      </w:r>
      <w:r w:rsidRPr="00FA1CA7">
        <w:rPr>
          <w:i/>
          <w:iCs/>
        </w:rPr>
        <w:t>ti</w:t>
      </w:r>
      <w:r w:rsidRPr="00FA1CA7">
        <w:rPr>
          <w:i/>
          <w:iCs/>
          <w:spacing w:val="-1"/>
        </w:rPr>
        <w:t>v</w:t>
      </w:r>
      <w:r w:rsidRPr="00FA1CA7">
        <w:rPr>
          <w:i/>
          <w:iCs/>
        </w:rPr>
        <w:t>iti</w:t>
      </w:r>
      <w:r w:rsidRPr="00FA1CA7">
        <w:rPr>
          <w:i/>
          <w:iCs/>
          <w:spacing w:val="-1"/>
        </w:rPr>
        <w:t>e</w:t>
      </w:r>
      <w:r w:rsidRPr="00FA1CA7">
        <w:rPr>
          <w:i/>
          <w:iCs/>
        </w:rPr>
        <w:t>s</w:t>
      </w:r>
    </w:p>
    <w:p w:rsidR="00FD1D63" w:rsidRPr="00982BFC" w14:paraId="566DD535" w14:textId="675F21B2">
      <w:pPr>
        <w:rPr>
          <w:u w:val="single" w:color="C00000"/>
        </w:rPr>
      </w:pPr>
      <w:r w:rsidRPr="00A23A0A">
        <w:t xml:space="preserve">Prioritize state planning activities that will include MHBG and </w:t>
      </w:r>
      <w:r w:rsidR="4A99ED66">
        <w:t>SUPTRS BG</w:t>
      </w:r>
      <w:r>
        <w:t>.</w:t>
      </w:r>
      <w:r w:rsidRPr="00A23A0A">
        <w:t xml:space="preserve"> The priorities must include the core federal Block Grant goals and aims of the MHBG and </w:t>
      </w:r>
      <w:r w:rsidR="4A99ED66">
        <w:t>SUPTRS BG</w:t>
      </w:r>
      <w:r w:rsidRPr="00A23A0A">
        <w:t xml:space="preserve"> programs, as well as state programs with a focus on target</w:t>
      </w:r>
      <w:r w:rsidRPr="00A23A0A" w:rsidR="00960EA1">
        <w:t xml:space="preserve"> priority</w:t>
      </w:r>
      <w:r w:rsidRPr="00A23A0A">
        <w:t xml:space="preserve"> populations (those required in legislation and regulation for each block grant</w:t>
      </w:r>
      <w:r w:rsidRPr="00A23A0A">
        <w:t>)</w:t>
      </w:r>
      <w:r w:rsidRPr="00A23A0A">
        <w:t xml:space="preserve"> and other priority </w:t>
      </w:r>
      <w:r w:rsidRPr="00400EB6">
        <w:t xml:space="preserve">populations described in the document.  States should list priorities in Plan Table 1 and indicate the priority type: substance use </w:t>
      </w:r>
      <w:r w:rsidRPr="00A23A0A">
        <w:t>prevention (SAP), substance use disorder treatment (SAT),</w:t>
      </w:r>
      <w:r w:rsidRPr="00A23A0A" w:rsidR="00960EA1">
        <w:t xml:space="preserve"> substance use disorder recovery (SAR),</w:t>
      </w:r>
      <w:r w:rsidRPr="00400EB6">
        <w:t xml:space="preserve"> </w:t>
      </w:r>
      <w:r w:rsidRPr="00A23A0A">
        <w:t xml:space="preserve"> mental health services (MHS</w:t>
      </w:r>
      <w:r w:rsidRPr="00B27564">
        <w:t>)</w:t>
      </w:r>
      <w:r w:rsidRPr="00B27564" w:rsidR="00CA22D9">
        <w:t>, early serious mental illness (ESMI), and behavioral health crisis services</w:t>
      </w:r>
      <w:r w:rsidRPr="580F96A1" w:rsidR="00CA22D9">
        <w:rPr>
          <w:u w:val="single"/>
        </w:rPr>
        <w:t xml:space="preserve"> </w:t>
      </w:r>
      <w:r w:rsidRPr="00B27564" w:rsidR="00CA22D9">
        <w:t>(BHCS)</w:t>
      </w:r>
      <w:r w:rsidRPr="00B27564">
        <w:t>.</w:t>
      </w:r>
    </w:p>
    <w:p w:rsidR="006B0AE9" w:rsidRPr="00A23A0A" w14:paraId="1C0280EB" w14:textId="0F18E03D">
      <w:pPr>
        <w:spacing w:after="120"/>
        <w:rPr>
          <w:rFonts w:eastAsia="Times New Roman"/>
        </w:rPr>
      </w:pPr>
      <w:r w:rsidRPr="00A23A0A">
        <w:rPr>
          <w:rFonts w:eastAsia="Times New Roman"/>
          <w:i/>
          <w:iCs/>
        </w:rPr>
        <w:t>St</w:t>
      </w:r>
      <w:r w:rsidRPr="00A23A0A">
        <w:rPr>
          <w:rFonts w:eastAsia="Times New Roman"/>
          <w:i/>
          <w:iCs/>
          <w:spacing w:val="-1"/>
        </w:rPr>
        <w:t>e</w:t>
      </w:r>
      <w:r w:rsidRPr="00A23A0A">
        <w:rPr>
          <w:rFonts w:eastAsia="Times New Roman"/>
          <w:i/>
          <w:iCs/>
        </w:rPr>
        <w:t>p 4:</w:t>
      </w:r>
      <w:r w:rsidRPr="00A23A0A" w:rsidR="277F192D">
        <w:rPr>
          <w:rFonts w:eastAsia="Times New Roman"/>
          <w:i/>
          <w:iCs/>
        </w:rPr>
        <w:t xml:space="preserve"> </w:t>
      </w:r>
      <w:r w:rsidRPr="00400EB6">
        <w:rPr>
          <w:rFonts w:eastAsia="Times New Roman"/>
          <w:i/>
          <w:iCs/>
          <w:spacing w:val="59"/>
        </w:rPr>
        <w:t xml:space="preserve"> </w:t>
      </w:r>
      <w:r w:rsidRPr="00A23A0A">
        <w:rPr>
          <w:rFonts w:eastAsia="Times New Roman"/>
          <w:i/>
          <w:iCs/>
          <w:spacing w:val="-1"/>
        </w:rPr>
        <w:t>De</w:t>
      </w:r>
      <w:r w:rsidRPr="00A23A0A">
        <w:rPr>
          <w:rFonts w:eastAsia="Times New Roman"/>
          <w:i/>
          <w:iCs/>
          <w:spacing w:val="1"/>
        </w:rPr>
        <w:t>v</w:t>
      </w:r>
      <w:r w:rsidRPr="00A23A0A">
        <w:rPr>
          <w:rFonts w:eastAsia="Times New Roman"/>
          <w:i/>
          <w:iCs/>
          <w:spacing w:val="-1"/>
        </w:rPr>
        <w:t>e</w:t>
      </w:r>
      <w:r w:rsidRPr="00A23A0A">
        <w:rPr>
          <w:rFonts w:eastAsia="Times New Roman"/>
          <w:i/>
          <w:iCs/>
        </w:rPr>
        <w:t xml:space="preserve">lop </w:t>
      </w:r>
      <w:r w:rsidRPr="00A23A0A" w:rsidR="13A9C975">
        <w:rPr>
          <w:rFonts w:eastAsia="Times New Roman"/>
          <w:i/>
          <w:iCs/>
        </w:rPr>
        <w:t>goal</w:t>
      </w:r>
      <w:r w:rsidRPr="00A23A0A">
        <w:rPr>
          <w:rFonts w:eastAsia="Times New Roman"/>
          <w:i/>
          <w:iCs/>
        </w:rPr>
        <w:t xml:space="preserve">s, </w:t>
      </w:r>
      <w:r w:rsidRPr="00A23A0A" w:rsidR="5E60BAE9">
        <w:rPr>
          <w:rFonts w:eastAsia="Times New Roman"/>
          <w:i/>
          <w:iCs/>
        </w:rPr>
        <w:t>objectives</w:t>
      </w:r>
      <w:r w:rsidRPr="00A23A0A" w:rsidR="2DA9779A">
        <w:rPr>
          <w:rFonts w:eastAsia="Times New Roman"/>
          <w:i/>
          <w:iCs/>
        </w:rPr>
        <w:t xml:space="preserve">, performance </w:t>
      </w:r>
      <w:r w:rsidRPr="00A23A0A" w:rsidR="4FC3E42B">
        <w:rPr>
          <w:rFonts w:eastAsia="Times New Roman"/>
          <w:i/>
          <w:iCs/>
        </w:rPr>
        <w:t>indicators,</w:t>
      </w:r>
      <w:r w:rsidRPr="00A23A0A" w:rsidR="2DA9779A">
        <w:rPr>
          <w:rFonts w:eastAsia="Times New Roman"/>
          <w:i/>
          <w:iCs/>
        </w:rPr>
        <w:t xml:space="preserve"> and </w:t>
      </w:r>
      <w:r w:rsidRPr="00A23A0A">
        <w:rPr>
          <w:rFonts w:eastAsia="Times New Roman"/>
          <w:i/>
          <w:iCs/>
        </w:rPr>
        <w:t>strat</w:t>
      </w:r>
      <w:r w:rsidRPr="00A23A0A">
        <w:rPr>
          <w:rFonts w:eastAsia="Times New Roman"/>
          <w:i/>
          <w:iCs/>
          <w:spacing w:val="-1"/>
        </w:rPr>
        <w:t>e</w:t>
      </w:r>
      <w:r w:rsidRPr="00A23A0A">
        <w:rPr>
          <w:rFonts w:eastAsia="Times New Roman"/>
          <w:i/>
          <w:iCs/>
        </w:rPr>
        <w:t>gi</w:t>
      </w:r>
      <w:r w:rsidRPr="00A23A0A">
        <w:rPr>
          <w:rFonts w:eastAsia="Times New Roman"/>
          <w:i/>
          <w:iCs/>
          <w:spacing w:val="-1"/>
        </w:rPr>
        <w:t>e</w:t>
      </w:r>
      <w:r w:rsidRPr="00A23A0A">
        <w:rPr>
          <w:rFonts w:eastAsia="Times New Roman"/>
          <w:i/>
          <w:iCs/>
        </w:rPr>
        <w:t>s</w:t>
      </w:r>
    </w:p>
    <w:p w:rsidR="000051C4" w:rsidRPr="00400EB6" w:rsidP="00982BFC" w14:paraId="7AE8FDE4" w14:textId="7DE8F005">
      <w:r w:rsidRPr="00A23A0A">
        <w:rPr>
          <w:spacing w:val="-2"/>
        </w:rPr>
        <w:t>F</w:t>
      </w:r>
      <w:r w:rsidRPr="00A23A0A">
        <w:t>or</w:t>
      </w:r>
      <w:r w:rsidRPr="00A23A0A">
        <w:rPr>
          <w:spacing w:val="-1"/>
        </w:rPr>
        <w:t xml:space="preserve"> </w:t>
      </w:r>
      <w:r w:rsidRPr="00A23A0A">
        <w:rPr>
          <w:spacing w:val="1"/>
        </w:rPr>
        <w:t>e</w:t>
      </w:r>
      <w:r w:rsidRPr="00A23A0A">
        <w:rPr>
          <w:spacing w:val="-1"/>
        </w:rPr>
        <w:t>ac</w:t>
      </w:r>
      <w:r w:rsidRPr="00A23A0A">
        <w:t>h of</w:t>
      </w:r>
      <w:r w:rsidRPr="00A23A0A">
        <w:rPr>
          <w:spacing w:val="-1"/>
        </w:rPr>
        <w:t xml:space="preserve"> </w:t>
      </w:r>
      <w:r w:rsidRPr="00A23A0A">
        <w:t>t</w:t>
      </w:r>
      <w:r w:rsidRPr="00A23A0A">
        <w:rPr>
          <w:spacing w:val="2"/>
        </w:rPr>
        <w:t>h</w:t>
      </w:r>
      <w:r w:rsidRPr="00A23A0A">
        <w:t>e</w:t>
      </w:r>
      <w:r w:rsidRPr="00A23A0A">
        <w:rPr>
          <w:spacing w:val="-1"/>
        </w:rPr>
        <w:t xml:space="preserve"> </w:t>
      </w:r>
      <w:r w:rsidRPr="00A23A0A">
        <w:t>p</w:t>
      </w:r>
      <w:r w:rsidRPr="00A23A0A">
        <w:rPr>
          <w:spacing w:val="-1"/>
        </w:rPr>
        <w:t>r</w:t>
      </w:r>
      <w:r w:rsidRPr="00A23A0A">
        <w:t>io</w:t>
      </w:r>
      <w:r w:rsidRPr="00A23A0A">
        <w:rPr>
          <w:spacing w:val="-1"/>
        </w:rPr>
        <w:t>r</w:t>
      </w:r>
      <w:r w:rsidRPr="00A23A0A">
        <w:t>iti</w:t>
      </w:r>
      <w:r w:rsidRPr="00A23A0A">
        <w:rPr>
          <w:spacing w:val="-1"/>
        </w:rPr>
        <w:t>e</w:t>
      </w:r>
      <w:r w:rsidRPr="00A23A0A">
        <w:t>s, s</w:t>
      </w:r>
      <w:r w:rsidRPr="00A23A0A">
        <w:rPr>
          <w:spacing w:val="2"/>
        </w:rPr>
        <w:t>t</w:t>
      </w:r>
      <w:r w:rsidRPr="00A23A0A">
        <w:rPr>
          <w:spacing w:val="-1"/>
        </w:rPr>
        <w:t>a</w:t>
      </w:r>
      <w:r w:rsidRPr="00A23A0A">
        <w:t>t</w:t>
      </w:r>
      <w:r w:rsidRPr="00A23A0A">
        <w:rPr>
          <w:spacing w:val="-1"/>
        </w:rPr>
        <w:t>e</w:t>
      </w:r>
      <w:r w:rsidRPr="00A23A0A">
        <w:t>s should id</w:t>
      </w:r>
      <w:r w:rsidRPr="00A23A0A">
        <w:rPr>
          <w:spacing w:val="-1"/>
        </w:rPr>
        <w:t>e</w:t>
      </w:r>
      <w:r w:rsidRPr="00A23A0A">
        <w:t>nti</w:t>
      </w:r>
      <w:r w:rsidRPr="00A23A0A" w:rsidR="20C15163">
        <w:rPr>
          <w:spacing w:val="1"/>
        </w:rPr>
        <w:t>fy</w:t>
      </w:r>
      <w:r w:rsidRPr="00A23A0A">
        <w:rPr>
          <w:spacing w:val="-3"/>
        </w:rPr>
        <w:t xml:space="preserve"> </w:t>
      </w:r>
      <w:r w:rsidRPr="00A23A0A">
        <w:rPr>
          <w:spacing w:val="-2"/>
        </w:rPr>
        <w:t>t</w:t>
      </w:r>
      <w:r w:rsidRPr="00A23A0A">
        <w:t>he</w:t>
      </w:r>
      <w:r w:rsidRPr="00A23A0A">
        <w:rPr>
          <w:spacing w:val="1"/>
        </w:rPr>
        <w:t xml:space="preserve"> r</w:t>
      </w:r>
      <w:r w:rsidRPr="00A23A0A">
        <w:rPr>
          <w:spacing w:val="-1"/>
        </w:rPr>
        <w:t>e</w:t>
      </w:r>
      <w:r w:rsidRPr="00A23A0A">
        <w:t>l</w:t>
      </w:r>
      <w:r w:rsidRPr="00A23A0A">
        <w:rPr>
          <w:spacing w:val="-1"/>
        </w:rPr>
        <w:t>e</w:t>
      </w:r>
      <w:r w:rsidRPr="00A23A0A">
        <w:t>v</w:t>
      </w:r>
      <w:r w:rsidRPr="00A23A0A">
        <w:rPr>
          <w:spacing w:val="-1"/>
        </w:rPr>
        <w:t>a</w:t>
      </w:r>
      <w:r w:rsidRPr="00A23A0A">
        <w:t>nt</w:t>
      </w:r>
      <w:r w:rsidRPr="00A23A0A">
        <w:rPr>
          <w:spacing w:val="2"/>
        </w:rPr>
        <w:t xml:space="preserve"> </w:t>
      </w:r>
      <w:r w:rsidRPr="00A23A0A">
        <w:rPr>
          <w:spacing w:val="-3"/>
        </w:rPr>
        <w:t>g</w:t>
      </w:r>
      <w:r w:rsidRPr="00A23A0A">
        <w:t>o</w:t>
      </w:r>
      <w:r w:rsidRPr="00A23A0A">
        <w:rPr>
          <w:spacing w:val="-1"/>
        </w:rPr>
        <w:t>a</w:t>
      </w:r>
      <w:r w:rsidRPr="00A23A0A">
        <w:t xml:space="preserve">ls, </w:t>
      </w:r>
      <w:r w:rsidRPr="00A23A0A" w:rsidR="2DA9779A">
        <w:t xml:space="preserve">measurable </w:t>
      </w:r>
      <w:r w:rsidRPr="00A23A0A" w:rsidR="4FC3E42B">
        <w:t>objectives</w:t>
      </w:r>
      <w:r w:rsidRPr="00400EB6" w:rsidR="4FC3E42B">
        <w:t>,</w:t>
      </w:r>
      <w:r w:rsidRPr="00A23A0A" w:rsidR="5BDD5C52">
        <w:t xml:space="preserve"> and </w:t>
      </w:r>
      <w:r w:rsidRPr="00A23A0A" w:rsidR="2DA9779A">
        <w:t xml:space="preserve">at least one-performance indicator for each </w:t>
      </w:r>
      <w:r w:rsidRPr="00A23A0A" w:rsidR="5CBCD8AE">
        <w:t>objective</w:t>
      </w:r>
      <w:r w:rsidRPr="00A23A0A" w:rsidR="5BDD5C52">
        <w:t xml:space="preserve"> </w:t>
      </w:r>
      <w:r w:rsidRPr="00A23A0A" w:rsidR="2DA9779A">
        <w:t>for</w:t>
      </w:r>
      <w:r w:rsidRPr="00A23A0A">
        <w:rPr>
          <w:spacing w:val="-1"/>
        </w:rPr>
        <w:t xml:space="preserve"> </w:t>
      </w:r>
      <w:r w:rsidRPr="00A23A0A">
        <w:t>the</w:t>
      </w:r>
      <w:r w:rsidRPr="00A23A0A">
        <w:rPr>
          <w:spacing w:val="-1"/>
        </w:rPr>
        <w:t xml:space="preserve"> </w:t>
      </w:r>
      <w:r w:rsidRPr="00A23A0A">
        <w:t>n</w:t>
      </w:r>
      <w:r w:rsidRPr="00A23A0A">
        <w:rPr>
          <w:spacing w:val="1"/>
        </w:rPr>
        <w:t>e</w:t>
      </w:r>
      <w:r w:rsidRPr="00A23A0A">
        <w:rPr>
          <w:spacing w:val="2"/>
        </w:rPr>
        <w:t>x</w:t>
      </w:r>
      <w:r w:rsidRPr="00A23A0A">
        <w:t>t t</w:t>
      </w:r>
      <w:r w:rsidRPr="00A23A0A">
        <w:rPr>
          <w:spacing w:val="-1"/>
        </w:rPr>
        <w:t>w</w:t>
      </w:r>
      <w:r w:rsidRPr="00A23A0A">
        <w:t>o</w:t>
      </w:r>
      <w:r w:rsidRPr="00A23A0A">
        <w:rPr>
          <w:spacing w:val="2"/>
        </w:rPr>
        <w:t xml:space="preserve"> </w:t>
      </w:r>
      <w:r w:rsidRPr="00A23A0A">
        <w:rPr>
          <w:spacing w:val="-8"/>
        </w:rPr>
        <w:t>y</w:t>
      </w:r>
      <w:r w:rsidRPr="00A23A0A">
        <w:rPr>
          <w:spacing w:val="1"/>
        </w:rPr>
        <w:t>e</w:t>
      </w:r>
      <w:r w:rsidRPr="00A23A0A">
        <w:rPr>
          <w:spacing w:val="-1"/>
        </w:rPr>
        <w:t>ar</w:t>
      </w:r>
      <w:r w:rsidRPr="00A23A0A">
        <w:t>s</w:t>
      </w:r>
      <w:r w:rsidRPr="00A23A0A" w:rsidR="08279E13">
        <w:t xml:space="preserve">.  </w:t>
      </w:r>
      <w:r w:rsidRPr="00A23A0A">
        <w:rPr>
          <w:spacing w:val="-2"/>
        </w:rPr>
        <w:t>F</w:t>
      </w:r>
      <w:r w:rsidRPr="00A23A0A">
        <w:t>or</w:t>
      </w:r>
      <w:r w:rsidRPr="00A23A0A">
        <w:rPr>
          <w:spacing w:val="-1"/>
        </w:rPr>
        <w:t xml:space="preserve"> </w:t>
      </w:r>
      <w:r w:rsidRPr="00A23A0A">
        <w:rPr>
          <w:spacing w:val="1"/>
        </w:rPr>
        <w:t>e</w:t>
      </w:r>
      <w:r w:rsidRPr="00A23A0A">
        <w:rPr>
          <w:spacing w:val="-1"/>
        </w:rPr>
        <w:t>ac</w:t>
      </w:r>
      <w:r w:rsidRPr="00A23A0A">
        <w:t>h</w:t>
      </w:r>
      <w:r w:rsidRPr="00A23A0A">
        <w:rPr>
          <w:spacing w:val="2"/>
        </w:rPr>
        <w:t xml:space="preserve"> </w:t>
      </w:r>
      <w:r w:rsidRPr="00A23A0A" w:rsidR="5CBCD8AE">
        <w:rPr>
          <w:spacing w:val="2"/>
        </w:rPr>
        <w:t>obje</w:t>
      </w:r>
      <w:r w:rsidRPr="00A23A0A" w:rsidR="709508AB">
        <w:rPr>
          <w:spacing w:val="2"/>
        </w:rPr>
        <w:t>c</w:t>
      </w:r>
      <w:r w:rsidRPr="00A23A0A" w:rsidR="5CBCD8AE">
        <w:rPr>
          <w:spacing w:val="2"/>
        </w:rPr>
        <w:t>tive</w:t>
      </w:r>
      <w:r w:rsidRPr="00A23A0A">
        <w:t>, the</w:t>
      </w:r>
      <w:r w:rsidRPr="00A23A0A">
        <w:rPr>
          <w:spacing w:val="-1"/>
        </w:rPr>
        <w:t xml:space="preserve"> </w:t>
      </w:r>
      <w:r w:rsidRPr="00A23A0A">
        <w:t>s</w:t>
      </w:r>
      <w:r w:rsidRPr="00A23A0A">
        <w:rPr>
          <w:spacing w:val="2"/>
        </w:rPr>
        <w:t>t</w:t>
      </w:r>
      <w:r w:rsidRPr="00A23A0A">
        <w:rPr>
          <w:spacing w:val="-1"/>
        </w:rPr>
        <w:t>a</w:t>
      </w:r>
      <w:r w:rsidRPr="00A23A0A">
        <w:t>te</w:t>
      </w:r>
      <w:r w:rsidRPr="00A23A0A">
        <w:rPr>
          <w:spacing w:val="-1"/>
        </w:rPr>
        <w:t xml:space="preserve"> </w:t>
      </w:r>
      <w:r w:rsidRPr="00A23A0A">
        <w:rPr>
          <w:spacing w:val="2"/>
        </w:rPr>
        <w:t>s</w:t>
      </w:r>
      <w:r w:rsidRPr="00A23A0A">
        <w:t>hould d</w:t>
      </w:r>
      <w:r w:rsidRPr="00A23A0A">
        <w:rPr>
          <w:spacing w:val="-1"/>
        </w:rPr>
        <w:t>e</w:t>
      </w:r>
      <w:r w:rsidRPr="00A23A0A">
        <w:t>s</w:t>
      </w:r>
      <w:r w:rsidRPr="00A23A0A">
        <w:rPr>
          <w:spacing w:val="-1"/>
        </w:rPr>
        <w:t>cr</w:t>
      </w:r>
      <w:r w:rsidRPr="00A23A0A">
        <w:t>ibe</w:t>
      </w:r>
      <w:r w:rsidRPr="00A23A0A">
        <w:rPr>
          <w:spacing w:val="-1"/>
        </w:rPr>
        <w:t xml:space="preserve"> </w:t>
      </w:r>
      <w:r w:rsidRPr="00A23A0A">
        <w:t>the</w:t>
      </w:r>
      <w:r w:rsidRPr="00A23A0A">
        <w:rPr>
          <w:spacing w:val="-1"/>
        </w:rPr>
        <w:t xml:space="preserve"> </w:t>
      </w:r>
      <w:r w:rsidRPr="00A23A0A">
        <w:t>sp</w:t>
      </w:r>
      <w:r w:rsidRPr="00A23A0A">
        <w:rPr>
          <w:spacing w:val="1"/>
        </w:rPr>
        <w:t>e</w:t>
      </w:r>
      <w:r w:rsidRPr="00A23A0A">
        <w:rPr>
          <w:spacing w:val="-1"/>
        </w:rPr>
        <w:t>c</w:t>
      </w:r>
      <w:r w:rsidRPr="00A23A0A">
        <w:t>i</w:t>
      </w:r>
      <w:r w:rsidRPr="00A23A0A">
        <w:rPr>
          <w:spacing w:val="1"/>
        </w:rPr>
        <w:t>f</w:t>
      </w:r>
      <w:r w:rsidRPr="00A23A0A">
        <w:t>ic</w:t>
      </w:r>
      <w:r w:rsidRPr="00A23A0A">
        <w:rPr>
          <w:spacing w:val="-1"/>
        </w:rPr>
        <w:t xml:space="preserve"> </w:t>
      </w:r>
      <w:r w:rsidRPr="00A23A0A">
        <w:t>st</w:t>
      </w:r>
      <w:r w:rsidRPr="00A23A0A">
        <w:rPr>
          <w:spacing w:val="-1"/>
        </w:rPr>
        <w:t>ra</w:t>
      </w:r>
      <w:r w:rsidRPr="00A23A0A">
        <w:t>t</w:t>
      </w:r>
      <w:r w:rsidRPr="00A23A0A">
        <w:rPr>
          <w:spacing w:val="1"/>
        </w:rPr>
        <w:t>e</w:t>
      </w:r>
      <w:r w:rsidRPr="00A23A0A">
        <w:rPr>
          <w:spacing w:val="2"/>
        </w:rPr>
        <w:t>g</w:t>
      </w:r>
      <w:r w:rsidRPr="00A23A0A">
        <w:t>y</w:t>
      </w:r>
      <w:r w:rsidRPr="00A23A0A">
        <w:rPr>
          <w:spacing w:val="-5"/>
        </w:rPr>
        <w:t xml:space="preserve"> </w:t>
      </w:r>
      <w:r w:rsidRPr="00A23A0A">
        <w:t>th</w:t>
      </w:r>
      <w:r w:rsidRPr="00A23A0A">
        <w:rPr>
          <w:spacing w:val="-1"/>
        </w:rPr>
        <w:t>a</w:t>
      </w:r>
      <w:r w:rsidRPr="00A23A0A">
        <w:t xml:space="preserve">t </w:t>
      </w:r>
      <w:r w:rsidRPr="00A23A0A">
        <w:rPr>
          <w:spacing w:val="-1"/>
        </w:rPr>
        <w:t>w</w:t>
      </w:r>
      <w:r w:rsidRPr="00A23A0A">
        <w:t>ill be</w:t>
      </w:r>
      <w:r w:rsidRPr="00A23A0A">
        <w:rPr>
          <w:spacing w:val="-1"/>
        </w:rPr>
        <w:t xml:space="preserve"> </w:t>
      </w:r>
      <w:r w:rsidRPr="00A23A0A">
        <w:t>u</w:t>
      </w:r>
      <w:r w:rsidRPr="00A23A0A">
        <w:rPr>
          <w:spacing w:val="2"/>
        </w:rPr>
        <w:t>s</w:t>
      </w:r>
      <w:r w:rsidRPr="00A23A0A">
        <w:rPr>
          <w:spacing w:val="-1"/>
        </w:rPr>
        <w:t>e</w:t>
      </w:r>
      <w:r w:rsidRPr="00A23A0A">
        <w:t xml:space="preserve">d to </w:t>
      </w:r>
      <w:r w:rsidRPr="00A23A0A" w:rsidR="5CBCD8AE">
        <w:t>achieve</w:t>
      </w:r>
      <w:r w:rsidRPr="00A23A0A">
        <w:t xml:space="preserve"> the </w:t>
      </w:r>
      <w:r w:rsidRPr="00A23A0A" w:rsidR="5CBCD8AE">
        <w:t>obje</w:t>
      </w:r>
      <w:r w:rsidRPr="00A23A0A" w:rsidR="709508AB">
        <w:t>c</w:t>
      </w:r>
      <w:r w:rsidRPr="00A23A0A" w:rsidR="5CBCD8AE">
        <w:t>tive</w:t>
      </w:r>
      <w:r w:rsidRPr="00A23A0A" w:rsidR="08279E13">
        <w:t xml:space="preserve">.  </w:t>
      </w:r>
      <w:r w:rsidRPr="00A23A0A">
        <w:t>SM</w:t>
      </w:r>
      <w:r w:rsidRPr="00A23A0A">
        <w:rPr>
          <w:spacing w:val="-1"/>
        </w:rPr>
        <w:t>HAs a</w:t>
      </w:r>
      <w:r w:rsidRPr="00A23A0A">
        <w:t>nd SS</w:t>
      </w:r>
      <w:r w:rsidRPr="00A23A0A">
        <w:rPr>
          <w:spacing w:val="-1"/>
        </w:rPr>
        <w:t>A</w:t>
      </w:r>
      <w:r w:rsidRPr="00A23A0A">
        <w:t>s are</w:t>
      </w:r>
      <w:r w:rsidRPr="00A23A0A">
        <w:rPr>
          <w:spacing w:val="-1"/>
        </w:rPr>
        <w:t xml:space="preserve"> we</w:t>
      </w:r>
      <w:r w:rsidRPr="00A23A0A">
        <w:t>ll</w:t>
      </w:r>
      <w:r w:rsidRPr="00A23A0A">
        <w:rPr>
          <w:spacing w:val="-1"/>
        </w:rPr>
        <w:t xml:space="preserve"> positioned</w:t>
      </w:r>
      <w:r w:rsidRPr="00A23A0A">
        <w:t xml:space="preserve"> to und</w:t>
      </w:r>
      <w:r w:rsidRPr="00A23A0A">
        <w:rPr>
          <w:spacing w:val="-1"/>
        </w:rPr>
        <w:t>er</w:t>
      </w:r>
      <w:r w:rsidRPr="00A23A0A">
        <w:t>st</w:t>
      </w:r>
      <w:r w:rsidRPr="00A23A0A">
        <w:rPr>
          <w:spacing w:val="-1"/>
        </w:rPr>
        <w:t>a</w:t>
      </w:r>
      <w:r w:rsidRPr="00A23A0A">
        <w:t xml:space="preserve">nd </w:t>
      </w:r>
      <w:r w:rsidRPr="00A23A0A">
        <w:rPr>
          <w:spacing w:val="-1"/>
        </w:rPr>
        <w:t>a</w:t>
      </w:r>
      <w:r w:rsidRPr="00A23A0A">
        <w:rPr>
          <w:spacing w:val="2"/>
        </w:rPr>
        <w:t>n</w:t>
      </w:r>
      <w:r w:rsidRPr="00A23A0A">
        <w:t>d use</w:t>
      </w:r>
      <w:r w:rsidRPr="00A23A0A">
        <w:rPr>
          <w:spacing w:val="-1"/>
        </w:rPr>
        <w:t xml:space="preserve"> </w:t>
      </w:r>
      <w:r w:rsidRPr="00A23A0A">
        <w:t>the</w:t>
      </w:r>
      <w:r w:rsidRPr="00A23A0A">
        <w:rPr>
          <w:spacing w:val="-1"/>
        </w:rPr>
        <w:t xml:space="preserve"> e</w:t>
      </w:r>
      <w:r w:rsidRPr="00A23A0A">
        <w:t>vid</w:t>
      </w:r>
      <w:r w:rsidRPr="00A23A0A">
        <w:rPr>
          <w:spacing w:val="-1"/>
        </w:rPr>
        <w:t>e</w:t>
      </w:r>
      <w:r w:rsidRPr="00A23A0A">
        <w:t>n</w:t>
      </w:r>
      <w:r w:rsidRPr="00A23A0A">
        <w:rPr>
          <w:spacing w:val="1"/>
        </w:rPr>
        <w:t>c</w:t>
      </w:r>
      <w:r w:rsidRPr="00A23A0A">
        <w:t>e</w:t>
      </w:r>
      <w:r w:rsidRPr="00A23A0A">
        <w:rPr>
          <w:spacing w:val="-1"/>
        </w:rPr>
        <w:t xml:space="preserve"> </w:t>
      </w:r>
      <w:r w:rsidRPr="00A23A0A">
        <w:rPr>
          <w:spacing w:val="1"/>
        </w:rPr>
        <w:t>re</w:t>
      </w:r>
      <w:r w:rsidRPr="00A23A0A">
        <w:rPr>
          <w:spacing w:val="-3"/>
        </w:rPr>
        <w:t>g</w:t>
      </w:r>
      <w:r w:rsidRPr="00A23A0A">
        <w:rPr>
          <w:spacing w:val="-1"/>
        </w:rPr>
        <w:t>ar</w:t>
      </w:r>
      <w:r w:rsidRPr="00A23A0A">
        <w:rPr>
          <w:spacing w:val="2"/>
        </w:rPr>
        <w:t>d</w:t>
      </w:r>
      <w:r w:rsidRPr="00A23A0A">
        <w:t>ing v</w:t>
      </w:r>
      <w:r w:rsidRPr="00A23A0A">
        <w:rPr>
          <w:spacing w:val="-1"/>
        </w:rPr>
        <w:t>ar</w:t>
      </w:r>
      <w:r w:rsidRPr="00A23A0A">
        <w:t>ious M/SUD</w:t>
      </w:r>
      <w:r w:rsidRPr="00A23A0A">
        <w:rPr>
          <w:spacing w:val="2"/>
        </w:rPr>
        <w:t xml:space="preserve"> </w:t>
      </w:r>
      <w:r w:rsidRPr="00A23A0A">
        <w:t>s</w:t>
      </w:r>
      <w:r w:rsidRPr="00A23A0A">
        <w:rPr>
          <w:spacing w:val="-1"/>
        </w:rPr>
        <w:t>er</w:t>
      </w:r>
      <w:r w:rsidRPr="00A23A0A">
        <w:t>vi</w:t>
      </w:r>
      <w:r w:rsidRPr="00A23A0A">
        <w:rPr>
          <w:spacing w:val="-1"/>
        </w:rPr>
        <w:t>ce</w:t>
      </w:r>
      <w:r w:rsidRPr="00A23A0A">
        <w:t xml:space="preserve">s </w:t>
      </w:r>
      <w:r w:rsidRPr="00A23A0A">
        <w:rPr>
          <w:spacing w:val="-1"/>
        </w:rPr>
        <w:t>a</w:t>
      </w:r>
      <w:r w:rsidRPr="00A23A0A">
        <w:t>s</w:t>
      </w:r>
      <w:r w:rsidRPr="00A23A0A">
        <w:rPr>
          <w:spacing w:val="2"/>
        </w:rPr>
        <w:t xml:space="preserve"> </w:t>
      </w:r>
      <w:r w:rsidRPr="00A23A0A">
        <w:rPr>
          <w:spacing w:val="-1"/>
        </w:rPr>
        <w:t>cr</w:t>
      </w:r>
      <w:r w:rsidRPr="00A23A0A">
        <w:t>iti</w:t>
      </w:r>
      <w:r w:rsidRPr="00A23A0A">
        <w:rPr>
          <w:spacing w:val="1"/>
        </w:rPr>
        <w:t>c</w:t>
      </w:r>
      <w:r w:rsidRPr="00A23A0A">
        <w:rPr>
          <w:spacing w:val="-1"/>
        </w:rPr>
        <w:t>a</w:t>
      </w:r>
      <w:r w:rsidRPr="00A23A0A">
        <w:t xml:space="preserve">l input </w:t>
      </w:r>
      <w:r w:rsidRPr="00A23A0A">
        <w:rPr>
          <w:spacing w:val="-1"/>
        </w:rPr>
        <w:t>f</w:t>
      </w:r>
      <w:r w:rsidRPr="00A23A0A">
        <w:t>or</w:t>
      </w:r>
      <w:r w:rsidRPr="00A23A0A">
        <w:rPr>
          <w:spacing w:val="-1"/>
        </w:rPr>
        <w:t xml:space="preserve"> </w:t>
      </w:r>
      <w:r w:rsidRPr="00A23A0A">
        <w:t>m</w:t>
      </w:r>
      <w:r w:rsidRPr="00A23A0A">
        <w:rPr>
          <w:spacing w:val="-1"/>
        </w:rPr>
        <w:t>a</w:t>
      </w:r>
      <w:r w:rsidRPr="00A23A0A">
        <w:t>king</w:t>
      </w:r>
      <w:r w:rsidRPr="00A23A0A">
        <w:rPr>
          <w:spacing w:val="-3"/>
        </w:rPr>
        <w:t xml:space="preserve"> </w:t>
      </w:r>
      <w:r w:rsidRPr="00A23A0A">
        <w:t>p</w:t>
      </w:r>
      <w:r w:rsidRPr="00A23A0A">
        <w:rPr>
          <w:spacing w:val="2"/>
        </w:rPr>
        <w:t>u</w:t>
      </w:r>
      <w:r w:rsidRPr="00A23A0A">
        <w:rPr>
          <w:spacing w:val="-1"/>
        </w:rPr>
        <w:t>rc</w:t>
      </w:r>
      <w:r w:rsidRPr="00A23A0A">
        <w:t>h</w:t>
      </w:r>
      <w:r w:rsidRPr="00A23A0A">
        <w:rPr>
          <w:spacing w:val="-1"/>
        </w:rPr>
        <w:t>a</w:t>
      </w:r>
      <w:r w:rsidRPr="00A23A0A">
        <w:t>si</w:t>
      </w:r>
      <w:r w:rsidRPr="00A23A0A">
        <w:rPr>
          <w:spacing w:val="2"/>
        </w:rPr>
        <w:t>n</w:t>
      </w:r>
      <w:r w:rsidRPr="00A23A0A">
        <w:t>g d</w:t>
      </w:r>
      <w:r w:rsidRPr="00A23A0A">
        <w:rPr>
          <w:spacing w:val="-1"/>
        </w:rPr>
        <w:t>ec</w:t>
      </w:r>
      <w:r w:rsidRPr="00A23A0A">
        <w:t xml:space="preserve">isions </w:t>
      </w:r>
      <w:r w:rsidRPr="00A23A0A">
        <w:rPr>
          <w:spacing w:val="-1"/>
        </w:rPr>
        <w:t>a</w:t>
      </w:r>
      <w:r w:rsidRPr="00A23A0A">
        <w:t>nd in</w:t>
      </w:r>
      <w:r w:rsidRPr="00A23A0A">
        <w:rPr>
          <w:spacing w:val="-1"/>
        </w:rPr>
        <w:t>f</w:t>
      </w:r>
      <w:r w:rsidRPr="00A23A0A">
        <w:t>lu</w:t>
      </w:r>
      <w:r w:rsidRPr="00A23A0A">
        <w:rPr>
          <w:spacing w:val="-1"/>
        </w:rPr>
        <w:t>e</w:t>
      </w:r>
      <w:r w:rsidRPr="00A23A0A">
        <w:t>n</w:t>
      </w:r>
      <w:r w:rsidRPr="00A23A0A">
        <w:rPr>
          <w:spacing w:val="-1"/>
        </w:rPr>
        <w:t>c</w:t>
      </w:r>
      <w:r w:rsidRPr="00A23A0A">
        <w:t>i</w:t>
      </w:r>
      <w:r w:rsidRPr="00A23A0A">
        <w:rPr>
          <w:spacing w:val="2"/>
        </w:rPr>
        <w:t>n</w:t>
      </w:r>
      <w:r w:rsidRPr="00A23A0A">
        <w:t xml:space="preserve">g </w:t>
      </w:r>
      <w:r w:rsidRPr="00A23A0A">
        <w:rPr>
          <w:spacing w:val="-1"/>
        </w:rPr>
        <w:t>c</w:t>
      </w:r>
      <w:r w:rsidRPr="00A23A0A">
        <w:t>ov</w:t>
      </w:r>
      <w:r w:rsidRPr="00A23A0A">
        <w:rPr>
          <w:spacing w:val="-1"/>
        </w:rPr>
        <w:t>er</w:t>
      </w:r>
      <w:r w:rsidRPr="00A23A0A">
        <w:rPr>
          <w:spacing w:val="1"/>
        </w:rPr>
        <w:t>a</w:t>
      </w:r>
      <w:r w:rsidRPr="00A23A0A">
        <w:t>ge</w:t>
      </w:r>
      <w:r w:rsidRPr="00A23A0A">
        <w:rPr>
          <w:spacing w:val="-1"/>
        </w:rPr>
        <w:t xml:space="preserve"> </w:t>
      </w:r>
      <w:r w:rsidRPr="00A23A0A">
        <w:t>o</w:t>
      </w:r>
      <w:r w:rsidRPr="00A23A0A">
        <w:rPr>
          <w:spacing w:val="-1"/>
        </w:rPr>
        <w:t>f</w:t>
      </w:r>
      <w:r w:rsidRPr="00A23A0A">
        <w:rPr>
          <w:spacing w:val="1"/>
        </w:rPr>
        <w:t>f</w:t>
      </w:r>
      <w:r w:rsidRPr="00A23A0A">
        <w:rPr>
          <w:spacing w:val="-1"/>
        </w:rPr>
        <w:t>e</w:t>
      </w:r>
      <w:r w:rsidRPr="00A23A0A">
        <w:rPr>
          <w:spacing w:val="1"/>
        </w:rPr>
        <w:t>r</w:t>
      </w:r>
      <w:r w:rsidRPr="00A23A0A">
        <w:rPr>
          <w:spacing w:val="-1"/>
        </w:rPr>
        <w:t>e</w:t>
      </w:r>
      <w:r w:rsidRPr="00A23A0A">
        <w:t>d in th</w:t>
      </w:r>
      <w:r w:rsidRPr="00A23A0A">
        <w:rPr>
          <w:spacing w:val="-1"/>
        </w:rPr>
        <w:t>e</w:t>
      </w:r>
      <w:r w:rsidRPr="00A23A0A">
        <w:t>ir</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th</w:t>
      </w:r>
      <w:r w:rsidRPr="00A23A0A">
        <w:rPr>
          <w:spacing w:val="-1"/>
        </w:rPr>
        <w:t>r</w:t>
      </w:r>
      <w:r w:rsidRPr="00A23A0A">
        <w:t>ou</w:t>
      </w:r>
      <w:r w:rsidRPr="00A23A0A">
        <w:rPr>
          <w:spacing w:val="-3"/>
        </w:rPr>
        <w:t>g</w:t>
      </w:r>
      <w:r w:rsidRPr="00A23A0A">
        <w:t>h</w:t>
      </w:r>
      <w:r w:rsidRPr="00A23A0A">
        <w:rPr>
          <w:spacing w:val="2"/>
        </w:rPr>
        <w:t xml:space="preserve"> </w:t>
      </w:r>
      <w:r w:rsidRPr="00A23A0A">
        <w:rPr>
          <w:spacing w:val="-1"/>
        </w:rPr>
        <w:t>c</w:t>
      </w:r>
      <w:r w:rsidRPr="00A23A0A">
        <w:t>omm</w:t>
      </w:r>
      <w:r w:rsidRPr="00A23A0A">
        <w:rPr>
          <w:spacing w:val="-1"/>
        </w:rPr>
        <w:t>erc</w:t>
      </w:r>
      <w:r w:rsidRPr="00A23A0A">
        <w:rPr>
          <w:spacing w:val="2"/>
        </w:rPr>
        <w:t>i</w:t>
      </w:r>
      <w:r w:rsidRPr="00A23A0A">
        <w:rPr>
          <w:spacing w:val="1"/>
        </w:rPr>
        <w:t>a</w:t>
      </w:r>
      <w:r w:rsidRPr="00A23A0A">
        <w:t>l insu</w:t>
      </w:r>
      <w:r w:rsidRPr="00A23A0A">
        <w:rPr>
          <w:spacing w:val="-1"/>
        </w:rPr>
        <w:t>rer</w:t>
      </w:r>
      <w:r w:rsidRPr="00A23A0A">
        <w:t xml:space="preserve">s </w:t>
      </w:r>
      <w:r w:rsidRPr="00A23A0A">
        <w:rPr>
          <w:spacing w:val="-1"/>
        </w:rPr>
        <w:t>a</w:t>
      </w:r>
      <w:r w:rsidRPr="00A23A0A">
        <w:t xml:space="preserve">nd Medicaid.  In </w:t>
      </w:r>
      <w:r w:rsidRPr="00A23A0A">
        <w:rPr>
          <w:spacing w:val="-1"/>
        </w:rPr>
        <w:t>a</w:t>
      </w:r>
      <w:r w:rsidRPr="00A23A0A">
        <w:t>ddition, st</w:t>
      </w:r>
      <w:r w:rsidRPr="00A23A0A">
        <w:rPr>
          <w:spacing w:val="-1"/>
        </w:rPr>
        <w:t>a</w:t>
      </w:r>
      <w:r w:rsidRPr="00A23A0A">
        <w:t>t</w:t>
      </w:r>
      <w:r w:rsidRPr="00A23A0A">
        <w:rPr>
          <w:spacing w:val="-1"/>
        </w:rPr>
        <w:t>e</w:t>
      </w:r>
      <w:r w:rsidRPr="00A23A0A">
        <w:t>s m</w:t>
      </w:r>
      <w:r w:rsidRPr="00A23A0A">
        <w:rPr>
          <w:spacing w:val="1"/>
        </w:rPr>
        <w:t>a</w:t>
      </w:r>
      <w:r w:rsidRPr="00A23A0A">
        <w:t>y</w:t>
      </w:r>
      <w:r w:rsidRPr="00A23A0A">
        <w:rPr>
          <w:spacing w:val="-3"/>
        </w:rPr>
        <w:t xml:space="preserve"> </w:t>
      </w:r>
      <w:r w:rsidRPr="00A23A0A">
        <w:rPr>
          <w:spacing w:val="-1"/>
        </w:rPr>
        <w:t>a</w:t>
      </w:r>
      <w:r w:rsidRPr="00A23A0A">
        <w:t>lso be</w:t>
      </w:r>
      <w:r w:rsidRPr="00A23A0A">
        <w:rPr>
          <w:spacing w:val="-1"/>
        </w:rPr>
        <w:t xml:space="preserve"> a</w:t>
      </w:r>
      <w:r w:rsidRPr="00A23A0A">
        <w:t>ble</w:t>
      </w:r>
      <w:r w:rsidRPr="00A23A0A">
        <w:rPr>
          <w:spacing w:val="-1"/>
        </w:rPr>
        <w:t xml:space="preserve"> </w:t>
      </w:r>
      <w:r w:rsidRPr="00A23A0A">
        <w:t>to use</w:t>
      </w:r>
      <w:r w:rsidRPr="00A23A0A">
        <w:rPr>
          <w:spacing w:val="-1"/>
        </w:rPr>
        <w:t xml:space="preserve"> </w:t>
      </w:r>
      <w:r w:rsidRPr="00A23A0A">
        <w:t>this in</w:t>
      </w:r>
      <w:r w:rsidRPr="00A23A0A">
        <w:rPr>
          <w:spacing w:val="-1"/>
        </w:rPr>
        <w:t>f</w:t>
      </w:r>
      <w:r w:rsidRPr="00A23A0A">
        <w:t>o</w:t>
      </w:r>
      <w:r w:rsidRPr="00A23A0A">
        <w:rPr>
          <w:spacing w:val="1"/>
        </w:rPr>
        <w:t>r</w:t>
      </w:r>
      <w:r w:rsidRPr="00A23A0A">
        <w:t>m</w:t>
      </w:r>
      <w:r w:rsidRPr="00A23A0A">
        <w:rPr>
          <w:spacing w:val="-1"/>
        </w:rPr>
        <w:t>a</w:t>
      </w:r>
      <w:r w:rsidRPr="00A23A0A">
        <w:t xml:space="preserve">tion to </w:t>
      </w:r>
      <w:r w:rsidRPr="00A23A0A">
        <w:rPr>
          <w:spacing w:val="-1"/>
        </w:rPr>
        <w:t>e</w:t>
      </w:r>
      <w:r w:rsidRPr="00A23A0A">
        <w:t>du</w:t>
      </w:r>
      <w:r w:rsidRPr="00A23A0A">
        <w:rPr>
          <w:spacing w:val="-1"/>
        </w:rPr>
        <w:t>ca</w:t>
      </w:r>
      <w:r w:rsidRPr="00A23A0A">
        <w:t>te</w:t>
      </w:r>
      <w:r w:rsidRPr="00A23A0A">
        <w:rPr>
          <w:spacing w:val="-1"/>
        </w:rPr>
        <w:t xml:space="preserve"> </w:t>
      </w:r>
      <w:r w:rsidRPr="00A23A0A">
        <w:t>poli</w:t>
      </w:r>
      <w:r w:rsidRPr="00A23A0A">
        <w:rPr>
          <w:spacing w:val="3"/>
        </w:rPr>
        <w:t>c</w:t>
      </w:r>
      <w:r w:rsidRPr="00A23A0A">
        <w:rPr>
          <w:spacing w:val="-5"/>
        </w:rPr>
        <w:t>y</w:t>
      </w:r>
      <w:r w:rsidRPr="00A23A0A">
        <w:t>m</w:t>
      </w:r>
      <w:r w:rsidRPr="00A23A0A">
        <w:rPr>
          <w:spacing w:val="-1"/>
        </w:rPr>
        <w:t>a</w:t>
      </w:r>
      <w:r w:rsidRPr="00A23A0A">
        <w:rPr>
          <w:spacing w:val="2"/>
        </w:rPr>
        <w:t>k</w:t>
      </w:r>
      <w:r w:rsidRPr="00A23A0A">
        <w:rPr>
          <w:spacing w:val="-1"/>
        </w:rPr>
        <w:t>er</w:t>
      </w:r>
      <w:r w:rsidRPr="00A23A0A">
        <w:t>s</w:t>
      </w:r>
      <w:r w:rsidRPr="00A23A0A">
        <w:rPr>
          <w:spacing w:val="2"/>
        </w:rPr>
        <w:t xml:space="preserve"> </w:t>
      </w:r>
      <w:r w:rsidRPr="00A23A0A">
        <w:rPr>
          <w:spacing w:val="-1"/>
        </w:rPr>
        <w:t>a</w:t>
      </w:r>
      <w:r w:rsidRPr="00A23A0A">
        <w:rPr>
          <w:spacing w:val="2"/>
        </w:rPr>
        <w:t>n</w:t>
      </w:r>
      <w:r w:rsidRPr="00A23A0A">
        <w:t>d to justify th</w:t>
      </w:r>
      <w:r w:rsidRPr="00A23A0A">
        <w:rPr>
          <w:spacing w:val="-1"/>
        </w:rPr>
        <w:t>e</w:t>
      </w:r>
      <w:r w:rsidRPr="00A23A0A">
        <w:t>ir</w:t>
      </w:r>
      <w:r w:rsidRPr="00A23A0A">
        <w:rPr>
          <w:spacing w:val="-1"/>
        </w:rPr>
        <w:t xml:space="preserve"> </w:t>
      </w:r>
      <w:r w:rsidRPr="00A23A0A">
        <w:t>bud</w:t>
      </w:r>
      <w:r w:rsidRPr="00A23A0A">
        <w:rPr>
          <w:spacing w:val="-3"/>
        </w:rPr>
        <w:t>g</w:t>
      </w:r>
      <w:r w:rsidRPr="00A23A0A">
        <w:rPr>
          <w:spacing w:val="-1"/>
        </w:rPr>
        <w:t>e</w:t>
      </w:r>
      <w:r w:rsidRPr="00A23A0A">
        <w:t xml:space="preserve">t </w:t>
      </w:r>
      <w:r w:rsidRPr="00A23A0A">
        <w:rPr>
          <w:spacing w:val="-1"/>
        </w:rPr>
        <w:t>re</w:t>
      </w:r>
      <w:r w:rsidRPr="00A23A0A">
        <w:t>qu</w:t>
      </w:r>
      <w:r w:rsidRPr="00A23A0A">
        <w:rPr>
          <w:spacing w:val="-1"/>
        </w:rPr>
        <w:t>e</w:t>
      </w:r>
      <w:r w:rsidRPr="00A23A0A">
        <w:t>sts or</w:t>
      </w:r>
      <w:r w:rsidRPr="00A23A0A">
        <w:rPr>
          <w:spacing w:val="-1"/>
        </w:rPr>
        <w:t xml:space="preserve"> </w:t>
      </w:r>
      <w:r w:rsidRPr="00A23A0A">
        <w:t>oth</w:t>
      </w:r>
      <w:r w:rsidRPr="00A23A0A">
        <w:rPr>
          <w:spacing w:val="1"/>
        </w:rPr>
        <w:t>e</w:t>
      </w:r>
      <w:r w:rsidRPr="00A23A0A">
        <w:t>r</w:t>
      </w:r>
      <w:r w:rsidRPr="00A23A0A">
        <w:rPr>
          <w:spacing w:val="-1"/>
        </w:rPr>
        <w:t xml:space="preserve"> </w:t>
      </w:r>
      <w:r w:rsidRPr="00A23A0A">
        <w:t>st</w:t>
      </w:r>
      <w:r w:rsidRPr="00A23A0A">
        <w:rPr>
          <w:spacing w:val="-1"/>
        </w:rPr>
        <w:t>ra</w:t>
      </w:r>
      <w:r w:rsidRPr="00A23A0A">
        <w:t>t</w:t>
      </w:r>
      <w:r w:rsidRPr="00A23A0A">
        <w:rPr>
          <w:spacing w:val="1"/>
        </w:rPr>
        <w:t>e</w:t>
      </w:r>
      <w:r w:rsidRPr="00A23A0A">
        <w:rPr>
          <w:spacing w:val="-3"/>
        </w:rPr>
        <w:t>g</w:t>
      </w:r>
      <w:r w:rsidRPr="00A23A0A">
        <w:rPr>
          <w:spacing w:val="2"/>
        </w:rPr>
        <w:t>i</w:t>
      </w:r>
      <w:r w:rsidRPr="00A23A0A">
        <w:t>c</w:t>
      </w:r>
      <w:r w:rsidRPr="00A23A0A">
        <w:rPr>
          <w:spacing w:val="-1"/>
        </w:rPr>
        <w:t xml:space="preserve"> </w:t>
      </w:r>
      <w:r w:rsidRPr="00A23A0A">
        <w:t>pl</w:t>
      </w:r>
      <w:r w:rsidRPr="00A23A0A">
        <w:rPr>
          <w:spacing w:val="-1"/>
        </w:rPr>
        <w:t>a</w:t>
      </w:r>
      <w:r w:rsidRPr="00A23A0A">
        <w:t xml:space="preserve">nning </w:t>
      </w:r>
      <w:r w:rsidRPr="00A23A0A">
        <w:rPr>
          <w:spacing w:val="-1"/>
        </w:rPr>
        <w:t>eff</w:t>
      </w:r>
      <w:r w:rsidRPr="00A23A0A">
        <w:rPr>
          <w:spacing w:val="2"/>
        </w:rPr>
        <w:t>o</w:t>
      </w:r>
      <w:r w:rsidRPr="00A23A0A">
        <w:rPr>
          <w:spacing w:val="-1"/>
        </w:rPr>
        <w:t>r</w:t>
      </w:r>
      <w:r w:rsidRPr="00A23A0A">
        <w:t>ts.  St</w:t>
      </w:r>
      <w:r w:rsidRPr="00A23A0A">
        <w:rPr>
          <w:spacing w:val="-1"/>
        </w:rPr>
        <w:t>a</w:t>
      </w:r>
      <w:r w:rsidRPr="00A23A0A">
        <w:t>t</w:t>
      </w:r>
      <w:r w:rsidRPr="00A23A0A">
        <w:rPr>
          <w:spacing w:val="-1"/>
        </w:rPr>
        <w:t>e</w:t>
      </w:r>
      <w:r w:rsidRPr="00A23A0A">
        <w:t>s m</w:t>
      </w:r>
      <w:r w:rsidRPr="00A23A0A">
        <w:rPr>
          <w:spacing w:val="1"/>
        </w:rPr>
        <w:t>a</w:t>
      </w:r>
      <w:r w:rsidRPr="00A23A0A">
        <w:t>y</w:t>
      </w:r>
      <w:r w:rsidRPr="00A23A0A">
        <w:rPr>
          <w:spacing w:val="-3"/>
        </w:rPr>
        <w:t xml:space="preserve"> </w:t>
      </w:r>
      <w:r w:rsidRPr="00A23A0A">
        <w:rPr>
          <w:spacing w:val="-1"/>
        </w:rPr>
        <w:t>a</w:t>
      </w:r>
      <w:r w:rsidRPr="00A23A0A">
        <w:t xml:space="preserve">lso </w:t>
      </w:r>
      <w:r w:rsidRPr="00A23A0A">
        <w:rPr>
          <w:spacing w:val="-1"/>
        </w:rPr>
        <w:t>wa</w:t>
      </w:r>
      <w:r w:rsidRPr="00A23A0A">
        <w:t xml:space="preserve">nt to </w:t>
      </w:r>
      <w:r w:rsidRPr="00A23A0A">
        <w:rPr>
          <w:spacing w:val="-1"/>
        </w:rPr>
        <w:t>c</w:t>
      </w:r>
      <w:r w:rsidRPr="00A23A0A">
        <w:t>onsi</w:t>
      </w:r>
      <w:r w:rsidRPr="00A23A0A">
        <w:rPr>
          <w:spacing w:val="2"/>
        </w:rPr>
        <w:t>d</w:t>
      </w:r>
      <w:r w:rsidRPr="00A23A0A">
        <w:rPr>
          <w:spacing w:val="-1"/>
        </w:rPr>
        <w:t xml:space="preserve">er </w:t>
      </w:r>
      <w:r w:rsidRPr="00A23A0A">
        <w:t>und</w:t>
      </w:r>
      <w:r w:rsidRPr="00A23A0A">
        <w:rPr>
          <w:spacing w:val="-1"/>
        </w:rPr>
        <w:t>er</w:t>
      </w:r>
      <w:r w:rsidRPr="00A23A0A">
        <w:t>t</w:t>
      </w:r>
      <w:r w:rsidRPr="00A23A0A">
        <w:rPr>
          <w:spacing w:val="-1"/>
        </w:rPr>
        <w:t>a</w:t>
      </w:r>
      <w:r w:rsidRPr="00A23A0A">
        <w:t>ki</w:t>
      </w:r>
      <w:r w:rsidRPr="00A23A0A">
        <w:rPr>
          <w:spacing w:val="2"/>
        </w:rPr>
        <w:t>n</w:t>
      </w:r>
      <w:r w:rsidRPr="00A23A0A">
        <w:t>g</w:t>
      </w:r>
      <w:r w:rsidRPr="00A23A0A">
        <w:rPr>
          <w:spacing w:val="-3"/>
        </w:rPr>
        <w:t xml:space="preserve"> </w:t>
      </w:r>
      <w:r w:rsidRPr="00A23A0A">
        <w:t>a</w:t>
      </w:r>
      <w:r w:rsidRPr="00A23A0A">
        <w:rPr>
          <w:spacing w:val="-1"/>
        </w:rPr>
        <w:t xml:space="preserve"> </w:t>
      </w:r>
      <w:r w:rsidRPr="00A23A0A">
        <w:t>simil</w:t>
      </w:r>
      <w:r w:rsidRPr="00A23A0A">
        <w:rPr>
          <w:spacing w:val="-1"/>
        </w:rPr>
        <w:t>a</w:t>
      </w:r>
      <w:r w:rsidRPr="00A23A0A">
        <w:t>r</w:t>
      </w:r>
      <w:r w:rsidRPr="00A23A0A">
        <w:rPr>
          <w:spacing w:val="-1"/>
        </w:rPr>
        <w:t xml:space="preserve"> </w:t>
      </w:r>
      <w:r w:rsidRPr="00A23A0A">
        <w:t>p</w:t>
      </w:r>
      <w:r w:rsidRPr="00A23A0A">
        <w:rPr>
          <w:spacing w:val="-1"/>
        </w:rPr>
        <w:t>r</w:t>
      </w:r>
      <w:r w:rsidRPr="00A23A0A">
        <w:rPr>
          <w:spacing w:val="2"/>
        </w:rPr>
        <w:t>o</w:t>
      </w:r>
      <w:r w:rsidRPr="00A23A0A">
        <w:rPr>
          <w:spacing w:val="-1"/>
        </w:rPr>
        <w:t>ce</w:t>
      </w:r>
      <w:r w:rsidRPr="00A23A0A">
        <w:t xml:space="preserve">ss </w:t>
      </w:r>
      <w:r w:rsidRPr="00A23A0A">
        <w:rPr>
          <w:spacing w:val="-1"/>
        </w:rPr>
        <w:t>w</w:t>
      </w:r>
      <w:r w:rsidRPr="00A23A0A">
        <w:t>ithin th</w:t>
      </w:r>
      <w:r w:rsidRPr="00A23A0A">
        <w:rPr>
          <w:spacing w:val="-1"/>
        </w:rPr>
        <w:t>e</w:t>
      </w:r>
      <w:r w:rsidRPr="00A23A0A">
        <w:t>ir</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to</w:t>
      </w:r>
      <w:r w:rsidRPr="00A23A0A">
        <w:rPr>
          <w:spacing w:val="2"/>
        </w:rPr>
        <w:t xml:space="preserve"> </w:t>
      </w:r>
      <w:r w:rsidRPr="00A23A0A">
        <w:rPr>
          <w:spacing w:val="-1"/>
        </w:rPr>
        <w:t>re</w:t>
      </w:r>
      <w:r w:rsidRPr="00A23A0A">
        <w:t>vi</w:t>
      </w:r>
      <w:r w:rsidRPr="00A23A0A">
        <w:rPr>
          <w:spacing w:val="-1"/>
        </w:rPr>
        <w:t>e</w:t>
      </w:r>
      <w:r w:rsidRPr="00A23A0A">
        <w:t>w</w:t>
      </w:r>
      <w:r w:rsidRPr="00A23A0A">
        <w:rPr>
          <w:spacing w:val="-1"/>
        </w:rPr>
        <w:t xml:space="preserve"> </w:t>
      </w:r>
      <w:r w:rsidRPr="00A23A0A">
        <w:t>lo</w:t>
      </w:r>
      <w:r w:rsidRPr="00A23A0A">
        <w:rPr>
          <w:spacing w:val="1"/>
        </w:rPr>
        <w:t>c</w:t>
      </w:r>
      <w:r w:rsidRPr="00A23A0A">
        <w:rPr>
          <w:spacing w:val="-1"/>
        </w:rPr>
        <w:t>a</w:t>
      </w:r>
      <w:r w:rsidRPr="00A23A0A">
        <w:t>l p</w:t>
      </w:r>
      <w:r w:rsidRPr="00A23A0A">
        <w:rPr>
          <w:spacing w:val="-1"/>
        </w:rPr>
        <w:t>r</w:t>
      </w:r>
      <w:r w:rsidRPr="00A23A0A">
        <w:rPr>
          <w:spacing w:val="2"/>
        </w:rPr>
        <w:t>o</w:t>
      </w:r>
      <w:r w:rsidRPr="00A23A0A">
        <w:rPr>
          <w:spacing w:val="-3"/>
        </w:rPr>
        <w:t>g</w:t>
      </w:r>
      <w:r w:rsidRPr="00A23A0A">
        <w:rPr>
          <w:spacing w:val="-1"/>
        </w:rPr>
        <w:t>ra</w:t>
      </w:r>
      <w:r w:rsidRPr="00A23A0A">
        <w:t>ms</w:t>
      </w:r>
      <w:r w:rsidRPr="00A23A0A">
        <w:rPr>
          <w:spacing w:val="2"/>
        </w:rPr>
        <w:t xml:space="preserve"> </w:t>
      </w:r>
      <w:r w:rsidRPr="00A23A0A">
        <w:rPr>
          <w:spacing w:val="-1"/>
        </w:rPr>
        <w:t>a</w:t>
      </w:r>
      <w:r w:rsidRPr="00A23A0A">
        <w:rPr>
          <w:spacing w:val="2"/>
        </w:rPr>
        <w:t>n</w:t>
      </w:r>
      <w:r w:rsidRPr="00A23A0A">
        <w:t>d p</w:t>
      </w:r>
      <w:r w:rsidRPr="00A23A0A">
        <w:rPr>
          <w:spacing w:val="-1"/>
        </w:rPr>
        <w:t>rac</w:t>
      </w:r>
      <w:r w:rsidRPr="00A23A0A">
        <w:t>ti</w:t>
      </w:r>
      <w:r w:rsidRPr="00A23A0A">
        <w:rPr>
          <w:spacing w:val="-1"/>
        </w:rPr>
        <w:t>ce</w:t>
      </w:r>
      <w:r w:rsidRPr="00A23A0A">
        <w:t>s t</w:t>
      </w:r>
      <w:r w:rsidRPr="00A23A0A">
        <w:rPr>
          <w:spacing w:val="2"/>
        </w:rPr>
        <w:t>h</w:t>
      </w:r>
      <w:r w:rsidRPr="00A23A0A">
        <w:rPr>
          <w:spacing w:val="-1"/>
        </w:rPr>
        <w:t>a</w:t>
      </w:r>
      <w:r w:rsidRPr="00A23A0A">
        <w:t>t expand treatment technologies and show</w:t>
      </w:r>
      <w:r w:rsidRPr="00A23A0A">
        <w:rPr>
          <w:spacing w:val="-1"/>
        </w:rPr>
        <w:t xml:space="preserve"> </w:t>
      </w:r>
      <w:r w:rsidRPr="00A23A0A">
        <w:t>p</w:t>
      </w:r>
      <w:r w:rsidRPr="00A23A0A">
        <w:rPr>
          <w:spacing w:val="-1"/>
        </w:rPr>
        <w:t>r</w:t>
      </w:r>
      <w:r w:rsidRPr="00A23A0A">
        <w:t>o</w:t>
      </w:r>
      <w:r w:rsidRPr="00A23A0A">
        <w:rPr>
          <w:spacing w:val="2"/>
        </w:rPr>
        <w:t>m</w:t>
      </w:r>
      <w:r w:rsidRPr="00A23A0A">
        <w:t>ising</w:t>
      </w:r>
      <w:r w:rsidRPr="00A23A0A">
        <w:rPr>
          <w:spacing w:val="-3"/>
        </w:rPr>
        <w:t xml:space="preserve"> </w:t>
      </w:r>
      <w:r w:rsidRPr="00A23A0A">
        <w:t>out</w:t>
      </w:r>
      <w:r w:rsidRPr="00A23A0A">
        <w:rPr>
          <w:spacing w:val="-1"/>
        </w:rPr>
        <w:t>c</w:t>
      </w:r>
      <w:r w:rsidRPr="00A23A0A">
        <w:t>om</w:t>
      </w:r>
      <w:r w:rsidRPr="00A23A0A">
        <w:rPr>
          <w:spacing w:val="-1"/>
        </w:rPr>
        <w:t>e</w:t>
      </w:r>
      <w:r w:rsidRPr="00A23A0A">
        <w:t>s.</w:t>
      </w:r>
    </w:p>
    <w:p w:rsidR="004F4E81" w:rsidRPr="00A23A0A" w14:paraId="589C9110" w14:textId="0E2E00DC">
      <w:r w:rsidRPr="00A23A0A">
        <w:rPr>
          <w:spacing w:val="-1"/>
        </w:rPr>
        <w:t>T</w:t>
      </w:r>
      <w:r w:rsidRPr="00A23A0A">
        <w:rPr>
          <w:spacing w:val="2"/>
        </w:rPr>
        <w:t>h</w:t>
      </w:r>
      <w:r w:rsidRPr="00A23A0A">
        <w:rPr>
          <w:spacing w:val="-1"/>
        </w:rPr>
        <w:t>e</w:t>
      </w:r>
      <w:r w:rsidRPr="00A23A0A">
        <w:t>se</w:t>
      </w:r>
      <w:r w:rsidRPr="00A23A0A">
        <w:rPr>
          <w:spacing w:val="-1"/>
        </w:rPr>
        <w:t xml:space="preserve"> </w:t>
      </w:r>
      <w:r w:rsidRPr="00A23A0A">
        <w:t>st</w:t>
      </w:r>
      <w:r w:rsidRPr="00A23A0A">
        <w:rPr>
          <w:spacing w:val="-1"/>
        </w:rPr>
        <w:t>ra</w:t>
      </w:r>
      <w:r w:rsidRPr="00A23A0A">
        <w:rPr>
          <w:spacing w:val="2"/>
        </w:rPr>
        <w:t>t</w:t>
      </w:r>
      <w:r w:rsidRPr="00A23A0A">
        <w:rPr>
          <w:spacing w:val="1"/>
        </w:rPr>
        <w:t>e</w:t>
      </w:r>
      <w:r w:rsidRPr="00A23A0A">
        <w:rPr>
          <w:spacing w:val="-3"/>
        </w:rPr>
        <w:t>g</w:t>
      </w:r>
      <w:r w:rsidRPr="00A23A0A">
        <w:t>i</w:t>
      </w:r>
      <w:r w:rsidRPr="00A23A0A">
        <w:rPr>
          <w:spacing w:val="-1"/>
        </w:rPr>
        <w:t>e</w:t>
      </w:r>
      <w:r w:rsidRPr="00A23A0A">
        <w:t>s m</w:t>
      </w:r>
      <w:r w:rsidRPr="00A23A0A">
        <w:rPr>
          <w:spacing w:val="1"/>
        </w:rPr>
        <w:t>a</w:t>
      </w:r>
      <w:r w:rsidRPr="00A23A0A">
        <w:t>y</w:t>
      </w:r>
      <w:r w:rsidRPr="00A23A0A">
        <w:rPr>
          <w:spacing w:val="-5"/>
        </w:rPr>
        <w:t xml:space="preserve"> </w:t>
      </w:r>
      <w:r w:rsidRPr="00A23A0A">
        <w:t>i</w:t>
      </w:r>
      <w:r w:rsidRPr="00A23A0A">
        <w:rPr>
          <w:spacing w:val="2"/>
        </w:rPr>
        <w:t>n</w:t>
      </w:r>
      <w:r w:rsidRPr="00A23A0A">
        <w:rPr>
          <w:spacing w:val="-1"/>
        </w:rPr>
        <w:t>c</w:t>
      </w:r>
      <w:r w:rsidRPr="00A23A0A">
        <w:t>lude</w:t>
      </w:r>
      <w:r w:rsidRPr="00A23A0A">
        <w:rPr>
          <w:spacing w:val="-1"/>
        </w:rPr>
        <w:t xml:space="preserve"> </w:t>
      </w:r>
      <w:r w:rsidRPr="00A23A0A">
        <w:t>d</w:t>
      </w:r>
      <w:r w:rsidRPr="00A23A0A">
        <w:rPr>
          <w:spacing w:val="-1"/>
        </w:rPr>
        <w:t>e</w:t>
      </w:r>
      <w:r w:rsidRPr="00A23A0A">
        <w:rPr>
          <w:spacing w:val="2"/>
        </w:rPr>
        <w:t>v</w:t>
      </w:r>
      <w:r w:rsidRPr="00A23A0A">
        <w:rPr>
          <w:spacing w:val="-1"/>
        </w:rPr>
        <w:t>e</w:t>
      </w:r>
      <w:r w:rsidRPr="00A23A0A">
        <w:t xml:space="preserve">loping </w:t>
      </w:r>
      <w:r w:rsidRPr="00A23A0A">
        <w:rPr>
          <w:spacing w:val="-1"/>
        </w:rPr>
        <w:t>a</w:t>
      </w:r>
      <w:r w:rsidRPr="00A23A0A">
        <w:rPr>
          <w:spacing w:val="2"/>
        </w:rPr>
        <w:t>n</w:t>
      </w:r>
      <w:r w:rsidRPr="00A23A0A">
        <w:t>d impl</w:t>
      </w:r>
      <w:r w:rsidRPr="00A23A0A">
        <w:rPr>
          <w:spacing w:val="-1"/>
        </w:rPr>
        <w:t>e</w:t>
      </w:r>
      <w:r w:rsidRPr="00A23A0A">
        <w:t>m</w:t>
      </w:r>
      <w:r w:rsidRPr="00A23A0A">
        <w:rPr>
          <w:spacing w:val="-1"/>
        </w:rPr>
        <w:t>e</w:t>
      </w:r>
      <w:r w:rsidRPr="00A23A0A">
        <w:t>nting</w:t>
      </w:r>
      <w:r w:rsidRPr="00A23A0A">
        <w:rPr>
          <w:spacing w:val="-3"/>
        </w:rPr>
        <w:t xml:space="preserve"> </w:t>
      </w:r>
      <w:r w:rsidRPr="00A23A0A">
        <w:t>v</w:t>
      </w:r>
      <w:r w:rsidRPr="00A23A0A">
        <w:rPr>
          <w:spacing w:val="-1"/>
        </w:rPr>
        <w:t>ar</w:t>
      </w:r>
      <w:r w:rsidRPr="00A23A0A">
        <w:t xml:space="preserve">ious </w:t>
      </w:r>
      <w:r w:rsidRPr="00A23A0A">
        <w:rPr>
          <w:spacing w:val="2"/>
        </w:rPr>
        <w:t>s</w:t>
      </w:r>
      <w:r w:rsidRPr="00A23A0A">
        <w:rPr>
          <w:spacing w:val="-1"/>
        </w:rPr>
        <w:t>er</w:t>
      </w:r>
      <w:r w:rsidRPr="00A23A0A">
        <w:t>vi</w:t>
      </w:r>
      <w:r w:rsidRPr="00A23A0A">
        <w:rPr>
          <w:spacing w:val="-1"/>
        </w:rPr>
        <w:t>c</w:t>
      </w:r>
      <w:r w:rsidRPr="00A23A0A">
        <w:rPr>
          <w:spacing w:val="1"/>
        </w:rPr>
        <w:t>e</w:t>
      </w:r>
      <w:r w:rsidRPr="00A23A0A">
        <w:rPr>
          <w:spacing w:val="-1"/>
        </w:rPr>
        <w:t>-</w:t>
      </w:r>
      <w:r w:rsidRPr="00A23A0A">
        <w:t>sp</w:t>
      </w:r>
      <w:r w:rsidRPr="00A23A0A">
        <w:rPr>
          <w:spacing w:val="-1"/>
        </w:rPr>
        <w:t>ec</w:t>
      </w:r>
      <w:r w:rsidRPr="00A23A0A">
        <w:t>i</w:t>
      </w:r>
      <w:r w:rsidRPr="00A23A0A">
        <w:rPr>
          <w:spacing w:val="-1"/>
        </w:rPr>
        <w:t>f</w:t>
      </w:r>
      <w:r w:rsidRPr="00A23A0A">
        <w:rPr>
          <w:spacing w:val="2"/>
        </w:rPr>
        <w:t>i</w:t>
      </w:r>
      <w:r w:rsidRPr="00A23A0A">
        <w:t xml:space="preserve">c </w:t>
      </w:r>
      <w:r w:rsidRPr="00A23A0A">
        <w:rPr>
          <w:spacing w:val="-1"/>
        </w:rPr>
        <w:t>c</w:t>
      </w:r>
      <w:r w:rsidRPr="00A23A0A">
        <w:t>h</w:t>
      </w:r>
      <w:r w:rsidRPr="00A23A0A">
        <w:rPr>
          <w:spacing w:val="-1"/>
        </w:rPr>
        <w:t>a</w:t>
      </w:r>
      <w:r w:rsidRPr="00A23A0A">
        <w:rPr>
          <w:spacing w:val="2"/>
        </w:rPr>
        <w:t>n</w:t>
      </w:r>
      <w:r w:rsidRPr="00A23A0A">
        <w:rPr>
          <w:spacing w:val="-3"/>
        </w:rPr>
        <w:t>g</w:t>
      </w:r>
      <w:r w:rsidRPr="00A23A0A">
        <w:rPr>
          <w:spacing w:val="-1"/>
        </w:rPr>
        <w:t>e</w:t>
      </w:r>
      <w:r w:rsidRPr="00A23A0A">
        <w:t xml:space="preserve">s to </w:t>
      </w:r>
      <w:r w:rsidRPr="00A23A0A">
        <w:rPr>
          <w:spacing w:val="-1"/>
        </w:rPr>
        <w:t>a</w:t>
      </w:r>
      <w:r w:rsidRPr="00A23A0A">
        <w:t>d</w:t>
      </w:r>
      <w:r w:rsidRPr="00A23A0A">
        <w:rPr>
          <w:spacing w:val="2"/>
        </w:rPr>
        <w:t>d</w:t>
      </w:r>
      <w:r w:rsidRPr="00A23A0A">
        <w:rPr>
          <w:spacing w:val="-1"/>
        </w:rPr>
        <w:t>re</w:t>
      </w:r>
      <w:r w:rsidRPr="00A23A0A">
        <w:t>ss the</w:t>
      </w:r>
      <w:r w:rsidRPr="00A23A0A">
        <w:rPr>
          <w:spacing w:val="-1"/>
        </w:rPr>
        <w:t xml:space="preserve"> </w:t>
      </w:r>
      <w:r w:rsidRPr="00A23A0A">
        <w:t>n</w:t>
      </w:r>
      <w:r w:rsidRPr="00A23A0A">
        <w:rPr>
          <w:spacing w:val="1"/>
        </w:rPr>
        <w:t>e</w:t>
      </w:r>
      <w:r w:rsidRPr="00A23A0A">
        <w:rPr>
          <w:spacing w:val="-1"/>
        </w:rPr>
        <w:t>e</w:t>
      </w:r>
      <w:r w:rsidRPr="00A23A0A">
        <w:t>ds of</w:t>
      </w:r>
      <w:r w:rsidRPr="00A23A0A">
        <w:rPr>
          <w:spacing w:val="-1"/>
        </w:rPr>
        <w:t xml:space="preserve"> </w:t>
      </w:r>
      <w:r w:rsidRPr="00A23A0A">
        <w:t>sp</w:t>
      </w:r>
      <w:r w:rsidRPr="00A23A0A">
        <w:rPr>
          <w:spacing w:val="-1"/>
        </w:rPr>
        <w:t>ec</w:t>
      </w:r>
      <w:r w:rsidRPr="00A23A0A">
        <w:t>i</w:t>
      </w:r>
      <w:r w:rsidRPr="00A23A0A">
        <w:rPr>
          <w:spacing w:val="-1"/>
        </w:rPr>
        <w:t>f</w:t>
      </w:r>
      <w:r w:rsidRPr="00A23A0A">
        <w:rPr>
          <w:spacing w:val="2"/>
        </w:rPr>
        <w:t>i</w:t>
      </w:r>
      <w:r w:rsidRPr="00A23A0A">
        <w:t>c</w:t>
      </w:r>
      <w:r w:rsidRPr="00A23A0A">
        <w:rPr>
          <w:spacing w:val="-1"/>
        </w:rPr>
        <w:t xml:space="preserve"> </w:t>
      </w:r>
      <w:r w:rsidRPr="00A23A0A">
        <w:t>popul</w:t>
      </w:r>
      <w:r w:rsidRPr="00A23A0A">
        <w:rPr>
          <w:spacing w:val="-1"/>
        </w:rPr>
        <w:t>a</w:t>
      </w:r>
      <w:r w:rsidRPr="00A23A0A">
        <w:t>tions, subst</w:t>
      </w:r>
      <w:r w:rsidRPr="00A23A0A">
        <w:rPr>
          <w:spacing w:val="-1"/>
        </w:rPr>
        <w:t>a</w:t>
      </w:r>
      <w:r w:rsidRPr="00A23A0A">
        <w:t>n</w:t>
      </w:r>
      <w:r w:rsidRPr="00A23A0A">
        <w:rPr>
          <w:spacing w:val="-1"/>
        </w:rPr>
        <w:t>c</w:t>
      </w:r>
      <w:r w:rsidRPr="00A23A0A">
        <w:t>e</w:t>
      </w:r>
      <w:r w:rsidRPr="00A23A0A">
        <w:rPr>
          <w:spacing w:val="-1"/>
        </w:rPr>
        <w:t xml:space="preserve"> </w:t>
      </w:r>
      <w:r w:rsidRPr="00A23A0A">
        <w:t xml:space="preserve">use </w:t>
      </w:r>
      <w:r w:rsidRPr="00A23A0A" w:rsidR="00960EA1">
        <w:t xml:space="preserve">disorder </w:t>
      </w:r>
      <w:r w:rsidRPr="00A23A0A" w:rsidR="005E0F39">
        <w:t>and mental health treatment, substance use</w:t>
      </w:r>
      <w:r w:rsidRPr="00A23A0A">
        <w:rPr>
          <w:spacing w:val="-1"/>
        </w:rPr>
        <w:t xml:space="preserve"> </w:t>
      </w:r>
      <w:r w:rsidRPr="00A23A0A">
        <w:rPr>
          <w:spacing w:val="2"/>
        </w:rPr>
        <w:t>p</w:t>
      </w:r>
      <w:r w:rsidRPr="00A23A0A">
        <w:rPr>
          <w:spacing w:val="-1"/>
        </w:rPr>
        <w:t>re</w:t>
      </w:r>
      <w:r w:rsidRPr="00A23A0A">
        <w:rPr>
          <w:spacing w:val="2"/>
        </w:rPr>
        <w:t>v</w:t>
      </w:r>
      <w:r w:rsidRPr="00A23A0A">
        <w:rPr>
          <w:spacing w:val="-1"/>
        </w:rPr>
        <w:t>e</w:t>
      </w:r>
      <w:r w:rsidRPr="00A23A0A">
        <w:t xml:space="preserve">ntion </w:t>
      </w:r>
      <w:r w:rsidRPr="00A23A0A">
        <w:rPr>
          <w:spacing w:val="-1"/>
        </w:rPr>
        <w:t>ac</w:t>
      </w:r>
      <w:r w:rsidRPr="00A23A0A">
        <w:t>tiviti</w:t>
      </w:r>
      <w:r w:rsidRPr="00A23A0A">
        <w:rPr>
          <w:spacing w:val="-1"/>
        </w:rPr>
        <w:t>e</w:t>
      </w:r>
      <w:r w:rsidRPr="00A23A0A">
        <w:t xml:space="preserve">s, </w:t>
      </w:r>
      <w:r w:rsidRPr="00A23A0A" w:rsidR="00960EA1">
        <w:t xml:space="preserve">substance use disorder recovery activities, </w:t>
      </w:r>
      <w:r w:rsidRPr="00A23A0A">
        <w:rPr>
          <w:spacing w:val="-1"/>
        </w:rPr>
        <w:t>a</w:t>
      </w:r>
      <w:r w:rsidRPr="00A23A0A">
        <w:t xml:space="preserve">nd </w:t>
      </w:r>
      <w:r w:rsidRPr="00A23A0A">
        <w:rPr>
          <w:spacing w:val="2"/>
        </w:rPr>
        <w:t>s</w:t>
      </w:r>
      <w:r w:rsidRPr="00A23A0A">
        <w:rPr>
          <w:spacing w:val="-5"/>
        </w:rPr>
        <w:t>y</w:t>
      </w:r>
      <w:r w:rsidRPr="00A23A0A">
        <w:t>st</w:t>
      </w:r>
      <w:r w:rsidRPr="00A23A0A">
        <w:rPr>
          <w:spacing w:val="-1"/>
        </w:rPr>
        <w:t xml:space="preserve">em </w:t>
      </w:r>
      <w:r w:rsidRPr="00A23A0A">
        <w:t>imp</w:t>
      </w:r>
      <w:r w:rsidRPr="00A23A0A">
        <w:rPr>
          <w:spacing w:val="-1"/>
        </w:rPr>
        <w:t>r</w:t>
      </w:r>
      <w:r w:rsidRPr="00A23A0A">
        <w:t>ov</w:t>
      </w:r>
      <w:r w:rsidRPr="00A23A0A">
        <w:rPr>
          <w:spacing w:val="-1"/>
        </w:rPr>
        <w:t>e</w:t>
      </w:r>
      <w:r w:rsidRPr="00A23A0A">
        <w:t>m</w:t>
      </w:r>
      <w:r w:rsidRPr="00A23A0A">
        <w:rPr>
          <w:spacing w:val="-1"/>
        </w:rPr>
        <w:t>e</w:t>
      </w:r>
      <w:r w:rsidRPr="00A23A0A">
        <w:t>nts th</w:t>
      </w:r>
      <w:r w:rsidRPr="00A23A0A">
        <w:rPr>
          <w:spacing w:val="-1"/>
        </w:rPr>
        <w:t>a</w:t>
      </w:r>
      <w:r w:rsidRPr="00A23A0A">
        <w:t xml:space="preserve">t </w:t>
      </w:r>
      <w:r w:rsidRPr="00A23A0A">
        <w:rPr>
          <w:spacing w:val="-1"/>
        </w:rPr>
        <w:t>w</w:t>
      </w:r>
      <w:r w:rsidRPr="00A23A0A">
        <w:t xml:space="preserve">ill </w:t>
      </w:r>
      <w:r w:rsidRPr="00A23A0A">
        <w:rPr>
          <w:spacing w:val="-1"/>
        </w:rPr>
        <w:t>a</w:t>
      </w:r>
      <w:r w:rsidRPr="00A23A0A">
        <w:t>dd</w:t>
      </w:r>
      <w:r w:rsidRPr="00A23A0A">
        <w:rPr>
          <w:spacing w:val="-1"/>
        </w:rPr>
        <w:t>re</w:t>
      </w:r>
      <w:r w:rsidRPr="00A23A0A">
        <w:t>ss the</w:t>
      </w:r>
      <w:r w:rsidRPr="00A23A0A" w:rsidR="006B3359">
        <w:t xml:space="preserve"> objective</w:t>
      </w:r>
      <w:r w:rsidRPr="00A23A0A" w:rsidR="0056496D">
        <w:t>.</w:t>
      </w:r>
    </w:p>
    <w:p w:rsidR="006B0AE9" w:rsidRPr="00400EB6" w14:paraId="54C65037" w14:textId="0975EFBA">
      <w:pPr>
        <w:spacing w:after="120"/>
      </w:pPr>
      <w:r w:rsidRPr="00A23A0A">
        <w:t>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 xml:space="preserve">s </w:t>
      </w:r>
      <w:r w:rsidRPr="00A23A0A" w:rsidR="4DAE4DA4">
        <w:t>to consider and address include</w:t>
      </w:r>
      <w:r w:rsidRPr="00A23A0A">
        <w:t>:</w:t>
      </w:r>
    </w:p>
    <w:p w:rsidR="002724D8" w:rsidP="00982BFC" w14:paraId="01818C5A" w14:textId="6D7F5A44">
      <w:pPr>
        <w:pStyle w:val="ListParagraph"/>
        <w:numPr>
          <w:ilvl w:val="0"/>
          <w:numId w:val="116"/>
        </w:numPr>
        <w:contextualSpacing/>
      </w:pPr>
      <w:r w:rsidRPr="00A23A0A">
        <w:t xml:space="preserve">Strategies that support successful integration and attention to SAMHSA’s five priorities </w:t>
      </w:r>
      <w:r w:rsidRPr="00A23A0A" w:rsidR="00CB6E4F">
        <w:t xml:space="preserve">(i.e., overdose prevention; enhancing access to suicide prevention and crisis care; promoting resilience and emotional health for children, youth, and families; integrating behavioral and physical health care; and strengthening the behavioral health workforce) </w:t>
      </w:r>
      <w:r w:rsidRPr="00A23A0A">
        <w:t>and four guiding principles</w:t>
      </w:r>
      <w:r w:rsidRPr="00A23A0A" w:rsidR="00CB6E4F">
        <w:t xml:space="preserve"> (i.e., equity, trauma-informed approaches, recovery, and a commitment to data and evidence)</w:t>
      </w:r>
      <w:r w:rsidRPr="00A23A0A">
        <w:t>, as outlined above.</w:t>
      </w:r>
    </w:p>
    <w:p w:rsidR="00133348" w:rsidP="00982BFC" w14:paraId="49B6CD8D" w14:textId="4880FF1F">
      <w:pPr>
        <w:pStyle w:val="ListParagraph"/>
        <w:numPr>
          <w:ilvl w:val="0"/>
          <w:numId w:val="116"/>
        </w:numPr>
        <w:contextualSpacing/>
      </w:pPr>
      <w:r>
        <w:t xml:space="preserve">Strategies that will </w:t>
      </w:r>
      <w:r w:rsidRPr="00A23A0A">
        <w:t>int</w:t>
      </w:r>
      <w:r w:rsidRPr="00A23A0A">
        <w:rPr>
          <w:spacing w:val="-1"/>
        </w:rPr>
        <w:t>e</w:t>
      </w:r>
      <w:r w:rsidRPr="00A23A0A">
        <w:rPr>
          <w:spacing w:val="-3"/>
        </w:rPr>
        <w:t>g</w:t>
      </w:r>
      <w:r w:rsidRPr="00A23A0A">
        <w:rPr>
          <w:spacing w:val="1"/>
        </w:rPr>
        <w:t>r</w:t>
      </w:r>
      <w:r w:rsidRPr="00A23A0A">
        <w:rPr>
          <w:spacing w:val="-1"/>
        </w:rPr>
        <w:t>a</w:t>
      </w:r>
      <w:r w:rsidRPr="00A23A0A">
        <w:t xml:space="preserve">tion </w:t>
      </w:r>
      <w:r w:rsidRPr="00A23A0A">
        <w:rPr>
          <w:spacing w:val="-1"/>
        </w:rPr>
        <w:t>a</w:t>
      </w:r>
      <w:r w:rsidRPr="00A23A0A">
        <w:t>nd in</w:t>
      </w:r>
      <w:r w:rsidRPr="00A23A0A">
        <w:rPr>
          <w:spacing w:val="-1"/>
        </w:rPr>
        <w:t>c</w:t>
      </w:r>
      <w:r w:rsidRPr="00A23A0A">
        <w:t>lu</w:t>
      </w:r>
      <w:r w:rsidRPr="00A23A0A">
        <w:rPr>
          <w:spacing w:val="2"/>
        </w:rPr>
        <w:t>s</w:t>
      </w:r>
      <w:r w:rsidRPr="00A23A0A">
        <w:t>ion into the</w:t>
      </w:r>
      <w:r w:rsidRPr="00A23A0A">
        <w:rPr>
          <w:spacing w:val="-1"/>
        </w:rPr>
        <w:t xml:space="preserve"> c</w:t>
      </w:r>
      <w:r w:rsidRPr="00A23A0A">
        <w:t>ommuni</w:t>
      </w:r>
      <w:r w:rsidRPr="00A23A0A">
        <w:rPr>
          <w:spacing w:val="2"/>
        </w:rPr>
        <w:t>t</w:t>
      </w:r>
      <w:r w:rsidRPr="00A23A0A">
        <w:rPr>
          <w:spacing w:val="-8"/>
        </w:rPr>
        <w:t>y</w:t>
      </w:r>
      <w:r w:rsidRPr="00A23A0A">
        <w:t xml:space="preserve">.  </w:t>
      </w:r>
      <w:r w:rsidRPr="00A23A0A">
        <w:rPr>
          <w:spacing w:val="-1"/>
        </w:rPr>
        <w:t>T</w:t>
      </w:r>
      <w:r w:rsidRPr="00A23A0A">
        <w:t>his in</w:t>
      </w:r>
      <w:r w:rsidRPr="00A23A0A">
        <w:rPr>
          <w:spacing w:val="-1"/>
        </w:rPr>
        <w:t>c</w:t>
      </w:r>
      <w:r w:rsidRPr="00A23A0A">
        <w:t>lud</w:t>
      </w:r>
      <w:r w:rsidRPr="00A23A0A">
        <w:rPr>
          <w:spacing w:val="-1"/>
        </w:rPr>
        <w:t>e</w:t>
      </w:r>
      <w:r w:rsidRPr="00A23A0A">
        <w:t>s housing</w:t>
      </w:r>
      <w:r w:rsidRPr="00A23A0A">
        <w:rPr>
          <w:spacing w:val="-3"/>
        </w:rPr>
        <w:t xml:space="preserve"> </w:t>
      </w:r>
      <w:r w:rsidRPr="00A23A0A">
        <w:t>mod</w:t>
      </w:r>
      <w:r w:rsidRPr="00A23A0A">
        <w:rPr>
          <w:spacing w:val="-1"/>
        </w:rPr>
        <w:t>e</w:t>
      </w:r>
      <w:r w:rsidRPr="00A23A0A">
        <w:t>ls</w:t>
      </w:r>
      <w:r w:rsidRPr="00A23A0A">
        <w:rPr>
          <w:spacing w:val="2"/>
        </w:rPr>
        <w:t xml:space="preserve"> </w:t>
      </w:r>
      <w:r w:rsidRPr="00A23A0A">
        <w:t>th</w:t>
      </w:r>
      <w:r w:rsidRPr="00A23A0A">
        <w:rPr>
          <w:spacing w:val="-1"/>
        </w:rPr>
        <w:t>a</w:t>
      </w:r>
      <w:r w:rsidRPr="00A23A0A">
        <w:t>t int</w:t>
      </w:r>
      <w:r w:rsidRPr="00A23A0A">
        <w:rPr>
          <w:spacing w:val="-1"/>
        </w:rPr>
        <w:t>e</w:t>
      </w:r>
      <w:r w:rsidRPr="00A23A0A">
        <w:rPr>
          <w:spacing w:val="-3"/>
        </w:rPr>
        <w:t>g</w:t>
      </w:r>
      <w:r w:rsidRPr="00A23A0A">
        <w:rPr>
          <w:spacing w:val="1"/>
        </w:rPr>
        <w:t>r</w:t>
      </w:r>
      <w:r w:rsidRPr="00A23A0A">
        <w:rPr>
          <w:spacing w:val="-1"/>
        </w:rPr>
        <w:t>a</w:t>
      </w:r>
      <w:r w:rsidRPr="00A23A0A">
        <w:t>te</w:t>
      </w:r>
      <w:r w:rsidRPr="00A23A0A">
        <w:rPr>
          <w:spacing w:val="-1"/>
        </w:rPr>
        <w:t xml:space="preserve"> </w:t>
      </w:r>
      <w:r w:rsidRPr="00A23A0A">
        <w:t>individu</w:t>
      </w:r>
      <w:r w:rsidRPr="00A23A0A">
        <w:rPr>
          <w:spacing w:val="-1"/>
        </w:rPr>
        <w:t>a</w:t>
      </w:r>
      <w:r w:rsidRPr="00A23A0A">
        <w:t>ls into the</w:t>
      </w:r>
      <w:r w:rsidRPr="00A23A0A">
        <w:rPr>
          <w:spacing w:val="-1"/>
        </w:rPr>
        <w:t xml:space="preserve"> c</w:t>
      </w:r>
      <w:r w:rsidRPr="00A23A0A">
        <w:t>ommuni</w:t>
      </w:r>
      <w:r w:rsidRPr="00A23A0A">
        <w:rPr>
          <w:spacing w:val="2"/>
        </w:rPr>
        <w:t>t</w:t>
      </w:r>
      <w:r w:rsidRPr="00A23A0A">
        <w:t>y</w:t>
      </w:r>
      <w:r w:rsidRPr="00A23A0A">
        <w:rPr>
          <w:spacing w:val="-8"/>
        </w:rPr>
        <w:t xml:space="preserve"> </w:t>
      </w:r>
      <w:r w:rsidRPr="00A23A0A">
        <w:t>inst</w:t>
      </w:r>
      <w:r w:rsidRPr="00A23A0A">
        <w:rPr>
          <w:spacing w:val="1"/>
        </w:rPr>
        <w:t>e</w:t>
      </w:r>
      <w:r w:rsidRPr="00A23A0A">
        <w:rPr>
          <w:spacing w:val="-1"/>
        </w:rPr>
        <w:t>a</w:t>
      </w:r>
      <w:r w:rsidRPr="00A23A0A">
        <w:t>d of long-term care facilities or nu</w:t>
      </w:r>
      <w:r w:rsidRPr="00A23A0A">
        <w:rPr>
          <w:spacing w:val="-1"/>
        </w:rPr>
        <w:t>r</w:t>
      </w:r>
      <w:r w:rsidRPr="00A23A0A">
        <w:t>sing</w:t>
      </w:r>
      <w:r w:rsidRPr="00A23A0A">
        <w:rPr>
          <w:spacing w:val="-3"/>
        </w:rPr>
        <w:t xml:space="preserve"> </w:t>
      </w:r>
      <w:r w:rsidRPr="00A23A0A">
        <w:t>hom</w:t>
      </w:r>
      <w:r w:rsidRPr="00A23A0A">
        <w:rPr>
          <w:spacing w:val="-1"/>
        </w:rPr>
        <w:t>e</w:t>
      </w:r>
      <w:r w:rsidRPr="00A23A0A">
        <w:t>s</w:t>
      </w:r>
      <w:r w:rsidRPr="00A23A0A">
        <w:rPr>
          <w:spacing w:val="2"/>
        </w:rPr>
        <w:t xml:space="preserve"> </w:t>
      </w:r>
      <w:r w:rsidRPr="00A23A0A">
        <w:rPr>
          <w:spacing w:val="-1"/>
        </w:rPr>
        <w:t>a</w:t>
      </w:r>
      <w:r w:rsidRPr="00A23A0A">
        <w:t>nd oth</w:t>
      </w:r>
      <w:r w:rsidRPr="00A23A0A">
        <w:rPr>
          <w:spacing w:val="-1"/>
        </w:rPr>
        <w:t>e</w:t>
      </w:r>
      <w:r w:rsidRPr="00A23A0A">
        <w:t>r</w:t>
      </w:r>
      <w:r w:rsidRPr="00A23A0A">
        <w:rPr>
          <w:spacing w:val="1"/>
        </w:rPr>
        <w:t xml:space="preserve"> </w:t>
      </w:r>
      <w:r w:rsidRPr="00A23A0A">
        <w:t>s</w:t>
      </w:r>
      <w:r w:rsidRPr="00A23A0A">
        <w:rPr>
          <w:spacing w:val="-1"/>
        </w:rPr>
        <w:t>e</w:t>
      </w:r>
      <w:r w:rsidRPr="00A23A0A">
        <w:t>ttin</w:t>
      </w:r>
      <w:r w:rsidRPr="00A23A0A">
        <w:rPr>
          <w:spacing w:val="-3"/>
        </w:rPr>
        <w:t>g</w:t>
      </w:r>
      <w:r w:rsidRPr="00A23A0A">
        <w:t>s th</w:t>
      </w:r>
      <w:r w:rsidRPr="00A23A0A">
        <w:rPr>
          <w:spacing w:val="-1"/>
        </w:rPr>
        <w:t>a</w:t>
      </w:r>
      <w:r w:rsidRPr="00A23A0A">
        <w:t xml:space="preserve">t </w:t>
      </w:r>
      <w:r w:rsidRPr="00A23A0A">
        <w:rPr>
          <w:spacing w:val="-1"/>
        </w:rPr>
        <w:t>fa</w:t>
      </w:r>
      <w:r w:rsidRPr="00A23A0A">
        <w:t>il to p</w:t>
      </w:r>
      <w:r w:rsidRPr="00A23A0A">
        <w:rPr>
          <w:spacing w:val="-1"/>
        </w:rPr>
        <w:t>r</w:t>
      </w:r>
      <w:r w:rsidRPr="00A23A0A">
        <w:t>o</w:t>
      </w:r>
      <w:r w:rsidRPr="00A23A0A">
        <w:rPr>
          <w:spacing w:val="2"/>
        </w:rPr>
        <w:t>m</w:t>
      </w:r>
      <w:r w:rsidRPr="00A23A0A">
        <w:t>ote</w:t>
      </w:r>
      <w:r w:rsidRPr="00A23A0A">
        <w:rPr>
          <w:spacing w:val="-1"/>
        </w:rPr>
        <w:t xml:space="preserve"> </w:t>
      </w:r>
      <w:r w:rsidRPr="00A23A0A">
        <w:t>ind</w:t>
      </w:r>
      <w:r w:rsidRPr="00A23A0A">
        <w:rPr>
          <w:spacing w:val="-1"/>
        </w:rPr>
        <w:t>e</w:t>
      </w:r>
      <w:r w:rsidRPr="00A23A0A">
        <w:t>p</w:t>
      </w:r>
      <w:r w:rsidRPr="00A23A0A">
        <w:rPr>
          <w:spacing w:val="-1"/>
        </w:rPr>
        <w:t>e</w:t>
      </w:r>
      <w:r w:rsidRPr="00A23A0A">
        <w:t>nd</w:t>
      </w:r>
      <w:r w:rsidRPr="00A23A0A">
        <w:rPr>
          <w:spacing w:val="-1"/>
        </w:rPr>
        <w:t>e</w:t>
      </w:r>
      <w:r w:rsidRPr="00A23A0A">
        <w:rPr>
          <w:spacing w:val="2"/>
        </w:rPr>
        <w:t>n</w:t>
      </w:r>
      <w:r w:rsidRPr="00A23A0A">
        <w:rPr>
          <w:spacing w:val="-1"/>
        </w:rPr>
        <w:t>c</w:t>
      </w:r>
      <w:r w:rsidRPr="00A23A0A">
        <w:t>e</w:t>
      </w:r>
      <w:r w:rsidRPr="00A23A0A">
        <w:rPr>
          <w:spacing w:val="-1"/>
        </w:rPr>
        <w:t xml:space="preserve"> a</w:t>
      </w:r>
      <w:r w:rsidRPr="00A23A0A">
        <w:t>nd i</w:t>
      </w:r>
      <w:r w:rsidRPr="00A23A0A">
        <w:rPr>
          <w:spacing w:val="2"/>
        </w:rPr>
        <w:t>n</w:t>
      </w:r>
      <w:r w:rsidRPr="00A23A0A">
        <w:rPr>
          <w:spacing w:val="1"/>
        </w:rPr>
        <w:t>c</w:t>
      </w:r>
      <w:r w:rsidRPr="00A23A0A">
        <w:t xml:space="preserve">lusion.  </w:t>
      </w:r>
      <w:r w:rsidRPr="00A23A0A">
        <w:rPr>
          <w:spacing w:val="-1"/>
        </w:rPr>
        <w:t>T</w:t>
      </w:r>
      <w:r w:rsidRPr="00A23A0A">
        <w:t xml:space="preserve">his </w:t>
      </w:r>
      <w:r w:rsidRPr="00A23A0A">
        <w:rPr>
          <w:spacing w:val="-1"/>
        </w:rPr>
        <w:t>a</w:t>
      </w:r>
      <w:r w:rsidRPr="00A23A0A">
        <w:t xml:space="preserve">lso </w:t>
      </w:r>
      <w:r w:rsidRPr="00A23A0A">
        <w:rPr>
          <w:spacing w:val="-1"/>
        </w:rPr>
        <w:t>ca</w:t>
      </w:r>
      <w:r w:rsidRPr="00A23A0A">
        <w:t>n in</w:t>
      </w:r>
      <w:r w:rsidRPr="00A23A0A">
        <w:rPr>
          <w:spacing w:val="-1"/>
        </w:rPr>
        <w:t>c</w:t>
      </w:r>
      <w:r w:rsidRPr="00A23A0A">
        <w:t>lude</w:t>
      </w:r>
      <w:r w:rsidRPr="00A23A0A">
        <w:rPr>
          <w:spacing w:val="-1"/>
        </w:rPr>
        <w:t xml:space="preserve"> </w:t>
      </w:r>
      <w:r w:rsidRPr="00A23A0A">
        <w:t>st</w:t>
      </w:r>
      <w:r w:rsidRPr="00A23A0A">
        <w:rPr>
          <w:spacing w:val="-1"/>
        </w:rPr>
        <w:t>r</w:t>
      </w:r>
      <w:r w:rsidRPr="00A23A0A">
        <w:rPr>
          <w:spacing w:val="1"/>
        </w:rPr>
        <w:t>a</w:t>
      </w:r>
      <w:r w:rsidRPr="00A23A0A">
        <w:t>t</w:t>
      </w:r>
      <w:r w:rsidRPr="00A23A0A">
        <w:rPr>
          <w:spacing w:val="-1"/>
        </w:rPr>
        <w:t>e</w:t>
      </w:r>
      <w:r w:rsidRPr="00A23A0A">
        <w:rPr>
          <w:spacing w:val="-3"/>
        </w:rPr>
        <w:t>g</w:t>
      </w:r>
      <w:r w:rsidRPr="00A23A0A">
        <w:t>i</w:t>
      </w:r>
      <w:r w:rsidRPr="00A23A0A">
        <w:rPr>
          <w:spacing w:val="-1"/>
        </w:rPr>
        <w:t>e</w:t>
      </w:r>
      <w:r w:rsidRPr="00A23A0A">
        <w:t>s to p</w:t>
      </w:r>
      <w:r w:rsidRPr="00A23A0A">
        <w:rPr>
          <w:spacing w:val="-1"/>
        </w:rPr>
        <w:t>r</w:t>
      </w:r>
      <w:r w:rsidRPr="00A23A0A">
        <w:t>omote</w:t>
      </w:r>
      <w:r w:rsidRPr="00A23A0A">
        <w:rPr>
          <w:spacing w:val="1"/>
        </w:rPr>
        <w:t xml:space="preserve"> </w:t>
      </w:r>
      <w:r w:rsidRPr="00A23A0A">
        <w:rPr>
          <w:spacing w:val="-1"/>
        </w:rPr>
        <w:t>c</w:t>
      </w:r>
      <w:r w:rsidRPr="00A23A0A">
        <w:t>omp</w:t>
      </w:r>
      <w:r w:rsidRPr="00A23A0A">
        <w:rPr>
          <w:spacing w:val="-1"/>
        </w:rPr>
        <w:t>e</w:t>
      </w:r>
      <w:r w:rsidRPr="00A23A0A">
        <w:rPr>
          <w:spacing w:val="2"/>
        </w:rPr>
        <w:t>t</w:t>
      </w:r>
      <w:r w:rsidRPr="00A23A0A">
        <w:t>itive</w:t>
      </w:r>
      <w:r w:rsidRPr="00A23A0A">
        <w:rPr>
          <w:spacing w:val="-1"/>
        </w:rPr>
        <w:t xml:space="preserve"> a</w:t>
      </w:r>
      <w:r w:rsidRPr="00A23A0A">
        <w:t>nd evidenced-based supported employment in the</w:t>
      </w:r>
      <w:r w:rsidRPr="00A23A0A">
        <w:rPr>
          <w:spacing w:val="-1"/>
        </w:rPr>
        <w:t xml:space="preserve"> c</w:t>
      </w:r>
      <w:r w:rsidRPr="00A23A0A">
        <w:t>o</w:t>
      </w:r>
      <w:r w:rsidRPr="00A23A0A">
        <w:rPr>
          <w:spacing w:val="2"/>
        </w:rPr>
        <w:t>m</w:t>
      </w:r>
      <w:r w:rsidRPr="00A23A0A">
        <w:t>muni</w:t>
      </w:r>
      <w:r w:rsidRPr="00A23A0A">
        <w:rPr>
          <w:spacing w:val="2"/>
        </w:rPr>
        <w:t>t</w:t>
      </w:r>
      <w:r w:rsidRPr="00A23A0A">
        <w:rPr>
          <w:spacing w:val="-8"/>
        </w:rPr>
        <w:t>y</w:t>
      </w:r>
      <w:r w:rsidRPr="00A23A0A">
        <w:t>,</w:t>
      </w:r>
      <w:r w:rsidRPr="00A23A0A">
        <w:rPr>
          <w:spacing w:val="2"/>
        </w:rPr>
        <w:t xml:space="preserve"> </w:t>
      </w:r>
      <w:r w:rsidRPr="00A23A0A">
        <w:rPr>
          <w:spacing w:val="-1"/>
        </w:rPr>
        <w:t>ra</w:t>
      </w:r>
      <w:r w:rsidRPr="00A23A0A">
        <w:t>th</w:t>
      </w:r>
      <w:r w:rsidRPr="00A23A0A">
        <w:rPr>
          <w:spacing w:val="1"/>
        </w:rPr>
        <w:t>e</w:t>
      </w:r>
      <w:r w:rsidRPr="00A23A0A">
        <w:t>r</w:t>
      </w:r>
      <w:r w:rsidRPr="00A23A0A">
        <w:rPr>
          <w:spacing w:val="-1"/>
        </w:rPr>
        <w:t xml:space="preserve"> </w:t>
      </w:r>
      <w:r w:rsidRPr="00A23A0A">
        <w:t>th</w:t>
      </w:r>
      <w:r w:rsidRPr="00A23A0A">
        <w:rPr>
          <w:spacing w:val="-1"/>
        </w:rPr>
        <w:t>a</w:t>
      </w:r>
      <w:r w:rsidRPr="00A23A0A">
        <w:t>n s</w:t>
      </w:r>
      <w:r w:rsidRPr="00A23A0A">
        <w:rPr>
          <w:spacing w:val="1"/>
        </w:rPr>
        <w:t>e</w:t>
      </w:r>
      <w:r w:rsidRPr="00A23A0A">
        <w:rPr>
          <w:spacing w:val="-3"/>
        </w:rPr>
        <w:t>g</w:t>
      </w:r>
      <w:r w:rsidRPr="00A23A0A">
        <w:rPr>
          <w:spacing w:val="1"/>
        </w:rPr>
        <w:t>re</w:t>
      </w:r>
      <w:r w:rsidRPr="00A23A0A">
        <w:rPr>
          <w:spacing w:val="-3"/>
        </w:rPr>
        <w:t>g</w:t>
      </w:r>
      <w:r w:rsidRPr="00A23A0A">
        <w:rPr>
          <w:spacing w:val="-1"/>
        </w:rPr>
        <w:t>a</w:t>
      </w:r>
      <w:r w:rsidRPr="00A23A0A">
        <w:rPr>
          <w:spacing w:val="2"/>
        </w:rPr>
        <w:t>t</w:t>
      </w:r>
      <w:r w:rsidRPr="00A23A0A">
        <w:rPr>
          <w:spacing w:val="-1"/>
        </w:rPr>
        <w:t>e</w:t>
      </w:r>
      <w:r w:rsidRPr="00A23A0A">
        <w:t>d p</w:t>
      </w:r>
      <w:r w:rsidRPr="00A23A0A">
        <w:rPr>
          <w:spacing w:val="-1"/>
        </w:rPr>
        <w:t>r</w:t>
      </w:r>
      <w:r w:rsidRPr="00A23A0A">
        <w:rPr>
          <w:spacing w:val="2"/>
        </w:rPr>
        <w:t>o</w:t>
      </w:r>
      <w:r w:rsidRPr="00A23A0A">
        <w:rPr>
          <w:spacing w:val="-3"/>
        </w:rPr>
        <w:t>g</w:t>
      </w:r>
      <w:r w:rsidRPr="00A23A0A">
        <w:rPr>
          <w:spacing w:val="1"/>
        </w:rPr>
        <w:t>r</w:t>
      </w:r>
      <w:r w:rsidRPr="00A23A0A">
        <w:rPr>
          <w:spacing w:val="-1"/>
        </w:rPr>
        <w:t>a</w:t>
      </w:r>
      <w:r w:rsidRPr="00A23A0A">
        <w:t>ms</w:t>
      </w:r>
      <w:r>
        <w:t>.</w:t>
      </w:r>
    </w:p>
    <w:p w:rsidR="00133348" w14:paraId="385EF109" w14:textId="4DB84CE5">
      <w:pPr>
        <w:pStyle w:val="ListParagraph"/>
        <w:numPr>
          <w:ilvl w:val="0"/>
          <w:numId w:val="116"/>
        </w:numPr>
        <w:contextualSpacing/>
      </w:pPr>
      <w:r>
        <w:t xml:space="preserve">Strategies that </w:t>
      </w:r>
      <w:r w:rsidRPr="00A23A0A">
        <w:rPr>
          <w:spacing w:val="-1"/>
        </w:rPr>
        <w:t>re</w:t>
      </w:r>
      <w:r w:rsidRPr="00A23A0A">
        <w:t>sult in d</w:t>
      </w:r>
      <w:r w:rsidRPr="00A23A0A">
        <w:rPr>
          <w:spacing w:val="-1"/>
        </w:rPr>
        <w:t>e</w:t>
      </w:r>
      <w:r w:rsidRPr="00A23A0A">
        <w:t>v</w:t>
      </w:r>
      <w:r w:rsidRPr="00A23A0A">
        <w:rPr>
          <w:spacing w:val="-1"/>
        </w:rPr>
        <w:t>e</w:t>
      </w:r>
      <w:r w:rsidRPr="00A23A0A">
        <w:t xml:space="preserve">loping </w:t>
      </w:r>
      <w:r w:rsidRPr="00A23A0A">
        <w:rPr>
          <w:spacing w:val="-1"/>
        </w:rPr>
        <w:t>rec</w:t>
      </w:r>
      <w:r w:rsidRPr="00A23A0A">
        <w:t>o</w:t>
      </w:r>
      <w:r w:rsidRPr="00A23A0A">
        <w:rPr>
          <w:spacing w:val="2"/>
        </w:rPr>
        <w:t>v</w:t>
      </w:r>
      <w:r w:rsidRPr="00A23A0A">
        <w:rPr>
          <w:spacing w:val="-1"/>
        </w:rPr>
        <w:t>e</w:t>
      </w:r>
      <w:r w:rsidRPr="00A23A0A">
        <w:rPr>
          <w:spacing w:val="4"/>
        </w:rPr>
        <w:t>r</w:t>
      </w:r>
      <w:r w:rsidRPr="00A23A0A">
        <w:t>y</w:t>
      </w:r>
      <w:r w:rsidRPr="00A23A0A">
        <w:rPr>
          <w:spacing w:val="-5"/>
        </w:rPr>
        <w:t xml:space="preserve"> </w:t>
      </w:r>
      <w:r w:rsidRPr="00A23A0A">
        <w:t>sup</w:t>
      </w:r>
      <w:r w:rsidRPr="00A23A0A">
        <w:rPr>
          <w:spacing w:val="2"/>
        </w:rPr>
        <w:t>p</w:t>
      </w:r>
      <w:r w:rsidRPr="00A23A0A">
        <w:t>o</w:t>
      </w:r>
      <w:r w:rsidRPr="00A23A0A">
        <w:rPr>
          <w:spacing w:val="-1"/>
        </w:rPr>
        <w:t>r</w:t>
      </w:r>
      <w:r w:rsidRPr="00A23A0A">
        <w:t>t s</w:t>
      </w:r>
      <w:r w:rsidRPr="00A23A0A">
        <w:rPr>
          <w:spacing w:val="-1"/>
        </w:rPr>
        <w:t>er</w:t>
      </w:r>
      <w:r w:rsidRPr="00A23A0A">
        <w:t>vi</w:t>
      </w:r>
      <w:r w:rsidRPr="00A23A0A">
        <w:rPr>
          <w:spacing w:val="-1"/>
        </w:rPr>
        <w:t>ce</w:t>
      </w:r>
      <w:r w:rsidRPr="00A23A0A">
        <w:t>s</w:t>
      </w:r>
      <w:r w:rsidRPr="00A23A0A">
        <w:rPr>
          <w:spacing w:val="2"/>
        </w:rPr>
        <w:t xml:space="preserve"> (</w:t>
      </w:r>
      <w:r w:rsidRPr="00A23A0A">
        <w:rPr>
          <w:spacing w:val="-1"/>
        </w:rPr>
        <w:t>e</w:t>
      </w:r>
      <w:r w:rsidRPr="00A23A0A">
        <w:rPr>
          <w:spacing w:val="2"/>
        </w:rPr>
        <w:t>.</w:t>
      </w:r>
      <w:r w:rsidRPr="00A23A0A">
        <w:rPr>
          <w:spacing w:val="-3"/>
        </w:rPr>
        <w:t>g</w:t>
      </w:r>
      <w:r w:rsidRPr="00A23A0A">
        <w:t>., peer support services, recovery housing, p</w:t>
      </w:r>
      <w:r w:rsidRPr="00A23A0A">
        <w:rPr>
          <w:spacing w:val="-1"/>
        </w:rPr>
        <w:t>er</w:t>
      </w:r>
      <w:r w:rsidRPr="00A23A0A">
        <w:t>m</w:t>
      </w:r>
      <w:r w:rsidRPr="00A23A0A">
        <w:rPr>
          <w:spacing w:val="-1"/>
        </w:rPr>
        <w:t>a</w:t>
      </w:r>
      <w:r w:rsidRPr="00A23A0A">
        <w:rPr>
          <w:spacing w:val="2"/>
        </w:rPr>
        <w:t>n</w:t>
      </w:r>
      <w:r w:rsidRPr="00A23A0A">
        <w:rPr>
          <w:spacing w:val="-1"/>
        </w:rPr>
        <w:t>e</w:t>
      </w:r>
      <w:r w:rsidRPr="00A23A0A">
        <w:t>nt housing</w:t>
      </w:r>
      <w:r w:rsidRPr="00A23A0A">
        <w:rPr>
          <w:spacing w:val="-3"/>
        </w:rPr>
        <w:t xml:space="preserve"> </w:t>
      </w:r>
      <w:r w:rsidRPr="00A23A0A">
        <w:rPr>
          <w:spacing w:val="-1"/>
        </w:rPr>
        <w:t>a</w:t>
      </w:r>
      <w:r w:rsidRPr="00A23A0A">
        <w:t>nd suppo</w:t>
      </w:r>
      <w:r w:rsidRPr="00A23A0A">
        <w:rPr>
          <w:spacing w:val="-1"/>
        </w:rPr>
        <w:t>r</w:t>
      </w:r>
      <w:r w:rsidRPr="00A23A0A">
        <w:t>tive</w:t>
      </w:r>
      <w:r w:rsidRPr="00A23A0A">
        <w:rPr>
          <w:spacing w:val="1"/>
        </w:rPr>
        <w:t xml:space="preserve"> e</w:t>
      </w:r>
      <w:r w:rsidRPr="00A23A0A">
        <w:t>mpl</w:t>
      </w:r>
      <w:r w:rsidRPr="00A23A0A">
        <w:rPr>
          <w:spacing w:val="2"/>
        </w:rPr>
        <w:t>o</w:t>
      </w:r>
      <w:r w:rsidRPr="00A23A0A">
        <w:rPr>
          <w:spacing w:val="-8"/>
        </w:rPr>
        <w:t>y</w:t>
      </w:r>
      <w:r w:rsidRPr="00A23A0A">
        <w:rPr>
          <w:spacing w:val="2"/>
        </w:rPr>
        <w:t>m</w:t>
      </w:r>
      <w:r w:rsidRPr="00A23A0A">
        <w:rPr>
          <w:spacing w:val="-1"/>
        </w:rPr>
        <w:t>e</w:t>
      </w:r>
      <w:r w:rsidRPr="00A23A0A">
        <w:t>nt or</w:t>
      </w:r>
      <w:r w:rsidRPr="00A23A0A">
        <w:rPr>
          <w:spacing w:val="-1"/>
        </w:rPr>
        <w:t xml:space="preserve"> e</w:t>
      </w:r>
      <w:r w:rsidRPr="00A23A0A">
        <w:t>d</w:t>
      </w:r>
      <w:r w:rsidRPr="00A23A0A">
        <w:rPr>
          <w:spacing w:val="2"/>
        </w:rPr>
        <w:t>u</w:t>
      </w:r>
      <w:r w:rsidRPr="00A23A0A">
        <w:rPr>
          <w:spacing w:val="-1"/>
        </w:rPr>
        <w:t>ca</w:t>
      </w:r>
      <w:r w:rsidRPr="00A23A0A">
        <w:t>tion</w:t>
      </w:r>
      <w:r w:rsidRPr="00A23A0A">
        <w:rPr>
          <w:spacing w:val="2"/>
        </w:rPr>
        <w:t xml:space="preserve"> </w:t>
      </w:r>
      <w:r w:rsidRPr="00A23A0A">
        <w:rPr>
          <w:spacing w:val="-1"/>
        </w:rPr>
        <w:t>f</w:t>
      </w:r>
      <w:r w:rsidRPr="00A23A0A">
        <w:t>or</w:t>
      </w:r>
      <w:r w:rsidRPr="00A23A0A">
        <w:rPr>
          <w:spacing w:val="-1"/>
        </w:rPr>
        <w:t xml:space="preserve"> </w:t>
      </w:r>
      <w:r w:rsidRPr="00A23A0A">
        <w:t>p</w:t>
      </w:r>
      <w:r w:rsidRPr="00A23A0A">
        <w:rPr>
          <w:spacing w:val="-1"/>
        </w:rPr>
        <w:t>er</w:t>
      </w:r>
      <w:r w:rsidRPr="00A23A0A">
        <w:t xml:space="preserve">sons </w:t>
      </w:r>
      <w:r w:rsidRPr="00A23A0A">
        <w:rPr>
          <w:spacing w:val="-1"/>
        </w:rPr>
        <w:t>w</w:t>
      </w:r>
      <w:r w:rsidRPr="00A23A0A">
        <w:t>ith m</w:t>
      </w:r>
      <w:r w:rsidRPr="00A23A0A">
        <w:rPr>
          <w:spacing w:val="-1"/>
        </w:rPr>
        <w:t>e</w:t>
      </w:r>
      <w:r w:rsidRPr="00A23A0A">
        <w:t>nt</w:t>
      </w:r>
      <w:r w:rsidRPr="00A23A0A">
        <w:rPr>
          <w:spacing w:val="-1"/>
        </w:rPr>
        <w:t>a</w:t>
      </w:r>
      <w:r w:rsidRPr="00A23A0A">
        <w:t xml:space="preserve">l </w:t>
      </w:r>
      <w:r w:rsidRPr="00A23A0A">
        <w:rPr>
          <w:spacing w:val="1"/>
        </w:rPr>
        <w:t>a</w:t>
      </w:r>
      <w:r w:rsidRPr="00A23A0A">
        <w:t>nd 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Pr>
          <w:spacing w:val="-1"/>
        </w:rPr>
        <w:t xml:space="preserve"> </w:t>
      </w:r>
      <w:r w:rsidRPr="00A23A0A">
        <w:t>diso</w:t>
      </w:r>
      <w:r w:rsidRPr="00A23A0A">
        <w:rPr>
          <w:spacing w:val="-1"/>
        </w:rPr>
        <w:t>r</w:t>
      </w:r>
      <w:r w:rsidRPr="00A23A0A">
        <w:rPr>
          <w:spacing w:val="2"/>
        </w:rPr>
        <w:t>d</w:t>
      </w:r>
      <w:r w:rsidRPr="00A23A0A">
        <w:rPr>
          <w:spacing w:val="-1"/>
        </w:rPr>
        <w:t>er</w:t>
      </w:r>
      <w:r w:rsidRPr="00A23A0A">
        <w:t xml:space="preserve">s).  </w:t>
      </w:r>
      <w:r w:rsidRPr="00A23A0A">
        <w:rPr>
          <w:spacing w:val="-1"/>
        </w:rPr>
        <w:t>T</w:t>
      </w:r>
      <w:r w:rsidRPr="00A23A0A">
        <w:t>his in</w:t>
      </w:r>
      <w:r w:rsidRPr="00A23A0A">
        <w:rPr>
          <w:spacing w:val="-1"/>
        </w:rPr>
        <w:t>c</w:t>
      </w:r>
      <w:r w:rsidRPr="00A23A0A">
        <w:t>lud</w:t>
      </w:r>
      <w:r w:rsidRPr="00A23A0A">
        <w:rPr>
          <w:spacing w:val="-1"/>
        </w:rPr>
        <w:t>e</w:t>
      </w:r>
      <w:r w:rsidRPr="00A23A0A">
        <w:t>s how</w:t>
      </w:r>
      <w:r w:rsidRPr="00A23A0A">
        <w:rPr>
          <w:spacing w:val="-1"/>
        </w:rPr>
        <w:t xml:space="preserve"> </w:t>
      </w:r>
      <w:r w:rsidRPr="00A23A0A">
        <w:t>lo</w:t>
      </w:r>
      <w:r w:rsidRPr="00A23A0A">
        <w:rPr>
          <w:spacing w:val="-1"/>
        </w:rPr>
        <w:t>ca</w:t>
      </w:r>
      <w:r w:rsidRPr="00A23A0A">
        <w:t xml:space="preserve">l </w:t>
      </w:r>
      <w:r w:rsidRPr="00A23A0A">
        <w:rPr>
          <w:spacing w:val="1"/>
        </w:rPr>
        <w:t>a</w:t>
      </w:r>
      <w:r w:rsidRPr="00A23A0A">
        <w:t>utho</w:t>
      </w:r>
      <w:r w:rsidRPr="00A23A0A">
        <w:rPr>
          <w:spacing w:val="-1"/>
        </w:rPr>
        <w:t>r</w:t>
      </w:r>
      <w:r w:rsidRPr="00A23A0A">
        <w:t>iti</w:t>
      </w:r>
      <w:r w:rsidRPr="00A23A0A">
        <w:rPr>
          <w:spacing w:val="-1"/>
        </w:rPr>
        <w:t>e</w:t>
      </w:r>
      <w:r w:rsidRPr="00A23A0A">
        <w:t xml:space="preserve">s </w:t>
      </w:r>
      <w:r w:rsidRPr="00A23A0A">
        <w:rPr>
          <w:spacing w:val="-1"/>
        </w:rPr>
        <w:t>w</w:t>
      </w:r>
      <w:r w:rsidRPr="00A23A0A">
        <w:t>ill be</w:t>
      </w:r>
      <w:r w:rsidRPr="00A23A0A">
        <w:rPr>
          <w:spacing w:val="-1"/>
        </w:rPr>
        <w:t xml:space="preserve"> e</w:t>
      </w:r>
      <w:r w:rsidRPr="00A23A0A">
        <w:t>ng</w:t>
      </w:r>
      <w:r w:rsidRPr="00A23A0A">
        <w:rPr>
          <w:spacing w:val="1"/>
        </w:rPr>
        <w:t>a</w:t>
      </w:r>
      <w:r w:rsidRPr="00A23A0A">
        <w:rPr>
          <w:spacing w:val="-3"/>
        </w:rPr>
        <w:t>g</w:t>
      </w:r>
      <w:r w:rsidRPr="00A23A0A">
        <w:rPr>
          <w:spacing w:val="1"/>
        </w:rPr>
        <w:t>e</w:t>
      </w:r>
      <w:r w:rsidRPr="00A23A0A">
        <w:t>d to in</w:t>
      </w:r>
      <w:r w:rsidRPr="00A23A0A">
        <w:rPr>
          <w:spacing w:val="-1"/>
        </w:rPr>
        <w:t>crea</w:t>
      </w:r>
      <w:r w:rsidRPr="00A23A0A">
        <w:rPr>
          <w:spacing w:val="2"/>
        </w:rPr>
        <w:t>s</w:t>
      </w:r>
      <w:r w:rsidRPr="00A23A0A">
        <w:t>e</w:t>
      </w:r>
      <w:r w:rsidRPr="00A23A0A">
        <w:rPr>
          <w:spacing w:val="-1"/>
        </w:rPr>
        <w:t xml:space="preserve"> </w:t>
      </w:r>
      <w:r w:rsidRPr="00A23A0A">
        <w:t>the</w:t>
      </w:r>
      <w:r w:rsidRPr="00A23A0A">
        <w:rPr>
          <w:spacing w:val="-1"/>
        </w:rPr>
        <w:t xml:space="preserve"> a</w:t>
      </w:r>
      <w:r w:rsidRPr="00A23A0A">
        <w:rPr>
          <w:spacing w:val="2"/>
        </w:rPr>
        <w:t>v</w:t>
      </w:r>
      <w:r w:rsidRPr="00A23A0A">
        <w:rPr>
          <w:spacing w:val="-1"/>
        </w:rPr>
        <w:t>a</w:t>
      </w:r>
      <w:r w:rsidRPr="00A23A0A">
        <w:t>il</w:t>
      </w:r>
      <w:r w:rsidRPr="00A23A0A">
        <w:rPr>
          <w:spacing w:val="-1"/>
        </w:rPr>
        <w:t>a</w:t>
      </w:r>
      <w:r w:rsidRPr="00A23A0A">
        <w:t>bili</w:t>
      </w:r>
      <w:r w:rsidRPr="00A23A0A">
        <w:rPr>
          <w:spacing w:val="2"/>
        </w:rPr>
        <w:t>t</w:t>
      </w:r>
      <w:r w:rsidRPr="00A23A0A">
        <w:t>y</w:t>
      </w:r>
      <w:r w:rsidRPr="00A23A0A">
        <w:rPr>
          <w:spacing w:val="-3"/>
        </w:rPr>
        <w:t xml:space="preserve"> </w:t>
      </w:r>
      <w:r w:rsidRPr="00A23A0A">
        <w:t>of</w:t>
      </w:r>
      <w:r w:rsidRPr="00A23A0A">
        <w:rPr>
          <w:spacing w:val="-1"/>
        </w:rPr>
        <w:t xml:space="preserve"> </w:t>
      </w:r>
      <w:r w:rsidRPr="00A23A0A">
        <w:t>housin</w:t>
      </w:r>
      <w:r w:rsidRPr="00A23A0A">
        <w:rPr>
          <w:spacing w:val="-3"/>
        </w:rPr>
        <w:t>g</w:t>
      </w:r>
      <w:r w:rsidRPr="00A23A0A">
        <w:t xml:space="preserve">, </w:t>
      </w:r>
      <w:r w:rsidRPr="00A23A0A">
        <w:rPr>
          <w:spacing w:val="-1"/>
        </w:rPr>
        <w:t>e</w:t>
      </w:r>
      <w:r w:rsidRPr="00A23A0A">
        <w:t>mpl</w:t>
      </w:r>
      <w:r w:rsidRPr="00A23A0A">
        <w:rPr>
          <w:spacing w:val="4"/>
        </w:rPr>
        <w:t>o</w:t>
      </w:r>
      <w:r w:rsidRPr="00A23A0A">
        <w:rPr>
          <w:spacing w:val="-5"/>
        </w:rPr>
        <w:t>y</w:t>
      </w:r>
      <w:r w:rsidRPr="00A23A0A">
        <w:t>m</w:t>
      </w:r>
      <w:r w:rsidRPr="00A23A0A">
        <w:rPr>
          <w:spacing w:val="-1"/>
        </w:rPr>
        <w:t>e</w:t>
      </w:r>
      <w:r w:rsidRPr="00A23A0A">
        <w:t>nt,</w:t>
      </w:r>
      <w:r w:rsidRPr="00A23A0A">
        <w:rPr>
          <w:spacing w:val="2"/>
        </w:rPr>
        <w:t xml:space="preserve"> </w:t>
      </w:r>
      <w:r w:rsidRPr="00A23A0A">
        <w:rPr>
          <w:spacing w:val="-1"/>
        </w:rPr>
        <w:t>a</w:t>
      </w:r>
      <w:r w:rsidRPr="00A23A0A">
        <w:t xml:space="preserve">nd </w:t>
      </w:r>
      <w:r w:rsidRPr="00A23A0A">
        <w:rPr>
          <w:spacing w:val="-1"/>
        </w:rPr>
        <w:t>e</w:t>
      </w:r>
      <w:r w:rsidRPr="00A23A0A">
        <w:t>du</w:t>
      </w:r>
      <w:r w:rsidRPr="00A23A0A">
        <w:rPr>
          <w:spacing w:val="1"/>
        </w:rPr>
        <w:t>c</w:t>
      </w:r>
      <w:r w:rsidRPr="00A23A0A">
        <w:rPr>
          <w:spacing w:val="-1"/>
        </w:rPr>
        <w:t>a</w:t>
      </w:r>
      <w:r w:rsidRPr="00A23A0A">
        <w:t>tion</w:t>
      </w:r>
      <w:r w:rsidRPr="00A23A0A">
        <w:rPr>
          <w:spacing w:val="-1"/>
        </w:rPr>
        <w:t>a</w:t>
      </w:r>
      <w:r w:rsidRPr="00A23A0A">
        <w:t>l oppo</w:t>
      </w:r>
      <w:r w:rsidRPr="00A23A0A">
        <w:rPr>
          <w:spacing w:val="-1"/>
        </w:rPr>
        <w:t>r</w:t>
      </w:r>
      <w:r w:rsidRPr="00A23A0A">
        <w:t>tuniti</w:t>
      </w:r>
      <w:r w:rsidRPr="00A23A0A">
        <w:rPr>
          <w:spacing w:val="-1"/>
        </w:rPr>
        <w:t>e</w:t>
      </w:r>
      <w:r w:rsidRPr="00A23A0A">
        <w:t xml:space="preserve">s, </w:t>
      </w:r>
      <w:r w:rsidRPr="00A23A0A">
        <w:rPr>
          <w:spacing w:val="-1"/>
        </w:rPr>
        <w:t>a</w:t>
      </w:r>
      <w:r w:rsidRPr="00A23A0A">
        <w:t>nd how</w:t>
      </w:r>
      <w:r w:rsidRPr="00A23A0A">
        <w:rPr>
          <w:spacing w:val="-1"/>
        </w:rPr>
        <w:t xml:space="preserve"> </w:t>
      </w:r>
      <w:r w:rsidRPr="00A23A0A">
        <w:t>the</w:t>
      </w:r>
      <w:r w:rsidRPr="00A23A0A">
        <w:rPr>
          <w:spacing w:val="-1"/>
        </w:rPr>
        <w:t xml:space="preserve"> </w:t>
      </w:r>
      <w:r w:rsidRPr="00A23A0A">
        <w:t>st</w:t>
      </w:r>
      <w:r w:rsidRPr="00A23A0A">
        <w:rPr>
          <w:spacing w:val="-1"/>
        </w:rPr>
        <w:t>a</w:t>
      </w:r>
      <w:r w:rsidRPr="00A23A0A">
        <w:t>te</w:t>
      </w:r>
      <w:r w:rsidRPr="00A23A0A">
        <w:rPr>
          <w:spacing w:val="-1"/>
        </w:rPr>
        <w:t xml:space="preserve"> w</w:t>
      </w:r>
      <w:r w:rsidRPr="00A23A0A">
        <w:t>ill d</w:t>
      </w:r>
      <w:r w:rsidRPr="00A23A0A">
        <w:rPr>
          <w:spacing w:val="1"/>
        </w:rPr>
        <w:t>e</w:t>
      </w:r>
      <w:r w:rsidRPr="00A23A0A">
        <w:t>v</w:t>
      </w:r>
      <w:r w:rsidRPr="00A23A0A">
        <w:rPr>
          <w:spacing w:val="-1"/>
        </w:rPr>
        <w:t>e</w:t>
      </w:r>
      <w:r w:rsidRPr="00A23A0A">
        <w:t>lop s</w:t>
      </w:r>
      <w:r w:rsidRPr="00A23A0A">
        <w:rPr>
          <w:spacing w:val="-1"/>
        </w:rPr>
        <w:t>er</w:t>
      </w:r>
      <w:r w:rsidRPr="00A23A0A">
        <w:t>vi</w:t>
      </w:r>
      <w:r w:rsidRPr="00A23A0A">
        <w:rPr>
          <w:spacing w:val="-1"/>
        </w:rPr>
        <w:t>ce</w:t>
      </w:r>
      <w:r w:rsidRPr="00A23A0A">
        <w:t>s th</w:t>
      </w:r>
      <w:r w:rsidRPr="00A23A0A">
        <w:rPr>
          <w:spacing w:val="-1"/>
        </w:rPr>
        <w:t>a</w:t>
      </w:r>
      <w:r w:rsidRPr="00A23A0A">
        <w:t xml:space="preserve">t </w:t>
      </w:r>
      <w:r w:rsidRPr="00A23A0A">
        <w:rPr>
          <w:spacing w:val="-1"/>
        </w:rPr>
        <w:t>w</w:t>
      </w:r>
      <w:r w:rsidRPr="00A23A0A">
        <w:t xml:space="preserve">ill </w:t>
      </w:r>
      <w:r w:rsidRPr="00A23A0A">
        <w:rPr>
          <w:spacing w:val="1"/>
        </w:rPr>
        <w:t>w</w:t>
      </w:r>
      <w:r w:rsidRPr="00A23A0A">
        <w:rPr>
          <w:spacing w:val="-1"/>
        </w:rPr>
        <w:t>ra</w:t>
      </w:r>
      <w:r w:rsidRPr="00A23A0A">
        <w:t xml:space="preserve">p </w:t>
      </w:r>
      <w:r w:rsidRPr="00A23A0A">
        <w:rPr>
          <w:spacing w:val="-1"/>
        </w:rPr>
        <w:t>ar</w:t>
      </w:r>
      <w:r w:rsidRPr="00A23A0A">
        <w:t>ound t</w:t>
      </w:r>
      <w:r w:rsidRPr="00A23A0A">
        <w:rPr>
          <w:spacing w:val="2"/>
        </w:rPr>
        <w:t>h</w:t>
      </w:r>
      <w:r w:rsidRPr="00A23A0A">
        <w:rPr>
          <w:spacing w:val="-1"/>
        </w:rPr>
        <w:t>e</w:t>
      </w:r>
      <w:r w:rsidRPr="00A23A0A">
        <w:t>se</w:t>
      </w:r>
      <w:r w:rsidRPr="00A23A0A">
        <w:rPr>
          <w:spacing w:val="-1"/>
        </w:rPr>
        <w:t xml:space="preserve"> </w:t>
      </w:r>
      <w:r w:rsidRPr="00A23A0A">
        <w:t>individu</w:t>
      </w:r>
      <w:r w:rsidRPr="00A23A0A">
        <w:rPr>
          <w:spacing w:val="-1"/>
        </w:rPr>
        <w:t>a</w:t>
      </w:r>
      <w:r w:rsidRPr="00A23A0A">
        <w:t>ls to obt</w:t>
      </w:r>
      <w:r w:rsidRPr="00A23A0A">
        <w:rPr>
          <w:spacing w:val="-1"/>
        </w:rPr>
        <w:t>a</w:t>
      </w:r>
      <w:r w:rsidRPr="00A23A0A">
        <w:t xml:space="preserve">in </w:t>
      </w:r>
      <w:r w:rsidRPr="00A23A0A">
        <w:rPr>
          <w:spacing w:val="-1"/>
        </w:rPr>
        <w:t>a</w:t>
      </w:r>
      <w:r w:rsidRPr="00A23A0A">
        <w:t>nd m</w:t>
      </w:r>
      <w:r w:rsidRPr="00A23A0A">
        <w:rPr>
          <w:spacing w:val="-1"/>
        </w:rPr>
        <w:t>a</w:t>
      </w:r>
      <w:r w:rsidRPr="00A23A0A">
        <w:t>int</w:t>
      </w:r>
      <w:r w:rsidRPr="00A23A0A">
        <w:rPr>
          <w:spacing w:val="-1"/>
        </w:rPr>
        <w:t>a</w:t>
      </w:r>
      <w:r w:rsidRPr="00A23A0A">
        <w:t>in s</w:t>
      </w:r>
      <w:r w:rsidRPr="00A23A0A">
        <w:rPr>
          <w:spacing w:val="-1"/>
        </w:rPr>
        <w:t>af</w:t>
      </w:r>
      <w:r w:rsidRPr="00A23A0A">
        <w:t>e</w:t>
      </w:r>
      <w:r w:rsidRPr="00A23A0A">
        <w:rPr>
          <w:spacing w:val="1"/>
        </w:rPr>
        <w:t xml:space="preserve"> </w:t>
      </w:r>
      <w:r w:rsidRPr="00A23A0A">
        <w:rPr>
          <w:spacing w:val="-1"/>
        </w:rPr>
        <w:t>a</w:t>
      </w:r>
      <w:r w:rsidRPr="00A23A0A">
        <w:t xml:space="preserve">nd </w:t>
      </w:r>
      <w:r w:rsidRPr="00A23A0A">
        <w:rPr>
          <w:spacing w:val="-1"/>
        </w:rPr>
        <w:t>aff</w:t>
      </w:r>
      <w:r w:rsidRPr="00A23A0A">
        <w:rPr>
          <w:spacing w:val="2"/>
        </w:rPr>
        <w:t>o</w:t>
      </w:r>
      <w:r w:rsidRPr="00A23A0A">
        <w:rPr>
          <w:spacing w:val="-1"/>
        </w:rPr>
        <w:t>r</w:t>
      </w:r>
      <w:r w:rsidRPr="00A23A0A">
        <w:t>d</w:t>
      </w:r>
      <w:r w:rsidRPr="00A23A0A">
        <w:rPr>
          <w:spacing w:val="-1"/>
        </w:rPr>
        <w:t>a</w:t>
      </w:r>
      <w:r w:rsidRPr="00A23A0A">
        <w:t>ble</w:t>
      </w:r>
      <w:r w:rsidRPr="00A23A0A">
        <w:rPr>
          <w:spacing w:val="-1"/>
        </w:rPr>
        <w:t xml:space="preserve"> </w:t>
      </w:r>
      <w:r w:rsidRPr="00A23A0A">
        <w:t>housi</w:t>
      </w:r>
      <w:r w:rsidRPr="00A23A0A">
        <w:rPr>
          <w:spacing w:val="2"/>
        </w:rPr>
        <w:t>n</w:t>
      </w:r>
      <w:r w:rsidRPr="00A23A0A">
        <w:rPr>
          <w:spacing w:val="-3"/>
        </w:rPr>
        <w:t>g</w:t>
      </w:r>
      <w:r w:rsidRPr="00A23A0A">
        <w:t xml:space="preserve">, </w:t>
      </w:r>
      <w:r w:rsidRPr="00A23A0A">
        <w:rPr>
          <w:spacing w:val="1"/>
        </w:rPr>
        <w:t>e</w:t>
      </w:r>
      <w:r w:rsidRPr="00A23A0A">
        <w:t>mpl</w:t>
      </w:r>
      <w:r w:rsidRPr="00A23A0A">
        <w:rPr>
          <w:spacing w:val="2"/>
        </w:rPr>
        <w:t>o</w:t>
      </w:r>
      <w:r w:rsidRPr="00A23A0A">
        <w:rPr>
          <w:spacing w:val="-8"/>
        </w:rPr>
        <w:t>y</w:t>
      </w:r>
      <w:r w:rsidRPr="00A23A0A">
        <w:rPr>
          <w:spacing w:val="2"/>
        </w:rPr>
        <w:t>m</w:t>
      </w:r>
      <w:r w:rsidRPr="00A23A0A">
        <w:rPr>
          <w:spacing w:val="-1"/>
        </w:rPr>
        <w:t>e</w:t>
      </w:r>
      <w:r w:rsidRPr="00A23A0A">
        <w:t xml:space="preserve">nt, </w:t>
      </w:r>
      <w:r w:rsidRPr="00A23A0A">
        <w:rPr>
          <w:spacing w:val="-1"/>
        </w:rPr>
        <w:t>a</w:t>
      </w:r>
      <w:r w:rsidRPr="00A23A0A">
        <w:t>nd/or</w:t>
      </w:r>
      <w:r w:rsidRPr="00A23A0A">
        <w:rPr>
          <w:spacing w:val="-1"/>
        </w:rPr>
        <w:t xml:space="preserve"> e</w:t>
      </w:r>
      <w:r w:rsidRPr="00A23A0A">
        <w:t>d</w:t>
      </w:r>
      <w:r w:rsidRPr="00A23A0A">
        <w:rPr>
          <w:spacing w:val="2"/>
        </w:rPr>
        <w:t>u</w:t>
      </w:r>
      <w:r w:rsidRPr="00A23A0A">
        <w:rPr>
          <w:spacing w:val="-1"/>
        </w:rPr>
        <w:t>c</w:t>
      </w:r>
      <w:r w:rsidRPr="00A23A0A">
        <w:rPr>
          <w:spacing w:val="1"/>
        </w:rPr>
        <w:t>a</w:t>
      </w:r>
      <w:r w:rsidRPr="00A23A0A">
        <w:t>tion.</w:t>
      </w:r>
    </w:p>
    <w:p w:rsidR="00133348" w:rsidRPr="00B27564" w:rsidP="00133348" w14:paraId="326AC65B" w14:textId="6ABEFEC6">
      <w:pPr>
        <w:pStyle w:val="ListParagraph"/>
        <w:numPr>
          <w:ilvl w:val="0"/>
          <w:numId w:val="116"/>
        </w:numPr>
        <w:contextualSpacing/>
      </w:pPr>
      <w:r>
        <w:t xml:space="preserve">Strategies that increase </w:t>
      </w:r>
      <w:r w:rsidRPr="00A23A0A">
        <w:rPr>
          <w:spacing w:val="2"/>
        </w:rPr>
        <w:t>t</w:t>
      </w:r>
      <w:r w:rsidRPr="00A23A0A">
        <w:t>he</w:t>
      </w:r>
      <w:r w:rsidRPr="00A23A0A">
        <w:rPr>
          <w:spacing w:val="-1"/>
        </w:rPr>
        <w:t xml:space="preserve"> </w:t>
      </w:r>
      <w:r w:rsidRPr="00A23A0A">
        <w:t>use</w:t>
      </w:r>
      <w:r w:rsidRPr="00A23A0A">
        <w:rPr>
          <w:spacing w:val="-1"/>
        </w:rPr>
        <w:t xml:space="preserve"> </w:t>
      </w:r>
      <w:r w:rsidRPr="00A23A0A">
        <w:t>of</w:t>
      </w:r>
      <w:r w:rsidRPr="00A23A0A">
        <w:rPr>
          <w:spacing w:val="-1"/>
        </w:rPr>
        <w:t xml:space="preserve"> </w:t>
      </w:r>
      <w:r w:rsidRPr="00A23A0A">
        <w:t>p</w:t>
      </w:r>
      <w:r w:rsidRPr="00A23A0A">
        <w:rPr>
          <w:spacing w:val="1"/>
        </w:rPr>
        <w:t>e</w:t>
      </w:r>
      <w:r w:rsidRPr="00A23A0A">
        <w:rPr>
          <w:spacing w:val="-1"/>
        </w:rPr>
        <w:t>r</w:t>
      </w:r>
      <w:r w:rsidRPr="00A23A0A">
        <w:t>son</w:t>
      </w:r>
      <w:r w:rsidRPr="00A23A0A">
        <w:rPr>
          <w:spacing w:val="-1"/>
        </w:rPr>
        <w:t>-</w:t>
      </w:r>
      <w:r w:rsidRPr="00A23A0A">
        <w:rPr>
          <w:spacing w:val="1"/>
        </w:rPr>
        <w:t>c</w:t>
      </w:r>
      <w:r w:rsidRPr="00A23A0A">
        <w:rPr>
          <w:spacing w:val="-1"/>
        </w:rPr>
        <w:t>e</w:t>
      </w:r>
      <w:r w:rsidRPr="00A23A0A">
        <w:t>nt</w:t>
      </w:r>
      <w:r w:rsidRPr="00A23A0A">
        <w:rPr>
          <w:spacing w:val="-1"/>
        </w:rPr>
        <w:t>e</w:t>
      </w:r>
      <w:r w:rsidRPr="00A23A0A">
        <w:rPr>
          <w:spacing w:val="1"/>
        </w:rPr>
        <w:t>re</w:t>
      </w:r>
      <w:r w:rsidRPr="00A23A0A">
        <w:t>d pl</w:t>
      </w:r>
      <w:r w:rsidRPr="00A23A0A">
        <w:rPr>
          <w:spacing w:val="-1"/>
        </w:rPr>
        <w:t>a</w:t>
      </w:r>
      <w:r w:rsidRPr="00A23A0A">
        <w:t>nnin</w:t>
      </w:r>
      <w:r w:rsidRPr="00A23A0A">
        <w:rPr>
          <w:spacing w:val="-3"/>
        </w:rPr>
        <w:t>g</w:t>
      </w:r>
      <w:r w:rsidRPr="00A23A0A">
        <w:t>, s</w:t>
      </w:r>
      <w:r w:rsidRPr="00A23A0A">
        <w:rPr>
          <w:spacing w:val="-1"/>
        </w:rPr>
        <w:t>e</w:t>
      </w:r>
      <w:r w:rsidRPr="00A23A0A">
        <w:t>l</w:t>
      </w:r>
      <w:r w:rsidRPr="00A23A0A">
        <w:rPr>
          <w:spacing w:val="1"/>
        </w:rPr>
        <w:t>f</w:t>
      </w:r>
      <w:r w:rsidRPr="00A23A0A">
        <w:rPr>
          <w:spacing w:val="-1"/>
        </w:rPr>
        <w:t>-</w:t>
      </w:r>
      <w:r w:rsidRPr="00A23A0A">
        <w:t>di</w:t>
      </w:r>
      <w:r w:rsidRPr="00A23A0A">
        <w:rPr>
          <w:spacing w:val="-1"/>
        </w:rPr>
        <w:t>r</w:t>
      </w:r>
      <w:r w:rsidRPr="00A23A0A">
        <w:rPr>
          <w:spacing w:val="1"/>
        </w:rPr>
        <w:t>e</w:t>
      </w:r>
      <w:r w:rsidRPr="00A23A0A">
        <w:rPr>
          <w:spacing w:val="-1"/>
        </w:rPr>
        <w:t>c</w:t>
      </w:r>
      <w:r w:rsidRPr="00A23A0A">
        <w:t xml:space="preserve">tion, </w:t>
      </w:r>
      <w:r w:rsidRPr="00A23A0A">
        <w:rPr>
          <w:spacing w:val="-1"/>
        </w:rPr>
        <w:t>a</w:t>
      </w:r>
      <w:r w:rsidRPr="00A23A0A">
        <w:t>nd p</w:t>
      </w:r>
      <w:r w:rsidRPr="00A23A0A">
        <w:rPr>
          <w:spacing w:val="-1"/>
        </w:rPr>
        <w:t>ar</w:t>
      </w:r>
      <w:r w:rsidRPr="00A23A0A">
        <w:t>ti</w:t>
      </w:r>
      <w:r w:rsidRPr="00A23A0A">
        <w:rPr>
          <w:spacing w:val="-1"/>
        </w:rPr>
        <w:t>c</w:t>
      </w:r>
      <w:r w:rsidRPr="00A23A0A">
        <w:t>ip</w:t>
      </w:r>
      <w:r w:rsidRPr="00A23A0A">
        <w:rPr>
          <w:spacing w:val="-1"/>
        </w:rPr>
        <w:t>a</w:t>
      </w:r>
      <w:r w:rsidRPr="00A23A0A">
        <w:t>nt</w:t>
      </w:r>
      <w:r w:rsidRPr="00A23A0A">
        <w:rPr>
          <w:spacing w:val="-1"/>
        </w:rPr>
        <w:t>-</w:t>
      </w:r>
      <w:r w:rsidRPr="00A23A0A">
        <w:t>di</w:t>
      </w:r>
      <w:r w:rsidRPr="00A23A0A">
        <w:rPr>
          <w:spacing w:val="-1"/>
        </w:rPr>
        <w:t>r</w:t>
      </w:r>
      <w:r w:rsidRPr="00A23A0A">
        <w:rPr>
          <w:spacing w:val="1"/>
        </w:rPr>
        <w:t>e</w:t>
      </w:r>
      <w:r w:rsidRPr="00A23A0A">
        <w:rPr>
          <w:spacing w:val="-1"/>
        </w:rPr>
        <w:t>c</w:t>
      </w:r>
      <w:r w:rsidRPr="00A23A0A">
        <w:t>t</w:t>
      </w:r>
      <w:r w:rsidRPr="00A23A0A">
        <w:rPr>
          <w:spacing w:val="-1"/>
        </w:rPr>
        <w:t>e</w:t>
      </w:r>
      <w:r w:rsidRPr="00A23A0A">
        <w:t xml:space="preserve">d </w:t>
      </w:r>
      <w:r w:rsidRPr="00A23A0A">
        <w:rPr>
          <w:spacing w:val="1"/>
        </w:rPr>
        <w:t>c</w:t>
      </w:r>
      <w:r w:rsidRPr="00A23A0A">
        <w:rPr>
          <w:spacing w:val="-1"/>
        </w:rPr>
        <w:t>are</w:t>
      </w:r>
      <w:r w:rsidRPr="00A23A0A">
        <w:t xml:space="preserve">.  </w:t>
      </w:r>
      <w:r w:rsidRPr="00A23A0A">
        <w:rPr>
          <w:spacing w:val="-1"/>
        </w:rPr>
        <w:t>T</w:t>
      </w:r>
      <w:r w:rsidRPr="00A23A0A">
        <w:t>his in</w:t>
      </w:r>
      <w:r w:rsidRPr="00A23A0A">
        <w:rPr>
          <w:spacing w:val="-1"/>
        </w:rPr>
        <w:t>c</w:t>
      </w:r>
      <w:r w:rsidRPr="00A23A0A">
        <w:t>lud</w:t>
      </w:r>
      <w:r w:rsidRPr="00A23A0A">
        <w:rPr>
          <w:spacing w:val="-1"/>
        </w:rPr>
        <w:t>e</w:t>
      </w:r>
      <w:r w:rsidRPr="00A23A0A">
        <w:t>s m</w:t>
      </w:r>
      <w:r w:rsidRPr="00A23A0A">
        <w:rPr>
          <w:spacing w:val="-1"/>
        </w:rPr>
        <w:t>ea</w:t>
      </w:r>
      <w:r w:rsidRPr="00A23A0A">
        <w:t>su</w:t>
      </w:r>
      <w:r w:rsidRPr="00A23A0A">
        <w:rPr>
          <w:spacing w:val="-1"/>
        </w:rPr>
        <w:t>re</w:t>
      </w:r>
      <w:r w:rsidRPr="00A23A0A">
        <w:t>s</w:t>
      </w:r>
      <w:r w:rsidRPr="00A23A0A">
        <w:rPr>
          <w:spacing w:val="2"/>
        </w:rPr>
        <w:t xml:space="preserve"> </w:t>
      </w:r>
      <w:r w:rsidRPr="00A23A0A">
        <w:t>to h</w:t>
      </w:r>
      <w:r w:rsidRPr="00A23A0A">
        <w:rPr>
          <w:spacing w:val="-1"/>
        </w:rPr>
        <w:t>e</w:t>
      </w:r>
      <w:r w:rsidRPr="00A23A0A">
        <w:t>lp individu</w:t>
      </w:r>
      <w:r w:rsidRPr="00A23A0A">
        <w:rPr>
          <w:spacing w:val="-1"/>
        </w:rPr>
        <w:t>a</w:t>
      </w:r>
      <w:r w:rsidRPr="00A23A0A">
        <w:t>ls or</w:t>
      </w:r>
      <w:r w:rsidRPr="00A23A0A">
        <w:rPr>
          <w:spacing w:val="-1"/>
        </w:rPr>
        <w:t xml:space="preserve"> car</w:t>
      </w:r>
      <w:r w:rsidRPr="00A23A0A">
        <w:rPr>
          <w:spacing w:val="1"/>
        </w:rPr>
        <w:t>e</w:t>
      </w:r>
      <w:r w:rsidRPr="00A23A0A">
        <w:rPr>
          <w:spacing w:val="-3"/>
        </w:rPr>
        <w:t>g</w:t>
      </w:r>
      <w:r w:rsidRPr="00A23A0A">
        <w:t>i</w:t>
      </w:r>
      <w:r w:rsidRPr="00A23A0A">
        <w:rPr>
          <w:spacing w:val="2"/>
        </w:rPr>
        <w:t>v</w:t>
      </w:r>
      <w:r w:rsidRPr="00A23A0A">
        <w:rPr>
          <w:spacing w:val="-1"/>
        </w:rPr>
        <w:t>e</w:t>
      </w:r>
      <w:r w:rsidRPr="00A23A0A">
        <w:t>rs</w:t>
      </w:r>
      <w:r w:rsidRPr="00A23A0A">
        <w:rPr>
          <w:spacing w:val="-1"/>
        </w:rPr>
        <w:t xml:space="preserve"> (w</w:t>
      </w:r>
      <w:r w:rsidRPr="00A23A0A">
        <w:rPr>
          <w:spacing w:val="2"/>
        </w:rPr>
        <w:t>h</w:t>
      </w:r>
      <w:r w:rsidRPr="00A23A0A">
        <w:rPr>
          <w:spacing w:val="-1"/>
        </w:rPr>
        <w:t>e</w:t>
      </w:r>
      <w:r w:rsidRPr="00A23A0A">
        <w:t xml:space="preserve">n </w:t>
      </w:r>
      <w:r w:rsidRPr="00A23A0A">
        <w:rPr>
          <w:spacing w:val="-1"/>
        </w:rPr>
        <w:t>a</w:t>
      </w:r>
      <w:r w:rsidRPr="00A23A0A">
        <w:t>p</w:t>
      </w:r>
      <w:r w:rsidRPr="00A23A0A">
        <w:rPr>
          <w:spacing w:val="2"/>
        </w:rPr>
        <w:t>p</w:t>
      </w:r>
      <w:r w:rsidRPr="00A23A0A">
        <w:rPr>
          <w:spacing w:val="-1"/>
        </w:rPr>
        <w:t>r</w:t>
      </w:r>
      <w:r w:rsidRPr="00A23A0A">
        <w:t>op</w:t>
      </w:r>
      <w:r w:rsidRPr="00A23A0A">
        <w:rPr>
          <w:spacing w:val="-1"/>
        </w:rPr>
        <w:t>r</w:t>
      </w:r>
      <w:r w:rsidRPr="00A23A0A">
        <w:rPr>
          <w:spacing w:val="2"/>
        </w:rPr>
        <w:t>i</w:t>
      </w:r>
      <w:r w:rsidRPr="00A23A0A">
        <w:rPr>
          <w:spacing w:val="-1"/>
        </w:rPr>
        <w:t>a</w:t>
      </w:r>
      <w:r w:rsidRPr="00A23A0A">
        <w:t>t</w:t>
      </w:r>
      <w:r w:rsidRPr="00A23A0A">
        <w:rPr>
          <w:spacing w:val="-1"/>
        </w:rPr>
        <w:t>e</w:t>
      </w:r>
      <w:r w:rsidRPr="00A23A0A">
        <w:t>)</w:t>
      </w:r>
      <w:r w:rsidRPr="00A23A0A">
        <w:rPr>
          <w:spacing w:val="-1"/>
        </w:rPr>
        <w:t xml:space="preserve"> </w:t>
      </w:r>
      <w:r w:rsidRPr="00A23A0A">
        <w:t>id</w:t>
      </w:r>
      <w:r w:rsidRPr="00A23A0A">
        <w:rPr>
          <w:spacing w:val="-1"/>
        </w:rPr>
        <w:t>e</w:t>
      </w:r>
      <w:r w:rsidRPr="00A23A0A">
        <w:t>nti</w:t>
      </w:r>
      <w:r w:rsidRPr="00A23A0A">
        <w:rPr>
          <w:spacing w:val="4"/>
        </w:rPr>
        <w:t>fy</w:t>
      </w:r>
      <w:r w:rsidRPr="00A23A0A">
        <w:rPr>
          <w:spacing w:val="-5"/>
        </w:rPr>
        <w:t xml:space="preserve"> </w:t>
      </w:r>
      <w:r w:rsidRPr="00A23A0A">
        <w:rPr>
          <w:spacing w:val="-1"/>
        </w:rPr>
        <w:t>a</w:t>
      </w:r>
      <w:r w:rsidRPr="00A23A0A">
        <w:t>nd</w:t>
      </w:r>
      <w:r w:rsidRPr="00A23A0A">
        <w:rPr>
          <w:spacing w:val="2"/>
        </w:rPr>
        <w:t xml:space="preserve"> </w:t>
      </w:r>
      <w:r w:rsidRPr="00A23A0A">
        <w:rPr>
          <w:spacing w:val="-1"/>
        </w:rPr>
        <w:t>ac</w:t>
      </w:r>
      <w:r w:rsidRPr="00A23A0A">
        <w:rPr>
          <w:spacing w:val="1"/>
        </w:rPr>
        <w:t>c</w:t>
      </w:r>
      <w:r w:rsidRPr="00A23A0A">
        <w:rPr>
          <w:spacing w:val="-1"/>
        </w:rPr>
        <w:t>e</w:t>
      </w:r>
      <w:r w:rsidRPr="00A23A0A">
        <w:t xml:space="preserve">ss </w:t>
      </w:r>
      <w:r w:rsidRPr="00A23A0A">
        <w:rPr>
          <w:spacing w:val="2"/>
        </w:rPr>
        <w:t>s</w:t>
      </w:r>
      <w:r w:rsidRPr="00A23A0A">
        <w:rPr>
          <w:spacing w:val="-1"/>
        </w:rPr>
        <w:t>er</w:t>
      </w:r>
      <w:r w:rsidRPr="00A23A0A">
        <w:t>vi</w:t>
      </w:r>
      <w:r w:rsidRPr="00A23A0A">
        <w:rPr>
          <w:spacing w:val="-1"/>
        </w:rPr>
        <w:t>ce</w:t>
      </w:r>
      <w:r w:rsidRPr="00A23A0A">
        <w:t>s</w:t>
      </w:r>
      <w:r w:rsidRPr="00A23A0A">
        <w:rPr>
          <w:spacing w:val="2"/>
        </w:rPr>
        <w:t xml:space="preserve"> </w:t>
      </w:r>
      <w:r w:rsidRPr="00A23A0A">
        <w:rPr>
          <w:spacing w:val="-1"/>
        </w:rPr>
        <w:t>a</w:t>
      </w:r>
      <w:r w:rsidRPr="00A23A0A">
        <w:t>nd suppo</w:t>
      </w:r>
      <w:r w:rsidRPr="00A23A0A">
        <w:rPr>
          <w:spacing w:val="-1"/>
        </w:rPr>
        <w:t>r</w:t>
      </w:r>
      <w:r w:rsidRPr="00A23A0A">
        <w:t>ts th</w:t>
      </w:r>
      <w:r w:rsidRPr="00A23A0A">
        <w:rPr>
          <w:spacing w:val="-1"/>
        </w:rPr>
        <w:t>a</w:t>
      </w:r>
      <w:r w:rsidRPr="00A23A0A">
        <w:t xml:space="preserve">t </w:t>
      </w:r>
      <w:r w:rsidRPr="00A23A0A">
        <w:rPr>
          <w:spacing w:val="-1"/>
        </w:rPr>
        <w:t>re</w:t>
      </w:r>
      <w:r w:rsidRPr="00A23A0A">
        <w:t>in</w:t>
      </w:r>
      <w:r w:rsidRPr="00A23A0A">
        <w:rPr>
          <w:spacing w:val="-1"/>
        </w:rPr>
        <w:t>f</w:t>
      </w:r>
      <w:r w:rsidRPr="00A23A0A">
        <w:t>o</w:t>
      </w:r>
      <w:r w:rsidRPr="00A23A0A">
        <w:rPr>
          <w:spacing w:val="-1"/>
        </w:rPr>
        <w:t>r</w:t>
      </w:r>
      <w:r w:rsidRPr="00A23A0A">
        <w:rPr>
          <w:spacing w:val="1"/>
        </w:rPr>
        <w:t>c</w:t>
      </w:r>
      <w:r w:rsidRPr="00A23A0A">
        <w:t>e</w:t>
      </w:r>
      <w:r w:rsidRPr="00A23A0A">
        <w:rPr>
          <w:spacing w:val="-1"/>
        </w:rPr>
        <w:t xml:space="preserve"> </w:t>
      </w:r>
      <w:r w:rsidRPr="00A23A0A">
        <w:rPr>
          <w:spacing w:val="1"/>
        </w:rPr>
        <w:t>r</w:t>
      </w:r>
      <w:r w:rsidRPr="00A23A0A">
        <w:rPr>
          <w:spacing w:val="-1"/>
        </w:rPr>
        <w:t>ec</w:t>
      </w:r>
      <w:r w:rsidRPr="00A23A0A">
        <w:t>ov</w:t>
      </w:r>
      <w:r w:rsidRPr="00A23A0A">
        <w:rPr>
          <w:spacing w:val="1"/>
        </w:rPr>
        <w:t>e</w:t>
      </w:r>
      <w:r w:rsidRPr="00A23A0A">
        <w:rPr>
          <w:spacing w:val="4"/>
        </w:rPr>
        <w:t>r</w:t>
      </w:r>
      <w:r w:rsidRPr="00A23A0A">
        <w:t>y</w:t>
      </w:r>
      <w:r w:rsidRPr="00A23A0A">
        <w:rPr>
          <w:spacing w:val="-5"/>
        </w:rPr>
        <w:t xml:space="preserve"> </w:t>
      </w:r>
      <w:r w:rsidRPr="00A23A0A">
        <w:t>or</w:t>
      </w:r>
      <w:r w:rsidRPr="00A23A0A">
        <w:rPr>
          <w:spacing w:val="-1"/>
        </w:rPr>
        <w:t xml:space="preserve"> </w:t>
      </w:r>
      <w:r w:rsidRPr="00A23A0A">
        <w:rPr>
          <w:spacing w:val="1"/>
        </w:rPr>
        <w:t>r</w:t>
      </w:r>
      <w:r w:rsidRPr="00A23A0A">
        <w:rPr>
          <w:spacing w:val="-1"/>
        </w:rPr>
        <w:t>e</w:t>
      </w:r>
      <w:r w:rsidRPr="00A23A0A">
        <w:t>sili</w:t>
      </w:r>
      <w:r w:rsidRPr="00A23A0A">
        <w:rPr>
          <w:spacing w:val="-1"/>
        </w:rPr>
        <w:t>e</w:t>
      </w:r>
      <w:r w:rsidRPr="00A23A0A">
        <w:t>n</w:t>
      </w:r>
      <w:r w:rsidRPr="00A23A0A">
        <w:rPr>
          <w:spacing w:val="-1"/>
        </w:rPr>
        <w:t>ce</w:t>
      </w:r>
      <w:r w:rsidRPr="00A23A0A">
        <w:t xml:space="preserve">.  </w:t>
      </w:r>
      <w:r w:rsidRPr="00A23A0A">
        <w:rPr>
          <w:spacing w:val="-1"/>
        </w:rPr>
        <w:t>T</w:t>
      </w:r>
      <w:r w:rsidRPr="00A23A0A">
        <w:t>h</w:t>
      </w:r>
      <w:r w:rsidRPr="00A23A0A">
        <w:rPr>
          <w:spacing w:val="-1"/>
        </w:rPr>
        <w:t>e</w:t>
      </w:r>
      <w:r w:rsidRPr="00A23A0A">
        <w:rPr>
          <w:spacing w:val="2"/>
        </w:rPr>
        <w:t>s</w:t>
      </w:r>
      <w:r w:rsidRPr="00A23A0A">
        <w:t>e</w:t>
      </w:r>
      <w:r w:rsidRPr="00A23A0A">
        <w:rPr>
          <w:spacing w:val="-1"/>
        </w:rPr>
        <w:t xml:space="preserve"> </w:t>
      </w:r>
      <w:r w:rsidRPr="00A23A0A">
        <w:t>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 xml:space="preserve">s </w:t>
      </w:r>
      <w:r w:rsidRPr="00A23A0A">
        <w:rPr>
          <w:spacing w:val="2"/>
        </w:rPr>
        <w:t>s</w:t>
      </w:r>
      <w:r w:rsidRPr="00A23A0A">
        <w:t xml:space="preserve">hould </w:t>
      </w:r>
      <w:r w:rsidRPr="00A23A0A">
        <w:rPr>
          <w:spacing w:val="-1"/>
        </w:rPr>
        <w:t>a</w:t>
      </w:r>
      <w:r w:rsidRPr="00A23A0A">
        <w:t>lso in</w:t>
      </w:r>
      <w:r w:rsidRPr="00A23A0A">
        <w:rPr>
          <w:spacing w:val="-1"/>
        </w:rPr>
        <w:t>c</w:t>
      </w:r>
      <w:r w:rsidRPr="00A23A0A">
        <w:t>lude</w:t>
      </w:r>
      <w:r w:rsidRPr="00A23A0A">
        <w:rPr>
          <w:spacing w:val="-1"/>
        </w:rPr>
        <w:t xml:space="preserve"> </w:t>
      </w:r>
      <w:r w:rsidRPr="00A23A0A">
        <w:t>how individu</w:t>
      </w:r>
      <w:r w:rsidRPr="00A23A0A">
        <w:rPr>
          <w:spacing w:val="-1"/>
        </w:rPr>
        <w:t>a</w:t>
      </w:r>
      <w:r w:rsidRPr="00A23A0A">
        <w:t>ls or</w:t>
      </w:r>
      <w:r w:rsidRPr="00A23A0A">
        <w:rPr>
          <w:spacing w:val="-1"/>
        </w:rPr>
        <w:t xml:space="preserve"> car</w:t>
      </w:r>
      <w:r w:rsidRPr="00A23A0A">
        <w:rPr>
          <w:spacing w:val="1"/>
        </w:rPr>
        <w:t>e</w:t>
      </w:r>
      <w:r w:rsidRPr="00A23A0A">
        <w:rPr>
          <w:spacing w:val="-3"/>
        </w:rPr>
        <w:t>g</w:t>
      </w:r>
      <w:r w:rsidRPr="00A23A0A">
        <w:t>iv</w:t>
      </w:r>
      <w:r w:rsidRPr="00A23A0A">
        <w:rPr>
          <w:spacing w:val="1"/>
        </w:rPr>
        <w:t>e</w:t>
      </w:r>
      <w:r w:rsidRPr="00A23A0A">
        <w:rPr>
          <w:spacing w:val="-1"/>
        </w:rPr>
        <w:t>r</w:t>
      </w:r>
      <w:r w:rsidRPr="00A23A0A">
        <w:t>s</w:t>
      </w:r>
      <w:r w:rsidRPr="00A23A0A">
        <w:rPr>
          <w:spacing w:val="2"/>
        </w:rPr>
        <w:t xml:space="preserve"> </w:t>
      </w:r>
      <w:r w:rsidRPr="00A23A0A">
        <w:t>h</w:t>
      </w:r>
      <w:r w:rsidRPr="00A23A0A">
        <w:rPr>
          <w:spacing w:val="-1"/>
        </w:rPr>
        <w:t>a</w:t>
      </w:r>
      <w:r w:rsidRPr="00A23A0A">
        <w:t>ve</w:t>
      </w:r>
      <w:r w:rsidRPr="00A23A0A">
        <w:rPr>
          <w:spacing w:val="-1"/>
        </w:rPr>
        <w:t xml:space="preserve"> </w:t>
      </w:r>
      <w:r w:rsidRPr="00A23A0A">
        <w:rPr>
          <w:spacing w:val="1"/>
        </w:rPr>
        <w:t>a</w:t>
      </w:r>
      <w:r w:rsidRPr="00A23A0A">
        <w:rPr>
          <w:spacing w:val="-1"/>
        </w:rPr>
        <w:t>cce</w:t>
      </w:r>
      <w:r w:rsidRPr="00A23A0A">
        <w:t>ss to suppo</w:t>
      </w:r>
      <w:r w:rsidRPr="00A23A0A">
        <w:rPr>
          <w:spacing w:val="-1"/>
        </w:rPr>
        <w:t>r</w:t>
      </w:r>
      <w:r w:rsidRPr="00A23A0A">
        <w:t xml:space="preserve">ts </w:t>
      </w:r>
      <w:r w:rsidRPr="00A23A0A">
        <w:rPr>
          <w:spacing w:val="2"/>
        </w:rPr>
        <w:t>t</w:t>
      </w:r>
      <w:r w:rsidRPr="00A23A0A">
        <w:t xml:space="preserve">o </w:t>
      </w:r>
      <w:r w:rsidRPr="00A23A0A">
        <w:rPr>
          <w:spacing w:val="-1"/>
        </w:rPr>
        <w:t>fac</w:t>
      </w:r>
      <w:r w:rsidRPr="00A23A0A">
        <w:t>ilit</w:t>
      </w:r>
      <w:r w:rsidRPr="00A23A0A">
        <w:rPr>
          <w:spacing w:val="-1"/>
        </w:rPr>
        <w:t>a</w:t>
      </w:r>
      <w:r w:rsidRPr="00A23A0A">
        <w:t>te</w:t>
      </w:r>
      <w:r w:rsidRPr="00A23A0A">
        <w:rPr>
          <w:spacing w:val="-1"/>
        </w:rPr>
        <w:t xml:space="preserve"> </w:t>
      </w:r>
      <w:r w:rsidRPr="00A23A0A">
        <w:t>p</w:t>
      </w:r>
      <w:r w:rsidRPr="00A23A0A">
        <w:rPr>
          <w:spacing w:val="-1"/>
        </w:rPr>
        <w:t>ar</w:t>
      </w:r>
      <w:r w:rsidRPr="00A23A0A">
        <w:t>ti</w:t>
      </w:r>
      <w:r w:rsidRPr="00A23A0A">
        <w:rPr>
          <w:spacing w:val="-1"/>
        </w:rPr>
        <w:t>c</w:t>
      </w:r>
      <w:r w:rsidRPr="00A23A0A">
        <w:t>i</w:t>
      </w:r>
      <w:r w:rsidRPr="00A23A0A">
        <w:rPr>
          <w:spacing w:val="2"/>
        </w:rPr>
        <w:t>p</w:t>
      </w:r>
      <w:r w:rsidRPr="00A23A0A">
        <w:rPr>
          <w:spacing w:val="-1"/>
        </w:rPr>
        <w:t>a</w:t>
      </w:r>
      <w:r w:rsidRPr="00A23A0A">
        <w:t>nt di</w:t>
      </w:r>
      <w:r w:rsidRPr="00A23A0A">
        <w:rPr>
          <w:spacing w:val="1"/>
        </w:rPr>
        <w:t>r</w:t>
      </w:r>
      <w:r w:rsidRPr="00A23A0A">
        <w:rPr>
          <w:spacing w:val="-1"/>
        </w:rPr>
        <w:t>ec</w:t>
      </w:r>
      <w:r w:rsidRPr="00A23A0A">
        <w:t>tion, in</w:t>
      </w:r>
      <w:r w:rsidRPr="00A23A0A">
        <w:rPr>
          <w:spacing w:val="-1"/>
        </w:rPr>
        <w:t>c</w:t>
      </w:r>
      <w:r w:rsidRPr="00A23A0A">
        <w:t>luding</w:t>
      </w:r>
      <w:r w:rsidRPr="00A23A0A">
        <w:rPr>
          <w:spacing w:val="-3"/>
        </w:rPr>
        <w:t xml:space="preserve"> </w:t>
      </w:r>
      <w:r w:rsidRPr="00A23A0A">
        <w:t>the</w:t>
      </w:r>
      <w:r w:rsidRPr="00A23A0A">
        <w:rPr>
          <w:spacing w:val="-1"/>
        </w:rPr>
        <w:t xml:space="preserve"> a</w:t>
      </w:r>
      <w:r w:rsidRPr="00A23A0A">
        <w:t>bili</w:t>
      </w:r>
      <w:r w:rsidRPr="00A23A0A">
        <w:rPr>
          <w:spacing w:val="2"/>
        </w:rPr>
        <w:t>t</w:t>
      </w:r>
      <w:r w:rsidRPr="00A23A0A">
        <w:t>y</w:t>
      </w:r>
      <w:r w:rsidRPr="00A23A0A">
        <w:rPr>
          <w:spacing w:val="-5"/>
        </w:rPr>
        <w:t xml:space="preserve"> to manage a flexible budget to address recovery goals; identifying, selecting </w:t>
      </w:r>
      <w:r w:rsidRPr="00A23A0A">
        <w:rPr>
          <w:spacing w:val="-5"/>
        </w:rPr>
        <w:t>hiring</w:t>
      </w:r>
      <w:r w:rsidRPr="00A23A0A">
        <w:rPr>
          <w:spacing w:val="-5"/>
        </w:rPr>
        <w:t xml:space="preserve"> and managing support workers and providers; and ability to purchase goods and services identified in the recovery or resilience planning process</w:t>
      </w:r>
      <w:r>
        <w:rPr>
          <w:spacing w:val="-5"/>
        </w:rPr>
        <w:t xml:space="preserve">. </w:t>
      </w:r>
      <w:r w:rsidRPr="00982BFC">
        <w:rPr>
          <w:spacing w:val="-5"/>
        </w:rPr>
        <w:t>Strategies should address workforce training in person centered planning and service systems, Shared Decision Making and patient/client reported outcomes.</w:t>
      </w:r>
    </w:p>
    <w:p w:rsidR="00133348" w:rsidP="00133348" w14:paraId="3C40D4E9" w14:textId="7CC4945E">
      <w:pPr>
        <w:pStyle w:val="ListParagraph"/>
        <w:numPr>
          <w:ilvl w:val="0"/>
          <w:numId w:val="116"/>
        </w:numPr>
        <w:contextualSpacing/>
      </w:pPr>
      <w:r>
        <w:t>Strategies to address system improvement activities, as identified in the needs assessment, which should:</w:t>
      </w:r>
    </w:p>
    <w:p w:rsidR="00133348" w:rsidP="00133348" w14:paraId="1C7CE00C" w14:textId="17C81750">
      <w:pPr>
        <w:pStyle w:val="ListParagraph"/>
        <w:numPr>
          <w:ilvl w:val="1"/>
          <w:numId w:val="116"/>
        </w:numPr>
        <w:contextualSpacing/>
      </w:pPr>
      <w:r>
        <w:t xml:space="preserve">Allow </w:t>
      </w:r>
      <w:r w:rsidRPr="00A23A0A">
        <w:t>st</w:t>
      </w:r>
      <w:r w:rsidRPr="00A23A0A">
        <w:rPr>
          <w:spacing w:val="-1"/>
        </w:rPr>
        <w:t>a</w:t>
      </w:r>
      <w:r w:rsidRPr="00A23A0A">
        <w:t>t</w:t>
      </w:r>
      <w:r w:rsidRPr="00A23A0A">
        <w:rPr>
          <w:spacing w:val="-1"/>
        </w:rPr>
        <w:t>e</w:t>
      </w:r>
      <w:r w:rsidRPr="00A23A0A">
        <w:t xml:space="preserve">s to position </w:t>
      </w:r>
      <w:r w:rsidRPr="00A23A0A">
        <w:rPr>
          <w:spacing w:val="-2"/>
        </w:rPr>
        <w:t>t</w:t>
      </w:r>
      <w:r w:rsidRPr="00A23A0A">
        <w:t>h</w:t>
      </w:r>
      <w:r w:rsidRPr="00A23A0A">
        <w:rPr>
          <w:spacing w:val="-1"/>
        </w:rPr>
        <w:t>e</w:t>
      </w:r>
      <w:r w:rsidRPr="00A23A0A">
        <w:t>ir</w:t>
      </w:r>
      <w:r w:rsidRPr="00A23A0A">
        <w:rPr>
          <w:spacing w:val="-1"/>
        </w:rPr>
        <w:t xml:space="preserve"> </w:t>
      </w:r>
      <w:r w:rsidRPr="00A23A0A">
        <w:t>p</w:t>
      </w:r>
      <w:r w:rsidRPr="00A23A0A">
        <w:rPr>
          <w:spacing w:val="-1"/>
        </w:rPr>
        <w:t>r</w:t>
      </w:r>
      <w:r w:rsidRPr="00A23A0A">
        <w:t>ovid</w:t>
      </w:r>
      <w:r w:rsidRPr="00A23A0A">
        <w:rPr>
          <w:spacing w:val="-1"/>
        </w:rPr>
        <w:t>er</w:t>
      </w:r>
      <w:r w:rsidRPr="00A23A0A">
        <w:t>s to in</w:t>
      </w:r>
      <w:r w:rsidRPr="00A23A0A">
        <w:rPr>
          <w:spacing w:val="-1"/>
        </w:rPr>
        <w:t>c</w:t>
      </w:r>
      <w:r w:rsidRPr="00A23A0A">
        <w:rPr>
          <w:spacing w:val="1"/>
        </w:rPr>
        <w:t>r</w:t>
      </w:r>
      <w:r w:rsidRPr="00A23A0A">
        <w:rPr>
          <w:spacing w:val="-1"/>
        </w:rPr>
        <w:t>ea</w:t>
      </w:r>
      <w:r w:rsidRPr="00A23A0A">
        <w:rPr>
          <w:spacing w:val="2"/>
        </w:rPr>
        <w:t>s</w:t>
      </w:r>
      <w:r w:rsidRPr="00A23A0A">
        <w:t>e</w:t>
      </w:r>
      <w:r w:rsidRPr="00A23A0A">
        <w:rPr>
          <w:spacing w:val="1"/>
        </w:rPr>
        <w:t xml:space="preserve"> </w:t>
      </w:r>
      <w:r w:rsidRPr="00A23A0A">
        <w:rPr>
          <w:spacing w:val="-1"/>
        </w:rPr>
        <w:t>ac</w:t>
      </w:r>
      <w:r w:rsidRPr="00A23A0A">
        <w:rPr>
          <w:spacing w:val="1"/>
        </w:rPr>
        <w:t>c</w:t>
      </w:r>
      <w:r w:rsidRPr="00A23A0A">
        <w:rPr>
          <w:spacing w:val="-1"/>
        </w:rPr>
        <w:t>e</w:t>
      </w:r>
      <w:r w:rsidRPr="00A23A0A">
        <w:t xml:space="preserve">ss, </w:t>
      </w:r>
      <w:r w:rsidRPr="00A23A0A">
        <w:rPr>
          <w:spacing w:val="-1"/>
        </w:rPr>
        <w:t>re</w:t>
      </w:r>
      <w:r w:rsidRPr="00A23A0A">
        <w:t>t</w:t>
      </w:r>
      <w:r w:rsidRPr="00A23A0A">
        <w:rPr>
          <w:spacing w:val="-1"/>
        </w:rPr>
        <w:t>e</w:t>
      </w:r>
      <w:r w:rsidRPr="00A23A0A">
        <w:t xml:space="preserve">ntion, </w:t>
      </w:r>
      <w:r w:rsidRPr="00A23A0A">
        <w:rPr>
          <w:spacing w:val="-1"/>
        </w:rPr>
        <w:t>a</w:t>
      </w:r>
      <w:r w:rsidRPr="00A23A0A">
        <w:t>doption, or</w:t>
      </w:r>
      <w:r w:rsidRPr="00A23A0A">
        <w:rPr>
          <w:spacing w:val="-1"/>
        </w:rPr>
        <w:t xml:space="preserve"> a</w:t>
      </w:r>
      <w:r w:rsidRPr="00A23A0A">
        <w:t>d</w:t>
      </w:r>
      <w:r w:rsidRPr="00A23A0A">
        <w:rPr>
          <w:spacing w:val="-1"/>
        </w:rPr>
        <w:t>a</w:t>
      </w:r>
      <w:r w:rsidRPr="00A23A0A">
        <w:t>pt</w:t>
      </w:r>
      <w:r w:rsidRPr="00A23A0A">
        <w:rPr>
          <w:spacing w:val="-1"/>
        </w:rPr>
        <w:t>a</w:t>
      </w:r>
      <w:r w:rsidRPr="00A23A0A">
        <w:t xml:space="preserve">tion </w:t>
      </w:r>
      <w:r w:rsidRPr="00A23A0A">
        <w:rPr>
          <w:spacing w:val="2"/>
        </w:rPr>
        <w:t>o</w:t>
      </w:r>
      <w:r w:rsidRPr="00A23A0A">
        <w:t>f</w:t>
      </w:r>
      <w:r w:rsidRPr="00A23A0A">
        <w:rPr>
          <w:spacing w:val="-1"/>
        </w:rPr>
        <w:t xml:space="preserve"> EH</w:t>
      </w:r>
      <w:r w:rsidRPr="00A23A0A">
        <w:t>Rs or</w:t>
      </w:r>
      <w:r w:rsidRPr="00A23A0A">
        <w:rPr>
          <w:spacing w:val="-1"/>
        </w:rPr>
        <w:t xml:space="preserve"> </w:t>
      </w:r>
      <w:r w:rsidRPr="00A23A0A">
        <w:t>to d</w:t>
      </w:r>
      <w:r w:rsidRPr="00A23A0A">
        <w:rPr>
          <w:spacing w:val="-1"/>
        </w:rPr>
        <w:t>e</w:t>
      </w:r>
      <w:r w:rsidRPr="00A23A0A">
        <w:t>v</w:t>
      </w:r>
      <w:r w:rsidRPr="00A23A0A">
        <w:rPr>
          <w:spacing w:val="-1"/>
        </w:rPr>
        <w:t>e</w:t>
      </w:r>
      <w:r w:rsidRPr="00A23A0A">
        <w:t>lop st</w:t>
      </w:r>
      <w:r w:rsidRPr="00A23A0A">
        <w:rPr>
          <w:spacing w:val="1"/>
        </w:rPr>
        <w:t>r</w:t>
      </w:r>
      <w:r w:rsidRPr="00A23A0A">
        <w:rPr>
          <w:spacing w:val="-1"/>
        </w:rPr>
        <w:t>a</w:t>
      </w:r>
      <w:r w:rsidRPr="00A23A0A">
        <w:t>t</w:t>
      </w:r>
      <w:r w:rsidRPr="00A23A0A">
        <w:rPr>
          <w:spacing w:val="1"/>
        </w:rPr>
        <w:t>e</w:t>
      </w:r>
      <w:r w:rsidRPr="00A23A0A">
        <w:rPr>
          <w:spacing w:val="-3"/>
        </w:rPr>
        <w:t>g</w:t>
      </w:r>
      <w:r w:rsidRPr="00A23A0A">
        <w:t>i</w:t>
      </w:r>
      <w:r w:rsidRPr="00A23A0A">
        <w:rPr>
          <w:spacing w:val="-1"/>
        </w:rPr>
        <w:t>e</w:t>
      </w:r>
      <w:r w:rsidRPr="00A23A0A">
        <w:t>s to in</w:t>
      </w:r>
      <w:r w:rsidRPr="00A23A0A">
        <w:rPr>
          <w:spacing w:val="-1"/>
        </w:rPr>
        <w:t>cr</w:t>
      </w:r>
      <w:r w:rsidRPr="00A23A0A">
        <w:rPr>
          <w:spacing w:val="1"/>
        </w:rPr>
        <w:t>e</w:t>
      </w:r>
      <w:r w:rsidRPr="00A23A0A">
        <w:rPr>
          <w:spacing w:val="-1"/>
        </w:rPr>
        <w:t>a</w:t>
      </w:r>
      <w:r w:rsidRPr="00A23A0A">
        <w:t xml:space="preserve">se </w:t>
      </w:r>
      <w:r w:rsidRPr="00A23A0A">
        <w:rPr>
          <w:spacing w:val="-1"/>
        </w:rPr>
        <w:t>w</w:t>
      </w:r>
      <w:r w:rsidRPr="00A23A0A">
        <w:t>o</w:t>
      </w:r>
      <w:r w:rsidRPr="00A23A0A">
        <w:rPr>
          <w:spacing w:val="-1"/>
        </w:rPr>
        <w:t>r</w:t>
      </w:r>
      <w:r w:rsidRPr="00A23A0A">
        <w:t>k</w:t>
      </w:r>
      <w:r w:rsidRPr="00A23A0A">
        <w:rPr>
          <w:spacing w:val="-1"/>
        </w:rPr>
        <w:t>f</w:t>
      </w:r>
      <w:r w:rsidRPr="00A23A0A">
        <w:t>o</w:t>
      </w:r>
      <w:r w:rsidRPr="00A23A0A">
        <w:rPr>
          <w:spacing w:val="1"/>
        </w:rPr>
        <w:t>r</w:t>
      </w:r>
      <w:r w:rsidRPr="00A23A0A">
        <w:rPr>
          <w:spacing w:val="-1"/>
        </w:rPr>
        <w:t>c</w:t>
      </w:r>
      <w:r w:rsidRPr="00A23A0A">
        <w:t>e</w:t>
      </w:r>
      <w:r w:rsidRPr="00A23A0A">
        <w:rPr>
          <w:spacing w:val="-1"/>
        </w:rPr>
        <w:t xml:space="preserve"> </w:t>
      </w:r>
      <w:r w:rsidRPr="00A23A0A">
        <w:t>numb</w:t>
      </w:r>
      <w:r w:rsidRPr="00A23A0A">
        <w:rPr>
          <w:spacing w:val="-1"/>
        </w:rPr>
        <w:t>er</w:t>
      </w:r>
      <w:r w:rsidRPr="00A23A0A">
        <w:t>s</w:t>
      </w:r>
      <w:r w:rsidRPr="00A23A0A">
        <w:rPr>
          <w:spacing w:val="-1"/>
        </w:rPr>
        <w:t>.  T</w:t>
      </w:r>
      <w:r w:rsidRPr="00A23A0A">
        <w:t>h</w:t>
      </w:r>
      <w:r w:rsidRPr="00A23A0A">
        <w:rPr>
          <w:spacing w:val="-1"/>
        </w:rPr>
        <w:t>e</w:t>
      </w:r>
      <w:r w:rsidRPr="00A23A0A">
        <w:t>se</w:t>
      </w:r>
      <w:r w:rsidRPr="00A23A0A">
        <w:rPr>
          <w:spacing w:val="-1"/>
        </w:rPr>
        <w:t xml:space="preserve"> </w:t>
      </w:r>
      <w:r w:rsidRPr="00A23A0A">
        <w:rPr>
          <w:spacing w:val="5"/>
        </w:rPr>
        <w:t>s</w:t>
      </w:r>
      <w:r w:rsidRPr="00A23A0A">
        <w:rPr>
          <w:spacing w:val="-5"/>
        </w:rPr>
        <w:t>y</w:t>
      </w:r>
      <w:r w:rsidRPr="00A23A0A">
        <w:t>st</w:t>
      </w:r>
      <w:r w:rsidRPr="00A23A0A">
        <w:rPr>
          <w:spacing w:val="-1"/>
        </w:rPr>
        <w:t>e</w:t>
      </w:r>
      <w:r w:rsidRPr="00A23A0A">
        <w:t>m imp</w:t>
      </w:r>
      <w:r w:rsidRPr="00A23A0A">
        <w:rPr>
          <w:spacing w:val="-1"/>
        </w:rPr>
        <w:t>r</w:t>
      </w:r>
      <w:r w:rsidRPr="00A23A0A">
        <w:t>ov</w:t>
      </w:r>
      <w:r w:rsidRPr="00A23A0A">
        <w:rPr>
          <w:spacing w:val="-1"/>
        </w:rPr>
        <w:t>e</w:t>
      </w:r>
      <w:r w:rsidRPr="00A23A0A">
        <w:t>m</w:t>
      </w:r>
      <w:r w:rsidRPr="00A23A0A">
        <w:rPr>
          <w:spacing w:val="1"/>
        </w:rPr>
        <w:t>e</w:t>
      </w:r>
      <w:r w:rsidRPr="00A23A0A">
        <w:t xml:space="preserve">nt </w:t>
      </w:r>
      <w:r w:rsidRPr="00A23A0A">
        <w:rPr>
          <w:spacing w:val="-1"/>
        </w:rPr>
        <w:t>ac</w:t>
      </w:r>
      <w:r w:rsidRPr="00A23A0A">
        <w:t>tiviti</w:t>
      </w:r>
      <w:r w:rsidRPr="00A23A0A">
        <w:rPr>
          <w:spacing w:val="-1"/>
        </w:rPr>
        <w:t>e</w:t>
      </w:r>
      <w:r w:rsidRPr="00A23A0A">
        <w:t>s should use</w:t>
      </w:r>
      <w:r w:rsidRPr="00A23A0A">
        <w:rPr>
          <w:spacing w:val="-1"/>
        </w:rPr>
        <w:t xml:space="preserve"> f</w:t>
      </w:r>
      <w:r w:rsidRPr="00A23A0A">
        <w:rPr>
          <w:spacing w:val="1"/>
        </w:rPr>
        <w:t>e</w:t>
      </w:r>
      <w:r w:rsidRPr="00A23A0A">
        <w:t>d</w:t>
      </w:r>
      <w:r w:rsidRPr="00A23A0A">
        <w:rPr>
          <w:spacing w:val="-1"/>
        </w:rPr>
        <w:t>era</w:t>
      </w:r>
      <w:r w:rsidRPr="00A23A0A">
        <w:t xml:space="preserve">l </w:t>
      </w:r>
      <w:r w:rsidRPr="00A23A0A">
        <w:rPr>
          <w:spacing w:val="-1"/>
        </w:rPr>
        <w:t>a</w:t>
      </w:r>
      <w:r w:rsidRPr="00A23A0A">
        <w:t>nd st</w:t>
      </w:r>
      <w:r w:rsidRPr="00A23A0A">
        <w:rPr>
          <w:spacing w:val="-1"/>
        </w:rPr>
        <w:t>a</w:t>
      </w:r>
      <w:r w:rsidRPr="00A23A0A">
        <w:rPr>
          <w:spacing w:val="2"/>
        </w:rPr>
        <w:t>t</w:t>
      </w:r>
      <w:r w:rsidRPr="00A23A0A">
        <w:t xml:space="preserve">e </w:t>
      </w:r>
      <w:r w:rsidRPr="00A23A0A">
        <w:rPr>
          <w:spacing w:val="-1"/>
        </w:rPr>
        <w:t>re</w:t>
      </w:r>
      <w:r w:rsidRPr="00A23A0A">
        <w:t>sou</w:t>
      </w:r>
      <w:r w:rsidRPr="00A23A0A">
        <w:rPr>
          <w:spacing w:val="-1"/>
        </w:rPr>
        <w:t>r</w:t>
      </w:r>
      <w:r w:rsidRPr="00A23A0A">
        <w:rPr>
          <w:spacing w:val="1"/>
        </w:rPr>
        <w:t>c</w:t>
      </w:r>
      <w:r w:rsidRPr="00A23A0A">
        <w:rPr>
          <w:spacing w:val="-1"/>
        </w:rPr>
        <w:t>e</w:t>
      </w:r>
      <w:r w:rsidRPr="00A23A0A">
        <w:t xml:space="preserve">s </w:t>
      </w:r>
      <w:r w:rsidRPr="00A23A0A">
        <w:rPr>
          <w:spacing w:val="-1"/>
        </w:rPr>
        <w:t>c</w:t>
      </w:r>
      <w:r w:rsidRPr="00A23A0A">
        <w:t>u</w:t>
      </w:r>
      <w:r w:rsidRPr="00A23A0A">
        <w:rPr>
          <w:spacing w:val="1"/>
        </w:rPr>
        <w:t>r</w:t>
      </w:r>
      <w:r w:rsidRPr="00A23A0A">
        <w:rPr>
          <w:spacing w:val="-1"/>
        </w:rPr>
        <w:t>re</w:t>
      </w:r>
      <w:r w:rsidRPr="00A23A0A">
        <w:t>nt</w:t>
      </w:r>
      <w:r w:rsidRPr="00A23A0A">
        <w:rPr>
          <w:spacing w:val="5"/>
        </w:rPr>
        <w:t>l</w:t>
      </w:r>
      <w:r w:rsidRPr="00A23A0A">
        <w:t>y</w:t>
      </w:r>
      <w:r w:rsidRPr="00A23A0A">
        <w:rPr>
          <w:spacing w:val="-5"/>
        </w:rPr>
        <w:t xml:space="preserve"> </w:t>
      </w:r>
      <w:r w:rsidRPr="00A23A0A">
        <w:rPr>
          <w:spacing w:val="-1"/>
        </w:rPr>
        <w:t>a</w:t>
      </w:r>
      <w:r w:rsidRPr="00A23A0A">
        <w:t>v</w:t>
      </w:r>
      <w:r w:rsidRPr="00A23A0A">
        <w:rPr>
          <w:spacing w:val="-1"/>
        </w:rPr>
        <w:t>a</w:t>
      </w:r>
      <w:r w:rsidRPr="00A23A0A">
        <w:t>i</w:t>
      </w:r>
      <w:r w:rsidRPr="00A23A0A">
        <w:rPr>
          <w:spacing w:val="2"/>
        </w:rPr>
        <w:t>l</w:t>
      </w:r>
      <w:r w:rsidRPr="00A23A0A">
        <w:rPr>
          <w:spacing w:val="-1"/>
        </w:rPr>
        <w:t>a</w:t>
      </w:r>
      <w:r w:rsidRPr="00A23A0A">
        <w:t>ble</w:t>
      </w:r>
      <w:r w:rsidRPr="00A23A0A">
        <w:rPr>
          <w:spacing w:val="-1"/>
        </w:rPr>
        <w:t xml:space="preserve"> a</w:t>
      </w:r>
      <w:r w:rsidRPr="00A23A0A">
        <w:t>nd those</w:t>
      </w:r>
      <w:r w:rsidRPr="00A23A0A">
        <w:rPr>
          <w:spacing w:val="-1"/>
        </w:rPr>
        <w:t xml:space="preserve"> </w:t>
      </w:r>
      <w:r w:rsidRPr="00A23A0A">
        <w:t>p</w:t>
      </w:r>
      <w:r w:rsidRPr="00A23A0A">
        <w:rPr>
          <w:spacing w:val="-1"/>
        </w:rPr>
        <w:t>r</w:t>
      </w:r>
      <w:r w:rsidRPr="00A23A0A">
        <w:t>opo</w:t>
      </w:r>
      <w:r w:rsidRPr="00A23A0A">
        <w:rPr>
          <w:spacing w:val="2"/>
        </w:rPr>
        <w:t>s</w:t>
      </w:r>
      <w:r w:rsidRPr="00A23A0A">
        <w:rPr>
          <w:spacing w:val="-1"/>
        </w:rPr>
        <w:t>e</w:t>
      </w:r>
      <w:r w:rsidRPr="00A23A0A">
        <w:t xml:space="preserve">d </w:t>
      </w:r>
      <w:r w:rsidRPr="00A23A0A">
        <w:rPr>
          <w:spacing w:val="1"/>
        </w:rPr>
        <w:t>f</w:t>
      </w:r>
      <w:r w:rsidRPr="00A23A0A">
        <w:t>or</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nning</w:t>
      </w:r>
      <w:r w:rsidRPr="00A23A0A">
        <w:rPr>
          <w:spacing w:val="-3"/>
        </w:rPr>
        <w:t xml:space="preserve"> </w:t>
      </w:r>
      <w:r w:rsidRPr="00A23A0A">
        <w:rPr>
          <w:spacing w:val="2"/>
        </w:rPr>
        <w:t>p</w:t>
      </w:r>
      <w:r w:rsidRPr="00A23A0A">
        <w:rPr>
          <w:spacing w:val="-1"/>
        </w:rPr>
        <w:t>er</w:t>
      </w:r>
      <w:r w:rsidRPr="00A23A0A">
        <w:t xml:space="preserve">iod to </w:t>
      </w:r>
      <w:r w:rsidRPr="00A23A0A">
        <w:rPr>
          <w:spacing w:val="-1"/>
        </w:rPr>
        <w:t>e</w:t>
      </w:r>
      <w:r w:rsidRPr="00A23A0A">
        <w:t>nh</w:t>
      </w:r>
      <w:r w:rsidRPr="00A23A0A">
        <w:rPr>
          <w:spacing w:val="-1"/>
        </w:rPr>
        <w:t>a</w:t>
      </w:r>
      <w:r w:rsidRPr="00A23A0A">
        <w:t>n</w:t>
      </w:r>
      <w:r w:rsidRPr="00A23A0A">
        <w:rPr>
          <w:spacing w:val="1"/>
        </w:rPr>
        <w:t>c</w:t>
      </w:r>
      <w:r w:rsidRPr="00A23A0A">
        <w:t>e</w:t>
      </w:r>
      <w:r w:rsidRPr="00A23A0A">
        <w:rPr>
          <w:spacing w:val="-1"/>
        </w:rPr>
        <w:t xml:space="preserve"> </w:t>
      </w:r>
      <w:r w:rsidRPr="00A23A0A">
        <w:t>the</w:t>
      </w:r>
      <w:r w:rsidRPr="00A23A0A">
        <w:rPr>
          <w:spacing w:val="-1"/>
        </w:rPr>
        <w:t xml:space="preserve"> c</w:t>
      </w:r>
      <w:r w:rsidRPr="00A23A0A">
        <w:t>omp</w:t>
      </w:r>
      <w:r w:rsidRPr="00A23A0A">
        <w:rPr>
          <w:spacing w:val="-1"/>
        </w:rPr>
        <w:t>e</w:t>
      </w:r>
      <w:r w:rsidRPr="00A23A0A">
        <w:t>t</w:t>
      </w:r>
      <w:r w:rsidRPr="00A23A0A">
        <w:rPr>
          <w:spacing w:val="-1"/>
        </w:rPr>
        <w:t>e</w:t>
      </w:r>
      <w:r w:rsidRPr="00A23A0A">
        <w:rPr>
          <w:spacing w:val="2"/>
        </w:rPr>
        <w:t>n</w:t>
      </w:r>
      <w:r w:rsidRPr="00A23A0A">
        <w:rPr>
          <w:spacing w:val="3"/>
        </w:rPr>
        <w:t>c</w:t>
      </w:r>
      <w:r w:rsidRPr="00A23A0A">
        <w:t>y</w:t>
      </w:r>
      <w:r w:rsidRPr="00A23A0A">
        <w:rPr>
          <w:spacing w:val="-3"/>
        </w:rPr>
        <w:t xml:space="preserve"> </w:t>
      </w:r>
      <w:r w:rsidRPr="00A23A0A">
        <w:t>of</w:t>
      </w:r>
      <w:r w:rsidRPr="00A23A0A">
        <w:rPr>
          <w:spacing w:val="-1"/>
        </w:rPr>
        <w:t xml:space="preserve"> </w:t>
      </w:r>
      <w:r w:rsidRPr="00A23A0A">
        <w:t>the</w:t>
      </w:r>
      <w:r w:rsidRPr="00A23A0A">
        <w:rPr>
          <w:spacing w:val="-1"/>
        </w:rPr>
        <w:t xml:space="preserve"> </w:t>
      </w:r>
      <w:r w:rsidRPr="00A23A0A">
        <w:t>M/SUD</w:t>
      </w:r>
      <w:r w:rsidRPr="00A23A0A">
        <w:rPr>
          <w:spacing w:val="2"/>
        </w:rPr>
        <w:t xml:space="preserve"> </w:t>
      </w:r>
      <w:r w:rsidRPr="00A23A0A">
        <w:rPr>
          <w:spacing w:val="-1"/>
        </w:rPr>
        <w:t>w</w:t>
      </w:r>
      <w:r w:rsidRPr="00A23A0A">
        <w:t>o</w:t>
      </w:r>
      <w:r w:rsidRPr="00A23A0A">
        <w:rPr>
          <w:spacing w:val="-1"/>
        </w:rPr>
        <w:t>r</w:t>
      </w:r>
      <w:r w:rsidRPr="00A23A0A">
        <w:t>k</w:t>
      </w:r>
      <w:r w:rsidRPr="00A23A0A">
        <w:rPr>
          <w:spacing w:val="-1"/>
        </w:rPr>
        <w:t>f</w:t>
      </w:r>
      <w:r w:rsidRPr="00A23A0A">
        <w:t>o</w:t>
      </w:r>
      <w:r w:rsidRPr="00A23A0A">
        <w:rPr>
          <w:spacing w:val="1"/>
        </w:rPr>
        <w:t>r</w:t>
      </w:r>
      <w:r w:rsidRPr="00A23A0A">
        <w:rPr>
          <w:spacing w:val="-1"/>
        </w:rPr>
        <w:t>ce</w:t>
      </w:r>
      <w:r w:rsidRPr="00A23A0A">
        <w:t xml:space="preserve">.  </w:t>
      </w:r>
      <w:r w:rsidRPr="00A23A0A">
        <w:rPr>
          <w:spacing w:val="5"/>
        </w:rPr>
        <w:t>S</w:t>
      </w:r>
      <w:r w:rsidRPr="00A23A0A">
        <w:rPr>
          <w:spacing w:val="-8"/>
        </w:rPr>
        <w:t>y</w:t>
      </w:r>
      <w:r w:rsidRPr="00A23A0A">
        <w:t>s</w:t>
      </w:r>
      <w:r w:rsidRPr="00A23A0A">
        <w:rPr>
          <w:spacing w:val="2"/>
        </w:rPr>
        <w:t>t</w:t>
      </w:r>
      <w:r w:rsidRPr="00A23A0A">
        <w:rPr>
          <w:spacing w:val="-1"/>
        </w:rPr>
        <w:t>e</w:t>
      </w:r>
      <w:r w:rsidRPr="00A23A0A">
        <w:t>m imp</w:t>
      </w:r>
      <w:r w:rsidRPr="00A23A0A">
        <w:rPr>
          <w:spacing w:val="-1"/>
        </w:rPr>
        <w:t>r</w:t>
      </w:r>
      <w:r w:rsidRPr="00A23A0A">
        <w:t>ov</w:t>
      </w:r>
      <w:r w:rsidRPr="00A23A0A">
        <w:rPr>
          <w:spacing w:val="-1"/>
        </w:rPr>
        <w:t>e</w:t>
      </w:r>
      <w:r w:rsidRPr="00A23A0A">
        <w:t>m</w:t>
      </w:r>
      <w:r w:rsidRPr="00A23A0A">
        <w:rPr>
          <w:spacing w:val="-1"/>
        </w:rPr>
        <w:t>e</w:t>
      </w:r>
      <w:r w:rsidRPr="00A23A0A">
        <w:t>nts th</w:t>
      </w:r>
      <w:r w:rsidRPr="00A23A0A">
        <w:rPr>
          <w:spacing w:val="-1"/>
        </w:rPr>
        <w:t>a</w:t>
      </w:r>
      <w:r w:rsidRPr="00A23A0A">
        <w:t>t s</w:t>
      </w:r>
      <w:r w:rsidRPr="00A23A0A">
        <w:rPr>
          <w:spacing w:val="-1"/>
        </w:rPr>
        <w:t>ee</w:t>
      </w:r>
      <w:r w:rsidRPr="00A23A0A">
        <w:t xml:space="preserve">k </w:t>
      </w:r>
      <w:r w:rsidRPr="00A23A0A">
        <w:rPr>
          <w:spacing w:val="2"/>
        </w:rPr>
        <w:t>t</w:t>
      </w:r>
      <w:r w:rsidRPr="00A23A0A">
        <w:t xml:space="preserve">o </w:t>
      </w:r>
      <w:r w:rsidRPr="00A23A0A">
        <w:rPr>
          <w:spacing w:val="-1"/>
        </w:rPr>
        <w:t>e</w:t>
      </w:r>
      <w:r w:rsidRPr="00A23A0A">
        <w:rPr>
          <w:spacing w:val="2"/>
        </w:rPr>
        <w:t>x</w:t>
      </w:r>
      <w:r w:rsidRPr="00A23A0A">
        <w:t>p</w:t>
      </w:r>
      <w:r w:rsidRPr="00A23A0A">
        <w:rPr>
          <w:spacing w:val="-1"/>
        </w:rPr>
        <w:t>a</w:t>
      </w:r>
      <w:r w:rsidRPr="00A23A0A">
        <w:t>nd the</w:t>
      </w:r>
      <w:r w:rsidRPr="00A23A0A">
        <w:rPr>
          <w:spacing w:val="-1"/>
        </w:rPr>
        <w:t xml:space="preserve"> w</w:t>
      </w:r>
      <w:r w:rsidRPr="00A23A0A">
        <w:t>o</w:t>
      </w:r>
      <w:r w:rsidRPr="00A23A0A">
        <w:rPr>
          <w:spacing w:val="-1"/>
        </w:rPr>
        <w:t>r</w:t>
      </w:r>
      <w:r w:rsidRPr="00A23A0A">
        <w:t>k</w:t>
      </w:r>
      <w:r w:rsidRPr="00A23A0A">
        <w:rPr>
          <w:spacing w:val="-1"/>
        </w:rPr>
        <w:t>f</w:t>
      </w:r>
      <w:r w:rsidRPr="00A23A0A">
        <w:t>o</w:t>
      </w:r>
      <w:r w:rsidRPr="00A23A0A">
        <w:rPr>
          <w:spacing w:val="1"/>
        </w:rPr>
        <w:t>r</w:t>
      </w:r>
      <w:r w:rsidRPr="00A23A0A">
        <w:rPr>
          <w:spacing w:val="-1"/>
        </w:rPr>
        <w:t>c</w:t>
      </w:r>
      <w:r w:rsidRPr="00A23A0A">
        <w:t>e</w:t>
      </w:r>
      <w:r w:rsidRPr="00A23A0A">
        <w:rPr>
          <w:spacing w:val="-1"/>
        </w:rPr>
        <w:t xml:space="preserve"> </w:t>
      </w:r>
      <w:r w:rsidRPr="00A23A0A">
        <w:rPr>
          <w:spacing w:val="2"/>
        </w:rPr>
        <w:t>s</w:t>
      </w:r>
      <w:r w:rsidRPr="00A23A0A">
        <w:t xml:space="preserve">hould build upon </w:t>
      </w:r>
      <w:r w:rsidRPr="00A23A0A">
        <w:rPr>
          <w:spacing w:val="-1"/>
        </w:rPr>
        <w:t>e</w:t>
      </w:r>
      <w:r w:rsidRPr="00A23A0A">
        <w:rPr>
          <w:spacing w:val="2"/>
        </w:rPr>
        <w:t>x</w:t>
      </w:r>
      <w:r w:rsidRPr="00A23A0A">
        <w:t>isting</w:t>
      </w:r>
      <w:r w:rsidRPr="00A23A0A">
        <w:rPr>
          <w:spacing w:val="-3"/>
        </w:rPr>
        <w:t xml:space="preserve"> </w:t>
      </w:r>
      <w:r w:rsidRPr="00A23A0A">
        <w:rPr>
          <w:spacing w:val="-1"/>
        </w:rPr>
        <w:t>eff</w:t>
      </w:r>
      <w:r w:rsidRPr="00A23A0A">
        <w:t>o</w:t>
      </w:r>
      <w:r w:rsidRPr="00A23A0A">
        <w:rPr>
          <w:spacing w:val="-1"/>
        </w:rPr>
        <w:t>r</w:t>
      </w:r>
      <w:r w:rsidRPr="00A23A0A">
        <w:t>ts to increase M/SUD skill development in a wide range of professions as well as in</w:t>
      </w:r>
      <w:r w:rsidRPr="00A23A0A">
        <w:rPr>
          <w:spacing w:val="-1"/>
        </w:rPr>
        <w:t>cr</w:t>
      </w:r>
      <w:r w:rsidRPr="00A23A0A">
        <w:rPr>
          <w:spacing w:val="1"/>
        </w:rPr>
        <w:t>e</w:t>
      </w:r>
      <w:r w:rsidRPr="00A23A0A">
        <w:rPr>
          <w:spacing w:val="-1"/>
        </w:rPr>
        <w:t>a</w:t>
      </w:r>
      <w:r w:rsidRPr="00A23A0A">
        <w:rPr>
          <w:spacing w:val="2"/>
        </w:rPr>
        <w:t>s</w:t>
      </w:r>
      <w:r w:rsidRPr="00A23A0A">
        <w:t>e</w:t>
      </w:r>
      <w:r w:rsidRPr="00A23A0A">
        <w:rPr>
          <w:spacing w:val="-1"/>
        </w:rPr>
        <w:t xml:space="preserve"> </w:t>
      </w:r>
      <w:r w:rsidRPr="00A23A0A">
        <w:t>the</w:t>
      </w:r>
      <w:r w:rsidRPr="00A23A0A">
        <w:rPr>
          <w:spacing w:val="-1"/>
        </w:rPr>
        <w:t xml:space="preserve"> r</w:t>
      </w:r>
      <w:r w:rsidRPr="00A23A0A">
        <w:t>ole</w:t>
      </w:r>
      <w:r w:rsidRPr="00A23A0A">
        <w:rPr>
          <w:spacing w:val="-1"/>
        </w:rPr>
        <w:t xml:space="preserve"> </w:t>
      </w:r>
      <w:r w:rsidRPr="00A23A0A">
        <w:t>of</w:t>
      </w:r>
      <w:r w:rsidRPr="00A23A0A">
        <w:rPr>
          <w:spacing w:val="-1"/>
        </w:rPr>
        <w:t xml:space="preserve"> </w:t>
      </w:r>
      <w:r w:rsidRPr="00A23A0A">
        <w:rPr>
          <w:spacing w:val="2"/>
        </w:rPr>
        <w:t>p</w:t>
      </w:r>
      <w:r w:rsidRPr="00A23A0A">
        <w:rPr>
          <w:spacing w:val="-1"/>
        </w:rPr>
        <w:t>e</w:t>
      </w:r>
      <w:r w:rsidRPr="00A23A0A">
        <w:t>ople</w:t>
      </w:r>
      <w:r w:rsidRPr="00A23A0A">
        <w:rPr>
          <w:spacing w:val="-1"/>
        </w:rPr>
        <w:t xml:space="preserve"> </w:t>
      </w:r>
      <w:r w:rsidRPr="00A23A0A">
        <w:t xml:space="preserve">in </w:t>
      </w:r>
      <w:r w:rsidRPr="00A23A0A">
        <w:rPr>
          <w:spacing w:val="-1"/>
        </w:rPr>
        <w:t>r</w:t>
      </w:r>
      <w:r w:rsidRPr="00A23A0A">
        <w:rPr>
          <w:spacing w:val="1"/>
        </w:rPr>
        <w:t>ec</w:t>
      </w:r>
      <w:r w:rsidRPr="00A23A0A">
        <w:t>ov</w:t>
      </w:r>
      <w:r w:rsidRPr="00A23A0A">
        <w:rPr>
          <w:spacing w:val="-1"/>
        </w:rPr>
        <w:t>e</w:t>
      </w:r>
      <w:r w:rsidRPr="00A23A0A">
        <w:rPr>
          <w:spacing w:val="4"/>
        </w:rPr>
        <w:t>r</w:t>
      </w:r>
      <w:r w:rsidRPr="00A23A0A">
        <w:t>y</w:t>
      </w:r>
      <w:r w:rsidRPr="00A23A0A">
        <w:rPr>
          <w:spacing w:val="-5"/>
        </w:rPr>
        <w:t xml:space="preserve"> </w:t>
      </w:r>
      <w:r w:rsidRPr="00A23A0A">
        <w:rPr>
          <w:spacing w:val="-1"/>
        </w:rPr>
        <w:t>fr</w:t>
      </w:r>
      <w:r w:rsidRPr="00A23A0A">
        <w:t>om m</w:t>
      </w:r>
      <w:r w:rsidRPr="00A23A0A">
        <w:rPr>
          <w:spacing w:val="-1"/>
        </w:rPr>
        <w:t>e</w:t>
      </w:r>
      <w:r w:rsidRPr="00A23A0A">
        <w:t>nt</w:t>
      </w:r>
      <w:r w:rsidRPr="00A23A0A">
        <w:rPr>
          <w:spacing w:val="-1"/>
        </w:rPr>
        <w:t>a</w:t>
      </w:r>
      <w:r w:rsidRPr="00A23A0A">
        <w:t>l</w:t>
      </w:r>
      <w:r w:rsidRPr="00A23A0A">
        <w:rPr>
          <w:spacing w:val="2"/>
        </w:rPr>
        <w:t xml:space="preserve"> </w:t>
      </w:r>
      <w:r w:rsidRPr="00A23A0A">
        <w:rPr>
          <w:spacing w:val="-1"/>
        </w:rPr>
        <w:t>a</w:t>
      </w:r>
      <w:r w:rsidRPr="00A23A0A">
        <w:t>nd 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Pr>
          <w:spacing w:val="-1"/>
        </w:rPr>
        <w:t xml:space="preserve"> </w:t>
      </w:r>
      <w:r w:rsidRPr="00A23A0A">
        <w:t>diso</w:t>
      </w:r>
      <w:r w:rsidRPr="00A23A0A">
        <w:rPr>
          <w:spacing w:val="-1"/>
        </w:rPr>
        <w:t>r</w:t>
      </w:r>
      <w:r w:rsidRPr="00A23A0A">
        <w:rPr>
          <w:spacing w:val="2"/>
        </w:rPr>
        <w:t>d</w:t>
      </w:r>
      <w:r w:rsidRPr="00A23A0A">
        <w:rPr>
          <w:spacing w:val="-1"/>
        </w:rPr>
        <w:t>er</w:t>
      </w:r>
      <w:r w:rsidRPr="00A23A0A">
        <w:t xml:space="preserve">s </w:t>
      </w:r>
      <w:r w:rsidRPr="00A23A0A">
        <w:rPr>
          <w:spacing w:val="2"/>
        </w:rPr>
        <w:t>i</w:t>
      </w:r>
      <w:r w:rsidRPr="00A23A0A">
        <w:t>n the</w:t>
      </w:r>
      <w:r w:rsidRPr="00A23A0A">
        <w:rPr>
          <w:spacing w:val="-1"/>
        </w:rPr>
        <w:t xml:space="preserve"> </w:t>
      </w:r>
      <w:r w:rsidRPr="00A23A0A">
        <w:t>pl</w:t>
      </w:r>
      <w:r w:rsidRPr="00A23A0A">
        <w:rPr>
          <w:spacing w:val="-1"/>
        </w:rPr>
        <w:t>a</w:t>
      </w:r>
      <w:r w:rsidRPr="00A23A0A">
        <w:t xml:space="preserve">nning </w:t>
      </w:r>
      <w:r w:rsidRPr="00A23A0A">
        <w:rPr>
          <w:spacing w:val="-1"/>
        </w:rPr>
        <w:t>a</w:t>
      </w:r>
      <w:r w:rsidRPr="00A23A0A">
        <w:t>nd d</w:t>
      </w:r>
      <w:r w:rsidRPr="00A23A0A">
        <w:rPr>
          <w:spacing w:val="-1"/>
        </w:rPr>
        <w:t>e</w:t>
      </w:r>
      <w:r w:rsidRPr="00A23A0A">
        <w:t>liv</w:t>
      </w:r>
      <w:r w:rsidRPr="00A23A0A">
        <w:rPr>
          <w:spacing w:val="1"/>
        </w:rPr>
        <w:t>er</w:t>
      </w:r>
      <w:r w:rsidRPr="00A23A0A">
        <w:t>y</w:t>
      </w:r>
      <w:r w:rsidRPr="00A23A0A">
        <w:rPr>
          <w:spacing w:val="-5"/>
        </w:rPr>
        <w:t xml:space="preserve"> </w:t>
      </w:r>
      <w:r w:rsidRPr="00A23A0A">
        <w:rPr>
          <w:spacing w:val="2"/>
        </w:rPr>
        <w:t>o</w:t>
      </w:r>
      <w:r w:rsidRPr="00A23A0A">
        <w:t>f</w:t>
      </w:r>
      <w:r w:rsidRPr="00A23A0A">
        <w:rPr>
          <w:spacing w:val="-1"/>
        </w:rPr>
        <w:t xml:space="preserve"> </w:t>
      </w:r>
      <w:r w:rsidRPr="00A23A0A">
        <w:t>s</w:t>
      </w:r>
      <w:r w:rsidRPr="00A23A0A">
        <w:rPr>
          <w:spacing w:val="-1"/>
        </w:rPr>
        <w:t>er</w:t>
      </w:r>
      <w:r w:rsidRPr="00A23A0A">
        <w:t>vi</w:t>
      </w:r>
      <w:r w:rsidRPr="00A23A0A">
        <w:rPr>
          <w:spacing w:val="1"/>
        </w:rPr>
        <w:t>c</w:t>
      </w:r>
      <w:r w:rsidRPr="00A23A0A">
        <w:rPr>
          <w:spacing w:val="-1"/>
        </w:rPr>
        <w:t>e</w:t>
      </w:r>
      <w:r w:rsidRPr="00A23A0A">
        <w:t>s</w:t>
      </w:r>
      <w:r>
        <w:t>.</w:t>
      </w:r>
    </w:p>
    <w:p w:rsidR="00133348" w:rsidP="00133348" w14:paraId="06EADAAC" w14:textId="5135B6BF">
      <w:pPr>
        <w:pStyle w:val="ListParagraph"/>
        <w:numPr>
          <w:ilvl w:val="1"/>
          <w:numId w:val="116"/>
        </w:numPr>
        <w:contextualSpacing/>
      </w:pPr>
      <w:r>
        <w:t xml:space="preserve">Support </w:t>
      </w:r>
      <w:r w:rsidRPr="00A23A0A">
        <w:t>p</w:t>
      </w:r>
      <w:r w:rsidRPr="00A23A0A">
        <w:rPr>
          <w:spacing w:val="-1"/>
        </w:rPr>
        <w:t>r</w:t>
      </w:r>
      <w:r w:rsidRPr="00A23A0A">
        <w:t>ovid</w:t>
      </w:r>
      <w:r w:rsidRPr="00A23A0A">
        <w:rPr>
          <w:spacing w:val="-1"/>
        </w:rPr>
        <w:t>er</w:t>
      </w:r>
      <w:r w:rsidRPr="00A23A0A">
        <w:t>s to p</w:t>
      </w:r>
      <w:r w:rsidRPr="00A23A0A">
        <w:rPr>
          <w:spacing w:val="-1"/>
        </w:rPr>
        <w:t>ar</w:t>
      </w:r>
      <w:r w:rsidRPr="00A23A0A">
        <w:rPr>
          <w:spacing w:val="2"/>
        </w:rPr>
        <w:t>t</w:t>
      </w:r>
      <w:r w:rsidRPr="00A23A0A">
        <w:t>i</w:t>
      </w:r>
      <w:r w:rsidRPr="00A23A0A">
        <w:rPr>
          <w:spacing w:val="-1"/>
        </w:rPr>
        <w:t>c</w:t>
      </w:r>
      <w:r w:rsidRPr="00A23A0A">
        <w:t>ip</w:t>
      </w:r>
      <w:r w:rsidRPr="00A23A0A">
        <w:rPr>
          <w:spacing w:val="-1"/>
        </w:rPr>
        <w:t>a</w:t>
      </w:r>
      <w:r w:rsidRPr="00A23A0A">
        <w:t>te</w:t>
      </w:r>
      <w:r w:rsidRPr="00A23A0A">
        <w:rPr>
          <w:spacing w:val="-1"/>
        </w:rPr>
        <w:t xml:space="preserve"> </w:t>
      </w:r>
      <w:r w:rsidRPr="00A23A0A">
        <w:t>in n</w:t>
      </w:r>
      <w:r w:rsidRPr="00A23A0A">
        <w:rPr>
          <w:spacing w:val="-1"/>
        </w:rPr>
        <w:t>e</w:t>
      </w:r>
      <w:r w:rsidRPr="00A23A0A">
        <w:t>t</w:t>
      </w:r>
      <w:r w:rsidRPr="00A23A0A">
        <w:rPr>
          <w:spacing w:val="-1"/>
        </w:rPr>
        <w:t>w</w:t>
      </w:r>
      <w:r w:rsidRPr="00A23A0A">
        <w:t>o</w:t>
      </w:r>
      <w:r w:rsidRPr="00A23A0A">
        <w:rPr>
          <w:spacing w:val="-1"/>
        </w:rPr>
        <w:t>r</w:t>
      </w:r>
      <w:r w:rsidRPr="00A23A0A">
        <w:t>ks th</w:t>
      </w:r>
      <w:r w:rsidRPr="00A23A0A">
        <w:rPr>
          <w:spacing w:val="-1"/>
        </w:rPr>
        <w:t>a</w:t>
      </w:r>
      <w:r w:rsidRPr="00A23A0A">
        <w:t>t</w:t>
      </w:r>
      <w:r w:rsidRPr="00A23A0A">
        <w:rPr>
          <w:spacing w:val="2"/>
        </w:rPr>
        <w:t xml:space="preserve"> </w:t>
      </w:r>
      <w:r w:rsidRPr="00A23A0A">
        <w:t>m</w:t>
      </w:r>
      <w:r w:rsidRPr="00A23A0A">
        <w:rPr>
          <w:spacing w:val="1"/>
        </w:rPr>
        <w:t>a</w:t>
      </w:r>
      <w:r w:rsidRPr="00A23A0A">
        <w:t>y</w:t>
      </w:r>
      <w:r w:rsidRPr="00A23A0A">
        <w:rPr>
          <w:spacing w:val="-5"/>
        </w:rPr>
        <w:t xml:space="preserve"> </w:t>
      </w:r>
      <w:r w:rsidRPr="00A23A0A">
        <w:rPr>
          <w:spacing w:val="2"/>
        </w:rPr>
        <w:t>b</w:t>
      </w:r>
      <w:r w:rsidRPr="00A23A0A">
        <w:t>e</w:t>
      </w:r>
      <w:r w:rsidRPr="00A23A0A">
        <w:rPr>
          <w:spacing w:val="-1"/>
        </w:rPr>
        <w:t xml:space="preserve"> e</w:t>
      </w:r>
      <w:r w:rsidRPr="00A23A0A">
        <w:t>st</w:t>
      </w:r>
      <w:r w:rsidRPr="00A23A0A">
        <w:rPr>
          <w:spacing w:val="-1"/>
        </w:rPr>
        <w:t>a</w:t>
      </w:r>
      <w:r w:rsidRPr="00A23A0A">
        <w:t>blish</w:t>
      </w:r>
      <w:r w:rsidRPr="00A23A0A">
        <w:rPr>
          <w:spacing w:val="-1"/>
        </w:rPr>
        <w:t>e</w:t>
      </w:r>
      <w:r w:rsidRPr="00A23A0A">
        <w:t>d th</w:t>
      </w:r>
      <w:r w:rsidRPr="00A23A0A">
        <w:rPr>
          <w:spacing w:val="-1"/>
        </w:rPr>
        <w:t>r</w:t>
      </w:r>
      <w:r w:rsidRPr="00A23A0A">
        <w:t>ou</w:t>
      </w:r>
      <w:r w:rsidRPr="00A23A0A">
        <w:rPr>
          <w:spacing w:val="-3"/>
        </w:rPr>
        <w:t>g</w:t>
      </w:r>
      <w:r w:rsidRPr="00A23A0A">
        <w:t>h m</w:t>
      </w:r>
      <w:r w:rsidRPr="00A23A0A">
        <w:rPr>
          <w:spacing w:val="-1"/>
        </w:rPr>
        <w:t>a</w:t>
      </w:r>
      <w:r w:rsidRPr="00A23A0A">
        <w:rPr>
          <w:spacing w:val="2"/>
        </w:rPr>
        <w:t>n</w:t>
      </w:r>
      <w:r w:rsidRPr="00A23A0A">
        <w:rPr>
          <w:spacing w:val="1"/>
        </w:rPr>
        <w:t>a</w:t>
      </w:r>
      <w:r w:rsidRPr="00A23A0A">
        <w:rPr>
          <w:spacing w:val="-3"/>
        </w:rPr>
        <w:t>g</w:t>
      </w:r>
      <w:r w:rsidRPr="00A23A0A">
        <w:rPr>
          <w:spacing w:val="-1"/>
        </w:rPr>
        <w:t>e</w:t>
      </w:r>
      <w:r w:rsidRPr="00A23A0A">
        <w:t xml:space="preserve">d </w:t>
      </w:r>
      <w:r w:rsidRPr="00A23A0A">
        <w:rPr>
          <w:spacing w:val="1"/>
        </w:rPr>
        <w:t>c</w:t>
      </w:r>
      <w:r w:rsidRPr="00A23A0A">
        <w:rPr>
          <w:spacing w:val="-1"/>
        </w:rPr>
        <w:t>a</w:t>
      </w:r>
      <w:r w:rsidRPr="00A23A0A">
        <w:rPr>
          <w:spacing w:val="1"/>
        </w:rPr>
        <w:t>r</w:t>
      </w:r>
      <w:r w:rsidRPr="00A23A0A">
        <w:t>e</w:t>
      </w:r>
      <w:r w:rsidRPr="00A23A0A">
        <w:rPr>
          <w:spacing w:val="-1"/>
        </w:rPr>
        <w:t xml:space="preserve"> </w:t>
      </w:r>
      <w:r w:rsidRPr="00A23A0A">
        <w:t>or</w:t>
      </w:r>
      <w:r w:rsidRPr="00A23A0A">
        <w:rPr>
          <w:spacing w:val="1"/>
        </w:rPr>
        <w:t xml:space="preserve"> </w:t>
      </w:r>
      <w:r w:rsidRPr="00A23A0A">
        <w:rPr>
          <w:spacing w:val="-1"/>
        </w:rPr>
        <w:t>a</w:t>
      </w:r>
      <w:r w:rsidRPr="00A23A0A">
        <w:t>dminist</w:t>
      </w:r>
      <w:r w:rsidRPr="00A23A0A">
        <w:rPr>
          <w:spacing w:val="-1"/>
        </w:rPr>
        <w:t>ra</w:t>
      </w:r>
      <w:r w:rsidRPr="00A23A0A">
        <w:t>tive</w:t>
      </w:r>
      <w:r w:rsidRPr="00A23A0A">
        <w:rPr>
          <w:spacing w:val="-1"/>
        </w:rPr>
        <w:t xml:space="preserve"> </w:t>
      </w:r>
      <w:r w:rsidRPr="00A23A0A">
        <w:t>s</w:t>
      </w:r>
      <w:r w:rsidRPr="00A23A0A">
        <w:rPr>
          <w:spacing w:val="-1"/>
        </w:rPr>
        <w:t>er</w:t>
      </w:r>
      <w:r w:rsidRPr="00A23A0A">
        <w:t>vi</w:t>
      </w:r>
      <w:r w:rsidRPr="00A23A0A">
        <w:rPr>
          <w:spacing w:val="-1"/>
        </w:rPr>
        <w:t>c</w:t>
      </w:r>
      <w:r w:rsidRPr="00A23A0A">
        <w:t>e</w:t>
      </w:r>
      <w:r w:rsidRPr="00A23A0A">
        <w:rPr>
          <w:spacing w:val="-1"/>
        </w:rPr>
        <w:t xml:space="preserve"> </w:t>
      </w:r>
      <w:r w:rsidRPr="00A23A0A">
        <w:rPr>
          <w:spacing w:val="2"/>
        </w:rPr>
        <w:t>o</w:t>
      </w:r>
      <w:r w:rsidRPr="00A23A0A">
        <w:rPr>
          <w:spacing w:val="1"/>
        </w:rPr>
        <w:t>r</w:t>
      </w:r>
      <w:r w:rsidRPr="00A23A0A">
        <w:rPr>
          <w:spacing w:val="-3"/>
        </w:rPr>
        <w:t>g</w:t>
      </w:r>
      <w:r w:rsidRPr="00A23A0A">
        <w:rPr>
          <w:spacing w:val="-1"/>
        </w:rPr>
        <w:t>a</w:t>
      </w:r>
      <w:r w:rsidRPr="00A23A0A">
        <w:t>ni</w:t>
      </w:r>
      <w:r w:rsidRPr="00A23A0A">
        <w:rPr>
          <w:spacing w:val="1"/>
        </w:rPr>
        <w:t>z</w:t>
      </w:r>
      <w:r w:rsidRPr="00A23A0A">
        <w:rPr>
          <w:spacing w:val="-1"/>
        </w:rPr>
        <w:t>a</w:t>
      </w:r>
      <w:r w:rsidRPr="00A23A0A">
        <w:t xml:space="preserve">tions </w:t>
      </w:r>
      <w:r w:rsidRPr="00A23A0A">
        <w:rPr>
          <w:spacing w:val="-1"/>
        </w:rPr>
        <w:t>(</w:t>
      </w:r>
      <w:r w:rsidRPr="00A23A0A">
        <w:t>in</w:t>
      </w:r>
      <w:r w:rsidRPr="00A23A0A">
        <w:rPr>
          <w:spacing w:val="-1"/>
        </w:rPr>
        <w:t>c</w:t>
      </w:r>
      <w:r w:rsidRPr="00A23A0A">
        <w:t>ludi</w:t>
      </w:r>
      <w:r w:rsidRPr="00A23A0A">
        <w:rPr>
          <w:spacing w:val="2"/>
        </w:rPr>
        <w:t>n</w:t>
      </w:r>
      <w:r w:rsidRPr="00A23A0A">
        <w:t>g accountable care organizations, ACOs</w:t>
      </w:r>
      <w:r w:rsidRPr="00A23A0A">
        <w:rPr>
          <w:spacing w:val="-1"/>
        </w:rPr>
        <w:t>)</w:t>
      </w:r>
      <w:r w:rsidRPr="00A23A0A">
        <w:t xml:space="preserve">.  </w:t>
      </w:r>
      <w:r w:rsidRPr="00A23A0A">
        <w:rPr>
          <w:spacing w:val="-1"/>
        </w:rPr>
        <w:t>T</w:t>
      </w:r>
      <w:r w:rsidRPr="00A23A0A">
        <w:t>his m</w:t>
      </w:r>
      <w:r w:rsidRPr="00A23A0A">
        <w:rPr>
          <w:spacing w:val="1"/>
        </w:rPr>
        <w:t>a</w:t>
      </w:r>
      <w:r w:rsidRPr="00A23A0A">
        <w:t>y</w:t>
      </w:r>
      <w:r w:rsidRPr="00A23A0A">
        <w:rPr>
          <w:spacing w:val="-5"/>
        </w:rPr>
        <w:t xml:space="preserve"> </w:t>
      </w:r>
      <w:r w:rsidRPr="00A23A0A">
        <w:t>i</w:t>
      </w:r>
      <w:r w:rsidRPr="00A23A0A">
        <w:rPr>
          <w:spacing w:val="2"/>
        </w:rPr>
        <w:t>n</w:t>
      </w:r>
      <w:r w:rsidRPr="00A23A0A">
        <w:rPr>
          <w:spacing w:val="-1"/>
        </w:rPr>
        <w:t>c</w:t>
      </w:r>
      <w:r w:rsidRPr="00A23A0A">
        <w:t>lude</w:t>
      </w:r>
      <w:r w:rsidRPr="00A23A0A">
        <w:rPr>
          <w:spacing w:val="-1"/>
        </w:rPr>
        <w:t xml:space="preserve"> a</w:t>
      </w:r>
      <w:r w:rsidRPr="00A23A0A">
        <w:t>ssist</w:t>
      </w:r>
      <w:r w:rsidRPr="00A23A0A">
        <w:rPr>
          <w:spacing w:val="-1"/>
        </w:rPr>
        <w:t>a</w:t>
      </w:r>
      <w:r w:rsidRPr="00A23A0A">
        <w:t>n</w:t>
      </w:r>
      <w:r w:rsidRPr="00A23A0A">
        <w:rPr>
          <w:spacing w:val="-1"/>
        </w:rPr>
        <w:t>c</w:t>
      </w:r>
      <w:r w:rsidRPr="00A23A0A">
        <w:t>e</w:t>
      </w:r>
      <w:r w:rsidRPr="00A23A0A">
        <w:rPr>
          <w:spacing w:val="-1"/>
        </w:rPr>
        <w:t xml:space="preserve"> </w:t>
      </w:r>
      <w:r w:rsidRPr="00A23A0A">
        <w:t>to d</w:t>
      </w:r>
      <w:r w:rsidRPr="00A23A0A">
        <w:rPr>
          <w:spacing w:val="-1"/>
        </w:rPr>
        <w:t>e</w:t>
      </w:r>
      <w:r w:rsidRPr="00A23A0A">
        <w:rPr>
          <w:spacing w:val="2"/>
        </w:rPr>
        <w:t>v</w:t>
      </w:r>
      <w:r w:rsidRPr="00A23A0A">
        <w:rPr>
          <w:spacing w:val="-1"/>
        </w:rPr>
        <w:t>e</w:t>
      </w:r>
      <w:r w:rsidRPr="00A23A0A">
        <w:t>lop the</w:t>
      </w:r>
      <w:r w:rsidRPr="00A23A0A">
        <w:rPr>
          <w:spacing w:val="-1"/>
        </w:rPr>
        <w:t xml:space="preserve"> </w:t>
      </w:r>
      <w:r w:rsidRPr="00A23A0A">
        <w:t>n</w:t>
      </w:r>
      <w:r w:rsidRPr="00A23A0A">
        <w:rPr>
          <w:spacing w:val="-1"/>
        </w:rPr>
        <w:t>e</w:t>
      </w:r>
      <w:r w:rsidRPr="00A23A0A">
        <w:rPr>
          <w:spacing w:val="1"/>
        </w:rPr>
        <w:t>c</w:t>
      </w:r>
      <w:r w:rsidRPr="00A23A0A">
        <w:rPr>
          <w:spacing w:val="-1"/>
        </w:rPr>
        <w:t>e</w:t>
      </w:r>
      <w:r w:rsidRPr="00A23A0A">
        <w:t>ss</w:t>
      </w:r>
      <w:r w:rsidRPr="00A23A0A">
        <w:rPr>
          <w:spacing w:val="-1"/>
        </w:rPr>
        <w:t>a</w:t>
      </w:r>
      <w:r w:rsidRPr="00A23A0A">
        <w:rPr>
          <w:spacing w:val="4"/>
        </w:rPr>
        <w:t>r</w:t>
      </w:r>
      <w:r w:rsidRPr="00A23A0A">
        <w:t>y in</w:t>
      </w:r>
      <w:r w:rsidRPr="00A23A0A">
        <w:rPr>
          <w:spacing w:val="-1"/>
        </w:rPr>
        <w:t>fra</w:t>
      </w:r>
      <w:r w:rsidRPr="00A23A0A">
        <w:t>st</w:t>
      </w:r>
      <w:r w:rsidRPr="00A23A0A">
        <w:rPr>
          <w:spacing w:val="-1"/>
        </w:rPr>
        <w:t>r</w:t>
      </w:r>
      <w:r w:rsidRPr="00A23A0A">
        <w:t>u</w:t>
      </w:r>
      <w:r w:rsidRPr="00A23A0A">
        <w:rPr>
          <w:spacing w:val="-1"/>
        </w:rPr>
        <w:t>c</w:t>
      </w:r>
      <w:r w:rsidRPr="00A23A0A">
        <w:t>tu</w:t>
      </w:r>
      <w:r w:rsidRPr="00A23A0A">
        <w:rPr>
          <w:spacing w:val="1"/>
        </w:rPr>
        <w:t>r</w:t>
      </w:r>
      <w:r w:rsidRPr="00A23A0A">
        <w:t>e</w:t>
      </w:r>
      <w:r w:rsidRPr="00A23A0A">
        <w:rPr>
          <w:spacing w:val="-1"/>
        </w:rPr>
        <w:t xml:space="preserve"> (e</w:t>
      </w:r>
      <w:r w:rsidRPr="00A23A0A">
        <w:rPr>
          <w:spacing w:val="2"/>
        </w:rPr>
        <w:t>.</w:t>
      </w:r>
      <w:r w:rsidRPr="00A23A0A">
        <w:rPr>
          <w:spacing w:val="-3"/>
        </w:rPr>
        <w:t>g</w:t>
      </w:r>
      <w:r w:rsidRPr="00A23A0A">
        <w:t>.,</w:t>
      </w:r>
      <w:r w:rsidRPr="00A23A0A">
        <w:rPr>
          <w:spacing w:val="2"/>
        </w:rPr>
        <w:t xml:space="preserve"> </w:t>
      </w:r>
      <w:r w:rsidRPr="00A23A0A">
        <w:rPr>
          <w:spacing w:val="-1"/>
        </w:rPr>
        <w:t>e</w:t>
      </w:r>
      <w:r w:rsidRPr="00A23A0A">
        <w:t>l</w:t>
      </w:r>
      <w:r w:rsidRPr="00A23A0A">
        <w:rPr>
          <w:spacing w:val="-1"/>
        </w:rPr>
        <w:t>ec</w:t>
      </w:r>
      <w:r w:rsidRPr="00A23A0A">
        <w:t>t</w:t>
      </w:r>
      <w:r w:rsidRPr="00A23A0A">
        <w:rPr>
          <w:spacing w:val="1"/>
        </w:rPr>
        <w:t>r</w:t>
      </w:r>
      <w:r w:rsidRPr="00A23A0A">
        <w:t>onic</w:t>
      </w:r>
      <w:r w:rsidRPr="00A23A0A">
        <w:rPr>
          <w:spacing w:val="-1"/>
        </w:rPr>
        <w:t xml:space="preserve"> </w:t>
      </w:r>
      <w:r w:rsidRPr="00A23A0A">
        <w:t>billing</w:t>
      </w:r>
      <w:r w:rsidRPr="00A23A0A">
        <w:rPr>
          <w:spacing w:val="-3"/>
        </w:rPr>
        <w:t xml:space="preserve"> </w:t>
      </w:r>
      <w:r w:rsidRPr="00A23A0A">
        <w:rPr>
          <w:spacing w:val="-1"/>
        </w:rPr>
        <w:t>a</w:t>
      </w:r>
      <w:r w:rsidRPr="00A23A0A">
        <w:t xml:space="preserve">nd </w:t>
      </w:r>
      <w:r w:rsidRPr="00A23A0A">
        <w:rPr>
          <w:spacing w:val="-1"/>
        </w:rPr>
        <w:t>EH</w:t>
      </w:r>
      <w:r w:rsidRPr="00A23A0A">
        <w:t>Rs)</w:t>
      </w:r>
      <w:r w:rsidRPr="00A23A0A">
        <w:rPr>
          <w:spacing w:val="-1"/>
        </w:rPr>
        <w:t xml:space="preserve"> </w:t>
      </w:r>
      <w:r w:rsidRPr="00A23A0A">
        <w:rPr>
          <w:spacing w:val="1"/>
        </w:rPr>
        <w:t>a</w:t>
      </w:r>
      <w:r w:rsidRPr="00A23A0A">
        <w:t xml:space="preserve">nd </w:t>
      </w:r>
      <w:r w:rsidRPr="00A23A0A">
        <w:rPr>
          <w:spacing w:val="-1"/>
        </w:rPr>
        <w:t>re</w:t>
      </w:r>
      <w:r w:rsidRPr="00A23A0A">
        <w:t>po</w:t>
      </w:r>
      <w:r w:rsidRPr="00A23A0A">
        <w:rPr>
          <w:spacing w:val="-1"/>
        </w:rPr>
        <w:t>r</w:t>
      </w:r>
      <w:r w:rsidRPr="00A23A0A">
        <w:t>ti</w:t>
      </w:r>
      <w:r w:rsidRPr="00A23A0A">
        <w:rPr>
          <w:spacing w:val="2"/>
        </w:rPr>
        <w:t>n</w:t>
      </w:r>
      <w:r w:rsidRPr="00A23A0A">
        <w:t xml:space="preserve">g </w:t>
      </w:r>
      <w:r w:rsidRPr="00A23A0A">
        <w:rPr>
          <w:spacing w:val="-1"/>
        </w:rPr>
        <w:t>re</w:t>
      </w:r>
      <w:r w:rsidRPr="00A23A0A">
        <w:t>qui</w:t>
      </w:r>
      <w:r w:rsidRPr="00A23A0A">
        <w:rPr>
          <w:spacing w:val="-1"/>
        </w:rPr>
        <w:t>re</w:t>
      </w:r>
      <w:r w:rsidRPr="00A23A0A">
        <w:t>m</w:t>
      </w:r>
      <w:r w:rsidRPr="00A23A0A">
        <w:rPr>
          <w:spacing w:val="-1"/>
        </w:rPr>
        <w:t>e</w:t>
      </w:r>
      <w:r w:rsidRPr="00A23A0A">
        <w:t>nts to p</w:t>
      </w:r>
      <w:r w:rsidRPr="00A23A0A">
        <w:rPr>
          <w:spacing w:val="-1"/>
        </w:rPr>
        <w:t>ar</w:t>
      </w:r>
      <w:r w:rsidRPr="00A23A0A">
        <w:t>ti</w:t>
      </w:r>
      <w:r w:rsidRPr="00A23A0A">
        <w:rPr>
          <w:spacing w:val="-1"/>
        </w:rPr>
        <w:t>c</w:t>
      </w:r>
      <w:r w:rsidRPr="00A23A0A">
        <w:t>i</w:t>
      </w:r>
      <w:r w:rsidRPr="00A23A0A">
        <w:rPr>
          <w:spacing w:val="2"/>
        </w:rPr>
        <w:t>p</w:t>
      </w:r>
      <w:r w:rsidRPr="00A23A0A">
        <w:rPr>
          <w:spacing w:val="-1"/>
        </w:rPr>
        <w:t>a</w:t>
      </w:r>
      <w:r w:rsidRPr="00A23A0A">
        <w:t>te</w:t>
      </w:r>
      <w:r w:rsidRPr="00A23A0A">
        <w:rPr>
          <w:spacing w:val="-1"/>
        </w:rPr>
        <w:t xml:space="preserve"> </w:t>
      </w:r>
      <w:r w:rsidRPr="00A23A0A">
        <w:t>in th</w:t>
      </w:r>
      <w:r w:rsidRPr="00A23A0A">
        <w:rPr>
          <w:spacing w:val="-1"/>
        </w:rPr>
        <w:t>e</w:t>
      </w:r>
      <w:r w:rsidRPr="00A23A0A">
        <w:t>se</w:t>
      </w:r>
      <w:r w:rsidRPr="00A23A0A">
        <w:rPr>
          <w:spacing w:val="-1"/>
        </w:rPr>
        <w:t xml:space="preserve"> </w:t>
      </w:r>
      <w:r w:rsidRPr="00A23A0A">
        <w:t>n</w:t>
      </w:r>
      <w:r w:rsidRPr="00A23A0A">
        <w:rPr>
          <w:spacing w:val="-1"/>
        </w:rPr>
        <w:t>e</w:t>
      </w:r>
      <w:r w:rsidRPr="00A23A0A">
        <w:rPr>
          <w:spacing w:val="2"/>
        </w:rPr>
        <w:t>t</w:t>
      </w:r>
      <w:r w:rsidRPr="00A23A0A">
        <w:rPr>
          <w:spacing w:val="-1"/>
        </w:rPr>
        <w:t>w</w:t>
      </w:r>
      <w:r w:rsidRPr="00A23A0A">
        <w:t>o</w:t>
      </w:r>
      <w:r w:rsidRPr="00A23A0A">
        <w:rPr>
          <w:spacing w:val="-1"/>
        </w:rPr>
        <w:t>r</w:t>
      </w:r>
      <w:r w:rsidRPr="00A23A0A">
        <w:t>ks.</w:t>
      </w:r>
    </w:p>
    <w:p w:rsidR="00133348" w:rsidRPr="00B27564" w:rsidP="00133348" w14:paraId="54B18DB2" w14:textId="5EBAEDAD">
      <w:pPr>
        <w:pStyle w:val="ListParagraph"/>
        <w:numPr>
          <w:ilvl w:val="1"/>
          <w:numId w:val="116"/>
        </w:numPr>
        <w:contextualSpacing/>
      </w:pPr>
      <w:r>
        <w:t xml:space="preserve">Encourage </w:t>
      </w:r>
      <w:r w:rsidRPr="00A23A0A">
        <w:t>the</w:t>
      </w:r>
      <w:r w:rsidRPr="00A23A0A">
        <w:rPr>
          <w:spacing w:val="-1"/>
        </w:rPr>
        <w:t xml:space="preserve"> </w:t>
      </w:r>
      <w:r w:rsidRPr="00A23A0A">
        <w:t>use</w:t>
      </w:r>
      <w:r w:rsidRPr="00A23A0A">
        <w:rPr>
          <w:spacing w:val="-1"/>
        </w:rPr>
        <w:t xml:space="preserve"> </w:t>
      </w:r>
      <w:r w:rsidRPr="00A23A0A">
        <w:t>of</w:t>
      </w:r>
      <w:r w:rsidRPr="00A23A0A">
        <w:rPr>
          <w:spacing w:val="-1"/>
        </w:rPr>
        <w:t xml:space="preserve"> </w:t>
      </w:r>
      <w:r w:rsidRPr="00A23A0A">
        <w:rPr>
          <w:spacing w:val="2"/>
        </w:rPr>
        <w:t>p</w:t>
      </w:r>
      <w:r w:rsidRPr="00A23A0A">
        <w:rPr>
          <w:spacing w:val="-1"/>
        </w:rPr>
        <w:t>e</w:t>
      </w:r>
      <w:r w:rsidRPr="00A23A0A">
        <w:rPr>
          <w:spacing w:val="1"/>
        </w:rPr>
        <w:t>e</w:t>
      </w:r>
      <w:r w:rsidRPr="00A23A0A">
        <w:t>r</w:t>
      </w:r>
      <w:r w:rsidRPr="00A23A0A">
        <w:rPr>
          <w:spacing w:val="-1"/>
        </w:rPr>
        <w:t xml:space="preserve"> </w:t>
      </w:r>
      <w:r w:rsidRPr="00A23A0A">
        <w:t>sp</w:t>
      </w:r>
      <w:r w:rsidRPr="00A23A0A">
        <w:rPr>
          <w:spacing w:val="-1"/>
        </w:rPr>
        <w:t>ec</w:t>
      </w:r>
      <w:r w:rsidRPr="00A23A0A">
        <w:t>i</w:t>
      </w:r>
      <w:r w:rsidRPr="00A23A0A">
        <w:rPr>
          <w:spacing w:val="-1"/>
        </w:rPr>
        <w:t>a</w:t>
      </w:r>
      <w:r w:rsidRPr="00A23A0A">
        <w:t>lists or</w:t>
      </w:r>
      <w:r w:rsidRPr="00A23A0A">
        <w:rPr>
          <w:spacing w:val="-1"/>
        </w:rPr>
        <w:t xml:space="preserve"> r</w:t>
      </w:r>
      <w:r w:rsidRPr="00A23A0A">
        <w:rPr>
          <w:spacing w:val="1"/>
        </w:rPr>
        <w:t>e</w:t>
      </w:r>
      <w:r w:rsidRPr="00A23A0A">
        <w:rPr>
          <w:spacing w:val="-1"/>
        </w:rPr>
        <w:t>c</w:t>
      </w:r>
      <w:r w:rsidRPr="00A23A0A">
        <w:t>ov</w:t>
      </w:r>
      <w:r w:rsidRPr="00A23A0A">
        <w:rPr>
          <w:spacing w:val="-1"/>
        </w:rPr>
        <w:t>e</w:t>
      </w:r>
      <w:r w:rsidRPr="00A23A0A">
        <w:rPr>
          <w:spacing w:val="4"/>
        </w:rPr>
        <w:t>r</w:t>
      </w:r>
      <w:r w:rsidRPr="00A23A0A">
        <w:t>y</w:t>
      </w:r>
      <w:r w:rsidRPr="00A23A0A">
        <w:rPr>
          <w:spacing w:val="-3"/>
        </w:rPr>
        <w:t xml:space="preserve"> </w:t>
      </w:r>
      <w:r w:rsidRPr="00A23A0A">
        <w:rPr>
          <w:spacing w:val="1"/>
        </w:rPr>
        <w:t>c</w:t>
      </w:r>
      <w:r w:rsidRPr="00A23A0A">
        <w:t>o</w:t>
      </w:r>
      <w:r w:rsidRPr="00A23A0A">
        <w:rPr>
          <w:spacing w:val="-1"/>
        </w:rPr>
        <w:t>ac</w:t>
      </w:r>
      <w:r w:rsidRPr="00A23A0A">
        <w:t>h</w:t>
      </w:r>
      <w:r w:rsidRPr="00A23A0A">
        <w:rPr>
          <w:spacing w:val="-1"/>
        </w:rPr>
        <w:t>e</w:t>
      </w:r>
      <w:r w:rsidRPr="00A23A0A">
        <w:t>s to p</w:t>
      </w:r>
      <w:r w:rsidRPr="00A23A0A">
        <w:rPr>
          <w:spacing w:val="-1"/>
        </w:rPr>
        <w:t>r</w:t>
      </w:r>
      <w:r w:rsidRPr="00A23A0A">
        <w:t>ovide</w:t>
      </w:r>
      <w:r w:rsidRPr="00400EB6">
        <w:t xml:space="preserve"> n</w:t>
      </w:r>
      <w:r w:rsidRPr="00A23A0A">
        <w:rPr>
          <w:spacing w:val="-1"/>
        </w:rPr>
        <w:t>ee</w:t>
      </w:r>
      <w:r w:rsidRPr="00A23A0A">
        <w:t>d</w:t>
      </w:r>
      <w:r w:rsidRPr="00A23A0A">
        <w:rPr>
          <w:spacing w:val="-1"/>
        </w:rPr>
        <w:t>e</w:t>
      </w:r>
      <w:r w:rsidRPr="00A23A0A">
        <w:t xml:space="preserve">d </w:t>
      </w:r>
      <w:r w:rsidRPr="00A23A0A">
        <w:rPr>
          <w:spacing w:val="1"/>
        </w:rPr>
        <w:t>r</w:t>
      </w:r>
      <w:r w:rsidRPr="00A23A0A">
        <w:rPr>
          <w:spacing w:val="-1"/>
        </w:rPr>
        <w:t>ec</w:t>
      </w:r>
      <w:r w:rsidRPr="00A23A0A">
        <w:t>o</w:t>
      </w:r>
      <w:r w:rsidRPr="00A23A0A">
        <w:rPr>
          <w:spacing w:val="2"/>
        </w:rPr>
        <w:t>v</w:t>
      </w:r>
      <w:r w:rsidRPr="00A23A0A">
        <w:rPr>
          <w:spacing w:val="-1"/>
        </w:rPr>
        <w:t>e</w:t>
      </w:r>
      <w:r w:rsidRPr="00A23A0A">
        <w:rPr>
          <w:spacing w:val="4"/>
        </w:rPr>
        <w:t>r</w:t>
      </w:r>
      <w:r w:rsidRPr="00A23A0A">
        <w:t>y</w:t>
      </w:r>
      <w:r w:rsidRPr="00A23A0A">
        <w:rPr>
          <w:spacing w:val="-5"/>
        </w:rPr>
        <w:t xml:space="preserve"> </w:t>
      </w:r>
      <w:r w:rsidRPr="00A23A0A">
        <w:t>suppo</w:t>
      </w:r>
      <w:r w:rsidRPr="00A23A0A">
        <w:rPr>
          <w:spacing w:val="-1"/>
        </w:rPr>
        <w:t>r</w:t>
      </w:r>
      <w:r w:rsidRPr="00A23A0A">
        <w:t>t</w:t>
      </w:r>
      <w:r w:rsidRPr="00A23A0A">
        <w:rPr>
          <w:spacing w:val="2"/>
        </w:rPr>
        <w:t xml:space="preserve"> </w:t>
      </w:r>
      <w:r w:rsidRPr="00A23A0A">
        <w:t>s</w:t>
      </w:r>
      <w:r w:rsidRPr="00A23A0A">
        <w:rPr>
          <w:spacing w:val="-1"/>
        </w:rPr>
        <w:t>er</w:t>
      </w:r>
      <w:r w:rsidRPr="00A23A0A">
        <w:t>vi</w:t>
      </w:r>
      <w:r w:rsidRPr="00A23A0A">
        <w:rPr>
          <w:spacing w:val="-1"/>
        </w:rPr>
        <w:t>ce</w:t>
      </w:r>
      <w:r w:rsidRPr="00A23A0A">
        <w:t>s.  P</w:t>
      </w:r>
      <w:r w:rsidRPr="00A23A0A">
        <w:rPr>
          <w:spacing w:val="-1"/>
        </w:rPr>
        <w:t>eer</w:t>
      </w:r>
      <w:r w:rsidRPr="00A23A0A">
        <w:t xml:space="preserve">s </w:t>
      </w:r>
      <w:r w:rsidRPr="00A23A0A">
        <w:rPr>
          <w:spacing w:val="-1"/>
        </w:rPr>
        <w:t>a</w:t>
      </w:r>
      <w:r w:rsidRPr="00A23A0A">
        <w:rPr>
          <w:spacing w:val="1"/>
        </w:rPr>
        <w:t>r</w:t>
      </w:r>
      <w:r w:rsidRPr="00A23A0A">
        <w:t>e</w:t>
      </w:r>
      <w:r w:rsidRPr="00A23A0A">
        <w:rPr>
          <w:spacing w:val="-1"/>
        </w:rPr>
        <w:t xml:space="preserve"> </w:t>
      </w:r>
      <w:r w:rsidRPr="00A23A0A">
        <w:t>t</w:t>
      </w:r>
      <w:r w:rsidRPr="00A23A0A">
        <w:rPr>
          <w:spacing w:val="-1"/>
        </w:rPr>
        <w:t>ra</w:t>
      </w:r>
      <w:r w:rsidRPr="00A23A0A">
        <w:t>in</w:t>
      </w:r>
      <w:r w:rsidRPr="00A23A0A">
        <w:rPr>
          <w:spacing w:val="-1"/>
        </w:rPr>
        <w:t>e</w:t>
      </w:r>
      <w:r w:rsidRPr="00A23A0A">
        <w:t>d, su</w:t>
      </w:r>
      <w:r w:rsidRPr="00A23A0A">
        <w:rPr>
          <w:spacing w:val="2"/>
        </w:rPr>
        <w:t>p</w:t>
      </w:r>
      <w:r w:rsidRPr="00A23A0A">
        <w:rPr>
          <w:spacing w:val="-1"/>
        </w:rPr>
        <w:t>e</w:t>
      </w:r>
      <w:r w:rsidRPr="00A23A0A">
        <w:rPr>
          <w:spacing w:val="1"/>
        </w:rPr>
        <w:t>r</w:t>
      </w:r>
      <w:r w:rsidRPr="00A23A0A">
        <w:t>vis</w:t>
      </w:r>
      <w:r w:rsidRPr="00A23A0A">
        <w:rPr>
          <w:spacing w:val="-1"/>
        </w:rPr>
        <w:t>e</w:t>
      </w:r>
      <w:r w:rsidRPr="00A23A0A">
        <w:t xml:space="preserve">d, </w:t>
      </w:r>
      <w:r w:rsidRPr="00A23A0A">
        <w:rPr>
          <w:spacing w:val="-1"/>
        </w:rPr>
        <w:t>a</w:t>
      </w:r>
      <w:r w:rsidRPr="00A23A0A">
        <w:t xml:space="preserve">nd </w:t>
      </w:r>
      <w:r w:rsidRPr="00A23A0A">
        <w:rPr>
          <w:spacing w:val="-1"/>
        </w:rPr>
        <w:t>r</w:t>
      </w:r>
      <w:r w:rsidRPr="00A23A0A">
        <w:rPr>
          <w:spacing w:val="1"/>
        </w:rPr>
        <w:t>e</w:t>
      </w:r>
      <w:r w:rsidRPr="00A23A0A">
        <w:t>g</w:t>
      </w:r>
      <w:r w:rsidRPr="00A23A0A">
        <w:rPr>
          <w:spacing w:val="-1"/>
        </w:rPr>
        <w:t>ar</w:t>
      </w:r>
      <w:r w:rsidRPr="00A23A0A">
        <w:t>d</w:t>
      </w:r>
      <w:r w:rsidRPr="00A23A0A">
        <w:rPr>
          <w:spacing w:val="-1"/>
        </w:rPr>
        <w:t>e</w:t>
      </w:r>
      <w:r w:rsidRPr="00A23A0A">
        <w:t>d</w:t>
      </w:r>
      <w:r w:rsidRPr="00A23A0A">
        <w:rPr>
          <w:spacing w:val="2"/>
        </w:rPr>
        <w:t xml:space="preserve"> </w:t>
      </w:r>
      <w:r w:rsidRPr="00A23A0A">
        <w:rPr>
          <w:spacing w:val="-1"/>
        </w:rPr>
        <w:t xml:space="preserve">as </w:t>
      </w:r>
      <w:r w:rsidRPr="00A23A0A">
        <w:t>st</w:t>
      </w:r>
      <w:r w:rsidRPr="00A23A0A">
        <w:rPr>
          <w:spacing w:val="-1"/>
        </w:rPr>
        <w:t>af</w:t>
      </w:r>
      <w:r w:rsidRPr="00A23A0A">
        <w:t>f</w:t>
      </w:r>
      <w:r w:rsidRPr="00A23A0A">
        <w:rPr>
          <w:spacing w:val="-1"/>
        </w:rPr>
        <w:t xml:space="preserve"> a</w:t>
      </w:r>
      <w:r w:rsidRPr="00A23A0A">
        <w:t>nd op</w:t>
      </w:r>
      <w:r w:rsidRPr="00A23A0A">
        <w:rPr>
          <w:spacing w:val="1"/>
        </w:rPr>
        <w:t>e</w:t>
      </w:r>
      <w:r w:rsidRPr="00A23A0A">
        <w:rPr>
          <w:spacing w:val="-1"/>
        </w:rPr>
        <w:t>ra</w:t>
      </w:r>
      <w:r w:rsidRPr="00A23A0A">
        <w:t>te</w:t>
      </w:r>
      <w:r w:rsidRPr="00A23A0A">
        <w:rPr>
          <w:spacing w:val="-1"/>
        </w:rPr>
        <w:t xml:space="preserve"> </w:t>
      </w:r>
      <w:r w:rsidRPr="00A23A0A">
        <w:t>out</w:t>
      </w:r>
      <w:r w:rsidRPr="00A23A0A">
        <w:rPr>
          <w:spacing w:val="2"/>
        </w:rPr>
        <w:t xml:space="preserve"> </w:t>
      </w:r>
      <w:r w:rsidRPr="00A23A0A">
        <w:t>of</w:t>
      </w:r>
      <w:r w:rsidRPr="00A23A0A">
        <w:rPr>
          <w:spacing w:val="-1"/>
        </w:rPr>
        <w:t xml:space="preserve"> </w:t>
      </w:r>
      <w:r w:rsidRPr="00A23A0A">
        <w:t>a</w:t>
      </w:r>
      <w:r w:rsidRPr="00A23A0A">
        <w:rPr>
          <w:spacing w:val="1"/>
        </w:rPr>
        <w:t xml:space="preserve"> </w:t>
      </w:r>
      <w:r w:rsidRPr="00A23A0A">
        <w:rPr>
          <w:spacing w:val="-1"/>
        </w:rPr>
        <w:t>c</w:t>
      </w:r>
      <w:r w:rsidRPr="00A23A0A">
        <w:t>ommuni</w:t>
      </w:r>
      <w:r w:rsidRPr="00A23A0A">
        <w:rPr>
          <w:spacing w:val="2"/>
        </w:rPr>
        <w:t>t</w:t>
      </w:r>
      <w:r w:rsidRPr="00A23A0A">
        <w:rPr>
          <w:spacing w:val="-5"/>
        </w:rPr>
        <w:t>y</w:t>
      </w:r>
      <w:r w:rsidRPr="00A23A0A">
        <w:rPr>
          <w:spacing w:val="-1"/>
        </w:rPr>
        <w:t>-</w:t>
      </w:r>
      <w:r w:rsidRPr="00A23A0A">
        <w:t>b</w:t>
      </w:r>
      <w:r w:rsidRPr="00A23A0A">
        <w:rPr>
          <w:spacing w:val="-1"/>
        </w:rPr>
        <w:t>a</w:t>
      </w:r>
      <w:r w:rsidRPr="00A23A0A">
        <w:rPr>
          <w:spacing w:val="2"/>
        </w:rPr>
        <w:t>s</w:t>
      </w:r>
      <w:r w:rsidRPr="00A23A0A">
        <w:rPr>
          <w:spacing w:val="-1"/>
        </w:rPr>
        <w:t>e</w:t>
      </w:r>
      <w:r w:rsidRPr="00A23A0A">
        <w:t xml:space="preserve">d </w:t>
      </w:r>
      <w:r w:rsidRPr="00400EB6">
        <w:t>or</w:t>
      </w:r>
      <w:r w:rsidRPr="00A23A0A">
        <w:rPr>
          <w:spacing w:val="-1"/>
        </w:rPr>
        <w:t xml:space="preserve"> </w:t>
      </w:r>
      <w:r w:rsidRPr="00A23A0A">
        <w:rPr>
          <w:spacing w:val="1"/>
        </w:rPr>
        <w:t>r</w:t>
      </w:r>
      <w:r w:rsidRPr="00A23A0A">
        <w:rPr>
          <w:spacing w:val="-1"/>
        </w:rPr>
        <w:t>ec</w:t>
      </w:r>
      <w:r w:rsidRPr="00A23A0A">
        <w:rPr>
          <w:spacing w:val="2"/>
        </w:rPr>
        <w:t>o</w:t>
      </w:r>
      <w:r w:rsidRPr="00A23A0A">
        <w:t>v</w:t>
      </w:r>
      <w:r w:rsidRPr="00A23A0A">
        <w:rPr>
          <w:spacing w:val="-1"/>
        </w:rPr>
        <w:t>e</w:t>
      </w:r>
      <w:r w:rsidRPr="00A23A0A">
        <w:rPr>
          <w:spacing w:val="4"/>
        </w:rPr>
        <w:t>r</w:t>
      </w:r>
      <w:r w:rsidRPr="00A23A0A">
        <w:t>y</w:t>
      </w:r>
      <w:r w:rsidRPr="00A23A0A">
        <w:rPr>
          <w:spacing w:val="-5"/>
        </w:rPr>
        <w:t xml:space="preserve"> </w:t>
      </w:r>
      <w:r w:rsidRPr="00A23A0A">
        <w:t>o</w:t>
      </w:r>
      <w:r w:rsidRPr="00A23A0A">
        <w:rPr>
          <w:spacing w:val="1"/>
        </w:rPr>
        <w:t>r</w:t>
      </w:r>
      <w:r w:rsidRPr="00A23A0A">
        <w:rPr>
          <w:spacing w:val="-3"/>
        </w:rPr>
        <w:t>g</w:t>
      </w:r>
      <w:r w:rsidRPr="00A23A0A">
        <w:rPr>
          <w:spacing w:val="-1"/>
        </w:rPr>
        <w:t>a</w:t>
      </w:r>
      <w:r w:rsidRPr="00A23A0A">
        <w:t>ni</w:t>
      </w:r>
      <w:r w:rsidRPr="00A23A0A">
        <w:rPr>
          <w:spacing w:val="1"/>
        </w:rPr>
        <w:t>z</w:t>
      </w:r>
      <w:r w:rsidRPr="00A23A0A">
        <w:rPr>
          <w:spacing w:val="-1"/>
        </w:rPr>
        <w:t>a</w:t>
      </w:r>
      <w:r w:rsidRPr="00A23A0A">
        <w:t>tion.  A st</w:t>
      </w:r>
      <w:r w:rsidRPr="00A23A0A">
        <w:rPr>
          <w:spacing w:val="-1"/>
        </w:rPr>
        <w:t>a</w:t>
      </w:r>
      <w:r w:rsidRPr="00A23A0A">
        <w:t>t</w:t>
      </w:r>
      <w:r w:rsidRPr="00A23A0A">
        <w:rPr>
          <w:spacing w:val="-1"/>
        </w:rPr>
        <w:t>e’</w:t>
      </w:r>
      <w:r w:rsidRPr="00A23A0A">
        <w:t>s st</w:t>
      </w:r>
      <w:r w:rsidRPr="00A23A0A">
        <w:rPr>
          <w:spacing w:val="-1"/>
        </w:rPr>
        <w:t>ra</w:t>
      </w:r>
      <w:r w:rsidRPr="00A23A0A">
        <w:t>t</w:t>
      </w:r>
      <w:r w:rsidRPr="00A23A0A">
        <w:rPr>
          <w:spacing w:val="1"/>
        </w:rPr>
        <w:t>e</w:t>
      </w:r>
      <w:r w:rsidRPr="00A23A0A">
        <w:rPr>
          <w:spacing w:val="2"/>
        </w:rPr>
        <w:t>g</w:t>
      </w:r>
      <w:r w:rsidRPr="00A23A0A">
        <w:t>y</w:t>
      </w:r>
      <w:r w:rsidRPr="00A23A0A">
        <w:rPr>
          <w:spacing w:val="-5"/>
        </w:rPr>
        <w:t xml:space="preserve"> </w:t>
      </w:r>
      <w:r w:rsidRPr="00A23A0A">
        <w:t xml:space="preserve">should </w:t>
      </w:r>
      <w:r w:rsidRPr="00A23A0A">
        <w:rPr>
          <w:spacing w:val="-1"/>
        </w:rPr>
        <w:t>a</w:t>
      </w:r>
      <w:r w:rsidRPr="00A23A0A">
        <w:t>l</w:t>
      </w:r>
      <w:r w:rsidRPr="00A23A0A">
        <w:rPr>
          <w:spacing w:val="2"/>
        </w:rPr>
        <w:t>l</w:t>
      </w:r>
      <w:r w:rsidRPr="00A23A0A">
        <w:t>ow</w:t>
      </w:r>
      <w:r w:rsidRPr="00A23A0A">
        <w:rPr>
          <w:spacing w:val="-1"/>
        </w:rPr>
        <w:t xml:space="preserve"> </w:t>
      </w:r>
      <w:r w:rsidRPr="00A23A0A">
        <w:t>st</w:t>
      </w:r>
      <w:r w:rsidRPr="00A23A0A">
        <w:rPr>
          <w:spacing w:val="-1"/>
        </w:rPr>
        <w:t>a</w:t>
      </w:r>
      <w:r w:rsidRPr="00A23A0A">
        <w:t>t</w:t>
      </w:r>
      <w:r w:rsidRPr="00A23A0A">
        <w:rPr>
          <w:spacing w:val="-1"/>
        </w:rPr>
        <w:t>e</w:t>
      </w:r>
      <w:r w:rsidRPr="00A23A0A">
        <w:t>s to suppo</w:t>
      </w:r>
      <w:r w:rsidRPr="00A23A0A">
        <w:rPr>
          <w:spacing w:val="-1"/>
        </w:rPr>
        <w:t>r</w:t>
      </w:r>
      <w:r w:rsidRPr="00A23A0A">
        <w:t>t p</w:t>
      </w:r>
      <w:r w:rsidRPr="00A23A0A">
        <w:rPr>
          <w:spacing w:val="-1"/>
        </w:rPr>
        <w:t>ee</w:t>
      </w:r>
      <w:r w:rsidRPr="00A23A0A">
        <w:t>r</w:t>
      </w:r>
      <w:r w:rsidRPr="00A23A0A">
        <w:rPr>
          <w:spacing w:val="1"/>
        </w:rPr>
        <w:t xml:space="preserve"> </w:t>
      </w:r>
      <w:r w:rsidRPr="00A23A0A">
        <w:rPr>
          <w:spacing w:val="-1"/>
        </w:rPr>
        <w:t>a</w:t>
      </w:r>
      <w:r w:rsidRPr="00A23A0A">
        <w:t>nd oth</w:t>
      </w:r>
      <w:r w:rsidRPr="00A23A0A">
        <w:rPr>
          <w:spacing w:val="-1"/>
        </w:rPr>
        <w:t>e</w:t>
      </w:r>
      <w:r w:rsidRPr="00A23A0A">
        <w:t>r</w:t>
      </w:r>
      <w:r w:rsidRPr="00A23A0A">
        <w:rPr>
          <w:spacing w:val="-1"/>
        </w:rPr>
        <w:t xml:space="preserve"> </w:t>
      </w:r>
      <w:r w:rsidRPr="00A23A0A">
        <w:rPr>
          <w:spacing w:val="1"/>
        </w:rPr>
        <w:t>r</w:t>
      </w:r>
      <w:r w:rsidRPr="00A23A0A">
        <w:rPr>
          <w:spacing w:val="-1"/>
        </w:rPr>
        <w:t>ec</w:t>
      </w:r>
      <w:r w:rsidRPr="00A23A0A">
        <w:t>ov</w:t>
      </w:r>
      <w:r w:rsidRPr="00A23A0A">
        <w:rPr>
          <w:spacing w:val="1"/>
        </w:rPr>
        <w:t>e</w:t>
      </w:r>
      <w:r w:rsidRPr="00A23A0A">
        <w:rPr>
          <w:spacing w:val="4"/>
        </w:rPr>
        <w:t>r</w:t>
      </w:r>
      <w:r w:rsidRPr="00A23A0A">
        <w:t>y suppo</w:t>
      </w:r>
      <w:r w:rsidRPr="00A23A0A">
        <w:rPr>
          <w:spacing w:val="-1"/>
        </w:rPr>
        <w:t>r</w:t>
      </w:r>
      <w:r w:rsidRPr="00A23A0A">
        <w:t>t s</w:t>
      </w:r>
      <w:r w:rsidRPr="00A23A0A">
        <w:rPr>
          <w:spacing w:val="-1"/>
        </w:rPr>
        <w:t>er</w:t>
      </w:r>
      <w:r w:rsidRPr="00A23A0A">
        <w:t>vi</w:t>
      </w:r>
      <w:r w:rsidRPr="00A23A0A">
        <w:rPr>
          <w:spacing w:val="-1"/>
        </w:rPr>
        <w:t>ce</w:t>
      </w:r>
      <w:r w:rsidRPr="00A23A0A">
        <w:t xml:space="preserve">s </w:t>
      </w:r>
      <w:r w:rsidRPr="00A23A0A">
        <w:rPr>
          <w:spacing w:val="2"/>
        </w:rPr>
        <w:t>d</w:t>
      </w:r>
      <w:r w:rsidRPr="00A23A0A">
        <w:rPr>
          <w:spacing w:val="-1"/>
        </w:rPr>
        <w:t>e</w:t>
      </w:r>
      <w:r w:rsidRPr="00A23A0A">
        <w:t>liv</w:t>
      </w:r>
      <w:r w:rsidRPr="00A23A0A">
        <w:rPr>
          <w:spacing w:val="-1"/>
        </w:rPr>
        <w:t>er</w:t>
      </w:r>
      <w:r w:rsidRPr="00A23A0A">
        <w:rPr>
          <w:spacing w:val="1"/>
        </w:rPr>
        <w:t>e</w:t>
      </w:r>
      <w:r w:rsidRPr="00A23A0A">
        <w:t>d.</w:t>
      </w:r>
      <w:r>
        <w:t xml:space="preserve"> </w:t>
      </w:r>
      <w:r w:rsidRPr="00982BFC">
        <w:t xml:space="preserve">States are encouraged to provide workforce training to non-peer staff supervisors and administrators on the purpose, roles, and activities of peer support specialists/recovery coaches consistent with the code of </w:t>
      </w:r>
      <w:r w:rsidRPr="00982BFC" w:rsidR="007736FD">
        <w:t>ethics and scope of practice for peer supports in their locality.</w:t>
      </w:r>
    </w:p>
    <w:p w:rsidR="007736FD" w:rsidP="00133348" w14:paraId="14A0FAF4" w14:textId="79286AD8">
      <w:pPr>
        <w:pStyle w:val="ListParagraph"/>
        <w:numPr>
          <w:ilvl w:val="1"/>
          <w:numId w:val="116"/>
        </w:numPr>
        <w:contextualSpacing/>
      </w:pPr>
      <w:r>
        <w:t xml:space="preserve">Increase links </w:t>
      </w:r>
      <w:r w:rsidRPr="00A23A0A">
        <w:t>b</w:t>
      </w:r>
      <w:r w:rsidRPr="00A23A0A">
        <w:rPr>
          <w:spacing w:val="-1"/>
        </w:rPr>
        <w:t>e</w:t>
      </w:r>
      <w:r w:rsidRPr="00A23A0A">
        <w:t>t</w:t>
      </w:r>
      <w:r w:rsidRPr="00A23A0A">
        <w:rPr>
          <w:spacing w:val="-1"/>
        </w:rPr>
        <w:t>w</w:t>
      </w:r>
      <w:r w:rsidRPr="00A23A0A">
        <w:rPr>
          <w:spacing w:val="1"/>
        </w:rPr>
        <w:t>e</w:t>
      </w:r>
      <w:r w:rsidRPr="00A23A0A">
        <w:rPr>
          <w:spacing w:val="-1"/>
        </w:rPr>
        <w:t>e</w:t>
      </w:r>
      <w:r w:rsidRPr="00A23A0A">
        <w:t>n p</w:t>
      </w:r>
      <w:r w:rsidRPr="00A23A0A">
        <w:rPr>
          <w:spacing w:val="1"/>
        </w:rPr>
        <w:t>r</w:t>
      </w:r>
      <w:r w:rsidRPr="00A23A0A">
        <w:t>im</w:t>
      </w:r>
      <w:r w:rsidRPr="00A23A0A">
        <w:rPr>
          <w:spacing w:val="-1"/>
        </w:rPr>
        <w:t>a</w:t>
      </w:r>
      <w:r w:rsidRPr="00A23A0A">
        <w:rPr>
          <w:spacing w:val="1"/>
        </w:rPr>
        <w:t>r</w:t>
      </w:r>
      <w:r w:rsidRPr="00A23A0A">
        <w:t>y, specialty, emergency and rehabilitative</w:t>
      </w:r>
      <w:r w:rsidRPr="00A23A0A">
        <w:rPr>
          <w:spacing w:val="-3"/>
        </w:rPr>
        <w:t xml:space="preserve"> </w:t>
      </w:r>
      <w:r w:rsidRPr="00A23A0A">
        <w:rPr>
          <w:spacing w:val="-1"/>
        </w:rPr>
        <w:t>ca</w:t>
      </w:r>
      <w:r w:rsidRPr="00A23A0A">
        <w:rPr>
          <w:spacing w:val="1"/>
        </w:rPr>
        <w:t>r</w:t>
      </w:r>
      <w:r w:rsidRPr="00A23A0A">
        <w:t>e</w:t>
      </w:r>
      <w:r w:rsidRPr="00A23A0A">
        <w:rPr>
          <w:spacing w:val="-1"/>
        </w:rPr>
        <w:t xml:space="preserve"> a</w:t>
      </w:r>
      <w:r w:rsidRPr="00A23A0A">
        <w:t xml:space="preserve">nd </w:t>
      </w:r>
      <w:r w:rsidRPr="00A23A0A">
        <w:rPr>
          <w:spacing w:val="2"/>
        </w:rPr>
        <w:t>M/SUD</w:t>
      </w:r>
      <w:r w:rsidRPr="00A23A0A">
        <w:t xml:space="preserve"> p</w:t>
      </w:r>
      <w:r w:rsidRPr="00A23A0A">
        <w:rPr>
          <w:spacing w:val="-1"/>
        </w:rPr>
        <w:t>r</w:t>
      </w:r>
      <w:r w:rsidRPr="00A23A0A">
        <w:t>ovid</w:t>
      </w:r>
      <w:r w:rsidRPr="00A23A0A">
        <w:rPr>
          <w:spacing w:val="-1"/>
        </w:rPr>
        <w:t>er</w:t>
      </w:r>
      <w:r w:rsidRPr="00A23A0A">
        <w:t xml:space="preserve">s </w:t>
      </w:r>
      <w:r w:rsidRPr="00A23A0A">
        <w:rPr>
          <w:spacing w:val="-1"/>
        </w:rPr>
        <w:t>w</w:t>
      </w:r>
      <w:r w:rsidRPr="00A23A0A">
        <w:t>o</w:t>
      </w:r>
      <w:r w:rsidRPr="00A23A0A">
        <w:rPr>
          <w:spacing w:val="-1"/>
        </w:rPr>
        <w:t>r</w:t>
      </w:r>
      <w:r w:rsidRPr="00A23A0A">
        <w:t xml:space="preserve">king </w:t>
      </w:r>
      <w:r w:rsidRPr="00A23A0A">
        <w:rPr>
          <w:spacing w:val="-1"/>
        </w:rPr>
        <w:t>w</w:t>
      </w:r>
      <w:r w:rsidRPr="00A23A0A">
        <w:t>ith M/SUD p</w:t>
      </w:r>
      <w:r w:rsidRPr="00A23A0A">
        <w:rPr>
          <w:spacing w:val="-1"/>
        </w:rPr>
        <w:t>r</w:t>
      </w:r>
      <w:r w:rsidRPr="00A23A0A">
        <w:t>ovid</w:t>
      </w:r>
      <w:r w:rsidRPr="00A23A0A">
        <w:rPr>
          <w:spacing w:val="-1"/>
        </w:rPr>
        <w:t>e</w:t>
      </w:r>
      <w:r w:rsidRPr="00A23A0A">
        <w:t>r</w:t>
      </w:r>
      <w:r w:rsidRPr="00A23A0A">
        <w:rPr>
          <w:spacing w:val="-1"/>
        </w:rPr>
        <w:t xml:space="preserve"> </w:t>
      </w:r>
      <w:r w:rsidRPr="00A23A0A">
        <w:t>o</w:t>
      </w:r>
      <w:r w:rsidRPr="00A23A0A">
        <w:rPr>
          <w:spacing w:val="1"/>
        </w:rPr>
        <w:t>r</w:t>
      </w:r>
      <w:r w:rsidRPr="00A23A0A">
        <w:t>g</w:t>
      </w:r>
      <w:r w:rsidRPr="00A23A0A">
        <w:rPr>
          <w:spacing w:val="-1"/>
        </w:rPr>
        <w:t>a</w:t>
      </w:r>
      <w:r w:rsidRPr="00A23A0A">
        <w:t>ni</w:t>
      </w:r>
      <w:r w:rsidRPr="00A23A0A">
        <w:rPr>
          <w:spacing w:val="1"/>
        </w:rPr>
        <w:t>z</w:t>
      </w:r>
      <w:r w:rsidRPr="00A23A0A">
        <w:rPr>
          <w:spacing w:val="-1"/>
        </w:rPr>
        <w:t>a</w:t>
      </w:r>
      <w:r w:rsidRPr="00A23A0A">
        <w:t xml:space="preserve">tions </w:t>
      </w:r>
      <w:r w:rsidRPr="00A23A0A">
        <w:rPr>
          <w:spacing w:val="-1"/>
        </w:rPr>
        <w:t>f</w:t>
      </w:r>
      <w:r w:rsidRPr="00A23A0A">
        <w:t>or</w:t>
      </w:r>
      <w:r w:rsidRPr="00A23A0A">
        <w:rPr>
          <w:spacing w:val="-1"/>
        </w:rPr>
        <w:t xml:space="preserve"> e</w:t>
      </w:r>
      <w:r w:rsidRPr="00A23A0A">
        <w:rPr>
          <w:spacing w:val="2"/>
        </w:rPr>
        <w:t>x</w:t>
      </w:r>
      <w:r w:rsidRPr="00A23A0A">
        <w:t>p</w:t>
      </w:r>
      <w:r w:rsidRPr="00A23A0A">
        <w:rPr>
          <w:spacing w:val="-1"/>
        </w:rPr>
        <w:t>er</w:t>
      </w:r>
      <w:r w:rsidRPr="00A23A0A">
        <w:t>tis</w:t>
      </w:r>
      <w:r w:rsidRPr="00A23A0A">
        <w:rPr>
          <w:spacing w:val="-1"/>
        </w:rPr>
        <w:t>e</w:t>
      </w:r>
      <w:r w:rsidRPr="00A23A0A">
        <w:t xml:space="preserve">, </w:t>
      </w:r>
      <w:r w:rsidRPr="00A23A0A">
        <w:rPr>
          <w:spacing w:val="-1"/>
        </w:rPr>
        <w:t>c</w:t>
      </w:r>
      <w:r w:rsidRPr="00A23A0A">
        <w:t>oll</w:t>
      </w:r>
      <w:r w:rsidRPr="00A23A0A">
        <w:rPr>
          <w:spacing w:val="-1"/>
        </w:rPr>
        <w:t>a</w:t>
      </w:r>
      <w:r w:rsidRPr="00A23A0A">
        <w:t>bo</w:t>
      </w:r>
      <w:r w:rsidRPr="00A23A0A">
        <w:rPr>
          <w:spacing w:val="-1"/>
        </w:rPr>
        <w:t>ra</w:t>
      </w:r>
      <w:r w:rsidRPr="00A23A0A">
        <w:t xml:space="preserve">tion, </w:t>
      </w:r>
      <w:r w:rsidRPr="00A23A0A">
        <w:rPr>
          <w:spacing w:val="-1"/>
        </w:rPr>
        <w:t>a</w:t>
      </w:r>
      <w:r w:rsidRPr="00A23A0A">
        <w:t xml:space="preserve">nd </w:t>
      </w:r>
      <w:r w:rsidRPr="00A23A0A">
        <w:rPr>
          <w:spacing w:val="1"/>
        </w:rPr>
        <w:t>r</w:t>
      </w:r>
      <w:r w:rsidRPr="00A23A0A">
        <w:rPr>
          <w:spacing w:val="-1"/>
        </w:rPr>
        <w:t>ef</w:t>
      </w:r>
      <w:r w:rsidRPr="00A23A0A">
        <w:rPr>
          <w:spacing w:val="1"/>
        </w:rPr>
        <w:t>e</w:t>
      </w:r>
      <w:r w:rsidRPr="00A23A0A">
        <w:rPr>
          <w:spacing w:val="-1"/>
        </w:rPr>
        <w:t>rr</w:t>
      </w:r>
      <w:r w:rsidRPr="00A23A0A">
        <w:rPr>
          <w:spacing w:val="1"/>
        </w:rPr>
        <w:t>a</w:t>
      </w:r>
      <w:r w:rsidRPr="00A23A0A">
        <w:t xml:space="preserve">l </w:t>
      </w:r>
      <w:r w:rsidRPr="00A23A0A">
        <w:rPr>
          <w:spacing w:val="-1"/>
        </w:rPr>
        <w:t>arra</w:t>
      </w:r>
      <w:r w:rsidRPr="00A23A0A">
        <w:rPr>
          <w:spacing w:val="2"/>
        </w:rPr>
        <w:t>n</w:t>
      </w:r>
      <w:r w:rsidRPr="00A23A0A">
        <w:t>g</w:t>
      </w:r>
      <w:r w:rsidRPr="00A23A0A">
        <w:rPr>
          <w:spacing w:val="-1"/>
        </w:rPr>
        <w:t>e</w:t>
      </w:r>
      <w:r w:rsidRPr="00A23A0A">
        <w:t>m</w:t>
      </w:r>
      <w:r w:rsidRPr="00A23A0A">
        <w:rPr>
          <w:spacing w:val="-1"/>
        </w:rPr>
        <w:t>e</w:t>
      </w:r>
      <w:r w:rsidRPr="00A23A0A">
        <w:t>nts, in</w:t>
      </w:r>
      <w:r w:rsidRPr="00A23A0A">
        <w:rPr>
          <w:spacing w:val="-1"/>
        </w:rPr>
        <w:t>c</w:t>
      </w:r>
      <w:r w:rsidRPr="00A23A0A">
        <w:t>luding the</w:t>
      </w:r>
      <w:r w:rsidRPr="00A23A0A">
        <w:rPr>
          <w:spacing w:val="-1"/>
        </w:rPr>
        <w:t xml:space="preserve"> </w:t>
      </w:r>
      <w:r w:rsidRPr="00A23A0A">
        <w:t>suppo</w:t>
      </w:r>
      <w:r w:rsidRPr="00A23A0A">
        <w:rPr>
          <w:spacing w:val="-1"/>
        </w:rPr>
        <w:t>r</w:t>
      </w:r>
      <w:r w:rsidRPr="00A23A0A">
        <w:t>t of</w:t>
      </w:r>
      <w:r w:rsidRPr="00A23A0A">
        <w:rPr>
          <w:spacing w:val="-1"/>
        </w:rPr>
        <w:t xml:space="preserve"> practitioner</w:t>
      </w:r>
      <w:r w:rsidRPr="00A23A0A">
        <w:rPr>
          <w:spacing w:val="1"/>
        </w:rPr>
        <w:t xml:space="preserve"> </w:t>
      </w:r>
      <w:r w:rsidRPr="00A23A0A">
        <w:rPr>
          <w:spacing w:val="-1"/>
        </w:rPr>
        <w:t>eff</w:t>
      </w:r>
      <w:r w:rsidRPr="00A23A0A">
        <w:rPr>
          <w:spacing w:val="2"/>
        </w:rPr>
        <w:t>o</w:t>
      </w:r>
      <w:r w:rsidRPr="00A23A0A">
        <w:rPr>
          <w:spacing w:val="-1"/>
        </w:rPr>
        <w:t>r</w:t>
      </w:r>
      <w:r w:rsidRPr="00A23A0A">
        <w:t>ts to s</w:t>
      </w:r>
      <w:r w:rsidRPr="00A23A0A">
        <w:rPr>
          <w:spacing w:val="-1"/>
        </w:rPr>
        <w:t>cree</w:t>
      </w:r>
      <w:r w:rsidRPr="00A23A0A">
        <w:t xml:space="preserve">n </w:t>
      </w:r>
      <w:r w:rsidRPr="00A23A0A">
        <w:rPr>
          <w:spacing w:val="2"/>
        </w:rPr>
        <w:t>p</w:t>
      </w:r>
      <w:r w:rsidRPr="00A23A0A">
        <w:rPr>
          <w:spacing w:val="-1"/>
        </w:rPr>
        <w:t>a</w:t>
      </w:r>
      <w:r w:rsidRPr="00A23A0A">
        <w:t>ti</w:t>
      </w:r>
      <w:r w:rsidRPr="00A23A0A">
        <w:rPr>
          <w:spacing w:val="-1"/>
        </w:rPr>
        <w:t>e</w:t>
      </w:r>
      <w:r w:rsidRPr="00A23A0A">
        <w:t xml:space="preserve">nts </w:t>
      </w:r>
      <w:r w:rsidRPr="00A23A0A">
        <w:rPr>
          <w:spacing w:val="-1"/>
        </w:rPr>
        <w:t>f</w:t>
      </w:r>
      <w:r w:rsidRPr="00A23A0A">
        <w:t>or</w:t>
      </w:r>
      <w:r w:rsidRPr="00A23A0A">
        <w:rPr>
          <w:spacing w:val="-1"/>
        </w:rPr>
        <w:t xml:space="preserve"> </w:t>
      </w:r>
      <w:r w:rsidRPr="00A23A0A">
        <w:t>m</w:t>
      </w:r>
      <w:r w:rsidRPr="00A23A0A">
        <w:rPr>
          <w:spacing w:val="-1"/>
        </w:rPr>
        <w:t>e</w:t>
      </w:r>
      <w:r w:rsidRPr="00A23A0A">
        <w:t>n</w:t>
      </w:r>
      <w:r w:rsidRPr="00A23A0A">
        <w:rPr>
          <w:spacing w:val="2"/>
        </w:rPr>
        <w:t>t</w:t>
      </w:r>
      <w:r w:rsidRPr="00A23A0A">
        <w:rPr>
          <w:spacing w:val="-1"/>
        </w:rPr>
        <w:t>a</w:t>
      </w:r>
      <w:r w:rsidRPr="00A23A0A">
        <w:t xml:space="preserve">l </w:t>
      </w:r>
      <w:r w:rsidRPr="00A23A0A">
        <w:rPr>
          <w:spacing w:val="-1"/>
        </w:rPr>
        <w:t>a</w:t>
      </w:r>
      <w:r w:rsidRPr="00A23A0A">
        <w:t>nd subst</w:t>
      </w:r>
      <w:r w:rsidRPr="00A23A0A">
        <w:rPr>
          <w:spacing w:val="-1"/>
        </w:rPr>
        <w:t>a</w:t>
      </w:r>
      <w:r w:rsidRPr="00A23A0A">
        <w:t>n</w:t>
      </w:r>
      <w:r w:rsidRPr="00A23A0A">
        <w:rPr>
          <w:spacing w:val="-1"/>
        </w:rPr>
        <w:t>c</w:t>
      </w:r>
      <w:r w:rsidRPr="00A23A0A">
        <w:t>e</w:t>
      </w:r>
      <w:r w:rsidRPr="00A23A0A">
        <w:rPr>
          <w:spacing w:val="-1"/>
        </w:rPr>
        <w:t xml:space="preserve"> </w:t>
      </w:r>
      <w:r w:rsidRPr="00A23A0A">
        <w:t>u</w:t>
      </w:r>
      <w:r w:rsidRPr="00A23A0A">
        <w:rPr>
          <w:spacing w:val="2"/>
        </w:rPr>
        <w:t>s</w:t>
      </w:r>
      <w:r w:rsidRPr="00A23A0A">
        <w:t>e diso</w:t>
      </w:r>
      <w:r w:rsidRPr="00A23A0A">
        <w:rPr>
          <w:spacing w:val="-1"/>
        </w:rPr>
        <w:t>r</w:t>
      </w:r>
      <w:r w:rsidRPr="00A23A0A">
        <w:t>d</w:t>
      </w:r>
      <w:r w:rsidRPr="00A23A0A">
        <w:rPr>
          <w:spacing w:val="-1"/>
        </w:rPr>
        <w:t>er</w:t>
      </w:r>
      <w:r w:rsidRPr="00A23A0A">
        <w:t xml:space="preserve">s.  </w:t>
      </w:r>
      <w:r w:rsidRPr="00A23A0A">
        <w:rPr>
          <w:spacing w:val="-1"/>
        </w:rPr>
        <w:t>Ac</w:t>
      </w:r>
      <w:r w:rsidRPr="00A23A0A">
        <w:t>tiviti</w:t>
      </w:r>
      <w:r w:rsidRPr="00A23A0A">
        <w:rPr>
          <w:spacing w:val="-1"/>
        </w:rPr>
        <w:t>e</w:t>
      </w:r>
      <w:r w:rsidRPr="00A23A0A">
        <w:t xml:space="preserve">s should </w:t>
      </w:r>
      <w:r w:rsidRPr="00A23A0A">
        <w:rPr>
          <w:spacing w:val="-1"/>
        </w:rPr>
        <w:t>a</w:t>
      </w:r>
      <w:r w:rsidRPr="00A23A0A">
        <w:t xml:space="preserve">lso </w:t>
      </w:r>
      <w:r w:rsidRPr="00A23A0A">
        <w:rPr>
          <w:spacing w:val="-1"/>
        </w:rPr>
        <w:t>f</w:t>
      </w:r>
      <w:r w:rsidRPr="00A23A0A">
        <w:t>o</w:t>
      </w:r>
      <w:r w:rsidRPr="00A23A0A">
        <w:rPr>
          <w:spacing w:val="-1"/>
        </w:rPr>
        <w:t>c</w:t>
      </w:r>
      <w:r w:rsidRPr="00A23A0A">
        <w:t>us on d</w:t>
      </w:r>
      <w:r w:rsidRPr="00A23A0A">
        <w:rPr>
          <w:spacing w:val="-1"/>
        </w:rPr>
        <w:t>e</w:t>
      </w:r>
      <w:r w:rsidRPr="00A23A0A">
        <w:t>v</w:t>
      </w:r>
      <w:r w:rsidRPr="00A23A0A">
        <w:rPr>
          <w:spacing w:val="-1"/>
        </w:rPr>
        <w:t>e</w:t>
      </w:r>
      <w:r w:rsidRPr="00A23A0A">
        <w:t>lo</w:t>
      </w:r>
      <w:r w:rsidRPr="00A23A0A">
        <w:rPr>
          <w:spacing w:val="2"/>
        </w:rPr>
        <w:t>p</w:t>
      </w:r>
      <w:r w:rsidRPr="00A23A0A">
        <w:t>ing</w:t>
      </w:r>
      <w:r w:rsidRPr="00A23A0A">
        <w:rPr>
          <w:spacing w:val="-3"/>
        </w:rPr>
        <w:t xml:space="preserve"> </w:t>
      </w:r>
      <w:r w:rsidRPr="00A23A0A">
        <w:t>mod</w:t>
      </w:r>
      <w:r w:rsidRPr="00A23A0A">
        <w:rPr>
          <w:spacing w:val="-1"/>
        </w:rPr>
        <w:t>e</w:t>
      </w:r>
      <w:r w:rsidRPr="00A23A0A">
        <w:t xml:space="preserve">l </w:t>
      </w:r>
      <w:r w:rsidRPr="00A23A0A">
        <w:rPr>
          <w:spacing w:val="-1"/>
        </w:rPr>
        <w:t>c</w:t>
      </w:r>
      <w:r w:rsidRPr="00A23A0A">
        <w:t>ont</w:t>
      </w:r>
      <w:r w:rsidRPr="00A23A0A">
        <w:rPr>
          <w:spacing w:val="1"/>
        </w:rPr>
        <w:t>r</w:t>
      </w:r>
      <w:r w:rsidRPr="00A23A0A">
        <w:rPr>
          <w:spacing w:val="-1"/>
        </w:rPr>
        <w:t>ac</w:t>
      </w:r>
      <w:r w:rsidRPr="00A23A0A">
        <w:t>t t</w:t>
      </w:r>
      <w:r w:rsidRPr="00A23A0A">
        <w:rPr>
          <w:spacing w:val="-1"/>
        </w:rPr>
        <w:t>e</w:t>
      </w:r>
      <w:r w:rsidRPr="00A23A0A">
        <w:t>mpl</w:t>
      </w:r>
      <w:r w:rsidRPr="00A23A0A">
        <w:rPr>
          <w:spacing w:val="-1"/>
        </w:rPr>
        <w:t>a</w:t>
      </w:r>
      <w:r w:rsidRPr="00A23A0A">
        <w:t>t</w:t>
      </w:r>
      <w:r w:rsidRPr="00A23A0A">
        <w:rPr>
          <w:spacing w:val="-1"/>
        </w:rPr>
        <w:t>e</w:t>
      </w:r>
      <w:r w:rsidRPr="00A23A0A">
        <w:t xml:space="preserve">s </w:t>
      </w:r>
      <w:r w:rsidRPr="00A23A0A">
        <w:rPr>
          <w:spacing w:val="-1"/>
        </w:rPr>
        <w:t>f</w:t>
      </w:r>
      <w:r w:rsidRPr="00A23A0A">
        <w:t>or</w:t>
      </w:r>
      <w:r w:rsidRPr="00A23A0A">
        <w:rPr>
          <w:spacing w:val="-1"/>
        </w:rPr>
        <w:t xml:space="preserve"> </w:t>
      </w:r>
      <w:r w:rsidRPr="00A23A0A">
        <w:rPr>
          <w:spacing w:val="1"/>
        </w:rPr>
        <w:t>r</w:t>
      </w:r>
      <w:r w:rsidRPr="00A23A0A">
        <w:rPr>
          <w:spacing w:val="-1"/>
        </w:rPr>
        <w:t>ec</w:t>
      </w:r>
      <w:r w:rsidRPr="00A23A0A">
        <w:t>ip</w:t>
      </w:r>
      <w:r w:rsidRPr="00A23A0A">
        <w:rPr>
          <w:spacing w:val="-1"/>
        </w:rPr>
        <w:t>r</w:t>
      </w:r>
      <w:r w:rsidRPr="00A23A0A">
        <w:t>o</w:t>
      </w:r>
      <w:r w:rsidRPr="00A23A0A">
        <w:rPr>
          <w:spacing w:val="1"/>
        </w:rPr>
        <w:t>c</w:t>
      </w:r>
      <w:r w:rsidRPr="00A23A0A">
        <w:rPr>
          <w:spacing w:val="-1"/>
        </w:rPr>
        <w:t>a</w:t>
      </w:r>
      <w:r w:rsidRPr="00A23A0A">
        <w:t>l</w:t>
      </w:r>
      <w:r w:rsidRPr="00A23A0A">
        <w:rPr>
          <w:spacing w:val="2"/>
        </w:rPr>
        <w:t xml:space="preserve"> health</w:t>
      </w:r>
      <w:r w:rsidRPr="00A23A0A">
        <w:rPr>
          <w:spacing w:val="-1"/>
        </w:rPr>
        <w:t xml:space="preserve"> a</w:t>
      </w:r>
      <w:r w:rsidRPr="00A23A0A">
        <w:t xml:space="preserve">nd </w:t>
      </w:r>
      <w:r w:rsidRPr="00A23A0A">
        <w:rPr>
          <w:spacing w:val="2"/>
        </w:rPr>
        <w:t>M/SUD</w:t>
      </w:r>
      <w:r w:rsidRPr="00A23A0A">
        <w:t xml:space="preserve"> int</w:t>
      </w:r>
      <w:r w:rsidRPr="00A23A0A">
        <w:rPr>
          <w:spacing w:val="1"/>
        </w:rPr>
        <w:t>e</w:t>
      </w:r>
      <w:r w:rsidRPr="00A23A0A">
        <w:rPr>
          <w:spacing w:val="-3"/>
        </w:rPr>
        <w:t>g</w:t>
      </w:r>
      <w:r w:rsidRPr="00A23A0A">
        <w:rPr>
          <w:spacing w:val="-1"/>
        </w:rPr>
        <w:t>ra</w:t>
      </w:r>
      <w:r w:rsidRPr="00A23A0A">
        <w:t xml:space="preserve">tion </w:t>
      </w:r>
      <w:r w:rsidRPr="00A23A0A">
        <w:rPr>
          <w:spacing w:val="-1"/>
        </w:rPr>
        <w:t>a</w:t>
      </w:r>
      <w:r w:rsidRPr="00A23A0A">
        <w:t>nd id</w:t>
      </w:r>
      <w:r w:rsidRPr="00A23A0A">
        <w:rPr>
          <w:spacing w:val="-1"/>
        </w:rPr>
        <w:t>e</w:t>
      </w:r>
      <w:r w:rsidRPr="00A23A0A">
        <w:t>nti</w:t>
      </w:r>
      <w:r w:rsidRPr="00A23A0A">
        <w:rPr>
          <w:spacing w:val="1"/>
        </w:rPr>
        <w:t>fy</w:t>
      </w:r>
      <w:r w:rsidRPr="00A23A0A">
        <w:t>i</w:t>
      </w:r>
      <w:r w:rsidRPr="00A23A0A">
        <w:rPr>
          <w:spacing w:val="2"/>
        </w:rPr>
        <w:t>n</w:t>
      </w:r>
      <w:r w:rsidRPr="00A23A0A">
        <w:t>g</w:t>
      </w:r>
      <w:r w:rsidRPr="00A23A0A">
        <w:rPr>
          <w:spacing w:val="-3"/>
        </w:rPr>
        <w:t xml:space="preserve"> </w:t>
      </w:r>
      <w:r w:rsidRPr="00A23A0A">
        <w:t>st</w:t>
      </w:r>
      <w:r w:rsidRPr="00A23A0A">
        <w:rPr>
          <w:spacing w:val="-1"/>
        </w:rPr>
        <w:t>a</w:t>
      </w:r>
      <w:r w:rsidRPr="00A23A0A">
        <w:t>te</w:t>
      </w:r>
      <w:r w:rsidRPr="00A23A0A">
        <w:rPr>
          <w:spacing w:val="-1"/>
        </w:rPr>
        <w:t xml:space="preserve"> </w:t>
      </w:r>
      <w:r w:rsidRPr="00A23A0A">
        <w:t>poli</w:t>
      </w:r>
      <w:r w:rsidRPr="00A23A0A">
        <w:rPr>
          <w:spacing w:val="-1"/>
        </w:rPr>
        <w:t>c</w:t>
      </w:r>
      <w:r w:rsidRPr="00A23A0A">
        <w:t>i</w:t>
      </w:r>
      <w:r w:rsidRPr="00A23A0A">
        <w:rPr>
          <w:spacing w:val="-1"/>
        </w:rPr>
        <w:t>e</w:t>
      </w:r>
      <w:r w:rsidRPr="00A23A0A">
        <w:t>s</w:t>
      </w:r>
      <w:r w:rsidRPr="00A23A0A">
        <w:rPr>
          <w:spacing w:val="2"/>
        </w:rPr>
        <w:t xml:space="preserve"> </w:t>
      </w:r>
      <w:r w:rsidRPr="00A23A0A">
        <w:t>th</w:t>
      </w:r>
      <w:r w:rsidRPr="00A23A0A">
        <w:rPr>
          <w:spacing w:val="-1"/>
        </w:rPr>
        <w:t>a</w:t>
      </w:r>
      <w:r w:rsidRPr="00A23A0A">
        <w:t>t p</w:t>
      </w:r>
      <w:r w:rsidRPr="00A23A0A">
        <w:rPr>
          <w:spacing w:val="-1"/>
        </w:rPr>
        <w:t>re</w:t>
      </w:r>
      <w:r w:rsidRPr="00A23A0A">
        <w:t>s</w:t>
      </w:r>
      <w:r w:rsidRPr="00A23A0A">
        <w:rPr>
          <w:spacing w:val="-1"/>
        </w:rPr>
        <w:t>e</w:t>
      </w:r>
      <w:r w:rsidRPr="00A23A0A">
        <w:t>nt b</w:t>
      </w:r>
      <w:r w:rsidRPr="00A23A0A">
        <w:rPr>
          <w:spacing w:val="-1"/>
        </w:rPr>
        <w:t>a</w:t>
      </w:r>
      <w:r w:rsidRPr="00A23A0A">
        <w:rPr>
          <w:spacing w:val="1"/>
        </w:rPr>
        <w:t>r</w:t>
      </w:r>
      <w:r w:rsidRPr="00A23A0A">
        <w:rPr>
          <w:spacing w:val="-1"/>
        </w:rPr>
        <w:t>r</w:t>
      </w:r>
      <w:r w:rsidRPr="00A23A0A">
        <w:t>i</w:t>
      </w:r>
      <w:r w:rsidRPr="00A23A0A">
        <w:rPr>
          <w:spacing w:val="-1"/>
        </w:rPr>
        <w:t>er</w:t>
      </w:r>
      <w:r w:rsidRPr="00A23A0A">
        <w:t xml:space="preserve">s to </w:t>
      </w:r>
      <w:r w:rsidRPr="00A23A0A">
        <w:rPr>
          <w:spacing w:val="1"/>
        </w:rPr>
        <w:t>re</w:t>
      </w:r>
      <w:r w:rsidRPr="00A23A0A">
        <w:t>imbu</w:t>
      </w:r>
      <w:r w:rsidRPr="00A23A0A">
        <w:rPr>
          <w:spacing w:val="-1"/>
        </w:rPr>
        <w:t>r</w:t>
      </w:r>
      <w:r w:rsidRPr="00A23A0A">
        <w:t>s</w:t>
      </w:r>
      <w:r w:rsidRPr="00A23A0A">
        <w:rPr>
          <w:spacing w:val="-1"/>
        </w:rPr>
        <w:t>e</w:t>
      </w:r>
      <w:r w:rsidRPr="00A23A0A">
        <w:t>m</w:t>
      </w:r>
      <w:r w:rsidRPr="00A23A0A">
        <w:rPr>
          <w:spacing w:val="-1"/>
        </w:rPr>
        <w:t>e</w:t>
      </w:r>
      <w:r w:rsidRPr="00A23A0A">
        <w:t xml:space="preserve">nt.  </w:t>
      </w:r>
      <w:r w:rsidRPr="00A23A0A">
        <w:rPr>
          <w:spacing w:val="-1"/>
        </w:rPr>
        <w:t>T</w:t>
      </w:r>
      <w:r w:rsidRPr="00A23A0A">
        <w:t xml:space="preserve">his </w:t>
      </w:r>
      <w:r w:rsidRPr="00A23A0A">
        <w:rPr>
          <w:spacing w:val="-1"/>
        </w:rPr>
        <w:t>w</w:t>
      </w:r>
      <w:r w:rsidRPr="00A23A0A">
        <w:t>ould in</w:t>
      </w:r>
      <w:r w:rsidRPr="00A23A0A">
        <w:rPr>
          <w:spacing w:val="-1"/>
        </w:rPr>
        <w:t>c</w:t>
      </w:r>
      <w:r w:rsidRPr="00A23A0A">
        <w:t>lude</w:t>
      </w:r>
      <w:r w:rsidRPr="00A23A0A">
        <w:rPr>
          <w:spacing w:val="-1"/>
        </w:rPr>
        <w:t xml:space="preserve"> eff</w:t>
      </w:r>
      <w:r w:rsidRPr="00A23A0A">
        <w:rPr>
          <w:spacing w:val="2"/>
        </w:rPr>
        <w:t>o</w:t>
      </w:r>
      <w:r w:rsidRPr="00A23A0A">
        <w:rPr>
          <w:spacing w:val="-1"/>
        </w:rPr>
        <w:t>r</w:t>
      </w:r>
      <w:r w:rsidRPr="00A23A0A">
        <w:t>ts to impl</w:t>
      </w:r>
      <w:r w:rsidRPr="00A23A0A">
        <w:rPr>
          <w:spacing w:val="-1"/>
        </w:rPr>
        <w:t>e</w:t>
      </w:r>
      <w:r w:rsidRPr="00A23A0A">
        <w:t>m</w:t>
      </w:r>
      <w:r w:rsidRPr="00A23A0A">
        <w:rPr>
          <w:spacing w:val="-1"/>
        </w:rPr>
        <w:t>e</w:t>
      </w:r>
      <w:r w:rsidRPr="00A23A0A">
        <w:t>nt d</w:t>
      </w:r>
      <w:r w:rsidRPr="00A23A0A">
        <w:rPr>
          <w:spacing w:val="2"/>
        </w:rPr>
        <w:t>u</w:t>
      </w:r>
      <w:r w:rsidRPr="00A23A0A">
        <w:rPr>
          <w:spacing w:val="-1"/>
        </w:rPr>
        <w:t>a</w:t>
      </w:r>
      <w:r w:rsidRPr="00A23A0A">
        <w:t xml:space="preserve">l </w:t>
      </w:r>
      <w:r w:rsidRPr="00A23A0A">
        <w:rPr>
          <w:spacing w:val="-1"/>
        </w:rPr>
        <w:t>e</w:t>
      </w:r>
      <w:r w:rsidRPr="00A23A0A">
        <w:t>l</w:t>
      </w:r>
      <w:r w:rsidRPr="00A23A0A">
        <w:rPr>
          <w:spacing w:val="2"/>
        </w:rPr>
        <w:t>i</w:t>
      </w:r>
      <w:r w:rsidRPr="00A23A0A">
        <w:rPr>
          <w:spacing w:val="-3"/>
        </w:rPr>
        <w:t>g</w:t>
      </w:r>
      <w:r w:rsidRPr="00A23A0A">
        <w:t>ible</w:t>
      </w:r>
      <w:r w:rsidRPr="00A23A0A">
        <w:rPr>
          <w:spacing w:val="-1"/>
        </w:rPr>
        <w:t xml:space="preserve"> </w:t>
      </w:r>
      <w:r w:rsidRPr="00A23A0A">
        <w:rPr>
          <w:spacing w:val="2"/>
        </w:rPr>
        <w:t>p</w:t>
      </w:r>
      <w:r w:rsidRPr="00A23A0A">
        <w:rPr>
          <w:spacing w:val="-1"/>
        </w:rPr>
        <w:t>r</w:t>
      </w:r>
      <w:r w:rsidRPr="00A23A0A">
        <w:t>odu</w:t>
      </w:r>
      <w:r w:rsidRPr="00A23A0A">
        <w:rPr>
          <w:spacing w:val="-1"/>
        </w:rPr>
        <w:t>c</w:t>
      </w:r>
      <w:r w:rsidRPr="00A23A0A">
        <w:t xml:space="preserve">ts, </w:t>
      </w:r>
      <w:r w:rsidRPr="00A23A0A">
        <w:rPr>
          <w:spacing w:val="-1"/>
        </w:rPr>
        <w:t>A</w:t>
      </w:r>
      <w:r w:rsidRPr="00A23A0A">
        <w:t>C</w:t>
      </w:r>
      <w:r w:rsidRPr="00A23A0A">
        <w:rPr>
          <w:spacing w:val="-1"/>
        </w:rPr>
        <w:t>O</w:t>
      </w:r>
      <w:r w:rsidRPr="00A23A0A">
        <w:t xml:space="preserve">s, </w:t>
      </w:r>
      <w:r w:rsidRPr="00A23A0A">
        <w:rPr>
          <w:spacing w:val="-1"/>
        </w:rPr>
        <w:t>a</w:t>
      </w:r>
      <w:r w:rsidRPr="00A23A0A">
        <w:t>nd m</w:t>
      </w:r>
      <w:r w:rsidRPr="00A23A0A">
        <w:rPr>
          <w:spacing w:val="-1"/>
        </w:rPr>
        <w:t>e</w:t>
      </w:r>
      <w:r w:rsidRPr="00A23A0A">
        <w:t>d</w:t>
      </w:r>
      <w:r w:rsidRPr="00A23A0A">
        <w:rPr>
          <w:spacing w:val="2"/>
        </w:rPr>
        <w:t>i</w:t>
      </w:r>
      <w:r w:rsidRPr="00A23A0A">
        <w:rPr>
          <w:spacing w:val="-1"/>
        </w:rPr>
        <w:t>ca</w:t>
      </w:r>
      <w:r w:rsidRPr="00A23A0A">
        <w:t>l hom</w:t>
      </w:r>
      <w:r w:rsidRPr="00A23A0A">
        <w:rPr>
          <w:spacing w:val="-1"/>
        </w:rPr>
        <w:t>e</w:t>
      </w:r>
      <w:r w:rsidRPr="00A23A0A">
        <w:t>s.</w:t>
      </w:r>
    </w:p>
    <w:p w:rsidR="007736FD" w:rsidP="00133348" w14:paraId="1E97CC98" w14:textId="089CC35F">
      <w:pPr>
        <w:pStyle w:val="ListParagraph"/>
        <w:numPr>
          <w:ilvl w:val="1"/>
          <w:numId w:val="116"/>
        </w:numPr>
        <w:contextualSpacing/>
      </w:pPr>
      <w:r>
        <w:t xml:space="preserve">Develop support systems </w:t>
      </w:r>
      <w:r w:rsidRPr="00A23A0A">
        <w:t>to p</w:t>
      </w:r>
      <w:r w:rsidRPr="00A23A0A">
        <w:rPr>
          <w:spacing w:val="-1"/>
        </w:rPr>
        <w:t>r</w:t>
      </w:r>
      <w:r w:rsidRPr="00A23A0A">
        <w:t>ovide</w:t>
      </w:r>
      <w:r w:rsidRPr="00A23A0A">
        <w:rPr>
          <w:spacing w:val="-1"/>
        </w:rPr>
        <w:t xml:space="preserve"> c</w:t>
      </w:r>
      <w:r w:rsidRPr="00A23A0A">
        <w:t>ommuniti</w:t>
      </w:r>
      <w:r w:rsidRPr="00A23A0A">
        <w:rPr>
          <w:spacing w:val="-1"/>
        </w:rPr>
        <w:t>e</w:t>
      </w:r>
      <w:r w:rsidRPr="00A23A0A">
        <w:t xml:space="preserve">s </w:t>
      </w:r>
      <w:r w:rsidRPr="00A23A0A">
        <w:rPr>
          <w:spacing w:val="-1"/>
        </w:rPr>
        <w:t>w</w:t>
      </w:r>
      <w:r w:rsidRPr="00A23A0A">
        <w:t>ith n</w:t>
      </w:r>
      <w:r w:rsidRPr="00A23A0A">
        <w:rPr>
          <w:spacing w:val="-1"/>
        </w:rPr>
        <w:t>ece</w:t>
      </w:r>
      <w:r w:rsidRPr="00A23A0A">
        <w:t>ss</w:t>
      </w:r>
      <w:r w:rsidRPr="00A23A0A">
        <w:rPr>
          <w:spacing w:val="-1"/>
        </w:rPr>
        <w:t>a</w:t>
      </w:r>
      <w:r w:rsidRPr="00A23A0A">
        <w:rPr>
          <w:spacing w:val="4"/>
        </w:rPr>
        <w:t>r</w:t>
      </w:r>
      <w:r w:rsidRPr="00A23A0A">
        <w:t>y</w:t>
      </w:r>
      <w:r w:rsidRPr="00A23A0A">
        <w:rPr>
          <w:spacing w:val="-3"/>
        </w:rPr>
        <w:t xml:space="preserve"> </w:t>
      </w:r>
      <w:r w:rsidRPr="00A23A0A">
        <w:t>n</w:t>
      </w:r>
      <w:r w:rsidRPr="00A23A0A">
        <w:rPr>
          <w:spacing w:val="-1"/>
        </w:rPr>
        <w:t>ee</w:t>
      </w:r>
      <w:r w:rsidRPr="00A23A0A">
        <w:t xml:space="preserve">ds </w:t>
      </w:r>
      <w:r w:rsidRPr="00A23A0A">
        <w:rPr>
          <w:spacing w:val="-1"/>
        </w:rPr>
        <w:t>a</w:t>
      </w:r>
      <w:r w:rsidRPr="00A23A0A">
        <w:t>ss</w:t>
      </w:r>
      <w:r w:rsidRPr="00A23A0A">
        <w:rPr>
          <w:spacing w:val="-1"/>
        </w:rPr>
        <w:t>e</w:t>
      </w:r>
      <w:r w:rsidRPr="00A23A0A">
        <w:t>ssm</w:t>
      </w:r>
      <w:r w:rsidRPr="00A23A0A">
        <w:rPr>
          <w:spacing w:val="-1"/>
        </w:rPr>
        <w:t>e</w:t>
      </w:r>
      <w:r w:rsidRPr="00A23A0A">
        <w:t>nt in</w:t>
      </w:r>
      <w:r w:rsidRPr="00A23A0A">
        <w:rPr>
          <w:spacing w:val="-1"/>
        </w:rPr>
        <w:t>f</w:t>
      </w:r>
      <w:r w:rsidRPr="00A23A0A">
        <w:t>o</w:t>
      </w:r>
      <w:r w:rsidRPr="00A23A0A">
        <w:rPr>
          <w:spacing w:val="-1"/>
        </w:rPr>
        <w:t>r</w:t>
      </w:r>
      <w:r w:rsidRPr="00A23A0A">
        <w:t>m</w:t>
      </w:r>
      <w:r w:rsidRPr="00A23A0A">
        <w:rPr>
          <w:spacing w:val="-1"/>
        </w:rPr>
        <w:t>a</w:t>
      </w:r>
      <w:r w:rsidRPr="00A23A0A">
        <w:t>tion,</w:t>
      </w:r>
      <w:r w:rsidRPr="00A23A0A">
        <w:rPr>
          <w:spacing w:val="2"/>
        </w:rPr>
        <w:t xml:space="preserve"> </w:t>
      </w:r>
      <w:r w:rsidRPr="00A23A0A">
        <w:t>pl</w:t>
      </w:r>
      <w:r w:rsidRPr="00A23A0A">
        <w:rPr>
          <w:spacing w:val="-1"/>
        </w:rPr>
        <w:t>a</w:t>
      </w:r>
      <w:r w:rsidRPr="00A23A0A">
        <w:t>nnin</w:t>
      </w:r>
      <w:r w:rsidRPr="00A23A0A">
        <w:rPr>
          <w:spacing w:val="-3"/>
        </w:rPr>
        <w:t>g</w:t>
      </w:r>
      <w:r w:rsidRPr="00A23A0A">
        <w:t>, t</w:t>
      </w:r>
      <w:r w:rsidRPr="00A23A0A">
        <w:rPr>
          <w:spacing w:val="1"/>
        </w:rPr>
        <w:t>e</w:t>
      </w:r>
      <w:r w:rsidRPr="00A23A0A">
        <w:rPr>
          <w:spacing w:val="-1"/>
        </w:rPr>
        <w:t>c</w:t>
      </w:r>
      <w:r w:rsidRPr="00A23A0A">
        <w:t>hni</w:t>
      </w:r>
      <w:r w:rsidRPr="00A23A0A">
        <w:rPr>
          <w:spacing w:val="-1"/>
        </w:rPr>
        <w:t>ca</w:t>
      </w:r>
      <w:r w:rsidRPr="00A23A0A">
        <w:t xml:space="preserve">l </w:t>
      </w:r>
      <w:r w:rsidRPr="00A23A0A">
        <w:rPr>
          <w:spacing w:val="-1"/>
        </w:rPr>
        <w:t>a</w:t>
      </w:r>
      <w:r w:rsidRPr="00A23A0A">
        <w:t>ssis</w:t>
      </w:r>
      <w:r w:rsidRPr="00A23A0A">
        <w:rPr>
          <w:spacing w:val="2"/>
        </w:rPr>
        <w:t>t</w:t>
      </w:r>
      <w:r w:rsidRPr="00A23A0A">
        <w:rPr>
          <w:spacing w:val="-1"/>
        </w:rPr>
        <w:t>a</w:t>
      </w:r>
      <w:r w:rsidRPr="00A23A0A">
        <w:t>n</w:t>
      </w:r>
      <w:r w:rsidRPr="00A23A0A">
        <w:rPr>
          <w:spacing w:val="-1"/>
        </w:rPr>
        <w:t>ce</w:t>
      </w:r>
      <w:r w:rsidRPr="00A23A0A">
        <w:t>,</w:t>
      </w:r>
      <w:r w:rsidRPr="00A23A0A">
        <w:rPr>
          <w:spacing w:val="2"/>
        </w:rPr>
        <w:t xml:space="preserve"> </w:t>
      </w:r>
      <w:r w:rsidRPr="00A23A0A">
        <w:rPr>
          <w:spacing w:val="-1"/>
        </w:rPr>
        <w:t>e</w:t>
      </w:r>
      <w:r w:rsidRPr="00A23A0A">
        <w:t>v</w:t>
      </w:r>
      <w:r w:rsidRPr="00A23A0A">
        <w:rPr>
          <w:spacing w:val="-1"/>
        </w:rPr>
        <w:t>a</w:t>
      </w:r>
      <w:r w:rsidRPr="00A23A0A">
        <w:t>lu</w:t>
      </w:r>
      <w:r w:rsidRPr="00A23A0A">
        <w:rPr>
          <w:spacing w:val="-1"/>
        </w:rPr>
        <w:t>a</w:t>
      </w:r>
      <w:r w:rsidRPr="00A23A0A">
        <w:t xml:space="preserve">tion </w:t>
      </w:r>
      <w:r w:rsidRPr="00A23A0A">
        <w:rPr>
          <w:spacing w:val="-1"/>
        </w:rPr>
        <w:t>e</w:t>
      </w:r>
      <w:r w:rsidRPr="00A23A0A">
        <w:rPr>
          <w:spacing w:val="2"/>
        </w:rPr>
        <w:t>x</w:t>
      </w:r>
      <w:r w:rsidRPr="00A23A0A">
        <w:t>p</w:t>
      </w:r>
      <w:r w:rsidRPr="00A23A0A">
        <w:rPr>
          <w:spacing w:val="-1"/>
        </w:rPr>
        <w:t>er</w:t>
      </w:r>
      <w:r w:rsidRPr="00A23A0A">
        <w:t>tis</w:t>
      </w:r>
      <w:r w:rsidRPr="00A23A0A">
        <w:rPr>
          <w:spacing w:val="-1"/>
        </w:rPr>
        <w:t>e</w:t>
      </w:r>
      <w:r w:rsidRPr="00A23A0A">
        <w:t xml:space="preserve">, </w:t>
      </w:r>
      <w:r w:rsidRPr="00A23A0A">
        <w:rPr>
          <w:spacing w:val="-1"/>
        </w:rPr>
        <w:t>a</w:t>
      </w:r>
      <w:r w:rsidRPr="00A23A0A">
        <w:t>nd oth</w:t>
      </w:r>
      <w:r w:rsidRPr="00A23A0A">
        <w:rPr>
          <w:spacing w:val="-1"/>
        </w:rPr>
        <w:t>e</w:t>
      </w:r>
      <w:r w:rsidRPr="00A23A0A">
        <w:t>r</w:t>
      </w:r>
      <w:r w:rsidRPr="00A23A0A">
        <w:rPr>
          <w:spacing w:val="-1"/>
        </w:rPr>
        <w:t xml:space="preserve"> </w:t>
      </w:r>
      <w:r w:rsidRPr="00A23A0A">
        <w:rPr>
          <w:spacing w:val="1"/>
        </w:rPr>
        <w:t>r</w:t>
      </w:r>
      <w:r w:rsidRPr="00A23A0A">
        <w:rPr>
          <w:spacing w:val="-1"/>
        </w:rPr>
        <w:t>e</w:t>
      </w:r>
      <w:r w:rsidRPr="00A23A0A">
        <w:t>sou</w:t>
      </w:r>
      <w:r w:rsidRPr="00A23A0A">
        <w:rPr>
          <w:spacing w:val="-1"/>
        </w:rPr>
        <w:t>rce</w:t>
      </w:r>
      <w:r w:rsidRPr="00A23A0A">
        <w:t xml:space="preserve">s to </w:t>
      </w:r>
      <w:r w:rsidRPr="00A23A0A">
        <w:rPr>
          <w:spacing w:val="-1"/>
        </w:rPr>
        <w:t>f</w:t>
      </w:r>
      <w:r w:rsidRPr="00A23A0A">
        <w:t>ost</w:t>
      </w:r>
      <w:r w:rsidRPr="00A23A0A">
        <w:rPr>
          <w:spacing w:val="-1"/>
        </w:rPr>
        <w:t>e</w:t>
      </w:r>
      <w:r w:rsidRPr="00A23A0A">
        <w:t>r</w:t>
      </w:r>
      <w:r w:rsidRPr="00A23A0A">
        <w:rPr>
          <w:spacing w:val="1"/>
        </w:rPr>
        <w:t xml:space="preserve"> </w:t>
      </w:r>
      <w:r w:rsidRPr="00A23A0A">
        <w:t>the</w:t>
      </w:r>
      <w:r w:rsidRPr="00A23A0A">
        <w:rPr>
          <w:spacing w:val="-1"/>
        </w:rPr>
        <w:t xml:space="preserve"> </w:t>
      </w:r>
      <w:r w:rsidRPr="00A23A0A">
        <w:t>d</w:t>
      </w:r>
      <w:r w:rsidRPr="00A23A0A">
        <w:rPr>
          <w:spacing w:val="-1"/>
        </w:rPr>
        <w:t>e</w:t>
      </w:r>
      <w:r w:rsidRPr="00A23A0A">
        <w:t>v</w:t>
      </w:r>
      <w:r w:rsidRPr="00A23A0A">
        <w:rPr>
          <w:spacing w:val="-1"/>
        </w:rPr>
        <w:t>e</w:t>
      </w:r>
      <w:r w:rsidRPr="00A23A0A">
        <w:t>l</w:t>
      </w:r>
      <w:r w:rsidRPr="00A23A0A">
        <w:rPr>
          <w:spacing w:val="2"/>
        </w:rPr>
        <w:t>o</w:t>
      </w:r>
      <w:r w:rsidRPr="00A23A0A">
        <w:t>pm</w:t>
      </w:r>
      <w:r w:rsidRPr="00A23A0A">
        <w:rPr>
          <w:spacing w:val="-1"/>
        </w:rPr>
        <w:t>e</w:t>
      </w:r>
      <w:r w:rsidRPr="00A23A0A">
        <w:t>nt of</w:t>
      </w:r>
      <w:r w:rsidRPr="00A23A0A">
        <w:rPr>
          <w:spacing w:val="-1"/>
        </w:rPr>
        <w:t xml:space="preserve"> c</w:t>
      </w:r>
      <w:r w:rsidRPr="00A23A0A">
        <w:t>omp</w:t>
      </w:r>
      <w:r w:rsidRPr="00A23A0A">
        <w:rPr>
          <w:spacing w:val="-1"/>
        </w:rPr>
        <w:t>re</w:t>
      </w:r>
      <w:r w:rsidRPr="00A23A0A">
        <w:rPr>
          <w:spacing w:val="2"/>
        </w:rPr>
        <w:t>h</w:t>
      </w:r>
      <w:r w:rsidRPr="00A23A0A">
        <w:rPr>
          <w:spacing w:val="-1"/>
        </w:rPr>
        <w:t>e</w:t>
      </w:r>
      <w:r w:rsidRPr="00A23A0A">
        <w:t xml:space="preserve">nsive </w:t>
      </w:r>
      <w:r w:rsidRPr="00A23A0A">
        <w:rPr>
          <w:spacing w:val="-1"/>
        </w:rPr>
        <w:t>c</w:t>
      </w:r>
      <w:r w:rsidRPr="00A23A0A">
        <w:t>ommuni</w:t>
      </w:r>
      <w:r w:rsidRPr="00A23A0A">
        <w:rPr>
          <w:spacing w:val="2"/>
        </w:rPr>
        <w:t>t</w:t>
      </w:r>
      <w:r w:rsidRPr="00A23A0A">
        <w:t>y</w:t>
      </w:r>
      <w:r w:rsidRPr="00A23A0A">
        <w:rPr>
          <w:spacing w:val="-5"/>
        </w:rPr>
        <w:t xml:space="preserve"> </w:t>
      </w:r>
      <w:r w:rsidRPr="00A23A0A">
        <w:t>pl</w:t>
      </w:r>
      <w:r w:rsidRPr="00A23A0A">
        <w:rPr>
          <w:spacing w:val="-1"/>
        </w:rPr>
        <w:t>a</w:t>
      </w:r>
      <w:r w:rsidRPr="00A23A0A">
        <w:t>ns to imp</w:t>
      </w:r>
      <w:r w:rsidRPr="00A23A0A">
        <w:rPr>
          <w:spacing w:val="-1"/>
        </w:rPr>
        <w:t>r</w:t>
      </w:r>
      <w:r w:rsidRPr="00A23A0A">
        <w:t>ove</w:t>
      </w:r>
      <w:r w:rsidRPr="00A23A0A">
        <w:rPr>
          <w:spacing w:val="-1"/>
        </w:rPr>
        <w:t xml:space="preserve"> </w:t>
      </w:r>
      <w:r w:rsidRPr="00A23A0A">
        <w:t>m</w:t>
      </w:r>
      <w:r w:rsidRPr="00A23A0A">
        <w:rPr>
          <w:spacing w:val="-1"/>
        </w:rPr>
        <w:t>e</w:t>
      </w:r>
      <w:r w:rsidRPr="00A23A0A">
        <w:t>nt</w:t>
      </w:r>
      <w:r w:rsidRPr="00A23A0A">
        <w:rPr>
          <w:spacing w:val="-1"/>
        </w:rPr>
        <w:t>a</w:t>
      </w:r>
      <w:r w:rsidRPr="00A23A0A">
        <w:t xml:space="preserve">l, </w:t>
      </w:r>
      <w:r w:rsidRPr="00A23A0A">
        <w:rPr>
          <w:spacing w:val="-1"/>
        </w:rPr>
        <w:t>e</w:t>
      </w:r>
      <w:r w:rsidRPr="00A23A0A">
        <w:t>motion</w:t>
      </w:r>
      <w:r w:rsidRPr="00A23A0A">
        <w:rPr>
          <w:spacing w:val="-1"/>
        </w:rPr>
        <w:t>a</w:t>
      </w:r>
      <w:r w:rsidRPr="00A23A0A">
        <w:t xml:space="preserve">l, </w:t>
      </w:r>
      <w:r w:rsidRPr="00A23A0A">
        <w:rPr>
          <w:spacing w:val="1"/>
        </w:rPr>
        <w:t>a</w:t>
      </w:r>
      <w:r w:rsidRPr="00A23A0A">
        <w:t>nd M/SUD out</w:t>
      </w:r>
      <w:r w:rsidRPr="00A23A0A">
        <w:rPr>
          <w:spacing w:val="-1"/>
        </w:rPr>
        <w:t>c</w:t>
      </w:r>
      <w:r w:rsidRPr="00A23A0A">
        <w:t>om</w:t>
      </w:r>
      <w:r w:rsidRPr="00A23A0A">
        <w:rPr>
          <w:spacing w:val="-1"/>
        </w:rPr>
        <w:t>e</w:t>
      </w:r>
      <w:r w:rsidRPr="00A23A0A">
        <w:t>s.</w:t>
      </w:r>
    </w:p>
    <w:p w:rsidR="007736FD" w:rsidRPr="007736FD" w:rsidP="00133348" w14:paraId="00FFCC29" w14:textId="0FE8DBD2">
      <w:pPr>
        <w:pStyle w:val="ListParagraph"/>
        <w:numPr>
          <w:ilvl w:val="1"/>
          <w:numId w:val="116"/>
        </w:numPr>
        <w:contextualSpacing/>
      </w:pPr>
      <w:r>
        <w:t xml:space="preserve">Fund auxiliary aids </w:t>
      </w:r>
      <w:r w:rsidRPr="00A23A0A">
        <w:rPr>
          <w:color w:val="191919"/>
          <w:spacing w:val="-1"/>
        </w:rPr>
        <w:t>a</w:t>
      </w:r>
      <w:r w:rsidRPr="00A23A0A">
        <w:rPr>
          <w:color w:val="191919"/>
        </w:rPr>
        <w:t>nd s</w:t>
      </w:r>
      <w:r w:rsidRPr="00A23A0A">
        <w:rPr>
          <w:color w:val="191919"/>
          <w:spacing w:val="-1"/>
        </w:rPr>
        <w:t>er</w:t>
      </w:r>
      <w:r w:rsidRPr="00A23A0A">
        <w:rPr>
          <w:color w:val="191919"/>
        </w:rPr>
        <w:t>vi</w:t>
      </w:r>
      <w:r w:rsidRPr="00A23A0A">
        <w:rPr>
          <w:color w:val="191919"/>
          <w:spacing w:val="-1"/>
        </w:rPr>
        <w:t>ce</w:t>
      </w:r>
      <w:r w:rsidRPr="00A23A0A">
        <w:rPr>
          <w:color w:val="191919"/>
        </w:rPr>
        <w:t xml:space="preserve">s to </w:t>
      </w:r>
      <w:r w:rsidRPr="00A23A0A">
        <w:rPr>
          <w:color w:val="191919"/>
          <w:spacing w:val="-1"/>
        </w:rPr>
        <w:t>a</w:t>
      </w:r>
      <w:r w:rsidRPr="00A23A0A">
        <w:rPr>
          <w:color w:val="191919"/>
        </w:rPr>
        <w:t>llow</w:t>
      </w:r>
      <w:r w:rsidRPr="00A23A0A">
        <w:rPr>
          <w:color w:val="191919"/>
          <w:spacing w:val="-1"/>
        </w:rPr>
        <w:t xml:space="preserve"> </w:t>
      </w:r>
      <w:r w:rsidRPr="00A23A0A">
        <w:rPr>
          <w:color w:val="191919"/>
          <w:spacing w:val="2"/>
        </w:rPr>
        <w:t>p</w:t>
      </w:r>
      <w:r w:rsidRPr="00A23A0A">
        <w:rPr>
          <w:color w:val="191919"/>
          <w:spacing w:val="-1"/>
        </w:rPr>
        <w:t>e</w:t>
      </w:r>
      <w:r w:rsidRPr="00A23A0A">
        <w:rPr>
          <w:color w:val="191919"/>
        </w:rPr>
        <w:t>ople</w:t>
      </w:r>
      <w:r w:rsidRPr="00A23A0A">
        <w:rPr>
          <w:color w:val="191919"/>
          <w:spacing w:val="-1"/>
        </w:rPr>
        <w:t xml:space="preserve"> </w:t>
      </w:r>
      <w:r w:rsidRPr="00A23A0A">
        <w:rPr>
          <w:color w:val="191919"/>
          <w:spacing w:val="1"/>
        </w:rPr>
        <w:t>w</w:t>
      </w:r>
      <w:r w:rsidRPr="00A23A0A">
        <w:rPr>
          <w:color w:val="191919"/>
        </w:rPr>
        <w:t>ith dis</w:t>
      </w:r>
      <w:r w:rsidRPr="00A23A0A">
        <w:rPr>
          <w:color w:val="191919"/>
          <w:spacing w:val="-1"/>
        </w:rPr>
        <w:t>a</w:t>
      </w:r>
      <w:r w:rsidRPr="00A23A0A">
        <w:rPr>
          <w:color w:val="191919"/>
        </w:rPr>
        <w:t>biliti</w:t>
      </w:r>
      <w:r w:rsidRPr="00A23A0A">
        <w:rPr>
          <w:color w:val="191919"/>
          <w:spacing w:val="-1"/>
        </w:rPr>
        <w:t>e</w:t>
      </w:r>
      <w:r w:rsidRPr="00A23A0A">
        <w:rPr>
          <w:color w:val="191919"/>
        </w:rPr>
        <w:t>s to b</w:t>
      </w:r>
      <w:r w:rsidRPr="00A23A0A">
        <w:rPr>
          <w:color w:val="191919"/>
          <w:spacing w:val="-1"/>
        </w:rPr>
        <w:t>e</w:t>
      </w:r>
      <w:r w:rsidRPr="00A23A0A">
        <w:rPr>
          <w:color w:val="191919"/>
        </w:rPr>
        <w:t>n</w:t>
      </w:r>
      <w:r w:rsidRPr="00A23A0A">
        <w:rPr>
          <w:color w:val="191919"/>
          <w:spacing w:val="-1"/>
        </w:rPr>
        <w:t>ef</w:t>
      </w:r>
      <w:r w:rsidRPr="00A23A0A">
        <w:rPr>
          <w:color w:val="191919"/>
        </w:rPr>
        <w:t xml:space="preserve">it </w:t>
      </w:r>
      <w:r w:rsidRPr="00A23A0A">
        <w:rPr>
          <w:color w:val="191919"/>
          <w:spacing w:val="-1"/>
        </w:rPr>
        <w:t>fr</w:t>
      </w:r>
      <w:r w:rsidRPr="00A23A0A">
        <w:rPr>
          <w:color w:val="191919"/>
        </w:rPr>
        <w:t>om the</w:t>
      </w:r>
      <w:r w:rsidRPr="00A23A0A">
        <w:rPr>
          <w:color w:val="191919"/>
          <w:spacing w:val="-1"/>
        </w:rPr>
        <w:t xml:space="preserve"> M/SUD </w:t>
      </w:r>
      <w:r w:rsidRPr="00A23A0A">
        <w:rPr>
          <w:color w:val="191919"/>
        </w:rPr>
        <w:t>s</w:t>
      </w:r>
      <w:r w:rsidRPr="00A23A0A">
        <w:rPr>
          <w:color w:val="191919"/>
          <w:spacing w:val="1"/>
        </w:rPr>
        <w:t>e</w:t>
      </w:r>
      <w:r w:rsidRPr="00A23A0A">
        <w:rPr>
          <w:color w:val="191919"/>
          <w:spacing w:val="-1"/>
        </w:rPr>
        <w:t>r</w:t>
      </w:r>
      <w:r w:rsidRPr="00A23A0A">
        <w:rPr>
          <w:color w:val="191919"/>
        </w:rPr>
        <w:t>vi</w:t>
      </w:r>
      <w:r w:rsidRPr="00A23A0A">
        <w:rPr>
          <w:color w:val="191919"/>
          <w:spacing w:val="-1"/>
        </w:rPr>
        <w:t>ce</w:t>
      </w:r>
      <w:r w:rsidRPr="00A23A0A">
        <w:rPr>
          <w:color w:val="191919"/>
        </w:rPr>
        <w:t>s</w:t>
      </w:r>
      <w:r w:rsidRPr="00A23A0A">
        <w:rPr>
          <w:color w:val="191919"/>
          <w:spacing w:val="2"/>
        </w:rPr>
        <w:t xml:space="preserve"> </w:t>
      </w:r>
      <w:r w:rsidRPr="00A23A0A">
        <w:rPr>
          <w:color w:val="191919"/>
          <w:spacing w:val="-1"/>
        </w:rPr>
        <w:t>a</w:t>
      </w:r>
      <w:r w:rsidRPr="00A23A0A">
        <w:rPr>
          <w:color w:val="191919"/>
        </w:rPr>
        <w:t>nd l</w:t>
      </w:r>
      <w:r w:rsidRPr="00A23A0A">
        <w:rPr>
          <w:color w:val="191919"/>
          <w:spacing w:val="-1"/>
        </w:rPr>
        <w:t>a</w:t>
      </w:r>
      <w:r w:rsidRPr="00A23A0A">
        <w:rPr>
          <w:color w:val="191919"/>
          <w:spacing w:val="2"/>
        </w:rPr>
        <w:t>n</w:t>
      </w:r>
      <w:r w:rsidRPr="00A23A0A">
        <w:rPr>
          <w:color w:val="191919"/>
          <w:spacing w:val="-3"/>
        </w:rPr>
        <w:t>g</w:t>
      </w:r>
      <w:r w:rsidRPr="00A23A0A">
        <w:rPr>
          <w:color w:val="191919"/>
        </w:rPr>
        <w:t>u</w:t>
      </w:r>
      <w:r w:rsidRPr="00A23A0A">
        <w:rPr>
          <w:color w:val="191919"/>
          <w:spacing w:val="1"/>
        </w:rPr>
        <w:t>a</w:t>
      </w:r>
      <w:r w:rsidRPr="00A23A0A">
        <w:rPr>
          <w:color w:val="191919"/>
          <w:spacing w:val="-3"/>
        </w:rPr>
        <w:t>g</w:t>
      </w:r>
      <w:r w:rsidRPr="00A23A0A">
        <w:rPr>
          <w:color w:val="191919"/>
        </w:rPr>
        <w:t>e</w:t>
      </w:r>
      <w:r w:rsidRPr="00A23A0A">
        <w:rPr>
          <w:color w:val="191919"/>
          <w:spacing w:val="1"/>
        </w:rPr>
        <w:t xml:space="preserve"> </w:t>
      </w:r>
      <w:r w:rsidRPr="00A23A0A">
        <w:rPr>
          <w:color w:val="191919"/>
          <w:spacing w:val="-1"/>
        </w:rPr>
        <w:t>a</w:t>
      </w:r>
      <w:r w:rsidRPr="00A23A0A">
        <w:rPr>
          <w:color w:val="191919"/>
        </w:rPr>
        <w:t>ssist</w:t>
      </w:r>
      <w:r w:rsidRPr="00A23A0A">
        <w:rPr>
          <w:color w:val="191919"/>
          <w:spacing w:val="-1"/>
        </w:rPr>
        <w:t>a</w:t>
      </w:r>
      <w:r w:rsidRPr="00A23A0A">
        <w:rPr>
          <w:color w:val="191919"/>
        </w:rPr>
        <w:t>n</w:t>
      </w:r>
      <w:r w:rsidRPr="00A23A0A">
        <w:rPr>
          <w:color w:val="191919"/>
          <w:spacing w:val="-1"/>
        </w:rPr>
        <w:t xml:space="preserve">ce </w:t>
      </w:r>
      <w:r w:rsidRPr="00A23A0A">
        <w:rPr>
          <w:color w:val="191919"/>
        </w:rPr>
        <w:t>s</w:t>
      </w:r>
      <w:r w:rsidRPr="00A23A0A">
        <w:rPr>
          <w:color w:val="191919"/>
          <w:spacing w:val="-1"/>
        </w:rPr>
        <w:t>er</w:t>
      </w:r>
      <w:r w:rsidRPr="00A23A0A">
        <w:rPr>
          <w:color w:val="191919"/>
        </w:rPr>
        <w:t>vi</w:t>
      </w:r>
      <w:r w:rsidRPr="00A23A0A">
        <w:rPr>
          <w:color w:val="191919"/>
          <w:spacing w:val="-1"/>
        </w:rPr>
        <w:t>ce</w:t>
      </w:r>
      <w:r w:rsidRPr="00A23A0A">
        <w:rPr>
          <w:color w:val="191919"/>
        </w:rPr>
        <w:t xml:space="preserve">s </w:t>
      </w:r>
      <w:r w:rsidRPr="00A23A0A">
        <w:rPr>
          <w:color w:val="191919"/>
          <w:spacing w:val="-1"/>
        </w:rPr>
        <w:t>f</w:t>
      </w:r>
      <w:r w:rsidRPr="00A23A0A">
        <w:rPr>
          <w:color w:val="191919"/>
          <w:spacing w:val="2"/>
        </w:rPr>
        <w:t>o</w:t>
      </w:r>
      <w:r w:rsidRPr="00A23A0A">
        <w:rPr>
          <w:color w:val="191919"/>
        </w:rPr>
        <w:t>r</w:t>
      </w:r>
      <w:r w:rsidRPr="00A23A0A">
        <w:rPr>
          <w:color w:val="191919"/>
          <w:spacing w:val="-1"/>
        </w:rPr>
        <w:t xml:space="preserve"> </w:t>
      </w:r>
      <w:r w:rsidRPr="00A23A0A">
        <w:rPr>
          <w:color w:val="191919"/>
        </w:rPr>
        <w:t>p</w:t>
      </w:r>
      <w:r w:rsidRPr="00A23A0A">
        <w:rPr>
          <w:color w:val="191919"/>
          <w:spacing w:val="-1"/>
        </w:rPr>
        <w:t>e</w:t>
      </w:r>
      <w:r w:rsidRPr="00A23A0A">
        <w:rPr>
          <w:color w:val="191919"/>
        </w:rPr>
        <w:t>ople</w:t>
      </w:r>
      <w:r w:rsidRPr="00A23A0A">
        <w:rPr>
          <w:color w:val="191919"/>
          <w:spacing w:val="1"/>
        </w:rPr>
        <w:t xml:space="preserve"> </w:t>
      </w:r>
      <w:r w:rsidRPr="00A23A0A">
        <w:rPr>
          <w:color w:val="191919"/>
          <w:spacing w:val="-1"/>
        </w:rPr>
        <w:t>w</w:t>
      </w:r>
      <w:r w:rsidRPr="00A23A0A">
        <w:rPr>
          <w:color w:val="191919"/>
        </w:rPr>
        <w:t xml:space="preserve">ho </w:t>
      </w:r>
      <w:r w:rsidRPr="00A23A0A">
        <w:rPr>
          <w:color w:val="191919"/>
          <w:spacing w:val="1"/>
        </w:rPr>
        <w:t>e</w:t>
      </w:r>
      <w:r w:rsidRPr="00A23A0A">
        <w:rPr>
          <w:color w:val="191919"/>
          <w:spacing w:val="2"/>
        </w:rPr>
        <w:t>x</w:t>
      </w:r>
      <w:r w:rsidRPr="00A23A0A">
        <w:rPr>
          <w:color w:val="191919"/>
        </w:rPr>
        <w:t>p</w:t>
      </w:r>
      <w:r w:rsidRPr="00A23A0A">
        <w:rPr>
          <w:color w:val="191919"/>
          <w:spacing w:val="-1"/>
        </w:rPr>
        <w:t>er</w:t>
      </w:r>
      <w:r w:rsidRPr="00A23A0A">
        <w:rPr>
          <w:color w:val="191919"/>
        </w:rPr>
        <w:t>i</w:t>
      </w:r>
      <w:r w:rsidRPr="00A23A0A">
        <w:rPr>
          <w:color w:val="191919"/>
          <w:spacing w:val="-1"/>
        </w:rPr>
        <w:t>e</w:t>
      </w:r>
      <w:r w:rsidRPr="00A23A0A">
        <w:rPr>
          <w:color w:val="191919"/>
        </w:rPr>
        <w:t>n</w:t>
      </w:r>
      <w:r w:rsidRPr="00A23A0A">
        <w:rPr>
          <w:color w:val="191919"/>
          <w:spacing w:val="-1"/>
        </w:rPr>
        <w:t>c</w:t>
      </w:r>
      <w:r w:rsidRPr="00A23A0A">
        <w:rPr>
          <w:color w:val="191919"/>
        </w:rPr>
        <w:t>e</w:t>
      </w:r>
      <w:r w:rsidRPr="00A23A0A">
        <w:rPr>
          <w:color w:val="191919"/>
          <w:spacing w:val="-1"/>
        </w:rPr>
        <w:t xml:space="preserve"> c</w:t>
      </w:r>
      <w:r w:rsidRPr="00A23A0A">
        <w:rPr>
          <w:color w:val="191919"/>
        </w:rPr>
        <w:t>ommuni</w:t>
      </w:r>
      <w:r w:rsidRPr="00A23A0A">
        <w:rPr>
          <w:color w:val="191919"/>
          <w:spacing w:val="-1"/>
        </w:rPr>
        <w:t>ca</w:t>
      </w:r>
      <w:r w:rsidRPr="00A23A0A">
        <w:rPr>
          <w:color w:val="191919"/>
        </w:rPr>
        <w:t>ti</w:t>
      </w:r>
      <w:r w:rsidRPr="00A23A0A">
        <w:rPr>
          <w:color w:val="191919"/>
          <w:spacing w:val="2"/>
        </w:rPr>
        <w:t>o</w:t>
      </w:r>
      <w:r w:rsidRPr="00A23A0A">
        <w:rPr>
          <w:color w:val="191919"/>
        </w:rPr>
        <w:t>n b</w:t>
      </w:r>
      <w:r w:rsidRPr="00A23A0A">
        <w:rPr>
          <w:color w:val="191919"/>
          <w:spacing w:val="-1"/>
        </w:rPr>
        <w:t>arr</w:t>
      </w:r>
      <w:r w:rsidRPr="00A23A0A">
        <w:rPr>
          <w:color w:val="191919"/>
        </w:rPr>
        <w:t>i</w:t>
      </w:r>
      <w:r w:rsidRPr="00A23A0A">
        <w:rPr>
          <w:color w:val="191919"/>
          <w:spacing w:val="-1"/>
        </w:rPr>
        <w:t>er</w:t>
      </w:r>
      <w:r w:rsidRPr="00A23A0A">
        <w:rPr>
          <w:color w:val="191919"/>
        </w:rPr>
        <w:t>s to</w:t>
      </w:r>
      <w:r w:rsidRPr="00A23A0A">
        <w:rPr>
          <w:color w:val="191919"/>
          <w:spacing w:val="2"/>
        </w:rPr>
        <w:t xml:space="preserve"> </w:t>
      </w:r>
      <w:r w:rsidRPr="00A23A0A">
        <w:rPr>
          <w:color w:val="191919"/>
          <w:spacing w:val="-1"/>
        </w:rPr>
        <w:t>ac</w:t>
      </w:r>
      <w:r w:rsidRPr="00A23A0A">
        <w:rPr>
          <w:color w:val="191919"/>
          <w:spacing w:val="1"/>
        </w:rPr>
        <w:t>c</w:t>
      </w:r>
      <w:r w:rsidRPr="00A23A0A">
        <w:rPr>
          <w:color w:val="191919"/>
          <w:spacing w:val="-1"/>
        </w:rPr>
        <w:t>e</w:t>
      </w:r>
      <w:r w:rsidRPr="00A23A0A">
        <w:rPr>
          <w:color w:val="191919"/>
        </w:rPr>
        <w:t>ss.</w:t>
      </w:r>
    </w:p>
    <w:p w:rsidR="007736FD" w:rsidRPr="00A23A0A" w:rsidP="007736FD" w14:paraId="7345CE65" w14:textId="3A72C0DF">
      <w:pPr>
        <w:pStyle w:val="ListParagraph"/>
        <w:numPr>
          <w:ilvl w:val="1"/>
          <w:numId w:val="116"/>
        </w:numPr>
      </w:pPr>
      <w:r>
        <w:rPr>
          <w:color w:val="191919"/>
        </w:rPr>
        <w:t xml:space="preserve">Develop benefit management </w:t>
      </w:r>
      <w:r w:rsidRPr="00A23A0A">
        <w:t>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 xml:space="preserve">s </w:t>
      </w:r>
      <w:r w:rsidRPr="00A23A0A">
        <w:rPr>
          <w:spacing w:val="-1"/>
        </w:rPr>
        <w:t>f</w:t>
      </w:r>
      <w:r w:rsidRPr="00A23A0A">
        <w:t>or</w:t>
      </w:r>
      <w:r w:rsidRPr="00A23A0A">
        <w:rPr>
          <w:spacing w:val="-1"/>
        </w:rPr>
        <w:t xml:space="preserve"> </w:t>
      </w:r>
      <w:r w:rsidRPr="00A23A0A">
        <w:t>h</w:t>
      </w:r>
      <w:r w:rsidRPr="00A23A0A">
        <w:rPr>
          <w:spacing w:val="2"/>
        </w:rPr>
        <w:t>i</w:t>
      </w:r>
      <w:r w:rsidRPr="00A23A0A">
        <w:rPr>
          <w:spacing w:val="-3"/>
        </w:rPr>
        <w:t>g</w:t>
      </w:r>
      <w:r w:rsidRPr="00A23A0A">
        <w:t>h-</w:t>
      </w:r>
      <w:r w:rsidRPr="00A23A0A">
        <w:rPr>
          <w:spacing w:val="1"/>
        </w:rPr>
        <w:t>c</w:t>
      </w:r>
      <w:r w:rsidRPr="00A23A0A">
        <w:t>ost s</w:t>
      </w:r>
      <w:r w:rsidRPr="00A23A0A">
        <w:rPr>
          <w:spacing w:val="-1"/>
        </w:rPr>
        <w:t>er</w:t>
      </w:r>
      <w:r w:rsidRPr="00A23A0A">
        <w:t>vi</w:t>
      </w:r>
      <w:r w:rsidRPr="00A23A0A">
        <w:rPr>
          <w:spacing w:val="-1"/>
        </w:rPr>
        <w:t>ce</w:t>
      </w:r>
      <w:r w:rsidRPr="00A23A0A">
        <w:t xml:space="preserve">s </w:t>
      </w:r>
      <w:r w:rsidRPr="00A23A0A">
        <w:rPr>
          <w:spacing w:val="-1"/>
        </w:rPr>
        <w:t>(</w:t>
      </w:r>
      <w:r w:rsidRPr="00A23A0A">
        <w:rPr>
          <w:spacing w:val="1"/>
        </w:rPr>
        <w:t>e</w:t>
      </w:r>
      <w:r w:rsidRPr="00A23A0A">
        <w:rPr>
          <w:spacing w:val="2"/>
        </w:rPr>
        <w:t>.</w:t>
      </w:r>
      <w:r w:rsidRPr="00A23A0A">
        <w:rPr>
          <w:spacing w:val="-3"/>
        </w:rPr>
        <w:t>g</w:t>
      </w:r>
      <w:r w:rsidRPr="00A23A0A">
        <w:t>.,</w:t>
      </w:r>
      <w:r w:rsidRPr="00A23A0A">
        <w:rPr>
          <w:spacing w:val="4"/>
        </w:rPr>
        <w:t xml:space="preserve"> </w:t>
      </w:r>
      <w:r w:rsidRPr="00A23A0A">
        <w:rPr>
          <w:spacing w:val="-5"/>
        </w:rPr>
        <w:t>y</w:t>
      </w:r>
      <w:r w:rsidRPr="00A23A0A">
        <w:t>outh out of</w:t>
      </w:r>
      <w:r w:rsidRPr="00A23A0A">
        <w:rPr>
          <w:spacing w:val="-1"/>
        </w:rPr>
        <w:t xml:space="preserve"> </w:t>
      </w:r>
      <w:r w:rsidRPr="00A23A0A">
        <w:t>home</w:t>
      </w:r>
      <w:r w:rsidRPr="00A23A0A">
        <w:rPr>
          <w:spacing w:val="-1"/>
        </w:rPr>
        <w:t xml:space="preserve"> </w:t>
      </w:r>
      <w:r w:rsidRPr="00A23A0A">
        <w:t>s</w:t>
      </w:r>
      <w:r w:rsidRPr="00A23A0A">
        <w:rPr>
          <w:spacing w:val="-1"/>
        </w:rPr>
        <w:t>er</w:t>
      </w:r>
      <w:r w:rsidRPr="00A23A0A">
        <w:t>vi</w:t>
      </w:r>
      <w:r w:rsidRPr="00A23A0A">
        <w:rPr>
          <w:spacing w:val="-1"/>
        </w:rPr>
        <w:t>ce</w:t>
      </w:r>
      <w:r w:rsidRPr="00A23A0A">
        <w:t>s</w:t>
      </w:r>
      <w:r w:rsidRPr="00A23A0A">
        <w:rPr>
          <w:spacing w:val="2"/>
        </w:rPr>
        <w:t xml:space="preserve"> </w:t>
      </w:r>
      <w:r w:rsidRPr="00A23A0A">
        <w:rPr>
          <w:spacing w:val="-1"/>
        </w:rPr>
        <w:t>a</w:t>
      </w:r>
      <w:r w:rsidRPr="00A23A0A">
        <w:t>nd</w:t>
      </w:r>
      <w:r w:rsidRPr="00A23A0A">
        <w:rPr>
          <w:spacing w:val="2"/>
        </w:rPr>
        <w:t xml:space="preserve"> </w:t>
      </w:r>
      <w:r w:rsidRPr="00A23A0A">
        <w:rPr>
          <w:spacing w:val="-1"/>
        </w:rPr>
        <w:t>a</w:t>
      </w:r>
      <w:r w:rsidRPr="00A23A0A">
        <w:t xml:space="preserve">dult </w:t>
      </w:r>
      <w:r w:rsidRPr="00A23A0A">
        <w:rPr>
          <w:spacing w:val="-1"/>
        </w:rPr>
        <w:t>re</w:t>
      </w:r>
      <w:r w:rsidRPr="00A23A0A">
        <w:t>sid</w:t>
      </w:r>
      <w:r w:rsidRPr="00A23A0A">
        <w:rPr>
          <w:spacing w:val="-1"/>
        </w:rPr>
        <w:t>e</w:t>
      </w:r>
      <w:r w:rsidRPr="00A23A0A">
        <w:t>nti</w:t>
      </w:r>
      <w:r w:rsidRPr="00A23A0A">
        <w:rPr>
          <w:spacing w:val="-1"/>
        </w:rPr>
        <w:t>a</w:t>
      </w:r>
      <w:r w:rsidRPr="00A23A0A">
        <w:t>l s</w:t>
      </w:r>
      <w:r w:rsidRPr="00A23A0A">
        <w:rPr>
          <w:spacing w:val="-1"/>
        </w:rPr>
        <w:t>er</w:t>
      </w:r>
      <w:r w:rsidRPr="00A23A0A">
        <w:t>vi</w:t>
      </w:r>
      <w:r w:rsidRPr="00A23A0A">
        <w:rPr>
          <w:spacing w:val="1"/>
        </w:rPr>
        <w:t>c</w:t>
      </w:r>
      <w:r w:rsidRPr="00A23A0A">
        <w:rPr>
          <w:spacing w:val="-1"/>
        </w:rPr>
        <w:t>e</w:t>
      </w:r>
      <w:r w:rsidRPr="00A23A0A">
        <w:rPr>
          <w:spacing w:val="2"/>
        </w:rPr>
        <w:t>s</w:t>
      </w:r>
      <w:r w:rsidRPr="00A23A0A">
        <w:rPr>
          <w:spacing w:val="-1"/>
        </w:rPr>
        <w:t>)</w:t>
      </w:r>
      <w:r w:rsidRPr="00A23A0A">
        <w:t>.  S</w:t>
      </w:r>
      <w:r w:rsidRPr="00A23A0A">
        <w:rPr>
          <w:spacing w:val="-1"/>
        </w:rPr>
        <w:t>A</w:t>
      </w:r>
      <w:r w:rsidRPr="00A23A0A">
        <w:t>M</w:t>
      </w:r>
      <w:r w:rsidRPr="00A23A0A">
        <w:rPr>
          <w:spacing w:val="-1"/>
        </w:rPr>
        <w:t>H</w:t>
      </w:r>
      <w:r w:rsidRPr="00A23A0A">
        <w:t>SA</w:t>
      </w:r>
      <w:r w:rsidRPr="00A23A0A">
        <w:rPr>
          <w:spacing w:val="-1"/>
        </w:rPr>
        <w:t xml:space="preserve"> </w:t>
      </w:r>
      <w:r w:rsidRPr="00A23A0A">
        <w:t>b</w:t>
      </w:r>
      <w:r w:rsidRPr="00A23A0A">
        <w:rPr>
          <w:spacing w:val="-1"/>
        </w:rPr>
        <w:t>e</w:t>
      </w:r>
      <w:r w:rsidRPr="00A23A0A">
        <w:t>li</w:t>
      </w:r>
      <w:r w:rsidRPr="00A23A0A">
        <w:rPr>
          <w:spacing w:val="-1"/>
        </w:rPr>
        <w:t>e</w:t>
      </w:r>
      <w:r w:rsidRPr="00A23A0A">
        <w:t>v</w:t>
      </w:r>
      <w:r w:rsidRPr="00A23A0A">
        <w:rPr>
          <w:spacing w:val="-1"/>
        </w:rPr>
        <w:t xml:space="preserve">es </w:t>
      </w:r>
      <w:r w:rsidRPr="00A23A0A">
        <w:t>th</w:t>
      </w:r>
      <w:r w:rsidRPr="00A23A0A">
        <w:rPr>
          <w:spacing w:val="-1"/>
        </w:rPr>
        <w:t>a</w:t>
      </w:r>
      <w:r w:rsidRPr="00A23A0A">
        <w:t>t st</w:t>
      </w:r>
      <w:r w:rsidRPr="00A23A0A">
        <w:rPr>
          <w:spacing w:val="-1"/>
        </w:rPr>
        <w:t>a</w:t>
      </w:r>
      <w:r w:rsidRPr="00A23A0A">
        <w:t>t</w:t>
      </w:r>
      <w:r w:rsidRPr="00A23A0A">
        <w:rPr>
          <w:spacing w:val="-1"/>
        </w:rPr>
        <w:t>e</w:t>
      </w:r>
      <w:r w:rsidRPr="00A23A0A">
        <w:t xml:space="preserve">s should </w:t>
      </w:r>
      <w:r w:rsidRPr="00A23A0A">
        <w:rPr>
          <w:spacing w:val="-1"/>
        </w:rPr>
        <w:t>a</w:t>
      </w:r>
      <w:r w:rsidRPr="00A23A0A">
        <w:t>li</w:t>
      </w:r>
      <w:r w:rsidRPr="00A23A0A">
        <w:rPr>
          <w:spacing w:val="-3"/>
        </w:rPr>
        <w:t>g</w:t>
      </w:r>
      <w:r w:rsidRPr="00A23A0A">
        <w:t>n t</w:t>
      </w:r>
      <w:r w:rsidRPr="00A23A0A">
        <w:rPr>
          <w:spacing w:val="2"/>
        </w:rPr>
        <w:t>h</w:t>
      </w:r>
      <w:r w:rsidRPr="00A23A0A">
        <w:rPr>
          <w:spacing w:val="-1"/>
        </w:rPr>
        <w:t>e</w:t>
      </w:r>
      <w:r w:rsidRPr="00A23A0A">
        <w:t>ir</w:t>
      </w:r>
      <w:r w:rsidRPr="00A23A0A">
        <w:rPr>
          <w:spacing w:val="-1"/>
        </w:rPr>
        <w:t xml:space="preserve"> c</w:t>
      </w:r>
      <w:r w:rsidRPr="00A23A0A">
        <w:rPr>
          <w:spacing w:val="1"/>
        </w:rPr>
        <w:t>a</w:t>
      </w:r>
      <w:r w:rsidRPr="00A23A0A">
        <w:rPr>
          <w:spacing w:val="-1"/>
        </w:rPr>
        <w:t>r</w:t>
      </w:r>
      <w:r w:rsidRPr="00A23A0A">
        <w:t>e</w:t>
      </w:r>
      <w:r w:rsidRPr="00A23A0A">
        <w:rPr>
          <w:spacing w:val="-1"/>
        </w:rPr>
        <w:t xml:space="preserve"> </w:t>
      </w:r>
      <w:r w:rsidRPr="00A23A0A">
        <w:t>m</w:t>
      </w:r>
      <w:r w:rsidRPr="00A23A0A">
        <w:rPr>
          <w:spacing w:val="-1"/>
        </w:rPr>
        <w:t>a</w:t>
      </w:r>
      <w:r w:rsidRPr="00A23A0A">
        <w:rPr>
          <w:spacing w:val="2"/>
        </w:rPr>
        <w:t>n</w:t>
      </w:r>
      <w:r w:rsidRPr="00A23A0A">
        <w:rPr>
          <w:spacing w:val="1"/>
        </w:rPr>
        <w:t>a</w:t>
      </w:r>
      <w:r w:rsidRPr="00A23A0A">
        <w:rPr>
          <w:spacing w:val="-3"/>
        </w:rPr>
        <w:t>g</w:t>
      </w:r>
      <w:r w:rsidRPr="00A23A0A">
        <w:rPr>
          <w:spacing w:val="-1"/>
        </w:rPr>
        <w:t>e</w:t>
      </w:r>
      <w:r w:rsidRPr="00A23A0A">
        <w:t>m</w:t>
      </w:r>
      <w:r w:rsidRPr="00A23A0A">
        <w:rPr>
          <w:spacing w:val="-1"/>
        </w:rPr>
        <w:t>e</w:t>
      </w:r>
      <w:r w:rsidRPr="00A23A0A">
        <w:t>nt to</w:t>
      </w:r>
      <w:r w:rsidRPr="00A23A0A">
        <w:rPr>
          <w:spacing w:val="2"/>
        </w:rPr>
        <w:t xml:space="preserve"> </w:t>
      </w:r>
      <w:r w:rsidRPr="00A23A0A">
        <w:t>gu</w:t>
      </w:r>
      <w:r w:rsidRPr="00A23A0A">
        <w:rPr>
          <w:spacing w:val="-1"/>
        </w:rPr>
        <w:t>ara</w:t>
      </w:r>
      <w:r w:rsidRPr="00A23A0A">
        <w:t>nt</w:t>
      </w:r>
      <w:r w:rsidRPr="00A23A0A">
        <w:rPr>
          <w:spacing w:val="1"/>
        </w:rPr>
        <w:t>e</w:t>
      </w:r>
      <w:r w:rsidRPr="00A23A0A">
        <w:t>e</w:t>
      </w:r>
      <w:r w:rsidRPr="00A23A0A">
        <w:rPr>
          <w:spacing w:val="-1"/>
        </w:rPr>
        <w:t xml:space="preserve"> </w:t>
      </w:r>
      <w:r w:rsidRPr="00A23A0A">
        <w:t>th</w:t>
      </w:r>
      <w:r w:rsidRPr="00A23A0A">
        <w:rPr>
          <w:spacing w:val="-1"/>
        </w:rPr>
        <w:t>a</w:t>
      </w:r>
      <w:r w:rsidRPr="00A23A0A">
        <w:t>t individu</w:t>
      </w:r>
      <w:r w:rsidRPr="00A23A0A">
        <w:rPr>
          <w:spacing w:val="-1"/>
        </w:rPr>
        <w:t>a</w:t>
      </w:r>
      <w:r w:rsidRPr="00A23A0A">
        <w:t xml:space="preserve">ls </w:t>
      </w:r>
      <w:r w:rsidRPr="00A23A0A">
        <w:rPr>
          <w:spacing w:val="-3"/>
        </w:rPr>
        <w:t>g</w:t>
      </w:r>
      <w:r w:rsidRPr="00A23A0A">
        <w:rPr>
          <w:spacing w:val="-1"/>
        </w:rPr>
        <w:t>e</w:t>
      </w:r>
      <w:r w:rsidRPr="00A23A0A">
        <w:t>t the</w:t>
      </w:r>
      <w:r w:rsidRPr="00A23A0A">
        <w:rPr>
          <w:spacing w:val="-1"/>
        </w:rPr>
        <w:t xml:space="preserve"> r</w:t>
      </w:r>
      <w:r w:rsidRPr="00A23A0A">
        <w:rPr>
          <w:spacing w:val="2"/>
        </w:rPr>
        <w:t>i</w:t>
      </w:r>
      <w:r w:rsidRPr="00A23A0A">
        <w:rPr>
          <w:spacing w:val="-3"/>
        </w:rPr>
        <w:t>g</w:t>
      </w:r>
      <w:r w:rsidRPr="00A23A0A">
        <w:t xml:space="preserve">ht </w:t>
      </w:r>
      <w:r w:rsidRPr="00A23A0A">
        <w:rPr>
          <w:spacing w:val="2"/>
        </w:rPr>
        <w:t>s</w:t>
      </w:r>
      <w:r w:rsidRPr="00A23A0A">
        <w:rPr>
          <w:spacing w:val="-1"/>
        </w:rPr>
        <w:t>er</w:t>
      </w:r>
      <w:r w:rsidRPr="00A23A0A">
        <w:t>vi</w:t>
      </w:r>
      <w:r w:rsidRPr="00A23A0A">
        <w:rPr>
          <w:spacing w:val="-1"/>
        </w:rPr>
        <w:t>c</w:t>
      </w:r>
      <w:r w:rsidRPr="00A23A0A">
        <w:t>e</w:t>
      </w:r>
      <w:r w:rsidRPr="00A23A0A">
        <w:rPr>
          <w:spacing w:val="1"/>
        </w:rPr>
        <w:t xml:space="preserve"> </w:t>
      </w:r>
      <w:r w:rsidRPr="00A23A0A">
        <w:rPr>
          <w:spacing w:val="-1"/>
        </w:rPr>
        <w:t>a</w:t>
      </w:r>
      <w:r w:rsidRPr="00A23A0A">
        <w:t>t the</w:t>
      </w:r>
      <w:r w:rsidRPr="00A23A0A">
        <w:rPr>
          <w:spacing w:val="-1"/>
        </w:rPr>
        <w:t xml:space="preserve"> r</w:t>
      </w:r>
      <w:r w:rsidRPr="00A23A0A">
        <w:rPr>
          <w:spacing w:val="2"/>
        </w:rPr>
        <w:t>i</w:t>
      </w:r>
      <w:r w:rsidRPr="00A23A0A">
        <w:rPr>
          <w:spacing w:val="-3"/>
        </w:rPr>
        <w:t>g</w:t>
      </w:r>
      <w:r w:rsidRPr="00A23A0A">
        <w:t>ht time</w:t>
      </w:r>
      <w:r w:rsidRPr="00A23A0A">
        <w:rPr>
          <w:spacing w:val="-1"/>
        </w:rPr>
        <w:t xml:space="preserve"> </w:t>
      </w:r>
      <w:r w:rsidRPr="00A23A0A">
        <w:t>in the</w:t>
      </w:r>
      <w:r w:rsidRPr="00A23A0A">
        <w:rPr>
          <w:spacing w:val="-1"/>
        </w:rPr>
        <w:t xml:space="preserve"> r</w:t>
      </w:r>
      <w:r w:rsidRPr="00A23A0A">
        <w:t>i</w:t>
      </w:r>
      <w:r w:rsidRPr="00A23A0A">
        <w:rPr>
          <w:spacing w:val="-3"/>
        </w:rPr>
        <w:t>g</w:t>
      </w:r>
      <w:r w:rsidRPr="00A23A0A">
        <w:t xml:space="preserve">ht </w:t>
      </w:r>
      <w:r w:rsidRPr="00A23A0A">
        <w:rPr>
          <w:spacing w:val="-1"/>
        </w:rPr>
        <w:t>a</w:t>
      </w:r>
      <w:r w:rsidRPr="00A23A0A">
        <w:t xml:space="preserve">mount.  </w:t>
      </w:r>
      <w:r w:rsidRPr="00A23A0A">
        <w:rPr>
          <w:spacing w:val="-1"/>
        </w:rPr>
        <w:t>T</w:t>
      </w:r>
      <w:r w:rsidRPr="00A23A0A">
        <w:t>h</w:t>
      </w:r>
      <w:r w:rsidRPr="00A23A0A">
        <w:rPr>
          <w:spacing w:val="-1"/>
        </w:rPr>
        <w:t>e</w:t>
      </w:r>
      <w:r w:rsidRPr="00A23A0A">
        <w:t>se</w:t>
      </w:r>
      <w:r w:rsidRPr="00A23A0A">
        <w:rPr>
          <w:spacing w:val="-1"/>
        </w:rPr>
        <w:t xml:space="preserve"> e</w:t>
      </w:r>
      <w:r w:rsidRPr="00A23A0A">
        <w:rPr>
          <w:spacing w:val="1"/>
        </w:rPr>
        <w:t>f</w:t>
      </w:r>
      <w:r w:rsidRPr="00A23A0A">
        <w:rPr>
          <w:spacing w:val="-1"/>
        </w:rPr>
        <w:t>f</w:t>
      </w:r>
      <w:r w:rsidRPr="00A23A0A">
        <w:t>o</w:t>
      </w:r>
      <w:r w:rsidRPr="00A23A0A">
        <w:rPr>
          <w:spacing w:val="-1"/>
        </w:rPr>
        <w:t>r</w:t>
      </w:r>
      <w:r w:rsidRPr="00A23A0A">
        <w:t xml:space="preserve">ts should </w:t>
      </w:r>
      <w:r w:rsidRPr="00A23A0A">
        <w:rPr>
          <w:spacing w:val="-1"/>
        </w:rPr>
        <w:t>e</w:t>
      </w:r>
      <w:r w:rsidRPr="00A23A0A">
        <w:t>n</w:t>
      </w:r>
      <w:r w:rsidRPr="00A23A0A">
        <w:rPr>
          <w:spacing w:val="2"/>
        </w:rPr>
        <w:t>s</w:t>
      </w:r>
      <w:r w:rsidRPr="00A23A0A">
        <w:t>u</w:t>
      </w:r>
      <w:r w:rsidRPr="00A23A0A">
        <w:rPr>
          <w:spacing w:val="-1"/>
        </w:rPr>
        <w:t>r</w:t>
      </w:r>
      <w:r w:rsidRPr="00A23A0A">
        <w:t>e</w:t>
      </w:r>
      <w:r w:rsidRPr="00A23A0A">
        <w:rPr>
          <w:spacing w:val="-1"/>
        </w:rPr>
        <w:t xml:space="preserve"> </w:t>
      </w:r>
      <w:r w:rsidRPr="00A23A0A">
        <w:t>th</w:t>
      </w:r>
      <w:r w:rsidRPr="00A23A0A">
        <w:rPr>
          <w:spacing w:val="-1"/>
        </w:rPr>
        <w:t>a</w:t>
      </w:r>
      <w:r w:rsidRPr="00A23A0A">
        <w:t>t d</w:t>
      </w:r>
      <w:r w:rsidRPr="00A23A0A">
        <w:rPr>
          <w:spacing w:val="-1"/>
        </w:rPr>
        <w:t>ec</w:t>
      </w:r>
      <w:r w:rsidRPr="00A23A0A">
        <w:t>isions m</w:t>
      </w:r>
      <w:r w:rsidRPr="00A23A0A">
        <w:rPr>
          <w:spacing w:val="-1"/>
        </w:rPr>
        <w:t>a</w:t>
      </w:r>
      <w:r w:rsidRPr="00A23A0A">
        <w:t>de</w:t>
      </w:r>
      <w:r w:rsidRPr="00A23A0A">
        <w:rPr>
          <w:spacing w:val="1"/>
        </w:rPr>
        <w:t xml:space="preserve"> r</w:t>
      </w:r>
      <w:r w:rsidRPr="00A23A0A">
        <w:rPr>
          <w:spacing w:val="-1"/>
        </w:rPr>
        <w:t>e</w:t>
      </w:r>
      <w:r w:rsidRPr="00A23A0A">
        <w:t>g</w:t>
      </w:r>
      <w:r w:rsidRPr="00A23A0A">
        <w:rPr>
          <w:spacing w:val="-1"/>
        </w:rPr>
        <w:t>ar</w:t>
      </w:r>
      <w:r w:rsidRPr="00A23A0A">
        <w:t>di</w:t>
      </w:r>
      <w:r w:rsidRPr="00A23A0A">
        <w:rPr>
          <w:spacing w:val="2"/>
        </w:rPr>
        <w:t>n</w:t>
      </w:r>
      <w:r w:rsidRPr="00A23A0A">
        <w:t>g</w:t>
      </w:r>
      <w:r w:rsidRPr="00A23A0A">
        <w:rPr>
          <w:spacing w:val="-3"/>
        </w:rPr>
        <w:t xml:space="preserve"> </w:t>
      </w:r>
      <w:r w:rsidRPr="00A23A0A">
        <w:t>th</w:t>
      </w:r>
      <w:r w:rsidRPr="00A23A0A">
        <w:rPr>
          <w:spacing w:val="-1"/>
        </w:rPr>
        <w:t>e</w:t>
      </w:r>
      <w:r w:rsidRPr="00A23A0A">
        <w:t>se</w:t>
      </w:r>
      <w:r w:rsidRPr="00A23A0A">
        <w:rPr>
          <w:spacing w:val="-1"/>
        </w:rPr>
        <w:t xml:space="preserve"> </w:t>
      </w:r>
      <w:r w:rsidRPr="00A23A0A">
        <w:rPr>
          <w:spacing w:val="2"/>
        </w:rPr>
        <w:t>s</w:t>
      </w:r>
      <w:r w:rsidRPr="00A23A0A">
        <w:rPr>
          <w:spacing w:val="-1"/>
        </w:rPr>
        <w:t>er</w:t>
      </w:r>
      <w:r w:rsidRPr="00A23A0A">
        <w:t>vi</w:t>
      </w:r>
      <w:r w:rsidRPr="00A23A0A">
        <w:rPr>
          <w:spacing w:val="1"/>
        </w:rPr>
        <w:t>c</w:t>
      </w:r>
      <w:r w:rsidRPr="00A23A0A">
        <w:rPr>
          <w:spacing w:val="-1"/>
        </w:rPr>
        <w:t>e</w:t>
      </w:r>
      <w:r w:rsidRPr="00A23A0A">
        <w:t xml:space="preserve">s </w:t>
      </w:r>
      <w:r w:rsidRPr="00A23A0A">
        <w:rPr>
          <w:spacing w:val="-1"/>
        </w:rPr>
        <w:t>ar</w:t>
      </w:r>
      <w:r w:rsidRPr="00A23A0A">
        <w:t>e</w:t>
      </w:r>
      <w:r w:rsidRPr="00A23A0A">
        <w:rPr>
          <w:spacing w:val="-1"/>
        </w:rPr>
        <w:t xml:space="preserve"> c</w:t>
      </w:r>
      <w:r w:rsidRPr="00A23A0A">
        <w:t>lini</w:t>
      </w:r>
      <w:r w:rsidRPr="00A23A0A">
        <w:rPr>
          <w:spacing w:val="1"/>
        </w:rPr>
        <w:t>c</w:t>
      </w:r>
      <w:r w:rsidRPr="00A23A0A">
        <w:rPr>
          <w:spacing w:val="-1"/>
        </w:rPr>
        <w:t>a</w:t>
      </w:r>
      <w:r w:rsidRPr="00A23A0A">
        <w:t>l</w:t>
      </w:r>
      <w:r w:rsidRPr="00A23A0A">
        <w:rPr>
          <w:spacing w:val="2"/>
        </w:rPr>
        <w:t>l</w:t>
      </w:r>
      <w:r w:rsidRPr="00A23A0A">
        <w:t>y</w:t>
      </w:r>
      <w:r w:rsidRPr="00A23A0A">
        <w:rPr>
          <w:spacing w:val="-5"/>
        </w:rPr>
        <w:t xml:space="preserve"> </w:t>
      </w:r>
      <w:r w:rsidRPr="00A23A0A">
        <w:t>sound.</w:t>
      </w:r>
    </w:p>
    <w:p w:rsidR="00D4192C" w:rsidRPr="007736FD" w:rsidP="007736FD" w14:paraId="2C36EB44" w14:textId="2FBED3C7">
      <w:pPr>
        <w:rPr>
          <w:b/>
          <w:bCs/>
        </w:rPr>
      </w:pPr>
      <w:bookmarkStart w:id="187" w:name="_bookmark37"/>
      <w:bookmarkStart w:id="188" w:name="_Toc462237765"/>
      <w:bookmarkStart w:id="189" w:name="_Toc524010706"/>
      <w:bookmarkEnd w:id="187"/>
      <w:r w:rsidRPr="007736FD">
        <w:rPr>
          <w:b/>
          <w:bCs/>
        </w:rPr>
        <w:t>P</w:t>
      </w:r>
      <w:r w:rsidRPr="007736FD" w:rsidR="00D0065A">
        <w:rPr>
          <w:b/>
          <w:bCs/>
        </w:rPr>
        <w:t>l</w:t>
      </w:r>
      <w:r w:rsidRPr="007736FD">
        <w:rPr>
          <w:b/>
          <w:bCs/>
        </w:rPr>
        <w:t>anning</w:t>
      </w:r>
      <w:r w:rsidR="007736FD">
        <w:rPr>
          <w:b/>
          <w:bCs/>
        </w:rPr>
        <w:t xml:space="preserve"> </w:t>
      </w:r>
      <w:r w:rsidRPr="007736FD">
        <w:rPr>
          <w:b/>
          <w:bCs/>
        </w:rPr>
        <w:t>Tables</w:t>
      </w:r>
      <w:bookmarkEnd w:id="188"/>
      <w:bookmarkEnd w:id="189"/>
    </w:p>
    <w:p w:rsidR="00E84BE0" w:rsidRPr="00A23A0A" w:rsidP="007736FD" w14:paraId="709D8496" w14:textId="0B8F2310">
      <w:r w:rsidRPr="00A23A0A">
        <w:t>St</w:t>
      </w:r>
      <w:r w:rsidRPr="00A23A0A">
        <w:rPr>
          <w:spacing w:val="-1"/>
        </w:rPr>
        <w:t>a</w:t>
      </w:r>
      <w:r w:rsidRPr="00A23A0A">
        <w:t>t</w:t>
      </w:r>
      <w:r w:rsidRPr="00A23A0A">
        <w:rPr>
          <w:spacing w:val="-1"/>
        </w:rPr>
        <w:t>e</w:t>
      </w:r>
      <w:r w:rsidRPr="00A23A0A">
        <w:t>s should d</w:t>
      </w:r>
      <w:r w:rsidRPr="00A23A0A">
        <w:rPr>
          <w:spacing w:val="-1"/>
        </w:rPr>
        <w:t>e</w:t>
      </w:r>
      <w:r w:rsidRPr="00A23A0A">
        <w:t>s</w:t>
      </w:r>
      <w:r w:rsidRPr="00A23A0A">
        <w:rPr>
          <w:spacing w:val="-1"/>
        </w:rPr>
        <w:t>cr</w:t>
      </w:r>
      <w:r w:rsidRPr="00A23A0A">
        <w:t>ibe</w:t>
      </w:r>
      <w:r w:rsidRPr="00A23A0A">
        <w:rPr>
          <w:spacing w:val="-1"/>
        </w:rPr>
        <w:t xml:space="preserve"> </w:t>
      </w:r>
      <w:r w:rsidRPr="00A23A0A">
        <w:t>s</w:t>
      </w:r>
      <w:r w:rsidRPr="00A23A0A">
        <w:rPr>
          <w:spacing w:val="2"/>
        </w:rPr>
        <w:t>p</w:t>
      </w:r>
      <w:r w:rsidRPr="00A23A0A">
        <w:rPr>
          <w:spacing w:val="-1"/>
        </w:rPr>
        <w:t>ec</w:t>
      </w:r>
      <w:r w:rsidRPr="00A23A0A">
        <w:t>i</w:t>
      </w:r>
      <w:r w:rsidRPr="00A23A0A">
        <w:rPr>
          <w:spacing w:val="-1"/>
        </w:rPr>
        <w:t>f</w:t>
      </w:r>
      <w:r w:rsidRPr="00A23A0A">
        <w:t>ic</w:t>
      </w:r>
      <w:r w:rsidRPr="00A23A0A">
        <w:rPr>
          <w:spacing w:val="-1"/>
        </w:rPr>
        <w:t xml:space="preserve"> </w:t>
      </w:r>
      <w:r w:rsidRPr="00A23A0A">
        <w:t>p</w:t>
      </w:r>
      <w:r w:rsidRPr="00A23A0A">
        <w:rPr>
          <w:spacing w:val="1"/>
        </w:rPr>
        <w:t>e</w:t>
      </w:r>
      <w:r w:rsidRPr="00A23A0A">
        <w:rPr>
          <w:spacing w:val="-1"/>
        </w:rPr>
        <w:t>rf</w:t>
      </w:r>
      <w:r w:rsidRPr="00A23A0A">
        <w:t>o</w:t>
      </w:r>
      <w:r w:rsidRPr="00A23A0A">
        <w:rPr>
          <w:spacing w:val="-1"/>
        </w:rPr>
        <w:t>r</w:t>
      </w:r>
      <w:r w:rsidRPr="00A23A0A">
        <w:rPr>
          <w:spacing w:val="2"/>
        </w:rPr>
        <w:t>m</w:t>
      </w:r>
      <w:r w:rsidRPr="00A23A0A">
        <w:rPr>
          <w:spacing w:val="-1"/>
        </w:rPr>
        <w:t>a</w:t>
      </w:r>
      <w:r w:rsidRPr="00A23A0A">
        <w:t>n</w:t>
      </w:r>
      <w:r w:rsidRPr="00A23A0A">
        <w:rPr>
          <w:spacing w:val="-1"/>
        </w:rPr>
        <w:t>c</w:t>
      </w:r>
      <w:r w:rsidRPr="00A23A0A">
        <w:t>e</w:t>
      </w:r>
      <w:r w:rsidRPr="00A23A0A">
        <w:rPr>
          <w:spacing w:val="-1"/>
        </w:rPr>
        <w:t xml:space="preserve"> </w:t>
      </w:r>
      <w:r w:rsidRPr="00A23A0A">
        <w:t>indi</w:t>
      </w:r>
      <w:r w:rsidRPr="00A23A0A">
        <w:rPr>
          <w:spacing w:val="1"/>
        </w:rPr>
        <w:t>ca</w:t>
      </w:r>
      <w:r w:rsidRPr="00A23A0A">
        <w:t>to</w:t>
      </w:r>
      <w:r w:rsidRPr="00A23A0A">
        <w:rPr>
          <w:spacing w:val="-1"/>
        </w:rPr>
        <w:t>r</w:t>
      </w:r>
      <w:r w:rsidRPr="00A23A0A">
        <w:t>s th</w:t>
      </w:r>
      <w:r w:rsidRPr="00A23A0A">
        <w:rPr>
          <w:spacing w:val="-1"/>
        </w:rPr>
        <w:t>a</w:t>
      </w:r>
      <w:r w:rsidRPr="00A23A0A">
        <w:t xml:space="preserve">t </w:t>
      </w:r>
      <w:r w:rsidRPr="00A23A0A">
        <w:rPr>
          <w:spacing w:val="-1"/>
        </w:rPr>
        <w:t>w</w:t>
      </w:r>
      <w:r w:rsidRPr="00A23A0A">
        <w:t>ill be</w:t>
      </w:r>
      <w:r w:rsidRPr="00A23A0A">
        <w:rPr>
          <w:spacing w:val="-1"/>
        </w:rPr>
        <w:t xml:space="preserve"> </w:t>
      </w:r>
      <w:r w:rsidRPr="00A23A0A">
        <w:t>us</w:t>
      </w:r>
      <w:r w:rsidRPr="00A23A0A">
        <w:rPr>
          <w:spacing w:val="-1"/>
        </w:rPr>
        <w:t>e</w:t>
      </w:r>
      <w:r w:rsidRPr="00A23A0A">
        <w:t>d to d</w:t>
      </w:r>
      <w:r w:rsidRPr="00A23A0A">
        <w:rPr>
          <w:spacing w:val="-1"/>
        </w:rPr>
        <w:t>e</w:t>
      </w:r>
      <w:r w:rsidRPr="00A23A0A">
        <w:t>t</w:t>
      </w:r>
      <w:r w:rsidRPr="00A23A0A">
        <w:rPr>
          <w:spacing w:val="-1"/>
        </w:rPr>
        <w:t>er</w:t>
      </w:r>
      <w:r w:rsidRPr="00A23A0A">
        <w:t>mine</w:t>
      </w:r>
      <w:r w:rsidRPr="00A23A0A">
        <w:rPr>
          <w:spacing w:val="-1"/>
        </w:rPr>
        <w:t xml:space="preserve"> </w:t>
      </w:r>
      <w:r w:rsidRPr="00A23A0A">
        <w:t>if the</w:t>
      </w:r>
      <w:r w:rsidRPr="00A23A0A">
        <w:rPr>
          <w:spacing w:val="-1"/>
        </w:rPr>
        <w:t xml:space="preserve"> </w:t>
      </w:r>
      <w:r w:rsidRPr="00A23A0A">
        <w:rPr>
          <w:spacing w:val="-3"/>
        </w:rPr>
        <w:t>g</w:t>
      </w:r>
      <w:r w:rsidRPr="00A23A0A">
        <w:rPr>
          <w:spacing w:val="2"/>
        </w:rPr>
        <w:t>o</w:t>
      </w:r>
      <w:r w:rsidRPr="00A23A0A">
        <w:rPr>
          <w:spacing w:val="-1"/>
        </w:rPr>
        <w:t>a</w:t>
      </w:r>
      <w:r w:rsidRPr="00A23A0A">
        <w:t xml:space="preserve">ls </w:t>
      </w:r>
      <w:r w:rsidRPr="00A23A0A">
        <w:rPr>
          <w:spacing w:val="-1"/>
        </w:rPr>
        <w:t>f</w:t>
      </w:r>
      <w:r w:rsidRPr="00A23A0A">
        <w:t>or</w:t>
      </w:r>
      <w:r w:rsidRPr="00A23A0A">
        <w:rPr>
          <w:spacing w:val="-1"/>
        </w:rPr>
        <w:t xml:space="preserve"> </w:t>
      </w:r>
      <w:r w:rsidRPr="00A23A0A">
        <w:t>th</w:t>
      </w:r>
      <w:r w:rsidRPr="00A23A0A">
        <w:rPr>
          <w:spacing w:val="-1"/>
        </w:rPr>
        <w:t>a</w:t>
      </w:r>
      <w:r w:rsidRPr="00A23A0A">
        <w:t>t p</w:t>
      </w:r>
      <w:r w:rsidRPr="00A23A0A">
        <w:rPr>
          <w:spacing w:val="-1"/>
        </w:rPr>
        <w:t>r</w:t>
      </w:r>
      <w:r w:rsidRPr="00A23A0A">
        <w:t>io</w:t>
      </w:r>
      <w:r w:rsidRPr="00A23A0A">
        <w:rPr>
          <w:spacing w:val="-1"/>
        </w:rPr>
        <w:t>r</w:t>
      </w:r>
      <w:r w:rsidRPr="00A23A0A">
        <w:t>i</w:t>
      </w:r>
      <w:r w:rsidRPr="00A23A0A">
        <w:rPr>
          <w:spacing w:val="5"/>
        </w:rPr>
        <w:t>t</w:t>
      </w:r>
      <w:r w:rsidRPr="00A23A0A">
        <w:t>y</w:t>
      </w:r>
      <w:r w:rsidRPr="00A23A0A">
        <w:rPr>
          <w:spacing w:val="-3"/>
        </w:rPr>
        <w:t xml:space="preserve"> </w:t>
      </w:r>
      <w:r w:rsidRPr="00A23A0A">
        <w:rPr>
          <w:spacing w:val="-1"/>
        </w:rPr>
        <w:t>are</w:t>
      </w:r>
      <w:r w:rsidRPr="00A23A0A">
        <w:t>a</w:t>
      </w:r>
      <w:r w:rsidRPr="00A23A0A">
        <w:rPr>
          <w:spacing w:val="1"/>
        </w:rPr>
        <w:t xml:space="preserve"> </w:t>
      </w:r>
      <w:r w:rsidRPr="00A23A0A">
        <w:rPr>
          <w:spacing w:val="-1"/>
        </w:rPr>
        <w:t>we</w:t>
      </w:r>
      <w:r w:rsidRPr="00A23A0A">
        <w:rPr>
          <w:spacing w:val="1"/>
        </w:rPr>
        <w:t>r</w:t>
      </w:r>
      <w:r w:rsidRPr="00A23A0A">
        <w:t>e</w:t>
      </w:r>
      <w:r w:rsidRPr="00A23A0A">
        <w:rPr>
          <w:spacing w:val="-1"/>
        </w:rPr>
        <w:t xml:space="preserve"> </w:t>
      </w:r>
      <w:r w:rsidRPr="00A23A0A">
        <w:rPr>
          <w:spacing w:val="1"/>
        </w:rPr>
        <w:t>a</w:t>
      </w:r>
      <w:r w:rsidRPr="00A23A0A">
        <w:rPr>
          <w:spacing w:val="-1"/>
        </w:rPr>
        <w:t>c</w:t>
      </w:r>
      <w:r w:rsidRPr="00A23A0A">
        <w:t>hi</w:t>
      </w:r>
      <w:r w:rsidRPr="00A23A0A">
        <w:rPr>
          <w:spacing w:val="-1"/>
        </w:rPr>
        <w:t>e</w:t>
      </w:r>
      <w:r w:rsidRPr="00A23A0A">
        <w:t>v</w:t>
      </w:r>
      <w:r w:rsidRPr="00A23A0A">
        <w:rPr>
          <w:spacing w:val="-1"/>
        </w:rPr>
        <w:t>e</w:t>
      </w:r>
      <w:r w:rsidRPr="00A23A0A">
        <w:t xml:space="preserve">d.  </w:t>
      </w:r>
      <w:r w:rsidRPr="00A23A0A">
        <w:rPr>
          <w:spacing w:val="-2"/>
        </w:rPr>
        <w:t>F</w:t>
      </w:r>
      <w:r w:rsidRPr="00A23A0A">
        <w:t>or</w:t>
      </w:r>
      <w:r w:rsidRPr="00A23A0A">
        <w:rPr>
          <w:spacing w:val="1"/>
        </w:rPr>
        <w:t xml:space="preserve"> </w:t>
      </w:r>
      <w:r w:rsidRPr="00A23A0A">
        <w:rPr>
          <w:spacing w:val="-1"/>
        </w:rPr>
        <w:t>eac</w:t>
      </w:r>
      <w:r w:rsidRPr="00A23A0A">
        <w:t xml:space="preserve">h </w:t>
      </w:r>
      <w:r w:rsidRPr="00A23A0A">
        <w:rPr>
          <w:spacing w:val="2"/>
        </w:rPr>
        <w:t>p</w:t>
      </w:r>
      <w:r w:rsidRPr="00A23A0A">
        <w:rPr>
          <w:spacing w:val="-1"/>
        </w:rPr>
        <w:t>erf</w:t>
      </w:r>
      <w:r w:rsidRPr="00A23A0A">
        <w:t>o</w:t>
      </w:r>
      <w:r w:rsidRPr="00A23A0A">
        <w:rPr>
          <w:spacing w:val="-1"/>
        </w:rPr>
        <w:t>r</w:t>
      </w:r>
      <w:r w:rsidRPr="00A23A0A">
        <w:rPr>
          <w:spacing w:val="2"/>
        </w:rPr>
        <w:t>m</w:t>
      </w:r>
      <w:r w:rsidRPr="00A23A0A">
        <w:rPr>
          <w:spacing w:val="-1"/>
        </w:rPr>
        <w:t>a</w:t>
      </w:r>
      <w:r w:rsidRPr="00A23A0A">
        <w:t>n</w:t>
      </w:r>
      <w:r w:rsidRPr="00A23A0A">
        <w:rPr>
          <w:spacing w:val="-1"/>
        </w:rPr>
        <w:t>c</w:t>
      </w:r>
      <w:r w:rsidRPr="00A23A0A">
        <w:t>e</w:t>
      </w:r>
      <w:r w:rsidRPr="00A23A0A">
        <w:rPr>
          <w:spacing w:val="-1"/>
        </w:rPr>
        <w:t xml:space="preserve"> </w:t>
      </w:r>
      <w:r w:rsidRPr="00A23A0A">
        <w:t>indi</w:t>
      </w:r>
      <w:r w:rsidRPr="00A23A0A">
        <w:rPr>
          <w:spacing w:val="1"/>
        </w:rPr>
        <w:t>ca</w:t>
      </w:r>
      <w:r w:rsidRPr="00A23A0A">
        <w:t>to</w:t>
      </w:r>
      <w:r w:rsidRPr="00A23A0A">
        <w:rPr>
          <w:spacing w:val="-1"/>
        </w:rPr>
        <w:t>r</w:t>
      </w:r>
      <w:r w:rsidRPr="00A23A0A">
        <w:t>, the</w:t>
      </w:r>
      <w:r w:rsidRPr="00A23A0A">
        <w:rPr>
          <w:spacing w:val="-1"/>
        </w:rPr>
        <w:t xml:space="preserve"> </w:t>
      </w:r>
      <w:r w:rsidRPr="00A23A0A">
        <w:t>st</w:t>
      </w:r>
      <w:r w:rsidRPr="00A23A0A">
        <w:rPr>
          <w:spacing w:val="-1"/>
        </w:rPr>
        <w:t>a</w:t>
      </w:r>
      <w:r w:rsidRPr="00A23A0A">
        <w:t>te must d</w:t>
      </w:r>
      <w:r w:rsidRPr="00A23A0A">
        <w:rPr>
          <w:spacing w:val="-1"/>
        </w:rPr>
        <w:t>e</w:t>
      </w:r>
      <w:r w:rsidRPr="00A23A0A">
        <w:t>s</w:t>
      </w:r>
      <w:r w:rsidRPr="00A23A0A">
        <w:rPr>
          <w:spacing w:val="-1"/>
        </w:rPr>
        <w:t>cr</w:t>
      </w:r>
      <w:r w:rsidRPr="00A23A0A">
        <w:t>ibe</w:t>
      </w:r>
      <w:r w:rsidRPr="00A23A0A">
        <w:rPr>
          <w:spacing w:val="-1"/>
        </w:rPr>
        <w:t xml:space="preserve"> </w:t>
      </w:r>
      <w:r w:rsidRPr="00A23A0A">
        <w:t>the</w:t>
      </w:r>
      <w:r w:rsidRPr="00A23A0A">
        <w:rPr>
          <w:spacing w:val="-1"/>
        </w:rPr>
        <w:t xml:space="preserve"> </w:t>
      </w:r>
      <w:r w:rsidRPr="00A23A0A">
        <w:t>d</w:t>
      </w:r>
      <w:r w:rsidRPr="00A23A0A">
        <w:rPr>
          <w:spacing w:val="-1"/>
        </w:rPr>
        <w:t>a</w:t>
      </w:r>
      <w:r w:rsidRPr="00A23A0A">
        <w:t>ta</w:t>
      </w:r>
      <w:r w:rsidRPr="00A23A0A">
        <w:rPr>
          <w:spacing w:val="1"/>
        </w:rPr>
        <w:t xml:space="preserve"> </w:t>
      </w:r>
      <w:r w:rsidRPr="00A23A0A">
        <w:rPr>
          <w:spacing w:val="-1"/>
        </w:rPr>
        <w:t>a</w:t>
      </w:r>
      <w:r w:rsidRPr="00A23A0A">
        <w:rPr>
          <w:spacing w:val="2"/>
        </w:rPr>
        <w:t>n</w:t>
      </w:r>
      <w:r w:rsidRPr="00A23A0A">
        <w:t>d d</w:t>
      </w:r>
      <w:r w:rsidRPr="00A23A0A">
        <w:rPr>
          <w:spacing w:val="-1"/>
        </w:rPr>
        <w:t>a</w:t>
      </w:r>
      <w:r w:rsidRPr="00A23A0A">
        <w:t>ta</w:t>
      </w:r>
      <w:r w:rsidRPr="00A23A0A">
        <w:rPr>
          <w:spacing w:val="-1"/>
        </w:rPr>
        <w:t xml:space="preserve"> </w:t>
      </w:r>
      <w:r w:rsidRPr="00A23A0A">
        <w:t>sou</w:t>
      </w:r>
      <w:r w:rsidRPr="00A23A0A">
        <w:rPr>
          <w:spacing w:val="-1"/>
        </w:rPr>
        <w:t>r</w:t>
      </w:r>
      <w:r w:rsidRPr="00A23A0A">
        <w:rPr>
          <w:spacing w:val="1"/>
        </w:rPr>
        <w:t>c</w:t>
      </w:r>
      <w:r w:rsidRPr="00A23A0A">
        <w:t>e</w:t>
      </w:r>
      <w:r w:rsidRPr="00A23A0A">
        <w:rPr>
          <w:spacing w:val="-1"/>
        </w:rPr>
        <w:t xml:space="preserve"> </w:t>
      </w:r>
      <w:r w:rsidRPr="00A23A0A">
        <w:t>th</w:t>
      </w:r>
      <w:r w:rsidRPr="00A23A0A">
        <w:rPr>
          <w:spacing w:val="-1"/>
        </w:rPr>
        <w:t>a</w:t>
      </w:r>
      <w:r w:rsidRPr="00A23A0A">
        <w:t>t h</w:t>
      </w:r>
      <w:r w:rsidRPr="00A23A0A">
        <w:rPr>
          <w:spacing w:val="-1"/>
        </w:rPr>
        <w:t>a</w:t>
      </w:r>
      <w:r w:rsidRPr="00A23A0A">
        <w:t>s b</w:t>
      </w:r>
      <w:r w:rsidRPr="00A23A0A">
        <w:rPr>
          <w:spacing w:val="1"/>
        </w:rPr>
        <w:t>e</w:t>
      </w:r>
      <w:r w:rsidRPr="00A23A0A">
        <w:rPr>
          <w:spacing w:val="-1"/>
        </w:rPr>
        <w:t>e</w:t>
      </w:r>
      <w:r w:rsidRPr="00A23A0A">
        <w:t>n us</w:t>
      </w:r>
      <w:r w:rsidRPr="00A23A0A">
        <w:rPr>
          <w:spacing w:val="-1"/>
        </w:rPr>
        <w:t>e</w:t>
      </w:r>
      <w:r w:rsidRPr="00A23A0A">
        <w:t>d to d</w:t>
      </w:r>
      <w:r w:rsidRPr="00A23A0A">
        <w:rPr>
          <w:spacing w:val="-1"/>
        </w:rPr>
        <w:t>e</w:t>
      </w:r>
      <w:r w:rsidRPr="00A23A0A">
        <w:t>v</w:t>
      </w:r>
      <w:r w:rsidRPr="00A23A0A">
        <w:rPr>
          <w:spacing w:val="-1"/>
        </w:rPr>
        <w:t>e</w:t>
      </w:r>
      <w:r w:rsidRPr="00A23A0A">
        <w:t>lop the</w:t>
      </w:r>
      <w:r w:rsidRPr="00A23A0A">
        <w:rPr>
          <w:spacing w:val="-1"/>
        </w:rPr>
        <w:t xml:space="preserve"> </w:t>
      </w:r>
      <w:r w:rsidRPr="00A23A0A">
        <w:rPr>
          <w:spacing w:val="2"/>
        </w:rPr>
        <w:t>b</w:t>
      </w:r>
      <w:r w:rsidRPr="00A23A0A">
        <w:rPr>
          <w:spacing w:val="1"/>
        </w:rPr>
        <w:t>a</w:t>
      </w:r>
      <w:r w:rsidRPr="00A23A0A">
        <w:t>s</w:t>
      </w:r>
      <w:r w:rsidRPr="00A23A0A">
        <w:rPr>
          <w:spacing w:val="-1"/>
        </w:rPr>
        <w:t>e</w:t>
      </w:r>
      <w:r w:rsidRPr="00A23A0A">
        <w:t>line</w:t>
      </w:r>
      <w:r w:rsidRPr="00A23A0A">
        <w:rPr>
          <w:spacing w:val="-1"/>
        </w:rPr>
        <w:t xml:space="preserve"> f</w:t>
      </w:r>
      <w:r w:rsidRPr="00A23A0A">
        <w:t>or</w:t>
      </w:r>
      <w:r w:rsidRPr="00A23A0A">
        <w:rPr>
          <w:spacing w:val="1"/>
        </w:rPr>
        <w:t xml:space="preserve"> </w:t>
      </w:r>
      <w:r w:rsidRPr="00A23A0A" w:rsidR="00F258C4">
        <w:rPr>
          <w:spacing w:val="-2"/>
        </w:rPr>
        <w:t>FFY</w:t>
      </w:r>
      <w:r w:rsidRPr="00A23A0A" w:rsidR="004158B6">
        <w:rPr>
          <w:spacing w:val="-2"/>
        </w:rPr>
        <w:t xml:space="preserve"> </w:t>
      </w:r>
      <w:r w:rsidRPr="00A23A0A" w:rsidR="00FA1B5F">
        <w:t xml:space="preserve">2024 </w:t>
      </w:r>
      <w:r w:rsidRPr="00A23A0A">
        <w:rPr>
          <w:spacing w:val="-1"/>
        </w:rPr>
        <w:t>a</w:t>
      </w:r>
      <w:r w:rsidRPr="00A23A0A">
        <w:t>nd how</w:t>
      </w:r>
      <w:r w:rsidRPr="00A23A0A">
        <w:rPr>
          <w:spacing w:val="-1"/>
        </w:rPr>
        <w:t xml:space="preserve"> </w:t>
      </w:r>
      <w:r w:rsidRPr="00A23A0A">
        <w:t>the</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rPr>
          <w:spacing w:val="2"/>
        </w:rPr>
        <w:t>p</w:t>
      </w:r>
      <w:r w:rsidRPr="00A23A0A">
        <w:rPr>
          <w:spacing w:val="-1"/>
        </w:rPr>
        <w:t>r</w:t>
      </w:r>
      <w:r w:rsidRPr="00A23A0A">
        <w:t>opos</w:t>
      </w:r>
      <w:r w:rsidRPr="00A23A0A">
        <w:rPr>
          <w:spacing w:val="-1"/>
        </w:rPr>
        <w:t>e</w:t>
      </w:r>
      <w:r w:rsidRPr="00A23A0A">
        <w:t>s to m</w:t>
      </w:r>
      <w:r w:rsidRPr="00A23A0A">
        <w:rPr>
          <w:spacing w:val="-1"/>
        </w:rPr>
        <w:t>ea</w:t>
      </w:r>
      <w:r w:rsidRPr="00A23A0A">
        <w:t>su</w:t>
      </w:r>
      <w:r w:rsidRPr="00A23A0A">
        <w:rPr>
          <w:spacing w:val="1"/>
        </w:rPr>
        <w:t>r</w:t>
      </w:r>
      <w:r w:rsidRPr="00A23A0A">
        <w:t>e</w:t>
      </w:r>
      <w:r w:rsidRPr="00A23A0A">
        <w:rPr>
          <w:spacing w:val="-1"/>
        </w:rPr>
        <w:t xml:space="preserve"> </w:t>
      </w:r>
      <w:r w:rsidRPr="00A23A0A">
        <w:t>the</w:t>
      </w:r>
      <w:r w:rsidRPr="00A23A0A">
        <w:rPr>
          <w:spacing w:val="-1"/>
        </w:rPr>
        <w:t xml:space="preserve"> </w:t>
      </w:r>
      <w:r w:rsidRPr="00A23A0A">
        <w:rPr>
          <w:spacing w:val="1"/>
        </w:rPr>
        <w:t>c</w:t>
      </w:r>
      <w:r w:rsidRPr="00A23A0A">
        <w:t>h</w:t>
      </w:r>
      <w:r w:rsidRPr="00A23A0A">
        <w:rPr>
          <w:spacing w:val="-1"/>
        </w:rPr>
        <w:t>a</w:t>
      </w:r>
      <w:r w:rsidRPr="00A23A0A">
        <w:t>nge</w:t>
      </w:r>
      <w:r w:rsidRPr="00A23A0A">
        <w:rPr>
          <w:spacing w:val="-1"/>
        </w:rPr>
        <w:t xml:space="preserve"> </w:t>
      </w:r>
      <w:r w:rsidRPr="00A23A0A">
        <w:t xml:space="preserve">in </w:t>
      </w:r>
      <w:r w:rsidRPr="00A23A0A" w:rsidR="00F258C4">
        <w:rPr>
          <w:spacing w:val="-2"/>
        </w:rPr>
        <w:t>FFY</w:t>
      </w:r>
      <w:r w:rsidRPr="00A23A0A">
        <w:rPr>
          <w:spacing w:val="-1"/>
        </w:rPr>
        <w:t xml:space="preserve"> </w:t>
      </w:r>
      <w:r w:rsidRPr="00A23A0A" w:rsidR="00FA1B5F">
        <w:t>2025</w:t>
      </w:r>
      <w:r w:rsidRPr="00A23A0A">
        <w:t>.  St</w:t>
      </w:r>
      <w:r w:rsidRPr="00A23A0A">
        <w:rPr>
          <w:spacing w:val="-1"/>
        </w:rPr>
        <w:t>a</w:t>
      </w:r>
      <w:r w:rsidRPr="00A23A0A">
        <w:t>t</w:t>
      </w:r>
      <w:r w:rsidRPr="00A23A0A">
        <w:rPr>
          <w:spacing w:val="1"/>
        </w:rPr>
        <w:t>e</w:t>
      </w:r>
      <w:r w:rsidRPr="00A23A0A">
        <w:t>s must use</w:t>
      </w:r>
      <w:r w:rsidRPr="00A23A0A">
        <w:rPr>
          <w:spacing w:val="-1"/>
        </w:rPr>
        <w:t xml:space="preserve"> </w:t>
      </w:r>
      <w:r w:rsidRPr="00A23A0A">
        <w:t>the t</w:t>
      </w:r>
      <w:r w:rsidRPr="00A23A0A">
        <w:rPr>
          <w:spacing w:val="-1"/>
        </w:rPr>
        <w:t>e</w:t>
      </w:r>
      <w:r w:rsidRPr="00A23A0A">
        <w:t>mpl</w:t>
      </w:r>
      <w:r w:rsidRPr="00A23A0A">
        <w:rPr>
          <w:spacing w:val="-1"/>
        </w:rPr>
        <w:t>a</w:t>
      </w:r>
      <w:r w:rsidRPr="00A23A0A">
        <w:t>te</w:t>
      </w:r>
      <w:r w:rsidRPr="00A23A0A">
        <w:rPr>
          <w:spacing w:val="-1"/>
        </w:rPr>
        <w:t xml:space="preserve"> (</w:t>
      </w:r>
      <w:r w:rsidRPr="00A23A0A">
        <w:t>Pl</w:t>
      </w:r>
      <w:r w:rsidRPr="00A23A0A">
        <w:rPr>
          <w:spacing w:val="-1"/>
        </w:rPr>
        <w:t>a</w:t>
      </w:r>
      <w:r w:rsidRPr="00A23A0A">
        <w:t xml:space="preserve">n </w:t>
      </w:r>
      <w:r w:rsidRPr="00A23A0A">
        <w:rPr>
          <w:spacing w:val="-1"/>
        </w:rPr>
        <w:t>Ta</w:t>
      </w:r>
      <w:r w:rsidRPr="00A23A0A">
        <w:t>ble</w:t>
      </w:r>
      <w:r w:rsidRPr="00A23A0A">
        <w:rPr>
          <w:spacing w:val="-1"/>
        </w:rPr>
        <w:t xml:space="preserve"> </w:t>
      </w:r>
      <w:r w:rsidRPr="00A23A0A">
        <w:t xml:space="preserve">1: </w:t>
      </w:r>
      <w:r w:rsidRPr="00A23A0A">
        <w:rPr>
          <w:spacing w:val="2"/>
        </w:rPr>
        <w:t xml:space="preserve"> </w:t>
      </w:r>
      <w:r w:rsidRPr="00A23A0A">
        <w:t>P</w:t>
      </w:r>
      <w:r w:rsidRPr="00A23A0A">
        <w:rPr>
          <w:spacing w:val="-1"/>
        </w:rPr>
        <w:t>r</w:t>
      </w:r>
      <w:r w:rsidRPr="00A23A0A">
        <w:t>io</w:t>
      </w:r>
      <w:r w:rsidRPr="00A23A0A">
        <w:rPr>
          <w:spacing w:val="-1"/>
        </w:rPr>
        <w:t>r</w:t>
      </w:r>
      <w:r w:rsidRPr="00A23A0A">
        <w:t>i</w:t>
      </w:r>
      <w:r w:rsidRPr="00A23A0A">
        <w:rPr>
          <w:spacing w:val="2"/>
        </w:rPr>
        <w:t>t</w:t>
      </w:r>
      <w:r w:rsidRPr="00A23A0A">
        <w:t>y</w:t>
      </w:r>
      <w:r w:rsidRPr="00A23A0A">
        <w:rPr>
          <w:spacing w:val="-5"/>
        </w:rPr>
        <w:t xml:space="preserve"> </w:t>
      </w:r>
      <w:r w:rsidRPr="00A23A0A">
        <w:rPr>
          <w:spacing w:val="-1"/>
        </w:rPr>
        <w:t>A</w:t>
      </w:r>
      <w:r w:rsidRPr="00A23A0A">
        <w:rPr>
          <w:spacing w:val="1"/>
        </w:rPr>
        <w:t>r</w:t>
      </w:r>
      <w:r w:rsidRPr="00A23A0A">
        <w:rPr>
          <w:spacing w:val="-1"/>
        </w:rPr>
        <w:t>ea</w:t>
      </w:r>
      <w:r w:rsidRPr="00A23A0A">
        <w:t xml:space="preserve">s </w:t>
      </w:r>
      <w:r w:rsidRPr="00A23A0A">
        <w:rPr>
          <w:spacing w:val="4"/>
        </w:rPr>
        <w:t>b</w:t>
      </w:r>
      <w:r w:rsidRPr="00A23A0A">
        <w:t>y</w:t>
      </w:r>
      <w:r w:rsidRPr="00A23A0A">
        <w:rPr>
          <w:spacing w:val="-5"/>
        </w:rPr>
        <w:t xml:space="preserve"> </w:t>
      </w:r>
      <w:r w:rsidRPr="00A23A0A">
        <w:rPr>
          <w:spacing w:val="-1"/>
        </w:rPr>
        <w:t>G</w:t>
      </w:r>
      <w:r w:rsidRPr="00A23A0A">
        <w:t>o</w:t>
      </w:r>
      <w:r w:rsidRPr="00A23A0A">
        <w:rPr>
          <w:spacing w:val="-1"/>
        </w:rPr>
        <w:t>a</w:t>
      </w:r>
      <w:r w:rsidRPr="00A23A0A">
        <w:t xml:space="preserve">l, </w:t>
      </w:r>
      <w:r w:rsidRPr="00A23A0A">
        <w:rPr>
          <w:spacing w:val="3"/>
        </w:rPr>
        <w:t>S</w:t>
      </w:r>
      <w:r w:rsidRPr="00A23A0A">
        <w:t>t</w:t>
      </w:r>
      <w:r w:rsidRPr="00A23A0A">
        <w:rPr>
          <w:spacing w:val="-1"/>
        </w:rPr>
        <w:t>ra</w:t>
      </w:r>
      <w:r w:rsidRPr="00A23A0A">
        <w:t>t</w:t>
      </w:r>
      <w:r w:rsidRPr="00A23A0A">
        <w:rPr>
          <w:spacing w:val="1"/>
        </w:rPr>
        <w:t>e</w:t>
      </w:r>
      <w:r w:rsidRPr="00A23A0A">
        <w:rPr>
          <w:spacing w:val="2"/>
        </w:rPr>
        <w:t>g</w:t>
      </w:r>
      <w:r w:rsidRPr="00A23A0A">
        <w:rPr>
          <w:spacing w:val="-5"/>
        </w:rPr>
        <w:t>y</w:t>
      </w:r>
      <w:r w:rsidRPr="00A23A0A">
        <w:t xml:space="preserve">, </w:t>
      </w:r>
      <w:r w:rsidRPr="00A23A0A">
        <w:rPr>
          <w:spacing w:val="-1"/>
        </w:rPr>
        <w:t>a</w:t>
      </w:r>
      <w:r w:rsidRPr="00A23A0A">
        <w:t>nd P</w:t>
      </w:r>
      <w:r w:rsidRPr="00A23A0A">
        <w:rPr>
          <w:spacing w:val="-1"/>
        </w:rPr>
        <w:t>e</w:t>
      </w:r>
      <w:r w:rsidRPr="00A23A0A">
        <w:rPr>
          <w:spacing w:val="1"/>
        </w:rPr>
        <w:t>r</w:t>
      </w:r>
      <w:r w:rsidRPr="00A23A0A">
        <w:rPr>
          <w:spacing w:val="-1"/>
        </w:rPr>
        <w:t>f</w:t>
      </w:r>
      <w:r w:rsidRPr="00A23A0A">
        <w:t>o</w:t>
      </w:r>
      <w:r w:rsidRPr="00A23A0A">
        <w:rPr>
          <w:spacing w:val="-1"/>
        </w:rPr>
        <w:t>r</w:t>
      </w:r>
      <w:r w:rsidRPr="00A23A0A">
        <w:t>m</w:t>
      </w:r>
      <w:r w:rsidRPr="00A23A0A">
        <w:rPr>
          <w:spacing w:val="-1"/>
        </w:rPr>
        <w:t>a</w:t>
      </w:r>
      <w:r w:rsidRPr="00A23A0A">
        <w:rPr>
          <w:spacing w:val="2"/>
        </w:rPr>
        <w:t>n</w:t>
      </w:r>
      <w:r w:rsidRPr="00A23A0A">
        <w:rPr>
          <w:spacing w:val="-1"/>
        </w:rPr>
        <w:t>c</w:t>
      </w:r>
      <w:r w:rsidRPr="00A23A0A">
        <w:t>e</w:t>
      </w:r>
      <w:r w:rsidRPr="00A23A0A">
        <w:rPr>
          <w:spacing w:val="3"/>
        </w:rPr>
        <w:t xml:space="preserve"> </w:t>
      </w:r>
      <w:r w:rsidRPr="00A23A0A">
        <w:rPr>
          <w:spacing w:val="-6"/>
        </w:rPr>
        <w:t>I</w:t>
      </w:r>
      <w:r w:rsidRPr="00A23A0A">
        <w:t>ndi</w:t>
      </w:r>
      <w:r w:rsidRPr="00A23A0A">
        <w:rPr>
          <w:spacing w:val="1"/>
        </w:rPr>
        <w:t>c</w:t>
      </w:r>
      <w:r w:rsidRPr="00A23A0A">
        <w:rPr>
          <w:spacing w:val="-1"/>
        </w:rPr>
        <w:t>a</w:t>
      </w:r>
      <w:r w:rsidRPr="00A23A0A">
        <w:t>to</w:t>
      </w:r>
      <w:r w:rsidRPr="00A23A0A">
        <w:rPr>
          <w:spacing w:val="-1"/>
        </w:rPr>
        <w:t>r</w:t>
      </w:r>
      <w:r w:rsidRPr="00A23A0A">
        <w:t>s) b</w:t>
      </w:r>
      <w:r w:rsidRPr="00A23A0A">
        <w:rPr>
          <w:spacing w:val="-1"/>
        </w:rPr>
        <w:t>e</w:t>
      </w:r>
      <w:r w:rsidRPr="00A23A0A">
        <w:t>lo</w:t>
      </w:r>
      <w:r w:rsidRPr="00A23A0A">
        <w:rPr>
          <w:spacing w:val="-1"/>
        </w:rPr>
        <w:t>w</w:t>
      </w:r>
      <w:r w:rsidRPr="00A23A0A">
        <w:t>.</w:t>
      </w:r>
      <w:r w:rsidRPr="00A23A0A" w:rsidR="0038647A">
        <w:t xml:space="preserve"> As a reminder, these population performance indicators should reflect the unmet need listed in Planning Step 2 and discussed above under Step 3 and Step 4.</w:t>
      </w:r>
    </w:p>
    <w:p w:rsidR="006B0AE9" w:rsidRPr="007736FD" w:rsidP="007736FD" w14:paraId="6B75C95C" w14:textId="77777777">
      <w:pPr>
        <w:keepNext/>
        <w:widowControl/>
        <w:rPr>
          <w:b/>
          <w:bCs/>
        </w:rPr>
      </w:pPr>
      <w:r w:rsidRPr="007736FD">
        <w:rPr>
          <w:b/>
          <w:bCs/>
          <w:spacing w:val="-1"/>
        </w:rPr>
        <w:t>P</w:t>
      </w:r>
      <w:r w:rsidRPr="007736FD">
        <w:rPr>
          <w:b/>
          <w:bCs/>
        </w:rPr>
        <w:t xml:space="preserve">lan </w:t>
      </w:r>
      <w:r w:rsidRPr="007736FD">
        <w:rPr>
          <w:b/>
          <w:bCs/>
          <w:spacing w:val="-1"/>
        </w:rPr>
        <w:t>T</w:t>
      </w:r>
      <w:r w:rsidRPr="007736FD">
        <w:rPr>
          <w:b/>
          <w:bCs/>
        </w:rPr>
        <w:t>able</w:t>
      </w:r>
      <w:r w:rsidRPr="007736FD">
        <w:rPr>
          <w:b/>
          <w:bCs/>
          <w:spacing w:val="-1"/>
        </w:rPr>
        <w:t xml:space="preserve"> </w:t>
      </w:r>
      <w:r w:rsidRPr="007736FD">
        <w:rPr>
          <w:b/>
          <w:bCs/>
        </w:rPr>
        <w:t>#1</w:t>
      </w:r>
      <w:r w:rsidRPr="007736FD" w:rsidR="0056496D">
        <w:rPr>
          <w:b/>
          <w:bCs/>
        </w:rPr>
        <w:t xml:space="preserve">.  </w:t>
      </w:r>
      <w:r w:rsidRPr="007736FD">
        <w:rPr>
          <w:b/>
          <w:bCs/>
          <w:spacing w:val="-1"/>
        </w:rPr>
        <w:t>P</w:t>
      </w:r>
      <w:r w:rsidRPr="007736FD">
        <w:rPr>
          <w:b/>
          <w:bCs/>
        </w:rPr>
        <w:t>riority</w:t>
      </w:r>
      <w:r w:rsidRPr="007736FD">
        <w:rPr>
          <w:b/>
          <w:bCs/>
          <w:spacing w:val="-4"/>
        </w:rPr>
        <w:t xml:space="preserve"> </w:t>
      </w:r>
      <w:r w:rsidRPr="007736FD">
        <w:rPr>
          <w:b/>
          <w:bCs/>
        </w:rPr>
        <w:t>Ar</w:t>
      </w:r>
      <w:r w:rsidRPr="007736FD">
        <w:rPr>
          <w:b/>
          <w:bCs/>
          <w:spacing w:val="-1"/>
        </w:rPr>
        <w:t>e</w:t>
      </w:r>
      <w:r w:rsidRPr="007736FD">
        <w:rPr>
          <w:b/>
          <w:bCs/>
        </w:rPr>
        <w:t>a</w:t>
      </w:r>
      <w:r w:rsidRPr="007736FD">
        <w:rPr>
          <w:b/>
          <w:bCs/>
          <w:spacing w:val="-3"/>
        </w:rPr>
        <w:t xml:space="preserve"> </w:t>
      </w:r>
      <w:r w:rsidRPr="007736FD">
        <w:rPr>
          <w:b/>
          <w:bCs/>
        </w:rPr>
        <w:t>a</w:t>
      </w:r>
      <w:r w:rsidRPr="007736FD">
        <w:rPr>
          <w:b/>
          <w:bCs/>
          <w:spacing w:val="3"/>
        </w:rPr>
        <w:t>n</w:t>
      </w:r>
      <w:r w:rsidRPr="007736FD">
        <w:rPr>
          <w:b/>
          <w:bCs/>
        </w:rPr>
        <w:t>d An</w:t>
      </w:r>
      <w:r w:rsidRPr="007736FD">
        <w:rPr>
          <w:b/>
          <w:bCs/>
          <w:spacing w:val="-2"/>
        </w:rPr>
        <w:t>n</w:t>
      </w:r>
      <w:r w:rsidRPr="007736FD">
        <w:rPr>
          <w:b/>
          <w:bCs/>
        </w:rPr>
        <w:t xml:space="preserve">ual </w:t>
      </w:r>
      <w:r w:rsidRPr="007736FD">
        <w:rPr>
          <w:b/>
          <w:bCs/>
          <w:spacing w:val="-1"/>
        </w:rPr>
        <w:t>Pe</w:t>
      </w:r>
      <w:r w:rsidRPr="007736FD">
        <w:rPr>
          <w:b/>
          <w:bCs/>
        </w:rPr>
        <w:t>r</w:t>
      </w:r>
      <w:r w:rsidRPr="007736FD">
        <w:rPr>
          <w:b/>
          <w:bCs/>
          <w:spacing w:val="-1"/>
        </w:rPr>
        <w:t>f</w:t>
      </w:r>
      <w:r w:rsidRPr="007736FD">
        <w:rPr>
          <w:b/>
          <w:bCs/>
        </w:rPr>
        <w:t>or</w:t>
      </w:r>
      <w:r w:rsidRPr="007736FD">
        <w:rPr>
          <w:b/>
          <w:bCs/>
          <w:spacing w:val="2"/>
        </w:rPr>
        <w:t>m</w:t>
      </w:r>
      <w:r w:rsidRPr="007736FD">
        <w:rPr>
          <w:b/>
          <w:bCs/>
          <w:spacing w:val="-3"/>
        </w:rPr>
        <w:t>a</w:t>
      </w:r>
      <w:r w:rsidRPr="007736FD">
        <w:rPr>
          <w:b/>
          <w:bCs/>
        </w:rPr>
        <w:t>n</w:t>
      </w:r>
      <w:r w:rsidRPr="007736FD">
        <w:rPr>
          <w:b/>
          <w:bCs/>
          <w:spacing w:val="-1"/>
        </w:rPr>
        <w:t>c</w:t>
      </w:r>
      <w:r w:rsidRPr="007736FD">
        <w:rPr>
          <w:b/>
          <w:bCs/>
        </w:rPr>
        <w:t>e</w:t>
      </w:r>
      <w:r w:rsidRPr="007736FD">
        <w:rPr>
          <w:b/>
          <w:bCs/>
          <w:spacing w:val="-1"/>
        </w:rPr>
        <w:t xml:space="preserve"> </w:t>
      </w:r>
      <w:r w:rsidRPr="007736FD">
        <w:rPr>
          <w:b/>
          <w:bCs/>
        </w:rPr>
        <w:t>Indi</w:t>
      </w:r>
      <w:r w:rsidRPr="007736FD">
        <w:rPr>
          <w:b/>
          <w:bCs/>
          <w:spacing w:val="-1"/>
        </w:rPr>
        <w:t>c</w:t>
      </w:r>
      <w:r w:rsidRPr="007736FD">
        <w:rPr>
          <w:b/>
          <w:bCs/>
        </w:rPr>
        <w:t>ators</w:t>
      </w:r>
    </w:p>
    <w:p w:rsidR="006B0AE9" w:rsidRPr="00A23A0A" w:rsidP="00DC096B" w14:paraId="37201E1F" w14:textId="0411D286">
      <w:pPr>
        <w:spacing w:after="120"/>
      </w:pPr>
      <w:r w:rsidRPr="00A23A0A">
        <w:t>St</w:t>
      </w:r>
      <w:r w:rsidRPr="00A23A0A">
        <w:rPr>
          <w:spacing w:val="-1"/>
        </w:rPr>
        <w:t>a</w:t>
      </w:r>
      <w:r w:rsidRPr="00A23A0A">
        <w:t>t</w:t>
      </w:r>
      <w:r w:rsidRPr="00A23A0A">
        <w:rPr>
          <w:spacing w:val="-1"/>
        </w:rPr>
        <w:t>e</w:t>
      </w:r>
      <w:r w:rsidRPr="00A23A0A">
        <w:t xml:space="preserve">s should </w:t>
      </w:r>
      <w:r w:rsidRPr="00A23A0A">
        <w:rPr>
          <w:spacing w:val="-1"/>
        </w:rPr>
        <w:t>f</w:t>
      </w:r>
      <w:r w:rsidRPr="00A23A0A">
        <w:t>ollow</w:t>
      </w:r>
      <w:r w:rsidRPr="00A23A0A">
        <w:rPr>
          <w:spacing w:val="-1"/>
        </w:rPr>
        <w:t xml:space="preserve"> </w:t>
      </w:r>
      <w:r w:rsidRPr="00A23A0A">
        <w:t>the</w:t>
      </w:r>
      <w:r w:rsidRPr="00A23A0A">
        <w:rPr>
          <w:spacing w:val="-1"/>
        </w:rPr>
        <w:t xml:space="preserve"> </w:t>
      </w:r>
      <w:r w:rsidRPr="00A23A0A">
        <w:rPr>
          <w:spacing w:val="-3"/>
        </w:rPr>
        <w:t>g</w:t>
      </w:r>
      <w:r w:rsidRPr="00A23A0A">
        <w:t>uid</w:t>
      </w:r>
      <w:r w:rsidRPr="00A23A0A">
        <w:rPr>
          <w:spacing w:val="-1"/>
        </w:rPr>
        <w:t>e</w:t>
      </w:r>
      <w:r w:rsidRPr="00A23A0A">
        <w:t>lin</w:t>
      </w:r>
      <w:r w:rsidRPr="00A23A0A">
        <w:rPr>
          <w:spacing w:val="-1"/>
        </w:rPr>
        <w:t>e</w:t>
      </w:r>
      <w:r w:rsidRPr="00A23A0A">
        <w:t>s p</w:t>
      </w:r>
      <w:r w:rsidRPr="00A23A0A">
        <w:rPr>
          <w:spacing w:val="1"/>
        </w:rPr>
        <w:t>r</w:t>
      </w:r>
      <w:r w:rsidRPr="00A23A0A">
        <w:rPr>
          <w:spacing w:val="-1"/>
        </w:rPr>
        <w:t>e</w:t>
      </w:r>
      <w:r w:rsidRPr="00A23A0A">
        <w:t>s</w:t>
      </w:r>
      <w:r w:rsidRPr="00A23A0A">
        <w:rPr>
          <w:spacing w:val="-1"/>
        </w:rPr>
        <w:t>e</w:t>
      </w:r>
      <w:r w:rsidRPr="00A23A0A">
        <w:t>nt</w:t>
      </w:r>
      <w:r w:rsidRPr="00A23A0A">
        <w:rPr>
          <w:spacing w:val="-1"/>
        </w:rPr>
        <w:t>e</w:t>
      </w:r>
      <w:r w:rsidRPr="00A23A0A">
        <w:t>d</w:t>
      </w:r>
      <w:r w:rsidRPr="00A23A0A">
        <w:rPr>
          <w:spacing w:val="2"/>
        </w:rPr>
        <w:t xml:space="preserve"> </w:t>
      </w:r>
      <w:r w:rsidRPr="00A23A0A">
        <w:rPr>
          <w:spacing w:val="-1"/>
        </w:rPr>
        <w:t>a</w:t>
      </w:r>
      <w:r w:rsidRPr="00A23A0A">
        <w:t>b</w:t>
      </w:r>
      <w:r w:rsidRPr="00A23A0A">
        <w:rPr>
          <w:spacing w:val="2"/>
        </w:rPr>
        <w:t>o</w:t>
      </w:r>
      <w:r w:rsidRPr="00A23A0A">
        <w:t>ve</w:t>
      </w:r>
      <w:r w:rsidRPr="00A23A0A">
        <w:rPr>
          <w:spacing w:val="-1"/>
        </w:rPr>
        <w:t xml:space="preserve"> </w:t>
      </w:r>
      <w:r w:rsidRPr="00A23A0A">
        <w:t xml:space="preserve">in </w:t>
      </w:r>
      <w:r w:rsidRPr="00982BFC">
        <w:rPr>
          <w:i/>
          <w:iCs/>
          <w:spacing w:val="-2"/>
        </w:rPr>
        <w:t>F</w:t>
      </w:r>
      <w:r w:rsidRPr="00982BFC">
        <w:rPr>
          <w:i/>
          <w:iCs/>
          <w:spacing w:val="-1"/>
        </w:rPr>
        <w:t>ra</w:t>
      </w:r>
      <w:r w:rsidRPr="00982BFC">
        <w:rPr>
          <w:i/>
          <w:iCs/>
          <w:spacing w:val="2"/>
        </w:rPr>
        <w:t>m</w:t>
      </w:r>
      <w:r w:rsidRPr="00982BFC">
        <w:rPr>
          <w:i/>
          <w:iCs/>
          <w:spacing w:val="-1"/>
        </w:rPr>
        <w:t>ew</w:t>
      </w:r>
      <w:r w:rsidRPr="00982BFC">
        <w:rPr>
          <w:i/>
          <w:iCs/>
        </w:rPr>
        <w:t>o</w:t>
      </w:r>
      <w:r w:rsidRPr="00982BFC">
        <w:rPr>
          <w:i/>
          <w:iCs/>
          <w:spacing w:val="-1"/>
        </w:rPr>
        <w:t>r</w:t>
      </w:r>
      <w:r w:rsidRPr="00982BFC">
        <w:rPr>
          <w:i/>
          <w:iCs/>
        </w:rPr>
        <w:t>k</w:t>
      </w:r>
      <w:r w:rsidRPr="00982BFC">
        <w:rPr>
          <w:i/>
          <w:iCs/>
          <w:spacing w:val="2"/>
        </w:rPr>
        <w:t xml:space="preserve"> </w:t>
      </w:r>
      <w:r w:rsidRPr="00982BFC">
        <w:rPr>
          <w:i/>
          <w:iCs/>
          <w:spacing w:val="-1"/>
        </w:rPr>
        <w:t>f</w:t>
      </w:r>
      <w:r w:rsidRPr="00982BFC">
        <w:rPr>
          <w:i/>
          <w:iCs/>
        </w:rPr>
        <w:t>or</w:t>
      </w:r>
      <w:r w:rsidRPr="00982BFC">
        <w:rPr>
          <w:i/>
          <w:iCs/>
          <w:spacing w:val="-1"/>
        </w:rPr>
        <w:t xml:space="preserve"> </w:t>
      </w:r>
      <w:r w:rsidRPr="00982BFC">
        <w:rPr>
          <w:i/>
          <w:iCs/>
        </w:rPr>
        <w:t>Pl</w:t>
      </w:r>
      <w:r w:rsidRPr="00982BFC">
        <w:rPr>
          <w:i/>
          <w:iCs/>
          <w:spacing w:val="1"/>
        </w:rPr>
        <w:t>a</w:t>
      </w:r>
      <w:r w:rsidRPr="00982BFC">
        <w:rPr>
          <w:i/>
          <w:iCs/>
        </w:rPr>
        <w:t>nnin</w:t>
      </w:r>
      <w:r w:rsidRPr="00982BFC">
        <w:rPr>
          <w:i/>
          <w:iCs/>
          <w:spacing w:val="-3"/>
        </w:rPr>
        <w:t>g</w:t>
      </w:r>
      <w:r w:rsidRPr="00400EB6" w:rsidR="007C1DB0">
        <w:rPr>
          <w:spacing w:val="-3"/>
        </w:rPr>
        <w:t xml:space="preserve"> </w:t>
      </w:r>
      <w:r w:rsidRPr="00A23A0A">
        <w:t xml:space="preserve">to </w:t>
      </w:r>
      <w:r w:rsidRPr="00A23A0A">
        <w:rPr>
          <w:spacing w:val="-1"/>
        </w:rPr>
        <w:t>c</w:t>
      </w:r>
      <w:r w:rsidRPr="00A23A0A">
        <w:t>ompl</w:t>
      </w:r>
      <w:r w:rsidRPr="00A23A0A">
        <w:rPr>
          <w:spacing w:val="-1"/>
        </w:rPr>
        <w:t>e</w:t>
      </w:r>
      <w:r w:rsidRPr="00A23A0A">
        <w:t>te</w:t>
      </w:r>
      <w:r w:rsidRPr="00A23A0A">
        <w:rPr>
          <w:spacing w:val="-1"/>
        </w:rPr>
        <w:t xml:space="preserve"> </w:t>
      </w:r>
      <w:r w:rsidRPr="00A23A0A">
        <w:t>Pl</w:t>
      </w:r>
      <w:r w:rsidRPr="00A23A0A">
        <w:rPr>
          <w:spacing w:val="-1"/>
        </w:rPr>
        <w:t>a</w:t>
      </w:r>
      <w:r w:rsidRPr="00A23A0A">
        <w:t xml:space="preserve">n </w:t>
      </w:r>
      <w:r w:rsidRPr="00A23A0A">
        <w:rPr>
          <w:spacing w:val="-1"/>
        </w:rPr>
        <w:t>Ta</w:t>
      </w:r>
      <w:r w:rsidRPr="00A23A0A">
        <w:t>ble</w:t>
      </w:r>
      <w:r w:rsidRPr="00A23A0A">
        <w:rPr>
          <w:spacing w:val="-1"/>
        </w:rPr>
        <w:t xml:space="preserve"> </w:t>
      </w:r>
      <w:r w:rsidRPr="00A23A0A">
        <w:t>1</w:t>
      </w:r>
      <w:r w:rsidRPr="00A23A0A" w:rsidR="0056496D">
        <w:t xml:space="preserve">.  </w:t>
      </w:r>
      <w:r w:rsidRPr="00A23A0A">
        <w:t>St</w:t>
      </w:r>
      <w:r w:rsidRPr="00A23A0A">
        <w:rPr>
          <w:spacing w:val="-1"/>
        </w:rPr>
        <w:t>a</w:t>
      </w:r>
      <w:r w:rsidRPr="00A23A0A">
        <w:t>t</w:t>
      </w:r>
      <w:r w:rsidRPr="00A23A0A">
        <w:rPr>
          <w:spacing w:val="-1"/>
        </w:rPr>
        <w:t>e</w:t>
      </w:r>
      <w:r w:rsidRPr="00A23A0A">
        <w:t xml:space="preserve">s </w:t>
      </w:r>
      <w:r w:rsidRPr="00A23A0A">
        <w:rPr>
          <w:spacing w:val="-1"/>
        </w:rPr>
        <w:t>ar</w:t>
      </w:r>
      <w:r w:rsidRPr="00A23A0A">
        <w:t>e</w:t>
      </w:r>
      <w:r w:rsidRPr="00A23A0A">
        <w:rPr>
          <w:spacing w:val="-1"/>
        </w:rPr>
        <w:t xml:space="preserve"> </w:t>
      </w:r>
      <w:r w:rsidRPr="00A23A0A">
        <w:t xml:space="preserve">to </w:t>
      </w:r>
      <w:r w:rsidRPr="00A23A0A">
        <w:rPr>
          <w:spacing w:val="-1"/>
        </w:rPr>
        <w:t>c</w:t>
      </w:r>
      <w:r w:rsidRPr="00A23A0A">
        <w:t>ompl</w:t>
      </w:r>
      <w:r w:rsidRPr="00A23A0A">
        <w:rPr>
          <w:spacing w:val="-1"/>
        </w:rPr>
        <w:t>e</w:t>
      </w:r>
      <w:r w:rsidRPr="00A23A0A">
        <w:t>te</w:t>
      </w:r>
      <w:r w:rsidRPr="00A23A0A">
        <w:rPr>
          <w:spacing w:val="1"/>
        </w:rPr>
        <w:t xml:space="preserve"> </w:t>
      </w:r>
      <w:r w:rsidRPr="00A23A0A">
        <w:t>a</w:t>
      </w:r>
      <w:r w:rsidRPr="00A23A0A">
        <w:rPr>
          <w:spacing w:val="-1"/>
        </w:rPr>
        <w:t xml:space="preserve"> </w:t>
      </w:r>
      <w:r w:rsidRPr="00A23A0A">
        <w:rPr>
          <w:spacing w:val="2"/>
        </w:rPr>
        <w:t>s</w:t>
      </w:r>
      <w:r w:rsidRPr="00A23A0A">
        <w:rPr>
          <w:spacing w:val="-1"/>
        </w:rPr>
        <w:t>e</w:t>
      </w:r>
      <w:r w:rsidRPr="00A23A0A">
        <w:t>p</w:t>
      </w:r>
      <w:r w:rsidRPr="00A23A0A">
        <w:rPr>
          <w:spacing w:val="-1"/>
        </w:rPr>
        <w:t>ara</w:t>
      </w:r>
      <w:r w:rsidRPr="00A23A0A">
        <w:rPr>
          <w:spacing w:val="2"/>
        </w:rPr>
        <w:t>t</w:t>
      </w:r>
      <w:r w:rsidRPr="00A23A0A">
        <w:t>e</w:t>
      </w:r>
      <w:r w:rsidRPr="00A23A0A">
        <w:rPr>
          <w:spacing w:val="-1"/>
        </w:rPr>
        <w:t xml:space="preserve"> </w:t>
      </w:r>
      <w:r w:rsidRPr="00A23A0A">
        <w:t>t</w:t>
      </w:r>
      <w:r w:rsidRPr="00A23A0A">
        <w:rPr>
          <w:spacing w:val="-1"/>
        </w:rPr>
        <w:t>a</w:t>
      </w:r>
      <w:r w:rsidRPr="00A23A0A">
        <w:t>ble</w:t>
      </w:r>
      <w:r w:rsidRPr="00A23A0A">
        <w:rPr>
          <w:spacing w:val="-1"/>
        </w:rPr>
        <w:t xml:space="preserve"> f</w:t>
      </w:r>
      <w:r w:rsidRPr="00A23A0A">
        <w:rPr>
          <w:spacing w:val="2"/>
        </w:rPr>
        <w:t>o</w:t>
      </w:r>
      <w:r w:rsidRPr="00A23A0A">
        <w:t>r</w:t>
      </w:r>
      <w:r w:rsidRPr="00A23A0A">
        <w:rPr>
          <w:spacing w:val="-1"/>
        </w:rPr>
        <w:t xml:space="preserve"> e</w:t>
      </w:r>
      <w:r w:rsidRPr="00A23A0A">
        <w:rPr>
          <w:spacing w:val="1"/>
        </w:rPr>
        <w:t>a</w:t>
      </w:r>
      <w:r w:rsidRPr="00A23A0A">
        <w:rPr>
          <w:spacing w:val="-1"/>
        </w:rPr>
        <w:t>c</w:t>
      </w:r>
      <w:r w:rsidRPr="00A23A0A">
        <w:t>h st</w:t>
      </w:r>
      <w:r w:rsidRPr="00A23A0A">
        <w:rPr>
          <w:spacing w:val="-1"/>
        </w:rPr>
        <w:t>a</w:t>
      </w:r>
      <w:r w:rsidRPr="00A23A0A">
        <w:rPr>
          <w:spacing w:val="2"/>
        </w:rPr>
        <w:t>t</w:t>
      </w:r>
      <w:r w:rsidRPr="00A23A0A">
        <w:t>e</w:t>
      </w:r>
      <w:r w:rsidRPr="00A23A0A">
        <w:rPr>
          <w:spacing w:val="-1"/>
        </w:rPr>
        <w:t xml:space="preserve"> </w:t>
      </w:r>
      <w:r w:rsidRPr="00A23A0A">
        <w:t>p</w:t>
      </w:r>
      <w:r w:rsidRPr="00A23A0A">
        <w:rPr>
          <w:spacing w:val="-1"/>
        </w:rPr>
        <w:t>r</w:t>
      </w:r>
      <w:r w:rsidRPr="00A23A0A">
        <w:t>io</w:t>
      </w:r>
      <w:r w:rsidRPr="00A23A0A">
        <w:rPr>
          <w:spacing w:val="-1"/>
        </w:rPr>
        <w:t>r</w:t>
      </w:r>
      <w:r w:rsidRPr="00A23A0A">
        <w:t>i</w:t>
      </w:r>
      <w:r w:rsidRPr="00A23A0A">
        <w:rPr>
          <w:spacing w:val="2"/>
        </w:rPr>
        <w:t>t</w:t>
      </w:r>
      <w:r w:rsidRPr="00A23A0A">
        <w:t>y</w:t>
      </w:r>
      <w:r w:rsidRPr="00A23A0A">
        <w:rPr>
          <w:spacing w:val="-3"/>
        </w:rPr>
        <w:t xml:space="preserve"> </w:t>
      </w:r>
      <w:r w:rsidRPr="00A23A0A">
        <w:rPr>
          <w:spacing w:val="-1"/>
        </w:rPr>
        <w:t>ar</w:t>
      </w:r>
      <w:r w:rsidRPr="00A23A0A">
        <w:rPr>
          <w:spacing w:val="1"/>
        </w:rPr>
        <w:t>e</w:t>
      </w:r>
      <w:r w:rsidRPr="00A23A0A">
        <w:t>a</w:t>
      </w:r>
      <w:r w:rsidRPr="00A23A0A" w:rsidR="00980180">
        <w:t xml:space="preserve"> </w:t>
      </w:r>
      <w:r w:rsidRPr="00A23A0A">
        <w:t>to be</w:t>
      </w:r>
      <w:r w:rsidRPr="00A23A0A">
        <w:rPr>
          <w:spacing w:val="-1"/>
        </w:rPr>
        <w:t xml:space="preserve"> </w:t>
      </w:r>
      <w:r w:rsidRPr="00A23A0A">
        <w:t>in</w:t>
      </w:r>
      <w:r w:rsidRPr="00A23A0A">
        <w:rPr>
          <w:spacing w:val="-1"/>
        </w:rPr>
        <w:t>c</w:t>
      </w:r>
      <w:r w:rsidRPr="00A23A0A">
        <w:t>lud</w:t>
      </w:r>
      <w:r w:rsidRPr="00A23A0A">
        <w:rPr>
          <w:spacing w:val="-1"/>
        </w:rPr>
        <w:t>e</w:t>
      </w:r>
      <w:r w:rsidRPr="00A23A0A">
        <w:t>d in the</w:t>
      </w:r>
      <w:r w:rsidRPr="00A23A0A">
        <w:rPr>
          <w:spacing w:val="-1"/>
        </w:rPr>
        <w:t xml:space="preserve"> </w:t>
      </w:r>
      <w:r w:rsidRPr="00A23A0A">
        <w:t>M</w:t>
      </w:r>
      <w:r w:rsidRPr="00A23A0A">
        <w:rPr>
          <w:spacing w:val="1"/>
        </w:rPr>
        <w:t>H</w:t>
      </w:r>
      <w:r w:rsidRPr="00A23A0A">
        <w:rPr>
          <w:spacing w:val="-2"/>
        </w:rPr>
        <w:t>B</w:t>
      </w:r>
      <w:r w:rsidRPr="00A23A0A">
        <w:t>G</w:t>
      </w:r>
      <w:r w:rsidRPr="00A23A0A">
        <w:rPr>
          <w:spacing w:val="-1"/>
        </w:rPr>
        <w:t xml:space="preserve"> a</w:t>
      </w:r>
      <w:r w:rsidRPr="00A23A0A">
        <w:t xml:space="preserve">nd </w:t>
      </w:r>
      <w:r w:rsidRPr="00A23A0A" w:rsidR="4A99ED66">
        <w:t>SUPTRS BG</w:t>
      </w:r>
      <w:r w:rsidRPr="00A23A0A" w:rsidR="0056496D">
        <w:rPr>
          <w:spacing w:val="-1"/>
        </w:rPr>
        <w:t xml:space="preserve">.  </w:t>
      </w:r>
      <w:r w:rsidRPr="00A23A0A" w:rsidR="00BD692C">
        <w:rPr>
          <w:spacing w:val="-1"/>
        </w:rPr>
        <w:t>Please include t</w:t>
      </w:r>
      <w:r w:rsidRPr="00A23A0A">
        <w:rPr>
          <w:spacing w:val="2"/>
        </w:rPr>
        <w:t>h</w:t>
      </w:r>
      <w:r w:rsidRPr="00A23A0A">
        <w:t>e</w:t>
      </w:r>
      <w:r w:rsidRPr="00A23A0A">
        <w:rPr>
          <w:spacing w:val="-1"/>
        </w:rPr>
        <w:t xml:space="preserve"> f</w:t>
      </w:r>
      <w:r w:rsidRPr="00A23A0A">
        <w:t>ollo</w:t>
      </w:r>
      <w:r w:rsidRPr="00A23A0A">
        <w:rPr>
          <w:spacing w:val="-1"/>
        </w:rPr>
        <w:t>w</w:t>
      </w:r>
      <w:r w:rsidRPr="00A23A0A">
        <w:t>ing</w:t>
      </w:r>
      <w:r w:rsidRPr="00A23A0A">
        <w:rPr>
          <w:spacing w:val="-3"/>
        </w:rPr>
        <w:t xml:space="preserve"> </w:t>
      </w:r>
      <w:r w:rsidRPr="00A23A0A">
        <w:t>in</w:t>
      </w:r>
      <w:r w:rsidRPr="00A23A0A">
        <w:rPr>
          <w:spacing w:val="-1"/>
        </w:rPr>
        <w:t>f</w:t>
      </w:r>
      <w:r w:rsidRPr="00A23A0A">
        <w:t>o</w:t>
      </w:r>
      <w:r w:rsidRPr="00A23A0A">
        <w:rPr>
          <w:spacing w:val="-1"/>
        </w:rPr>
        <w:t>r</w:t>
      </w:r>
      <w:r w:rsidRPr="00A23A0A">
        <w:rPr>
          <w:spacing w:val="2"/>
        </w:rPr>
        <w:t>m</w:t>
      </w:r>
      <w:r w:rsidRPr="00A23A0A">
        <w:rPr>
          <w:spacing w:val="-1"/>
        </w:rPr>
        <w:t>a</w:t>
      </w:r>
      <w:r w:rsidRPr="00A23A0A">
        <w:t>tion</w:t>
      </w:r>
      <w:r w:rsidRPr="00A23A0A" w:rsidR="00980180">
        <w:t xml:space="preserve"> when entering into </w:t>
      </w:r>
      <w:r w:rsidRPr="00A23A0A" w:rsidR="00980180">
        <w:t>WebBGAS</w:t>
      </w:r>
      <w:r w:rsidRPr="00A23A0A" w:rsidR="00BD692C">
        <w:t>:</w:t>
      </w:r>
    </w:p>
    <w:p w:rsidR="00327680" w:rsidRPr="00A23A0A" w:rsidP="00DC096B" w14:paraId="66D7A851" w14:textId="3E8A99E6">
      <w:pPr>
        <w:pStyle w:val="ListParagraph"/>
        <w:numPr>
          <w:ilvl w:val="0"/>
          <w:numId w:val="50"/>
        </w:numPr>
        <w:contextualSpacing/>
      </w:pPr>
      <w:r w:rsidRPr="00DC096B">
        <w:rPr>
          <w:i/>
        </w:rPr>
        <w:t>P</w:t>
      </w:r>
      <w:r w:rsidRPr="00DC096B">
        <w:rPr>
          <w:i/>
          <w:spacing w:val="-1"/>
        </w:rPr>
        <w:t>r</w:t>
      </w:r>
      <w:r w:rsidRPr="00DC096B">
        <w:rPr>
          <w:i/>
        </w:rPr>
        <w:t>io</w:t>
      </w:r>
      <w:r w:rsidRPr="00DC096B">
        <w:rPr>
          <w:i/>
          <w:spacing w:val="-1"/>
        </w:rPr>
        <w:t>r</w:t>
      </w:r>
      <w:r w:rsidRPr="00DC096B">
        <w:rPr>
          <w:i/>
        </w:rPr>
        <w:t>i</w:t>
      </w:r>
      <w:r w:rsidRPr="00DC096B">
        <w:rPr>
          <w:i/>
          <w:spacing w:val="2"/>
        </w:rPr>
        <w:t>t</w:t>
      </w:r>
      <w:r w:rsidRPr="00DC096B">
        <w:rPr>
          <w:i/>
        </w:rPr>
        <w:t>y</w:t>
      </w:r>
      <w:r w:rsidRPr="00DC096B">
        <w:rPr>
          <w:i/>
          <w:spacing w:val="-5"/>
        </w:rPr>
        <w:t xml:space="preserve"> </w:t>
      </w:r>
      <w:r w:rsidRPr="00DC096B" w:rsidR="00D769F3">
        <w:rPr>
          <w:i/>
          <w:spacing w:val="-1"/>
        </w:rPr>
        <w:t>a</w:t>
      </w:r>
      <w:r w:rsidRPr="00DC096B">
        <w:rPr>
          <w:i/>
          <w:spacing w:val="1"/>
        </w:rPr>
        <w:t>r</w:t>
      </w:r>
      <w:r w:rsidRPr="00DC096B">
        <w:rPr>
          <w:i/>
          <w:spacing w:val="-1"/>
        </w:rPr>
        <w:t>e</w:t>
      </w:r>
      <w:r w:rsidRPr="00DC096B">
        <w:rPr>
          <w:i/>
        </w:rPr>
        <w:t>a</w:t>
      </w:r>
      <w:r w:rsidRPr="00DC096B">
        <w:rPr>
          <w:spacing w:val="-1"/>
        </w:rPr>
        <w:t xml:space="preserve"> (</w:t>
      </w:r>
      <w:r w:rsidRPr="00DC096B">
        <w:rPr>
          <w:spacing w:val="2"/>
        </w:rPr>
        <w:t>b</w:t>
      </w:r>
      <w:r w:rsidRPr="00DC096B">
        <w:rPr>
          <w:spacing w:val="-1"/>
        </w:rPr>
        <w:t>a</w:t>
      </w:r>
      <w:r w:rsidRPr="00A23A0A">
        <w:t>s</w:t>
      </w:r>
      <w:r w:rsidRPr="00DC096B">
        <w:rPr>
          <w:spacing w:val="-1"/>
        </w:rPr>
        <w:t>e</w:t>
      </w:r>
      <w:r w:rsidRPr="00A23A0A">
        <w:t xml:space="preserve">d on </w:t>
      </w:r>
      <w:r w:rsidRPr="00DC096B">
        <w:rPr>
          <w:spacing w:val="1"/>
        </w:rPr>
        <w:t>a</w:t>
      </w:r>
      <w:r w:rsidRPr="00A23A0A">
        <w:t>n unm</w:t>
      </w:r>
      <w:r w:rsidRPr="00DC096B">
        <w:rPr>
          <w:spacing w:val="-1"/>
        </w:rPr>
        <w:t>e</w:t>
      </w:r>
      <w:r w:rsidRPr="00A23A0A">
        <w:t>t s</w:t>
      </w:r>
      <w:r w:rsidRPr="00DC096B">
        <w:rPr>
          <w:spacing w:val="-1"/>
        </w:rPr>
        <w:t>er</w:t>
      </w:r>
      <w:r w:rsidRPr="00A23A0A">
        <w:t>vi</w:t>
      </w:r>
      <w:r w:rsidRPr="00DC096B">
        <w:rPr>
          <w:spacing w:val="-1"/>
        </w:rPr>
        <w:t>c</w:t>
      </w:r>
      <w:r w:rsidRPr="00A23A0A">
        <w:t>e</w:t>
      </w:r>
      <w:r w:rsidRPr="00DC096B">
        <w:rPr>
          <w:spacing w:val="-1"/>
        </w:rPr>
        <w:t xml:space="preserve"> </w:t>
      </w:r>
      <w:r w:rsidRPr="00DC096B">
        <w:rPr>
          <w:spacing w:val="2"/>
        </w:rPr>
        <w:t>n</w:t>
      </w:r>
      <w:r w:rsidRPr="00DC096B">
        <w:rPr>
          <w:spacing w:val="-1"/>
        </w:rPr>
        <w:t>ee</w:t>
      </w:r>
      <w:r w:rsidRPr="00A23A0A">
        <w:t>d or</w:t>
      </w:r>
      <w:r w:rsidRPr="00DC096B">
        <w:rPr>
          <w:spacing w:val="1"/>
        </w:rPr>
        <w:t xml:space="preserve"> </w:t>
      </w:r>
      <w:r w:rsidRPr="00DC096B">
        <w:rPr>
          <w:spacing w:val="-1"/>
        </w:rPr>
        <w:t>cr</w:t>
      </w:r>
      <w:r w:rsidRPr="00A23A0A">
        <w:t>iti</w:t>
      </w:r>
      <w:r w:rsidRPr="00DC096B">
        <w:rPr>
          <w:spacing w:val="-1"/>
        </w:rPr>
        <w:t>ca</w:t>
      </w:r>
      <w:r w:rsidRPr="00A23A0A">
        <w:t>l</w:t>
      </w:r>
      <w:r w:rsidRPr="00DC096B">
        <w:rPr>
          <w:spacing w:val="2"/>
        </w:rPr>
        <w:t xml:space="preserve"> </w:t>
      </w:r>
      <w:r w:rsidRPr="00DC096B">
        <w:rPr>
          <w:spacing w:val="-3"/>
        </w:rPr>
        <w:t>g</w:t>
      </w:r>
      <w:r w:rsidRPr="00DC096B">
        <w:rPr>
          <w:spacing w:val="-1"/>
        </w:rPr>
        <w:t>a</w:t>
      </w:r>
      <w:r w:rsidRPr="00A23A0A">
        <w:t>p</w:t>
      </w:r>
      <w:r w:rsidRPr="00A23A0A" w:rsidR="00A96A07">
        <w:t>)</w:t>
      </w:r>
      <w:r w:rsidRPr="00DC096B" w:rsidR="00597627">
        <w:rPr>
          <w:spacing w:val="-1"/>
        </w:rPr>
        <w:t xml:space="preserve">:  </w:t>
      </w:r>
      <w:r w:rsidRPr="00DC096B">
        <w:rPr>
          <w:spacing w:val="-1"/>
        </w:rPr>
        <w:t>Af</w:t>
      </w:r>
      <w:r w:rsidRPr="00A23A0A">
        <w:t>t</w:t>
      </w:r>
      <w:r w:rsidRPr="00DC096B">
        <w:rPr>
          <w:spacing w:val="-1"/>
        </w:rPr>
        <w:t>e</w:t>
      </w:r>
      <w:r w:rsidRPr="00A23A0A">
        <w:t>r</w:t>
      </w:r>
      <w:r w:rsidRPr="00DC096B">
        <w:rPr>
          <w:spacing w:val="-1"/>
        </w:rPr>
        <w:t xml:space="preserve"> </w:t>
      </w:r>
      <w:r w:rsidRPr="00A23A0A">
        <w:t>this in</w:t>
      </w:r>
      <w:r w:rsidRPr="00DC096B">
        <w:rPr>
          <w:spacing w:val="-1"/>
        </w:rPr>
        <w:t>f</w:t>
      </w:r>
      <w:r w:rsidRPr="00A23A0A">
        <w:t>o</w:t>
      </w:r>
      <w:r w:rsidRPr="00DC096B">
        <w:rPr>
          <w:spacing w:val="-1"/>
        </w:rPr>
        <w:t>r</w:t>
      </w:r>
      <w:r w:rsidRPr="00A23A0A">
        <w:t>m</w:t>
      </w:r>
      <w:r w:rsidRPr="00DC096B">
        <w:rPr>
          <w:spacing w:val="-1"/>
        </w:rPr>
        <w:t>a</w:t>
      </w:r>
      <w:r w:rsidRPr="00A23A0A">
        <w:t>tion is</w:t>
      </w:r>
      <w:r w:rsidRPr="00A23A0A" w:rsidR="008A0286">
        <w:t xml:space="preserve"> </w:t>
      </w:r>
      <w:r w:rsidRPr="00DC096B">
        <w:rPr>
          <w:spacing w:val="-1"/>
        </w:rPr>
        <w:t>c</w:t>
      </w:r>
      <w:r w:rsidRPr="00A23A0A">
        <w:t>ompl</w:t>
      </w:r>
      <w:r w:rsidRPr="00DC096B">
        <w:rPr>
          <w:spacing w:val="-1"/>
        </w:rPr>
        <w:t>e</w:t>
      </w:r>
      <w:r w:rsidRPr="00A23A0A">
        <w:t>t</w:t>
      </w:r>
      <w:r w:rsidRPr="00DC096B">
        <w:rPr>
          <w:spacing w:val="-1"/>
        </w:rPr>
        <w:t>e</w:t>
      </w:r>
      <w:r w:rsidRPr="00A23A0A">
        <w:t xml:space="preserve">d </w:t>
      </w:r>
      <w:r w:rsidRPr="00DC096B">
        <w:rPr>
          <w:spacing w:val="-1"/>
        </w:rPr>
        <w:t>f</w:t>
      </w:r>
      <w:r w:rsidRPr="00A23A0A">
        <w:t>or</w:t>
      </w:r>
      <w:r w:rsidRPr="00DC096B">
        <w:rPr>
          <w:spacing w:val="-1"/>
        </w:rPr>
        <w:t xml:space="preserve"> </w:t>
      </w:r>
      <w:r w:rsidRPr="00A23A0A">
        <w:t>the</w:t>
      </w:r>
      <w:r w:rsidRPr="00DC096B">
        <w:rPr>
          <w:spacing w:val="-1"/>
        </w:rPr>
        <w:t xml:space="preserve"> f</w:t>
      </w:r>
      <w:r w:rsidRPr="00A23A0A">
        <w:t>i</w:t>
      </w:r>
      <w:r w:rsidRPr="00DC096B">
        <w:rPr>
          <w:spacing w:val="-1"/>
        </w:rPr>
        <w:t>r</w:t>
      </w:r>
      <w:r w:rsidRPr="00A23A0A">
        <w:t>st p</w:t>
      </w:r>
      <w:r w:rsidRPr="00DC096B">
        <w:rPr>
          <w:spacing w:val="-1"/>
        </w:rPr>
        <w:t>r</w:t>
      </w:r>
      <w:r w:rsidRPr="00A23A0A">
        <w:t>io</w:t>
      </w:r>
      <w:r w:rsidRPr="00DC096B">
        <w:rPr>
          <w:spacing w:val="-1"/>
        </w:rPr>
        <w:t>r</w:t>
      </w:r>
      <w:r w:rsidRPr="00A23A0A">
        <w:t>i</w:t>
      </w:r>
      <w:r w:rsidRPr="00DC096B">
        <w:rPr>
          <w:spacing w:val="5"/>
        </w:rPr>
        <w:t>t</w:t>
      </w:r>
      <w:r w:rsidRPr="00A23A0A">
        <w:t>y</w:t>
      </w:r>
      <w:r w:rsidRPr="00DC096B">
        <w:rPr>
          <w:spacing w:val="-5"/>
        </w:rPr>
        <w:t xml:space="preserve"> </w:t>
      </w:r>
      <w:r w:rsidRPr="00DC096B">
        <w:rPr>
          <w:spacing w:val="1"/>
        </w:rPr>
        <w:t>a</w:t>
      </w:r>
      <w:r w:rsidRPr="00DC096B">
        <w:rPr>
          <w:spacing w:val="-1"/>
        </w:rPr>
        <w:t>rea</w:t>
      </w:r>
      <w:r w:rsidRPr="00A23A0A">
        <w:t>,</w:t>
      </w:r>
      <w:r w:rsidRPr="00DC096B">
        <w:rPr>
          <w:spacing w:val="2"/>
        </w:rPr>
        <w:t xml:space="preserve"> </w:t>
      </w:r>
      <w:r w:rsidRPr="00DC096B">
        <w:rPr>
          <w:spacing w:val="-1"/>
        </w:rPr>
        <w:t>a</w:t>
      </w:r>
      <w:r w:rsidRPr="00A23A0A">
        <w:t>noth</w:t>
      </w:r>
      <w:r w:rsidRPr="00DC096B">
        <w:rPr>
          <w:spacing w:val="-1"/>
        </w:rPr>
        <w:t>e</w:t>
      </w:r>
      <w:r w:rsidRPr="00A23A0A">
        <w:t>r</w:t>
      </w:r>
      <w:r w:rsidRPr="00DC096B">
        <w:rPr>
          <w:spacing w:val="-1"/>
        </w:rPr>
        <w:t xml:space="preserve"> </w:t>
      </w:r>
      <w:r w:rsidRPr="00A23A0A">
        <w:t>t</w:t>
      </w:r>
      <w:r w:rsidRPr="00DC096B">
        <w:rPr>
          <w:spacing w:val="-1"/>
        </w:rPr>
        <w:t>a</w:t>
      </w:r>
      <w:r w:rsidRPr="00A23A0A">
        <w:t>ble</w:t>
      </w:r>
      <w:r w:rsidRPr="00DC096B">
        <w:rPr>
          <w:spacing w:val="-1"/>
        </w:rPr>
        <w:t xml:space="preserve"> w</w:t>
      </w:r>
      <w:r w:rsidRPr="00A23A0A">
        <w:t xml:space="preserve">ill </w:t>
      </w:r>
      <w:r w:rsidRPr="00DC096B">
        <w:rPr>
          <w:spacing w:val="-1"/>
        </w:rPr>
        <w:t>a</w:t>
      </w:r>
      <w:r w:rsidRPr="00A23A0A">
        <w:t>p</w:t>
      </w:r>
      <w:r w:rsidRPr="00DC096B">
        <w:rPr>
          <w:spacing w:val="2"/>
        </w:rPr>
        <w:t>p</w:t>
      </w:r>
      <w:r w:rsidRPr="00DC096B">
        <w:rPr>
          <w:spacing w:val="-1"/>
        </w:rPr>
        <w:t>ea</w:t>
      </w:r>
      <w:r w:rsidRPr="00A23A0A">
        <w:t>r</w:t>
      </w:r>
      <w:r w:rsidRPr="00DC096B">
        <w:rPr>
          <w:spacing w:val="1"/>
        </w:rPr>
        <w:t xml:space="preserve"> </w:t>
      </w:r>
      <w:r w:rsidRPr="00A23A0A">
        <w:t xml:space="preserve">so </w:t>
      </w:r>
      <w:r w:rsidRPr="00DC096B">
        <w:rPr>
          <w:spacing w:val="-1"/>
        </w:rPr>
        <w:t>a</w:t>
      </w:r>
      <w:r w:rsidRPr="00A23A0A">
        <w:t>ddition</w:t>
      </w:r>
      <w:r w:rsidRPr="00DC096B">
        <w:rPr>
          <w:spacing w:val="-1"/>
        </w:rPr>
        <w:t>a</w:t>
      </w:r>
      <w:r w:rsidRPr="00A23A0A">
        <w:t>l p</w:t>
      </w:r>
      <w:r w:rsidRPr="00DC096B">
        <w:rPr>
          <w:spacing w:val="-1"/>
        </w:rPr>
        <w:t>r</w:t>
      </w:r>
      <w:r w:rsidRPr="00A23A0A">
        <w:t>io</w:t>
      </w:r>
      <w:r w:rsidRPr="00DC096B">
        <w:rPr>
          <w:spacing w:val="-1"/>
        </w:rPr>
        <w:t>r</w:t>
      </w:r>
      <w:r w:rsidRPr="00A23A0A">
        <w:t>iti</w:t>
      </w:r>
      <w:r w:rsidRPr="00DC096B">
        <w:rPr>
          <w:spacing w:val="-1"/>
        </w:rPr>
        <w:t>e</w:t>
      </w:r>
      <w:r w:rsidRPr="00A23A0A">
        <w:t xml:space="preserve">s </w:t>
      </w:r>
      <w:r w:rsidRPr="00DC096B">
        <w:rPr>
          <w:spacing w:val="-1"/>
        </w:rPr>
        <w:t>ca</w:t>
      </w:r>
      <w:r w:rsidRPr="00A23A0A">
        <w:t>n</w:t>
      </w:r>
      <w:r w:rsidRPr="00DC096B">
        <w:rPr>
          <w:spacing w:val="2"/>
        </w:rPr>
        <w:t xml:space="preserve"> </w:t>
      </w:r>
      <w:r w:rsidRPr="00A23A0A">
        <w:t>be</w:t>
      </w:r>
      <w:r w:rsidRPr="00DC096B">
        <w:rPr>
          <w:spacing w:val="-1"/>
        </w:rPr>
        <w:t xml:space="preserve"> </w:t>
      </w:r>
      <w:r w:rsidRPr="00DC096B" w:rsidR="002536EE">
        <w:rPr>
          <w:spacing w:val="-1"/>
        </w:rPr>
        <w:t>added</w:t>
      </w:r>
      <w:r w:rsidRPr="00A23A0A">
        <w:t>.</w:t>
      </w:r>
    </w:p>
    <w:p w:rsidR="00327680" w:rsidRPr="00B27564" w:rsidP="00DC096B" w14:paraId="7B4F829E" w14:textId="5A4C3BF1">
      <w:pPr>
        <w:pStyle w:val="ListParagraph"/>
        <w:numPr>
          <w:ilvl w:val="0"/>
          <w:numId w:val="50"/>
        </w:numPr>
        <w:contextualSpacing/>
      </w:pPr>
      <w:bookmarkStart w:id="190" w:name="_Hlk122557127"/>
      <w:r w:rsidRPr="00B27564">
        <w:rPr>
          <w:i/>
        </w:rPr>
        <w:t>P</w:t>
      </w:r>
      <w:r w:rsidRPr="00B27564">
        <w:rPr>
          <w:i/>
          <w:spacing w:val="-1"/>
        </w:rPr>
        <w:t>r</w:t>
      </w:r>
      <w:r w:rsidRPr="00B27564">
        <w:rPr>
          <w:i/>
        </w:rPr>
        <w:t>io</w:t>
      </w:r>
      <w:r w:rsidRPr="00B27564">
        <w:rPr>
          <w:i/>
          <w:spacing w:val="-1"/>
        </w:rPr>
        <w:t>r</w:t>
      </w:r>
      <w:r w:rsidRPr="00B27564">
        <w:rPr>
          <w:i/>
        </w:rPr>
        <w:t>i</w:t>
      </w:r>
      <w:r w:rsidRPr="00B27564">
        <w:rPr>
          <w:i/>
          <w:spacing w:val="2"/>
        </w:rPr>
        <w:t>t</w:t>
      </w:r>
      <w:r w:rsidRPr="00B27564">
        <w:rPr>
          <w:i/>
        </w:rPr>
        <w:t>y</w:t>
      </w:r>
      <w:r w:rsidRPr="00B27564">
        <w:rPr>
          <w:i/>
          <w:spacing w:val="-5"/>
        </w:rPr>
        <w:t xml:space="preserve"> </w:t>
      </w:r>
      <w:r w:rsidRPr="00B27564" w:rsidR="00D769F3">
        <w:rPr>
          <w:i/>
          <w:spacing w:val="4"/>
        </w:rPr>
        <w:t>t</w:t>
      </w:r>
      <w:r w:rsidRPr="00B27564">
        <w:rPr>
          <w:i/>
          <w:spacing w:val="-5"/>
        </w:rPr>
        <w:t>y</w:t>
      </w:r>
      <w:r w:rsidRPr="00B27564">
        <w:rPr>
          <w:i/>
        </w:rPr>
        <w:t>p</w:t>
      </w:r>
      <w:r w:rsidRPr="00B27564">
        <w:rPr>
          <w:i/>
          <w:spacing w:val="-1"/>
        </w:rPr>
        <w:t>e</w:t>
      </w:r>
      <w:r w:rsidRPr="00B27564" w:rsidR="00597627">
        <w:rPr>
          <w:i/>
          <w:spacing w:val="-1"/>
        </w:rPr>
        <w:t>:</w:t>
      </w:r>
      <w:r w:rsidRPr="00B27564" w:rsidR="0056496D">
        <w:t xml:space="preserve">  </w:t>
      </w:r>
      <w:r w:rsidRPr="00B27564">
        <w:rPr>
          <w:spacing w:val="-2"/>
        </w:rPr>
        <w:t>F</w:t>
      </w:r>
      <w:r w:rsidRPr="00B27564">
        <w:rPr>
          <w:spacing w:val="-1"/>
        </w:rPr>
        <w:t>r</w:t>
      </w:r>
      <w:r w:rsidRPr="00B27564">
        <w:t>om the</w:t>
      </w:r>
      <w:r w:rsidRPr="00B27564">
        <w:rPr>
          <w:spacing w:val="1"/>
        </w:rPr>
        <w:t xml:space="preserve"> </w:t>
      </w:r>
      <w:r w:rsidRPr="00B27564">
        <w:t>d</w:t>
      </w:r>
      <w:r w:rsidRPr="00B27564">
        <w:rPr>
          <w:spacing w:val="-1"/>
        </w:rPr>
        <w:t>r</w:t>
      </w:r>
      <w:r w:rsidRPr="00B27564">
        <w:t>op</w:t>
      </w:r>
      <w:r w:rsidRPr="00B27564">
        <w:rPr>
          <w:spacing w:val="-1"/>
        </w:rPr>
        <w:t>-</w:t>
      </w:r>
      <w:r w:rsidRPr="00B27564">
        <w:t>do</w:t>
      </w:r>
      <w:r w:rsidRPr="00B27564">
        <w:rPr>
          <w:spacing w:val="-1"/>
        </w:rPr>
        <w:t>w</w:t>
      </w:r>
      <w:r w:rsidRPr="00B27564">
        <w:t>n m</w:t>
      </w:r>
      <w:r w:rsidRPr="00B27564">
        <w:rPr>
          <w:spacing w:val="-1"/>
        </w:rPr>
        <w:t>e</w:t>
      </w:r>
      <w:r w:rsidRPr="00B27564">
        <w:t xml:space="preserve">nu, </w:t>
      </w:r>
      <w:r w:rsidRPr="00B27564" w:rsidR="002536EE">
        <w:t>s</w:t>
      </w:r>
      <w:r w:rsidRPr="00B27564" w:rsidR="002536EE">
        <w:rPr>
          <w:spacing w:val="-1"/>
        </w:rPr>
        <w:t>e</w:t>
      </w:r>
      <w:r w:rsidRPr="00B27564" w:rsidR="002536EE">
        <w:rPr>
          <w:spacing w:val="2"/>
        </w:rPr>
        <w:t>l</w:t>
      </w:r>
      <w:r w:rsidRPr="00B27564" w:rsidR="002536EE">
        <w:rPr>
          <w:spacing w:val="-1"/>
        </w:rPr>
        <w:t>ec</w:t>
      </w:r>
      <w:r w:rsidRPr="00B27564" w:rsidR="002536EE">
        <w:t>t</w:t>
      </w:r>
      <w:r w:rsidRPr="00B27564">
        <w:t xml:space="preserve"> </w:t>
      </w:r>
      <w:r w:rsidRPr="00B27564">
        <w:rPr>
          <w:b/>
        </w:rPr>
        <w:t>S</w:t>
      </w:r>
      <w:r w:rsidRPr="00B27564">
        <w:rPr>
          <w:b/>
          <w:spacing w:val="-1"/>
        </w:rPr>
        <w:t>A</w:t>
      </w:r>
      <w:r w:rsidRPr="00B27564" w:rsidR="008837FB">
        <w:rPr>
          <w:b/>
          <w:spacing w:val="-1"/>
        </w:rPr>
        <w:t>P</w:t>
      </w:r>
      <w:r w:rsidRPr="00B27564" w:rsidR="00720D13">
        <w:rPr>
          <w:b/>
          <w:spacing w:val="-1"/>
        </w:rPr>
        <w:t xml:space="preserve"> – </w:t>
      </w:r>
      <w:r w:rsidRPr="00B27564" w:rsidR="006173A6">
        <w:rPr>
          <w:spacing w:val="-1"/>
        </w:rPr>
        <w:t xml:space="preserve"> </w:t>
      </w:r>
      <w:r w:rsidRPr="00B27564" w:rsidR="006173A6">
        <w:rPr>
          <w:bCs/>
          <w:spacing w:val="-1"/>
        </w:rPr>
        <w:t>substance use primary prevention</w:t>
      </w:r>
      <w:r w:rsidRPr="00B27564">
        <w:t xml:space="preserve">, </w:t>
      </w:r>
      <w:r w:rsidRPr="00B27564">
        <w:rPr>
          <w:b/>
        </w:rPr>
        <w:t>S</w:t>
      </w:r>
      <w:r w:rsidRPr="00B27564">
        <w:rPr>
          <w:b/>
          <w:spacing w:val="-1"/>
        </w:rPr>
        <w:t>AT</w:t>
      </w:r>
      <w:r w:rsidRPr="00B27564" w:rsidR="00720D13">
        <w:rPr>
          <w:b/>
          <w:spacing w:val="-1"/>
        </w:rPr>
        <w:t xml:space="preserve"> – </w:t>
      </w:r>
      <w:r w:rsidRPr="00B27564">
        <w:t>subst</w:t>
      </w:r>
      <w:r w:rsidRPr="00B27564">
        <w:rPr>
          <w:spacing w:val="-1"/>
        </w:rPr>
        <w:t>a</w:t>
      </w:r>
      <w:r w:rsidRPr="00B27564">
        <w:t>n</w:t>
      </w:r>
      <w:r w:rsidRPr="00B27564">
        <w:rPr>
          <w:spacing w:val="-1"/>
        </w:rPr>
        <w:t>c</w:t>
      </w:r>
      <w:r w:rsidRPr="00B27564">
        <w:t>e</w:t>
      </w:r>
      <w:r w:rsidRPr="00B27564" w:rsidR="00A504A9">
        <w:rPr>
          <w:spacing w:val="-1"/>
        </w:rPr>
        <w:t xml:space="preserve"> </w:t>
      </w:r>
      <w:r w:rsidRPr="00B27564">
        <w:t>use</w:t>
      </w:r>
      <w:r w:rsidRPr="00B27564">
        <w:rPr>
          <w:spacing w:val="-1"/>
        </w:rPr>
        <w:t xml:space="preserve"> </w:t>
      </w:r>
      <w:r w:rsidRPr="00B27564" w:rsidR="00A504A9">
        <w:rPr>
          <w:spacing w:val="-1"/>
        </w:rPr>
        <w:t xml:space="preserve">disorder </w:t>
      </w:r>
      <w:r w:rsidRPr="00B27564">
        <w:rPr>
          <w:spacing w:val="2"/>
        </w:rPr>
        <w:t>t</w:t>
      </w:r>
      <w:r w:rsidRPr="00B27564">
        <w:rPr>
          <w:spacing w:val="-1"/>
        </w:rPr>
        <w:t>r</w:t>
      </w:r>
      <w:r w:rsidRPr="00B27564">
        <w:rPr>
          <w:spacing w:val="1"/>
        </w:rPr>
        <w:t>e</w:t>
      </w:r>
      <w:r w:rsidRPr="00B27564">
        <w:rPr>
          <w:spacing w:val="-1"/>
        </w:rPr>
        <w:t>a</w:t>
      </w:r>
      <w:r w:rsidRPr="00B27564">
        <w:t>tm</w:t>
      </w:r>
      <w:r w:rsidRPr="00B27564">
        <w:rPr>
          <w:spacing w:val="-1"/>
        </w:rPr>
        <w:t>e</w:t>
      </w:r>
      <w:r w:rsidRPr="00B27564" w:rsidR="009C3689">
        <w:t xml:space="preserve">nt, </w:t>
      </w:r>
      <w:r w:rsidRPr="00982BFC" w:rsidR="00FA1B5F">
        <w:rPr>
          <w:b/>
          <w:bCs/>
        </w:rPr>
        <w:t>SAR</w:t>
      </w:r>
      <w:r w:rsidRPr="00B27564" w:rsidR="00FA1B5F">
        <w:t xml:space="preserve"> – substance use disorder recovery support, </w:t>
      </w:r>
      <w:r w:rsidRPr="00B27564">
        <w:t xml:space="preserve"> </w:t>
      </w:r>
      <w:r w:rsidRPr="00B27564">
        <w:rPr>
          <w:b/>
        </w:rPr>
        <w:t>M</w:t>
      </w:r>
      <w:r w:rsidRPr="00B27564">
        <w:rPr>
          <w:b/>
          <w:spacing w:val="-1"/>
        </w:rPr>
        <w:t>H</w:t>
      </w:r>
      <w:r w:rsidRPr="00B27564">
        <w:rPr>
          <w:b/>
        </w:rPr>
        <w:t>S</w:t>
      </w:r>
      <w:r w:rsidRPr="00B27564" w:rsidR="00720D13">
        <w:rPr>
          <w:b/>
        </w:rPr>
        <w:t xml:space="preserve"> </w:t>
      </w:r>
      <w:r w:rsidRPr="00B27564" w:rsidR="00A96A07">
        <w:rPr>
          <w:b/>
        </w:rPr>
        <w:t xml:space="preserve">– </w:t>
      </w:r>
      <w:r w:rsidRPr="00B27564">
        <w:t>m</w:t>
      </w:r>
      <w:r w:rsidRPr="00B27564">
        <w:rPr>
          <w:spacing w:val="-1"/>
        </w:rPr>
        <w:t>e</w:t>
      </w:r>
      <w:r w:rsidRPr="00B27564">
        <w:t>nt</w:t>
      </w:r>
      <w:r w:rsidRPr="00B27564">
        <w:rPr>
          <w:spacing w:val="-1"/>
        </w:rPr>
        <w:t>a</w:t>
      </w:r>
      <w:r w:rsidRPr="00B27564">
        <w:t>l h</w:t>
      </w:r>
      <w:r w:rsidRPr="00B27564">
        <w:rPr>
          <w:spacing w:val="-1"/>
        </w:rPr>
        <w:t>ea</w:t>
      </w:r>
      <w:r w:rsidRPr="00B27564">
        <w:t>lth s</w:t>
      </w:r>
      <w:r w:rsidRPr="00B27564">
        <w:rPr>
          <w:spacing w:val="-1"/>
        </w:rPr>
        <w:t>er</w:t>
      </w:r>
      <w:r w:rsidRPr="00B27564">
        <w:rPr>
          <w:spacing w:val="2"/>
        </w:rPr>
        <w:t>v</w:t>
      </w:r>
      <w:r w:rsidRPr="00B27564">
        <w:t>i</w:t>
      </w:r>
      <w:r w:rsidRPr="00B27564">
        <w:rPr>
          <w:spacing w:val="-1"/>
        </w:rPr>
        <w:t>ce</w:t>
      </w:r>
      <w:r w:rsidRPr="00B27564" w:rsidR="00A96A07">
        <w:rPr>
          <w:spacing w:val="-1"/>
        </w:rPr>
        <w:t>,</w:t>
      </w:r>
      <w:r w:rsidRPr="00B27564" w:rsidR="00CA22D9">
        <w:rPr>
          <w:spacing w:val="-1"/>
        </w:rPr>
        <w:t xml:space="preserve"> </w:t>
      </w:r>
      <w:r w:rsidRPr="00982BFC" w:rsidR="00CA22D9">
        <w:rPr>
          <w:b/>
          <w:bCs/>
          <w:spacing w:val="-1"/>
        </w:rPr>
        <w:t>ESMI</w:t>
      </w:r>
      <w:r w:rsidRPr="00B27564" w:rsidR="00A96A07">
        <w:rPr>
          <w:spacing w:val="-1"/>
        </w:rPr>
        <w:t xml:space="preserve"> –</w:t>
      </w:r>
      <w:r w:rsidRPr="00B27564" w:rsidR="00A96A07">
        <w:t xml:space="preserve"> </w:t>
      </w:r>
      <w:r w:rsidRPr="00B27564" w:rsidR="00CA22D9">
        <w:rPr>
          <w:spacing w:val="-1"/>
        </w:rPr>
        <w:t xml:space="preserve">early serious mental illness, or </w:t>
      </w:r>
      <w:r w:rsidRPr="00982BFC" w:rsidR="00CA22D9">
        <w:rPr>
          <w:b/>
          <w:bCs/>
          <w:spacing w:val="-1"/>
        </w:rPr>
        <w:t>BHCS</w:t>
      </w:r>
      <w:r w:rsidRPr="00B27564" w:rsidR="00A96A07">
        <w:rPr>
          <w:b/>
          <w:bCs/>
          <w:spacing w:val="-1"/>
        </w:rPr>
        <w:t xml:space="preserve"> –</w:t>
      </w:r>
      <w:r w:rsidRPr="00B27564" w:rsidR="00A96A07">
        <w:rPr>
          <w:spacing w:val="-1"/>
        </w:rPr>
        <w:t xml:space="preserve"> </w:t>
      </w:r>
      <w:r w:rsidRPr="00B27564" w:rsidR="00CA22D9">
        <w:rPr>
          <w:spacing w:val="-1"/>
        </w:rPr>
        <w:t>behavioral health crisis services</w:t>
      </w:r>
      <w:r w:rsidRPr="00B27564">
        <w:rPr>
          <w:spacing w:val="-1"/>
        </w:rPr>
        <w:t>.</w:t>
      </w:r>
    </w:p>
    <w:p w:rsidR="00646B2F" w:rsidRPr="00A23A0A" w:rsidP="00DC096B" w14:paraId="68A07251" w14:textId="0BF1BD01">
      <w:pPr>
        <w:pStyle w:val="ListParagraph"/>
        <w:numPr>
          <w:ilvl w:val="0"/>
          <w:numId w:val="50"/>
        </w:numPr>
        <w:spacing w:after="0"/>
        <w:contextualSpacing/>
      </w:pPr>
      <w:r w:rsidRPr="00DC096B">
        <w:rPr>
          <w:i/>
          <w:spacing w:val="-1"/>
        </w:rPr>
        <w:t>Priority</w:t>
      </w:r>
      <w:r w:rsidRPr="00DC096B" w:rsidR="00B42A40">
        <w:rPr>
          <w:i/>
        </w:rPr>
        <w:t>/</w:t>
      </w:r>
      <w:r w:rsidRPr="00DC096B" w:rsidR="00236AC6">
        <w:rPr>
          <w:i/>
          <w:spacing w:val="1"/>
        </w:rPr>
        <w:t>r</w:t>
      </w:r>
      <w:r w:rsidRPr="00DC096B" w:rsidR="00B42A40">
        <w:rPr>
          <w:i/>
          <w:spacing w:val="-1"/>
        </w:rPr>
        <w:t>e</w:t>
      </w:r>
      <w:r w:rsidRPr="00DC096B" w:rsidR="00B42A40">
        <w:rPr>
          <w:i/>
        </w:rPr>
        <w:t>qui</w:t>
      </w:r>
      <w:r w:rsidRPr="00DC096B" w:rsidR="00B42A40">
        <w:rPr>
          <w:i/>
          <w:spacing w:val="-1"/>
        </w:rPr>
        <w:t>re</w:t>
      </w:r>
      <w:r w:rsidRPr="00DC096B" w:rsidR="00D769F3">
        <w:rPr>
          <w:i/>
        </w:rPr>
        <w:t xml:space="preserve">d </w:t>
      </w:r>
      <w:r w:rsidRPr="00DC096B" w:rsidR="00236AC6">
        <w:rPr>
          <w:i/>
        </w:rPr>
        <w:t>p</w:t>
      </w:r>
      <w:r w:rsidRPr="00DC096B" w:rsidR="00B42A40">
        <w:rPr>
          <w:i/>
        </w:rPr>
        <w:t>opu</w:t>
      </w:r>
      <w:r w:rsidRPr="00DC096B" w:rsidR="00B42A40">
        <w:rPr>
          <w:i/>
          <w:spacing w:val="2"/>
        </w:rPr>
        <w:t>l</w:t>
      </w:r>
      <w:r w:rsidRPr="00DC096B" w:rsidR="00B42A40">
        <w:rPr>
          <w:i/>
          <w:spacing w:val="1"/>
        </w:rPr>
        <w:t>a</w:t>
      </w:r>
      <w:r w:rsidRPr="00DC096B" w:rsidR="00B42A40">
        <w:rPr>
          <w:i/>
        </w:rPr>
        <w:t>tions</w:t>
      </w:r>
      <w:r w:rsidRPr="00A23A0A" w:rsidR="00597627">
        <w:t xml:space="preserve">:  </w:t>
      </w:r>
      <w:r w:rsidRPr="00DC096B" w:rsidR="00B42A40">
        <w:rPr>
          <w:spacing w:val="-6"/>
        </w:rPr>
        <w:t>I</w:t>
      </w:r>
      <w:r w:rsidRPr="00A23A0A" w:rsidR="00B42A40">
        <w:t>ndi</w:t>
      </w:r>
      <w:r w:rsidRPr="00DC096B" w:rsidR="00B42A40">
        <w:rPr>
          <w:spacing w:val="-1"/>
        </w:rPr>
        <w:t>ca</w:t>
      </w:r>
      <w:r w:rsidRPr="00DC096B" w:rsidR="00B42A40">
        <w:rPr>
          <w:spacing w:val="2"/>
        </w:rPr>
        <w:t>t</w:t>
      </w:r>
      <w:r w:rsidRPr="00A23A0A" w:rsidR="00B42A40">
        <w:t>e</w:t>
      </w:r>
      <w:r w:rsidRPr="00DC096B" w:rsidR="00B42A40">
        <w:rPr>
          <w:spacing w:val="-1"/>
        </w:rPr>
        <w:t xml:space="preserve"> </w:t>
      </w:r>
      <w:r w:rsidRPr="00A23A0A" w:rsidR="00B42A40">
        <w:t>the</w:t>
      </w:r>
      <w:r w:rsidRPr="00DC096B" w:rsidR="00B42A40">
        <w:rPr>
          <w:spacing w:val="-1"/>
        </w:rPr>
        <w:t xml:space="preserve"> </w:t>
      </w:r>
      <w:r w:rsidRPr="00A23A0A" w:rsidR="00B42A40">
        <w:t>popu</w:t>
      </w:r>
      <w:r w:rsidRPr="00DC096B" w:rsidR="00B42A40">
        <w:rPr>
          <w:spacing w:val="2"/>
        </w:rPr>
        <w:t>l</w:t>
      </w:r>
      <w:r w:rsidRPr="00DC096B" w:rsidR="00B42A40">
        <w:rPr>
          <w:spacing w:val="-1"/>
        </w:rPr>
        <w:t>a</w:t>
      </w:r>
      <w:r w:rsidRPr="00A23A0A" w:rsidR="00B42A40">
        <w:t>tion</w:t>
      </w:r>
      <w:r w:rsidRPr="00DC096B" w:rsidR="00B42A40">
        <w:rPr>
          <w:spacing w:val="-1"/>
        </w:rPr>
        <w:t>(</w:t>
      </w:r>
      <w:r w:rsidRPr="00A23A0A" w:rsidR="00B42A40">
        <w:t>s)</w:t>
      </w:r>
      <w:r w:rsidRPr="00DC096B" w:rsidR="00B42A40">
        <w:rPr>
          <w:spacing w:val="-1"/>
        </w:rPr>
        <w:t xml:space="preserve"> re</w:t>
      </w:r>
      <w:r w:rsidRPr="00A23A0A" w:rsidR="00B42A40">
        <w:t>qui</w:t>
      </w:r>
      <w:r w:rsidRPr="00DC096B" w:rsidR="00B42A40">
        <w:rPr>
          <w:spacing w:val="1"/>
        </w:rPr>
        <w:t>r</w:t>
      </w:r>
      <w:r w:rsidRPr="00DC096B" w:rsidR="00B42A40">
        <w:rPr>
          <w:spacing w:val="-1"/>
        </w:rPr>
        <w:t>e</w:t>
      </w:r>
      <w:r w:rsidRPr="00A23A0A" w:rsidR="00B42A40">
        <w:t>d in st</w:t>
      </w:r>
      <w:r w:rsidRPr="00DC096B" w:rsidR="00B42A40">
        <w:rPr>
          <w:spacing w:val="-1"/>
        </w:rPr>
        <w:t>a</w:t>
      </w:r>
      <w:r w:rsidRPr="00A23A0A" w:rsidR="00B42A40">
        <w:t>tute</w:t>
      </w:r>
      <w:r w:rsidRPr="00DC096B" w:rsidR="00B42A40">
        <w:rPr>
          <w:spacing w:val="-1"/>
        </w:rPr>
        <w:t xml:space="preserve"> f</w:t>
      </w:r>
      <w:r w:rsidRPr="00A23A0A" w:rsidR="00B42A40">
        <w:t>or</w:t>
      </w:r>
      <w:r w:rsidRPr="00DC096B" w:rsidR="00B42A40">
        <w:rPr>
          <w:spacing w:val="-1"/>
        </w:rPr>
        <w:t xml:space="preserve"> </w:t>
      </w:r>
      <w:r w:rsidRPr="00DC096B" w:rsidR="00B42A40">
        <w:rPr>
          <w:spacing w:val="1"/>
        </w:rPr>
        <w:t>e</w:t>
      </w:r>
      <w:r w:rsidRPr="00DC096B" w:rsidR="00B42A40">
        <w:rPr>
          <w:spacing w:val="-1"/>
        </w:rPr>
        <w:t>ac</w:t>
      </w:r>
      <w:r w:rsidRPr="00A23A0A" w:rsidR="00B42A40">
        <w:t xml:space="preserve">h </w:t>
      </w:r>
      <w:r w:rsidRPr="00DC096B" w:rsidR="0099434A">
        <w:rPr>
          <w:spacing w:val="-2"/>
        </w:rPr>
        <w:t>block g</w:t>
      </w:r>
      <w:r w:rsidRPr="00DC096B" w:rsidR="000B2989">
        <w:rPr>
          <w:spacing w:val="-2"/>
        </w:rPr>
        <w:t>rant</w:t>
      </w:r>
      <w:r w:rsidRPr="00A23A0A" w:rsidR="00B42A40">
        <w:t xml:space="preserve"> </w:t>
      </w:r>
      <w:r w:rsidRPr="00DC096B" w:rsidR="00B42A40">
        <w:rPr>
          <w:spacing w:val="-1"/>
        </w:rPr>
        <w:t>a</w:t>
      </w:r>
      <w:r w:rsidRPr="00A23A0A" w:rsidR="00B42A40">
        <w:t xml:space="preserve">s </w:t>
      </w:r>
      <w:r w:rsidRPr="00DC096B" w:rsidR="00B42A40">
        <w:rPr>
          <w:spacing w:val="1"/>
        </w:rPr>
        <w:t>w</w:t>
      </w:r>
      <w:r w:rsidRPr="00DC096B" w:rsidR="00B42A40">
        <w:rPr>
          <w:spacing w:val="-1"/>
        </w:rPr>
        <w:t>e</w:t>
      </w:r>
      <w:r w:rsidRPr="00A23A0A" w:rsidR="00B42A40">
        <w:t xml:space="preserve">ll </w:t>
      </w:r>
      <w:r w:rsidRPr="00DC096B" w:rsidR="00B42A40">
        <w:rPr>
          <w:spacing w:val="-1"/>
        </w:rPr>
        <w:t>a</w:t>
      </w:r>
      <w:r w:rsidRPr="00A23A0A" w:rsidR="00B42A40">
        <w:t>s those</w:t>
      </w:r>
      <w:r w:rsidRPr="00DC096B" w:rsidR="00B42A40">
        <w:rPr>
          <w:spacing w:val="-1"/>
        </w:rPr>
        <w:t xml:space="preserve"> </w:t>
      </w:r>
      <w:r w:rsidRPr="00A23A0A" w:rsidR="00B42A40">
        <w:t>popul</w:t>
      </w:r>
      <w:r w:rsidRPr="00DC096B" w:rsidR="00B42A40">
        <w:rPr>
          <w:spacing w:val="-1"/>
        </w:rPr>
        <w:t>a</w:t>
      </w:r>
      <w:r w:rsidRPr="00A23A0A" w:rsidR="00B42A40">
        <w:t xml:space="preserve">tions </w:t>
      </w:r>
      <w:r w:rsidRPr="00DC096B" w:rsidR="00B42A40">
        <w:rPr>
          <w:spacing w:val="-1"/>
        </w:rPr>
        <w:t>e</w:t>
      </w:r>
      <w:r w:rsidRPr="00A23A0A" w:rsidR="00B42A40">
        <w:t>n</w:t>
      </w:r>
      <w:r w:rsidRPr="00DC096B" w:rsidR="00B42A40">
        <w:rPr>
          <w:spacing w:val="-1"/>
        </w:rPr>
        <w:t>c</w:t>
      </w:r>
      <w:r w:rsidRPr="00A23A0A" w:rsidR="00B42A40">
        <w:t>ou</w:t>
      </w:r>
      <w:r w:rsidRPr="00DC096B" w:rsidR="00B42A40">
        <w:rPr>
          <w:spacing w:val="-1"/>
        </w:rPr>
        <w:t>r</w:t>
      </w:r>
      <w:r w:rsidRPr="00DC096B" w:rsidR="00B42A40">
        <w:rPr>
          <w:spacing w:val="1"/>
        </w:rPr>
        <w:t>a</w:t>
      </w:r>
      <w:r w:rsidRPr="00A23A0A" w:rsidR="00B42A40">
        <w:t>g</w:t>
      </w:r>
      <w:r w:rsidRPr="00DC096B" w:rsidR="00B42A40">
        <w:rPr>
          <w:spacing w:val="-1"/>
        </w:rPr>
        <w:t>e</w:t>
      </w:r>
      <w:r w:rsidRPr="00A23A0A" w:rsidR="00B42A40">
        <w:t xml:space="preserve">d, </w:t>
      </w:r>
      <w:r w:rsidRPr="00DC096B" w:rsidR="00B42A40">
        <w:rPr>
          <w:spacing w:val="-1"/>
        </w:rPr>
        <w:t>a</w:t>
      </w:r>
      <w:r w:rsidRPr="00A23A0A" w:rsidR="00B42A40">
        <w:t>s d</w:t>
      </w:r>
      <w:r w:rsidRPr="00DC096B" w:rsidR="00B42A40">
        <w:rPr>
          <w:spacing w:val="-1"/>
        </w:rPr>
        <w:t>e</w:t>
      </w:r>
      <w:r w:rsidRPr="00A23A0A" w:rsidR="00B42A40">
        <w:t>s</w:t>
      </w:r>
      <w:r w:rsidRPr="00DC096B" w:rsidR="00B42A40">
        <w:rPr>
          <w:spacing w:val="1"/>
        </w:rPr>
        <w:t>c</w:t>
      </w:r>
      <w:r w:rsidRPr="00DC096B" w:rsidR="00B42A40">
        <w:rPr>
          <w:spacing w:val="-1"/>
        </w:rPr>
        <w:t>r</w:t>
      </w:r>
      <w:r w:rsidRPr="00A23A0A" w:rsidR="00B42A40">
        <w:t>ib</w:t>
      </w:r>
      <w:r w:rsidRPr="00DC096B" w:rsidR="00B42A40">
        <w:rPr>
          <w:spacing w:val="-1"/>
        </w:rPr>
        <w:t>e</w:t>
      </w:r>
      <w:r w:rsidRPr="00A23A0A" w:rsidR="00B42A40">
        <w:t xml:space="preserve">d in </w:t>
      </w:r>
      <w:r w:rsidRPr="00A23A0A" w:rsidR="00236AC6">
        <w:t>III</w:t>
      </w:r>
      <w:r w:rsidRPr="00A23A0A" w:rsidR="00B42A40">
        <w:t>A</w:t>
      </w:r>
      <w:r w:rsidRPr="00DC096B" w:rsidR="008B3A5B">
        <w:rPr>
          <w:spacing w:val="-1"/>
        </w:rPr>
        <w:t xml:space="preserve"> </w:t>
      </w:r>
      <w:r w:rsidRPr="00DC096B" w:rsidR="00B42A40">
        <w:rPr>
          <w:i/>
          <w:spacing w:val="-1"/>
        </w:rPr>
        <w:t>F</w:t>
      </w:r>
      <w:r w:rsidRPr="00DC096B" w:rsidR="00B42A40">
        <w:rPr>
          <w:i/>
          <w:spacing w:val="2"/>
        </w:rPr>
        <w:t>r</w:t>
      </w:r>
      <w:r w:rsidRPr="00DC096B" w:rsidR="00B42A40">
        <w:rPr>
          <w:i/>
        </w:rPr>
        <w:t>a</w:t>
      </w:r>
      <w:r w:rsidRPr="00DC096B" w:rsidR="00B42A40">
        <w:rPr>
          <w:i/>
          <w:spacing w:val="-1"/>
        </w:rPr>
        <w:t>me</w:t>
      </w:r>
      <w:r w:rsidRPr="00DC096B" w:rsidR="00B42A40">
        <w:rPr>
          <w:i/>
        </w:rPr>
        <w:t xml:space="preserve">work for </w:t>
      </w:r>
      <w:r w:rsidRPr="00DC096B" w:rsidR="00B42A40">
        <w:rPr>
          <w:i/>
          <w:spacing w:val="-1"/>
        </w:rPr>
        <w:t>P</w:t>
      </w:r>
      <w:r w:rsidRPr="00DC096B" w:rsidR="00B42A40">
        <w:rPr>
          <w:i/>
        </w:rPr>
        <w:t>lanning</w:t>
      </w:r>
      <w:r w:rsidRPr="00A23A0A" w:rsidR="001B2FD0">
        <w:t xml:space="preserve">.  </w:t>
      </w:r>
      <w:r w:rsidRPr="00A23A0A" w:rsidR="00D91A89">
        <w:t>States must include at least one priority for each required population</w:t>
      </w:r>
      <w:r w:rsidRPr="00A23A0A" w:rsidR="001B2FD0">
        <w:t xml:space="preserve">.  </w:t>
      </w:r>
      <w:r w:rsidRPr="00A23A0A" w:rsidR="001440E8">
        <w:t xml:space="preserve">For example, at least one priority and indicator must be denoted SAP and PP.  </w:t>
      </w:r>
      <w:r w:rsidRPr="00DC096B" w:rsidR="00B42A40">
        <w:rPr>
          <w:spacing w:val="-2"/>
        </w:rPr>
        <w:t>F</w:t>
      </w:r>
      <w:r w:rsidRPr="00DC096B" w:rsidR="00B42A40">
        <w:rPr>
          <w:spacing w:val="-1"/>
        </w:rPr>
        <w:t>r</w:t>
      </w:r>
      <w:r w:rsidRPr="00A23A0A" w:rsidR="00B42A40">
        <w:t>om the</w:t>
      </w:r>
      <w:r w:rsidRPr="00DC096B" w:rsidR="00B42A40">
        <w:rPr>
          <w:spacing w:val="-1"/>
        </w:rPr>
        <w:t xml:space="preserve"> </w:t>
      </w:r>
      <w:r w:rsidRPr="00A23A0A" w:rsidR="00B42A40">
        <w:t>d</w:t>
      </w:r>
      <w:r w:rsidRPr="00DC096B" w:rsidR="00B42A40">
        <w:rPr>
          <w:spacing w:val="-1"/>
        </w:rPr>
        <w:t>r</w:t>
      </w:r>
      <w:r w:rsidRPr="00A23A0A" w:rsidR="00B42A40">
        <w:t>op</w:t>
      </w:r>
      <w:r w:rsidRPr="00DC096B" w:rsidR="00B42A40">
        <w:rPr>
          <w:spacing w:val="-1"/>
        </w:rPr>
        <w:t>-</w:t>
      </w:r>
      <w:r w:rsidRPr="00A23A0A" w:rsidR="00B42A40">
        <w:t>do</w:t>
      </w:r>
      <w:r w:rsidRPr="00DC096B" w:rsidR="00B42A40">
        <w:rPr>
          <w:spacing w:val="-1"/>
        </w:rPr>
        <w:t>w</w:t>
      </w:r>
      <w:r w:rsidRPr="00A23A0A" w:rsidR="00B42A40">
        <w:t>n m</w:t>
      </w:r>
      <w:r w:rsidRPr="00DC096B" w:rsidR="00B42A40">
        <w:rPr>
          <w:spacing w:val="-1"/>
        </w:rPr>
        <w:t>e</w:t>
      </w:r>
      <w:r w:rsidRPr="00A23A0A" w:rsidR="00B42A40">
        <w:t xml:space="preserve">nu </w:t>
      </w:r>
      <w:r w:rsidRPr="00DC096B" w:rsidR="00B42A40">
        <w:rPr>
          <w:spacing w:val="2"/>
        </w:rPr>
        <w:t>s</w:t>
      </w:r>
      <w:r w:rsidRPr="00DC096B" w:rsidR="00B42A40">
        <w:rPr>
          <w:spacing w:val="-1"/>
        </w:rPr>
        <w:t>e</w:t>
      </w:r>
      <w:r w:rsidRPr="00A23A0A" w:rsidR="00B42A40">
        <w:t>l</w:t>
      </w:r>
      <w:r w:rsidRPr="00DC096B" w:rsidR="00B42A40">
        <w:rPr>
          <w:spacing w:val="1"/>
        </w:rPr>
        <w:t>e</w:t>
      </w:r>
      <w:r w:rsidRPr="00DC096B" w:rsidR="00B42A40">
        <w:rPr>
          <w:spacing w:val="-1"/>
        </w:rPr>
        <w:t>c</w:t>
      </w:r>
      <w:r w:rsidRPr="00A23A0A" w:rsidR="00B42A40">
        <w:t>t:</w:t>
      </w:r>
    </w:p>
    <w:p w:rsidR="00646B2F" w:rsidRPr="00A23A0A" w:rsidP="00DC096B" w14:paraId="516F06C7" w14:textId="53EC8862">
      <w:pPr>
        <w:pStyle w:val="BodyText"/>
        <w:numPr>
          <w:ilvl w:val="0"/>
          <w:numId w:val="56"/>
        </w:numPr>
        <w:tabs>
          <w:tab w:val="left" w:pos="820"/>
        </w:tabs>
        <w:ind w:left="1440" w:hanging="450"/>
        <w:contextualSpacing/>
      </w:pPr>
      <w:r w:rsidRPr="00A23A0A">
        <w:rPr>
          <w:b/>
        </w:rPr>
        <w:t>S</w:t>
      </w:r>
      <w:r w:rsidRPr="00A23A0A">
        <w:rPr>
          <w:b/>
          <w:spacing w:val="2"/>
        </w:rPr>
        <w:t>M</w:t>
      </w:r>
      <w:r w:rsidRPr="00A23A0A">
        <w:rPr>
          <w:b/>
          <w:spacing w:val="-6"/>
        </w:rPr>
        <w:t>I</w:t>
      </w:r>
      <w:r w:rsidRPr="00A23A0A" w:rsidR="009A4376">
        <w:t xml:space="preserve">: </w:t>
      </w:r>
      <w:r w:rsidRPr="00A23A0A">
        <w:rPr>
          <w:spacing w:val="-1"/>
        </w:rPr>
        <w:t>A</w:t>
      </w:r>
      <w:r w:rsidRPr="00A23A0A">
        <w:t xml:space="preserve">dults </w:t>
      </w:r>
      <w:r w:rsidRPr="00A23A0A">
        <w:rPr>
          <w:spacing w:val="-1"/>
        </w:rPr>
        <w:t>w</w:t>
      </w:r>
      <w:r w:rsidRPr="00A23A0A">
        <w:t xml:space="preserve">ith </w:t>
      </w:r>
      <w:r w:rsidRPr="00A23A0A" w:rsidR="00CC710B">
        <w:t>SMI</w:t>
      </w:r>
      <w:r w:rsidRPr="00A23A0A">
        <w:t xml:space="preserve">, </w:t>
      </w:r>
    </w:p>
    <w:p w:rsidR="00DC096B" w:rsidP="00DC096B" w14:paraId="7F0E518E" w14:textId="3438FA35">
      <w:pPr>
        <w:pStyle w:val="BodyText"/>
        <w:numPr>
          <w:ilvl w:val="0"/>
          <w:numId w:val="56"/>
        </w:numPr>
        <w:tabs>
          <w:tab w:val="left" w:pos="820"/>
        </w:tabs>
        <w:ind w:left="1440" w:hanging="450"/>
        <w:contextualSpacing/>
      </w:pPr>
      <w:r w:rsidRPr="00A23A0A">
        <w:rPr>
          <w:b/>
        </w:rPr>
        <w:t>S</w:t>
      </w:r>
      <w:r w:rsidRPr="00A23A0A">
        <w:rPr>
          <w:b/>
          <w:spacing w:val="-1"/>
        </w:rPr>
        <w:t>ED</w:t>
      </w:r>
      <w:r w:rsidRPr="00A23A0A" w:rsidR="009A4376">
        <w:t xml:space="preserve">: </w:t>
      </w:r>
      <w:r w:rsidRPr="00A23A0A">
        <w:t>Child</w:t>
      </w:r>
      <w:r w:rsidRPr="00A23A0A">
        <w:rPr>
          <w:spacing w:val="-1"/>
        </w:rPr>
        <w:t>re</w:t>
      </w:r>
      <w:r w:rsidRPr="00A23A0A">
        <w:t xml:space="preserve">n </w:t>
      </w:r>
      <w:r w:rsidRPr="00A23A0A">
        <w:rPr>
          <w:spacing w:val="-1"/>
        </w:rPr>
        <w:t>w</w:t>
      </w:r>
      <w:r w:rsidRPr="00A23A0A">
        <w:t>ith a</w:t>
      </w:r>
      <w:r w:rsidRPr="00A23A0A" w:rsidR="00693E42">
        <w:t>n</w:t>
      </w:r>
      <w:r w:rsidRPr="00A23A0A">
        <w:rPr>
          <w:spacing w:val="-1"/>
        </w:rPr>
        <w:t xml:space="preserve"> </w:t>
      </w:r>
      <w:r w:rsidRPr="00A23A0A" w:rsidR="00A10BF3">
        <w:t>SED</w:t>
      </w:r>
      <w:r w:rsidRPr="00A23A0A">
        <w:t>,</w:t>
      </w:r>
    </w:p>
    <w:p w:rsidR="00327680" w:rsidRPr="00B27564" w14:paraId="33A53A24" w14:textId="08E39E98">
      <w:pPr>
        <w:pStyle w:val="BodyText"/>
        <w:numPr>
          <w:ilvl w:val="0"/>
          <w:numId w:val="56"/>
        </w:numPr>
        <w:tabs>
          <w:tab w:val="left" w:pos="820"/>
        </w:tabs>
        <w:ind w:left="1440" w:hanging="450"/>
        <w:contextualSpacing/>
      </w:pPr>
      <w:r w:rsidRPr="00B27564">
        <w:rPr>
          <w:b/>
        </w:rPr>
        <w:t>ESMI</w:t>
      </w:r>
      <w:r w:rsidRPr="00B27564" w:rsidR="009A4376">
        <w:t>:</w:t>
      </w:r>
      <w:r w:rsidRPr="00B27564" w:rsidR="006538DE">
        <w:t xml:space="preserve"> Individuals </w:t>
      </w:r>
      <w:r w:rsidRPr="00B27564">
        <w:t xml:space="preserve">with ESMI including </w:t>
      </w:r>
      <w:r w:rsidRPr="00B27564" w:rsidR="006538DE">
        <w:t>psychosis</w:t>
      </w:r>
      <w:r w:rsidRPr="00B27564" w:rsidR="00753A47">
        <w:t>,</w:t>
      </w:r>
    </w:p>
    <w:p w:rsidR="002920C4" w:rsidRPr="00982BFC" w:rsidP="00982BFC" w14:paraId="34F0D9D5" w14:textId="1F47F0CE">
      <w:pPr>
        <w:pStyle w:val="BodyText"/>
        <w:widowControl/>
        <w:numPr>
          <w:ilvl w:val="0"/>
          <w:numId w:val="56"/>
        </w:numPr>
        <w:ind w:left="1440" w:right="475" w:hanging="450"/>
        <w:contextualSpacing/>
      </w:pPr>
      <w:r w:rsidRPr="00982BFC">
        <w:rPr>
          <w:b/>
          <w:bCs/>
        </w:rPr>
        <w:t>BHCS</w:t>
      </w:r>
      <w:r w:rsidRPr="00B27564" w:rsidR="009A4376">
        <w:t>:</w:t>
      </w:r>
      <w:r w:rsidRPr="00982BFC">
        <w:t xml:space="preserve"> Individuals in need of behavioral health crisis services</w:t>
      </w:r>
      <w:r w:rsidRPr="00B27564" w:rsidR="0082753B">
        <w:t>,</w:t>
      </w:r>
    </w:p>
    <w:bookmarkEnd w:id="190"/>
    <w:p w:rsidR="00327680" w:rsidRPr="00B27564" w14:paraId="64B44AEC" w14:textId="1E63D505">
      <w:pPr>
        <w:pStyle w:val="BodyText"/>
        <w:numPr>
          <w:ilvl w:val="0"/>
          <w:numId w:val="56"/>
        </w:numPr>
        <w:tabs>
          <w:tab w:val="left" w:pos="820"/>
        </w:tabs>
        <w:ind w:left="1440" w:hanging="450"/>
        <w:contextualSpacing/>
      </w:pPr>
      <w:r w:rsidRPr="00B27564">
        <w:rPr>
          <w:b/>
          <w:bCs/>
        </w:rPr>
        <w:t>P</w:t>
      </w:r>
      <w:r w:rsidRPr="00B27564">
        <w:rPr>
          <w:b/>
          <w:bCs/>
          <w:spacing w:val="-1"/>
        </w:rPr>
        <w:t>W</w:t>
      </w:r>
      <w:r w:rsidRPr="00B27564">
        <w:rPr>
          <w:b/>
          <w:bCs/>
          <w:spacing w:val="1"/>
        </w:rPr>
        <w:t>W</w:t>
      </w:r>
      <w:r w:rsidRPr="00B27564">
        <w:rPr>
          <w:b/>
          <w:bCs/>
          <w:spacing w:val="-1"/>
        </w:rPr>
        <w:t>D</w:t>
      </w:r>
      <w:r w:rsidRPr="00B27564">
        <w:rPr>
          <w:b/>
          <w:bCs/>
        </w:rPr>
        <w:t>C</w:t>
      </w:r>
      <w:r w:rsidRPr="00B27564" w:rsidR="598437C9">
        <w:t xml:space="preserve">: </w:t>
      </w:r>
      <w:r w:rsidRPr="00B27564">
        <w:t>P</w:t>
      </w:r>
      <w:r w:rsidRPr="00B27564">
        <w:rPr>
          <w:spacing w:val="-1"/>
        </w:rPr>
        <w:t>re</w:t>
      </w:r>
      <w:r w:rsidRPr="00B27564">
        <w:rPr>
          <w:spacing w:val="-3"/>
        </w:rPr>
        <w:t>g</w:t>
      </w:r>
      <w:r w:rsidRPr="00B27564">
        <w:t>n</w:t>
      </w:r>
      <w:r w:rsidRPr="00B27564">
        <w:rPr>
          <w:spacing w:val="-1"/>
        </w:rPr>
        <w:t>a</w:t>
      </w:r>
      <w:r w:rsidRPr="00B27564">
        <w:t xml:space="preserve">nt </w:t>
      </w:r>
      <w:r w:rsidRPr="00B27564">
        <w:rPr>
          <w:spacing w:val="-1"/>
        </w:rPr>
        <w:t>w</w:t>
      </w:r>
      <w:r w:rsidRPr="00B27564">
        <w:t>o</w:t>
      </w:r>
      <w:r w:rsidRPr="00B27564">
        <w:rPr>
          <w:spacing w:val="2"/>
        </w:rPr>
        <w:t>m</w:t>
      </w:r>
      <w:r w:rsidRPr="00B27564">
        <w:rPr>
          <w:spacing w:val="-1"/>
        </w:rPr>
        <w:t>e</w:t>
      </w:r>
      <w:r w:rsidRPr="00B27564">
        <w:t xml:space="preserve">n </w:t>
      </w:r>
      <w:r w:rsidRPr="00B27564">
        <w:rPr>
          <w:spacing w:val="-1"/>
        </w:rPr>
        <w:t>a</w:t>
      </w:r>
      <w:r w:rsidRPr="00B27564">
        <w:t>nd</w:t>
      </w:r>
      <w:r w:rsidRPr="00B27564" w:rsidR="6012BD43">
        <w:t xml:space="preserve"> </w:t>
      </w:r>
      <w:r w:rsidRPr="00B27564">
        <w:rPr>
          <w:spacing w:val="-1"/>
        </w:rPr>
        <w:t>w</w:t>
      </w:r>
      <w:r w:rsidRPr="00B27564">
        <w:t>om</w:t>
      </w:r>
      <w:r w:rsidRPr="00B27564">
        <w:rPr>
          <w:spacing w:val="-1"/>
        </w:rPr>
        <w:t>e</w:t>
      </w:r>
      <w:r w:rsidRPr="00B27564">
        <w:t xml:space="preserve">n </w:t>
      </w:r>
      <w:r w:rsidRPr="00B27564">
        <w:rPr>
          <w:spacing w:val="-1"/>
        </w:rPr>
        <w:t>w</w:t>
      </w:r>
      <w:r w:rsidRPr="00B27564">
        <w:t>ith d</w:t>
      </w:r>
      <w:r w:rsidRPr="00B27564">
        <w:rPr>
          <w:spacing w:val="-1"/>
        </w:rPr>
        <w:t>e</w:t>
      </w:r>
      <w:r w:rsidRPr="00B27564">
        <w:rPr>
          <w:spacing w:val="2"/>
        </w:rPr>
        <w:t>p</w:t>
      </w:r>
      <w:r w:rsidRPr="00B27564">
        <w:rPr>
          <w:spacing w:val="1"/>
        </w:rPr>
        <w:t>e</w:t>
      </w:r>
      <w:r w:rsidRPr="00B27564">
        <w:t>nd</w:t>
      </w:r>
      <w:r w:rsidRPr="00B27564">
        <w:rPr>
          <w:spacing w:val="-1"/>
        </w:rPr>
        <w:t>e</w:t>
      </w:r>
      <w:r w:rsidRPr="00B27564">
        <w:t xml:space="preserve">nt </w:t>
      </w:r>
      <w:r w:rsidRPr="00B27564">
        <w:rPr>
          <w:spacing w:val="-1"/>
        </w:rPr>
        <w:t>c</w:t>
      </w:r>
      <w:r w:rsidRPr="00B27564">
        <w:t>hild</w:t>
      </w:r>
      <w:r w:rsidRPr="00B27564">
        <w:rPr>
          <w:spacing w:val="-1"/>
        </w:rPr>
        <w:t>re</w:t>
      </w:r>
      <w:r w:rsidRPr="00B27564">
        <w:t>n</w:t>
      </w:r>
      <w:r w:rsidRPr="00B27564" w:rsidR="52C777C4">
        <w:t xml:space="preserve"> who are receiving SUD treatment services</w:t>
      </w:r>
      <w:r w:rsidRPr="00B27564">
        <w:t>,</w:t>
      </w:r>
    </w:p>
    <w:p w:rsidR="00DC096B" w:rsidP="00DC096B" w14:paraId="58FAEF36" w14:textId="6C33F5F2">
      <w:pPr>
        <w:pStyle w:val="BodyText"/>
        <w:numPr>
          <w:ilvl w:val="0"/>
          <w:numId w:val="56"/>
        </w:numPr>
        <w:tabs>
          <w:tab w:val="left" w:pos="820"/>
        </w:tabs>
        <w:ind w:left="1440" w:hanging="450"/>
        <w:contextualSpacing/>
      </w:pPr>
      <w:r w:rsidRPr="00400EB6">
        <w:rPr>
          <w:b/>
          <w:bCs/>
        </w:rPr>
        <w:t>PP</w:t>
      </w:r>
      <w:r w:rsidRPr="00A23A0A" w:rsidR="598437C9">
        <w:t xml:space="preserve">: </w:t>
      </w:r>
      <w:r w:rsidRPr="00A23A0A">
        <w:t>persons</w:t>
      </w:r>
      <w:r w:rsidRPr="00A23A0A" w:rsidR="3749BA34">
        <w:t xml:space="preserve"> in need of </w:t>
      </w:r>
      <w:r w:rsidRPr="00A23A0A" w:rsidR="08103F56">
        <w:t>substance use primary prevention</w:t>
      </w:r>
      <w:r w:rsidRPr="00A23A0A" w:rsidR="3C097389">
        <w:t>,</w:t>
      </w:r>
    </w:p>
    <w:p w:rsidR="00327680" w:rsidRPr="00A23A0A" w:rsidP="00DC096B" w14:paraId="07797D23" w14:textId="18B6F33D">
      <w:pPr>
        <w:pStyle w:val="BodyText"/>
        <w:numPr>
          <w:ilvl w:val="0"/>
          <w:numId w:val="56"/>
        </w:numPr>
        <w:tabs>
          <w:tab w:val="left" w:pos="820"/>
        </w:tabs>
        <w:ind w:left="1440" w:hanging="450"/>
        <w:contextualSpacing/>
      </w:pPr>
      <w:r w:rsidRPr="00DC096B">
        <w:rPr>
          <w:b/>
          <w:bCs/>
        </w:rPr>
        <w:t>PWID</w:t>
      </w:r>
      <w:r w:rsidRPr="00A23A0A" w:rsidR="598437C9">
        <w:t xml:space="preserve">: </w:t>
      </w:r>
      <w:r w:rsidRPr="00DC096B">
        <w:rPr>
          <w:spacing w:val="2"/>
        </w:rPr>
        <w:t>Persons who inject drugs</w:t>
      </w:r>
      <w:r w:rsidRPr="00DC096B" w:rsidR="09E64224">
        <w:rPr>
          <w:spacing w:val="2"/>
        </w:rPr>
        <w:t xml:space="preserve"> (fo</w:t>
      </w:r>
      <w:r w:rsidRPr="00DC096B" w:rsidR="53BF1CD5">
        <w:rPr>
          <w:spacing w:val="2"/>
        </w:rPr>
        <w:t>rm</w:t>
      </w:r>
      <w:r w:rsidRPr="00DC096B" w:rsidR="09E64224">
        <w:rPr>
          <w:spacing w:val="2"/>
        </w:rPr>
        <w:t>er</w:t>
      </w:r>
      <w:r w:rsidRPr="00DC096B" w:rsidR="53BF1CD5">
        <w:rPr>
          <w:spacing w:val="2"/>
        </w:rPr>
        <w:t xml:space="preserve">ly known </w:t>
      </w:r>
      <w:r w:rsidRPr="00DC096B" w:rsidR="417FCBF7">
        <w:rPr>
          <w:spacing w:val="2"/>
        </w:rPr>
        <w:t>as intravenous drug users</w:t>
      </w:r>
      <w:r w:rsidRPr="00A23A0A" w:rsidR="598437C9">
        <w:t>,</w:t>
      </w:r>
      <w:r w:rsidRPr="00DC096B" w:rsidR="417FCBF7">
        <w:rPr>
          <w:spacing w:val="2"/>
        </w:rPr>
        <w:t xml:space="preserve"> IVDU</w:t>
      </w:r>
      <w:r w:rsidRPr="00DC096B" w:rsidR="2C629044">
        <w:rPr>
          <w:spacing w:val="2"/>
        </w:rPr>
        <w:t>)</w:t>
      </w:r>
      <w:r w:rsidRPr="00A23A0A" w:rsidR="1361E1FD">
        <w:t>,</w:t>
      </w:r>
    </w:p>
    <w:p w:rsidR="0029030A" w:rsidRPr="00400EB6" w:rsidP="00DC096B" w14:paraId="1B52C5FA" w14:textId="7768D51B">
      <w:pPr>
        <w:pStyle w:val="BodyText"/>
        <w:numPr>
          <w:ilvl w:val="0"/>
          <w:numId w:val="56"/>
        </w:numPr>
        <w:tabs>
          <w:tab w:val="left" w:pos="8885"/>
        </w:tabs>
        <w:ind w:left="1440" w:right="475" w:hanging="450"/>
        <w:contextualSpacing/>
      </w:pPr>
      <w:r w:rsidRPr="00A23A0A">
        <w:rPr>
          <w:b/>
          <w:bCs/>
          <w:spacing w:val="2"/>
        </w:rPr>
        <w:t>E</w:t>
      </w:r>
      <w:r w:rsidRPr="00A23A0A">
        <w:rPr>
          <w:b/>
          <w:bCs/>
          <w:spacing w:val="-4"/>
        </w:rPr>
        <w:t>I</w:t>
      </w:r>
      <w:r w:rsidRPr="00A23A0A">
        <w:rPr>
          <w:b/>
          <w:bCs/>
        </w:rPr>
        <w:t>S</w:t>
      </w:r>
      <w:r w:rsidRPr="00A23A0A" w:rsidR="3F04BD71">
        <w:rPr>
          <w:b/>
          <w:bCs/>
        </w:rPr>
        <w:t xml:space="preserve"> </w:t>
      </w:r>
      <w:r w:rsidRPr="00A23A0A" w:rsidR="3F04BD71">
        <w:t>(Early Intervention Services)</w:t>
      </w:r>
      <w:r w:rsidRPr="00400EB6" w:rsidR="611EB847">
        <w:rPr>
          <w:b/>
          <w:bCs/>
        </w:rPr>
        <w:t>/HIV</w:t>
      </w:r>
      <w:r w:rsidRPr="00A23A0A" w:rsidR="598437C9">
        <w:t xml:space="preserve">: </w:t>
      </w:r>
      <w:r w:rsidRPr="00A23A0A">
        <w:t>P</w:t>
      </w:r>
      <w:r w:rsidRPr="00A23A0A">
        <w:rPr>
          <w:spacing w:val="-1"/>
        </w:rPr>
        <w:t>er</w:t>
      </w:r>
      <w:r w:rsidRPr="00A23A0A">
        <w:t xml:space="preserve">sons </w:t>
      </w:r>
      <w:r w:rsidRPr="00A23A0A">
        <w:rPr>
          <w:spacing w:val="-1"/>
        </w:rPr>
        <w:t>w</w:t>
      </w:r>
      <w:r w:rsidRPr="00A23A0A">
        <w:t xml:space="preserve">ith </w:t>
      </w:r>
      <w:r w:rsidRPr="00A23A0A">
        <w:rPr>
          <w:spacing w:val="2"/>
        </w:rPr>
        <w:t>o</w:t>
      </w:r>
      <w:r w:rsidRPr="00A23A0A">
        <w:t>r</w:t>
      </w:r>
      <w:r w:rsidRPr="00A23A0A">
        <w:rPr>
          <w:spacing w:val="-1"/>
        </w:rPr>
        <w:t xml:space="preserve"> a</w:t>
      </w:r>
      <w:r w:rsidRPr="00A23A0A">
        <w:t xml:space="preserve">t </w:t>
      </w:r>
      <w:r w:rsidRPr="00A23A0A">
        <w:rPr>
          <w:spacing w:val="-1"/>
        </w:rPr>
        <w:t>r</w:t>
      </w:r>
      <w:r w:rsidRPr="00A23A0A">
        <w:t>isk of</w:t>
      </w:r>
      <w:r w:rsidRPr="00A23A0A">
        <w:rPr>
          <w:spacing w:val="-1"/>
        </w:rPr>
        <w:t xml:space="preserve"> </w:t>
      </w:r>
      <w:r w:rsidRPr="00A23A0A" w:rsidR="52C2D942">
        <w:rPr>
          <w:spacing w:val="1"/>
        </w:rPr>
        <w:t>H</w:t>
      </w:r>
      <w:r w:rsidRPr="00A23A0A" w:rsidR="52C2D942">
        <w:rPr>
          <w:spacing w:val="-4"/>
        </w:rPr>
        <w:t>I</w:t>
      </w:r>
      <w:r w:rsidRPr="00A23A0A" w:rsidR="52C2D942">
        <w:rPr>
          <w:spacing w:val="-1"/>
        </w:rPr>
        <w:t>V</w:t>
      </w:r>
      <w:r w:rsidRPr="00A23A0A" w:rsidR="52C2D942">
        <w:rPr>
          <w:spacing w:val="2"/>
        </w:rPr>
        <w:t>/</w:t>
      </w:r>
      <w:r w:rsidRPr="00A23A0A" w:rsidR="52C2D942">
        <w:rPr>
          <w:spacing w:val="1"/>
        </w:rPr>
        <w:t>A</w:t>
      </w:r>
      <w:r w:rsidRPr="00A23A0A" w:rsidR="52C2D942">
        <w:rPr>
          <w:spacing w:val="-4"/>
        </w:rPr>
        <w:t>I</w:t>
      </w:r>
      <w:r w:rsidRPr="00A23A0A" w:rsidR="52C2D942">
        <w:rPr>
          <w:spacing w:val="-1"/>
        </w:rPr>
        <w:t>D</w:t>
      </w:r>
      <w:r w:rsidRPr="00A23A0A" w:rsidR="3749BA34">
        <w:t xml:space="preserve">S </w:t>
      </w:r>
      <w:r w:rsidRPr="00A23A0A">
        <w:rPr>
          <w:spacing w:val="1"/>
        </w:rPr>
        <w:t>w</w:t>
      </w:r>
      <w:r w:rsidRPr="00A23A0A">
        <w:t xml:space="preserve">ho </w:t>
      </w:r>
      <w:r w:rsidRPr="00A23A0A">
        <w:rPr>
          <w:spacing w:val="-1"/>
        </w:rPr>
        <w:t>ar</w:t>
      </w:r>
      <w:r w:rsidRPr="00A23A0A">
        <w:t>e</w:t>
      </w:r>
      <w:r w:rsidRPr="00A23A0A">
        <w:rPr>
          <w:spacing w:val="-1"/>
        </w:rPr>
        <w:t xml:space="preserve"> </w:t>
      </w:r>
      <w:r w:rsidRPr="00A23A0A" w:rsidR="3749BA34">
        <w:rPr>
          <w:spacing w:val="-1"/>
        </w:rPr>
        <w:t xml:space="preserve">receiving SUD </w:t>
      </w:r>
      <w:r w:rsidRPr="00A23A0A">
        <w:t>t</w:t>
      </w:r>
      <w:r w:rsidRPr="00A23A0A">
        <w:rPr>
          <w:spacing w:val="-1"/>
        </w:rPr>
        <w:t>r</w:t>
      </w:r>
      <w:r w:rsidRPr="00A23A0A">
        <w:rPr>
          <w:spacing w:val="1"/>
        </w:rPr>
        <w:t>e</w:t>
      </w:r>
      <w:r w:rsidRPr="00A23A0A">
        <w:rPr>
          <w:spacing w:val="-1"/>
        </w:rPr>
        <w:t>a</w:t>
      </w:r>
      <w:r w:rsidRPr="00A23A0A">
        <w:t>tm</w:t>
      </w:r>
      <w:r w:rsidRPr="00A23A0A">
        <w:rPr>
          <w:spacing w:val="-1"/>
        </w:rPr>
        <w:t>e</w:t>
      </w:r>
      <w:r w:rsidRPr="00A23A0A">
        <w:t xml:space="preserve">nt </w:t>
      </w:r>
      <w:r w:rsidRPr="00A23A0A" w:rsidR="3749BA34">
        <w:t>services</w:t>
      </w:r>
      <w:r w:rsidRPr="00A23A0A" w:rsidR="22A32350">
        <w:t>,</w:t>
      </w:r>
    </w:p>
    <w:p w:rsidR="0029030A" w:rsidRPr="00400EB6" w:rsidP="00982BFC" w14:paraId="619BAFC6" w14:textId="08EA659A">
      <w:pPr>
        <w:pStyle w:val="BodyText"/>
        <w:numPr>
          <w:ilvl w:val="0"/>
          <w:numId w:val="56"/>
        </w:numPr>
        <w:tabs>
          <w:tab w:val="left" w:pos="820"/>
        </w:tabs>
        <w:ind w:left="1440" w:right="475" w:hanging="450"/>
        <w:contextualSpacing/>
      </w:pPr>
      <w:r w:rsidRPr="00F91983">
        <w:rPr>
          <w:b/>
          <w:spacing w:val="-1"/>
        </w:rPr>
        <w:t>T</w:t>
      </w:r>
      <w:r w:rsidRPr="00F91983">
        <w:rPr>
          <w:b/>
          <w:spacing w:val="-2"/>
        </w:rPr>
        <w:t>B</w:t>
      </w:r>
      <w:r w:rsidRPr="00A23A0A" w:rsidR="009A4376">
        <w:t xml:space="preserve">: </w:t>
      </w:r>
      <w:r w:rsidRPr="00A23A0A">
        <w:t>P</w:t>
      </w:r>
      <w:r w:rsidRPr="00F91983">
        <w:rPr>
          <w:spacing w:val="-1"/>
        </w:rPr>
        <w:t>er</w:t>
      </w:r>
      <w:r w:rsidRPr="00A23A0A">
        <w:t xml:space="preserve">sons </w:t>
      </w:r>
      <w:r w:rsidRPr="00F91983">
        <w:rPr>
          <w:spacing w:val="-1"/>
        </w:rPr>
        <w:t>w</w:t>
      </w:r>
      <w:r w:rsidRPr="00A23A0A">
        <w:t>ith or</w:t>
      </w:r>
      <w:r w:rsidRPr="00F91983">
        <w:rPr>
          <w:spacing w:val="-1"/>
        </w:rPr>
        <w:t xml:space="preserve"> a</w:t>
      </w:r>
      <w:r w:rsidRPr="00A23A0A">
        <w:t>t</w:t>
      </w:r>
      <w:r w:rsidRPr="00F91983">
        <w:rPr>
          <w:spacing w:val="2"/>
        </w:rPr>
        <w:t xml:space="preserve"> </w:t>
      </w:r>
      <w:r w:rsidRPr="00F91983">
        <w:rPr>
          <w:spacing w:val="-1"/>
        </w:rPr>
        <w:t>r</w:t>
      </w:r>
      <w:r w:rsidRPr="00A23A0A">
        <w:t>isk of</w:t>
      </w:r>
      <w:r w:rsidRPr="00F91983" w:rsidR="00646B2F">
        <w:rPr>
          <w:spacing w:val="-1"/>
        </w:rPr>
        <w:t xml:space="preserve"> tuberculosis</w:t>
      </w:r>
      <w:r w:rsidRPr="00F91983">
        <w:rPr>
          <w:spacing w:val="-2"/>
        </w:rPr>
        <w:t xml:space="preserve"> </w:t>
      </w:r>
      <w:r w:rsidRPr="00F91983">
        <w:rPr>
          <w:spacing w:val="-1"/>
        </w:rPr>
        <w:t>w</w:t>
      </w:r>
      <w:r w:rsidRPr="00A23A0A">
        <w:t>ho</w:t>
      </w:r>
      <w:r w:rsidRPr="00F91983">
        <w:rPr>
          <w:spacing w:val="2"/>
        </w:rPr>
        <w:t xml:space="preserve"> </w:t>
      </w:r>
      <w:r w:rsidRPr="00F91983">
        <w:rPr>
          <w:spacing w:val="-1"/>
        </w:rPr>
        <w:t>ar</w:t>
      </w:r>
      <w:r w:rsidRPr="00A23A0A">
        <w:t>e</w:t>
      </w:r>
      <w:r w:rsidRPr="00F91983">
        <w:rPr>
          <w:spacing w:val="-1"/>
        </w:rPr>
        <w:t xml:space="preserve"> </w:t>
      </w:r>
      <w:r w:rsidRPr="00F91983" w:rsidR="00567DBA">
        <w:rPr>
          <w:spacing w:val="-1"/>
        </w:rPr>
        <w:t>receiving SUD t</w:t>
      </w:r>
      <w:r w:rsidRPr="00F91983">
        <w:rPr>
          <w:spacing w:val="1"/>
        </w:rPr>
        <w:t>r</w:t>
      </w:r>
      <w:r w:rsidRPr="00F91983">
        <w:rPr>
          <w:spacing w:val="-1"/>
        </w:rPr>
        <w:t>ea</w:t>
      </w:r>
      <w:r w:rsidRPr="00F91983">
        <w:rPr>
          <w:spacing w:val="2"/>
        </w:rPr>
        <w:t>t</w:t>
      </w:r>
      <w:r w:rsidRPr="00A23A0A">
        <w:t>m</w:t>
      </w:r>
      <w:r w:rsidRPr="00F91983">
        <w:rPr>
          <w:spacing w:val="-1"/>
        </w:rPr>
        <w:t>e</w:t>
      </w:r>
      <w:r w:rsidRPr="00A23A0A">
        <w:t xml:space="preserve">nt </w:t>
      </w:r>
      <w:r w:rsidRPr="00A23A0A" w:rsidR="00567DBA">
        <w:t>services</w:t>
      </w:r>
      <w:r w:rsidRPr="00A23A0A">
        <w:t xml:space="preserve">, </w:t>
      </w:r>
      <w:r w:rsidRPr="00F91983">
        <w:rPr>
          <w:spacing w:val="-1"/>
        </w:rPr>
        <w:t>a</w:t>
      </w:r>
      <w:r w:rsidRPr="00A23A0A" w:rsidR="00646B2F">
        <w:t>nd/or</w:t>
      </w:r>
    </w:p>
    <w:p w:rsidR="0029030A" w:rsidRPr="00982BFC" w:rsidP="00DC096B" w14:paraId="6F7EFB94" w14:textId="77777777">
      <w:pPr>
        <w:pStyle w:val="BodyText"/>
        <w:numPr>
          <w:ilvl w:val="0"/>
          <w:numId w:val="56"/>
        </w:numPr>
        <w:tabs>
          <w:tab w:val="left" w:pos="820"/>
        </w:tabs>
        <w:ind w:left="1440" w:right="475" w:hanging="450"/>
        <w:contextualSpacing/>
      </w:pPr>
      <w:r w:rsidRPr="00F91983">
        <w:rPr>
          <w:b/>
          <w:spacing w:val="-1"/>
        </w:rPr>
        <w:t>O</w:t>
      </w:r>
      <w:r w:rsidRPr="00F91983">
        <w:rPr>
          <w:b/>
        </w:rPr>
        <w:t>th</w:t>
      </w:r>
      <w:r w:rsidRPr="00F91983">
        <w:rPr>
          <w:b/>
          <w:spacing w:val="-1"/>
        </w:rPr>
        <w:t>er</w:t>
      </w:r>
      <w:r w:rsidRPr="00A23A0A" w:rsidR="006421C1">
        <w:t>-</w:t>
      </w:r>
      <w:r w:rsidRPr="00A23A0A">
        <w:t xml:space="preserve"> Sp</w:t>
      </w:r>
      <w:r w:rsidRPr="00F91983">
        <w:rPr>
          <w:spacing w:val="-1"/>
        </w:rPr>
        <w:t>ec</w:t>
      </w:r>
      <w:r w:rsidRPr="00A23A0A">
        <w:t>i</w:t>
      </w:r>
      <w:r w:rsidRPr="00F91983" w:rsidR="00DC5E59">
        <w:rPr>
          <w:spacing w:val="4"/>
        </w:rPr>
        <w:t>fy</w:t>
      </w:r>
      <w:r w:rsidRPr="00F91983">
        <w:rPr>
          <w:spacing w:val="-5"/>
        </w:rPr>
        <w:t xml:space="preserve"> </w:t>
      </w:r>
      <w:r w:rsidRPr="00F91983">
        <w:rPr>
          <w:spacing w:val="-1"/>
        </w:rPr>
        <w:t>(</w:t>
      </w:r>
      <w:r w:rsidRPr="00A23A0A">
        <w:t>R</w:t>
      </w:r>
      <w:r w:rsidRPr="00F91983">
        <w:rPr>
          <w:spacing w:val="1"/>
        </w:rPr>
        <w:t>e</w:t>
      </w:r>
      <w:r w:rsidRPr="00F91983">
        <w:rPr>
          <w:spacing w:val="-1"/>
        </w:rPr>
        <w:t>fe</w:t>
      </w:r>
      <w:r w:rsidRPr="00A23A0A">
        <w:t>r</w:t>
      </w:r>
      <w:r w:rsidRPr="00F91983">
        <w:rPr>
          <w:spacing w:val="-1"/>
        </w:rPr>
        <w:t xml:space="preserve"> </w:t>
      </w:r>
      <w:r w:rsidRPr="00A23A0A">
        <w:t>to</w:t>
      </w:r>
      <w:r w:rsidRPr="00F91983">
        <w:rPr>
          <w:spacing w:val="2"/>
        </w:rPr>
        <w:t xml:space="preserve"> </w:t>
      </w:r>
      <w:r w:rsidRPr="00A23A0A">
        <w:t>s</w:t>
      </w:r>
      <w:r w:rsidRPr="00F91983">
        <w:rPr>
          <w:spacing w:val="-1"/>
        </w:rPr>
        <w:t>ec</w:t>
      </w:r>
      <w:r w:rsidRPr="00A23A0A">
        <w:t xml:space="preserve">tion </w:t>
      </w:r>
      <w:r w:rsidRPr="00A23A0A" w:rsidR="00236AC6">
        <w:t>III</w:t>
      </w:r>
      <w:r w:rsidRPr="00A23A0A" w:rsidR="007C1DB0">
        <w:t>A</w:t>
      </w:r>
      <w:r w:rsidRPr="00F91983">
        <w:rPr>
          <w:spacing w:val="-1"/>
        </w:rPr>
        <w:t xml:space="preserve"> </w:t>
      </w:r>
      <w:r w:rsidRPr="00A23A0A">
        <w:t>of</w:t>
      </w:r>
      <w:r w:rsidRPr="00F91983">
        <w:rPr>
          <w:spacing w:val="-1"/>
        </w:rPr>
        <w:t xml:space="preserve"> </w:t>
      </w:r>
      <w:r w:rsidRPr="00A23A0A">
        <w:t>the</w:t>
      </w:r>
      <w:r w:rsidRPr="00F91983">
        <w:rPr>
          <w:spacing w:val="-1"/>
        </w:rPr>
        <w:t xml:space="preserve"> A</w:t>
      </w:r>
      <w:r w:rsidRPr="00A23A0A">
        <w:t>s</w:t>
      </w:r>
      <w:r w:rsidRPr="00F91983">
        <w:rPr>
          <w:spacing w:val="2"/>
        </w:rPr>
        <w:t>s</w:t>
      </w:r>
      <w:r w:rsidRPr="00F91983">
        <w:rPr>
          <w:spacing w:val="-1"/>
        </w:rPr>
        <w:t>e</w:t>
      </w:r>
      <w:r w:rsidRPr="00A23A0A">
        <w:t>ssm</w:t>
      </w:r>
      <w:r w:rsidRPr="00F91983">
        <w:rPr>
          <w:spacing w:val="-1"/>
        </w:rPr>
        <w:t>e</w:t>
      </w:r>
      <w:r w:rsidRPr="00A23A0A">
        <w:t xml:space="preserve">nt </w:t>
      </w:r>
      <w:r w:rsidRPr="00F91983">
        <w:rPr>
          <w:spacing w:val="-1"/>
        </w:rPr>
        <w:t>a</w:t>
      </w:r>
      <w:r w:rsidRPr="00A23A0A">
        <w:t>nd Pl</w:t>
      </w:r>
      <w:r w:rsidRPr="00F91983">
        <w:rPr>
          <w:spacing w:val="-1"/>
        </w:rPr>
        <w:t>a</w:t>
      </w:r>
      <w:r w:rsidRPr="00A23A0A">
        <w:t>n</w:t>
      </w:r>
      <w:r w:rsidRPr="00F91983">
        <w:rPr>
          <w:spacing w:val="-1"/>
        </w:rPr>
        <w:t>)</w:t>
      </w:r>
      <w:r w:rsidRPr="00A23A0A">
        <w:t>.</w:t>
      </w:r>
    </w:p>
    <w:p w:rsidR="00B3172D" w:rsidRPr="00A23A0A" w:rsidP="00DC096B" w14:paraId="5E15231D" w14:textId="234869AA">
      <w:pPr>
        <w:pStyle w:val="BodyText"/>
        <w:numPr>
          <w:ilvl w:val="0"/>
          <w:numId w:val="50"/>
        </w:numPr>
        <w:tabs>
          <w:tab w:val="left" w:pos="820"/>
        </w:tabs>
        <w:spacing w:after="0"/>
        <w:ind w:right="475"/>
        <w:contextualSpacing/>
      </w:pPr>
      <w:r w:rsidRPr="00F91983">
        <w:rPr>
          <w:i/>
          <w:spacing w:val="-1"/>
        </w:rPr>
        <w:t>G</w:t>
      </w:r>
      <w:r w:rsidRPr="00F91983">
        <w:rPr>
          <w:i/>
        </w:rPr>
        <w:t>o</w:t>
      </w:r>
      <w:r w:rsidRPr="00F91983">
        <w:rPr>
          <w:i/>
          <w:spacing w:val="-1"/>
        </w:rPr>
        <w:t>a</w:t>
      </w:r>
      <w:r w:rsidRPr="00F91983">
        <w:rPr>
          <w:i/>
        </w:rPr>
        <w:t>l of</w:t>
      </w:r>
      <w:r w:rsidRPr="00F91983">
        <w:rPr>
          <w:i/>
          <w:spacing w:val="-1"/>
        </w:rPr>
        <w:t xml:space="preserve"> </w:t>
      </w:r>
      <w:r w:rsidRPr="00F91983">
        <w:rPr>
          <w:i/>
        </w:rPr>
        <w:t>the</w:t>
      </w:r>
      <w:r w:rsidRPr="00F91983">
        <w:rPr>
          <w:i/>
          <w:spacing w:val="-1"/>
        </w:rPr>
        <w:t xml:space="preserve"> </w:t>
      </w:r>
      <w:r w:rsidRPr="00F91983" w:rsidR="00D769F3">
        <w:rPr>
          <w:i/>
        </w:rPr>
        <w:t>p</w:t>
      </w:r>
      <w:r w:rsidRPr="00F91983">
        <w:rPr>
          <w:i/>
          <w:spacing w:val="-1"/>
        </w:rPr>
        <w:t>r</w:t>
      </w:r>
      <w:r w:rsidRPr="00F91983">
        <w:rPr>
          <w:i/>
        </w:rPr>
        <w:t>io</w:t>
      </w:r>
      <w:r w:rsidRPr="00F91983">
        <w:rPr>
          <w:i/>
          <w:spacing w:val="-1"/>
        </w:rPr>
        <w:t>r</w:t>
      </w:r>
      <w:r w:rsidRPr="00F91983">
        <w:rPr>
          <w:i/>
        </w:rPr>
        <w:t>i</w:t>
      </w:r>
      <w:r w:rsidRPr="00F91983">
        <w:rPr>
          <w:i/>
          <w:spacing w:val="5"/>
        </w:rPr>
        <w:t>t</w:t>
      </w:r>
      <w:r w:rsidRPr="00F91983">
        <w:rPr>
          <w:i/>
        </w:rPr>
        <w:t>y</w:t>
      </w:r>
      <w:r w:rsidRPr="00F91983">
        <w:rPr>
          <w:i/>
          <w:spacing w:val="-5"/>
        </w:rPr>
        <w:t xml:space="preserve"> </w:t>
      </w:r>
      <w:r w:rsidRPr="00F91983">
        <w:rPr>
          <w:i/>
          <w:spacing w:val="1"/>
        </w:rPr>
        <w:t>a</w:t>
      </w:r>
      <w:r w:rsidRPr="00F91983">
        <w:rPr>
          <w:i/>
          <w:spacing w:val="-1"/>
        </w:rPr>
        <w:t>rea</w:t>
      </w:r>
      <w:r w:rsidRPr="00A23A0A" w:rsidR="0056496D">
        <w:t xml:space="preserve">. </w:t>
      </w:r>
      <w:r w:rsidRPr="00A23A0A" w:rsidR="004C2658">
        <w:t xml:space="preserve"> Goal is a broad </w:t>
      </w:r>
      <w:r w:rsidRPr="00A23A0A" w:rsidR="00B75717">
        <w:t>s</w:t>
      </w:r>
      <w:r w:rsidRPr="00A23A0A" w:rsidR="004C2658">
        <w:t>tatement of general intention.</w:t>
      </w:r>
      <w:r w:rsidRPr="00A23A0A" w:rsidR="0056496D">
        <w:t xml:space="preserve"> </w:t>
      </w:r>
      <w:r w:rsidRPr="00A23A0A" w:rsidR="004C2658">
        <w:t xml:space="preserve"> Therefore</w:t>
      </w:r>
      <w:r w:rsidRPr="00A23A0A" w:rsidR="00B75717">
        <w:t xml:space="preserve">, </w:t>
      </w:r>
      <w:r w:rsidRPr="00A23A0A" w:rsidR="004C2658">
        <w:t>p</w:t>
      </w:r>
      <w:r w:rsidRPr="00F91983">
        <w:rPr>
          <w:spacing w:val="-1"/>
        </w:rPr>
        <w:t>r</w:t>
      </w:r>
      <w:r w:rsidRPr="00A23A0A">
        <w:t>ovide</w:t>
      </w:r>
      <w:r w:rsidRPr="00F91983">
        <w:rPr>
          <w:spacing w:val="-1"/>
        </w:rPr>
        <w:t xml:space="preserve"> </w:t>
      </w:r>
      <w:r w:rsidRPr="00A23A0A">
        <w:t>a</w:t>
      </w:r>
      <w:r w:rsidRPr="00F91983">
        <w:rPr>
          <w:spacing w:val="1"/>
        </w:rPr>
        <w:t xml:space="preserve"> </w:t>
      </w:r>
      <w:r w:rsidRPr="00F91983">
        <w:rPr>
          <w:spacing w:val="-3"/>
        </w:rPr>
        <w:t>g</w:t>
      </w:r>
      <w:r w:rsidRPr="00F91983">
        <w:rPr>
          <w:spacing w:val="-1"/>
        </w:rPr>
        <w:t>e</w:t>
      </w:r>
      <w:r w:rsidRPr="00A23A0A">
        <w:t>n</w:t>
      </w:r>
      <w:r w:rsidRPr="00F91983">
        <w:rPr>
          <w:spacing w:val="1"/>
        </w:rPr>
        <w:t>e</w:t>
      </w:r>
      <w:r w:rsidRPr="00F91983">
        <w:rPr>
          <w:spacing w:val="-1"/>
        </w:rPr>
        <w:t>ra</w:t>
      </w:r>
      <w:r w:rsidRPr="00A23A0A">
        <w:t>l d</w:t>
      </w:r>
      <w:r w:rsidRPr="00F91983">
        <w:rPr>
          <w:spacing w:val="-1"/>
        </w:rPr>
        <w:t>e</w:t>
      </w:r>
      <w:r w:rsidRPr="00A23A0A">
        <w:t>s</w:t>
      </w:r>
      <w:r w:rsidRPr="00F91983">
        <w:rPr>
          <w:spacing w:val="1"/>
        </w:rPr>
        <w:t>c</w:t>
      </w:r>
      <w:r w:rsidRPr="00F91983">
        <w:rPr>
          <w:spacing w:val="-1"/>
        </w:rPr>
        <w:t>r</w:t>
      </w:r>
      <w:r w:rsidRPr="00F91983">
        <w:rPr>
          <w:spacing w:val="2"/>
        </w:rPr>
        <w:t>i</w:t>
      </w:r>
      <w:r w:rsidRPr="00A23A0A">
        <w:t>ption of</w:t>
      </w:r>
      <w:r w:rsidRPr="00F91983">
        <w:rPr>
          <w:spacing w:val="-1"/>
        </w:rPr>
        <w:t xml:space="preserve"> w</w:t>
      </w:r>
      <w:r w:rsidRPr="00A23A0A">
        <w:t>h</w:t>
      </w:r>
      <w:r w:rsidRPr="00F91983">
        <w:rPr>
          <w:spacing w:val="-1"/>
        </w:rPr>
        <w:t>a</w:t>
      </w:r>
      <w:r w:rsidRPr="00A23A0A">
        <w:t>t the</w:t>
      </w:r>
      <w:r w:rsidRPr="00F91983">
        <w:rPr>
          <w:spacing w:val="-1"/>
        </w:rPr>
        <w:t xml:space="preserve"> </w:t>
      </w:r>
      <w:r w:rsidRPr="00A23A0A">
        <w:t>st</w:t>
      </w:r>
      <w:r w:rsidRPr="00F91983">
        <w:rPr>
          <w:spacing w:val="-1"/>
        </w:rPr>
        <w:t>a</w:t>
      </w:r>
      <w:r w:rsidRPr="00A23A0A">
        <w:t>te</w:t>
      </w:r>
      <w:r w:rsidRPr="00F91983">
        <w:rPr>
          <w:spacing w:val="-1"/>
        </w:rPr>
        <w:t xml:space="preserve"> </w:t>
      </w:r>
      <w:r w:rsidRPr="00A23A0A">
        <w:t>h</w:t>
      </w:r>
      <w:r w:rsidRPr="00F91983">
        <w:rPr>
          <w:spacing w:val="2"/>
        </w:rPr>
        <w:t>o</w:t>
      </w:r>
      <w:r w:rsidRPr="00A23A0A">
        <w:t>p</w:t>
      </w:r>
      <w:r w:rsidRPr="00F91983">
        <w:rPr>
          <w:spacing w:val="-1"/>
        </w:rPr>
        <w:t>e</w:t>
      </w:r>
      <w:r w:rsidRPr="00A23A0A">
        <w:t xml:space="preserve">s to </w:t>
      </w:r>
      <w:r w:rsidRPr="00F91983">
        <w:rPr>
          <w:spacing w:val="-1"/>
        </w:rPr>
        <w:t>acc</w:t>
      </w:r>
      <w:r w:rsidRPr="00A23A0A">
        <w:t>omplish.</w:t>
      </w:r>
    </w:p>
    <w:p w:rsidR="00327680" w:rsidRPr="00A23A0A" w:rsidP="00DC096B" w14:paraId="1812AD10" w14:textId="2BF942F8">
      <w:pPr>
        <w:pStyle w:val="ListParagraph"/>
        <w:numPr>
          <w:ilvl w:val="0"/>
          <w:numId w:val="50"/>
        </w:numPr>
        <w:contextualSpacing/>
      </w:pPr>
      <w:r w:rsidRPr="00A23A0A">
        <w:rPr>
          <w:i/>
          <w:spacing w:val="-1"/>
        </w:rPr>
        <w:t>Objective</w:t>
      </w:r>
      <w:r w:rsidRPr="00A23A0A" w:rsidR="00E754EE">
        <w:t>:</w:t>
      </w:r>
      <w:r w:rsidRPr="00A23A0A">
        <w:t xml:space="preserve"> Objective</w:t>
      </w:r>
      <w:r w:rsidRPr="00A23A0A" w:rsidR="004C2658">
        <w:t xml:space="preserve"> </w:t>
      </w:r>
      <w:r w:rsidRPr="00A23A0A" w:rsidR="00280CF3">
        <w:t>should be a</w:t>
      </w:r>
      <w:r w:rsidRPr="00A23A0A" w:rsidR="008B3A5B">
        <w:t xml:space="preserve"> concre</w:t>
      </w:r>
      <w:r w:rsidRPr="00A23A0A" w:rsidR="004C2658">
        <w:t>te</w:t>
      </w:r>
      <w:r w:rsidRPr="00A23A0A" w:rsidR="00B75717">
        <w:t>,</w:t>
      </w:r>
      <w:r w:rsidRPr="00A23A0A" w:rsidR="004C2658">
        <w:t xml:space="preserve"> </w:t>
      </w:r>
      <w:r w:rsidRPr="00A23A0A" w:rsidR="001B2FD0">
        <w:t>precise,</w:t>
      </w:r>
      <w:r w:rsidRPr="00A23A0A" w:rsidR="004C2658">
        <w:t xml:space="preserve"> and measurable</w:t>
      </w:r>
      <w:r w:rsidRPr="00A23A0A" w:rsidR="002D36FE">
        <w:t xml:space="preserve"> statement.</w:t>
      </w:r>
    </w:p>
    <w:p w:rsidR="00327680" w:rsidRPr="00A23A0A" w:rsidP="00DC096B" w14:paraId="70E64FF7" w14:textId="2E283E08">
      <w:pPr>
        <w:pStyle w:val="ListParagraph"/>
        <w:numPr>
          <w:ilvl w:val="0"/>
          <w:numId w:val="50"/>
        </w:numPr>
        <w:contextualSpacing/>
      </w:pPr>
      <w:r w:rsidRPr="00A23A0A">
        <w:rPr>
          <w:i/>
        </w:rPr>
        <w:t>St</w:t>
      </w:r>
      <w:r w:rsidRPr="00A23A0A">
        <w:rPr>
          <w:i/>
          <w:spacing w:val="-1"/>
        </w:rPr>
        <w:t>ra</w:t>
      </w:r>
      <w:r w:rsidRPr="00A23A0A">
        <w:rPr>
          <w:i/>
        </w:rPr>
        <w:t>t</w:t>
      </w:r>
      <w:r w:rsidRPr="00A23A0A">
        <w:rPr>
          <w:i/>
          <w:spacing w:val="-1"/>
        </w:rPr>
        <w:t>e</w:t>
      </w:r>
      <w:r w:rsidRPr="00A23A0A">
        <w:rPr>
          <w:i/>
          <w:spacing w:val="-3"/>
        </w:rPr>
        <w:t>g</w:t>
      </w:r>
      <w:r w:rsidRPr="00A23A0A">
        <w:rPr>
          <w:i/>
        </w:rPr>
        <w:t>i</w:t>
      </w:r>
      <w:r w:rsidRPr="00A23A0A">
        <w:rPr>
          <w:i/>
          <w:spacing w:val="-1"/>
        </w:rPr>
        <w:t>e</w:t>
      </w:r>
      <w:r w:rsidRPr="00A23A0A">
        <w:rPr>
          <w:i/>
        </w:rPr>
        <w:t>s to</w:t>
      </w:r>
      <w:r w:rsidRPr="00A23A0A">
        <w:rPr>
          <w:i/>
          <w:spacing w:val="2"/>
        </w:rPr>
        <w:t xml:space="preserve"> </w:t>
      </w:r>
      <w:r w:rsidRPr="00A23A0A">
        <w:rPr>
          <w:i/>
          <w:spacing w:val="-1"/>
        </w:rPr>
        <w:t>a</w:t>
      </w:r>
      <w:r w:rsidRPr="00A23A0A">
        <w:rPr>
          <w:i/>
        </w:rPr>
        <w:t>tt</w:t>
      </w:r>
      <w:r w:rsidRPr="00A23A0A">
        <w:rPr>
          <w:i/>
          <w:spacing w:val="-1"/>
        </w:rPr>
        <w:t>a</w:t>
      </w:r>
      <w:r w:rsidRPr="00A23A0A">
        <w:rPr>
          <w:i/>
        </w:rPr>
        <w:t>in the</w:t>
      </w:r>
      <w:r w:rsidRPr="00A23A0A" w:rsidR="00764D3D">
        <w:rPr>
          <w:i/>
          <w:spacing w:val="-1"/>
        </w:rPr>
        <w:t xml:space="preserve"> obje</w:t>
      </w:r>
      <w:r w:rsidRPr="00A23A0A" w:rsidR="00904F75">
        <w:rPr>
          <w:i/>
          <w:spacing w:val="-1"/>
        </w:rPr>
        <w:t>c</w:t>
      </w:r>
      <w:r w:rsidRPr="00A23A0A" w:rsidR="00764D3D">
        <w:rPr>
          <w:i/>
          <w:spacing w:val="-1"/>
        </w:rPr>
        <w:t>tive</w:t>
      </w:r>
      <w:r w:rsidRPr="00A23A0A" w:rsidR="0056496D">
        <w:t xml:space="preserve">.  </w:t>
      </w:r>
      <w:r w:rsidRPr="00A23A0A">
        <w:rPr>
          <w:spacing w:val="-6"/>
        </w:rPr>
        <w:t>I</w:t>
      </w:r>
      <w:r w:rsidRPr="00A23A0A">
        <w:t>nd</w:t>
      </w:r>
      <w:r w:rsidRPr="00A23A0A">
        <w:rPr>
          <w:spacing w:val="2"/>
        </w:rPr>
        <w:t>i</w:t>
      </w:r>
      <w:r w:rsidRPr="00A23A0A">
        <w:rPr>
          <w:spacing w:val="-1"/>
        </w:rPr>
        <w:t>ca</w:t>
      </w:r>
      <w:r w:rsidRPr="00A23A0A">
        <w:t>te</w:t>
      </w:r>
      <w:r w:rsidRPr="00A23A0A">
        <w:rPr>
          <w:spacing w:val="-1"/>
        </w:rPr>
        <w:t xml:space="preserve"> </w:t>
      </w:r>
      <w:r w:rsidRPr="00A23A0A">
        <w:t>p</w:t>
      </w:r>
      <w:r w:rsidRPr="00A23A0A">
        <w:rPr>
          <w:spacing w:val="-1"/>
        </w:rPr>
        <w:t>r</w:t>
      </w:r>
      <w:r w:rsidRPr="00A23A0A">
        <w:rPr>
          <w:spacing w:val="2"/>
        </w:rPr>
        <w:t>o</w:t>
      </w:r>
      <w:r w:rsidRPr="00A23A0A">
        <w:rPr>
          <w:spacing w:val="-3"/>
        </w:rPr>
        <w:t>g</w:t>
      </w:r>
      <w:r w:rsidRPr="00A23A0A">
        <w:rPr>
          <w:spacing w:val="1"/>
        </w:rPr>
        <w:t>ra</w:t>
      </w:r>
      <w:r w:rsidRPr="00A23A0A">
        <w:t>m st</w:t>
      </w:r>
      <w:r w:rsidRPr="00A23A0A">
        <w:rPr>
          <w:spacing w:val="-1"/>
        </w:rPr>
        <w:t>ra</w:t>
      </w:r>
      <w:r w:rsidRPr="00A23A0A">
        <w:t>t</w:t>
      </w:r>
      <w:r w:rsidRPr="00A23A0A">
        <w:rPr>
          <w:spacing w:val="-1"/>
        </w:rPr>
        <w:t>e</w:t>
      </w:r>
      <w:r w:rsidRPr="00A23A0A">
        <w:rPr>
          <w:spacing w:val="-3"/>
        </w:rPr>
        <w:t>g</w:t>
      </w:r>
      <w:r w:rsidRPr="00A23A0A">
        <w:rPr>
          <w:spacing w:val="2"/>
        </w:rPr>
        <w:t>i</w:t>
      </w:r>
      <w:r w:rsidRPr="00A23A0A">
        <w:rPr>
          <w:spacing w:val="-1"/>
        </w:rPr>
        <w:t>e</w:t>
      </w:r>
      <w:r w:rsidRPr="00A23A0A">
        <w:t>s or</w:t>
      </w:r>
      <w:r w:rsidRPr="00A23A0A">
        <w:rPr>
          <w:spacing w:val="-1"/>
        </w:rPr>
        <w:t xml:space="preserve"> </w:t>
      </w:r>
      <w:r w:rsidRPr="00A23A0A">
        <w:t>m</w:t>
      </w:r>
      <w:r w:rsidRPr="00A23A0A">
        <w:rPr>
          <w:spacing w:val="-1"/>
        </w:rPr>
        <w:t>ea</w:t>
      </w:r>
      <w:r w:rsidRPr="00A23A0A">
        <w:t>ns to</w:t>
      </w:r>
      <w:r w:rsidRPr="00A23A0A">
        <w:rPr>
          <w:spacing w:val="2"/>
        </w:rPr>
        <w:t xml:space="preserve"> </w:t>
      </w:r>
      <w:r w:rsidRPr="00A23A0A" w:rsidR="00764D3D">
        <w:rPr>
          <w:spacing w:val="2"/>
        </w:rPr>
        <w:t>achieve</w:t>
      </w:r>
      <w:r w:rsidRPr="00A23A0A">
        <w:rPr>
          <w:spacing w:val="-1"/>
        </w:rPr>
        <w:t xml:space="preserve"> </w:t>
      </w:r>
      <w:r w:rsidRPr="00A23A0A">
        <w:t>the</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d </w:t>
      </w:r>
      <w:r w:rsidRPr="00A23A0A" w:rsidR="00764D3D">
        <w:t>objective</w:t>
      </w:r>
      <w:r w:rsidRPr="00A23A0A">
        <w:t>.</w:t>
      </w:r>
    </w:p>
    <w:p w:rsidR="00327680" w:rsidRPr="00A23A0A" w:rsidP="00DC096B" w14:paraId="06090B2E" w14:textId="60D281D9">
      <w:pPr>
        <w:pStyle w:val="ListParagraph"/>
        <w:numPr>
          <w:ilvl w:val="0"/>
          <w:numId w:val="50"/>
        </w:numPr>
        <w:spacing w:after="0"/>
      </w:pPr>
      <w:r w:rsidRPr="00A23A0A">
        <w:rPr>
          <w:i/>
        </w:rPr>
        <w:t>A</w:t>
      </w:r>
      <w:r w:rsidRPr="00A23A0A" w:rsidR="00B42A40">
        <w:rPr>
          <w:i/>
        </w:rPr>
        <w:t>nnu</w:t>
      </w:r>
      <w:r w:rsidRPr="00A23A0A" w:rsidR="00B42A40">
        <w:rPr>
          <w:i/>
          <w:spacing w:val="-1"/>
        </w:rPr>
        <w:t>a</w:t>
      </w:r>
      <w:r w:rsidRPr="00A23A0A" w:rsidR="00B42A40">
        <w:rPr>
          <w:i/>
        </w:rPr>
        <w:t>l P</w:t>
      </w:r>
      <w:r w:rsidRPr="00A23A0A" w:rsidR="00B42A40">
        <w:rPr>
          <w:i/>
          <w:spacing w:val="-1"/>
        </w:rPr>
        <w:t>erf</w:t>
      </w:r>
      <w:r w:rsidRPr="00A23A0A" w:rsidR="00B42A40">
        <w:rPr>
          <w:i/>
        </w:rPr>
        <w:t>o</w:t>
      </w:r>
      <w:r w:rsidRPr="00A23A0A" w:rsidR="00B42A40">
        <w:rPr>
          <w:i/>
          <w:spacing w:val="-1"/>
        </w:rPr>
        <w:t>r</w:t>
      </w:r>
      <w:r w:rsidRPr="00A23A0A" w:rsidR="00B42A40">
        <w:rPr>
          <w:i/>
          <w:spacing w:val="2"/>
        </w:rPr>
        <w:t>m</w:t>
      </w:r>
      <w:r w:rsidRPr="00A23A0A" w:rsidR="00B42A40">
        <w:rPr>
          <w:i/>
          <w:spacing w:val="-1"/>
        </w:rPr>
        <w:t>a</w:t>
      </w:r>
      <w:r w:rsidRPr="00A23A0A" w:rsidR="00B42A40">
        <w:rPr>
          <w:i/>
        </w:rPr>
        <w:t>n</w:t>
      </w:r>
      <w:r w:rsidRPr="00A23A0A" w:rsidR="00B42A40">
        <w:rPr>
          <w:i/>
          <w:spacing w:val="-1"/>
        </w:rPr>
        <w:t>c</w:t>
      </w:r>
      <w:r w:rsidRPr="00A23A0A" w:rsidR="00B42A40">
        <w:rPr>
          <w:i/>
        </w:rPr>
        <w:t>e</w:t>
      </w:r>
      <w:r w:rsidRPr="00A23A0A" w:rsidR="00B42A40">
        <w:rPr>
          <w:i/>
          <w:spacing w:val="3"/>
        </w:rPr>
        <w:t xml:space="preserve"> </w:t>
      </w:r>
      <w:r w:rsidRPr="00A23A0A" w:rsidR="00B42A40">
        <w:rPr>
          <w:i/>
          <w:spacing w:val="-4"/>
        </w:rPr>
        <w:t>I</w:t>
      </w:r>
      <w:r w:rsidRPr="00A23A0A" w:rsidR="00B42A40">
        <w:rPr>
          <w:i/>
        </w:rPr>
        <w:t>ndi</w:t>
      </w:r>
      <w:r w:rsidRPr="00A23A0A" w:rsidR="00B42A40">
        <w:rPr>
          <w:i/>
          <w:spacing w:val="-1"/>
        </w:rPr>
        <w:t>ca</w:t>
      </w:r>
      <w:r w:rsidRPr="00A23A0A" w:rsidR="00B42A40">
        <w:rPr>
          <w:i/>
        </w:rPr>
        <w:t>to</w:t>
      </w:r>
      <w:r w:rsidRPr="00A23A0A" w:rsidR="00B42A40">
        <w:rPr>
          <w:i/>
          <w:spacing w:val="-1"/>
        </w:rPr>
        <w:t>r</w:t>
      </w:r>
      <w:r w:rsidRPr="00A23A0A" w:rsidR="00B42A40">
        <w:rPr>
          <w:i/>
        </w:rPr>
        <w:t>s</w:t>
      </w:r>
      <w:r w:rsidRPr="00A23A0A" w:rsidR="00B42A40">
        <w:t xml:space="preserve"> to m</w:t>
      </w:r>
      <w:r w:rsidRPr="00A23A0A" w:rsidR="00B42A40">
        <w:rPr>
          <w:spacing w:val="-1"/>
        </w:rPr>
        <w:t>ea</w:t>
      </w:r>
      <w:r w:rsidRPr="00A23A0A" w:rsidR="00B42A40">
        <w:t>su</w:t>
      </w:r>
      <w:r w:rsidRPr="00A23A0A" w:rsidR="00B42A40">
        <w:rPr>
          <w:spacing w:val="1"/>
        </w:rPr>
        <w:t>r</w:t>
      </w:r>
      <w:r w:rsidRPr="00A23A0A" w:rsidR="00B42A40">
        <w:t>e</w:t>
      </w:r>
      <w:r w:rsidRPr="00A23A0A" w:rsidR="00B42A40">
        <w:rPr>
          <w:spacing w:val="-1"/>
        </w:rPr>
        <w:t xml:space="preserve"> </w:t>
      </w:r>
      <w:r w:rsidRPr="00A23A0A" w:rsidR="00B42A40">
        <w:t>su</w:t>
      </w:r>
      <w:r w:rsidRPr="00A23A0A" w:rsidR="00B42A40">
        <w:rPr>
          <w:spacing w:val="-1"/>
        </w:rPr>
        <w:t>c</w:t>
      </w:r>
      <w:r w:rsidRPr="00A23A0A" w:rsidR="00B42A40">
        <w:rPr>
          <w:spacing w:val="1"/>
        </w:rPr>
        <w:t>c</w:t>
      </w:r>
      <w:r w:rsidRPr="00A23A0A" w:rsidR="00B42A40">
        <w:rPr>
          <w:spacing w:val="-1"/>
        </w:rPr>
        <w:t>e</w:t>
      </w:r>
      <w:r w:rsidRPr="00A23A0A" w:rsidR="00B42A40">
        <w:rPr>
          <w:spacing w:val="2"/>
        </w:rPr>
        <w:t>s</w:t>
      </w:r>
      <w:r w:rsidRPr="00A23A0A" w:rsidR="00B42A40">
        <w:t>s on a</w:t>
      </w:r>
      <w:r w:rsidRPr="00A23A0A" w:rsidR="00B42A40">
        <w:rPr>
          <w:spacing w:val="1"/>
        </w:rPr>
        <w:t xml:space="preserve"> </w:t>
      </w:r>
      <w:r w:rsidRPr="00A23A0A" w:rsidR="00B42A40">
        <w:rPr>
          <w:spacing w:val="-5"/>
        </w:rPr>
        <w:t>y</w:t>
      </w:r>
      <w:r w:rsidRPr="00A23A0A" w:rsidR="00B42A40">
        <w:rPr>
          <w:spacing w:val="1"/>
        </w:rPr>
        <w:t>e</w:t>
      </w:r>
      <w:r w:rsidRPr="00A23A0A" w:rsidR="00B42A40">
        <w:rPr>
          <w:spacing w:val="-1"/>
        </w:rPr>
        <w:t>ar</w:t>
      </w:r>
      <w:r w:rsidRPr="00A23A0A" w:rsidR="00B42A40">
        <w:rPr>
          <w:spacing w:val="5"/>
        </w:rPr>
        <w:t>l</w:t>
      </w:r>
      <w:r w:rsidRPr="00A23A0A" w:rsidR="00B42A40">
        <w:t>y</w:t>
      </w:r>
      <w:r w:rsidRPr="00A23A0A" w:rsidR="00B42A40">
        <w:rPr>
          <w:spacing w:val="-5"/>
        </w:rPr>
        <w:t xml:space="preserve"> </w:t>
      </w:r>
      <w:r w:rsidRPr="00A23A0A" w:rsidR="00B42A40">
        <w:rPr>
          <w:spacing w:val="2"/>
        </w:rPr>
        <w:t>b</w:t>
      </w:r>
      <w:r w:rsidRPr="00A23A0A" w:rsidR="00B42A40">
        <w:rPr>
          <w:spacing w:val="-1"/>
        </w:rPr>
        <w:t>a</w:t>
      </w:r>
      <w:r w:rsidRPr="00A23A0A" w:rsidR="00B42A40">
        <w:t>sis</w:t>
      </w:r>
      <w:r w:rsidRPr="00A23A0A" w:rsidR="0056496D">
        <w:t xml:space="preserve">.  </w:t>
      </w:r>
      <w:r w:rsidRPr="00A23A0A" w:rsidR="00980180">
        <w:rPr>
          <w:spacing w:val="1"/>
        </w:rPr>
        <w:t>E</w:t>
      </w:r>
      <w:r w:rsidRPr="00A23A0A" w:rsidR="00B42A40">
        <w:rPr>
          <w:spacing w:val="-1"/>
        </w:rPr>
        <w:t>ac</w:t>
      </w:r>
      <w:r w:rsidRPr="00A23A0A" w:rsidR="00B42A40">
        <w:t>h indi</w:t>
      </w:r>
      <w:r w:rsidRPr="00A23A0A" w:rsidR="00B42A40">
        <w:rPr>
          <w:spacing w:val="-1"/>
        </w:rPr>
        <w:t>ca</w:t>
      </w:r>
      <w:r w:rsidRPr="00A23A0A" w:rsidR="00B42A40">
        <w:t>tor</w:t>
      </w:r>
      <w:r w:rsidRPr="00A23A0A" w:rsidR="00B42A40">
        <w:rPr>
          <w:spacing w:val="-1"/>
        </w:rPr>
        <w:t xml:space="preserve"> </w:t>
      </w:r>
      <w:r w:rsidRPr="00A23A0A" w:rsidR="00B42A40">
        <w:rPr>
          <w:spacing w:val="2"/>
        </w:rPr>
        <w:t>m</w:t>
      </w:r>
      <w:r w:rsidRPr="00A23A0A" w:rsidR="00B42A40">
        <w:t xml:space="preserve">ust </w:t>
      </w:r>
      <w:r w:rsidRPr="00A23A0A" w:rsidR="00B42A40">
        <w:rPr>
          <w:spacing w:val="-1"/>
        </w:rPr>
        <w:t>ref</w:t>
      </w:r>
      <w:r w:rsidRPr="00A23A0A" w:rsidR="00B42A40">
        <w:t>l</w:t>
      </w:r>
      <w:r w:rsidRPr="00A23A0A" w:rsidR="00B42A40">
        <w:rPr>
          <w:spacing w:val="-1"/>
        </w:rPr>
        <w:t>ec</w:t>
      </w:r>
      <w:r w:rsidRPr="00A23A0A" w:rsidR="00B42A40">
        <w:t>t p</w:t>
      </w:r>
      <w:r w:rsidRPr="00A23A0A" w:rsidR="00B42A40">
        <w:rPr>
          <w:spacing w:val="-1"/>
        </w:rPr>
        <w:t>r</w:t>
      </w:r>
      <w:r w:rsidRPr="00A23A0A" w:rsidR="00B42A40">
        <w:rPr>
          <w:spacing w:val="2"/>
        </w:rPr>
        <w:t>o</w:t>
      </w:r>
      <w:r w:rsidRPr="00A23A0A" w:rsidR="00B42A40">
        <w:t>g</w:t>
      </w:r>
      <w:r w:rsidRPr="00A23A0A" w:rsidR="00B42A40">
        <w:rPr>
          <w:spacing w:val="-1"/>
        </w:rPr>
        <w:t>re</w:t>
      </w:r>
      <w:r w:rsidRPr="00A23A0A" w:rsidR="00B42A40">
        <w:t>ss on a</w:t>
      </w:r>
      <w:r w:rsidRPr="00A23A0A" w:rsidR="00B42A40">
        <w:rPr>
          <w:spacing w:val="1"/>
        </w:rPr>
        <w:t xml:space="preserve"> </w:t>
      </w:r>
      <w:r w:rsidRPr="00A23A0A" w:rsidR="00B42A40">
        <w:t>m</w:t>
      </w:r>
      <w:r w:rsidRPr="00A23A0A" w:rsidR="00B42A40">
        <w:rPr>
          <w:spacing w:val="-1"/>
        </w:rPr>
        <w:t>ea</w:t>
      </w:r>
      <w:r w:rsidRPr="00A23A0A" w:rsidR="00B42A40">
        <w:t>su</w:t>
      </w:r>
      <w:r w:rsidRPr="00A23A0A" w:rsidR="00B42A40">
        <w:rPr>
          <w:spacing w:val="-1"/>
        </w:rPr>
        <w:t>r</w:t>
      </w:r>
      <w:r w:rsidRPr="00A23A0A" w:rsidR="00B42A40">
        <w:t>e</w:t>
      </w:r>
      <w:r w:rsidRPr="00A23A0A" w:rsidR="00B42A40">
        <w:rPr>
          <w:spacing w:val="-1"/>
        </w:rPr>
        <w:t xml:space="preserve"> </w:t>
      </w:r>
      <w:r w:rsidRPr="00A23A0A" w:rsidR="00B42A40">
        <w:t>th</w:t>
      </w:r>
      <w:r w:rsidRPr="00A23A0A" w:rsidR="00B42A40">
        <w:rPr>
          <w:spacing w:val="-1"/>
        </w:rPr>
        <w:t>a</w:t>
      </w:r>
      <w:r w:rsidRPr="00A23A0A" w:rsidR="00B42A40">
        <w:t>t is imp</w:t>
      </w:r>
      <w:r w:rsidRPr="00A23A0A" w:rsidR="00B42A40">
        <w:rPr>
          <w:spacing w:val="-1"/>
        </w:rPr>
        <w:t>ac</w:t>
      </w:r>
      <w:r w:rsidRPr="00A23A0A" w:rsidR="00B42A40">
        <w:t>t</w:t>
      </w:r>
      <w:r w:rsidRPr="00A23A0A" w:rsidR="00B42A40">
        <w:rPr>
          <w:spacing w:val="-1"/>
        </w:rPr>
        <w:t>e</w:t>
      </w:r>
      <w:r w:rsidRPr="00A23A0A" w:rsidR="00B42A40">
        <w:t>d</w:t>
      </w:r>
      <w:r w:rsidRPr="00A23A0A" w:rsidR="00B42A40">
        <w:rPr>
          <w:spacing w:val="2"/>
        </w:rPr>
        <w:t xml:space="preserve"> b</w:t>
      </w:r>
      <w:r w:rsidRPr="00A23A0A" w:rsidR="00B42A40">
        <w:t>y</w:t>
      </w:r>
      <w:r w:rsidRPr="00A23A0A" w:rsidR="00B42A40">
        <w:rPr>
          <w:spacing w:val="-5"/>
        </w:rPr>
        <w:t xml:space="preserve"> </w:t>
      </w:r>
      <w:r w:rsidRPr="00A23A0A" w:rsidR="00B42A40">
        <w:t xml:space="preserve">the </w:t>
      </w:r>
      <w:r w:rsidRPr="00A23A0A" w:rsidR="0099434A">
        <w:rPr>
          <w:spacing w:val="-2"/>
        </w:rPr>
        <w:t>block g</w:t>
      </w:r>
      <w:r w:rsidRPr="00A23A0A" w:rsidR="000B2989">
        <w:rPr>
          <w:spacing w:val="-2"/>
        </w:rPr>
        <w:t>rant</w:t>
      </w:r>
      <w:r w:rsidRPr="00A23A0A" w:rsidR="0056496D">
        <w:t xml:space="preserve">.  </w:t>
      </w:r>
      <w:r w:rsidRPr="00A23A0A" w:rsidR="00B42A40">
        <w:rPr>
          <w:spacing w:val="-1"/>
        </w:rPr>
        <w:t>Af</w:t>
      </w:r>
      <w:r w:rsidRPr="00A23A0A" w:rsidR="00B42A40">
        <w:t>t</w:t>
      </w:r>
      <w:r w:rsidRPr="00A23A0A" w:rsidR="00B42A40">
        <w:rPr>
          <w:spacing w:val="1"/>
        </w:rPr>
        <w:t>e</w:t>
      </w:r>
      <w:r w:rsidRPr="00A23A0A" w:rsidR="00B42A40">
        <w:t>r</w:t>
      </w:r>
      <w:r w:rsidRPr="00A23A0A" w:rsidR="00B42A40">
        <w:rPr>
          <w:spacing w:val="-1"/>
        </w:rPr>
        <w:t xml:space="preserve"> </w:t>
      </w:r>
      <w:r w:rsidRPr="00A23A0A" w:rsidR="007E7E89">
        <w:rPr>
          <w:spacing w:val="-1"/>
        </w:rPr>
        <w:t xml:space="preserve">an </w:t>
      </w:r>
      <w:r w:rsidRPr="00A23A0A" w:rsidR="00E754EE">
        <w:t>indicator</w:t>
      </w:r>
      <w:r w:rsidRPr="00A23A0A" w:rsidR="00B42A40">
        <w:t xml:space="preserve"> </w:t>
      </w:r>
      <w:r w:rsidRPr="00A23A0A" w:rsidR="00E754EE">
        <w:t>is</w:t>
      </w:r>
      <w:r w:rsidRPr="00A23A0A" w:rsidR="00B42A40">
        <w:t xml:space="preserve"> </w:t>
      </w:r>
      <w:r w:rsidRPr="00A23A0A" w:rsidR="00B42A40">
        <w:rPr>
          <w:spacing w:val="-1"/>
        </w:rPr>
        <w:t>c</w:t>
      </w:r>
      <w:r w:rsidRPr="00A23A0A" w:rsidR="00B42A40">
        <w:t>ompl</w:t>
      </w:r>
      <w:r w:rsidRPr="00A23A0A" w:rsidR="00B42A40">
        <w:rPr>
          <w:spacing w:val="-1"/>
        </w:rPr>
        <w:t>e</w:t>
      </w:r>
      <w:r w:rsidRPr="00A23A0A" w:rsidR="00B42A40">
        <w:t>t</w:t>
      </w:r>
      <w:r w:rsidRPr="00A23A0A" w:rsidR="00B42A40">
        <w:rPr>
          <w:spacing w:val="-1"/>
        </w:rPr>
        <w:t>e</w:t>
      </w:r>
      <w:r w:rsidRPr="00A23A0A" w:rsidR="00B42A40">
        <w:t xml:space="preserve">d </w:t>
      </w:r>
      <w:r w:rsidRPr="00A23A0A" w:rsidR="00161FBB">
        <w:t>with</w:t>
      </w:r>
      <w:r w:rsidRPr="00A23A0A" w:rsidR="00D92DBA">
        <w:t xml:space="preserve">in the </w:t>
      </w:r>
      <w:r w:rsidRPr="00A23A0A" w:rsidR="00D92DBA">
        <w:t>WebBGAS</w:t>
      </w:r>
      <w:r w:rsidRPr="00A23A0A" w:rsidR="00D92DBA">
        <w:t xml:space="preserve"> system for</w:t>
      </w:r>
      <w:r w:rsidRPr="00A23A0A" w:rsidR="00B42A40">
        <w:t xml:space="preserve"> the</w:t>
      </w:r>
      <w:r w:rsidRPr="00A23A0A" w:rsidR="00B42A40">
        <w:rPr>
          <w:spacing w:val="-1"/>
        </w:rPr>
        <w:t xml:space="preserve"> f</w:t>
      </w:r>
      <w:r w:rsidRPr="00A23A0A" w:rsidR="00B42A40">
        <w:t>i</w:t>
      </w:r>
      <w:r w:rsidRPr="00A23A0A" w:rsidR="00B42A40">
        <w:rPr>
          <w:spacing w:val="-1"/>
        </w:rPr>
        <w:t>r</w:t>
      </w:r>
      <w:r w:rsidRPr="00A23A0A" w:rsidR="00B42A40">
        <w:t>st indi</w:t>
      </w:r>
      <w:r w:rsidRPr="00A23A0A" w:rsidR="00B42A40">
        <w:rPr>
          <w:spacing w:val="-1"/>
        </w:rPr>
        <w:t>ca</w:t>
      </w:r>
      <w:r w:rsidRPr="00A23A0A" w:rsidR="00B42A40">
        <w:t>tor</w:t>
      </w:r>
      <w:r w:rsidRPr="00A23A0A" w:rsidR="007E7E89">
        <w:t>,</w:t>
      </w:r>
      <w:r w:rsidRPr="00A23A0A" w:rsidR="00B42A40">
        <w:rPr>
          <w:spacing w:val="1"/>
        </w:rPr>
        <w:t xml:space="preserve"> </w:t>
      </w:r>
      <w:r w:rsidRPr="00400EB6" w:rsidR="00B42A40">
        <w:t>the</w:t>
      </w:r>
      <w:r w:rsidRPr="00A23A0A" w:rsidR="00B42A40">
        <w:rPr>
          <w:spacing w:val="-1"/>
        </w:rPr>
        <w:t xml:space="preserve"> </w:t>
      </w:r>
      <w:r w:rsidRPr="00A23A0A" w:rsidR="00B42A40">
        <w:t>t</w:t>
      </w:r>
      <w:r w:rsidRPr="00A23A0A" w:rsidR="00B42A40">
        <w:rPr>
          <w:spacing w:val="-1"/>
        </w:rPr>
        <w:t>a</w:t>
      </w:r>
      <w:r w:rsidRPr="00A23A0A" w:rsidR="00B42A40">
        <w:t>ble</w:t>
      </w:r>
      <w:r w:rsidRPr="00A23A0A" w:rsidR="00B42A40">
        <w:rPr>
          <w:spacing w:val="-1"/>
        </w:rPr>
        <w:t xml:space="preserve"> w</w:t>
      </w:r>
      <w:r w:rsidRPr="00A23A0A" w:rsidR="00B42A40">
        <w:t>ill</w:t>
      </w:r>
      <w:r w:rsidRPr="00A23A0A" w:rsidR="00D92DBA">
        <w:t xml:space="preserve"> then</w:t>
      </w:r>
      <w:r w:rsidRPr="00A23A0A" w:rsidR="00B42A40">
        <w:t xml:space="preserve"> </w:t>
      </w:r>
      <w:r w:rsidRPr="00A23A0A" w:rsidR="00B42A40">
        <w:rPr>
          <w:spacing w:val="-1"/>
        </w:rPr>
        <w:t>e</w:t>
      </w:r>
      <w:r w:rsidRPr="00A23A0A" w:rsidR="00B42A40">
        <w:rPr>
          <w:spacing w:val="2"/>
        </w:rPr>
        <w:t>x</w:t>
      </w:r>
      <w:r w:rsidRPr="00A23A0A" w:rsidR="00B42A40">
        <w:t>p</w:t>
      </w:r>
      <w:r w:rsidRPr="00A23A0A" w:rsidR="00B42A40">
        <w:rPr>
          <w:spacing w:val="-1"/>
        </w:rPr>
        <w:t>a</w:t>
      </w:r>
      <w:r w:rsidRPr="00A23A0A" w:rsidR="00B42A40">
        <w:t xml:space="preserve">nd to </w:t>
      </w:r>
      <w:r w:rsidRPr="00A23A0A" w:rsidR="00B42A40">
        <w:rPr>
          <w:spacing w:val="-1"/>
        </w:rPr>
        <w:t>e</w:t>
      </w:r>
      <w:r w:rsidRPr="00A23A0A" w:rsidR="00B42A40">
        <w:t>nt</w:t>
      </w:r>
      <w:r w:rsidRPr="00A23A0A" w:rsidR="00B42A40">
        <w:rPr>
          <w:spacing w:val="-1"/>
        </w:rPr>
        <w:t>e</w:t>
      </w:r>
      <w:r w:rsidRPr="00A23A0A" w:rsidR="00B42A40">
        <w:t>r</w:t>
      </w:r>
      <w:r w:rsidRPr="00A23A0A" w:rsidR="00B42A40">
        <w:rPr>
          <w:spacing w:val="-1"/>
        </w:rPr>
        <w:t xml:space="preserve"> a</w:t>
      </w:r>
      <w:r w:rsidRPr="00A23A0A" w:rsidR="00B42A40">
        <w:t>ddition</w:t>
      </w:r>
      <w:r w:rsidRPr="00A23A0A" w:rsidR="00B42A40">
        <w:rPr>
          <w:spacing w:val="-1"/>
        </w:rPr>
        <w:t>a</w:t>
      </w:r>
      <w:r w:rsidRPr="00A23A0A" w:rsidR="00B42A40">
        <w:t>l indi</w:t>
      </w:r>
      <w:r w:rsidRPr="00A23A0A" w:rsidR="00B42A40">
        <w:rPr>
          <w:spacing w:val="-1"/>
        </w:rPr>
        <w:t>ca</w:t>
      </w:r>
      <w:r w:rsidRPr="00A23A0A" w:rsidR="00B42A40">
        <w:t>to</w:t>
      </w:r>
      <w:r w:rsidRPr="00A23A0A" w:rsidR="00B42A40">
        <w:rPr>
          <w:spacing w:val="-1"/>
        </w:rPr>
        <w:t>r</w:t>
      </w:r>
      <w:r w:rsidRPr="00A23A0A" w:rsidR="00B42A40">
        <w:rPr>
          <w:spacing w:val="2"/>
        </w:rPr>
        <w:t>s</w:t>
      </w:r>
      <w:r w:rsidRPr="00A23A0A" w:rsidR="0056496D">
        <w:t xml:space="preserve">.  </w:t>
      </w:r>
      <w:r w:rsidRPr="00A23A0A" w:rsidR="00B42A40">
        <w:rPr>
          <w:spacing w:val="-2"/>
        </w:rPr>
        <w:t>F</w:t>
      </w:r>
      <w:r w:rsidRPr="00A23A0A" w:rsidR="00B42A40">
        <w:t>or</w:t>
      </w:r>
      <w:r w:rsidRPr="00A23A0A" w:rsidR="00B42A40">
        <w:rPr>
          <w:spacing w:val="-1"/>
        </w:rPr>
        <w:t xml:space="preserve"> </w:t>
      </w:r>
      <w:r w:rsidRPr="00A23A0A" w:rsidR="00B42A40">
        <w:rPr>
          <w:spacing w:val="1"/>
        </w:rPr>
        <w:t>e</w:t>
      </w:r>
      <w:r w:rsidRPr="00A23A0A" w:rsidR="00B42A40">
        <w:rPr>
          <w:spacing w:val="-1"/>
        </w:rPr>
        <w:t>ac</w:t>
      </w:r>
      <w:r w:rsidRPr="00A23A0A" w:rsidR="00B42A40">
        <w:t>h p</w:t>
      </w:r>
      <w:r w:rsidRPr="00A23A0A" w:rsidR="00B42A40">
        <w:rPr>
          <w:spacing w:val="1"/>
        </w:rPr>
        <w:t>e</w:t>
      </w:r>
      <w:r w:rsidRPr="00A23A0A" w:rsidR="00B42A40">
        <w:rPr>
          <w:spacing w:val="-1"/>
        </w:rPr>
        <w:t>rf</w:t>
      </w:r>
      <w:r w:rsidRPr="00A23A0A" w:rsidR="00B42A40">
        <w:t>o</w:t>
      </w:r>
      <w:r w:rsidRPr="00A23A0A" w:rsidR="00B42A40">
        <w:rPr>
          <w:spacing w:val="-1"/>
        </w:rPr>
        <w:t>r</w:t>
      </w:r>
      <w:r w:rsidRPr="00A23A0A" w:rsidR="00B42A40">
        <w:rPr>
          <w:spacing w:val="2"/>
        </w:rPr>
        <w:t>m</w:t>
      </w:r>
      <w:r w:rsidRPr="00A23A0A" w:rsidR="00B42A40">
        <w:rPr>
          <w:spacing w:val="-1"/>
        </w:rPr>
        <w:t>a</w:t>
      </w:r>
      <w:r w:rsidRPr="00A23A0A" w:rsidR="00B42A40">
        <w:t>n</w:t>
      </w:r>
      <w:r w:rsidRPr="00A23A0A" w:rsidR="00B42A40">
        <w:rPr>
          <w:spacing w:val="-1"/>
        </w:rPr>
        <w:t xml:space="preserve">ce </w:t>
      </w:r>
      <w:r w:rsidRPr="00A23A0A" w:rsidR="00B42A40">
        <w:t>ind</w:t>
      </w:r>
      <w:r w:rsidRPr="00A23A0A" w:rsidR="00B42A40">
        <w:rPr>
          <w:spacing w:val="1"/>
        </w:rPr>
        <w:t>i</w:t>
      </w:r>
      <w:r w:rsidRPr="00A23A0A" w:rsidR="00B42A40">
        <w:rPr>
          <w:spacing w:val="-2"/>
        </w:rPr>
        <w:t>c</w:t>
      </w:r>
      <w:r w:rsidRPr="00A23A0A" w:rsidR="00B42A40">
        <w:t>a</w:t>
      </w:r>
      <w:r w:rsidRPr="00A23A0A" w:rsidR="00B42A40">
        <w:rPr>
          <w:spacing w:val="1"/>
        </w:rPr>
        <w:t>t</w:t>
      </w:r>
      <w:r w:rsidRPr="00A23A0A" w:rsidR="00B42A40">
        <w:rPr>
          <w:spacing w:val="-3"/>
        </w:rPr>
        <w:t>o</w:t>
      </w:r>
      <w:r w:rsidRPr="00A23A0A" w:rsidR="00B42A40">
        <w:t>r, s</w:t>
      </w:r>
      <w:r w:rsidRPr="00A23A0A" w:rsidR="00B42A40">
        <w:rPr>
          <w:spacing w:val="-3"/>
        </w:rPr>
        <w:t>p</w:t>
      </w:r>
      <w:r w:rsidRPr="00A23A0A" w:rsidR="00B42A40">
        <w:t>ec</w:t>
      </w:r>
      <w:r w:rsidRPr="00A23A0A" w:rsidR="00B42A40">
        <w:rPr>
          <w:spacing w:val="-2"/>
        </w:rPr>
        <w:t>i</w:t>
      </w:r>
      <w:r w:rsidRPr="00A23A0A" w:rsidR="00DC5E59">
        <w:t>fy</w:t>
      </w:r>
      <w:r w:rsidRPr="00A23A0A" w:rsidR="00B42A40">
        <w:rPr>
          <w:spacing w:val="-3"/>
        </w:rPr>
        <w:t xml:space="preserve"> </w:t>
      </w:r>
      <w:r w:rsidRPr="00A23A0A" w:rsidR="00B42A40">
        <w:rPr>
          <w:spacing w:val="1"/>
        </w:rPr>
        <w:t>t</w:t>
      </w:r>
      <w:r w:rsidRPr="00A23A0A" w:rsidR="00B42A40">
        <w:t>he</w:t>
      </w:r>
      <w:r w:rsidRPr="00A23A0A" w:rsidR="00B42A40">
        <w:rPr>
          <w:spacing w:val="-2"/>
        </w:rPr>
        <w:t xml:space="preserve"> </w:t>
      </w:r>
      <w:r w:rsidRPr="00A23A0A" w:rsidR="00B42A40">
        <w:t>fo</w:t>
      </w:r>
      <w:r w:rsidRPr="00A23A0A" w:rsidR="00B42A40">
        <w:rPr>
          <w:spacing w:val="-2"/>
        </w:rPr>
        <w:t>l</w:t>
      </w:r>
      <w:r w:rsidRPr="00A23A0A" w:rsidR="00B42A40">
        <w:rPr>
          <w:spacing w:val="1"/>
        </w:rPr>
        <w:t>l</w:t>
      </w:r>
      <w:r w:rsidRPr="00A23A0A" w:rsidR="00B42A40">
        <w:rPr>
          <w:spacing w:val="-3"/>
        </w:rPr>
        <w:t>o</w:t>
      </w:r>
      <w:r w:rsidRPr="00A23A0A" w:rsidR="00B42A40">
        <w:rPr>
          <w:spacing w:val="-2"/>
        </w:rPr>
        <w:t>w</w:t>
      </w:r>
      <w:r w:rsidRPr="00A23A0A" w:rsidR="00B42A40">
        <w:rPr>
          <w:spacing w:val="1"/>
        </w:rPr>
        <w:t>i</w:t>
      </w:r>
      <w:r w:rsidRPr="00A23A0A" w:rsidR="00B42A40">
        <w:t>ng</w:t>
      </w:r>
      <w:r w:rsidRPr="00A23A0A" w:rsidR="00B42A40">
        <w:rPr>
          <w:spacing w:val="-3"/>
        </w:rPr>
        <w:t xml:space="preserve"> </w:t>
      </w:r>
      <w:r w:rsidRPr="00A23A0A" w:rsidR="00B42A40">
        <w:t>co</w:t>
      </w:r>
      <w:r w:rsidRPr="00A23A0A" w:rsidR="00B42A40">
        <w:rPr>
          <w:spacing w:val="-4"/>
        </w:rPr>
        <w:t>m</w:t>
      </w:r>
      <w:r w:rsidRPr="00A23A0A" w:rsidR="00B42A40">
        <w:t>ponen</w:t>
      </w:r>
      <w:r w:rsidRPr="00A23A0A" w:rsidR="00B42A40">
        <w:rPr>
          <w:spacing w:val="1"/>
        </w:rPr>
        <w:t>t</w:t>
      </w:r>
      <w:r w:rsidRPr="00A23A0A" w:rsidR="00B42A40">
        <w:t>s:</w:t>
      </w:r>
    </w:p>
    <w:p w:rsidR="00DC096B" w:rsidP="00DC096B" w14:paraId="2CD5061A" w14:textId="77777777">
      <w:pPr>
        <w:pStyle w:val="ListParagraph"/>
        <w:numPr>
          <w:ilvl w:val="0"/>
          <w:numId w:val="62"/>
        </w:numPr>
        <w:ind w:left="1440" w:hanging="457"/>
        <w:contextualSpacing/>
      </w:pPr>
      <w:r w:rsidRPr="00A23A0A">
        <w:rPr>
          <w:spacing w:val="-1"/>
        </w:rPr>
        <w:t>B</w:t>
      </w:r>
      <w:r w:rsidRPr="00A23A0A">
        <w:t>ase</w:t>
      </w:r>
      <w:r w:rsidRPr="00A23A0A">
        <w:rPr>
          <w:spacing w:val="-2"/>
        </w:rPr>
        <w:t>l</w:t>
      </w:r>
      <w:r w:rsidRPr="00A23A0A">
        <w:rPr>
          <w:spacing w:val="1"/>
        </w:rPr>
        <w:t>i</w:t>
      </w:r>
      <w:r w:rsidRPr="00A23A0A">
        <w:t xml:space="preserve">ne </w:t>
      </w:r>
      <w:r w:rsidRPr="00A23A0A">
        <w:rPr>
          <w:spacing w:val="-4"/>
        </w:rPr>
        <w:t>m</w:t>
      </w:r>
      <w:r w:rsidRPr="00A23A0A">
        <w:t>eas</w:t>
      </w:r>
      <w:r w:rsidRPr="00A23A0A">
        <w:rPr>
          <w:spacing w:val="-3"/>
        </w:rPr>
        <w:t>u</w:t>
      </w:r>
      <w:r w:rsidRPr="00A23A0A">
        <w:t>re</w:t>
      </w:r>
      <w:r w:rsidRPr="00A23A0A">
        <w:rPr>
          <w:spacing w:val="-4"/>
        </w:rPr>
        <w:t>m</w:t>
      </w:r>
      <w:r w:rsidRPr="00A23A0A">
        <w:t>en</w:t>
      </w:r>
      <w:r w:rsidRPr="00A23A0A">
        <w:rPr>
          <w:spacing w:val="1"/>
        </w:rPr>
        <w:t>t</w:t>
      </w:r>
      <w:r w:rsidRPr="00A23A0A" w:rsidR="00B75717">
        <w:rPr>
          <w:spacing w:val="1"/>
        </w:rPr>
        <w:t xml:space="preserve"> from where the state assess</w:t>
      </w:r>
      <w:r w:rsidRPr="00A23A0A" w:rsidR="00904F75">
        <w:rPr>
          <w:spacing w:val="1"/>
        </w:rPr>
        <w:t>es</w:t>
      </w:r>
      <w:r w:rsidRPr="00A23A0A" w:rsidR="00B75717">
        <w:rPr>
          <w:spacing w:val="1"/>
        </w:rPr>
        <w:t xml:space="preserve"> progress</w:t>
      </w:r>
      <w:r w:rsidRPr="00A23A0A" w:rsidR="00327680">
        <w:t xml:space="preserve"> </w:t>
      </w:r>
    </w:p>
    <w:p w:rsidR="00DC096B" w:rsidP="00DC096B" w14:paraId="1B7DECCE" w14:textId="68E84FCD">
      <w:pPr>
        <w:pStyle w:val="ListParagraph"/>
        <w:numPr>
          <w:ilvl w:val="0"/>
          <w:numId w:val="62"/>
        </w:numPr>
        <w:ind w:left="1440" w:hanging="457"/>
        <w:contextualSpacing/>
      </w:pPr>
      <w:r w:rsidRPr="00DC096B">
        <w:rPr>
          <w:spacing w:val="-1"/>
        </w:rPr>
        <w:t>F</w:t>
      </w:r>
      <w:r w:rsidRPr="00DC096B">
        <w:rPr>
          <w:spacing w:val="1"/>
        </w:rPr>
        <w:t>i</w:t>
      </w:r>
      <w:r w:rsidRPr="00A23A0A">
        <w:t>r</w:t>
      </w:r>
      <w:r w:rsidRPr="00DC096B">
        <w:rPr>
          <w:spacing w:val="-2"/>
        </w:rPr>
        <w:t>s</w:t>
      </w:r>
      <w:r w:rsidRPr="00DC096B">
        <w:rPr>
          <w:spacing w:val="1"/>
        </w:rPr>
        <w:t>t</w:t>
      </w:r>
      <w:r w:rsidRPr="00DC096B">
        <w:rPr>
          <w:spacing w:val="-4"/>
        </w:rPr>
        <w:t>-</w:t>
      </w:r>
      <w:r w:rsidRPr="00DC096B">
        <w:rPr>
          <w:spacing w:val="-3"/>
        </w:rPr>
        <w:t>y</w:t>
      </w:r>
      <w:r w:rsidRPr="00A23A0A">
        <w:t>ear</w:t>
      </w:r>
      <w:r w:rsidRPr="00DC096B">
        <w:rPr>
          <w:spacing w:val="1"/>
        </w:rPr>
        <w:t xml:space="preserve"> t</w:t>
      </w:r>
      <w:r w:rsidRPr="00A23A0A">
        <w:t>ar</w:t>
      </w:r>
      <w:r w:rsidRPr="00DC096B">
        <w:rPr>
          <w:spacing w:val="-3"/>
        </w:rPr>
        <w:t>g</w:t>
      </w:r>
      <w:r w:rsidRPr="00A23A0A">
        <w:t>e</w:t>
      </w:r>
      <w:r w:rsidRPr="00DC096B">
        <w:rPr>
          <w:spacing w:val="-2"/>
        </w:rPr>
        <w:t>t</w:t>
      </w:r>
      <w:r w:rsidRPr="00DC096B">
        <w:rPr>
          <w:spacing w:val="1"/>
        </w:rPr>
        <w:t>/</w:t>
      </w:r>
      <w:r w:rsidRPr="00A23A0A">
        <w:t>ou</w:t>
      </w:r>
      <w:r w:rsidRPr="00DC096B">
        <w:rPr>
          <w:spacing w:val="-2"/>
        </w:rPr>
        <w:t>t</w:t>
      </w:r>
      <w:r w:rsidRPr="00A23A0A">
        <w:t>co</w:t>
      </w:r>
      <w:r w:rsidRPr="00DC096B">
        <w:rPr>
          <w:spacing w:val="-4"/>
        </w:rPr>
        <w:t>m</w:t>
      </w:r>
      <w:r w:rsidRPr="00A23A0A">
        <w:t xml:space="preserve">e </w:t>
      </w:r>
      <w:r w:rsidRPr="00DC096B">
        <w:rPr>
          <w:spacing w:val="-2"/>
        </w:rPr>
        <w:t>m</w:t>
      </w:r>
      <w:r w:rsidRPr="00A23A0A">
        <w:t>eas</w:t>
      </w:r>
      <w:r w:rsidRPr="00DC096B">
        <w:rPr>
          <w:spacing w:val="-3"/>
        </w:rPr>
        <w:t>u</w:t>
      </w:r>
      <w:r w:rsidRPr="00A23A0A">
        <w:t>re</w:t>
      </w:r>
      <w:r w:rsidRPr="00DC096B">
        <w:rPr>
          <w:spacing w:val="-4"/>
        </w:rPr>
        <w:t>m</w:t>
      </w:r>
      <w:r w:rsidRPr="00A23A0A">
        <w:t>ent</w:t>
      </w:r>
      <w:r w:rsidRPr="00DC096B">
        <w:rPr>
          <w:spacing w:val="1"/>
        </w:rPr>
        <w:t xml:space="preserve"> </w:t>
      </w:r>
      <w:r w:rsidRPr="00A23A0A">
        <w:t>(</w:t>
      </w:r>
      <w:r w:rsidRPr="00DC096B">
        <w:rPr>
          <w:spacing w:val="-3"/>
        </w:rPr>
        <w:t>P</w:t>
      </w:r>
      <w:r w:rsidRPr="00A23A0A">
        <w:t>ro</w:t>
      </w:r>
      <w:r w:rsidRPr="00DC096B">
        <w:rPr>
          <w:spacing w:val="-3"/>
        </w:rPr>
        <w:t>g</w:t>
      </w:r>
      <w:r w:rsidRPr="00A23A0A">
        <w:t>ress</w:t>
      </w:r>
      <w:r w:rsidRPr="00DC096B">
        <w:rPr>
          <w:spacing w:val="-3"/>
        </w:rPr>
        <w:t xml:space="preserve"> </w:t>
      </w:r>
      <w:r w:rsidRPr="00DC096B">
        <w:rPr>
          <w:spacing w:val="1"/>
        </w:rPr>
        <w:t>t</w:t>
      </w:r>
      <w:r w:rsidRPr="00A23A0A">
        <w:t>o</w:t>
      </w:r>
      <w:r w:rsidRPr="00DC096B">
        <w:rPr>
          <w:spacing w:val="-3"/>
        </w:rPr>
        <w:t xml:space="preserve"> </w:t>
      </w:r>
      <w:r w:rsidRPr="00DC096B" w:rsidR="008B3A5B">
        <w:rPr>
          <w:spacing w:val="-3"/>
        </w:rPr>
        <w:t xml:space="preserve">the </w:t>
      </w:r>
      <w:r w:rsidRPr="00A23A0A">
        <w:t>e</w:t>
      </w:r>
      <w:r w:rsidRPr="00DC096B">
        <w:rPr>
          <w:spacing w:val="-3"/>
        </w:rPr>
        <w:t>n</w:t>
      </w:r>
      <w:r w:rsidRPr="00A23A0A">
        <w:t>d of</w:t>
      </w:r>
      <w:r w:rsidRPr="00DC096B">
        <w:rPr>
          <w:spacing w:val="1"/>
        </w:rPr>
        <w:t xml:space="preserve"> </w:t>
      </w:r>
      <w:r w:rsidRPr="00A23A0A" w:rsidR="00C33879">
        <w:t>S</w:t>
      </w:r>
      <w:r w:rsidRPr="00A23A0A" w:rsidR="00DC5E59">
        <w:t>FY</w:t>
      </w:r>
      <w:r w:rsidRPr="00DC096B">
        <w:rPr>
          <w:spacing w:val="-1"/>
        </w:rPr>
        <w:t xml:space="preserve"> </w:t>
      </w:r>
      <w:r w:rsidRPr="00A23A0A" w:rsidR="00FA1B5F">
        <w:t>2024</w:t>
      </w:r>
      <w:r w:rsidRPr="00A23A0A">
        <w:t>)</w:t>
      </w:r>
    </w:p>
    <w:p w:rsidR="007F3551" w:rsidRPr="00A23A0A" w:rsidP="00DC096B" w14:paraId="288C3D75" w14:textId="4922DCBE">
      <w:pPr>
        <w:pStyle w:val="ListParagraph"/>
        <w:numPr>
          <w:ilvl w:val="0"/>
          <w:numId w:val="62"/>
        </w:numPr>
        <w:ind w:left="1440" w:hanging="457"/>
        <w:contextualSpacing/>
      </w:pPr>
      <w:r w:rsidRPr="00DC096B">
        <w:rPr>
          <w:spacing w:val="-1"/>
        </w:rPr>
        <w:t>S</w:t>
      </w:r>
      <w:r w:rsidRPr="00A23A0A">
        <w:t>econd</w:t>
      </w:r>
      <w:r w:rsidRPr="00DC096B">
        <w:rPr>
          <w:spacing w:val="-4"/>
        </w:rPr>
        <w:t>-</w:t>
      </w:r>
      <w:r w:rsidRPr="00DC096B">
        <w:rPr>
          <w:spacing w:val="-3"/>
        </w:rPr>
        <w:t>y</w:t>
      </w:r>
      <w:r w:rsidRPr="00A23A0A">
        <w:t>ear</w:t>
      </w:r>
      <w:r w:rsidRPr="00DC096B">
        <w:rPr>
          <w:spacing w:val="1"/>
        </w:rPr>
        <w:t xml:space="preserve"> t</w:t>
      </w:r>
      <w:r w:rsidRPr="00A23A0A">
        <w:t>ar</w:t>
      </w:r>
      <w:r w:rsidRPr="00DC096B">
        <w:rPr>
          <w:spacing w:val="-3"/>
        </w:rPr>
        <w:t>g</w:t>
      </w:r>
      <w:r w:rsidRPr="00A23A0A">
        <w:t>e</w:t>
      </w:r>
      <w:r w:rsidRPr="00DC096B">
        <w:rPr>
          <w:spacing w:val="-2"/>
        </w:rPr>
        <w:t>t</w:t>
      </w:r>
      <w:r w:rsidRPr="00DC096B">
        <w:rPr>
          <w:spacing w:val="1"/>
        </w:rPr>
        <w:t>/</w:t>
      </w:r>
      <w:r w:rsidRPr="00A23A0A">
        <w:t>o</w:t>
      </w:r>
      <w:r w:rsidRPr="00DC096B">
        <w:rPr>
          <w:spacing w:val="-3"/>
        </w:rPr>
        <w:t>u</w:t>
      </w:r>
      <w:r w:rsidRPr="00DC096B">
        <w:rPr>
          <w:spacing w:val="1"/>
        </w:rPr>
        <w:t>t</w:t>
      </w:r>
      <w:r w:rsidRPr="00A23A0A">
        <w:t>co</w:t>
      </w:r>
      <w:r w:rsidRPr="00DC096B">
        <w:rPr>
          <w:spacing w:val="-4"/>
        </w:rPr>
        <w:t>m</w:t>
      </w:r>
      <w:r w:rsidRPr="00A23A0A">
        <w:t xml:space="preserve">e </w:t>
      </w:r>
      <w:r w:rsidRPr="00DC096B">
        <w:rPr>
          <w:spacing w:val="-4"/>
        </w:rPr>
        <w:t>m</w:t>
      </w:r>
      <w:r w:rsidRPr="00A23A0A">
        <w:t>easure</w:t>
      </w:r>
      <w:r w:rsidRPr="00DC096B">
        <w:rPr>
          <w:spacing w:val="-4"/>
        </w:rPr>
        <w:t>m</w:t>
      </w:r>
      <w:r w:rsidRPr="00A23A0A">
        <w:t>ent</w:t>
      </w:r>
      <w:r w:rsidRPr="00DC096B">
        <w:rPr>
          <w:spacing w:val="1"/>
        </w:rPr>
        <w:t xml:space="preserve"> </w:t>
      </w:r>
      <w:r w:rsidRPr="00DC096B">
        <w:rPr>
          <w:spacing w:val="-1"/>
        </w:rPr>
        <w:t>(</w:t>
      </w:r>
      <w:r w:rsidRPr="00DC096B">
        <w:rPr>
          <w:spacing w:val="-3"/>
        </w:rPr>
        <w:t>F</w:t>
      </w:r>
      <w:r w:rsidRPr="00DC096B">
        <w:rPr>
          <w:spacing w:val="1"/>
        </w:rPr>
        <w:t>i</w:t>
      </w:r>
      <w:r w:rsidRPr="00A23A0A">
        <w:t>n</w:t>
      </w:r>
      <w:r w:rsidRPr="00DC096B">
        <w:rPr>
          <w:spacing w:val="-2"/>
        </w:rPr>
        <w:t>a</w:t>
      </w:r>
      <w:r w:rsidRPr="00A23A0A">
        <w:t>l</w:t>
      </w:r>
      <w:r w:rsidRPr="00DC096B">
        <w:rPr>
          <w:spacing w:val="1"/>
        </w:rPr>
        <w:t xml:space="preserve"> </w:t>
      </w:r>
      <w:r w:rsidRPr="00DC096B">
        <w:rPr>
          <w:spacing w:val="-2"/>
        </w:rPr>
        <w:t>t</w:t>
      </w:r>
      <w:r w:rsidRPr="00A23A0A">
        <w:t xml:space="preserve">o </w:t>
      </w:r>
      <w:r w:rsidRPr="00A23A0A" w:rsidR="008B3A5B">
        <w:t xml:space="preserve">the </w:t>
      </w:r>
      <w:r w:rsidRPr="00A23A0A">
        <w:t>e</w:t>
      </w:r>
      <w:r w:rsidRPr="00DC096B">
        <w:rPr>
          <w:spacing w:val="-3"/>
        </w:rPr>
        <w:t>n</w:t>
      </w:r>
      <w:r w:rsidRPr="00A23A0A">
        <w:t>d of</w:t>
      </w:r>
      <w:r w:rsidRPr="00DC096B">
        <w:rPr>
          <w:spacing w:val="1"/>
        </w:rPr>
        <w:t xml:space="preserve"> </w:t>
      </w:r>
      <w:r w:rsidRPr="00DC096B">
        <w:rPr>
          <w:spacing w:val="-1"/>
        </w:rPr>
        <w:t>S</w:t>
      </w:r>
      <w:r w:rsidRPr="00DC096B" w:rsidR="00DC5E59">
        <w:rPr>
          <w:spacing w:val="-1"/>
        </w:rPr>
        <w:t>FY</w:t>
      </w:r>
      <w:r w:rsidRPr="00DC096B" w:rsidR="00753A47">
        <w:rPr>
          <w:spacing w:val="-1"/>
        </w:rPr>
        <w:t xml:space="preserve"> </w:t>
      </w:r>
      <w:r w:rsidRPr="00A23A0A" w:rsidR="00FA1B5F">
        <w:t>2025</w:t>
      </w:r>
      <w:r w:rsidRPr="00A23A0A" w:rsidR="008B3A5B">
        <w:t>)</w:t>
      </w:r>
    </w:p>
    <w:p w:rsidR="007F3551" w:rsidRPr="00A23A0A" w:rsidP="00DC096B" w14:paraId="271E8B92" w14:textId="095CF1A6">
      <w:pPr>
        <w:pStyle w:val="ListParagraph"/>
        <w:numPr>
          <w:ilvl w:val="0"/>
          <w:numId w:val="62"/>
        </w:numPr>
        <w:ind w:left="1440" w:hanging="450"/>
        <w:contextualSpacing/>
      </w:pPr>
      <w:r w:rsidRPr="00A23A0A">
        <w:rPr>
          <w:spacing w:val="-2"/>
        </w:rPr>
        <w:t>D</w:t>
      </w:r>
      <w:r w:rsidRPr="00A23A0A">
        <w:t>a</w:t>
      </w:r>
      <w:r w:rsidRPr="00A23A0A">
        <w:rPr>
          <w:spacing w:val="1"/>
        </w:rPr>
        <w:t>t</w:t>
      </w:r>
      <w:r w:rsidRPr="00A23A0A">
        <w:t xml:space="preserve">a </w:t>
      </w:r>
      <w:r w:rsidRPr="00A23A0A">
        <w:rPr>
          <w:spacing w:val="-2"/>
        </w:rPr>
        <w:t>s</w:t>
      </w:r>
      <w:r w:rsidRPr="00A23A0A">
        <w:t>our</w:t>
      </w:r>
      <w:r w:rsidRPr="00A23A0A">
        <w:rPr>
          <w:spacing w:val="-2"/>
        </w:rPr>
        <w:t>c</w:t>
      </w:r>
      <w:r w:rsidRPr="00A23A0A">
        <w:t>e</w:t>
      </w:r>
    </w:p>
    <w:p w:rsidR="007F3551" w:rsidRPr="00A23A0A" w:rsidP="00DC096B" w14:paraId="59DD2040" w14:textId="77777777">
      <w:pPr>
        <w:pStyle w:val="ListParagraph"/>
        <w:numPr>
          <w:ilvl w:val="0"/>
          <w:numId w:val="62"/>
        </w:numPr>
        <w:ind w:left="1440" w:hanging="450"/>
        <w:contextualSpacing/>
      </w:pPr>
      <w:r w:rsidRPr="00A23A0A">
        <w:rPr>
          <w:spacing w:val="-2"/>
        </w:rPr>
        <w:t>D</w:t>
      </w:r>
      <w:r w:rsidRPr="00A23A0A">
        <w:t>esc</w:t>
      </w:r>
      <w:r w:rsidRPr="00A23A0A">
        <w:rPr>
          <w:spacing w:val="-2"/>
        </w:rPr>
        <w:t>r</w:t>
      </w:r>
      <w:r w:rsidRPr="00A23A0A">
        <w:rPr>
          <w:spacing w:val="1"/>
        </w:rPr>
        <w:t>i</w:t>
      </w:r>
      <w:r w:rsidRPr="00A23A0A">
        <w:t>p</w:t>
      </w:r>
      <w:r w:rsidRPr="00A23A0A">
        <w:rPr>
          <w:spacing w:val="-2"/>
        </w:rPr>
        <w:t>t</w:t>
      </w:r>
      <w:r w:rsidRPr="00A23A0A">
        <w:rPr>
          <w:spacing w:val="1"/>
        </w:rPr>
        <w:t>i</w:t>
      </w:r>
      <w:r w:rsidRPr="00A23A0A">
        <w:t>on</w:t>
      </w:r>
      <w:r w:rsidRPr="00A23A0A">
        <w:rPr>
          <w:spacing w:val="-3"/>
        </w:rPr>
        <w:t xml:space="preserve"> </w:t>
      </w:r>
      <w:r w:rsidRPr="00A23A0A">
        <w:t>of</w:t>
      </w:r>
      <w:r w:rsidRPr="00A23A0A">
        <w:rPr>
          <w:spacing w:val="-2"/>
        </w:rPr>
        <w:t xml:space="preserve"> </w:t>
      </w:r>
      <w:r w:rsidRPr="00A23A0A">
        <w:t>da</w:t>
      </w:r>
      <w:r w:rsidRPr="00A23A0A">
        <w:rPr>
          <w:spacing w:val="1"/>
        </w:rPr>
        <w:t>t</w:t>
      </w:r>
      <w:r w:rsidRPr="00A23A0A">
        <w:t>a</w:t>
      </w:r>
      <w:r w:rsidRPr="00A23A0A" w:rsidR="00161FBB">
        <w:t>;</w:t>
      </w:r>
      <w:r w:rsidRPr="00A23A0A" w:rsidR="008B3A5B">
        <w:t xml:space="preserve"> </w:t>
      </w:r>
      <w:r w:rsidRPr="00A23A0A">
        <w:t>and</w:t>
      </w:r>
      <w:r w:rsidRPr="00A23A0A" w:rsidR="00327680">
        <w:t xml:space="preserve"> </w:t>
      </w:r>
    </w:p>
    <w:p w:rsidR="006B0AE9" w:rsidP="00DC096B" w14:paraId="132B2AA5" w14:textId="34363BBD">
      <w:pPr>
        <w:pStyle w:val="ListParagraph"/>
        <w:numPr>
          <w:ilvl w:val="0"/>
          <w:numId w:val="62"/>
        </w:numPr>
        <w:ind w:left="1620" w:hanging="547"/>
        <w:contextualSpacing/>
      </w:pPr>
      <w:r w:rsidRPr="00A23A0A">
        <w:rPr>
          <w:spacing w:val="-2"/>
        </w:rPr>
        <w:t>D</w:t>
      </w:r>
      <w:r w:rsidRPr="00A23A0A">
        <w:t>a</w:t>
      </w:r>
      <w:r w:rsidRPr="00A23A0A">
        <w:rPr>
          <w:spacing w:val="1"/>
        </w:rPr>
        <w:t>t</w:t>
      </w:r>
      <w:r w:rsidRPr="00A23A0A">
        <w:t>a</w:t>
      </w:r>
      <w:r w:rsidRPr="00A23A0A">
        <w:rPr>
          <w:spacing w:val="-2"/>
        </w:rPr>
        <w:t xml:space="preserve"> </w:t>
      </w:r>
      <w:r w:rsidRPr="00A23A0A">
        <w:rPr>
          <w:spacing w:val="1"/>
        </w:rPr>
        <w:t>i</w:t>
      </w:r>
      <w:r w:rsidRPr="00A23A0A">
        <w:t>ss</w:t>
      </w:r>
      <w:r w:rsidRPr="00A23A0A">
        <w:rPr>
          <w:spacing w:val="-3"/>
        </w:rPr>
        <w:t>u</w:t>
      </w:r>
      <w:r w:rsidRPr="00A23A0A">
        <w:t>e</w:t>
      </w:r>
      <w:r w:rsidRPr="00A23A0A">
        <w:rPr>
          <w:spacing w:val="-2"/>
        </w:rPr>
        <w:t>s</w:t>
      </w:r>
      <w:r w:rsidRPr="00A23A0A">
        <w:rPr>
          <w:spacing w:val="1"/>
        </w:rPr>
        <w:t>/</w:t>
      </w:r>
      <w:r w:rsidRPr="00A23A0A">
        <w:t>ca</w:t>
      </w:r>
      <w:r w:rsidRPr="00A23A0A">
        <w:rPr>
          <w:spacing w:val="-3"/>
        </w:rPr>
        <w:t>v</w:t>
      </w:r>
      <w:r w:rsidRPr="00A23A0A">
        <w:t>ea</w:t>
      </w:r>
      <w:r w:rsidRPr="00A23A0A">
        <w:rPr>
          <w:spacing w:val="-2"/>
        </w:rPr>
        <w:t>t</w:t>
      </w:r>
      <w:r w:rsidRPr="00A23A0A">
        <w:t xml:space="preserve">s </w:t>
      </w:r>
      <w:r w:rsidRPr="00A23A0A">
        <w:rPr>
          <w:spacing w:val="-2"/>
        </w:rPr>
        <w:t>t</w:t>
      </w:r>
      <w:r w:rsidRPr="00A23A0A">
        <w:t>hat</w:t>
      </w:r>
      <w:r w:rsidRPr="00A23A0A">
        <w:rPr>
          <w:spacing w:val="-2"/>
        </w:rPr>
        <w:t xml:space="preserve"> </w:t>
      </w:r>
      <w:r w:rsidRPr="00A23A0A">
        <w:t>a</w:t>
      </w:r>
      <w:r w:rsidRPr="00A23A0A">
        <w:rPr>
          <w:spacing w:val="-2"/>
        </w:rPr>
        <w:t>ff</w:t>
      </w:r>
      <w:r w:rsidRPr="00A23A0A">
        <w:t>ect</w:t>
      </w:r>
      <w:r w:rsidRPr="00A23A0A">
        <w:rPr>
          <w:spacing w:val="1"/>
        </w:rPr>
        <w:t xml:space="preserve"> </w:t>
      </w:r>
      <w:r w:rsidRPr="00A23A0A">
        <w:rPr>
          <w:spacing w:val="-3"/>
        </w:rPr>
        <w:t>o</w:t>
      </w:r>
      <w:r w:rsidRPr="00A23A0A">
        <w:t>u</w:t>
      </w:r>
      <w:r w:rsidRPr="00A23A0A">
        <w:rPr>
          <w:spacing w:val="1"/>
        </w:rPr>
        <w:t>t</w:t>
      </w:r>
      <w:r w:rsidRPr="00A23A0A">
        <w:rPr>
          <w:spacing w:val="-2"/>
        </w:rPr>
        <w:t>c</w:t>
      </w:r>
      <w:r w:rsidRPr="00A23A0A">
        <w:t>o</w:t>
      </w:r>
      <w:r w:rsidRPr="00A23A0A">
        <w:rPr>
          <w:spacing w:val="-4"/>
        </w:rPr>
        <w:t>m</w:t>
      </w:r>
      <w:r w:rsidRPr="00A23A0A">
        <w:t>e</w:t>
      </w:r>
      <w:r w:rsidRPr="00A23A0A">
        <w:rPr>
          <w:spacing w:val="3"/>
        </w:rPr>
        <w:t xml:space="preserve"> </w:t>
      </w:r>
      <w:r w:rsidRPr="00A23A0A">
        <w:rPr>
          <w:spacing w:val="-4"/>
        </w:rPr>
        <w:t>m</w:t>
      </w:r>
      <w:r w:rsidRPr="00A23A0A">
        <w:t>easur</w:t>
      </w:r>
      <w:r w:rsidRPr="00A23A0A">
        <w:rPr>
          <w:spacing w:val="-2"/>
        </w:rPr>
        <w:t>e</w:t>
      </w:r>
      <w:r w:rsidRPr="00A23A0A">
        <w:t>s.</w:t>
      </w:r>
    </w:p>
    <w:p w:rsidR="00453108" w:rsidP="00453108" w14:paraId="1F9E98CE" w14:textId="1B3D3231">
      <w:pPr>
        <w:contextualSpacing/>
      </w:pPr>
    </w:p>
    <w:p w:rsidR="00453108" w:rsidRPr="00A23A0A" w:rsidP="00453108" w14:paraId="15BB34AE" w14:textId="77777777">
      <w:pPr>
        <w:contextualSpacing/>
      </w:pPr>
    </w:p>
    <w:p w:rsidR="006B0AE9" w:rsidRPr="00A23A0A" w:rsidP="007F3551" w14:paraId="69FA5E57" w14:textId="186D5214">
      <w:pPr>
        <w:pStyle w:val="BodyText"/>
        <w:ind w:left="0"/>
        <w:rPr>
          <w:b/>
        </w:rPr>
      </w:pPr>
      <w:r w:rsidRPr="00400EB6">
        <w:rPr>
          <w:b/>
        </w:rPr>
        <w:t>P</w:t>
      </w:r>
      <w:r w:rsidRPr="00A23A0A">
        <w:rPr>
          <w:b/>
          <w:spacing w:val="-1"/>
        </w:rPr>
        <w:t>l</w:t>
      </w:r>
      <w:r w:rsidRPr="00A23A0A">
        <w:rPr>
          <w:b/>
          <w:spacing w:val="1"/>
        </w:rPr>
        <w:t>a</w:t>
      </w:r>
      <w:r w:rsidRPr="00A23A0A">
        <w:rPr>
          <w:b/>
        </w:rPr>
        <w:t>n</w:t>
      </w:r>
      <w:r w:rsidRPr="00A23A0A">
        <w:rPr>
          <w:b/>
          <w:spacing w:val="-6"/>
        </w:rPr>
        <w:t xml:space="preserve"> </w:t>
      </w:r>
      <w:r w:rsidRPr="00A23A0A">
        <w:rPr>
          <w:b/>
          <w:spacing w:val="-1"/>
        </w:rPr>
        <w:t>T</w:t>
      </w:r>
      <w:r w:rsidRPr="00A23A0A">
        <w:rPr>
          <w:b/>
          <w:spacing w:val="1"/>
        </w:rPr>
        <w:t>a</w:t>
      </w:r>
      <w:r w:rsidRPr="00A23A0A">
        <w:rPr>
          <w:b/>
          <w:spacing w:val="-1"/>
        </w:rPr>
        <w:t>bl</w:t>
      </w:r>
      <w:r w:rsidRPr="00A23A0A">
        <w:rPr>
          <w:b/>
        </w:rPr>
        <w:t>e</w:t>
      </w:r>
      <w:r w:rsidRPr="00A23A0A">
        <w:rPr>
          <w:b/>
          <w:spacing w:val="-5"/>
        </w:rPr>
        <w:t xml:space="preserve"> </w:t>
      </w:r>
      <w:r w:rsidRPr="00A23A0A">
        <w:rPr>
          <w:b/>
          <w:spacing w:val="1"/>
        </w:rPr>
        <w:t>1</w:t>
      </w:r>
      <w:r w:rsidRPr="00A23A0A">
        <w:rPr>
          <w:b/>
        </w:rPr>
        <w:t>:</w:t>
      </w:r>
      <w:r w:rsidRPr="00A23A0A">
        <w:rPr>
          <w:b/>
          <w:spacing w:val="40"/>
        </w:rPr>
        <w:t xml:space="preserve"> </w:t>
      </w:r>
      <w:r w:rsidRPr="00A23A0A">
        <w:rPr>
          <w:b/>
        </w:rPr>
        <w:t>Pr</w:t>
      </w:r>
      <w:r w:rsidRPr="00A23A0A">
        <w:rPr>
          <w:b/>
          <w:spacing w:val="-1"/>
        </w:rPr>
        <w:t>i</w:t>
      </w:r>
      <w:r w:rsidRPr="00A23A0A">
        <w:rPr>
          <w:b/>
          <w:spacing w:val="1"/>
        </w:rPr>
        <w:t>o</w:t>
      </w:r>
      <w:r w:rsidRPr="00A23A0A">
        <w:rPr>
          <w:b/>
        </w:rPr>
        <w:t>r</w:t>
      </w:r>
      <w:r w:rsidRPr="00A23A0A">
        <w:rPr>
          <w:b/>
          <w:spacing w:val="-1"/>
        </w:rPr>
        <w:t>i</w:t>
      </w:r>
      <w:r w:rsidRPr="00A23A0A">
        <w:rPr>
          <w:b/>
        </w:rPr>
        <w:t>ty</w:t>
      </w:r>
      <w:r w:rsidRPr="00A23A0A">
        <w:rPr>
          <w:b/>
          <w:spacing w:val="-5"/>
        </w:rPr>
        <w:t xml:space="preserve"> </w:t>
      </w:r>
      <w:r w:rsidRPr="00A23A0A">
        <w:rPr>
          <w:b/>
        </w:rPr>
        <w:t>Area</w:t>
      </w:r>
      <w:r w:rsidRPr="00A23A0A">
        <w:rPr>
          <w:b/>
          <w:spacing w:val="-9"/>
        </w:rPr>
        <w:t xml:space="preserve"> </w:t>
      </w:r>
      <w:r w:rsidRPr="00A23A0A">
        <w:rPr>
          <w:b/>
          <w:spacing w:val="1"/>
        </w:rPr>
        <w:t>a</w:t>
      </w:r>
      <w:r w:rsidRPr="00A23A0A">
        <w:rPr>
          <w:b/>
          <w:spacing w:val="-1"/>
        </w:rPr>
        <w:t>n</w:t>
      </w:r>
      <w:r w:rsidRPr="00A23A0A">
        <w:rPr>
          <w:b/>
        </w:rPr>
        <w:t>d</w:t>
      </w:r>
      <w:r w:rsidRPr="00A23A0A">
        <w:rPr>
          <w:b/>
          <w:spacing w:val="-5"/>
        </w:rPr>
        <w:t xml:space="preserve"> </w:t>
      </w:r>
      <w:r w:rsidRPr="00A23A0A">
        <w:rPr>
          <w:b/>
        </w:rPr>
        <w:t>A</w:t>
      </w:r>
      <w:r w:rsidRPr="00A23A0A">
        <w:rPr>
          <w:b/>
          <w:spacing w:val="-1"/>
        </w:rPr>
        <w:t>nnu</w:t>
      </w:r>
      <w:r w:rsidRPr="00A23A0A">
        <w:rPr>
          <w:b/>
          <w:spacing w:val="1"/>
        </w:rPr>
        <w:t>a</w:t>
      </w:r>
      <w:r w:rsidRPr="00A23A0A">
        <w:rPr>
          <w:b/>
        </w:rPr>
        <w:t>l</w:t>
      </w:r>
      <w:r w:rsidRPr="00A23A0A">
        <w:rPr>
          <w:b/>
          <w:spacing w:val="-6"/>
        </w:rPr>
        <w:t xml:space="preserve"> </w:t>
      </w:r>
      <w:r w:rsidRPr="00A23A0A">
        <w:rPr>
          <w:b/>
        </w:rPr>
        <w:t>Perf</w:t>
      </w:r>
      <w:r w:rsidRPr="00A23A0A">
        <w:rPr>
          <w:b/>
          <w:spacing w:val="1"/>
        </w:rPr>
        <w:t>o</w:t>
      </w:r>
      <w:r w:rsidRPr="00A23A0A">
        <w:rPr>
          <w:b/>
          <w:spacing w:val="2"/>
        </w:rPr>
        <w:t>r</w:t>
      </w:r>
      <w:r w:rsidRPr="00A23A0A">
        <w:rPr>
          <w:b/>
          <w:spacing w:val="-7"/>
        </w:rPr>
        <w:t>m</w:t>
      </w:r>
      <w:r w:rsidRPr="00A23A0A">
        <w:rPr>
          <w:b/>
          <w:spacing w:val="3"/>
        </w:rPr>
        <w:t>a</w:t>
      </w:r>
      <w:r w:rsidRPr="00A23A0A">
        <w:rPr>
          <w:b/>
          <w:spacing w:val="-1"/>
        </w:rPr>
        <w:t>n</w:t>
      </w:r>
      <w:r w:rsidRPr="00A23A0A">
        <w:rPr>
          <w:b/>
        </w:rPr>
        <w:t>ce</w:t>
      </w:r>
      <w:r w:rsidRPr="00A23A0A">
        <w:rPr>
          <w:b/>
          <w:spacing w:val="-5"/>
        </w:rPr>
        <w:t xml:space="preserve"> </w:t>
      </w:r>
      <w:r w:rsidRPr="00A23A0A">
        <w:rPr>
          <w:b/>
          <w:spacing w:val="-1"/>
        </w:rPr>
        <w:t>I</w:t>
      </w:r>
      <w:r w:rsidRPr="00A23A0A">
        <w:rPr>
          <w:b/>
          <w:spacing w:val="2"/>
        </w:rPr>
        <w:t>n</w:t>
      </w:r>
      <w:r w:rsidRPr="00A23A0A">
        <w:rPr>
          <w:b/>
          <w:spacing w:val="-1"/>
        </w:rPr>
        <w:t>di</w:t>
      </w:r>
      <w:r w:rsidRPr="00A23A0A">
        <w:rPr>
          <w:b/>
        </w:rPr>
        <w:t>c</w:t>
      </w:r>
      <w:r w:rsidRPr="00A23A0A">
        <w:rPr>
          <w:b/>
          <w:spacing w:val="1"/>
        </w:rPr>
        <w:t>a</w:t>
      </w:r>
      <w:r w:rsidRPr="00A23A0A">
        <w:rPr>
          <w:b/>
        </w:rPr>
        <w:t>t</w:t>
      </w:r>
      <w:r w:rsidRPr="00A23A0A">
        <w:rPr>
          <w:b/>
          <w:spacing w:val="1"/>
        </w:rPr>
        <w:t>o</w:t>
      </w:r>
      <w:r w:rsidRPr="00A23A0A">
        <w:rPr>
          <w:b/>
        </w:rPr>
        <w:t>rs</w:t>
      </w:r>
    </w:p>
    <w:tbl>
      <w:tblPr>
        <w:tblW w:w="5000" w:type="pct"/>
        <w:tblCellMar>
          <w:left w:w="0" w:type="dxa"/>
          <w:right w:w="0" w:type="dxa"/>
        </w:tblCellMar>
        <w:tblLook w:val="04A0"/>
      </w:tblPr>
      <w:tblGrid>
        <w:gridCol w:w="9340"/>
      </w:tblGrid>
      <w:tr w14:paraId="11158AC4" w14:textId="77777777" w:rsidTr="00982BFC">
        <w:tblPrEx>
          <w:tblW w:w="5000" w:type="pct"/>
          <w:tblCellMar>
            <w:left w:w="0" w:type="dxa"/>
            <w:right w:w="0" w:type="dxa"/>
          </w:tblCellMar>
          <w:tblLook w:val="04A0"/>
        </w:tblPrEx>
        <w:trPr>
          <w:trHeight w:val="305"/>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7764" w:rsidRPr="00982BFC" w:rsidP="00DC096B" w14:paraId="3719F891" w14:textId="77777777">
            <w:pPr>
              <w:widowControl/>
              <w:numPr>
                <w:ilvl w:val="6"/>
                <w:numId w:val="9"/>
              </w:numPr>
              <w:spacing w:after="0"/>
              <w:ind w:left="270" w:hanging="270"/>
              <w:rPr>
                <w:rFonts w:eastAsia="Times New Roman"/>
                <w:sz w:val="20"/>
                <w:szCs w:val="20"/>
              </w:rPr>
            </w:pPr>
            <w:r w:rsidRPr="00982BFC">
              <w:rPr>
                <w:rFonts w:eastAsia="Times New Roman"/>
                <w:sz w:val="20"/>
                <w:szCs w:val="20"/>
              </w:rPr>
              <w:t>Priority Area:</w:t>
            </w:r>
          </w:p>
        </w:tc>
      </w:tr>
      <w:tr w14:paraId="7456C721" w14:textId="77777777" w:rsidTr="00982BFC">
        <w:tblPrEx>
          <w:tblW w:w="5000" w:type="pct"/>
          <w:tblCellMar>
            <w:left w:w="0" w:type="dxa"/>
            <w:right w:w="0" w:type="dxa"/>
          </w:tblCellMar>
          <w:tblLook w:val="04A0"/>
        </w:tblPrEx>
        <w:trPr>
          <w:trHeight w:val="33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67764" w:rsidRPr="00982BFC" w:rsidP="00DC096B" w14:paraId="06B1F6D4" w14:textId="374AB057">
            <w:pPr>
              <w:widowControl/>
              <w:spacing w:after="0"/>
              <w:rPr>
                <w:rFonts w:eastAsia="Times New Roman"/>
                <w:sz w:val="20"/>
                <w:szCs w:val="20"/>
              </w:rPr>
            </w:pPr>
            <w:r w:rsidRPr="00982BFC">
              <w:rPr>
                <w:rFonts w:eastAsia="Times New Roman"/>
                <w:sz w:val="20"/>
                <w:szCs w:val="20"/>
              </w:rPr>
              <w:t xml:space="preserve">2. Priority Type (SAP, SAT, </w:t>
            </w:r>
            <w:r w:rsidRPr="00982BFC" w:rsidR="00FA1B5F">
              <w:rPr>
                <w:rFonts w:eastAsia="Times New Roman"/>
                <w:sz w:val="20"/>
                <w:szCs w:val="20"/>
              </w:rPr>
              <w:t xml:space="preserve">SAR, </w:t>
            </w:r>
            <w:r w:rsidRPr="00982BFC">
              <w:rPr>
                <w:rFonts w:eastAsia="Times New Roman"/>
                <w:sz w:val="20"/>
                <w:szCs w:val="20"/>
              </w:rPr>
              <w:t>MHS</w:t>
            </w:r>
            <w:r w:rsidRPr="2AAA601A" w:rsidR="2AEC0DD1">
              <w:rPr>
                <w:rFonts w:eastAsia="Times New Roman"/>
                <w:sz w:val="20"/>
                <w:szCs w:val="20"/>
              </w:rPr>
              <w:t>, ESMI, BHCS</w:t>
            </w:r>
            <w:r w:rsidRPr="2AAA601A">
              <w:rPr>
                <w:rFonts w:eastAsia="Times New Roman"/>
                <w:sz w:val="20"/>
                <w:szCs w:val="20"/>
              </w:rPr>
              <w:t>):</w:t>
            </w:r>
          </w:p>
        </w:tc>
      </w:tr>
      <w:tr w14:paraId="7EB8CAF3" w14:textId="77777777" w:rsidTr="00982BFC">
        <w:tblPrEx>
          <w:tblW w:w="5000" w:type="pct"/>
          <w:tblCellMar>
            <w:left w:w="0" w:type="dxa"/>
            <w:right w:w="0" w:type="dxa"/>
          </w:tblCellMar>
          <w:tblLook w:val="04A0"/>
        </w:tblPrEx>
        <w:trPr>
          <w:trHeight w:val="33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DC096B" w14:paraId="0279337C" w14:textId="3F697CA7">
            <w:pPr>
              <w:widowControl/>
              <w:spacing w:after="0"/>
              <w:rPr>
                <w:sz w:val="20"/>
                <w:szCs w:val="20"/>
              </w:rPr>
            </w:pPr>
            <w:r w:rsidRPr="00982BFC">
              <w:rPr>
                <w:rFonts w:eastAsia="Times New Roman"/>
                <w:sz w:val="20"/>
                <w:szCs w:val="20"/>
              </w:rPr>
              <w:t>3</w:t>
            </w:r>
            <w:r w:rsidRPr="00982BFC" w:rsidR="0056496D">
              <w:rPr>
                <w:rFonts w:eastAsia="Times New Roman"/>
                <w:sz w:val="20"/>
                <w:szCs w:val="20"/>
              </w:rPr>
              <w:t xml:space="preserve">.  </w:t>
            </w:r>
            <w:r w:rsidRPr="00982BFC">
              <w:rPr>
                <w:rFonts w:eastAsia="Times New Roman"/>
                <w:sz w:val="20"/>
                <w:szCs w:val="20"/>
              </w:rPr>
              <w:t xml:space="preserve">Population(s) (SMI, SED, </w:t>
            </w:r>
            <w:r w:rsidRPr="00982BFC" w:rsidR="001E2A7A">
              <w:rPr>
                <w:rFonts w:eastAsia="Times New Roman"/>
                <w:sz w:val="20"/>
                <w:szCs w:val="20"/>
              </w:rPr>
              <w:t>ESMI</w:t>
            </w:r>
            <w:r w:rsidRPr="00982BFC" w:rsidR="006538DE">
              <w:rPr>
                <w:rFonts w:eastAsia="Times New Roman"/>
                <w:sz w:val="20"/>
                <w:szCs w:val="20"/>
              </w:rPr>
              <w:t>,</w:t>
            </w:r>
            <w:r w:rsidRPr="00982BFC" w:rsidR="00861F51">
              <w:rPr>
                <w:rFonts w:eastAsia="Times New Roman"/>
                <w:sz w:val="20"/>
                <w:szCs w:val="20"/>
              </w:rPr>
              <w:t xml:space="preserve"> </w:t>
            </w:r>
            <w:r w:rsidRPr="00982BFC" w:rsidR="002920C4">
              <w:rPr>
                <w:rFonts w:eastAsia="Times New Roman"/>
                <w:sz w:val="20"/>
                <w:szCs w:val="20"/>
              </w:rPr>
              <w:t>BHCS</w:t>
            </w:r>
            <w:r w:rsidRPr="00982BFC" w:rsidR="00861F51">
              <w:rPr>
                <w:rFonts w:eastAsia="Times New Roman"/>
                <w:sz w:val="20"/>
                <w:szCs w:val="20"/>
              </w:rPr>
              <w:t>,</w:t>
            </w:r>
            <w:r w:rsidRPr="00982BFC" w:rsidR="006538DE">
              <w:rPr>
                <w:rFonts w:eastAsia="Times New Roman"/>
                <w:sz w:val="20"/>
                <w:szCs w:val="20"/>
              </w:rPr>
              <w:t xml:space="preserve"> </w:t>
            </w:r>
            <w:r w:rsidRPr="00982BFC">
              <w:rPr>
                <w:rFonts w:eastAsia="Times New Roman"/>
                <w:sz w:val="20"/>
                <w:szCs w:val="20"/>
              </w:rPr>
              <w:t>PWWDC,</w:t>
            </w:r>
            <w:r w:rsidRPr="00982BFC" w:rsidR="001B4247">
              <w:rPr>
                <w:rFonts w:eastAsia="Times New Roman"/>
                <w:sz w:val="20"/>
                <w:szCs w:val="20"/>
              </w:rPr>
              <w:t xml:space="preserve"> PP,</w:t>
            </w:r>
            <w:r w:rsidRPr="00982BFC">
              <w:rPr>
                <w:rFonts w:eastAsia="Times New Roman"/>
                <w:sz w:val="20"/>
                <w:szCs w:val="20"/>
              </w:rPr>
              <w:t xml:space="preserve"> </w:t>
            </w:r>
            <w:r w:rsidRPr="00982BFC" w:rsidR="00567DBA">
              <w:rPr>
                <w:rFonts w:eastAsia="Times New Roman"/>
                <w:sz w:val="20"/>
                <w:szCs w:val="20"/>
              </w:rPr>
              <w:t>PWID</w:t>
            </w:r>
            <w:r w:rsidRPr="00982BFC">
              <w:rPr>
                <w:rFonts w:eastAsia="Times New Roman"/>
                <w:sz w:val="20"/>
                <w:szCs w:val="20"/>
              </w:rPr>
              <w:t>, EIS</w:t>
            </w:r>
            <w:r w:rsidRPr="00982BFC" w:rsidR="00567DBA">
              <w:rPr>
                <w:rFonts w:eastAsia="Times New Roman"/>
                <w:sz w:val="20"/>
                <w:szCs w:val="20"/>
              </w:rPr>
              <w:t>/HIV</w:t>
            </w:r>
            <w:r w:rsidRPr="00982BFC">
              <w:rPr>
                <w:rFonts w:eastAsia="Times New Roman"/>
                <w:sz w:val="20"/>
                <w:szCs w:val="20"/>
              </w:rPr>
              <w:t>, TB, OTHER):  </w:t>
            </w:r>
          </w:p>
        </w:tc>
      </w:tr>
      <w:tr w14:paraId="725846C1" w14:textId="77777777" w:rsidTr="00982BFC">
        <w:tblPrEx>
          <w:tblW w:w="5000" w:type="pct"/>
          <w:tblCellMar>
            <w:left w:w="0" w:type="dxa"/>
            <w:right w:w="0" w:type="dxa"/>
          </w:tblCellMar>
          <w:tblLook w:val="04A0"/>
        </w:tblPrEx>
        <w:trPr>
          <w:trHeight w:val="27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DC096B" w14:paraId="124EC13F" w14:textId="77777777">
            <w:pPr>
              <w:widowControl/>
              <w:numPr>
                <w:ilvl w:val="6"/>
                <w:numId w:val="10"/>
              </w:numPr>
              <w:spacing w:after="0"/>
              <w:ind w:left="270" w:hanging="270"/>
              <w:rPr>
                <w:rFonts w:eastAsia="Times New Roman"/>
                <w:sz w:val="20"/>
                <w:szCs w:val="20"/>
              </w:rPr>
            </w:pPr>
            <w:r w:rsidRPr="00982BFC">
              <w:rPr>
                <w:rFonts w:eastAsia="Times New Roman"/>
                <w:sz w:val="20"/>
                <w:szCs w:val="20"/>
              </w:rPr>
              <w:t>Goal of the priority area:</w:t>
            </w:r>
          </w:p>
        </w:tc>
      </w:tr>
      <w:tr w14:paraId="5E92502B" w14:textId="77777777" w:rsidTr="00982BFC">
        <w:tblPrEx>
          <w:tblW w:w="5000" w:type="pct"/>
          <w:tblCellMar>
            <w:left w:w="0" w:type="dxa"/>
            <w:right w:w="0" w:type="dxa"/>
          </w:tblCellMar>
          <w:tblLook w:val="04A0"/>
        </w:tblPrEx>
        <w:trPr>
          <w:trHeight w:val="27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75717" w:rsidRPr="00982BFC" w:rsidP="00DC096B" w14:paraId="3F9F5525" w14:textId="77777777">
            <w:pPr>
              <w:widowControl/>
              <w:numPr>
                <w:ilvl w:val="6"/>
                <w:numId w:val="10"/>
              </w:numPr>
              <w:spacing w:after="0"/>
              <w:ind w:left="270" w:hanging="270"/>
              <w:rPr>
                <w:rFonts w:eastAsia="Times New Roman"/>
                <w:sz w:val="20"/>
                <w:szCs w:val="20"/>
              </w:rPr>
            </w:pPr>
            <w:r w:rsidRPr="00982BFC">
              <w:rPr>
                <w:rFonts w:eastAsia="Times New Roman"/>
                <w:sz w:val="20"/>
                <w:szCs w:val="20"/>
              </w:rPr>
              <w:t>Objective:</w:t>
            </w:r>
          </w:p>
        </w:tc>
      </w:tr>
      <w:tr w14:paraId="48977CF9" w14:textId="77777777" w:rsidTr="00982BFC">
        <w:tblPrEx>
          <w:tblW w:w="5000" w:type="pct"/>
          <w:tblCellMar>
            <w:left w:w="0" w:type="dxa"/>
            <w:right w:w="0" w:type="dxa"/>
          </w:tblCellMar>
          <w:tblLook w:val="04A0"/>
        </w:tblPrEx>
        <w:trPr>
          <w:trHeight w:val="334"/>
        </w:trPr>
        <w:tc>
          <w:tcPr>
            <w:tcW w:w="5000" w:type="pct"/>
            <w:tcBorders>
              <w:top w:val="nil"/>
              <w:left w:val="single" w:sz="8" w:space="0" w:color="auto"/>
              <w:bottom w:val="single" w:sz="24" w:space="0" w:color="auto"/>
              <w:right w:val="single" w:sz="8" w:space="0" w:color="auto"/>
            </w:tcBorders>
            <w:tcMar>
              <w:top w:w="0" w:type="dxa"/>
              <w:left w:w="108" w:type="dxa"/>
              <w:bottom w:w="0" w:type="dxa"/>
              <w:right w:w="108" w:type="dxa"/>
            </w:tcMar>
            <w:hideMark/>
          </w:tcPr>
          <w:p w:rsidR="00443EFB" w:rsidRPr="00982BFC" w:rsidP="00DC096B" w14:paraId="2E1A78C2" w14:textId="77777777">
            <w:pPr>
              <w:widowControl/>
              <w:numPr>
                <w:ilvl w:val="6"/>
                <w:numId w:val="10"/>
              </w:numPr>
              <w:spacing w:after="0"/>
              <w:ind w:left="270" w:hanging="270"/>
              <w:rPr>
                <w:rFonts w:eastAsia="Times New Roman"/>
                <w:sz w:val="20"/>
                <w:szCs w:val="20"/>
              </w:rPr>
            </w:pPr>
            <w:r w:rsidRPr="00982BFC">
              <w:rPr>
                <w:rFonts w:eastAsia="Times New Roman"/>
                <w:sz w:val="20"/>
                <w:szCs w:val="20"/>
              </w:rPr>
              <w:t xml:space="preserve">Strategies to attain the </w:t>
            </w:r>
            <w:r w:rsidRPr="00982BFC" w:rsidR="00B75717">
              <w:rPr>
                <w:rFonts w:eastAsia="Times New Roman"/>
                <w:sz w:val="20"/>
                <w:szCs w:val="20"/>
              </w:rPr>
              <w:t>objective</w:t>
            </w:r>
            <w:r w:rsidRPr="00982BFC">
              <w:rPr>
                <w:rFonts w:eastAsia="Times New Roman"/>
                <w:sz w:val="20"/>
                <w:szCs w:val="20"/>
              </w:rPr>
              <w:t>:</w:t>
            </w:r>
          </w:p>
        </w:tc>
      </w:tr>
      <w:tr w14:paraId="380E6563" w14:textId="77777777" w:rsidTr="00982BFC">
        <w:tblPrEx>
          <w:tblW w:w="5000" w:type="pct"/>
          <w:tblCellMar>
            <w:left w:w="0" w:type="dxa"/>
            <w:right w:w="0" w:type="dxa"/>
          </w:tblCellMar>
          <w:tblLook w:val="04A0"/>
        </w:tblPrEx>
        <w:trPr>
          <w:trHeight w:val="300"/>
        </w:trPr>
        <w:tc>
          <w:tcPr>
            <w:tcW w:w="5000" w:type="pct"/>
            <w:tcBorders>
              <w:top w:val="nil"/>
              <w:left w:val="single" w:sz="8" w:space="0" w:color="auto"/>
              <w:bottom w:val="nil"/>
              <w:right w:val="single" w:sz="8" w:space="0" w:color="auto"/>
            </w:tcBorders>
            <w:tcMar>
              <w:top w:w="0" w:type="dxa"/>
              <w:left w:w="108" w:type="dxa"/>
              <w:bottom w:w="0" w:type="dxa"/>
              <w:right w:w="108" w:type="dxa"/>
            </w:tcMar>
          </w:tcPr>
          <w:p w:rsidR="00443EFB" w:rsidRPr="00982BFC" w:rsidP="00DC096B" w14:paraId="76A235C5" w14:textId="620C4B6B">
            <w:pPr>
              <w:widowControl/>
              <w:spacing w:after="0"/>
              <w:rPr>
                <w:sz w:val="20"/>
                <w:szCs w:val="20"/>
              </w:rPr>
            </w:pPr>
            <w:r w:rsidRPr="00982BFC">
              <w:rPr>
                <w:rFonts w:eastAsia="Times New Roman"/>
                <w:sz w:val="20"/>
                <w:szCs w:val="20"/>
              </w:rPr>
              <w:t>7</w:t>
            </w:r>
            <w:r w:rsidRPr="00982BFC" w:rsidR="0056496D">
              <w:rPr>
                <w:rFonts w:eastAsia="Times New Roman"/>
                <w:sz w:val="20"/>
                <w:szCs w:val="20"/>
              </w:rPr>
              <w:t xml:space="preserve">.  </w:t>
            </w:r>
            <w:r w:rsidRPr="00982BFC">
              <w:rPr>
                <w:rFonts w:eastAsia="Times New Roman"/>
                <w:sz w:val="20"/>
                <w:szCs w:val="20"/>
              </w:rPr>
              <w:t>Annual Performance Indicators</w:t>
            </w:r>
            <w:r w:rsidRPr="00982BFC">
              <w:rPr>
                <w:rFonts w:eastAsia="Times New Roman"/>
                <w:color w:val="984806"/>
                <w:sz w:val="20"/>
                <w:szCs w:val="20"/>
              </w:rPr>
              <w:t xml:space="preserve"> </w:t>
            </w:r>
            <w:r w:rsidRPr="00982BFC">
              <w:rPr>
                <w:rFonts w:eastAsia="Times New Roman"/>
                <w:sz w:val="20"/>
                <w:szCs w:val="20"/>
              </w:rPr>
              <w:t xml:space="preserve">to measure </w:t>
            </w:r>
            <w:r w:rsidRPr="00982BFC">
              <w:rPr>
                <w:rFonts w:eastAsia="Times New Roman"/>
                <w:sz w:val="20"/>
                <w:szCs w:val="20"/>
              </w:rPr>
              <w:t>achievement of the objective</w:t>
            </w:r>
            <w:r w:rsidRPr="00982BFC">
              <w:rPr>
                <w:rFonts w:eastAsia="Times New Roman"/>
                <w:sz w:val="20"/>
                <w:szCs w:val="20"/>
              </w:rPr>
              <w:t>:</w:t>
            </w:r>
          </w:p>
          <w:p w:rsidR="00443EFB" w:rsidRPr="00982BFC" w:rsidP="00DC096B" w14:paraId="47F5B430" w14:textId="77777777">
            <w:pPr>
              <w:widowControl/>
              <w:spacing w:after="0"/>
              <w:rPr>
                <w:color w:val="FF0000"/>
                <w:sz w:val="20"/>
                <w:szCs w:val="20"/>
              </w:rPr>
            </w:pPr>
          </w:p>
        </w:tc>
      </w:tr>
      <w:tr w14:paraId="0DFBBD0E" w14:textId="77777777" w:rsidTr="00982BFC">
        <w:tblPrEx>
          <w:tblW w:w="5000" w:type="pct"/>
          <w:tblCellMar>
            <w:left w:w="0" w:type="dxa"/>
            <w:right w:w="0" w:type="dxa"/>
          </w:tblCellMar>
          <w:tblLook w:val="04A0"/>
        </w:tblPrEx>
        <w:trPr>
          <w:trHeight w:val="18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DC096B" w14:paraId="1B54598A" w14:textId="77777777">
            <w:pPr>
              <w:widowControl/>
              <w:spacing w:after="0" w:line="264" w:lineRule="auto"/>
              <w:ind w:left="270"/>
              <w:contextualSpacing/>
              <w:jc w:val="both"/>
              <w:rPr>
                <w:rFonts w:eastAsia="Times New Roman"/>
                <w:sz w:val="20"/>
                <w:szCs w:val="20"/>
              </w:rPr>
            </w:pPr>
            <w:r w:rsidRPr="00982BFC">
              <w:rPr>
                <w:rFonts w:eastAsia="Times New Roman"/>
                <w:sz w:val="20"/>
                <w:szCs w:val="20"/>
              </w:rPr>
              <w:t>Indicator #1:</w:t>
            </w:r>
          </w:p>
        </w:tc>
      </w:tr>
      <w:tr w14:paraId="4ACB7B04" w14:textId="77777777" w:rsidTr="00982BFC">
        <w:tblPrEx>
          <w:tblW w:w="5000" w:type="pct"/>
          <w:tblCellMar>
            <w:left w:w="0" w:type="dxa"/>
            <w:right w:w="0" w:type="dxa"/>
          </w:tblCellMar>
          <w:tblLook w:val="04A0"/>
        </w:tblPrEx>
        <w:trPr>
          <w:trHeight w:val="37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97627" w:rsidRPr="00982BFC" w:rsidP="00DC096B" w14:paraId="1E5555DB" w14:textId="1E807C72">
            <w:pPr>
              <w:widowControl/>
              <w:spacing w:after="0"/>
              <w:ind w:left="720"/>
              <w:rPr>
                <w:rFonts w:eastAsia="Times New Roman"/>
                <w:sz w:val="20"/>
                <w:szCs w:val="20"/>
              </w:rPr>
            </w:pPr>
            <w:r w:rsidRPr="00982BFC">
              <w:rPr>
                <w:rFonts w:eastAsia="Times New Roman"/>
                <w:b/>
                <w:sz w:val="20"/>
                <w:szCs w:val="20"/>
              </w:rPr>
              <w:t>Plan Table 1: Priority Area and Annual Performance Indicators, continued</w:t>
            </w:r>
          </w:p>
        </w:tc>
      </w:tr>
      <w:tr w14:paraId="7C53ABF4" w14:textId="77777777" w:rsidTr="00982BFC">
        <w:tblPrEx>
          <w:tblW w:w="5000" w:type="pct"/>
          <w:tblCellMar>
            <w:left w:w="0" w:type="dxa"/>
            <w:right w:w="0" w:type="dxa"/>
          </w:tblCellMar>
          <w:tblLook w:val="04A0"/>
        </w:tblPrEx>
        <w:trPr>
          <w:trHeight w:val="37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DC096B" w14:paraId="0D90853A" w14:textId="6A215F32">
            <w:pPr>
              <w:widowControl/>
              <w:numPr>
                <w:ilvl w:val="0"/>
                <w:numId w:val="11"/>
              </w:numPr>
              <w:spacing w:after="0"/>
              <w:rPr>
                <w:rFonts w:eastAsia="Times New Roman"/>
                <w:sz w:val="20"/>
                <w:szCs w:val="20"/>
              </w:rPr>
            </w:pPr>
            <w:r w:rsidRPr="00982BFC">
              <w:rPr>
                <w:rFonts w:eastAsia="Times New Roman"/>
                <w:sz w:val="20"/>
                <w:szCs w:val="20"/>
              </w:rPr>
              <w:t>Baseline measurement (Initial data collected prior to and during S</w:t>
            </w:r>
            <w:r w:rsidRPr="00982BFC" w:rsidR="00DC5E59">
              <w:rPr>
                <w:rFonts w:eastAsia="Times New Roman"/>
                <w:sz w:val="20"/>
                <w:szCs w:val="20"/>
              </w:rPr>
              <w:t>FY</w:t>
            </w:r>
            <w:r w:rsidRPr="00982BFC">
              <w:rPr>
                <w:rFonts w:eastAsia="Times New Roman"/>
                <w:sz w:val="20"/>
                <w:szCs w:val="20"/>
              </w:rPr>
              <w:t xml:space="preserve"> </w:t>
            </w:r>
            <w:r w:rsidRPr="00982BFC" w:rsidR="00861F51">
              <w:rPr>
                <w:sz w:val="20"/>
                <w:szCs w:val="20"/>
              </w:rPr>
              <w:t>2024</w:t>
            </w:r>
            <w:r w:rsidRPr="00982BFC">
              <w:rPr>
                <w:rFonts w:eastAsia="Times New Roman"/>
                <w:sz w:val="20"/>
                <w:szCs w:val="20"/>
              </w:rPr>
              <w:t xml:space="preserve">): </w:t>
            </w:r>
          </w:p>
        </w:tc>
      </w:tr>
      <w:tr w14:paraId="4CD581F1" w14:textId="77777777" w:rsidTr="00982BFC">
        <w:tblPrEx>
          <w:tblW w:w="5000" w:type="pct"/>
          <w:tblCellMar>
            <w:left w:w="0" w:type="dxa"/>
            <w:right w:w="0" w:type="dxa"/>
          </w:tblCellMar>
          <w:tblLook w:val="04A0"/>
        </w:tblPrEx>
        <w:trPr>
          <w:trHeight w:val="42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DC096B" w14:paraId="30F89E16" w14:textId="4F50419A">
            <w:pPr>
              <w:widowControl/>
              <w:numPr>
                <w:ilvl w:val="0"/>
                <w:numId w:val="11"/>
              </w:numPr>
              <w:spacing w:after="0"/>
              <w:rPr>
                <w:rFonts w:eastAsia="Times New Roman"/>
                <w:sz w:val="20"/>
                <w:szCs w:val="20"/>
              </w:rPr>
            </w:pPr>
            <w:r w:rsidRPr="00982BFC">
              <w:rPr>
                <w:rFonts w:eastAsia="Times New Roman"/>
                <w:sz w:val="20"/>
                <w:szCs w:val="20"/>
              </w:rPr>
              <w:t xml:space="preserve">First-year target/outcome measurement (Progress to </w:t>
            </w:r>
            <w:r w:rsidRPr="00982BFC" w:rsidR="008B3A5B">
              <w:rPr>
                <w:rFonts w:eastAsia="Times New Roman"/>
                <w:sz w:val="20"/>
                <w:szCs w:val="20"/>
              </w:rPr>
              <w:t xml:space="preserve">the </w:t>
            </w:r>
            <w:r w:rsidRPr="00982BFC">
              <w:rPr>
                <w:rFonts w:eastAsia="Times New Roman"/>
                <w:sz w:val="20"/>
                <w:szCs w:val="20"/>
              </w:rPr>
              <w:t>end of S</w:t>
            </w:r>
            <w:r w:rsidRPr="00982BFC" w:rsidR="00DC5E59">
              <w:rPr>
                <w:rFonts w:eastAsia="Times New Roman"/>
                <w:sz w:val="20"/>
                <w:szCs w:val="20"/>
              </w:rPr>
              <w:t>FY</w:t>
            </w:r>
            <w:r w:rsidRPr="00982BFC">
              <w:rPr>
                <w:rFonts w:eastAsia="Times New Roman"/>
                <w:sz w:val="20"/>
                <w:szCs w:val="20"/>
              </w:rPr>
              <w:t xml:space="preserve"> </w:t>
            </w:r>
            <w:r w:rsidRPr="00982BFC" w:rsidR="00861F51">
              <w:rPr>
                <w:rFonts w:eastAsia="Times New Roman"/>
                <w:sz w:val="20"/>
                <w:szCs w:val="20"/>
              </w:rPr>
              <w:t>2024</w:t>
            </w:r>
            <w:r w:rsidRPr="00982BFC">
              <w:rPr>
                <w:rFonts w:eastAsia="Times New Roman"/>
                <w:sz w:val="20"/>
                <w:szCs w:val="20"/>
              </w:rPr>
              <w:t>):</w:t>
            </w:r>
          </w:p>
        </w:tc>
      </w:tr>
      <w:tr w14:paraId="7257FE8B" w14:textId="77777777" w:rsidTr="00982BFC">
        <w:tblPrEx>
          <w:tblW w:w="5000" w:type="pct"/>
          <w:tblCellMar>
            <w:left w:w="0" w:type="dxa"/>
            <w:right w:w="0" w:type="dxa"/>
          </w:tblCellMar>
          <w:tblLook w:val="04A0"/>
        </w:tblPrEx>
        <w:trPr>
          <w:trHeight w:val="358"/>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DC096B" w14:paraId="35E6CD1F" w14:textId="54237323">
            <w:pPr>
              <w:widowControl/>
              <w:numPr>
                <w:ilvl w:val="0"/>
                <w:numId w:val="11"/>
              </w:numPr>
              <w:spacing w:after="0"/>
              <w:rPr>
                <w:rFonts w:eastAsia="Times New Roman"/>
                <w:sz w:val="20"/>
                <w:szCs w:val="20"/>
              </w:rPr>
            </w:pPr>
            <w:r w:rsidRPr="00982BFC">
              <w:rPr>
                <w:rFonts w:eastAsia="Times New Roman"/>
                <w:sz w:val="20"/>
                <w:szCs w:val="20"/>
              </w:rPr>
              <w:t xml:space="preserve">Second-year target/outcome measurement (Final to </w:t>
            </w:r>
            <w:r w:rsidRPr="00982BFC" w:rsidR="008B3A5B">
              <w:rPr>
                <w:rFonts w:eastAsia="Times New Roman"/>
                <w:sz w:val="20"/>
                <w:szCs w:val="20"/>
              </w:rPr>
              <w:t xml:space="preserve">the </w:t>
            </w:r>
            <w:r w:rsidRPr="00982BFC">
              <w:rPr>
                <w:rFonts w:eastAsia="Times New Roman"/>
                <w:sz w:val="20"/>
                <w:szCs w:val="20"/>
              </w:rPr>
              <w:t>end of S</w:t>
            </w:r>
            <w:r w:rsidRPr="00982BFC" w:rsidR="00DC5E59">
              <w:rPr>
                <w:rFonts w:eastAsia="Times New Roman"/>
                <w:sz w:val="20"/>
                <w:szCs w:val="20"/>
              </w:rPr>
              <w:t>FY</w:t>
            </w:r>
            <w:r w:rsidRPr="00982BFC" w:rsidR="00D74370">
              <w:rPr>
                <w:rFonts w:eastAsia="Times New Roman"/>
                <w:sz w:val="20"/>
                <w:szCs w:val="20"/>
              </w:rPr>
              <w:t xml:space="preserve"> </w:t>
            </w:r>
            <w:r w:rsidRPr="00982BFC" w:rsidR="00861F51">
              <w:rPr>
                <w:rFonts w:eastAsia="Times New Roman"/>
                <w:sz w:val="20"/>
                <w:szCs w:val="20"/>
              </w:rPr>
              <w:t>2025</w:t>
            </w:r>
            <w:r w:rsidRPr="00982BFC">
              <w:rPr>
                <w:rFonts w:eastAsia="Times New Roman"/>
                <w:sz w:val="20"/>
                <w:szCs w:val="20"/>
              </w:rPr>
              <w:t>):</w:t>
            </w:r>
          </w:p>
        </w:tc>
      </w:tr>
      <w:tr w14:paraId="1CCA558C" w14:textId="77777777" w:rsidTr="00982BFC">
        <w:tblPrEx>
          <w:tblW w:w="5000" w:type="pct"/>
          <w:tblCellMar>
            <w:left w:w="0" w:type="dxa"/>
            <w:right w:w="0" w:type="dxa"/>
          </w:tblCellMar>
          <w:tblLook w:val="04A0"/>
        </w:tblPrEx>
        <w:trPr>
          <w:trHeight w:val="34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3EFB" w:rsidRPr="00982BFC" w:rsidP="00DC096B" w14:paraId="381F1DE3" w14:textId="7A92A555">
            <w:pPr>
              <w:widowControl/>
              <w:numPr>
                <w:ilvl w:val="0"/>
                <w:numId w:val="11"/>
              </w:numPr>
              <w:spacing w:after="0"/>
              <w:rPr>
                <w:sz w:val="20"/>
                <w:szCs w:val="20"/>
              </w:rPr>
            </w:pPr>
            <w:r w:rsidRPr="00982BFC">
              <w:rPr>
                <w:rFonts w:eastAsia="Times New Roman"/>
                <w:sz w:val="20"/>
                <w:szCs w:val="20"/>
              </w:rPr>
              <w:t xml:space="preserve">Data source: </w:t>
            </w:r>
          </w:p>
        </w:tc>
      </w:tr>
      <w:tr w14:paraId="61063707" w14:textId="77777777" w:rsidTr="00982BFC">
        <w:tblPrEx>
          <w:tblW w:w="5000" w:type="pct"/>
          <w:tblCellMar>
            <w:left w:w="0" w:type="dxa"/>
            <w:right w:w="0" w:type="dxa"/>
          </w:tblCellMar>
          <w:tblLook w:val="04A0"/>
        </w:tblPrEx>
        <w:trPr>
          <w:trHeight w:val="34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DC096B" w14:paraId="1940ABA9" w14:textId="77777777">
            <w:pPr>
              <w:widowControl/>
              <w:numPr>
                <w:ilvl w:val="0"/>
                <w:numId w:val="11"/>
              </w:numPr>
              <w:spacing w:after="0"/>
              <w:rPr>
                <w:rFonts w:eastAsia="Times New Roman"/>
                <w:sz w:val="20"/>
                <w:szCs w:val="20"/>
              </w:rPr>
            </w:pPr>
            <w:r w:rsidRPr="00982BFC">
              <w:rPr>
                <w:rFonts w:eastAsia="Times New Roman"/>
                <w:sz w:val="20"/>
                <w:szCs w:val="20"/>
              </w:rPr>
              <w:t>Description of data:</w:t>
            </w:r>
          </w:p>
        </w:tc>
      </w:tr>
      <w:tr w14:paraId="4EFBA4ED" w14:textId="77777777" w:rsidTr="00982BFC">
        <w:tblPrEx>
          <w:tblW w:w="5000" w:type="pct"/>
          <w:tblCellMar>
            <w:left w:w="0" w:type="dxa"/>
            <w:right w:w="0" w:type="dxa"/>
          </w:tblCellMar>
          <w:tblLook w:val="04A0"/>
        </w:tblPrEx>
        <w:trPr>
          <w:trHeight w:val="33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DC096B" w14:paraId="4679F011" w14:textId="77777777">
            <w:pPr>
              <w:widowControl/>
              <w:numPr>
                <w:ilvl w:val="0"/>
                <w:numId w:val="11"/>
              </w:numPr>
              <w:spacing w:after="0"/>
              <w:rPr>
                <w:rFonts w:eastAsia="Times New Roman"/>
                <w:sz w:val="20"/>
                <w:szCs w:val="20"/>
              </w:rPr>
            </w:pPr>
            <w:r w:rsidRPr="00982BFC">
              <w:rPr>
                <w:rFonts w:eastAsia="Times New Roman"/>
                <w:sz w:val="20"/>
                <w:szCs w:val="20"/>
              </w:rPr>
              <w:t>Data issues/caveats that affect outcome measures:</w:t>
            </w:r>
          </w:p>
        </w:tc>
      </w:tr>
    </w:tbl>
    <w:p w:rsidR="4CF9EF84" w14:paraId="73736104" w14:textId="3D634F20"/>
    <w:p w:rsidR="006B0AE9" w:rsidRPr="00A23A0A" w:rsidP="00DC096B" w14:paraId="50D69A41" w14:textId="77777777">
      <w:pPr>
        <w:spacing w:before="200"/>
      </w:pPr>
      <w:r w:rsidRPr="00A23A0A">
        <w:t>SAMHSA will work with states to monitor whether they are</w:t>
      </w:r>
      <w:r w:rsidRPr="00A23A0A" w:rsidR="00B42A40">
        <w:rPr>
          <w:spacing w:val="-1"/>
        </w:rPr>
        <w:t xml:space="preserve"> </w:t>
      </w:r>
      <w:r w:rsidRPr="00A23A0A" w:rsidR="00B42A40">
        <w:t>m</w:t>
      </w:r>
      <w:r w:rsidRPr="00A23A0A" w:rsidR="00B42A40">
        <w:rPr>
          <w:spacing w:val="-1"/>
        </w:rPr>
        <w:t>ee</w:t>
      </w:r>
      <w:r w:rsidRPr="00A23A0A" w:rsidR="00B42A40">
        <w:t>ting</w:t>
      </w:r>
      <w:r w:rsidRPr="00A23A0A" w:rsidR="00B42A40">
        <w:rPr>
          <w:spacing w:val="-3"/>
        </w:rPr>
        <w:t xml:space="preserve"> </w:t>
      </w:r>
      <w:r w:rsidRPr="00A23A0A" w:rsidR="00B42A40">
        <w:t>t</w:t>
      </w:r>
      <w:r w:rsidRPr="00A23A0A" w:rsidR="00B42A40">
        <w:rPr>
          <w:spacing w:val="2"/>
        </w:rPr>
        <w:t>h</w:t>
      </w:r>
      <w:r w:rsidRPr="00A23A0A" w:rsidR="00B42A40">
        <w:t>e</w:t>
      </w:r>
      <w:r w:rsidRPr="00A23A0A" w:rsidR="00B42A40">
        <w:rPr>
          <w:spacing w:val="1"/>
        </w:rPr>
        <w:t xml:space="preserve"> </w:t>
      </w:r>
      <w:r w:rsidRPr="00A23A0A" w:rsidR="00B42A40">
        <w:rPr>
          <w:spacing w:val="-3"/>
        </w:rPr>
        <w:t>g</w:t>
      </w:r>
      <w:r w:rsidRPr="00A23A0A" w:rsidR="00B42A40">
        <w:t>o</w:t>
      </w:r>
      <w:r w:rsidRPr="00A23A0A" w:rsidR="00B42A40">
        <w:rPr>
          <w:spacing w:val="-1"/>
        </w:rPr>
        <w:t>a</w:t>
      </w:r>
      <w:r w:rsidRPr="00A23A0A" w:rsidR="00B42A40">
        <w:t>ls</w:t>
      </w:r>
      <w:r w:rsidRPr="00A23A0A" w:rsidR="001E2C7E">
        <w:t>, objectives</w:t>
      </w:r>
      <w:r w:rsidRPr="00A23A0A" w:rsidR="00B42A40">
        <w:t xml:space="preserve"> </w:t>
      </w:r>
      <w:r w:rsidRPr="00A23A0A" w:rsidR="00B42A40">
        <w:rPr>
          <w:spacing w:val="-1"/>
        </w:rPr>
        <w:t>a</w:t>
      </w:r>
      <w:r w:rsidRPr="00A23A0A" w:rsidR="00B42A40">
        <w:t xml:space="preserve">nd </w:t>
      </w:r>
      <w:r w:rsidRPr="00A23A0A" w:rsidR="00B42A40">
        <w:rPr>
          <w:spacing w:val="2"/>
        </w:rPr>
        <w:t>p</w:t>
      </w:r>
      <w:r w:rsidRPr="00A23A0A" w:rsidR="00B42A40">
        <w:rPr>
          <w:spacing w:val="-1"/>
        </w:rPr>
        <w:t>erf</w:t>
      </w:r>
      <w:r w:rsidRPr="00A23A0A" w:rsidR="00B42A40">
        <w:t>o</w:t>
      </w:r>
      <w:r w:rsidRPr="00A23A0A" w:rsidR="00B42A40">
        <w:rPr>
          <w:spacing w:val="-1"/>
        </w:rPr>
        <w:t>r</w:t>
      </w:r>
      <w:r w:rsidRPr="00A23A0A" w:rsidR="00B42A40">
        <w:t>m</w:t>
      </w:r>
      <w:r w:rsidRPr="00A23A0A" w:rsidR="00B42A40">
        <w:rPr>
          <w:spacing w:val="-1"/>
        </w:rPr>
        <w:t>a</w:t>
      </w:r>
      <w:r w:rsidRPr="00A23A0A" w:rsidR="00B42A40">
        <w:rPr>
          <w:spacing w:val="2"/>
        </w:rPr>
        <w:t>n</w:t>
      </w:r>
      <w:r w:rsidRPr="00A23A0A" w:rsidR="00B42A40">
        <w:rPr>
          <w:spacing w:val="-1"/>
        </w:rPr>
        <w:t>c</w:t>
      </w:r>
      <w:r w:rsidRPr="00A23A0A" w:rsidR="00B42A40">
        <w:t>e</w:t>
      </w:r>
      <w:r w:rsidRPr="00A23A0A" w:rsidR="00B42A40">
        <w:rPr>
          <w:spacing w:val="-1"/>
        </w:rPr>
        <w:t xml:space="preserve"> </w:t>
      </w:r>
      <w:r w:rsidRPr="00A23A0A" w:rsidR="001E2C7E">
        <w:t xml:space="preserve">indicators </w:t>
      </w:r>
      <w:r w:rsidRPr="00A23A0A" w:rsidR="00B42A40">
        <w:rPr>
          <w:spacing w:val="-1"/>
        </w:rPr>
        <w:t>e</w:t>
      </w:r>
      <w:r w:rsidRPr="00A23A0A" w:rsidR="00B42A40">
        <w:t>st</w:t>
      </w:r>
      <w:r w:rsidRPr="00A23A0A" w:rsidR="00B42A40">
        <w:rPr>
          <w:spacing w:val="-1"/>
        </w:rPr>
        <w:t>a</w:t>
      </w:r>
      <w:r w:rsidRPr="00A23A0A" w:rsidR="00B42A40">
        <w:t>b</w:t>
      </w:r>
      <w:r w:rsidRPr="00A23A0A" w:rsidR="00B42A40">
        <w:rPr>
          <w:spacing w:val="2"/>
        </w:rPr>
        <w:t>l</w:t>
      </w:r>
      <w:r w:rsidRPr="00A23A0A" w:rsidR="00B42A40">
        <w:t>ish</w:t>
      </w:r>
      <w:r w:rsidRPr="00A23A0A" w:rsidR="00B42A40">
        <w:rPr>
          <w:spacing w:val="-1"/>
        </w:rPr>
        <w:t>e</w:t>
      </w:r>
      <w:r w:rsidRPr="00A23A0A" w:rsidR="00B42A40">
        <w:t>d in th</w:t>
      </w:r>
      <w:r w:rsidRPr="00A23A0A" w:rsidR="00B42A40">
        <w:rPr>
          <w:spacing w:val="-1"/>
        </w:rPr>
        <w:t>e</w:t>
      </w:r>
      <w:r w:rsidRPr="00A23A0A" w:rsidR="00B42A40">
        <w:t>ir pl</w:t>
      </w:r>
      <w:r w:rsidRPr="00A23A0A" w:rsidR="00B42A40">
        <w:rPr>
          <w:spacing w:val="-1"/>
        </w:rPr>
        <w:t>a</w:t>
      </w:r>
      <w:r w:rsidRPr="00A23A0A" w:rsidR="00B42A40">
        <w:t>ns</w:t>
      </w:r>
      <w:r w:rsidRPr="00A23A0A">
        <w:t>, and to provide technical assistance as needed</w:t>
      </w:r>
      <w:r w:rsidRPr="00A23A0A" w:rsidR="0056496D">
        <w:t xml:space="preserve">.  </w:t>
      </w:r>
      <w:r w:rsidRPr="00A23A0A" w:rsidR="00B42A40">
        <w:t>S</w:t>
      </w:r>
      <w:r w:rsidRPr="00A23A0A" w:rsidR="00B42A40">
        <w:rPr>
          <w:spacing w:val="-1"/>
        </w:rPr>
        <w:t>A</w:t>
      </w:r>
      <w:r w:rsidRPr="00A23A0A" w:rsidR="00B42A40">
        <w:t>M</w:t>
      </w:r>
      <w:r w:rsidRPr="00A23A0A" w:rsidR="00B42A40">
        <w:rPr>
          <w:spacing w:val="-1"/>
        </w:rPr>
        <w:t>H</w:t>
      </w:r>
      <w:r w:rsidRPr="00A23A0A" w:rsidR="00B42A40">
        <w:t>SA</w:t>
      </w:r>
      <w:r w:rsidRPr="00A23A0A" w:rsidR="00B42A40">
        <w:rPr>
          <w:spacing w:val="-1"/>
        </w:rPr>
        <w:t xml:space="preserve"> </w:t>
      </w:r>
      <w:r w:rsidRPr="00A23A0A" w:rsidR="00B42A40">
        <w:t>st</w:t>
      </w:r>
      <w:r w:rsidRPr="00A23A0A" w:rsidR="00B42A40">
        <w:rPr>
          <w:spacing w:val="-1"/>
        </w:rPr>
        <w:t>af</w:t>
      </w:r>
      <w:r w:rsidRPr="00A23A0A" w:rsidR="00B42A40">
        <w:t>f</w:t>
      </w:r>
      <w:r w:rsidRPr="00A23A0A" w:rsidR="00B42A40">
        <w:rPr>
          <w:spacing w:val="-1"/>
        </w:rPr>
        <w:t xml:space="preserve"> </w:t>
      </w:r>
      <w:r w:rsidRPr="00A23A0A" w:rsidR="00B42A40">
        <w:rPr>
          <w:spacing w:val="1"/>
        </w:rPr>
        <w:t>w</w:t>
      </w:r>
      <w:r w:rsidRPr="00A23A0A" w:rsidR="00B42A40">
        <w:t xml:space="preserve">ill </w:t>
      </w:r>
      <w:r w:rsidRPr="00A23A0A" w:rsidR="00B42A40">
        <w:rPr>
          <w:spacing w:val="-1"/>
        </w:rPr>
        <w:t>w</w:t>
      </w:r>
      <w:r w:rsidRPr="00A23A0A" w:rsidR="00B42A40">
        <w:t>o</w:t>
      </w:r>
      <w:r w:rsidRPr="00A23A0A" w:rsidR="00B42A40">
        <w:rPr>
          <w:spacing w:val="-1"/>
        </w:rPr>
        <w:t>r</w:t>
      </w:r>
      <w:r w:rsidRPr="00A23A0A" w:rsidR="00B42A40">
        <w:t xml:space="preserve">k </w:t>
      </w:r>
      <w:r w:rsidRPr="00A23A0A" w:rsidR="00B42A40">
        <w:rPr>
          <w:spacing w:val="-1"/>
        </w:rPr>
        <w:t>w</w:t>
      </w:r>
      <w:r w:rsidRPr="00A23A0A" w:rsidR="00B42A40">
        <w:t>ith st</w:t>
      </w:r>
      <w:r w:rsidRPr="00A23A0A" w:rsidR="00B42A40">
        <w:rPr>
          <w:spacing w:val="-1"/>
        </w:rPr>
        <w:t>a</w:t>
      </w:r>
      <w:r w:rsidRPr="00A23A0A" w:rsidR="00B42A40">
        <w:rPr>
          <w:spacing w:val="2"/>
        </w:rPr>
        <w:t>t</w:t>
      </w:r>
      <w:r w:rsidRPr="00A23A0A" w:rsidR="00B42A40">
        <w:rPr>
          <w:spacing w:val="-1"/>
        </w:rPr>
        <w:t>e</w:t>
      </w:r>
      <w:r w:rsidRPr="00A23A0A" w:rsidR="00B42A40">
        <w:t>s du</w:t>
      </w:r>
      <w:r w:rsidRPr="00A23A0A" w:rsidR="00B42A40">
        <w:rPr>
          <w:spacing w:val="-1"/>
        </w:rPr>
        <w:t>r</w:t>
      </w:r>
      <w:r w:rsidRPr="00A23A0A" w:rsidR="00B42A40">
        <w:t>ing</w:t>
      </w:r>
      <w:r w:rsidRPr="00A23A0A" w:rsidR="00B42A40">
        <w:rPr>
          <w:spacing w:val="-3"/>
        </w:rPr>
        <w:t xml:space="preserve"> </w:t>
      </w:r>
      <w:r w:rsidRPr="00A23A0A" w:rsidR="00B42A40">
        <w:t>t</w:t>
      </w:r>
      <w:r w:rsidRPr="00A23A0A" w:rsidR="00B42A40">
        <w:rPr>
          <w:spacing w:val="2"/>
        </w:rPr>
        <w:t>h</w:t>
      </w:r>
      <w:r w:rsidRPr="00A23A0A" w:rsidR="00B42A40">
        <w:t>e</w:t>
      </w:r>
      <w:r w:rsidRPr="00A23A0A" w:rsidR="00B42A40">
        <w:rPr>
          <w:spacing w:val="3"/>
        </w:rPr>
        <w:t xml:space="preserve"> </w:t>
      </w:r>
      <w:r w:rsidRPr="00A23A0A" w:rsidR="00B42A40">
        <w:rPr>
          <w:spacing w:val="-5"/>
        </w:rPr>
        <w:t>y</w:t>
      </w:r>
      <w:r w:rsidRPr="00A23A0A" w:rsidR="00B42A40">
        <w:rPr>
          <w:spacing w:val="-1"/>
        </w:rPr>
        <w:t>e</w:t>
      </w:r>
      <w:r w:rsidRPr="00A23A0A" w:rsidR="00B42A40">
        <w:rPr>
          <w:spacing w:val="1"/>
        </w:rPr>
        <w:t>a</w:t>
      </w:r>
      <w:r w:rsidRPr="00A23A0A" w:rsidR="00B42A40">
        <w:t>r</w:t>
      </w:r>
      <w:r w:rsidRPr="00A23A0A" w:rsidR="00B42A40">
        <w:rPr>
          <w:spacing w:val="-1"/>
        </w:rPr>
        <w:t xml:space="preserve"> </w:t>
      </w:r>
      <w:r w:rsidRPr="00A23A0A" w:rsidR="00B42A40">
        <w:t>to dis</w:t>
      </w:r>
      <w:r w:rsidRPr="00A23A0A" w:rsidR="00B42A40">
        <w:rPr>
          <w:spacing w:val="1"/>
        </w:rPr>
        <w:t>c</w:t>
      </w:r>
      <w:r w:rsidRPr="00A23A0A" w:rsidR="00B42A40">
        <w:t>uss p</w:t>
      </w:r>
      <w:r w:rsidRPr="00A23A0A" w:rsidR="00B42A40">
        <w:rPr>
          <w:spacing w:val="-1"/>
        </w:rPr>
        <w:t>r</w:t>
      </w:r>
      <w:r w:rsidRPr="00A23A0A" w:rsidR="00B42A40">
        <w:t>o</w:t>
      </w:r>
      <w:r w:rsidRPr="00A23A0A" w:rsidR="00B42A40">
        <w:rPr>
          <w:spacing w:val="-3"/>
        </w:rPr>
        <w:t>g</w:t>
      </w:r>
      <w:r w:rsidRPr="00A23A0A" w:rsidR="00B42A40">
        <w:rPr>
          <w:spacing w:val="1"/>
        </w:rPr>
        <w:t>r</w:t>
      </w:r>
      <w:r w:rsidRPr="00A23A0A" w:rsidR="00B42A40">
        <w:rPr>
          <w:spacing w:val="-1"/>
        </w:rPr>
        <w:t>e</w:t>
      </w:r>
      <w:r w:rsidRPr="00A23A0A" w:rsidR="00B42A40">
        <w:t>ss, id</w:t>
      </w:r>
      <w:r w:rsidRPr="00A23A0A" w:rsidR="00B42A40">
        <w:rPr>
          <w:spacing w:val="-1"/>
        </w:rPr>
        <w:t>e</w:t>
      </w:r>
      <w:r w:rsidRPr="00A23A0A" w:rsidR="00B42A40">
        <w:t>nti</w:t>
      </w:r>
      <w:r w:rsidRPr="00A23A0A" w:rsidR="00DC5E59">
        <w:rPr>
          <w:spacing w:val="1"/>
        </w:rPr>
        <w:t>fy</w:t>
      </w:r>
      <w:r w:rsidRPr="00A23A0A" w:rsidR="00B42A40">
        <w:rPr>
          <w:spacing w:val="-5"/>
        </w:rPr>
        <w:t xml:space="preserve"> </w:t>
      </w:r>
      <w:r w:rsidRPr="00A23A0A" w:rsidR="00B42A40">
        <w:t>b</w:t>
      </w:r>
      <w:r w:rsidRPr="00A23A0A" w:rsidR="00B42A40">
        <w:rPr>
          <w:spacing w:val="1"/>
        </w:rPr>
        <w:t>a</w:t>
      </w:r>
      <w:r w:rsidRPr="00A23A0A" w:rsidR="00B42A40">
        <w:rPr>
          <w:spacing w:val="-1"/>
        </w:rPr>
        <w:t>rr</w:t>
      </w:r>
      <w:r w:rsidRPr="00A23A0A" w:rsidR="00B42A40">
        <w:t>i</w:t>
      </w:r>
      <w:r w:rsidRPr="00A23A0A" w:rsidR="00B42A40">
        <w:rPr>
          <w:spacing w:val="1"/>
        </w:rPr>
        <w:t>e</w:t>
      </w:r>
      <w:r w:rsidRPr="00A23A0A" w:rsidR="00B42A40">
        <w:rPr>
          <w:spacing w:val="-1"/>
        </w:rPr>
        <w:t>r</w:t>
      </w:r>
      <w:r w:rsidRPr="00A23A0A" w:rsidR="00B42A40">
        <w:t xml:space="preserve">s, </w:t>
      </w:r>
      <w:r w:rsidRPr="00A23A0A" w:rsidR="00B42A40">
        <w:rPr>
          <w:spacing w:val="-1"/>
        </w:rPr>
        <w:t>a</w:t>
      </w:r>
      <w:r w:rsidRPr="00A23A0A" w:rsidR="00B42A40">
        <w:t>nd d</w:t>
      </w:r>
      <w:r w:rsidRPr="00A23A0A" w:rsidR="00B42A40">
        <w:rPr>
          <w:spacing w:val="-1"/>
        </w:rPr>
        <w:t>e</w:t>
      </w:r>
      <w:r w:rsidRPr="00A23A0A" w:rsidR="00B42A40">
        <w:rPr>
          <w:spacing w:val="2"/>
        </w:rPr>
        <w:t>v</w:t>
      </w:r>
      <w:r w:rsidRPr="00A23A0A" w:rsidR="00B42A40">
        <w:rPr>
          <w:spacing w:val="-1"/>
        </w:rPr>
        <w:t>e</w:t>
      </w:r>
      <w:r w:rsidRPr="00A23A0A" w:rsidR="00B42A40">
        <w:t xml:space="preserve">lop solutions to </w:t>
      </w:r>
      <w:r w:rsidRPr="00A23A0A" w:rsidR="00B42A40">
        <w:rPr>
          <w:spacing w:val="-1"/>
        </w:rPr>
        <w:t>a</w:t>
      </w:r>
      <w:r w:rsidRPr="00A23A0A" w:rsidR="00B42A40">
        <w:t>dd</w:t>
      </w:r>
      <w:r w:rsidRPr="00A23A0A" w:rsidR="00B42A40">
        <w:rPr>
          <w:spacing w:val="-1"/>
        </w:rPr>
        <w:t>re</w:t>
      </w:r>
      <w:r w:rsidRPr="00A23A0A" w:rsidR="00B42A40">
        <w:t>ss th</w:t>
      </w:r>
      <w:r w:rsidRPr="00A23A0A" w:rsidR="00B42A40">
        <w:rPr>
          <w:spacing w:val="-1"/>
        </w:rPr>
        <w:t>e</w:t>
      </w:r>
      <w:r w:rsidRPr="00A23A0A" w:rsidR="00B42A40">
        <w:t>se</w:t>
      </w:r>
      <w:r w:rsidRPr="00A23A0A" w:rsidR="00B42A40">
        <w:rPr>
          <w:spacing w:val="-1"/>
        </w:rPr>
        <w:t xml:space="preserve"> </w:t>
      </w:r>
      <w:r w:rsidRPr="00A23A0A" w:rsidR="00B42A40">
        <w:t>b</w:t>
      </w:r>
      <w:r w:rsidRPr="00A23A0A" w:rsidR="00B42A40">
        <w:rPr>
          <w:spacing w:val="-1"/>
        </w:rPr>
        <w:t>arr</w:t>
      </w:r>
      <w:r w:rsidRPr="00A23A0A" w:rsidR="00B42A40">
        <w:rPr>
          <w:spacing w:val="2"/>
        </w:rPr>
        <w:t>i</w:t>
      </w:r>
      <w:r w:rsidRPr="00A23A0A" w:rsidR="00B42A40">
        <w:rPr>
          <w:spacing w:val="-1"/>
        </w:rPr>
        <w:t>er</w:t>
      </w:r>
      <w:r w:rsidRPr="00A23A0A" w:rsidR="00B42A40">
        <w:t>s.</w:t>
      </w:r>
    </w:p>
    <w:p w:rsidR="00A8685C" w:rsidRPr="00400EB6" w:rsidP="00DC096B" w14:paraId="1E9CCE65" w14:textId="035AB6D2">
      <w:pPr>
        <w:sectPr w:rsidSect="001B5BFB">
          <w:pgSz w:w="12240" w:h="15840"/>
          <w:pgMar w:top="1440" w:right="1440" w:bottom="1440" w:left="1440" w:header="0" w:footer="753" w:gutter="0"/>
          <w:pgNumType w:start="1"/>
          <w:cols w:space="720"/>
          <w:docGrid w:linePitch="299"/>
        </w:sectPr>
      </w:pPr>
      <w:r w:rsidRPr="00A23A0A">
        <w:rPr>
          <w:spacing w:val="-4"/>
        </w:rPr>
        <w:t>I</w:t>
      </w:r>
      <w:r w:rsidRPr="00A23A0A">
        <w:t>f</w:t>
      </w:r>
      <w:r w:rsidRPr="00A23A0A">
        <w:rPr>
          <w:spacing w:val="1"/>
        </w:rPr>
        <w:t xml:space="preserve"> </w:t>
      </w:r>
      <w:r w:rsidRPr="00A23A0A">
        <w:t>a</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rsidR="446AAD0B">
        <w:rPr>
          <w:spacing w:val="-1"/>
        </w:rPr>
        <w:t>is unable</w:t>
      </w:r>
      <w:r w:rsidRPr="00A23A0A" w:rsidR="446AAD0B">
        <w:t xml:space="preserve"> </w:t>
      </w:r>
      <w:r w:rsidRPr="00A23A0A">
        <w:t xml:space="preserve">to </w:t>
      </w:r>
      <w:r w:rsidRPr="00A23A0A">
        <w:rPr>
          <w:spacing w:val="-1"/>
        </w:rPr>
        <w:t>ac</w:t>
      </w:r>
      <w:r w:rsidRPr="00A23A0A">
        <w:t>hi</w:t>
      </w:r>
      <w:r w:rsidRPr="00A23A0A">
        <w:rPr>
          <w:spacing w:val="-1"/>
        </w:rPr>
        <w:t>e</w:t>
      </w:r>
      <w:r w:rsidRPr="00A23A0A">
        <w:rPr>
          <w:spacing w:val="2"/>
        </w:rPr>
        <w:t>v</w:t>
      </w:r>
      <w:r w:rsidRPr="00A23A0A">
        <w:t>e</w:t>
      </w:r>
      <w:r w:rsidRPr="00A23A0A">
        <w:rPr>
          <w:spacing w:val="1"/>
        </w:rPr>
        <w:t xml:space="preserve"> </w:t>
      </w:r>
      <w:r w:rsidRPr="00A23A0A">
        <w:t xml:space="preserve">its </w:t>
      </w:r>
      <w:r w:rsidRPr="00A23A0A">
        <w:rPr>
          <w:spacing w:val="-3"/>
        </w:rPr>
        <w:t>g</w:t>
      </w:r>
      <w:r w:rsidRPr="00A23A0A">
        <w:t>o</w:t>
      </w:r>
      <w:r w:rsidRPr="00A23A0A">
        <w:rPr>
          <w:spacing w:val="-1"/>
        </w:rPr>
        <w:t>a</w:t>
      </w:r>
      <w:r w:rsidRPr="00A23A0A">
        <w:t>ls</w:t>
      </w:r>
      <w:r w:rsidRPr="00A23A0A" w:rsidR="5E60BAE9">
        <w:t xml:space="preserve"> and objectives</w:t>
      </w:r>
      <w:r w:rsidRPr="00A23A0A">
        <w:t xml:space="preserve"> </w:t>
      </w:r>
      <w:r w:rsidRPr="00A23A0A">
        <w:rPr>
          <w:spacing w:val="-1"/>
        </w:rPr>
        <w:t>a</w:t>
      </w:r>
      <w:r w:rsidRPr="00A23A0A">
        <w:t>s st</w:t>
      </w:r>
      <w:r w:rsidRPr="00A23A0A">
        <w:rPr>
          <w:spacing w:val="-1"/>
        </w:rPr>
        <w:t>a</w:t>
      </w:r>
      <w:r w:rsidRPr="00A23A0A">
        <w:t>t</w:t>
      </w:r>
      <w:r w:rsidRPr="00A23A0A">
        <w:rPr>
          <w:spacing w:val="-1"/>
        </w:rPr>
        <w:t>e</w:t>
      </w:r>
      <w:r w:rsidRPr="00A23A0A">
        <w:t xml:space="preserve">d in its </w:t>
      </w:r>
      <w:r w:rsidRPr="00A23A0A">
        <w:rPr>
          <w:spacing w:val="1"/>
        </w:rPr>
        <w:t>a</w:t>
      </w:r>
      <w:r w:rsidRPr="00A23A0A">
        <w:t>ppli</w:t>
      </w:r>
      <w:r w:rsidRPr="00A23A0A">
        <w:rPr>
          <w:spacing w:val="-1"/>
        </w:rPr>
        <w:t>ca</w:t>
      </w:r>
      <w:r w:rsidRPr="00A23A0A">
        <w:t>tion</w:t>
      </w:r>
      <w:r w:rsidRPr="00A23A0A">
        <w:rPr>
          <w:spacing w:val="-1"/>
        </w:rPr>
        <w:t>(</w:t>
      </w:r>
      <w:r w:rsidRPr="00A23A0A">
        <w:t>s)</w:t>
      </w:r>
      <w:r w:rsidRPr="00A23A0A">
        <w:rPr>
          <w:spacing w:val="-1"/>
        </w:rPr>
        <w:t xml:space="preserve"> a</w:t>
      </w:r>
      <w:r w:rsidRPr="00A23A0A">
        <w:t>pp</w:t>
      </w:r>
      <w:r w:rsidRPr="00A23A0A">
        <w:rPr>
          <w:spacing w:val="-1"/>
        </w:rPr>
        <w:t>r</w:t>
      </w:r>
      <w:r w:rsidRPr="00A23A0A">
        <w:t>o</w:t>
      </w:r>
      <w:r w:rsidRPr="00A23A0A">
        <w:rPr>
          <w:spacing w:val="2"/>
        </w:rPr>
        <w:t>v</w:t>
      </w:r>
      <w:r w:rsidRPr="00A23A0A">
        <w:rPr>
          <w:spacing w:val="-1"/>
        </w:rPr>
        <w:t>e</w:t>
      </w:r>
      <w:r w:rsidRPr="00A23A0A">
        <w:t xml:space="preserve">d </w:t>
      </w:r>
      <w:r w:rsidRPr="00A23A0A">
        <w:rPr>
          <w:spacing w:val="2"/>
        </w:rPr>
        <w:t>b</w:t>
      </w:r>
      <w:r w:rsidRPr="00A23A0A">
        <w:t>y</w:t>
      </w:r>
      <w:r w:rsidRPr="00A23A0A">
        <w:rPr>
          <w:spacing w:val="-3"/>
        </w:rPr>
        <w:t xml:space="preserve"> </w:t>
      </w:r>
      <w:r w:rsidRPr="00A23A0A">
        <w:t>S</w:t>
      </w:r>
      <w:r w:rsidRPr="00A23A0A">
        <w:rPr>
          <w:spacing w:val="-1"/>
        </w:rPr>
        <w:t>A</w:t>
      </w:r>
      <w:r w:rsidRPr="00A23A0A">
        <w:t>M</w:t>
      </w:r>
      <w:r w:rsidRPr="00A23A0A">
        <w:rPr>
          <w:spacing w:val="-1"/>
        </w:rPr>
        <w:t>H</w:t>
      </w:r>
      <w:r w:rsidRPr="00A23A0A">
        <w:t>S</w:t>
      </w:r>
      <w:r w:rsidRPr="00A23A0A">
        <w:rPr>
          <w:spacing w:val="-1"/>
        </w:rPr>
        <w:t>A</w:t>
      </w:r>
      <w:r w:rsidRPr="00A23A0A">
        <w:t>, the</w:t>
      </w:r>
      <w:r w:rsidRPr="00A23A0A">
        <w:rPr>
          <w:spacing w:val="-1"/>
        </w:rPr>
        <w:t xml:space="preserve"> </w:t>
      </w:r>
      <w:r w:rsidRPr="00A23A0A">
        <w:t>st</w:t>
      </w:r>
      <w:r w:rsidRPr="00A23A0A">
        <w:rPr>
          <w:spacing w:val="-1"/>
        </w:rPr>
        <w:t>a</w:t>
      </w:r>
      <w:r w:rsidRPr="00A23A0A">
        <w:t>te</w:t>
      </w:r>
      <w:r w:rsidRPr="00A23A0A">
        <w:rPr>
          <w:spacing w:val="-1"/>
        </w:rPr>
        <w:t xml:space="preserve"> w</w:t>
      </w:r>
      <w:r w:rsidRPr="00A23A0A">
        <w:t>ill</w:t>
      </w:r>
      <w:r w:rsidRPr="00A23A0A" w:rsidR="446AAD0B">
        <w:t xml:space="preserve"> be asked to</w:t>
      </w:r>
      <w:r w:rsidRPr="00A23A0A">
        <w:t xml:space="preserve"> p</w:t>
      </w:r>
      <w:r w:rsidRPr="00A23A0A">
        <w:rPr>
          <w:spacing w:val="-1"/>
        </w:rPr>
        <w:t>r</w:t>
      </w:r>
      <w:r w:rsidRPr="00A23A0A">
        <w:t>ovide</w:t>
      </w:r>
      <w:r w:rsidRPr="00A23A0A">
        <w:rPr>
          <w:spacing w:val="-1"/>
        </w:rPr>
        <w:t xml:space="preserve"> </w:t>
      </w:r>
      <w:r w:rsidRPr="00A23A0A">
        <w:t>a</w:t>
      </w:r>
      <w:r w:rsidRPr="00A23A0A">
        <w:rPr>
          <w:spacing w:val="-1"/>
        </w:rPr>
        <w:t xml:space="preserve"> </w:t>
      </w:r>
      <w:r w:rsidRPr="00A23A0A">
        <w:rPr>
          <w:spacing w:val="2"/>
        </w:rPr>
        <w:t>d</w:t>
      </w:r>
      <w:r w:rsidRPr="00A23A0A">
        <w:rPr>
          <w:spacing w:val="-1"/>
        </w:rPr>
        <w:t>e</w:t>
      </w:r>
      <w:r w:rsidRPr="00A23A0A">
        <w:t>s</w:t>
      </w:r>
      <w:r w:rsidRPr="00A23A0A">
        <w:rPr>
          <w:spacing w:val="-1"/>
        </w:rPr>
        <w:t>cr</w:t>
      </w:r>
      <w:r w:rsidRPr="00A23A0A">
        <w:t>iption of</w:t>
      </w:r>
      <w:r w:rsidRPr="00A23A0A">
        <w:rPr>
          <w:spacing w:val="-1"/>
        </w:rPr>
        <w:t xml:space="preserve"> c</w:t>
      </w:r>
      <w:r w:rsidRPr="00A23A0A">
        <w:t>o</w:t>
      </w:r>
      <w:r w:rsidRPr="00A23A0A">
        <w:rPr>
          <w:spacing w:val="1"/>
        </w:rPr>
        <w:t>r</w:t>
      </w:r>
      <w:r w:rsidRPr="00A23A0A">
        <w:rPr>
          <w:spacing w:val="-1"/>
        </w:rPr>
        <w:t>rec</w:t>
      </w:r>
      <w:r w:rsidRPr="00A23A0A">
        <w:t>tive</w:t>
      </w:r>
      <w:r w:rsidRPr="00A23A0A">
        <w:rPr>
          <w:spacing w:val="1"/>
        </w:rPr>
        <w:t xml:space="preserve"> a</w:t>
      </w:r>
      <w:r w:rsidRPr="00A23A0A">
        <w:rPr>
          <w:spacing w:val="-1"/>
        </w:rPr>
        <w:t>c</w:t>
      </w:r>
      <w:r w:rsidRPr="00A23A0A">
        <w:t>tions to be</w:t>
      </w:r>
      <w:r w:rsidRPr="00A23A0A">
        <w:rPr>
          <w:spacing w:val="-1"/>
        </w:rPr>
        <w:t xml:space="preserve"> </w:t>
      </w:r>
      <w:r w:rsidRPr="00A23A0A">
        <w:t>t</w:t>
      </w:r>
      <w:r w:rsidRPr="00A23A0A">
        <w:rPr>
          <w:spacing w:val="-1"/>
        </w:rPr>
        <w:t>a</w:t>
      </w:r>
      <w:r w:rsidRPr="00A23A0A">
        <w:t>k</w:t>
      </w:r>
      <w:r w:rsidRPr="00A23A0A">
        <w:rPr>
          <w:spacing w:val="-1"/>
        </w:rPr>
        <w:t>e</w:t>
      </w:r>
      <w:r w:rsidRPr="00A23A0A">
        <w:t>n</w:t>
      </w:r>
      <w:r w:rsidRPr="00A23A0A" w:rsidR="08279E13">
        <w:t xml:space="preserve">.  </w:t>
      </w:r>
      <w:r w:rsidRPr="00A23A0A">
        <w:rPr>
          <w:spacing w:val="-4"/>
        </w:rPr>
        <w:t>I</w:t>
      </w:r>
      <w:r w:rsidRPr="00A23A0A">
        <w:t>f</w:t>
      </w:r>
      <w:r w:rsidRPr="00A23A0A">
        <w:rPr>
          <w:spacing w:val="1"/>
        </w:rPr>
        <w:t xml:space="preserve"> </w:t>
      </w:r>
      <w:r w:rsidRPr="00A23A0A">
        <w:rPr>
          <w:spacing w:val="-1"/>
        </w:rPr>
        <w:t>f</w:t>
      </w:r>
      <w:r w:rsidRPr="00A23A0A">
        <w:t>u</w:t>
      </w:r>
      <w:r w:rsidRPr="00A23A0A">
        <w:rPr>
          <w:spacing w:val="-1"/>
        </w:rPr>
        <w:t>r</w:t>
      </w:r>
      <w:r w:rsidRPr="00A23A0A">
        <w:rPr>
          <w:spacing w:val="2"/>
        </w:rPr>
        <w:t>t</w:t>
      </w:r>
      <w:r w:rsidRPr="00A23A0A">
        <w:t>h</w:t>
      </w:r>
      <w:r w:rsidRPr="00A23A0A">
        <w:rPr>
          <w:spacing w:val="-1"/>
        </w:rPr>
        <w:t>e</w:t>
      </w:r>
      <w:r w:rsidRPr="00A23A0A">
        <w:t>r</w:t>
      </w:r>
      <w:r w:rsidRPr="00A23A0A">
        <w:rPr>
          <w:spacing w:val="-1"/>
        </w:rPr>
        <w:t xml:space="preserve"> </w:t>
      </w:r>
      <w:r w:rsidRPr="00A23A0A">
        <w:t>st</w:t>
      </w:r>
      <w:r w:rsidRPr="00A23A0A">
        <w:rPr>
          <w:spacing w:val="-1"/>
        </w:rPr>
        <w:t>e</w:t>
      </w:r>
      <w:r w:rsidRPr="00A23A0A">
        <w:t xml:space="preserve">ps </w:t>
      </w:r>
      <w:r w:rsidRPr="00A23A0A">
        <w:rPr>
          <w:spacing w:val="-1"/>
        </w:rPr>
        <w:t>a</w:t>
      </w:r>
      <w:r w:rsidRPr="00A23A0A">
        <w:rPr>
          <w:spacing w:val="1"/>
        </w:rPr>
        <w:t>r</w:t>
      </w:r>
      <w:r w:rsidRPr="00A23A0A">
        <w:t>e not t</w:t>
      </w:r>
      <w:r w:rsidRPr="00A23A0A">
        <w:rPr>
          <w:spacing w:val="-1"/>
        </w:rPr>
        <w:t>a</w:t>
      </w:r>
      <w:r w:rsidRPr="00A23A0A">
        <w:t>k</w:t>
      </w:r>
      <w:r w:rsidRPr="00A23A0A">
        <w:rPr>
          <w:spacing w:val="-1"/>
        </w:rPr>
        <w:t>e</w:t>
      </w:r>
      <w:r w:rsidRPr="00A23A0A">
        <w:t>n, S</w:t>
      </w:r>
      <w:r w:rsidRPr="00A23A0A">
        <w:rPr>
          <w:spacing w:val="-1"/>
        </w:rPr>
        <w:t>A</w:t>
      </w:r>
      <w:r w:rsidRPr="00A23A0A">
        <w:t>M</w:t>
      </w:r>
      <w:r w:rsidRPr="00A23A0A">
        <w:rPr>
          <w:spacing w:val="-1"/>
        </w:rPr>
        <w:t>H</w:t>
      </w:r>
      <w:r w:rsidRPr="00A23A0A">
        <w:t>SA</w:t>
      </w:r>
      <w:r w:rsidRPr="00A23A0A">
        <w:rPr>
          <w:spacing w:val="-1"/>
        </w:rPr>
        <w:t xml:space="preserve"> </w:t>
      </w:r>
      <w:r w:rsidRPr="00A23A0A">
        <w:t>m</w:t>
      </w:r>
      <w:r w:rsidRPr="00A23A0A">
        <w:rPr>
          <w:spacing w:val="-1"/>
        </w:rPr>
        <w:t>a</w:t>
      </w:r>
      <w:r w:rsidRPr="00A23A0A">
        <w:t>y</w:t>
      </w:r>
      <w:r w:rsidRPr="00A23A0A">
        <w:rPr>
          <w:spacing w:val="-3"/>
        </w:rPr>
        <w:t xml:space="preserve"> </w:t>
      </w:r>
      <w:r w:rsidRPr="00A23A0A">
        <w:rPr>
          <w:spacing w:val="-1"/>
        </w:rPr>
        <w:t>a</w:t>
      </w:r>
      <w:r w:rsidRPr="00A23A0A">
        <w:t>sk the</w:t>
      </w:r>
      <w:r w:rsidRPr="00A23A0A">
        <w:rPr>
          <w:spacing w:val="-1"/>
        </w:rPr>
        <w:t xml:space="preserve"> </w:t>
      </w:r>
      <w:r w:rsidRPr="00A23A0A">
        <w:t>s</w:t>
      </w:r>
      <w:r w:rsidRPr="00A23A0A">
        <w:rPr>
          <w:spacing w:val="2"/>
        </w:rPr>
        <w:t>t</w:t>
      </w:r>
      <w:r w:rsidRPr="00A23A0A">
        <w:rPr>
          <w:spacing w:val="-1"/>
        </w:rPr>
        <w:t>a</w:t>
      </w:r>
      <w:r w:rsidRPr="00A23A0A">
        <w:t>te</w:t>
      </w:r>
      <w:r w:rsidRPr="00A23A0A">
        <w:rPr>
          <w:spacing w:val="-1"/>
        </w:rPr>
        <w:t xml:space="preserve"> f</w:t>
      </w:r>
      <w:r w:rsidRPr="00A23A0A">
        <w:t>or</w:t>
      </w:r>
      <w:r w:rsidRPr="00A23A0A">
        <w:rPr>
          <w:spacing w:val="1"/>
        </w:rPr>
        <w:t xml:space="preserve"> </w:t>
      </w:r>
      <w:r w:rsidRPr="00A23A0A">
        <w:t>a</w:t>
      </w:r>
      <w:r w:rsidRPr="00A23A0A">
        <w:rPr>
          <w:spacing w:val="-1"/>
        </w:rPr>
        <w:t xml:space="preserve"> re</w:t>
      </w:r>
      <w:r w:rsidRPr="00A23A0A">
        <w:t>vi</w:t>
      </w:r>
      <w:r w:rsidRPr="00A23A0A">
        <w:rPr>
          <w:spacing w:val="2"/>
        </w:rPr>
        <w:t>s</w:t>
      </w:r>
      <w:r w:rsidRPr="00A23A0A">
        <w:rPr>
          <w:spacing w:val="-1"/>
        </w:rPr>
        <w:t>e</w:t>
      </w:r>
      <w:r w:rsidRPr="00A23A0A">
        <w:t>d pl</w:t>
      </w:r>
      <w:r w:rsidRPr="00A23A0A">
        <w:rPr>
          <w:spacing w:val="-1"/>
        </w:rPr>
        <w:t>a</w:t>
      </w:r>
      <w:r w:rsidRPr="00A23A0A" w:rsidR="00FFC465">
        <w:t xml:space="preserve">n, which </w:t>
      </w:r>
      <w:r w:rsidRPr="00A23A0A">
        <w:t>S</w:t>
      </w:r>
      <w:r w:rsidRPr="00A23A0A">
        <w:rPr>
          <w:spacing w:val="-1"/>
        </w:rPr>
        <w:t>A</w:t>
      </w:r>
      <w:r w:rsidRPr="00A23A0A">
        <w:t>M</w:t>
      </w:r>
      <w:r w:rsidRPr="00A23A0A">
        <w:rPr>
          <w:spacing w:val="-1"/>
        </w:rPr>
        <w:t>H</w:t>
      </w:r>
      <w:r w:rsidRPr="00A23A0A">
        <w:t>SA</w:t>
      </w:r>
      <w:r w:rsidRPr="00A23A0A">
        <w:rPr>
          <w:spacing w:val="-1"/>
        </w:rPr>
        <w:t xml:space="preserve"> w</w:t>
      </w:r>
      <w:r w:rsidRPr="00A23A0A">
        <w:t xml:space="preserve">ill </w:t>
      </w:r>
      <w:r w:rsidRPr="00A23A0A">
        <w:rPr>
          <w:spacing w:val="-1"/>
        </w:rPr>
        <w:t>a</w:t>
      </w:r>
      <w:r w:rsidRPr="00A23A0A">
        <w:t>ssist in d</w:t>
      </w:r>
      <w:r w:rsidRPr="00A23A0A">
        <w:rPr>
          <w:spacing w:val="-1"/>
        </w:rPr>
        <w:t>e</w:t>
      </w:r>
      <w:r w:rsidRPr="00A23A0A">
        <w:t>v</w:t>
      </w:r>
      <w:r w:rsidRPr="00A23A0A">
        <w:rPr>
          <w:spacing w:val="-1"/>
        </w:rPr>
        <w:t>e</w:t>
      </w:r>
      <w:r w:rsidRPr="00A23A0A">
        <w:t>lopin</w:t>
      </w:r>
      <w:r w:rsidRPr="00A23A0A">
        <w:rPr>
          <w:spacing w:val="-3"/>
        </w:rPr>
        <w:t>g</w:t>
      </w:r>
      <w:r w:rsidRPr="00A23A0A" w:rsidR="00FFC465">
        <w:rPr>
          <w:spacing w:val="-3"/>
        </w:rPr>
        <w:t>,</w:t>
      </w:r>
      <w:r w:rsidRPr="00A23A0A" w:rsidR="00FFC465">
        <w:t xml:space="preserve"> </w:t>
      </w:r>
      <w:r w:rsidRPr="00A23A0A">
        <w:t>to</w:t>
      </w:r>
      <w:r w:rsidRPr="00A23A0A">
        <w:rPr>
          <w:spacing w:val="2"/>
        </w:rPr>
        <w:t xml:space="preserve"> </w:t>
      </w:r>
      <w:r w:rsidRPr="00A23A0A">
        <w:rPr>
          <w:spacing w:val="-1"/>
        </w:rPr>
        <w:t>ac</w:t>
      </w:r>
      <w:r w:rsidRPr="00A23A0A">
        <w:t>hi</w:t>
      </w:r>
      <w:r w:rsidRPr="00A23A0A">
        <w:rPr>
          <w:spacing w:val="-1"/>
        </w:rPr>
        <w:t>e</w:t>
      </w:r>
      <w:r w:rsidRPr="00A23A0A">
        <w:rPr>
          <w:spacing w:val="2"/>
        </w:rPr>
        <w:t>v</w:t>
      </w:r>
      <w:r w:rsidRPr="00A23A0A">
        <w:t>e</w:t>
      </w:r>
      <w:r w:rsidRPr="00A23A0A">
        <w:rPr>
          <w:spacing w:val="-1"/>
        </w:rPr>
        <w:t xml:space="preserve"> </w:t>
      </w:r>
      <w:r w:rsidRPr="00A23A0A">
        <w:t xml:space="preserve">its </w:t>
      </w:r>
      <w:r w:rsidRPr="00A23A0A">
        <w:rPr>
          <w:spacing w:val="-3"/>
        </w:rPr>
        <w:t>g</w:t>
      </w:r>
      <w:r w:rsidRPr="00A23A0A">
        <w:t>o</w:t>
      </w:r>
      <w:r w:rsidRPr="00A23A0A">
        <w:rPr>
          <w:spacing w:val="-1"/>
        </w:rPr>
        <w:t>a</w:t>
      </w:r>
      <w:r w:rsidRPr="00A23A0A">
        <w:t>ls</w:t>
      </w:r>
      <w:r w:rsidRPr="00A23A0A" w:rsidR="5E60BAE9">
        <w:t xml:space="preserve"> and objectives</w:t>
      </w:r>
      <w:r w:rsidRPr="00A23A0A" w:rsidR="08279E13">
        <w:t xml:space="preserve">. </w:t>
      </w:r>
    </w:p>
    <w:p w:rsidR="00F33470" w:rsidRPr="00422DA4" w:rsidP="00422DA4" w14:paraId="00A6C918" w14:textId="310A1D1B">
      <w:pPr>
        <w:rPr>
          <w:b/>
          <w:bCs/>
        </w:rPr>
      </w:pPr>
      <w:r w:rsidRPr="00422DA4">
        <w:rPr>
          <w:b/>
          <w:bCs/>
        </w:rPr>
        <w:t>Plan Table 2:  State Agency Planned Expenditures</w:t>
      </w:r>
    </w:p>
    <w:p w:rsidR="003E501C" w:rsidRPr="00A23A0A" w:rsidP="00422DA4" w14:paraId="7618F04F" w14:textId="2C888ECF">
      <w:r w:rsidRPr="00A23A0A">
        <w:t xml:space="preserve">Table 2 addresses funds to be expended during the 24-month period of July 1, </w:t>
      </w:r>
      <w:r w:rsidRPr="00A23A0A" w:rsidR="4C407E56">
        <w:t>2023</w:t>
      </w:r>
      <w:r w:rsidRPr="00A23A0A" w:rsidR="4C407E56">
        <w:t xml:space="preserve"> </w:t>
      </w:r>
      <w:r w:rsidRPr="00A23A0A">
        <w:t xml:space="preserve">through June 30, </w:t>
      </w:r>
      <w:r w:rsidRPr="00A23A0A" w:rsidR="4C407E56">
        <w:t>2025</w:t>
      </w:r>
      <w:r w:rsidRPr="00A23A0A">
        <w:t>.  Table 2 now includes columns to capture state expenditures for COVID-19 Relief Supplemental and ARP funds. Please use these columns to capture how much the state plans to expend over a 24-month period (7/1/</w:t>
      </w:r>
      <w:r w:rsidRPr="00A23A0A" w:rsidR="4C407E56">
        <w:t>23</w:t>
      </w:r>
      <w:r w:rsidRPr="00A23A0A">
        <w:t>-6/30/</w:t>
      </w:r>
      <w:r w:rsidRPr="00A23A0A" w:rsidR="4C407E56">
        <w:t>25</w:t>
      </w:r>
      <w:r w:rsidRPr="00A23A0A">
        <w:t>). Please document the use of COVID-19 Relief Supplemental and ARP funds in the footnotes.</w:t>
      </w:r>
    </w:p>
    <w:p w:rsidR="00A52778" w:rsidRPr="00A23A0A" w:rsidP="00422DA4" w14:paraId="2CCEF290" w14:textId="025CAAFC">
      <w:r w:rsidRPr="00A23A0A">
        <w:t xml:space="preserve">*Please note that MHBG and </w:t>
      </w:r>
      <w:r w:rsidR="4A99ED66">
        <w:t>SUPTRS BG</w:t>
      </w:r>
      <w:r w:rsidRPr="00A23A0A">
        <w:t xml:space="preserve"> now have two separate </w:t>
      </w:r>
      <w:r w:rsidR="0029030A">
        <w:t>T</w:t>
      </w:r>
      <w:r w:rsidRPr="00400EB6">
        <w:t>able 2 submissions.</w:t>
      </w:r>
    </w:p>
    <w:p w:rsidR="00F91983" w:rsidP="7BFBA93D" w14:paraId="5CDAD58F" w14:textId="357418D3">
      <w:pPr>
        <w:rPr>
          <w:b/>
          <w:bCs/>
        </w:rPr>
      </w:pPr>
      <w:r w:rsidRPr="7BFBA93D">
        <w:rPr>
          <w:b/>
          <w:bCs/>
        </w:rPr>
        <w:t>MHBG</w:t>
      </w:r>
      <w:r w:rsidRPr="7BFBA93D" w:rsidR="2D8E6DF3">
        <w:rPr>
          <w:b/>
          <w:bCs/>
        </w:rPr>
        <w:t xml:space="preserve"> – Include</w:t>
      </w:r>
      <w:r w:rsidRPr="7BFBA93D">
        <w:rPr>
          <w:b/>
          <w:bCs/>
        </w:rPr>
        <w:t xml:space="preserve"> public mental health services provided by mental health providers or funded by the state mental health agency by source of funding</w:t>
      </w:r>
    </w:p>
    <w:tbl>
      <w:tblPr>
        <w:tblStyle w:val="TableGrid"/>
        <w:tblW w:w="0" w:type="auto"/>
        <w:tblLook w:val="04A0"/>
      </w:tblPr>
      <w:tblGrid>
        <w:gridCol w:w="2605"/>
        <w:gridCol w:w="990"/>
        <w:gridCol w:w="990"/>
        <w:gridCol w:w="1980"/>
        <w:gridCol w:w="832"/>
        <w:gridCol w:w="1072"/>
        <w:gridCol w:w="895"/>
        <w:gridCol w:w="1165"/>
        <w:gridCol w:w="1127"/>
        <w:gridCol w:w="1294"/>
      </w:tblGrid>
      <w:tr w14:paraId="42A8ABC2" w14:textId="77777777" w:rsidTr="00261A5C">
        <w:tblPrEx>
          <w:tblW w:w="0" w:type="auto"/>
          <w:tblLook w:val="04A0"/>
        </w:tblPrEx>
        <w:tc>
          <w:tcPr>
            <w:tcW w:w="12950" w:type="dxa"/>
            <w:gridSpan w:val="10"/>
            <w:shd w:val="clear" w:color="auto" w:fill="DBE5F1" w:themeFill="accent1" w:themeFillTint="33"/>
          </w:tcPr>
          <w:p w:rsidR="0072206C" w:rsidRPr="0072206C" w:rsidP="0072206C" w14:paraId="6307F0AB" w14:textId="608895EA">
            <w:pPr>
              <w:spacing w:after="0"/>
              <w:rPr>
                <w:b/>
                <w:bCs/>
                <w:sz w:val="20"/>
                <w:szCs w:val="20"/>
              </w:rPr>
            </w:pPr>
            <w:bookmarkStart w:id="191" w:name="_Hlk128985722"/>
            <w:r>
              <w:rPr>
                <w:b/>
                <w:bCs/>
                <w:sz w:val="20"/>
                <w:szCs w:val="20"/>
              </w:rPr>
              <w:t>MHBG Table 2a</w:t>
            </w:r>
          </w:p>
        </w:tc>
      </w:tr>
      <w:tr w14:paraId="6820AEA6" w14:textId="77777777" w:rsidTr="0072206C">
        <w:tblPrEx>
          <w:tblW w:w="0" w:type="auto"/>
          <w:tblLook w:val="04A0"/>
        </w:tblPrEx>
        <w:tc>
          <w:tcPr>
            <w:tcW w:w="3595" w:type="dxa"/>
            <w:gridSpan w:val="2"/>
          </w:tcPr>
          <w:p w:rsidR="0072206C" w:rsidRPr="0072206C" w:rsidP="0072206C" w14:paraId="542ACC97" w14:textId="26378D6A">
            <w:pPr>
              <w:spacing w:after="0"/>
              <w:rPr>
                <w:b/>
                <w:bCs/>
                <w:sz w:val="20"/>
                <w:szCs w:val="20"/>
              </w:rPr>
            </w:pPr>
            <w:r w:rsidRPr="0072206C">
              <w:rPr>
                <w:b/>
                <w:bCs/>
                <w:sz w:val="20"/>
                <w:szCs w:val="20"/>
              </w:rPr>
              <w:t>Planning Period:</w:t>
            </w:r>
          </w:p>
        </w:tc>
        <w:tc>
          <w:tcPr>
            <w:tcW w:w="990" w:type="dxa"/>
          </w:tcPr>
          <w:p w:rsidR="0072206C" w:rsidRPr="0072206C" w:rsidP="0072206C" w14:paraId="08F7A1B6" w14:textId="5B9BD911">
            <w:pPr>
              <w:spacing w:after="0"/>
              <w:jc w:val="right"/>
              <w:rPr>
                <w:b/>
                <w:bCs/>
                <w:sz w:val="20"/>
                <w:szCs w:val="20"/>
              </w:rPr>
            </w:pPr>
            <w:r w:rsidRPr="0072206C">
              <w:rPr>
                <w:b/>
                <w:bCs/>
                <w:sz w:val="20"/>
                <w:szCs w:val="20"/>
              </w:rPr>
              <w:t>From:</w:t>
            </w:r>
          </w:p>
        </w:tc>
        <w:tc>
          <w:tcPr>
            <w:tcW w:w="3884" w:type="dxa"/>
            <w:gridSpan w:val="3"/>
          </w:tcPr>
          <w:p w:rsidR="0072206C" w:rsidRPr="0072206C" w:rsidP="0072206C" w14:paraId="62464AE2" w14:textId="77777777">
            <w:pPr>
              <w:spacing w:after="0"/>
              <w:rPr>
                <w:b/>
                <w:bCs/>
                <w:sz w:val="20"/>
                <w:szCs w:val="20"/>
              </w:rPr>
            </w:pPr>
          </w:p>
        </w:tc>
        <w:tc>
          <w:tcPr>
            <w:tcW w:w="895" w:type="dxa"/>
          </w:tcPr>
          <w:p w:rsidR="0072206C" w:rsidRPr="0072206C" w:rsidP="0072206C" w14:paraId="3DB39F43" w14:textId="780398EB">
            <w:pPr>
              <w:spacing w:after="0"/>
              <w:jc w:val="right"/>
              <w:rPr>
                <w:b/>
                <w:bCs/>
                <w:sz w:val="20"/>
                <w:szCs w:val="20"/>
              </w:rPr>
            </w:pPr>
            <w:r w:rsidRPr="0072206C">
              <w:rPr>
                <w:b/>
                <w:bCs/>
                <w:sz w:val="20"/>
                <w:szCs w:val="20"/>
              </w:rPr>
              <w:t>To:</w:t>
            </w:r>
          </w:p>
        </w:tc>
        <w:tc>
          <w:tcPr>
            <w:tcW w:w="3586" w:type="dxa"/>
            <w:gridSpan w:val="3"/>
          </w:tcPr>
          <w:p w:rsidR="0072206C" w:rsidRPr="0072206C" w:rsidP="0072206C" w14:paraId="72C0C3B3" w14:textId="77777777">
            <w:pPr>
              <w:spacing w:after="0"/>
              <w:rPr>
                <w:b/>
                <w:bCs/>
                <w:sz w:val="20"/>
                <w:szCs w:val="20"/>
              </w:rPr>
            </w:pPr>
          </w:p>
        </w:tc>
      </w:tr>
      <w:tr w14:paraId="1E7E0A3F" w14:textId="77777777">
        <w:tblPrEx>
          <w:tblW w:w="0" w:type="auto"/>
          <w:tblLook w:val="04A0"/>
        </w:tblPrEx>
        <w:tc>
          <w:tcPr>
            <w:tcW w:w="3595" w:type="dxa"/>
            <w:gridSpan w:val="2"/>
          </w:tcPr>
          <w:p w:rsidR="0072206C" w:rsidRPr="0072206C" w:rsidP="0072206C" w14:paraId="47CA0386" w14:textId="26D90755">
            <w:pPr>
              <w:spacing w:after="0"/>
              <w:rPr>
                <w:b/>
                <w:bCs/>
                <w:sz w:val="20"/>
                <w:szCs w:val="20"/>
              </w:rPr>
            </w:pPr>
            <w:r>
              <w:rPr>
                <w:b/>
                <w:bCs/>
                <w:sz w:val="20"/>
                <w:szCs w:val="20"/>
              </w:rPr>
              <w:t>State Identifier</w:t>
            </w:r>
          </w:p>
        </w:tc>
        <w:tc>
          <w:tcPr>
            <w:tcW w:w="9355" w:type="dxa"/>
            <w:gridSpan w:val="8"/>
          </w:tcPr>
          <w:p w:rsidR="0072206C" w:rsidRPr="0072206C" w:rsidP="0072206C" w14:paraId="07F6B4AD" w14:textId="77777777">
            <w:pPr>
              <w:spacing w:after="0"/>
              <w:rPr>
                <w:b/>
                <w:bCs/>
                <w:sz w:val="20"/>
                <w:szCs w:val="20"/>
              </w:rPr>
            </w:pPr>
          </w:p>
        </w:tc>
      </w:tr>
      <w:tr w14:paraId="76472E13" w14:textId="77777777" w:rsidTr="00261A5C">
        <w:tblPrEx>
          <w:tblW w:w="0" w:type="auto"/>
          <w:tblLook w:val="04A0"/>
        </w:tblPrEx>
        <w:tc>
          <w:tcPr>
            <w:tcW w:w="12950" w:type="dxa"/>
            <w:gridSpan w:val="10"/>
            <w:shd w:val="clear" w:color="auto" w:fill="DBE5F1" w:themeFill="accent1" w:themeFillTint="33"/>
            <w:vAlign w:val="center"/>
          </w:tcPr>
          <w:p w:rsidR="0072206C" w:rsidRPr="0072206C" w:rsidP="0072206C" w14:paraId="75FFED80" w14:textId="774B136A">
            <w:pPr>
              <w:spacing w:after="0"/>
              <w:jc w:val="center"/>
              <w:rPr>
                <w:b/>
                <w:bCs/>
                <w:sz w:val="20"/>
                <w:szCs w:val="20"/>
              </w:rPr>
            </w:pPr>
            <w:r>
              <w:rPr>
                <w:b/>
                <w:bCs/>
                <w:sz w:val="20"/>
                <w:szCs w:val="20"/>
              </w:rPr>
              <w:t>State Agency Planned Expenditures</w:t>
            </w:r>
          </w:p>
        </w:tc>
      </w:tr>
      <w:tr w14:paraId="02AF5A27" w14:textId="77777777" w:rsidTr="00261A5C">
        <w:tblPrEx>
          <w:tblW w:w="0" w:type="auto"/>
          <w:tblLook w:val="04A0"/>
        </w:tblPrEx>
        <w:tc>
          <w:tcPr>
            <w:tcW w:w="2605" w:type="dxa"/>
            <w:shd w:val="clear" w:color="auto" w:fill="DBE5F1" w:themeFill="accent1" w:themeFillTint="33"/>
          </w:tcPr>
          <w:p w:rsidR="0072206C" w:rsidRPr="0072206C" w:rsidP="0072206C" w14:paraId="48D903A0" w14:textId="4C5784B6">
            <w:pPr>
              <w:spacing w:after="0"/>
              <w:rPr>
                <w:sz w:val="20"/>
                <w:szCs w:val="20"/>
              </w:rPr>
            </w:pPr>
            <w:r w:rsidRPr="0072206C">
              <w:rPr>
                <w:b/>
                <w:bCs/>
                <w:sz w:val="20"/>
                <w:szCs w:val="20"/>
              </w:rPr>
              <w:t>Activity</w:t>
            </w:r>
          </w:p>
        </w:tc>
        <w:tc>
          <w:tcPr>
            <w:tcW w:w="990" w:type="dxa"/>
            <w:shd w:val="clear" w:color="auto" w:fill="DBE5F1" w:themeFill="accent1" w:themeFillTint="33"/>
          </w:tcPr>
          <w:p w:rsidR="0072206C" w:rsidP="0072206C" w14:paraId="13BC7AD0" w14:textId="40C03409">
            <w:pPr>
              <w:spacing w:after="0"/>
              <w:jc w:val="center"/>
              <w:rPr>
                <w:sz w:val="20"/>
                <w:szCs w:val="20"/>
              </w:rPr>
            </w:pPr>
            <w:r w:rsidRPr="0072206C">
              <w:rPr>
                <w:sz w:val="20"/>
                <w:szCs w:val="20"/>
              </w:rPr>
              <w:t>A.</w:t>
            </w:r>
          </w:p>
          <w:p w:rsidR="0072206C" w:rsidRPr="0072206C" w:rsidP="0072206C" w14:paraId="486CEB7D" w14:textId="776C606F">
            <w:pPr>
              <w:spacing w:after="0"/>
              <w:jc w:val="center"/>
              <w:rPr>
                <w:sz w:val="20"/>
                <w:szCs w:val="20"/>
              </w:rPr>
            </w:pPr>
            <w:r>
              <w:rPr>
                <w:sz w:val="20"/>
                <w:szCs w:val="20"/>
              </w:rPr>
              <w:t>Mental Health Block Grant</w:t>
            </w:r>
          </w:p>
        </w:tc>
        <w:tc>
          <w:tcPr>
            <w:tcW w:w="990" w:type="dxa"/>
            <w:shd w:val="clear" w:color="auto" w:fill="DBE5F1" w:themeFill="accent1" w:themeFillTint="33"/>
          </w:tcPr>
          <w:p w:rsidR="0072206C" w:rsidP="0072206C" w14:paraId="69615182" w14:textId="77777777">
            <w:pPr>
              <w:pStyle w:val="ListParagraph"/>
              <w:spacing w:after="0"/>
              <w:jc w:val="center"/>
              <w:rPr>
                <w:sz w:val="20"/>
                <w:szCs w:val="20"/>
              </w:rPr>
            </w:pPr>
            <w:r>
              <w:rPr>
                <w:sz w:val="20"/>
                <w:szCs w:val="20"/>
              </w:rPr>
              <w:t>B.</w:t>
            </w:r>
          </w:p>
          <w:p w:rsidR="0072206C" w:rsidRPr="0072206C" w:rsidP="0072206C" w14:paraId="1592F680" w14:textId="43590C51">
            <w:pPr>
              <w:pStyle w:val="ListParagraph"/>
              <w:spacing w:after="0"/>
              <w:jc w:val="center"/>
              <w:rPr>
                <w:sz w:val="20"/>
                <w:szCs w:val="20"/>
              </w:rPr>
            </w:pPr>
            <w:r>
              <w:rPr>
                <w:sz w:val="20"/>
                <w:szCs w:val="20"/>
              </w:rPr>
              <w:t>Medicaid (Federal, State, and Local)</w:t>
            </w:r>
          </w:p>
        </w:tc>
        <w:tc>
          <w:tcPr>
            <w:tcW w:w="1980" w:type="dxa"/>
            <w:shd w:val="clear" w:color="auto" w:fill="DBE5F1" w:themeFill="accent1" w:themeFillTint="33"/>
          </w:tcPr>
          <w:p w:rsidR="0072206C" w:rsidP="0072206C" w14:paraId="4A2BDB81" w14:textId="77777777">
            <w:pPr>
              <w:spacing w:after="0"/>
              <w:jc w:val="center"/>
              <w:rPr>
                <w:sz w:val="20"/>
                <w:szCs w:val="20"/>
              </w:rPr>
            </w:pPr>
            <w:r>
              <w:rPr>
                <w:sz w:val="20"/>
                <w:szCs w:val="20"/>
              </w:rPr>
              <w:t>C.</w:t>
            </w:r>
          </w:p>
          <w:p w:rsidR="0072206C" w:rsidRPr="0072206C" w:rsidP="0072206C" w14:paraId="4207490B" w14:textId="419CE8B1">
            <w:pPr>
              <w:spacing w:after="0"/>
              <w:jc w:val="center"/>
              <w:rPr>
                <w:sz w:val="20"/>
                <w:szCs w:val="20"/>
              </w:rPr>
            </w:pPr>
            <w:r>
              <w:rPr>
                <w:sz w:val="20"/>
                <w:szCs w:val="20"/>
              </w:rPr>
              <w:t>Other Federal Funds (e.g., ACF, TANF, CDC, CMS (Medicare), SAMHSA, etc.</w:t>
            </w:r>
          </w:p>
        </w:tc>
        <w:tc>
          <w:tcPr>
            <w:tcW w:w="832" w:type="dxa"/>
            <w:shd w:val="clear" w:color="auto" w:fill="DBE5F1" w:themeFill="accent1" w:themeFillTint="33"/>
          </w:tcPr>
          <w:p w:rsidR="0072206C" w:rsidP="0072206C" w14:paraId="636C30A4" w14:textId="77777777">
            <w:pPr>
              <w:spacing w:after="0"/>
              <w:jc w:val="center"/>
              <w:rPr>
                <w:sz w:val="20"/>
                <w:szCs w:val="20"/>
              </w:rPr>
            </w:pPr>
            <w:r>
              <w:rPr>
                <w:sz w:val="20"/>
                <w:szCs w:val="20"/>
              </w:rPr>
              <w:t>D.</w:t>
            </w:r>
          </w:p>
          <w:p w:rsidR="0072206C" w:rsidRPr="0072206C" w:rsidP="0072206C" w14:paraId="2C89FBD8" w14:textId="57649F22">
            <w:pPr>
              <w:spacing w:after="0"/>
              <w:jc w:val="center"/>
              <w:rPr>
                <w:sz w:val="20"/>
                <w:szCs w:val="20"/>
              </w:rPr>
            </w:pPr>
            <w:r>
              <w:rPr>
                <w:sz w:val="20"/>
                <w:szCs w:val="20"/>
              </w:rPr>
              <w:t>State Funds</w:t>
            </w:r>
          </w:p>
        </w:tc>
        <w:tc>
          <w:tcPr>
            <w:tcW w:w="1072" w:type="dxa"/>
            <w:shd w:val="clear" w:color="auto" w:fill="DBE5F1" w:themeFill="accent1" w:themeFillTint="33"/>
          </w:tcPr>
          <w:p w:rsidR="0072206C" w:rsidP="0072206C" w14:paraId="37A448B6" w14:textId="77777777">
            <w:pPr>
              <w:spacing w:after="0"/>
              <w:jc w:val="center"/>
              <w:rPr>
                <w:sz w:val="20"/>
                <w:szCs w:val="20"/>
              </w:rPr>
            </w:pPr>
            <w:r>
              <w:rPr>
                <w:sz w:val="20"/>
                <w:szCs w:val="20"/>
              </w:rPr>
              <w:t>E.</w:t>
            </w:r>
          </w:p>
          <w:p w:rsidR="0072206C" w:rsidRPr="0072206C" w:rsidP="0072206C" w14:paraId="448F66EF" w14:textId="45A9E48E">
            <w:pPr>
              <w:spacing w:after="0"/>
              <w:jc w:val="center"/>
              <w:rPr>
                <w:sz w:val="20"/>
                <w:szCs w:val="20"/>
              </w:rPr>
            </w:pPr>
            <w:r>
              <w:rPr>
                <w:sz w:val="20"/>
                <w:szCs w:val="20"/>
              </w:rPr>
              <w:t>Local Funds (excluding local Medicaid)</w:t>
            </w:r>
          </w:p>
        </w:tc>
        <w:tc>
          <w:tcPr>
            <w:tcW w:w="895" w:type="dxa"/>
            <w:shd w:val="clear" w:color="auto" w:fill="DBE5F1" w:themeFill="accent1" w:themeFillTint="33"/>
          </w:tcPr>
          <w:p w:rsidR="0072206C" w:rsidP="0072206C" w14:paraId="02516027" w14:textId="77777777">
            <w:pPr>
              <w:spacing w:after="0"/>
              <w:jc w:val="center"/>
              <w:rPr>
                <w:sz w:val="20"/>
                <w:szCs w:val="20"/>
              </w:rPr>
            </w:pPr>
            <w:r>
              <w:rPr>
                <w:sz w:val="20"/>
                <w:szCs w:val="20"/>
              </w:rPr>
              <w:t>F.</w:t>
            </w:r>
          </w:p>
          <w:p w:rsidR="0072206C" w:rsidRPr="0072206C" w:rsidP="0072206C" w14:paraId="4C6CB404" w14:textId="2DC1512D">
            <w:pPr>
              <w:spacing w:after="0"/>
              <w:jc w:val="center"/>
              <w:rPr>
                <w:sz w:val="20"/>
                <w:szCs w:val="20"/>
              </w:rPr>
            </w:pPr>
            <w:r>
              <w:rPr>
                <w:sz w:val="20"/>
                <w:szCs w:val="20"/>
              </w:rPr>
              <w:t>Other</w:t>
            </w:r>
          </w:p>
        </w:tc>
        <w:tc>
          <w:tcPr>
            <w:tcW w:w="1165" w:type="dxa"/>
            <w:shd w:val="clear" w:color="auto" w:fill="DBE5F1" w:themeFill="accent1" w:themeFillTint="33"/>
          </w:tcPr>
          <w:p w:rsidR="0072206C" w:rsidP="0072206C" w14:paraId="22869663" w14:textId="77777777">
            <w:pPr>
              <w:spacing w:after="0"/>
              <w:jc w:val="center"/>
              <w:rPr>
                <w:sz w:val="20"/>
                <w:szCs w:val="20"/>
              </w:rPr>
            </w:pPr>
            <w:r>
              <w:rPr>
                <w:sz w:val="20"/>
                <w:szCs w:val="20"/>
              </w:rPr>
              <w:t>G.</w:t>
            </w:r>
          </w:p>
          <w:p w:rsidR="0072206C" w:rsidRPr="0072206C" w:rsidP="0072206C" w14:paraId="0142EB74" w14:textId="2D03F84A">
            <w:pPr>
              <w:spacing w:after="0"/>
              <w:jc w:val="center"/>
              <w:rPr>
                <w:sz w:val="20"/>
                <w:szCs w:val="20"/>
              </w:rPr>
            </w:pPr>
            <w:r>
              <w:rPr>
                <w:sz w:val="20"/>
                <w:szCs w:val="20"/>
              </w:rPr>
              <w:t xml:space="preserve">COVID-19 Relief Funds (MHBG) </w:t>
            </w:r>
            <w:r w:rsidRPr="0072206C">
              <w:rPr>
                <w:sz w:val="20"/>
                <w:szCs w:val="20"/>
                <w:vertAlign w:val="superscript"/>
              </w:rPr>
              <w:t>a</w:t>
            </w:r>
          </w:p>
        </w:tc>
        <w:tc>
          <w:tcPr>
            <w:tcW w:w="1127" w:type="dxa"/>
            <w:shd w:val="clear" w:color="auto" w:fill="DBE5F1" w:themeFill="accent1" w:themeFillTint="33"/>
          </w:tcPr>
          <w:p w:rsidR="0072206C" w:rsidP="0072206C" w14:paraId="573C6F92" w14:textId="77777777">
            <w:pPr>
              <w:spacing w:after="0"/>
              <w:jc w:val="center"/>
              <w:rPr>
                <w:sz w:val="20"/>
                <w:szCs w:val="20"/>
              </w:rPr>
            </w:pPr>
            <w:r>
              <w:rPr>
                <w:sz w:val="20"/>
                <w:szCs w:val="20"/>
              </w:rPr>
              <w:t>H.</w:t>
            </w:r>
          </w:p>
          <w:p w:rsidR="0072206C" w:rsidRPr="0072206C" w:rsidP="0072206C" w14:paraId="7F4F6720" w14:textId="4E1E0DBF">
            <w:pPr>
              <w:spacing w:after="0"/>
              <w:jc w:val="center"/>
              <w:rPr>
                <w:sz w:val="20"/>
                <w:szCs w:val="20"/>
              </w:rPr>
            </w:pPr>
            <w:r>
              <w:rPr>
                <w:sz w:val="20"/>
                <w:szCs w:val="20"/>
              </w:rPr>
              <w:t xml:space="preserve">ARP Funds (MHBG) </w:t>
            </w:r>
            <w:r w:rsidRPr="0072206C">
              <w:rPr>
                <w:sz w:val="20"/>
                <w:szCs w:val="20"/>
                <w:vertAlign w:val="superscript"/>
              </w:rPr>
              <w:t>b</w:t>
            </w:r>
          </w:p>
        </w:tc>
        <w:tc>
          <w:tcPr>
            <w:tcW w:w="1294" w:type="dxa"/>
            <w:shd w:val="clear" w:color="auto" w:fill="DBE5F1" w:themeFill="accent1" w:themeFillTint="33"/>
          </w:tcPr>
          <w:p w:rsidR="0072206C" w:rsidP="0072206C" w14:paraId="528EDCAB" w14:textId="77777777">
            <w:pPr>
              <w:spacing w:after="0"/>
              <w:jc w:val="center"/>
              <w:rPr>
                <w:sz w:val="20"/>
                <w:szCs w:val="20"/>
              </w:rPr>
            </w:pPr>
            <w:r>
              <w:rPr>
                <w:sz w:val="20"/>
                <w:szCs w:val="20"/>
              </w:rPr>
              <w:t>I.</w:t>
            </w:r>
          </w:p>
          <w:p w:rsidR="0072206C" w:rsidRPr="0072206C" w:rsidP="0072206C" w14:paraId="24343A5A" w14:textId="227AAEA5">
            <w:pPr>
              <w:spacing w:after="0"/>
              <w:jc w:val="center"/>
              <w:rPr>
                <w:sz w:val="20"/>
                <w:szCs w:val="20"/>
              </w:rPr>
            </w:pPr>
            <w:r>
              <w:rPr>
                <w:sz w:val="20"/>
                <w:szCs w:val="20"/>
              </w:rPr>
              <w:t xml:space="preserve">Bipartisan Safer Communities Funds </w:t>
            </w:r>
            <w:r w:rsidRPr="0072206C">
              <w:rPr>
                <w:sz w:val="20"/>
                <w:szCs w:val="20"/>
                <w:vertAlign w:val="superscript"/>
              </w:rPr>
              <w:t>c</w:t>
            </w:r>
          </w:p>
        </w:tc>
      </w:tr>
      <w:tr w14:paraId="478B212B" w14:textId="77777777" w:rsidTr="0072206C">
        <w:tblPrEx>
          <w:tblW w:w="0" w:type="auto"/>
          <w:tblLook w:val="04A0"/>
        </w:tblPrEx>
        <w:tc>
          <w:tcPr>
            <w:tcW w:w="2605" w:type="dxa"/>
          </w:tcPr>
          <w:p w:rsidR="0072206C" w:rsidRPr="0072206C" w:rsidP="0072206C" w14:paraId="1C223A46" w14:textId="0F1C911D">
            <w:pPr>
              <w:spacing w:after="0"/>
              <w:rPr>
                <w:sz w:val="20"/>
                <w:szCs w:val="20"/>
              </w:rPr>
            </w:pPr>
            <w:r>
              <w:rPr>
                <w:sz w:val="20"/>
                <w:szCs w:val="20"/>
              </w:rPr>
              <w:t xml:space="preserve">1. Mental Health Prevention </w:t>
            </w:r>
            <w:r w:rsidRPr="0072206C">
              <w:rPr>
                <w:sz w:val="20"/>
                <w:szCs w:val="20"/>
                <w:vertAlign w:val="superscript"/>
              </w:rPr>
              <w:t>d</w:t>
            </w:r>
            <w:r>
              <w:rPr>
                <w:sz w:val="20"/>
                <w:szCs w:val="20"/>
              </w:rPr>
              <w:t xml:space="preserve"> </w:t>
            </w:r>
          </w:p>
        </w:tc>
        <w:tc>
          <w:tcPr>
            <w:tcW w:w="990" w:type="dxa"/>
          </w:tcPr>
          <w:p w:rsidR="0072206C" w:rsidRPr="0072206C" w:rsidP="0072206C" w14:paraId="68225A6F" w14:textId="19110D73">
            <w:pPr>
              <w:spacing w:after="0"/>
              <w:jc w:val="right"/>
              <w:rPr>
                <w:sz w:val="20"/>
                <w:szCs w:val="20"/>
              </w:rPr>
            </w:pPr>
            <w:r>
              <w:rPr>
                <w:sz w:val="20"/>
                <w:szCs w:val="20"/>
              </w:rPr>
              <w:t>$</w:t>
            </w:r>
          </w:p>
        </w:tc>
        <w:tc>
          <w:tcPr>
            <w:tcW w:w="990" w:type="dxa"/>
          </w:tcPr>
          <w:p w:rsidR="0072206C" w:rsidRPr="0072206C" w:rsidP="0072206C" w14:paraId="08F43E5A" w14:textId="746C1301">
            <w:pPr>
              <w:spacing w:after="0"/>
              <w:jc w:val="right"/>
              <w:rPr>
                <w:sz w:val="20"/>
                <w:szCs w:val="20"/>
              </w:rPr>
            </w:pPr>
            <w:r>
              <w:rPr>
                <w:sz w:val="20"/>
                <w:szCs w:val="20"/>
              </w:rPr>
              <w:t>$</w:t>
            </w:r>
          </w:p>
        </w:tc>
        <w:tc>
          <w:tcPr>
            <w:tcW w:w="1980" w:type="dxa"/>
          </w:tcPr>
          <w:p w:rsidR="0072206C" w:rsidRPr="0072206C" w:rsidP="0072206C" w14:paraId="1D08B6FF" w14:textId="0999E0B6">
            <w:pPr>
              <w:spacing w:after="0"/>
              <w:jc w:val="right"/>
              <w:rPr>
                <w:sz w:val="20"/>
                <w:szCs w:val="20"/>
              </w:rPr>
            </w:pPr>
            <w:r>
              <w:rPr>
                <w:sz w:val="20"/>
                <w:szCs w:val="20"/>
              </w:rPr>
              <w:t>$</w:t>
            </w:r>
          </w:p>
        </w:tc>
        <w:tc>
          <w:tcPr>
            <w:tcW w:w="832" w:type="dxa"/>
          </w:tcPr>
          <w:p w:rsidR="0072206C" w:rsidRPr="0072206C" w:rsidP="0072206C" w14:paraId="7261263B" w14:textId="49C06FF8">
            <w:pPr>
              <w:spacing w:after="0"/>
              <w:jc w:val="right"/>
              <w:rPr>
                <w:sz w:val="20"/>
                <w:szCs w:val="20"/>
              </w:rPr>
            </w:pPr>
            <w:r>
              <w:rPr>
                <w:sz w:val="20"/>
                <w:szCs w:val="20"/>
              </w:rPr>
              <w:t>$</w:t>
            </w:r>
          </w:p>
        </w:tc>
        <w:tc>
          <w:tcPr>
            <w:tcW w:w="1072" w:type="dxa"/>
          </w:tcPr>
          <w:p w:rsidR="0072206C" w:rsidRPr="0072206C" w:rsidP="0072206C" w14:paraId="14049E39" w14:textId="1C832F47">
            <w:pPr>
              <w:spacing w:after="0"/>
              <w:jc w:val="right"/>
              <w:rPr>
                <w:sz w:val="20"/>
                <w:szCs w:val="20"/>
              </w:rPr>
            </w:pPr>
            <w:r>
              <w:rPr>
                <w:sz w:val="20"/>
                <w:szCs w:val="20"/>
              </w:rPr>
              <w:t>$</w:t>
            </w:r>
          </w:p>
        </w:tc>
        <w:tc>
          <w:tcPr>
            <w:tcW w:w="895" w:type="dxa"/>
          </w:tcPr>
          <w:p w:rsidR="0072206C" w:rsidRPr="0072206C" w:rsidP="0072206C" w14:paraId="10369CB1" w14:textId="3EAB522D">
            <w:pPr>
              <w:spacing w:after="0"/>
              <w:jc w:val="right"/>
              <w:rPr>
                <w:sz w:val="20"/>
                <w:szCs w:val="20"/>
              </w:rPr>
            </w:pPr>
            <w:r>
              <w:rPr>
                <w:sz w:val="20"/>
                <w:szCs w:val="20"/>
              </w:rPr>
              <w:t>$</w:t>
            </w:r>
          </w:p>
        </w:tc>
        <w:tc>
          <w:tcPr>
            <w:tcW w:w="1165" w:type="dxa"/>
          </w:tcPr>
          <w:p w:rsidR="0072206C" w:rsidRPr="0072206C" w:rsidP="0072206C" w14:paraId="1A25FDAE" w14:textId="41F627E1">
            <w:pPr>
              <w:spacing w:after="0"/>
              <w:jc w:val="right"/>
              <w:rPr>
                <w:sz w:val="20"/>
                <w:szCs w:val="20"/>
              </w:rPr>
            </w:pPr>
            <w:r>
              <w:rPr>
                <w:sz w:val="20"/>
                <w:szCs w:val="20"/>
              </w:rPr>
              <w:t>$</w:t>
            </w:r>
          </w:p>
        </w:tc>
        <w:tc>
          <w:tcPr>
            <w:tcW w:w="1127" w:type="dxa"/>
          </w:tcPr>
          <w:p w:rsidR="0072206C" w:rsidRPr="0072206C" w:rsidP="0072206C" w14:paraId="3E81CBB6" w14:textId="011E912E">
            <w:pPr>
              <w:spacing w:after="0"/>
              <w:jc w:val="right"/>
              <w:rPr>
                <w:sz w:val="20"/>
                <w:szCs w:val="20"/>
              </w:rPr>
            </w:pPr>
            <w:r>
              <w:rPr>
                <w:sz w:val="20"/>
                <w:szCs w:val="20"/>
              </w:rPr>
              <w:t>$</w:t>
            </w:r>
          </w:p>
        </w:tc>
        <w:tc>
          <w:tcPr>
            <w:tcW w:w="1294" w:type="dxa"/>
          </w:tcPr>
          <w:p w:rsidR="0072206C" w:rsidRPr="0072206C" w:rsidP="0072206C" w14:paraId="1470D43F" w14:textId="39B15307">
            <w:pPr>
              <w:spacing w:after="0"/>
              <w:jc w:val="right"/>
              <w:rPr>
                <w:sz w:val="20"/>
                <w:szCs w:val="20"/>
              </w:rPr>
            </w:pPr>
            <w:r>
              <w:rPr>
                <w:sz w:val="20"/>
                <w:szCs w:val="20"/>
              </w:rPr>
              <w:t>$</w:t>
            </w:r>
          </w:p>
        </w:tc>
      </w:tr>
      <w:tr w14:paraId="5470C725" w14:textId="77777777" w:rsidTr="0072206C">
        <w:tblPrEx>
          <w:tblW w:w="0" w:type="auto"/>
          <w:tblLook w:val="04A0"/>
        </w:tblPrEx>
        <w:tc>
          <w:tcPr>
            <w:tcW w:w="2605" w:type="dxa"/>
          </w:tcPr>
          <w:p w:rsidR="0072206C" w:rsidRPr="0072206C" w:rsidP="00261A5C" w14:paraId="3F8455DF" w14:textId="1CAE15D7">
            <w:pPr>
              <w:spacing w:after="0"/>
              <w:ind w:left="157" w:hanging="157"/>
              <w:rPr>
                <w:sz w:val="20"/>
                <w:szCs w:val="20"/>
              </w:rPr>
            </w:pPr>
            <w:r>
              <w:rPr>
                <w:sz w:val="20"/>
                <w:szCs w:val="20"/>
              </w:rPr>
              <w:t xml:space="preserve">2. Evidence-Based Practices for Early Serious Mental Illness including First Episode Psychosis (10 percent of total MHBG award) </w:t>
            </w:r>
            <w:r w:rsidRPr="0072206C">
              <w:rPr>
                <w:sz w:val="20"/>
                <w:szCs w:val="20"/>
                <w:vertAlign w:val="superscript"/>
              </w:rPr>
              <w:t>e</w:t>
            </w:r>
            <w:r>
              <w:rPr>
                <w:sz w:val="20"/>
                <w:szCs w:val="20"/>
              </w:rPr>
              <w:t xml:space="preserve"> </w:t>
            </w:r>
          </w:p>
        </w:tc>
        <w:tc>
          <w:tcPr>
            <w:tcW w:w="990" w:type="dxa"/>
          </w:tcPr>
          <w:p w:rsidR="0072206C" w:rsidRPr="0072206C" w:rsidP="0072206C" w14:paraId="52DF3164" w14:textId="3E3DAF72">
            <w:pPr>
              <w:spacing w:after="0"/>
              <w:jc w:val="right"/>
              <w:rPr>
                <w:sz w:val="20"/>
                <w:szCs w:val="20"/>
              </w:rPr>
            </w:pPr>
            <w:r>
              <w:rPr>
                <w:sz w:val="20"/>
                <w:szCs w:val="20"/>
              </w:rPr>
              <w:t>$</w:t>
            </w:r>
          </w:p>
        </w:tc>
        <w:tc>
          <w:tcPr>
            <w:tcW w:w="990" w:type="dxa"/>
          </w:tcPr>
          <w:p w:rsidR="0072206C" w:rsidRPr="0072206C" w:rsidP="0072206C" w14:paraId="577699F3" w14:textId="7121F416">
            <w:pPr>
              <w:spacing w:after="0"/>
              <w:jc w:val="right"/>
              <w:rPr>
                <w:sz w:val="20"/>
                <w:szCs w:val="20"/>
              </w:rPr>
            </w:pPr>
            <w:r>
              <w:rPr>
                <w:sz w:val="20"/>
                <w:szCs w:val="20"/>
              </w:rPr>
              <w:t>$</w:t>
            </w:r>
          </w:p>
        </w:tc>
        <w:tc>
          <w:tcPr>
            <w:tcW w:w="1980" w:type="dxa"/>
          </w:tcPr>
          <w:p w:rsidR="0072206C" w:rsidRPr="0072206C" w:rsidP="0072206C" w14:paraId="7BFCEA32" w14:textId="6F4E4FC6">
            <w:pPr>
              <w:spacing w:after="0"/>
              <w:jc w:val="right"/>
              <w:rPr>
                <w:sz w:val="20"/>
                <w:szCs w:val="20"/>
              </w:rPr>
            </w:pPr>
            <w:r>
              <w:rPr>
                <w:sz w:val="20"/>
                <w:szCs w:val="20"/>
              </w:rPr>
              <w:t>$</w:t>
            </w:r>
          </w:p>
        </w:tc>
        <w:tc>
          <w:tcPr>
            <w:tcW w:w="832" w:type="dxa"/>
          </w:tcPr>
          <w:p w:rsidR="0072206C" w:rsidRPr="0072206C" w:rsidP="0072206C" w14:paraId="30B18816" w14:textId="76946A90">
            <w:pPr>
              <w:spacing w:after="0"/>
              <w:jc w:val="right"/>
              <w:rPr>
                <w:sz w:val="20"/>
                <w:szCs w:val="20"/>
              </w:rPr>
            </w:pPr>
            <w:r>
              <w:rPr>
                <w:sz w:val="20"/>
                <w:szCs w:val="20"/>
              </w:rPr>
              <w:t>$</w:t>
            </w:r>
          </w:p>
        </w:tc>
        <w:tc>
          <w:tcPr>
            <w:tcW w:w="1072" w:type="dxa"/>
          </w:tcPr>
          <w:p w:rsidR="0072206C" w:rsidRPr="0072206C" w:rsidP="0072206C" w14:paraId="25BE7AA7" w14:textId="6FB96B2A">
            <w:pPr>
              <w:spacing w:after="0"/>
              <w:jc w:val="right"/>
              <w:rPr>
                <w:sz w:val="20"/>
                <w:szCs w:val="20"/>
              </w:rPr>
            </w:pPr>
            <w:r>
              <w:rPr>
                <w:sz w:val="20"/>
                <w:szCs w:val="20"/>
              </w:rPr>
              <w:t>$</w:t>
            </w:r>
          </w:p>
        </w:tc>
        <w:tc>
          <w:tcPr>
            <w:tcW w:w="895" w:type="dxa"/>
          </w:tcPr>
          <w:p w:rsidR="0072206C" w:rsidRPr="0072206C" w:rsidP="0072206C" w14:paraId="17741729" w14:textId="4D7C6675">
            <w:pPr>
              <w:spacing w:after="0"/>
              <w:jc w:val="right"/>
              <w:rPr>
                <w:sz w:val="20"/>
                <w:szCs w:val="20"/>
              </w:rPr>
            </w:pPr>
            <w:r>
              <w:rPr>
                <w:sz w:val="20"/>
                <w:szCs w:val="20"/>
              </w:rPr>
              <w:t>$</w:t>
            </w:r>
          </w:p>
        </w:tc>
        <w:tc>
          <w:tcPr>
            <w:tcW w:w="1165" w:type="dxa"/>
          </w:tcPr>
          <w:p w:rsidR="0072206C" w:rsidRPr="0072206C" w:rsidP="0072206C" w14:paraId="5BA9461A" w14:textId="1B64AB0C">
            <w:pPr>
              <w:spacing w:after="0"/>
              <w:jc w:val="right"/>
              <w:rPr>
                <w:sz w:val="20"/>
                <w:szCs w:val="20"/>
              </w:rPr>
            </w:pPr>
            <w:r>
              <w:rPr>
                <w:sz w:val="20"/>
                <w:szCs w:val="20"/>
              </w:rPr>
              <w:t>$</w:t>
            </w:r>
          </w:p>
        </w:tc>
        <w:tc>
          <w:tcPr>
            <w:tcW w:w="1127" w:type="dxa"/>
          </w:tcPr>
          <w:p w:rsidR="0072206C" w:rsidRPr="0072206C" w:rsidP="0072206C" w14:paraId="07F334DB" w14:textId="0CB433F5">
            <w:pPr>
              <w:spacing w:after="0"/>
              <w:jc w:val="right"/>
              <w:rPr>
                <w:sz w:val="20"/>
                <w:szCs w:val="20"/>
              </w:rPr>
            </w:pPr>
            <w:r>
              <w:rPr>
                <w:sz w:val="20"/>
                <w:szCs w:val="20"/>
              </w:rPr>
              <w:t>$</w:t>
            </w:r>
          </w:p>
        </w:tc>
        <w:tc>
          <w:tcPr>
            <w:tcW w:w="1294" w:type="dxa"/>
          </w:tcPr>
          <w:p w:rsidR="0072206C" w:rsidRPr="0072206C" w:rsidP="0072206C" w14:paraId="183F6E22" w14:textId="62CAF34E">
            <w:pPr>
              <w:spacing w:after="0"/>
              <w:jc w:val="right"/>
              <w:rPr>
                <w:sz w:val="20"/>
                <w:szCs w:val="20"/>
              </w:rPr>
            </w:pPr>
            <w:r>
              <w:rPr>
                <w:sz w:val="20"/>
                <w:szCs w:val="20"/>
              </w:rPr>
              <w:t>$</w:t>
            </w:r>
          </w:p>
        </w:tc>
      </w:tr>
      <w:tr w14:paraId="04EA8064" w14:textId="77777777" w:rsidTr="00261A5C">
        <w:tblPrEx>
          <w:tblW w:w="0" w:type="auto"/>
          <w:tblLook w:val="04A0"/>
        </w:tblPrEx>
        <w:trPr>
          <w:trHeight w:val="296"/>
        </w:trPr>
        <w:tc>
          <w:tcPr>
            <w:tcW w:w="2605" w:type="dxa"/>
          </w:tcPr>
          <w:p w:rsidR="0072206C" w:rsidRPr="0072206C" w:rsidP="0072206C" w14:paraId="0594CA82" w14:textId="4036C627">
            <w:pPr>
              <w:spacing w:after="0"/>
              <w:rPr>
                <w:sz w:val="20"/>
                <w:szCs w:val="20"/>
              </w:rPr>
            </w:pPr>
            <w:r>
              <w:rPr>
                <w:sz w:val="20"/>
                <w:szCs w:val="20"/>
              </w:rPr>
              <w:t>3. State Hospital</w:t>
            </w:r>
          </w:p>
        </w:tc>
        <w:tc>
          <w:tcPr>
            <w:tcW w:w="990" w:type="dxa"/>
            <w:shd w:val="clear" w:color="auto" w:fill="7F7F7F" w:themeFill="text1" w:themeFillTint="80"/>
          </w:tcPr>
          <w:p w:rsidR="0072206C" w:rsidRPr="0072206C" w:rsidP="0072206C" w14:paraId="38299E91" w14:textId="75C46DAC">
            <w:pPr>
              <w:spacing w:after="0"/>
              <w:jc w:val="right"/>
              <w:rPr>
                <w:sz w:val="20"/>
                <w:szCs w:val="20"/>
              </w:rPr>
            </w:pPr>
          </w:p>
        </w:tc>
        <w:tc>
          <w:tcPr>
            <w:tcW w:w="990" w:type="dxa"/>
          </w:tcPr>
          <w:p w:rsidR="0072206C" w:rsidRPr="0072206C" w:rsidP="0072206C" w14:paraId="2FB4E323" w14:textId="0113DE70">
            <w:pPr>
              <w:spacing w:after="0"/>
              <w:jc w:val="right"/>
              <w:rPr>
                <w:sz w:val="20"/>
                <w:szCs w:val="20"/>
              </w:rPr>
            </w:pPr>
            <w:r>
              <w:rPr>
                <w:sz w:val="20"/>
                <w:szCs w:val="20"/>
              </w:rPr>
              <w:t>$</w:t>
            </w:r>
          </w:p>
        </w:tc>
        <w:tc>
          <w:tcPr>
            <w:tcW w:w="1980" w:type="dxa"/>
          </w:tcPr>
          <w:p w:rsidR="0072206C" w:rsidRPr="0072206C" w:rsidP="0072206C" w14:paraId="497A93F9" w14:textId="2A575ED5">
            <w:pPr>
              <w:spacing w:after="0"/>
              <w:jc w:val="right"/>
              <w:rPr>
                <w:sz w:val="20"/>
                <w:szCs w:val="20"/>
              </w:rPr>
            </w:pPr>
            <w:r>
              <w:rPr>
                <w:sz w:val="20"/>
                <w:szCs w:val="20"/>
              </w:rPr>
              <w:t>$</w:t>
            </w:r>
          </w:p>
        </w:tc>
        <w:tc>
          <w:tcPr>
            <w:tcW w:w="832" w:type="dxa"/>
          </w:tcPr>
          <w:p w:rsidR="0072206C" w:rsidRPr="0072206C" w:rsidP="0072206C" w14:paraId="7E8BA4A0" w14:textId="36C8FE9D">
            <w:pPr>
              <w:spacing w:after="0"/>
              <w:jc w:val="right"/>
              <w:rPr>
                <w:sz w:val="20"/>
                <w:szCs w:val="20"/>
              </w:rPr>
            </w:pPr>
            <w:r>
              <w:rPr>
                <w:sz w:val="20"/>
                <w:szCs w:val="20"/>
              </w:rPr>
              <w:t>$</w:t>
            </w:r>
          </w:p>
        </w:tc>
        <w:tc>
          <w:tcPr>
            <w:tcW w:w="1072" w:type="dxa"/>
          </w:tcPr>
          <w:p w:rsidR="0072206C" w:rsidRPr="0072206C" w:rsidP="0072206C" w14:paraId="4E3780EA" w14:textId="37512930">
            <w:pPr>
              <w:spacing w:after="0"/>
              <w:jc w:val="right"/>
              <w:rPr>
                <w:sz w:val="20"/>
                <w:szCs w:val="20"/>
              </w:rPr>
            </w:pPr>
            <w:r>
              <w:rPr>
                <w:sz w:val="20"/>
                <w:szCs w:val="20"/>
              </w:rPr>
              <w:t>$</w:t>
            </w:r>
          </w:p>
        </w:tc>
        <w:tc>
          <w:tcPr>
            <w:tcW w:w="895" w:type="dxa"/>
          </w:tcPr>
          <w:p w:rsidR="0072206C" w:rsidRPr="0072206C" w:rsidP="0072206C" w14:paraId="42597556" w14:textId="387375BD">
            <w:pPr>
              <w:spacing w:after="0"/>
              <w:jc w:val="right"/>
              <w:rPr>
                <w:sz w:val="20"/>
                <w:szCs w:val="20"/>
              </w:rPr>
            </w:pPr>
            <w:r>
              <w:rPr>
                <w:sz w:val="20"/>
                <w:szCs w:val="20"/>
              </w:rPr>
              <w:t>$</w:t>
            </w:r>
          </w:p>
        </w:tc>
        <w:tc>
          <w:tcPr>
            <w:tcW w:w="1165" w:type="dxa"/>
          </w:tcPr>
          <w:p w:rsidR="0072206C" w:rsidRPr="0072206C" w:rsidP="0072206C" w14:paraId="7CF74665" w14:textId="0002A9B4">
            <w:pPr>
              <w:spacing w:after="0"/>
              <w:jc w:val="right"/>
              <w:rPr>
                <w:sz w:val="20"/>
                <w:szCs w:val="20"/>
              </w:rPr>
            </w:pPr>
            <w:r>
              <w:rPr>
                <w:sz w:val="20"/>
                <w:szCs w:val="20"/>
              </w:rPr>
              <w:t>$</w:t>
            </w:r>
          </w:p>
        </w:tc>
        <w:tc>
          <w:tcPr>
            <w:tcW w:w="1127" w:type="dxa"/>
          </w:tcPr>
          <w:p w:rsidR="0072206C" w:rsidRPr="0072206C" w:rsidP="0072206C" w14:paraId="35548EF2" w14:textId="7839F1DA">
            <w:pPr>
              <w:spacing w:after="0"/>
              <w:jc w:val="right"/>
              <w:rPr>
                <w:sz w:val="20"/>
                <w:szCs w:val="20"/>
              </w:rPr>
            </w:pPr>
            <w:r>
              <w:rPr>
                <w:sz w:val="20"/>
                <w:szCs w:val="20"/>
              </w:rPr>
              <w:t>$</w:t>
            </w:r>
          </w:p>
        </w:tc>
        <w:tc>
          <w:tcPr>
            <w:tcW w:w="1294" w:type="dxa"/>
          </w:tcPr>
          <w:p w:rsidR="0072206C" w:rsidRPr="0072206C" w:rsidP="0072206C" w14:paraId="07FCB64E" w14:textId="1EE4E748">
            <w:pPr>
              <w:spacing w:after="0"/>
              <w:jc w:val="right"/>
              <w:rPr>
                <w:sz w:val="20"/>
                <w:szCs w:val="20"/>
              </w:rPr>
            </w:pPr>
            <w:r>
              <w:rPr>
                <w:sz w:val="20"/>
                <w:szCs w:val="20"/>
              </w:rPr>
              <w:t>$</w:t>
            </w:r>
          </w:p>
        </w:tc>
      </w:tr>
      <w:tr w14:paraId="33133D63" w14:textId="77777777" w:rsidTr="0072206C">
        <w:tblPrEx>
          <w:tblW w:w="0" w:type="auto"/>
          <w:tblLook w:val="04A0"/>
        </w:tblPrEx>
        <w:tc>
          <w:tcPr>
            <w:tcW w:w="2605" w:type="dxa"/>
          </w:tcPr>
          <w:p w:rsidR="0072206C" w:rsidRPr="0072206C" w:rsidP="00261A5C" w14:paraId="334C3CB1" w14:textId="2A325D6D">
            <w:pPr>
              <w:spacing w:after="0"/>
              <w:ind w:left="157" w:hanging="157"/>
              <w:rPr>
                <w:sz w:val="20"/>
                <w:szCs w:val="20"/>
              </w:rPr>
            </w:pPr>
            <w:r>
              <w:rPr>
                <w:sz w:val="20"/>
                <w:szCs w:val="20"/>
              </w:rPr>
              <w:t>4. Other Psychiatric Inpatient Care</w:t>
            </w:r>
          </w:p>
        </w:tc>
        <w:tc>
          <w:tcPr>
            <w:tcW w:w="990" w:type="dxa"/>
            <w:shd w:val="clear" w:color="auto" w:fill="7F7F7F" w:themeFill="text1" w:themeFillTint="80"/>
          </w:tcPr>
          <w:p w:rsidR="0072206C" w:rsidRPr="0072206C" w:rsidP="0072206C" w14:paraId="0EC12D44" w14:textId="0BB06276">
            <w:pPr>
              <w:spacing w:after="0"/>
              <w:jc w:val="right"/>
              <w:rPr>
                <w:sz w:val="20"/>
                <w:szCs w:val="20"/>
              </w:rPr>
            </w:pPr>
          </w:p>
        </w:tc>
        <w:tc>
          <w:tcPr>
            <w:tcW w:w="990" w:type="dxa"/>
          </w:tcPr>
          <w:p w:rsidR="0072206C" w:rsidRPr="0072206C" w:rsidP="0072206C" w14:paraId="23F250D0" w14:textId="72490D8E">
            <w:pPr>
              <w:spacing w:after="0"/>
              <w:jc w:val="right"/>
              <w:rPr>
                <w:sz w:val="20"/>
                <w:szCs w:val="20"/>
              </w:rPr>
            </w:pPr>
            <w:r>
              <w:rPr>
                <w:sz w:val="20"/>
                <w:szCs w:val="20"/>
              </w:rPr>
              <w:t>$</w:t>
            </w:r>
          </w:p>
        </w:tc>
        <w:tc>
          <w:tcPr>
            <w:tcW w:w="1980" w:type="dxa"/>
          </w:tcPr>
          <w:p w:rsidR="0072206C" w:rsidRPr="0072206C" w:rsidP="0072206C" w14:paraId="2212FD80" w14:textId="74DDED9D">
            <w:pPr>
              <w:spacing w:after="0"/>
              <w:jc w:val="right"/>
              <w:rPr>
                <w:sz w:val="20"/>
                <w:szCs w:val="20"/>
              </w:rPr>
            </w:pPr>
            <w:r>
              <w:rPr>
                <w:sz w:val="20"/>
                <w:szCs w:val="20"/>
              </w:rPr>
              <w:t>$</w:t>
            </w:r>
          </w:p>
        </w:tc>
        <w:tc>
          <w:tcPr>
            <w:tcW w:w="832" w:type="dxa"/>
          </w:tcPr>
          <w:p w:rsidR="0072206C" w:rsidRPr="0072206C" w:rsidP="0072206C" w14:paraId="4D93EB58" w14:textId="57DCA0E1">
            <w:pPr>
              <w:spacing w:after="0"/>
              <w:jc w:val="right"/>
              <w:rPr>
                <w:sz w:val="20"/>
                <w:szCs w:val="20"/>
              </w:rPr>
            </w:pPr>
            <w:r>
              <w:rPr>
                <w:sz w:val="20"/>
                <w:szCs w:val="20"/>
              </w:rPr>
              <w:t>$</w:t>
            </w:r>
          </w:p>
        </w:tc>
        <w:tc>
          <w:tcPr>
            <w:tcW w:w="1072" w:type="dxa"/>
          </w:tcPr>
          <w:p w:rsidR="0072206C" w:rsidRPr="0072206C" w:rsidP="0072206C" w14:paraId="3EB872A0" w14:textId="3FA5E4E3">
            <w:pPr>
              <w:spacing w:after="0"/>
              <w:jc w:val="right"/>
              <w:rPr>
                <w:sz w:val="20"/>
                <w:szCs w:val="20"/>
              </w:rPr>
            </w:pPr>
            <w:r>
              <w:rPr>
                <w:sz w:val="20"/>
                <w:szCs w:val="20"/>
              </w:rPr>
              <w:t>$</w:t>
            </w:r>
          </w:p>
        </w:tc>
        <w:tc>
          <w:tcPr>
            <w:tcW w:w="895" w:type="dxa"/>
          </w:tcPr>
          <w:p w:rsidR="0072206C" w:rsidRPr="0072206C" w:rsidP="0072206C" w14:paraId="45122DEE" w14:textId="4078A854">
            <w:pPr>
              <w:spacing w:after="0"/>
              <w:jc w:val="right"/>
              <w:rPr>
                <w:sz w:val="20"/>
                <w:szCs w:val="20"/>
              </w:rPr>
            </w:pPr>
            <w:r>
              <w:rPr>
                <w:sz w:val="20"/>
                <w:szCs w:val="20"/>
              </w:rPr>
              <w:t>$</w:t>
            </w:r>
          </w:p>
        </w:tc>
        <w:tc>
          <w:tcPr>
            <w:tcW w:w="1165" w:type="dxa"/>
          </w:tcPr>
          <w:p w:rsidR="0072206C" w:rsidRPr="0072206C" w:rsidP="0072206C" w14:paraId="6578DA13" w14:textId="013516AA">
            <w:pPr>
              <w:spacing w:after="0"/>
              <w:jc w:val="right"/>
              <w:rPr>
                <w:sz w:val="20"/>
                <w:szCs w:val="20"/>
              </w:rPr>
            </w:pPr>
            <w:r>
              <w:rPr>
                <w:sz w:val="20"/>
                <w:szCs w:val="20"/>
              </w:rPr>
              <w:t>$</w:t>
            </w:r>
          </w:p>
        </w:tc>
        <w:tc>
          <w:tcPr>
            <w:tcW w:w="1127" w:type="dxa"/>
          </w:tcPr>
          <w:p w:rsidR="0072206C" w:rsidRPr="0072206C" w:rsidP="0072206C" w14:paraId="68530A34" w14:textId="62003835">
            <w:pPr>
              <w:spacing w:after="0"/>
              <w:jc w:val="right"/>
              <w:rPr>
                <w:sz w:val="20"/>
                <w:szCs w:val="20"/>
              </w:rPr>
            </w:pPr>
            <w:r>
              <w:rPr>
                <w:sz w:val="20"/>
                <w:szCs w:val="20"/>
              </w:rPr>
              <w:t>$</w:t>
            </w:r>
          </w:p>
        </w:tc>
        <w:tc>
          <w:tcPr>
            <w:tcW w:w="1294" w:type="dxa"/>
          </w:tcPr>
          <w:p w:rsidR="0072206C" w:rsidRPr="0072206C" w:rsidP="0072206C" w14:paraId="54BB5E08" w14:textId="4E8976DE">
            <w:pPr>
              <w:spacing w:after="0"/>
              <w:jc w:val="right"/>
              <w:rPr>
                <w:sz w:val="20"/>
                <w:szCs w:val="20"/>
              </w:rPr>
            </w:pPr>
            <w:r>
              <w:rPr>
                <w:sz w:val="20"/>
                <w:szCs w:val="20"/>
              </w:rPr>
              <w:t>$</w:t>
            </w:r>
          </w:p>
        </w:tc>
      </w:tr>
      <w:tr w14:paraId="582F94F1" w14:textId="77777777" w:rsidTr="0072206C">
        <w:tblPrEx>
          <w:tblW w:w="0" w:type="auto"/>
          <w:tblLook w:val="04A0"/>
        </w:tblPrEx>
        <w:tc>
          <w:tcPr>
            <w:tcW w:w="2605" w:type="dxa"/>
          </w:tcPr>
          <w:p w:rsidR="0072206C" w:rsidRPr="0072206C" w:rsidP="00261A5C" w14:paraId="0426C8B3" w14:textId="49D72412">
            <w:pPr>
              <w:spacing w:after="0"/>
              <w:ind w:left="157" w:hanging="157"/>
              <w:rPr>
                <w:sz w:val="20"/>
                <w:szCs w:val="20"/>
              </w:rPr>
            </w:pPr>
            <w:r>
              <w:rPr>
                <w:sz w:val="20"/>
                <w:szCs w:val="20"/>
              </w:rPr>
              <w:t>5. Other 24-Hour Care (Residential Care)</w:t>
            </w:r>
          </w:p>
        </w:tc>
        <w:tc>
          <w:tcPr>
            <w:tcW w:w="990" w:type="dxa"/>
          </w:tcPr>
          <w:p w:rsidR="0072206C" w:rsidRPr="0072206C" w:rsidP="0072206C" w14:paraId="5EEE2450" w14:textId="2F056056">
            <w:pPr>
              <w:spacing w:after="0"/>
              <w:jc w:val="right"/>
              <w:rPr>
                <w:sz w:val="20"/>
                <w:szCs w:val="20"/>
              </w:rPr>
            </w:pPr>
            <w:r>
              <w:rPr>
                <w:sz w:val="20"/>
                <w:szCs w:val="20"/>
              </w:rPr>
              <w:t>$</w:t>
            </w:r>
          </w:p>
        </w:tc>
        <w:tc>
          <w:tcPr>
            <w:tcW w:w="990" w:type="dxa"/>
          </w:tcPr>
          <w:p w:rsidR="0072206C" w:rsidRPr="0072206C" w:rsidP="0072206C" w14:paraId="70F3EE1F" w14:textId="3E9DF165">
            <w:pPr>
              <w:spacing w:after="0"/>
              <w:jc w:val="right"/>
              <w:rPr>
                <w:sz w:val="20"/>
                <w:szCs w:val="20"/>
              </w:rPr>
            </w:pPr>
            <w:r>
              <w:rPr>
                <w:sz w:val="20"/>
                <w:szCs w:val="20"/>
              </w:rPr>
              <w:t>$</w:t>
            </w:r>
          </w:p>
        </w:tc>
        <w:tc>
          <w:tcPr>
            <w:tcW w:w="1980" w:type="dxa"/>
          </w:tcPr>
          <w:p w:rsidR="0072206C" w:rsidRPr="0072206C" w:rsidP="0072206C" w14:paraId="59030C07" w14:textId="00F190E2">
            <w:pPr>
              <w:spacing w:after="0"/>
              <w:jc w:val="right"/>
              <w:rPr>
                <w:sz w:val="20"/>
                <w:szCs w:val="20"/>
              </w:rPr>
            </w:pPr>
            <w:r>
              <w:rPr>
                <w:sz w:val="20"/>
                <w:szCs w:val="20"/>
              </w:rPr>
              <w:t>$</w:t>
            </w:r>
          </w:p>
        </w:tc>
        <w:tc>
          <w:tcPr>
            <w:tcW w:w="832" w:type="dxa"/>
          </w:tcPr>
          <w:p w:rsidR="0072206C" w:rsidRPr="0072206C" w:rsidP="0072206C" w14:paraId="64F1509E" w14:textId="4614BB65">
            <w:pPr>
              <w:spacing w:after="0"/>
              <w:jc w:val="right"/>
              <w:rPr>
                <w:sz w:val="20"/>
                <w:szCs w:val="20"/>
              </w:rPr>
            </w:pPr>
            <w:r>
              <w:rPr>
                <w:sz w:val="20"/>
                <w:szCs w:val="20"/>
              </w:rPr>
              <w:t>$</w:t>
            </w:r>
          </w:p>
        </w:tc>
        <w:tc>
          <w:tcPr>
            <w:tcW w:w="1072" w:type="dxa"/>
          </w:tcPr>
          <w:p w:rsidR="0072206C" w:rsidRPr="0072206C" w:rsidP="0072206C" w14:paraId="18AEA2B4" w14:textId="5A4AB91F">
            <w:pPr>
              <w:spacing w:after="0"/>
              <w:jc w:val="right"/>
              <w:rPr>
                <w:sz w:val="20"/>
                <w:szCs w:val="20"/>
              </w:rPr>
            </w:pPr>
            <w:r>
              <w:rPr>
                <w:sz w:val="20"/>
                <w:szCs w:val="20"/>
              </w:rPr>
              <w:t>$</w:t>
            </w:r>
          </w:p>
        </w:tc>
        <w:tc>
          <w:tcPr>
            <w:tcW w:w="895" w:type="dxa"/>
          </w:tcPr>
          <w:p w:rsidR="0072206C" w:rsidRPr="0072206C" w:rsidP="0072206C" w14:paraId="7EA49D0B" w14:textId="6FDE8218">
            <w:pPr>
              <w:spacing w:after="0"/>
              <w:jc w:val="right"/>
              <w:rPr>
                <w:sz w:val="20"/>
                <w:szCs w:val="20"/>
              </w:rPr>
            </w:pPr>
            <w:r>
              <w:rPr>
                <w:sz w:val="20"/>
                <w:szCs w:val="20"/>
              </w:rPr>
              <w:t>$</w:t>
            </w:r>
          </w:p>
        </w:tc>
        <w:tc>
          <w:tcPr>
            <w:tcW w:w="1165" w:type="dxa"/>
          </w:tcPr>
          <w:p w:rsidR="0072206C" w:rsidRPr="0072206C" w:rsidP="0072206C" w14:paraId="0C299E0B" w14:textId="6CB33B0B">
            <w:pPr>
              <w:spacing w:after="0"/>
              <w:jc w:val="right"/>
              <w:rPr>
                <w:sz w:val="20"/>
                <w:szCs w:val="20"/>
              </w:rPr>
            </w:pPr>
            <w:r>
              <w:rPr>
                <w:sz w:val="20"/>
                <w:szCs w:val="20"/>
              </w:rPr>
              <w:t>$</w:t>
            </w:r>
          </w:p>
        </w:tc>
        <w:tc>
          <w:tcPr>
            <w:tcW w:w="1127" w:type="dxa"/>
          </w:tcPr>
          <w:p w:rsidR="0072206C" w:rsidRPr="0072206C" w:rsidP="0072206C" w14:paraId="33A0C6F7" w14:textId="3D79432A">
            <w:pPr>
              <w:spacing w:after="0"/>
              <w:jc w:val="right"/>
              <w:rPr>
                <w:sz w:val="20"/>
                <w:szCs w:val="20"/>
              </w:rPr>
            </w:pPr>
            <w:r>
              <w:rPr>
                <w:sz w:val="20"/>
                <w:szCs w:val="20"/>
              </w:rPr>
              <w:t>$</w:t>
            </w:r>
          </w:p>
        </w:tc>
        <w:tc>
          <w:tcPr>
            <w:tcW w:w="1294" w:type="dxa"/>
          </w:tcPr>
          <w:p w:rsidR="0072206C" w:rsidRPr="0072206C" w:rsidP="0072206C" w14:paraId="39FDC9B2" w14:textId="0AA207F4">
            <w:pPr>
              <w:spacing w:after="0"/>
              <w:jc w:val="right"/>
              <w:rPr>
                <w:sz w:val="20"/>
                <w:szCs w:val="20"/>
              </w:rPr>
            </w:pPr>
            <w:r>
              <w:rPr>
                <w:sz w:val="20"/>
                <w:szCs w:val="20"/>
              </w:rPr>
              <w:t>$</w:t>
            </w:r>
          </w:p>
        </w:tc>
      </w:tr>
      <w:tr w14:paraId="67BC060B" w14:textId="77777777" w:rsidTr="0072206C">
        <w:tblPrEx>
          <w:tblW w:w="0" w:type="auto"/>
          <w:tblLook w:val="04A0"/>
        </w:tblPrEx>
        <w:tc>
          <w:tcPr>
            <w:tcW w:w="2605" w:type="dxa"/>
          </w:tcPr>
          <w:p w:rsidR="0072206C" w:rsidRPr="0072206C" w:rsidP="00261A5C" w14:paraId="3471D53E" w14:textId="372B0BC9">
            <w:pPr>
              <w:spacing w:after="0"/>
              <w:ind w:left="157" w:hanging="157"/>
              <w:rPr>
                <w:sz w:val="20"/>
                <w:szCs w:val="20"/>
              </w:rPr>
            </w:pPr>
            <w:r>
              <w:rPr>
                <w:sz w:val="20"/>
                <w:szCs w:val="20"/>
              </w:rPr>
              <w:t>6. Ambulatory/Community Non-24 Hour Care</w:t>
            </w:r>
          </w:p>
        </w:tc>
        <w:tc>
          <w:tcPr>
            <w:tcW w:w="990" w:type="dxa"/>
          </w:tcPr>
          <w:p w:rsidR="0072206C" w:rsidRPr="0072206C" w:rsidP="0072206C" w14:paraId="0E0E7063" w14:textId="7C4D962F">
            <w:pPr>
              <w:spacing w:after="0"/>
              <w:jc w:val="right"/>
              <w:rPr>
                <w:sz w:val="20"/>
                <w:szCs w:val="20"/>
              </w:rPr>
            </w:pPr>
            <w:r>
              <w:rPr>
                <w:sz w:val="20"/>
                <w:szCs w:val="20"/>
              </w:rPr>
              <w:t>$</w:t>
            </w:r>
          </w:p>
        </w:tc>
        <w:tc>
          <w:tcPr>
            <w:tcW w:w="990" w:type="dxa"/>
          </w:tcPr>
          <w:p w:rsidR="0072206C" w:rsidRPr="0072206C" w:rsidP="0072206C" w14:paraId="5AFA36AB" w14:textId="4C427DD7">
            <w:pPr>
              <w:spacing w:after="0"/>
              <w:jc w:val="right"/>
              <w:rPr>
                <w:sz w:val="20"/>
                <w:szCs w:val="20"/>
              </w:rPr>
            </w:pPr>
            <w:r>
              <w:rPr>
                <w:sz w:val="20"/>
                <w:szCs w:val="20"/>
              </w:rPr>
              <w:t>$</w:t>
            </w:r>
          </w:p>
        </w:tc>
        <w:tc>
          <w:tcPr>
            <w:tcW w:w="1980" w:type="dxa"/>
          </w:tcPr>
          <w:p w:rsidR="0072206C" w:rsidRPr="0072206C" w:rsidP="0072206C" w14:paraId="4C101A82" w14:textId="4E4FD07E">
            <w:pPr>
              <w:spacing w:after="0"/>
              <w:jc w:val="right"/>
              <w:rPr>
                <w:sz w:val="20"/>
                <w:szCs w:val="20"/>
              </w:rPr>
            </w:pPr>
            <w:r>
              <w:rPr>
                <w:sz w:val="20"/>
                <w:szCs w:val="20"/>
              </w:rPr>
              <w:t>$</w:t>
            </w:r>
          </w:p>
        </w:tc>
        <w:tc>
          <w:tcPr>
            <w:tcW w:w="832" w:type="dxa"/>
          </w:tcPr>
          <w:p w:rsidR="0072206C" w:rsidRPr="0072206C" w:rsidP="0072206C" w14:paraId="20D5C5A5" w14:textId="2465DB7F">
            <w:pPr>
              <w:spacing w:after="0"/>
              <w:jc w:val="right"/>
              <w:rPr>
                <w:sz w:val="20"/>
                <w:szCs w:val="20"/>
              </w:rPr>
            </w:pPr>
            <w:r>
              <w:rPr>
                <w:sz w:val="20"/>
                <w:szCs w:val="20"/>
              </w:rPr>
              <w:t>$</w:t>
            </w:r>
          </w:p>
        </w:tc>
        <w:tc>
          <w:tcPr>
            <w:tcW w:w="1072" w:type="dxa"/>
          </w:tcPr>
          <w:p w:rsidR="0072206C" w:rsidRPr="0072206C" w:rsidP="0072206C" w14:paraId="440C0B4E" w14:textId="7FACC03C">
            <w:pPr>
              <w:spacing w:after="0"/>
              <w:jc w:val="right"/>
              <w:rPr>
                <w:sz w:val="20"/>
                <w:szCs w:val="20"/>
              </w:rPr>
            </w:pPr>
            <w:r>
              <w:rPr>
                <w:sz w:val="20"/>
                <w:szCs w:val="20"/>
              </w:rPr>
              <w:t>$</w:t>
            </w:r>
          </w:p>
        </w:tc>
        <w:tc>
          <w:tcPr>
            <w:tcW w:w="895" w:type="dxa"/>
          </w:tcPr>
          <w:p w:rsidR="0072206C" w:rsidRPr="0072206C" w:rsidP="0072206C" w14:paraId="1D1A8A4D" w14:textId="4631BBEB">
            <w:pPr>
              <w:spacing w:after="0"/>
              <w:jc w:val="right"/>
              <w:rPr>
                <w:sz w:val="20"/>
                <w:szCs w:val="20"/>
              </w:rPr>
            </w:pPr>
            <w:r>
              <w:rPr>
                <w:sz w:val="20"/>
                <w:szCs w:val="20"/>
              </w:rPr>
              <w:t>$</w:t>
            </w:r>
          </w:p>
        </w:tc>
        <w:tc>
          <w:tcPr>
            <w:tcW w:w="1165" w:type="dxa"/>
          </w:tcPr>
          <w:p w:rsidR="0072206C" w:rsidRPr="0072206C" w:rsidP="0072206C" w14:paraId="1E387315" w14:textId="32ED0104">
            <w:pPr>
              <w:spacing w:after="0"/>
              <w:jc w:val="right"/>
              <w:rPr>
                <w:sz w:val="20"/>
                <w:szCs w:val="20"/>
              </w:rPr>
            </w:pPr>
            <w:r>
              <w:rPr>
                <w:sz w:val="20"/>
                <w:szCs w:val="20"/>
              </w:rPr>
              <w:t>$</w:t>
            </w:r>
          </w:p>
        </w:tc>
        <w:tc>
          <w:tcPr>
            <w:tcW w:w="1127" w:type="dxa"/>
          </w:tcPr>
          <w:p w:rsidR="0072206C" w:rsidRPr="0072206C" w:rsidP="0072206C" w14:paraId="76A3AE90" w14:textId="70126A09">
            <w:pPr>
              <w:spacing w:after="0"/>
              <w:jc w:val="right"/>
              <w:rPr>
                <w:sz w:val="20"/>
                <w:szCs w:val="20"/>
              </w:rPr>
            </w:pPr>
            <w:r>
              <w:rPr>
                <w:sz w:val="20"/>
                <w:szCs w:val="20"/>
              </w:rPr>
              <w:t>$</w:t>
            </w:r>
          </w:p>
        </w:tc>
        <w:tc>
          <w:tcPr>
            <w:tcW w:w="1294" w:type="dxa"/>
          </w:tcPr>
          <w:p w:rsidR="0072206C" w:rsidRPr="0072206C" w:rsidP="0072206C" w14:paraId="006CC486" w14:textId="0517E54D">
            <w:pPr>
              <w:spacing w:after="0"/>
              <w:jc w:val="right"/>
              <w:rPr>
                <w:sz w:val="20"/>
                <w:szCs w:val="20"/>
              </w:rPr>
            </w:pPr>
            <w:r>
              <w:rPr>
                <w:sz w:val="20"/>
                <w:szCs w:val="20"/>
              </w:rPr>
              <w:t>$</w:t>
            </w:r>
          </w:p>
        </w:tc>
      </w:tr>
      <w:tr w14:paraId="596BA6D6" w14:textId="77777777" w:rsidTr="0072206C">
        <w:tblPrEx>
          <w:tblW w:w="0" w:type="auto"/>
          <w:tblLook w:val="04A0"/>
        </w:tblPrEx>
        <w:tc>
          <w:tcPr>
            <w:tcW w:w="2605" w:type="dxa"/>
          </w:tcPr>
          <w:p w:rsidR="0072206C" w:rsidP="00261A5C" w14:paraId="41B08363" w14:textId="3184434A">
            <w:pPr>
              <w:spacing w:after="0"/>
              <w:ind w:left="157" w:hanging="157"/>
              <w:rPr>
                <w:sz w:val="20"/>
                <w:szCs w:val="20"/>
              </w:rPr>
            </w:pPr>
            <w:r>
              <w:rPr>
                <w:sz w:val="20"/>
                <w:szCs w:val="20"/>
              </w:rPr>
              <w:t xml:space="preserve">7. Crisis Services (5 percent Set-Aside) </w:t>
            </w:r>
            <w:r w:rsidRPr="0072206C">
              <w:rPr>
                <w:sz w:val="20"/>
                <w:szCs w:val="20"/>
                <w:vertAlign w:val="superscript"/>
              </w:rPr>
              <w:t>f</w:t>
            </w:r>
          </w:p>
        </w:tc>
        <w:tc>
          <w:tcPr>
            <w:tcW w:w="990" w:type="dxa"/>
          </w:tcPr>
          <w:p w:rsidR="0072206C" w:rsidRPr="0072206C" w:rsidP="0072206C" w14:paraId="2BAD38DE" w14:textId="47878C33">
            <w:pPr>
              <w:spacing w:after="0"/>
              <w:jc w:val="right"/>
              <w:rPr>
                <w:sz w:val="20"/>
                <w:szCs w:val="20"/>
              </w:rPr>
            </w:pPr>
            <w:r>
              <w:rPr>
                <w:sz w:val="20"/>
                <w:szCs w:val="20"/>
              </w:rPr>
              <w:t>$</w:t>
            </w:r>
          </w:p>
        </w:tc>
        <w:tc>
          <w:tcPr>
            <w:tcW w:w="990" w:type="dxa"/>
          </w:tcPr>
          <w:p w:rsidR="0072206C" w:rsidRPr="0072206C" w:rsidP="0072206C" w14:paraId="2F6B7690" w14:textId="2DE28C41">
            <w:pPr>
              <w:spacing w:after="0"/>
              <w:jc w:val="right"/>
              <w:rPr>
                <w:sz w:val="20"/>
                <w:szCs w:val="20"/>
              </w:rPr>
            </w:pPr>
            <w:r>
              <w:rPr>
                <w:sz w:val="20"/>
                <w:szCs w:val="20"/>
              </w:rPr>
              <w:t>$</w:t>
            </w:r>
          </w:p>
        </w:tc>
        <w:tc>
          <w:tcPr>
            <w:tcW w:w="1980" w:type="dxa"/>
          </w:tcPr>
          <w:p w:rsidR="0072206C" w:rsidRPr="0072206C" w:rsidP="0072206C" w14:paraId="48B04AF4" w14:textId="66FE59EC">
            <w:pPr>
              <w:spacing w:after="0"/>
              <w:jc w:val="right"/>
              <w:rPr>
                <w:sz w:val="20"/>
                <w:szCs w:val="20"/>
              </w:rPr>
            </w:pPr>
            <w:r>
              <w:rPr>
                <w:sz w:val="20"/>
                <w:szCs w:val="20"/>
              </w:rPr>
              <w:t>$</w:t>
            </w:r>
          </w:p>
        </w:tc>
        <w:tc>
          <w:tcPr>
            <w:tcW w:w="832" w:type="dxa"/>
          </w:tcPr>
          <w:p w:rsidR="0072206C" w:rsidRPr="0072206C" w:rsidP="0072206C" w14:paraId="2E3847E9" w14:textId="72A26DC0">
            <w:pPr>
              <w:spacing w:after="0"/>
              <w:jc w:val="right"/>
              <w:rPr>
                <w:sz w:val="20"/>
                <w:szCs w:val="20"/>
              </w:rPr>
            </w:pPr>
            <w:r>
              <w:rPr>
                <w:sz w:val="20"/>
                <w:szCs w:val="20"/>
              </w:rPr>
              <w:t>$</w:t>
            </w:r>
          </w:p>
        </w:tc>
        <w:tc>
          <w:tcPr>
            <w:tcW w:w="1072" w:type="dxa"/>
          </w:tcPr>
          <w:p w:rsidR="0072206C" w:rsidRPr="0072206C" w:rsidP="0072206C" w14:paraId="402B843F" w14:textId="2157C62B">
            <w:pPr>
              <w:spacing w:after="0"/>
              <w:jc w:val="right"/>
              <w:rPr>
                <w:sz w:val="20"/>
                <w:szCs w:val="20"/>
              </w:rPr>
            </w:pPr>
            <w:r>
              <w:rPr>
                <w:sz w:val="20"/>
                <w:szCs w:val="20"/>
              </w:rPr>
              <w:t>$</w:t>
            </w:r>
          </w:p>
        </w:tc>
        <w:tc>
          <w:tcPr>
            <w:tcW w:w="895" w:type="dxa"/>
          </w:tcPr>
          <w:p w:rsidR="0072206C" w:rsidRPr="0072206C" w:rsidP="0072206C" w14:paraId="607D2D1E" w14:textId="7D03011B">
            <w:pPr>
              <w:spacing w:after="0"/>
              <w:jc w:val="right"/>
              <w:rPr>
                <w:sz w:val="20"/>
                <w:szCs w:val="20"/>
              </w:rPr>
            </w:pPr>
            <w:r>
              <w:rPr>
                <w:sz w:val="20"/>
                <w:szCs w:val="20"/>
              </w:rPr>
              <w:t>$</w:t>
            </w:r>
          </w:p>
        </w:tc>
        <w:tc>
          <w:tcPr>
            <w:tcW w:w="1165" w:type="dxa"/>
          </w:tcPr>
          <w:p w:rsidR="0072206C" w:rsidRPr="0072206C" w:rsidP="0072206C" w14:paraId="3D38B5A2" w14:textId="494CD1A4">
            <w:pPr>
              <w:spacing w:after="0"/>
              <w:jc w:val="right"/>
              <w:rPr>
                <w:sz w:val="20"/>
                <w:szCs w:val="20"/>
              </w:rPr>
            </w:pPr>
            <w:r>
              <w:rPr>
                <w:sz w:val="20"/>
                <w:szCs w:val="20"/>
              </w:rPr>
              <w:t>$</w:t>
            </w:r>
          </w:p>
        </w:tc>
        <w:tc>
          <w:tcPr>
            <w:tcW w:w="1127" w:type="dxa"/>
          </w:tcPr>
          <w:p w:rsidR="0072206C" w:rsidRPr="0072206C" w:rsidP="0072206C" w14:paraId="439CEA9B" w14:textId="0D7ADBED">
            <w:pPr>
              <w:spacing w:after="0"/>
              <w:jc w:val="right"/>
              <w:rPr>
                <w:sz w:val="20"/>
                <w:szCs w:val="20"/>
              </w:rPr>
            </w:pPr>
            <w:r>
              <w:rPr>
                <w:sz w:val="20"/>
                <w:szCs w:val="20"/>
              </w:rPr>
              <w:t>$</w:t>
            </w:r>
          </w:p>
        </w:tc>
        <w:tc>
          <w:tcPr>
            <w:tcW w:w="1294" w:type="dxa"/>
          </w:tcPr>
          <w:p w:rsidR="0072206C" w:rsidRPr="0072206C" w:rsidP="0072206C" w14:paraId="75E12594" w14:textId="00C45D4B">
            <w:pPr>
              <w:spacing w:after="0"/>
              <w:jc w:val="right"/>
              <w:rPr>
                <w:sz w:val="20"/>
                <w:szCs w:val="20"/>
              </w:rPr>
            </w:pPr>
            <w:r>
              <w:rPr>
                <w:sz w:val="20"/>
                <w:szCs w:val="20"/>
              </w:rPr>
              <w:t>$</w:t>
            </w:r>
          </w:p>
        </w:tc>
      </w:tr>
      <w:tr w14:paraId="00769469" w14:textId="77777777" w:rsidTr="00261A5C">
        <w:tblPrEx>
          <w:tblW w:w="0" w:type="auto"/>
          <w:tblLook w:val="04A0"/>
        </w:tblPrEx>
        <w:tc>
          <w:tcPr>
            <w:tcW w:w="2605" w:type="dxa"/>
            <w:shd w:val="clear" w:color="auto" w:fill="DBE5F1" w:themeFill="accent1" w:themeFillTint="33"/>
          </w:tcPr>
          <w:p w:rsidR="00261A5C" w:rsidP="00261A5C" w14:paraId="1D5F714F" w14:textId="62136AF7">
            <w:pPr>
              <w:spacing w:after="0"/>
              <w:rPr>
                <w:b/>
                <w:bCs/>
                <w:sz w:val="20"/>
                <w:szCs w:val="20"/>
              </w:rPr>
            </w:pPr>
            <w:r>
              <w:rPr>
                <w:b/>
                <w:bCs/>
                <w:sz w:val="20"/>
                <w:szCs w:val="20"/>
              </w:rPr>
              <w:t xml:space="preserve">Table 2a (Cont.) </w:t>
            </w:r>
          </w:p>
          <w:p w:rsidR="00261A5C" w:rsidP="00261A5C" w14:paraId="6E51D9F2" w14:textId="77777777">
            <w:pPr>
              <w:spacing w:after="0"/>
              <w:rPr>
                <w:b/>
                <w:bCs/>
                <w:sz w:val="20"/>
                <w:szCs w:val="20"/>
              </w:rPr>
            </w:pPr>
          </w:p>
          <w:p w:rsidR="00261A5C" w:rsidP="00261A5C" w14:paraId="4C42491A" w14:textId="718AA110">
            <w:pPr>
              <w:spacing w:after="0"/>
              <w:rPr>
                <w:sz w:val="20"/>
                <w:szCs w:val="20"/>
              </w:rPr>
            </w:pPr>
            <w:r w:rsidRPr="0072206C">
              <w:rPr>
                <w:b/>
                <w:bCs/>
                <w:sz w:val="20"/>
                <w:szCs w:val="20"/>
              </w:rPr>
              <w:t>Activity</w:t>
            </w:r>
          </w:p>
        </w:tc>
        <w:tc>
          <w:tcPr>
            <w:tcW w:w="990" w:type="dxa"/>
            <w:shd w:val="clear" w:color="auto" w:fill="DBE5F1" w:themeFill="accent1" w:themeFillTint="33"/>
          </w:tcPr>
          <w:p w:rsidR="00261A5C" w:rsidP="00261A5C" w14:paraId="13E0571C" w14:textId="77777777">
            <w:pPr>
              <w:spacing w:after="0"/>
              <w:jc w:val="center"/>
              <w:rPr>
                <w:sz w:val="20"/>
                <w:szCs w:val="20"/>
              </w:rPr>
            </w:pPr>
            <w:r w:rsidRPr="0072206C">
              <w:rPr>
                <w:sz w:val="20"/>
                <w:szCs w:val="20"/>
              </w:rPr>
              <w:t>A.</w:t>
            </w:r>
          </w:p>
          <w:p w:rsidR="00261A5C" w:rsidP="00261A5C" w14:paraId="25FB5692" w14:textId="207A9089">
            <w:pPr>
              <w:spacing w:after="0"/>
              <w:jc w:val="right"/>
              <w:rPr>
                <w:sz w:val="20"/>
                <w:szCs w:val="20"/>
              </w:rPr>
            </w:pPr>
            <w:r>
              <w:rPr>
                <w:sz w:val="20"/>
                <w:szCs w:val="20"/>
              </w:rPr>
              <w:t>Mental Health Block Grant</w:t>
            </w:r>
          </w:p>
        </w:tc>
        <w:tc>
          <w:tcPr>
            <w:tcW w:w="990" w:type="dxa"/>
            <w:shd w:val="clear" w:color="auto" w:fill="DBE5F1" w:themeFill="accent1" w:themeFillTint="33"/>
          </w:tcPr>
          <w:p w:rsidR="00261A5C" w:rsidP="00261A5C" w14:paraId="19079690" w14:textId="77777777">
            <w:pPr>
              <w:pStyle w:val="ListParagraph"/>
              <w:spacing w:after="0"/>
              <w:jc w:val="center"/>
              <w:rPr>
                <w:sz w:val="20"/>
                <w:szCs w:val="20"/>
              </w:rPr>
            </w:pPr>
            <w:r>
              <w:rPr>
                <w:sz w:val="20"/>
                <w:szCs w:val="20"/>
              </w:rPr>
              <w:t>B.</w:t>
            </w:r>
          </w:p>
          <w:p w:rsidR="00261A5C" w:rsidP="00261A5C" w14:paraId="3634D6A3" w14:textId="5327CE08">
            <w:pPr>
              <w:spacing w:after="0"/>
              <w:jc w:val="right"/>
              <w:rPr>
                <w:sz w:val="20"/>
                <w:szCs w:val="20"/>
              </w:rPr>
            </w:pPr>
            <w:r>
              <w:rPr>
                <w:sz w:val="20"/>
                <w:szCs w:val="20"/>
              </w:rPr>
              <w:t>Medicaid (Federal, State, and Local)</w:t>
            </w:r>
          </w:p>
        </w:tc>
        <w:tc>
          <w:tcPr>
            <w:tcW w:w="1980" w:type="dxa"/>
            <w:shd w:val="clear" w:color="auto" w:fill="DBE5F1" w:themeFill="accent1" w:themeFillTint="33"/>
          </w:tcPr>
          <w:p w:rsidR="00261A5C" w:rsidP="00261A5C" w14:paraId="3917D9D4" w14:textId="77777777">
            <w:pPr>
              <w:spacing w:after="0"/>
              <w:jc w:val="center"/>
              <w:rPr>
                <w:sz w:val="20"/>
                <w:szCs w:val="20"/>
              </w:rPr>
            </w:pPr>
            <w:r>
              <w:rPr>
                <w:sz w:val="20"/>
                <w:szCs w:val="20"/>
              </w:rPr>
              <w:t>C.</w:t>
            </w:r>
          </w:p>
          <w:p w:rsidR="00261A5C" w:rsidP="00261A5C" w14:paraId="241AFC84" w14:textId="630C7A72">
            <w:pPr>
              <w:spacing w:after="0"/>
              <w:jc w:val="right"/>
              <w:rPr>
                <w:sz w:val="20"/>
                <w:szCs w:val="20"/>
              </w:rPr>
            </w:pPr>
            <w:r>
              <w:rPr>
                <w:sz w:val="20"/>
                <w:szCs w:val="20"/>
              </w:rPr>
              <w:t>Other Federal Funds (e.g., ACF, TANF, CDC, CMS (Medicare), SAMHSA, etc.</w:t>
            </w:r>
          </w:p>
        </w:tc>
        <w:tc>
          <w:tcPr>
            <w:tcW w:w="832" w:type="dxa"/>
            <w:shd w:val="clear" w:color="auto" w:fill="DBE5F1" w:themeFill="accent1" w:themeFillTint="33"/>
          </w:tcPr>
          <w:p w:rsidR="00261A5C" w:rsidP="00261A5C" w14:paraId="70C25ED9" w14:textId="77777777">
            <w:pPr>
              <w:spacing w:after="0"/>
              <w:jc w:val="center"/>
              <w:rPr>
                <w:sz w:val="20"/>
                <w:szCs w:val="20"/>
              </w:rPr>
            </w:pPr>
            <w:r>
              <w:rPr>
                <w:sz w:val="20"/>
                <w:szCs w:val="20"/>
              </w:rPr>
              <w:t>D.</w:t>
            </w:r>
          </w:p>
          <w:p w:rsidR="00261A5C" w:rsidP="00261A5C" w14:paraId="3A560A80" w14:textId="6BBD9933">
            <w:pPr>
              <w:spacing w:after="0"/>
              <w:jc w:val="right"/>
              <w:rPr>
                <w:sz w:val="20"/>
                <w:szCs w:val="20"/>
              </w:rPr>
            </w:pPr>
            <w:r>
              <w:rPr>
                <w:sz w:val="20"/>
                <w:szCs w:val="20"/>
              </w:rPr>
              <w:t>State Funds</w:t>
            </w:r>
          </w:p>
        </w:tc>
        <w:tc>
          <w:tcPr>
            <w:tcW w:w="1072" w:type="dxa"/>
            <w:shd w:val="clear" w:color="auto" w:fill="DBE5F1" w:themeFill="accent1" w:themeFillTint="33"/>
          </w:tcPr>
          <w:p w:rsidR="00261A5C" w:rsidP="00261A5C" w14:paraId="63AB28CB" w14:textId="77777777">
            <w:pPr>
              <w:spacing w:after="0"/>
              <w:jc w:val="center"/>
              <w:rPr>
                <w:sz w:val="20"/>
                <w:szCs w:val="20"/>
              </w:rPr>
            </w:pPr>
            <w:r>
              <w:rPr>
                <w:sz w:val="20"/>
                <w:szCs w:val="20"/>
              </w:rPr>
              <w:t>E.</w:t>
            </w:r>
          </w:p>
          <w:p w:rsidR="00261A5C" w:rsidP="00261A5C" w14:paraId="11DDB355" w14:textId="3848E9E9">
            <w:pPr>
              <w:spacing w:after="0"/>
              <w:jc w:val="right"/>
              <w:rPr>
                <w:sz w:val="20"/>
                <w:szCs w:val="20"/>
              </w:rPr>
            </w:pPr>
            <w:r>
              <w:rPr>
                <w:sz w:val="20"/>
                <w:szCs w:val="20"/>
              </w:rPr>
              <w:t>Local Funds (excluding local Medicaid)</w:t>
            </w:r>
          </w:p>
        </w:tc>
        <w:tc>
          <w:tcPr>
            <w:tcW w:w="895" w:type="dxa"/>
            <w:shd w:val="clear" w:color="auto" w:fill="DBE5F1" w:themeFill="accent1" w:themeFillTint="33"/>
          </w:tcPr>
          <w:p w:rsidR="00261A5C" w:rsidP="00261A5C" w14:paraId="60425447" w14:textId="77777777">
            <w:pPr>
              <w:spacing w:after="0"/>
              <w:jc w:val="center"/>
              <w:rPr>
                <w:sz w:val="20"/>
                <w:szCs w:val="20"/>
              </w:rPr>
            </w:pPr>
            <w:r>
              <w:rPr>
                <w:sz w:val="20"/>
                <w:szCs w:val="20"/>
              </w:rPr>
              <w:t>F.</w:t>
            </w:r>
          </w:p>
          <w:p w:rsidR="00261A5C" w:rsidP="00261A5C" w14:paraId="01358DC3" w14:textId="6BA81051">
            <w:pPr>
              <w:spacing w:after="0"/>
              <w:jc w:val="right"/>
              <w:rPr>
                <w:sz w:val="20"/>
                <w:szCs w:val="20"/>
              </w:rPr>
            </w:pPr>
            <w:r>
              <w:rPr>
                <w:sz w:val="20"/>
                <w:szCs w:val="20"/>
              </w:rPr>
              <w:t>Other</w:t>
            </w:r>
          </w:p>
        </w:tc>
        <w:tc>
          <w:tcPr>
            <w:tcW w:w="1165" w:type="dxa"/>
            <w:shd w:val="clear" w:color="auto" w:fill="DBE5F1" w:themeFill="accent1" w:themeFillTint="33"/>
          </w:tcPr>
          <w:p w:rsidR="00261A5C" w:rsidP="00261A5C" w14:paraId="2986DC2D" w14:textId="77777777">
            <w:pPr>
              <w:spacing w:after="0"/>
              <w:jc w:val="center"/>
              <w:rPr>
                <w:sz w:val="20"/>
                <w:szCs w:val="20"/>
              </w:rPr>
            </w:pPr>
            <w:r>
              <w:rPr>
                <w:sz w:val="20"/>
                <w:szCs w:val="20"/>
              </w:rPr>
              <w:t>G.</w:t>
            </w:r>
          </w:p>
          <w:p w:rsidR="00261A5C" w:rsidP="00261A5C" w14:paraId="7E8C290F" w14:textId="35B981CA">
            <w:pPr>
              <w:spacing w:after="0"/>
              <w:jc w:val="right"/>
              <w:rPr>
                <w:sz w:val="20"/>
                <w:szCs w:val="20"/>
              </w:rPr>
            </w:pPr>
            <w:r>
              <w:rPr>
                <w:sz w:val="20"/>
                <w:szCs w:val="20"/>
              </w:rPr>
              <w:t xml:space="preserve">COVID-19 Relief Funds (MHBG) </w:t>
            </w:r>
            <w:r w:rsidRPr="0072206C">
              <w:rPr>
                <w:sz w:val="20"/>
                <w:szCs w:val="20"/>
                <w:vertAlign w:val="superscript"/>
              </w:rPr>
              <w:t>a</w:t>
            </w:r>
          </w:p>
        </w:tc>
        <w:tc>
          <w:tcPr>
            <w:tcW w:w="1127" w:type="dxa"/>
            <w:shd w:val="clear" w:color="auto" w:fill="DBE5F1" w:themeFill="accent1" w:themeFillTint="33"/>
          </w:tcPr>
          <w:p w:rsidR="00261A5C" w:rsidP="00261A5C" w14:paraId="28B4FB40" w14:textId="77777777">
            <w:pPr>
              <w:spacing w:after="0"/>
              <w:jc w:val="center"/>
              <w:rPr>
                <w:sz w:val="20"/>
                <w:szCs w:val="20"/>
              </w:rPr>
            </w:pPr>
            <w:r>
              <w:rPr>
                <w:sz w:val="20"/>
                <w:szCs w:val="20"/>
              </w:rPr>
              <w:t>H.</w:t>
            </w:r>
          </w:p>
          <w:p w:rsidR="00261A5C" w:rsidP="00261A5C" w14:paraId="62101FA1" w14:textId="42178A0F">
            <w:pPr>
              <w:spacing w:after="0"/>
              <w:jc w:val="right"/>
              <w:rPr>
                <w:sz w:val="20"/>
                <w:szCs w:val="20"/>
              </w:rPr>
            </w:pPr>
            <w:r>
              <w:rPr>
                <w:sz w:val="20"/>
                <w:szCs w:val="20"/>
              </w:rPr>
              <w:t xml:space="preserve">ARP Funds (MHBG) </w:t>
            </w:r>
            <w:r w:rsidRPr="0072206C">
              <w:rPr>
                <w:sz w:val="20"/>
                <w:szCs w:val="20"/>
                <w:vertAlign w:val="superscript"/>
              </w:rPr>
              <w:t>b</w:t>
            </w:r>
          </w:p>
        </w:tc>
        <w:tc>
          <w:tcPr>
            <w:tcW w:w="1294" w:type="dxa"/>
            <w:shd w:val="clear" w:color="auto" w:fill="DBE5F1" w:themeFill="accent1" w:themeFillTint="33"/>
          </w:tcPr>
          <w:p w:rsidR="00261A5C" w:rsidP="00261A5C" w14:paraId="1C184A0D" w14:textId="77777777">
            <w:pPr>
              <w:spacing w:after="0"/>
              <w:jc w:val="center"/>
              <w:rPr>
                <w:sz w:val="20"/>
                <w:szCs w:val="20"/>
              </w:rPr>
            </w:pPr>
            <w:r>
              <w:rPr>
                <w:sz w:val="20"/>
                <w:szCs w:val="20"/>
              </w:rPr>
              <w:t>I.</w:t>
            </w:r>
          </w:p>
          <w:p w:rsidR="00261A5C" w:rsidP="00261A5C" w14:paraId="1F9A608C" w14:textId="6ADD9E13">
            <w:pPr>
              <w:spacing w:after="0"/>
              <w:jc w:val="right"/>
              <w:rPr>
                <w:sz w:val="20"/>
                <w:szCs w:val="20"/>
              </w:rPr>
            </w:pPr>
            <w:r>
              <w:rPr>
                <w:sz w:val="20"/>
                <w:szCs w:val="20"/>
              </w:rPr>
              <w:t xml:space="preserve">Bipartisan Safer Communities Funds </w:t>
            </w:r>
            <w:r w:rsidRPr="0072206C">
              <w:rPr>
                <w:sz w:val="20"/>
                <w:szCs w:val="20"/>
                <w:vertAlign w:val="superscript"/>
              </w:rPr>
              <w:t>c</w:t>
            </w:r>
          </w:p>
        </w:tc>
      </w:tr>
      <w:tr w14:paraId="6846C70A" w14:textId="77777777" w:rsidTr="0072206C">
        <w:tblPrEx>
          <w:tblW w:w="0" w:type="auto"/>
          <w:tblLook w:val="04A0"/>
        </w:tblPrEx>
        <w:tc>
          <w:tcPr>
            <w:tcW w:w="2605" w:type="dxa"/>
          </w:tcPr>
          <w:p w:rsidR="00261A5C" w:rsidP="00261A5C" w14:paraId="67ACBD70" w14:textId="6CE809C0">
            <w:pPr>
              <w:spacing w:after="0"/>
              <w:ind w:left="157" w:hanging="157"/>
              <w:rPr>
                <w:sz w:val="20"/>
                <w:szCs w:val="20"/>
              </w:rPr>
            </w:pPr>
            <w:r>
              <w:rPr>
                <w:sz w:val="20"/>
                <w:szCs w:val="20"/>
              </w:rPr>
              <w:t>8. Administration (Excluding Program and Provider Level</w:t>
            </w:r>
            <w:r w:rsidRPr="0989CA5B">
              <w:rPr>
                <w:sz w:val="20"/>
                <w:szCs w:val="20"/>
              </w:rPr>
              <w:t>)</w:t>
            </w:r>
            <w:r w:rsidRPr="0989CA5B" w:rsidR="36BC791A">
              <w:rPr>
                <w:sz w:val="20"/>
                <w:szCs w:val="20"/>
              </w:rPr>
              <w:t xml:space="preserve"> </w:t>
            </w:r>
            <w:r w:rsidR="00247AB9">
              <w:rPr>
                <w:sz w:val="20"/>
                <w:szCs w:val="20"/>
                <w:vertAlign w:val="superscript"/>
              </w:rPr>
              <w:t>g</w:t>
            </w:r>
          </w:p>
        </w:tc>
        <w:tc>
          <w:tcPr>
            <w:tcW w:w="990" w:type="dxa"/>
          </w:tcPr>
          <w:p w:rsidR="00261A5C" w:rsidRPr="0072206C" w:rsidP="00261A5C" w14:paraId="68EC4E72" w14:textId="361A5592">
            <w:pPr>
              <w:spacing w:after="0"/>
              <w:jc w:val="right"/>
              <w:rPr>
                <w:sz w:val="20"/>
                <w:szCs w:val="20"/>
              </w:rPr>
            </w:pPr>
            <w:r>
              <w:rPr>
                <w:sz w:val="20"/>
                <w:szCs w:val="20"/>
              </w:rPr>
              <w:t>$</w:t>
            </w:r>
          </w:p>
        </w:tc>
        <w:tc>
          <w:tcPr>
            <w:tcW w:w="990" w:type="dxa"/>
          </w:tcPr>
          <w:p w:rsidR="00261A5C" w:rsidRPr="0072206C" w:rsidP="00261A5C" w14:paraId="4C8A66AC" w14:textId="672B69B6">
            <w:pPr>
              <w:spacing w:after="0"/>
              <w:jc w:val="right"/>
              <w:rPr>
                <w:sz w:val="20"/>
                <w:szCs w:val="20"/>
              </w:rPr>
            </w:pPr>
            <w:r>
              <w:rPr>
                <w:sz w:val="20"/>
                <w:szCs w:val="20"/>
              </w:rPr>
              <w:t>$</w:t>
            </w:r>
          </w:p>
        </w:tc>
        <w:tc>
          <w:tcPr>
            <w:tcW w:w="1980" w:type="dxa"/>
          </w:tcPr>
          <w:p w:rsidR="00261A5C" w:rsidRPr="0072206C" w:rsidP="00261A5C" w14:paraId="7491A69A" w14:textId="46CCAA78">
            <w:pPr>
              <w:spacing w:after="0"/>
              <w:jc w:val="right"/>
              <w:rPr>
                <w:sz w:val="20"/>
                <w:szCs w:val="20"/>
              </w:rPr>
            </w:pPr>
            <w:r>
              <w:rPr>
                <w:sz w:val="20"/>
                <w:szCs w:val="20"/>
              </w:rPr>
              <w:t>$</w:t>
            </w:r>
          </w:p>
        </w:tc>
        <w:tc>
          <w:tcPr>
            <w:tcW w:w="832" w:type="dxa"/>
          </w:tcPr>
          <w:p w:rsidR="00261A5C" w:rsidRPr="0072206C" w:rsidP="00261A5C" w14:paraId="12B16526" w14:textId="5C595E0D">
            <w:pPr>
              <w:spacing w:after="0"/>
              <w:jc w:val="right"/>
              <w:rPr>
                <w:sz w:val="20"/>
                <w:szCs w:val="20"/>
              </w:rPr>
            </w:pPr>
            <w:r>
              <w:rPr>
                <w:sz w:val="20"/>
                <w:szCs w:val="20"/>
              </w:rPr>
              <w:t>$</w:t>
            </w:r>
          </w:p>
        </w:tc>
        <w:tc>
          <w:tcPr>
            <w:tcW w:w="1072" w:type="dxa"/>
          </w:tcPr>
          <w:p w:rsidR="00261A5C" w:rsidRPr="0072206C" w:rsidP="00261A5C" w14:paraId="3A821861" w14:textId="3F5A2993">
            <w:pPr>
              <w:spacing w:after="0"/>
              <w:jc w:val="right"/>
              <w:rPr>
                <w:sz w:val="20"/>
                <w:szCs w:val="20"/>
              </w:rPr>
            </w:pPr>
            <w:r>
              <w:rPr>
                <w:sz w:val="20"/>
                <w:szCs w:val="20"/>
              </w:rPr>
              <w:t>$</w:t>
            </w:r>
          </w:p>
        </w:tc>
        <w:tc>
          <w:tcPr>
            <w:tcW w:w="895" w:type="dxa"/>
          </w:tcPr>
          <w:p w:rsidR="00261A5C" w:rsidRPr="0072206C" w:rsidP="00261A5C" w14:paraId="2BEE1635" w14:textId="774E67BC">
            <w:pPr>
              <w:spacing w:after="0"/>
              <w:jc w:val="right"/>
              <w:rPr>
                <w:sz w:val="20"/>
                <w:szCs w:val="20"/>
              </w:rPr>
            </w:pPr>
            <w:r>
              <w:rPr>
                <w:sz w:val="20"/>
                <w:szCs w:val="20"/>
              </w:rPr>
              <w:t>$</w:t>
            </w:r>
          </w:p>
        </w:tc>
        <w:tc>
          <w:tcPr>
            <w:tcW w:w="1165" w:type="dxa"/>
          </w:tcPr>
          <w:p w:rsidR="00261A5C" w:rsidRPr="0072206C" w:rsidP="00261A5C" w14:paraId="67D6C857" w14:textId="23135C98">
            <w:pPr>
              <w:spacing w:after="0"/>
              <w:jc w:val="right"/>
              <w:rPr>
                <w:sz w:val="20"/>
                <w:szCs w:val="20"/>
              </w:rPr>
            </w:pPr>
            <w:r>
              <w:rPr>
                <w:sz w:val="20"/>
                <w:szCs w:val="20"/>
              </w:rPr>
              <w:t>$</w:t>
            </w:r>
          </w:p>
        </w:tc>
        <w:tc>
          <w:tcPr>
            <w:tcW w:w="1127" w:type="dxa"/>
          </w:tcPr>
          <w:p w:rsidR="00261A5C" w:rsidRPr="0072206C" w:rsidP="00261A5C" w14:paraId="35D0B0AF" w14:textId="3D53C1EE">
            <w:pPr>
              <w:spacing w:after="0"/>
              <w:jc w:val="right"/>
              <w:rPr>
                <w:sz w:val="20"/>
                <w:szCs w:val="20"/>
              </w:rPr>
            </w:pPr>
            <w:r>
              <w:rPr>
                <w:sz w:val="20"/>
                <w:szCs w:val="20"/>
              </w:rPr>
              <w:t>$</w:t>
            </w:r>
          </w:p>
        </w:tc>
        <w:tc>
          <w:tcPr>
            <w:tcW w:w="1294" w:type="dxa"/>
          </w:tcPr>
          <w:p w:rsidR="00261A5C" w:rsidRPr="0072206C" w:rsidP="00261A5C" w14:paraId="221705D0" w14:textId="083BC112">
            <w:pPr>
              <w:spacing w:after="0"/>
              <w:jc w:val="right"/>
              <w:rPr>
                <w:sz w:val="20"/>
                <w:szCs w:val="20"/>
              </w:rPr>
            </w:pPr>
            <w:r>
              <w:rPr>
                <w:sz w:val="20"/>
                <w:szCs w:val="20"/>
              </w:rPr>
              <w:t>$</w:t>
            </w:r>
          </w:p>
        </w:tc>
      </w:tr>
      <w:tr w14:paraId="620F4B4A" w14:textId="77777777" w:rsidTr="00261A5C">
        <w:tblPrEx>
          <w:tblW w:w="0" w:type="auto"/>
          <w:tblLook w:val="04A0"/>
        </w:tblPrEx>
        <w:trPr>
          <w:trHeight w:val="287"/>
        </w:trPr>
        <w:tc>
          <w:tcPr>
            <w:tcW w:w="2605" w:type="dxa"/>
          </w:tcPr>
          <w:p w:rsidR="00261A5C" w:rsidP="00261A5C" w14:paraId="40947534" w14:textId="0D7A4E28">
            <w:pPr>
              <w:spacing w:after="0"/>
              <w:rPr>
                <w:sz w:val="20"/>
                <w:szCs w:val="20"/>
              </w:rPr>
            </w:pPr>
            <w:r>
              <w:rPr>
                <w:sz w:val="20"/>
                <w:szCs w:val="20"/>
              </w:rPr>
              <w:t>9. Total</w:t>
            </w:r>
          </w:p>
        </w:tc>
        <w:tc>
          <w:tcPr>
            <w:tcW w:w="990" w:type="dxa"/>
          </w:tcPr>
          <w:p w:rsidR="00261A5C" w:rsidRPr="0072206C" w:rsidP="00261A5C" w14:paraId="1A612B21" w14:textId="2B51A219">
            <w:pPr>
              <w:spacing w:after="0"/>
              <w:jc w:val="right"/>
              <w:rPr>
                <w:sz w:val="20"/>
                <w:szCs w:val="20"/>
              </w:rPr>
            </w:pPr>
            <w:r>
              <w:rPr>
                <w:sz w:val="20"/>
                <w:szCs w:val="20"/>
              </w:rPr>
              <w:t>$</w:t>
            </w:r>
          </w:p>
        </w:tc>
        <w:tc>
          <w:tcPr>
            <w:tcW w:w="990" w:type="dxa"/>
          </w:tcPr>
          <w:p w:rsidR="00261A5C" w:rsidRPr="0072206C" w:rsidP="00261A5C" w14:paraId="1CC03F4C" w14:textId="07834BA1">
            <w:pPr>
              <w:spacing w:after="0"/>
              <w:jc w:val="right"/>
              <w:rPr>
                <w:sz w:val="20"/>
                <w:szCs w:val="20"/>
              </w:rPr>
            </w:pPr>
            <w:r>
              <w:rPr>
                <w:sz w:val="20"/>
                <w:szCs w:val="20"/>
              </w:rPr>
              <w:t>$</w:t>
            </w:r>
          </w:p>
        </w:tc>
        <w:tc>
          <w:tcPr>
            <w:tcW w:w="1980" w:type="dxa"/>
          </w:tcPr>
          <w:p w:rsidR="00261A5C" w:rsidRPr="0072206C" w:rsidP="00261A5C" w14:paraId="164903D4" w14:textId="34B4A179">
            <w:pPr>
              <w:spacing w:after="0"/>
              <w:jc w:val="right"/>
              <w:rPr>
                <w:sz w:val="20"/>
                <w:szCs w:val="20"/>
              </w:rPr>
            </w:pPr>
            <w:r>
              <w:rPr>
                <w:sz w:val="20"/>
                <w:szCs w:val="20"/>
              </w:rPr>
              <w:t>$</w:t>
            </w:r>
          </w:p>
        </w:tc>
        <w:tc>
          <w:tcPr>
            <w:tcW w:w="832" w:type="dxa"/>
          </w:tcPr>
          <w:p w:rsidR="00261A5C" w:rsidRPr="0072206C" w:rsidP="00261A5C" w14:paraId="0A249EDB" w14:textId="6B7A09F0">
            <w:pPr>
              <w:spacing w:after="0"/>
              <w:jc w:val="right"/>
              <w:rPr>
                <w:sz w:val="20"/>
                <w:szCs w:val="20"/>
              </w:rPr>
            </w:pPr>
            <w:r>
              <w:rPr>
                <w:sz w:val="20"/>
                <w:szCs w:val="20"/>
              </w:rPr>
              <w:t>$</w:t>
            </w:r>
          </w:p>
        </w:tc>
        <w:tc>
          <w:tcPr>
            <w:tcW w:w="1072" w:type="dxa"/>
          </w:tcPr>
          <w:p w:rsidR="00261A5C" w:rsidRPr="0072206C" w:rsidP="00261A5C" w14:paraId="39EEEBEF" w14:textId="00F9D0F6">
            <w:pPr>
              <w:spacing w:after="0"/>
              <w:jc w:val="right"/>
              <w:rPr>
                <w:sz w:val="20"/>
                <w:szCs w:val="20"/>
              </w:rPr>
            </w:pPr>
            <w:r>
              <w:rPr>
                <w:sz w:val="20"/>
                <w:szCs w:val="20"/>
              </w:rPr>
              <w:t>$</w:t>
            </w:r>
          </w:p>
        </w:tc>
        <w:tc>
          <w:tcPr>
            <w:tcW w:w="895" w:type="dxa"/>
          </w:tcPr>
          <w:p w:rsidR="00261A5C" w:rsidRPr="0072206C" w:rsidP="00261A5C" w14:paraId="1DDE0864" w14:textId="15EE8C1D">
            <w:pPr>
              <w:spacing w:after="0"/>
              <w:jc w:val="right"/>
              <w:rPr>
                <w:sz w:val="20"/>
                <w:szCs w:val="20"/>
              </w:rPr>
            </w:pPr>
            <w:r>
              <w:rPr>
                <w:sz w:val="20"/>
                <w:szCs w:val="20"/>
              </w:rPr>
              <w:t>$</w:t>
            </w:r>
          </w:p>
        </w:tc>
        <w:tc>
          <w:tcPr>
            <w:tcW w:w="1165" w:type="dxa"/>
          </w:tcPr>
          <w:p w:rsidR="00261A5C" w:rsidRPr="0072206C" w:rsidP="00261A5C" w14:paraId="69F4B2A0" w14:textId="38D3E8CB">
            <w:pPr>
              <w:spacing w:after="0"/>
              <w:jc w:val="right"/>
              <w:rPr>
                <w:sz w:val="20"/>
                <w:szCs w:val="20"/>
              </w:rPr>
            </w:pPr>
            <w:r>
              <w:rPr>
                <w:sz w:val="20"/>
                <w:szCs w:val="20"/>
              </w:rPr>
              <w:t>$</w:t>
            </w:r>
          </w:p>
        </w:tc>
        <w:tc>
          <w:tcPr>
            <w:tcW w:w="1127" w:type="dxa"/>
          </w:tcPr>
          <w:p w:rsidR="00261A5C" w:rsidRPr="0072206C" w:rsidP="00261A5C" w14:paraId="6B759D35" w14:textId="51438F17">
            <w:pPr>
              <w:spacing w:after="0"/>
              <w:jc w:val="right"/>
              <w:rPr>
                <w:sz w:val="20"/>
                <w:szCs w:val="20"/>
              </w:rPr>
            </w:pPr>
            <w:r>
              <w:rPr>
                <w:sz w:val="20"/>
                <w:szCs w:val="20"/>
              </w:rPr>
              <w:t>$</w:t>
            </w:r>
          </w:p>
        </w:tc>
        <w:tc>
          <w:tcPr>
            <w:tcW w:w="1294" w:type="dxa"/>
          </w:tcPr>
          <w:p w:rsidR="00261A5C" w:rsidRPr="0072206C" w:rsidP="00261A5C" w14:paraId="1A1CE87A" w14:textId="776A7334">
            <w:pPr>
              <w:spacing w:after="0"/>
              <w:jc w:val="right"/>
              <w:rPr>
                <w:sz w:val="20"/>
                <w:szCs w:val="20"/>
              </w:rPr>
            </w:pPr>
            <w:r>
              <w:rPr>
                <w:sz w:val="20"/>
                <w:szCs w:val="20"/>
              </w:rPr>
              <w:t>$</w:t>
            </w:r>
          </w:p>
        </w:tc>
      </w:tr>
    </w:tbl>
    <w:p w:rsidR="00AF003E" w:rsidRPr="00982BFC" w:rsidP="7BFBA93D" w14:paraId="2DBD98B9" w14:textId="69A49CE1">
      <w:pPr>
        <w:pStyle w:val="ListParagraph"/>
        <w:widowControl/>
        <w:shd w:val="clear" w:color="auto" w:fill="FFFFFF" w:themeFill="background1"/>
        <w:spacing w:before="120" w:after="0"/>
        <w:rPr>
          <w:rFonts w:eastAsia="Times New Roman"/>
        </w:rPr>
      </w:pPr>
      <w:bookmarkStart w:id="192" w:name="_Hlk110542072"/>
      <w:bookmarkStart w:id="193" w:name="_Hlk110540103"/>
      <w:bookmarkEnd w:id="191"/>
      <w:r w:rsidRPr="7BFBA93D">
        <w:rPr>
          <w:vertAlign w:val="superscript"/>
        </w:rPr>
        <w:t>a</w:t>
      </w:r>
      <w:r>
        <w:t> </w:t>
      </w:r>
      <w:bookmarkEnd w:id="192"/>
      <w:r w:rsidRPr="7BFBA93D">
        <w:rPr>
          <w:rFonts w:eastAsia="Times New Roman"/>
        </w:rPr>
        <w:t xml:space="preserve"> The</w:t>
      </w:r>
      <w:r w:rsidRPr="7BFBA93D">
        <w:rPr>
          <w:rFonts w:eastAsia="Times New Roman"/>
        </w:rPr>
        <w:t xml:space="preserve"> 24-month expenditure period for the COVID-19 Relief supplemental funding is March 15, 2021 – March 14, 2023, which is different from the expenditure period for the “standard” MHBG.  Columns G </w:t>
      </w:r>
      <w:r w:rsidRPr="0989CA5B" w:rsidR="6A2806DD">
        <w:rPr>
          <w:rFonts w:eastAsia="Times New Roman"/>
        </w:rPr>
        <w:t>should reflect</w:t>
      </w:r>
      <w:r w:rsidRPr="7BFBA93D">
        <w:rPr>
          <w:rFonts w:eastAsia="Times New Roman"/>
        </w:rPr>
        <w:t xml:space="preserve"> the state planned expenditure period of July 1, </w:t>
      </w:r>
      <w:r w:rsidRPr="7BFBA93D" w:rsidR="0074164B">
        <w:rPr>
          <w:rFonts w:eastAsia="Times New Roman"/>
        </w:rPr>
        <w:t>2023</w:t>
      </w:r>
      <w:r w:rsidRPr="7BFBA93D">
        <w:rPr>
          <w:rFonts w:eastAsia="Times New Roman"/>
        </w:rPr>
        <w:t xml:space="preserve">– June 30, </w:t>
      </w:r>
      <w:r w:rsidRPr="7BFBA93D" w:rsidR="0074164B">
        <w:rPr>
          <w:rFonts w:eastAsia="Times New Roman"/>
        </w:rPr>
        <w:t>2025</w:t>
      </w:r>
      <w:r w:rsidRPr="7BFBA93D">
        <w:rPr>
          <w:rFonts w:eastAsia="Times New Roman"/>
        </w:rPr>
        <w:t xml:space="preserve">, for most states. </w:t>
      </w:r>
      <w:r w:rsidRPr="4CF9EF84" w:rsidR="0DDF1825">
        <w:rPr>
          <w:rFonts w:eastAsia="Times New Roman"/>
        </w:rPr>
        <w:t xml:space="preserve">Note: If your state has an approved </w:t>
      </w:r>
      <w:r w:rsidRPr="4CF9EF84" w:rsidR="3E52CBB7">
        <w:rPr>
          <w:rFonts w:eastAsia="Times New Roman"/>
        </w:rPr>
        <w:t>no cost extension</w:t>
      </w:r>
      <w:r w:rsidRPr="4CF9EF84" w:rsidR="0DDF1825">
        <w:rPr>
          <w:rFonts w:eastAsia="Times New Roman"/>
        </w:rPr>
        <w:t xml:space="preserve">, </w:t>
      </w:r>
      <w:r w:rsidRPr="4CF9EF84" w:rsidR="285E2455">
        <w:rPr>
          <w:rFonts w:eastAsia="Times New Roman"/>
        </w:rPr>
        <w:t xml:space="preserve">you have until March 14, </w:t>
      </w:r>
      <w:r w:rsidRPr="4CF9EF84" w:rsidR="285E2455">
        <w:rPr>
          <w:rFonts w:eastAsia="Times New Roman"/>
        </w:rPr>
        <w:t>2024</w:t>
      </w:r>
      <w:r w:rsidRPr="4CF9EF84" w:rsidR="285E2455">
        <w:rPr>
          <w:rFonts w:eastAsia="Times New Roman"/>
        </w:rPr>
        <w:t xml:space="preserve"> to expend the COVID-19 Relief supplemental</w:t>
      </w:r>
      <w:r w:rsidRPr="4CF9EF84" w:rsidR="389F3446">
        <w:rPr>
          <w:rFonts w:eastAsia="Times New Roman"/>
        </w:rPr>
        <w:t xml:space="preserve"> funds.</w:t>
      </w:r>
    </w:p>
    <w:p w:rsidR="00AF003E" w:rsidRPr="00982BFC" w:rsidP="7BFBA93D" w14:paraId="5D98C8F2" w14:textId="0F9B777E">
      <w:pPr>
        <w:pStyle w:val="ListParagraph"/>
        <w:widowControl/>
        <w:shd w:val="clear" w:color="auto" w:fill="FFFFFF" w:themeFill="background1"/>
        <w:spacing w:after="0"/>
        <w:rPr>
          <w:rFonts w:eastAsia="Times New Roman"/>
        </w:rPr>
      </w:pPr>
      <w:r w:rsidRPr="7BFBA93D">
        <w:rPr>
          <w:rFonts w:eastAsia="Times New Roman"/>
          <w:vertAlign w:val="superscript"/>
        </w:rPr>
        <w:t xml:space="preserve">b </w:t>
      </w:r>
      <w:r w:rsidRPr="7BFBA93D">
        <w:rPr>
          <w:rFonts w:eastAsia="Times New Roman"/>
        </w:rPr>
        <w:t>The</w:t>
      </w:r>
      <w:r w:rsidRPr="7BFBA93D">
        <w:rPr>
          <w:rFonts w:eastAsia="Times New Roman"/>
        </w:rPr>
        <w:t xml:space="preserve"> </w:t>
      </w:r>
      <w:r>
        <w:t xml:space="preserve">expenditure period for The American Rescue Plan Act of 2021 (ARP) supplemental funding is September 1, 2021 – September 30, 2025, which is different from the expenditure period for the “standard” MHBG. </w:t>
      </w:r>
      <w:r w:rsidRPr="0989CA5B" w:rsidR="267765E1">
        <w:rPr>
          <w:rFonts w:eastAsia="Times New Roman"/>
        </w:rPr>
        <w:t>Columns H should reflect the state planned expenditure period of July 1, 2023– June 30, 2025, for most states</w:t>
      </w:r>
      <w:r>
        <w:t>.</w:t>
      </w:r>
    </w:p>
    <w:p w:rsidR="00AF003E" w:rsidRPr="00982BFC" w:rsidP="00422DA4" w14:paraId="4961E0A7" w14:textId="757FE8E9">
      <w:pPr>
        <w:spacing w:after="0"/>
      </w:pPr>
      <w:r w:rsidRPr="7BFBA93D">
        <w:rPr>
          <w:vertAlign w:val="superscript"/>
        </w:rPr>
        <w:t xml:space="preserve">c </w:t>
      </w:r>
      <w:bookmarkStart w:id="194" w:name="_Hlk110587710"/>
      <w:r>
        <w:t>The</w:t>
      </w:r>
      <w:r>
        <w:t xml:space="preserve"> expenditure period for the </w:t>
      </w:r>
      <w:r w:rsidR="6E0973B9">
        <w:t>1</w:t>
      </w:r>
      <w:r w:rsidRPr="7BFBA93D" w:rsidR="6E0973B9">
        <w:rPr>
          <w:vertAlign w:val="superscript"/>
        </w:rPr>
        <w:t>st</w:t>
      </w:r>
      <w:r w:rsidR="6E0973B9">
        <w:t xml:space="preserve"> allocation of Bipartisan </w:t>
      </w:r>
      <w:r>
        <w:t>Safer Communities Act (</w:t>
      </w:r>
      <w:r w:rsidR="6E0973B9">
        <w:t>B</w:t>
      </w:r>
      <w:r>
        <w:t xml:space="preserve">SCA) supplemental funding is </w:t>
      </w:r>
      <w:r w:rsidR="6E0973B9">
        <w:t>from October 17, 2022 thru October 16, 2024 and the expenditure for the 2</w:t>
      </w:r>
      <w:r w:rsidRPr="7BFBA93D" w:rsidR="6E0973B9">
        <w:rPr>
          <w:vertAlign w:val="superscript"/>
        </w:rPr>
        <w:t>nd</w:t>
      </w:r>
      <w:r w:rsidR="6E0973B9">
        <w:t xml:space="preserve"> allocation of BSCA funding will be from September 30, 2023 thru September 29, 2025 </w:t>
      </w:r>
      <w:r>
        <w:t xml:space="preserve">which is different from the expenditure period for the “standard” MHBG. </w:t>
      </w:r>
      <w:r w:rsidRPr="0989CA5B" w:rsidR="2AFC5E4C">
        <w:rPr>
          <w:rFonts w:eastAsia="Times New Roman"/>
        </w:rPr>
        <w:t>Columns I should reflect the state planned expenditure period of July 1, 2023– June 30, 2025, for most states</w:t>
      </w:r>
      <w:r>
        <w:t>.</w:t>
      </w:r>
    </w:p>
    <w:bookmarkEnd w:id="194"/>
    <w:p w:rsidR="00AF003E" w:rsidRPr="00982BFC" w:rsidP="00422DA4" w14:paraId="4AF4405B" w14:textId="7944E7DA">
      <w:pPr>
        <w:spacing w:after="0"/>
      </w:pPr>
      <w:r w:rsidRPr="7BFBA93D">
        <w:rPr>
          <w:vertAlign w:val="superscript"/>
        </w:rPr>
        <w:t xml:space="preserve">d </w:t>
      </w:r>
      <w:r w:rsidRPr="0057533E">
        <w:rPr>
          <w:b/>
          <w:u w:val="single"/>
        </w:rPr>
        <w:t>While</w:t>
      </w:r>
      <w:r w:rsidRPr="0057533E">
        <w:rPr>
          <w:b/>
        </w:rPr>
        <w:t xml:space="preserve"> </w:t>
      </w:r>
      <w:r w:rsidRPr="0057533E">
        <w:rPr>
          <w:b/>
          <w:u w:val="single"/>
        </w:rPr>
        <w:t xml:space="preserve">the state may use state or other funding for </w:t>
      </w:r>
      <w:r w:rsidRPr="0057533E" w:rsidR="000E7E7C">
        <w:rPr>
          <w:b/>
          <w:u w:val="single"/>
        </w:rPr>
        <w:t>prevention services</w:t>
      </w:r>
      <w:r w:rsidRPr="0057533E">
        <w:rPr>
          <w:b/>
          <w:u w:val="single"/>
        </w:rPr>
        <w:t>, the MHBG funds must be directed toward adults with SMI or children with SED</w:t>
      </w:r>
      <w:r w:rsidR="40FFF475">
        <w:t>.</w:t>
      </w:r>
    </w:p>
    <w:p w:rsidR="00AF003E" w:rsidRPr="00982BFC" w:rsidP="00422DA4" w14:paraId="1755CD29" w14:textId="36763438">
      <w:pPr>
        <w:spacing w:after="0"/>
      </w:pPr>
      <w:r w:rsidRPr="7BFBA93D">
        <w:rPr>
          <w:vertAlign w:val="superscript"/>
        </w:rPr>
        <w:t xml:space="preserve">e </w:t>
      </w:r>
      <w:r>
        <w:t xml:space="preserve">Column </w:t>
      </w:r>
      <w:r w:rsidR="7B592901">
        <w:t>2A</w:t>
      </w:r>
      <w:r>
        <w:t xml:space="preserve"> should include Early Serious Mental Illness programs funded through MHBG set aside</w:t>
      </w:r>
      <w:r w:rsidR="0C26A103">
        <w:t>.</w:t>
      </w:r>
    </w:p>
    <w:p w:rsidR="00AF003E" w:rsidP="00247AB9" w14:paraId="5BE56DBB" w14:textId="324DDCF6">
      <w:pPr>
        <w:spacing w:after="0"/>
      </w:pPr>
      <w:r>
        <w:rPr>
          <w:vertAlign w:val="superscript"/>
        </w:rPr>
        <w:t>f</w:t>
      </w:r>
      <w:r w:rsidRPr="00982BFC" w:rsidR="00821C0D">
        <w:rPr>
          <w:vertAlign w:val="superscript"/>
        </w:rPr>
        <w:t xml:space="preserve"> </w:t>
      </w:r>
      <w:r w:rsidRPr="00982BFC">
        <w:t xml:space="preserve">Row </w:t>
      </w:r>
      <w:r w:rsidR="67C157AB">
        <w:t>7</w:t>
      </w:r>
      <w:r w:rsidRPr="00982BFC">
        <w:t xml:space="preserve"> should include Behavioral Health Crisis Services (BHCS) programs funded through different funding sources, including the MHBG set aside. States may expend more than 5 percent of their MHBG allocation.</w:t>
      </w:r>
    </w:p>
    <w:bookmarkEnd w:id="193"/>
    <w:p w:rsidR="1E615AFD" w:rsidP="0989CA5B" w14:paraId="10C124D1" w14:textId="6E9D2E9E">
      <w:pPr>
        <w:spacing w:after="0"/>
      </w:pPr>
      <w:r w:rsidRPr="0989CA5B">
        <w:rPr>
          <w:vertAlign w:val="superscript"/>
        </w:rPr>
        <w:t xml:space="preserve">f </w:t>
      </w:r>
      <w:r>
        <w:t>Per statute, administrative expenditures cannot exceed 5% of the fiscal year award.</w:t>
      </w:r>
    </w:p>
    <w:p w:rsidR="00261A5C" w:rsidP="008622F6" w14:paraId="354D74D2" w14:textId="77777777">
      <w:pPr>
        <w:keepNext/>
        <w:rPr>
          <w:b/>
          <w:bCs/>
        </w:rPr>
      </w:pPr>
      <w:r>
        <w:rPr>
          <w:b/>
          <w:bCs/>
        </w:rPr>
        <w:br w:type="page"/>
      </w:r>
    </w:p>
    <w:p w:rsidR="00E6117F" w:rsidRPr="00400EB6" w:rsidP="008622F6" w14:paraId="636B754A" w14:textId="3E0A8999">
      <w:pPr>
        <w:keepNext/>
        <w:rPr>
          <w:b/>
          <w:bCs/>
        </w:rPr>
      </w:pPr>
      <w:r>
        <w:rPr>
          <w:b/>
          <w:bCs/>
        </w:rPr>
        <w:t>P</w:t>
      </w:r>
      <w:r w:rsidRPr="00A23A0A" w:rsidR="318F4385">
        <w:rPr>
          <w:b/>
          <w:bCs/>
        </w:rPr>
        <w:t>lan Table 2</w:t>
      </w:r>
      <w:r w:rsidRPr="00A23A0A" w:rsidR="2F6456CF">
        <w:rPr>
          <w:b/>
          <w:bCs/>
        </w:rPr>
        <w:t>b</w:t>
      </w:r>
      <w:r>
        <w:rPr>
          <w:b/>
          <w:bCs/>
        </w:rPr>
        <w:t>.</w:t>
      </w:r>
      <w:r>
        <w:t xml:space="preserve">  </w:t>
      </w:r>
      <w:r w:rsidRPr="00A23A0A" w:rsidR="318F4385">
        <w:rPr>
          <w:b/>
          <w:bCs/>
        </w:rPr>
        <w:t>State Agency Planned Expenditures</w:t>
      </w:r>
    </w:p>
    <w:p w:rsidR="00F91983" w:rsidRPr="00400EB6" w:rsidP="00E6117F" w14:paraId="54B32584" w14:textId="5DAD3C90">
      <w:pPr>
        <w:rPr>
          <w:b/>
          <w:bCs/>
        </w:rPr>
      </w:pPr>
      <w:r w:rsidRPr="580F96A1">
        <w:rPr>
          <w:b/>
          <w:bCs/>
        </w:rPr>
        <w:t>SUPTRS BG</w:t>
      </w:r>
      <w:r w:rsidRPr="580F96A1" w:rsidR="00E6117F">
        <w:rPr>
          <w:b/>
          <w:bCs/>
        </w:rPr>
        <w:t xml:space="preserve"> – ONLY include funds expended by the executive branch agency administering the </w:t>
      </w:r>
      <w:r w:rsidRPr="580F96A1">
        <w:rPr>
          <w:b/>
          <w:bCs/>
        </w:rPr>
        <w:t>SUPTRS BG</w:t>
      </w:r>
    </w:p>
    <w:tbl>
      <w:tblPr>
        <w:tblpPr w:leftFromText="180" w:rightFromText="180" w:vertAnchor="text" w:tblpXSpec="center"/>
        <w:tblW w:w="5000" w:type="pct"/>
        <w:tblBorders>
          <w:top w:val="single" w:sz="8" w:space="0" w:color="FF0000"/>
          <w:left w:val="single" w:sz="8" w:space="0" w:color="FF0000"/>
          <w:bottom w:val="single" w:sz="8" w:space="0" w:color="FF0000"/>
          <w:right w:val="single" w:sz="8" w:space="0" w:color="FF0000"/>
          <w:insideH w:val="single" w:sz="8" w:space="0" w:color="auto"/>
          <w:insideV w:val="single" w:sz="8" w:space="0" w:color="auto"/>
        </w:tblBorders>
        <w:tblLayout w:type="fixed"/>
        <w:tblCellMar>
          <w:left w:w="0" w:type="dxa"/>
          <w:right w:w="0" w:type="dxa"/>
        </w:tblCellMar>
        <w:tblLook w:val="04A0"/>
      </w:tblPr>
      <w:tblGrid>
        <w:gridCol w:w="2527"/>
        <w:gridCol w:w="1333"/>
        <w:gridCol w:w="904"/>
        <w:gridCol w:w="1259"/>
        <w:gridCol w:w="1277"/>
        <w:gridCol w:w="974"/>
        <w:gridCol w:w="1352"/>
        <w:gridCol w:w="720"/>
        <w:gridCol w:w="1083"/>
        <w:gridCol w:w="811"/>
        <w:gridCol w:w="710"/>
      </w:tblGrid>
      <w:tr w14:paraId="451CB81E" w14:textId="77777777" w:rsidTr="43197A1E">
        <w:tblPrEx>
          <w:tblW w:w="5000" w:type="pct"/>
          <w:tblBorders>
            <w:top w:val="single" w:sz="8" w:space="0" w:color="FF0000"/>
            <w:left w:val="single" w:sz="8" w:space="0" w:color="FF0000"/>
            <w:bottom w:val="single" w:sz="8" w:space="0" w:color="FF0000"/>
            <w:right w:val="single" w:sz="8" w:space="0" w:color="FF0000"/>
            <w:insideH w:val="single" w:sz="8" w:space="0" w:color="auto"/>
            <w:insideV w:val="single" w:sz="8" w:space="0" w:color="auto"/>
          </w:tblBorders>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hideMark/>
          </w:tcPr>
          <w:p w:rsidR="00F36CAB" w:rsidRPr="00982BFC" w:rsidP="008622F6" w14:paraId="1B42BD54" w14:textId="77777777">
            <w:pPr>
              <w:spacing w:after="0"/>
              <w:rPr>
                <w:rFonts w:eastAsia="Calibri"/>
                <w:b/>
                <w:bCs/>
                <w:sz w:val="20"/>
                <w:szCs w:val="20"/>
              </w:rPr>
            </w:pPr>
            <w:r w:rsidRPr="00982BFC">
              <w:rPr>
                <w:rFonts w:eastAsia="Calibri"/>
                <w:b/>
                <w:bCs/>
                <w:smallCaps/>
                <w:sz w:val="20"/>
                <w:szCs w:val="20"/>
              </w:rPr>
              <w:t>Activity</w:t>
            </w:r>
          </w:p>
          <w:p w:rsidR="00F36CAB" w:rsidRPr="00982BFC" w:rsidP="008622F6" w14:paraId="6A65F7EF" w14:textId="77777777">
            <w:pPr>
              <w:spacing w:after="0"/>
              <w:rPr>
                <w:rFonts w:eastAsia="Calibri"/>
                <w:sz w:val="20"/>
                <w:szCs w:val="20"/>
              </w:rPr>
            </w:pPr>
            <w:r w:rsidRPr="00982BFC">
              <w:rPr>
                <w:rFonts w:eastAsia="Calibri"/>
                <w:sz w:val="20"/>
                <w:szCs w:val="20"/>
              </w:rPr>
              <w:t>(See instructions for using Row 1.)</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tcPr>
          <w:p w:rsidR="00F36CAB" w:rsidRPr="00982BFC" w:rsidP="008622F6" w14:paraId="53EF2916" w14:textId="62069ADC">
            <w:pPr>
              <w:spacing w:after="0"/>
              <w:jc w:val="center"/>
              <w:rPr>
                <w:rFonts w:eastAsia="Calibri"/>
                <w:sz w:val="20"/>
                <w:szCs w:val="20"/>
              </w:rPr>
            </w:pPr>
            <w:r w:rsidRPr="580F96A1">
              <w:rPr>
                <w:rFonts w:eastAsia="Calibri"/>
                <w:sz w:val="20"/>
                <w:szCs w:val="20"/>
              </w:rPr>
              <w:t>A. </w:t>
            </w:r>
            <w:r w:rsidRPr="580F96A1" w:rsidR="730F7372">
              <w:rPr>
                <w:rFonts w:eastAsia="Calibri"/>
                <w:sz w:val="20"/>
                <w:szCs w:val="20"/>
              </w:rPr>
              <w:t>SUPTRS BG</w:t>
            </w:r>
          </w:p>
          <w:p w:rsidR="00F36CAB" w:rsidRPr="00982BFC" w:rsidP="008622F6" w14:paraId="190817F2" w14:textId="77777777">
            <w:pPr>
              <w:spacing w:after="0"/>
              <w:rPr>
                <w:rFonts w:eastAsia="Calibri"/>
                <w:sz w:val="20"/>
                <w:szCs w:val="20"/>
              </w:rPr>
            </w:pPr>
          </w:p>
          <w:p w:rsidR="00F36CAB" w:rsidRPr="00982BFC" w:rsidP="008622F6" w14:paraId="668B686B" w14:textId="77777777">
            <w:pPr>
              <w:spacing w:after="0"/>
              <w:rPr>
                <w:rFonts w:eastAsia="Calibri"/>
                <w:sz w:val="20"/>
                <w:szCs w:val="20"/>
              </w:rPr>
            </w:pP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hideMark/>
          </w:tcPr>
          <w:p w:rsidR="00F36CAB" w:rsidRPr="00982BFC" w:rsidP="008622F6" w14:paraId="0D31B1FB" w14:textId="77777777">
            <w:pPr>
              <w:spacing w:after="0"/>
              <w:jc w:val="center"/>
              <w:rPr>
                <w:rFonts w:eastAsia="Calibri"/>
                <w:sz w:val="20"/>
                <w:szCs w:val="20"/>
              </w:rPr>
            </w:pPr>
            <w:r w:rsidRPr="00982BFC">
              <w:rPr>
                <w:rFonts w:eastAsia="Calibri"/>
                <w:sz w:val="20"/>
                <w:szCs w:val="20"/>
              </w:rPr>
              <w:t>B. Mental Health Block Grant</w:t>
            </w:r>
          </w:p>
          <w:p w:rsidR="00F36CAB" w:rsidRPr="00982BFC" w:rsidP="008622F6" w14:paraId="4685AD3F"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hideMark/>
          </w:tcPr>
          <w:p w:rsidR="00F36CAB" w:rsidRPr="00982BFC" w:rsidP="008622F6" w14:paraId="1154132B" w14:textId="77777777">
            <w:pPr>
              <w:spacing w:after="0"/>
              <w:jc w:val="center"/>
              <w:rPr>
                <w:rFonts w:eastAsia="Calibri"/>
                <w:sz w:val="20"/>
                <w:szCs w:val="20"/>
              </w:rPr>
            </w:pPr>
            <w:r w:rsidRPr="00982BFC">
              <w:rPr>
                <w:rFonts w:eastAsia="Calibri"/>
                <w:sz w:val="20"/>
                <w:szCs w:val="20"/>
              </w:rPr>
              <w:t>C.  Medicaid</w:t>
            </w:r>
          </w:p>
          <w:p w:rsidR="00F36CAB" w:rsidRPr="00982BFC" w:rsidP="008622F6" w14:paraId="617024D2" w14:textId="77777777">
            <w:pPr>
              <w:spacing w:after="0"/>
              <w:jc w:val="center"/>
              <w:rPr>
                <w:rFonts w:eastAsia="Calibri"/>
                <w:sz w:val="20"/>
                <w:szCs w:val="20"/>
              </w:rPr>
            </w:pPr>
            <w:r w:rsidRPr="00982BFC">
              <w:rPr>
                <w:rFonts w:eastAsia="Calibri"/>
                <w:sz w:val="20"/>
                <w:szCs w:val="20"/>
              </w:rPr>
              <w:t>(Federal, State, and local)</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hideMark/>
          </w:tcPr>
          <w:p w:rsidR="00F36CAB" w:rsidRPr="00982BFC" w:rsidP="008622F6" w14:paraId="26418214" w14:textId="77777777">
            <w:pPr>
              <w:spacing w:after="0"/>
              <w:ind w:left="135"/>
              <w:jc w:val="center"/>
              <w:rPr>
                <w:rFonts w:eastAsia="Calibri"/>
                <w:sz w:val="20"/>
                <w:szCs w:val="20"/>
              </w:rPr>
            </w:pPr>
            <w:r w:rsidRPr="00982BFC">
              <w:rPr>
                <w:rFonts w:eastAsia="Calibri"/>
                <w:sz w:val="20"/>
                <w:szCs w:val="20"/>
              </w:rPr>
              <w:t>D.  Other Federal Funds (e.g., ACF (TANF), CDC, CMS (Medicare) SAMHSA, etc.)</w:t>
            </w: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hideMark/>
          </w:tcPr>
          <w:p w:rsidR="00F36CAB" w:rsidRPr="00982BFC" w:rsidP="008622F6" w14:paraId="3A28016C" w14:textId="77777777">
            <w:pPr>
              <w:spacing w:after="0"/>
              <w:jc w:val="center"/>
              <w:rPr>
                <w:rFonts w:eastAsia="Calibri"/>
                <w:sz w:val="20"/>
                <w:szCs w:val="20"/>
              </w:rPr>
            </w:pPr>
            <w:r w:rsidRPr="00982BFC">
              <w:rPr>
                <w:rFonts w:eastAsia="Calibri"/>
                <w:sz w:val="20"/>
                <w:szCs w:val="20"/>
              </w:rPr>
              <w:t>E.  State funds</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hideMark/>
          </w:tcPr>
          <w:p w:rsidR="00F36CAB" w:rsidRPr="00982BFC" w:rsidP="008622F6" w14:paraId="2BCB6301" w14:textId="77777777">
            <w:pPr>
              <w:spacing w:after="0"/>
              <w:jc w:val="center"/>
              <w:rPr>
                <w:rFonts w:eastAsia="Calibri"/>
                <w:sz w:val="20"/>
                <w:szCs w:val="20"/>
              </w:rPr>
            </w:pPr>
            <w:r w:rsidRPr="00982BFC">
              <w:rPr>
                <w:rFonts w:eastAsia="Calibri"/>
                <w:sz w:val="20"/>
                <w:szCs w:val="20"/>
              </w:rPr>
              <w:t>F.  Local funds</w:t>
            </w:r>
          </w:p>
          <w:p w:rsidR="00F36CAB" w:rsidRPr="00982BFC" w:rsidP="008622F6" w14:paraId="34A1DDE1" w14:textId="77777777">
            <w:pPr>
              <w:spacing w:after="0"/>
              <w:jc w:val="center"/>
              <w:rPr>
                <w:rFonts w:eastAsia="Calibri"/>
                <w:sz w:val="20"/>
                <w:szCs w:val="20"/>
              </w:rPr>
            </w:pPr>
            <w:r w:rsidRPr="00982BFC">
              <w:rPr>
                <w:rFonts w:eastAsia="Calibri"/>
                <w:sz w:val="20"/>
                <w:szCs w:val="20"/>
              </w:rPr>
              <w:t>(</w:t>
            </w:r>
            <w:r w:rsidRPr="00982BFC">
              <w:rPr>
                <w:rFonts w:eastAsia="Calibri"/>
                <w:sz w:val="20"/>
                <w:szCs w:val="20"/>
              </w:rPr>
              <w:t>excluding</w:t>
            </w:r>
            <w:r w:rsidRPr="00982BFC">
              <w:rPr>
                <w:rFonts w:eastAsia="Calibri"/>
                <w:sz w:val="20"/>
                <w:szCs w:val="20"/>
              </w:rPr>
              <w:t xml:space="preserve"> local</w:t>
            </w:r>
          </w:p>
          <w:p w:rsidR="00F36CAB" w:rsidRPr="00982BFC" w:rsidP="008622F6" w14:paraId="40C9C346" w14:textId="77777777">
            <w:pPr>
              <w:spacing w:after="0"/>
              <w:jc w:val="center"/>
              <w:rPr>
                <w:rFonts w:eastAsia="Calibri"/>
                <w:sz w:val="20"/>
                <w:szCs w:val="20"/>
              </w:rPr>
            </w:pPr>
            <w:r w:rsidRPr="00982BFC">
              <w:rPr>
                <w:rFonts w:eastAsia="Calibri"/>
                <w:sz w:val="20"/>
                <w:szCs w:val="20"/>
              </w:rPr>
              <w:t>Medicaid)</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hideMark/>
          </w:tcPr>
          <w:p w:rsidR="008622F6" w:rsidP="008622F6" w14:paraId="0EF3ED56" w14:textId="77777777">
            <w:pPr>
              <w:spacing w:after="0"/>
              <w:jc w:val="center"/>
              <w:rPr>
                <w:rFonts w:eastAsia="Calibri"/>
                <w:sz w:val="20"/>
                <w:szCs w:val="20"/>
              </w:rPr>
            </w:pPr>
            <w:r w:rsidRPr="00982BFC">
              <w:rPr>
                <w:rFonts w:eastAsia="Calibri"/>
                <w:sz w:val="20"/>
                <w:szCs w:val="20"/>
              </w:rPr>
              <w:t xml:space="preserve">G.  </w:t>
            </w:r>
          </w:p>
          <w:p w:rsidR="00F36CAB" w:rsidRPr="00982BFC" w:rsidP="008622F6" w14:paraId="175539A9" w14:textId="3EE4BB55">
            <w:pPr>
              <w:spacing w:after="0"/>
              <w:jc w:val="center"/>
              <w:rPr>
                <w:rFonts w:eastAsia="Calibri"/>
                <w:sz w:val="20"/>
                <w:szCs w:val="20"/>
              </w:rPr>
            </w:pPr>
            <w:r w:rsidRPr="00982BFC">
              <w:rPr>
                <w:rFonts w:eastAsia="Calibri"/>
                <w:sz w:val="20"/>
                <w:szCs w:val="20"/>
              </w:rPr>
              <w:t>Other</w:t>
            </w: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hideMark/>
          </w:tcPr>
          <w:p w:rsidR="00F36CAB" w:rsidRPr="00982BFC" w:rsidP="008622F6" w14:paraId="3B91CB15" w14:textId="77777777">
            <w:pPr>
              <w:spacing w:after="0"/>
              <w:jc w:val="center"/>
              <w:rPr>
                <w:rFonts w:eastAsia="Calibri"/>
                <w:sz w:val="20"/>
                <w:szCs w:val="20"/>
                <w:vertAlign w:val="superscript"/>
              </w:rPr>
            </w:pPr>
            <w:r w:rsidRPr="00982BFC">
              <w:rPr>
                <w:rFonts w:eastAsia="Calibri"/>
                <w:sz w:val="20"/>
                <w:szCs w:val="20"/>
              </w:rPr>
              <w:t xml:space="preserve">H. COVID-19 Relief Funds (MHBG) </w:t>
            </w:r>
            <w:r w:rsidRPr="00982BFC">
              <w:rPr>
                <w:rFonts w:eastAsia="Calibri"/>
                <w:sz w:val="20"/>
                <w:szCs w:val="20"/>
                <w:vertAlign w:val="superscript"/>
              </w:rPr>
              <w:t>a</w:t>
            </w: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hideMark/>
          </w:tcPr>
          <w:p w:rsidR="00F36CAB" w:rsidRPr="00982BFC" w:rsidP="008622F6" w14:paraId="6328B16E" w14:textId="440BC92D">
            <w:pPr>
              <w:spacing w:after="0"/>
              <w:jc w:val="center"/>
              <w:rPr>
                <w:rFonts w:eastAsia="Calibri"/>
                <w:sz w:val="20"/>
                <w:szCs w:val="20"/>
                <w:vertAlign w:val="superscript"/>
              </w:rPr>
            </w:pPr>
            <w:r w:rsidRPr="00982BFC">
              <w:rPr>
                <w:rFonts w:eastAsia="Calibri"/>
                <w:sz w:val="20"/>
                <w:szCs w:val="20"/>
              </w:rPr>
              <w:t>I.COVID-19 Relief Funds (</w:t>
            </w:r>
            <w:r w:rsidRPr="580F96A1" w:rsidR="4A99ED66">
              <w:rPr>
                <w:rFonts w:eastAsia="Calibri"/>
                <w:sz w:val="20"/>
                <w:szCs w:val="20"/>
              </w:rPr>
              <w:t>SUPTRS BG</w:t>
            </w:r>
            <w:r w:rsidRPr="00982BFC">
              <w:rPr>
                <w:rFonts w:eastAsia="Calibri"/>
                <w:sz w:val="20"/>
                <w:szCs w:val="20"/>
              </w:rPr>
              <w:t xml:space="preserve">) </w:t>
            </w:r>
            <w:r w:rsidRPr="00982BFC">
              <w:rPr>
                <w:rFonts w:eastAsia="Calibri"/>
                <w:sz w:val="20"/>
                <w:szCs w:val="20"/>
                <w:vertAlign w:val="superscript"/>
              </w:rPr>
              <w:t>a</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36CAB" w:rsidRPr="00982BFC" w:rsidP="008622F6" w14:paraId="2B2BA9C5" w14:textId="16BBD571">
            <w:pPr>
              <w:spacing w:after="0"/>
              <w:jc w:val="center"/>
              <w:rPr>
                <w:rFonts w:eastAsia="Calibri"/>
                <w:sz w:val="20"/>
                <w:szCs w:val="20"/>
                <w:vertAlign w:val="superscript"/>
              </w:rPr>
            </w:pPr>
            <w:r w:rsidRPr="00982BFC">
              <w:rPr>
                <w:rFonts w:eastAsia="Calibri"/>
                <w:sz w:val="20"/>
                <w:szCs w:val="20"/>
              </w:rPr>
              <w:t>J. ARP Funds (</w:t>
            </w:r>
            <w:r w:rsidRPr="580F96A1" w:rsidR="4A99ED66">
              <w:rPr>
                <w:rFonts w:eastAsia="Calibri"/>
                <w:sz w:val="20"/>
                <w:szCs w:val="20"/>
              </w:rPr>
              <w:t>SUPTRS BG</w:t>
            </w:r>
            <w:r w:rsidRPr="00982BFC">
              <w:rPr>
                <w:rFonts w:eastAsia="Calibri"/>
                <w:sz w:val="20"/>
                <w:szCs w:val="20"/>
              </w:rPr>
              <w:t>)</w:t>
            </w:r>
            <w:r w:rsidRPr="00982BFC">
              <w:rPr>
                <w:rFonts w:eastAsia="Calibri"/>
                <w:sz w:val="20"/>
                <w:szCs w:val="20"/>
                <w:vertAlign w:val="superscript"/>
              </w:rPr>
              <w:t>b</w:t>
            </w:r>
          </w:p>
        </w:tc>
      </w:tr>
      <w:tr w14:paraId="1458D6A4" w14:textId="77777777" w:rsidTr="43197A1E">
        <w:tblPrEx>
          <w:tblW w:w="5000" w:type="pct"/>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79D030A9" w14:textId="77777777">
            <w:pPr>
              <w:widowControl/>
              <w:numPr>
                <w:ilvl w:val="0"/>
                <w:numId w:val="67"/>
              </w:numPr>
              <w:spacing w:after="0"/>
              <w:rPr>
                <w:rFonts w:eastAsia="Calibri"/>
                <w:sz w:val="20"/>
                <w:szCs w:val="20"/>
              </w:rPr>
            </w:pPr>
            <w:r w:rsidRPr="00982BFC">
              <w:rPr>
                <w:rFonts w:eastAsia="Calibri"/>
                <w:color w:val="000000"/>
                <w:sz w:val="20"/>
                <w:szCs w:val="20"/>
              </w:rPr>
              <w:t>Substance Use Prevention and Treatment</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tcPr>
          <w:p w:rsidR="00F36CAB" w:rsidRPr="00982BFC" w:rsidP="008622F6" w14:paraId="42E7B476" w14:textId="77777777">
            <w:pPr>
              <w:spacing w:after="0"/>
              <w:rPr>
                <w:rFonts w:eastAsia="Calibri"/>
                <w:sz w:val="20"/>
                <w:szCs w:val="20"/>
              </w:rPr>
            </w:pPr>
            <w:r w:rsidRPr="00982BFC">
              <w:rPr>
                <w:rFonts w:eastAsia="Calibri"/>
                <w:sz w:val="20"/>
                <w:szCs w:val="20"/>
              </w:rPr>
              <w:t>$</w:t>
            </w: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tcPr>
          <w:p w:rsidR="00F36CAB" w:rsidRPr="00982BFC" w:rsidP="008622F6" w14:paraId="4E02F074"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tcPr>
          <w:p w:rsidR="00F36CAB" w:rsidRPr="00982BFC" w:rsidP="008622F6" w14:paraId="61CF66F5" w14:textId="77777777">
            <w:pPr>
              <w:spacing w:after="0"/>
              <w:rPr>
                <w:rFonts w:eastAsia="Calibri"/>
                <w:sz w:val="20"/>
                <w:szCs w:val="20"/>
              </w:rPr>
            </w:pPr>
            <w:r w:rsidRPr="00982BFC">
              <w:rPr>
                <w:rFonts w:eastAsia="Calibri"/>
                <w:sz w:val="20"/>
                <w:szCs w:val="20"/>
              </w:rPr>
              <w:t>$</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tcPr>
          <w:p w:rsidR="00F36CAB" w:rsidRPr="00982BFC" w:rsidP="008622F6" w14:paraId="6CADB685" w14:textId="77777777">
            <w:pPr>
              <w:spacing w:after="0"/>
              <w:rPr>
                <w:rFonts w:eastAsia="Calibri"/>
                <w:sz w:val="20"/>
                <w:szCs w:val="20"/>
              </w:rPr>
            </w:pPr>
            <w:r w:rsidRPr="00982BFC">
              <w:rPr>
                <w:rFonts w:eastAsia="Calibri"/>
                <w:sz w:val="20"/>
                <w:szCs w:val="20"/>
              </w:rPr>
              <w:t>$</w:t>
            </w: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tcPr>
          <w:p w:rsidR="00F36CAB" w:rsidRPr="00982BFC" w:rsidP="008622F6" w14:paraId="5F3FED46" w14:textId="77777777">
            <w:pPr>
              <w:spacing w:after="0"/>
              <w:rPr>
                <w:rFonts w:eastAsia="Calibri"/>
                <w:sz w:val="20"/>
                <w:szCs w:val="20"/>
              </w:rPr>
            </w:pPr>
            <w:r w:rsidRPr="00982BFC">
              <w:rPr>
                <w:rFonts w:eastAsia="Calibri"/>
                <w:sz w:val="20"/>
                <w:szCs w:val="20"/>
              </w:rPr>
              <w:t>$</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tcPr>
          <w:p w:rsidR="00F36CAB" w:rsidRPr="00982BFC" w:rsidP="008622F6" w14:paraId="327E7211" w14:textId="77777777">
            <w:pPr>
              <w:spacing w:after="0"/>
              <w:rPr>
                <w:rFonts w:eastAsia="Calibri"/>
                <w:sz w:val="20"/>
                <w:szCs w:val="20"/>
              </w:rPr>
            </w:pPr>
            <w:r w:rsidRPr="00982BFC">
              <w:rPr>
                <w:rFonts w:eastAsia="Calibri"/>
                <w:sz w:val="20"/>
                <w:szCs w:val="20"/>
              </w:rPr>
              <w:t>$</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tcPr>
          <w:p w:rsidR="00F36CAB" w:rsidRPr="00982BFC" w:rsidP="008622F6" w14:paraId="37EAD5A3" w14:textId="77777777">
            <w:pPr>
              <w:spacing w:after="0"/>
              <w:rPr>
                <w:rFonts w:eastAsia="Calibri"/>
                <w:sz w:val="20"/>
                <w:szCs w:val="20"/>
              </w:rPr>
            </w:pPr>
            <w:r w:rsidRPr="00982BFC">
              <w:rPr>
                <w:rFonts w:eastAsia="Calibri"/>
                <w:sz w:val="20"/>
                <w:szCs w:val="20"/>
              </w:rPr>
              <w:t>$</w:t>
            </w: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tcPr>
          <w:p w:rsidR="00F36CAB" w:rsidRPr="00982BFC" w:rsidP="008622F6" w14:paraId="4712916D"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tcPr>
          <w:p w:rsidR="00F36CAB" w:rsidRPr="00982BFC" w:rsidP="008622F6" w14:paraId="2E61D9D1" w14:textId="77777777">
            <w:pPr>
              <w:spacing w:after="0"/>
              <w:rPr>
                <w:rFonts w:eastAsia="Calibri"/>
                <w:sz w:val="20"/>
                <w:szCs w:val="20"/>
              </w:rPr>
            </w:pPr>
            <w:r w:rsidRPr="00982BFC">
              <w:rPr>
                <w:rFonts w:eastAsia="Calibri"/>
                <w:sz w:val="20"/>
                <w:szCs w:val="20"/>
              </w:rPr>
              <w:t>$</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CAB" w:rsidRPr="00982BFC" w:rsidP="008622F6" w14:paraId="7AEDEAE2" w14:textId="77777777">
            <w:pPr>
              <w:spacing w:after="0"/>
              <w:rPr>
                <w:rFonts w:eastAsia="Calibri"/>
                <w:sz w:val="20"/>
                <w:szCs w:val="20"/>
              </w:rPr>
            </w:pPr>
            <w:r w:rsidRPr="00982BFC">
              <w:rPr>
                <w:rFonts w:eastAsia="Calibri"/>
                <w:sz w:val="20"/>
                <w:szCs w:val="20"/>
              </w:rPr>
              <w:t xml:space="preserve"> $</w:t>
            </w:r>
          </w:p>
        </w:tc>
      </w:tr>
      <w:tr w14:paraId="239894A5" w14:textId="77777777" w:rsidTr="0057533E">
        <w:tblPrEx>
          <w:tblW w:w="5000" w:type="pct"/>
          <w:tblLayout w:type="fixed"/>
          <w:tblCellMar>
            <w:left w:w="0" w:type="dxa"/>
            <w:right w:w="0" w:type="dxa"/>
          </w:tblCellMar>
          <w:tblLook w:val="04A0"/>
        </w:tblPrEx>
        <w:trPr>
          <w:cantSplit/>
          <w:trHeight w:val="300"/>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2F2F12D8" w14:textId="77777777">
            <w:pPr>
              <w:widowControl/>
              <w:numPr>
                <w:ilvl w:val="0"/>
                <w:numId w:val="68"/>
              </w:numPr>
              <w:spacing w:after="0" w:line="264" w:lineRule="auto"/>
              <w:rPr>
                <w:rFonts w:eastAsia="Calibri"/>
                <w:b/>
                <w:bCs/>
                <w:sz w:val="20"/>
                <w:szCs w:val="20"/>
              </w:rPr>
            </w:pPr>
            <w:r w:rsidRPr="00982BFC">
              <w:rPr>
                <w:rFonts w:eastAsia="Calibri"/>
                <w:color w:val="000000"/>
                <w:sz w:val="20"/>
                <w:szCs w:val="20"/>
              </w:rPr>
              <w:t>Pregnant Women and Women with Dependent Children*</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3BF2A3F6" w14:textId="77777777">
            <w:pPr>
              <w:spacing w:after="0"/>
              <w:rPr>
                <w:rFonts w:eastAsia="Calibri"/>
                <w:sz w:val="20"/>
                <w:szCs w:val="20"/>
              </w:rPr>
            </w:pP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tcPr>
          <w:p w:rsidR="00F36CAB" w:rsidRPr="00982BFC" w:rsidP="008622F6" w14:paraId="6688F6BF"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2F6EEA2F" w14:textId="77777777">
            <w:pPr>
              <w:spacing w:after="0"/>
              <w:rPr>
                <w:rFonts w:eastAsia="Calibri"/>
                <w:sz w:val="20"/>
                <w:szCs w:val="20"/>
              </w:rPr>
            </w:pP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4D1ADD06" w14:textId="77777777">
            <w:pPr>
              <w:spacing w:after="0"/>
              <w:rPr>
                <w:rFonts w:eastAsia="Calibri"/>
                <w:sz w:val="20"/>
                <w:szCs w:val="20"/>
              </w:rPr>
            </w:pP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1A9E01C1" w14:textId="77777777">
            <w:pPr>
              <w:spacing w:after="0"/>
              <w:rPr>
                <w:rFonts w:eastAsia="Calibri"/>
                <w:sz w:val="20"/>
                <w:szCs w:val="20"/>
              </w:rPr>
            </w:pP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3AB60309" w14:textId="77777777">
            <w:pPr>
              <w:spacing w:after="0"/>
              <w:rPr>
                <w:rFonts w:eastAsia="Calibri"/>
                <w:sz w:val="20"/>
                <w:szCs w:val="20"/>
              </w:rPr>
            </w:pP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739F3367" w14:textId="77777777">
            <w:pPr>
              <w:spacing w:after="0"/>
              <w:rPr>
                <w:rFonts w:eastAsia="Calibri"/>
                <w:sz w:val="20"/>
                <w:szCs w:val="20"/>
              </w:rPr>
            </w:pP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3D83ED08"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09291411" w14:textId="77777777">
            <w:pPr>
              <w:spacing w:after="0"/>
              <w:rPr>
                <w:rFonts w:eastAsia="Calibri"/>
                <w:sz w:val="20"/>
                <w:szCs w:val="20"/>
              </w:rPr>
            </w:pP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CAB" w:rsidRPr="00982BFC" w:rsidP="008622F6" w14:paraId="07F38095" w14:textId="77777777">
            <w:pPr>
              <w:spacing w:after="0"/>
              <w:rPr>
                <w:rFonts w:eastAsia="Calibri"/>
                <w:sz w:val="20"/>
                <w:szCs w:val="20"/>
              </w:rPr>
            </w:pPr>
          </w:p>
        </w:tc>
      </w:tr>
      <w:tr w14:paraId="7DCBE881" w14:textId="77777777" w:rsidTr="0057533E">
        <w:tblPrEx>
          <w:tblW w:w="5000" w:type="pct"/>
          <w:tblLayout w:type="fixed"/>
          <w:tblCellMar>
            <w:left w:w="0" w:type="dxa"/>
            <w:right w:w="0" w:type="dxa"/>
          </w:tblCellMar>
          <w:tblLook w:val="04A0"/>
        </w:tblPrEx>
        <w:trPr>
          <w:cantSplit/>
          <w:trHeight w:val="329"/>
        </w:trPr>
        <w:tc>
          <w:tcPr>
            <w:tcW w:w="2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305BD222" w:rsidP="0057533E" w14:paraId="117D62A1" w14:textId="5E92B763">
            <w:pPr>
              <w:pStyle w:val="ListParagraph"/>
              <w:numPr>
                <w:ilvl w:val="0"/>
                <w:numId w:val="68"/>
              </w:numPr>
              <w:spacing w:line="264" w:lineRule="auto"/>
              <w:rPr>
                <w:rFonts w:eastAsia="Calibri"/>
                <w:color w:val="000000" w:themeColor="text1"/>
                <w:sz w:val="20"/>
                <w:szCs w:val="20"/>
              </w:rPr>
            </w:pPr>
            <w:r w:rsidRPr="43197A1E">
              <w:rPr>
                <w:rFonts w:eastAsia="Calibri"/>
                <w:color w:val="000000" w:themeColor="text1"/>
                <w:sz w:val="20"/>
                <w:szCs w:val="20"/>
              </w:rPr>
              <w:t>Recovery Support Services</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43197A1E" w:rsidP="43197A1E" w14:paraId="3CAFE9D4" w14:textId="3C6143B3">
            <w:pPr>
              <w:rPr>
                <w:rFonts w:eastAsia="Calibri"/>
                <w:sz w:val="20"/>
                <w:szCs w:val="20"/>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tcPr>
          <w:p w:rsidR="43197A1E" w:rsidP="43197A1E" w14:paraId="5302C1BE" w14:textId="0A8554D4">
            <w:pPr>
              <w:rPr>
                <w:rFonts w:eastAsia="Calibri"/>
                <w:sz w:val="20"/>
                <w:szCs w:val="20"/>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43197A1E" w:rsidP="43197A1E" w14:paraId="7D52858E" w14:textId="26B399D6">
            <w:pPr>
              <w:rPr>
                <w:rFonts w:eastAsia="Calibri"/>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43197A1E" w:rsidP="43197A1E" w14:paraId="15D662E1" w14:textId="74E9D045">
            <w:pPr>
              <w:rPr>
                <w:rFonts w:eastAsia="Calibri"/>
                <w:sz w:val="20"/>
                <w:szCs w:val="20"/>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43197A1E" w:rsidP="43197A1E" w14:paraId="2A5E4BF7" w14:textId="5DDD5BA4">
            <w:pPr>
              <w:rPr>
                <w:rFonts w:eastAsia="Calibri"/>
                <w:sz w:val="20"/>
                <w:szCs w:val="20"/>
              </w:rPr>
            </w:pP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43197A1E" w:rsidP="43197A1E" w14:paraId="1F120902" w14:textId="59560008">
            <w:pPr>
              <w:rPr>
                <w:rFonts w:eastAsia="Calibri"/>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43197A1E" w:rsidP="43197A1E" w14:paraId="5453B723" w14:textId="2EE359CC">
            <w:pPr>
              <w:rPr>
                <w:rFonts w:eastAsia="Calibri"/>
                <w:sz w:val="20"/>
                <w:szCs w:val="20"/>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43197A1E" w:rsidP="43197A1E" w14:paraId="2F06B20A" w14:textId="52C9EAF1">
            <w:pPr>
              <w:rPr>
                <w:rFonts w:eastAsia="Calibri"/>
                <w:sz w:val="20"/>
                <w:szCs w:val="20"/>
              </w:rPr>
            </w:pP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43197A1E" w:rsidP="43197A1E" w14:paraId="1EFFFB27" w14:textId="0F31799E">
            <w:pPr>
              <w:rPr>
                <w:rFonts w:eastAsia="Calibri"/>
                <w:sz w:val="20"/>
                <w:szCs w:val="20"/>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43197A1E" w:rsidP="43197A1E" w14:paraId="6ECBC435" w14:textId="2CFBB972">
            <w:pPr>
              <w:rPr>
                <w:rFonts w:eastAsia="Calibri"/>
                <w:sz w:val="20"/>
                <w:szCs w:val="20"/>
              </w:rPr>
            </w:pPr>
          </w:p>
        </w:tc>
      </w:tr>
      <w:tr w14:paraId="21E06867" w14:textId="77777777" w:rsidTr="43197A1E">
        <w:tblPrEx>
          <w:tblW w:w="5000" w:type="pct"/>
          <w:tblLayout w:type="fixed"/>
          <w:tblCellMar>
            <w:left w:w="0" w:type="dxa"/>
            <w:right w:w="0" w:type="dxa"/>
          </w:tblCellMar>
          <w:tblLook w:val="04A0"/>
        </w:tblPrEx>
        <w:trPr>
          <w:cantSplit/>
          <w:trHeight w:val="329"/>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2F8B407B" w14:textId="77777777">
            <w:pPr>
              <w:widowControl/>
              <w:numPr>
                <w:ilvl w:val="0"/>
                <w:numId w:val="69"/>
              </w:numPr>
              <w:spacing w:after="0" w:line="264" w:lineRule="auto"/>
              <w:rPr>
                <w:rFonts w:eastAsia="Calibri"/>
                <w:sz w:val="20"/>
                <w:szCs w:val="20"/>
              </w:rPr>
            </w:pPr>
            <w:r w:rsidRPr="00982BFC">
              <w:rPr>
                <w:rFonts w:eastAsia="Calibri"/>
                <w:color w:val="000000"/>
                <w:sz w:val="20"/>
                <w:szCs w:val="20"/>
              </w:rPr>
              <w:t xml:space="preserve">All Other </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00F36CAB" w:rsidRPr="00982BFC" w:rsidP="008622F6" w14:paraId="0C356D8D" w14:textId="77777777">
            <w:pPr>
              <w:spacing w:after="0"/>
              <w:rPr>
                <w:rFonts w:eastAsia="Calibri"/>
                <w:sz w:val="20"/>
                <w:szCs w:val="20"/>
              </w:rPr>
            </w:pP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tcPr>
          <w:p w:rsidR="00F36CAB" w:rsidRPr="00982BFC" w:rsidP="008622F6" w14:paraId="78B87CE8"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00F36CAB" w:rsidRPr="00982BFC" w:rsidP="008622F6" w14:paraId="589CC372" w14:textId="77777777">
            <w:pPr>
              <w:spacing w:after="0"/>
              <w:rPr>
                <w:rFonts w:eastAsia="Calibri"/>
                <w:sz w:val="20"/>
                <w:szCs w:val="20"/>
              </w:rPr>
            </w:pP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00F36CAB" w:rsidRPr="00982BFC" w:rsidP="008622F6" w14:paraId="1102CD4D" w14:textId="77777777">
            <w:pPr>
              <w:spacing w:after="0"/>
              <w:rPr>
                <w:rFonts w:eastAsia="Calibri"/>
                <w:sz w:val="20"/>
                <w:szCs w:val="20"/>
              </w:rPr>
            </w:pP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00F36CAB" w:rsidRPr="00982BFC" w:rsidP="008622F6" w14:paraId="338AB121" w14:textId="77777777">
            <w:pPr>
              <w:spacing w:after="0"/>
              <w:rPr>
                <w:rFonts w:eastAsia="Calibri"/>
                <w:sz w:val="20"/>
                <w:szCs w:val="20"/>
              </w:rPr>
            </w:pP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00F36CAB" w:rsidRPr="00982BFC" w:rsidP="008622F6" w14:paraId="6ABA14A1" w14:textId="77777777">
            <w:pPr>
              <w:spacing w:after="0"/>
              <w:rPr>
                <w:rFonts w:eastAsia="Calibri"/>
                <w:sz w:val="20"/>
                <w:szCs w:val="20"/>
              </w:rPr>
            </w:pP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00F36CAB" w:rsidRPr="00982BFC" w:rsidP="008622F6" w14:paraId="7FB655ED" w14:textId="77777777">
            <w:pPr>
              <w:spacing w:after="0"/>
              <w:rPr>
                <w:rFonts w:eastAsia="Calibri"/>
                <w:sz w:val="20"/>
                <w:szCs w:val="20"/>
              </w:rPr>
            </w:pP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110B6574"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hideMark/>
          </w:tcPr>
          <w:p w:rsidR="00F36CAB" w:rsidRPr="00982BFC" w:rsidP="008622F6" w14:paraId="7D3FCC75" w14:textId="77777777">
            <w:pPr>
              <w:spacing w:after="0"/>
              <w:rPr>
                <w:rFonts w:eastAsia="Calibri"/>
                <w:sz w:val="20"/>
                <w:szCs w:val="20"/>
              </w:rPr>
            </w:pP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CAB" w:rsidRPr="00982BFC" w:rsidP="008622F6" w14:paraId="1393A2FC" w14:textId="77777777">
            <w:pPr>
              <w:spacing w:after="0"/>
              <w:rPr>
                <w:rFonts w:eastAsia="Calibri"/>
                <w:sz w:val="20"/>
                <w:szCs w:val="20"/>
              </w:rPr>
            </w:pPr>
          </w:p>
        </w:tc>
      </w:tr>
      <w:tr w14:paraId="493D3A66" w14:textId="77777777" w:rsidTr="43197A1E">
        <w:tblPrEx>
          <w:tblW w:w="5000" w:type="pct"/>
          <w:tblLayout w:type="fixed"/>
          <w:tblCellMar>
            <w:left w:w="0" w:type="dxa"/>
            <w:right w:w="0" w:type="dxa"/>
          </w:tblCellMar>
          <w:tblLook w:val="04A0"/>
        </w:tblPrEx>
        <w:trPr>
          <w:cantSplit/>
          <w:trHeight w:val="347"/>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3911FC81" w14:textId="77777777">
            <w:pPr>
              <w:pStyle w:val="00-BGASBulletChar"/>
              <w:numPr>
                <w:ilvl w:val="0"/>
                <w:numId w:val="67"/>
              </w:numPr>
              <w:spacing w:after="0"/>
              <w:rPr>
                <w:rFonts w:eastAsia="Calibri"/>
                <w:sz w:val="20"/>
                <w:szCs w:val="20"/>
              </w:rPr>
            </w:pPr>
            <w:r w:rsidRPr="00982BFC">
              <w:rPr>
                <w:rFonts w:eastAsia="Calibri"/>
                <w:color w:val="000000"/>
                <w:sz w:val="20"/>
                <w:szCs w:val="20"/>
              </w:rPr>
              <w:t xml:space="preserve"> Primary Prevention</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0210A67A" w14:textId="77777777">
            <w:pPr>
              <w:spacing w:after="0"/>
              <w:rPr>
                <w:rFonts w:eastAsia="Calibri"/>
                <w:sz w:val="20"/>
                <w:szCs w:val="20"/>
              </w:rPr>
            </w:pPr>
            <w:r w:rsidRPr="00982BFC">
              <w:rPr>
                <w:rFonts w:eastAsia="Calibri"/>
                <w:sz w:val="20"/>
                <w:szCs w:val="20"/>
              </w:rPr>
              <w:t>$</w:t>
            </w: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53CF3FFB"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50D659B9" w14:textId="77777777">
            <w:pPr>
              <w:spacing w:after="0"/>
              <w:rPr>
                <w:rFonts w:eastAsia="Calibri"/>
                <w:sz w:val="20"/>
                <w:szCs w:val="20"/>
              </w:rPr>
            </w:pPr>
            <w:r w:rsidRPr="00982BFC">
              <w:rPr>
                <w:rFonts w:eastAsia="Calibri"/>
                <w:sz w:val="20"/>
                <w:szCs w:val="20"/>
              </w:rPr>
              <w:t>$</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4A3D015F" w14:textId="77777777">
            <w:pPr>
              <w:spacing w:after="0"/>
              <w:rPr>
                <w:rFonts w:eastAsia="Calibri"/>
                <w:sz w:val="20"/>
                <w:szCs w:val="20"/>
              </w:rPr>
            </w:pPr>
            <w:r w:rsidRPr="00982BFC">
              <w:rPr>
                <w:rFonts w:eastAsia="Calibri"/>
                <w:sz w:val="20"/>
                <w:szCs w:val="20"/>
              </w:rPr>
              <w:t>$</w:t>
            </w: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216A7A52" w14:textId="77777777">
            <w:pPr>
              <w:spacing w:after="0"/>
              <w:rPr>
                <w:rFonts w:eastAsia="Calibri"/>
                <w:sz w:val="20"/>
                <w:szCs w:val="20"/>
              </w:rPr>
            </w:pPr>
            <w:r w:rsidRPr="00982BFC">
              <w:rPr>
                <w:rFonts w:eastAsia="Calibri"/>
                <w:sz w:val="20"/>
                <w:szCs w:val="20"/>
              </w:rPr>
              <w:t>$</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0CE36958" w14:textId="77777777">
            <w:pPr>
              <w:spacing w:after="0"/>
              <w:rPr>
                <w:rFonts w:eastAsia="Calibri"/>
                <w:sz w:val="20"/>
                <w:szCs w:val="20"/>
              </w:rPr>
            </w:pPr>
            <w:r w:rsidRPr="00982BFC">
              <w:rPr>
                <w:rFonts w:eastAsia="Calibri"/>
                <w:sz w:val="20"/>
                <w:szCs w:val="20"/>
              </w:rPr>
              <w:t>$</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0B4D0860" w14:textId="77777777">
            <w:pPr>
              <w:spacing w:after="0"/>
              <w:rPr>
                <w:rFonts w:eastAsia="Calibri"/>
                <w:sz w:val="20"/>
                <w:szCs w:val="20"/>
              </w:rPr>
            </w:pPr>
            <w:r w:rsidRPr="00982BFC">
              <w:rPr>
                <w:rFonts w:eastAsia="Calibri"/>
                <w:sz w:val="20"/>
                <w:szCs w:val="20"/>
              </w:rPr>
              <w:t>$</w:t>
            </w: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2546EF38"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2D53EE7E" w14:textId="77777777">
            <w:pPr>
              <w:spacing w:after="0"/>
              <w:rPr>
                <w:rFonts w:eastAsia="Calibri"/>
                <w:sz w:val="20"/>
                <w:szCs w:val="20"/>
              </w:rPr>
            </w:pPr>
            <w:r w:rsidRPr="00982BFC">
              <w:rPr>
                <w:rFonts w:eastAsia="Calibri"/>
                <w:sz w:val="20"/>
                <w:szCs w:val="20"/>
              </w:rPr>
              <w:t>$</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CAB" w:rsidRPr="00982BFC" w:rsidP="008622F6" w14:paraId="07F125A1" w14:textId="77777777">
            <w:pPr>
              <w:spacing w:after="0"/>
              <w:rPr>
                <w:rFonts w:eastAsia="Calibri"/>
                <w:sz w:val="20"/>
                <w:szCs w:val="20"/>
              </w:rPr>
            </w:pPr>
            <w:r w:rsidRPr="00982BFC">
              <w:rPr>
                <w:rFonts w:eastAsia="Calibri"/>
                <w:sz w:val="20"/>
                <w:szCs w:val="20"/>
              </w:rPr>
              <w:t xml:space="preserve"> $</w:t>
            </w:r>
          </w:p>
        </w:tc>
      </w:tr>
      <w:tr w14:paraId="36BB6593" w14:textId="77777777" w:rsidTr="43197A1E">
        <w:tblPrEx>
          <w:tblW w:w="5000" w:type="pct"/>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4CF63BA3" w14:textId="77777777">
            <w:pPr>
              <w:widowControl/>
              <w:numPr>
                <w:ilvl w:val="7"/>
                <w:numId w:val="10"/>
              </w:numPr>
              <w:spacing w:after="0"/>
              <w:ind w:left="547" w:hanging="187"/>
              <w:contextualSpacing/>
              <w:rPr>
                <w:rFonts w:eastAsia="Calibri"/>
                <w:sz w:val="20"/>
                <w:szCs w:val="20"/>
              </w:rPr>
            </w:pPr>
            <w:r w:rsidRPr="00982BFC">
              <w:rPr>
                <w:rFonts w:eastAsia="Calibri"/>
                <w:color w:val="000000"/>
                <w:sz w:val="20"/>
                <w:szCs w:val="20"/>
              </w:rPr>
              <w:t>Substance Use Primary Prevention</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1D5ABB3A" w14:textId="77777777">
            <w:pPr>
              <w:spacing w:after="0"/>
              <w:rPr>
                <w:rFonts w:eastAsia="Calibri"/>
                <w:sz w:val="20"/>
                <w:szCs w:val="20"/>
              </w:rPr>
            </w:pP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tcPr>
          <w:p w:rsidR="00F36CAB" w:rsidRPr="00982BFC" w:rsidP="008622F6" w14:paraId="3CCD5FD6"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2DE25E53" w14:textId="77777777">
            <w:pPr>
              <w:spacing w:after="0"/>
              <w:rPr>
                <w:rFonts w:eastAsia="Calibri"/>
                <w:sz w:val="20"/>
                <w:szCs w:val="20"/>
              </w:rPr>
            </w:pP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604957DD" w14:textId="77777777">
            <w:pPr>
              <w:spacing w:after="0"/>
              <w:rPr>
                <w:rFonts w:eastAsia="Calibri"/>
                <w:sz w:val="20"/>
                <w:szCs w:val="20"/>
              </w:rPr>
            </w:pP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78BC9E96" w14:textId="77777777">
            <w:pPr>
              <w:spacing w:after="0"/>
              <w:rPr>
                <w:rFonts w:eastAsia="Calibri"/>
                <w:sz w:val="20"/>
                <w:szCs w:val="20"/>
              </w:rPr>
            </w:pP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771CD082" w14:textId="77777777">
            <w:pPr>
              <w:spacing w:after="0"/>
              <w:rPr>
                <w:rFonts w:eastAsia="Calibri"/>
                <w:sz w:val="20"/>
                <w:szCs w:val="20"/>
              </w:rPr>
            </w:pP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2777FA59" w14:textId="77777777">
            <w:pPr>
              <w:spacing w:after="0"/>
              <w:rPr>
                <w:rFonts w:eastAsia="Calibri"/>
                <w:sz w:val="20"/>
                <w:szCs w:val="20"/>
              </w:rPr>
            </w:pP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40CBEA32"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69E44D0A" w14:textId="77777777">
            <w:pPr>
              <w:spacing w:after="0"/>
              <w:rPr>
                <w:rFonts w:eastAsia="Calibri"/>
                <w:sz w:val="20"/>
                <w:szCs w:val="20"/>
              </w:rPr>
            </w:pP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CAB" w:rsidRPr="00982BFC" w:rsidP="008622F6" w14:paraId="766C6068" w14:textId="77777777">
            <w:pPr>
              <w:spacing w:after="0"/>
              <w:rPr>
                <w:rFonts w:eastAsia="Calibri"/>
                <w:sz w:val="20"/>
                <w:szCs w:val="20"/>
              </w:rPr>
            </w:pPr>
          </w:p>
        </w:tc>
      </w:tr>
      <w:tr w14:paraId="04D7F8B8" w14:textId="77777777" w:rsidTr="43197A1E">
        <w:tblPrEx>
          <w:tblW w:w="5000" w:type="pct"/>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4E34928A" w14:textId="77777777">
            <w:pPr>
              <w:widowControl/>
              <w:numPr>
                <w:ilvl w:val="7"/>
                <w:numId w:val="10"/>
              </w:numPr>
              <w:spacing w:after="0" w:line="264" w:lineRule="auto"/>
              <w:ind w:left="540" w:hanging="180"/>
              <w:contextualSpacing/>
              <w:rPr>
                <w:rFonts w:eastAsia="Calibri"/>
                <w:sz w:val="20"/>
                <w:szCs w:val="20"/>
              </w:rPr>
            </w:pPr>
            <w:r w:rsidRPr="00982BFC">
              <w:rPr>
                <w:rFonts w:eastAsia="Calibri"/>
                <w:color w:val="000000"/>
                <w:sz w:val="20"/>
                <w:szCs w:val="20"/>
              </w:rPr>
              <w:t>Mental Health Primary Prevention</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tcPr>
          <w:p w:rsidR="00F36CAB" w:rsidRPr="00982BFC" w:rsidP="008622F6" w14:paraId="51E6A5AD" w14:textId="77777777">
            <w:pPr>
              <w:spacing w:after="0"/>
              <w:rPr>
                <w:rFonts w:eastAsia="Calibri"/>
                <w:sz w:val="20"/>
                <w:szCs w:val="20"/>
              </w:rPr>
            </w:pP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186ECD1E"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6DBFC79F" w14:textId="77777777">
            <w:pPr>
              <w:spacing w:after="0"/>
              <w:rPr>
                <w:rFonts w:eastAsia="Calibri"/>
                <w:sz w:val="20"/>
                <w:szCs w:val="20"/>
              </w:rPr>
            </w:pP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715A02CA" w14:textId="77777777">
            <w:pPr>
              <w:spacing w:after="0"/>
              <w:rPr>
                <w:rFonts w:eastAsia="Calibri"/>
                <w:sz w:val="20"/>
                <w:szCs w:val="20"/>
              </w:rPr>
            </w:pP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2529EC1B" w14:textId="77777777">
            <w:pPr>
              <w:spacing w:after="0"/>
              <w:rPr>
                <w:rFonts w:eastAsia="Calibri"/>
                <w:sz w:val="20"/>
                <w:szCs w:val="20"/>
              </w:rPr>
            </w:pP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545390DD" w14:textId="77777777">
            <w:pPr>
              <w:spacing w:after="0"/>
              <w:rPr>
                <w:rFonts w:eastAsia="Calibri"/>
                <w:sz w:val="20"/>
                <w:szCs w:val="20"/>
              </w:rPr>
            </w:pP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24E94BF3" w14:textId="77777777">
            <w:pPr>
              <w:spacing w:after="0"/>
              <w:rPr>
                <w:rFonts w:eastAsia="Calibri"/>
                <w:sz w:val="20"/>
                <w:szCs w:val="20"/>
              </w:rPr>
            </w:pP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25135EB4"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7324E66B" w14:textId="77777777">
            <w:pPr>
              <w:spacing w:after="0"/>
              <w:rPr>
                <w:rFonts w:eastAsia="Calibri"/>
                <w:sz w:val="20"/>
                <w:szCs w:val="20"/>
              </w:rPr>
            </w:pP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36CAB" w:rsidRPr="00982BFC" w:rsidP="008622F6" w14:paraId="69A89E90" w14:textId="77777777">
            <w:pPr>
              <w:spacing w:after="0"/>
              <w:rPr>
                <w:rFonts w:eastAsia="Calibri"/>
                <w:sz w:val="20"/>
                <w:szCs w:val="20"/>
              </w:rPr>
            </w:pPr>
          </w:p>
        </w:tc>
      </w:tr>
      <w:tr w14:paraId="50733F67" w14:textId="77777777" w:rsidTr="43197A1E">
        <w:tblPrEx>
          <w:tblW w:w="5000" w:type="pct"/>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6C6D6EBA" w14:textId="77777777">
            <w:pPr>
              <w:pStyle w:val="00-BGASBulletChar"/>
              <w:numPr>
                <w:ilvl w:val="0"/>
                <w:numId w:val="67"/>
              </w:numPr>
              <w:spacing w:after="0"/>
              <w:rPr>
                <w:rFonts w:eastAsia="Calibri"/>
                <w:sz w:val="20"/>
                <w:szCs w:val="20"/>
              </w:rPr>
            </w:pPr>
            <w:r w:rsidRPr="00982BFC">
              <w:rPr>
                <w:rFonts w:eastAsia="Calibri"/>
                <w:color w:val="000000"/>
                <w:sz w:val="20"/>
                <w:szCs w:val="20"/>
              </w:rPr>
              <w:t>Evidence-Based Practices for Early Serious Mental Illness including First Episode Psychosis (10 percent of total award MHBG)</w:t>
            </w:r>
            <w:r w:rsidRPr="00982BFC">
              <w:rPr>
                <w:rFonts w:eastAsia="Calibri"/>
                <w:color w:val="000000"/>
                <w:sz w:val="20"/>
                <w:szCs w:val="20"/>
                <w:vertAlign w:val="superscript"/>
              </w:rPr>
              <w:t>f</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tcPr>
          <w:p w:rsidR="00F36CAB" w:rsidRPr="00982BFC" w:rsidP="008622F6" w14:paraId="3D3DC524" w14:textId="77777777">
            <w:pPr>
              <w:spacing w:after="0"/>
              <w:rPr>
                <w:rFonts w:eastAsia="Calibri"/>
                <w:sz w:val="20"/>
                <w:szCs w:val="20"/>
              </w:rPr>
            </w:pP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05C0BB64"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4DE19F7A" w14:textId="77777777">
            <w:pPr>
              <w:spacing w:after="0"/>
              <w:rPr>
                <w:rFonts w:eastAsia="Calibri"/>
                <w:sz w:val="20"/>
                <w:szCs w:val="20"/>
              </w:rPr>
            </w:pP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63AFF558" w14:textId="77777777">
            <w:pPr>
              <w:spacing w:after="0"/>
              <w:rPr>
                <w:rFonts w:eastAsia="Calibri"/>
                <w:sz w:val="20"/>
                <w:szCs w:val="20"/>
              </w:rPr>
            </w:pP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70640BA1" w14:textId="77777777">
            <w:pPr>
              <w:spacing w:after="0"/>
              <w:rPr>
                <w:rFonts w:eastAsia="Calibri"/>
                <w:sz w:val="20"/>
                <w:szCs w:val="20"/>
              </w:rPr>
            </w:pP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491F1773" w14:textId="77777777">
            <w:pPr>
              <w:spacing w:after="0"/>
              <w:rPr>
                <w:rFonts w:eastAsia="Calibri"/>
                <w:sz w:val="20"/>
                <w:szCs w:val="20"/>
              </w:rPr>
            </w:pP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48D36946" w14:textId="77777777">
            <w:pPr>
              <w:spacing w:after="0"/>
              <w:rPr>
                <w:rFonts w:eastAsia="Calibri"/>
                <w:sz w:val="20"/>
                <w:szCs w:val="20"/>
              </w:rPr>
            </w:pP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717A7BBE"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02EA15A6" w14:textId="77777777">
            <w:pPr>
              <w:spacing w:after="0"/>
              <w:rPr>
                <w:rFonts w:eastAsia="Calibri"/>
                <w:sz w:val="20"/>
                <w:szCs w:val="20"/>
              </w:rPr>
            </w:pP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36CAB" w:rsidRPr="00982BFC" w:rsidP="008622F6" w14:paraId="694D2AE3" w14:textId="77777777">
            <w:pPr>
              <w:spacing w:after="0"/>
              <w:rPr>
                <w:rFonts w:eastAsia="Calibri"/>
                <w:sz w:val="20"/>
                <w:szCs w:val="20"/>
              </w:rPr>
            </w:pPr>
          </w:p>
        </w:tc>
      </w:tr>
      <w:tr w14:paraId="4983DF17" w14:textId="77777777" w:rsidTr="43197A1E">
        <w:tblPrEx>
          <w:tblW w:w="5000" w:type="pct"/>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70542357" w14:textId="77777777">
            <w:pPr>
              <w:pStyle w:val="00-BGASBulletChar"/>
              <w:numPr>
                <w:ilvl w:val="0"/>
                <w:numId w:val="67"/>
              </w:numPr>
              <w:spacing w:after="0"/>
              <w:rPr>
                <w:rFonts w:eastAsia="Calibri"/>
                <w:sz w:val="20"/>
                <w:szCs w:val="20"/>
              </w:rPr>
            </w:pPr>
            <w:r w:rsidRPr="00982BFC">
              <w:rPr>
                <w:rFonts w:eastAsia="Calibri"/>
                <w:color w:val="000000"/>
                <w:sz w:val="20"/>
                <w:szCs w:val="20"/>
              </w:rPr>
              <w:t>Tuberculosis Services</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66DCA109" w14:textId="77777777">
            <w:pPr>
              <w:spacing w:after="0"/>
              <w:rPr>
                <w:rFonts w:eastAsia="Calibri"/>
                <w:sz w:val="20"/>
                <w:szCs w:val="20"/>
              </w:rPr>
            </w:pP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tcPr>
          <w:p w:rsidR="00F36CAB" w:rsidRPr="00982BFC" w:rsidP="008622F6" w14:paraId="391ACDC8"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545540A1" w14:textId="77777777">
            <w:pPr>
              <w:spacing w:after="0"/>
              <w:rPr>
                <w:rFonts w:eastAsia="Calibri"/>
                <w:sz w:val="20"/>
                <w:szCs w:val="20"/>
              </w:rPr>
            </w:pP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659D4B8F" w14:textId="77777777">
            <w:pPr>
              <w:spacing w:after="0"/>
              <w:rPr>
                <w:rFonts w:eastAsia="Calibri"/>
                <w:sz w:val="20"/>
                <w:szCs w:val="20"/>
              </w:rPr>
            </w:pP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5E689C71" w14:textId="77777777">
            <w:pPr>
              <w:spacing w:after="0"/>
              <w:rPr>
                <w:rFonts w:eastAsia="Calibri"/>
                <w:sz w:val="20"/>
                <w:szCs w:val="20"/>
              </w:rPr>
            </w:pP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6E467FAD" w14:textId="77777777">
            <w:pPr>
              <w:spacing w:after="0"/>
              <w:rPr>
                <w:rFonts w:eastAsia="Calibri"/>
                <w:sz w:val="20"/>
                <w:szCs w:val="20"/>
              </w:rPr>
            </w:pP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219D0DE1" w14:textId="77777777">
            <w:pPr>
              <w:spacing w:after="0"/>
              <w:rPr>
                <w:rFonts w:eastAsia="Calibri"/>
                <w:sz w:val="20"/>
                <w:szCs w:val="20"/>
              </w:rPr>
            </w:pP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212A384C"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6BBE80FE" w14:textId="77777777">
            <w:pPr>
              <w:spacing w:after="0"/>
              <w:rPr>
                <w:rFonts w:eastAsia="Calibri"/>
                <w:sz w:val="20"/>
                <w:szCs w:val="20"/>
              </w:rPr>
            </w:pP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CAB" w:rsidRPr="00982BFC" w:rsidP="008622F6" w14:paraId="066771C2" w14:textId="77777777">
            <w:pPr>
              <w:spacing w:after="0"/>
              <w:rPr>
                <w:rFonts w:eastAsia="Calibri"/>
                <w:sz w:val="20"/>
                <w:szCs w:val="20"/>
              </w:rPr>
            </w:pPr>
          </w:p>
        </w:tc>
      </w:tr>
      <w:tr w14:paraId="0F28BB2A" w14:textId="77777777" w:rsidTr="43197A1E">
        <w:tblPrEx>
          <w:tblW w:w="5000" w:type="pct"/>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6312575C" w14:textId="77777777">
            <w:pPr>
              <w:pStyle w:val="00-BGASBulletChar"/>
              <w:numPr>
                <w:ilvl w:val="0"/>
                <w:numId w:val="67"/>
              </w:numPr>
              <w:spacing w:after="0"/>
              <w:rPr>
                <w:rFonts w:eastAsia="Calibri"/>
                <w:sz w:val="20"/>
                <w:szCs w:val="20"/>
              </w:rPr>
            </w:pPr>
            <w:r w:rsidRPr="00982BFC">
              <w:rPr>
                <w:rFonts w:eastAsia="Calibri"/>
                <w:color w:val="000000"/>
                <w:sz w:val="20"/>
                <w:szCs w:val="20"/>
              </w:rPr>
              <w:t>Early Intervention Services for HIV</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51AE54BD" w14:textId="77777777">
            <w:pPr>
              <w:spacing w:after="0"/>
              <w:rPr>
                <w:rFonts w:eastAsia="Calibri"/>
                <w:sz w:val="20"/>
                <w:szCs w:val="20"/>
              </w:rPr>
            </w:pP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tcPr>
          <w:p w:rsidR="00F36CAB" w:rsidRPr="00982BFC" w:rsidP="008622F6" w14:paraId="27F5BB37"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191BFDAE" w14:textId="77777777">
            <w:pPr>
              <w:spacing w:after="0"/>
              <w:rPr>
                <w:rFonts w:eastAsia="Calibri"/>
                <w:sz w:val="20"/>
                <w:szCs w:val="20"/>
              </w:rPr>
            </w:pP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61DFC7BD" w14:textId="77777777">
            <w:pPr>
              <w:spacing w:after="0"/>
              <w:rPr>
                <w:rFonts w:eastAsia="Calibri"/>
                <w:sz w:val="20"/>
                <w:szCs w:val="20"/>
              </w:rPr>
            </w:pP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60FE7B18" w14:textId="77777777">
            <w:pPr>
              <w:spacing w:after="0"/>
              <w:rPr>
                <w:rFonts w:eastAsia="Calibri"/>
                <w:sz w:val="20"/>
                <w:szCs w:val="20"/>
              </w:rPr>
            </w:pP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1DC534F7" w14:textId="77777777">
            <w:pPr>
              <w:spacing w:after="0"/>
              <w:rPr>
                <w:rFonts w:eastAsia="Calibri"/>
                <w:sz w:val="20"/>
                <w:szCs w:val="20"/>
              </w:rPr>
            </w:pP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318DBB20" w14:textId="77777777">
            <w:pPr>
              <w:spacing w:after="0"/>
              <w:rPr>
                <w:rFonts w:eastAsia="Calibri"/>
                <w:sz w:val="20"/>
                <w:szCs w:val="20"/>
              </w:rPr>
            </w:pP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25509AD6"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2050BFE9" w14:textId="77777777">
            <w:pPr>
              <w:spacing w:after="0"/>
              <w:rPr>
                <w:rFonts w:eastAsia="Calibri"/>
                <w:sz w:val="20"/>
                <w:szCs w:val="20"/>
              </w:rPr>
            </w:pP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CAB" w:rsidRPr="00982BFC" w:rsidP="008622F6" w14:paraId="54DF2203" w14:textId="77777777">
            <w:pPr>
              <w:spacing w:after="0"/>
              <w:rPr>
                <w:rFonts w:eastAsia="Calibri"/>
                <w:sz w:val="20"/>
                <w:szCs w:val="20"/>
              </w:rPr>
            </w:pPr>
          </w:p>
        </w:tc>
      </w:tr>
      <w:tr w14:paraId="5F9387EA" w14:textId="77777777" w:rsidTr="43197A1E">
        <w:tblPrEx>
          <w:tblW w:w="5000" w:type="pct"/>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7C48A005" w14:textId="77777777">
            <w:pPr>
              <w:pStyle w:val="00-BGASBulletChar"/>
              <w:numPr>
                <w:ilvl w:val="0"/>
                <w:numId w:val="67"/>
              </w:numPr>
              <w:spacing w:after="0"/>
              <w:rPr>
                <w:rFonts w:eastAsia="Calibri"/>
                <w:sz w:val="20"/>
                <w:szCs w:val="20"/>
              </w:rPr>
            </w:pPr>
            <w:r w:rsidRPr="00982BFC">
              <w:rPr>
                <w:rFonts w:eastAsia="Calibri"/>
                <w:color w:val="000000"/>
                <w:sz w:val="20"/>
                <w:szCs w:val="20"/>
              </w:rPr>
              <w:t>State Hospital</w:t>
            </w:r>
          </w:p>
          <w:p w:rsidR="0006530E" w:rsidRPr="00982BFC" w:rsidP="00982BFC" w14:paraId="28A0E737" w14:textId="09D99C2A">
            <w:pPr>
              <w:pStyle w:val="00-BGASBulletChar"/>
              <w:numPr>
                <w:ilvl w:val="0"/>
                <w:numId w:val="0"/>
              </w:numPr>
              <w:spacing w:after="0"/>
              <w:ind w:left="360"/>
              <w:rPr>
                <w:rFonts w:eastAsia="Calibri"/>
                <w:sz w:val="20"/>
                <w:szCs w:val="20"/>
              </w:rPr>
            </w:pP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tcPr>
          <w:p w:rsidR="00F36CAB" w:rsidRPr="00982BFC" w:rsidP="008622F6" w14:paraId="3FD30238" w14:textId="77777777">
            <w:pPr>
              <w:spacing w:after="0"/>
              <w:rPr>
                <w:rFonts w:eastAsia="Calibri"/>
                <w:sz w:val="20"/>
                <w:szCs w:val="20"/>
              </w:rPr>
            </w:pP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tcPr>
          <w:p w:rsidR="00F36CAB" w:rsidRPr="00982BFC" w:rsidP="008622F6" w14:paraId="1D0904FF"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7E117EA1" w14:textId="77777777">
            <w:pPr>
              <w:spacing w:after="0"/>
              <w:rPr>
                <w:rFonts w:eastAsia="Calibri"/>
                <w:sz w:val="20"/>
                <w:szCs w:val="20"/>
              </w:rPr>
            </w:pP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0033D815" w14:textId="77777777">
            <w:pPr>
              <w:spacing w:after="0"/>
              <w:rPr>
                <w:rFonts w:eastAsia="Calibri"/>
                <w:sz w:val="20"/>
                <w:szCs w:val="20"/>
              </w:rPr>
            </w:pP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5FF55F31" w14:textId="77777777">
            <w:pPr>
              <w:spacing w:after="0"/>
              <w:rPr>
                <w:rFonts w:eastAsia="Calibri"/>
                <w:sz w:val="20"/>
                <w:szCs w:val="20"/>
              </w:rPr>
            </w:pP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6351B22B" w14:textId="77777777">
            <w:pPr>
              <w:spacing w:after="0"/>
              <w:rPr>
                <w:rFonts w:eastAsia="Calibri"/>
                <w:sz w:val="20"/>
                <w:szCs w:val="20"/>
              </w:rPr>
            </w:pP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502CFBE7" w14:textId="77777777">
            <w:pPr>
              <w:spacing w:after="0"/>
              <w:rPr>
                <w:rFonts w:eastAsia="Calibri"/>
                <w:sz w:val="20"/>
                <w:szCs w:val="20"/>
              </w:rPr>
            </w:pP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68C8B66A"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770AF71E" w14:textId="77777777">
            <w:pPr>
              <w:spacing w:after="0"/>
              <w:rPr>
                <w:rFonts w:eastAsia="Calibri"/>
                <w:sz w:val="20"/>
                <w:szCs w:val="20"/>
              </w:rPr>
            </w:pP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36CAB" w:rsidRPr="00982BFC" w:rsidP="008622F6" w14:paraId="7AB72857" w14:textId="77777777">
            <w:pPr>
              <w:spacing w:after="0"/>
              <w:rPr>
                <w:rFonts w:eastAsia="Calibri"/>
                <w:sz w:val="20"/>
                <w:szCs w:val="20"/>
              </w:rPr>
            </w:pPr>
          </w:p>
        </w:tc>
      </w:tr>
    </w:tbl>
    <w:p w:rsidR="00261A5C" w14:paraId="778765A4" w14:textId="77777777"/>
    <w:tbl>
      <w:tblPr>
        <w:tblpPr w:leftFromText="180" w:rightFromText="180" w:vertAnchor="text" w:tblpXSpec="center"/>
        <w:tblW w:w="5000" w:type="pct"/>
        <w:tblBorders>
          <w:top w:val="single" w:sz="8" w:space="0" w:color="FF0000"/>
          <w:left w:val="single" w:sz="8" w:space="0" w:color="FF0000"/>
          <w:bottom w:val="single" w:sz="8" w:space="0" w:color="FF0000"/>
          <w:right w:val="single" w:sz="8" w:space="0" w:color="FF0000"/>
          <w:insideH w:val="single" w:sz="8" w:space="0" w:color="auto"/>
          <w:insideV w:val="single" w:sz="8" w:space="0" w:color="auto"/>
        </w:tblBorders>
        <w:tblLayout w:type="fixed"/>
        <w:tblCellMar>
          <w:left w:w="0" w:type="dxa"/>
          <w:right w:w="0" w:type="dxa"/>
        </w:tblCellMar>
        <w:tblLook w:val="04A0"/>
      </w:tblPr>
      <w:tblGrid>
        <w:gridCol w:w="2527"/>
        <w:gridCol w:w="1333"/>
        <w:gridCol w:w="904"/>
        <w:gridCol w:w="1259"/>
        <w:gridCol w:w="1277"/>
        <w:gridCol w:w="974"/>
        <w:gridCol w:w="1352"/>
        <w:gridCol w:w="720"/>
        <w:gridCol w:w="1083"/>
        <w:gridCol w:w="811"/>
        <w:gridCol w:w="710"/>
      </w:tblGrid>
      <w:tr w14:paraId="33204406" w14:textId="77777777" w:rsidTr="00982BFC">
        <w:tblPrEx>
          <w:tblW w:w="5000" w:type="pct"/>
          <w:tblBorders>
            <w:top w:val="single" w:sz="8" w:space="0" w:color="FF0000"/>
            <w:left w:val="single" w:sz="8" w:space="0" w:color="FF0000"/>
            <w:bottom w:val="single" w:sz="8" w:space="0" w:color="FF0000"/>
            <w:right w:val="single" w:sz="8" w:space="0" w:color="FF0000"/>
            <w:insideH w:val="single" w:sz="8" w:space="0" w:color="auto"/>
            <w:insideV w:val="single" w:sz="8" w:space="0" w:color="auto"/>
          </w:tblBorders>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tcPr>
          <w:p w:rsidR="00F36CAB" w:rsidRPr="00982BFC" w:rsidP="008622F6" w14:paraId="39D21505" w14:textId="77777777">
            <w:pPr>
              <w:spacing w:after="0"/>
              <w:rPr>
                <w:rFonts w:eastAsia="Calibri"/>
                <w:b/>
                <w:bCs/>
                <w:sz w:val="20"/>
                <w:szCs w:val="20"/>
              </w:rPr>
            </w:pPr>
            <w:r w:rsidRPr="00982BFC">
              <w:rPr>
                <w:rFonts w:eastAsia="Calibri"/>
                <w:b/>
                <w:bCs/>
                <w:smallCaps/>
                <w:sz w:val="20"/>
                <w:szCs w:val="20"/>
              </w:rPr>
              <w:t>Activity</w:t>
            </w:r>
          </w:p>
          <w:p w:rsidR="00F36CAB" w:rsidRPr="00982BFC" w:rsidP="008622F6" w14:paraId="4B7D21B4" w14:textId="77777777">
            <w:pPr>
              <w:pStyle w:val="00-BGASBulletChar"/>
              <w:numPr>
                <w:ilvl w:val="0"/>
                <w:numId w:val="0"/>
              </w:numPr>
              <w:spacing w:after="0"/>
              <w:ind w:left="360"/>
              <w:rPr>
                <w:rFonts w:eastAsia="Calibri"/>
                <w:b/>
                <w:bCs/>
                <w:color w:val="000000"/>
                <w:sz w:val="20"/>
                <w:szCs w:val="20"/>
              </w:rPr>
            </w:pPr>
            <w:r w:rsidRPr="00982BFC">
              <w:rPr>
                <w:rFonts w:eastAsia="Calibri"/>
                <w:b/>
                <w:bCs/>
                <w:sz w:val="20"/>
                <w:szCs w:val="20"/>
              </w:rPr>
              <w:t>(</w:t>
            </w:r>
            <w:r w:rsidRPr="00982BFC">
              <w:rPr>
                <w:rFonts w:eastAsia="Calibri"/>
                <w:sz w:val="20"/>
                <w:szCs w:val="20"/>
              </w:rPr>
              <w:t>See instructions for using Row 1.)</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tcPr>
          <w:p w:rsidR="00F36CAB" w:rsidRPr="00982BFC" w:rsidP="008622F6" w14:paraId="6DF2A3FA" w14:textId="521F54FB">
            <w:pPr>
              <w:spacing w:after="0"/>
              <w:jc w:val="center"/>
              <w:rPr>
                <w:rFonts w:eastAsia="Calibri"/>
                <w:sz w:val="20"/>
                <w:szCs w:val="20"/>
              </w:rPr>
            </w:pPr>
            <w:r w:rsidRPr="580F96A1">
              <w:rPr>
                <w:rFonts w:eastAsia="Calibri"/>
                <w:sz w:val="20"/>
                <w:szCs w:val="20"/>
              </w:rPr>
              <w:t>A. </w:t>
            </w:r>
            <w:r w:rsidRPr="580F96A1" w:rsidR="136363FF">
              <w:rPr>
                <w:rFonts w:eastAsia="Calibri"/>
                <w:sz w:val="20"/>
                <w:szCs w:val="20"/>
              </w:rPr>
              <w:t xml:space="preserve"> SUPTRS BG</w:t>
            </w: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tcPr>
          <w:p w:rsidR="00F36CAB" w:rsidRPr="00982BFC" w:rsidP="008622F6" w14:paraId="10899AB2" w14:textId="77777777">
            <w:pPr>
              <w:spacing w:after="0"/>
              <w:jc w:val="center"/>
              <w:rPr>
                <w:rFonts w:eastAsia="Calibri"/>
                <w:sz w:val="20"/>
                <w:szCs w:val="20"/>
              </w:rPr>
            </w:pPr>
            <w:r w:rsidRPr="00982BFC">
              <w:rPr>
                <w:rFonts w:eastAsia="Calibri"/>
                <w:sz w:val="20"/>
                <w:szCs w:val="20"/>
              </w:rPr>
              <w:t>B. Mental Health Block Grant</w:t>
            </w:r>
          </w:p>
          <w:p w:rsidR="00F36CAB" w:rsidRPr="00982BFC" w:rsidP="008622F6" w14:paraId="0A004F4C"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tcPr>
          <w:p w:rsidR="00F36CAB" w:rsidRPr="00982BFC" w:rsidP="008622F6" w14:paraId="48EEC5AA" w14:textId="77777777">
            <w:pPr>
              <w:spacing w:after="0"/>
              <w:jc w:val="center"/>
              <w:rPr>
                <w:rFonts w:eastAsia="Calibri"/>
                <w:sz w:val="20"/>
                <w:szCs w:val="20"/>
              </w:rPr>
            </w:pPr>
            <w:r w:rsidRPr="00982BFC">
              <w:rPr>
                <w:rFonts w:eastAsia="Calibri"/>
                <w:sz w:val="20"/>
                <w:szCs w:val="20"/>
              </w:rPr>
              <w:t>C.  Medicaid</w:t>
            </w:r>
          </w:p>
          <w:p w:rsidR="00F36CAB" w:rsidRPr="00982BFC" w:rsidP="008622F6" w14:paraId="0B21E74C" w14:textId="77777777">
            <w:pPr>
              <w:spacing w:after="0"/>
              <w:rPr>
                <w:rFonts w:eastAsia="Calibri"/>
                <w:sz w:val="20"/>
                <w:szCs w:val="20"/>
              </w:rPr>
            </w:pPr>
            <w:r w:rsidRPr="00982BFC">
              <w:rPr>
                <w:rFonts w:eastAsia="Calibri"/>
                <w:sz w:val="20"/>
                <w:szCs w:val="20"/>
              </w:rPr>
              <w:t>(Federal, State, and local)</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tcPr>
          <w:p w:rsidR="00F36CAB" w:rsidRPr="00982BFC" w:rsidP="008622F6" w14:paraId="2EB30E99" w14:textId="77777777">
            <w:pPr>
              <w:spacing w:after="0"/>
              <w:rPr>
                <w:rFonts w:eastAsia="Calibri"/>
                <w:sz w:val="20"/>
                <w:szCs w:val="20"/>
              </w:rPr>
            </w:pPr>
            <w:r w:rsidRPr="00982BFC">
              <w:rPr>
                <w:rFonts w:eastAsia="Calibri"/>
                <w:sz w:val="20"/>
                <w:szCs w:val="20"/>
              </w:rPr>
              <w:t>D.  Other Federal Funds (e.g., ACF (TANF), CDC, CMS (Medicare) SAMHSA, etc.)</w:t>
            </w: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tcPr>
          <w:p w:rsidR="00F36CAB" w:rsidRPr="00982BFC" w:rsidP="008622F6" w14:paraId="2643E212" w14:textId="77777777">
            <w:pPr>
              <w:spacing w:after="0"/>
              <w:rPr>
                <w:rFonts w:eastAsia="Calibri"/>
                <w:sz w:val="20"/>
                <w:szCs w:val="20"/>
              </w:rPr>
            </w:pPr>
            <w:r w:rsidRPr="00982BFC">
              <w:rPr>
                <w:rFonts w:eastAsia="Calibri"/>
                <w:sz w:val="20"/>
                <w:szCs w:val="20"/>
              </w:rPr>
              <w:t>E.  State funds</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tcPr>
          <w:p w:rsidR="00F36CAB" w:rsidRPr="00982BFC" w:rsidP="008622F6" w14:paraId="154481E4" w14:textId="77777777">
            <w:pPr>
              <w:spacing w:after="0"/>
              <w:jc w:val="center"/>
              <w:rPr>
                <w:rFonts w:eastAsia="Calibri"/>
                <w:sz w:val="20"/>
                <w:szCs w:val="20"/>
              </w:rPr>
            </w:pPr>
            <w:r w:rsidRPr="00982BFC">
              <w:rPr>
                <w:rFonts w:eastAsia="Calibri"/>
                <w:sz w:val="20"/>
                <w:szCs w:val="20"/>
              </w:rPr>
              <w:t>F.  Local funds</w:t>
            </w:r>
          </w:p>
          <w:p w:rsidR="00F36CAB" w:rsidRPr="00982BFC" w:rsidP="008622F6" w14:paraId="0037C7E5" w14:textId="77777777">
            <w:pPr>
              <w:spacing w:after="0"/>
              <w:jc w:val="center"/>
              <w:rPr>
                <w:rFonts w:eastAsia="Calibri"/>
                <w:sz w:val="20"/>
                <w:szCs w:val="20"/>
              </w:rPr>
            </w:pPr>
            <w:r w:rsidRPr="00982BFC">
              <w:rPr>
                <w:rFonts w:eastAsia="Calibri"/>
                <w:sz w:val="20"/>
                <w:szCs w:val="20"/>
              </w:rPr>
              <w:t>(</w:t>
            </w:r>
            <w:r w:rsidRPr="00982BFC">
              <w:rPr>
                <w:rFonts w:eastAsia="Calibri"/>
                <w:sz w:val="20"/>
                <w:szCs w:val="20"/>
              </w:rPr>
              <w:t>excluding</w:t>
            </w:r>
            <w:r w:rsidRPr="00982BFC">
              <w:rPr>
                <w:rFonts w:eastAsia="Calibri"/>
                <w:sz w:val="20"/>
                <w:szCs w:val="20"/>
              </w:rPr>
              <w:t xml:space="preserve"> local</w:t>
            </w:r>
          </w:p>
          <w:p w:rsidR="00F36CAB" w:rsidRPr="00982BFC" w:rsidP="008622F6" w14:paraId="76FC5B47" w14:textId="77777777">
            <w:pPr>
              <w:spacing w:after="0"/>
              <w:rPr>
                <w:rFonts w:eastAsia="Calibri"/>
                <w:sz w:val="20"/>
                <w:szCs w:val="20"/>
              </w:rPr>
            </w:pPr>
            <w:r w:rsidRPr="00982BFC">
              <w:rPr>
                <w:rFonts w:eastAsia="Calibri"/>
                <w:sz w:val="20"/>
                <w:szCs w:val="20"/>
              </w:rPr>
              <w:t>Medicaid)</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tcPr>
          <w:p w:rsidR="00F36CAB" w:rsidRPr="00982BFC" w:rsidP="008622F6" w14:paraId="4A46B0C0" w14:textId="77777777">
            <w:pPr>
              <w:spacing w:after="0"/>
              <w:rPr>
                <w:rFonts w:eastAsia="Calibri"/>
                <w:sz w:val="20"/>
                <w:szCs w:val="20"/>
              </w:rPr>
            </w:pPr>
            <w:r w:rsidRPr="00982BFC">
              <w:rPr>
                <w:rFonts w:eastAsia="Calibri"/>
                <w:sz w:val="20"/>
                <w:szCs w:val="20"/>
              </w:rPr>
              <w:t>G.  Other</w:t>
            </w: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tcPr>
          <w:p w:rsidR="00F36CAB" w:rsidRPr="00982BFC" w:rsidP="008622F6" w14:paraId="14F784A7" w14:textId="77777777">
            <w:pPr>
              <w:spacing w:after="0"/>
              <w:rPr>
                <w:rFonts w:eastAsia="Calibri"/>
                <w:sz w:val="20"/>
                <w:szCs w:val="20"/>
              </w:rPr>
            </w:pPr>
            <w:r w:rsidRPr="00982BFC">
              <w:rPr>
                <w:rFonts w:eastAsia="Calibri"/>
                <w:sz w:val="20"/>
                <w:szCs w:val="20"/>
              </w:rPr>
              <w:t xml:space="preserve">H. COVID-19 Relief Funds (MHBG) </w:t>
            </w:r>
            <w:r w:rsidRPr="00982BFC">
              <w:rPr>
                <w:rFonts w:eastAsia="Calibri"/>
                <w:sz w:val="20"/>
                <w:szCs w:val="20"/>
                <w:vertAlign w:val="superscript"/>
              </w:rPr>
              <w:t>a</w:t>
            </w: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20" w:type="dxa"/>
              <w:bottom w:w="0" w:type="dxa"/>
              <w:right w:w="120" w:type="dxa"/>
            </w:tcMar>
          </w:tcPr>
          <w:p w:rsidR="00F36CAB" w:rsidRPr="00982BFC" w:rsidP="008622F6" w14:paraId="76A8B868" w14:textId="1DE7E258">
            <w:pPr>
              <w:spacing w:after="0"/>
              <w:rPr>
                <w:rFonts w:eastAsia="Calibri"/>
                <w:sz w:val="20"/>
                <w:szCs w:val="20"/>
              </w:rPr>
            </w:pPr>
            <w:r w:rsidRPr="00982BFC">
              <w:rPr>
                <w:rFonts w:eastAsia="Calibri"/>
                <w:sz w:val="20"/>
                <w:szCs w:val="20"/>
              </w:rPr>
              <w:t>I.COVID-19 Relief Funds (</w:t>
            </w:r>
            <w:r w:rsidRPr="580F96A1" w:rsidR="4A99ED66">
              <w:rPr>
                <w:rFonts w:eastAsia="Calibri"/>
                <w:sz w:val="20"/>
                <w:szCs w:val="20"/>
              </w:rPr>
              <w:t>SUPTRS BG</w:t>
            </w:r>
            <w:r w:rsidRPr="00982BFC">
              <w:rPr>
                <w:rFonts w:eastAsia="Calibri"/>
                <w:sz w:val="20"/>
                <w:szCs w:val="20"/>
              </w:rPr>
              <w:t xml:space="preserve">) </w:t>
            </w:r>
            <w:r w:rsidRPr="00982BFC">
              <w:rPr>
                <w:rFonts w:eastAsia="Calibri"/>
                <w:sz w:val="20"/>
                <w:szCs w:val="20"/>
                <w:vertAlign w:val="superscript"/>
              </w:rPr>
              <w:t>a</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36CAB" w:rsidRPr="00982BFC" w:rsidP="008622F6" w14:paraId="41B76165" w14:textId="790D7FF3">
            <w:pPr>
              <w:spacing w:after="0"/>
              <w:rPr>
                <w:rFonts w:eastAsia="Calibri"/>
                <w:color w:val="000000"/>
                <w:sz w:val="20"/>
                <w:szCs w:val="20"/>
              </w:rPr>
            </w:pPr>
            <w:r w:rsidRPr="00982BFC">
              <w:rPr>
                <w:rFonts w:eastAsia="Calibri"/>
                <w:sz w:val="20"/>
                <w:szCs w:val="20"/>
              </w:rPr>
              <w:t>J. ARP Funds (</w:t>
            </w:r>
            <w:r w:rsidRPr="580F96A1" w:rsidR="4A99ED66">
              <w:rPr>
                <w:rFonts w:eastAsia="Calibri"/>
                <w:sz w:val="20"/>
                <w:szCs w:val="20"/>
              </w:rPr>
              <w:t>SUPTRS BG</w:t>
            </w:r>
            <w:r w:rsidRPr="00982BFC">
              <w:rPr>
                <w:rFonts w:eastAsia="Calibri"/>
                <w:sz w:val="20"/>
                <w:szCs w:val="20"/>
              </w:rPr>
              <w:t>)</w:t>
            </w:r>
            <w:r w:rsidRPr="00982BFC">
              <w:rPr>
                <w:rFonts w:eastAsia="Calibri"/>
                <w:sz w:val="20"/>
                <w:szCs w:val="20"/>
                <w:vertAlign w:val="superscript"/>
              </w:rPr>
              <w:t>b</w:t>
            </w:r>
          </w:p>
        </w:tc>
      </w:tr>
      <w:tr w14:paraId="4AE3AAD8" w14:textId="77777777" w:rsidTr="580F96A1">
        <w:tblPrEx>
          <w:tblW w:w="5000" w:type="pct"/>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77DE55F8" w14:textId="77777777">
            <w:pPr>
              <w:pStyle w:val="00-BGASBulletChar"/>
              <w:numPr>
                <w:ilvl w:val="0"/>
                <w:numId w:val="67"/>
              </w:numPr>
              <w:spacing w:after="0"/>
              <w:rPr>
                <w:rFonts w:eastAsia="Calibri"/>
                <w:sz w:val="20"/>
                <w:szCs w:val="20"/>
              </w:rPr>
            </w:pPr>
            <w:r w:rsidRPr="00982BFC">
              <w:rPr>
                <w:rFonts w:eastAsia="Calibri"/>
                <w:color w:val="000000"/>
                <w:sz w:val="20"/>
                <w:szCs w:val="20"/>
              </w:rPr>
              <w:t>Other 24-Hour Care</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2795095A" w14:textId="77777777">
            <w:pPr>
              <w:spacing w:after="0"/>
              <w:rPr>
                <w:rFonts w:eastAsia="Calibri"/>
                <w:b/>
                <w:bCs/>
                <w:sz w:val="20"/>
                <w:szCs w:val="20"/>
              </w:rPr>
            </w:pP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1B9477B9"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29C1A643" w14:textId="77777777">
            <w:pPr>
              <w:spacing w:after="0"/>
              <w:rPr>
                <w:rFonts w:eastAsia="Calibri"/>
                <w:sz w:val="20"/>
                <w:szCs w:val="20"/>
              </w:rPr>
            </w:pP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051418B5" w14:textId="77777777">
            <w:pPr>
              <w:spacing w:after="0"/>
              <w:rPr>
                <w:rFonts w:eastAsia="Calibri"/>
                <w:sz w:val="20"/>
                <w:szCs w:val="20"/>
              </w:rPr>
            </w:pP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6F048C5A" w14:textId="77777777">
            <w:pPr>
              <w:spacing w:after="0"/>
              <w:rPr>
                <w:rFonts w:eastAsia="Calibri"/>
                <w:sz w:val="20"/>
                <w:szCs w:val="20"/>
              </w:rPr>
            </w:pP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1C89462B" w14:textId="77777777">
            <w:pPr>
              <w:spacing w:after="0"/>
              <w:rPr>
                <w:rFonts w:eastAsia="Calibri"/>
                <w:sz w:val="20"/>
                <w:szCs w:val="20"/>
              </w:rPr>
            </w:pP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5955A1A2" w14:textId="77777777">
            <w:pPr>
              <w:spacing w:after="0"/>
              <w:rPr>
                <w:rFonts w:eastAsia="Calibri"/>
                <w:sz w:val="20"/>
                <w:szCs w:val="20"/>
              </w:rPr>
            </w:pP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45269EAA"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75A1BF4A" w14:textId="77777777">
            <w:pPr>
              <w:spacing w:after="0"/>
              <w:rPr>
                <w:rFonts w:eastAsia="Calibri"/>
                <w:sz w:val="20"/>
                <w:szCs w:val="20"/>
              </w:rPr>
            </w:pP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36CAB" w:rsidRPr="00982BFC" w:rsidP="008622F6" w14:paraId="59346A6D" w14:textId="77777777">
            <w:pPr>
              <w:spacing w:after="0"/>
              <w:rPr>
                <w:rFonts w:eastAsia="Calibri"/>
                <w:color w:val="000000"/>
                <w:sz w:val="20"/>
                <w:szCs w:val="20"/>
              </w:rPr>
            </w:pPr>
          </w:p>
        </w:tc>
      </w:tr>
      <w:tr w14:paraId="1C6C1909" w14:textId="77777777" w:rsidTr="580F96A1">
        <w:tblPrEx>
          <w:tblW w:w="5000" w:type="pct"/>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1B1DF2BE" w14:textId="77777777">
            <w:pPr>
              <w:pStyle w:val="00-BGASBulletChar"/>
              <w:numPr>
                <w:ilvl w:val="0"/>
                <w:numId w:val="67"/>
              </w:numPr>
              <w:spacing w:after="0"/>
              <w:rPr>
                <w:rFonts w:eastAsia="Calibri"/>
                <w:sz w:val="20"/>
                <w:szCs w:val="20"/>
              </w:rPr>
            </w:pPr>
            <w:r w:rsidRPr="00982BFC">
              <w:rPr>
                <w:rFonts w:eastAsia="Calibri"/>
                <w:color w:val="000000"/>
                <w:sz w:val="20"/>
                <w:szCs w:val="20"/>
              </w:rPr>
              <w:t>Ambulatory/Community Non-24 Hour Care</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tcPr>
          <w:p w:rsidR="00F36CAB" w:rsidRPr="00982BFC" w:rsidP="008622F6" w14:paraId="66F6276E" w14:textId="77777777">
            <w:pPr>
              <w:spacing w:after="0"/>
              <w:rPr>
                <w:rFonts w:eastAsia="Calibri"/>
                <w:sz w:val="20"/>
                <w:szCs w:val="20"/>
              </w:rPr>
            </w:pP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0C53A0F3"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7F5232A9" w14:textId="77777777">
            <w:pPr>
              <w:spacing w:after="0"/>
              <w:rPr>
                <w:rFonts w:eastAsia="Calibri"/>
                <w:sz w:val="20"/>
                <w:szCs w:val="20"/>
              </w:rPr>
            </w:pP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0F6E79EE" w14:textId="77777777">
            <w:pPr>
              <w:spacing w:after="0"/>
              <w:rPr>
                <w:rFonts w:eastAsia="Calibri"/>
                <w:sz w:val="20"/>
                <w:szCs w:val="20"/>
              </w:rPr>
            </w:pP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1C484EBE" w14:textId="77777777">
            <w:pPr>
              <w:spacing w:after="0"/>
              <w:rPr>
                <w:rFonts w:eastAsia="Calibri"/>
                <w:sz w:val="20"/>
                <w:szCs w:val="20"/>
              </w:rPr>
            </w:pP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1D019A1B" w14:textId="77777777">
            <w:pPr>
              <w:spacing w:after="0"/>
              <w:rPr>
                <w:rFonts w:eastAsia="Calibri"/>
                <w:sz w:val="20"/>
                <w:szCs w:val="20"/>
              </w:rPr>
            </w:pP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6181B16F" w14:textId="77777777">
            <w:pPr>
              <w:spacing w:after="0"/>
              <w:rPr>
                <w:rFonts w:eastAsia="Calibri"/>
                <w:sz w:val="20"/>
                <w:szCs w:val="20"/>
              </w:rPr>
            </w:pP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4780CEEF"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338F77F9" w14:textId="77777777">
            <w:pPr>
              <w:spacing w:after="0"/>
              <w:rPr>
                <w:rFonts w:eastAsia="Calibri"/>
                <w:sz w:val="20"/>
                <w:szCs w:val="20"/>
              </w:rPr>
            </w:pP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36CAB" w:rsidRPr="00982BFC" w:rsidP="008622F6" w14:paraId="21FA5A6F" w14:textId="77777777">
            <w:pPr>
              <w:spacing w:after="0"/>
              <w:rPr>
                <w:rFonts w:eastAsia="Calibri"/>
                <w:sz w:val="20"/>
                <w:szCs w:val="20"/>
              </w:rPr>
            </w:pPr>
          </w:p>
        </w:tc>
      </w:tr>
      <w:tr w14:paraId="48FCCA1F" w14:textId="77777777" w:rsidTr="580F96A1">
        <w:tblPrEx>
          <w:tblW w:w="5000" w:type="pct"/>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7A093765" w14:textId="142F104F">
            <w:pPr>
              <w:pStyle w:val="00-BGASBulletChar"/>
              <w:numPr>
                <w:ilvl w:val="0"/>
                <w:numId w:val="67"/>
              </w:numPr>
              <w:spacing w:after="0"/>
              <w:rPr>
                <w:rFonts w:eastAsia="Calibri"/>
                <w:sz w:val="20"/>
                <w:szCs w:val="20"/>
              </w:rPr>
            </w:pPr>
            <w:r w:rsidRPr="580F96A1">
              <w:rPr>
                <w:rFonts w:eastAsia="Calibri"/>
                <w:color w:val="000000" w:themeColor="text1"/>
                <w:sz w:val="20"/>
                <w:szCs w:val="20"/>
              </w:rPr>
              <w:t xml:space="preserve">Administration (excluding program / provider level) MHBG and </w:t>
            </w:r>
            <w:r w:rsidRPr="580F96A1" w:rsidR="4A99ED66">
              <w:rPr>
                <w:rFonts w:eastAsia="Calibri"/>
                <w:color w:val="000000" w:themeColor="text1"/>
                <w:sz w:val="20"/>
                <w:szCs w:val="20"/>
              </w:rPr>
              <w:t>SUPTRS BG</w:t>
            </w:r>
            <w:r w:rsidRPr="580F96A1">
              <w:rPr>
                <w:rFonts w:eastAsia="Calibri"/>
                <w:color w:val="000000" w:themeColor="text1"/>
                <w:sz w:val="20"/>
                <w:szCs w:val="20"/>
              </w:rPr>
              <w:t xml:space="preserve"> must be reported separately g</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4E9F28AF" w14:textId="77777777">
            <w:pPr>
              <w:spacing w:after="0"/>
              <w:rPr>
                <w:rFonts w:eastAsia="Calibri"/>
                <w:sz w:val="20"/>
                <w:szCs w:val="20"/>
              </w:rPr>
            </w:pP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4AE89951"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584E86CD" w14:textId="77777777">
            <w:pPr>
              <w:spacing w:after="0"/>
              <w:rPr>
                <w:rFonts w:eastAsia="Calibri"/>
                <w:sz w:val="20"/>
                <w:szCs w:val="20"/>
              </w:rPr>
            </w:pP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57964029" w14:textId="77777777">
            <w:pPr>
              <w:spacing w:after="0"/>
              <w:rPr>
                <w:rFonts w:eastAsia="Calibri"/>
                <w:sz w:val="20"/>
                <w:szCs w:val="20"/>
              </w:rPr>
            </w:pP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3A284EFE" w14:textId="77777777">
            <w:pPr>
              <w:spacing w:after="0"/>
              <w:rPr>
                <w:rFonts w:eastAsia="Calibri"/>
                <w:sz w:val="20"/>
                <w:szCs w:val="20"/>
              </w:rPr>
            </w:pP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376B47E8" w14:textId="77777777">
            <w:pPr>
              <w:spacing w:after="0"/>
              <w:rPr>
                <w:rFonts w:eastAsia="Calibri"/>
                <w:sz w:val="20"/>
                <w:szCs w:val="20"/>
              </w:rPr>
            </w:pP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29B25CC2" w14:textId="77777777">
            <w:pPr>
              <w:spacing w:after="0"/>
              <w:rPr>
                <w:rFonts w:eastAsia="Calibri"/>
                <w:sz w:val="20"/>
                <w:szCs w:val="20"/>
              </w:rPr>
            </w:pP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3A9D5146"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20" w:type="dxa"/>
              <w:bottom w:w="0" w:type="dxa"/>
              <w:right w:w="120" w:type="dxa"/>
            </w:tcMar>
            <w:hideMark/>
          </w:tcPr>
          <w:p w:rsidR="00F36CAB" w:rsidRPr="00982BFC" w:rsidP="008622F6" w14:paraId="4043B941" w14:textId="77777777">
            <w:pPr>
              <w:spacing w:after="0"/>
              <w:rPr>
                <w:rFonts w:eastAsia="Calibri"/>
                <w:sz w:val="20"/>
                <w:szCs w:val="20"/>
              </w:rPr>
            </w:pP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CAB" w:rsidRPr="00982BFC" w:rsidP="008622F6" w14:paraId="0126CFC1" w14:textId="77777777">
            <w:pPr>
              <w:spacing w:after="0"/>
              <w:rPr>
                <w:rFonts w:eastAsia="Calibri"/>
                <w:sz w:val="20"/>
                <w:szCs w:val="20"/>
              </w:rPr>
            </w:pPr>
          </w:p>
        </w:tc>
      </w:tr>
      <w:tr w14:paraId="1FFD0361" w14:textId="77777777" w:rsidTr="580F96A1">
        <w:tblPrEx>
          <w:tblW w:w="5000" w:type="pct"/>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24E2EB25" w14:textId="77777777">
            <w:pPr>
              <w:spacing w:after="0"/>
              <w:ind w:left="495" w:hanging="495"/>
              <w:rPr>
                <w:rFonts w:eastAsia="Calibri"/>
                <w:sz w:val="20"/>
                <w:szCs w:val="20"/>
                <w:vertAlign w:val="superscript"/>
              </w:rPr>
            </w:pPr>
            <w:r w:rsidRPr="00982BFC">
              <w:rPr>
                <w:rFonts w:eastAsia="Calibri"/>
                <w:color w:val="000000"/>
                <w:sz w:val="20"/>
                <w:szCs w:val="20"/>
              </w:rPr>
              <w:t>10. Crisis Services (5 percent set-aside)</w:t>
            </w:r>
            <w:r w:rsidRPr="00982BFC">
              <w:rPr>
                <w:rFonts w:eastAsia="Calibri"/>
                <w:color w:val="000000"/>
                <w:sz w:val="20"/>
                <w:szCs w:val="20"/>
                <w:vertAlign w:val="superscript"/>
              </w:rPr>
              <w:t>h</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3063AE41" w14:textId="77777777">
            <w:pPr>
              <w:spacing w:after="0"/>
              <w:rPr>
                <w:rFonts w:eastAsia="Calibri"/>
                <w:sz w:val="20"/>
                <w:szCs w:val="20"/>
              </w:rPr>
            </w:pP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7B20B5D9" w14:textId="77777777">
            <w:pPr>
              <w:spacing w:after="0"/>
              <w:rPr>
                <w:rFonts w:eastAsia="Calibri"/>
                <w:sz w:val="20"/>
                <w:szCs w:val="20"/>
              </w:rPr>
            </w:pP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30ED358D" w14:textId="77777777">
            <w:pPr>
              <w:spacing w:after="0"/>
              <w:rPr>
                <w:rFonts w:eastAsia="Calibri"/>
                <w:sz w:val="20"/>
                <w:szCs w:val="20"/>
              </w:rPr>
            </w:pP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172C3579" w14:textId="77777777">
            <w:pPr>
              <w:spacing w:after="0"/>
              <w:rPr>
                <w:rFonts w:eastAsia="Calibri"/>
                <w:sz w:val="20"/>
                <w:szCs w:val="20"/>
              </w:rPr>
            </w:pP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160C0EDE" w14:textId="3842452F">
            <w:pPr>
              <w:spacing w:after="0"/>
              <w:rPr>
                <w:rFonts w:eastAsia="Calibri"/>
                <w:sz w:val="20"/>
                <w:szCs w:val="20"/>
              </w:rPr>
            </w:pPr>
            <w:r w:rsidRPr="4CF9EF84">
              <w:rPr>
                <w:rFonts w:eastAsia="Calibri"/>
                <w:sz w:val="20"/>
                <w:szCs w:val="20"/>
              </w:rPr>
              <w:t xml:space="preserve"> </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67A31F0E" w14:textId="77777777">
            <w:pPr>
              <w:spacing w:after="0"/>
              <w:rPr>
                <w:rFonts w:eastAsia="Calibri"/>
                <w:sz w:val="20"/>
                <w:szCs w:val="20"/>
              </w:rPr>
            </w:pP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77EB5611" w14:textId="77777777">
            <w:pPr>
              <w:spacing w:after="0"/>
              <w:rPr>
                <w:rFonts w:eastAsia="Calibri"/>
                <w:sz w:val="20"/>
                <w:szCs w:val="20"/>
              </w:rPr>
            </w:pP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1A51BF4B" w14:textId="77777777">
            <w:pPr>
              <w:spacing w:after="0"/>
              <w:rPr>
                <w:rFonts w:eastAsia="Calibri"/>
                <w:sz w:val="20"/>
                <w:szCs w:val="20"/>
              </w:rPr>
            </w:pP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4D245020" w14:textId="77777777">
            <w:pPr>
              <w:spacing w:after="0"/>
              <w:rPr>
                <w:rFonts w:eastAsia="Calibri"/>
                <w:sz w:val="20"/>
                <w:szCs w:val="20"/>
              </w:rPr>
            </w:pP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36CAB" w:rsidRPr="00982BFC" w:rsidP="008622F6" w14:paraId="0522B817" w14:textId="77777777">
            <w:pPr>
              <w:spacing w:after="0"/>
              <w:rPr>
                <w:rFonts w:eastAsia="Calibri"/>
                <w:sz w:val="20"/>
                <w:szCs w:val="20"/>
              </w:rPr>
            </w:pPr>
          </w:p>
        </w:tc>
      </w:tr>
      <w:tr w14:paraId="6F367C11" w14:textId="77777777" w:rsidTr="580F96A1">
        <w:tblPrEx>
          <w:tblW w:w="5000" w:type="pct"/>
          <w:tblLayout w:type="fixed"/>
          <w:tblCellMar>
            <w:left w:w="0" w:type="dxa"/>
            <w:right w:w="0" w:type="dxa"/>
          </w:tblCellMar>
          <w:tblLook w:val="04A0"/>
        </w:tblPrEx>
        <w:trPr>
          <w:cantSplit/>
        </w:trPr>
        <w:tc>
          <w:tcPr>
            <w:tcW w:w="9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hideMark/>
          </w:tcPr>
          <w:p w:rsidR="00F36CAB" w:rsidRPr="00982BFC" w:rsidP="008622F6" w14:paraId="48775C7B" w14:textId="77777777">
            <w:pPr>
              <w:spacing w:after="0"/>
              <w:ind w:left="495" w:hanging="495"/>
              <w:rPr>
                <w:rFonts w:eastAsia="Calibri"/>
                <w:sz w:val="20"/>
                <w:szCs w:val="20"/>
              </w:rPr>
            </w:pPr>
            <w:r w:rsidRPr="00982BFC">
              <w:rPr>
                <w:rFonts w:eastAsia="Calibri"/>
                <w:color w:val="000000"/>
                <w:sz w:val="20"/>
                <w:szCs w:val="20"/>
              </w:rPr>
              <w:t>12.    Total</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2623B606" w14:textId="77777777">
            <w:pPr>
              <w:spacing w:after="0"/>
              <w:rPr>
                <w:rFonts w:eastAsia="Calibri"/>
                <w:sz w:val="20"/>
                <w:szCs w:val="20"/>
              </w:rPr>
            </w:pPr>
            <w:r w:rsidRPr="00982BFC">
              <w:rPr>
                <w:rFonts w:eastAsia="Calibri"/>
                <w:sz w:val="20"/>
                <w:szCs w:val="20"/>
              </w:rPr>
              <w:t>$</w:t>
            </w:r>
          </w:p>
        </w:tc>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430AC7C4" w14:textId="77777777">
            <w:pPr>
              <w:spacing w:after="0"/>
              <w:rPr>
                <w:rFonts w:eastAsia="Calibri"/>
                <w:sz w:val="20"/>
                <w:szCs w:val="20"/>
              </w:rPr>
            </w:pPr>
            <w:r w:rsidRPr="00982BFC">
              <w:rPr>
                <w:rFonts w:eastAsia="Calibri"/>
                <w:sz w:val="20"/>
                <w:szCs w:val="20"/>
              </w:rPr>
              <w:t>$</w:t>
            </w: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0F9E7DE7" w14:textId="77777777">
            <w:pPr>
              <w:spacing w:after="0"/>
              <w:rPr>
                <w:rFonts w:eastAsia="Calibri"/>
                <w:sz w:val="20"/>
                <w:szCs w:val="20"/>
              </w:rPr>
            </w:pPr>
            <w:r w:rsidRPr="00982BFC">
              <w:rPr>
                <w:rFonts w:eastAsia="Calibri"/>
                <w:sz w:val="20"/>
                <w:szCs w:val="20"/>
              </w:rPr>
              <w:t>$</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4E50B646" w14:textId="77777777">
            <w:pPr>
              <w:spacing w:after="0"/>
              <w:rPr>
                <w:rFonts w:eastAsia="Calibri"/>
                <w:sz w:val="20"/>
                <w:szCs w:val="20"/>
              </w:rPr>
            </w:pPr>
            <w:r w:rsidRPr="00982BFC">
              <w:rPr>
                <w:rFonts w:eastAsia="Calibri"/>
                <w:sz w:val="20"/>
                <w:szCs w:val="20"/>
              </w:rPr>
              <w:t>$</w:t>
            </w: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096D6D7B" w14:textId="77777777">
            <w:pPr>
              <w:spacing w:after="0"/>
              <w:rPr>
                <w:rFonts w:eastAsia="Calibri"/>
                <w:sz w:val="20"/>
                <w:szCs w:val="20"/>
              </w:rPr>
            </w:pPr>
            <w:r w:rsidRPr="00982BFC">
              <w:rPr>
                <w:rFonts w:eastAsia="Calibri"/>
                <w:sz w:val="20"/>
                <w:szCs w:val="20"/>
              </w:rPr>
              <w:t>$</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460DB730" w14:textId="77777777">
            <w:pPr>
              <w:spacing w:after="0"/>
              <w:rPr>
                <w:rFonts w:eastAsia="Calibri"/>
                <w:sz w:val="20"/>
                <w:szCs w:val="20"/>
              </w:rPr>
            </w:pPr>
            <w:r w:rsidRPr="00982BFC">
              <w:rPr>
                <w:rFonts w:eastAsia="Calibri"/>
                <w:sz w:val="20"/>
                <w:szCs w:val="20"/>
              </w:rPr>
              <w:t>$</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17398C6C" w14:textId="77777777">
            <w:pPr>
              <w:spacing w:after="0"/>
              <w:rPr>
                <w:rFonts w:eastAsia="Calibri"/>
                <w:sz w:val="20"/>
                <w:szCs w:val="20"/>
              </w:rPr>
            </w:pPr>
            <w:r w:rsidRPr="00982BFC">
              <w:rPr>
                <w:rFonts w:eastAsia="Calibri"/>
                <w:sz w:val="20"/>
                <w:szCs w:val="20"/>
              </w:rPr>
              <w:t>$</w:t>
            </w: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15CCD8DD" w14:textId="77777777">
            <w:pPr>
              <w:spacing w:after="0"/>
              <w:rPr>
                <w:rFonts w:eastAsia="Calibri"/>
                <w:sz w:val="20"/>
                <w:szCs w:val="20"/>
              </w:rPr>
            </w:pPr>
            <w:r w:rsidRPr="00982BFC">
              <w:rPr>
                <w:rFonts w:eastAsia="Calibri"/>
                <w:sz w:val="20"/>
                <w:szCs w:val="20"/>
              </w:rPr>
              <w:t>$</w:t>
            </w:r>
          </w:p>
        </w:tc>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20" w:type="dxa"/>
              <w:bottom w:w="0" w:type="dxa"/>
              <w:right w:w="120" w:type="dxa"/>
            </w:tcMar>
            <w:hideMark/>
          </w:tcPr>
          <w:p w:rsidR="00F36CAB" w:rsidRPr="00982BFC" w:rsidP="008622F6" w14:paraId="6EA850A7" w14:textId="77777777">
            <w:pPr>
              <w:spacing w:after="0"/>
              <w:rPr>
                <w:rFonts w:eastAsia="Calibri"/>
                <w:sz w:val="20"/>
                <w:szCs w:val="20"/>
              </w:rPr>
            </w:pPr>
            <w:r w:rsidRPr="00982BFC">
              <w:rPr>
                <w:rFonts w:eastAsia="Calibri"/>
                <w:sz w:val="20"/>
                <w:szCs w:val="20"/>
              </w:rPr>
              <w:t>$</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36CAB" w:rsidRPr="00982BFC" w:rsidP="008622F6" w14:paraId="4A2B039D" w14:textId="77777777">
            <w:pPr>
              <w:spacing w:after="0"/>
              <w:rPr>
                <w:rFonts w:eastAsia="Calibri"/>
                <w:sz w:val="20"/>
                <w:szCs w:val="20"/>
              </w:rPr>
            </w:pPr>
            <w:r w:rsidRPr="00982BFC">
              <w:rPr>
                <w:rFonts w:eastAsia="Calibri"/>
                <w:sz w:val="20"/>
                <w:szCs w:val="20"/>
              </w:rPr>
              <w:t xml:space="preserve"> $</w:t>
            </w:r>
          </w:p>
        </w:tc>
      </w:tr>
    </w:tbl>
    <w:p w:rsidR="008622F6" w:rsidP="4CF9EF84" w14:paraId="582032F6" w14:textId="4948153F">
      <w:pPr>
        <w:widowControl/>
        <w:shd w:val="clear" w:color="auto" w:fill="FFFFFF" w:themeFill="background1"/>
        <w:spacing w:before="60" w:after="0" w:line="257" w:lineRule="auto"/>
        <w:rPr>
          <w:rFonts w:eastAsia="Times New Roman"/>
        </w:rPr>
      </w:pPr>
      <w:r w:rsidRPr="008622F6">
        <w:rPr>
          <w:rFonts w:eastAsia="Times New Roman"/>
          <w:vertAlign w:val="superscript"/>
        </w:rPr>
        <w:t>a</w:t>
      </w:r>
      <w:r w:rsidRPr="00982BFC" w:rsidR="00F36CAB">
        <w:rPr>
          <w:rFonts w:eastAsia="Times New Roman"/>
        </w:rPr>
        <w:t>The</w:t>
      </w:r>
      <w:r w:rsidRPr="00982BFC" w:rsidR="00F36CAB">
        <w:rPr>
          <w:rFonts w:eastAsia="Times New Roman"/>
        </w:rPr>
        <w:t xml:space="preserve"> 24-month expenditure period for the COVID-19 Relief supplemental funding is </w:t>
      </w:r>
      <w:r w:rsidRPr="00982BFC" w:rsidR="00F36CAB">
        <w:rPr>
          <w:rFonts w:eastAsia="Times New Roman"/>
          <w:b/>
          <w:bCs/>
        </w:rPr>
        <w:t>March 15, 2021 – March 14, 2023</w:t>
      </w:r>
      <w:r w:rsidRPr="00982BFC" w:rsidR="00F36CAB">
        <w:rPr>
          <w:rFonts w:eastAsia="Times New Roman"/>
        </w:rPr>
        <w:t>, which is different from the expenditure period for the “standard” MHBG/</w:t>
      </w:r>
      <w:r w:rsidRPr="580F96A1" w:rsidR="4A99ED66">
        <w:rPr>
          <w:rFonts w:eastAsia="Times New Roman"/>
        </w:rPr>
        <w:t>SUPTRS BG</w:t>
      </w:r>
      <w:r w:rsidRPr="580F96A1" w:rsidR="00F36CAB">
        <w:rPr>
          <w:rFonts w:eastAsia="Times New Roman"/>
        </w:rPr>
        <w:t>.</w:t>
      </w:r>
      <w:r w:rsidRPr="00FD21C7" w:rsidR="00F36CAB">
        <w:rPr>
          <w:rFonts w:eastAsia="Times New Roman"/>
        </w:rPr>
        <w:t xml:space="preserve"> </w:t>
      </w:r>
      <w:r w:rsidRPr="0057533E" w:rsidR="3C7CFFFE">
        <w:rPr>
          <w:rFonts w:eastAsia="Times New Roman"/>
        </w:rPr>
        <w:t>If your state or territory has an approved No Cost Extension (NCE) for the FY 21 S</w:t>
      </w:r>
      <w:r w:rsidR="00890814">
        <w:rPr>
          <w:rFonts w:eastAsia="Times New Roman"/>
        </w:rPr>
        <w:t>UPTRS BG</w:t>
      </w:r>
      <w:r w:rsidRPr="0057533E" w:rsidR="3C7CFFFE">
        <w:rPr>
          <w:rFonts w:eastAsia="Times New Roman"/>
        </w:rPr>
        <w:t xml:space="preserve"> COVID-19 Supplemental Funding, you have until March 14, </w:t>
      </w:r>
      <w:r w:rsidRPr="0057533E" w:rsidR="3C7CFFFE">
        <w:rPr>
          <w:rFonts w:eastAsia="Times New Roman"/>
        </w:rPr>
        <w:t>2024</w:t>
      </w:r>
      <w:r w:rsidRPr="0057533E" w:rsidR="3C7CFFFE">
        <w:rPr>
          <w:rFonts w:eastAsia="Times New Roman"/>
        </w:rPr>
        <w:t xml:space="preserve"> to expend the COVID-19 Relief Supplemental Funds.</w:t>
      </w:r>
      <w:r w:rsidR="00643A29">
        <w:rPr>
          <w:rFonts w:eastAsia="Times New Roman"/>
        </w:rPr>
        <w:t xml:space="preserve"> </w:t>
      </w:r>
      <w:r w:rsidRPr="00982BFC" w:rsidR="00F36CAB">
        <w:rPr>
          <w:rFonts w:eastAsia="Times New Roman"/>
        </w:rPr>
        <w:t>Per the instructions, the standard MHBG/</w:t>
      </w:r>
      <w:r w:rsidRPr="580F96A1" w:rsidR="4A99ED66">
        <w:rPr>
          <w:rFonts w:eastAsia="Times New Roman"/>
        </w:rPr>
        <w:t>SUPTRS BG</w:t>
      </w:r>
      <w:r w:rsidRPr="00982BFC" w:rsidR="00F36CAB">
        <w:rPr>
          <w:rFonts w:eastAsia="Times New Roman"/>
        </w:rPr>
        <w:t xml:space="preserve"> expenditures captured in Columns A – G are for the state planned expenditure period of July 1, 2023 – June 30, 2025, for most states. </w:t>
      </w:r>
      <w:r w:rsidRPr="00982BFC" w:rsidR="4EC3E86C">
        <w:rPr>
          <w:rFonts w:eastAsia="Times New Roman"/>
        </w:rPr>
        <w:t xml:space="preserve">Please enter </w:t>
      </w:r>
      <w:r w:rsidRPr="580F96A1" w:rsidR="4A99ED66">
        <w:rPr>
          <w:rFonts w:eastAsia="Times New Roman"/>
        </w:rPr>
        <w:t>SUPTRS BG</w:t>
      </w:r>
      <w:r w:rsidRPr="00982BFC" w:rsidR="649FA81B">
        <w:rPr>
          <w:rFonts w:eastAsia="Times New Roman"/>
        </w:rPr>
        <w:t xml:space="preserve"> </w:t>
      </w:r>
      <w:r w:rsidRPr="00982BFC" w:rsidR="4EC3E86C">
        <w:rPr>
          <w:rFonts w:eastAsia="Times New Roman"/>
        </w:rPr>
        <w:t xml:space="preserve">COVID-19 planned expenditures for the </w:t>
      </w:r>
      <w:r w:rsidR="00F91983">
        <w:rPr>
          <w:rFonts w:eastAsia="Times New Roman"/>
        </w:rPr>
        <w:t>period</w:t>
      </w:r>
      <w:r w:rsidRPr="00982BFC" w:rsidR="4EC3E86C">
        <w:rPr>
          <w:rFonts w:eastAsia="Times New Roman"/>
        </w:rPr>
        <w:t xml:space="preserve"> of 7/1/23 through 6/30/25.</w:t>
      </w:r>
    </w:p>
    <w:p w:rsidR="00F36CAB" w:rsidRPr="00982BFC" w:rsidP="00982BFC" w14:paraId="01444601" w14:textId="33310198">
      <w:pPr>
        <w:pStyle w:val="ListParagraph"/>
        <w:widowControl/>
        <w:shd w:val="clear" w:color="auto" w:fill="FFFFFF" w:themeFill="background1"/>
        <w:spacing w:after="0"/>
        <w:rPr>
          <w:rFonts w:eastAsia="Times New Roman"/>
        </w:rPr>
      </w:pPr>
      <w:r w:rsidRPr="008622F6">
        <w:rPr>
          <w:rFonts w:eastAsia="Times New Roman"/>
          <w:vertAlign w:val="superscript"/>
        </w:rPr>
        <w:t>b</w:t>
      </w:r>
      <w:r w:rsidRPr="00982BFC">
        <w:rPr>
          <w:rFonts w:eastAsia="Times New Roman"/>
        </w:rPr>
        <w:t>The</w:t>
      </w:r>
      <w:r w:rsidRPr="00982BFC">
        <w:rPr>
          <w:rFonts w:eastAsia="Times New Roman"/>
        </w:rPr>
        <w:t xml:space="preserve"> </w:t>
      </w:r>
      <w:r w:rsidRPr="00982BFC">
        <w:t>expenditure period for The American Rescue Plan Act of 2021 (ARP) supplemental funding is </w:t>
      </w:r>
      <w:r w:rsidRPr="00982BFC">
        <w:rPr>
          <w:b/>
          <w:bCs/>
        </w:rPr>
        <w:t>September 1, 2021 – September 30, 2025</w:t>
      </w:r>
      <w:r w:rsidRPr="00982BFC">
        <w:t>, which is different from the expenditure period for the “standard” MHBG/</w:t>
      </w:r>
      <w:r w:rsidR="4A99ED66">
        <w:t>SUPTRS BG</w:t>
      </w:r>
      <w:r>
        <w:t>.</w:t>
      </w:r>
      <w:r w:rsidRPr="00982BFC">
        <w:t xml:space="preserve"> Per the instructions, the planning period for standard MHBG/</w:t>
      </w:r>
      <w:r w:rsidR="4A99ED66">
        <w:t>SUPTRS BG</w:t>
      </w:r>
      <w:r w:rsidRPr="00982BFC">
        <w:t xml:space="preserve"> expenditures is July 1, 2023 – June 30, 2025.</w:t>
      </w:r>
      <w:r w:rsidRPr="00982BFC" w:rsidR="57D27B53">
        <w:t xml:space="preserve"> Please enter </w:t>
      </w:r>
      <w:r w:rsidR="4A99ED66">
        <w:t>SUPTRS BG</w:t>
      </w:r>
      <w:r w:rsidRPr="00982BFC" w:rsidR="276243BB">
        <w:t xml:space="preserve"> ARP planned expenditures for the </w:t>
      </w:r>
      <w:r w:rsidR="00F91983">
        <w:t>period</w:t>
      </w:r>
      <w:r w:rsidRPr="00982BFC" w:rsidR="276243BB">
        <w:t xml:space="preserve"> of 7/1/23 through 6/30/25.</w:t>
      </w:r>
    </w:p>
    <w:p w:rsidR="00F36CAB" w:rsidRPr="00982BFC" w14:paraId="333E3422" w14:textId="06559770">
      <w:pPr>
        <w:pStyle w:val="ListParagraph"/>
        <w:widowControl/>
        <w:shd w:val="clear" w:color="auto" w:fill="FFFFFF"/>
        <w:spacing w:after="0"/>
        <w:rPr>
          <w:rFonts w:eastAsia="Times New Roman"/>
        </w:rPr>
      </w:pPr>
      <w:r w:rsidRPr="008622F6">
        <w:rPr>
          <w:rFonts w:eastAsia="Times New Roman"/>
          <w:vertAlign w:val="superscript"/>
        </w:rPr>
        <w:t>c</w:t>
      </w:r>
      <w:r w:rsidRPr="00982BFC">
        <w:rPr>
          <w:rFonts w:eastAsia="Times New Roman"/>
        </w:rPr>
        <w:t>Prevention</w:t>
      </w:r>
      <w:r w:rsidRPr="00982BFC">
        <w:rPr>
          <w:rFonts w:eastAsia="Times New Roman"/>
        </w:rPr>
        <w:t xml:space="preserve"> other than primary prevention</w:t>
      </w:r>
    </w:p>
    <w:p w:rsidR="00F36CAB" w:rsidRPr="00982BFC" w:rsidP="580F96A1" w14:paraId="7462D6CA" w14:textId="43DF8A23">
      <w:pPr>
        <w:pStyle w:val="ListParagraph"/>
        <w:widowControl/>
        <w:shd w:val="clear" w:color="auto" w:fill="FFFFFF" w:themeFill="background1"/>
        <w:spacing w:after="0"/>
        <w:rPr>
          <w:rFonts w:eastAsia="Times New Roman"/>
        </w:rPr>
      </w:pPr>
      <w:r w:rsidRPr="008622F6">
        <w:rPr>
          <w:rFonts w:eastAsia="Times New Roman"/>
          <w:vertAlign w:val="superscript"/>
        </w:rPr>
        <w:t>d</w:t>
      </w:r>
      <w:r w:rsidRPr="00982BFC">
        <w:rPr>
          <w:rFonts w:eastAsia="Times New Roman"/>
        </w:rPr>
        <w:t>The</w:t>
      </w:r>
      <w:r w:rsidRPr="00982BFC">
        <w:rPr>
          <w:rFonts w:eastAsia="Times New Roman"/>
        </w:rPr>
        <w:t xml:space="preserve"> 20 percent set-aside funds in the </w:t>
      </w:r>
      <w:r w:rsidRPr="580F96A1" w:rsidR="4A99ED66">
        <w:rPr>
          <w:rFonts w:eastAsia="Times New Roman"/>
        </w:rPr>
        <w:t>SUPTRS BG</w:t>
      </w:r>
      <w:r w:rsidRPr="00982BFC">
        <w:rPr>
          <w:rFonts w:eastAsia="Times New Roman"/>
        </w:rPr>
        <w:t xml:space="preserve"> must be used for activities designed to prevent substance misuse.</w:t>
      </w:r>
    </w:p>
    <w:p w:rsidR="00F36CAB" w:rsidRPr="00982BFC" w:rsidP="008622F6" w14:paraId="0ED6F1F1" w14:textId="77E38EFC">
      <w:pPr>
        <w:pStyle w:val="ListParagraph"/>
        <w:widowControl/>
        <w:shd w:val="clear" w:color="auto" w:fill="FFFFFF"/>
        <w:spacing w:after="0"/>
        <w:rPr>
          <w:rFonts w:eastAsia="Times New Roman"/>
        </w:rPr>
      </w:pPr>
      <w:r w:rsidRPr="008622F6">
        <w:rPr>
          <w:rFonts w:eastAsia="Times New Roman"/>
          <w:vertAlign w:val="superscript"/>
        </w:rPr>
        <w:t>e</w:t>
      </w:r>
      <w:r w:rsidRPr="00982BFC">
        <w:rPr>
          <w:rFonts w:eastAsia="Times New Roman"/>
        </w:rPr>
        <w:t>While</w:t>
      </w:r>
      <w:r w:rsidRPr="00982BFC">
        <w:rPr>
          <w:rFonts w:eastAsia="Times New Roman"/>
        </w:rPr>
        <w:t xml:space="preserve"> the state may use state or other funding for these services, the MHBG funds must be directed toward adults with SMI or children with SED </w:t>
      </w:r>
    </w:p>
    <w:p w:rsidR="00F36CAB" w:rsidP="008622F6" w14:paraId="670C71A8" w14:textId="768F1C8A">
      <w:pPr>
        <w:pStyle w:val="ListParagraph"/>
        <w:widowControl/>
        <w:shd w:val="clear" w:color="auto" w:fill="FFFFFF"/>
        <w:spacing w:after="0"/>
        <w:rPr>
          <w:rFonts w:eastAsia="Times New Roman"/>
        </w:rPr>
      </w:pPr>
      <w:r w:rsidRPr="008622F6">
        <w:rPr>
          <w:rFonts w:eastAsia="Times New Roman"/>
          <w:vertAlign w:val="superscript"/>
        </w:rPr>
        <w:t>f</w:t>
      </w:r>
      <w:r w:rsidRPr="00982BFC">
        <w:rPr>
          <w:rFonts w:eastAsia="Times New Roman"/>
        </w:rPr>
        <w:t>Column</w:t>
      </w:r>
      <w:r w:rsidRPr="00982BFC">
        <w:rPr>
          <w:rFonts w:eastAsia="Times New Roman"/>
        </w:rPr>
        <w:t xml:space="preserve"> 3B should include Early Serious Mental Illness programs funded through MHBG set aside</w:t>
      </w:r>
      <w:r w:rsidRPr="00982BFC" w:rsidR="003A502F">
        <w:rPr>
          <w:rFonts w:eastAsia="Times New Roman"/>
        </w:rPr>
        <w:t xml:space="preserve">. </w:t>
      </w:r>
      <w:r w:rsidRPr="00982BFC">
        <w:rPr>
          <w:rFonts w:eastAsia="Times New Roman"/>
        </w:rPr>
        <w:t xml:space="preserve">Per statute, </w:t>
      </w:r>
      <w:r w:rsidRPr="00982BFC">
        <w:rPr>
          <w:rFonts w:eastAsia="Times New Roman"/>
        </w:rPr>
        <w:t>Administrative</w:t>
      </w:r>
      <w:r w:rsidRPr="00982BFC">
        <w:rPr>
          <w:rFonts w:eastAsia="Times New Roman"/>
        </w:rPr>
        <w:t xml:space="preserve"> expenditures cannot exceed 5% of the fiscal year award.</w:t>
      </w:r>
    </w:p>
    <w:p w:rsidR="00A51AE1" w:rsidRPr="00A23A0A" w:rsidP="000057B7" w14:paraId="3AF54DD6" w14:textId="300C2658">
      <w:pPr>
        <w:pStyle w:val="ListParagraph"/>
        <w:widowControl/>
        <w:shd w:val="clear" w:color="auto" w:fill="FFFFFF"/>
        <w:spacing w:after="0"/>
        <w:rPr>
          <w:rFonts w:eastAsia="Times New Roman"/>
          <w:b/>
          <w:i/>
        </w:rPr>
      </w:pPr>
      <w:r w:rsidRPr="000057B7">
        <w:rPr>
          <w:rFonts w:eastAsia="Times New Roman"/>
          <w:vertAlign w:val="superscript"/>
        </w:rPr>
        <w:t>g</w:t>
      </w:r>
      <w:r w:rsidRPr="00982BFC" w:rsidR="00F36CAB">
        <w:rPr>
          <w:rFonts w:eastAsia="Times New Roman"/>
        </w:rPr>
        <w:t>Row</w:t>
      </w:r>
      <w:r w:rsidRPr="00982BFC" w:rsidR="00F36CAB">
        <w:rPr>
          <w:rFonts w:eastAsia="Times New Roman"/>
        </w:rPr>
        <w:t xml:space="preserve"> 10 should include Crisis Services programs funded through different funding sources, including the MHBG set aside. States may expend more than 5 percent of their MHBG allocation.</w:t>
      </w:r>
      <w:r w:rsidRPr="00400EB6">
        <w:rPr>
          <w:rFonts w:eastAsia="Times New Roman"/>
          <w:b/>
          <w:i/>
        </w:rPr>
        <w:br w:type="page"/>
      </w:r>
    </w:p>
    <w:p w:rsidR="00942FC4" w:rsidRPr="00A23A0A" w14:paraId="6132C2D0" w14:textId="63663A78">
      <w:pPr>
        <w:rPr>
          <w:b/>
          <w:bCs/>
        </w:rPr>
      </w:pPr>
      <w:r w:rsidRPr="580F96A1">
        <w:rPr>
          <w:rFonts w:eastAsia="Times New Roman"/>
          <w:b/>
          <w:bCs/>
        </w:rPr>
        <w:t xml:space="preserve">Plan Table </w:t>
      </w:r>
      <w:r w:rsidRPr="580F96A1" w:rsidR="00EA3303">
        <w:rPr>
          <w:rFonts w:eastAsia="Times New Roman"/>
          <w:b/>
          <w:bCs/>
        </w:rPr>
        <w:t>3</w:t>
      </w:r>
      <w:r w:rsidRPr="580F96A1">
        <w:rPr>
          <w:rFonts w:eastAsia="Times New Roman"/>
          <w:b/>
          <w:bCs/>
        </w:rPr>
        <w:t>:</w:t>
      </w:r>
      <w:r w:rsidRPr="580F96A1">
        <w:rPr>
          <w:rFonts w:eastAsia="Times New Roman"/>
          <w:b/>
          <w:bCs/>
          <w:i/>
          <w:iCs/>
        </w:rPr>
        <w:t xml:space="preserve">  </w:t>
      </w:r>
      <w:r w:rsidRPr="580F96A1" w:rsidR="4A99ED66">
        <w:rPr>
          <w:b/>
          <w:bCs/>
        </w:rPr>
        <w:t>SUPTRS BG</w:t>
      </w:r>
      <w:r w:rsidRPr="580F96A1" w:rsidR="00A25339">
        <w:rPr>
          <w:b/>
          <w:bCs/>
        </w:rPr>
        <w:t xml:space="preserve"> Persons in need/receipt of SUD treatment</w:t>
      </w:r>
    </w:p>
    <w:p w:rsidR="009B4BA1" w:rsidRPr="00A23A0A" w:rsidP="00982BFC" w14:paraId="36FAF6ED" w14:textId="77777777">
      <w:r w:rsidRPr="00A23A0A">
        <w:t xml:space="preserve">To complete the Aggregate Number Estimated in Need column, please refer to the </w:t>
      </w:r>
      <w:r w:rsidRPr="00A23A0A">
        <w:rPr>
          <w:u w:val="single"/>
        </w:rPr>
        <w:t>most recent edition</w:t>
      </w:r>
      <w:r w:rsidRPr="00A23A0A">
        <w:t xml:space="preserve"> of SAMHSA’s National Survey on Drug Use and Health (NSDUH) or other federal/state data that describes the populations of focus in rows 1-5.</w:t>
      </w:r>
    </w:p>
    <w:p w:rsidR="009B4BA1" w:rsidRPr="00A23A0A" w:rsidP="00982BFC" w14:paraId="2F22A74E" w14:textId="6B46D098">
      <w:r w:rsidRPr="00A23A0A">
        <w:t>To complete the Aggregate Number in Treatment column, please refer to the most recent edition of the Treatment Episode Data Set (TEDS) data prepared and submitted to SAMHSA’s Behavioral Health Services Information System (BHSIS).</w:t>
      </w:r>
    </w:p>
    <w:tbl>
      <w:tblPr>
        <w:tblW w:w="11790" w:type="dxa"/>
        <w:tblCellMar>
          <w:left w:w="0" w:type="dxa"/>
          <w:right w:w="0" w:type="dxa"/>
        </w:tblCellMar>
        <w:tblLook w:val="04A0"/>
      </w:tblPr>
      <w:tblGrid>
        <w:gridCol w:w="4770"/>
        <w:gridCol w:w="3510"/>
        <w:gridCol w:w="3510"/>
      </w:tblGrid>
      <w:tr w14:paraId="4420B986" w14:textId="77777777" w:rsidTr="00370D8A">
        <w:tblPrEx>
          <w:tblW w:w="11790" w:type="dxa"/>
          <w:tblCellMar>
            <w:left w:w="0" w:type="dxa"/>
            <w:right w:w="0" w:type="dxa"/>
          </w:tblCellMar>
          <w:tblLook w:val="04A0"/>
        </w:tblPrEx>
        <w:trPr>
          <w:cantSplit/>
          <w:trHeight w:val="144"/>
        </w:trPr>
        <w:tc>
          <w:tcPr>
            <w:tcW w:w="11790"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20" w:type="dxa"/>
              <w:bottom w:w="0" w:type="dxa"/>
              <w:right w:w="120" w:type="dxa"/>
            </w:tcMar>
            <w:hideMark/>
          </w:tcPr>
          <w:p w:rsidR="00A25339" w:rsidRPr="00982BFC" w:rsidP="000057B7" w14:paraId="22161497" w14:textId="74159515">
            <w:pPr>
              <w:spacing w:after="0"/>
              <w:rPr>
                <w:b/>
                <w:bCs/>
                <w:sz w:val="20"/>
                <w:szCs w:val="20"/>
              </w:rPr>
            </w:pPr>
            <w:r w:rsidRPr="00982BFC">
              <w:rPr>
                <w:b/>
                <w:bCs/>
                <w:sz w:val="20"/>
                <w:szCs w:val="20"/>
              </w:rPr>
              <w:t xml:space="preserve">Plan </w:t>
            </w:r>
            <w:r w:rsidRPr="00982BFC" w:rsidR="00C02DA6">
              <w:rPr>
                <w:b/>
                <w:bCs/>
                <w:sz w:val="20"/>
                <w:szCs w:val="20"/>
              </w:rPr>
              <w:t xml:space="preserve">Table 3  </w:t>
            </w:r>
            <w:r w:rsidRPr="580F96A1" w:rsidR="4A99ED66">
              <w:rPr>
                <w:b/>
                <w:bCs/>
                <w:sz w:val="20"/>
                <w:szCs w:val="20"/>
              </w:rPr>
              <w:t>SUPTRS BG</w:t>
            </w:r>
            <w:r w:rsidRPr="00982BFC">
              <w:rPr>
                <w:b/>
                <w:bCs/>
                <w:sz w:val="20"/>
                <w:szCs w:val="20"/>
              </w:rPr>
              <w:t xml:space="preserve"> Persons in need/receipt of SUD treatment</w:t>
            </w:r>
          </w:p>
        </w:tc>
      </w:tr>
      <w:tr w14:paraId="0827262E" w14:textId="77777777" w:rsidTr="00370D8A">
        <w:tblPrEx>
          <w:tblW w:w="11790" w:type="dxa"/>
          <w:tblCellMar>
            <w:left w:w="0" w:type="dxa"/>
            <w:right w:w="0" w:type="dxa"/>
          </w:tblCellMar>
          <w:tblLook w:val="04A0"/>
        </w:tblPrEx>
        <w:trPr>
          <w:cantSplit/>
          <w:trHeight w:val="144"/>
        </w:trPr>
        <w:tc>
          <w:tcPr>
            <w:tcW w:w="11790" w:type="dxa"/>
            <w:gridSpan w:val="3"/>
            <w:tcBorders>
              <w:top w:val="nil"/>
              <w:left w:val="single" w:sz="8" w:space="0" w:color="auto"/>
              <w:bottom w:val="single" w:sz="8" w:space="0" w:color="auto"/>
              <w:right w:val="single" w:sz="8" w:space="0" w:color="auto"/>
            </w:tcBorders>
            <w:shd w:val="clear" w:color="auto" w:fill="DBE5F1" w:themeFill="accent1" w:themeFillTint="33"/>
            <w:tcMar>
              <w:top w:w="0" w:type="dxa"/>
              <w:left w:w="120" w:type="dxa"/>
              <w:bottom w:w="0" w:type="dxa"/>
              <w:right w:w="120" w:type="dxa"/>
            </w:tcMar>
            <w:hideMark/>
          </w:tcPr>
          <w:p w:rsidR="00A25339" w:rsidRPr="00982BFC" w:rsidP="000057B7" w14:paraId="367A2D43" w14:textId="77777777">
            <w:pPr>
              <w:spacing w:after="0"/>
              <w:rPr>
                <w:b/>
                <w:bCs/>
                <w:sz w:val="20"/>
                <w:szCs w:val="20"/>
              </w:rPr>
            </w:pPr>
            <w:r w:rsidRPr="00400EB6">
              <w:rPr>
                <w:b/>
                <w:bCs/>
                <w:sz w:val="20"/>
                <w:szCs w:val="20"/>
              </w:rPr>
              <w:t xml:space="preserve">State Identifier:  </w:t>
            </w:r>
          </w:p>
        </w:tc>
      </w:tr>
      <w:tr w14:paraId="2BD87CFA" w14:textId="77777777" w:rsidTr="00370D8A">
        <w:tblPrEx>
          <w:tblW w:w="11790" w:type="dxa"/>
          <w:tblCellMar>
            <w:left w:w="0" w:type="dxa"/>
            <w:right w:w="0" w:type="dxa"/>
          </w:tblCellMar>
          <w:tblLook w:val="04A0"/>
        </w:tblPrEx>
        <w:trPr>
          <w:cantSplit/>
          <w:trHeight w:hRule="exact" w:val="288"/>
        </w:trPr>
        <w:tc>
          <w:tcPr>
            <w:tcW w:w="4770" w:type="dxa"/>
            <w:tcBorders>
              <w:top w:val="nil"/>
              <w:left w:val="single" w:sz="8" w:space="0" w:color="auto"/>
              <w:bottom w:val="single" w:sz="8" w:space="0" w:color="auto"/>
              <w:right w:val="single" w:sz="8" w:space="0" w:color="auto"/>
            </w:tcBorders>
            <w:shd w:val="clear" w:color="auto" w:fill="DBE5F1" w:themeFill="accent1" w:themeFillTint="33"/>
            <w:tcMar>
              <w:top w:w="0" w:type="dxa"/>
              <w:left w:w="120" w:type="dxa"/>
              <w:bottom w:w="0" w:type="dxa"/>
              <w:right w:w="120" w:type="dxa"/>
            </w:tcMar>
          </w:tcPr>
          <w:p w:rsidR="00A25339" w:rsidRPr="00400EB6" w:rsidP="000057B7" w14:paraId="60F06716" w14:textId="77777777">
            <w:pPr>
              <w:spacing w:after="0"/>
              <w:rPr>
                <w:b/>
                <w:bCs/>
                <w:sz w:val="20"/>
                <w:szCs w:val="20"/>
              </w:rPr>
            </w:pPr>
          </w:p>
        </w:tc>
        <w:tc>
          <w:tcPr>
            <w:tcW w:w="3510" w:type="dxa"/>
            <w:tcBorders>
              <w:top w:val="nil"/>
              <w:left w:val="nil"/>
              <w:bottom w:val="single" w:sz="8" w:space="0" w:color="auto"/>
              <w:right w:val="single" w:sz="8" w:space="0" w:color="auto"/>
            </w:tcBorders>
            <w:shd w:val="clear" w:color="auto" w:fill="DBE5F1" w:themeFill="accent1" w:themeFillTint="33"/>
            <w:tcMar>
              <w:top w:w="0" w:type="dxa"/>
              <w:left w:w="120" w:type="dxa"/>
              <w:bottom w:w="0" w:type="dxa"/>
              <w:right w:w="120" w:type="dxa"/>
            </w:tcMar>
            <w:hideMark/>
          </w:tcPr>
          <w:p w:rsidR="00A25339" w:rsidRPr="00982BFC" w:rsidP="000057B7" w14:paraId="01AF8F90" w14:textId="77777777">
            <w:pPr>
              <w:spacing w:after="0"/>
              <w:jc w:val="center"/>
              <w:rPr>
                <w:sz w:val="20"/>
                <w:szCs w:val="20"/>
              </w:rPr>
            </w:pPr>
            <w:r w:rsidRPr="000D2CFD">
              <w:rPr>
                <w:b/>
                <w:bCs/>
                <w:sz w:val="20"/>
                <w:szCs w:val="20"/>
              </w:rPr>
              <w:t xml:space="preserve">Aggregate number </w:t>
            </w:r>
            <w:r w:rsidRPr="00065CC1" w:rsidR="00B870CC">
              <w:rPr>
                <w:b/>
                <w:bCs/>
                <w:sz w:val="20"/>
                <w:szCs w:val="20"/>
              </w:rPr>
              <w:t xml:space="preserve">estimated </w:t>
            </w:r>
            <w:r w:rsidRPr="00982BFC">
              <w:rPr>
                <w:b/>
                <w:bCs/>
                <w:sz w:val="20"/>
                <w:szCs w:val="20"/>
              </w:rPr>
              <w:t xml:space="preserve">in need </w:t>
            </w:r>
          </w:p>
        </w:tc>
        <w:tc>
          <w:tcPr>
            <w:tcW w:w="3510" w:type="dxa"/>
            <w:tcBorders>
              <w:top w:val="nil"/>
              <w:left w:val="nil"/>
              <w:bottom w:val="single" w:sz="8" w:space="0" w:color="auto"/>
              <w:right w:val="single" w:sz="8" w:space="0" w:color="auto"/>
            </w:tcBorders>
            <w:shd w:val="clear" w:color="auto" w:fill="DBE5F1" w:themeFill="accent1" w:themeFillTint="33"/>
            <w:tcMar>
              <w:top w:w="0" w:type="dxa"/>
              <w:left w:w="120" w:type="dxa"/>
              <w:bottom w:w="0" w:type="dxa"/>
              <w:right w:w="120" w:type="dxa"/>
            </w:tcMar>
            <w:hideMark/>
          </w:tcPr>
          <w:p w:rsidR="00A25339" w:rsidRPr="00982BFC" w:rsidP="000057B7" w14:paraId="47232F40" w14:textId="77777777">
            <w:pPr>
              <w:spacing w:after="0"/>
              <w:jc w:val="center"/>
              <w:rPr>
                <w:b/>
                <w:bCs/>
                <w:sz w:val="20"/>
                <w:szCs w:val="20"/>
              </w:rPr>
            </w:pPr>
            <w:r w:rsidRPr="00982BFC">
              <w:rPr>
                <w:b/>
                <w:bCs/>
                <w:sz w:val="20"/>
                <w:szCs w:val="20"/>
              </w:rPr>
              <w:t>Aggregate number in treatment</w:t>
            </w:r>
          </w:p>
        </w:tc>
      </w:tr>
      <w:tr w14:paraId="3E71A8AC" w14:textId="77777777" w:rsidTr="580F96A1">
        <w:tblPrEx>
          <w:tblW w:w="11790" w:type="dxa"/>
          <w:tblCellMar>
            <w:left w:w="0" w:type="dxa"/>
            <w:right w:w="0" w:type="dxa"/>
          </w:tblCellMar>
          <w:tblLook w:val="04A0"/>
        </w:tblPrEx>
        <w:trPr>
          <w:cantSplit/>
          <w:trHeight w:val="440"/>
        </w:trPr>
        <w:tc>
          <w:tcPr>
            <w:tcW w:w="4770" w:type="dxa"/>
            <w:tcBorders>
              <w:top w:val="nil"/>
              <w:left w:val="single" w:sz="8" w:space="0" w:color="auto"/>
              <w:bottom w:val="single" w:sz="8" w:space="0" w:color="auto"/>
              <w:right w:val="single" w:sz="8" w:space="0" w:color="auto"/>
            </w:tcBorders>
            <w:shd w:val="clear" w:color="auto" w:fill="FFFFFF" w:themeFill="background1"/>
            <w:tcMar>
              <w:top w:w="0" w:type="dxa"/>
              <w:left w:w="120" w:type="dxa"/>
              <w:bottom w:w="0" w:type="dxa"/>
              <w:right w:w="120" w:type="dxa"/>
            </w:tcMar>
            <w:vAlign w:val="center"/>
            <w:hideMark/>
          </w:tcPr>
          <w:p w:rsidR="00A25339" w:rsidRPr="00982BFC" w:rsidP="000057B7" w14:paraId="2B3F3B51" w14:textId="77777777">
            <w:pPr>
              <w:widowControl/>
              <w:numPr>
                <w:ilvl w:val="0"/>
                <w:numId w:val="63"/>
              </w:numPr>
              <w:spacing w:after="0"/>
              <w:rPr>
                <w:b/>
                <w:bCs/>
                <w:sz w:val="20"/>
                <w:szCs w:val="20"/>
              </w:rPr>
            </w:pPr>
            <w:r w:rsidRPr="00982BFC">
              <w:rPr>
                <w:b/>
                <w:bCs/>
                <w:sz w:val="20"/>
                <w:szCs w:val="20"/>
              </w:rPr>
              <w:t>Pregnant Women</w:t>
            </w:r>
          </w:p>
        </w:tc>
        <w:tc>
          <w:tcPr>
            <w:tcW w:w="3510" w:type="dxa"/>
            <w:tcBorders>
              <w:top w:val="nil"/>
              <w:left w:val="nil"/>
              <w:bottom w:val="single" w:sz="8" w:space="0" w:color="auto"/>
              <w:right w:val="single" w:sz="8" w:space="0" w:color="auto"/>
            </w:tcBorders>
            <w:tcMar>
              <w:top w:w="0" w:type="dxa"/>
              <w:left w:w="120" w:type="dxa"/>
              <w:bottom w:w="0" w:type="dxa"/>
              <w:right w:w="120" w:type="dxa"/>
            </w:tcMar>
            <w:hideMark/>
          </w:tcPr>
          <w:p w:rsidR="00A25339" w:rsidRPr="00982BFC" w:rsidP="000057B7" w14:paraId="33D36A9E" w14:textId="77777777">
            <w:pPr>
              <w:spacing w:after="0"/>
              <w:rPr>
                <w:b/>
                <w:bCs/>
                <w:sz w:val="20"/>
                <w:szCs w:val="20"/>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982BFC" w:rsidP="000057B7" w14:paraId="50AE0138" w14:textId="77777777">
            <w:pPr>
              <w:spacing w:after="0"/>
              <w:rPr>
                <w:sz w:val="20"/>
                <w:szCs w:val="20"/>
              </w:rPr>
            </w:pPr>
          </w:p>
        </w:tc>
      </w:tr>
      <w:tr w14:paraId="5EFB577D" w14:textId="77777777" w:rsidTr="580F96A1">
        <w:tblPrEx>
          <w:tblW w:w="11790" w:type="dxa"/>
          <w:tblCellMar>
            <w:left w:w="0" w:type="dxa"/>
            <w:right w:w="0" w:type="dxa"/>
          </w:tblCellMar>
          <w:tblLook w:val="04A0"/>
        </w:tblPrEx>
        <w:trPr>
          <w:cantSplit/>
          <w:trHeight w:val="440"/>
        </w:trPr>
        <w:tc>
          <w:tcPr>
            <w:tcW w:w="4770" w:type="dxa"/>
            <w:tcBorders>
              <w:top w:val="nil"/>
              <w:left w:val="single" w:sz="8" w:space="0" w:color="auto"/>
              <w:bottom w:val="single" w:sz="8" w:space="0" w:color="auto"/>
              <w:right w:val="single" w:sz="8" w:space="0" w:color="auto"/>
            </w:tcBorders>
            <w:shd w:val="clear" w:color="auto" w:fill="FFFFFF" w:themeFill="background1"/>
            <w:tcMar>
              <w:top w:w="0" w:type="dxa"/>
              <w:left w:w="120" w:type="dxa"/>
              <w:bottom w:w="0" w:type="dxa"/>
              <w:right w:w="120" w:type="dxa"/>
            </w:tcMar>
            <w:vAlign w:val="center"/>
            <w:hideMark/>
          </w:tcPr>
          <w:p w:rsidR="00A25339" w:rsidRPr="00982BFC" w:rsidP="000057B7" w14:paraId="29609478" w14:textId="3B4BF686">
            <w:pPr>
              <w:pStyle w:val="ListParagraph"/>
              <w:numPr>
                <w:ilvl w:val="0"/>
                <w:numId w:val="63"/>
              </w:numPr>
              <w:spacing w:after="0"/>
              <w:rPr>
                <w:b/>
                <w:bCs/>
                <w:sz w:val="20"/>
                <w:szCs w:val="20"/>
              </w:rPr>
            </w:pPr>
            <w:r w:rsidRPr="00982BFC">
              <w:rPr>
                <w:b/>
                <w:bCs/>
                <w:sz w:val="20"/>
                <w:szCs w:val="20"/>
              </w:rPr>
              <w:t>Women with Dependent Children</w:t>
            </w:r>
          </w:p>
        </w:tc>
        <w:tc>
          <w:tcPr>
            <w:tcW w:w="3510" w:type="dxa"/>
            <w:tcBorders>
              <w:top w:val="nil"/>
              <w:left w:val="nil"/>
              <w:bottom w:val="single" w:sz="8" w:space="0" w:color="auto"/>
              <w:right w:val="single" w:sz="8" w:space="0" w:color="auto"/>
            </w:tcBorders>
            <w:tcMar>
              <w:top w:w="0" w:type="dxa"/>
              <w:left w:w="120" w:type="dxa"/>
              <w:bottom w:w="0" w:type="dxa"/>
              <w:right w:w="120" w:type="dxa"/>
            </w:tcMar>
            <w:hideMark/>
          </w:tcPr>
          <w:p w:rsidR="00A25339" w:rsidRPr="00982BFC" w:rsidP="000057B7" w14:paraId="792C8C18" w14:textId="77777777">
            <w:pPr>
              <w:spacing w:after="0"/>
              <w:rPr>
                <w:b/>
                <w:bCs/>
                <w:sz w:val="20"/>
                <w:szCs w:val="20"/>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982BFC" w:rsidP="000057B7" w14:paraId="3D076004" w14:textId="77777777">
            <w:pPr>
              <w:spacing w:after="0"/>
              <w:rPr>
                <w:sz w:val="20"/>
                <w:szCs w:val="20"/>
              </w:rPr>
            </w:pPr>
          </w:p>
        </w:tc>
      </w:tr>
      <w:tr w14:paraId="54187876" w14:textId="77777777" w:rsidTr="580F96A1">
        <w:tblPrEx>
          <w:tblW w:w="11790" w:type="dxa"/>
          <w:tblCellMar>
            <w:left w:w="0" w:type="dxa"/>
            <w:right w:w="0" w:type="dxa"/>
          </w:tblCellMar>
          <w:tblLook w:val="04A0"/>
        </w:tblPrEx>
        <w:trPr>
          <w:cantSplit/>
          <w:trHeight w:val="422"/>
        </w:trPr>
        <w:tc>
          <w:tcPr>
            <w:tcW w:w="4770" w:type="dxa"/>
            <w:tcBorders>
              <w:top w:val="nil"/>
              <w:left w:val="single" w:sz="8" w:space="0" w:color="auto"/>
              <w:bottom w:val="single" w:sz="8" w:space="0" w:color="auto"/>
              <w:right w:val="single" w:sz="8" w:space="0" w:color="auto"/>
            </w:tcBorders>
            <w:shd w:val="clear" w:color="auto" w:fill="FFFFFF" w:themeFill="background1"/>
            <w:tcMar>
              <w:top w:w="0" w:type="dxa"/>
              <w:left w:w="120" w:type="dxa"/>
              <w:bottom w:w="0" w:type="dxa"/>
              <w:right w:w="120" w:type="dxa"/>
            </w:tcMar>
            <w:vAlign w:val="center"/>
            <w:hideMark/>
          </w:tcPr>
          <w:p w:rsidR="00A25339" w:rsidRPr="00982BFC" w:rsidP="000057B7" w14:paraId="6B582EAC" w14:textId="77777777">
            <w:pPr>
              <w:widowControl/>
              <w:numPr>
                <w:ilvl w:val="0"/>
                <w:numId w:val="64"/>
              </w:numPr>
              <w:spacing w:after="0"/>
              <w:rPr>
                <w:b/>
                <w:bCs/>
                <w:sz w:val="20"/>
                <w:szCs w:val="20"/>
              </w:rPr>
            </w:pPr>
            <w:r w:rsidRPr="00982BFC">
              <w:rPr>
                <w:b/>
                <w:bCs/>
                <w:sz w:val="20"/>
                <w:szCs w:val="20"/>
              </w:rPr>
              <w:t xml:space="preserve">Individuals with a co-occurring M/SUD </w:t>
            </w: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982BFC" w:rsidP="000057B7" w14:paraId="31037BA4" w14:textId="77777777">
            <w:pPr>
              <w:spacing w:after="0"/>
              <w:rPr>
                <w:b/>
                <w:bCs/>
                <w:sz w:val="20"/>
                <w:szCs w:val="20"/>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982BFC" w:rsidP="000057B7" w14:paraId="6DAAFF7E" w14:textId="77777777">
            <w:pPr>
              <w:spacing w:after="0"/>
              <w:rPr>
                <w:sz w:val="20"/>
                <w:szCs w:val="20"/>
              </w:rPr>
            </w:pPr>
          </w:p>
        </w:tc>
      </w:tr>
      <w:tr w14:paraId="5F2CF62D" w14:textId="77777777" w:rsidTr="580F96A1">
        <w:tblPrEx>
          <w:tblW w:w="11790" w:type="dxa"/>
          <w:tblCellMar>
            <w:left w:w="0" w:type="dxa"/>
            <w:right w:w="0" w:type="dxa"/>
          </w:tblCellMar>
          <w:tblLook w:val="04A0"/>
        </w:tblPrEx>
        <w:trPr>
          <w:cantSplit/>
          <w:trHeight w:val="422"/>
        </w:trPr>
        <w:tc>
          <w:tcPr>
            <w:tcW w:w="4770" w:type="dxa"/>
            <w:tcBorders>
              <w:top w:val="nil"/>
              <w:left w:val="single" w:sz="8" w:space="0" w:color="auto"/>
              <w:bottom w:val="single" w:sz="8" w:space="0" w:color="auto"/>
              <w:right w:val="single" w:sz="8" w:space="0" w:color="auto"/>
            </w:tcBorders>
            <w:shd w:val="clear" w:color="auto" w:fill="FFFFFF" w:themeFill="background1"/>
            <w:tcMar>
              <w:top w:w="0" w:type="dxa"/>
              <w:left w:w="120" w:type="dxa"/>
              <w:bottom w:w="0" w:type="dxa"/>
              <w:right w:w="120" w:type="dxa"/>
            </w:tcMar>
            <w:vAlign w:val="center"/>
            <w:hideMark/>
          </w:tcPr>
          <w:p w:rsidR="00A25339" w:rsidRPr="00982BFC" w:rsidP="000057B7" w14:paraId="49D23217" w14:textId="77777777">
            <w:pPr>
              <w:widowControl/>
              <w:numPr>
                <w:ilvl w:val="0"/>
                <w:numId w:val="64"/>
              </w:numPr>
              <w:spacing w:after="0"/>
              <w:rPr>
                <w:b/>
                <w:bCs/>
                <w:sz w:val="20"/>
                <w:szCs w:val="20"/>
              </w:rPr>
            </w:pPr>
            <w:r w:rsidRPr="00982BFC">
              <w:rPr>
                <w:b/>
                <w:bCs/>
                <w:sz w:val="20"/>
                <w:szCs w:val="20"/>
              </w:rPr>
              <w:t>Persons who inject drugs</w:t>
            </w: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982BFC" w:rsidP="000057B7" w14:paraId="1FD8736D" w14:textId="77777777">
            <w:pPr>
              <w:spacing w:after="0"/>
              <w:rPr>
                <w:b/>
                <w:bCs/>
                <w:sz w:val="20"/>
                <w:szCs w:val="20"/>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982BFC" w:rsidP="000057B7" w14:paraId="4DD0D29F" w14:textId="77777777">
            <w:pPr>
              <w:spacing w:after="0"/>
              <w:rPr>
                <w:sz w:val="20"/>
                <w:szCs w:val="20"/>
              </w:rPr>
            </w:pPr>
          </w:p>
        </w:tc>
      </w:tr>
      <w:tr w14:paraId="1DF96D6A" w14:textId="77777777" w:rsidTr="580F96A1">
        <w:tblPrEx>
          <w:tblW w:w="11790" w:type="dxa"/>
          <w:tblCellMar>
            <w:left w:w="0" w:type="dxa"/>
            <w:right w:w="0" w:type="dxa"/>
          </w:tblCellMar>
          <w:tblLook w:val="04A0"/>
        </w:tblPrEx>
        <w:trPr>
          <w:cantSplit/>
          <w:trHeight w:val="458"/>
        </w:trPr>
        <w:tc>
          <w:tcPr>
            <w:tcW w:w="4770" w:type="dxa"/>
            <w:tcBorders>
              <w:top w:val="nil"/>
              <w:left w:val="single" w:sz="8" w:space="0" w:color="auto"/>
              <w:bottom w:val="single" w:sz="8" w:space="0" w:color="auto"/>
              <w:right w:val="single" w:sz="8" w:space="0" w:color="auto"/>
            </w:tcBorders>
            <w:shd w:val="clear" w:color="auto" w:fill="FFFFFF" w:themeFill="background1"/>
            <w:tcMar>
              <w:top w:w="0" w:type="dxa"/>
              <w:left w:w="120" w:type="dxa"/>
              <w:bottom w:w="0" w:type="dxa"/>
              <w:right w:w="120" w:type="dxa"/>
            </w:tcMar>
            <w:vAlign w:val="center"/>
            <w:hideMark/>
          </w:tcPr>
          <w:p w:rsidR="00A25339" w:rsidRPr="00982BFC" w:rsidP="000057B7" w14:paraId="5AED0313" w14:textId="450510BB">
            <w:pPr>
              <w:pStyle w:val="ListParagraph"/>
              <w:numPr>
                <w:ilvl w:val="0"/>
                <w:numId w:val="64"/>
              </w:numPr>
              <w:spacing w:after="0"/>
              <w:rPr>
                <w:b/>
                <w:bCs/>
                <w:sz w:val="20"/>
                <w:szCs w:val="20"/>
              </w:rPr>
            </w:pPr>
            <w:r w:rsidRPr="00982BFC">
              <w:rPr>
                <w:b/>
                <w:bCs/>
                <w:sz w:val="20"/>
                <w:szCs w:val="20"/>
              </w:rPr>
              <w:t>Persons experiencing homelessness</w:t>
            </w: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982BFC" w:rsidP="000057B7" w14:paraId="519BCADD" w14:textId="77777777">
            <w:pPr>
              <w:spacing w:after="0"/>
              <w:rPr>
                <w:b/>
                <w:bCs/>
                <w:sz w:val="20"/>
                <w:szCs w:val="20"/>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982BFC" w:rsidP="000057B7" w14:paraId="60C26DC1" w14:textId="77777777">
            <w:pPr>
              <w:spacing w:after="0"/>
              <w:rPr>
                <w:sz w:val="20"/>
                <w:szCs w:val="20"/>
              </w:rPr>
            </w:pPr>
          </w:p>
        </w:tc>
      </w:tr>
    </w:tbl>
    <w:p w:rsidR="0097030E" w:rsidRPr="00A23A0A" w:rsidP="000057B7" w14:paraId="5362FC43" w14:textId="77777777">
      <w:pPr>
        <w:widowControl/>
        <w:spacing w:before="120"/>
        <w:rPr>
          <w:rFonts w:eastAsia="Times New Roman"/>
        </w:rPr>
      </w:pPr>
      <w:r w:rsidRPr="00A23A0A">
        <w:t xml:space="preserve">Please provide an explanation for any data cells for which the state does not have a data source. </w:t>
      </w:r>
    </w:p>
    <w:p w:rsidR="000057B7" w14:paraId="2ACBD1FC" w14:textId="4EB4D4F4">
      <w:pPr>
        <w:rPr>
          <w:rFonts w:eastAsia="Times New Roman"/>
          <w:b/>
          <w:i/>
        </w:rPr>
      </w:pPr>
      <w:r w:rsidRPr="00400EB6">
        <w:rPr>
          <w:rFonts w:eastAsia="Times New Roman"/>
          <w:b/>
          <w:i/>
          <w:noProof/>
        </w:rPr>
        <mc:AlternateContent>
          <mc:Choice Requires="wps">
            <w:drawing>
              <wp:anchor distT="0" distB="0" distL="114300" distR="114300" simplePos="0" relativeHeight="251815936" behindDoc="0" locked="0" layoutInCell="1" allowOverlap="1">
                <wp:simplePos x="0" y="0"/>
                <wp:positionH relativeFrom="column">
                  <wp:posOffset>0</wp:posOffset>
                </wp:positionH>
                <wp:positionV relativeFrom="paragraph">
                  <wp:posOffset>-635</wp:posOffset>
                </wp:positionV>
                <wp:extent cx="7488195" cy="1021491"/>
                <wp:effectExtent l="0" t="0" r="17780" b="1778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488195" cy="1021491"/>
                        </a:xfrm>
                        <a:prstGeom prst="rect">
                          <a:avLst/>
                        </a:prstGeom>
                        <a:solidFill>
                          <a:schemeClr val="lt1"/>
                        </a:solidFill>
                        <a:ln w="6350">
                          <a:solidFill>
                            <a:prstClr val="black"/>
                          </a:solidFill>
                        </a:ln>
                      </wps:spPr>
                      <wps:txbx>
                        <w:txbxContent>
                          <w:p w:rsidR="000057B7" w:rsidP="000057B7" w14:paraId="393F5BE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5" type="#_x0000_t202" style="width:589.6pt;height:80.45pt;margin-top:-0.05pt;margin-left:0;mso-height-percent:0;mso-height-relative:margin;mso-width-percent:0;mso-width-relative:margin;mso-wrap-distance-bottom:0;mso-wrap-distance-left:9pt;mso-wrap-distance-right:9pt;mso-wrap-distance-top:0;mso-wrap-style:square;position:absolute;visibility:visible;v-text-anchor:top;z-index:251816960" fillcolor="white" strokeweight="0.5pt">
                <v:textbox>
                  <w:txbxContent>
                    <w:p w:rsidR="000057B7" w:rsidP="000057B7" w14:paraId="672A6659" w14:textId="77777777"/>
                  </w:txbxContent>
                </v:textbox>
              </v:shape>
            </w:pict>
          </mc:Fallback>
        </mc:AlternateContent>
      </w:r>
    </w:p>
    <w:p w:rsidR="00C02DA6" w:rsidRPr="00A23A0A" w14:paraId="6DA0270B" w14:textId="47F2058D">
      <w:pPr>
        <w:rPr>
          <w:rFonts w:eastAsia="Times New Roman"/>
          <w:b/>
          <w:i/>
        </w:rPr>
      </w:pPr>
      <w:r w:rsidRPr="00A23A0A">
        <w:rPr>
          <w:rFonts w:eastAsia="Times New Roman"/>
          <w:b/>
          <w:i/>
        </w:rPr>
        <w:br w:type="page"/>
      </w:r>
    </w:p>
    <w:p w:rsidR="00E650A7" w:rsidRPr="00A23A0A" w14:paraId="25E15E1E" w14:textId="5014DA4F">
      <w:pPr>
        <w:widowControl/>
        <w:rPr>
          <w:rFonts w:eastAsia="Times New Roman"/>
          <w:b/>
          <w:bCs/>
          <w:i/>
          <w:iCs/>
        </w:rPr>
      </w:pPr>
      <w:r w:rsidRPr="580F96A1">
        <w:rPr>
          <w:rFonts w:eastAsia="Times New Roman"/>
          <w:b/>
          <w:bCs/>
        </w:rPr>
        <w:t xml:space="preserve">Plan Table 4:  </w:t>
      </w:r>
      <w:r w:rsidRPr="580F96A1" w:rsidR="4A99ED66">
        <w:rPr>
          <w:rFonts w:eastAsia="Times New Roman"/>
          <w:b/>
          <w:bCs/>
        </w:rPr>
        <w:t>SUPTRS BG</w:t>
      </w:r>
      <w:r w:rsidRPr="580F96A1">
        <w:rPr>
          <w:rFonts w:eastAsia="Times New Roman"/>
          <w:b/>
          <w:bCs/>
        </w:rPr>
        <w:t xml:space="preserve"> Planned Expenditures</w:t>
      </w:r>
    </w:p>
    <w:p w:rsidR="00A8685C" w:rsidRPr="00A23A0A" w:rsidP="00982BFC" w14:paraId="45BC6BE2" w14:textId="6C8188C0">
      <w:pPr>
        <w:widowControl/>
        <w:rPr>
          <w:rFonts w:eastAsia="Times New Roman"/>
        </w:rPr>
      </w:pPr>
      <w:r w:rsidRPr="00A23A0A">
        <w:rPr>
          <w:rFonts w:eastAsia="Times New Roman"/>
        </w:rPr>
        <w:t xml:space="preserve">States </w:t>
      </w:r>
      <w:r w:rsidRPr="00A23A0A" w:rsidR="00846CA1">
        <w:rPr>
          <w:rFonts w:eastAsia="Times New Roman"/>
        </w:rPr>
        <w:t>must</w:t>
      </w:r>
      <w:r w:rsidRPr="00A23A0A">
        <w:rPr>
          <w:rFonts w:eastAsia="Times New Roman"/>
        </w:rPr>
        <w:t xml:space="preserve"> project how they will use </w:t>
      </w:r>
      <w:r w:rsidRPr="580F96A1" w:rsidR="4A99ED66">
        <w:rPr>
          <w:rFonts w:eastAsia="Times New Roman"/>
        </w:rPr>
        <w:t>SUPTRS BG</w:t>
      </w:r>
      <w:r w:rsidRPr="00A23A0A">
        <w:rPr>
          <w:rFonts w:eastAsia="Times New Roman"/>
        </w:rPr>
        <w:t xml:space="preserve"> funds to provide authorized services as required by the </w:t>
      </w:r>
      <w:r w:rsidRPr="580F96A1" w:rsidR="4A99ED66">
        <w:rPr>
          <w:rFonts w:eastAsia="Times New Roman"/>
        </w:rPr>
        <w:t>SUPTRS BG</w:t>
      </w:r>
      <w:r w:rsidRPr="00A23A0A">
        <w:rPr>
          <w:rFonts w:eastAsia="Times New Roman"/>
        </w:rPr>
        <w:t xml:space="preserve"> regulations</w:t>
      </w:r>
      <w:r w:rsidRPr="00A23A0A" w:rsidR="00254CF9">
        <w:rPr>
          <w:rFonts w:eastAsia="Times New Roman"/>
        </w:rPr>
        <w:t>, including the supplemental COVID-19 and ARP funds</w:t>
      </w:r>
      <w:r w:rsidRPr="00A23A0A" w:rsidR="0056496D">
        <w:rPr>
          <w:rFonts w:eastAsia="Times New Roman"/>
        </w:rPr>
        <w:t xml:space="preserve">.  </w:t>
      </w:r>
      <w:r w:rsidRPr="580F96A1" w:rsidR="002B1EBA">
        <w:rPr>
          <w:rFonts w:eastAsia="Times New Roman"/>
        </w:rPr>
        <w:t xml:space="preserve">Plan Table </w:t>
      </w:r>
      <w:r w:rsidRPr="580F96A1" w:rsidR="00E650A7">
        <w:rPr>
          <w:rFonts w:eastAsia="Times New Roman"/>
        </w:rPr>
        <w:t>4</w:t>
      </w:r>
      <w:r w:rsidRPr="580F96A1">
        <w:rPr>
          <w:rFonts w:eastAsia="Times New Roman"/>
        </w:rPr>
        <w:t xml:space="preserve"> must be completed for the </w:t>
      </w:r>
      <w:r w:rsidRPr="580F96A1" w:rsidR="0047513E">
        <w:rPr>
          <w:rFonts w:eastAsia="Times New Roman"/>
        </w:rPr>
        <w:t xml:space="preserve">FFY </w:t>
      </w:r>
      <w:r w:rsidRPr="580F96A1" w:rsidR="003503B5">
        <w:rPr>
          <w:rFonts w:eastAsia="Times New Roman"/>
        </w:rPr>
        <w:t xml:space="preserve">2024 </w:t>
      </w:r>
      <w:r w:rsidRPr="580F96A1">
        <w:rPr>
          <w:rFonts w:eastAsia="Times New Roman"/>
        </w:rPr>
        <w:t xml:space="preserve">and </w:t>
      </w:r>
      <w:r w:rsidRPr="580F96A1" w:rsidR="00F258C4">
        <w:rPr>
          <w:rFonts w:eastAsia="Times New Roman"/>
        </w:rPr>
        <w:t>FFY</w:t>
      </w:r>
      <w:r w:rsidRPr="580F96A1">
        <w:rPr>
          <w:rFonts w:eastAsia="Times New Roman"/>
        </w:rPr>
        <w:t xml:space="preserve"> </w:t>
      </w:r>
      <w:r w:rsidRPr="580F96A1" w:rsidR="003503B5">
        <w:rPr>
          <w:rFonts w:eastAsia="Times New Roman"/>
        </w:rPr>
        <w:t xml:space="preserve">2025 </w:t>
      </w:r>
      <w:r w:rsidRPr="580F96A1" w:rsidR="4A99ED66">
        <w:rPr>
          <w:rFonts w:eastAsia="Times New Roman"/>
        </w:rPr>
        <w:t>SUPTRS BG</w:t>
      </w:r>
      <w:r w:rsidRPr="580F96A1">
        <w:rPr>
          <w:rFonts w:eastAsia="Times New Roman"/>
        </w:rPr>
        <w:t xml:space="preserve"> awards.</w:t>
      </w:r>
      <w:r w:rsidRPr="580F96A1" w:rsidR="00694730">
        <w:rPr>
          <w:rFonts w:eastAsia="Times New Roman"/>
        </w:rPr>
        <w:t xml:space="preserve">  </w:t>
      </w:r>
      <w:r w:rsidRPr="00A23A0A" w:rsidR="00C02DA6">
        <w:rPr>
          <w:rFonts w:eastAsia="Times New Roman"/>
        </w:rPr>
        <w:t>T</w:t>
      </w:r>
      <w:r w:rsidRPr="00A23A0A" w:rsidR="00694730">
        <w:rPr>
          <w:rFonts w:eastAsia="Times New Roman"/>
        </w:rPr>
        <w:t>he totals for each Fiscal Year should match the President’s Budget Allotment for the state.</w:t>
      </w:r>
    </w:p>
    <w:tbl>
      <w:tblPr>
        <w:tblW w:w="130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20" w:type="dxa"/>
          <w:right w:w="120" w:type="dxa"/>
        </w:tblCellMar>
        <w:tblLook w:val="0000"/>
      </w:tblPr>
      <w:tblGrid>
        <w:gridCol w:w="3296"/>
        <w:gridCol w:w="1644"/>
        <w:gridCol w:w="1800"/>
        <w:gridCol w:w="1800"/>
        <w:gridCol w:w="1710"/>
        <w:gridCol w:w="1350"/>
        <w:gridCol w:w="1440"/>
      </w:tblGrid>
      <w:tr w14:paraId="0973B993" w14:textId="42189C83" w:rsidTr="00982BFC">
        <w:tblPrEx>
          <w:tblW w:w="130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20" w:type="dxa"/>
            <w:right w:w="120" w:type="dxa"/>
          </w:tblCellMar>
          <w:tblLook w:val="0000"/>
        </w:tblPrEx>
        <w:trPr>
          <w:cantSplit/>
          <w:trHeight w:val="225"/>
        </w:trPr>
        <w:tc>
          <w:tcPr>
            <w:tcW w:w="13040" w:type="dxa"/>
            <w:gridSpan w:val="7"/>
            <w:shd w:val="clear" w:color="auto" w:fill="DBE5F1" w:themeFill="accent1" w:themeFillTint="33"/>
          </w:tcPr>
          <w:p w:rsidR="00FF0DF2" w:rsidRPr="00982BFC" w:rsidP="00CA008D" w14:paraId="45392987" w14:textId="1CD268C9">
            <w:pPr>
              <w:widowControl/>
              <w:spacing w:after="0"/>
              <w:rPr>
                <w:rFonts w:eastAsia="Times New Roman"/>
                <w:b/>
                <w:bCs/>
                <w:sz w:val="20"/>
                <w:szCs w:val="20"/>
              </w:rPr>
            </w:pPr>
            <w:r w:rsidRPr="580F96A1">
              <w:rPr>
                <w:rFonts w:eastAsia="Times New Roman"/>
                <w:b/>
                <w:bCs/>
                <w:sz w:val="20"/>
                <w:szCs w:val="20"/>
              </w:rPr>
              <w:t xml:space="preserve">Plan Table  4                             </w:t>
            </w:r>
            <w:r w:rsidRPr="580F96A1" w:rsidR="4A99ED66">
              <w:rPr>
                <w:rFonts w:eastAsia="Times New Roman"/>
                <w:sz w:val="20"/>
                <w:szCs w:val="20"/>
              </w:rPr>
              <w:t>SUPTRS BG</w:t>
            </w:r>
            <w:r w:rsidRPr="00982BFC">
              <w:rPr>
                <w:rFonts w:eastAsia="Times New Roman"/>
                <w:sz w:val="20"/>
                <w:szCs w:val="20"/>
              </w:rPr>
              <w:t xml:space="preserve"> Planned Expenditures</w:t>
            </w:r>
          </w:p>
        </w:tc>
      </w:tr>
      <w:tr w14:paraId="0154F6DA" w14:textId="3CFAF503" w:rsidTr="00982BFC">
        <w:tblPrEx>
          <w:tblW w:w="13040" w:type="dxa"/>
          <w:tblLayout w:type="fixed"/>
          <w:tblCellMar>
            <w:left w:w="120" w:type="dxa"/>
            <w:right w:w="120" w:type="dxa"/>
          </w:tblCellMar>
          <w:tblLook w:val="0000"/>
        </w:tblPrEx>
        <w:trPr>
          <w:cantSplit/>
          <w:trHeight w:val="225"/>
        </w:trPr>
        <w:tc>
          <w:tcPr>
            <w:tcW w:w="13040" w:type="dxa"/>
            <w:gridSpan w:val="7"/>
            <w:shd w:val="clear" w:color="auto" w:fill="DBE5F1" w:themeFill="accent1" w:themeFillTint="33"/>
          </w:tcPr>
          <w:p w:rsidR="00FF0DF2" w:rsidRPr="000D2CFD" w:rsidP="00CA008D" w14:paraId="02964D2F" w14:textId="0FA8CBC8">
            <w:pPr>
              <w:widowControl/>
              <w:spacing w:after="0"/>
              <w:rPr>
                <w:rFonts w:eastAsia="Times New Roman"/>
                <w:b/>
                <w:sz w:val="20"/>
                <w:szCs w:val="20"/>
              </w:rPr>
            </w:pPr>
            <w:r w:rsidRPr="00400EB6">
              <w:rPr>
                <w:rFonts w:eastAsia="Times New Roman"/>
                <w:b/>
                <w:sz w:val="20"/>
                <w:szCs w:val="20"/>
              </w:rPr>
              <w:t xml:space="preserve">State Identifier:  </w:t>
            </w:r>
          </w:p>
        </w:tc>
      </w:tr>
      <w:tr w14:paraId="5E31BD6E" w14:textId="5B1BB66D" w:rsidTr="00982BFC">
        <w:tblPrEx>
          <w:tblW w:w="13040" w:type="dxa"/>
          <w:tblLayout w:type="fixed"/>
          <w:tblCellMar>
            <w:left w:w="120" w:type="dxa"/>
            <w:right w:w="120" w:type="dxa"/>
          </w:tblCellMar>
          <w:tblLook w:val="0000"/>
        </w:tblPrEx>
        <w:trPr>
          <w:cantSplit/>
          <w:trHeight w:hRule="exact" w:val="550"/>
        </w:trPr>
        <w:tc>
          <w:tcPr>
            <w:tcW w:w="3296" w:type="dxa"/>
            <w:shd w:val="clear" w:color="auto" w:fill="DBE5F1" w:themeFill="accent1" w:themeFillTint="33"/>
          </w:tcPr>
          <w:p w:rsidR="00FF0DF2" w:rsidRPr="000D2CFD" w:rsidP="00CA008D" w14:paraId="338ECAD5" w14:textId="77777777">
            <w:pPr>
              <w:widowControl/>
              <w:spacing w:after="0"/>
              <w:rPr>
                <w:rFonts w:eastAsia="Times New Roman"/>
                <w:b/>
                <w:sz w:val="20"/>
                <w:szCs w:val="20"/>
              </w:rPr>
            </w:pPr>
            <w:r w:rsidRPr="00400EB6">
              <w:rPr>
                <w:rFonts w:eastAsia="Times New Roman"/>
                <w:b/>
                <w:sz w:val="20"/>
                <w:szCs w:val="20"/>
              </w:rPr>
              <w:t>Expenditure Category</w:t>
            </w:r>
          </w:p>
        </w:tc>
        <w:tc>
          <w:tcPr>
            <w:tcW w:w="1644" w:type="dxa"/>
            <w:shd w:val="clear" w:color="auto" w:fill="DBE5F1" w:themeFill="accent1" w:themeFillTint="33"/>
          </w:tcPr>
          <w:p w:rsidR="00FF0DF2" w:rsidRPr="00982BFC" w:rsidP="00CA008D" w14:paraId="08082BB8" w14:textId="7963D38A">
            <w:pPr>
              <w:widowControl/>
              <w:spacing w:after="0"/>
              <w:rPr>
                <w:rFonts w:eastAsia="Times New Roman"/>
                <w:sz w:val="20"/>
                <w:szCs w:val="20"/>
              </w:rPr>
            </w:pPr>
            <w:r w:rsidRPr="00065CC1">
              <w:rPr>
                <w:rFonts w:eastAsia="Times New Roman"/>
                <w:b/>
                <w:bCs/>
                <w:sz w:val="20"/>
                <w:szCs w:val="20"/>
              </w:rPr>
              <w:t>FFY 202</w:t>
            </w:r>
            <w:r w:rsidRPr="00982BFC" w:rsidR="387B9510">
              <w:rPr>
                <w:rFonts w:eastAsia="Times New Roman"/>
                <w:b/>
                <w:bCs/>
                <w:sz w:val="20"/>
                <w:szCs w:val="20"/>
              </w:rPr>
              <w:t>4</w:t>
            </w:r>
            <w:r w:rsidRPr="00982BFC">
              <w:rPr>
                <w:rFonts w:eastAsia="Times New Roman"/>
                <w:b/>
                <w:bCs/>
                <w:sz w:val="20"/>
                <w:szCs w:val="20"/>
              </w:rPr>
              <w:t xml:space="preserve"> </w:t>
            </w:r>
            <w:r w:rsidRPr="580F96A1" w:rsidR="4A99ED66">
              <w:rPr>
                <w:rFonts w:eastAsia="Times New Roman"/>
                <w:b/>
                <w:bCs/>
                <w:sz w:val="20"/>
                <w:szCs w:val="20"/>
              </w:rPr>
              <w:t>SUPTRS BG</w:t>
            </w:r>
            <w:r w:rsidRPr="00982BFC" w:rsidR="0388B7FE">
              <w:rPr>
                <w:rFonts w:eastAsia="Times New Roman"/>
                <w:b/>
                <w:bCs/>
                <w:sz w:val="20"/>
                <w:szCs w:val="20"/>
              </w:rPr>
              <w:t xml:space="preserve"> Award</w:t>
            </w:r>
          </w:p>
        </w:tc>
        <w:tc>
          <w:tcPr>
            <w:tcW w:w="1800" w:type="dxa"/>
            <w:shd w:val="clear" w:color="auto" w:fill="DBE5F1" w:themeFill="accent1" w:themeFillTint="33"/>
          </w:tcPr>
          <w:p w:rsidR="00FF0DF2" w:rsidRPr="00982BFC" w:rsidP="00CA008D" w14:paraId="3A3B137A" w14:textId="7E253467">
            <w:pPr>
              <w:widowControl/>
              <w:spacing w:after="0"/>
              <w:rPr>
                <w:rFonts w:eastAsia="Times New Roman"/>
                <w:b/>
                <w:sz w:val="20"/>
                <w:szCs w:val="20"/>
                <w:vertAlign w:val="superscript"/>
              </w:rPr>
            </w:pPr>
            <w:r w:rsidRPr="00982BFC">
              <w:rPr>
                <w:rFonts w:eastAsia="Times New Roman"/>
                <w:b/>
                <w:sz w:val="20"/>
                <w:szCs w:val="20"/>
              </w:rPr>
              <w:t xml:space="preserve">COVID-19 </w:t>
            </w:r>
            <w:r w:rsidRPr="00982BFC" w:rsidR="00261D38">
              <w:rPr>
                <w:rFonts w:eastAsia="Times New Roman"/>
                <w:b/>
                <w:sz w:val="20"/>
                <w:szCs w:val="20"/>
              </w:rPr>
              <w:t>Award</w:t>
            </w:r>
            <w:r w:rsidRPr="00982BFC" w:rsidR="006319BE">
              <w:rPr>
                <w:rFonts w:eastAsia="Times New Roman"/>
                <w:b/>
                <w:sz w:val="20"/>
                <w:szCs w:val="20"/>
              </w:rPr>
              <w:t xml:space="preserve"> </w:t>
            </w:r>
            <w:r w:rsidRPr="00982BFC" w:rsidR="006319BE">
              <w:rPr>
                <w:rFonts w:eastAsia="Times New Roman"/>
                <w:b/>
                <w:sz w:val="20"/>
                <w:szCs w:val="20"/>
                <w:vertAlign w:val="superscript"/>
              </w:rPr>
              <w:t>1</w:t>
            </w:r>
          </w:p>
        </w:tc>
        <w:tc>
          <w:tcPr>
            <w:tcW w:w="1800" w:type="dxa"/>
            <w:shd w:val="clear" w:color="auto" w:fill="DBE5F1" w:themeFill="accent1" w:themeFillTint="33"/>
          </w:tcPr>
          <w:p w:rsidR="00FF0DF2" w:rsidRPr="00982BFC" w:rsidP="00CA008D" w14:paraId="02F9676E" w14:textId="154565B0">
            <w:pPr>
              <w:widowControl/>
              <w:spacing w:after="0"/>
              <w:rPr>
                <w:rFonts w:eastAsia="Times New Roman"/>
                <w:b/>
                <w:sz w:val="20"/>
                <w:szCs w:val="20"/>
                <w:vertAlign w:val="superscript"/>
              </w:rPr>
            </w:pPr>
            <w:r w:rsidRPr="00982BFC">
              <w:rPr>
                <w:rFonts w:eastAsia="Times New Roman"/>
                <w:b/>
                <w:sz w:val="20"/>
                <w:szCs w:val="20"/>
              </w:rPr>
              <w:t xml:space="preserve">ARP </w:t>
            </w:r>
            <w:r w:rsidRPr="00982BFC" w:rsidR="00261D38">
              <w:rPr>
                <w:rFonts w:eastAsia="Times New Roman"/>
                <w:b/>
                <w:sz w:val="20"/>
                <w:szCs w:val="20"/>
              </w:rPr>
              <w:t>Award</w:t>
            </w:r>
            <w:r w:rsidRPr="00982BFC" w:rsidR="006319BE">
              <w:rPr>
                <w:rFonts w:eastAsia="Times New Roman"/>
                <w:b/>
                <w:sz w:val="20"/>
                <w:szCs w:val="20"/>
              </w:rPr>
              <w:t xml:space="preserve"> </w:t>
            </w:r>
            <w:r w:rsidRPr="00982BFC" w:rsidR="006319BE">
              <w:rPr>
                <w:rFonts w:eastAsia="Times New Roman"/>
                <w:b/>
                <w:sz w:val="20"/>
                <w:szCs w:val="20"/>
                <w:vertAlign w:val="superscript"/>
              </w:rPr>
              <w:t>2</w:t>
            </w:r>
          </w:p>
        </w:tc>
        <w:tc>
          <w:tcPr>
            <w:tcW w:w="1710" w:type="dxa"/>
            <w:shd w:val="clear" w:color="auto" w:fill="DBE5F1" w:themeFill="accent1" w:themeFillTint="33"/>
          </w:tcPr>
          <w:p w:rsidR="00FF0DF2" w:rsidRPr="00982BFC" w:rsidP="00CA008D" w14:paraId="3C81E4C2" w14:textId="6BC6C5D4">
            <w:pPr>
              <w:widowControl/>
              <w:spacing w:after="0"/>
              <w:rPr>
                <w:rFonts w:eastAsia="Times New Roman"/>
                <w:b/>
                <w:bCs/>
                <w:sz w:val="20"/>
                <w:szCs w:val="20"/>
              </w:rPr>
            </w:pPr>
            <w:r w:rsidRPr="00982BFC">
              <w:rPr>
                <w:rFonts w:eastAsia="Times New Roman"/>
                <w:b/>
                <w:bCs/>
                <w:sz w:val="20"/>
                <w:szCs w:val="20"/>
              </w:rPr>
              <w:t>FFY 202</w:t>
            </w:r>
            <w:r w:rsidRPr="00982BFC" w:rsidR="5CF90F4E">
              <w:rPr>
                <w:rFonts w:eastAsia="Times New Roman"/>
                <w:b/>
                <w:bCs/>
                <w:sz w:val="20"/>
                <w:szCs w:val="20"/>
              </w:rPr>
              <w:t>5</w:t>
            </w:r>
            <w:r w:rsidRPr="00982BFC" w:rsidR="302121A1">
              <w:rPr>
                <w:rFonts w:eastAsia="Times New Roman"/>
                <w:b/>
                <w:bCs/>
                <w:sz w:val="20"/>
                <w:szCs w:val="20"/>
              </w:rPr>
              <w:t xml:space="preserve"> </w:t>
            </w:r>
            <w:r w:rsidRPr="580F96A1" w:rsidR="4A99ED66">
              <w:rPr>
                <w:rFonts w:eastAsia="Times New Roman"/>
                <w:b/>
                <w:bCs/>
                <w:sz w:val="20"/>
                <w:szCs w:val="20"/>
              </w:rPr>
              <w:t>SUPTRS BG</w:t>
            </w:r>
            <w:r w:rsidRPr="00982BFC">
              <w:rPr>
                <w:rFonts w:eastAsia="Times New Roman"/>
                <w:b/>
                <w:bCs/>
                <w:sz w:val="20"/>
                <w:szCs w:val="20"/>
              </w:rPr>
              <w:t xml:space="preserve"> Award</w:t>
            </w:r>
          </w:p>
        </w:tc>
        <w:tc>
          <w:tcPr>
            <w:tcW w:w="1350" w:type="dxa"/>
            <w:shd w:val="clear" w:color="auto" w:fill="DBE5F1" w:themeFill="accent1" w:themeFillTint="33"/>
          </w:tcPr>
          <w:p w:rsidR="00FF0DF2" w:rsidRPr="00982BFC" w:rsidP="00CA008D" w14:paraId="2BCF56B5" w14:textId="289002F7">
            <w:pPr>
              <w:widowControl/>
              <w:spacing w:after="0"/>
              <w:rPr>
                <w:rFonts w:eastAsia="Times New Roman"/>
                <w:b/>
                <w:sz w:val="20"/>
                <w:szCs w:val="20"/>
                <w:vertAlign w:val="superscript"/>
              </w:rPr>
            </w:pPr>
            <w:r w:rsidRPr="00982BFC">
              <w:rPr>
                <w:rFonts w:eastAsia="Times New Roman"/>
                <w:b/>
                <w:sz w:val="20"/>
                <w:szCs w:val="20"/>
              </w:rPr>
              <w:t xml:space="preserve">COVID-19 </w:t>
            </w:r>
            <w:r w:rsidRPr="00982BFC" w:rsidR="00C268CB">
              <w:rPr>
                <w:rFonts w:eastAsia="Times New Roman"/>
                <w:b/>
                <w:sz w:val="20"/>
                <w:szCs w:val="20"/>
              </w:rPr>
              <w:t>Award</w:t>
            </w:r>
            <w:r w:rsidRPr="00982BFC" w:rsidR="006319BE">
              <w:rPr>
                <w:rFonts w:eastAsia="Times New Roman"/>
                <w:b/>
                <w:sz w:val="20"/>
                <w:szCs w:val="20"/>
              </w:rPr>
              <w:t xml:space="preserve"> </w:t>
            </w:r>
            <w:r w:rsidRPr="00982BFC" w:rsidR="006319BE">
              <w:rPr>
                <w:rFonts w:eastAsia="Times New Roman"/>
                <w:b/>
                <w:sz w:val="20"/>
                <w:szCs w:val="20"/>
                <w:vertAlign w:val="superscript"/>
              </w:rPr>
              <w:t>1</w:t>
            </w:r>
          </w:p>
        </w:tc>
        <w:tc>
          <w:tcPr>
            <w:tcW w:w="1440" w:type="dxa"/>
            <w:shd w:val="clear" w:color="auto" w:fill="DBE5F1" w:themeFill="accent1" w:themeFillTint="33"/>
          </w:tcPr>
          <w:p w:rsidR="00FF0DF2" w:rsidRPr="00982BFC" w:rsidP="00CA008D" w14:paraId="51324FD6" w14:textId="329EEA8C">
            <w:pPr>
              <w:widowControl/>
              <w:spacing w:after="0"/>
              <w:rPr>
                <w:rFonts w:eastAsia="Times New Roman"/>
                <w:b/>
                <w:bCs/>
                <w:sz w:val="20"/>
                <w:szCs w:val="20"/>
                <w:vertAlign w:val="superscript"/>
              </w:rPr>
            </w:pPr>
            <w:r w:rsidRPr="00982BFC">
              <w:rPr>
                <w:rFonts w:eastAsia="Times New Roman"/>
                <w:b/>
                <w:bCs/>
                <w:sz w:val="20"/>
                <w:szCs w:val="20"/>
              </w:rPr>
              <w:t xml:space="preserve">ARP </w:t>
            </w:r>
            <w:r w:rsidRPr="00982BFC" w:rsidR="49135696">
              <w:rPr>
                <w:rFonts w:eastAsia="Times New Roman"/>
                <w:b/>
                <w:bCs/>
                <w:sz w:val="20"/>
                <w:szCs w:val="20"/>
              </w:rPr>
              <w:t>Award</w:t>
            </w:r>
            <w:r w:rsidRPr="00982BFC" w:rsidR="5C02C332">
              <w:rPr>
                <w:rFonts w:eastAsia="Times New Roman"/>
                <w:b/>
                <w:bCs/>
                <w:sz w:val="20"/>
                <w:szCs w:val="20"/>
              </w:rPr>
              <w:t xml:space="preserve"> </w:t>
            </w:r>
            <w:r w:rsidRPr="00982BFC" w:rsidR="5C02C332">
              <w:rPr>
                <w:rFonts w:eastAsia="Times New Roman"/>
                <w:b/>
                <w:bCs/>
                <w:sz w:val="20"/>
                <w:szCs w:val="20"/>
                <w:vertAlign w:val="superscript"/>
              </w:rPr>
              <w:t>2</w:t>
            </w:r>
          </w:p>
        </w:tc>
      </w:tr>
      <w:tr w14:paraId="1868AC3A" w14:textId="122DA63A" w:rsidTr="00982BFC">
        <w:tblPrEx>
          <w:tblW w:w="13040" w:type="dxa"/>
          <w:tblLayout w:type="fixed"/>
          <w:tblCellMar>
            <w:left w:w="120" w:type="dxa"/>
            <w:right w:w="120" w:type="dxa"/>
          </w:tblCellMar>
          <w:tblLook w:val="0000"/>
        </w:tblPrEx>
        <w:trPr>
          <w:cantSplit/>
          <w:trHeight w:val="521"/>
        </w:trPr>
        <w:tc>
          <w:tcPr>
            <w:tcW w:w="3296" w:type="dxa"/>
            <w:shd w:val="clear" w:color="auto" w:fill="FFFFFF" w:themeFill="background1"/>
            <w:vAlign w:val="center"/>
          </w:tcPr>
          <w:p w:rsidR="00FF0DF2" w:rsidRPr="00982BFC" w:rsidP="00CA008D" w14:paraId="353D0A1D" w14:textId="061024AD">
            <w:pPr>
              <w:pStyle w:val="ListParagraph"/>
              <w:widowControl/>
              <w:numPr>
                <w:ilvl w:val="0"/>
                <w:numId w:val="66"/>
              </w:numPr>
              <w:tabs>
                <w:tab w:val="left" w:pos="-720"/>
                <w:tab w:val="left" w:pos="0"/>
                <w:tab w:val="left" w:pos="720"/>
                <w:tab w:val="left" w:pos="1440"/>
                <w:tab w:val="left" w:pos="2160"/>
                <w:tab w:val="left" w:pos="2880"/>
                <w:tab w:val="left" w:pos="3600"/>
              </w:tabs>
              <w:spacing w:after="0"/>
              <w:rPr>
                <w:rFonts w:eastAsia="Times New Roman"/>
                <w:b/>
                <w:sz w:val="20"/>
                <w:szCs w:val="20"/>
              </w:rPr>
            </w:pPr>
            <w:r w:rsidRPr="00982BFC">
              <w:rPr>
                <w:rFonts w:eastAsia="Times New Roman"/>
                <w:b/>
                <w:sz w:val="20"/>
                <w:szCs w:val="20"/>
              </w:rPr>
              <w:t xml:space="preserve">Substance </w:t>
            </w:r>
            <w:r w:rsidRPr="00982BFC" w:rsidR="00A83FAE">
              <w:rPr>
                <w:rFonts w:eastAsia="Times New Roman"/>
                <w:b/>
                <w:sz w:val="20"/>
                <w:szCs w:val="20"/>
              </w:rPr>
              <w:t>Use</w:t>
            </w:r>
            <w:r w:rsidRPr="00982BFC">
              <w:rPr>
                <w:rFonts w:eastAsia="Times New Roman"/>
                <w:b/>
                <w:sz w:val="20"/>
                <w:szCs w:val="20"/>
              </w:rPr>
              <w:t xml:space="preserve"> </w:t>
            </w:r>
            <w:r w:rsidRPr="00982BFC" w:rsidR="00557591">
              <w:rPr>
                <w:rFonts w:eastAsia="Times New Roman"/>
                <w:b/>
                <w:sz w:val="20"/>
                <w:szCs w:val="20"/>
              </w:rPr>
              <w:t xml:space="preserve">Disorder </w:t>
            </w:r>
            <w:r w:rsidRPr="00982BFC">
              <w:rPr>
                <w:rFonts w:eastAsia="Times New Roman"/>
                <w:b/>
                <w:sz w:val="20"/>
                <w:szCs w:val="20"/>
              </w:rPr>
              <w:t>Prevention</w:t>
            </w:r>
            <w:r w:rsidRPr="00982BFC" w:rsidR="00481329">
              <w:rPr>
                <w:rFonts w:eastAsia="Times New Roman"/>
                <w:b/>
                <w:sz w:val="20"/>
                <w:szCs w:val="20"/>
                <w:vertAlign w:val="superscript"/>
              </w:rPr>
              <w:t>3</w:t>
            </w:r>
            <w:r w:rsidRPr="00982BFC">
              <w:rPr>
                <w:rFonts w:eastAsia="Times New Roman"/>
                <w:b/>
                <w:sz w:val="20"/>
                <w:szCs w:val="20"/>
              </w:rPr>
              <w:t xml:space="preserve"> and Treatment</w:t>
            </w:r>
          </w:p>
        </w:tc>
        <w:tc>
          <w:tcPr>
            <w:tcW w:w="1644" w:type="dxa"/>
            <w:shd w:val="clear" w:color="auto" w:fill="FFFFFF" w:themeFill="background1"/>
          </w:tcPr>
          <w:p w:rsidR="00FF0DF2" w:rsidRPr="00982BFC" w:rsidP="00CA008D" w14:paraId="01B9DC9F" w14:textId="77777777">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800" w:type="dxa"/>
            <w:shd w:val="clear" w:color="auto" w:fill="FFFFFF" w:themeFill="background1"/>
          </w:tcPr>
          <w:p w:rsidR="00FF0DF2" w:rsidRPr="00982BFC" w:rsidP="00CA008D" w14:paraId="160844E1" w14:textId="601D13C2">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800" w:type="dxa"/>
            <w:shd w:val="clear" w:color="auto" w:fill="FFFFFF" w:themeFill="background1"/>
          </w:tcPr>
          <w:p w:rsidR="00FF0DF2" w:rsidRPr="00982BFC" w:rsidP="00CA008D" w14:paraId="19FEA752" w14:textId="0FE7CC78">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710" w:type="dxa"/>
            <w:shd w:val="clear" w:color="auto" w:fill="FFFFFF" w:themeFill="background1"/>
          </w:tcPr>
          <w:p w:rsidR="00FF0DF2" w:rsidRPr="00982BFC" w:rsidP="00CA008D" w14:paraId="52516A52" w14:textId="35019D5C">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350" w:type="dxa"/>
            <w:shd w:val="clear" w:color="auto" w:fill="FFFFFF" w:themeFill="background1"/>
          </w:tcPr>
          <w:p w:rsidR="00FF0DF2" w:rsidRPr="00982BFC" w:rsidP="00CA008D" w14:paraId="08B9C179" w14:textId="4A9BC7FF">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440" w:type="dxa"/>
            <w:shd w:val="clear" w:color="auto" w:fill="FFFFFF" w:themeFill="background1"/>
          </w:tcPr>
          <w:p w:rsidR="00FF0DF2" w:rsidRPr="00982BFC" w:rsidP="00CA008D" w14:paraId="7C4EBE9B" w14:textId="4E65BAD6">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r>
      <w:tr w14:paraId="00D59BDE" w14:textId="73F341B5" w:rsidTr="00982BFC">
        <w:tblPrEx>
          <w:tblW w:w="13040" w:type="dxa"/>
          <w:tblLayout w:type="fixed"/>
          <w:tblCellMar>
            <w:left w:w="120" w:type="dxa"/>
            <w:right w:w="120" w:type="dxa"/>
          </w:tblCellMar>
          <w:tblLook w:val="0000"/>
        </w:tblPrEx>
        <w:trPr>
          <w:cantSplit/>
          <w:trHeight w:val="530"/>
        </w:trPr>
        <w:tc>
          <w:tcPr>
            <w:tcW w:w="3296" w:type="dxa"/>
            <w:shd w:val="clear" w:color="auto" w:fill="FFFFFF" w:themeFill="background1"/>
            <w:vAlign w:val="center"/>
          </w:tcPr>
          <w:p w:rsidR="00FF0DF2" w:rsidRPr="00982BFC" w:rsidP="00CA008D" w14:paraId="02A3EEC9" w14:textId="0406EC20">
            <w:pPr>
              <w:pStyle w:val="ListParagraph"/>
              <w:widowControl/>
              <w:numPr>
                <w:ilvl w:val="0"/>
                <w:numId w:val="66"/>
              </w:numPr>
              <w:tabs>
                <w:tab w:val="left" w:pos="-720"/>
                <w:tab w:val="left" w:pos="0"/>
                <w:tab w:val="left" w:pos="355"/>
                <w:tab w:val="left" w:pos="720"/>
                <w:tab w:val="left" w:pos="1440"/>
                <w:tab w:val="left" w:pos="2160"/>
                <w:tab w:val="left" w:pos="2880"/>
                <w:tab w:val="left" w:pos="3600"/>
              </w:tabs>
              <w:spacing w:after="0"/>
              <w:rPr>
                <w:rFonts w:eastAsia="Times New Roman"/>
                <w:b/>
                <w:sz w:val="20"/>
                <w:szCs w:val="20"/>
              </w:rPr>
            </w:pPr>
            <w:r w:rsidRPr="00982BFC">
              <w:rPr>
                <w:rFonts w:eastAsia="Times New Roman"/>
                <w:b/>
                <w:sz w:val="20"/>
                <w:szCs w:val="20"/>
              </w:rPr>
              <w:t xml:space="preserve"> Substance Use Primary Prevention</w:t>
            </w:r>
          </w:p>
        </w:tc>
        <w:tc>
          <w:tcPr>
            <w:tcW w:w="1644" w:type="dxa"/>
            <w:shd w:val="clear" w:color="auto" w:fill="FFFFFF" w:themeFill="background1"/>
          </w:tcPr>
          <w:p w:rsidR="00FF0DF2" w:rsidRPr="00982BFC" w:rsidP="00CA008D" w14:paraId="660C53F5" w14:textId="77777777">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800" w:type="dxa"/>
            <w:shd w:val="clear" w:color="auto" w:fill="FFFFFF" w:themeFill="background1"/>
          </w:tcPr>
          <w:p w:rsidR="00FF0DF2" w:rsidRPr="00982BFC" w:rsidP="00CA008D" w14:paraId="05ACE2CE" w14:textId="568BD843">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800" w:type="dxa"/>
            <w:shd w:val="clear" w:color="auto" w:fill="FFFFFF" w:themeFill="background1"/>
          </w:tcPr>
          <w:p w:rsidR="00FF0DF2" w:rsidRPr="00982BFC" w:rsidP="00CA008D" w14:paraId="2E3F6FFE" w14:textId="4EC2529A">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710" w:type="dxa"/>
            <w:shd w:val="clear" w:color="auto" w:fill="FFFFFF" w:themeFill="background1"/>
          </w:tcPr>
          <w:p w:rsidR="00FF0DF2" w:rsidRPr="00982BFC" w:rsidP="00CA008D" w14:paraId="01FDCE07" w14:textId="5965B78D">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350" w:type="dxa"/>
            <w:shd w:val="clear" w:color="auto" w:fill="FFFFFF" w:themeFill="background1"/>
          </w:tcPr>
          <w:p w:rsidR="00FF0DF2" w:rsidRPr="00982BFC" w:rsidP="00CA008D" w14:paraId="06CE2C48" w14:textId="55546883">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440" w:type="dxa"/>
            <w:shd w:val="clear" w:color="auto" w:fill="FFFFFF" w:themeFill="background1"/>
          </w:tcPr>
          <w:p w:rsidR="00FF0DF2" w:rsidRPr="00982BFC" w:rsidP="00CA008D" w14:paraId="562CB144" w14:textId="2DC3DF99">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r>
      <w:tr w14:paraId="34043A37" w14:textId="0B9968EE" w:rsidTr="00982BFC">
        <w:tblPrEx>
          <w:tblW w:w="13040" w:type="dxa"/>
          <w:tblLayout w:type="fixed"/>
          <w:tblCellMar>
            <w:left w:w="120" w:type="dxa"/>
            <w:right w:w="120" w:type="dxa"/>
          </w:tblCellMar>
          <w:tblLook w:val="0000"/>
        </w:tblPrEx>
        <w:trPr>
          <w:cantSplit/>
          <w:trHeight w:val="530"/>
        </w:trPr>
        <w:tc>
          <w:tcPr>
            <w:tcW w:w="3296" w:type="dxa"/>
            <w:shd w:val="clear" w:color="auto" w:fill="FFFFFF" w:themeFill="background1"/>
            <w:vAlign w:val="center"/>
          </w:tcPr>
          <w:p w:rsidR="00FF0DF2" w:rsidRPr="00982BFC" w:rsidP="00CA008D" w14:paraId="1DC94568" w14:textId="7B563D55">
            <w:pPr>
              <w:pStyle w:val="ListParagraph"/>
              <w:widowControl/>
              <w:numPr>
                <w:ilvl w:val="0"/>
                <w:numId w:val="66"/>
              </w:numPr>
              <w:tabs>
                <w:tab w:val="left" w:pos="-720"/>
                <w:tab w:val="left" w:pos="0"/>
                <w:tab w:val="left" w:pos="720"/>
                <w:tab w:val="left" w:pos="1440"/>
                <w:tab w:val="left" w:pos="2160"/>
                <w:tab w:val="left" w:pos="2880"/>
                <w:tab w:val="left" w:pos="3600"/>
              </w:tabs>
              <w:spacing w:after="0"/>
              <w:rPr>
                <w:rFonts w:eastAsia="Times New Roman"/>
                <w:b/>
                <w:sz w:val="20"/>
                <w:szCs w:val="20"/>
              </w:rPr>
            </w:pPr>
            <w:r w:rsidRPr="00982BFC">
              <w:rPr>
                <w:rFonts w:eastAsia="Times New Roman"/>
                <w:b/>
                <w:sz w:val="20"/>
                <w:szCs w:val="20"/>
              </w:rPr>
              <w:t>Early Intervention Services for HIV</w:t>
            </w:r>
            <w:r w:rsidRPr="00982BFC" w:rsidR="00ED58CC">
              <w:rPr>
                <w:rFonts w:eastAsia="Times New Roman"/>
                <w:b/>
                <w:sz w:val="20"/>
                <w:szCs w:val="20"/>
                <w:vertAlign w:val="superscript"/>
              </w:rPr>
              <w:t>4</w:t>
            </w:r>
          </w:p>
        </w:tc>
        <w:tc>
          <w:tcPr>
            <w:tcW w:w="1644" w:type="dxa"/>
            <w:shd w:val="clear" w:color="auto" w:fill="FFFFFF" w:themeFill="background1"/>
          </w:tcPr>
          <w:p w:rsidR="00FF0DF2" w:rsidRPr="00982BFC" w:rsidP="00CA008D" w14:paraId="4D786245" w14:textId="77777777">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800" w:type="dxa"/>
            <w:shd w:val="clear" w:color="auto" w:fill="FFFFFF" w:themeFill="background1"/>
          </w:tcPr>
          <w:p w:rsidR="00FF0DF2" w:rsidRPr="00982BFC" w:rsidP="00CA008D" w14:paraId="2894BAB3" w14:textId="4DF45390">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800" w:type="dxa"/>
            <w:shd w:val="clear" w:color="auto" w:fill="FFFFFF" w:themeFill="background1"/>
          </w:tcPr>
          <w:p w:rsidR="00FF0DF2" w:rsidRPr="00982BFC" w:rsidP="00CA008D" w14:paraId="017A8E4C" w14:textId="64634105">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710" w:type="dxa"/>
            <w:shd w:val="clear" w:color="auto" w:fill="FFFFFF" w:themeFill="background1"/>
          </w:tcPr>
          <w:p w:rsidR="00FF0DF2" w:rsidRPr="00982BFC" w:rsidP="00CA008D" w14:paraId="1E5EC04E" w14:textId="52B83FF5">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350" w:type="dxa"/>
            <w:shd w:val="clear" w:color="auto" w:fill="FFFFFF" w:themeFill="background1"/>
          </w:tcPr>
          <w:p w:rsidR="00FF0DF2" w:rsidRPr="00982BFC" w:rsidP="00CA008D" w14:paraId="53279B8C" w14:textId="223A527E">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440" w:type="dxa"/>
            <w:shd w:val="clear" w:color="auto" w:fill="FFFFFF" w:themeFill="background1"/>
          </w:tcPr>
          <w:p w:rsidR="00FF0DF2" w:rsidRPr="00982BFC" w:rsidP="00CA008D" w14:paraId="175B232B" w14:textId="76F4F0B9">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r>
      <w:tr w14:paraId="61F9C6D7" w14:textId="1E60DEA6" w:rsidTr="00982BFC">
        <w:tblPrEx>
          <w:tblW w:w="13040" w:type="dxa"/>
          <w:tblLayout w:type="fixed"/>
          <w:tblCellMar>
            <w:left w:w="120" w:type="dxa"/>
            <w:right w:w="120" w:type="dxa"/>
          </w:tblCellMar>
          <w:tblLook w:val="0000"/>
        </w:tblPrEx>
        <w:trPr>
          <w:cantSplit/>
          <w:trHeight w:val="440"/>
        </w:trPr>
        <w:tc>
          <w:tcPr>
            <w:tcW w:w="3296" w:type="dxa"/>
            <w:shd w:val="clear" w:color="auto" w:fill="FFFFFF" w:themeFill="background1"/>
            <w:vAlign w:val="center"/>
          </w:tcPr>
          <w:p w:rsidR="00FF0DF2" w:rsidRPr="00982BFC" w:rsidP="00CA008D" w14:paraId="213A2D91" w14:textId="77777777">
            <w:pPr>
              <w:pStyle w:val="ListParagraph"/>
              <w:widowControl/>
              <w:numPr>
                <w:ilvl w:val="0"/>
                <w:numId w:val="66"/>
              </w:numPr>
              <w:tabs>
                <w:tab w:val="left" w:pos="-720"/>
                <w:tab w:val="left" w:pos="0"/>
                <w:tab w:val="left" w:pos="720"/>
                <w:tab w:val="left" w:pos="1440"/>
                <w:tab w:val="left" w:pos="2160"/>
                <w:tab w:val="left" w:pos="2880"/>
                <w:tab w:val="left" w:pos="3600"/>
              </w:tabs>
              <w:spacing w:after="0"/>
              <w:rPr>
                <w:rFonts w:eastAsia="Times New Roman"/>
                <w:b/>
                <w:sz w:val="20"/>
                <w:szCs w:val="20"/>
              </w:rPr>
            </w:pPr>
            <w:r w:rsidRPr="00982BFC">
              <w:rPr>
                <w:rFonts w:eastAsia="Times New Roman"/>
                <w:b/>
                <w:sz w:val="20"/>
                <w:szCs w:val="20"/>
              </w:rPr>
              <w:t>Tuberculosis Services</w:t>
            </w:r>
          </w:p>
        </w:tc>
        <w:tc>
          <w:tcPr>
            <w:tcW w:w="1644" w:type="dxa"/>
            <w:shd w:val="clear" w:color="auto" w:fill="FFFFFF" w:themeFill="background1"/>
          </w:tcPr>
          <w:p w:rsidR="00FF0DF2" w:rsidRPr="00982BFC" w:rsidP="00CA008D" w14:paraId="4FF2E87E" w14:textId="77777777">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800" w:type="dxa"/>
            <w:shd w:val="clear" w:color="auto" w:fill="FFFFFF" w:themeFill="background1"/>
          </w:tcPr>
          <w:p w:rsidR="00FF0DF2" w:rsidRPr="00982BFC" w:rsidP="00CA008D" w14:paraId="4A4EF24E" w14:textId="31369142">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800" w:type="dxa"/>
            <w:shd w:val="clear" w:color="auto" w:fill="FFFFFF" w:themeFill="background1"/>
          </w:tcPr>
          <w:p w:rsidR="00FF0DF2" w:rsidRPr="00982BFC" w:rsidP="00CA008D" w14:paraId="1BBFFCE0" w14:textId="152916FA">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710" w:type="dxa"/>
            <w:shd w:val="clear" w:color="auto" w:fill="FFFFFF" w:themeFill="background1"/>
          </w:tcPr>
          <w:p w:rsidR="00FF0DF2" w:rsidRPr="00982BFC" w:rsidP="00CA008D" w14:paraId="34CE1B4A" w14:textId="55B1A97D">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350" w:type="dxa"/>
            <w:shd w:val="clear" w:color="auto" w:fill="FFFFFF" w:themeFill="background1"/>
          </w:tcPr>
          <w:p w:rsidR="00FF0DF2" w:rsidRPr="00982BFC" w:rsidP="00CA008D" w14:paraId="28C4B7F3" w14:textId="327B6AA4">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440" w:type="dxa"/>
            <w:shd w:val="clear" w:color="auto" w:fill="FFFFFF" w:themeFill="background1"/>
          </w:tcPr>
          <w:p w:rsidR="00FF0DF2" w:rsidRPr="00982BFC" w:rsidP="00CA008D" w14:paraId="054A385C" w14:textId="01C829B7">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r>
      <w:tr w14:paraId="5FDE6330" w14:textId="77777777" w:rsidTr="4CF9EF84">
        <w:tblPrEx>
          <w:tblW w:w="13040" w:type="dxa"/>
          <w:tblLayout w:type="fixed"/>
          <w:tblCellMar>
            <w:left w:w="120" w:type="dxa"/>
            <w:right w:w="120" w:type="dxa"/>
          </w:tblCellMar>
          <w:tblLook w:val="0000"/>
        </w:tblPrEx>
        <w:trPr>
          <w:cantSplit/>
          <w:trHeight w:val="440"/>
        </w:trPr>
        <w:tc>
          <w:tcPr>
            <w:tcW w:w="3296" w:type="dxa"/>
            <w:shd w:val="clear" w:color="auto" w:fill="FFFFFF" w:themeFill="background1"/>
            <w:vAlign w:val="center"/>
          </w:tcPr>
          <w:p w:rsidR="35ACBF39" w:rsidP="0057533E" w14:paraId="596D16BD" w14:textId="17E82BD5">
            <w:pPr>
              <w:pStyle w:val="ListParagraph"/>
              <w:numPr>
                <w:ilvl w:val="0"/>
                <w:numId w:val="66"/>
              </w:numPr>
              <w:spacing w:line="259" w:lineRule="auto"/>
              <w:rPr>
                <w:rFonts w:eastAsia="Times New Roman"/>
                <w:b/>
                <w:bCs/>
                <w:sz w:val="20"/>
                <w:szCs w:val="20"/>
              </w:rPr>
            </w:pPr>
            <w:r w:rsidRPr="4CF9EF84">
              <w:rPr>
                <w:rFonts w:eastAsia="Times New Roman"/>
                <w:b/>
                <w:bCs/>
                <w:sz w:val="20"/>
                <w:szCs w:val="20"/>
              </w:rPr>
              <w:t>Recovery Support Services</w:t>
            </w:r>
            <w:r w:rsidRPr="0057533E">
              <w:rPr>
                <w:rFonts w:eastAsia="Times New Roman"/>
                <w:b/>
                <w:bCs/>
                <w:sz w:val="20"/>
                <w:szCs w:val="20"/>
                <w:vertAlign w:val="superscript"/>
              </w:rPr>
              <w:t>5</w:t>
            </w:r>
          </w:p>
        </w:tc>
        <w:tc>
          <w:tcPr>
            <w:tcW w:w="1644" w:type="dxa"/>
            <w:shd w:val="clear" w:color="auto" w:fill="FFFFFF" w:themeFill="background1"/>
          </w:tcPr>
          <w:p w:rsidR="4CF9EF84" w:rsidP="4CF9EF84" w14:paraId="3744B50F" w14:textId="67E92547">
            <w:pPr>
              <w:rPr>
                <w:rFonts w:eastAsia="Times New Roman"/>
                <w:sz w:val="20"/>
                <w:szCs w:val="20"/>
              </w:rPr>
            </w:pPr>
          </w:p>
        </w:tc>
        <w:tc>
          <w:tcPr>
            <w:tcW w:w="1800" w:type="dxa"/>
            <w:shd w:val="clear" w:color="auto" w:fill="FFFFFF" w:themeFill="background1"/>
          </w:tcPr>
          <w:p w:rsidR="4CF9EF84" w:rsidP="4CF9EF84" w14:paraId="19AB3D94" w14:textId="69077E8E">
            <w:pPr>
              <w:rPr>
                <w:rFonts w:eastAsia="Times New Roman"/>
                <w:sz w:val="20"/>
                <w:szCs w:val="20"/>
              </w:rPr>
            </w:pPr>
          </w:p>
        </w:tc>
        <w:tc>
          <w:tcPr>
            <w:tcW w:w="1800" w:type="dxa"/>
            <w:shd w:val="clear" w:color="auto" w:fill="FFFFFF" w:themeFill="background1"/>
          </w:tcPr>
          <w:p w:rsidR="4CF9EF84" w:rsidP="4CF9EF84" w14:paraId="2FD1A567" w14:textId="2EE31EE9">
            <w:pPr>
              <w:rPr>
                <w:rFonts w:eastAsia="Times New Roman"/>
                <w:sz w:val="20"/>
                <w:szCs w:val="20"/>
              </w:rPr>
            </w:pPr>
          </w:p>
        </w:tc>
        <w:tc>
          <w:tcPr>
            <w:tcW w:w="1710" w:type="dxa"/>
            <w:shd w:val="clear" w:color="auto" w:fill="FFFFFF" w:themeFill="background1"/>
          </w:tcPr>
          <w:p w:rsidR="4CF9EF84" w:rsidP="4CF9EF84" w14:paraId="0A7A105F" w14:textId="4C94DA26">
            <w:pPr>
              <w:rPr>
                <w:rFonts w:eastAsia="Times New Roman"/>
                <w:sz w:val="20"/>
                <w:szCs w:val="20"/>
              </w:rPr>
            </w:pPr>
          </w:p>
        </w:tc>
        <w:tc>
          <w:tcPr>
            <w:tcW w:w="1350" w:type="dxa"/>
            <w:shd w:val="clear" w:color="auto" w:fill="FFFFFF" w:themeFill="background1"/>
          </w:tcPr>
          <w:p w:rsidR="4CF9EF84" w:rsidP="4CF9EF84" w14:paraId="7C5B857B" w14:textId="4BAC3475">
            <w:pPr>
              <w:rPr>
                <w:rFonts w:eastAsia="Times New Roman"/>
                <w:sz w:val="20"/>
                <w:szCs w:val="20"/>
              </w:rPr>
            </w:pPr>
          </w:p>
        </w:tc>
        <w:tc>
          <w:tcPr>
            <w:tcW w:w="1440" w:type="dxa"/>
            <w:shd w:val="clear" w:color="auto" w:fill="FFFFFF" w:themeFill="background1"/>
          </w:tcPr>
          <w:p w:rsidR="4CF9EF84" w:rsidP="4CF9EF84" w14:paraId="491970F8" w14:textId="170B3842">
            <w:pPr>
              <w:rPr>
                <w:rFonts w:eastAsia="Times New Roman"/>
                <w:sz w:val="20"/>
                <w:szCs w:val="20"/>
              </w:rPr>
            </w:pPr>
          </w:p>
        </w:tc>
      </w:tr>
      <w:tr w14:paraId="3AAD2FCA" w14:textId="0B60E1CA" w:rsidTr="00982BFC">
        <w:tblPrEx>
          <w:tblW w:w="13040" w:type="dxa"/>
          <w:tblLayout w:type="fixed"/>
          <w:tblCellMar>
            <w:left w:w="120" w:type="dxa"/>
            <w:right w:w="120" w:type="dxa"/>
          </w:tblCellMar>
          <w:tblLook w:val="0000"/>
        </w:tblPrEx>
        <w:trPr>
          <w:cantSplit/>
          <w:trHeight w:val="521"/>
        </w:trPr>
        <w:tc>
          <w:tcPr>
            <w:tcW w:w="3296" w:type="dxa"/>
            <w:shd w:val="clear" w:color="auto" w:fill="FFFFFF" w:themeFill="background1"/>
            <w:vAlign w:val="center"/>
          </w:tcPr>
          <w:p w:rsidR="00FF0DF2" w:rsidRPr="00982BFC" w:rsidP="00CA008D" w14:paraId="464E0198" w14:textId="4BDC863D">
            <w:pPr>
              <w:pStyle w:val="ListParagraph"/>
              <w:widowControl/>
              <w:numPr>
                <w:ilvl w:val="0"/>
                <w:numId w:val="66"/>
              </w:numPr>
              <w:tabs>
                <w:tab w:val="left" w:pos="-720"/>
                <w:tab w:val="left" w:pos="0"/>
                <w:tab w:val="left" w:pos="355"/>
                <w:tab w:val="left" w:pos="720"/>
                <w:tab w:val="left" w:pos="1440"/>
                <w:tab w:val="left" w:pos="2160"/>
                <w:tab w:val="left" w:pos="2880"/>
                <w:tab w:val="left" w:pos="3600"/>
              </w:tabs>
              <w:spacing w:after="0"/>
              <w:rPr>
                <w:rFonts w:eastAsia="Times New Roman"/>
                <w:b/>
                <w:sz w:val="20"/>
                <w:szCs w:val="20"/>
              </w:rPr>
            </w:pPr>
            <w:r w:rsidRPr="00982BFC">
              <w:rPr>
                <w:rFonts w:eastAsia="Times New Roman"/>
                <w:b/>
                <w:sz w:val="20"/>
                <w:szCs w:val="20"/>
              </w:rPr>
              <w:t>Administration (SSA level only)</w:t>
            </w:r>
          </w:p>
        </w:tc>
        <w:tc>
          <w:tcPr>
            <w:tcW w:w="1644" w:type="dxa"/>
            <w:shd w:val="clear" w:color="auto" w:fill="FFFFFF" w:themeFill="background1"/>
          </w:tcPr>
          <w:p w:rsidR="00FF0DF2" w:rsidRPr="00982BFC" w:rsidP="00CA008D" w14:paraId="399FF5BE" w14:textId="77777777">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800" w:type="dxa"/>
            <w:shd w:val="clear" w:color="auto" w:fill="FFFFFF" w:themeFill="background1"/>
          </w:tcPr>
          <w:p w:rsidR="00FF0DF2" w:rsidRPr="00982BFC" w:rsidP="00CA008D" w14:paraId="478FA377" w14:textId="156F5191">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800" w:type="dxa"/>
            <w:shd w:val="clear" w:color="auto" w:fill="FFFFFF" w:themeFill="background1"/>
          </w:tcPr>
          <w:p w:rsidR="00FF0DF2" w:rsidRPr="00982BFC" w:rsidP="00CA008D" w14:paraId="66698F82" w14:textId="4B9B0559">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710" w:type="dxa"/>
            <w:shd w:val="clear" w:color="auto" w:fill="FFFFFF" w:themeFill="background1"/>
          </w:tcPr>
          <w:p w:rsidR="00FF0DF2" w:rsidRPr="00982BFC" w:rsidP="00CA008D" w14:paraId="48A3457A" w14:textId="2F54E1DC">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350" w:type="dxa"/>
            <w:shd w:val="clear" w:color="auto" w:fill="FFFFFF" w:themeFill="background1"/>
          </w:tcPr>
          <w:p w:rsidR="00FF0DF2" w:rsidRPr="00982BFC" w:rsidP="00CA008D" w14:paraId="11E2DBFB" w14:textId="43B6D844">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440" w:type="dxa"/>
            <w:shd w:val="clear" w:color="auto" w:fill="FFFFFF" w:themeFill="background1"/>
          </w:tcPr>
          <w:p w:rsidR="00FF0DF2" w:rsidRPr="00982BFC" w:rsidP="00CA008D" w14:paraId="1EC2B6FC" w14:textId="67D56D1F">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r>
      <w:tr w14:paraId="5EAAB690" w14:textId="2EF2A8A8" w:rsidTr="00982BFC">
        <w:tblPrEx>
          <w:tblW w:w="13040" w:type="dxa"/>
          <w:tblLayout w:type="fixed"/>
          <w:tblCellMar>
            <w:left w:w="120" w:type="dxa"/>
            <w:right w:w="120" w:type="dxa"/>
          </w:tblCellMar>
          <w:tblLook w:val="0000"/>
        </w:tblPrEx>
        <w:trPr>
          <w:cantSplit/>
          <w:trHeight w:val="359"/>
        </w:trPr>
        <w:tc>
          <w:tcPr>
            <w:tcW w:w="3296" w:type="dxa"/>
            <w:shd w:val="clear" w:color="auto" w:fill="FFFFFF" w:themeFill="background1"/>
            <w:vAlign w:val="center"/>
          </w:tcPr>
          <w:p w:rsidR="00FF0DF2" w:rsidRPr="00982BFC" w:rsidP="00CA008D" w14:paraId="210F2363" w14:textId="77777777">
            <w:pPr>
              <w:pStyle w:val="ListParagraph"/>
              <w:widowControl/>
              <w:numPr>
                <w:ilvl w:val="0"/>
                <w:numId w:val="66"/>
              </w:numPr>
              <w:tabs>
                <w:tab w:val="left" w:pos="-720"/>
                <w:tab w:val="left" w:pos="355"/>
                <w:tab w:val="left" w:pos="720"/>
                <w:tab w:val="left" w:pos="1230"/>
                <w:tab w:val="left" w:pos="1440"/>
                <w:tab w:val="left" w:pos="2160"/>
                <w:tab w:val="left" w:pos="2880"/>
                <w:tab w:val="left" w:pos="3600"/>
              </w:tabs>
              <w:spacing w:after="0"/>
              <w:rPr>
                <w:rFonts w:eastAsia="Times New Roman"/>
                <w:b/>
                <w:sz w:val="20"/>
                <w:szCs w:val="20"/>
              </w:rPr>
            </w:pPr>
            <w:r w:rsidRPr="00982BFC">
              <w:rPr>
                <w:rFonts w:eastAsia="Times New Roman"/>
                <w:b/>
                <w:sz w:val="20"/>
                <w:szCs w:val="20"/>
              </w:rPr>
              <w:t>Total</w:t>
            </w:r>
          </w:p>
        </w:tc>
        <w:tc>
          <w:tcPr>
            <w:tcW w:w="1644" w:type="dxa"/>
            <w:shd w:val="clear" w:color="auto" w:fill="FFFFFF" w:themeFill="background1"/>
          </w:tcPr>
          <w:p w:rsidR="00FF0DF2" w:rsidRPr="00982BFC" w:rsidP="00CA008D" w14:paraId="5CCD5FFC" w14:textId="77777777">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800" w:type="dxa"/>
            <w:shd w:val="clear" w:color="auto" w:fill="FFFFFF" w:themeFill="background1"/>
          </w:tcPr>
          <w:p w:rsidR="00FF0DF2" w:rsidRPr="00982BFC" w:rsidP="00CA008D" w14:paraId="5CABC26F" w14:textId="6A98F12E">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800" w:type="dxa"/>
            <w:shd w:val="clear" w:color="auto" w:fill="FFFFFF" w:themeFill="background1"/>
          </w:tcPr>
          <w:p w:rsidR="00FF0DF2" w:rsidRPr="00982BFC" w:rsidP="00CA008D" w14:paraId="4E58BDE3" w14:textId="086952D2">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710" w:type="dxa"/>
            <w:shd w:val="clear" w:color="auto" w:fill="FFFFFF" w:themeFill="background1"/>
          </w:tcPr>
          <w:p w:rsidR="00FF0DF2" w:rsidRPr="00982BFC" w:rsidP="00CA008D" w14:paraId="4DE82A47" w14:textId="7AB35F37">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350" w:type="dxa"/>
            <w:shd w:val="clear" w:color="auto" w:fill="FFFFFF" w:themeFill="background1"/>
          </w:tcPr>
          <w:p w:rsidR="00FF0DF2" w:rsidRPr="00982BFC" w:rsidP="00CA008D" w14:paraId="5FEF0A01" w14:textId="58937581">
            <w:pPr>
              <w:widowControl/>
              <w:tabs>
                <w:tab w:val="left" w:pos="-720"/>
                <w:tab w:val="left" w:pos="0"/>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p>
        </w:tc>
        <w:tc>
          <w:tcPr>
            <w:tcW w:w="1440" w:type="dxa"/>
            <w:shd w:val="clear" w:color="auto" w:fill="FFFFFF" w:themeFill="background1"/>
          </w:tcPr>
          <w:p w:rsidR="0020403D" w:rsidRPr="00982BFC" w:rsidP="4CF9EF84" w14:paraId="2E3CF6F8" w14:textId="4679979B">
            <w:pPr>
              <w:widowControl/>
              <w:tabs>
                <w:tab w:val="left" w:pos="355"/>
                <w:tab w:val="left" w:pos="720"/>
                <w:tab w:val="left" w:pos="1440"/>
                <w:tab w:val="left" w:pos="2160"/>
              </w:tabs>
              <w:spacing w:after="0"/>
              <w:rPr>
                <w:rFonts w:eastAsia="Times New Roman"/>
                <w:sz w:val="20"/>
                <w:szCs w:val="20"/>
              </w:rPr>
            </w:pPr>
            <w:r w:rsidRPr="00982BFC">
              <w:rPr>
                <w:rFonts w:eastAsia="Times New Roman"/>
                <w:sz w:val="20"/>
                <w:szCs w:val="20"/>
              </w:rPr>
              <w:t>$</w:t>
            </w:r>
            <w:r w:rsidRPr="4CF9EF84" w:rsidR="7D49DBEA">
              <w:rPr>
                <w:rFonts w:eastAsia="Times New Roman"/>
                <w:sz w:val="20"/>
                <w:szCs w:val="20"/>
              </w:rPr>
              <w:t xml:space="preserve"> </w:t>
            </w:r>
          </w:p>
        </w:tc>
      </w:tr>
    </w:tbl>
    <w:p w:rsidR="00D40268" w:rsidRPr="00643A29" w:rsidP="0057533E" w14:paraId="1A72F503" w14:textId="3B0AB8A1">
      <w:pPr>
        <w:widowControl/>
        <w:shd w:val="clear" w:color="auto" w:fill="FFFFFF" w:themeFill="background1"/>
        <w:spacing w:after="0" w:line="257" w:lineRule="auto"/>
      </w:pPr>
      <w:r w:rsidRPr="00643A29">
        <w:rPr>
          <w:rFonts w:eastAsia="Times New Roman"/>
          <w:vertAlign w:val="superscript"/>
        </w:rPr>
        <w:t>1</w:t>
      </w:r>
      <w:r w:rsidRPr="00643A29">
        <w:rPr>
          <w:rFonts w:eastAsia="Times New Roman"/>
        </w:rPr>
        <w:t xml:space="preserve">The 24-month expenditure period for the COVID-19 Relief Supplemental funding is </w:t>
      </w:r>
      <w:r w:rsidRPr="00643A29">
        <w:rPr>
          <w:rFonts w:eastAsia="Times New Roman"/>
          <w:b/>
          <w:bCs/>
        </w:rPr>
        <w:t>March 15, 2021 - March 14, 2023</w:t>
      </w:r>
      <w:r w:rsidRPr="00643A29">
        <w:rPr>
          <w:rFonts w:eastAsia="Times New Roman"/>
        </w:rPr>
        <w:t>.</w:t>
      </w:r>
      <w:r w:rsidRPr="0057533E">
        <w:rPr>
          <w:rFonts w:eastAsia="Calibri"/>
        </w:rPr>
        <w:t xml:space="preserve"> </w:t>
      </w:r>
      <w:r w:rsidRPr="0057533E" w:rsidR="66EA51C1">
        <w:rPr>
          <w:rFonts w:eastAsia="Calibri"/>
        </w:rPr>
        <w:t xml:space="preserve">If your state or territory has an approved No Cost Extension (NCE) for the FY 21 SABG COVID-19 Supplemental Funding, you have until March 14, </w:t>
      </w:r>
      <w:r w:rsidRPr="0057533E" w:rsidR="66EA51C1">
        <w:rPr>
          <w:rFonts w:eastAsia="Calibri"/>
        </w:rPr>
        <w:t>2024</w:t>
      </w:r>
      <w:r w:rsidRPr="0057533E" w:rsidR="66EA51C1">
        <w:rPr>
          <w:rFonts w:eastAsia="Calibri"/>
        </w:rPr>
        <w:t xml:space="preserve"> to expend the COVID-19 Relief Supplemental Funds.</w:t>
      </w:r>
      <w:r w:rsidRPr="0057533E" w:rsidR="00643A29">
        <w:rPr>
          <w:rFonts w:eastAsia="Calibri"/>
        </w:rPr>
        <w:t xml:space="preserve"> </w:t>
      </w:r>
      <w:r w:rsidRPr="00643A29">
        <w:t xml:space="preserve">Per the instructions, the planning period for the standard </w:t>
      </w:r>
      <w:r w:rsidRPr="00643A29" w:rsidR="4A99ED66">
        <w:t>SUPTRS BG</w:t>
      </w:r>
      <w:r w:rsidRPr="00643A29">
        <w:t xml:space="preserve"> expenditures for the FFY </w:t>
      </w:r>
      <w:r w:rsidRPr="00643A29" w:rsidR="003A502F">
        <w:t xml:space="preserve">2024 </w:t>
      </w:r>
      <w:r w:rsidRPr="00643A29" w:rsidR="4A99ED66">
        <w:t>SUPTRS BG</w:t>
      </w:r>
      <w:r w:rsidRPr="00643A29">
        <w:t xml:space="preserve"> Award is October 1, </w:t>
      </w:r>
      <w:r w:rsidRPr="00643A29" w:rsidR="003A502F">
        <w:t xml:space="preserve">2023 </w:t>
      </w:r>
      <w:r w:rsidRPr="00643A29">
        <w:t xml:space="preserve">- September 30, </w:t>
      </w:r>
      <w:r w:rsidRPr="00643A29" w:rsidR="003A502F">
        <w:t>2024</w:t>
      </w:r>
      <w:r w:rsidRPr="00643A29">
        <w:t>. For purposes of this table, all COVID-19 Relief Supplemental</w:t>
      </w:r>
      <w:r w:rsidRPr="00643A29" w:rsidR="5E8BCB6C">
        <w:t xml:space="preserve"> planned</w:t>
      </w:r>
      <w:r w:rsidRPr="00643A29">
        <w:t xml:space="preserve"> expenditures between</w:t>
      </w:r>
      <w:r w:rsidRPr="00643A29" w:rsidR="72F05E2D">
        <w:t xml:space="preserve"> 10/1/23 and 9/30/24</w:t>
      </w:r>
      <w:r w:rsidRPr="00643A29" w:rsidR="0E9EBBDF">
        <w:t xml:space="preserve"> </w:t>
      </w:r>
      <w:r w:rsidRPr="00643A29">
        <w:t xml:space="preserve">  should be entered in this </w:t>
      </w:r>
      <w:r w:rsidRPr="00643A29" w:rsidR="711CBF9F">
        <w:t xml:space="preserve">first COVID-19 </w:t>
      </w:r>
      <w:r w:rsidRPr="00643A29">
        <w:t>column</w:t>
      </w:r>
      <w:r w:rsidRPr="00643A29" w:rsidR="1490E661">
        <w:t xml:space="preserve">, </w:t>
      </w:r>
      <w:r w:rsidRPr="00643A29" w:rsidR="09353854">
        <w:t xml:space="preserve">and </w:t>
      </w:r>
      <w:r w:rsidRPr="00643A29" w:rsidR="7B86E865">
        <w:t>all COVID</w:t>
      </w:r>
      <w:r w:rsidRPr="00643A29" w:rsidR="00643A29">
        <w:t xml:space="preserve"> </w:t>
      </w:r>
      <w:r w:rsidRPr="00643A29" w:rsidR="7B86E865">
        <w:t>19 Relief Supplemental planned expenditures between 10/1/24 and 9/30/25 s</w:t>
      </w:r>
      <w:r w:rsidRPr="00643A29" w:rsidR="31A77E90">
        <w:t>hould be entered in the second COVID-19 column.</w:t>
      </w:r>
    </w:p>
    <w:p w:rsidR="00D40268" w:rsidRPr="00982BFC" w:rsidP="00982BFC" w14:paraId="472E240B" w14:textId="3F020063">
      <w:pPr>
        <w:pStyle w:val="ListParagraph"/>
        <w:widowControl/>
        <w:shd w:val="clear" w:color="auto" w:fill="FFFFFF" w:themeFill="background1"/>
        <w:spacing w:after="0"/>
        <w:rPr>
          <w:rFonts w:eastAsia="Times New Roman"/>
        </w:rPr>
      </w:pPr>
      <w:r w:rsidRPr="00CA008D">
        <w:rPr>
          <w:rFonts w:eastAsia="Times New Roman"/>
          <w:vertAlign w:val="superscript"/>
        </w:rPr>
        <w:t>2</w:t>
      </w:r>
      <w:r w:rsidRPr="00982BFC" w:rsidR="5F2096A8">
        <w:rPr>
          <w:rFonts w:eastAsia="Times New Roman"/>
        </w:rPr>
        <w:t xml:space="preserve">The expenditure period for The American Rescue Plan Act of 2021 (ARP) supplemental funding is </w:t>
      </w:r>
      <w:r w:rsidRPr="00982BFC" w:rsidR="5F2096A8">
        <w:rPr>
          <w:rFonts w:eastAsia="Times New Roman"/>
          <w:b/>
          <w:bCs/>
        </w:rPr>
        <w:t>September 1, 2021 - September 30, 2025</w:t>
      </w:r>
      <w:r w:rsidRPr="00982BFC" w:rsidR="5F2096A8">
        <w:rPr>
          <w:rFonts w:eastAsia="Times New Roman"/>
        </w:rPr>
        <w:t xml:space="preserve">, which is different from the expenditure period for the FY </w:t>
      </w:r>
      <w:r w:rsidRPr="00982BFC" w:rsidR="0E7052A2">
        <w:rPr>
          <w:rFonts w:eastAsia="Times New Roman"/>
        </w:rPr>
        <w:t xml:space="preserve">2024 </w:t>
      </w:r>
      <w:r w:rsidRPr="00982BFC" w:rsidR="5F2096A8">
        <w:rPr>
          <w:rFonts w:eastAsia="Times New Roman"/>
        </w:rPr>
        <w:t xml:space="preserve">"standard" </w:t>
      </w:r>
      <w:r w:rsidRPr="580F96A1" w:rsidR="4A99ED66">
        <w:rPr>
          <w:rFonts w:eastAsia="Times New Roman"/>
        </w:rPr>
        <w:t>SUPTRS BG</w:t>
      </w:r>
      <w:r w:rsidRPr="00982BFC" w:rsidR="5F2096A8">
        <w:rPr>
          <w:rFonts w:eastAsia="Times New Roman"/>
        </w:rPr>
        <w:t xml:space="preserve">, which is October 1, </w:t>
      </w:r>
      <w:r w:rsidRPr="00982BFC" w:rsidR="0E7052A2">
        <w:rPr>
          <w:rFonts w:eastAsia="Times New Roman"/>
        </w:rPr>
        <w:t xml:space="preserve">2023 </w:t>
      </w:r>
      <w:r w:rsidRPr="00982BFC" w:rsidR="5F2096A8">
        <w:rPr>
          <w:rFonts w:eastAsia="Times New Roman"/>
        </w:rPr>
        <w:t xml:space="preserve">- September 30, </w:t>
      </w:r>
      <w:r w:rsidRPr="00982BFC" w:rsidR="0E7052A2">
        <w:rPr>
          <w:rFonts w:eastAsia="Times New Roman"/>
        </w:rPr>
        <w:t>2024</w:t>
      </w:r>
      <w:r w:rsidRPr="00982BFC" w:rsidR="5F2096A8">
        <w:rPr>
          <w:rFonts w:eastAsia="Times New Roman"/>
        </w:rPr>
        <w:t xml:space="preserve">. The </w:t>
      </w:r>
      <w:r w:rsidRPr="580F96A1" w:rsidR="4A99ED66">
        <w:rPr>
          <w:rFonts w:eastAsia="Times New Roman"/>
        </w:rPr>
        <w:t>SUPTRS BG</w:t>
      </w:r>
      <w:r w:rsidRPr="00982BFC" w:rsidR="418E9ECC">
        <w:rPr>
          <w:rFonts w:eastAsia="Times New Roman"/>
        </w:rPr>
        <w:t xml:space="preserve"> ARP </w:t>
      </w:r>
      <w:r w:rsidRPr="00982BFC" w:rsidR="5F2096A8">
        <w:rPr>
          <w:rFonts w:eastAsia="Times New Roman"/>
        </w:rPr>
        <w:t xml:space="preserve">planned expenditures for the period of </w:t>
      </w:r>
      <w:r w:rsidRPr="00982BFC" w:rsidR="6F10AA31">
        <w:rPr>
          <w:rFonts w:eastAsia="Times New Roman"/>
        </w:rPr>
        <w:t xml:space="preserve">October </w:t>
      </w:r>
      <w:r w:rsidRPr="00982BFC" w:rsidR="5F2096A8">
        <w:rPr>
          <w:rFonts w:eastAsia="Times New Roman"/>
        </w:rPr>
        <w:t xml:space="preserve">1, </w:t>
      </w:r>
      <w:r w:rsidRPr="00982BFC" w:rsidR="0E7052A2">
        <w:rPr>
          <w:rFonts w:eastAsia="Times New Roman"/>
        </w:rPr>
        <w:t xml:space="preserve">2023 </w:t>
      </w:r>
      <w:r w:rsidRPr="00982BFC" w:rsidR="5F2096A8">
        <w:rPr>
          <w:rFonts w:eastAsia="Times New Roman"/>
        </w:rPr>
        <w:t xml:space="preserve">- September 30, </w:t>
      </w:r>
      <w:r w:rsidRPr="00982BFC" w:rsidR="0E7052A2">
        <w:rPr>
          <w:rFonts w:eastAsia="Times New Roman"/>
        </w:rPr>
        <w:t>202</w:t>
      </w:r>
      <w:r w:rsidRPr="00982BFC" w:rsidR="0F32B441">
        <w:rPr>
          <w:rFonts w:eastAsia="Times New Roman"/>
        </w:rPr>
        <w:t>4</w:t>
      </w:r>
      <w:r w:rsidRPr="00982BFC" w:rsidR="514F4FED">
        <w:rPr>
          <w:rFonts w:eastAsia="Times New Roman"/>
        </w:rPr>
        <w:t xml:space="preserve"> </w:t>
      </w:r>
      <w:r w:rsidRPr="00982BFC" w:rsidR="5F2096A8">
        <w:rPr>
          <w:rFonts w:eastAsia="Times New Roman"/>
        </w:rPr>
        <w:t xml:space="preserve">should be </w:t>
      </w:r>
      <w:r w:rsidRPr="00982BFC" w:rsidR="5F2096A8">
        <w:rPr>
          <w:rFonts w:eastAsia="Times New Roman"/>
        </w:rPr>
        <w:t>entered here</w:t>
      </w:r>
      <w:r w:rsidRPr="00982BFC" w:rsidR="68A70171">
        <w:rPr>
          <w:rFonts w:eastAsia="Times New Roman"/>
        </w:rPr>
        <w:t xml:space="preserve"> in the first ARP column, and the </w:t>
      </w:r>
      <w:r w:rsidRPr="580F96A1" w:rsidR="4A99ED66">
        <w:rPr>
          <w:rFonts w:eastAsia="Times New Roman"/>
        </w:rPr>
        <w:t>SUPTRS BG</w:t>
      </w:r>
      <w:r w:rsidRPr="00982BFC" w:rsidR="00BF7A20">
        <w:rPr>
          <w:rFonts w:eastAsia="Times New Roman"/>
        </w:rPr>
        <w:t xml:space="preserve"> ARP planned expenditures for the period of October 1, 2024</w:t>
      </w:r>
      <w:r w:rsidR="0082753B">
        <w:rPr>
          <w:rFonts w:eastAsia="Times New Roman"/>
        </w:rPr>
        <w:t>,</w:t>
      </w:r>
      <w:r w:rsidRPr="00982BFC" w:rsidR="00BF7A20">
        <w:rPr>
          <w:rFonts w:eastAsia="Times New Roman"/>
        </w:rPr>
        <w:t xml:space="preserve"> through September 30, 2025</w:t>
      </w:r>
      <w:r w:rsidR="0082753B">
        <w:rPr>
          <w:rFonts w:eastAsia="Times New Roman"/>
        </w:rPr>
        <w:t>,</w:t>
      </w:r>
      <w:r w:rsidRPr="00982BFC" w:rsidR="00BF7A20">
        <w:rPr>
          <w:rFonts w:eastAsia="Times New Roman"/>
        </w:rPr>
        <w:t xml:space="preserve"> shou</w:t>
      </w:r>
      <w:r w:rsidRPr="00982BFC" w:rsidR="29EFA44C">
        <w:rPr>
          <w:rFonts w:eastAsia="Times New Roman"/>
        </w:rPr>
        <w:t>l</w:t>
      </w:r>
      <w:r w:rsidRPr="00982BFC" w:rsidR="00BF7A20">
        <w:rPr>
          <w:rFonts w:eastAsia="Times New Roman"/>
        </w:rPr>
        <w:t>d be entered in the s</w:t>
      </w:r>
      <w:r w:rsidRPr="00982BFC" w:rsidR="65685AD8">
        <w:rPr>
          <w:rFonts w:eastAsia="Times New Roman"/>
        </w:rPr>
        <w:t>econd ARP column</w:t>
      </w:r>
    </w:p>
    <w:p w:rsidR="00D40268" w:rsidRPr="00982BFC" w14:paraId="50299D6D" w14:textId="61070DC2">
      <w:pPr>
        <w:pStyle w:val="ListParagraph"/>
        <w:widowControl/>
        <w:shd w:val="clear" w:color="auto" w:fill="FFFFFF"/>
        <w:spacing w:after="0"/>
        <w:rPr>
          <w:rFonts w:eastAsia="Times New Roman"/>
        </w:rPr>
      </w:pPr>
      <w:r w:rsidRPr="00CA008D">
        <w:rPr>
          <w:rFonts w:eastAsia="Times New Roman"/>
          <w:vertAlign w:val="superscript"/>
        </w:rPr>
        <w:t>2</w:t>
      </w:r>
      <w:r w:rsidRPr="00982BFC">
        <w:rPr>
          <w:rFonts w:eastAsia="Times New Roman"/>
        </w:rPr>
        <w:t>Prevention other than Primary Prevention</w:t>
      </w:r>
    </w:p>
    <w:p w:rsidR="00BF0BA3" w:rsidRPr="00982BFC" w:rsidP="00CA008D" w14:paraId="130BD0AD" w14:textId="23FC5B8D">
      <w:pPr>
        <w:pStyle w:val="FootnoteText"/>
        <w:spacing w:after="0"/>
        <w:rPr>
          <w:sz w:val="24"/>
          <w:szCs w:val="24"/>
        </w:rPr>
      </w:pPr>
      <w:r>
        <w:rPr>
          <w:sz w:val="24"/>
          <w:szCs w:val="24"/>
          <w:vertAlign w:val="superscript"/>
        </w:rPr>
        <w:t>4</w:t>
      </w:r>
      <w:r w:rsidRPr="00982BFC">
        <w:rPr>
          <w:sz w:val="24"/>
          <w:szCs w:val="24"/>
        </w:rPr>
        <w:t xml:space="preserve">For the purpose of determining which states and jurisdictions are considered “designated states” as described in section 1924(b)(2) of Title XIX, Part B, Subpart II of the Public Health Service Act (42 U.S.C. § 300x-24(b)(2)) and section 45 CFR § 96.128(b) of the </w:t>
      </w:r>
      <w:r w:rsidRPr="00982BFC" w:rsidR="006523BA">
        <w:rPr>
          <w:sz w:val="24"/>
          <w:szCs w:val="24"/>
        </w:rPr>
        <w:t>Substance use disorder</w:t>
      </w:r>
      <w:r w:rsidRPr="00982BFC">
        <w:rPr>
          <w:sz w:val="24"/>
          <w:szCs w:val="24"/>
        </w:rPr>
        <w:t xml:space="preserve"> Prevention and Treatment Block Grant (</w:t>
      </w:r>
      <w:r w:rsidRPr="580F96A1" w:rsidR="4A99ED66">
        <w:rPr>
          <w:sz w:val="24"/>
          <w:szCs w:val="24"/>
        </w:rPr>
        <w:t>SUPTRS BG</w:t>
      </w:r>
      <w:r w:rsidRPr="00982BFC">
        <w:rPr>
          <w:sz w:val="24"/>
          <w:szCs w:val="24"/>
        </w:rPr>
        <w:t xml:space="preserve">); Interim Final Rule (45 CFR 96.120-137), SAMHSA relies on the </w:t>
      </w:r>
      <w:r w:rsidRPr="00982BFC" w:rsidR="003A502F">
        <w:rPr>
          <w:sz w:val="24"/>
          <w:szCs w:val="24"/>
        </w:rPr>
        <w:t>AtlasPlus</w:t>
      </w:r>
      <w:r w:rsidRPr="00982BFC" w:rsidR="003A502F">
        <w:rPr>
          <w:sz w:val="24"/>
          <w:szCs w:val="24"/>
        </w:rPr>
        <w:t xml:space="preserve"> HIV data report </w:t>
      </w:r>
      <w:r w:rsidRPr="00982BFC">
        <w:rPr>
          <w:sz w:val="24"/>
          <w:szCs w:val="24"/>
        </w:rPr>
        <w:t>produced by the Centers for Disease Control and Prevention (CDC,), National Center for HIV/AIDS, Viral Hepatitis, STD and TB Prevention</w:t>
      </w:r>
      <w:r w:rsidRPr="00982BFC" w:rsidR="003A502F">
        <w:rPr>
          <w:sz w:val="24"/>
          <w:szCs w:val="24"/>
        </w:rPr>
        <w:t xml:space="preserve"> (NCHHSTP).</w:t>
      </w:r>
      <w:r w:rsidRPr="00982BFC">
        <w:rPr>
          <w:sz w:val="24"/>
          <w:szCs w:val="24"/>
        </w:rPr>
        <w:t xml:space="preserve">. The most recent </w:t>
      </w:r>
      <w:r w:rsidRPr="00982BFC" w:rsidR="003A502F">
        <w:rPr>
          <w:sz w:val="24"/>
          <w:szCs w:val="24"/>
        </w:rPr>
        <w:t>AtlasPlus</w:t>
      </w:r>
      <w:r w:rsidRPr="00982BFC" w:rsidR="003A502F">
        <w:rPr>
          <w:sz w:val="24"/>
          <w:szCs w:val="24"/>
        </w:rPr>
        <w:t xml:space="preserve"> HIV data report</w:t>
      </w:r>
      <w:r w:rsidRPr="00982BFC">
        <w:rPr>
          <w:sz w:val="24"/>
          <w:szCs w:val="24"/>
        </w:rPr>
        <w:t xml:space="preserve"> published on or before October 1 of the federal fiscal year for which a state is applying for a grant is used to determine the states and jurisdictions that will be required to set-aside 5 percent of their respective </w:t>
      </w:r>
      <w:r w:rsidRPr="580F96A1" w:rsidR="4A99ED66">
        <w:rPr>
          <w:sz w:val="24"/>
          <w:szCs w:val="24"/>
        </w:rPr>
        <w:t>SUPTRS BG</w:t>
      </w:r>
      <w:r w:rsidRPr="00982BFC">
        <w:rPr>
          <w:sz w:val="24"/>
          <w:szCs w:val="24"/>
        </w:rPr>
        <w:t xml:space="preserve"> allotments to establish one or more projects to provide early intervention services regarding the human immunodeficiency virus (EIS/HIV) at the sites at which individuals are receiving SUD treatment services. In FY 2012, SAMHSA developed and disseminated a policy change applicable to the EIS/HIV which provided any state that was a “designated state” in any of the three years prior to the year for which a state is applying for </w:t>
      </w:r>
      <w:r w:rsidRPr="580F96A1" w:rsidR="4A99ED66">
        <w:rPr>
          <w:sz w:val="24"/>
          <w:szCs w:val="24"/>
        </w:rPr>
        <w:t>SUPTRS BG</w:t>
      </w:r>
      <w:r w:rsidRPr="00982BFC">
        <w:rPr>
          <w:sz w:val="24"/>
          <w:szCs w:val="24"/>
        </w:rPr>
        <w:t xml:space="preserve"> funds with the flexibility to obligate and expend </w:t>
      </w:r>
      <w:r w:rsidRPr="580F96A1" w:rsidR="4A99ED66">
        <w:rPr>
          <w:sz w:val="24"/>
          <w:szCs w:val="24"/>
        </w:rPr>
        <w:t>SUPTRS BG</w:t>
      </w:r>
      <w:r w:rsidRPr="00982BFC">
        <w:rPr>
          <w:sz w:val="24"/>
          <w:szCs w:val="24"/>
        </w:rPr>
        <w:t xml:space="preserve"> funds for EIS/HIV even though the state’s AIDS case rate does not meet the AIDS case rate threshold for the fiscal year involved for which a state is applying for </w:t>
      </w:r>
      <w:r w:rsidRPr="580F96A1" w:rsidR="4A99ED66">
        <w:rPr>
          <w:sz w:val="24"/>
          <w:szCs w:val="24"/>
        </w:rPr>
        <w:t>SUPTRS BG</w:t>
      </w:r>
      <w:r w:rsidRPr="00982BFC">
        <w:rPr>
          <w:sz w:val="24"/>
          <w:szCs w:val="24"/>
        </w:rPr>
        <w:t xml:space="preserve"> funds. Therefore, any state with an AIDS case rate below 10 or more such cases per 100,000 that meets the criteria described in the 2012 policy guidance will be allowed to obligate and expend </w:t>
      </w:r>
      <w:r w:rsidRPr="580F96A1" w:rsidR="4A99ED66">
        <w:rPr>
          <w:sz w:val="24"/>
          <w:szCs w:val="24"/>
        </w:rPr>
        <w:t>SUPTRS BG</w:t>
      </w:r>
      <w:r w:rsidRPr="00982BFC">
        <w:rPr>
          <w:sz w:val="24"/>
          <w:szCs w:val="24"/>
        </w:rPr>
        <w:t xml:space="preserve"> funds for EIS/HIV if they chose to do so</w:t>
      </w:r>
      <w:r w:rsidRPr="580F96A1" w:rsidR="003A502F">
        <w:rPr>
          <w:rFonts w:eastAsiaTheme="minorEastAsia"/>
          <w:sz w:val="24"/>
          <w:szCs w:val="24"/>
        </w:rPr>
        <w:t xml:space="preserve"> </w:t>
      </w:r>
      <w:r w:rsidRPr="00982BFC" w:rsidR="003A502F">
        <w:rPr>
          <w:sz w:val="24"/>
          <w:szCs w:val="24"/>
        </w:rPr>
        <w:t xml:space="preserve">and may elect to do so by providing written notification to the CSAT SPO as a part of the </w:t>
      </w:r>
      <w:r w:rsidRPr="580F96A1" w:rsidR="4A99ED66">
        <w:rPr>
          <w:sz w:val="24"/>
          <w:szCs w:val="24"/>
        </w:rPr>
        <w:t>SUPTRS BG</w:t>
      </w:r>
      <w:r w:rsidRPr="00982BFC" w:rsidR="003A502F">
        <w:rPr>
          <w:sz w:val="24"/>
          <w:szCs w:val="24"/>
        </w:rPr>
        <w:t xml:space="preserve"> Application</w:t>
      </w:r>
      <w:r w:rsidRPr="00982BFC">
        <w:rPr>
          <w:sz w:val="24"/>
          <w:szCs w:val="24"/>
        </w:rPr>
        <w:t>.</w:t>
      </w:r>
    </w:p>
    <w:p w:rsidR="00896398" w:rsidRPr="0057533E" w:rsidP="00A8685C" w14:paraId="10ADA13C" w14:textId="0274EA5D">
      <w:pPr>
        <w:rPr>
          <w:rFonts w:eastAsia="Times New Roman"/>
        </w:rPr>
        <w:sectPr w:rsidSect="00982BFC">
          <w:headerReference w:type="default" r:id="rId75"/>
          <w:type w:val="continuous"/>
          <w:pgSz w:w="15840" w:h="12240" w:orient="landscape"/>
          <w:pgMar w:top="1440" w:right="1440" w:bottom="1440" w:left="1440" w:header="0" w:footer="753" w:gutter="0"/>
          <w:cols w:space="720"/>
          <w:docGrid w:linePitch="299"/>
        </w:sectPr>
      </w:pPr>
      <w:r w:rsidRPr="0057533E">
        <w:rPr>
          <w:vertAlign w:val="superscript"/>
        </w:rPr>
        <w:t>5</w:t>
      </w:r>
      <w:r w:rsidRPr="4CF9EF84" w:rsidR="2046F892">
        <w:rPr>
          <w:rFonts w:eastAsia="Times New Roman"/>
          <w:color w:val="000000" w:themeColor="text1"/>
        </w:rPr>
        <w:t xml:space="preserve"> This expenditure category </w:t>
      </w:r>
      <w:r w:rsidR="004E2FDB">
        <w:rPr>
          <w:rFonts w:eastAsia="Times New Roman"/>
          <w:color w:val="000000" w:themeColor="text1"/>
        </w:rPr>
        <w:t>i</w:t>
      </w:r>
      <w:r w:rsidRPr="4CF9EF84" w:rsidR="2046F892">
        <w:rPr>
          <w:rFonts w:eastAsia="Times New Roman"/>
          <w:color w:val="000000" w:themeColor="text1"/>
        </w:rPr>
        <w:t>s mandated by</w:t>
      </w:r>
      <w:r w:rsidR="004E2FDB">
        <w:rPr>
          <w:rFonts w:eastAsia="Times New Roman"/>
          <w:color w:val="000000" w:themeColor="text1"/>
        </w:rPr>
        <w:t xml:space="preserve"> Section</w:t>
      </w:r>
      <w:r w:rsidRPr="4CF9EF84" w:rsidR="2046F892">
        <w:rPr>
          <w:rFonts w:eastAsia="Times New Roman"/>
          <w:color w:val="000000" w:themeColor="text1"/>
        </w:rPr>
        <w:t xml:space="preserve"> </w:t>
      </w:r>
      <w:r w:rsidR="004E2FDB">
        <w:rPr>
          <w:rFonts w:eastAsia="Times New Roman"/>
          <w:color w:val="000000" w:themeColor="text1"/>
        </w:rPr>
        <w:t xml:space="preserve">1243 of the </w:t>
      </w:r>
      <w:r w:rsidRPr="4CF9EF84" w:rsidR="2046F892">
        <w:rPr>
          <w:rFonts w:eastAsia="Times New Roman"/>
          <w:color w:val="000000" w:themeColor="text1"/>
        </w:rPr>
        <w:t>Consolidated Appropriations Act, 2023.</w:t>
      </w:r>
    </w:p>
    <w:p w:rsidR="00CA008D" w:rsidP="00CA008D" w14:paraId="6999B238" w14:textId="485701A9">
      <w:pPr>
        <w:widowControl/>
        <w:tabs>
          <w:tab w:val="left" w:pos="9360"/>
        </w:tabs>
        <w:spacing w:line="276" w:lineRule="auto"/>
        <w:ind w:right="1120"/>
        <w:rPr>
          <w:rFonts w:eastAsia="Times New Roman"/>
          <w:b/>
          <w:bCs/>
          <w:kern w:val="36"/>
          <w:lang w:eastAsia="zh-CN"/>
        </w:rPr>
      </w:pPr>
      <w:r w:rsidRPr="00400EB6">
        <w:rPr>
          <w:rFonts w:eastAsia="Times New Roman"/>
          <w:b/>
          <w:bCs/>
          <w:kern w:val="36"/>
          <w:lang w:eastAsia="zh-CN"/>
        </w:rPr>
        <w:t xml:space="preserve">Table </w:t>
      </w:r>
      <w:r w:rsidRPr="00A23A0A" w:rsidR="00E650A7">
        <w:rPr>
          <w:rFonts w:eastAsia="Times New Roman"/>
          <w:b/>
          <w:bCs/>
          <w:kern w:val="36"/>
          <w:lang w:eastAsia="zh-CN"/>
        </w:rPr>
        <w:t>5</w:t>
      </w:r>
      <w:r w:rsidRPr="00A23A0A">
        <w:rPr>
          <w:rFonts w:eastAsia="Times New Roman"/>
          <w:b/>
          <w:bCs/>
          <w:kern w:val="36"/>
          <w:lang w:eastAsia="zh-CN"/>
        </w:rPr>
        <w:t>a</w:t>
      </w:r>
      <w:r>
        <w:rPr>
          <w:rFonts w:eastAsia="Times New Roman"/>
          <w:b/>
          <w:bCs/>
          <w:kern w:val="36"/>
          <w:lang w:eastAsia="zh-CN"/>
        </w:rPr>
        <w:t xml:space="preserve">: </w:t>
      </w:r>
      <w:r w:rsidRPr="00A23A0A">
        <w:rPr>
          <w:rFonts w:eastAsia="Times New Roman"/>
          <w:b/>
          <w:bCs/>
          <w:kern w:val="36"/>
          <w:lang w:eastAsia="zh-CN"/>
        </w:rPr>
        <w:t xml:space="preserve"> Primary Prevention Planned Expenditures</w:t>
      </w:r>
    </w:p>
    <w:p w:rsidR="00A20AFF" w:rsidRPr="00A23A0A" w14:paraId="53552D12" w14:textId="6AC1C5FD">
      <w:r w:rsidRPr="00A23A0A">
        <w:t xml:space="preserve">States must spend no less than 20 percent of their </w:t>
      </w:r>
      <w:r w:rsidR="4A99ED66">
        <w:t>SUPTRS BG</w:t>
      </w:r>
      <w:r w:rsidRPr="00A23A0A">
        <w:t xml:space="preserve"> award on substance use primary prevention strategies.  The state must spend the majority of the funds implementing </w:t>
      </w:r>
      <w:r w:rsidRPr="00A23A0A" w:rsidR="005D7747">
        <w:t xml:space="preserve">a comprehensive </w:t>
      </w:r>
      <w:r w:rsidRPr="00A23A0A" w:rsidR="002D2CA6">
        <w:t xml:space="preserve">primary prevention approach that includes at least one of </w:t>
      </w:r>
      <w:r w:rsidRPr="00A23A0A">
        <w:t xml:space="preserve">the six </w:t>
      </w:r>
      <w:r w:rsidRPr="00A23A0A">
        <w:t>substance</w:t>
      </w:r>
      <w:r w:rsidRPr="00A23A0A">
        <w:t xml:space="preserve"> use primary prevention strategies, as applicable.  These strategies are directed at individuals not meeting the diagnostic criteria for a SUD or identified to not </w:t>
      </w:r>
      <w:r w:rsidRPr="00A23A0A">
        <w:t>be in need of</w:t>
      </w:r>
      <w:r w:rsidRPr="00A23A0A">
        <w:t xml:space="preserve"> treatment.  To report on their primary prevention planned expenditures, states must complete Table 5a. </w:t>
      </w:r>
    </w:p>
    <w:p w:rsidR="00A20AFF" w:rsidRPr="00A23A0A" w:rsidP="00982BFC" w14:paraId="42EC5582" w14:textId="05AEFFAF">
      <w:r w:rsidRPr="00A23A0A">
        <w:rPr>
          <w:spacing w:val="-4"/>
        </w:rPr>
        <w:t>S</w:t>
      </w:r>
      <w:r w:rsidRPr="00A23A0A">
        <w:t>t</w:t>
      </w:r>
      <w:r w:rsidRPr="00A23A0A">
        <w:rPr>
          <w:spacing w:val="-1"/>
        </w:rPr>
        <w:t>a</w:t>
      </w:r>
      <w:r w:rsidRPr="00A23A0A">
        <w:t>t</w:t>
      </w:r>
      <w:r w:rsidRPr="00A23A0A">
        <w:rPr>
          <w:spacing w:val="-1"/>
        </w:rPr>
        <w:t>e</w:t>
      </w:r>
      <w:r w:rsidRPr="00A23A0A">
        <w:t xml:space="preserve">s </w:t>
      </w:r>
      <w:r w:rsidRPr="00A23A0A">
        <w:rPr>
          <w:spacing w:val="2"/>
        </w:rPr>
        <w:t>n</w:t>
      </w:r>
      <w:r w:rsidRPr="00A23A0A">
        <w:rPr>
          <w:spacing w:val="-1"/>
        </w:rPr>
        <w:t>ee</w:t>
      </w:r>
      <w:r w:rsidRPr="00A23A0A">
        <w:t>d to m</w:t>
      </w:r>
      <w:r w:rsidRPr="00A23A0A">
        <w:rPr>
          <w:spacing w:val="-1"/>
        </w:rPr>
        <w:t>a</w:t>
      </w:r>
      <w:r w:rsidRPr="00A23A0A">
        <w:rPr>
          <w:spacing w:val="2"/>
        </w:rPr>
        <w:t>k</w:t>
      </w:r>
      <w:r w:rsidRPr="00A23A0A">
        <w:t>e</w:t>
      </w:r>
      <w:r w:rsidRPr="00A23A0A">
        <w:rPr>
          <w:spacing w:val="-1"/>
        </w:rPr>
        <w:t xml:space="preserve"> </w:t>
      </w:r>
      <w:r w:rsidRPr="00A23A0A">
        <w:t xml:space="preserve">the most </w:t>
      </w:r>
      <w:r w:rsidRPr="00A23A0A">
        <w:rPr>
          <w:spacing w:val="-1"/>
        </w:rPr>
        <w:t>eff</w:t>
      </w:r>
      <w:r w:rsidRPr="00A23A0A">
        <w:t>i</w:t>
      </w:r>
      <w:r w:rsidRPr="00A23A0A">
        <w:rPr>
          <w:spacing w:val="-1"/>
        </w:rPr>
        <w:t>c</w:t>
      </w:r>
      <w:r w:rsidRPr="00A23A0A">
        <w:t>i</w:t>
      </w:r>
      <w:r w:rsidRPr="00A23A0A">
        <w:rPr>
          <w:spacing w:val="-1"/>
        </w:rPr>
        <w:t>e</w:t>
      </w:r>
      <w:r w:rsidRPr="00A23A0A">
        <w:t>nt use</w:t>
      </w:r>
      <w:r w:rsidRPr="00A23A0A">
        <w:rPr>
          <w:spacing w:val="-1"/>
        </w:rPr>
        <w:t xml:space="preserve"> </w:t>
      </w:r>
      <w:r w:rsidRPr="00A23A0A">
        <w:t>of</w:t>
      </w:r>
      <w:r w:rsidRPr="00A23A0A">
        <w:rPr>
          <w:spacing w:val="-1"/>
        </w:rPr>
        <w:t xml:space="preserve"> funds for substance use primary prevention</w:t>
      </w:r>
      <w:r w:rsidRPr="00A23A0A">
        <w:rPr>
          <w:spacing w:val="-1"/>
        </w:rPr>
        <w:t xml:space="preserve"> </w:t>
      </w:r>
      <w:r w:rsidRPr="00A23A0A">
        <w:rPr>
          <w:spacing w:val="-1"/>
        </w:rPr>
        <w:t>a</w:t>
      </w:r>
      <w:r w:rsidRPr="00A23A0A">
        <w:t>nd be</w:t>
      </w:r>
      <w:r w:rsidRPr="00A23A0A">
        <w:rPr>
          <w:spacing w:val="-1"/>
        </w:rPr>
        <w:t xml:space="preserve"> </w:t>
      </w:r>
      <w:r w:rsidRPr="00A23A0A">
        <w:t>p</w:t>
      </w:r>
      <w:r w:rsidRPr="00A23A0A">
        <w:rPr>
          <w:spacing w:val="-1"/>
        </w:rPr>
        <w:t>re</w:t>
      </w:r>
      <w:r w:rsidRPr="00A23A0A">
        <w:rPr>
          <w:spacing w:val="2"/>
        </w:rPr>
        <w:t>p</w:t>
      </w:r>
      <w:r w:rsidRPr="00A23A0A">
        <w:rPr>
          <w:spacing w:val="-1"/>
        </w:rPr>
        <w:t>a</w:t>
      </w:r>
      <w:r w:rsidRPr="00A23A0A">
        <w:rPr>
          <w:spacing w:val="1"/>
        </w:rPr>
        <w:t>r</w:t>
      </w:r>
      <w:r w:rsidRPr="00A23A0A">
        <w:rPr>
          <w:spacing w:val="-1"/>
        </w:rPr>
        <w:t>e</w:t>
      </w:r>
      <w:r w:rsidRPr="00A23A0A">
        <w:t xml:space="preserve">d to </w:t>
      </w:r>
      <w:r w:rsidRPr="00A23A0A">
        <w:rPr>
          <w:spacing w:val="1"/>
        </w:rPr>
        <w:t>r</w:t>
      </w:r>
      <w:r w:rsidRPr="00A23A0A">
        <w:rPr>
          <w:spacing w:val="-1"/>
        </w:rPr>
        <w:t>e</w:t>
      </w:r>
      <w:r w:rsidRPr="00A23A0A">
        <w:t>po</w:t>
      </w:r>
      <w:r w:rsidRPr="00A23A0A">
        <w:rPr>
          <w:spacing w:val="-1"/>
        </w:rPr>
        <w:t>r</w:t>
      </w:r>
      <w:r w:rsidRPr="00A23A0A">
        <w:t>t on the</w:t>
      </w:r>
      <w:r w:rsidRPr="00A23A0A">
        <w:rPr>
          <w:spacing w:val="-1"/>
        </w:rPr>
        <w:t xml:space="preserve"> </w:t>
      </w:r>
      <w:r w:rsidRPr="00A23A0A">
        <w:t>out</w:t>
      </w:r>
      <w:r w:rsidRPr="00A23A0A">
        <w:rPr>
          <w:spacing w:val="-1"/>
        </w:rPr>
        <w:t>c</w:t>
      </w:r>
      <w:r w:rsidRPr="00A23A0A">
        <w:t>om</w:t>
      </w:r>
      <w:r w:rsidRPr="00A23A0A">
        <w:rPr>
          <w:spacing w:val="-1"/>
        </w:rPr>
        <w:t>e</w:t>
      </w:r>
      <w:r w:rsidRPr="00A23A0A">
        <w:t>s of</w:t>
      </w:r>
      <w:r w:rsidRPr="00A23A0A">
        <w:rPr>
          <w:spacing w:val="-1"/>
        </w:rPr>
        <w:t xml:space="preserve"> </w:t>
      </w:r>
      <w:r w:rsidRPr="00A23A0A">
        <w:t>th</w:t>
      </w:r>
      <w:r w:rsidRPr="00A23A0A">
        <w:rPr>
          <w:spacing w:val="-1"/>
        </w:rPr>
        <w:t>e</w:t>
      </w:r>
      <w:r w:rsidRPr="00A23A0A">
        <w:t>se</w:t>
      </w:r>
      <w:r w:rsidRPr="00A23A0A">
        <w:rPr>
          <w:spacing w:val="1"/>
        </w:rPr>
        <w:t xml:space="preserve"> </w:t>
      </w:r>
      <w:r w:rsidRPr="00A23A0A">
        <w:rPr>
          <w:spacing w:val="-1"/>
        </w:rPr>
        <w:t>eff</w:t>
      </w:r>
      <w:r w:rsidRPr="00A23A0A">
        <w:t>o</w:t>
      </w:r>
      <w:r w:rsidRPr="00A23A0A">
        <w:rPr>
          <w:spacing w:val="-1"/>
        </w:rPr>
        <w:t>r</w:t>
      </w:r>
      <w:r w:rsidRPr="00A23A0A">
        <w:t xml:space="preserve">ts.  </w:t>
      </w:r>
      <w:r w:rsidRPr="00A23A0A">
        <w:rPr>
          <w:spacing w:val="-1"/>
        </w:rPr>
        <w:t>T</w:t>
      </w:r>
      <w:r w:rsidRPr="00A23A0A">
        <w:t>his m</w:t>
      </w:r>
      <w:r w:rsidRPr="00A23A0A">
        <w:rPr>
          <w:spacing w:val="-1"/>
        </w:rPr>
        <w:t>ea</w:t>
      </w:r>
      <w:r w:rsidRPr="00A23A0A">
        <w:t>ns th</w:t>
      </w:r>
      <w:r w:rsidRPr="00A23A0A">
        <w:rPr>
          <w:spacing w:val="-1"/>
        </w:rPr>
        <w:t>a</w:t>
      </w:r>
      <w:r w:rsidRPr="00A23A0A">
        <w:t>t</w:t>
      </w:r>
      <w:r w:rsidRPr="00A23A0A">
        <w:rPr>
          <w:spacing w:val="2"/>
        </w:rPr>
        <w:t xml:space="preserve"> </w:t>
      </w:r>
      <w:r w:rsidRPr="00A23A0A">
        <w:t>st</w:t>
      </w:r>
      <w:r w:rsidRPr="00A23A0A">
        <w:rPr>
          <w:spacing w:val="-1"/>
        </w:rPr>
        <w:t>a</w:t>
      </w:r>
      <w:r w:rsidRPr="00A23A0A">
        <w:t>t</w:t>
      </w:r>
      <w:r w:rsidRPr="00A23A0A">
        <w:rPr>
          <w:spacing w:val="-1"/>
        </w:rPr>
        <w:t>e-f</w:t>
      </w:r>
      <w:r w:rsidRPr="00A23A0A">
        <w:t>und</w:t>
      </w:r>
      <w:r w:rsidRPr="00A23A0A">
        <w:rPr>
          <w:spacing w:val="-1"/>
        </w:rPr>
        <w:t>e</w:t>
      </w:r>
      <w:r w:rsidRPr="00A23A0A">
        <w:t xml:space="preserve">d </w:t>
      </w:r>
      <w:r w:rsidRPr="00A23A0A">
        <w:rPr>
          <w:spacing w:val="2"/>
        </w:rPr>
        <w:t>p</w:t>
      </w:r>
      <w:r w:rsidRPr="00A23A0A">
        <w:rPr>
          <w:spacing w:val="-1"/>
        </w:rPr>
        <w:t>re</w:t>
      </w:r>
      <w:r w:rsidRPr="00A23A0A">
        <w:t>v</w:t>
      </w:r>
      <w:r w:rsidRPr="00A23A0A">
        <w:rPr>
          <w:spacing w:val="-1"/>
        </w:rPr>
        <w:t>e</w:t>
      </w:r>
      <w:r w:rsidRPr="00A23A0A">
        <w:t>ntion p</w:t>
      </w:r>
      <w:r w:rsidRPr="00A23A0A">
        <w:rPr>
          <w:spacing w:val="-1"/>
        </w:rPr>
        <w:t>r</w:t>
      </w:r>
      <w:r w:rsidRPr="00A23A0A">
        <w:t>ovid</w:t>
      </w:r>
      <w:r w:rsidRPr="00A23A0A">
        <w:rPr>
          <w:spacing w:val="-1"/>
        </w:rPr>
        <w:t>er</w:t>
      </w:r>
      <w:r w:rsidRPr="00A23A0A">
        <w:t xml:space="preserve">s </w:t>
      </w:r>
      <w:r w:rsidRPr="00A23A0A">
        <w:rPr>
          <w:spacing w:val="-1"/>
        </w:rPr>
        <w:t>w</w:t>
      </w:r>
      <w:r w:rsidRPr="00A23A0A">
        <w:t>ill n</w:t>
      </w:r>
      <w:r w:rsidRPr="00A23A0A">
        <w:rPr>
          <w:spacing w:val="-1"/>
        </w:rPr>
        <w:t>ee</w:t>
      </w:r>
      <w:r w:rsidRPr="00A23A0A">
        <w:t>d to be</w:t>
      </w:r>
      <w:r w:rsidRPr="00A23A0A">
        <w:rPr>
          <w:spacing w:val="1"/>
        </w:rPr>
        <w:t xml:space="preserve"> </w:t>
      </w:r>
      <w:r w:rsidRPr="00A23A0A">
        <w:rPr>
          <w:spacing w:val="-1"/>
        </w:rPr>
        <w:t>a</w:t>
      </w:r>
      <w:r w:rsidRPr="00A23A0A">
        <w:t>ble</w:t>
      </w:r>
      <w:r w:rsidRPr="00A23A0A">
        <w:rPr>
          <w:spacing w:val="-1"/>
        </w:rPr>
        <w:t xml:space="preserve"> </w:t>
      </w:r>
      <w:r w:rsidRPr="00A23A0A">
        <w:t xml:space="preserve">to </w:t>
      </w:r>
      <w:r w:rsidRPr="00A23A0A">
        <w:rPr>
          <w:spacing w:val="-1"/>
        </w:rPr>
        <w:t>c</w:t>
      </w:r>
      <w:r w:rsidRPr="00A23A0A">
        <w:t>oll</w:t>
      </w:r>
      <w:r w:rsidRPr="00A23A0A">
        <w:rPr>
          <w:spacing w:val="-1"/>
        </w:rPr>
        <w:t>ec</w:t>
      </w:r>
      <w:r w:rsidRPr="00A23A0A">
        <w:t>t d</w:t>
      </w:r>
      <w:r w:rsidRPr="00A23A0A">
        <w:rPr>
          <w:spacing w:val="-1"/>
        </w:rPr>
        <w:t>a</w:t>
      </w:r>
      <w:r w:rsidRPr="00A23A0A">
        <w:t>ta</w:t>
      </w:r>
      <w:r w:rsidRPr="00A23A0A">
        <w:rPr>
          <w:spacing w:val="1"/>
        </w:rPr>
        <w:t xml:space="preserve"> </w:t>
      </w:r>
      <w:r w:rsidRPr="00A23A0A">
        <w:rPr>
          <w:spacing w:val="-1"/>
        </w:rPr>
        <w:t>a</w:t>
      </w:r>
      <w:r w:rsidRPr="00A23A0A">
        <w:t xml:space="preserve">nd </w:t>
      </w:r>
      <w:r w:rsidRPr="00A23A0A">
        <w:rPr>
          <w:spacing w:val="1"/>
        </w:rPr>
        <w:t>r</w:t>
      </w:r>
      <w:r w:rsidRPr="00A23A0A">
        <w:rPr>
          <w:spacing w:val="-1"/>
        </w:rPr>
        <w:t>e</w:t>
      </w:r>
      <w:r w:rsidRPr="00A23A0A">
        <w:t>po</w:t>
      </w:r>
      <w:r w:rsidRPr="00A23A0A">
        <w:rPr>
          <w:spacing w:val="-1"/>
        </w:rPr>
        <w:t>r</w:t>
      </w:r>
      <w:r w:rsidRPr="00A23A0A">
        <w:t>t this in</w:t>
      </w:r>
      <w:r w:rsidRPr="00A23A0A">
        <w:rPr>
          <w:spacing w:val="-1"/>
        </w:rPr>
        <w:t>f</w:t>
      </w:r>
      <w:r w:rsidRPr="00A23A0A">
        <w:t>o</w:t>
      </w:r>
      <w:r w:rsidRPr="00A23A0A">
        <w:rPr>
          <w:spacing w:val="-1"/>
        </w:rPr>
        <w:t>r</w:t>
      </w:r>
      <w:r w:rsidRPr="00A23A0A">
        <w:t>m</w:t>
      </w:r>
      <w:r w:rsidRPr="00A23A0A">
        <w:rPr>
          <w:spacing w:val="-1"/>
        </w:rPr>
        <w:t>a</w:t>
      </w:r>
      <w:r w:rsidRPr="00A23A0A">
        <w:t>tion to the st</w:t>
      </w:r>
      <w:r w:rsidRPr="00A23A0A">
        <w:rPr>
          <w:spacing w:val="-1"/>
        </w:rPr>
        <w:t>a</w:t>
      </w:r>
      <w:r w:rsidRPr="00A23A0A">
        <w:t>t</w:t>
      </w:r>
      <w:r w:rsidRPr="00A23A0A">
        <w:rPr>
          <w:spacing w:val="-1"/>
        </w:rPr>
        <w:t>e</w:t>
      </w:r>
      <w:r w:rsidRPr="00A23A0A">
        <w:t xml:space="preserve">.  </w:t>
      </w:r>
      <w:r w:rsidRPr="00A23A0A">
        <w:rPr>
          <w:spacing w:val="1"/>
        </w:rPr>
        <w:t>W</w:t>
      </w:r>
      <w:r w:rsidRPr="00A23A0A">
        <w:t>ith li</w:t>
      </w:r>
      <w:r w:rsidRPr="00A23A0A">
        <w:rPr>
          <w:spacing w:val="-2"/>
        </w:rPr>
        <w:t>m</w:t>
      </w:r>
      <w:r w:rsidRPr="00A23A0A">
        <w:t>it</w:t>
      </w:r>
      <w:r w:rsidRPr="00A23A0A">
        <w:rPr>
          <w:spacing w:val="-1"/>
        </w:rPr>
        <w:t>e</w:t>
      </w:r>
      <w:r w:rsidRPr="00A23A0A">
        <w:t xml:space="preserve">d </w:t>
      </w:r>
      <w:r w:rsidRPr="00A23A0A">
        <w:rPr>
          <w:spacing w:val="-1"/>
        </w:rPr>
        <w:t>re</w:t>
      </w:r>
      <w:r w:rsidRPr="00A23A0A">
        <w:t>sou</w:t>
      </w:r>
      <w:r w:rsidRPr="00A23A0A">
        <w:rPr>
          <w:spacing w:val="-1"/>
        </w:rPr>
        <w:t>rce</w:t>
      </w:r>
      <w:r w:rsidRPr="00A23A0A">
        <w:t>s, st</w:t>
      </w:r>
      <w:r w:rsidRPr="00A23A0A">
        <w:rPr>
          <w:spacing w:val="-1"/>
        </w:rPr>
        <w:t>a</w:t>
      </w:r>
      <w:r w:rsidRPr="00A23A0A">
        <w:t>t</w:t>
      </w:r>
      <w:r w:rsidRPr="00A23A0A">
        <w:rPr>
          <w:spacing w:val="-1"/>
        </w:rPr>
        <w:t>e</w:t>
      </w:r>
      <w:r w:rsidRPr="00A23A0A">
        <w:t xml:space="preserve">s should </w:t>
      </w:r>
      <w:r w:rsidRPr="00A23A0A">
        <w:rPr>
          <w:spacing w:val="-1"/>
        </w:rPr>
        <w:t>a</w:t>
      </w:r>
      <w:r w:rsidRPr="00A23A0A">
        <w:t>lso l</w:t>
      </w:r>
      <w:r w:rsidRPr="00A23A0A">
        <w:rPr>
          <w:spacing w:val="2"/>
        </w:rPr>
        <w:t>o</w:t>
      </w:r>
      <w:r w:rsidRPr="00A23A0A">
        <w:t xml:space="preserve">ok </w:t>
      </w:r>
      <w:r w:rsidRPr="00A23A0A">
        <w:rPr>
          <w:spacing w:val="-1"/>
        </w:rPr>
        <w:t>f</w:t>
      </w:r>
      <w:r w:rsidRPr="00A23A0A">
        <w:t>or</w:t>
      </w:r>
      <w:r w:rsidRPr="00A23A0A">
        <w:rPr>
          <w:spacing w:val="-1"/>
        </w:rPr>
        <w:t xml:space="preserve"> </w:t>
      </w:r>
      <w:r w:rsidRPr="00A23A0A">
        <w:t>oppo</w:t>
      </w:r>
      <w:r w:rsidRPr="00A23A0A">
        <w:rPr>
          <w:spacing w:val="-1"/>
        </w:rPr>
        <w:t>r</w:t>
      </w:r>
      <w:r w:rsidRPr="00A23A0A">
        <w:t>tuniti</w:t>
      </w:r>
      <w:r w:rsidRPr="00A23A0A">
        <w:rPr>
          <w:spacing w:val="-1"/>
        </w:rPr>
        <w:t>e</w:t>
      </w:r>
      <w:r w:rsidRPr="00A23A0A">
        <w:t>s to l</w:t>
      </w:r>
      <w:r w:rsidRPr="00A23A0A">
        <w:rPr>
          <w:spacing w:val="-1"/>
        </w:rPr>
        <w:t>e</w:t>
      </w:r>
      <w:r w:rsidRPr="00A23A0A">
        <w:t>v</w:t>
      </w:r>
      <w:r w:rsidRPr="00A23A0A">
        <w:rPr>
          <w:spacing w:val="-1"/>
        </w:rPr>
        <w:t>er</w:t>
      </w:r>
      <w:r w:rsidRPr="00A23A0A">
        <w:rPr>
          <w:spacing w:val="1"/>
        </w:rPr>
        <w:t>a</w:t>
      </w:r>
      <w:r w:rsidRPr="00A23A0A">
        <w:rPr>
          <w:spacing w:val="-3"/>
        </w:rPr>
        <w:t>g</w:t>
      </w:r>
      <w:r w:rsidRPr="00A23A0A">
        <w:t>e di</w:t>
      </w:r>
      <w:r w:rsidRPr="00A23A0A">
        <w:rPr>
          <w:spacing w:val="-1"/>
        </w:rPr>
        <w:t>ffere</w:t>
      </w:r>
      <w:r w:rsidRPr="00A23A0A">
        <w:t>nt st</w:t>
      </w:r>
      <w:r w:rsidRPr="00A23A0A">
        <w:rPr>
          <w:spacing w:val="1"/>
        </w:rPr>
        <w:t>r</w:t>
      </w:r>
      <w:r w:rsidRPr="00A23A0A">
        <w:rPr>
          <w:spacing w:val="-1"/>
        </w:rPr>
        <w:t>ea</w:t>
      </w:r>
      <w:r w:rsidRPr="00A23A0A">
        <w:t>ms of</w:t>
      </w:r>
      <w:r w:rsidRPr="00A23A0A">
        <w:rPr>
          <w:spacing w:val="-1"/>
        </w:rPr>
        <w:t xml:space="preserve"> f</w:t>
      </w:r>
      <w:r w:rsidRPr="00A23A0A">
        <w:t>und</w:t>
      </w:r>
      <w:r w:rsidRPr="00A23A0A">
        <w:rPr>
          <w:spacing w:val="2"/>
        </w:rPr>
        <w:t>i</w:t>
      </w:r>
      <w:r w:rsidRPr="00A23A0A">
        <w:t>ng</w:t>
      </w:r>
      <w:r w:rsidRPr="00A23A0A">
        <w:rPr>
          <w:spacing w:val="-3"/>
        </w:rPr>
        <w:t xml:space="preserve"> </w:t>
      </w:r>
      <w:r w:rsidRPr="00A23A0A">
        <w:t xml:space="preserve">to </w:t>
      </w:r>
      <w:r w:rsidRPr="00A23A0A">
        <w:rPr>
          <w:spacing w:val="-1"/>
        </w:rPr>
        <w:t>c</w:t>
      </w:r>
      <w:r w:rsidRPr="00A23A0A">
        <w:rPr>
          <w:spacing w:val="1"/>
        </w:rPr>
        <w:t>r</w:t>
      </w:r>
      <w:r w:rsidRPr="00A23A0A">
        <w:rPr>
          <w:spacing w:val="-1"/>
        </w:rPr>
        <w:t>ea</w:t>
      </w:r>
      <w:r w:rsidRPr="00A23A0A">
        <w:t>te</w:t>
      </w:r>
      <w:r w:rsidRPr="00A23A0A">
        <w:rPr>
          <w:spacing w:val="1"/>
        </w:rPr>
        <w:t xml:space="preserve"> </w:t>
      </w:r>
      <w:r w:rsidRPr="00A23A0A">
        <w:t>a</w:t>
      </w:r>
      <w:r w:rsidRPr="00A23A0A">
        <w:rPr>
          <w:spacing w:val="-1"/>
        </w:rPr>
        <w:t xml:space="preserve"> c</w:t>
      </w:r>
      <w:r w:rsidRPr="00A23A0A">
        <w:t>o</w:t>
      </w:r>
      <w:r w:rsidRPr="00A23A0A">
        <w:rPr>
          <w:spacing w:val="2"/>
        </w:rPr>
        <w:t>o</w:t>
      </w:r>
      <w:r w:rsidRPr="00A23A0A">
        <w:rPr>
          <w:spacing w:val="-1"/>
        </w:rPr>
        <w:t>r</w:t>
      </w:r>
      <w:r w:rsidRPr="00A23A0A">
        <w:t>din</w:t>
      </w:r>
      <w:r w:rsidRPr="00A23A0A">
        <w:rPr>
          <w:spacing w:val="-1"/>
        </w:rPr>
        <w:t>a</w:t>
      </w:r>
      <w:r w:rsidRPr="00A23A0A">
        <w:t>t</w:t>
      </w:r>
      <w:r w:rsidRPr="00A23A0A">
        <w:rPr>
          <w:spacing w:val="1"/>
        </w:rPr>
        <w:t>e</w:t>
      </w:r>
      <w:r w:rsidRPr="00A23A0A">
        <w:t>d d</w:t>
      </w:r>
      <w:r w:rsidRPr="00A23A0A">
        <w:rPr>
          <w:spacing w:val="-1"/>
        </w:rPr>
        <w:t>a</w:t>
      </w:r>
      <w:r w:rsidRPr="00A23A0A">
        <w:t>t</w:t>
      </w:r>
      <w:r w:rsidRPr="00A23A0A">
        <w:rPr>
          <w:spacing w:val="-1"/>
        </w:rPr>
        <w:t>a-</w:t>
      </w:r>
      <w:r w:rsidRPr="00A23A0A">
        <w:t>d</w:t>
      </w:r>
      <w:r w:rsidRPr="00A23A0A">
        <w:rPr>
          <w:spacing w:val="-1"/>
        </w:rPr>
        <w:t>r</w:t>
      </w:r>
      <w:r w:rsidRPr="00A23A0A">
        <w:t>iv</w:t>
      </w:r>
      <w:r w:rsidRPr="00A23A0A">
        <w:rPr>
          <w:spacing w:val="-1"/>
        </w:rPr>
        <w:t>e</w:t>
      </w:r>
      <w:r w:rsidRPr="00A23A0A">
        <w:t>n substance use primary prevention</w:t>
      </w:r>
      <w:r w:rsidRPr="00A23A0A">
        <w:t xml:space="preserve"> </w:t>
      </w:r>
      <w:r w:rsidRPr="00A23A0A">
        <w:rPr>
          <w:spacing w:val="5"/>
        </w:rPr>
        <w:t>s</w:t>
      </w:r>
      <w:r w:rsidRPr="00A23A0A">
        <w:rPr>
          <w:spacing w:val="-5"/>
        </w:rPr>
        <w:t>y</w:t>
      </w:r>
      <w:r w:rsidRPr="00A23A0A">
        <w:t>st</w:t>
      </w:r>
      <w:r w:rsidRPr="00A23A0A">
        <w:rPr>
          <w:spacing w:val="-1"/>
        </w:rPr>
        <w:t>e</w:t>
      </w:r>
      <w:r w:rsidRPr="00A23A0A">
        <w:t>m.  Sp</w:t>
      </w:r>
      <w:r w:rsidRPr="00A23A0A">
        <w:rPr>
          <w:spacing w:val="-1"/>
        </w:rPr>
        <w:t>e</w:t>
      </w:r>
      <w:r w:rsidRPr="00A23A0A">
        <w:rPr>
          <w:spacing w:val="1"/>
        </w:rPr>
        <w:t>c</w:t>
      </w:r>
      <w:r w:rsidRPr="00A23A0A">
        <w:t>i</w:t>
      </w:r>
      <w:r w:rsidRPr="00A23A0A">
        <w:rPr>
          <w:spacing w:val="-1"/>
        </w:rPr>
        <w:t>f</w:t>
      </w:r>
      <w:r w:rsidRPr="00A23A0A">
        <w:t>i</w:t>
      </w:r>
      <w:r w:rsidRPr="00A23A0A">
        <w:rPr>
          <w:spacing w:val="-1"/>
        </w:rPr>
        <w:t>ca</w:t>
      </w:r>
      <w:r w:rsidRPr="00A23A0A">
        <w:t>l</w:t>
      </w:r>
      <w:r w:rsidRPr="00A23A0A">
        <w:rPr>
          <w:spacing w:val="2"/>
        </w:rPr>
        <w:t>l</w:t>
      </w:r>
      <w:r w:rsidRPr="00A23A0A">
        <w:rPr>
          <w:spacing w:val="-5"/>
        </w:rPr>
        <w:t>y</w:t>
      </w:r>
      <w:r w:rsidRPr="00A23A0A">
        <w:t>, S</w:t>
      </w:r>
      <w:r w:rsidRPr="00A23A0A">
        <w:rPr>
          <w:spacing w:val="-1"/>
        </w:rPr>
        <w:t>A</w:t>
      </w:r>
      <w:r w:rsidRPr="00A23A0A">
        <w:t>M</w:t>
      </w:r>
      <w:r w:rsidRPr="00A23A0A">
        <w:rPr>
          <w:spacing w:val="-1"/>
        </w:rPr>
        <w:t>H</w:t>
      </w:r>
      <w:r w:rsidRPr="00A23A0A">
        <w:t>SA</w:t>
      </w:r>
      <w:r w:rsidRPr="00A23A0A">
        <w:rPr>
          <w:spacing w:val="-1"/>
        </w:rPr>
        <w:t xml:space="preserve"> </w:t>
      </w:r>
      <w:r w:rsidRPr="00A23A0A">
        <w:rPr>
          <w:spacing w:val="1"/>
        </w:rPr>
        <w:t>r</w:t>
      </w:r>
      <w:r w:rsidRPr="00A23A0A">
        <w:rPr>
          <w:spacing w:val="-1"/>
        </w:rPr>
        <w:t>ec</w:t>
      </w:r>
      <w:r w:rsidRPr="00A23A0A">
        <w:rPr>
          <w:spacing w:val="2"/>
        </w:rPr>
        <w:t>o</w:t>
      </w:r>
      <w:r w:rsidRPr="00A23A0A">
        <w:t>mm</w:t>
      </w:r>
      <w:r w:rsidRPr="00A23A0A">
        <w:rPr>
          <w:spacing w:val="-1"/>
        </w:rPr>
        <w:t>e</w:t>
      </w:r>
      <w:r w:rsidRPr="00A23A0A">
        <w:t>nds th</w:t>
      </w:r>
      <w:r w:rsidRPr="00A23A0A">
        <w:rPr>
          <w:spacing w:val="-1"/>
        </w:rPr>
        <w:t>a</w:t>
      </w:r>
      <w:r w:rsidRPr="00A23A0A">
        <w:t>t st</w:t>
      </w:r>
      <w:r w:rsidRPr="00A23A0A">
        <w:rPr>
          <w:spacing w:val="-1"/>
        </w:rPr>
        <w:t>a</w:t>
      </w:r>
      <w:r w:rsidRPr="00A23A0A">
        <w:t>t</w:t>
      </w:r>
      <w:r w:rsidRPr="00A23A0A">
        <w:rPr>
          <w:spacing w:val="-1"/>
        </w:rPr>
        <w:t>e</w:t>
      </w:r>
      <w:r w:rsidRPr="00A23A0A">
        <w:t xml:space="preserve">s </w:t>
      </w:r>
      <w:r w:rsidRPr="00A23A0A">
        <w:rPr>
          <w:spacing w:val="-1"/>
        </w:rPr>
        <w:t>a</w:t>
      </w:r>
      <w:r w:rsidRPr="00A23A0A">
        <w:t>li</w:t>
      </w:r>
      <w:r w:rsidRPr="00A23A0A">
        <w:rPr>
          <w:spacing w:val="-3"/>
        </w:rPr>
        <w:t>g</w:t>
      </w:r>
      <w:r w:rsidRPr="00A23A0A">
        <w:t>n</w:t>
      </w:r>
      <w:r w:rsidRPr="00A23A0A">
        <w:rPr>
          <w:spacing w:val="2"/>
        </w:rPr>
        <w:t xml:space="preserve"> </w:t>
      </w:r>
      <w:r w:rsidRPr="00A23A0A">
        <w:t>the</w:t>
      </w:r>
      <w:r w:rsidRPr="00A23A0A">
        <w:rPr>
          <w:spacing w:val="-1"/>
        </w:rPr>
        <w:t xml:space="preserve"> </w:t>
      </w:r>
      <w:r w:rsidRPr="00A23A0A">
        <w:t>20 p</w:t>
      </w:r>
      <w:r w:rsidRPr="00A23A0A">
        <w:rPr>
          <w:spacing w:val="-1"/>
        </w:rPr>
        <w:t>erce</w:t>
      </w:r>
      <w:r w:rsidRPr="00A23A0A">
        <w:t xml:space="preserve">nt </w:t>
      </w:r>
      <w:r w:rsidRPr="00A23A0A">
        <w:rPr>
          <w:spacing w:val="2"/>
        </w:rPr>
        <w:t>s</w:t>
      </w:r>
      <w:r w:rsidRPr="00A23A0A">
        <w:rPr>
          <w:spacing w:val="-1"/>
        </w:rPr>
        <w:t>e</w:t>
      </w:r>
      <w:r w:rsidRPr="00A23A0A">
        <w:t>t</w:t>
      </w:r>
      <w:r w:rsidRPr="00A23A0A">
        <w:rPr>
          <w:spacing w:val="-1"/>
        </w:rPr>
        <w:t>-a</w:t>
      </w:r>
      <w:r w:rsidRPr="00A23A0A">
        <w:t>side</w:t>
      </w:r>
      <w:r w:rsidRPr="00A23A0A">
        <w:rPr>
          <w:spacing w:val="-1"/>
        </w:rPr>
        <w:t xml:space="preserve"> f</w:t>
      </w:r>
      <w:r w:rsidRPr="00A23A0A">
        <w:rPr>
          <w:spacing w:val="2"/>
        </w:rPr>
        <w:t>o</w:t>
      </w:r>
      <w:r w:rsidRPr="00A23A0A">
        <w:t>r</w:t>
      </w:r>
      <w:r w:rsidRPr="00A23A0A">
        <w:rPr>
          <w:spacing w:val="-1"/>
        </w:rPr>
        <w:t xml:space="preserve"> </w:t>
      </w:r>
      <w:r w:rsidRPr="00A23A0A">
        <w:t>p</w:t>
      </w:r>
      <w:r w:rsidRPr="00A23A0A">
        <w:rPr>
          <w:spacing w:val="-1"/>
        </w:rPr>
        <w:t>r</w:t>
      </w:r>
      <w:r w:rsidRPr="00A23A0A">
        <w:rPr>
          <w:spacing w:val="2"/>
        </w:rPr>
        <w:t>i</w:t>
      </w:r>
      <w:r w:rsidRPr="00A23A0A">
        <w:t>m</w:t>
      </w:r>
      <w:r w:rsidRPr="00A23A0A">
        <w:rPr>
          <w:spacing w:val="-1"/>
        </w:rPr>
        <w:t>a</w:t>
      </w:r>
      <w:r w:rsidRPr="00A23A0A">
        <w:rPr>
          <w:spacing w:val="1"/>
        </w:rPr>
        <w:t>r</w:t>
      </w:r>
      <w:r w:rsidRPr="00A23A0A">
        <w:t>y</w:t>
      </w:r>
      <w:r w:rsidRPr="00A23A0A">
        <w:rPr>
          <w:spacing w:val="-5"/>
        </w:rPr>
        <w:t xml:space="preserve"> </w:t>
      </w:r>
      <w:r w:rsidRPr="00A23A0A">
        <w:rPr>
          <w:spacing w:val="2"/>
        </w:rPr>
        <w:t>p</w:t>
      </w:r>
      <w:r w:rsidRPr="00A23A0A">
        <w:rPr>
          <w:spacing w:val="-1"/>
        </w:rPr>
        <w:t>re</w:t>
      </w:r>
      <w:r w:rsidRPr="00A23A0A">
        <w:rPr>
          <w:spacing w:val="2"/>
        </w:rPr>
        <w:t>v</w:t>
      </w:r>
      <w:r w:rsidRPr="00A23A0A">
        <w:rPr>
          <w:spacing w:val="-1"/>
        </w:rPr>
        <w:t>e</w:t>
      </w:r>
      <w:r w:rsidRPr="00A23A0A">
        <w:t>ntion of</w:t>
      </w:r>
      <w:r w:rsidRPr="00A23A0A">
        <w:rPr>
          <w:spacing w:val="-1"/>
        </w:rPr>
        <w:t xml:space="preserve"> </w:t>
      </w:r>
      <w:r w:rsidRPr="00A23A0A">
        <w:t>the</w:t>
      </w:r>
      <w:r w:rsidRPr="00A23A0A">
        <w:rPr>
          <w:spacing w:val="-1"/>
        </w:rPr>
        <w:t xml:space="preserve"> </w:t>
      </w:r>
      <w:r w:rsidRPr="00A23A0A" w:rsidR="4A99ED66">
        <w:t>SUPTRS BG</w:t>
      </w:r>
      <w:r w:rsidRPr="00A23A0A">
        <w:rPr>
          <w:spacing w:val="-1"/>
        </w:rPr>
        <w:t xml:space="preserve"> w</w:t>
      </w:r>
      <w:r w:rsidRPr="00A23A0A">
        <w:t>ith oth</w:t>
      </w:r>
      <w:r w:rsidRPr="00A23A0A">
        <w:rPr>
          <w:spacing w:val="-1"/>
        </w:rPr>
        <w:t>e</w:t>
      </w:r>
      <w:r w:rsidRPr="00A23A0A">
        <w:t>r</w:t>
      </w:r>
      <w:r w:rsidRPr="00A23A0A">
        <w:rPr>
          <w:spacing w:val="1"/>
        </w:rPr>
        <w:t xml:space="preserve"> </w:t>
      </w:r>
      <w:r w:rsidRPr="00A23A0A">
        <w:rPr>
          <w:spacing w:val="-1"/>
        </w:rPr>
        <w:t>fe</w:t>
      </w:r>
      <w:r w:rsidRPr="00A23A0A">
        <w:rPr>
          <w:spacing w:val="2"/>
        </w:rPr>
        <w:t>d</w:t>
      </w:r>
      <w:r w:rsidRPr="00A23A0A">
        <w:rPr>
          <w:spacing w:val="-1"/>
        </w:rPr>
        <w:t>era</w:t>
      </w:r>
      <w:r w:rsidRPr="00A23A0A">
        <w:t>l,</w:t>
      </w:r>
      <w:r w:rsidRPr="00A23A0A">
        <w:rPr>
          <w:spacing w:val="2"/>
        </w:rPr>
        <w:t xml:space="preserve"> </w:t>
      </w:r>
      <w:r w:rsidRPr="00A23A0A">
        <w:t>st</w:t>
      </w:r>
      <w:r w:rsidRPr="00A23A0A">
        <w:rPr>
          <w:spacing w:val="-1"/>
        </w:rPr>
        <w:t>a</w:t>
      </w:r>
      <w:r w:rsidRPr="00A23A0A">
        <w:t>t</w:t>
      </w:r>
      <w:r w:rsidRPr="00A23A0A">
        <w:rPr>
          <w:spacing w:val="-1"/>
        </w:rPr>
        <w:t>e, a</w:t>
      </w:r>
      <w:r w:rsidRPr="00A23A0A">
        <w:t>nd lo</w:t>
      </w:r>
      <w:r w:rsidRPr="00A23A0A">
        <w:rPr>
          <w:spacing w:val="-1"/>
        </w:rPr>
        <w:t>ca</w:t>
      </w:r>
      <w:r w:rsidRPr="00A23A0A">
        <w:t xml:space="preserve">l </w:t>
      </w:r>
      <w:r w:rsidRPr="00A23A0A">
        <w:rPr>
          <w:spacing w:val="-1"/>
        </w:rPr>
        <w:t>f</w:t>
      </w:r>
      <w:r w:rsidRPr="00A23A0A">
        <w:t>undi</w:t>
      </w:r>
      <w:r w:rsidRPr="00A23A0A">
        <w:rPr>
          <w:spacing w:val="2"/>
        </w:rPr>
        <w:t>n</w:t>
      </w:r>
      <w:r w:rsidRPr="00A23A0A">
        <w:t>g</w:t>
      </w:r>
      <w:r w:rsidRPr="00A23A0A">
        <w:rPr>
          <w:spacing w:val="-3"/>
        </w:rPr>
        <w:t xml:space="preserve"> that</w:t>
      </w:r>
      <w:r w:rsidRPr="00A23A0A">
        <w:rPr>
          <w:spacing w:val="2"/>
        </w:rPr>
        <w:t xml:space="preserve"> </w:t>
      </w:r>
      <w:r w:rsidRPr="00A23A0A">
        <w:rPr>
          <w:spacing w:val="-1"/>
        </w:rPr>
        <w:t>w</w:t>
      </w:r>
      <w:r w:rsidRPr="00A23A0A">
        <w:t xml:space="preserve">ill </w:t>
      </w:r>
      <w:r w:rsidRPr="00A23A0A">
        <w:rPr>
          <w:spacing w:val="-1"/>
        </w:rPr>
        <w:t>a</w:t>
      </w:r>
      <w:r w:rsidRPr="00A23A0A">
        <w:t>id the</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in d</w:t>
      </w:r>
      <w:r w:rsidRPr="00A23A0A">
        <w:rPr>
          <w:spacing w:val="-1"/>
        </w:rPr>
        <w:t>e</w:t>
      </w:r>
      <w:r w:rsidRPr="00A23A0A">
        <w:t>v</w:t>
      </w:r>
      <w:r w:rsidRPr="00A23A0A">
        <w:rPr>
          <w:spacing w:val="-1"/>
        </w:rPr>
        <w:t>e</w:t>
      </w:r>
      <w:r w:rsidRPr="00A23A0A">
        <w:rPr>
          <w:spacing w:val="2"/>
        </w:rPr>
        <w:t>l</w:t>
      </w:r>
      <w:r w:rsidRPr="00A23A0A">
        <w:t>oping</w:t>
      </w:r>
      <w:r w:rsidRPr="00A23A0A">
        <w:rPr>
          <w:spacing w:val="-3"/>
        </w:rPr>
        <w:t xml:space="preserve"> </w:t>
      </w:r>
      <w:r w:rsidRPr="00A23A0A">
        <w:rPr>
          <w:spacing w:val="-1"/>
        </w:rPr>
        <w:t>a</w:t>
      </w:r>
      <w:r w:rsidRPr="00A23A0A">
        <w:t>nd m</w:t>
      </w:r>
      <w:r w:rsidRPr="00A23A0A">
        <w:rPr>
          <w:spacing w:val="-1"/>
        </w:rPr>
        <w:t>a</w:t>
      </w:r>
      <w:r w:rsidRPr="00A23A0A">
        <w:t>int</w:t>
      </w:r>
      <w:r w:rsidRPr="00A23A0A">
        <w:rPr>
          <w:spacing w:val="-1"/>
        </w:rPr>
        <w:t>a</w:t>
      </w:r>
      <w:r w:rsidRPr="00A23A0A">
        <w:t>ini</w:t>
      </w:r>
      <w:r w:rsidRPr="00A23A0A">
        <w:rPr>
          <w:spacing w:val="2"/>
        </w:rPr>
        <w:t>n</w:t>
      </w:r>
      <w:r w:rsidRPr="00A23A0A">
        <w:t>g</w:t>
      </w:r>
      <w:r w:rsidRPr="00A23A0A">
        <w:rPr>
          <w:spacing w:val="-3"/>
        </w:rPr>
        <w:t xml:space="preserve"> </w:t>
      </w:r>
      <w:r w:rsidRPr="00A23A0A">
        <w:t xml:space="preserve">a </w:t>
      </w:r>
      <w:r w:rsidRPr="00A23A0A">
        <w:rPr>
          <w:spacing w:val="-1"/>
        </w:rPr>
        <w:t>c</w:t>
      </w:r>
      <w:r w:rsidRPr="00A23A0A">
        <w:t>omp</w:t>
      </w:r>
      <w:r w:rsidRPr="00A23A0A">
        <w:rPr>
          <w:spacing w:val="-1"/>
        </w:rPr>
        <w:t>re</w:t>
      </w:r>
      <w:r w:rsidRPr="00A23A0A">
        <w:t>h</w:t>
      </w:r>
      <w:r w:rsidRPr="00A23A0A">
        <w:rPr>
          <w:spacing w:val="-1"/>
        </w:rPr>
        <w:t>e</w:t>
      </w:r>
      <w:r w:rsidRPr="00A23A0A">
        <w:t>nsive</w:t>
      </w:r>
      <w:r w:rsidRPr="00A23A0A">
        <w:rPr>
          <w:spacing w:val="-1"/>
        </w:rPr>
        <w:t xml:space="preserve"> substance use primary prevention</w:t>
      </w:r>
      <w:r w:rsidRPr="00A23A0A">
        <w:rPr>
          <w:spacing w:val="-1"/>
        </w:rPr>
        <w:t xml:space="preserve"> </w:t>
      </w:r>
      <w:r w:rsidRPr="00A23A0A">
        <w:rPr>
          <w:spacing w:val="2"/>
        </w:rPr>
        <w:t>s</w:t>
      </w:r>
      <w:r w:rsidRPr="00A23A0A">
        <w:rPr>
          <w:spacing w:val="-5"/>
        </w:rPr>
        <w:t>y</w:t>
      </w:r>
      <w:r w:rsidRPr="00A23A0A">
        <w:t>st</w:t>
      </w:r>
      <w:r w:rsidRPr="00A23A0A">
        <w:rPr>
          <w:spacing w:val="-1"/>
        </w:rPr>
        <w:t>e</w:t>
      </w:r>
      <w:r w:rsidRPr="00A23A0A">
        <w:rPr>
          <w:spacing w:val="2"/>
        </w:rPr>
        <w:t>m, as well as collaborate with and assure that behavioral health is part of the state’s larger public health prevention activities.</w:t>
      </w:r>
    </w:p>
    <w:p w:rsidR="00AB2741" w:rsidRPr="00A23A0A" w:rsidP="00982BFC" w14:paraId="30CDC5A9" w14:textId="725D09BC">
      <w:pPr>
        <w:widowControl/>
        <w:tabs>
          <w:tab w:val="left" w:pos="9360"/>
        </w:tabs>
        <w:autoSpaceDE w:val="0"/>
        <w:autoSpaceDN w:val="0"/>
        <w:adjustRightInd w:val="0"/>
        <w:ind w:right="1120"/>
        <w:rPr>
          <w:b/>
          <w:bCs/>
          <w:u w:val="single"/>
        </w:rPr>
      </w:pPr>
      <w:r w:rsidRPr="00A23A0A">
        <w:rPr>
          <w:b/>
          <w:bCs/>
          <w:u w:val="single"/>
        </w:rPr>
        <w:t xml:space="preserve">Table </w:t>
      </w:r>
      <w:r w:rsidRPr="00A23A0A" w:rsidR="00E650A7">
        <w:rPr>
          <w:b/>
          <w:bCs/>
          <w:u w:val="single"/>
        </w:rPr>
        <w:t>5</w:t>
      </w:r>
      <w:r w:rsidRPr="00A23A0A">
        <w:rPr>
          <w:b/>
          <w:bCs/>
          <w:u w:val="single"/>
        </w:rPr>
        <w:t xml:space="preserve">a </w:t>
      </w:r>
      <w:r w:rsidRPr="580F96A1" w:rsidR="4A99ED66">
        <w:rPr>
          <w:b/>
          <w:bCs/>
          <w:u w:val="single"/>
        </w:rPr>
        <w:t>SUPTRS BG</w:t>
      </w:r>
      <w:r w:rsidRPr="00A23A0A">
        <w:rPr>
          <w:b/>
          <w:bCs/>
          <w:u w:val="single"/>
        </w:rPr>
        <w:t xml:space="preserve"> Primary Prevention Planned Expenditures </w:t>
      </w:r>
      <w:r w:rsidRPr="00A23A0A" w:rsidR="00427C50">
        <w:rPr>
          <w:b/>
          <w:bCs/>
          <w:u w:val="single"/>
        </w:rPr>
        <w:t>by Strategy and IOM Category</w:t>
      </w:r>
    </w:p>
    <w:p w:rsidR="00AB2741" w:rsidRPr="00982BFC" w:rsidP="00982BFC" w14:paraId="6124C174" w14:textId="236E28F2">
      <w:r w:rsidRPr="00982BFC">
        <w:t>The state’s primary prevention program must include</w:t>
      </w:r>
      <w:r w:rsidRPr="00A23A0A" w:rsidR="007E7E89">
        <w:t xml:space="preserve"> </w:t>
      </w:r>
      <w:r w:rsidRPr="00A23A0A" w:rsidR="001013CD">
        <w:t xml:space="preserve">at least one of </w:t>
      </w:r>
      <w:r w:rsidRPr="00982BFC">
        <w:t>the six primary prevention strategies defined below</w:t>
      </w:r>
      <w:r w:rsidRPr="00982BFC" w:rsidR="001B2FD0">
        <w:t xml:space="preserve">.  </w:t>
      </w:r>
      <w:r w:rsidRPr="00400EB6">
        <w:t xml:space="preserve">On Table </w:t>
      </w:r>
      <w:r w:rsidRPr="00A23A0A" w:rsidR="00E650A7">
        <w:t>5</w:t>
      </w:r>
      <w:r w:rsidRPr="00A23A0A">
        <w:t xml:space="preserve">a, states should list their </w:t>
      </w:r>
      <w:r w:rsidRPr="00A23A0A" w:rsidR="00F258C4">
        <w:t>FFY</w:t>
      </w:r>
      <w:r w:rsidRPr="00A23A0A">
        <w:t xml:space="preserve"> </w:t>
      </w:r>
      <w:r w:rsidRPr="00A23A0A" w:rsidR="005D5432">
        <w:t xml:space="preserve">2024 </w:t>
      </w:r>
      <w:r w:rsidRPr="00A23A0A">
        <w:t xml:space="preserve">and </w:t>
      </w:r>
      <w:r w:rsidRPr="00A23A0A" w:rsidR="00F258C4">
        <w:t>FFY</w:t>
      </w:r>
      <w:r w:rsidRPr="00A23A0A">
        <w:t xml:space="preserve"> </w:t>
      </w:r>
      <w:r w:rsidRPr="00A23A0A" w:rsidR="005D5432">
        <w:t xml:space="preserve">2025 </w:t>
      </w:r>
      <w:r w:rsidR="4A99ED66">
        <w:t>SUPTRS BG</w:t>
      </w:r>
      <w:r w:rsidRPr="00A23A0A">
        <w:t xml:space="preserve"> planned expenditures </w:t>
      </w:r>
      <w:r w:rsidRPr="00A23A0A" w:rsidR="00802DC8">
        <w:t>within</w:t>
      </w:r>
      <w:r w:rsidRPr="00A23A0A">
        <w:t xml:space="preserve"> the six primary prevention strategies</w:t>
      </w:r>
      <w:r w:rsidRPr="00A23A0A" w:rsidR="005E2944">
        <w:t>, depending on capacity and other factors</w:t>
      </w:r>
      <w:r w:rsidRPr="00A23A0A" w:rsidR="001B2FD0">
        <w:t xml:space="preserve">.  </w:t>
      </w:r>
      <w:r w:rsidRPr="00982BFC">
        <w:t xml:space="preserve">Expenditures within the six strategies should be directly associated with the cost of </w:t>
      </w:r>
      <w:r w:rsidRPr="00982BFC" w:rsidR="00E01AB5">
        <w:t xml:space="preserve">completing the activity or task; </w:t>
      </w:r>
      <w:r w:rsidRPr="00982BFC">
        <w:t>for example, information dissemination should include the cost of developing pamphlets, the time of participating staff or the cost of public service announcements, etc</w:t>
      </w:r>
      <w:r w:rsidRPr="00982BFC" w:rsidR="001B2FD0">
        <w:t xml:space="preserve">.  </w:t>
      </w:r>
      <w:r w:rsidRPr="00982BFC">
        <w:t>If a state plans to use strategies not covered by these six categories</w:t>
      </w:r>
      <w:r w:rsidRPr="00982BFC" w:rsidR="00427C50">
        <w:t xml:space="preserve"> or the state is unable to calculate expenditures by strategy</w:t>
      </w:r>
      <w:r w:rsidRPr="00982BFC" w:rsidR="00BC2948">
        <w:t>,</w:t>
      </w:r>
      <w:r w:rsidRPr="00982BFC">
        <w:t xml:space="preserve"> please report them under “Other” in Table </w:t>
      </w:r>
      <w:r w:rsidRPr="00982BFC" w:rsidR="00E650A7">
        <w:t>5</w:t>
      </w:r>
      <w:r w:rsidRPr="00982BFC">
        <w:t>a.</w:t>
      </w:r>
    </w:p>
    <w:p w:rsidR="00AB2741" w:rsidRPr="00982BFC" w:rsidP="00982BFC" w14:paraId="5CB7FF48" w14:textId="33D9E64E">
      <w:r w:rsidRPr="000D2CFD">
        <w:t>In most cases, the total</w:t>
      </w:r>
      <w:r w:rsidRPr="00065CC1" w:rsidR="0044772F">
        <w:t xml:space="preserve"> </w:t>
      </w:r>
      <w:r w:rsidR="4A99ED66">
        <w:t>SUPTRS BG</w:t>
      </w:r>
      <w:r w:rsidRPr="00982BFC">
        <w:t xml:space="preserve"> amount should equal the amount reported on Plan Table </w:t>
      </w:r>
      <w:r w:rsidRPr="00982BFC" w:rsidR="00E650A7">
        <w:t>4</w:t>
      </w:r>
      <w:r w:rsidRPr="00982BFC">
        <w:t xml:space="preserve">, Row 2, </w:t>
      </w:r>
      <w:r w:rsidRPr="00982BFC" w:rsidR="006173A6">
        <w:t xml:space="preserve"> Substance Use Primary Prevention</w:t>
      </w:r>
      <w:r w:rsidRPr="00982BFC" w:rsidR="001B2FD0">
        <w:t xml:space="preserve">.  </w:t>
      </w:r>
      <w:r w:rsidRPr="00982BFC">
        <w:t>The one exception is if the state chooses to use a portion of the primary prevention set-aside to fund Non</w:t>
      </w:r>
      <w:r w:rsidRPr="00982BFC" w:rsidR="00050B1D">
        <w:t>-</w:t>
      </w:r>
      <w:r w:rsidRPr="00982BFC">
        <w:t xml:space="preserve">Direct Services/System Development activities.  </w:t>
      </w:r>
      <w:r w:rsidRPr="00982BFC" w:rsidR="0044772F">
        <w:t>The total on Table 6 prevention column combined with the total on Table 5a should equal to expenditure Table 4, Row 2 in most instances.</w:t>
      </w:r>
    </w:p>
    <w:p w:rsidR="00AB2741" w:rsidRPr="00A23A0A" w:rsidP="000F7F44" w14:paraId="5A61EE8C" w14:textId="6800EF4C">
      <w:pPr>
        <w:widowControl/>
        <w:shd w:val="clear" w:color="auto" w:fill="FFFFFF"/>
        <w:tabs>
          <w:tab w:val="left" w:pos="9360"/>
        </w:tabs>
        <w:rPr>
          <w:rFonts w:eastAsia="Times New Roman"/>
        </w:rPr>
      </w:pPr>
      <w:r w:rsidRPr="00A23A0A">
        <w:rPr>
          <w:rFonts w:eastAsia="Times New Roman"/>
          <w:b/>
          <w:bCs/>
          <w:u w:val="single"/>
        </w:rPr>
        <w:t>Primary Prevention Planned Expenditures</w:t>
      </w:r>
      <w:r w:rsidRPr="00A23A0A" w:rsidR="008F4475">
        <w:rPr>
          <w:rFonts w:eastAsia="Times New Roman"/>
          <w:b/>
          <w:bCs/>
          <w:u w:val="single"/>
        </w:rPr>
        <w:t xml:space="preserve"> by IOM</w:t>
      </w:r>
      <w:r w:rsidRPr="00A23A0A" w:rsidR="00B66ADC">
        <w:rPr>
          <w:rFonts w:eastAsia="Times New Roman"/>
          <w:b/>
          <w:bCs/>
          <w:u w:val="single"/>
        </w:rPr>
        <w:t xml:space="preserve"> Category</w:t>
      </w:r>
      <w:r w:rsidRPr="00A23A0A">
        <w:rPr>
          <w:rFonts w:eastAsia="Times New Roman"/>
          <w:b/>
          <w:bCs/>
          <w:u w:val="single"/>
        </w:rPr>
        <w:t xml:space="preserve"> </w:t>
      </w:r>
    </w:p>
    <w:p w:rsidR="00AB2741" w:rsidRPr="00A23A0A" w:rsidP="00B4256A" w14:paraId="7A095F86" w14:textId="687B56F1">
      <w:r w:rsidRPr="00A23A0A">
        <w:rPr>
          <w:b/>
          <w:bCs/>
        </w:rPr>
        <w:t>Information Dissemination</w:t>
      </w:r>
      <w:r w:rsidRPr="00A23A0A">
        <w:t xml:space="preserve">– This strategy provides knowledge and increases awareness of the nature and extent of alcohol and other drug use, </w:t>
      </w:r>
      <w:r w:rsidRPr="00A23A0A" w:rsidR="005D5432">
        <w:t>misuse</w:t>
      </w:r>
      <w:r w:rsidRPr="00A23A0A">
        <w:t>, and addiction, as well as their effects on individuals, families, and communities</w:t>
      </w:r>
      <w:r w:rsidRPr="00A23A0A" w:rsidR="001B2FD0">
        <w:t xml:space="preserve">.  </w:t>
      </w:r>
      <w:r w:rsidRPr="00A23A0A">
        <w:t>It also provides knowledge and increases awareness of available prevention and treatment programs and services</w:t>
      </w:r>
      <w:r w:rsidRPr="00A23A0A" w:rsidR="001B2FD0">
        <w:t xml:space="preserve">.  </w:t>
      </w:r>
      <w:r w:rsidRPr="00A23A0A">
        <w:t>It is characterized by one-way communication from the source to the audience, with limited contact between the two.</w:t>
      </w:r>
    </w:p>
    <w:p w:rsidR="00AB2741" w:rsidRPr="00A23A0A" w:rsidP="000F7F44" w14:paraId="54A2A2BF" w14:textId="331688B4">
      <w:pPr>
        <w:widowControl/>
        <w:shd w:val="clear" w:color="auto" w:fill="FFFFFF"/>
        <w:tabs>
          <w:tab w:val="left" w:pos="9360"/>
        </w:tabs>
        <w:rPr>
          <w:rFonts w:eastAsia="Times New Roman"/>
        </w:rPr>
      </w:pPr>
      <w:r w:rsidRPr="00A23A0A">
        <w:rPr>
          <w:rFonts w:eastAsia="Times New Roman"/>
          <w:b/>
          <w:bCs/>
        </w:rPr>
        <w:t>Education</w:t>
      </w:r>
      <w:r w:rsidRPr="00A23A0A" w:rsidR="008B3A5B">
        <w:rPr>
          <w:rFonts w:eastAsia="Times New Roman"/>
        </w:rPr>
        <w:t xml:space="preserve"> - </w:t>
      </w:r>
      <w:r w:rsidRPr="00A23A0A">
        <w:rPr>
          <w:rFonts w:eastAsia="Times New Roman"/>
        </w:rPr>
        <w:t>This strategy builds skills through structured learning processes</w:t>
      </w:r>
      <w:r w:rsidRPr="00A23A0A" w:rsidR="001B2FD0">
        <w:rPr>
          <w:rFonts w:eastAsia="Times New Roman"/>
        </w:rPr>
        <w:t xml:space="preserve">.  </w:t>
      </w:r>
      <w:r w:rsidRPr="00A23A0A">
        <w:rPr>
          <w:rFonts w:eastAsia="Times New Roman"/>
        </w:rPr>
        <w:t xml:space="preserve">Critical life and social skills include decision making, peer resistance, coping with stress, problem solving, </w:t>
      </w:r>
      <w:r w:rsidRPr="00A23A0A">
        <w:rPr>
          <w:rFonts w:eastAsia="Times New Roman"/>
        </w:rPr>
        <w:t>interpersonal communication, and systematic and judgmental abilities</w:t>
      </w:r>
      <w:r w:rsidRPr="00A23A0A" w:rsidR="001B2FD0">
        <w:rPr>
          <w:rFonts w:eastAsia="Times New Roman"/>
        </w:rPr>
        <w:t xml:space="preserve">.  </w:t>
      </w:r>
      <w:r w:rsidRPr="00A23A0A">
        <w:rPr>
          <w:rFonts w:eastAsia="Times New Roman"/>
        </w:rPr>
        <w:t>There is more interaction between facilitators and participants than in the information strategy.</w:t>
      </w:r>
    </w:p>
    <w:p w:rsidR="00AB2741" w:rsidRPr="00A23A0A" w:rsidP="000F7F44" w14:paraId="7E4A5805" w14:textId="1984F1C5">
      <w:pPr>
        <w:widowControl/>
        <w:shd w:val="clear" w:color="auto" w:fill="FFFFFF"/>
        <w:tabs>
          <w:tab w:val="left" w:pos="9360"/>
        </w:tabs>
        <w:rPr>
          <w:rFonts w:eastAsia="Times New Roman"/>
        </w:rPr>
      </w:pPr>
      <w:r w:rsidRPr="00A23A0A">
        <w:rPr>
          <w:rFonts w:eastAsia="Times New Roman"/>
          <w:b/>
          <w:bCs/>
        </w:rPr>
        <w:t>Alternatives</w:t>
      </w:r>
      <w:r w:rsidRPr="00A23A0A" w:rsidR="008B3A5B">
        <w:rPr>
          <w:rFonts w:eastAsia="Times New Roman"/>
        </w:rPr>
        <w:t xml:space="preserve"> - </w:t>
      </w:r>
      <w:r w:rsidRPr="00A23A0A">
        <w:rPr>
          <w:rFonts w:eastAsia="Times New Roman"/>
        </w:rPr>
        <w:t>This strategy provides participation in activities that exclude alcohol and other drugs</w:t>
      </w:r>
      <w:r w:rsidRPr="00A23A0A" w:rsidR="001B2FD0">
        <w:rPr>
          <w:rFonts w:eastAsia="Times New Roman"/>
        </w:rPr>
        <w:t xml:space="preserve">.  </w:t>
      </w:r>
      <w:r w:rsidRPr="00A23A0A">
        <w:rPr>
          <w:rFonts w:eastAsia="Times New Roman"/>
        </w:rPr>
        <w:t>The purpose is to meet the needs filled by alcohol and other drugs with healthy activities and to discourage the use of alcohol and drugs through these activities.</w:t>
      </w:r>
    </w:p>
    <w:p w:rsidR="00AB2741" w:rsidRPr="00A23A0A" w:rsidP="000F7F44" w14:paraId="051FA178" w14:textId="02B5E590">
      <w:pPr>
        <w:widowControl/>
        <w:shd w:val="clear" w:color="auto" w:fill="FFFFFF"/>
        <w:tabs>
          <w:tab w:val="left" w:pos="9360"/>
        </w:tabs>
        <w:rPr>
          <w:rFonts w:eastAsia="Times New Roman"/>
        </w:rPr>
      </w:pPr>
      <w:r w:rsidRPr="00A23A0A">
        <w:rPr>
          <w:rFonts w:eastAsia="Times New Roman"/>
          <w:b/>
          <w:bCs/>
        </w:rPr>
        <w:t>Problem Identification and Referral</w:t>
      </w:r>
      <w:r w:rsidRPr="00A23A0A" w:rsidR="00DB0219">
        <w:rPr>
          <w:rFonts w:eastAsia="Times New Roman"/>
          <w:b/>
          <w:bCs/>
        </w:rPr>
        <w:t xml:space="preserve"> </w:t>
      </w:r>
      <w:r w:rsidRPr="00A23A0A" w:rsidR="008B3A5B">
        <w:rPr>
          <w:rFonts w:eastAsia="Times New Roman"/>
        </w:rPr>
        <w:t xml:space="preserve">- </w:t>
      </w:r>
      <w:r w:rsidRPr="00A23A0A">
        <w:rPr>
          <w:rFonts w:eastAsia="Times New Roman"/>
        </w:rPr>
        <w:t>This strategy aims at identification of those who have indulged in illegal/age-inappropriate use of tobacco or alcohol and those individuals who have indulged in the first use of illicit drugs in order to assess if their behavior can be reversed through education</w:t>
      </w:r>
      <w:r w:rsidRPr="00A23A0A" w:rsidR="001B2FD0">
        <w:rPr>
          <w:rFonts w:eastAsia="Times New Roman"/>
        </w:rPr>
        <w:t xml:space="preserve">.  </w:t>
      </w:r>
      <w:r w:rsidRPr="00A23A0A">
        <w:rPr>
          <w:rFonts w:eastAsia="Times New Roman"/>
        </w:rPr>
        <w:t xml:space="preserve">It should be noted, however, that this strategy does not include any activity designed to determine if a person </w:t>
      </w:r>
      <w:r w:rsidRPr="00A23A0A">
        <w:rPr>
          <w:rFonts w:eastAsia="Times New Roman"/>
        </w:rPr>
        <w:t>is in need of</w:t>
      </w:r>
      <w:r w:rsidRPr="00A23A0A">
        <w:rPr>
          <w:rFonts w:eastAsia="Times New Roman"/>
        </w:rPr>
        <w:t xml:space="preserve"> treatment.</w:t>
      </w:r>
    </w:p>
    <w:p w:rsidR="00AB2741" w:rsidRPr="00A23A0A" w:rsidP="000F7F44" w14:paraId="29823091" w14:textId="5B2AE979">
      <w:pPr>
        <w:widowControl/>
        <w:shd w:val="clear" w:color="auto" w:fill="FFFFFF"/>
        <w:tabs>
          <w:tab w:val="left" w:pos="9180"/>
          <w:tab w:val="left" w:pos="9270"/>
          <w:tab w:val="left" w:pos="9360"/>
        </w:tabs>
        <w:rPr>
          <w:rFonts w:eastAsia="Times New Roman"/>
        </w:rPr>
      </w:pPr>
      <w:r w:rsidRPr="00A23A0A">
        <w:rPr>
          <w:rFonts w:eastAsia="Times New Roman"/>
          <w:b/>
          <w:bCs/>
        </w:rPr>
        <w:t>Community-based Process -</w:t>
      </w:r>
      <w:r w:rsidRPr="00A23A0A">
        <w:t xml:space="preserve"> </w:t>
      </w:r>
      <w:r w:rsidRPr="00A23A0A">
        <w:rPr>
          <w:rFonts w:eastAsia="Times New Roman"/>
        </w:rPr>
        <w:t>This strategy provides ongoing networking activities and technical assistance to community groups or agencies</w:t>
      </w:r>
      <w:r w:rsidRPr="00A23A0A" w:rsidR="001B2FD0">
        <w:rPr>
          <w:rFonts w:eastAsia="Times New Roman"/>
        </w:rPr>
        <w:t xml:space="preserve">.  </w:t>
      </w:r>
      <w:r w:rsidRPr="00A23A0A">
        <w:rPr>
          <w:rFonts w:eastAsia="Times New Roman"/>
        </w:rPr>
        <w:t>It encompasses neighborhood-based, grassroots empowerment models using action planning and collaborative systems planning.</w:t>
      </w:r>
    </w:p>
    <w:p w:rsidR="00AB2741" w:rsidRPr="00A23A0A" w:rsidP="000F7F44" w14:paraId="028DF875" w14:textId="2BB75D81">
      <w:pPr>
        <w:widowControl/>
        <w:shd w:val="clear" w:color="auto" w:fill="FFFFFF"/>
        <w:tabs>
          <w:tab w:val="left" w:pos="9180"/>
          <w:tab w:val="left" w:pos="9270"/>
          <w:tab w:val="left" w:pos="9360"/>
        </w:tabs>
        <w:rPr>
          <w:rFonts w:eastAsia="Times New Roman"/>
        </w:rPr>
      </w:pPr>
      <w:r w:rsidRPr="00A23A0A">
        <w:rPr>
          <w:rFonts w:eastAsia="Times New Roman"/>
          <w:b/>
          <w:bCs/>
        </w:rPr>
        <w:t>Environmental</w:t>
      </w:r>
      <w:r w:rsidRPr="00A23A0A" w:rsidR="008B3A5B">
        <w:rPr>
          <w:rFonts w:eastAsia="Times New Roman"/>
        </w:rPr>
        <w:t xml:space="preserve"> - </w:t>
      </w:r>
      <w:r w:rsidRPr="00A23A0A">
        <w:rPr>
          <w:rFonts w:eastAsia="Times New Roman"/>
        </w:rPr>
        <w:t xml:space="preserve">This strategy </w:t>
      </w:r>
      <w:r w:rsidRPr="00A23A0A" w:rsidR="0070411C">
        <w:rPr>
          <w:rFonts w:eastAsia="Times New Roman"/>
        </w:rPr>
        <w:t>establishes,</w:t>
      </w:r>
      <w:r w:rsidRPr="00A23A0A">
        <w:rPr>
          <w:rFonts w:eastAsia="Times New Roman"/>
        </w:rPr>
        <w:t xml:space="preserve"> or changes written and unwritten community standards, codes, and attitudes; thereby, influencing alcohol and other drug use by the general population.</w:t>
      </w:r>
    </w:p>
    <w:p w:rsidR="004B28CC" w:rsidRPr="00A23A0A" w:rsidP="000F7F44" w14:paraId="67C17BE3" w14:textId="6A9277B3">
      <w:pPr>
        <w:widowControl/>
        <w:tabs>
          <w:tab w:val="left" w:pos="9180"/>
          <w:tab w:val="left" w:pos="9270"/>
        </w:tabs>
        <w:autoSpaceDE w:val="0"/>
        <w:autoSpaceDN w:val="0"/>
        <w:adjustRightInd w:val="0"/>
      </w:pPr>
      <w:r w:rsidRPr="00A23A0A">
        <w:rPr>
          <w:rFonts w:eastAsia="Times New Roman"/>
          <w:b/>
          <w:bCs/>
        </w:rPr>
        <w:t>Other -</w:t>
      </w:r>
      <w:r w:rsidRPr="00A23A0A">
        <w:t xml:space="preserve"> </w:t>
      </w:r>
      <w:r w:rsidRPr="00A23A0A">
        <w:t xml:space="preserve">States that plan their primary prevention expenditures using the IOM model of universal, selective, and indicated should use Table 5a to list their FFY </w:t>
      </w:r>
      <w:r w:rsidRPr="00A23A0A" w:rsidR="005E2944">
        <w:t xml:space="preserve">2024 </w:t>
      </w:r>
      <w:r w:rsidRPr="00A23A0A">
        <w:t xml:space="preserve">and FFY </w:t>
      </w:r>
      <w:r w:rsidRPr="00A23A0A" w:rsidR="005E2944">
        <w:t xml:space="preserve">2025 </w:t>
      </w:r>
      <w:r w:rsidR="4A99ED66">
        <w:t>SUPTRS BG</w:t>
      </w:r>
      <w:r w:rsidRPr="00A23A0A">
        <w:t xml:space="preserve"> planned expenditures in each of these categories.  </w:t>
      </w:r>
    </w:p>
    <w:p w:rsidR="00B4256A" w:rsidP="0059063E" w14:paraId="1A739005" w14:textId="2A8BA248">
      <w:pPr>
        <w:widowControl/>
        <w:shd w:val="clear" w:color="auto" w:fill="FFFFFF"/>
        <w:tabs>
          <w:tab w:val="left" w:pos="9180"/>
          <w:tab w:val="left" w:pos="9270"/>
        </w:tabs>
        <w:rPr>
          <w:rFonts w:eastAsia="Times New Roman"/>
          <w:b/>
          <w:bCs/>
          <w:u w:val="single"/>
        </w:rPr>
      </w:pPr>
      <w:r w:rsidRPr="00A23A0A">
        <w:rPr>
          <w:rFonts w:eastAsia="Times New Roman"/>
          <w:b/>
          <w:bCs/>
          <w:u w:val="single"/>
        </w:rPr>
        <w:t>Institute of Medicine Classification: Universal, Selective, and Indicated</w:t>
      </w:r>
    </w:p>
    <w:p w:rsidR="00C755F4" w:rsidRPr="00400EB6" w:rsidP="0059063E" w14:paraId="561CDEBD" w14:textId="49DD5F0D">
      <w:pPr>
        <w:widowControl/>
        <w:shd w:val="clear" w:color="auto" w:fill="FFFFFF"/>
        <w:tabs>
          <w:tab w:val="left" w:pos="9180"/>
          <w:tab w:val="left" w:pos="9270"/>
        </w:tabs>
        <w:rPr>
          <w:rFonts w:eastAsia="Times New Roman"/>
          <w:u w:val="single"/>
        </w:rPr>
      </w:pPr>
      <w:r w:rsidRPr="00982BFC">
        <w:rPr>
          <w:rFonts w:eastAsia="Times New Roman"/>
        </w:rPr>
        <w:t xml:space="preserve">Prevention strategies may be classified using the IOM Model of Universal, Selective, and Indicated, which classifies preventive interventions by the population </w:t>
      </w:r>
      <w:r w:rsidRPr="00982BFC" w:rsidR="004336B3">
        <w:rPr>
          <w:rFonts w:eastAsia="Times New Roman"/>
        </w:rPr>
        <w:t>prioritized</w:t>
      </w:r>
      <w:r w:rsidRPr="00982BFC">
        <w:rPr>
          <w:rFonts w:eastAsia="Times New Roman"/>
        </w:rPr>
        <w:t>.  Definitions for these categories appear below:</w:t>
      </w:r>
    </w:p>
    <w:p w:rsidR="004B28CC" w:rsidRPr="00A23A0A" w:rsidP="0059063E" w14:paraId="04BAAB94" w14:textId="4C9446B8">
      <w:pPr>
        <w:widowControl/>
        <w:shd w:val="clear" w:color="auto" w:fill="FFFFFF"/>
        <w:tabs>
          <w:tab w:val="left" w:pos="9180"/>
          <w:tab w:val="left" w:pos="9270"/>
        </w:tabs>
        <w:rPr>
          <w:rFonts w:eastAsia="Times New Roman"/>
        </w:rPr>
      </w:pPr>
      <w:r w:rsidRPr="00A23A0A">
        <w:rPr>
          <w:rFonts w:eastAsia="Times New Roman"/>
          <w:b/>
          <w:bCs/>
          <w:i/>
          <w:iCs/>
        </w:rPr>
        <w:t>Universal</w:t>
      </w:r>
      <w:r w:rsidRPr="00A23A0A">
        <w:rPr>
          <w:rFonts w:eastAsia="Times New Roman"/>
        </w:rPr>
        <w:t xml:space="preserve">: Activities </w:t>
      </w:r>
      <w:r w:rsidRPr="00A23A0A" w:rsidR="004336B3">
        <w:rPr>
          <w:rFonts w:eastAsia="Times New Roman"/>
        </w:rPr>
        <w:t>prioritized</w:t>
      </w:r>
      <w:r w:rsidRPr="00A23A0A">
        <w:rPr>
          <w:rFonts w:eastAsia="Times New Roman"/>
        </w:rPr>
        <w:t xml:space="preserve"> to the public or a whole population group that have not been identified based on individual risk.</w:t>
      </w:r>
    </w:p>
    <w:p w:rsidR="00C755F4" w:rsidRPr="00A23A0A" w:rsidP="0059063E" w14:paraId="41454D12" w14:textId="6F69E83E">
      <w:pPr>
        <w:widowControl/>
        <w:shd w:val="clear" w:color="auto" w:fill="FFFFFF"/>
        <w:tabs>
          <w:tab w:val="left" w:pos="9180"/>
          <w:tab w:val="left" w:pos="9270"/>
        </w:tabs>
        <w:rPr>
          <w:rFonts w:eastAsia="Times New Roman"/>
        </w:rPr>
      </w:pPr>
      <w:r w:rsidRPr="00A23A0A">
        <w:rPr>
          <w:rFonts w:eastAsia="Times New Roman"/>
          <w:b/>
          <w:bCs/>
          <w:i/>
          <w:iCs/>
        </w:rPr>
        <w:t>Universal Direct.  Row 1</w:t>
      </w:r>
      <w:r w:rsidRPr="00A23A0A" w:rsidR="00F60E3A">
        <w:rPr>
          <w:rFonts w:eastAsia="Times New Roman"/>
        </w:rPr>
        <w:t xml:space="preserve">: </w:t>
      </w:r>
      <w:r w:rsidRPr="00A23A0A">
        <w:rPr>
          <w:rFonts w:eastAsia="Times New Roman"/>
        </w:rPr>
        <w:t>Interventions directly serve an identifiable group of participants but who have not been identified on the basis of individual risk (e.g., school curriculum, after-school program, parenting class).  This also could include interventions involving interpersonal and ongoing/repeated contact (e.g., coalitions).</w:t>
      </w:r>
    </w:p>
    <w:p w:rsidR="000F5FC7" w:rsidRPr="00A23A0A" w:rsidP="0059063E" w14:paraId="5010FFED" w14:textId="01BE5191">
      <w:pPr>
        <w:widowControl/>
        <w:shd w:val="clear" w:color="auto" w:fill="FFFFFF"/>
        <w:tabs>
          <w:tab w:val="left" w:pos="9180"/>
          <w:tab w:val="left" w:pos="9270"/>
        </w:tabs>
        <w:rPr>
          <w:rFonts w:eastAsia="Times New Roman"/>
        </w:rPr>
      </w:pPr>
      <w:r w:rsidRPr="00A23A0A">
        <w:rPr>
          <w:rFonts w:eastAsia="Times New Roman"/>
          <w:b/>
          <w:bCs/>
          <w:i/>
          <w:iCs/>
        </w:rPr>
        <w:t>Universal Indirect.  Row 2</w:t>
      </w:r>
      <w:r w:rsidRPr="00A23A0A" w:rsidR="00F60E3A">
        <w:rPr>
          <w:rFonts w:eastAsia="Times New Roman"/>
        </w:rPr>
        <w:t xml:space="preserve">: </w:t>
      </w:r>
      <w:r w:rsidRPr="00A23A0A">
        <w:rPr>
          <w:rFonts w:eastAsia="Times New Roman"/>
        </w:rPr>
        <w:t>Interventions support population-based programs and environmental strategies (e.g., establishing policies</w:t>
      </w:r>
      <w:r w:rsidRPr="00A23A0A" w:rsidR="00B15E8E">
        <w:rPr>
          <w:rFonts w:eastAsia="Times New Roman"/>
        </w:rPr>
        <w:t xml:space="preserve"> regarding alcohol, tobacco, and other drugs (ATOD)</w:t>
      </w:r>
      <w:r w:rsidRPr="00A23A0A">
        <w:rPr>
          <w:rFonts w:eastAsia="Times New Roman"/>
        </w:rPr>
        <w:t>, modifying ATOD advertising practices).  This also could include interventions involving programs and policies implemented by coalitions.</w:t>
      </w:r>
    </w:p>
    <w:p w:rsidR="0070411C" w:rsidRPr="00A23A0A" w:rsidP="0059063E" w14:paraId="0EBD030C" w14:textId="7D4BCD96">
      <w:pPr>
        <w:widowControl/>
        <w:shd w:val="clear" w:color="auto" w:fill="FFFFFF"/>
        <w:tabs>
          <w:tab w:val="left" w:pos="9180"/>
          <w:tab w:val="left" w:pos="9270"/>
        </w:tabs>
        <w:rPr>
          <w:rFonts w:eastAsia="Times New Roman"/>
        </w:rPr>
      </w:pPr>
      <w:r w:rsidRPr="00A23A0A">
        <w:rPr>
          <w:rFonts w:eastAsia="Times New Roman"/>
          <w:b/>
          <w:bCs/>
          <w:i/>
          <w:iCs/>
        </w:rPr>
        <w:t>Selective:</w:t>
      </w:r>
      <w:r w:rsidRPr="00A23A0A">
        <w:rPr>
          <w:rFonts w:eastAsia="Times New Roman"/>
          <w:b/>
          <w:bCs/>
          <w:i/>
          <w:iCs/>
        </w:rPr>
        <w:t xml:space="preserve">  </w:t>
      </w:r>
      <w:r w:rsidRPr="00A23A0A">
        <w:rPr>
          <w:rFonts w:eastAsia="Times New Roman"/>
        </w:rPr>
        <w:t xml:space="preserve">Activities </w:t>
      </w:r>
      <w:r w:rsidRPr="00A23A0A" w:rsidR="004336B3">
        <w:rPr>
          <w:rFonts w:eastAsia="Times New Roman"/>
        </w:rPr>
        <w:t>prioritized</w:t>
      </w:r>
      <w:r w:rsidRPr="00A23A0A">
        <w:rPr>
          <w:rFonts w:eastAsia="Times New Roman"/>
        </w:rPr>
        <w:t xml:space="preserve"> to individuals or a subgroup of the population whose risk of developing a disorder is significantly higher than average.</w:t>
      </w:r>
    </w:p>
    <w:p w:rsidR="00AB2741" w:rsidRPr="00A23A0A" w:rsidP="0059063E" w14:paraId="1B814273" w14:textId="601AF040">
      <w:pPr>
        <w:widowControl/>
        <w:shd w:val="clear" w:color="auto" w:fill="FFFFFF"/>
        <w:tabs>
          <w:tab w:val="left" w:pos="9180"/>
          <w:tab w:val="left" w:pos="9270"/>
        </w:tabs>
        <w:rPr>
          <w:rFonts w:eastAsia="Times New Roman"/>
        </w:rPr>
      </w:pPr>
      <w:r w:rsidRPr="00A23A0A">
        <w:rPr>
          <w:rFonts w:eastAsia="Times New Roman"/>
          <w:b/>
          <w:bCs/>
          <w:i/>
          <w:iCs/>
        </w:rPr>
        <w:t>Indicated:</w:t>
      </w:r>
      <w:r w:rsidRPr="00A23A0A">
        <w:rPr>
          <w:rFonts w:eastAsia="Times New Roman"/>
        </w:rPr>
        <w:t xml:space="preserve"> Activities </w:t>
      </w:r>
      <w:r w:rsidRPr="00A23A0A" w:rsidR="004336B3">
        <w:rPr>
          <w:rFonts w:eastAsia="Times New Roman"/>
        </w:rPr>
        <w:t>prioritized</w:t>
      </w:r>
      <w:r w:rsidRPr="00A23A0A">
        <w:rPr>
          <w:rFonts w:eastAsia="Times New Roman"/>
        </w:rPr>
        <w:t xml:space="preserve"> to individuals in high-risk environments, identified as having minimal but detectable signs or symptoms foreshadowing disorder or having biological markers </w:t>
      </w:r>
      <w:r w:rsidRPr="00A23A0A">
        <w:rPr>
          <w:rFonts w:eastAsia="Times New Roman"/>
        </w:rPr>
        <w:t>indicating predisposition for disorder but not meeting diagnostic levels (Adapted from The Institute of Medicine)</w:t>
      </w:r>
      <w:r w:rsidRPr="00A23A0A" w:rsidR="00587329">
        <w:rPr>
          <w:rFonts w:eastAsia="Times New Roman"/>
        </w:rPr>
        <w:t>.</w:t>
      </w:r>
    </w:p>
    <w:p w:rsidR="00587329" w:rsidRPr="00A23A0A" w:rsidP="0059063E" w14:paraId="2425A148" w14:textId="6FEA553E">
      <w:pPr>
        <w:widowControl/>
        <w:shd w:val="clear" w:color="auto" w:fill="FFFFFF"/>
        <w:tabs>
          <w:tab w:val="left" w:pos="9180"/>
          <w:tab w:val="left" w:pos="9270"/>
        </w:tabs>
        <w:rPr>
          <w:rFonts w:eastAsia="Times New Roman"/>
        </w:rPr>
      </w:pPr>
      <w:r w:rsidRPr="00A23A0A">
        <w:rPr>
          <w:rFonts w:eastAsia="Times New Roman"/>
        </w:rPr>
        <w:t>States that are able to report on both the strategy type and the population served (universal, selective, or indicated) should do so.  If planned expenditure information is only available by strategy type, then the state should report planned expenditures in the row titled Unspecified (for example, Information Dissemination Unspecified).</w:t>
      </w:r>
    </w:p>
    <w:p w:rsidR="00AB2741" w:rsidRPr="00A23A0A" w14:paraId="48DEF41F" w14:textId="2F81BEF6">
      <w:pPr>
        <w:widowControl/>
        <w:shd w:val="clear" w:color="auto" w:fill="FFFFFF"/>
        <w:tabs>
          <w:tab w:val="left" w:pos="9180"/>
          <w:tab w:val="left" w:pos="9270"/>
          <w:tab w:val="left" w:pos="9360"/>
        </w:tabs>
        <w:rPr>
          <w:rFonts w:eastAsia="Times New Roman"/>
        </w:rPr>
      </w:pPr>
      <w:r w:rsidRPr="00A23A0A">
        <w:rPr>
          <w:rFonts w:eastAsia="Times New Roman"/>
          <w:b/>
          <w:bCs/>
          <w:u w:val="single"/>
        </w:rPr>
        <w:t xml:space="preserve">Section 1926 - </w:t>
      </w:r>
      <w:r w:rsidRPr="00A23A0A">
        <w:rPr>
          <w:rFonts w:eastAsia="Times New Roman"/>
          <w:b/>
          <w:bCs/>
          <w:u w:val="single"/>
        </w:rPr>
        <w:t>Tobacco</w:t>
      </w:r>
      <w:r w:rsidRPr="00A23A0A">
        <w:rPr>
          <w:rFonts w:eastAsia="Times New Roman"/>
        </w:rPr>
        <w:t xml:space="preserve">: Costs Associated with the </w:t>
      </w:r>
      <w:r w:rsidRPr="00A23A0A">
        <w:rPr>
          <w:rFonts w:eastAsia="Times New Roman"/>
        </w:rPr>
        <w:t>Synar</w:t>
      </w:r>
      <w:r w:rsidRPr="00A23A0A">
        <w:rPr>
          <w:rFonts w:eastAsia="Times New Roman"/>
        </w:rPr>
        <w:t xml:space="preserve"> Prog</w:t>
      </w:r>
      <w:r w:rsidRPr="00A23A0A" w:rsidR="00F61891">
        <w:rPr>
          <w:rFonts w:eastAsia="Times New Roman"/>
        </w:rPr>
        <w:t>ram</w:t>
      </w:r>
      <w:r w:rsidRPr="00A23A0A" w:rsidR="001B2FD0">
        <w:rPr>
          <w:rFonts w:eastAsia="Times New Roman"/>
        </w:rPr>
        <w:t xml:space="preserve">.  </w:t>
      </w:r>
      <w:r w:rsidRPr="00A23A0A" w:rsidR="00F61891">
        <w:rPr>
          <w:rFonts w:eastAsia="Times New Roman"/>
        </w:rPr>
        <w:t xml:space="preserve">Per January 19, 1996, 45 CFR </w:t>
      </w:r>
      <w:r w:rsidRPr="00A23A0A" w:rsidR="00E01AB5">
        <w:rPr>
          <w:rFonts w:eastAsia="Times New Roman"/>
        </w:rPr>
        <w:t xml:space="preserve">Part 96 </w:t>
      </w:r>
      <w:r w:rsidRPr="00A23A0A">
        <w:rPr>
          <w:rFonts w:eastAsia="Times New Roman"/>
        </w:rPr>
        <w:t xml:space="preserve">Tobacco Regulation for </w:t>
      </w:r>
      <w:r w:rsidRPr="00A23A0A" w:rsidR="006523BA">
        <w:rPr>
          <w:rFonts w:eastAsia="Times New Roman"/>
        </w:rPr>
        <w:t xml:space="preserve">Substance </w:t>
      </w:r>
      <w:r w:rsidRPr="00A23A0A" w:rsidR="005D5432">
        <w:rPr>
          <w:rFonts w:eastAsia="Times New Roman"/>
        </w:rPr>
        <w:t>U</w:t>
      </w:r>
      <w:r w:rsidRPr="00A23A0A" w:rsidR="006523BA">
        <w:rPr>
          <w:rFonts w:eastAsia="Times New Roman"/>
        </w:rPr>
        <w:t xml:space="preserve">se </w:t>
      </w:r>
      <w:r w:rsidRPr="00A23A0A">
        <w:rPr>
          <w:rFonts w:eastAsia="Times New Roman"/>
        </w:rPr>
        <w:t xml:space="preserve">Prevention and Treatment Block Grants; Final Rule (45 </w:t>
      </w:r>
      <w:r w:rsidRPr="00A23A0A" w:rsidR="00F61891">
        <w:rPr>
          <w:rFonts w:eastAsia="Times New Roman"/>
        </w:rPr>
        <w:t xml:space="preserve">CFR </w:t>
      </w:r>
      <w:r w:rsidRPr="00A23A0A">
        <w:rPr>
          <w:rFonts w:eastAsia="Times New Roman"/>
        </w:rPr>
        <w:t>§</w:t>
      </w:r>
      <w:r w:rsidRPr="00A23A0A" w:rsidR="00F61891">
        <w:rPr>
          <w:rFonts w:eastAsia="Times New Roman"/>
        </w:rPr>
        <w:t xml:space="preserve"> </w:t>
      </w:r>
      <w:r w:rsidRPr="00A23A0A" w:rsidR="00E01AB5">
        <w:rPr>
          <w:rFonts w:eastAsia="Times New Roman"/>
        </w:rPr>
        <w:t>96.130), s</w:t>
      </w:r>
      <w:r w:rsidRPr="00A23A0A">
        <w:rPr>
          <w:rFonts w:eastAsia="Times New Roman"/>
        </w:rPr>
        <w:t xml:space="preserve">tates may not use the Block Grant to fund the enforcement of their statute, except that they </w:t>
      </w:r>
      <w:r w:rsidRPr="00A23A0A">
        <w:rPr>
          <w:rFonts w:eastAsia="Times New Roman"/>
          <w:b/>
          <w:bCs/>
        </w:rPr>
        <w:t>may expend funds</w:t>
      </w:r>
      <w:r w:rsidRPr="00A23A0A">
        <w:rPr>
          <w:rFonts w:eastAsia="Times New Roman"/>
        </w:rPr>
        <w:t xml:space="preserve"> from their primary prevention set aside of their Block </w:t>
      </w:r>
      <w:r w:rsidRPr="00A23A0A" w:rsidR="00F61891">
        <w:rPr>
          <w:rFonts w:eastAsia="Times New Roman"/>
        </w:rPr>
        <w:t xml:space="preserve">Grant allotment under 45 CFR </w:t>
      </w:r>
      <w:r w:rsidRPr="00A23A0A">
        <w:rPr>
          <w:rFonts w:eastAsia="Times New Roman"/>
        </w:rPr>
        <w:t>§</w:t>
      </w:r>
      <w:r w:rsidRPr="00A23A0A" w:rsidR="00F61891">
        <w:rPr>
          <w:rFonts w:eastAsia="Times New Roman"/>
        </w:rPr>
        <w:t xml:space="preserve"> </w:t>
      </w:r>
      <w:r w:rsidRPr="00A23A0A">
        <w:rPr>
          <w:rFonts w:eastAsia="Times New Roman"/>
        </w:rPr>
        <w:t>96.124(b)(1) for carrying out the administrative aspects of the requirements such as the development of the sample design and the conducting of the inspections.</w:t>
      </w:r>
    </w:p>
    <w:p w:rsidR="009924A9" w:rsidRPr="00982BFC" w:rsidP="00982BFC" w14:paraId="2DBF9629" w14:textId="76035E0E">
      <w:r w:rsidRPr="00982BFC">
        <w:t xml:space="preserve">Public Law 116-94, signed on December 20, 2019, supersedes this </w:t>
      </w:r>
      <w:r w:rsidRPr="00982BFC">
        <w:t>legislation</w:t>
      </w:r>
      <w:r w:rsidRPr="00982BFC">
        <w:t xml:space="preserve"> and increased the minimum age for tobacco sales from 18 to 21. SAMHSA revised its guidance to clarify that the prevention set-aside may be used to fund revisions to States’ </w:t>
      </w:r>
      <w:r w:rsidRPr="00982BFC">
        <w:t>Synar</w:t>
      </w:r>
      <w:r w:rsidRPr="00982BFC">
        <w:t xml:space="preserve"> program to comply with PL 116-94. These funds should be reported in the appropriate columns.</w:t>
      </w:r>
    </w:p>
    <w:tbl>
      <w:tblPr>
        <w:tblW w:w="1107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20" w:type="dxa"/>
          <w:right w:w="120" w:type="dxa"/>
        </w:tblCellMar>
        <w:tblLook w:val="0000"/>
      </w:tblPr>
      <w:tblGrid>
        <w:gridCol w:w="2430"/>
        <w:gridCol w:w="1530"/>
        <w:gridCol w:w="1350"/>
        <w:gridCol w:w="1350"/>
        <w:gridCol w:w="1260"/>
        <w:gridCol w:w="985"/>
        <w:gridCol w:w="1170"/>
        <w:gridCol w:w="995"/>
      </w:tblGrid>
      <w:tr w14:paraId="13E63649" w14:textId="77777777" w:rsidTr="00982BFC">
        <w:tblPrEx>
          <w:tblW w:w="1107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20" w:type="dxa"/>
            <w:right w:w="120" w:type="dxa"/>
          </w:tblCellMar>
          <w:tblLook w:val="0000"/>
        </w:tblPrEx>
        <w:trPr>
          <w:cantSplit/>
        </w:trPr>
        <w:tc>
          <w:tcPr>
            <w:tcW w:w="11070" w:type="dxa"/>
            <w:gridSpan w:val="8"/>
            <w:shd w:val="clear" w:color="auto" w:fill="DBE5F1" w:themeFill="accent1" w:themeFillTint="33"/>
          </w:tcPr>
          <w:p w:rsidR="00896398" w:rsidRPr="00982BFC" w:rsidP="00B4256A" w14:paraId="1E0DD662" w14:textId="7F30C110">
            <w:pPr>
              <w:pStyle w:val="BodyText"/>
              <w:spacing w:after="0"/>
              <w:ind w:left="115"/>
              <w:rPr>
                <w:sz w:val="20"/>
                <w:szCs w:val="20"/>
              </w:rPr>
            </w:pPr>
            <w:r w:rsidRPr="00982BFC">
              <w:rPr>
                <w:sz w:val="20"/>
                <w:szCs w:val="20"/>
              </w:rPr>
              <w:t xml:space="preserve">Plan Table </w:t>
            </w:r>
            <w:r w:rsidRPr="00982BFC" w:rsidR="00E650A7">
              <w:rPr>
                <w:sz w:val="20"/>
                <w:szCs w:val="20"/>
              </w:rPr>
              <w:t>5</w:t>
            </w:r>
            <w:r w:rsidRPr="00982BFC">
              <w:rPr>
                <w:sz w:val="20"/>
                <w:szCs w:val="20"/>
              </w:rPr>
              <w:t xml:space="preserve">a:  </w:t>
            </w:r>
            <w:r w:rsidRPr="580F96A1" w:rsidR="4A99ED66">
              <w:rPr>
                <w:sz w:val="20"/>
                <w:szCs w:val="20"/>
              </w:rPr>
              <w:t>SUPTRS BG</w:t>
            </w:r>
            <w:r w:rsidRPr="00982BFC">
              <w:rPr>
                <w:sz w:val="20"/>
                <w:szCs w:val="20"/>
              </w:rPr>
              <w:t xml:space="preserve"> Primary Prevention Planned Expenditures</w:t>
            </w:r>
          </w:p>
        </w:tc>
      </w:tr>
      <w:tr w14:paraId="55B358A2" w14:textId="77777777" w:rsidTr="00982BFC">
        <w:tblPrEx>
          <w:tblW w:w="11070" w:type="dxa"/>
          <w:tblInd w:w="-545" w:type="dxa"/>
          <w:tblLayout w:type="fixed"/>
          <w:tblCellMar>
            <w:left w:w="120" w:type="dxa"/>
            <w:right w:w="120" w:type="dxa"/>
          </w:tblCellMar>
          <w:tblLook w:val="0000"/>
        </w:tblPrEx>
        <w:trPr>
          <w:cantSplit/>
        </w:trPr>
        <w:tc>
          <w:tcPr>
            <w:tcW w:w="11070" w:type="dxa"/>
            <w:gridSpan w:val="8"/>
            <w:shd w:val="clear" w:color="auto" w:fill="DBE5F1" w:themeFill="accent1" w:themeFillTint="33"/>
          </w:tcPr>
          <w:p w:rsidR="00896398" w:rsidRPr="00982BFC" w:rsidP="00B4256A" w14:paraId="01BD4958" w14:textId="77777777">
            <w:pPr>
              <w:pStyle w:val="BodyText"/>
              <w:spacing w:after="0"/>
              <w:ind w:left="115"/>
              <w:rPr>
                <w:sz w:val="20"/>
                <w:szCs w:val="20"/>
              </w:rPr>
            </w:pPr>
            <w:r w:rsidRPr="00982BFC">
              <w:rPr>
                <w:sz w:val="20"/>
                <w:szCs w:val="20"/>
              </w:rPr>
              <w:t>State Identifier:</w:t>
            </w:r>
          </w:p>
        </w:tc>
      </w:tr>
      <w:tr w14:paraId="56D28874" w14:textId="77777777" w:rsidTr="00982BFC">
        <w:tblPrEx>
          <w:tblW w:w="11070" w:type="dxa"/>
          <w:tblInd w:w="-545" w:type="dxa"/>
          <w:tblLayout w:type="fixed"/>
          <w:tblCellMar>
            <w:left w:w="120" w:type="dxa"/>
            <w:right w:w="120" w:type="dxa"/>
          </w:tblCellMar>
          <w:tblLook w:val="0000"/>
        </w:tblPrEx>
        <w:trPr>
          <w:cantSplit/>
        </w:trPr>
        <w:tc>
          <w:tcPr>
            <w:tcW w:w="11070" w:type="dxa"/>
            <w:gridSpan w:val="8"/>
            <w:shd w:val="clear" w:color="auto" w:fill="DBE5F1" w:themeFill="accent1" w:themeFillTint="33"/>
          </w:tcPr>
          <w:p w:rsidR="00896398" w:rsidRPr="00982BFC" w:rsidP="00B4256A" w14:paraId="5C5C2A60" w14:textId="50A0AC6E">
            <w:pPr>
              <w:pStyle w:val="BodyText"/>
              <w:spacing w:after="0"/>
              <w:ind w:left="115"/>
              <w:rPr>
                <w:sz w:val="20"/>
                <w:szCs w:val="20"/>
              </w:rPr>
            </w:pPr>
            <w:r w:rsidRPr="00982BFC">
              <w:rPr>
                <w:sz w:val="20"/>
                <w:szCs w:val="20"/>
              </w:rPr>
              <w:t>Report Period</w:t>
            </w:r>
            <w:r w:rsidRPr="00982BFC">
              <w:rPr>
                <w:sz w:val="20"/>
                <w:szCs w:val="20"/>
              </w:rPr>
              <w:t>- From:                                                                     To:</w:t>
            </w:r>
          </w:p>
        </w:tc>
      </w:tr>
      <w:tr w14:paraId="2E99A243" w14:textId="77777777" w:rsidTr="00982BFC">
        <w:tblPrEx>
          <w:tblW w:w="11070" w:type="dxa"/>
          <w:tblInd w:w="-545" w:type="dxa"/>
          <w:tblLayout w:type="fixed"/>
          <w:tblCellMar>
            <w:left w:w="120" w:type="dxa"/>
            <w:right w:w="120" w:type="dxa"/>
          </w:tblCellMar>
          <w:tblLook w:val="0000"/>
        </w:tblPrEx>
        <w:trPr>
          <w:cantSplit/>
        </w:trPr>
        <w:tc>
          <w:tcPr>
            <w:tcW w:w="2430" w:type="dxa"/>
            <w:shd w:val="clear" w:color="auto" w:fill="DBE5F1" w:themeFill="accent1" w:themeFillTint="33"/>
          </w:tcPr>
          <w:p w:rsidR="00896398" w:rsidRPr="00982BFC" w:rsidP="00B4256A" w14:paraId="65C9B357" w14:textId="77777777">
            <w:pPr>
              <w:pStyle w:val="BodyText"/>
              <w:spacing w:after="0"/>
              <w:ind w:left="115"/>
              <w:rPr>
                <w:sz w:val="20"/>
                <w:szCs w:val="20"/>
              </w:rPr>
            </w:pPr>
          </w:p>
        </w:tc>
        <w:tc>
          <w:tcPr>
            <w:tcW w:w="1530" w:type="dxa"/>
            <w:shd w:val="clear" w:color="auto" w:fill="DBE5F1" w:themeFill="accent1" w:themeFillTint="33"/>
          </w:tcPr>
          <w:p w:rsidR="00896398" w:rsidRPr="00982BFC" w:rsidP="00B4256A" w14:paraId="05F1EB59" w14:textId="77777777">
            <w:pPr>
              <w:pStyle w:val="BodyText"/>
              <w:spacing w:after="0"/>
              <w:ind w:left="115"/>
              <w:jc w:val="center"/>
              <w:rPr>
                <w:sz w:val="20"/>
                <w:szCs w:val="20"/>
              </w:rPr>
            </w:pPr>
            <w:r w:rsidRPr="00982BFC">
              <w:rPr>
                <w:sz w:val="20"/>
                <w:szCs w:val="20"/>
              </w:rPr>
              <w:t>A</w:t>
            </w:r>
          </w:p>
        </w:tc>
        <w:tc>
          <w:tcPr>
            <w:tcW w:w="3960" w:type="dxa"/>
            <w:gridSpan w:val="3"/>
            <w:shd w:val="clear" w:color="auto" w:fill="DBE5F1" w:themeFill="accent1" w:themeFillTint="33"/>
          </w:tcPr>
          <w:p w:rsidR="00896398" w:rsidRPr="00982BFC" w:rsidP="00B4256A" w14:paraId="2CDE6789" w14:textId="77777777">
            <w:pPr>
              <w:pStyle w:val="BodyText"/>
              <w:spacing w:after="0"/>
              <w:ind w:left="115"/>
              <w:jc w:val="center"/>
              <w:rPr>
                <w:sz w:val="20"/>
                <w:szCs w:val="20"/>
              </w:rPr>
            </w:pPr>
            <w:r w:rsidRPr="00982BFC">
              <w:rPr>
                <w:sz w:val="20"/>
                <w:szCs w:val="20"/>
              </w:rPr>
              <w:t>B</w:t>
            </w:r>
          </w:p>
        </w:tc>
        <w:tc>
          <w:tcPr>
            <w:tcW w:w="3150" w:type="dxa"/>
            <w:gridSpan w:val="3"/>
            <w:shd w:val="clear" w:color="auto" w:fill="DBE5F1" w:themeFill="accent1" w:themeFillTint="33"/>
          </w:tcPr>
          <w:p w:rsidR="00896398" w:rsidRPr="00982BFC" w:rsidP="00B4256A" w14:paraId="6B36C111" w14:textId="77777777">
            <w:pPr>
              <w:pStyle w:val="BodyText"/>
              <w:spacing w:after="0"/>
              <w:ind w:left="115"/>
              <w:jc w:val="center"/>
              <w:rPr>
                <w:sz w:val="20"/>
                <w:szCs w:val="20"/>
              </w:rPr>
            </w:pPr>
            <w:r w:rsidRPr="00982BFC">
              <w:rPr>
                <w:sz w:val="20"/>
                <w:szCs w:val="20"/>
              </w:rPr>
              <w:t>C</w:t>
            </w:r>
          </w:p>
        </w:tc>
      </w:tr>
      <w:tr w14:paraId="3125141F" w14:textId="77777777" w:rsidTr="00982BFC">
        <w:tblPrEx>
          <w:tblW w:w="11070" w:type="dxa"/>
          <w:tblInd w:w="-545" w:type="dxa"/>
          <w:tblLayout w:type="fixed"/>
          <w:tblCellMar>
            <w:left w:w="120" w:type="dxa"/>
            <w:right w:w="120" w:type="dxa"/>
          </w:tblCellMar>
          <w:tblLook w:val="0000"/>
        </w:tblPrEx>
        <w:trPr>
          <w:cantSplit/>
        </w:trPr>
        <w:tc>
          <w:tcPr>
            <w:tcW w:w="2430" w:type="dxa"/>
            <w:shd w:val="clear" w:color="auto" w:fill="DBE5F1" w:themeFill="accent1" w:themeFillTint="33"/>
          </w:tcPr>
          <w:p w:rsidR="00896398" w:rsidRPr="00982BFC" w:rsidP="00B4256A" w14:paraId="56F2AC32" w14:textId="77777777">
            <w:pPr>
              <w:pStyle w:val="BodyText"/>
              <w:spacing w:after="0"/>
              <w:rPr>
                <w:sz w:val="20"/>
                <w:szCs w:val="20"/>
              </w:rPr>
            </w:pPr>
            <w:r w:rsidRPr="00982BFC">
              <w:rPr>
                <w:sz w:val="20"/>
                <w:szCs w:val="20"/>
              </w:rPr>
              <w:t>Strategy</w:t>
            </w:r>
          </w:p>
          <w:p w:rsidR="00896398" w:rsidRPr="00982BFC" w:rsidP="00B4256A" w14:paraId="36C4DB6C" w14:textId="77777777">
            <w:pPr>
              <w:pStyle w:val="BodyText"/>
              <w:spacing w:after="0"/>
              <w:rPr>
                <w:sz w:val="20"/>
                <w:szCs w:val="20"/>
              </w:rPr>
            </w:pPr>
          </w:p>
        </w:tc>
        <w:tc>
          <w:tcPr>
            <w:tcW w:w="1530" w:type="dxa"/>
            <w:shd w:val="clear" w:color="auto" w:fill="DBE5F1" w:themeFill="accent1" w:themeFillTint="33"/>
          </w:tcPr>
          <w:p w:rsidR="00896398" w:rsidRPr="00982BFC" w:rsidP="00B4256A" w14:paraId="39228F3C" w14:textId="77777777">
            <w:pPr>
              <w:pStyle w:val="BodyText"/>
              <w:spacing w:after="0"/>
              <w:ind w:left="115"/>
              <w:rPr>
                <w:sz w:val="20"/>
                <w:szCs w:val="20"/>
              </w:rPr>
            </w:pPr>
            <w:r w:rsidRPr="00982BFC">
              <w:rPr>
                <w:sz w:val="20"/>
                <w:szCs w:val="20"/>
              </w:rPr>
              <w:t>IOM Target</w:t>
            </w:r>
          </w:p>
        </w:tc>
        <w:tc>
          <w:tcPr>
            <w:tcW w:w="3960" w:type="dxa"/>
            <w:gridSpan w:val="3"/>
            <w:shd w:val="clear" w:color="auto" w:fill="DBE5F1" w:themeFill="accent1" w:themeFillTint="33"/>
          </w:tcPr>
          <w:p w:rsidR="00896398" w:rsidRPr="00982BFC" w:rsidP="00B4256A" w14:paraId="7DDDB1D5" w14:textId="66C48961">
            <w:pPr>
              <w:pStyle w:val="BodyText"/>
              <w:spacing w:after="0"/>
              <w:ind w:left="115"/>
              <w:jc w:val="center"/>
              <w:rPr>
                <w:sz w:val="20"/>
                <w:szCs w:val="20"/>
              </w:rPr>
            </w:pPr>
            <w:r w:rsidRPr="00982BFC">
              <w:rPr>
                <w:sz w:val="20"/>
                <w:szCs w:val="20"/>
              </w:rPr>
              <w:t>FFY</w:t>
            </w:r>
            <w:r w:rsidRPr="00982BFC">
              <w:rPr>
                <w:sz w:val="20"/>
                <w:szCs w:val="20"/>
              </w:rPr>
              <w:t xml:space="preserve"> </w:t>
            </w:r>
            <w:r w:rsidRPr="00982BFC" w:rsidR="0016591C">
              <w:rPr>
                <w:sz w:val="20"/>
                <w:szCs w:val="20"/>
              </w:rPr>
              <w:t>2024</w:t>
            </w:r>
          </w:p>
        </w:tc>
        <w:tc>
          <w:tcPr>
            <w:tcW w:w="3150" w:type="dxa"/>
            <w:gridSpan w:val="3"/>
            <w:shd w:val="clear" w:color="auto" w:fill="DBE5F1" w:themeFill="accent1" w:themeFillTint="33"/>
          </w:tcPr>
          <w:p w:rsidR="00896398" w:rsidRPr="00982BFC" w:rsidP="00B4256A" w14:paraId="3CFC2BB2" w14:textId="06994C11">
            <w:pPr>
              <w:pStyle w:val="BodyText"/>
              <w:spacing w:after="0"/>
              <w:ind w:left="115"/>
              <w:jc w:val="center"/>
              <w:rPr>
                <w:sz w:val="20"/>
                <w:szCs w:val="20"/>
              </w:rPr>
            </w:pPr>
            <w:r w:rsidRPr="00982BFC">
              <w:rPr>
                <w:sz w:val="20"/>
                <w:szCs w:val="20"/>
              </w:rPr>
              <w:t>FFY</w:t>
            </w:r>
            <w:r w:rsidRPr="00982BFC">
              <w:rPr>
                <w:sz w:val="20"/>
                <w:szCs w:val="20"/>
              </w:rPr>
              <w:t xml:space="preserve"> </w:t>
            </w:r>
            <w:r w:rsidRPr="00982BFC" w:rsidR="0016591C">
              <w:rPr>
                <w:sz w:val="20"/>
                <w:szCs w:val="20"/>
              </w:rPr>
              <w:t>2025</w:t>
            </w:r>
          </w:p>
        </w:tc>
      </w:tr>
      <w:tr w14:paraId="1258AB5F" w14:textId="77777777" w:rsidTr="00982BFC">
        <w:tblPrEx>
          <w:tblW w:w="11070" w:type="dxa"/>
          <w:tblInd w:w="-545" w:type="dxa"/>
          <w:tblLayout w:type="fixed"/>
          <w:tblCellMar>
            <w:left w:w="120" w:type="dxa"/>
            <w:right w:w="120" w:type="dxa"/>
          </w:tblCellMar>
          <w:tblLook w:val="0000"/>
        </w:tblPrEx>
        <w:trPr>
          <w:cantSplit/>
          <w:trHeight w:val="272"/>
        </w:trPr>
        <w:tc>
          <w:tcPr>
            <w:tcW w:w="2430" w:type="dxa"/>
            <w:shd w:val="clear" w:color="auto" w:fill="DBE5F1" w:themeFill="accent1" w:themeFillTint="33"/>
            <w:vAlign w:val="center"/>
          </w:tcPr>
          <w:p w:rsidR="0081281D" w:rsidRPr="00982BFC" w:rsidP="00B4256A" w14:paraId="013664D0" w14:textId="77777777">
            <w:pPr>
              <w:pStyle w:val="BodyText"/>
              <w:spacing w:after="0"/>
              <w:ind w:left="0"/>
              <w:rPr>
                <w:sz w:val="20"/>
                <w:szCs w:val="20"/>
              </w:rPr>
            </w:pPr>
          </w:p>
        </w:tc>
        <w:tc>
          <w:tcPr>
            <w:tcW w:w="1530" w:type="dxa"/>
            <w:shd w:val="clear" w:color="auto" w:fill="DBE5F1" w:themeFill="accent1" w:themeFillTint="33"/>
          </w:tcPr>
          <w:p w:rsidR="0081281D" w:rsidRPr="00982BFC" w:rsidP="00B4256A" w14:paraId="1EC628DA" w14:textId="77777777">
            <w:pPr>
              <w:pStyle w:val="BodyText"/>
              <w:spacing w:after="0"/>
              <w:ind w:left="115"/>
              <w:rPr>
                <w:sz w:val="20"/>
                <w:szCs w:val="20"/>
              </w:rPr>
            </w:pPr>
          </w:p>
        </w:tc>
        <w:tc>
          <w:tcPr>
            <w:tcW w:w="1350" w:type="dxa"/>
            <w:shd w:val="clear" w:color="auto" w:fill="DBE5F1" w:themeFill="accent1" w:themeFillTint="33"/>
          </w:tcPr>
          <w:p w:rsidR="0081281D" w:rsidRPr="00982BFC" w:rsidP="00B4256A" w14:paraId="0A9DABAF" w14:textId="3903921C">
            <w:pPr>
              <w:pStyle w:val="BodyText"/>
              <w:spacing w:after="0"/>
              <w:ind w:left="115"/>
              <w:rPr>
                <w:sz w:val="20"/>
                <w:szCs w:val="20"/>
              </w:rPr>
            </w:pPr>
            <w:r w:rsidRPr="580F96A1">
              <w:rPr>
                <w:sz w:val="20"/>
                <w:szCs w:val="20"/>
              </w:rPr>
              <w:t>SUPTRS BG</w:t>
            </w:r>
          </w:p>
        </w:tc>
        <w:tc>
          <w:tcPr>
            <w:tcW w:w="1350" w:type="dxa"/>
            <w:shd w:val="clear" w:color="auto" w:fill="DBE5F1" w:themeFill="accent1" w:themeFillTint="33"/>
          </w:tcPr>
          <w:p w:rsidR="0081281D" w:rsidRPr="00982BFC" w:rsidP="00B4256A" w14:paraId="5DD01B42" w14:textId="0CD5C741">
            <w:pPr>
              <w:pStyle w:val="BodyText"/>
              <w:spacing w:after="0"/>
              <w:ind w:left="115"/>
              <w:rPr>
                <w:sz w:val="20"/>
                <w:szCs w:val="20"/>
                <w:vertAlign w:val="superscript"/>
              </w:rPr>
            </w:pPr>
            <w:r w:rsidRPr="00982BFC">
              <w:rPr>
                <w:sz w:val="20"/>
                <w:szCs w:val="20"/>
              </w:rPr>
              <w:t>COVID-19</w:t>
            </w:r>
            <w:r w:rsidRPr="00982BFC" w:rsidR="00CD4546">
              <w:rPr>
                <w:sz w:val="20"/>
                <w:szCs w:val="20"/>
              </w:rPr>
              <w:t xml:space="preserve"> </w:t>
            </w:r>
            <w:r w:rsidRPr="00982BFC" w:rsidR="00CD4546">
              <w:rPr>
                <w:sz w:val="20"/>
                <w:szCs w:val="20"/>
                <w:vertAlign w:val="superscript"/>
              </w:rPr>
              <w:t>1</w:t>
            </w:r>
          </w:p>
        </w:tc>
        <w:tc>
          <w:tcPr>
            <w:tcW w:w="1260" w:type="dxa"/>
            <w:shd w:val="clear" w:color="auto" w:fill="DBE5F1" w:themeFill="accent1" w:themeFillTint="33"/>
          </w:tcPr>
          <w:p w:rsidR="0081281D" w:rsidRPr="00982BFC" w:rsidP="00B4256A" w14:paraId="3319E9E5" w14:textId="2788129E">
            <w:pPr>
              <w:pStyle w:val="BodyText"/>
              <w:spacing w:after="0"/>
              <w:ind w:left="115"/>
              <w:rPr>
                <w:sz w:val="20"/>
                <w:szCs w:val="20"/>
                <w:vertAlign w:val="superscript"/>
              </w:rPr>
            </w:pPr>
            <w:r w:rsidRPr="00982BFC">
              <w:rPr>
                <w:sz w:val="20"/>
                <w:szCs w:val="20"/>
              </w:rPr>
              <w:t>ARP</w:t>
            </w:r>
            <w:r w:rsidRPr="00982BFC" w:rsidR="00CD4546">
              <w:rPr>
                <w:sz w:val="20"/>
                <w:szCs w:val="20"/>
              </w:rPr>
              <w:t xml:space="preserve"> </w:t>
            </w:r>
            <w:r w:rsidRPr="00982BFC" w:rsidR="00CD4546">
              <w:rPr>
                <w:sz w:val="20"/>
                <w:szCs w:val="20"/>
                <w:vertAlign w:val="superscript"/>
              </w:rPr>
              <w:t>2</w:t>
            </w:r>
          </w:p>
        </w:tc>
        <w:tc>
          <w:tcPr>
            <w:tcW w:w="985" w:type="dxa"/>
            <w:shd w:val="clear" w:color="auto" w:fill="DBE5F1" w:themeFill="accent1" w:themeFillTint="33"/>
          </w:tcPr>
          <w:p w:rsidR="0081281D" w:rsidRPr="00982BFC" w:rsidP="00B4256A" w14:paraId="767483DE" w14:textId="2E2B150C">
            <w:pPr>
              <w:pStyle w:val="BodyText"/>
              <w:spacing w:after="0"/>
              <w:ind w:left="115"/>
              <w:rPr>
                <w:sz w:val="20"/>
                <w:szCs w:val="20"/>
              </w:rPr>
            </w:pPr>
            <w:r w:rsidRPr="580F96A1">
              <w:rPr>
                <w:sz w:val="20"/>
                <w:szCs w:val="20"/>
              </w:rPr>
              <w:t>SUPTRS BG</w:t>
            </w:r>
          </w:p>
        </w:tc>
        <w:tc>
          <w:tcPr>
            <w:tcW w:w="1170" w:type="dxa"/>
            <w:shd w:val="clear" w:color="auto" w:fill="DBE5F1" w:themeFill="accent1" w:themeFillTint="33"/>
          </w:tcPr>
          <w:p w:rsidR="0081281D" w:rsidRPr="00982BFC" w:rsidP="00B4256A" w14:paraId="6EF3D9C0" w14:textId="4B8EAA61">
            <w:pPr>
              <w:pStyle w:val="BodyText"/>
              <w:spacing w:after="0"/>
              <w:ind w:left="115"/>
              <w:rPr>
                <w:sz w:val="20"/>
                <w:szCs w:val="20"/>
                <w:vertAlign w:val="superscript"/>
              </w:rPr>
            </w:pPr>
            <w:r w:rsidRPr="00982BFC">
              <w:rPr>
                <w:sz w:val="20"/>
                <w:szCs w:val="20"/>
              </w:rPr>
              <w:t>COVID-19</w:t>
            </w:r>
            <w:r w:rsidRPr="00982BFC" w:rsidR="00CD4546">
              <w:rPr>
                <w:sz w:val="20"/>
                <w:szCs w:val="20"/>
              </w:rPr>
              <w:t xml:space="preserve"> </w:t>
            </w:r>
            <w:r w:rsidRPr="00982BFC" w:rsidR="00CD4546">
              <w:rPr>
                <w:sz w:val="20"/>
                <w:szCs w:val="20"/>
                <w:vertAlign w:val="superscript"/>
              </w:rPr>
              <w:t>1</w:t>
            </w:r>
          </w:p>
        </w:tc>
        <w:tc>
          <w:tcPr>
            <w:tcW w:w="995" w:type="dxa"/>
            <w:shd w:val="clear" w:color="auto" w:fill="DBE5F1" w:themeFill="accent1" w:themeFillTint="33"/>
          </w:tcPr>
          <w:p w:rsidR="0081281D" w:rsidRPr="00982BFC" w:rsidP="00B4256A" w14:paraId="042ECC1A" w14:textId="03342B2E">
            <w:pPr>
              <w:pStyle w:val="BodyText"/>
              <w:spacing w:after="0"/>
              <w:ind w:left="115"/>
              <w:rPr>
                <w:sz w:val="20"/>
                <w:szCs w:val="20"/>
                <w:vertAlign w:val="superscript"/>
              </w:rPr>
            </w:pPr>
            <w:r w:rsidRPr="00982BFC">
              <w:rPr>
                <w:sz w:val="20"/>
                <w:szCs w:val="20"/>
              </w:rPr>
              <w:t>ARP</w:t>
            </w:r>
            <w:r w:rsidRPr="00982BFC" w:rsidR="00CD4546">
              <w:rPr>
                <w:sz w:val="20"/>
                <w:szCs w:val="20"/>
              </w:rPr>
              <w:t xml:space="preserve"> </w:t>
            </w:r>
            <w:r w:rsidRPr="00982BFC" w:rsidR="00CD4546">
              <w:rPr>
                <w:sz w:val="20"/>
                <w:szCs w:val="20"/>
                <w:vertAlign w:val="superscript"/>
              </w:rPr>
              <w:t>2</w:t>
            </w:r>
          </w:p>
        </w:tc>
      </w:tr>
      <w:tr w14:paraId="34923107"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1281D" w:rsidRPr="00982BFC" w:rsidP="00B4256A" w14:paraId="7681B589" w14:textId="77777777">
            <w:pPr>
              <w:pStyle w:val="BodyText"/>
              <w:spacing w:after="0"/>
              <w:rPr>
                <w:sz w:val="20"/>
                <w:szCs w:val="20"/>
              </w:rPr>
            </w:pPr>
            <w:r w:rsidRPr="00982BFC">
              <w:rPr>
                <w:sz w:val="20"/>
                <w:szCs w:val="20"/>
              </w:rPr>
              <w:t>1.  Information Dissemination</w:t>
            </w:r>
          </w:p>
        </w:tc>
        <w:tc>
          <w:tcPr>
            <w:tcW w:w="1530" w:type="dxa"/>
          </w:tcPr>
          <w:p w:rsidR="0081281D" w:rsidRPr="00982BFC" w:rsidP="00B4256A" w14:paraId="691E4586" w14:textId="77777777">
            <w:pPr>
              <w:pStyle w:val="BodyText"/>
              <w:spacing w:after="0"/>
              <w:rPr>
                <w:sz w:val="20"/>
                <w:szCs w:val="20"/>
              </w:rPr>
            </w:pPr>
            <w:r w:rsidRPr="00982BFC">
              <w:rPr>
                <w:sz w:val="20"/>
                <w:szCs w:val="20"/>
              </w:rPr>
              <w:t>Universal</w:t>
            </w:r>
          </w:p>
        </w:tc>
        <w:tc>
          <w:tcPr>
            <w:tcW w:w="1350" w:type="dxa"/>
          </w:tcPr>
          <w:p w:rsidR="0081281D" w:rsidRPr="00982BFC" w:rsidP="00B4256A" w14:paraId="72BD84A5" w14:textId="77777777">
            <w:pPr>
              <w:pStyle w:val="BodyText"/>
              <w:spacing w:after="0"/>
              <w:rPr>
                <w:sz w:val="20"/>
                <w:szCs w:val="20"/>
              </w:rPr>
            </w:pPr>
            <w:r w:rsidRPr="00982BFC">
              <w:rPr>
                <w:sz w:val="20"/>
                <w:szCs w:val="20"/>
              </w:rPr>
              <w:t>$</w:t>
            </w:r>
          </w:p>
        </w:tc>
        <w:tc>
          <w:tcPr>
            <w:tcW w:w="1350" w:type="dxa"/>
          </w:tcPr>
          <w:p w:rsidR="0081281D" w:rsidRPr="00982BFC" w:rsidP="00B4256A" w14:paraId="6B96ABAB" w14:textId="77777777">
            <w:pPr>
              <w:pStyle w:val="BodyText"/>
              <w:spacing w:after="0"/>
              <w:rPr>
                <w:sz w:val="20"/>
                <w:szCs w:val="20"/>
              </w:rPr>
            </w:pPr>
          </w:p>
        </w:tc>
        <w:tc>
          <w:tcPr>
            <w:tcW w:w="1260" w:type="dxa"/>
          </w:tcPr>
          <w:p w:rsidR="0081281D" w:rsidRPr="00982BFC" w:rsidP="00B4256A" w14:paraId="495E1027" w14:textId="1CEAB20E">
            <w:pPr>
              <w:pStyle w:val="BodyText"/>
              <w:spacing w:after="0"/>
              <w:rPr>
                <w:sz w:val="20"/>
                <w:szCs w:val="20"/>
              </w:rPr>
            </w:pPr>
          </w:p>
        </w:tc>
        <w:tc>
          <w:tcPr>
            <w:tcW w:w="985" w:type="dxa"/>
          </w:tcPr>
          <w:p w:rsidR="0081281D" w:rsidRPr="00982BFC" w:rsidP="00B4256A" w14:paraId="75F7A7C6" w14:textId="77777777">
            <w:pPr>
              <w:pStyle w:val="BodyText"/>
              <w:spacing w:after="0"/>
              <w:rPr>
                <w:sz w:val="20"/>
                <w:szCs w:val="20"/>
              </w:rPr>
            </w:pPr>
            <w:r w:rsidRPr="00982BFC">
              <w:rPr>
                <w:sz w:val="20"/>
                <w:szCs w:val="20"/>
              </w:rPr>
              <w:t>$</w:t>
            </w:r>
          </w:p>
        </w:tc>
        <w:tc>
          <w:tcPr>
            <w:tcW w:w="1170" w:type="dxa"/>
          </w:tcPr>
          <w:p w:rsidR="0081281D" w:rsidRPr="00982BFC" w:rsidP="00B4256A" w14:paraId="38EC59AE" w14:textId="77777777">
            <w:pPr>
              <w:pStyle w:val="BodyText"/>
              <w:spacing w:after="0"/>
              <w:rPr>
                <w:sz w:val="20"/>
                <w:szCs w:val="20"/>
              </w:rPr>
            </w:pPr>
          </w:p>
        </w:tc>
        <w:tc>
          <w:tcPr>
            <w:tcW w:w="995" w:type="dxa"/>
          </w:tcPr>
          <w:p w:rsidR="0081281D" w:rsidRPr="00982BFC" w:rsidP="00B4256A" w14:paraId="389E8647" w14:textId="2ADCDC2E">
            <w:pPr>
              <w:pStyle w:val="BodyText"/>
              <w:spacing w:after="0"/>
              <w:rPr>
                <w:sz w:val="20"/>
                <w:szCs w:val="20"/>
              </w:rPr>
            </w:pPr>
          </w:p>
        </w:tc>
      </w:tr>
      <w:tr w14:paraId="07982340"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1281D" w:rsidRPr="00982BFC" w:rsidP="00B4256A" w14:paraId="676FAE36" w14:textId="77777777">
            <w:pPr>
              <w:pStyle w:val="BodyText"/>
              <w:spacing w:after="0"/>
              <w:rPr>
                <w:sz w:val="20"/>
                <w:szCs w:val="20"/>
              </w:rPr>
            </w:pPr>
          </w:p>
        </w:tc>
        <w:tc>
          <w:tcPr>
            <w:tcW w:w="1530" w:type="dxa"/>
          </w:tcPr>
          <w:p w:rsidR="0081281D" w:rsidRPr="00982BFC" w:rsidP="00B4256A" w14:paraId="427B3132" w14:textId="4207D8A8">
            <w:pPr>
              <w:pStyle w:val="BodyText"/>
              <w:spacing w:after="0"/>
              <w:rPr>
                <w:sz w:val="20"/>
                <w:szCs w:val="20"/>
              </w:rPr>
            </w:pPr>
            <w:r w:rsidRPr="00982BFC">
              <w:rPr>
                <w:sz w:val="20"/>
                <w:szCs w:val="20"/>
              </w:rPr>
              <w:t>Selective</w:t>
            </w:r>
          </w:p>
        </w:tc>
        <w:tc>
          <w:tcPr>
            <w:tcW w:w="1350" w:type="dxa"/>
          </w:tcPr>
          <w:p w:rsidR="0081281D" w:rsidRPr="00982BFC" w:rsidP="00B4256A" w14:paraId="1FB12E8E" w14:textId="77777777">
            <w:pPr>
              <w:pStyle w:val="BodyText"/>
              <w:spacing w:after="0"/>
              <w:rPr>
                <w:sz w:val="20"/>
                <w:szCs w:val="20"/>
              </w:rPr>
            </w:pPr>
            <w:r w:rsidRPr="00982BFC">
              <w:rPr>
                <w:sz w:val="20"/>
                <w:szCs w:val="20"/>
              </w:rPr>
              <w:t>$</w:t>
            </w:r>
          </w:p>
        </w:tc>
        <w:tc>
          <w:tcPr>
            <w:tcW w:w="1350" w:type="dxa"/>
          </w:tcPr>
          <w:p w:rsidR="0081281D" w:rsidRPr="00982BFC" w:rsidP="00B4256A" w14:paraId="6B53C165" w14:textId="77777777">
            <w:pPr>
              <w:pStyle w:val="BodyText"/>
              <w:spacing w:after="0"/>
              <w:rPr>
                <w:sz w:val="20"/>
                <w:szCs w:val="20"/>
              </w:rPr>
            </w:pPr>
          </w:p>
        </w:tc>
        <w:tc>
          <w:tcPr>
            <w:tcW w:w="1260" w:type="dxa"/>
          </w:tcPr>
          <w:p w:rsidR="0081281D" w:rsidRPr="00982BFC" w:rsidP="00B4256A" w14:paraId="0B1B345E" w14:textId="2EEEF170">
            <w:pPr>
              <w:pStyle w:val="BodyText"/>
              <w:spacing w:after="0"/>
              <w:rPr>
                <w:sz w:val="20"/>
                <w:szCs w:val="20"/>
              </w:rPr>
            </w:pPr>
          </w:p>
        </w:tc>
        <w:tc>
          <w:tcPr>
            <w:tcW w:w="985" w:type="dxa"/>
          </w:tcPr>
          <w:p w:rsidR="0081281D" w:rsidRPr="00982BFC" w:rsidP="00B4256A" w14:paraId="1E92D504" w14:textId="77777777">
            <w:pPr>
              <w:pStyle w:val="BodyText"/>
              <w:spacing w:after="0"/>
              <w:rPr>
                <w:sz w:val="20"/>
                <w:szCs w:val="20"/>
              </w:rPr>
            </w:pPr>
            <w:r w:rsidRPr="00982BFC">
              <w:rPr>
                <w:sz w:val="20"/>
                <w:szCs w:val="20"/>
              </w:rPr>
              <w:t>$</w:t>
            </w:r>
          </w:p>
        </w:tc>
        <w:tc>
          <w:tcPr>
            <w:tcW w:w="1170" w:type="dxa"/>
          </w:tcPr>
          <w:p w:rsidR="0081281D" w:rsidRPr="00982BFC" w:rsidP="00B4256A" w14:paraId="0202C263" w14:textId="77777777">
            <w:pPr>
              <w:pStyle w:val="BodyText"/>
              <w:spacing w:after="0"/>
              <w:rPr>
                <w:sz w:val="20"/>
                <w:szCs w:val="20"/>
              </w:rPr>
            </w:pPr>
          </w:p>
        </w:tc>
        <w:tc>
          <w:tcPr>
            <w:tcW w:w="995" w:type="dxa"/>
          </w:tcPr>
          <w:p w:rsidR="0081281D" w:rsidRPr="00982BFC" w:rsidP="00B4256A" w14:paraId="2DB4AE86" w14:textId="074FE1B7">
            <w:pPr>
              <w:pStyle w:val="BodyText"/>
              <w:spacing w:after="0"/>
              <w:rPr>
                <w:sz w:val="20"/>
                <w:szCs w:val="20"/>
              </w:rPr>
            </w:pPr>
          </w:p>
        </w:tc>
      </w:tr>
      <w:tr w14:paraId="68A2FEDF"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1281D" w:rsidRPr="00982BFC" w:rsidP="00B4256A" w14:paraId="728CF62F" w14:textId="77777777">
            <w:pPr>
              <w:pStyle w:val="BodyText"/>
              <w:spacing w:after="0"/>
              <w:rPr>
                <w:sz w:val="20"/>
                <w:szCs w:val="20"/>
              </w:rPr>
            </w:pPr>
          </w:p>
        </w:tc>
        <w:tc>
          <w:tcPr>
            <w:tcW w:w="1530" w:type="dxa"/>
          </w:tcPr>
          <w:p w:rsidR="0081281D" w:rsidRPr="00982BFC" w:rsidP="00B4256A" w14:paraId="24CD6229" w14:textId="77777777">
            <w:pPr>
              <w:pStyle w:val="BodyText"/>
              <w:spacing w:after="0"/>
              <w:rPr>
                <w:sz w:val="20"/>
                <w:szCs w:val="20"/>
              </w:rPr>
            </w:pPr>
            <w:r w:rsidRPr="00982BFC">
              <w:rPr>
                <w:sz w:val="20"/>
                <w:szCs w:val="20"/>
              </w:rPr>
              <w:t>Indicated</w:t>
            </w:r>
          </w:p>
        </w:tc>
        <w:tc>
          <w:tcPr>
            <w:tcW w:w="1350" w:type="dxa"/>
          </w:tcPr>
          <w:p w:rsidR="0081281D" w:rsidRPr="00982BFC" w:rsidP="00B4256A" w14:paraId="258F3F9B" w14:textId="77777777">
            <w:pPr>
              <w:pStyle w:val="BodyText"/>
              <w:spacing w:after="0"/>
              <w:rPr>
                <w:sz w:val="20"/>
                <w:szCs w:val="20"/>
              </w:rPr>
            </w:pPr>
            <w:r w:rsidRPr="00982BFC">
              <w:rPr>
                <w:sz w:val="20"/>
                <w:szCs w:val="20"/>
              </w:rPr>
              <w:t>$</w:t>
            </w:r>
          </w:p>
        </w:tc>
        <w:tc>
          <w:tcPr>
            <w:tcW w:w="1350" w:type="dxa"/>
          </w:tcPr>
          <w:p w:rsidR="0081281D" w:rsidRPr="00982BFC" w:rsidP="00B4256A" w14:paraId="0387E4DE" w14:textId="77777777">
            <w:pPr>
              <w:pStyle w:val="BodyText"/>
              <w:spacing w:after="0"/>
              <w:rPr>
                <w:sz w:val="20"/>
                <w:szCs w:val="20"/>
              </w:rPr>
            </w:pPr>
          </w:p>
        </w:tc>
        <w:tc>
          <w:tcPr>
            <w:tcW w:w="1260" w:type="dxa"/>
          </w:tcPr>
          <w:p w:rsidR="0081281D" w:rsidRPr="00982BFC" w:rsidP="00B4256A" w14:paraId="763B86BF" w14:textId="12CB8A8F">
            <w:pPr>
              <w:pStyle w:val="BodyText"/>
              <w:spacing w:after="0"/>
              <w:rPr>
                <w:sz w:val="20"/>
                <w:szCs w:val="20"/>
              </w:rPr>
            </w:pPr>
          </w:p>
        </w:tc>
        <w:tc>
          <w:tcPr>
            <w:tcW w:w="985" w:type="dxa"/>
          </w:tcPr>
          <w:p w:rsidR="0081281D" w:rsidRPr="00982BFC" w:rsidP="00B4256A" w14:paraId="7AEBEC7A" w14:textId="77777777">
            <w:pPr>
              <w:pStyle w:val="BodyText"/>
              <w:spacing w:after="0"/>
              <w:rPr>
                <w:sz w:val="20"/>
                <w:szCs w:val="20"/>
              </w:rPr>
            </w:pPr>
            <w:r w:rsidRPr="00982BFC">
              <w:rPr>
                <w:sz w:val="20"/>
                <w:szCs w:val="20"/>
              </w:rPr>
              <w:t>$</w:t>
            </w:r>
          </w:p>
        </w:tc>
        <w:tc>
          <w:tcPr>
            <w:tcW w:w="1170" w:type="dxa"/>
          </w:tcPr>
          <w:p w:rsidR="0081281D" w:rsidRPr="00982BFC" w:rsidP="00B4256A" w14:paraId="47DBFFCD" w14:textId="77777777">
            <w:pPr>
              <w:pStyle w:val="BodyText"/>
              <w:spacing w:after="0"/>
              <w:rPr>
                <w:sz w:val="20"/>
                <w:szCs w:val="20"/>
              </w:rPr>
            </w:pPr>
          </w:p>
        </w:tc>
        <w:tc>
          <w:tcPr>
            <w:tcW w:w="995" w:type="dxa"/>
          </w:tcPr>
          <w:p w:rsidR="0081281D" w:rsidRPr="00982BFC" w:rsidP="00B4256A" w14:paraId="64AD5501" w14:textId="3341B5E5">
            <w:pPr>
              <w:pStyle w:val="BodyText"/>
              <w:spacing w:after="0"/>
              <w:rPr>
                <w:sz w:val="20"/>
                <w:szCs w:val="20"/>
              </w:rPr>
            </w:pPr>
          </w:p>
        </w:tc>
      </w:tr>
      <w:tr w14:paraId="1D102119"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1281D" w:rsidRPr="00982BFC" w:rsidP="00B4256A" w14:paraId="5018A659" w14:textId="77777777">
            <w:pPr>
              <w:pStyle w:val="BodyText"/>
              <w:spacing w:after="0"/>
              <w:rPr>
                <w:sz w:val="20"/>
                <w:szCs w:val="20"/>
              </w:rPr>
            </w:pPr>
          </w:p>
        </w:tc>
        <w:tc>
          <w:tcPr>
            <w:tcW w:w="1530" w:type="dxa"/>
          </w:tcPr>
          <w:p w:rsidR="0081281D" w:rsidRPr="00982BFC" w:rsidP="00B4256A" w14:paraId="5CB28F67" w14:textId="77777777">
            <w:pPr>
              <w:pStyle w:val="BodyText"/>
              <w:spacing w:after="0"/>
              <w:rPr>
                <w:sz w:val="20"/>
                <w:szCs w:val="20"/>
              </w:rPr>
            </w:pPr>
            <w:r w:rsidRPr="00982BFC">
              <w:rPr>
                <w:sz w:val="20"/>
                <w:szCs w:val="20"/>
              </w:rPr>
              <w:t>Unspecified</w:t>
            </w:r>
          </w:p>
        </w:tc>
        <w:tc>
          <w:tcPr>
            <w:tcW w:w="1350" w:type="dxa"/>
          </w:tcPr>
          <w:p w:rsidR="0081281D" w:rsidRPr="00982BFC" w:rsidP="00B4256A" w14:paraId="15B92889" w14:textId="77777777">
            <w:pPr>
              <w:pStyle w:val="BodyText"/>
              <w:spacing w:after="0"/>
              <w:rPr>
                <w:sz w:val="20"/>
                <w:szCs w:val="20"/>
              </w:rPr>
            </w:pPr>
            <w:r w:rsidRPr="00982BFC">
              <w:rPr>
                <w:sz w:val="20"/>
                <w:szCs w:val="20"/>
              </w:rPr>
              <w:t>$</w:t>
            </w:r>
          </w:p>
        </w:tc>
        <w:tc>
          <w:tcPr>
            <w:tcW w:w="1350" w:type="dxa"/>
          </w:tcPr>
          <w:p w:rsidR="0081281D" w:rsidRPr="00982BFC" w:rsidP="00B4256A" w14:paraId="7B54C1E5" w14:textId="77777777">
            <w:pPr>
              <w:pStyle w:val="BodyText"/>
              <w:spacing w:after="0"/>
              <w:rPr>
                <w:sz w:val="20"/>
                <w:szCs w:val="20"/>
              </w:rPr>
            </w:pPr>
          </w:p>
        </w:tc>
        <w:tc>
          <w:tcPr>
            <w:tcW w:w="1260" w:type="dxa"/>
          </w:tcPr>
          <w:p w:rsidR="0081281D" w:rsidRPr="00982BFC" w:rsidP="00B4256A" w14:paraId="493451E9" w14:textId="334FC158">
            <w:pPr>
              <w:pStyle w:val="BodyText"/>
              <w:spacing w:after="0"/>
              <w:rPr>
                <w:sz w:val="20"/>
                <w:szCs w:val="20"/>
              </w:rPr>
            </w:pPr>
          </w:p>
        </w:tc>
        <w:tc>
          <w:tcPr>
            <w:tcW w:w="985" w:type="dxa"/>
          </w:tcPr>
          <w:p w:rsidR="0081281D" w:rsidRPr="00982BFC" w:rsidP="00B4256A" w14:paraId="09663865" w14:textId="77777777">
            <w:pPr>
              <w:pStyle w:val="BodyText"/>
              <w:spacing w:after="0"/>
              <w:rPr>
                <w:sz w:val="20"/>
                <w:szCs w:val="20"/>
              </w:rPr>
            </w:pPr>
            <w:r w:rsidRPr="00982BFC">
              <w:rPr>
                <w:sz w:val="20"/>
                <w:szCs w:val="20"/>
              </w:rPr>
              <w:t>$</w:t>
            </w:r>
          </w:p>
        </w:tc>
        <w:tc>
          <w:tcPr>
            <w:tcW w:w="1170" w:type="dxa"/>
          </w:tcPr>
          <w:p w:rsidR="0081281D" w:rsidRPr="00982BFC" w:rsidP="00B4256A" w14:paraId="318E2AF2" w14:textId="77777777">
            <w:pPr>
              <w:pStyle w:val="BodyText"/>
              <w:spacing w:after="0"/>
              <w:rPr>
                <w:sz w:val="20"/>
                <w:szCs w:val="20"/>
              </w:rPr>
            </w:pPr>
          </w:p>
        </w:tc>
        <w:tc>
          <w:tcPr>
            <w:tcW w:w="995" w:type="dxa"/>
          </w:tcPr>
          <w:p w:rsidR="0081281D" w:rsidRPr="00982BFC" w:rsidP="00B4256A" w14:paraId="77373C45" w14:textId="23E4538E">
            <w:pPr>
              <w:pStyle w:val="BodyText"/>
              <w:spacing w:after="0"/>
              <w:rPr>
                <w:sz w:val="20"/>
                <w:szCs w:val="20"/>
              </w:rPr>
            </w:pPr>
          </w:p>
        </w:tc>
      </w:tr>
      <w:tr w14:paraId="2730D3B1"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1281D" w:rsidRPr="00982BFC" w:rsidP="00B4256A" w14:paraId="629BF335" w14:textId="77777777">
            <w:pPr>
              <w:pStyle w:val="BodyText"/>
              <w:spacing w:after="0"/>
              <w:rPr>
                <w:sz w:val="20"/>
                <w:szCs w:val="20"/>
              </w:rPr>
            </w:pPr>
          </w:p>
        </w:tc>
        <w:tc>
          <w:tcPr>
            <w:tcW w:w="1530" w:type="dxa"/>
          </w:tcPr>
          <w:p w:rsidR="0081281D" w:rsidRPr="00982BFC" w:rsidP="00B4256A" w14:paraId="13CE22F4" w14:textId="5DE65E07">
            <w:pPr>
              <w:pStyle w:val="BodyText"/>
              <w:spacing w:after="0"/>
              <w:rPr>
                <w:sz w:val="20"/>
                <w:szCs w:val="20"/>
              </w:rPr>
            </w:pPr>
            <w:r w:rsidRPr="00982BFC">
              <w:rPr>
                <w:sz w:val="20"/>
                <w:szCs w:val="20"/>
              </w:rPr>
              <w:t>Total</w:t>
            </w:r>
          </w:p>
        </w:tc>
        <w:tc>
          <w:tcPr>
            <w:tcW w:w="1350" w:type="dxa"/>
          </w:tcPr>
          <w:p w:rsidR="0081281D" w:rsidRPr="00982BFC" w:rsidP="00B4256A" w14:paraId="59BFD465" w14:textId="77777777">
            <w:pPr>
              <w:pStyle w:val="BodyText"/>
              <w:spacing w:after="0"/>
              <w:rPr>
                <w:sz w:val="20"/>
                <w:szCs w:val="20"/>
              </w:rPr>
            </w:pPr>
          </w:p>
        </w:tc>
        <w:tc>
          <w:tcPr>
            <w:tcW w:w="1350" w:type="dxa"/>
          </w:tcPr>
          <w:p w:rsidR="0081281D" w:rsidRPr="00982BFC" w:rsidP="00B4256A" w14:paraId="2F440B79" w14:textId="77777777">
            <w:pPr>
              <w:pStyle w:val="BodyText"/>
              <w:spacing w:after="0"/>
              <w:rPr>
                <w:sz w:val="20"/>
                <w:szCs w:val="20"/>
              </w:rPr>
            </w:pPr>
          </w:p>
        </w:tc>
        <w:tc>
          <w:tcPr>
            <w:tcW w:w="1260" w:type="dxa"/>
          </w:tcPr>
          <w:p w:rsidR="0081281D" w:rsidRPr="00982BFC" w:rsidP="00B4256A" w14:paraId="661FB74A" w14:textId="4B2B5DF1">
            <w:pPr>
              <w:pStyle w:val="BodyText"/>
              <w:spacing w:after="0"/>
              <w:rPr>
                <w:sz w:val="20"/>
                <w:szCs w:val="20"/>
              </w:rPr>
            </w:pPr>
          </w:p>
        </w:tc>
        <w:tc>
          <w:tcPr>
            <w:tcW w:w="985" w:type="dxa"/>
          </w:tcPr>
          <w:p w:rsidR="0081281D" w:rsidRPr="00982BFC" w:rsidP="00B4256A" w14:paraId="28CA530E" w14:textId="77777777">
            <w:pPr>
              <w:pStyle w:val="BodyText"/>
              <w:spacing w:after="0"/>
              <w:rPr>
                <w:sz w:val="20"/>
                <w:szCs w:val="20"/>
              </w:rPr>
            </w:pPr>
          </w:p>
        </w:tc>
        <w:tc>
          <w:tcPr>
            <w:tcW w:w="1170" w:type="dxa"/>
          </w:tcPr>
          <w:p w:rsidR="0081281D" w:rsidRPr="00982BFC" w:rsidP="00B4256A" w14:paraId="74E10145" w14:textId="77777777">
            <w:pPr>
              <w:pStyle w:val="BodyText"/>
              <w:spacing w:after="0"/>
              <w:rPr>
                <w:sz w:val="20"/>
                <w:szCs w:val="20"/>
              </w:rPr>
            </w:pPr>
          </w:p>
        </w:tc>
        <w:tc>
          <w:tcPr>
            <w:tcW w:w="995" w:type="dxa"/>
          </w:tcPr>
          <w:p w:rsidR="0081281D" w:rsidRPr="00982BFC" w:rsidP="00B4256A" w14:paraId="69C78B1D" w14:textId="5E456F43">
            <w:pPr>
              <w:pStyle w:val="BodyText"/>
              <w:spacing w:after="0"/>
              <w:rPr>
                <w:sz w:val="20"/>
                <w:szCs w:val="20"/>
              </w:rPr>
            </w:pPr>
          </w:p>
        </w:tc>
      </w:tr>
      <w:tr w14:paraId="76C56255"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1281D" w:rsidRPr="00982BFC" w:rsidP="00B4256A" w14:paraId="0ED283A4" w14:textId="77777777">
            <w:pPr>
              <w:pStyle w:val="BodyText"/>
              <w:spacing w:after="0"/>
              <w:rPr>
                <w:sz w:val="20"/>
                <w:szCs w:val="20"/>
              </w:rPr>
            </w:pPr>
            <w:r w:rsidRPr="00982BFC">
              <w:rPr>
                <w:sz w:val="20"/>
                <w:szCs w:val="20"/>
              </w:rPr>
              <w:t>2.  Education</w:t>
            </w:r>
          </w:p>
        </w:tc>
        <w:tc>
          <w:tcPr>
            <w:tcW w:w="1530" w:type="dxa"/>
          </w:tcPr>
          <w:p w:rsidR="0081281D" w:rsidRPr="00982BFC" w:rsidP="00B4256A" w14:paraId="3D10EFF6" w14:textId="77777777">
            <w:pPr>
              <w:pStyle w:val="BodyText"/>
              <w:spacing w:after="0"/>
              <w:rPr>
                <w:sz w:val="20"/>
                <w:szCs w:val="20"/>
              </w:rPr>
            </w:pPr>
            <w:r w:rsidRPr="00982BFC">
              <w:rPr>
                <w:sz w:val="20"/>
                <w:szCs w:val="20"/>
              </w:rPr>
              <w:t>Universal</w:t>
            </w:r>
          </w:p>
        </w:tc>
        <w:tc>
          <w:tcPr>
            <w:tcW w:w="1350" w:type="dxa"/>
          </w:tcPr>
          <w:p w:rsidR="0081281D" w:rsidRPr="00982BFC" w:rsidP="00B4256A" w14:paraId="4D80EA41" w14:textId="77777777">
            <w:pPr>
              <w:pStyle w:val="BodyText"/>
              <w:spacing w:after="0"/>
              <w:rPr>
                <w:sz w:val="20"/>
                <w:szCs w:val="20"/>
              </w:rPr>
            </w:pPr>
            <w:r w:rsidRPr="00982BFC">
              <w:rPr>
                <w:sz w:val="20"/>
                <w:szCs w:val="20"/>
              </w:rPr>
              <w:t>$</w:t>
            </w:r>
          </w:p>
        </w:tc>
        <w:tc>
          <w:tcPr>
            <w:tcW w:w="1350" w:type="dxa"/>
          </w:tcPr>
          <w:p w:rsidR="0081281D" w:rsidRPr="00982BFC" w:rsidP="00B4256A" w14:paraId="65A78E70" w14:textId="77777777">
            <w:pPr>
              <w:pStyle w:val="BodyText"/>
              <w:spacing w:after="0"/>
              <w:rPr>
                <w:sz w:val="20"/>
                <w:szCs w:val="20"/>
              </w:rPr>
            </w:pPr>
          </w:p>
        </w:tc>
        <w:tc>
          <w:tcPr>
            <w:tcW w:w="1260" w:type="dxa"/>
          </w:tcPr>
          <w:p w:rsidR="0081281D" w:rsidRPr="00982BFC" w:rsidP="00B4256A" w14:paraId="4DD291D9" w14:textId="0E2F73FA">
            <w:pPr>
              <w:pStyle w:val="BodyText"/>
              <w:spacing w:after="0"/>
              <w:rPr>
                <w:sz w:val="20"/>
                <w:szCs w:val="20"/>
              </w:rPr>
            </w:pPr>
          </w:p>
        </w:tc>
        <w:tc>
          <w:tcPr>
            <w:tcW w:w="985" w:type="dxa"/>
          </w:tcPr>
          <w:p w:rsidR="0081281D" w:rsidRPr="00982BFC" w:rsidP="00B4256A" w14:paraId="5D9173BE" w14:textId="77777777">
            <w:pPr>
              <w:pStyle w:val="BodyText"/>
              <w:spacing w:after="0"/>
              <w:rPr>
                <w:sz w:val="20"/>
                <w:szCs w:val="20"/>
              </w:rPr>
            </w:pPr>
            <w:r w:rsidRPr="00982BFC">
              <w:rPr>
                <w:sz w:val="20"/>
                <w:szCs w:val="20"/>
              </w:rPr>
              <w:t>$</w:t>
            </w:r>
          </w:p>
        </w:tc>
        <w:tc>
          <w:tcPr>
            <w:tcW w:w="1170" w:type="dxa"/>
          </w:tcPr>
          <w:p w:rsidR="0081281D" w:rsidRPr="00982BFC" w:rsidP="00B4256A" w14:paraId="30123297" w14:textId="77777777">
            <w:pPr>
              <w:pStyle w:val="BodyText"/>
              <w:spacing w:after="0"/>
              <w:rPr>
                <w:sz w:val="20"/>
                <w:szCs w:val="20"/>
              </w:rPr>
            </w:pPr>
          </w:p>
        </w:tc>
        <w:tc>
          <w:tcPr>
            <w:tcW w:w="995" w:type="dxa"/>
          </w:tcPr>
          <w:p w:rsidR="0081281D" w:rsidRPr="00982BFC" w:rsidP="00B4256A" w14:paraId="223217BD" w14:textId="17B6DEE3">
            <w:pPr>
              <w:pStyle w:val="BodyText"/>
              <w:spacing w:after="0"/>
              <w:rPr>
                <w:sz w:val="20"/>
                <w:szCs w:val="20"/>
              </w:rPr>
            </w:pPr>
          </w:p>
        </w:tc>
      </w:tr>
      <w:tr w14:paraId="3B336551"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1281D" w:rsidRPr="00982BFC" w:rsidP="00B4256A" w14:paraId="0D5A4B52" w14:textId="77777777">
            <w:pPr>
              <w:pStyle w:val="BodyText"/>
              <w:spacing w:after="0"/>
              <w:rPr>
                <w:sz w:val="20"/>
                <w:szCs w:val="20"/>
              </w:rPr>
            </w:pPr>
          </w:p>
        </w:tc>
        <w:tc>
          <w:tcPr>
            <w:tcW w:w="1530" w:type="dxa"/>
          </w:tcPr>
          <w:p w:rsidR="0081281D" w:rsidRPr="00982BFC" w:rsidP="00B4256A" w14:paraId="5C0846C1" w14:textId="420F6C83">
            <w:pPr>
              <w:pStyle w:val="BodyText"/>
              <w:spacing w:after="0"/>
              <w:rPr>
                <w:sz w:val="20"/>
                <w:szCs w:val="20"/>
              </w:rPr>
            </w:pPr>
            <w:r w:rsidRPr="00982BFC">
              <w:rPr>
                <w:sz w:val="20"/>
                <w:szCs w:val="20"/>
              </w:rPr>
              <w:t>Selective</w:t>
            </w:r>
          </w:p>
        </w:tc>
        <w:tc>
          <w:tcPr>
            <w:tcW w:w="1350" w:type="dxa"/>
          </w:tcPr>
          <w:p w:rsidR="0081281D" w:rsidRPr="00982BFC" w:rsidP="00B4256A" w14:paraId="12282D5A" w14:textId="77777777">
            <w:pPr>
              <w:pStyle w:val="BodyText"/>
              <w:spacing w:after="0"/>
              <w:rPr>
                <w:sz w:val="20"/>
                <w:szCs w:val="20"/>
              </w:rPr>
            </w:pPr>
            <w:r w:rsidRPr="00982BFC">
              <w:rPr>
                <w:sz w:val="20"/>
                <w:szCs w:val="20"/>
              </w:rPr>
              <w:t>$</w:t>
            </w:r>
          </w:p>
        </w:tc>
        <w:tc>
          <w:tcPr>
            <w:tcW w:w="1350" w:type="dxa"/>
          </w:tcPr>
          <w:p w:rsidR="0081281D" w:rsidRPr="00982BFC" w:rsidP="00B4256A" w14:paraId="2A6082E1" w14:textId="77777777">
            <w:pPr>
              <w:pStyle w:val="BodyText"/>
              <w:spacing w:after="0"/>
              <w:rPr>
                <w:sz w:val="20"/>
                <w:szCs w:val="20"/>
              </w:rPr>
            </w:pPr>
          </w:p>
        </w:tc>
        <w:tc>
          <w:tcPr>
            <w:tcW w:w="1260" w:type="dxa"/>
          </w:tcPr>
          <w:p w:rsidR="0081281D" w:rsidRPr="00982BFC" w:rsidP="00B4256A" w14:paraId="448F3C45" w14:textId="6B6EBBD1">
            <w:pPr>
              <w:pStyle w:val="BodyText"/>
              <w:spacing w:after="0"/>
              <w:rPr>
                <w:sz w:val="20"/>
                <w:szCs w:val="20"/>
              </w:rPr>
            </w:pPr>
          </w:p>
        </w:tc>
        <w:tc>
          <w:tcPr>
            <w:tcW w:w="985" w:type="dxa"/>
          </w:tcPr>
          <w:p w:rsidR="0081281D" w:rsidRPr="00982BFC" w:rsidP="00B4256A" w14:paraId="09D1DCC3" w14:textId="77777777">
            <w:pPr>
              <w:pStyle w:val="BodyText"/>
              <w:spacing w:after="0"/>
              <w:rPr>
                <w:sz w:val="20"/>
                <w:szCs w:val="20"/>
              </w:rPr>
            </w:pPr>
            <w:r w:rsidRPr="00982BFC">
              <w:rPr>
                <w:sz w:val="20"/>
                <w:szCs w:val="20"/>
              </w:rPr>
              <w:t>$</w:t>
            </w:r>
          </w:p>
        </w:tc>
        <w:tc>
          <w:tcPr>
            <w:tcW w:w="1170" w:type="dxa"/>
          </w:tcPr>
          <w:p w:rsidR="0081281D" w:rsidRPr="00982BFC" w:rsidP="00B4256A" w14:paraId="530EE98C" w14:textId="77777777">
            <w:pPr>
              <w:pStyle w:val="BodyText"/>
              <w:spacing w:after="0"/>
              <w:rPr>
                <w:sz w:val="20"/>
                <w:szCs w:val="20"/>
              </w:rPr>
            </w:pPr>
          </w:p>
        </w:tc>
        <w:tc>
          <w:tcPr>
            <w:tcW w:w="995" w:type="dxa"/>
          </w:tcPr>
          <w:p w:rsidR="0081281D" w:rsidRPr="00982BFC" w:rsidP="00B4256A" w14:paraId="4607FAF5" w14:textId="6825B65C">
            <w:pPr>
              <w:pStyle w:val="BodyText"/>
              <w:spacing w:after="0"/>
              <w:rPr>
                <w:sz w:val="20"/>
                <w:szCs w:val="20"/>
              </w:rPr>
            </w:pPr>
          </w:p>
        </w:tc>
      </w:tr>
      <w:tr w14:paraId="448696C2"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1281D" w:rsidRPr="00982BFC" w:rsidP="00B4256A" w14:paraId="3DC2A5E0" w14:textId="77777777">
            <w:pPr>
              <w:pStyle w:val="BodyText"/>
              <w:spacing w:after="0"/>
              <w:rPr>
                <w:sz w:val="20"/>
                <w:szCs w:val="20"/>
              </w:rPr>
            </w:pPr>
          </w:p>
        </w:tc>
        <w:tc>
          <w:tcPr>
            <w:tcW w:w="1530" w:type="dxa"/>
          </w:tcPr>
          <w:p w:rsidR="0081281D" w:rsidRPr="00982BFC" w:rsidP="00B4256A" w14:paraId="6F6246DB" w14:textId="77777777">
            <w:pPr>
              <w:pStyle w:val="BodyText"/>
              <w:spacing w:after="0"/>
              <w:rPr>
                <w:sz w:val="20"/>
                <w:szCs w:val="20"/>
              </w:rPr>
            </w:pPr>
            <w:r w:rsidRPr="00982BFC">
              <w:rPr>
                <w:sz w:val="20"/>
                <w:szCs w:val="20"/>
              </w:rPr>
              <w:t>Indicated</w:t>
            </w:r>
          </w:p>
        </w:tc>
        <w:tc>
          <w:tcPr>
            <w:tcW w:w="1350" w:type="dxa"/>
          </w:tcPr>
          <w:p w:rsidR="0081281D" w:rsidRPr="00982BFC" w:rsidP="00B4256A" w14:paraId="24B8BD4D" w14:textId="77777777">
            <w:pPr>
              <w:pStyle w:val="BodyText"/>
              <w:spacing w:after="0"/>
              <w:rPr>
                <w:sz w:val="20"/>
                <w:szCs w:val="20"/>
              </w:rPr>
            </w:pPr>
            <w:r w:rsidRPr="00982BFC">
              <w:rPr>
                <w:sz w:val="20"/>
                <w:szCs w:val="20"/>
              </w:rPr>
              <w:t>$</w:t>
            </w:r>
          </w:p>
        </w:tc>
        <w:tc>
          <w:tcPr>
            <w:tcW w:w="1350" w:type="dxa"/>
          </w:tcPr>
          <w:p w:rsidR="0081281D" w:rsidRPr="00982BFC" w:rsidP="00B4256A" w14:paraId="5E42EF70" w14:textId="77777777">
            <w:pPr>
              <w:pStyle w:val="BodyText"/>
              <w:spacing w:after="0"/>
              <w:rPr>
                <w:sz w:val="20"/>
                <w:szCs w:val="20"/>
              </w:rPr>
            </w:pPr>
          </w:p>
        </w:tc>
        <w:tc>
          <w:tcPr>
            <w:tcW w:w="1260" w:type="dxa"/>
          </w:tcPr>
          <w:p w:rsidR="0081281D" w:rsidRPr="00982BFC" w:rsidP="00B4256A" w14:paraId="28454083" w14:textId="723635BE">
            <w:pPr>
              <w:pStyle w:val="BodyText"/>
              <w:spacing w:after="0"/>
              <w:rPr>
                <w:sz w:val="20"/>
                <w:szCs w:val="20"/>
              </w:rPr>
            </w:pPr>
          </w:p>
        </w:tc>
        <w:tc>
          <w:tcPr>
            <w:tcW w:w="985" w:type="dxa"/>
          </w:tcPr>
          <w:p w:rsidR="0081281D" w:rsidRPr="00982BFC" w:rsidP="00B4256A" w14:paraId="1951B1CC" w14:textId="77777777">
            <w:pPr>
              <w:pStyle w:val="BodyText"/>
              <w:spacing w:after="0"/>
              <w:rPr>
                <w:sz w:val="20"/>
                <w:szCs w:val="20"/>
              </w:rPr>
            </w:pPr>
            <w:r w:rsidRPr="00982BFC">
              <w:rPr>
                <w:sz w:val="20"/>
                <w:szCs w:val="20"/>
              </w:rPr>
              <w:t>$</w:t>
            </w:r>
          </w:p>
        </w:tc>
        <w:tc>
          <w:tcPr>
            <w:tcW w:w="1170" w:type="dxa"/>
          </w:tcPr>
          <w:p w:rsidR="0081281D" w:rsidRPr="00982BFC" w:rsidP="00B4256A" w14:paraId="6E1E9F53" w14:textId="77777777">
            <w:pPr>
              <w:pStyle w:val="BodyText"/>
              <w:spacing w:after="0"/>
              <w:rPr>
                <w:sz w:val="20"/>
                <w:szCs w:val="20"/>
              </w:rPr>
            </w:pPr>
          </w:p>
        </w:tc>
        <w:tc>
          <w:tcPr>
            <w:tcW w:w="995" w:type="dxa"/>
          </w:tcPr>
          <w:p w:rsidR="0081281D" w:rsidRPr="00982BFC" w:rsidP="00B4256A" w14:paraId="03C8AC4C" w14:textId="0279E4F8">
            <w:pPr>
              <w:pStyle w:val="BodyText"/>
              <w:spacing w:after="0"/>
              <w:rPr>
                <w:sz w:val="20"/>
                <w:szCs w:val="20"/>
              </w:rPr>
            </w:pPr>
          </w:p>
        </w:tc>
      </w:tr>
      <w:tr w14:paraId="6909EA91"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1281D" w:rsidRPr="00982BFC" w:rsidP="00B4256A" w14:paraId="7A525E53" w14:textId="77777777">
            <w:pPr>
              <w:pStyle w:val="BodyText"/>
              <w:spacing w:after="0"/>
              <w:rPr>
                <w:sz w:val="20"/>
                <w:szCs w:val="20"/>
              </w:rPr>
            </w:pPr>
          </w:p>
        </w:tc>
        <w:tc>
          <w:tcPr>
            <w:tcW w:w="1530" w:type="dxa"/>
          </w:tcPr>
          <w:p w:rsidR="0081281D" w:rsidRPr="00982BFC" w:rsidP="00B4256A" w14:paraId="44F98BCA" w14:textId="77777777">
            <w:pPr>
              <w:pStyle w:val="BodyText"/>
              <w:spacing w:after="0"/>
              <w:rPr>
                <w:sz w:val="20"/>
                <w:szCs w:val="20"/>
              </w:rPr>
            </w:pPr>
            <w:r w:rsidRPr="00982BFC">
              <w:rPr>
                <w:sz w:val="20"/>
                <w:szCs w:val="20"/>
              </w:rPr>
              <w:t>Unspecified</w:t>
            </w:r>
          </w:p>
        </w:tc>
        <w:tc>
          <w:tcPr>
            <w:tcW w:w="1350" w:type="dxa"/>
          </w:tcPr>
          <w:p w:rsidR="0081281D" w:rsidRPr="00982BFC" w:rsidP="00B4256A" w14:paraId="2329D8DE" w14:textId="77777777">
            <w:pPr>
              <w:pStyle w:val="BodyText"/>
              <w:spacing w:after="0"/>
              <w:rPr>
                <w:sz w:val="20"/>
                <w:szCs w:val="20"/>
              </w:rPr>
            </w:pPr>
            <w:r w:rsidRPr="00982BFC">
              <w:rPr>
                <w:sz w:val="20"/>
                <w:szCs w:val="20"/>
              </w:rPr>
              <w:t>$</w:t>
            </w:r>
          </w:p>
        </w:tc>
        <w:tc>
          <w:tcPr>
            <w:tcW w:w="1350" w:type="dxa"/>
          </w:tcPr>
          <w:p w:rsidR="0081281D" w:rsidRPr="00982BFC" w:rsidP="00B4256A" w14:paraId="17718F39" w14:textId="77777777">
            <w:pPr>
              <w:pStyle w:val="BodyText"/>
              <w:spacing w:after="0"/>
              <w:rPr>
                <w:sz w:val="20"/>
                <w:szCs w:val="20"/>
              </w:rPr>
            </w:pPr>
          </w:p>
        </w:tc>
        <w:tc>
          <w:tcPr>
            <w:tcW w:w="1260" w:type="dxa"/>
          </w:tcPr>
          <w:p w:rsidR="0081281D" w:rsidRPr="00982BFC" w:rsidP="00B4256A" w14:paraId="3474A51E" w14:textId="5C0767E6">
            <w:pPr>
              <w:pStyle w:val="BodyText"/>
              <w:spacing w:after="0"/>
              <w:rPr>
                <w:sz w:val="20"/>
                <w:szCs w:val="20"/>
              </w:rPr>
            </w:pPr>
          </w:p>
        </w:tc>
        <w:tc>
          <w:tcPr>
            <w:tcW w:w="985" w:type="dxa"/>
          </w:tcPr>
          <w:p w:rsidR="0081281D" w:rsidRPr="00982BFC" w:rsidP="00B4256A" w14:paraId="121C74AE" w14:textId="77777777">
            <w:pPr>
              <w:pStyle w:val="BodyText"/>
              <w:spacing w:after="0"/>
              <w:rPr>
                <w:sz w:val="20"/>
                <w:szCs w:val="20"/>
              </w:rPr>
            </w:pPr>
            <w:r w:rsidRPr="00982BFC">
              <w:rPr>
                <w:sz w:val="20"/>
                <w:szCs w:val="20"/>
              </w:rPr>
              <w:t>$</w:t>
            </w:r>
          </w:p>
        </w:tc>
        <w:tc>
          <w:tcPr>
            <w:tcW w:w="1170" w:type="dxa"/>
          </w:tcPr>
          <w:p w:rsidR="0081281D" w:rsidRPr="00982BFC" w:rsidP="00B4256A" w14:paraId="68B50476" w14:textId="77777777">
            <w:pPr>
              <w:pStyle w:val="BodyText"/>
              <w:spacing w:after="0"/>
              <w:rPr>
                <w:sz w:val="20"/>
                <w:szCs w:val="20"/>
              </w:rPr>
            </w:pPr>
          </w:p>
        </w:tc>
        <w:tc>
          <w:tcPr>
            <w:tcW w:w="995" w:type="dxa"/>
          </w:tcPr>
          <w:p w:rsidR="0081281D" w:rsidRPr="00982BFC" w:rsidP="00B4256A" w14:paraId="79EF367A" w14:textId="78BD52BF">
            <w:pPr>
              <w:pStyle w:val="BodyText"/>
              <w:spacing w:after="0"/>
              <w:rPr>
                <w:sz w:val="20"/>
                <w:szCs w:val="20"/>
              </w:rPr>
            </w:pPr>
          </w:p>
        </w:tc>
      </w:tr>
      <w:tr w14:paraId="3B8AD85B"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1281D" w:rsidRPr="00982BFC" w:rsidP="00B4256A" w14:paraId="3ADA47E5" w14:textId="6FC8B8CF">
            <w:pPr>
              <w:pStyle w:val="BodyText"/>
              <w:spacing w:after="0"/>
              <w:rPr>
                <w:sz w:val="20"/>
                <w:szCs w:val="20"/>
              </w:rPr>
            </w:pPr>
          </w:p>
        </w:tc>
        <w:tc>
          <w:tcPr>
            <w:tcW w:w="1530" w:type="dxa"/>
          </w:tcPr>
          <w:p w:rsidR="0081281D" w:rsidRPr="00982BFC" w:rsidP="00B4256A" w14:paraId="6304FB6C" w14:textId="7A5F03BE">
            <w:pPr>
              <w:pStyle w:val="BodyText"/>
              <w:spacing w:after="0"/>
              <w:rPr>
                <w:sz w:val="20"/>
                <w:szCs w:val="20"/>
              </w:rPr>
            </w:pPr>
            <w:r w:rsidRPr="00982BFC">
              <w:rPr>
                <w:sz w:val="20"/>
                <w:szCs w:val="20"/>
              </w:rPr>
              <w:t>Total</w:t>
            </w:r>
          </w:p>
        </w:tc>
        <w:tc>
          <w:tcPr>
            <w:tcW w:w="1350" w:type="dxa"/>
          </w:tcPr>
          <w:p w:rsidR="0081281D" w:rsidRPr="00982BFC" w:rsidP="00B4256A" w14:paraId="78A41475" w14:textId="77777777">
            <w:pPr>
              <w:pStyle w:val="BodyText"/>
              <w:spacing w:after="0"/>
              <w:rPr>
                <w:sz w:val="20"/>
                <w:szCs w:val="20"/>
              </w:rPr>
            </w:pPr>
          </w:p>
        </w:tc>
        <w:tc>
          <w:tcPr>
            <w:tcW w:w="1350" w:type="dxa"/>
          </w:tcPr>
          <w:p w:rsidR="0081281D" w:rsidRPr="00982BFC" w:rsidP="00B4256A" w14:paraId="49B1CD4E" w14:textId="77777777">
            <w:pPr>
              <w:pStyle w:val="BodyText"/>
              <w:spacing w:after="0"/>
              <w:rPr>
                <w:sz w:val="20"/>
                <w:szCs w:val="20"/>
              </w:rPr>
            </w:pPr>
          </w:p>
        </w:tc>
        <w:tc>
          <w:tcPr>
            <w:tcW w:w="1260" w:type="dxa"/>
          </w:tcPr>
          <w:p w:rsidR="0081281D" w:rsidRPr="00982BFC" w:rsidP="00B4256A" w14:paraId="512E5944" w14:textId="44407A64">
            <w:pPr>
              <w:pStyle w:val="BodyText"/>
              <w:spacing w:after="0"/>
              <w:rPr>
                <w:sz w:val="20"/>
                <w:szCs w:val="20"/>
              </w:rPr>
            </w:pPr>
          </w:p>
        </w:tc>
        <w:tc>
          <w:tcPr>
            <w:tcW w:w="985" w:type="dxa"/>
          </w:tcPr>
          <w:p w:rsidR="0081281D" w:rsidRPr="00982BFC" w:rsidP="00B4256A" w14:paraId="21AFF41F" w14:textId="77777777">
            <w:pPr>
              <w:pStyle w:val="BodyText"/>
              <w:spacing w:after="0"/>
              <w:rPr>
                <w:sz w:val="20"/>
                <w:szCs w:val="20"/>
              </w:rPr>
            </w:pPr>
          </w:p>
        </w:tc>
        <w:tc>
          <w:tcPr>
            <w:tcW w:w="1170" w:type="dxa"/>
          </w:tcPr>
          <w:p w:rsidR="0081281D" w:rsidRPr="00982BFC" w:rsidP="00B4256A" w14:paraId="7634FEAF" w14:textId="77777777">
            <w:pPr>
              <w:pStyle w:val="BodyText"/>
              <w:spacing w:after="0"/>
              <w:rPr>
                <w:sz w:val="20"/>
                <w:szCs w:val="20"/>
              </w:rPr>
            </w:pPr>
          </w:p>
        </w:tc>
        <w:tc>
          <w:tcPr>
            <w:tcW w:w="995" w:type="dxa"/>
          </w:tcPr>
          <w:p w:rsidR="0081281D" w:rsidRPr="00982BFC" w:rsidP="00B4256A" w14:paraId="7A236948" w14:textId="504C7EF9">
            <w:pPr>
              <w:pStyle w:val="BodyText"/>
              <w:spacing w:after="0"/>
              <w:rPr>
                <w:sz w:val="20"/>
                <w:szCs w:val="20"/>
              </w:rPr>
            </w:pPr>
          </w:p>
        </w:tc>
      </w:tr>
      <w:tr w14:paraId="621A9B3F"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1281D" w:rsidRPr="00982BFC" w:rsidP="00B4256A" w14:paraId="3C78AD72" w14:textId="77777777">
            <w:pPr>
              <w:pStyle w:val="BodyText"/>
              <w:spacing w:after="0"/>
              <w:ind w:left="115"/>
              <w:rPr>
                <w:sz w:val="20"/>
                <w:szCs w:val="20"/>
              </w:rPr>
            </w:pPr>
            <w:r w:rsidRPr="00982BFC">
              <w:rPr>
                <w:sz w:val="20"/>
                <w:szCs w:val="20"/>
              </w:rPr>
              <w:t>3.  Alternatives</w:t>
            </w:r>
          </w:p>
        </w:tc>
        <w:tc>
          <w:tcPr>
            <w:tcW w:w="1530" w:type="dxa"/>
          </w:tcPr>
          <w:p w:rsidR="0081281D" w:rsidRPr="00982BFC" w:rsidP="00B4256A" w14:paraId="7CA2B00C" w14:textId="77777777">
            <w:pPr>
              <w:pStyle w:val="BodyText"/>
              <w:spacing w:after="0"/>
              <w:ind w:left="115"/>
              <w:rPr>
                <w:sz w:val="20"/>
                <w:szCs w:val="20"/>
              </w:rPr>
            </w:pPr>
            <w:r w:rsidRPr="00982BFC">
              <w:rPr>
                <w:sz w:val="20"/>
                <w:szCs w:val="20"/>
              </w:rPr>
              <w:t>Universal</w:t>
            </w:r>
          </w:p>
        </w:tc>
        <w:tc>
          <w:tcPr>
            <w:tcW w:w="1350" w:type="dxa"/>
          </w:tcPr>
          <w:p w:rsidR="0081281D" w:rsidRPr="00982BFC" w:rsidP="00B4256A" w14:paraId="6794FD71" w14:textId="77777777">
            <w:pPr>
              <w:pStyle w:val="BodyText"/>
              <w:spacing w:after="0"/>
              <w:ind w:left="115"/>
              <w:rPr>
                <w:sz w:val="20"/>
                <w:szCs w:val="20"/>
              </w:rPr>
            </w:pPr>
            <w:r w:rsidRPr="00982BFC">
              <w:rPr>
                <w:sz w:val="20"/>
                <w:szCs w:val="20"/>
              </w:rPr>
              <w:t>$</w:t>
            </w:r>
          </w:p>
        </w:tc>
        <w:tc>
          <w:tcPr>
            <w:tcW w:w="1350" w:type="dxa"/>
          </w:tcPr>
          <w:p w:rsidR="0081281D" w:rsidRPr="00982BFC" w:rsidP="00B4256A" w14:paraId="59CBCE23" w14:textId="77777777">
            <w:pPr>
              <w:pStyle w:val="BodyText"/>
              <w:spacing w:after="0"/>
              <w:ind w:left="115"/>
              <w:rPr>
                <w:sz w:val="20"/>
                <w:szCs w:val="20"/>
              </w:rPr>
            </w:pPr>
          </w:p>
        </w:tc>
        <w:tc>
          <w:tcPr>
            <w:tcW w:w="1260" w:type="dxa"/>
          </w:tcPr>
          <w:p w:rsidR="0081281D" w:rsidRPr="00982BFC" w:rsidP="00B4256A" w14:paraId="0848C110" w14:textId="3EFF6A12">
            <w:pPr>
              <w:pStyle w:val="BodyText"/>
              <w:spacing w:after="0"/>
              <w:ind w:left="115"/>
              <w:rPr>
                <w:sz w:val="20"/>
                <w:szCs w:val="20"/>
              </w:rPr>
            </w:pPr>
          </w:p>
        </w:tc>
        <w:tc>
          <w:tcPr>
            <w:tcW w:w="985" w:type="dxa"/>
          </w:tcPr>
          <w:p w:rsidR="0081281D" w:rsidRPr="00982BFC" w:rsidP="00B4256A" w14:paraId="2187DD72" w14:textId="77777777">
            <w:pPr>
              <w:pStyle w:val="BodyText"/>
              <w:spacing w:after="0"/>
              <w:ind w:left="115"/>
              <w:rPr>
                <w:sz w:val="20"/>
                <w:szCs w:val="20"/>
              </w:rPr>
            </w:pPr>
            <w:r w:rsidRPr="00982BFC">
              <w:rPr>
                <w:sz w:val="20"/>
                <w:szCs w:val="20"/>
              </w:rPr>
              <w:t>$</w:t>
            </w:r>
          </w:p>
        </w:tc>
        <w:tc>
          <w:tcPr>
            <w:tcW w:w="1170" w:type="dxa"/>
          </w:tcPr>
          <w:p w:rsidR="0081281D" w:rsidRPr="00982BFC" w:rsidP="00B4256A" w14:paraId="744710B0" w14:textId="77777777">
            <w:pPr>
              <w:pStyle w:val="BodyText"/>
              <w:spacing w:after="0"/>
              <w:ind w:left="115"/>
              <w:rPr>
                <w:sz w:val="20"/>
                <w:szCs w:val="20"/>
              </w:rPr>
            </w:pPr>
          </w:p>
        </w:tc>
        <w:tc>
          <w:tcPr>
            <w:tcW w:w="995" w:type="dxa"/>
          </w:tcPr>
          <w:p w:rsidR="0081281D" w:rsidRPr="00982BFC" w:rsidP="00B4256A" w14:paraId="6A232A4C" w14:textId="7E190954">
            <w:pPr>
              <w:pStyle w:val="BodyText"/>
              <w:spacing w:after="0"/>
              <w:ind w:left="115"/>
              <w:rPr>
                <w:sz w:val="20"/>
                <w:szCs w:val="20"/>
              </w:rPr>
            </w:pPr>
          </w:p>
        </w:tc>
      </w:tr>
      <w:tr w14:paraId="64D95CC2"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1281D" w:rsidRPr="00982BFC" w:rsidP="00B4256A" w14:paraId="31C2A078" w14:textId="77777777">
            <w:pPr>
              <w:pStyle w:val="BodyText"/>
              <w:spacing w:after="0"/>
              <w:ind w:left="115"/>
              <w:rPr>
                <w:sz w:val="20"/>
                <w:szCs w:val="20"/>
              </w:rPr>
            </w:pPr>
          </w:p>
        </w:tc>
        <w:tc>
          <w:tcPr>
            <w:tcW w:w="1530" w:type="dxa"/>
          </w:tcPr>
          <w:p w:rsidR="0081281D" w:rsidRPr="00982BFC" w:rsidP="00B4256A" w14:paraId="1292FA9B" w14:textId="64C2C25E">
            <w:pPr>
              <w:pStyle w:val="BodyText"/>
              <w:spacing w:after="0"/>
              <w:ind w:left="115"/>
              <w:rPr>
                <w:sz w:val="20"/>
                <w:szCs w:val="20"/>
              </w:rPr>
            </w:pPr>
            <w:r w:rsidRPr="00982BFC">
              <w:rPr>
                <w:sz w:val="20"/>
                <w:szCs w:val="20"/>
              </w:rPr>
              <w:t>Selective</w:t>
            </w:r>
          </w:p>
        </w:tc>
        <w:tc>
          <w:tcPr>
            <w:tcW w:w="1350" w:type="dxa"/>
          </w:tcPr>
          <w:p w:rsidR="0081281D" w:rsidRPr="00982BFC" w:rsidP="00B4256A" w14:paraId="33906E23" w14:textId="77777777">
            <w:pPr>
              <w:pStyle w:val="BodyText"/>
              <w:spacing w:after="0"/>
              <w:ind w:left="115"/>
              <w:rPr>
                <w:sz w:val="20"/>
                <w:szCs w:val="20"/>
              </w:rPr>
            </w:pPr>
            <w:r w:rsidRPr="00982BFC">
              <w:rPr>
                <w:sz w:val="20"/>
                <w:szCs w:val="20"/>
              </w:rPr>
              <w:t>$</w:t>
            </w:r>
          </w:p>
        </w:tc>
        <w:tc>
          <w:tcPr>
            <w:tcW w:w="1350" w:type="dxa"/>
          </w:tcPr>
          <w:p w:rsidR="0081281D" w:rsidRPr="00982BFC" w:rsidP="00B4256A" w14:paraId="46DE044A" w14:textId="77777777">
            <w:pPr>
              <w:pStyle w:val="BodyText"/>
              <w:spacing w:after="0"/>
              <w:ind w:left="115"/>
              <w:rPr>
                <w:sz w:val="20"/>
                <w:szCs w:val="20"/>
              </w:rPr>
            </w:pPr>
          </w:p>
        </w:tc>
        <w:tc>
          <w:tcPr>
            <w:tcW w:w="1260" w:type="dxa"/>
          </w:tcPr>
          <w:p w:rsidR="0081281D" w:rsidRPr="00982BFC" w:rsidP="00B4256A" w14:paraId="2BA4CC13" w14:textId="2F282E99">
            <w:pPr>
              <w:pStyle w:val="BodyText"/>
              <w:spacing w:after="0"/>
              <w:ind w:left="115"/>
              <w:rPr>
                <w:sz w:val="20"/>
                <w:szCs w:val="20"/>
              </w:rPr>
            </w:pPr>
          </w:p>
        </w:tc>
        <w:tc>
          <w:tcPr>
            <w:tcW w:w="985" w:type="dxa"/>
          </w:tcPr>
          <w:p w:rsidR="0081281D" w:rsidRPr="00982BFC" w:rsidP="00B4256A" w14:paraId="1432C489" w14:textId="77777777">
            <w:pPr>
              <w:pStyle w:val="BodyText"/>
              <w:spacing w:after="0"/>
              <w:ind w:left="115"/>
              <w:rPr>
                <w:sz w:val="20"/>
                <w:szCs w:val="20"/>
              </w:rPr>
            </w:pPr>
            <w:r w:rsidRPr="00982BFC">
              <w:rPr>
                <w:sz w:val="20"/>
                <w:szCs w:val="20"/>
              </w:rPr>
              <w:t>$</w:t>
            </w:r>
          </w:p>
        </w:tc>
        <w:tc>
          <w:tcPr>
            <w:tcW w:w="1170" w:type="dxa"/>
          </w:tcPr>
          <w:p w:rsidR="0081281D" w:rsidRPr="00982BFC" w:rsidP="00B4256A" w14:paraId="7AAA6F3E" w14:textId="77777777">
            <w:pPr>
              <w:pStyle w:val="BodyText"/>
              <w:spacing w:after="0"/>
              <w:ind w:left="115"/>
              <w:rPr>
                <w:sz w:val="20"/>
                <w:szCs w:val="20"/>
              </w:rPr>
            </w:pPr>
          </w:p>
        </w:tc>
        <w:tc>
          <w:tcPr>
            <w:tcW w:w="995" w:type="dxa"/>
          </w:tcPr>
          <w:p w:rsidR="0081281D" w:rsidRPr="00982BFC" w:rsidP="00B4256A" w14:paraId="6C35BE7B" w14:textId="4E50FE26">
            <w:pPr>
              <w:pStyle w:val="BodyText"/>
              <w:spacing w:after="0"/>
              <w:ind w:left="115"/>
              <w:rPr>
                <w:sz w:val="20"/>
                <w:szCs w:val="20"/>
              </w:rPr>
            </w:pPr>
          </w:p>
        </w:tc>
      </w:tr>
      <w:tr w14:paraId="7B410705"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01C863DC" w14:textId="77777777">
            <w:pPr>
              <w:pStyle w:val="BodyText"/>
              <w:spacing w:after="0"/>
              <w:ind w:left="115"/>
              <w:rPr>
                <w:sz w:val="20"/>
                <w:szCs w:val="20"/>
              </w:rPr>
            </w:pPr>
          </w:p>
        </w:tc>
        <w:tc>
          <w:tcPr>
            <w:tcW w:w="1530" w:type="dxa"/>
          </w:tcPr>
          <w:p w:rsidR="008F1B96" w:rsidRPr="00982BFC" w:rsidP="00B4256A" w14:paraId="7FAB992E" w14:textId="77777777">
            <w:pPr>
              <w:pStyle w:val="BodyText"/>
              <w:spacing w:after="0"/>
              <w:ind w:left="115"/>
              <w:rPr>
                <w:sz w:val="20"/>
                <w:szCs w:val="20"/>
              </w:rPr>
            </w:pPr>
            <w:r w:rsidRPr="00982BFC">
              <w:rPr>
                <w:sz w:val="20"/>
                <w:szCs w:val="20"/>
              </w:rPr>
              <w:t>Indicated</w:t>
            </w:r>
          </w:p>
        </w:tc>
        <w:tc>
          <w:tcPr>
            <w:tcW w:w="1350" w:type="dxa"/>
          </w:tcPr>
          <w:p w:rsidR="008F1B96" w:rsidRPr="00982BFC" w:rsidP="00B4256A" w14:paraId="6E206D54" w14:textId="77777777">
            <w:pPr>
              <w:pStyle w:val="BodyText"/>
              <w:spacing w:after="0"/>
              <w:ind w:left="115"/>
              <w:rPr>
                <w:sz w:val="20"/>
                <w:szCs w:val="20"/>
              </w:rPr>
            </w:pPr>
            <w:r w:rsidRPr="00982BFC">
              <w:rPr>
                <w:sz w:val="20"/>
                <w:szCs w:val="20"/>
              </w:rPr>
              <w:t>$</w:t>
            </w:r>
          </w:p>
        </w:tc>
        <w:tc>
          <w:tcPr>
            <w:tcW w:w="1350" w:type="dxa"/>
          </w:tcPr>
          <w:p w:rsidR="008F1B96" w:rsidRPr="00982BFC" w:rsidP="00B4256A" w14:paraId="6D0F1E8F" w14:textId="77777777">
            <w:pPr>
              <w:pStyle w:val="BodyText"/>
              <w:spacing w:after="0"/>
              <w:ind w:left="115"/>
              <w:rPr>
                <w:sz w:val="20"/>
                <w:szCs w:val="20"/>
              </w:rPr>
            </w:pPr>
          </w:p>
        </w:tc>
        <w:tc>
          <w:tcPr>
            <w:tcW w:w="1260" w:type="dxa"/>
          </w:tcPr>
          <w:p w:rsidR="008F1B96" w:rsidRPr="00982BFC" w:rsidP="00B4256A" w14:paraId="752064A2" w14:textId="6824FD90">
            <w:pPr>
              <w:pStyle w:val="BodyText"/>
              <w:spacing w:after="0"/>
              <w:ind w:left="115"/>
              <w:rPr>
                <w:sz w:val="20"/>
                <w:szCs w:val="20"/>
              </w:rPr>
            </w:pPr>
          </w:p>
        </w:tc>
        <w:tc>
          <w:tcPr>
            <w:tcW w:w="985" w:type="dxa"/>
          </w:tcPr>
          <w:p w:rsidR="008F1B96" w:rsidRPr="00982BFC" w:rsidP="00B4256A" w14:paraId="19623776" w14:textId="77777777">
            <w:pPr>
              <w:pStyle w:val="BodyText"/>
              <w:spacing w:after="0"/>
              <w:ind w:left="115"/>
              <w:rPr>
                <w:sz w:val="20"/>
                <w:szCs w:val="20"/>
              </w:rPr>
            </w:pPr>
            <w:r w:rsidRPr="00982BFC">
              <w:rPr>
                <w:sz w:val="20"/>
                <w:szCs w:val="20"/>
              </w:rPr>
              <w:t>$</w:t>
            </w:r>
          </w:p>
        </w:tc>
        <w:tc>
          <w:tcPr>
            <w:tcW w:w="1170" w:type="dxa"/>
          </w:tcPr>
          <w:p w:rsidR="008F1B96" w:rsidRPr="00982BFC" w:rsidP="00B4256A" w14:paraId="67F664FC" w14:textId="77777777">
            <w:pPr>
              <w:pStyle w:val="BodyText"/>
              <w:spacing w:after="0"/>
              <w:ind w:left="115"/>
              <w:rPr>
                <w:sz w:val="20"/>
                <w:szCs w:val="20"/>
              </w:rPr>
            </w:pPr>
          </w:p>
        </w:tc>
        <w:tc>
          <w:tcPr>
            <w:tcW w:w="995" w:type="dxa"/>
          </w:tcPr>
          <w:p w:rsidR="008F1B96" w:rsidRPr="00982BFC" w:rsidP="00B4256A" w14:paraId="76C19368" w14:textId="73C9A23F">
            <w:pPr>
              <w:pStyle w:val="BodyText"/>
              <w:spacing w:after="0"/>
              <w:ind w:left="115"/>
              <w:rPr>
                <w:sz w:val="20"/>
                <w:szCs w:val="20"/>
              </w:rPr>
            </w:pPr>
          </w:p>
        </w:tc>
      </w:tr>
      <w:tr w14:paraId="110B6757"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08B74FF8" w14:textId="77777777">
            <w:pPr>
              <w:pStyle w:val="BodyText"/>
              <w:spacing w:after="0"/>
              <w:ind w:left="115"/>
              <w:rPr>
                <w:sz w:val="20"/>
                <w:szCs w:val="20"/>
              </w:rPr>
            </w:pPr>
          </w:p>
        </w:tc>
        <w:tc>
          <w:tcPr>
            <w:tcW w:w="1530" w:type="dxa"/>
          </w:tcPr>
          <w:p w:rsidR="008F1B96" w:rsidRPr="00982BFC" w:rsidP="00B4256A" w14:paraId="7B838806" w14:textId="77777777">
            <w:pPr>
              <w:pStyle w:val="BodyText"/>
              <w:spacing w:after="0"/>
              <w:ind w:left="115"/>
              <w:rPr>
                <w:sz w:val="20"/>
                <w:szCs w:val="20"/>
              </w:rPr>
            </w:pPr>
            <w:r w:rsidRPr="00982BFC">
              <w:rPr>
                <w:sz w:val="20"/>
                <w:szCs w:val="20"/>
              </w:rPr>
              <w:t>Unspecified</w:t>
            </w:r>
          </w:p>
        </w:tc>
        <w:tc>
          <w:tcPr>
            <w:tcW w:w="1350" w:type="dxa"/>
          </w:tcPr>
          <w:p w:rsidR="008F1B96" w:rsidRPr="00982BFC" w:rsidP="00B4256A" w14:paraId="66A8A10D" w14:textId="77777777">
            <w:pPr>
              <w:pStyle w:val="BodyText"/>
              <w:spacing w:after="0"/>
              <w:ind w:left="115"/>
              <w:rPr>
                <w:sz w:val="20"/>
                <w:szCs w:val="20"/>
              </w:rPr>
            </w:pPr>
            <w:r w:rsidRPr="00982BFC">
              <w:rPr>
                <w:sz w:val="20"/>
                <w:szCs w:val="20"/>
              </w:rPr>
              <w:t>$</w:t>
            </w:r>
          </w:p>
        </w:tc>
        <w:tc>
          <w:tcPr>
            <w:tcW w:w="1350" w:type="dxa"/>
          </w:tcPr>
          <w:p w:rsidR="008F1B96" w:rsidRPr="00982BFC" w:rsidP="00B4256A" w14:paraId="6E3769A1" w14:textId="77777777">
            <w:pPr>
              <w:pStyle w:val="BodyText"/>
              <w:spacing w:after="0"/>
              <w:ind w:left="115"/>
              <w:rPr>
                <w:sz w:val="20"/>
                <w:szCs w:val="20"/>
              </w:rPr>
            </w:pPr>
          </w:p>
        </w:tc>
        <w:tc>
          <w:tcPr>
            <w:tcW w:w="1260" w:type="dxa"/>
          </w:tcPr>
          <w:p w:rsidR="008F1B96" w:rsidRPr="00982BFC" w:rsidP="00B4256A" w14:paraId="00065175" w14:textId="327FA9FA">
            <w:pPr>
              <w:pStyle w:val="BodyText"/>
              <w:spacing w:after="0"/>
              <w:ind w:left="115"/>
              <w:rPr>
                <w:sz w:val="20"/>
                <w:szCs w:val="20"/>
              </w:rPr>
            </w:pPr>
          </w:p>
        </w:tc>
        <w:tc>
          <w:tcPr>
            <w:tcW w:w="985" w:type="dxa"/>
          </w:tcPr>
          <w:p w:rsidR="008F1B96" w:rsidRPr="00982BFC" w:rsidP="00B4256A" w14:paraId="19605454" w14:textId="77777777">
            <w:pPr>
              <w:pStyle w:val="BodyText"/>
              <w:spacing w:after="0"/>
              <w:ind w:left="115"/>
              <w:rPr>
                <w:sz w:val="20"/>
                <w:szCs w:val="20"/>
              </w:rPr>
            </w:pPr>
            <w:r w:rsidRPr="00982BFC">
              <w:rPr>
                <w:sz w:val="20"/>
                <w:szCs w:val="20"/>
              </w:rPr>
              <w:t>$</w:t>
            </w:r>
          </w:p>
        </w:tc>
        <w:tc>
          <w:tcPr>
            <w:tcW w:w="1170" w:type="dxa"/>
          </w:tcPr>
          <w:p w:rsidR="008F1B96" w:rsidRPr="00982BFC" w:rsidP="00B4256A" w14:paraId="1F8FCA19" w14:textId="77777777">
            <w:pPr>
              <w:pStyle w:val="BodyText"/>
              <w:spacing w:after="0"/>
              <w:ind w:left="115"/>
              <w:rPr>
                <w:sz w:val="20"/>
                <w:szCs w:val="20"/>
              </w:rPr>
            </w:pPr>
          </w:p>
        </w:tc>
        <w:tc>
          <w:tcPr>
            <w:tcW w:w="995" w:type="dxa"/>
          </w:tcPr>
          <w:p w:rsidR="008F1B96" w:rsidRPr="00982BFC" w:rsidP="00B4256A" w14:paraId="0D6FB1F9" w14:textId="25F3E9E2">
            <w:pPr>
              <w:pStyle w:val="BodyText"/>
              <w:spacing w:after="0"/>
              <w:ind w:left="115"/>
              <w:rPr>
                <w:sz w:val="20"/>
                <w:szCs w:val="20"/>
              </w:rPr>
            </w:pPr>
          </w:p>
        </w:tc>
      </w:tr>
      <w:tr w14:paraId="0C3F7472"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6B050422" w14:textId="77777777">
            <w:pPr>
              <w:pStyle w:val="BodyText"/>
              <w:spacing w:after="0"/>
              <w:ind w:left="115"/>
              <w:rPr>
                <w:sz w:val="20"/>
                <w:szCs w:val="20"/>
              </w:rPr>
            </w:pPr>
          </w:p>
        </w:tc>
        <w:tc>
          <w:tcPr>
            <w:tcW w:w="1530" w:type="dxa"/>
          </w:tcPr>
          <w:p w:rsidR="008F1B96" w:rsidRPr="00982BFC" w:rsidP="00B4256A" w14:paraId="3A7C8EE1" w14:textId="1703F297">
            <w:pPr>
              <w:pStyle w:val="BodyText"/>
              <w:spacing w:after="0"/>
              <w:ind w:left="115"/>
              <w:rPr>
                <w:sz w:val="20"/>
                <w:szCs w:val="20"/>
              </w:rPr>
            </w:pPr>
            <w:r w:rsidRPr="00982BFC">
              <w:rPr>
                <w:sz w:val="20"/>
                <w:szCs w:val="20"/>
              </w:rPr>
              <w:t>Total</w:t>
            </w:r>
          </w:p>
        </w:tc>
        <w:tc>
          <w:tcPr>
            <w:tcW w:w="1350" w:type="dxa"/>
          </w:tcPr>
          <w:p w:rsidR="008F1B96" w:rsidRPr="00982BFC" w:rsidP="00B4256A" w14:paraId="1AF8AA51" w14:textId="77777777">
            <w:pPr>
              <w:pStyle w:val="BodyText"/>
              <w:spacing w:after="0"/>
              <w:ind w:left="115"/>
              <w:rPr>
                <w:sz w:val="20"/>
                <w:szCs w:val="20"/>
              </w:rPr>
            </w:pPr>
          </w:p>
        </w:tc>
        <w:tc>
          <w:tcPr>
            <w:tcW w:w="1350" w:type="dxa"/>
          </w:tcPr>
          <w:p w:rsidR="008F1B96" w:rsidRPr="00982BFC" w:rsidP="00B4256A" w14:paraId="50AA9FF2" w14:textId="77777777">
            <w:pPr>
              <w:pStyle w:val="BodyText"/>
              <w:spacing w:after="0"/>
              <w:ind w:left="115"/>
              <w:rPr>
                <w:sz w:val="20"/>
                <w:szCs w:val="20"/>
              </w:rPr>
            </w:pPr>
          </w:p>
        </w:tc>
        <w:tc>
          <w:tcPr>
            <w:tcW w:w="1260" w:type="dxa"/>
          </w:tcPr>
          <w:p w:rsidR="008F1B96" w:rsidRPr="00982BFC" w:rsidP="00B4256A" w14:paraId="57821166" w14:textId="5742064D">
            <w:pPr>
              <w:pStyle w:val="BodyText"/>
              <w:spacing w:after="0"/>
              <w:ind w:left="115"/>
              <w:rPr>
                <w:sz w:val="20"/>
                <w:szCs w:val="20"/>
              </w:rPr>
            </w:pPr>
          </w:p>
        </w:tc>
        <w:tc>
          <w:tcPr>
            <w:tcW w:w="985" w:type="dxa"/>
          </w:tcPr>
          <w:p w:rsidR="008F1B96" w:rsidRPr="00982BFC" w:rsidP="00B4256A" w14:paraId="44E1421D" w14:textId="77777777">
            <w:pPr>
              <w:pStyle w:val="BodyText"/>
              <w:spacing w:after="0"/>
              <w:ind w:left="115"/>
              <w:rPr>
                <w:sz w:val="20"/>
                <w:szCs w:val="20"/>
              </w:rPr>
            </w:pPr>
          </w:p>
        </w:tc>
        <w:tc>
          <w:tcPr>
            <w:tcW w:w="1170" w:type="dxa"/>
          </w:tcPr>
          <w:p w:rsidR="008F1B96" w:rsidRPr="00982BFC" w:rsidP="00B4256A" w14:paraId="10B226AF" w14:textId="77777777">
            <w:pPr>
              <w:pStyle w:val="BodyText"/>
              <w:spacing w:after="0"/>
              <w:ind w:left="115"/>
              <w:rPr>
                <w:sz w:val="20"/>
                <w:szCs w:val="20"/>
              </w:rPr>
            </w:pPr>
          </w:p>
        </w:tc>
        <w:tc>
          <w:tcPr>
            <w:tcW w:w="995" w:type="dxa"/>
          </w:tcPr>
          <w:p w:rsidR="008F1B96" w:rsidRPr="00982BFC" w:rsidP="00B4256A" w14:paraId="33E250B8" w14:textId="7FE665ED">
            <w:pPr>
              <w:pStyle w:val="BodyText"/>
              <w:spacing w:after="0"/>
              <w:ind w:left="115"/>
              <w:rPr>
                <w:sz w:val="20"/>
                <w:szCs w:val="20"/>
              </w:rPr>
            </w:pPr>
          </w:p>
        </w:tc>
      </w:tr>
      <w:tr w14:paraId="6E26F778"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7D88397B" w14:textId="1EA775C1">
            <w:pPr>
              <w:pStyle w:val="BodyText"/>
              <w:spacing w:after="0"/>
              <w:ind w:left="115"/>
              <w:rPr>
                <w:sz w:val="20"/>
                <w:szCs w:val="20"/>
              </w:rPr>
            </w:pPr>
            <w:r w:rsidRPr="00982BFC">
              <w:rPr>
                <w:sz w:val="20"/>
                <w:szCs w:val="20"/>
              </w:rPr>
              <w:t>4.  Problem Identification and Referral</w:t>
            </w:r>
            <w:r w:rsidRPr="00982BFC" w:rsidR="007C65F8">
              <w:rPr>
                <w:sz w:val="20"/>
                <w:szCs w:val="20"/>
              </w:rPr>
              <w:t xml:space="preserve"> </w:t>
            </w:r>
          </w:p>
        </w:tc>
        <w:tc>
          <w:tcPr>
            <w:tcW w:w="1530" w:type="dxa"/>
          </w:tcPr>
          <w:p w:rsidR="008F1B96" w:rsidRPr="00982BFC" w:rsidP="00481DCF" w14:paraId="6E121943" w14:textId="77777777">
            <w:pPr>
              <w:pStyle w:val="BodyText"/>
              <w:rPr>
                <w:sz w:val="20"/>
                <w:szCs w:val="20"/>
              </w:rPr>
            </w:pPr>
            <w:r w:rsidRPr="00982BFC">
              <w:rPr>
                <w:sz w:val="20"/>
                <w:szCs w:val="20"/>
              </w:rPr>
              <w:t>Universal</w:t>
            </w:r>
          </w:p>
        </w:tc>
        <w:tc>
          <w:tcPr>
            <w:tcW w:w="1350" w:type="dxa"/>
          </w:tcPr>
          <w:p w:rsidR="008F1B96" w:rsidRPr="00982BFC" w:rsidP="00481DCF" w14:paraId="5412FE3D" w14:textId="77777777">
            <w:pPr>
              <w:pStyle w:val="BodyText"/>
              <w:rPr>
                <w:sz w:val="20"/>
                <w:szCs w:val="20"/>
              </w:rPr>
            </w:pPr>
            <w:r w:rsidRPr="00982BFC">
              <w:rPr>
                <w:sz w:val="20"/>
                <w:szCs w:val="20"/>
              </w:rPr>
              <w:t>$</w:t>
            </w:r>
          </w:p>
        </w:tc>
        <w:tc>
          <w:tcPr>
            <w:tcW w:w="1350" w:type="dxa"/>
          </w:tcPr>
          <w:p w:rsidR="008F1B96" w:rsidRPr="00982BFC" w:rsidP="00481DCF" w14:paraId="77B05621" w14:textId="77777777">
            <w:pPr>
              <w:pStyle w:val="BodyText"/>
              <w:rPr>
                <w:sz w:val="20"/>
                <w:szCs w:val="20"/>
              </w:rPr>
            </w:pPr>
          </w:p>
        </w:tc>
        <w:tc>
          <w:tcPr>
            <w:tcW w:w="1260" w:type="dxa"/>
          </w:tcPr>
          <w:p w:rsidR="008F1B96" w:rsidRPr="00982BFC" w:rsidP="00481DCF" w14:paraId="4760179A" w14:textId="26743B48">
            <w:pPr>
              <w:pStyle w:val="BodyText"/>
              <w:rPr>
                <w:sz w:val="20"/>
                <w:szCs w:val="20"/>
              </w:rPr>
            </w:pPr>
          </w:p>
        </w:tc>
        <w:tc>
          <w:tcPr>
            <w:tcW w:w="985" w:type="dxa"/>
          </w:tcPr>
          <w:p w:rsidR="008F1B96" w:rsidRPr="00982BFC" w:rsidP="00481DCF" w14:paraId="5B773CC2" w14:textId="77777777">
            <w:pPr>
              <w:pStyle w:val="BodyText"/>
              <w:rPr>
                <w:sz w:val="20"/>
                <w:szCs w:val="20"/>
              </w:rPr>
            </w:pPr>
            <w:r w:rsidRPr="00982BFC">
              <w:rPr>
                <w:sz w:val="20"/>
                <w:szCs w:val="20"/>
              </w:rPr>
              <w:t>$</w:t>
            </w:r>
          </w:p>
        </w:tc>
        <w:tc>
          <w:tcPr>
            <w:tcW w:w="1170" w:type="dxa"/>
          </w:tcPr>
          <w:p w:rsidR="008F1B96" w:rsidRPr="00982BFC" w:rsidP="00481DCF" w14:paraId="0862C4AF" w14:textId="77777777">
            <w:pPr>
              <w:pStyle w:val="BodyText"/>
              <w:rPr>
                <w:sz w:val="20"/>
                <w:szCs w:val="20"/>
              </w:rPr>
            </w:pPr>
          </w:p>
        </w:tc>
        <w:tc>
          <w:tcPr>
            <w:tcW w:w="995" w:type="dxa"/>
          </w:tcPr>
          <w:p w:rsidR="008F1B96" w:rsidRPr="00982BFC" w:rsidP="00481DCF" w14:paraId="4C7636F3" w14:textId="41A469AF">
            <w:pPr>
              <w:pStyle w:val="BodyText"/>
              <w:rPr>
                <w:sz w:val="20"/>
                <w:szCs w:val="20"/>
              </w:rPr>
            </w:pPr>
          </w:p>
        </w:tc>
      </w:tr>
      <w:tr w14:paraId="50F21F51"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67F0A5B6" w14:textId="77777777">
            <w:pPr>
              <w:pStyle w:val="BodyText"/>
              <w:spacing w:after="0"/>
              <w:rPr>
                <w:sz w:val="20"/>
                <w:szCs w:val="20"/>
              </w:rPr>
            </w:pPr>
          </w:p>
        </w:tc>
        <w:tc>
          <w:tcPr>
            <w:tcW w:w="1530" w:type="dxa"/>
          </w:tcPr>
          <w:p w:rsidR="008F1B96" w:rsidRPr="00982BFC" w:rsidP="00B4256A" w14:paraId="16121F58" w14:textId="195D2C48">
            <w:pPr>
              <w:pStyle w:val="BodyText"/>
              <w:spacing w:after="0"/>
              <w:rPr>
                <w:sz w:val="20"/>
                <w:szCs w:val="20"/>
              </w:rPr>
            </w:pPr>
            <w:r w:rsidRPr="00982BFC">
              <w:rPr>
                <w:sz w:val="20"/>
                <w:szCs w:val="20"/>
              </w:rPr>
              <w:t>Selective</w:t>
            </w:r>
          </w:p>
        </w:tc>
        <w:tc>
          <w:tcPr>
            <w:tcW w:w="1350" w:type="dxa"/>
          </w:tcPr>
          <w:p w:rsidR="008F1B96" w:rsidRPr="00982BFC" w:rsidP="00B4256A" w14:paraId="251E5740" w14:textId="77777777">
            <w:pPr>
              <w:pStyle w:val="BodyText"/>
              <w:spacing w:after="0"/>
              <w:rPr>
                <w:sz w:val="20"/>
                <w:szCs w:val="20"/>
              </w:rPr>
            </w:pPr>
            <w:r w:rsidRPr="00982BFC">
              <w:rPr>
                <w:sz w:val="20"/>
                <w:szCs w:val="20"/>
              </w:rPr>
              <w:t>$</w:t>
            </w:r>
          </w:p>
        </w:tc>
        <w:tc>
          <w:tcPr>
            <w:tcW w:w="1350" w:type="dxa"/>
          </w:tcPr>
          <w:p w:rsidR="008F1B96" w:rsidRPr="00982BFC" w:rsidP="00B4256A" w14:paraId="1805ED72" w14:textId="77777777">
            <w:pPr>
              <w:pStyle w:val="BodyText"/>
              <w:spacing w:after="0"/>
              <w:rPr>
                <w:sz w:val="20"/>
                <w:szCs w:val="20"/>
              </w:rPr>
            </w:pPr>
          </w:p>
        </w:tc>
        <w:tc>
          <w:tcPr>
            <w:tcW w:w="1260" w:type="dxa"/>
          </w:tcPr>
          <w:p w:rsidR="008F1B96" w:rsidRPr="00982BFC" w:rsidP="00B4256A" w14:paraId="50493FD8" w14:textId="4B23526F">
            <w:pPr>
              <w:pStyle w:val="BodyText"/>
              <w:spacing w:after="0"/>
              <w:rPr>
                <w:sz w:val="20"/>
                <w:szCs w:val="20"/>
              </w:rPr>
            </w:pPr>
          </w:p>
        </w:tc>
        <w:tc>
          <w:tcPr>
            <w:tcW w:w="985" w:type="dxa"/>
          </w:tcPr>
          <w:p w:rsidR="008F1B96" w:rsidRPr="00982BFC" w:rsidP="00B4256A" w14:paraId="2250F5AF" w14:textId="77777777">
            <w:pPr>
              <w:pStyle w:val="BodyText"/>
              <w:spacing w:after="0"/>
              <w:rPr>
                <w:sz w:val="20"/>
                <w:szCs w:val="20"/>
              </w:rPr>
            </w:pPr>
            <w:r w:rsidRPr="00982BFC">
              <w:rPr>
                <w:sz w:val="20"/>
                <w:szCs w:val="20"/>
              </w:rPr>
              <w:t>$</w:t>
            </w:r>
          </w:p>
        </w:tc>
        <w:tc>
          <w:tcPr>
            <w:tcW w:w="1170" w:type="dxa"/>
          </w:tcPr>
          <w:p w:rsidR="008F1B96" w:rsidRPr="00982BFC" w:rsidP="00B4256A" w14:paraId="16EE062E" w14:textId="77777777">
            <w:pPr>
              <w:pStyle w:val="BodyText"/>
              <w:spacing w:after="0"/>
              <w:rPr>
                <w:sz w:val="20"/>
                <w:szCs w:val="20"/>
              </w:rPr>
            </w:pPr>
          </w:p>
        </w:tc>
        <w:tc>
          <w:tcPr>
            <w:tcW w:w="995" w:type="dxa"/>
          </w:tcPr>
          <w:p w:rsidR="008F1B96" w:rsidRPr="00982BFC" w:rsidP="00B4256A" w14:paraId="2523293F" w14:textId="20CAE21B">
            <w:pPr>
              <w:pStyle w:val="BodyText"/>
              <w:spacing w:after="0"/>
              <w:rPr>
                <w:sz w:val="20"/>
                <w:szCs w:val="20"/>
              </w:rPr>
            </w:pPr>
          </w:p>
        </w:tc>
      </w:tr>
      <w:tr w14:paraId="401C5379"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73A84090" w14:textId="77777777">
            <w:pPr>
              <w:pStyle w:val="BodyText"/>
              <w:spacing w:after="0"/>
              <w:rPr>
                <w:sz w:val="20"/>
                <w:szCs w:val="20"/>
              </w:rPr>
            </w:pPr>
          </w:p>
        </w:tc>
        <w:tc>
          <w:tcPr>
            <w:tcW w:w="1530" w:type="dxa"/>
          </w:tcPr>
          <w:p w:rsidR="008F1B96" w:rsidRPr="00982BFC" w:rsidP="00B4256A" w14:paraId="18C1C1DC" w14:textId="77777777">
            <w:pPr>
              <w:pStyle w:val="BodyText"/>
              <w:spacing w:after="0"/>
              <w:rPr>
                <w:sz w:val="20"/>
                <w:szCs w:val="20"/>
              </w:rPr>
            </w:pPr>
            <w:r w:rsidRPr="00982BFC">
              <w:rPr>
                <w:sz w:val="20"/>
                <w:szCs w:val="20"/>
              </w:rPr>
              <w:t>Indicated</w:t>
            </w:r>
          </w:p>
        </w:tc>
        <w:tc>
          <w:tcPr>
            <w:tcW w:w="1350" w:type="dxa"/>
          </w:tcPr>
          <w:p w:rsidR="008F1B96" w:rsidRPr="00982BFC" w:rsidP="00B4256A" w14:paraId="10EBD14B" w14:textId="77777777">
            <w:pPr>
              <w:pStyle w:val="BodyText"/>
              <w:spacing w:after="0"/>
              <w:rPr>
                <w:sz w:val="20"/>
                <w:szCs w:val="20"/>
              </w:rPr>
            </w:pPr>
            <w:r w:rsidRPr="00982BFC">
              <w:rPr>
                <w:sz w:val="20"/>
                <w:szCs w:val="20"/>
              </w:rPr>
              <w:t>$</w:t>
            </w:r>
          </w:p>
        </w:tc>
        <w:tc>
          <w:tcPr>
            <w:tcW w:w="1350" w:type="dxa"/>
          </w:tcPr>
          <w:p w:rsidR="008F1B96" w:rsidRPr="00982BFC" w:rsidP="00B4256A" w14:paraId="41C8D807" w14:textId="77777777">
            <w:pPr>
              <w:pStyle w:val="BodyText"/>
              <w:spacing w:after="0"/>
              <w:rPr>
                <w:sz w:val="20"/>
                <w:szCs w:val="20"/>
              </w:rPr>
            </w:pPr>
          </w:p>
        </w:tc>
        <w:tc>
          <w:tcPr>
            <w:tcW w:w="1260" w:type="dxa"/>
          </w:tcPr>
          <w:p w:rsidR="008F1B96" w:rsidRPr="00982BFC" w:rsidP="00B4256A" w14:paraId="5C36DDFA" w14:textId="745235EE">
            <w:pPr>
              <w:pStyle w:val="BodyText"/>
              <w:spacing w:after="0"/>
              <w:rPr>
                <w:sz w:val="20"/>
                <w:szCs w:val="20"/>
              </w:rPr>
            </w:pPr>
          </w:p>
        </w:tc>
        <w:tc>
          <w:tcPr>
            <w:tcW w:w="985" w:type="dxa"/>
          </w:tcPr>
          <w:p w:rsidR="008F1B96" w:rsidRPr="00982BFC" w:rsidP="00B4256A" w14:paraId="16162706" w14:textId="77777777">
            <w:pPr>
              <w:pStyle w:val="BodyText"/>
              <w:spacing w:after="0"/>
              <w:rPr>
                <w:sz w:val="20"/>
                <w:szCs w:val="20"/>
              </w:rPr>
            </w:pPr>
            <w:r w:rsidRPr="00982BFC">
              <w:rPr>
                <w:sz w:val="20"/>
                <w:szCs w:val="20"/>
              </w:rPr>
              <w:t>$</w:t>
            </w:r>
          </w:p>
        </w:tc>
        <w:tc>
          <w:tcPr>
            <w:tcW w:w="1170" w:type="dxa"/>
          </w:tcPr>
          <w:p w:rsidR="008F1B96" w:rsidRPr="00982BFC" w:rsidP="00B4256A" w14:paraId="6AE3D37D" w14:textId="77777777">
            <w:pPr>
              <w:pStyle w:val="BodyText"/>
              <w:spacing w:after="0"/>
              <w:rPr>
                <w:sz w:val="20"/>
                <w:szCs w:val="20"/>
              </w:rPr>
            </w:pPr>
          </w:p>
        </w:tc>
        <w:tc>
          <w:tcPr>
            <w:tcW w:w="995" w:type="dxa"/>
          </w:tcPr>
          <w:p w:rsidR="008F1B96" w:rsidRPr="00982BFC" w:rsidP="00B4256A" w14:paraId="3FEE9D7B" w14:textId="3241819D">
            <w:pPr>
              <w:pStyle w:val="BodyText"/>
              <w:spacing w:after="0"/>
              <w:rPr>
                <w:sz w:val="20"/>
                <w:szCs w:val="20"/>
              </w:rPr>
            </w:pPr>
          </w:p>
        </w:tc>
      </w:tr>
      <w:tr w14:paraId="4CE8A1A0"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19BB0FFE" w14:textId="77777777">
            <w:pPr>
              <w:pStyle w:val="BodyText"/>
              <w:spacing w:after="0"/>
              <w:rPr>
                <w:sz w:val="20"/>
                <w:szCs w:val="20"/>
              </w:rPr>
            </w:pPr>
          </w:p>
        </w:tc>
        <w:tc>
          <w:tcPr>
            <w:tcW w:w="1530" w:type="dxa"/>
          </w:tcPr>
          <w:p w:rsidR="008F1B96" w:rsidRPr="00982BFC" w:rsidP="00B4256A" w14:paraId="38613E3E" w14:textId="77777777">
            <w:pPr>
              <w:pStyle w:val="BodyText"/>
              <w:spacing w:after="0"/>
              <w:rPr>
                <w:sz w:val="20"/>
                <w:szCs w:val="20"/>
              </w:rPr>
            </w:pPr>
            <w:r w:rsidRPr="00982BFC">
              <w:rPr>
                <w:sz w:val="20"/>
                <w:szCs w:val="20"/>
              </w:rPr>
              <w:t>Unspecified</w:t>
            </w:r>
          </w:p>
        </w:tc>
        <w:tc>
          <w:tcPr>
            <w:tcW w:w="1350" w:type="dxa"/>
          </w:tcPr>
          <w:p w:rsidR="008F1B96" w:rsidRPr="00982BFC" w:rsidP="00B4256A" w14:paraId="39B39B1C" w14:textId="77777777">
            <w:pPr>
              <w:pStyle w:val="BodyText"/>
              <w:spacing w:after="0"/>
              <w:rPr>
                <w:sz w:val="20"/>
                <w:szCs w:val="20"/>
              </w:rPr>
            </w:pPr>
            <w:r w:rsidRPr="00982BFC">
              <w:rPr>
                <w:sz w:val="20"/>
                <w:szCs w:val="20"/>
              </w:rPr>
              <w:t>$</w:t>
            </w:r>
          </w:p>
        </w:tc>
        <w:tc>
          <w:tcPr>
            <w:tcW w:w="1350" w:type="dxa"/>
          </w:tcPr>
          <w:p w:rsidR="008F1B96" w:rsidRPr="00982BFC" w:rsidP="00B4256A" w14:paraId="3A525937" w14:textId="77777777">
            <w:pPr>
              <w:pStyle w:val="BodyText"/>
              <w:spacing w:after="0"/>
              <w:rPr>
                <w:sz w:val="20"/>
                <w:szCs w:val="20"/>
              </w:rPr>
            </w:pPr>
          </w:p>
        </w:tc>
        <w:tc>
          <w:tcPr>
            <w:tcW w:w="1260" w:type="dxa"/>
          </w:tcPr>
          <w:p w:rsidR="008F1B96" w:rsidRPr="00982BFC" w:rsidP="00B4256A" w14:paraId="059DA87E" w14:textId="6DADA584">
            <w:pPr>
              <w:pStyle w:val="BodyText"/>
              <w:spacing w:after="0"/>
              <w:rPr>
                <w:sz w:val="20"/>
                <w:szCs w:val="20"/>
              </w:rPr>
            </w:pPr>
          </w:p>
        </w:tc>
        <w:tc>
          <w:tcPr>
            <w:tcW w:w="985" w:type="dxa"/>
          </w:tcPr>
          <w:p w:rsidR="008F1B96" w:rsidRPr="00982BFC" w:rsidP="00B4256A" w14:paraId="7E4EC9D5" w14:textId="77777777">
            <w:pPr>
              <w:pStyle w:val="BodyText"/>
              <w:spacing w:after="0"/>
              <w:rPr>
                <w:sz w:val="20"/>
                <w:szCs w:val="20"/>
              </w:rPr>
            </w:pPr>
            <w:r w:rsidRPr="00982BFC">
              <w:rPr>
                <w:sz w:val="20"/>
                <w:szCs w:val="20"/>
              </w:rPr>
              <w:t>$</w:t>
            </w:r>
          </w:p>
        </w:tc>
        <w:tc>
          <w:tcPr>
            <w:tcW w:w="1170" w:type="dxa"/>
          </w:tcPr>
          <w:p w:rsidR="008F1B96" w:rsidRPr="00982BFC" w:rsidP="00B4256A" w14:paraId="2FA1E92A" w14:textId="77777777">
            <w:pPr>
              <w:pStyle w:val="BodyText"/>
              <w:spacing w:after="0"/>
              <w:rPr>
                <w:sz w:val="20"/>
                <w:szCs w:val="20"/>
              </w:rPr>
            </w:pPr>
          </w:p>
        </w:tc>
        <w:tc>
          <w:tcPr>
            <w:tcW w:w="995" w:type="dxa"/>
          </w:tcPr>
          <w:p w:rsidR="008F1B96" w:rsidRPr="00982BFC" w:rsidP="00B4256A" w14:paraId="0C55A6B2" w14:textId="660C3B60">
            <w:pPr>
              <w:pStyle w:val="BodyText"/>
              <w:spacing w:after="0"/>
              <w:rPr>
                <w:sz w:val="20"/>
                <w:szCs w:val="20"/>
              </w:rPr>
            </w:pPr>
          </w:p>
        </w:tc>
      </w:tr>
      <w:tr w14:paraId="09BE14BA"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7C42565E" w14:textId="77777777">
            <w:pPr>
              <w:pStyle w:val="BodyText"/>
              <w:spacing w:after="0"/>
              <w:rPr>
                <w:sz w:val="20"/>
                <w:szCs w:val="20"/>
              </w:rPr>
            </w:pPr>
          </w:p>
        </w:tc>
        <w:tc>
          <w:tcPr>
            <w:tcW w:w="1530" w:type="dxa"/>
          </w:tcPr>
          <w:p w:rsidR="008F1B96" w:rsidRPr="00982BFC" w:rsidP="00B4256A" w14:paraId="17F8461E" w14:textId="77CAE05C">
            <w:pPr>
              <w:pStyle w:val="BodyText"/>
              <w:spacing w:after="0"/>
              <w:rPr>
                <w:sz w:val="20"/>
                <w:szCs w:val="20"/>
              </w:rPr>
            </w:pPr>
            <w:r w:rsidRPr="00982BFC">
              <w:rPr>
                <w:sz w:val="20"/>
                <w:szCs w:val="20"/>
              </w:rPr>
              <w:t>Total</w:t>
            </w:r>
          </w:p>
        </w:tc>
        <w:tc>
          <w:tcPr>
            <w:tcW w:w="1350" w:type="dxa"/>
          </w:tcPr>
          <w:p w:rsidR="008F1B96" w:rsidRPr="00982BFC" w:rsidP="00B4256A" w14:paraId="42489D01" w14:textId="77777777">
            <w:pPr>
              <w:pStyle w:val="BodyText"/>
              <w:spacing w:after="0"/>
              <w:rPr>
                <w:sz w:val="20"/>
                <w:szCs w:val="20"/>
              </w:rPr>
            </w:pPr>
          </w:p>
        </w:tc>
        <w:tc>
          <w:tcPr>
            <w:tcW w:w="1350" w:type="dxa"/>
          </w:tcPr>
          <w:p w:rsidR="008F1B96" w:rsidRPr="00982BFC" w:rsidP="00B4256A" w14:paraId="76BC0AD9" w14:textId="77777777">
            <w:pPr>
              <w:pStyle w:val="BodyText"/>
              <w:spacing w:after="0"/>
              <w:rPr>
                <w:sz w:val="20"/>
                <w:szCs w:val="20"/>
              </w:rPr>
            </w:pPr>
          </w:p>
        </w:tc>
        <w:tc>
          <w:tcPr>
            <w:tcW w:w="1260" w:type="dxa"/>
          </w:tcPr>
          <w:p w:rsidR="008F1B96" w:rsidRPr="00982BFC" w:rsidP="00B4256A" w14:paraId="2AA6AB04" w14:textId="480D537C">
            <w:pPr>
              <w:pStyle w:val="BodyText"/>
              <w:spacing w:after="0"/>
              <w:rPr>
                <w:sz w:val="20"/>
                <w:szCs w:val="20"/>
              </w:rPr>
            </w:pPr>
          </w:p>
        </w:tc>
        <w:tc>
          <w:tcPr>
            <w:tcW w:w="985" w:type="dxa"/>
          </w:tcPr>
          <w:p w:rsidR="008F1B96" w:rsidRPr="00982BFC" w:rsidP="00B4256A" w14:paraId="048539F6" w14:textId="77777777">
            <w:pPr>
              <w:pStyle w:val="BodyText"/>
              <w:spacing w:after="0"/>
              <w:rPr>
                <w:sz w:val="20"/>
                <w:szCs w:val="20"/>
              </w:rPr>
            </w:pPr>
          </w:p>
        </w:tc>
        <w:tc>
          <w:tcPr>
            <w:tcW w:w="1170" w:type="dxa"/>
          </w:tcPr>
          <w:p w:rsidR="008F1B96" w:rsidRPr="00982BFC" w:rsidP="00B4256A" w14:paraId="060D3DC1" w14:textId="77777777">
            <w:pPr>
              <w:pStyle w:val="BodyText"/>
              <w:spacing w:after="0"/>
              <w:rPr>
                <w:sz w:val="20"/>
                <w:szCs w:val="20"/>
              </w:rPr>
            </w:pPr>
          </w:p>
        </w:tc>
        <w:tc>
          <w:tcPr>
            <w:tcW w:w="995" w:type="dxa"/>
          </w:tcPr>
          <w:p w:rsidR="008F1B96" w:rsidRPr="00982BFC" w:rsidP="00B4256A" w14:paraId="56FB822E" w14:textId="32B5D3A5">
            <w:pPr>
              <w:pStyle w:val="BodyText"/>
              <w:spacing w:after="0"/>
              <w:rPr>
                <w:sz w:val="20"/>
                <w:szCs w:val="20"/>
              </w:rPr>
            </w:pPr>
          </w:p>
        </w:tc>
      </w:tr>
      <w:tr w14:paraId="3669F6F5"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138D625A" w14:textId="77777777">
            <w:pPr>
              <w:pStyle w:val="BodyText"/>
              <w:spacing w:after="0"/>
              <w:rPr>
                <w:sz w:val="20"/>
                <w:szCs w:val="20"/>
              </w:rPr>
            </w:pPr>
            <w:r w:rsidRPr="00982BFC">
              <w:rPr>
                <w:sz w:val="20"/>
                <w:szCs w:val="20"/>
              </w:rPr>
              <w:t>5.  Community-Based Processes</w:t>
            </w:r>
          </w:p>
        </w:tc>
        <w:tc>
          <w:tcPr>
            <w:tcW w:w="1530" w:type="dxa"/>
          </w:tcPr>
          <w:p w:rsidR="008F1B96" w:rsidRPr="00982BFC" w:rsidP="00B4256A" w14:paraId="3202C766" w14:textId="77777777">
            <w:pPr>
              <w:pStyle w:val="BodyText"/>
              <w:spacing w:after="0"/>
              <w:rPr>
                <w:sz w:val="20"/>
                <w:szCs w:val="20"/>
              </w:rPr>
            </w:pPr>
            <w:r w:rsidRPr="00982BFC">
              <w:rPr>
                <w:sz w:val="20"/>
                <w:szCs w:val="20"/>
              </w:rPr>
              <w:t>Universal</w:t>
            </w:r>
          </w:p>
        </w:tc>
        <w:tc>
          <w:tcPr>
            <w:tcW w:w="1350" w:type="dxa"/>
          </w:tcPr>
          <w:p w:rsidR="008F1B96" w:rsidRPr="00982BFC" w:rsidP="00B4256A" w14:paraId="489EE1EF" w14:textId="77777777">
            <w:pPr>
              <w:pStyle w:val="BodyText"/>
              <w:spacing w:after="0"/>
              <w:rPr>
                <w:sz w:val="20"/>
                <w:szCs w:val="20"/>
              </w:rPr>
            </w:pPr>
            <w:r w:rsidRPr="00982BFC">
              <w:rPr>
                <w:sz w:val="20"/>
                <w:szCs w:val="20"/>
              </w:rPr>
              <w:t>$</w:t>
            </w:r>
          </w:p>
        </w:tc>
        <w:tc>
          <w:tcPr>
            <w:tcW w:w="1350" w:type="dxa"/>
          </w:tcPr>
          <w:p w:rsidR="008F1B96" w:rsidRPr="00982BFC" w:rsidP="00B4256A" w14:paraId="124E67D1" w14:textId="77777777">
            <w:pPr>
              <w:pStyle w:val="BodyText"/>
              <w:spacing w:after="0"/>
              <w:rPr>
                <w:sz w:val="20"/>
                <w:szCs w:val="20"/>
              </w:rPr>
            </w:pPr>
          </w:p>
        </w:tc>
        <w:tc>
          <w:tcPr>
            <w:tcW w:w="1260" w:type="dxa"/>
          </w:tcPr>
          <w:p w:rsidR="008F1B96" w:rsidRPr="00982BFC" w:rsidP="00B4256A" w14:paraId="2FA87071" w14:textId="5205EE96">
            <w:pPr>
              <w:pStyle w:val="BodyText"/>
              <w:spacing w:after="0"/>
              <w:rPr>
                <w:sz w:val="20"/>
                <w:szCs w:val="20"/>
              </w:rPr>
            </w:pPr>
          </w:p>
        </w:tc>
        <w:tc>
          <w:tcPr>
            <w:tcW w:w="985" w:type="dxa"/>
          </w:tcPr>
          <w:p w:rsidR="008F1B96" w:rsidRPr="00982BFC" w:rsidP="00B4256A" w14:paraId="0CB16863" w14:textId="77777777">
            <w:pPr>
              <w:pStyle w:val="BodyText"/>
              <w:spacing w:after="0"/>
              <w:rPr>
                <w:sz w:val="20"/>
                <w:szCs w:val="20"/>
              </w:rPr>
            </w:pPr>
            <w:r w:rsidRPr="00982BFC">
              <w:rPr>
                <w:sz w:val="20"/>
                <w:szCs w:val="20"/>
              </w:rPr>
              <w:t>$</w:t>
            </w:r>
          </w:p>
        </w:tc>
        <w:tc>
          <w:tcPr>
            <w:tcW w:w="1170" w:type="dxa"/>
          </w:tcPr>
          <w:p w:rsidR="008F1B96" w:rsidRPr="00982BFC" w:rsidP="00B4256A" w14:paraId="0CFE67D9" w14:textId="77777777">
            <w:pPr>
              <w:pStyle w:val="BodyText"/>
              <w:spacing w:after="0"/>
              <w:rPr>
                <w:sz w:val="20"/>
                <w:szCs w:val="20"/>
              </w:rPr>
            </w:pPr>
          </w:p>
        </w:tc>
        <w:tc>
          <w:tcPr>
            <w:tcW w:w="995" w:type="dxa"/>
          </w:tcPr>
          <w:p w:rsidR="008F1B96" w:rsidRPr="00982BFC" w:rsidP="00B4256A" w14:paraId="6BEE7777" w14:textId="358D66E6">
            <w:pPr>
              <w:pStyle w:val="BodyText"/>
              <w:spacing w:after="0"/>
              <w:rPr>
                <w:sz w:val="20"/>
                <w:szCs w:val="20"/>
              </w:rPr>
            </w:pPr>
          </w:p>
        </w:tc>
      </w:tr>
      <w:tr w14:paraId="5AE0AAF2"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1A33F00B" w14:textId="77777777">
            <w:pPr>
              <w:pStyle w:val="BodyText"/>
              <w:spacing w:after="0"/>
              <w:rPr>
                <w:sz w:val="20"/>
                <w:szCs w:val="20"/>
              </w:rPr>
            </w:pPr>
          </w:p>
        </w:tc>
        <w:tc>
          <w:tcPr>
            <w:tcW w:w="1530" w:type="dxa"/>
          </w:tcPr>
          <w:p w:rsidR="008F1B96" w:rsidRPr="00982BFC" w:rsidP="00B4256A" w14:paraId="558CA412" w14:textId="26787E5B">
            <w:pPr>
              <w:pStyle w:val="BodyText"/>
              <w:spacing w:after="0"/>
              <w:rPr>
                <w:sz w:val="20"/>
                <w:szCs w:val="20"/>
              </w:rPr>
            </w:pPr>
            <w:r w:rsidRPr="00982BFC">
              <w:rPr>
                <w:sz w:val="20"/>
                <w:szCs w:val="20"/>
              </w:rPr>
              <w:t>Selective</w:t>
            </w:r>
          </w:p>
        </w:tc>
        <w:tc>
          <w:tcPr>
            <w:tcW w:w="1350" w:type="dxa"/>
          </w:tcPr>
          <w:p w:rsidR="008F1B96" w:rsidRPr="00982BFC" w:rsidP="00B4256A" w14:paraId="383F9FF3" w14:textId="77777777">
            <w:pPr>
              <w:pStyle w:val="BodyText"/>
              <w:spacing w:after="0"/>
              <w:rPr>
                <w:sz w:val="20"/>
                <w:szCs w:val="20"/>
              </w:rPr>
            </w:pPr>
            <w:r w:rsidRPr="00982BFC">
              <w:rPr>
                <w:sz w:val="20"/>
                <w:szCs w:val="20"/>
              </w:rPr>
              <w:t>$</w:t>
            </w:r>
          </w:p>
        </w:tc>
        <w:tc>
          <w:tcPr>
            <w:tcW w:w="1350" w:type="dxa"/>
          </w:tcPr>
          <w:p w:rsidR="008F1B96" w:rsidRPr="00982BFC" w:rsidP="00B4256A" w14:paraId="7BE80145" w14:textId="77777777">
            <w:pPr>
              <w:pStyle w:val="BodyText"/>
              <w:spacing w:after="0"/>
              <w:rPr>
                <w:sz w:val="20"/>
                <w:szCs w:val="20"/>
              </w:rPr>
            </w:pPr>
          </w:p>
        </w:tc>
        <w:tc>
          <w:tcPr>
            <w:tcW w:w="1260" w:type="dxa"/>
          </w:tcPr>
          <w:p w:rsidR="008F1B96" w:rsidRPr="00982BFC" w:rsidP="00B4256A" w14:paraId="0F7F2AB9" w14:textId="70E9110A">
            <w:pPr>
              <w:pStyle w:val="BodyText"/>
              <w:spacing w:after="0"/>
              <w:rPr>
                <w:sz w:val="20"/>
                <w:szCs w:val="20"/>
              </w:rPr>
            </w:pPr>
          </w:p>
        </w:tc>
        <w:tc>
          <w:tcPr>
            <w:tcW w:w="985" w:type="dxa"/>
          </w:tcPr>
          <w:p w:rsidR="008F1B96" w:rsidRPr="00982BFC" w:rsidP="00B4256A" w14:paraId="3DA56DA3" w14:textId="77777777">
            <w:pPr>
              <w:pStyle w:val="BodyText"/>
              <w:spacing w:after="0"/>
              <w:rPr>
                <w:sz w:val="20"/>
                <w:szCs w:val="20"/>
              </w:rPr>
            </w:pPr>
            <w:r w:rsidRPr="00982BFC">
              <w:rPr>
                <w:sz w:val="20"/>
                <w:szCs w:val="20"/>
              </w:rPr>
              <w:t>$</w:t>
            </w:r>
          </w:p>
        </w:tc>
        <w:tc>
          <w:tcPr>
            <w:tcW w:w="1170" w:type="dxa"/>
          </w:tcPr>
          <w:p w:rsidR="008F1B96" w:rsidRPr="00982BFC" w:rsidP="00B4256A" w14:paraId="0E6BEDB2" w14:textId="77777777">
            <w:pPr>
              <w:pStyle w:val="BodyText"/>
              <w:spacing w:after="0"/>
              <w:rPr>
                <w:sz w:val="20"/>
                <w:szCs w:val="20"/>
              </w:rPr>
            </w:pPr>
          </w:p>
        </w:tc>
        <w:tc>
          <w:tcPr>
            <w:tcW w:w="995" w:type="dxa"/>
          </w:tcPr>
          <w:p w:rsidR="008F1B96" w:rsidRPr="00982BFC" w:rsidP="00B4256A" w14:paraId="1C96A911" w14:textId="56956DE2">
            <w:pPr>
              <w:pStyle w:val="BodyText"/>
              <w:spacing w:after="0"/>
              <w:rPr>
                <w:sz w:val="20"/>
                <w:szCs w:val="20"/>
              </w:rPr>
            </w:pPr>
          </w:p>
        </w:tc>
      </w:tr>
      <w:tr w14:paraId="789565A3" w14:textId="77777777" w:rsidTr="00982BFC">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780AE179" w14:textId="77777777">
            <w:pPr>
              <w:pStyle w:val="BodyText"/>
              <w:spacing w:after="0"/>
              <w:rPr>
                <w:sz w:val="20"/>
                <w:szCs w:val="20"/>
              </w:rPr>
            </w:pPr>
          </w:p>
        </w:tc>
        <w:tc>
          <w:tcPr>
            <w:tcW w:w="1530" w:type="dxa"/>
            <w:shd w:val="clear" w:color="auto" w:fill="auto"/>
          </w:tcPr>
          <w:p w:rsidR="008F1B96" w:rsidRPr="00982BFC" w:rsidP="00B4256A" w14:paraId="5478DDCF" w14:textId="77777777">
            <w:pPr>
              <w:pStyle w:val="BodyText"/>
              <w:spacing w:after="0"/>
              <w:rPr>
                <w:sz w:val="20"/>
                <w:szCs w:val="20"/>
              </w:rPr>
            </w:pPr>
            <w:r w:rsidRPr="00982BFC">
              <w:rPr>
                <w:sz w:val="20"/>
                <w:szCs w:val="20"/>
              </w:rPr>
              <w:t>Indicated</w:t>
            </w:r>
          </w:p>
        </w:tc>
        <w:tc>
          <w:tcPr>
            <w:tcW w:w="1350" w:type="dxa"/>
            <w:shd w:val="clear" w:color="auto" w:fill="auto"/>
          </w:tcPr>
          <w:p w:rsidR="008F1B96" w:rsidRPr="00982BFC" w:rsidP="00B4256A" w14:paraId="30CACAF2" w14:textId="77777777">
            <w:pPr>
              <w:pStyle w:val="BodyText"/>
              <w:spacing w:after="0"/>
              <w:rPr>
                <w:sz w:val="20"/>
                <w:szCs w:val="20"/>
              </w:rPr>
            </w:pPr>
            <w:r w:rsidRPr="00982BFC">
              <w:rPr>
                <w:sz w:val="20"/>
                <w:szCs w:val="20"/>
              </w:rPr>
              <w:t>$</w:t>
            </w:r>
          </w:p>
        </w:tc>
        <w:tc>
          <w:tcPr>
            <w:tcW w:w="1350" w:type="dxa"/>
            <w:shd w:val="clear" w:color="auto" w:fill="auto"/>
          </w:tcPr>
          <w:p w:rsidR="008F1B96" w:rsidRPr="00982BFC" w:rsidP="00B4256A" w14:paraId="6ED880BA" w14:textId="77777777">
            <w:pPr>
              <w:pStyle w:val="BodyText"/>
              <w:spacing w:after="0"/>
              <w:rPr>
                <w:sz w:val="20"/>
                <w:szCs w:val="20"/>
              </w:rPr>
            </w:pPr>
          </w:p>
        </w:tc>
        <w:tc>
          <w:tcPr>
            <w:tcW w:w="1260" w:type="dxa"/>
            <w:shd w:val="clear" w:color="auto" w:fill="auto"/>
          </w:tcPr>
          <w:p w:rsidR="008F1B96" w:rsidRPr="00982BFC" w:rsidP="00B4256A" w14:paraId="3BE23BF8" w14:textId="33A3DFBB">
            <w:pPr>
              <w:pStyle w:val="BodyText"/>
              <w:spacing w:after="0"/>
              <w:rPr>
                <w:sz w:val="20"/>
                <w:szCs w:val="20"/>
              </w:rPr>
            </w:pPr>
          </w:p>
        </w:tc>
        <w:tc>
          <w:tcPr>
            <w:tcW w:w="985" w:type="dxa"/>
            <w:shd w:val="clear" w:color="auto" w:fill="auto"/>
          </w:tcPr>
          <w:p w:rsidR="008F1B96" w:rsidRPr="00982BFC" w:rsidP="00B4256A" w14:paraId="4AE12E4D" w14:textId="77777777">
            <w:pPr>
              <w:pStyle w:val="BodyText"/>
              <w:spacing w:after="0"/>
              <w:rPr>
                <w:sz w:val="20"/>
                <w:szCs w:val="20"/>
              </w:rPr>
            </w:pPr>
            <w:r w:rsidRPr="00982BFC">
              <w:rPr>
                <w:sz w:val="20"/>
                <w:szCs w:val="20"/>
              </w:rPr>
              <w:t>$</w:t>
            </w:r>
          </w:p>
        </w:tc>
        <w:tc>
          <w:tcPr>
            <w:tcW w:w="1170" w:type="dxa"/>
            <w:shd w:val="clear" w:color="auto" w:fill="auto"/>
          </w:tcPr>
          <w:p w:rsidR="008F1B96" w:rsidRPr="00982BFC" w:rsidP="00B4256A" w14:paraId="3BBA22E1" w14:textId="77777777">
            <w:pPr>
              <w:pStyle w:val="BodyText"/>
              <w:spacing w:after="0"/>
              <w:rPr>
                <w:sz w:val="20"/>
                <w:szCs w:val="20"/>
              </w:rPr>
            </w:pPr>
          </w:p>
        </w:tc>
        <w:tc>
          <w:tcPr>
            <w:tcW w:w="995" w:type="dxa"/>
            <w:shd w:val="clear" w:color="auto" w:fill="auto"/>
          </w:tcPr>
          <w:p w:rsidR="008F1B96" w:rsidRPr="00982BFC" w:rsidP="00B4256A" w14:paraId="712376E7" w14:textId="288329A4">
            <w:pPr>
              <w:pStyle w:val="BodyText"/>
              <w:spacing w:after="0"/>
              <w:rPr>
                <w:sz w:val="20"/>
                <w:szCs w:val="20"/>
              </w:rPr>
            </w:pPr>
          </w:p>
        </w:tc>
      </w:tr>
      <w:tr w14:paraId="350F6158" w14:textId="77777777" w:rsidTr="00982BFC">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166929CF" w14:textId="77777777">
            <w:pPr>
              <w:pStyle w:val="BodyText"/>
              <w:spacing w:after="0"/>
              <w:rPr>
                <w:sz w:val="20"/>
                <w:szCs w:val="20"/>
              </w:rPr>
            </w:pPr>
          </w:p>
        </w:tc>
        <w:tc>
          <w:tcPr>
            <w:tcW w:w="1530" w:type="dxa"/>
            <w:shd w:val="clear" w:color="auto" w:fill="auto"/>
          </w:tcPr>
          <w:p w:rsidR="008F1B96" w:rsidRPr="00982BFC" w:rsidP="00B4256A" w14:paraId="5B75ACF5" w14:textId="77777777">
            <w:pPr>
              <w:pStyle w:val="BodyText"/>
              <w:spacing w:after="0"/>
              <w:rPr>
                <w:sz w:val="20"/>
                <w:szCs w:val="20"/>
              </w:rPr>
            </w:pPr>
            <w:r w:rsidRPr="00982BFC">
              <w:rPr>
                <w:sz w:val="20"/>
                <w:szCs w:val="20"/>
              </w:rPr>
              <w:t>Unspecified</w:t>
            </w:r>
          </w:p>
        </w:tc>
        <w:tc>
          <w:tcPr>
            <w:tcW w:w="1350" w:type="dxa"/>
            <w:shd w:val="clear" w:color="auto" w:fill="auto"/>
          </w:tcPr>
          <w:p w:rsidR="008F1B96" w:rsidRPr="00982BFC" w:rsidP="00B4256A" w14:paraId="71C4D34A" w14:textId="77777777">
            <w:pPr>
              <w:pStyle w:val="BodyText"/>
              <w:spacing w:after="0"/>
              <w:rPr>
                <w:sz w:val="20"/>
                <w:szCs w:val="20"/>
              </w:rPr>
            </w:pPr>
            <w:r w:rsidRPr="00982BFC">
              <w:rPr>
                <w:sz w:val="20"/>
                <w:szCs w:val="20"/>
              </w:rPr>
              <w:t>$</w:t>
            </w:r>
          </w:p>
        </w:tc>
        <w:tc>
          <w:tcPr>
            <w:tcW w:w="1350" w:type="dxa"/>
            <w:shd w:val="clear" w:color="auto" w:fill="auto"/>
          </w:tcPr>
          <w:p w:rsidR="008F1B96" w:rsidRPr="00982BFC" w:rsidP="00B4256A" w14:paraId="26EAB9D1" w14:textId="77777777">
            <w:pPr>
              <w:pStyle w:val="BodyText"/>
              <w:spacing w:after="0"/>
              <w:rPr>
                <w:sz w:val="20"/>
                <w:szCs w:val="20"/>
              </w:rPr>
            </w:pPr>
          </w:p>
        </w:tc>
        <w:tc>
          <w:tcPr>
            <w:tcW w:w="1260" w:type="dxa"/>
            <w:shd w:val="clear" w:color="auto" w:fill="auto"/>
          </w:tcPr>
          <w:p w:rsidR="008F1B96" w:rsidRPr="00982BFC" w:rsidP="00B4256A" w14:paraId="4C792D23" w14:textId="5DB13180">
            <w:pPr>
              <w:pStyle w:val="BodyText"/>
              <w:spacing w:after="0"/>
              <w:rPr>
                <w:sz w:val="20"/>
                <w:szCs w:val="20"/>
              </w:rPr>
            </w:pPr>
          </w:p>
        </w:tc>
        <w:tc>
          <w:tcPr>
            <w:tcW w:w="985" w:type="dxa"/>
            <w:shd w:val="clear" w:color="auto" w:fill="auto"/>
          </w:tcPr>
          <w:p w:rsidR="008F1B96" w:rsidRPr="00982BFC" w:rsidP="00B4256A" w14:paraId="157CC905" w14:textId="77777777">
            <w:pPr>
              <w:pStyle w:val="BodyText"/>
              <w:spacing w:after="0"/>
              <w:rPr>
                <w:sz w:val="20"/>
                <w:szCs w:val="20"/>
              </w:rPr>
            </w:pPr>
            <w:r w:rsidRPr="00982BFC">
              <w:rPr>
                <w:sz w:val="20"/>
                <w:szCs w:val="20"/>
              </w:rPr>
              <w:t>$</w:t>
            </w:r>
          </w:p>
        </w:tc>
        <w:tc>
          <w:tcPr>
            <w:tcW w:w="1170" w:type="dxa"/>
            <w:shd w:val="clear" w:color="auto" w:fill="auto"/>
          </w:tcPr>
          <w:p w:rsidR="008F1B96" w:rsidRPr="00982BFC" w:rsidP="00B4256A" w14:paraId="6F388062" w14:textId="77777777">
            <w:pPr>
              <w:pStyle w:val="BodyText"/>
              <w:spacing w:after="0"/>
              <w:rPr>
                <w:sz w:val="20"/>
                <w:szCs w:val="20"/>
              </w:rPr>
            </w:pPr>
          </w:p>
        </w:tc>
        <w:tc>
          <w:tcPr>
            <w:tcW w:w="995" w:type="dxa"/>
            <w:shd w:val="clear" w:color="auto" w:fill="auto"/>
          </w:tcPr>
          <w:p w:rsidR="008F1B96" w:rsidRPr="00982BFC" w:rsidP="00B4256A" w14:paraId="5FC57466" w14:textId="6AB3F9A3">
            <w:pPr>
              <w:pStyle w:val="BodyText"/>
              <w:spacing w:after="0"/>
              <w:rPr>
                <w:sz w:val="20"/>
                <w:szCs w:val="20"/>
              </w:rPr>
            </w:pPr>
          </w:p>
        </w:tc>
      </w:tr>
      <w:tr w14:paraId="79537D85"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7A900492" w14:textId="77777777">
            <w:pPr>
              <w:pStyle w:val="BodyText"/>
              <w:spacing w:after="0"/>
              <w:rPr>
                <w:sz w:val="20"/>
                <w:szCs w:val="20"/>
              </w:rPr>
            </w:pPr>
          </w:p>
        </w:tc>
        <w:tc>
          <w:tcPr>
            <w:tcW w:w="1530" w:type="dxa"/>
          </w:tcPr>
          <w:p w:rsidR="008F1B96" w:rsidRPr="00982BFC" w:rsidP="00B4256A" w14:paraId="020C401E" w14:textId="75F4AE68">
            <w:pPr>
              <w:pStyle w:val="BodyText"/>
              <w:spacing w:after="0"/>
              <w:rPr>
                <w:sz w:val="20"/>
                <w:szCs w:val="20"/>
              </w:rPr>
            </w:pPr>
            <w:r w:rsidRPr="00982BFC">
              <w:rPr>
                <w:sz w:val="20"/>
                <w:szCs w:val="20"/>
              </w:rPr>
              <w:t>Total</w:t>
            </w:r>
          </w:p>
        </w:tc>
        <w:tc>
          <w:tcPr>
            <w:tcW w:w="1350" w:type="dxa"/>
          </w:tcPr>
          <w:p w:rsidR="008F1B96" w:rsidRPr="00982BFC" w:rsidP="00B4256A" w14:paraId="3FC8C5BC" w14:textId="77777777">
            <w:pPr>
              <w:pStyle w:val="BodyText"/>
              <w:spacing w:after="0"/>
              <w:rPr>
                <w:sz w:val="20"/>
                <w:szCs w:val="20"/>
              </w:rPr>
            </w:pPr>
          </w:p>
        </w:tc>
        <w:tc>
          <w:tcPr>
            <w:tcW w:w="1350" w:type="dxa"/>
          </w:tcPr>
          <w:p w:rsidR="008F1B96" w:rsidRPr="00982BFC" w:rsidP="00B4256A" w14:paraId="1456950A" w14:textId="77777777">
            <w:pPr>
              <w:pStyle w:val="BodyText"/>
              <w:spacing w:after="0"/>
              <w:rPr>
                <w:sz w:val="20"/>
                <w:szCs w:val="20"/>
              </w:rPr>
            </w:pPr>
          </w:p>
        </w:tc>
        <w:tc>
          <w:tcPr>
            <w:tcW w:w="1260" w:type="dxa"/>
          </w:tcPr>
          <w:p w:rsidR="008F1B96" w:rsidRPr="00982BFC" w:rsidP="00B4256A" w14:paraId="2B0461BE" w14:textId="1607AEC7">
            <w:pPr>
              <w:pStyle w:val="BodyText"/>
              <w:spacing w:after="0"/>
              <w:rPr>
                <w:sz w:val="20"/>
                <w:szCs w:val="20"/>
              </w:rPr>
            </w:pPr>
          </w:p>
        </w:tc>
        <w:tc>
          <w:tcPr>
            <w:tcW w:w="985" w:type="dxa"/>
          </w:tcPr>
          <w:p w:rsidR="008F1B96" w:rsidRPr="00982BFC" w:rsidP="00B4256A" w14:paraId="7B39D810" w14:textId="77777777">
            <w:pPr>
              <w:pStyle w:val="BodyText"/>
              <w:spacing w:after="0"/>
              <w:rPr>
                <w:sz w:val="20"/>
                <w:szCs w:val="20"/>
              </w:rPr>
            </w:pPr>
          </w:p>
        </w:tc>
        <w:tc>
          <w:tcPr>
            <w:tcW w:w="1170" w:type="dxa"/>
          </w:tcPr>
          <w:p w:rsidR="008F1B96" w:rsidRPr="00982BFC" w:rsidP="00B4256A" w14:paraId="7522E428" w14:textId="77777777">
            <w:pPr>
              <w:pStyle w:val="BodyText"/>
              <w:spacing w:after="0"/>
              <w:rPr>
                <w:sz w:val="20"/>
                <w:szCs w:val="20"/>
              </w:rPr>
            </w:pPr>
          </w:p>
        </w:tc>
        <w:tc>
          <w:tcPr>
            <w:tcW w:w="995" w:type="dxa"/>
          </w:tcPr>
          <w:p w:rsidR="008F1B96" w:rsidRPr="00982BFC" w:rsidP="00B4256A" w14:paraId="62267B42" w14:textId="5DCC21CF">
            <w:pPr>
              <w:pStyle w:val="BodyText"/>
              <w:spacing w:after="0"/>
              <w:rPr>
                <w:sz w:val="20"/>
                <w:szCs w:val="20"/>
              </w:rPr>
            </w:pPr>
          </w:p>
        </w:tc>
      </w:tr>
      <w:tr w14:paraId="5E3904FB"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2A164336" w14:textId="77777777">
            <w:pPr>
              <w:pStyle w:val="BodyText"/>
              <w:spacing w:after="0"/>
              <w:rPr>
                <w:sz w:val="20"/>
                <w:szCs w:val="20"/>
              </w:rPr>
            </w:pPr>
            <w:r w:rsidRPr="00982BFC">
              <w:rPr>
                <w:sz w:val="20"/>
                <w:szCs w:val="20"/>
              </w:rPr>
              <w:t>6.  Environmental</w:t>
            </w:r>
          </w:p>
        </w:tc>
        <w:tc>
          <w:tcPr>
            <w:tcW w:w="1530" w:type="dxa"/>
          </w:tcPr>
          <w:p w:rsidR="008F1B96" w:rsidRPr="00982BFC" w:rsidP="00B4256A" w14:paraId="331D4B14" w14:textId="77777777">
            <w:pPr>
              <w:pStyle w:val="BodyText"/>
              <w:spacing w:after="0"/>
              <w:rPr>
                <w:sz w:val="20"/>
                <w:szCs w:val="20"/>
              </w:rPr>
            </w:pPr>
            <w:r w:rsidRPr="00982BFC">
              <w:rPr>
                <w:sz w:val="20"/>
                <w:szCs w:val="20"/>
              </w:rPr>
              <w:t>Universal</w:t>
            </w:r>
          </w:p>
        </w:tc>
        <w:tc>
          <w:tcPr>
            <w:tcW w:w="1350" w:type="dxa"/>
          </w:tcPr>
          <w:p w:rsidR="008F1B96" w:rsidRPr="00982BFC" w:rsidP="00B4256A" w14:paraId="755F992B" w14:textId="77777777">
            <w:pPr>
              <w:pStyle w:val="BodyText"/>
              <w:spacing w:after="0"/>
              <w:rPr>
                <w:sz w:val="20"/>
                <w:szCs w:val="20"/>
              </w:rPr>
            </w:pPr>
            <w:r w:rsidRPr="00982BFC">
              <w:rPr>
                <w:sz w:val="20"/>
                <w:szCs w:val="20"/>
              </w:rPr>
              <w:t>$</w:t>
            </w:r>
          </w:p>
        </w:tc>
        <w:tc>
          <w:tcPr>
            <w:tcW w:w="1350" w:type="dxa"/>
          </w:tcPr>
          <w:p w:rsidR="008F1B96" w:rsidRPr="00982BFC" w:rsidP="00B4256A" w14:paraId="6F840E3D" w14:textId="77777777">
            <w:pPr>
              <w:pStyle w:val="BodyText"/>
              <w:spacing w:after="0"/>
              <w:rPr>
                <w:sz w:val="20"/>
                <w:szCs w:val="20"/>
              </w:rPr>
            </w:pPr>
          </w:p>
        </w:tc>
        <w:tc>
          <w:tcPr>
            <w:tcW w:w="1260" w:type="dxa"/>
          </w:tcPr>
          <w:p w:rsidR="008F1B96" w:rsidRPr="00982BFC" w:rsidP="00B4256A" w14:paraId="05D61DA7" w14:textId="2B263F85">
            <w:pPr>
              <w:pStyle w:val="BodyText"/>
              <w:spacing w:after="0"/>
              <w:rPr>
                <w:sz w:val="20"/>
                <w:szCs w:val="20"/>
              </w:rPr>
            </w:pPr>
          </w:p>
        </w:tc>
        <w:tc>
          <w:tcPr>
            <w:tcW w:w="985" w:type="dxa"/>
          </w:tcPr>
          <w:p w:rsidR="008F1B96" w:rsidRPr="00982BFC" w:rsidP="00B4256A" w14:paraId="22F4BBA5" w14:textId="77777777">
            <w:pPr>
              <w:pStyle w:val="BodyText"/>
              <w:spacing w:after="0"/>
              <w:rPr>
                <w:sz w:val="20"/>
                <w:szCs w:val="20"/>
              </w:rPr>
            </w:pPr>
            <w:r w:rsidRPr="00982BFC">
              <w:rPr>
                <w:sz w:val="20"/>
                <w:szCs w:val="20"/>
              </w:rPr>
              <w:t>$</w:t>
            </w:r>
          </w:p>
        </w:tc>
        <w:tc>
          <w:tcPr>
            <w:tcW w:w="1170" w:type="dxa"/>
          </w:tcPr>
          <w:p w:rsidR="008F1B96" w:rsidRPr="00982BFC" w:rsidP="00B4256A" w14:paraId="21CF7F30" w14:textId="77777777">
            <w:pPr>
              <w:pStyle w:val="BodyText"/>
              <w:spacing w:after="0"/>
              <w:rPr>
                <w:sz w:val="20"/>
                <w:szCs w:val="20"/>
              </w:rPr>
            </w:pPr>
          </w:p>
        </w:tc>
        <w:tc>
          <w:tcPr>
            <w:tcW w:w="995" w:type="dxa"/>
          </w:tcPr>
          <w:p w:rsidR="008F1B96" w:rsidRPr="00982BFC" w:rsidP="00B4256A" w14:paraId="023C4BEA" w14:textId="5FE65917">
            <w:pPr>
              <w:pStyle w:val="BodyText"/>
              <w:spacing w:after="0"/>
              <w:rPr>
                <w:sz w:val="20"/>
                <w:szCs w:val="20"/>
              </w:rPr>
            </w:pPr>
          </w:p>
        </w:tc>
      </w:tr>
      <w:tr w14:paraId="6D7CA72D"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4C80FB22" w14:textId="77777777">
            <w:pPr>
              <w:pStyle w:val="BodyText"/>
              <w:spacing w:after="0"/>
              <w:rPr>
                <w:sz w:val="20"/>
                <w:szCs w:val="20"/>
              </w:rPr>
            </w:pPr>
          </w:p>
        </w:tc>
        <w:tc>
          <w:tcPr>
            <w:tcW w:w="1530" w:type="dxa"/>
          </w:tcPr>
          <w:p w:rsidR="008F1B96" w:rsidRPr="00982BFC" w:rsidP="00B4256A" w14:paraId="0B2F320E" w14:textId="7794255F">
            <w:pPr>
              <w:pStyle w:val="BodyText"/>
              <w:spacing w:after="0"/>
              <w:rPr>
                <w:sz w:val="20"/>
                <w:szCs w:val="20"/>
              </w:rPr>
            </w:pPr>
            <w:r w:rsidRPr="00982BFC">
              <w:rPr>
                <w:sz w:val="20"/>
                <w:szCs w:val="20"/>
              </w:rPr>
              <w:t>Selective</w:t>
            </w:r>
          </w:p>
        </w:tc>
        <w:tc>
          <w:tcPr>
            <w:tcW w:w="1350" w:type="dxa"/>
          </w:tcPr>
          <w:p w:rsidR="008F1B96" w:rsidRPr="00982BFC" w:rsidP="00B4256A" w14:paraId="20C4FC6C" w14:textId="77777777">
            <w:pPr>
              <w:pStyle w:val="BodyText"/>
              <w:spacing w:after="0"/>
              <w:rPr>
                <w:sz w:val="20"/>
                <w:szCs w:val="20"/>
              </w:rPr>
            </w:pPr>
            <w:r w:rsidRPr="00982BFC">
              <w:rPr>
                <w:sz w:val="20"/>
                <w:szCs w:val="20"/>
              </w:rPr>
              <w:t>$</w:t>
            </w:r>
          </w:p>
        </w:tc>
        <w:tc>
          <w:tcPr>
            <w:tcW w:w="1350" w:type="dxa"/>
          </w:tcPr>
          <w:p w:rsidR="008F1B96" w:rsidRPr="00982BFC" w:rsidP="00B4256A" w14:paraId="401487F6" w14:textId="77777777">
            <w:pPr>
              <w:pStyle w:val="BodyText"/>
              <w:spacing w:after="0"/>
              <w:rPr>
                <w:sz w:val="20"/>
                <w:szCs w:val="20"/>
              </w:rPr>
            </w:pPr>
          </w:p>
        </w:tc>
        <w:tc>
          <w:tcPr>
            <w:tcW w:w="1260" w:type="dxa"/>
          </w:tcPr>
          <w:p w:rsidR="008F1B96" w:rsidRPr="00982BFC" w:rsidP="00B4256A" w14:paraId="2C9FE960" w14:textId="12389BFD">
            <w:pPr>
              <w:pStyle w:val="BodyText"/>
              <w:spacing w:after="0"/>
              <w:rPr>
                <w:sz w:val="20"/>
                <w:szCs w:val="20"/>
              </w:rPr>
            </w:pPr>
          </w:p>
        </w:tc>
        <w:tc>
          <w:tcPr>
            <w:tcW w:w="985" w:type="dxa"/>
          </w:tcPr>
          <w:p w:rsidR="008F1B96" w:rsidRPr="00982BFC" w:rsidP="00B4256A" w14:paraId="115A36E6" w14:textId="77777777">
            <w:pPr>
              <w:pStyle w:val="BodyText"/>
              <w:spacing w:after="0"/>
              <w:rPr>
                <w:sz w:val="20"/>
                <w:szCs w:val="20"/>
              </w:rPr>
            </w:pPr>
            <w:r w:rsidRPr="00982BFC">
              <w:rPr>
                <w:sz w:val="20"/>
                <w:szCs w:val="20"/>
              </w:rPr>
              <w:t>$</w:t>
            </w:r>
          </w:p>
        </w:tc>
        <w:tc>
          <w:tcPr>
            <w:tcW w:w="1170" w:type="dxa"/>
          </w:tcPr>
          <w:p w:rsidR="008F1B96" w:rsidRPr="00982BFC" w:rsidP="00B4256A" w14:paraId="4CF8DE76" w14:textId="77777777">
            <w:pPr>
              <w:pStyle w:val="BodyText"/>
              <w:spacing w:after="0"/>
              <w:rPr>
                <w:sz w:val="20"/>
                <w:szCs w:val="20"/>
              </w:rPr>
            </w:pPr>
          </w:p>
        </w:tc>
        <w:tc>
          <w:tcPr>
            <w:tcW w:w="995" w:type="dxa"/>
          </w:tcPr>
          <w:p w:rsidR="008F1B96" w:rsidRPr="00982BFC" w:rsidP="00B4256A" w14:paraId="0DC8DAC0" w14:textId="1663E523">
            <w:pPr>
              <w:pStyle w:val="BodyText"/>
              <w:spacing w:after="0"/>
              <w:rPr>
                <w:sz w:val="20"/>
                <w:szCs w:val="20"/>
              </w:rPr>
            </w:pPr>
          </w:p>
        </w:tc>
      </w:tr>
      <w:tr w14:paraId="1D64B47F"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622668B9" w14:textId="77777777">
            <w:pPr>
              <w:pStyle w:val="BodyText"/>
              <w:spacing w:after="0"/>
              <w:rPr>
                <w:sz w:val="20"/>
                <w:szCs w:val="20"/>
              </w:rPr>
            </w:pPr>
          </w:p>
        </w:tc>
        <w:tc>
          <w:tcPr>
            <w:tcW w:w="1530" w:type="dxa"/>
          </w:tcPr>
          <w:p w:rsidR="008F1B96" w:rsidRPr="00982BFC" w:rsidP="00B4256A" w14:paraId="768C7950" w14:textId="77777777">
            <w:pPr>
              <w:pStyle w:val="BodyText"/>
              <w:spacing w:after="0"/>
              <w:rPr>
                <w:sz w:val="20"/>
                <w:szCs w:val="20"/>
              </w:rPr>
            </w:pPr>
            <w:r w:rsidRPr="00982BFC">
              <w:rPr>
                <w:sz w:val="20"/>
                <w:szCs w:val="20"/>
              </w:rPr>
              <w:t>Indicated</w:t>
            </w:r>
          </w:p>
        </w:tc>
        <w:tc>
          <w:tcPr>
            <w:tcW w:w="1350" w:type="dxa"/>
          </w:tcPr>
          <w:p w:rsidR="008F1B96" w:rsidRPr="00982BFC" w:rsidP="00B4256A" w14:paraId="064490FF" w14:textId="77777777">
            <w:pPr>
              <w:pStyle w:val="BodyText"/>
              <w:spacing w:after="0"/>
              <w:rPr>
                <w:sz w:val="20"/>
                <w:szCs w:val="20"/>
              </w:rPr>
            </w:pPr>
            <w:r w:rsidRPr="00982BFC">
              <w:rPr>
                <w:sz w:val="20"/>
                <w:szCs w:val="20"/>
              </w:rPr>
              <w:t>$</w:t>
            </w:r>
          </w:p>
        </w:tc>
        <w:tc>
          <w:tcPr>
            <w:tcW w:w="1350" w:type="dxa"/>
          </w:tcPr>
          <w:p w:rsidR="008F1B96" w:rsidRPr="00982BFC" w:rsidP="00B4256A" w14:paraId="0F7B3399" w14:textId="77777777">
            <w:pPr>
              <w:pStyle w:val="BodyText"/>
              <w:spacing w:after="0"/>
              <w:rPr>
                <w:sz w:val="20"/>
                <w:szCs w:val="20"/>
              </w:rPr>
            </w:pPr>
          </w:p>
        </w:tc>
        <w:tc>
          <w:tcPr>
            <w:tcW w:w="1260" w:type="dxa"/>
          </w:tcPr>
          <w:p w:rsidR="008F1B96" w:rsidRPr="00982BFC" w:rsidP="00B4256A" w14:paraId="0616F8CA" w14:textId="5950A7DC">
            <w:pPr>
              <w:pStyle w:val="BodyText"/>
              <w:spacing w:after="0"/>
              <w:rPr>
                <w:sz w:val="20"/>
                <w:szCs w:val="20"/>
              </w:rPr>
            </w:pPr>
          </w:p>
        </w:tc>
        <w:tc>
          <w:tcPr>
            <w:tcW w:w="985" w:type="dxa"/>
          </w:tcPr>
          <w:p w:rsidR="008F1B96" w:rsidRPr="00982BFC" w:rsidP="00B4256A" w14:paraId="2596BCAD" w14:textId="77777777">
            <w:pPr>
              <w:pStyle w:val="BodyText"/>
              <w:spacing w:after="0"/>
              <w:rPr>
                <w:sz w:val="20"/>
                <w:szCs w:val="20"/>
              </w:rPr>
            </w:pPr>
            <w:r w:rsidRPr="00982BFC">
              <w:rPr>
                <w:sz w:val="20"/>
                <w:szCs w:val="20"/>
              </w:rPr>
              <w:t>$</w:t>
            </w:r>
          </w:p>
        </w:tc>
        <w:tc>
          <w:tcPr>
            <w:tcW w:w="1170" w:type="dxa"/>
          </w:tcPr>
          <w:p w:rsidR="008F1B96" w:rsidRPr="00982BFC" w:rsidP="00B4256A" w14:paraId="22D1104B" w14:textId="77777777">
            <w:pPr>
              <w:pStyle w:val="BodyText"/>
              <w:spacing w:after="0"/>
              <w:rPr>
                <w:sz w:val="20"/>
                <w:szCs w:val="20"/>
              </w:rPr>
            </w:pPr>
          </w:p>
        </w:tc>
        <w:tc>
          <w:tcPr>
            <w:tcW w:w="995" w:type="dxa"/>
          </w:tcPr>
          <w:p w:rsidR="008F1B96" w:rsidRPr="00982BFC" w:rsidP="00B4256A" w14:paraId="3A530146" w14:textId="727C4CAF">
            <w:pPr>
              <w:pStyle w:val="BodyText"/>
              <w:spacing w:after="0"/>
              <w:rPr>
                <w:sz w:val="20"/>
                <w:szCs w:val="20"/>
              </w:rPr>
            </w:pPr>
          </w:p>
        </w:tc>
      </w:tr>
      <w:tr w14:paraId="6D124DC0"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3B6D2C5A" w14:textId="77777777">
            <w:pPr>
              <w:pStyle w:val="BodyText"/>
              <w:spacing w:after="0"/>
              <w:rPr>
                <w:sz w:val="20"/>
                <w:szCs w:val="20"/>
              </w:rPr>
            </w:pPr>
          </w:p>
        </w:tc>
        <w:tc>
          <w:tcPr>
            <w:tcW w:w="1530" w:type="dxa"/>
          </w:tcPr>
          <w:p w:rsidR="008F1B96" w:rsidRPr="00982BFC" w:rsidP="00B4256A" w14:paraId="664B45B8" w14:textId="77777777">
            <w:pPr>
              <w:pStyle w:val="BodyText"/>
              <w:spacing w:after="0"/>
              <w:rPr>
                <w:sz w:val="20"/>
                <w:szCs w:val="20"/>
              </w:rPr>
            </w:pPr>
            <w:r w:rsidRPr="00982BFC">
              <w:rPr>
                <w:sz w:val="20"/>
                <w:szCs w:val="20"/>
              </w:rPr>
              <w:t>Unspecified</w:t>
            </w:r>
          </w:p>
        </w:tc>
        <w:tc>
          <w:tcPr>
            <w:tcW w:w="1350" w:type="dxa"/>
          </w:tcPr>
          <w:p w:rsidR="008F1B96" w:rsidRPr="00982BFC" w:rsidP="00B4256A" w14:paraId="4ACA878E" w14:textId="77777777">
            <w:pPr>
              <w:pStyle w:val="BodyText"/>
              <w:spacing w:after="0"/>
              <w:rPr>
                <w:sz w:val="20"/>
                <w:szCs w:val="20"/>
              </w:rPr>
            </w:pPr>
            <w:r w:rsidRPr="00982BFC">
              <w:rPr>
                <w:sz w:val="20"/>
                <w:szCs w:val="20"/>
              </w:rPr>
              <w:t>$</w:t>
            </w:r>
          </w:p>
        </w:tc>
        <w:tc>
          <w:tcPr>
            <w:tcW w:w="1350" w:type="dxa"/>
          </w:tcPr>
          <w:p w:rsidR="008F1B96" w:rsidRPr="00982BFC" w:rsidP="00B4256A" w14:paraId="56BF26F4" w14:textId="77777777">
            <w:pPr>
              <w:pStyle w:val="BodyText"/>
              <w:spacing w:after="0"/>
              <w:rPr>
                <w:sz w:val="20"/>
                <w:szCs w:val="20"/>
              </w:rPr>
            </w:pPr>
          </w:p>
        </w:tc>
        <w:tc>
          <w:tcPr>
            <w:tcW w:w="1260" w:type="dxa"/>
          </w:tcPr>
          <w:p w:rsidR="008F1B96" w:rsidRPr="00982BFC" w:rsidP="00B4256A" w14:paraId="70BE998E" w14:textId="643B1CBE">
            <w:pPr>
              <w:pStyle w:val="BodyText"/>
              <w:spacing w:after="0"/>
              <w:rPr>
                <w:sz w:val="20"/>
                <w:szCs w:val="20"/>
              </w:rPr>
            </w:pPr>
          </w:p>
        </w:tc>
        <w:tc>
          <w:tcPr>
            <w:tcW w:w="985" w:type="dxa"/>
          </w:tcPr>
          <w:p w:rsidR="008F1B96" w:rsidRPr="00982BFC" w:rsidP="00B4256A" w14:paraId="6979F925" w14:textId="77777777">
            <w:pPr>
              <w:pStyle w:val="BodyText"/>
              <w:spacing w:after="0"/>
              <w:rPr>
                <w:sz w:val="20"/>
                <w:szCs w:val="20"/>
              </w:rPr>
            </w:pPr>
            <w:r w:rsidRPr="00982BFC">
              <w:rPr>
                <w:sz w:val="20"/>
                <w:szCs w:val="20"/>
              </w:rPr>
              <w:t>$</w:t>
            </w:r>
          </w:p>
        </w:tc>
        <w:tc>
          <w:tcPr>
            <w:tcW w:w="1170" w:type="dxa"/>
          </w:tcPr>
          <w:p w:rsidR="008F1B96" w:rsidRPr="00982BFC" w:rsidP="00B4256A" w14:paraId="0757E8BF" w14:textId="77777777">
            <w:pPr>
              <w:pStyle w:val="BodyText"/>
              <w:spacing w:after="0"/>
              <w:rPr>
                <w:sz w:val="20"/>
                <w:szCs w:val="20"/>
              </w:rPr>
            </w:pPr>
          </w:p>
        </w:tc>
        <w:tc>
          <w:tcPr>
            <w:tcW w:w="995" w:type="dxa"/>
          </w:tcPr>
          <w:p w:rsidR="008F1B96" w:rsidRPr="00982BFC" w:rsidP="00B4256A" w14:paraId="5B15C423" w14:textId="0B7D8592">
            <w:pPr>
              <w:pStyle w:val="BodyText"/>
              <w:spacing w:after="0"/>
              <w:rPr>
                <w:sz w:val="20"/>
                <w:szCs w:val="20"/>
              </w:rPr>
            </w:pPr>
          </w:p>
        </w:tc>
      </w:tr>
      <w:tr w14:paraId="4EB859AA"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0EEFC6D6" w14:textId="77777777">
            <w:pPr>
              <w:pStyle w:val="BodyText"/>
              <w:spacing w:after="0"/>
              <w:rPr>
                <w:sz w:val="20"/>
                <w:szCs w:val="20"/>
              </w:rPr>
            </w:pPr>
          </w:p>
        </w:tc>
        <w:tc>
          <w:tcPr>
            <w:tcW w:w="1530" w:type="dxa"/>
          </w:tcPr>
          <w:p w:rsidR="008F1B96" w:rsidRPr="00982BFC" w:rsidP="00B4256A" w14:paraId="1FABB279" w14:textId="3FDD01DC">
            <w:pPr>
              <w:pStyle w:val="BodyText"/>
              <w:spacing w:after="0"/>
              <w:rPr>
                <w:sz w:val="20"/>
                <w:szCs w:val="20"/>
              </w:rPr>
            </w:pPr>
            <w:r w:rsidRPr="00982BFC">
              <w:rPr>
                <w:sz w:val="20"/>
                <w:szCs w:val="20"/>
              </w:rPr>
              <w:t>Total</w:t>
            </w:r>
          </w:p>
        </w:tc>
        <w:tc>
          <w:tcPr>
            <w:tcW w:w="1350" w:type="dxa"/>
          </w:tcPr>
          <w:p w:rsidR="008F1B96" w:rsidRPr="00982BFC" w:rsidP="00B4256A" w14:paraId="26807F70" w14:textId="77777777">
            <w:pPr>
              <w:pStyle w:val="BodyText"/>
              <w:spacing w:after="0"/>
              <w:rPr>
                <w:sz w:val="20"/>
                <w:szCs w:val="20"/>
              </w:rPr>
            </w:pPr>
          </w:p>
        </w:tc>
        <w:tc>
          <w:tcPr>
            <w:tcW w:w="1350" w:type="dxa"/>
          </w:tcPr>
          <w:p w:rsidR="008F1B96" w:rsidRPr="00982BFC" w:rsidP="00B4256A" w14:paraId="2AA5A42F" w14:textId="77777777">
            <w:pPr>
              <w:pStyle w:val="BodyText"/>
              <w:spacing w:after="0"/>
              <w:rPr>
                <w:sz w:val="20"/>
                <w:szCs w:val="20"/>
              </w:rPr>
            </w:pPr>
          </w:p>
        </w:tc>
        <w:tc>
          <w:tcPr>
            <w:tcW w:w="1260" w:type="dxa"/>
          </w:tcPr>
          <w:p w:rsidR="008F1B96" w:rsidRPr="00982BFC" w:rsidP="00B4256A" w14:paraId="18EA7E50" w14:textId="4B0F56C4">
            <w:pPr>
              <w:pStyle w:val="BodyText"/>
              <w:spacing w:after="0"/>
              <w:rPr>
                <w:sz w:val="20"/>
                <w:szCs w:val="20"/>
              </w:rPr>
            </w:pPr>
          </w:p>
        </w:tc>
        <w:tc>
          <w:tcPr>
            <w:tcW w:w="985" w:type="dxa"/>
          </w:tcPr>
          <w:p w:rsidR="008F1B96" w:rsidRPr="00982BFC" w:rsidP="00B4256A" w14:paraId="46C7D731" w14:textId="77777777">
            <w:pPr>
              <w:pStyle w:val="BodyText"/>
              <w:spacing w:after="0"/>
              <w:rPr>
                <w:sz w:val="20"/>
                <w:szCs w:val="20"/>
              </w:rPr>
            </w:pPr>
          </w:p>
        </w:tc>
        <w:tc>
          <w:tcPr>
            <w:tcW w:w="1170" w:type="dxa"/>
          </w:tcPr>
          <w:p w:rsidR="008F1B96" w:rsidRPr="00982BFC" w:rsidP="00B4256A" w14:paraId="7B97485E" w14:textId="77777777">
            <w:pPr>
              <w:pStyle w:val="BodyText"/>
              <w:spacing w:after="0"/>
              <w:rPr>
                <w:sz w:val="20"/>
                <w:szCs w:val="20"/>
              </w:rPr>
            </w:pPr>
          </w:p>
        </w:tc>
        <w:tc>
          <w:tcPr>
            <w:tcW w:w="995" w:type="dxa"/>
          </w:tcPr>
          <w:p w:rsidR="008F1B96" w:rsidRPr="00982BFC" w:rsidP="00B4256A" w14:paraId="76FC78EF" w14:textId="454A19AD">
            <w:pPr>
              <w:pStyle w:val="BodyText"/>
              <w:spacing w:after="0"/>
              <w:rPr>
                <w:sz w:val="20"/>
                <w:szCs w:val="20"/>
              </w:rPr>
            </w:pPr>
          </w:p>
        </w:tc>
      </w:tr>
      <w:tr w14:paraId="594C5543"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723DB330" w14:textId="1802F36D">
            <w:pPr>
              <w:pStyle w:val="BodyText"/>
              <w:spacing w:after="0"/>
              <w:rPr>
                <w:sz w:val="20"/>
                <w:szCs w:val="20"/>
              </w:rPr>
            </w:pPr>
            <w:r w:rsidRPr="00982BFC">
              <w:rPr>
                <w:sz w:val="20"/>
                <w:szCs w:val="20"/>
              </w:rPr>
              <w:t>7.  Section 1926</w:t>
            </w:r>
            <w:r w:rsidRPr="00982BFC" w:rsidR="007229CE">
              <w:rPr>
                <w:sz w:val="20"/>
                <w:szCs w:val="20"/>
              </w:rPr>
              <w:t xml:space="preserve"> (</w:t>
            </w:r>
            <w:r w:rsidRPr="00982BFC" w:rsidR="007229CE">
              <w:rPr>
                <w:sz w:val="20"/>
                <w:szCs w:val="20"/>
              </w:rPr>
              <w:t>Synar</w:t>
            </w:r>
            <w:r w:rsidRPr="00982BFC" w:rsidR="007229CE">
              <w:rPr>
                <w:sz w:val="20"/>
                <w:szCs w:val="20"/>
              </w:rPr>
              <w:t>)</w:t>
            </w:r>
            <w:r w:rsidRPr="00982BFC">
              <w:rPr>
                <w:sz w:val="20"/>
                <w:szCs w:val="20"/>
              </w:rPr>
              <w:t>-Tobacco</w:t>
            </w:r>
          </w:p>
        </w:tc>
        <w:tc>
          <w:tcPr>
            <w:tcW w:w="1530" w:type="dxa"/>
          </w:tcPr>
          <w:p w:rsidR="008F1B96" w:rsidRPr="00982BFC" w:rsidP="00B4256A" w14:paraId="44101CC4" w14:textId="77777777">
            <w:pPr>
              <w:pStyle w:val="BodyText"/>
              <w:spacing w:after="0"/>
              <w:rPr>
                <w:sz w:val="20"/>
                <w:szCs w:val="20"/>
              </w:rPr>
            </w:pPr>
            <w:r w:rsidRPr="00982BFC">
              <w:rPr>
                <w:sz w:val="20"/>
                <w:szCs w:val="20"/>
              </w:rPr>
              <w:t>Universal</w:t>
            </w:r>
          </w:p>
        </w:tc>
        <w:tc>
          <w:tcPr>
            <w:tcW w:w="1350" w:type="dxa"/>
          </w:tcPr>
          <w:p w:rsidR="008F1B96" w:rsidRPr="00982BFC" w:rsidP="00B4256A" w14:paraId="4CF5832D" w14:textId="77777777">
            <w:pPr>
              <w:pStyle w:val="BodyText"/>
              <w:spacing w:after="0"/>
              <w:rPr>
                <w:sz w:val="20"/>
                <w:szCs w:val="20"/>
              </w:rPr>
            </w:pPr>
            <w:r w:rsidRPr="00982BFC">
              <w:rPr>
                <w:sz w:val="20"/>
                <w:szCs w:val="20"/>
              </w:rPr>
              <w:t>$</w:t>
            </w:r>
          </w:p>
        </w:tc>
        <w:tc>
          <w:tcPr>
            <w:tcW w:w="1350" w:type="dxa"/>
          </w:tcPr>
          <w:p w:rsidR="008F1B96" w:rsidRPr="00982BFC" w:rsidP="00B4256A" w14:paraId="01B6424C" w14:textId="77777777">
            <w:pPr>
              <w:pStyle w:val="BodyText"/>
              <w:spacing w:after="0"/>
              <w:rPr>
                <w:sz w:val="20"/>
                <w:szCs w:val="20"/>
              </w:rPr>
            </w:pPr>
          </w:p>
        </w:tc>
        <w:tc>
          <w:tcPr>
            <w:tcW w:w="1260" w:type="dxa"/>
          </w:tcPr>
          <w:p w:rsidR="008F1B96" w:rsidRPr="00982BFC" w:rsidP="00B4256A" w14:paraId="392C6D6F" w14:textId="5411E11A">
            <w:pPr>
              <w:pStyle w:val="BodyText"/>
              <w:spacing w:after="0"/>
              <w:rPr>
                <w:sz w:val="20"/>
                <w:szCs w:val="20"/>
              </w:rPr>
            </w:pPr>
          </w:p>
        </w:tc>
        <w:tc>
          <w:tcPr>
            <w:tcW w:w="985" w:type="dxa"/>
          </w:tcPr>
          <w:p w:rsidR="008F1B96" w:rsidRPr="00982BFC" w:rsidP="00B4256A" w14:paraId="449F4E83" w14:textId="77777777">
            <w:pPr>
              <w:pStyle w:val="BodyText"/>
              <w:spacing w:after="0"/>
              <w:rPr>
                <w:sz w:val="20"/>
                <w:szCs w:val="20"/>
              </w:rPr>
            </w:pPr>
            <w:r w:rsidRPr="00982BFC">
              <w:rPr>
                <w:sz w:val="20"/>
                <w:szCs w:val="20"/>
              </w:rPr>
              <w:t>$</w:t>
            </w:r>
          </w:p>
        </w:tc>
        <w:tc>
          <w:tcPr>
            <w:tcW w:w="1170" w:type="dxa"/>
          </w:tcPr>
          <w:p w:rsidR="008F1B96" w:rsidRPr="00982BFC" w:rsidP="00B4256A" w14:paraId="2E93CB49" w14:textId="77777777">
            <w:pPr>
              <w:pStyle w:val="BodyText"/>
              <w:spacing w:after="0"/>
              <w:rPr>
                <w:sz w:val="20"/>
                <w:szCs w:val="20"/>
              </w:rPr>
            </w:pPr>
          </w:p>
        </w:tc>
        <w:tc>
          <w:tcPr>
            <w:tcW w:w="995" w:type="dxa"/>
          </w:tcPr>
          <w:p w:rsidR="008F1B96" w:rsidRPr="00982BFC" w:rsidP="00B4256A" w14:paraId="786F1A2E" w14:textId="3C7A8DD1">
            <w:pPr>
              <w:pStyle w:val="BodyText"/>
              <w:spacing w:after="0"/>
              <w:rPr>
                <w:sz w:val="20"/>
                <w:szCs w:val="20"/>
              </w:rPr>
            </w:pPr>
          </w:p>
        </w:tc>
      </w:tr>
      <w:tr w14:paraId="63BF5B36"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606FE399" w14:textId="77777777">
            <w:pPr>
              <w:pStyle w:val="BodyText"/>
              <w:spacing w:after="0"/>
              <w:rPr>
                <w:sz w:val="20"/>
                <w:szCs w:val="20"/>
              </w:rPr>
            </w:pPr>
          </w:p>
        </w:tc>
        <w:tc>
          <w:tcPr>
            <w:tcW w:w="1530" w:type="dxa"/>
          </w:tcPr>
          <w:p w:rsidR="008F1B96" w:rsidRPr="00982BFC" w:rsidP="00B4256A" w14:paraId="3F7B52E0" w14:textId="096AB62F">
            <w:pPr>
              <w:pStyle w:val="BodyText"/>
              <w:spacing w:after="0"/>
              <w:rPr>
                <w:sz w:val="20"/>
                <w:szCs w:val="20"/>
              </w:rPr>
            </w:pPr>
            <w:r w:rsidRPr="00982BFC">
              <w:rPr>
                <w:sz w:val="20"/>
                <w:szCs w:val="20"/>
              </w:rPr>
              <w:t>Selective</w:t>
            </w:r>
          </w:p>
        </w:tc>
        <w:tc>
          <w:tcPr>
            <w:tcW w:w="1350" w:type="dxa"/>
          </w:tcPr>
          <w:p w:rsidR="008F1B96" w:rsidRPr="00982BFC" w:rsidP="00B4256A" w14:paraId="4603C997" w14:textId="77777777">
            <w:pPr>
              <w:pStyle w:val="BodyText"/>
              <w:spacing w:after="0"/>
              <w:rPr>
                <w:sz w:val="20"/>
                <w:szCs w:val="20"/>
              </w:rPr>
            </w:pPr>
            <w:r w:rsidRPr="00982BFC">
              <w:rPr>
                <w:sz w:val="20"/>
                <w:szCs w:val="20"/>
              </w:rPr>
              <w:t>$</w:t>
            </w:r>
          </w:p>
        </w:tc>
        <w:tc>
          <w:tcPr>
            <w:tcW w:w="1350" w:type="dxa"/>
          </w:tcPr>
          <w:p w:rsidR="008F1B96" w:rsidRPr="00982BFC" w:rsidP="00B4256A" w14:paraId="1A596EFD" w14:textId="77777777">
            <w:pPr>
              <w:pStyle w:val="BodyText"/>
              <w:spacing w:after="0"/>
              <w:rPr>
                <w:sz w:val="20"/>
                <w:szCs w:val="20"/>
              </w:rPr>
            </w:pPr>
          </w:p>
        </w:tc>
        <w:tc>
          <w:tcPr>
            <w:tcW w:w="1260" w:type="dxa"/>
          </w:tcPr>
          <w:p w:rsidR="008F1B96" w:rsidRPr="00982BFC" w:rsidP="00B4256A" w14:paraId="79274399" w14:textId="1A5EE855">
            <w:pPr>
              <w:pStyle w:val="BodyText"/>
              <w:spacing w:after="0"/>
              <w:rPr>
                <w:sz w:val="20"/>
                <w:szCs w:val="20"/>
              </w:rPr>
            </w:pPr>
          </w:p>
        </w:tc>
        <w:tc>
          <w:tcPr>
            <w:tcW w:w="985" w:type="dxa"/>
          </w:tcPr>
          <w:p w:rsidR="008F1B96" w:rsidRPr="00982BFC" w:rsidP="00B4256A" w14:paraId="4CC5FFE1" w14:textId="77777777">
            <w:pPr>
              <w:pStyle w:val="BodyText"/>
              <w:spacing w:after="0"/>
              <w:rPr>
                <w:sz w:val="20"/>
                <w:szCs w:val="20"/>
              </w:rPr>
            </w:pPr>
            <w:r w:rsidRPr="00982BFC">
              <w:rPr>
                <w:sz w:val="20"/>
                <w:szCs w:val="20"/>
              </w:rPr>
              <w:t>$</w:t>
            </w:r>
          </w:p>
        </w:tc>
        <w:tc>
          <w:tcPr>
            <w:tcW w:w="1170" w:type="dxa"/>
          </w:tcPr>
          <w:p w:rsidR="008F1B96" w:rsidRPr="00982BFC" w:rsidP="00B4256A" w14:paraId="62F63BBB" w14:textId="77777777">
            <w:pPr>
              <w:pStyle w:val="BodyText"/>
              <w:spacing w:after="0"/>
              <w:rPr>
                <w:sz w:val="20"/>
                <w:szCs w:val="20"/>
              </w:rPr>
            </w:pPr>
          </w:p>
        </w:tc>
        <w:tc>
          <w:tcPr>
            <w:tcW w:w="995" w:type="dxa"/>
          </w:tcPr>
          <w:p w:rsidR="008F1B96" w:rsidRPr="00982BFC" w:rsidP="00B4256A" w14:paraId="725937D2" w14:textId="1A2D092F">
            <w:pPr>
              <w:pStyle w:val="BodyText"/>
              <w:spacing w:after="0"/>
              <w:rPr>
                <w:sz w:val="20"/>
                <w:szCs w:val="20"/>
              </w:rPr>
            </w:pPr>
          </w:p>
        </w:tc>
      </w:tr>
      <w:tr w14:paraId="31429256"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3F1B246C" w14:textId="77777777">
            <w:pPr>
              <w:pStyle w:val="BodyText"/>
              <w:spacing w:after="0"/>
              <w:rPr>
                <w:sz w:val="20"/>
                <w:szCs w:val="20"/>
              </w:rPr>
            </w:pPr>
          </w:p>
        </w:tc>
        <w:tc>
          <w:tcPr>
            <w:tcW w:w="1530" w:type="dxa"/>
          </w:tcPr>
          <w:p w:rsidR="008F1B96" w:rsidRPr="00982BFC" w:rsidP="00B4256A" w14:paraId="0F511C1A" w14:textId="77777777">
            <w:pPr>
              <w:pStyle w:val="BodyText"/>
              <w:spacing w:after="0"/>
              <w:rPr>
                <w:sz w:val="20"/>
                <w:szCs w:val="20"/>
              </w:rPr>
            </w:pPr>
            <w:r w:rsidRPr="00982BFC">
              <w:rPr>
                <w:sz w:val="20"/>
                <w:szCs w:val="20"/>
              </w:rPr>
              <w:t>Indicated</w:t>
            </w:r>
          </w:p>
        </w:tc>
        <w:tc>
          <w:tcPr>
            <w:tcW w:w="1350" w:type="dxa"/>
          </w:tcPr>
          <w:p w:rsidR="008F1B96" w:rsidRPr="00982BFC" w:rsidP="00B4256A" w14:paraId="33764BA1" w14:textId="77777777">
            <w:pPr>
              <w:pStyle w:val="BodyText"/>
              <w:spacing w:after="0"/>
              <w:rPr>
                <w:sz w:val="20"/>
                <w:szCs w:val="20"/>
              </w:rPr>
            </w:pPr>
            <w:r w:rsidRPr="00982BFC">
              <w:rPr>
                <w:sz w:val="20"/>
                <w:szCs w:val="20"/>
              </w:rPr>
              <w:t>$</w:t>
            </w:r>
          </w:p>
        </w:tc>
        <w:tc>
          <w:tcPr>
            <w:tcW w:w="1350" w:type="dxa"/>
          </w:tcPr>
          <w:p w:rsidR="008F1B96" w:rsidRPr="00982BFC" w:rsidP="00B4256A" w14:paraId="5C403834" w14:textId="77777777">
            <w:pPr>
              <w:pStyle w:val="BodyText"/>
              <w:spacing w:after="0"/>
              <w:rPr>
                <w:sz w:val="20"/>
                <w:szCs w:val="20"/>
              </w:rPr>
            </w:pPr>
          </w:p>
        </w:tc>
        <w:tc>
          <w:tcPr>
            <w:tcW w:w="1260" w:type="dxa"/>
          </w:tcPr>
          <w:p w:rsidR="008F1B96" w:rsidRPr="00982BFC" w:rsidP="00B4256A" w14:paraId="35AFD542" w14:textId="4E15C012">
            <w:pPr>
              <w:pStyle w:val="BodyText"/>
              <w:spacing w:after="0"/>
              <w:rPr>
                <w:sz w:val="20"/>
                <w:szCs w:val="20"/>
              </w:rPr>
            </w:pPr>
          </w:p>
        </w:tc>
        <w:tc>
          <w:tcPr>
            <w:tcW w:w="985" w:type="dxa"/>
          </w:tcPr>
          <w:p w:rsidR="008F1B96" w:rsidRPr="00982BFC" w:rsidP="00B4256A" w14:paraId="3873B95E" w14:textId="77777777">
            <w:pPr>
              <w:pStyle w:val="BodyText"/>
              <w:spacing w:after="0"/>
              <w:rPr>
                <w:sz w:val="20"/>
                <w:szCs w:val="20"/>
              </w:rPr>
            </w:pPr>
            <w:r w:rsidRPr="00982BFC">
              <w:rPr>
                <w:sz w:val="20"/>
                <w:szCs w:val="20"/>
              </w:rPr>
              <w:t>$</w:t>
            </w:r>
          </w:p>
        </w:tc>
        <w:tc>
          <w:tcPr>
            <w:tcW w:w="1170" w:type="dxa"/>
          </w:tcPr>
          <w:p w:rsidR="008F1B96" w:rsidRPr="00982BFC" w:rsidP="00B4256A" w14:paraId="4A9B2390" w14:textId="77777777">
            <w:pPr>
              <w:pStyle w:val="BodyText"/>
              <w:spacing w:after="0"/>
              <w:rPr>
                <w:sz w:val="20"/>
                <w:szCs w:val="20"/>
              </w:rPr>
            </w:pPr>
          </w:p>
        </w:tc>
        <w:tc>
          <w:tcPr>
            <w:tcW w:w="995" w:type="dxa"/>
          </w:tcPr>
          <w:p w:rsidR="008F1B96" w:rsidRPr="00982BFC" w:rsidP="00B4256A" w14:paraId="35950737" w14:textId="09D12B38">
            <w:pPr>
              <w:pStyle w:val="BodyText"/>
              <w:spacing w:after="0"/>
              <w:rPr>
                <w:sz w:val="20"/>
                <w:szCs w:val="20"/>
              </w:rPr>
            </w:pPr>
          </w:p>
        </w:tc>
      </w:tr>
      <w:tr w14:paraId="2C796A01"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61F4C069" w14:textId="77777777">
            <w:pPr>
              <w:pStyle w:val="BodyText"/>
              <w:spacing w:after="0"/>
              <w:rPr>
                <w:sz w:val="20"/>
                <w:szCs w:val="20"/>
              </w:rPr>
            </w:pPr>
          </w:p>
        </w:tc>
        <w:tc>
          <w:tcPr>
            <w:tcW w:w="1530" w:type="dxa"/>
          </w:tcPr>
          <w:p w:rsidR="008F1B96" w:rsidRPr="00982BFC" w:rsidP="00B4256A" w14:paraId="05866DD1" w14:textId="77777777">
            <w:pPr>
              <w:pStyle w:val="BodyText"/>
              <w:spacing w:after="0"/>
              <w:rPr>
                <w:sz w:val="20"/>
                <w:szCs w:val="20"/>
              </w:rPr>
            </w:pPr>
            <w:r w:rsidRPr="00982BFC">
              <w:rPr>
                <w:sz w:val="20"/>
                <w:szCs w:val="20"/>
              </w:rPr>
              <w:t>Unspecified</w:t>
            </w:r>
          </w:p>
        </w:tc>
        <w:tc>
          <w:tcPr>
            <w:tcW w:w="1350" w:type="dxa"/>
          </w:tcPr>
          <w:p w:rsidR="008F1B96" w:rsidRPr="00982BFC" w:rsidP="00B4256A" w14:paraId="6DD5B9D5" w14:textId="77777777">
            <w:pPr>
              <w:pStyle w:val="BodyText"/>
              <w:spacing w:after="0"/>
              <w:rPr>
                <w:sz w:val="20"/>
                <w:szCs w:val="20"/>
              </w:rPr>
            </w:pPr>
            <w:r w:rsidRPr="00982BFC">
              <w:rPr>
                <w:sz w:val="20"/>
                <w:szCs w:val="20"/>
              </w:rPr>
              <w:t>$</w:t>
            </w:r>
          </w:p>
        </w:tc>
        <w:tc>
          <w:tcPr>
            <w:tcW w:w="1350" w:type="dxa"/>
          </w:tcPr>
          <w:p w:rsidR="008F1B96" w:rsidRPr="00982BFC" w:rsidP="00B4256A" w14:paraId="3B47168B" w14:textId="77777777">
            <w:pPr>
              <w:pStyle w:val="BodyText"/>
              <w:spacing w:after="0"/>
              <w:rPr>
                <w:sz w:val="20"/>
                <w:szCs w:val="20"/>
              </w:rPr>
            </w:pPr>
          </w:p>
        </w:tc>
        <w:tc>
          <w:tcPr>
            <w:tcW w:w="1260" w:type="dxa"/>
          </w:tcPr>
          <w:p w:rsidR="008F1B96" w:rsidRPr="00982BFC" w:rsidP="00B4256A" w14:paraId="112F8D19" w14:textId="40A3FAB5">
            <w:pPr>
              <w:pStyle w:val="BodyText"/>
              <w:spacing w:after="0"/>
              <w:rPr>
                <w:sz w:val="20"/>
                <w:szCs w:val="20"/>
              </w:rPr>
            </w:pPr>
          </w:p>
        </w:tc>
        <w:tc>
          <w:tcPr>
            <w:tcW w:w="985" w:type="dxa"/>
          </w:tcPr>
          <w:p w:rsidR="008F1B96" w:rsidRPr="00982BFC" w:rsidP="00B4256A" w14:paraId="11DC3020" w14:textId="77777777">
            <w:pPr>
              <w:pStyle w:val="BodyText"/>
              <w:spacing w:after="0"/>
              <w:rPr>
                <w:sz w:val="20"/>
                <w:szCs w:val="20"/>
              </w:rPr>
            </w:pPr>
            <w:r w:rsidRPr="00982BFC">
              <w:rPr>
                <w:sz w:val="20"/>
                <w:szCs w:val="20"/>
              </w:rPr>
              <w:t>$</w:t>
            </w:r>
          </w:p>
        </w:tc>
        <w:tc>
          <w:tcPr>
            <w:tcW w:w="1170" w:type="dxa"/>
          </w:tcPr>
          <w:p w:rsidR="008F1B96" w:rsidRPr="00982BFC" w:rsidP="00B4256A" w14:paraId="472F085A" w14:textId="77777777">
            <w:pPr>
              <w:pStyle w:val="BodyText"/>
              <w:spacing w:after="0"/>
              <w:rPr>
                <w:sz w:val="20"/>
                <w:szCs w:val="20"/>
              </w:rPr>
            </w:pPr>
          </w:p>
        </w:tc>
        <w:tc>
          <w:tcPr>
            <w:tcW w:w="995" w:type="dxa"/>
          </w:tcPr>
          <w:p w:rsidR="008F1B96" w:rsidRPr="00982BFC" w:rsidP="00B4256A" w14:paraId="6844A4F6" w14:textId="22437B41">
            <w:pPr>
              <w:pStyle w:val="BodyText"/>
              <w:spacing w:after="0"/>
              <w:rPr>
                <w:sz w:val="20"/>
                <w:szCs w:val="20"/>
              </w:rPr>
            </w:pPr>
          </w:p>
        </w:tc>
      </w:tr>
      <w:tr w14:paraId="36301623"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68594F45" w14:textId="77777777">
            <w:pPr>
              <w:pStyle w:val="BodyText"/>
              <w:spacing w:after="0"/>
              <w:rPr>
                <w:sz w:val="20"/>
                <w:szCs w:val="20"/>
              </w:rPr>
            </w:pPr>
          </w:p>
        </w:tc>
        <w:tc>
          <w:tcPr>
            <w:tcW w:w="1530" w:type="dxa"/>
          </w:tcPr>
          <w:p w:rsidR="008F1B96" w:rsidRPr="00982BFC" w:rsidP="00B4256A" w14:paraId="454309F8" w14:textId="5E39C786">
            <w:pPr>
              <w:pStyle w:val="BodyText"/>
              <w:spacing w:after="0"/>
              <w:rPr>
                <w:sz w:val="20"/>
                <w:szCs w:val="20"/>
              </w:rPr>
            </w:pPr>
            <w:r w:rsidRPr="00982BFC">
              <w:rPr>
                <w:sz w:val="20"/>
                <w:szCs w:val="20"/>
              </w:rPr>
              <w:t>Total</w:t>
            </w:r>
          </w:p>
        </w:tc>
        <w:tc>
          <w:tcPr>
            <w:tcW w:w="1350" w:type="dxa"/>
          </w:tcPr>
          <w:p w:rsidR="008F1B96" w:rsidRPr="00982BFC" w:rsidP="00B4256A" w14:paraId="79A9DF79" w14:textId="77777777">
            <w:pPr>
              <w:pStyle w:val="BodyText"/>
              <w:spacing w:after="0"/>
              <w:rPr>
                <w:sz w:val="20"/>
                <w:szCs w:val="20"/>
              </w:rPr>
            </w:pPr>
          </w:p>
        </w:tc>
        <w:tc>
          <w:tcPr>
            <w:tcW w:w="1350" w:type="dxa"/>
          </w:tcPr>
          <w:p w:rsidR="008F1B96" w:rsidRPr="00982BFC" w:rsidP="00B4256A" w14:paraId="04EF113B" w14:textId="77777777">
            <w:pPr>
              <w:pStyle w:val="BodyText"/>
              <w:spacing w:after="0"/>
              <w:rPr>
                <w:sz w:val="20"/>
                <w:szCs w:val="20"/>
              </w:rPr>
            </w:pPr>
          </w:p>
        </w:tc>
        <w:tc>
          <w:tcPr>
            <w:tcW w:w="1260" w:type="dxa"/>
          </w:tcPr>
          <w:p w:rsidR="008F1B96" w:rsidRPr="00982BFC" w:rsidP="00B4256A" w14:paraId="37E24B42" w14:textId="56AE596F">
            <w:pPr>
              <w:pStyle w:val="BodyText"/>
              <w:spacing w:after="0"/>
              <w:rPr>
                <w:sz w:val="20"/>
                <w:szCs w:val="20"/>
              </w:rPr>
            </w:pPr>
          </w:p>
        </w:tc>
        <w:tc>
          <w:tcPr>
            <w:tcW w:w="985" w:type="dxa"/>
          </w:tcPr>
          <w:p w:rsidR="008F1B96" w:rsidRPr="00982BFC" w:rsidP="00B4256A" w14:paraId="79802CFA" w14:textId="77777777">
            <w:pPr>
              <w:pStyle w:val="BodyText"/>
              <w:spacing w:after="0"/>
              <w:rPr>
                <w:sz w:val="20"/>
                <w:szCs w:val="20"/>
              </w:rPr>
            </w:pPr>
          </w:p>
        </w:tc>
        <w:tc>
          <w:tcPr>
            <w:tcW w:w="1170" w:type="dxa"/>
          </w:tcPr>
          <w:p w:rsidR="008F1B96" w:rsidRPr="00982BFC" w:rsidP="00B4256A" w14:paraId="454A60F7" w14:textId="77777777">
            <w:pPr>
              <w:pStyle w:val="BodyText"/>
              <w:spacing w:after="0"/>
              <w:rPr>
                <w:sz w:val="20"/>
                <w:szCs w:val="20"/>
              </w:rPr>
            </w:pPr>
          </w:p>
        </w:tc>
        <w:tc>
          <w:tcPr>
            <w:tcW w:w="995" w:type="dxa"/>
          </w:tcPr>
          <w:p w:rsidR="008F1B96" w:rsidRPr="00982BFC" w:rsidP="00B4256A" w14:paraId="7F6DE67C" w14:textId="10286A3C">
            <w:pPr>
              <w:pStyle w:val="BodyText"/>
              <w:spacing w:after="0"/>
              <w:rPr>
                <w:sz w:val="20"/>
                <w:szCs w:val="20"/>
              </w:rPr>
            </w:pPr>
          </w:p>
        </w:tc>
      </w:tr>
      <w:tr w14:paraId="6C17CB7D"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48E46CC6" w14:textId="77777777">
            <w:pPr>
              <w:pStyle w:val="BodyText"/>
              <w:spacing w:after="0"/>
              <w:rPr>
                <w:sz w:val="20"/>
                <w:szCs w:val="20"/>
              </w:rPr>
            </w:pPr>
            <w:r w:rsidRPr="00982BFC">
              <w:rPr>
                <w:sz w:val="20"/>
                <w:szCs w:val="20"/>
              </w:rPr>
              <w:t>8.  Other</w:t>
            </w:r>
          </w:p>
        </w:tc>
        <w:tc>
          <w:tcPr>
            <w:tcW w:w="1530" w:type="dxa"/>
          </w:tcPr>
          <w:p w:rsidR="008F1B96" w:rsidRPr="00982BFC" w:rsidP="00B4256A" w14:paraId="1F9253FD" w14:textId="77777777">
            <w:pPr>
              <w:pStyle w:val="BodyText"/>
              <w:spacing w:after="0"/>
              <w:rPr>
                <w:sz w:val="20"/>
                <w:szCs w:val="20"/>
              </w:rPr>
            </w:pPr>
            <w:r w:rsidRPr="00982BFC">
              <w:rPr>
                <w:sz w:val="20"/>
                <w:szCs w:val="20"/>
              </w:rPr>
              <w:t>Universal</w:t>
            </w:r>
          </w:p>
          <w:p w:rsidR="003D1607" w:rsidRPr="00982BFC" w:rsidP="00B4256A" w14:paraId="7E2DBB8C" w14:textId="5B4559F0">
            <w:pPr>
              <w:pStyle w:val="BodyText"/>
              <w:spacing w:after="0"/>
              <w:rPr>
                <w:sz w:val="20"/>
                <w:szCs w:val="20"/>
              </w:rPr>
            </w:pPr>
            <w:r w:rsidRPr="00982BFC">
              <w:rPr>
                <w:sz w:val="20"/>
                <w:szCs w:val="20"/>
              </w:rPr>
              <w:t>Direct</w:t>
            </w:r>
          </w:p>
        </w:tc>
        <w:tc>
          <w:tcPr>
            <w:tcW w:w="1350" w:type="dxa"/>
          </w:tcPr>
          <w:p w:rsidR="008F1B96" w:rsidRPr="00982BFC" w:rsidP="00B4256A" w14:paraId="6D11C309" w14:textId="77777777">
            <w:pPr>
              <w:pStyle w:val="BodyText"/>
              <w:spacing w:after="0"/>
              <w:rPr>
                <w:sz w:val="20"/>
                <w:szCs w:val="20"/>
              </w:rPr>
            </w:pPr>
            <w:r w:rsidRPr="00982BFC">
              <w:rPr>
                <w:sz w:val="20"/>
                <w:szCs w:val="20"/>
              </w:rPr>
              <w:t>$</w:t>
            </w:r>
          </w:p>
        </w:tc>
        <w:tc>
          <w:tcPr>
            <w:tcW w:w="1350" w:type="dxa"/>
          </w:tcPr>
          <w:p w:rsidR="008F1B96" w:rsidRPr="00982BFC" w:rsidP="00B4256A" w14:paraId="5D7430C5" w14:textId="77777777">
            <w:pPr>
              <w:pStyle w:val="BodyText"/>
              <w:spacing w:after="0"/>
              <w:rPr>
                <w:sz w:val="20"/>
                <w:szCs w:val="20"/>
              </w:rPr>
            </w:pPr>
          </w:p>
        </w:tc>
        <w:tc>
          <w:tcPr>
            <w:tcW w:w="1260" w:type="dxa"/>
          </w:tcPr>
          <w:p w:rsidR="008F1B96" w:rsidRPr="00982BFC" w:rsidP="00B4256A" w14:paraId="3B80DEF9" w14:textId="7A06AC6D">
            <w:pPr>
              <w:pStyle w:val="BodyText"/>
              <w:spacing w:after="0"/>
              <w:rPr>
                <w:sz w:val="20"/>
                <w:szCs w:val="20"/>
              </w:rPr>
            </w:pPr>
          </w:p>
        </w:tc>
        <w:tc>
          <w:tcPr>
            <w:tcW w:w="985" w:type="dxa"/>
          </w:tcPr>
          <w:p w:rsidR="008F1B96" w:rsidRPr="00982BFC" w:rsidP="00B4256A" w14:paraId="438E4F50" w14:textId="77777777">
            <w:pPr>
              <w:pStyle w:val="BodyText"/>
              <w:spacing w:after="0"/>
              <w:rPr>
                <w:sz w:val="20"/>
                <w:szCs w:val="20"/>
              </w:rPr>
            </w:pPr>
            <w:r w:rsidRPr="00982BFC">
              <w:rPr>
                <w:sz w:val="20"/>
                <w:szCs w:val="20"/>
              </w:rPr>
              <w:t>$</w:t>
            </w:r>
          </w:p>
        </w:tc>
        <w:tc>
          <w:tcPr>
            <w:tcW w:w="1170" w:type="dxa"/>
          </w:tcPr>
          <w:p w:rsidR="008F1B96" w:rsidRPr="00982BFC" w:rsidP="00B4256A" w14:paraId="4585954A" w14:textId="77777777">
            <w:pPr>
              <w:pStyle w:val="BodyText"/>
              <w:spacing w:after="0"/>
              <w:rPr>
                <w:sz w:val="20"/>
                <w:szCs w:val="20"/>
              </w:rPr>
            </w:pPr>
          </w:p>
        </w:tc>
        <w:tc>
          <w:tcPr>
            <w:tcW w:w="995" w:type="dxa"/>
          </w:tcPr>
          <w:p w:rsidR="008F1B96" w:rsidRPr="00982BFC" w:rsidP="00B4256A" w14:paraId="59F6CCB3" w14:textId="5A6A8572">
            <w:pPr>
              <w:pStyle w:val="BodyText"/>
              <w:spacing w:after="0"/>
              <w:rPr>
                <w:sz w:val="20"/>
                <w:szCs w:val="20"/>
              </w:rPr>
            </w:pPr>
          </w:p>
        </w:tc>
      </w:tr>
      <w:tr w14:paraId="11CDDFA4"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3D1607" w:rsidRPr="00982BFC" w:rsidP="00B4256A" w14:paraId="3106649A" w14:textId="77777777">
            <w:pPr>
              <w:pStyle w:val="BodyText"/>
              <w:spacing w:after="0"/>
              <w:rPr>
                <w:sz w:val="20"/>
                <w:szCs w:val="20"/>
              </w:rPr>
            </w:pPr>
          </w:p>
        </w:tc>
        <w:tc>
          <w:tcPr>
            <w:tcW w:w="1530" w:type="dxa"/>
          </w:tcPr>
          <w:p w:rsidR="003D1607" w:rsidRPr="00982BFC" w:rsidP="00B4256A" w14:paraId="5D4E471A" w14:textId="798A312D">
            <w:pPr>
              <w:pStyle w:val="BodyText"/>
              <w:spacing w:after="0"/>
              <w:rPr>
                <w:sz w:val="20"/>
                <w:szCs w:val="20"/>
              </w:rPr>
            </w:pPr>
            <w:r w:rsidRPr="00982BFC">
              <w:rPr>
                <w:sz w:val="20"/>
                <w:szCs w:val="20"/>
              </w:rPr>
              <w:t>Universal Indirect</w:t>
            </w:r>
          </w:p>
        </w:tc>
        <w:tc>
          <w:tcPr>
            <w:tcW w:w="1350" w:type="dxa"/>
          </w:tcPr>
          <w:p w:rsidR="003D1607" w:rsidRPr="00982BFC" w:rsidP="00B4256A" w14:paraId="1F0AA483" w14:textId="2521B6DF">
            <w:pPr>
              <w:pStyle w:val="BodyText"/>
              <w:spacing w:after="0"/>
              <w:rPr>
                <w:sz w:val="20"/>
                <w:szCs w:val="20"/>
              </w:rPr>
            </w:pPr>
            <w:r w:rsidRPr="00982BFC">
              <w:rPr>
                <w:sz w:val="20"/>
                <w:szCs w:val="20"/>
              </w:rPr>
              <w:t>$</w:t>
            </w:r>
          </w:p>
        </w:tc>
        <w:tc>
          <w:tcPr>
            <w:tcW w:w="1350" w:type="dxa"/>
          </w:tcPr>
          <w:p w:rsidR="003D1607" w:rsidRPr="00982BFC" w:rsidP="00B4256A" w14:paraId="7655F6ED" w14:textId="77777777">
            <w:pPr>
              <w:pStyle w:val="BodyText"/>
              <w:spacing w:after="0"/>
              <w:rPr>
                <w:sz w:val="20"/>
                <w:szCs w:val="20"/>
              </w:rPr>
            </w:pPr>
          </w:p>
        </w:tc>
        <w:tc>
          <w:tcPr>
            <w:tcW w:w="1260" w:type="dxa"/>
          </w:tcPr>
          <w:p w:rsidR="003D1607" w:rsidRPr="00982BFC" w:rsidP="00B4256A" w14:paraId="5AEECAEC" w14:textId="77777777">
            <w:pPr>
              <w:pStyle w:val="BodyText"/>
              <w:spacing w:after="0"/>
              <w:rPr>
                <w:sz w:val="20"/>
                <w:szCs w:val="20"/>
              </w:rPr>
            </w:pPr>
          </w:p>
        </w:tc>
        <w:tc>
          <w:tcPr>
            <w:tcW w:w="985" w:type="dxa"/>
          </w:tcPr>
          <w:p w:rsidR="003D1607" w:rsidRPr="00982BFC" w:rsidP="00B4256A" w14:paraId="15EB9E12" w14:textId="53C3EFD3">
            <w:pPr>
              <w:pStyle w:val="BodyText"/>
              <w:spacing w:after="0"/>
              <w:rPr>
                <w:sz w:val="20"/>
                <w:szCs w:val="20"/>
              </w:rPr>
            </w:pPr>
            <w:r w:rsidRPr="00982BFC">
              <w:rPr>
                <w:sz w:val="20"/>
                <w:szCs w:val="20"/>
              </w:rPr>
              <w:t>$</w:t>
            </w:r>
          </w:p>
        </w:tc>
        <w:tc>
          <w:tcPr>
            <w:tcW w:w="1170" w:type="dxa"/>
          </w:tcPr>
          <w:p w:rsidR="003D1607" w:rsidRPr="00982BFC" w:rsidP="00B4256A" w14:paraId="0B1BE651" w14:textId="77777777">
            <w:pPr>
              <w:pStyle w:val="BodyText"/>
              <w:spacing w:after="0"/>
              <w:rPr>
                <w:sz w:val="20"/>
                <w:szCs w:val="20"/>
              </w:rPr>
            </w:pPr>
          </w:p>
        </w:tc>
        <w:tc>
          <w:tcPr>
            <w:tcW w:w="995" w:type="dxa"/>
          </w:tcPr>
          <w:p w:rsidR="003D1607" w:rsidRPr="00982BFC" w:rsidP="00B4256A" w14:paraId="485F79BB" w14:textId="77777777">
            <w:pPr>
              <w:pStyle w:val="BodyText"/>
              <w:spacing w:after="0"/>
              <w:rPr>
                <w:sz w:val="20"/>
                <w:szCs w:val="20"/>
              </w:rPr>
            </w:pPr>
          </w:p>
        </w:tc>
      </w:tr>
      <w:tr w14:paraId="350F6888"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67E659CB" w14:textId="77777777">
            <w:pPr>
              <w:pStyle w:val="BodyText"/>
              <w:spacing w:after="0"/>
              <w:rPr>
                <w:sz w:val="20"/>
                <w:szCs w:val="20"/>
              </w:rPr>
            </w:pPr>
          </w:p>
        </w:tc>
        <w:tc>
          <w:tcPr>
            <w:tcW w:w="1530" w:type="dxa"/>
          </w:tcPr>
          <w:p w:rsidR="008F1B96" w:rsidRPr="00982BFC" w:rsidP="00B4256A" w14:paraId="0B0FA36E" w14:textId="5DDBE889">
            <w:pPr>
              <w:pStyle w:val="BodyText"/>
              <w:spacing w:after="0"/>
              <w:rPr>
                <w:sz w:val="20"/>
                <w:szCs w:val="20"/>
              </w:rPr>
            </w:pPr>
            <w:r w:rsidRPr="00982BFC">
              <w:rPr>
                <w:sz w:val="20"/>
                <w:szCs w:val="20"/>
              </w:rPr>
              <w:t>Selective</w:t>
            </w:r>
          </w:p>
        </w:tc>
        <w:tc>
          <w:tcPr>
            <w:tcW w:w="1350" w:type="dxa"/>
          </w:tcPr>
          <w:p w:rsidR="008F1B96" w:rsidRPr="00982BFC" w:rsidP="00B4256A" w14:paraId="581DA3CC" w14:textId="77777777">
            <w:pPr>
              <w:pStyle w:val="BodyText"/>
              <w:spacing w:after="0"/>
              <w:rPr>
                <w:sz w:val="20"/>
                <w:szCs w:val="20"/>
              </w:rPr>
            </w:pPr>
            <w:r w:rsidRPr="00982BFC">
              <w:rPr>
                <w:sz w:val="20"/>
                <w:szCs w:val="20"/>
              </w:rPr>
              <w:t>$</w:t>
            </w:r>
          </w:p>
        </w:tc>
        <w:tc>
          <w:tcPr>
            <w:tcW w:w="1350" w:type="dxa"/>
          </w:tcPr>
          <w:p w:rsidR="008F1B96" w:rsidRPr="00982BFC" w:rsidP="00B4256A" w14:paraId="0421C0A0" w14:textId="77777777">
            <w:pPr>
              <w:pStyle w:val="BodyText"/>
              <w:spacing w:after="0"/>
              <w:rPr>
                <w:sz w:val="20"/>
                <w:szCs w:val="20"/>
              </w:rPr>
            </w:pPr>
          </w:p>
        </w:tc>
        <w:tc>
          <w:tcPr>
            <w:tcW w:w="1260" w:type="dxa"/>
          </w:tcPr>
          <w:p w:rsidR="008F1B96" w:rsidRPr="00982BFC" w:rsidP="00B4256A" w14:paraId="71FD6EE7" w14:textId="3C7B0FE5">
            <w:pPr>
              <w:pStyle w:val="BodyText"/>
              <w:spacing w:after="0"/>
              <w:rPr>
                <w:sz w:val="20"/>
                <w:szCs w:val="20"/>
              </w:rPr>
            </w:pPr>
          </w:p>
        </w:tc>
        <w:tc>
          <w:tcPr>
            <w:tcW w:w="985" w:type="dxa"/>
          </w:tcPr>
          <w:p w:rsidR="008F1B96" w:rsidRPr="00982BFC" w:rsidP="00B4256A" w14:paraId="48761F1F" w14:textId="77777777">
            <w:pPr>
              <w:pStyle w:val="BodyText"/>
              <w:spacing w:after="0"/>
              <w:rPr>
                <w:sz w:val="20"/>
                <w:szCs w:val="20"/>
              </w:rPr>
            </w:pPr>
            <w:r w:rsidRPr="00982BFC">
              <w:rPr>
                <w:sz w:val="20"/>
                <w:szCs w:val="20"/>
              </w:rPr>
              <w:t>$</w:t>
            </w:r>
          </w:p>
        </w:tc>
        <w:tc>
          <w:tcPr>
            <w:tcW w:w="1170" w:type="dxa"/>
          </w:tcPr>
          <w:p w:rsidR="008F1B96" w:rsidRPr="00982BFC" w:rsidP="00B4256A" w14:paraId="7694BA01" w14:textId="77777777">
            <w:pPr>
              <w:pStyle w:val="BodyText"/>
              <w:spacing w:after="0"/>
              <w:rPr>
                <w:sz w:val="20"/>
                <w:szCs w:val="20"/>
              </w:rPr>
            </w:pPr>
          </w:p>
        </w:tc>
        <w:tc>
          <w:tcPr>
            <w:tcW w:w="995" w:type="dxa"/>
          </w:tcPr>
          <w:p w:rsidR="008F1B96" w:rsidRPr="00982BFC" w:rsidP="00B4256A" w14:paraId="229479BF" w14:textId="6FAC84F8">
            <w:pPr>
              <w:pStyle w:val="BodyText"/>
              <w:spacing w:after="0"/>
              <w:rPr>
                <w:sz w:val="20"/>
                <w:szCs w:val="20"/>
              </w:rPr>
            </w:pPr>
          </w:p>
        </w:tc>
      </w:tr>
      <w:tr w14:paraId="78A7BBCF"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2B2A0293" w14:textId="77777777">
            <w:pPr>
              <w:pStyle w:val="BodyText"/>
              <w:spacing w:after="0"/>
              <w:rPr>
                <w:sz w:val="20"/>
                <w:szCs w:val="20"/>
              </w:rPr>
            </w:pPr>
          </w:p>
        </w:tc>
        <w:tc>
          <w:tcPr>
            <w:tcW w:w="1530" w:type="dxa"/>
          </w:tcPr>
          <w:p w:rsidR="008F1B96" w:rsidRPr="00982BFC" w:rsidP="00B4256A" w14:paraId="05B17ABA" w14:textId="77777777">
            <w:pPr>
              <w:pStyle w:val="BodyText"/>
              <w:spacing w:after="0"/>
              <w:rPr>
                <w:sz w:val="20"/>
                <w:szCs w:val="20"/>
              </w:rPr>
            </w:pPr>
            <w:r w:rsidRPr="00982BFC">
              <w:rPr>
                <w:sz w:val="20"/>
                <w:szCs w:val="20"/>
              </w:rPr>
              <w:t>Indicated</w:t>
            </w:r>
          </w:p>
        </w:tc>
        <w:tc>
          <w:tcPr>
            <w:tcW w:w="1350" w:type="dxa"/>
          </w:tcPr>
          <w:p w:rsidR="008F1B96" w:rsidRPr="00982BFC" w:rsidP="00B4256A" w14:paraId="6F6E0C19" w14:textId="77777777">
            <w:pPr>
              <w:pStyle w:val="BodyText"/>
              <w:spacing w:after="0"/>
              <w:rPr>
                <w:sz w:val="20"/>
                <w:szCs w:val="20"/>
              </w:rPr>
            </w:pPr>
            <w:r w:rsidRPr="00982BFC">
              <w:rPr>
                <w:sz w:val="20"/>
                <w:szCs w:val="20"/>
              </w:rPr>
              <w:t>$</w:t>
            </w:r>
          </w:p>
        </w:tc>
        <w:tc>
          <w:tcPr>
            <w:tcW w:w="1350" w:type="dxa"/>
          </w:tcPr>
          <w:p w:rsidR="008F1B96" w:rsidRPr="00982BFC" w:rsidP="00B4256A" w14:paraId="6BD2FB36" w14:textId="77777777">
            <w:pPr>
              <w:pStyle w:val="BodyText"/>
              <w:spacing w:after="0"/>
              <w:rPr>
                <w:sz w:val="20"/>
                <w:szCs w:val="20"/>
              </w:rPr>
            </w:pPr>
          </w:p>
        </w:tc>
        <w:tc>
          <w:tcPr>
            <w:tcW w:w="1260" w:type="dxa"/>
          </w:tcPr>
          <w:p w:rsidR="008F1B96" w:rsidRPr="00982BFC" w:rsidP="00B4256A" w14:paraId="04BDE354" w14:textId="3E08B755">
            <w:pPr>
              <w:pStyle w:val="BodyText"/>
              <w:spacing w:after="0"/>
              <w:rPr>
                <w:sz w:val="20"/>
                <w:szCs w:val="20"/>
              </w:rPr>
            </w:pPr>
          </w:p>
        </w:tc>
        <w:tc>
          <w:tcPr>
            <w:tcW w:w="985" w:type="dxa"/>
          </w:tcPr>
          <w:p w:rsidR="008F1B96" w:rsidRPr="00982BFC" w:rsidP="00B4256A" w14:paraId="3DA31CB6" w14:textId="77777777">
            <w:pPr>
              <w:pStyle w:val="BodyText"/>
              <w:spacing w:after="0"/>
              <w:rPr>
                <w:sz w:val="20"/>
                <w:szCs w:val="20"/>
              </w:rPr>
            </w:pPr>
            <w:r w:rsidRPr="00982BFC">
              <w:rPr>
                <w:sz w:val="20"/>
                <w:szCs w:val="20"/>
              </w:rPr>
              <w:t>$</w:t>
            </w:r>
          </w:p>
        </w:tc>
        <w:tc>
          <w:tcPr>
            <w:tcW w:w="1170" w:type="dxa"/>
          </w:tcPr>
          <w:p w:rsidR="008F1B96" w:rsidRPr="00982BFC" w:rsidP="00B4256A" w14:paraId="3591491C" w14:textId="77777777">
            <w:pPr>
              <w:pStyle w:val="BodyText"/>
              <w:spacing w:after="0"/>
              <w:rPr>
                <w:sz w:val="20"/>
                <w:szCs w:val="20"/>
              </w:rPr>
            </w:pPr>
          </w:p>
        </w:tc>
        <w:tc>
          <w:tcPr>
            <w:tcW w:w="995" w:type="dxa"/>
          </w:tcPr>
          <w:p w:rsidR="008F1B96" w:rsidRPr="00982BFC" w:rsidP="00B4256A" w14:paraId="03C6B202" w14:textId="252954B3">
            <w:pPr>
              <w:pStyle w:val="BodyText"/>
              <w:spacing w:after="0"/>
              <w:rPr>
                <w:sz w:val="20"/>
                <w:szCs w:val="20"/>
              </w:rPr>
            </w:pPr>
          </w:p>
        </w:tc>
      </w:tr>
      <w:tr w14:paraId="0E167271"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55DCE02B" w14:textId="77777777">
            <w:pPr>
              <w:pStyle w:val="BodyText"/>
              <w:spacing w:after="0"/>
              <w:rPr>
                <w:sz w:val="20"/>
                <w:szCs w:val="20"/>
              </w:rPr>
            </w:pPr>
          </w:p>
        </w:tc>
        <w:tc>
          <w:tcPr>
            <w:tcW w:w="1530" w:type="dxa"/>
            <w:shd w:val="clear" w:color="auto" w:fill="auto"/>
          </w:tcPr>
          <w:p w:rsidR="008F1B96" w:rsidRPr="00982BFC" w:rsidP="00B4256A" w14:paraId="1590C816" w14:textId="77777777">
            <w:pPr>
              <w:pStyle w:val="BodyText"/>
              <w:spacing w:after="0"/>
              <w:rPr>
                <w:sz w:val="20"/>
                <w:szCs w:val="20"/>
              </w:rPr>
            </w:pPr>
            <w:r w:rsidRPr="00982BFC">
              <w:rPr>
                <w:sz w:val="20"/>
                <w:szCs w:val="20"/>
              </w:rPr>
              <w:t>Unspecified</w:t>
            </w:r>
          </w:p>
        </w:tc>
        <w:tc>
          <w:tcPr>
            <w:tcW w:w="1350" w:type="dxa"/>
            <w:shd w:val="clear" w:color="auto" w:fill="auto"/>
          </w:tcPr>
          <w:p w:rsidR="008F1B96" w:rsidRPr="00982BFC" w:rsidP="00B4256A" w14:paraId="665C3EDA" w14:textId="77777777">
            <w:pPr>
              <w:pStyle w:val="BodyText"/>
              <w:spacing w:after="0"/>
              <w:rPr>
                <w:sz w:val="20"/>
                <w:szCs w:val="20"/>
              </w:rPr>
            </w:pPr>
            <w:r w:rsidRPr="00982BFC">
              <w:rPr>
                <w:sz w:val="20"/>
                <w:szCs w:val="20"/>
              </w:rPr>
              <w:t>$</w:t>
            </w:r>
          </w:p>
        </w:tc>
        <w:tc>
          <w:tcPr>
            <w:tcW w:w="1350" w:type="dxa"/>
            <w:shd w:val="clear" w:color="auto" w:fill="auto"/>
          </w:tcPr>
          <w:p w:rsidR="008F1B96" w:rsidRPr="00982BFC" w:rsidP="00B4256A" w14:paraId="7BE431B2" w14:textId="77777777">
            <w:pPr>
              <w:pStyle w:val="BodyText"/>
              <w:spacing w:after="0"/>
              <w:rPr>
                <w:sz w:val="20"/>
                <w:szCs w:val="20"/>
              </w:rPr>
            </w:pPr>
          </w:p>
        </w:tc>
        <w:tc>
          <w:tcPr>
            <w:tcW w:w="1260" w:type="dxa"/>
            <w:shd w:val="clear" w:color="auto" w:fill="auto"/>
          </w:tcPr>
          <w:p w:rsidR="008F1B96" w:rsidRPr="00982BFC" w:rsidP="00B4256A" w14:paraId="6E58AE22" w14:textId="37377A51">
            <w:pPr>
              <w:pStyle w:val="BodyText"/>
              <w:spacing w:after="0"/>
              <w:rPr>
                <w:sz w:val="20"/>
                <w:szCs w:val="20"/>
              </w:rPr>
            </w:pPr>
          </w:p>
        </w:tc>
        <w:tc>
          <w:tcPr>
            <w:tcW w:w="985" w:type="dxa"/>
            <w:shd w:val="clear" w:color="auto" w:fill="auto"/>
          </w:tcPr>
          <w:p w:rsidR="008F1B96" w:rsidRPr="00982BFC" w:rsidP="00B4256A" w14:paraId="30FA8C9D" w14:textId="77777777">
            <w:pPr>
              <w:pStyle w:val="BodyText"/>
              <w:spacing w:after="0"/>
              <w:rPr>
                <w:sz w:val="20"/>
                <w:szCs w:val="20"/>
              </w:rPr>
            </w:pPr>
            <w:r w:rsidRPr="00982BFC">
              <w:rPr>
                <w:sz w:val="20"/>
                <w:szCs w:val="20"/>
              </w:rPr>
              <w:t>$</w:t>
            </w:r>
          </w:p>
        </w:tc>
        <w:tc>
          <w:tcPr>
            <w:tcW w:w="1170" w:type="dxa"/>
            <w:shd w:val="clear" w:color="auto" w:fill="auto"/>
          </w:tcPr>
          <w:p w:rsidR="008F1B96" w:rsidRPr="00982BFC" w:rsidP="00B4256A" w14:paraId="16F13BE7" w14:textId="77777777">
            <w:pPr>
              <w:pStyle w:val="BodyText"/>
              <w:spacing w:after="0"/>
              <w:rPr>
                <w:sz w:val="20"/>
                <w:szCs w:val="20"/>
              </w:rPr>
            </w:pPr>
          </w:p>
        </w:tc>
        <w:tc>
          <w:tcPr>
            <w:tcW w:w="995" w:type="dxa"/>
            <w:shd w:val="clear" w:color="auto" w:fill="auto"/>
          </w:tcPr>
          <w:p w:rsidR="008F1B96" w:rsidRPr="00982BFC" w:rsidP="00B4256A" w14:paraId="5B1D4CC1" w14:textId="31915F1C">
            <w:pPr>
              <w:pStyle w:val="BodyText"/>
              <w:spacing w:after="0"/>
              <w:rPr>
                <w:sz w:val="20"/>
                <w:szCs w:val="20"/>
              </w:rPr>
            </w:pPr>
          </w:p>
        </w:tc>
      </w:tr>
      <w:tr w14:paraId="16CFD697" w14:textId="77777777" w:rsidTr="00982BFC">
        <w:tblPrEx>
          <w:tblW w:w="11070" w:type="dxa"/>
          <w:tblInd w:w="-545" w:type="dxa"/>
          <w:tblLayout w:type="fixed"/>
          <w:tblCellMar>
            <w:left w:w="120" w:type="dxa"/>
            <w:right w:w="120" w:type="dxa"/>
          </w:tblCellMar>
          <w:tblLook w:val="0000"/>
        </w:tblPrEx>
        <w:trPr>
          <w:cantSplit/>
        </w:trPr>
        <w:tc>
          <w:tcPr>
            <w:tcW w:w="2430" w:type="dxa"/>
            <w:shd w:val="clear" w:color="auto" w:fill="DBE5F1" w:themeFill="accent1" w:themeFillTint="33"/>
            <w:vAlign w:val="center"/>
          </w:tcPr>
          <w:p w:rsidR="000F5FC7" w:rsidRPr="00982BFC" w:rsidP="00B4256A" w14:paraId="7DB10A0B" w14:textId="77777777">
            <w:pPr>
              <w:pStyle w:val="BodyText"/>
              <w:spacing w:after="0"/>
              <w:rPr>
                <w:sz w:val="20"/>
                <w:szCs w:val="20"/>
              </w:rPr>
            </w:pPr>
          </w:p>
        </w:tc>
        <w:tc>
          <w:tcPr>
            <w:tcW w:w="1530" w:type="dxa"/>
            <w:shd w:val="clear" w:color="auto" w:fill="DBE5F1" w:themeFill="accent1" w:themeFillTint="33"/>
          </w:tcPr>
          <w:p w:rsidR="000F5FC7" w:rsidRPr="00982BFC" w:rsidP="00B4256A" w14:paraId="0BDB5697" w14:textId="77777777">
            <w:pPr>
              <w:pStyle w:val="BodyText"/>
              <w:spacing w:after="0"/>
              <w:rPr>
                <w:sz w:val="20"/>
                <w:szCs w:val="20"/>
              </w:rPr>
            </w:pPr>
          </w:p>
        </w:tc>
        <w:tc>
          <w:tcPr>
            <w:tcW w:w="1350" w:type="dxa"/>
            <w:shd w:val="clear" w:color="auto" w:fill="DBE5F1" w:themeFill="accent1" w:themeFillTint="33"/>
          </w:tcPr>
          <w:p w:rsidR="000F5FC7" w:rsidRPr="00982BFC" w:rsidP="00B4256A" w14:paraId="78958571" w14:textId="576A6F9D">
            <w:pPr>
              <w:pStyle w:val="BodyText"/>
              <w:spacing w:after="0"/>
              <w:rPr>
                <w:sz w:val="20"/>
                <w:szCs w:val="20"/>
              </w:rPr>
            </w:pPr>
            <w:r w:rsidRPr="580F96A1">
              <w:rPr>
                <w:sz w:val="20"/>
                <w:szCs w:val="20"/>
              </w:rPr>
              <w:t>SUPTRS BG</w:t>
            </w:r>
          </w:p>
        </w:tc>
        <w:tc>
          <w:tcPr>
            <w:tcW w:w="1350" w:type="dxa"/>
            <w:shd w:val="clear" w:color="auto" w:fill="DBE5F1" w:themeFill="accent1" w:themeFillTint="33"/>
          </w:tcPr>
          <w:p w:rsidR="000F5FC7" w:rsidRPr="00982BFC" w:rsidP="00B4256A" w14:paraId="1B2D2ECC" w14:textId="06DB7038">
            <w:pPr>
              <w:pStyle w:val="BodyText"/>
              <w:spacing w:after="0"/>
              <w:rPr>
                <w:sz w:val="20"/>
                <w:szCs w:val="20"/>
              </w:rPr>
            </w:pPr>
            <w:r w:rsidRPr="00982BFC">
              <w:rPr>
                <w:sz w:val="20"/>
                <w:szCs w:val="20"/>
              </w:rPr>
              <w:t xml:space="preserve">COVID-19 </w:t>
            </w:r>
            <w:r w:rsidRPr="00982BFC">
              <w:rPr>
                <w:sz w:val="20"/>
                <w:szCs w:val="20"/>
                <w:vertAlign w:val="superscript"/>
              </w:rPr>
              <w:t>1</w:t>
            </w:r>
          </w:p>
        </w:tc>
        <w:tc>
          <w:tcPr>
            <w:tcW w:w="1260" w:type="dxa"/>
            <w:shd w:val="clear" w:color="auto" w:fill="DBE5F1" w:themeFill="accent1" w:themeFillTint="33"/>
          </w:tcPr>
          <w:p w:rsidR="000F5FC7" w:rsidRPr="00982BFC" w:rsidP="00B4256A" w14:paraId="2F690D92" w14:textId="2B6CCC9E">
            <w:pPr>
              <w:pStyle w:val="BodyText"/>
              <w:spacing w:after="0"/>
              <w:rPr>
                <w:sz w:val="20"/>
                <w:szCs w:val="20"/>
              </w:rPr>
            </w:pPr>
            <w:r w:rsidRPr="00982BFC">
              <w:rPr>
                <w:sz w:val="20"/>
                <w:szCs w:val="20"/>
              </w:rPr>
              <w:t xml:space="preserve">ARP </w:t>
            </w:r>
            <w:r w:rsidRPr="00982BFC">
              <w:rPr>
                <w:sz w:val="20"/>
                <w:szCs w:val="20"/>
                <w:vertAlign w:val="superscript"/>
              </w:rPr>
              <w:t>2</w:t>
            </w:r>
          </w:p>
        </w:tc>
        <w:tc>
          <w:tcPr>
            <w:tcW w:w="985" w:type="dxa"/>
            <w:shd w:val="clear" w:color="auto" w:fill="DBE5F1" w:themeFill="accent1" w:themeFillTint="33"/>
          </w:tcPr>
          <w:p w:rsidR="000F5FC7" w:rsidRPr="00982BFC" w:rsidP="00B4256A" w14:paraId="6C3A5C20" w14:textId="0EAF7B4E">
            <w:pPr>
              <w:pStyle w:val="BodyText"/>
              <w:spacing w:after="0"/>
              <w:rPr>
                <w:sz w:val="20"/>
                <w:szCs w:val="20"/>
              </w:rPr>
            </w:pPr>
            <w:r w:rsidRPr="580F96A1">
              <w:rPr>
                <w:sz w:val="20"/>
                <w:szCs w:val="20"/>
              </w:rPr>
              <w:t>SUPTRS BG</w:t>
            </w:r>
          </w:p>
        </w:tc>
        <w:tc>
          <w:tcPr>
            <w:tcW w:w="1170" w:type="dxa"/>
            <w:shd w:val="clear" w:color="auto" w:fill="DBE5F1" w:themeFill="accent1" w:themeFillTint="33"/>
          </w:tcPr>
          <w:p w:rsidR="000F5FC7" w:rsidRPr="00982BFC" w:rsidP="00B4256A" w14:paraId="15ED1969" w14:textId="7F0BF3C1">
            <w:pPr>
              <w:pStyle w:val="BodyText"/>
              <w:spacing w:after="0"/>
              <w:rPr>
                <w:sz w:val="20"/>
                <w:szCs w:val="20"/>
              </w:rPr>
            </w:pPr>
            <w:r w:rsidRPr="00982BFC">
              <w:rPr>
                <w:sz w:val="20"/>
                <w:szCs w:val="20"/>
              </w:rPr>
              <w:t xml:space="preserve">COVID-19 </w:t>
            </w:r>
            <w:r w:rsidRPr="00982BFC">
              <w:rPr>
                <w:sz w:val="20"/>
                <w:szCs w:val="20"/>
                <w:vertAlign w:val="superscript"/>
              </w:rPr>
              <w:t>1</w:t>
            </w:r>
          </w:p>
        </w:tc>
        <w:tc>
          <w:tcPr>
            <w:tcW w:w="995" w:type="dxa"/>
            <w:shd w:val="clear" w:color="auto" w:fill="DBE5F1" w:themeFill="accent1" w:themeFillTint="33"/>
          </w:tcPr>
          <w:p w:rsidR="000F5FC7" w:rsidRPr="00982BFC" w:rsidP="00B4256A" w14:paraId="43F48645" w14:textId="08933FAF">
            <w:pPr>
              <w:pStyle w:val="BodyText"/>
              <w:spacing w:after="0"/>
              <w:rPr>
                <w:sz w:val="20"/>
                <w:szCs w:val="20"/>
              </w:rPr>
            </w:pPr>
            <w:r w:rsidRPr="00982BFC">
              <w:rPr>
                <w:sz w:val="20"/>
                <w:szCs w:val="20"/>
              </w:rPr>
              <w:t xml:space="preserve">ARP </w:t>
            </w:r>
            <w:r w:rsidRPr="00982BFC">
              <w:rPr>
                <w:sz w:val="20"/>
                <w:szCs w:val="20"/>
                <w:vertAlign w:val="superscript"/>
              </w:rPr>
              <w:t>2</w:t>
            </w:r>
          </w:p>
        </w:tc>
      </w:tr>
      <w:tr w14:paraId="46AE142A"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2B7C7FC1" w14:textId="77777777">
            <w:pPr>
              <w:pStyle w:val="BodyText"/>
              <w:spacing w:after="0"/>
              <w:rPr>
                <w:sz w:val="20"/>
                <w:szCs w:val="20"/>
              </w:rPr>
            </w:pPr>
          </w:p>
        </w:tc>
        <w:tc>
          <w:tcPr>
            <w:tcW w:w="1530" w:type="dxa"/>
            <w:shd w:val="clear" w:color="auto" w:fill="D9D9D9" w:themeFill="background1" w:themeFillShade="D9"/>
          </w:tcPr>
          <w:p w:rsidR="008F1B96" w:rsidRPr="00982BFC" w:rsidP="00B4256A" w14:paraId="623DE175" w14:textId="4078A514">
            <w:pPr>
              <w:pStyle w:val="BodyText"/>
              <w:spacing w:after="0"/>
              <w:rPr>
                <w:sz w:val="20"/>
                <w:szCs w:val="20"/>
              </w:rPr>
            </w:pPr>
            <w:r w:rsidRPr="00982BFC">
              <w:rPr>
                <w:sz w:val="20"/>
                <w:szCs w:val="20"/>
              </w:rPr>
              <w:t>Total</w:t>
            </w:r>
          </w:p>
        </w:tc>
        <w:tc>
          <w:tcPr>
            <w:tcW w:w="1350" w:type="dxa"/>
          </w:tcPr>
          <w:p w:rsidR="008F1B96" w:rsidRPr="00982BFC" w:rsidP="00B4256A" w14:paraId="699E5821" w14:textId="77777777">
            <w:pPr>
              <w:pStyle w:val="BodyText"/>
              <w:spacing w:after="0"/>
              <w:rPr>
                <w:sz w:val="20"/>
                <w:szCs w:val="20"/>
              </w:rPr>
            </w:pPr>
          </w:p>
        </w:tc>
        <w:tc>
          <w:tcPr>
            <w:tcW w:w="1350" w:type="dxa"/>
          </w:tcPr>
          <w:p w:rsidR="008F1B96" w:rsidRPr="00982BFC" w:rsidP="00B4256A" w14:paraId="7AA7E611" w14:textId="77777777">
            <w:pPr>
              <w:pStyle w:val="BodyText"/>
              <w:spacing w:after="0"/>
              <w:rPr>
                <w:sz w:val="20"/>
                <w:szCs w:val="20"/>
              </w:rPr>
            </w:pPr>
          </w:p>
        </w:tc>
        <w:tc>
          <w:tcPr>
            <w:tcW w:w="1260" w:type="dxa"/>
          </w:tcPr>
          <w:p w:rsidR="008F1B96" w:rsidRPr="00982BFC" w:rsidP="00B4256A" w14:paraId="7AFF373E" w14:textId="07086F31">
            <w:pPr>
              <w:pStyle w:val="BodyText"/>
              <w:spacing w:after="0"/>
              <w:rPr>
                <w:sz w:val="20"/>
                <w:szCs w:val="20"/>
              </w:rPr>
            </w:pPr>
          </w:p>
        </w:tc>
        <w:tc>
          <w:tcPr>
            <w:tcW w:w="985" w:type="dxa"/>
          </w:tcPr>
          <w:p w:rsidR="008F1B96" w:rsidRPr="00982BFC" w:rsidP="00B4256A" w14:paraId="4994BBD4" w14:textId="77777777">
            <w:pPr>
              <w:pStyle w:val="BodyText"/>
              <w:spacing w:after="0"/>
              <w:rPr>
                <w:sz w:val="20"/>
                <w:szCs w:val="20"/>
              </w:rPr>
            </w:pPr>
          </w:p>
        </w:tc>
        <w:tc>
          <w:tcPr>
            <w:tcW w:w="1170" w:type="dxa"/>
          </w:tcPr>
          <w:p w:rsidR="008F1B96" w:rsidRPr="00982BFC" w:rsidP="00B4256A" w14:paraId="69F6902D" w14:textId="77777777">
            <w:pPr>
              <w:pStyle w:val="BodyText"/>
              <w:spacing w:after="0"/>
              <w:rPr>
                <w:sz w:val="20"/>
                <w:szCs w:val="20"/>
              </w:rPr>
            </w:pPr>
          </w:p>
        </w:tc>
        <w:tc>
          <w:tcPr>
            <w:tcW w:w="995" w:type="dxa"/>
          </w:tcPr>
          <w:p w:rsidR="008F1B96" w:rsidRPr="00982BFC" w:rsidP="00B4256A" w14:paraId="2BF73B63" w14:textId="376F72D2">
            <w:pPr>
              <w:pStyle w:val="BodyText"/>
              <w:spacing w:after="0"/>
              <w:rPr>
                <w:sz w:val="20"/>
                <w:szCs w:val="20"/>
              </w:rPr>
            </w:pPr>
          </w:p>
        </w:tc>
      </w:tr>
      <w:tr w14:paraId="17BD5351"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982BFC" w:rsidP="00B4256A" w14:paraId="0E3102DD" w14:textId="77777777">
            <w:pPr>
              <w:pStyle w:val="BodyText"/>
              <w:spacing w:after="0"/>
              <w:rPr>
                <w:sz w:val="20"/>
                <w:szCs w:val="20"/>
              </w:rPr>
            </w:pPr>
            <w:r w:rsidRPr="00982BFC">
              <w:rPr>
                <w:sz w:val="20"/>
                <w:szCs w:val="20"/>
              </w:rPr>
              <w:t>9.  Total Prevention Expenditures</w:t>
            </w:r>
          </w:p>
        </w:tc>
        <w:tc>
          <w:tcPr>
            <w:tcW w:w="1530" w:type="dxa"/>
            <w:shd w:val="clear" w:color="auto" w:fill="D9D9D9" w:themeFill="background1" w:themeFillShade="D9"/>
          </w:tcPr>
          <w:p w:rsidR="008F1B96" w:rsidRPr="00982BFC" w:rsidP="00B4256A" w14:paraId="09479967" w14:textId="77777777">
            <w:pPr>
              <w:pStyle w:val="BodyText"/>
              <w:spacing w:after="0"/>
              <w:rPr>
                <w:sz w:val="20"/>
                <w:szCs w:val="20"/>
              </w:rPr>
            </w:pPr>
          </w:p>
        </w:tc>
        <w:tc>
          <w:tcPr>
            <w:tcW w:w="1350" w:type="dxa"/>
          </w:tcPr>
          <w:p w:rsidR="008F1B96" w:rsidRPr="00982BFC" w:rsidP="00B4256A" w14:paraId="3AA0FCA7" w14:textId="77777777">
            <w:pPr>
              <w:pStyle w:val="BodyText"/>
              <w:spacing w:after="0"/>
              <w:rPr>
                <w:sz w:val="20"/>
                <w:szCs w:val="20"/>
              </w:rPr>
            </w:pPr>
            <w:r w:rsidRPr="00982BFC">
              <w:rPr>
                <w:sz w:val="20"/>
                <w:szCs w:val="20"/>
              </w:rPr>
              <w:t>$</w:t>
            </w:r>
          </w:p>
        </w:tc>
        <w:tc>
          <w:tcPr>
            <w:tcW w:w="1350" w:type="dxa"/>
          </w:tcPr>
          <w:p w:rsidR="008F1B96" w:rsidRPr="00982BFC" w:rsidP="00B4256A" w14:paraId="4D097559" w14:textId="77777777">
            <w:pPr>
              <w:pStyle w:val="BodyText"/>
              <w:spacing w:after="0"/>
              <w:rPr>
                <w:sz w:val="20"/>
                <w:szCs w:val="20"/>
              </w:rPr>
            </w:pPr>
          </w:p>
        </w:tc>
        <w:tc>
          <w:tcPr>
            <w:tcW w:w="1260" w:type="dxa"/>
          </w:tcPr>
          <w:p w:rsidR="008F1B96" w:rsidRPr="00982BFC" w:rsidP="00B4256A" w14:paraId="1AD4B1FA" w14:textId="51D384F8">
            <w:pPr>
              <w:pStyle w:val="BodyText"/>
              <w:spacing w:after="0"/>
              <w:rPr>
                <w:sz w:val="20"/>
                <w:szCs w:val="20"/>
              </w:rPr>
            </w:pPr>
          </w:p>
        </w:tc>
        <w:tc>
          <w:tcPr>
            <w:tcW w:w="985" w:type="dxa"/>
          </w:tcPr>
          <w:p w:rsidR="008F1B96" w:rsidRPr="00982BFC" w:rsidP="00B4256A" w14:paraId="54BC365F" w14:textId="77777777">
            <w:pPr>
              <w:pStyle w:val="BodyText"/>
              <w:spacing w:after="0"/>
              <w:rPr>
                <w:sz w:val="20"/>
                <w:szCs w:val="20"/>
              </w:rPr>
            </w:pPr>
            <w:r w:rsidRPr="00982BFC">
              <w:rPr>
                <w:sz w:val="20"/>
                <w:szCs w:val="20"/>
              </w:rPr>
              <w:t>$</w:t>
            </w:r>
          </w:p>
        </w:tc>
        <w:tc>
          <w:tcPr>
            <w:tcW w:w="1170" w:type="dxa"/>
          </w:tcPr>
          <w:p w:rsidR="008F1B96" w:rsidRPr="00982BFC" w:rsidP="00B4256A" w14:paraId="537ECEF3" w14:textId="77777777">
            <w:pPr>
              <w:pStyle w:val="BodyText"/>
              <w:spacing w:after="0"/>
              <w:rPr>
                <w:sz w:val="20"/>
                <w:szCs w:val="20"/>
              </w:rPr>
            </w:pPr>
          </w:p>
        </w:tc>
        <w:tc>
          <w:tcPr>
            <w:tcW w:w="995" w:type="dxa"/>
          </w:tcPr>
          <w:p w:rsidR="008F1B96" w:rsidRPr="00982BFC" w:rsidP="00B4256A" w14:paraId="6CBC8814" w14:textId="3F41A74E">
            <w:pPr>
              <w:pStyle w:val="BodyText"/>
              <w:spacing w:after="0"/>
              <w:rPr>
                <w:sz w:val="20"/>
                <w:szCs w:val="20"/>
              </w:rPr>
            </w:pPr>
          </w:p>
        </w:tc>
      </w:tr>
      <w:tr w14:paraId="35111FE0" w14:textId="77777777" w:rsidTr="00982BFC">
        <w:tblPrEx>
          <w:tblW w:w="11070" w:type="dxa"/>
          <w:tblInd w:w="-545" w:type="dxa"/>
          <w:tblLayout w:type="fixed"/>
          <w:tblCellMar>
            <w:left w:w="120" w:type="dxa"/>
            <w:right w:w="120" w:type="dxa"/>
          </w:tblCellMar>
          <w:tblLook w:val="0000"/>
        </w:tblPrEx>
        <w:trPr>
          <w:cantSplit/>
        </w:trPr>
        <w:tc>
          <w:tcPr>
            <w:tcW w:w="2430" w:type="dxa"/>
            <w:shd w:val="clear" w:color="auto" w:fill="D9D9D9" w:themeFill="background1" w:themeFillShade="D9"/>
            <w:vAlign w:val="center"/>
          </w:tcPr>
          <w:p w:rsidR="008F1B96" w:rsidRPr="00982BFC" w:rsidP="00B4256A" w14:paraId="5531FB34" w14:textId="77777777">
            <w:pPr>
              <w:pStyle w:val="BodyText"/>
              <w:spacing w:after="0"/>
              <w:rPr>
                <w:sz w:val="20"/>
                <w:szCs w:val="20"/>
              </w:rPr>
            </w:pPr>
          </w:p>
        </w:tc>
        <w:tc>
          <w:tcPr>
            <w:tcW w:w="1530" w:type="dxa"/>
            <w:shd w:val="clear" w:color="auto" w:fill="D9D9D9" w:themeFill="background1" w:themeFillShade="D9"/>
          </w:tcPr>
          <w:p w:rsidR="008F1B96" w:rsidRPr="00982BFC" w:rsidP="00B4256A" w14:paraId="797EDD3E" w14:textId="77777777">
            <w:pPr>
              <w:pStyle w:val="BodyText"/>
              <w:spacing w:after="0"/>
              <w:rPr>
                <w:sz w:val="20"/>
                <w:szCs w:val="20"/>
              </w:rPr>
            </w:pPr>
          </w:p>
        </w:tc>
        <w:tc>
          <w:tcPr>
            <w:tcW w:w="1350" w:type="dxa"/>
            <w:shd w:val="clear" w:color="auto" w:fill="D9D9D9" w:themeFill="background1" w:themeFillShade="D9"/>
          </w:tcPr>
          <w:p w:rsidR="008F1B96" w:rsidRPr="00982BFC" w:rsidP="00B4256A" w14:paraId="55F24A8A" w14:textId="77777777">
            <w:pPr>
              <w:pStyle w:val="BodyText"/>
              <w:spacing w:after="0"/>
              <w:rPr>
                <w:sz w:val="20"/>
                <w:szCs w:val="20"/>
              </w:rPr>
            </w:pPr>
          </w:p>
        </w:tc>
        <w:tc>
          <w:tcPr>
            <w:tcW w:w="1350" w:type="dxa"/>
            <w:shd w:val="clear" w:color="auto" w:fill="D9D9D9" w:themeFill="background1" w:themeFillShade="D9"/>
          </w:tcPr>
          <w:p w:rsidR="008F1B96" w:rsidRPr="00982BFC" w:rsidP="00B4256A" w14:paraId="4B226986" w14:textId="77777777">
            <w:pPr>
              <w:pStyle w:val="BodyText"/>
              <w:spacing w:after="0"/>
              <w:rPr>
                <w:sz w:val="20"/>
                <w:szCs w:val="20"/>
              </w:rPr>
            </w:pPr>
          </w:p>
        </w:tc>
        <w:tc>
          <w:tcPr>
            <w:tcW w:w="1260" w:type="dxa"/>
            <w:shd w:val="clear" w:color="auto" w:fill="D9D9D9" w:themeFill="background1" w:themeFillShade="D9"/>
          </w:tcPr>
          <w:p w:rsidR="008F1B96" w:rsidRPr="00982BFC" w:rsidP="00B4256A" w14:paraId="12FA8E2F" w14:textId="2C125276">
            <w:pPr>
              <w:pStyle w:val="BodyText"/>
              <w:spacing w:after="0"/>
              <w:rPr>
                <w:sz w:val="20"/>
                <w:szCs w:val="20"/>
              </w:rPr>
            </w:pPr>
          </w:p>
        </w:tc>
        <w:tc>
          <w:tcPr>
            <w:tcW w:w="985" w:type="dxa"/>
            <w:shd w:val="clear" w:color="auto" w:fill="D9D9D9" w:themeFill="background1" w:themeFillShade="D9"/>
          </w:tcPr>
          <w:p w:rsidR="008F1B96" w:rsidRPr="00982BFC" w:rsidP="00B4256A" w14:paraId="61062FC2" w14:textId="77777777">
            <w:pPr>
              <w:pStyle w:val="BodyText"/>
              <w:spacing w:after="0"/>
              <w:rPr>
                <w:sz w:val="20"/>
                <w:szCs w:val="20"/>
              </w:rPr>
            </w:pPr>
          </w:p>
        </w:tc>
        <w:tc>
          <w:tcPr>
            <w:tcW w:w="1170" w:type="dxa"/>
            <w:shd w:val="clear" w:color="auto" w:fill="D9D9D9" w:themeFill="background1" w:themeFillShade="D9"/>
          </w:tcPr>
          <w:p w:rsidR="008F1B96" w:rsidRPr="00982BFC" w:rsidP="00B4256A" w14:paraId="45630C81" w14:textId="77777777">
            <w:pPr>
              <w:pStyle w:val="BodyText"/>
              <w:spacing w:after="0"/>
              <w:rPr>
                <w:sz w:val="20"/>
                <w:szCs w:val="20"/>
              </w:rPr>
            </w:pPr>
          </w:p>
        </w:tc>
        <w:tc>
          <w:tcPr>
            <w:tcW w:w="995" w:type="dxa"/>
            <w:shd w:val="clear" w:color="auto" w:fill="D9D9D9" w:themeFill="background1" w:themeFillShade="D9"/>
          </w:tcPr>
          <w:p w:rsidR="008F1B96" w:rsidRPr="00982BFC" w:rsidP="00B4256A" w14:paraId="312D61E3" w14:textId="110752F5">
            <w:pPr>
              <w:pStyle w:val="BodyText"/>
              <w:spacing w:after="0"/>
              <w:rPr>
                <w:sz w:val="20"/>
                <w:szCs w:val="20"/>
              </w:rPr>
            </w:pPr>
          </w:p>
        </w:tc>
      </w:tr>
      <w:tr w14:paraId="082E494B" w14:textId="77777777" w:rsidTr="580F96A1">
        <w:tblPrEx>
          <w:tblW w:w="11070" w:type="dxa"/>
          <w:tblInd w:w="-545" w:type="dxa"/>
          <w:tblLayout w:type="fixed"/>
          <w:tblCellMar>
            <w:left w:w="120" w:type="dxa"/>
            <w:right w:w="120" w:type="dxa"/>
          </w:tblCellMar>
          <w:tblLook w:val="0000"/>
        </w:tblPrEx>
        <w:trPr>
          <w:cantSplit/>
        </w:trPr>
        <w:tc>
          <w:tcPr>
            <w:tcW w:w="2430" w:type="dxa"/>
            <w:shd w:val="clear" w:color="auto" w:fill="auto"/>
          </w:tcPr>
          <w:p w:rsidR="008F1B96" w:rsidRPr="00982BFC" w:rsidP="00B4256A" w14:paraId="6D00A91E" w14:textId="39543673">
            <w:pPr>
              <w:pStyle w:val="BodyText"/>
              <w:spacing w:after="0"/>
              <w:rPr>
                <w:sz w:val="20"/>
                <w:szCs w:val="20"/>
                <w:vertAlign w:val="superscript"/>
              </w:rPr>
            </w:pPr>
            <w:r w:rsidRPr="00982BFC">
              <w:rPr>
                <w:sz w:val="20"/>
                <w:szCs w:val="20"/>
              </w:rPr>
              <w:t>Total Award</w:t>
            </w:r>
            <w:r w:rsidRPr="00982BFC" w:rsidR="007F1972">
              <w:rPr>
                <w:sz w:val="20"/>
                <w:szCs w:val="20"/>
              </w:rPr>
              <w:t xml:space="preserve"> </w:t>
            </w:r>
            <w:r w:rsidRPr="00982BFC" w:rsidR="007F1972">
              <w:rPr>
                <w:sz w:val="20"/>
                <w:szCs w:val="20"/>
                <w:vertAlign w:val="superscript"/>
              </w:rPr>
              <w:t>3</w:t>
            </w:r>
          </w:p>
        </w:tc>
        <w:tc>
          <w:tcPr>
            <w:tcW w:w="1530" w:type="dxa"/>
            <w:shd w:val="clear" w:color="auto" w:fill="D9D9D9" w:themeFill="background1" w:themeFillShade="D9"/>
          </w:tcPr>
          <w:p w:rsidR="008F1B96" w:rsidRPr="00982BFC" w:rsidP="00B4256A" w14:paraId="4D64CE72" w14:textId="77777777">
            <w:pPr>
              <w:pStyle w:val="BodyText"/>
              <w:spacing w:after="0"/>
              <w:rPr>
                <w:sz w:val="20"/>
                <w:szCs w:val="20"/>
              </w:rPr>
            </w:pPr>
          </w:p>
        </w:tc>
        <w:tc>
          <w:tcPr>
            <w:tcW w:w="1350" w:type="dxa"/>
          </w:tcPr>
          <w:p w:rsidR="008F1B96" w:rsidRPr="00982BFC" w:rsidP="00B4256A" w14:paraId="1943EE8F" w14:textId="77777777">
            <w:pPr>
              <w:pStyle w:val="BodyText"/>
              <w:spacing w:after="0"/>
              <w:rPr>
                <w:sz w:val="20"/>
                <w:szCs w:val="20"/>
              </w:rPr>
            </w:pPr>
            <w:r w:rsidRPr="00982BFC">
              <w:rPr>
                <w:sz w:val="20"/>
                <w:szCs w:val="20"/>
              </w:rPr>
              <w:t>$</w:t>
            </w:r>
          </w:p>
        </w:tc>
        <w:tc>
          <w:tcPr>
            <w:tcW w:w="1350" w:type="dxa"/>
          </w:tcPr>
          <w:p w:rsidR="008F1B96" w:rsidRPr="00982BFC" w:rsidP="00B4256A" w14:paraId="5E2395A0" w14:textId="77777777">
            <w:pPr>
              <w:pStyle w:val="BodyText"/>
              <w:spacing w:after="0"/>
              <w:rPr>
                <w:sz w:val="20"/>
                <w:szCs w:val="20"/>
              </w:rPr>
            </w:pPr>
          </w:p>
        </w:tc>
        <w:tc>
          <w:tcPr>
            <w:tcW w:w="1260" w:type="dxa"/>
          </w:tcPr>
          <w:p w:rsidR="008F1B96" w:rsidRPr="00982BFC" w:rsidP="00B4256A" w14:paraId="2F50D0A5" w14:textId="6B32DC8D">
            <w:pPr>
              <w:pStyle w:val="BodyText"/>
              <w:spacing w:after="0"/>
              <w:rPr>
                <w:sz w:val="20"/>
                <w:szCs w:val="20"/>
              </w:rPr>
            </w:pPr>
          </w:p>
        </w:tc>
        <w:tc>
          <w:tcPr>
            <w:tcW w:w="985" w:type="dxa"/>
          </w:tcPr>
          <w:p w:rsidR="008F1B96" w:rsidRPr="00982BFC" w:rsidP="00B4256A" w14:paraId="2238C7BE" w14:textId="77777777">
            <w:pPr>
              <w:pStyle w:val="BodyText"/>
              <w:spacing w:after="0"/>
              <w:rPr>
                <w:sz w:val="20"/>
                <w:szCs w:val="20"/>
              </w:rPr>
            </w:pPr>
            <w:r w:rsidRPr="00982BFC">
              <w:rPr>
                <w:sz w:val="20"/>
                <w:szCs w:val="20"/>
              </w:rPr>
              <w:t>$</w:t>
            </w:r>
          </w:p>
        </w:tc>
        <w:tc>
          <w:tcPr>
            <w:tcW w:w="1170" w:type="dxa"/>
          </w:tcPr>
          <w:p w:rsidR="008F1B96" w:rsidRPr="00982BFC" w:rsidP="00B4256A" w14:paraId="775375FF" w14:textId="77777777">
            <w:pPr>
              <w:pStyle w:val="BodyText"/>
              <w:spacing w:after="0"/>
              <w:rPr>
                <w:sz w:val="20"/>
                <w:szCs w:val="20"/>
              </w:rPr>
            </w:pPr>
          </w:p>
        </w:tc>
        <w:tc>
          <w:tcPr>
            <w:tcW w:w="995" w:type="dxa"/>
          </w:tcPr>
          <w:p w:rsidR="008F1B96" w:rsidRPr="00982BFC" w:rsidP="00B4256A" w14:paraId="4A610CA1" w14:textId="2C24FE33">
            <w:pPr>
              <w:pStyle w:val="BodyText"/>
              <w:spacing w:after="0"/>
              <w:rPr>
                <w:sz w:val="20"/>
                <w:szCs w:val="20"/>
              </w:rPr>
            </w:pPr>
          </w:p>
        </w:tc>
      </w:tr>
      <w:tr w14:paraId="43536BC7" w14:textId="77777777" w:rsidTr="580F96A1">
        <w:tblPrEx>
          <w:tblW w:w="11070" w:type="dxa"/>
          <w:tblInd w:w="-545" w:type="dxa"/>
          <w:tblLayout w:type="fixed"/>
          <w:tblCellMar>
            <w:left w:w="120" w:type="dxa"/>
            <w:right w:w="120" w:type="dxa"/>
          </w:tblCellMar>
          <w:tblLook w:val="0000"/>
        </w:tblPrEx>
        <w:trPr>
          <w:cantSplit/>
          <w:trHeight w:val="575"/>
        </w:trPr>
        <w:tc>
          <w:tcPr>
            <w:tcW w:w="2430" w:type="dxa"/>
            <w:shd w:val="clear" w:color="auto" w:fill="auto"/>
          </w:tcPr>
          <w:p w:rsidR="008F1B96" w:rsidRPr="00982BFC" w:rsidP="00B4256A" w14:paraId="72BE7CB0" w14:textId="77777777">
            <w:pPr>
              <w:pStyle w:val="BodyText"/>
              <w:spacing w:after="0"/>
              <w:rPr>
                <w:sz w:val="20"/>
                <w:szCs w:val="20"/>
              </w:rPr>
            </w:pPr>
            <w:r w:rsidRPr="00982BFC">
              <w:rPr>
                <w:sz w:val="20"/>
                <w:szCs w:val="20"/>
              </w:rPr>
              <w:t>Planned Primary Prevention</w:t>
            </w:r>
          </w:p>
          <w:p w:rsidR="008F1B96" w:rsidRPr="00982BFC" w:rsidP="00B4256A" w14:paraId="10C25FDB" w14:textId="77777777">
            <w:pPr>
              <w:pStyle w:val="BodyText"/>
              <w:spacing w:after="0"/>
              <w:rPr>
                <w:sz w:val="20"/>
                <w:szCs w:val="20"/>
              </w:rPr>
            </w:pPr>
            <w:r w:rsidRPr="00982BFC">
              <w:rPr>
                <w:sz w:val="20"/>
                <w:szCs w:val="20"/>
              </w:rPr>
              <w:t>Percentage</w:t>
            </w:r>
          </w:p>
        </w:tc>
        <w:tc>
          <w:tcPr>
            <w:tcW w:w="1530" w:type="dxa"/>
            <w:shd w:val="clear" w:color="auto" w:fill="D9D9D9" w:themeFill="background1" w:themeFillShade="D9"/>
          </w:tcPr>
          <w:p w:rsidR="008F1B96" w:rsidRPr="00982BFC" w:rsidP="0057533E" w14:paraId="0BE4080A" w14:textId="7DED825C">
            <w:pPr>
              <w:pStyle w:val="BodyText"/>
              <w:spacing w:after="0" w:line="257" w:lineRule="auto"/>
              <w:rPr>
                <w:rFonts w:ascii="Calibri" w:eastAsia="Calibri" w:hAnsi="Calibri" w:cs="Calibri"/>
                <w:sz w:val="22"/>
                <w:szCs w:val="22"/>
              </w:rPr>
            </w:pPr>
          </w:p>
        </w:tc>
        <w:tc>
          <w:tcPr>
            <w:tcW w:w="1350" w:type="dxa"/>
          </w:tcPr>
          <w:p w:rsidR="008F1B96" w:rsidRPr="00982BFC" w:rsidP="00B4256A" w14:paraId="5AB7EAD3" w14:textId="77777777">
            <w:pPr>
              <w:pStyle w:val="BodyText"/>
              <w:spacing w:after="0"/>
              <w:rPr>
                <w:sz w:val="20"/>
                <w:szCs w:val="20"/>
              </w:rPr>
            </w:pPr>
            <w:r w:rsidRPr="00982BFC">
              <w:rPr>
                <w:sz w:val="20"/>
                <w:szCs w:val="20"/>
              </w:rPr>
              <w:t>%</w:t>
            </w:r>
          </w:p>
        </w:tc>
        <w:tc>
          <w:tcPr>
            <w:tcW w:w="1350" w:type="dxa"/>
          </w:tcPr>
          <w:p w:rsidR="008F1B96" w:rsidRPr="00982BFC" w:rsidP="00B4256A" w14:paraId="5CB89756" w14:textId="77777777">
            <w:pPr>
              <w:pStyle w:val="BodyText"/>
              <w:spacing w:after="0"/>
              <w:rPr>
                <w:sz w:val="20"/>
                <w:szCs w:val="20"/>
              </w:rPr>
            </w:pPr>
          </w:p>
        </w:tc>
        <w:tc>
          <w:tcPr>
            <w:tcW w:w="1260" w:type="dxa"/>
          </w:tcPr>
          <w:p w:rsidR="008F1B96" w:rsidRPr="00982BFC" w:rsidP="00B4256A" w14:paraId="461512F1" w14:textId="18CBBA54">
            <w:pPr>
              <w:pStyle w:val="BodyText"/>
              <w:spacing w:after="0"/>
              <w:rPr>
                <w:sz w:val="20"/>
                <w:szCs w:val="20"/>
              </w:rPr>
            </w:pPr>
          </w:p>
        </w:tc>
        <w:tc>
          <w:tcPr>
            <w:tcW w:w="985" w:type="dxa"/>
          </w:tcPr>
          <w:p w:rsidR="008F1B96" w:rsidRPr="00982BFC" w:rsidP="00B4256A" w14:paraId="5E980C3D" w14:textId="77777777">
            <w:pPr>
              <w:pStyle w:val="BodyText"/>
              <w:spacing w:after="0"/>
              <w:rPr>
                <w:sz w:val="20"/>
                <w:szCs w:val="20"/>
              </w:rPr>
            </w:pPr>
            <w:r w:rsidRPr="00982BFC">
              <w:rPr>
                <w:sz w:val="20"/>
                <w:szCs w:val="20"/>
              </w:rPr>
              <w:t>%</w:t>
            </w:r>
          </w:p>
        </w:tc>
        <w:tc>
          <w:tcPr>
            <w:tcW w:w="1170" w:type="dxa"/>
          </w:tcPr>
          <w:p w:rsidR="008F1B96" w:rsidRPr="00982BFC" w:rsidP="00B4256A" w14:paraId="0A1A6BFC" w14:textId="77777777">
            <w:pPr>
              <w:pStyle w:val="BodyText"/>
              <w:spacing w:after="0"/>
              <w:rPr>
                <w:sz w:val="20"/>
                <w:szCs w:val="20"/>
              </w:rPr>
            </w:pPr>
          </w:p>
        </w:tc>
        <w:tc>
          <w:tcPr>
            <w:tcW w:w="995" w:type="dxa"/>
          </w:tcPr>
          <w:p w:rsidR="008F1B96" w:rsidRPr="00982BFC" w:rsidP="00B4256A" w14:paraId="318480F1" w14:textId="7962CE7A">
            <w:pPr>
              <w:pStyle w:val="BodyText"/>
              <w:spacing w:after="0"/>
              <w:rPr>
                <w:sz w:val="20"/>
                <w:szCs w:val="20"/>
              </w:rPr>
            </w:pPr>
          </w:p>
        </w:tc>
      </w:tr>
    </w:tbl>
    <w:p w:rsidR="00742DE7" w:rsidRPr="008A5CC4" w:rsidP="4CF9EF84" w14:paraId="7E15E625" w14:textId="1CFD1AC2">
      <w:pPr>
        <w:spacing w:before="60" w:after="0" w:line="257" w:lineRule="auto"/>
      </w:pPr>
      <w:bookmarkStart w:id="195" w:name="OLE_LINK1"/>
      <w:r w:rsidRPr="008A5CC4">
        <w:rPr>
          <w:vertAlign w:val="superscript"/>
        </w:rPr>
        <w:t>1</w:t>
      </w:r>
      <w:r w:rsidRPr="0057533E">
        <w:rPr>
          <w:rFonts w:eastAsia="Times New Roman"/>
        </w:rPr>
        <w:t xml:space="preserve">The 24-month expenditure period for the COVID-19 Relief supplemental funding is </w:t>
      </w:r>
      <w:r w:rsidRPr="0057533E">
        <w:rPr>
          <w:rFonts w:eastAsia="Times New Roman"/>
          <w:b/>
        </w:rPr>
        <w:t>March 15, 2021 – March 14, 2023</w:t>
      </w:r>
      <w:r w:rsidRPr="0057533E">
        <w:rPr>
          <w:rFonts w:eastAsia="Times New Roman"/>
        </w:rPr>
        <w:t xml:space="preserve">, which is different from the expenditure period for the “standard” </w:t>
      </w:r>
      <w:r w:rsidRPr="0057533E" w:rsidR="4A99ED66">
        <w:rPr>
          <w:rFonts w:eastAsia="Times New Roman"/>
        </w:rPr>
        <w:t>SUPTRS BG</w:t>
      </w:r>
      <w:r w:rsidRPr="0057533E">
        <w:rPr>
          <w:rFonts w:eastAsia="Times New Roman"/>
        </w:rPr>
        <w:t xml:space="preserve">. </w:t>
      </w:r>
      <w:r w:rsidRPr="0057533E" w:rsidR="27C3FF4B">
        <w:rPr>
          <w:rFonts w:eastAsia="Times New Roman"/>
        </w:rPr>
        <w:t>If your state or territory has an approved No Cost Extension (NCE) for the FY 21 S</w:t>
      </w:r>
      <w:r w:rsidR="00890814">
        <w:rPr>
          <w:rFonts w:eastAsia="Times New Roman"/>
        </w:rPr>
        <w:t>UPTRS BG</w:t>
      </w:r>
      <w:r w:rsidRPr="0057533E" w:rsidR="27C3FF4B">
        <w:rPr>
          <w:rFonts w:eastAsia="Times New Roman"/>
        </w:rPr>
        <w:t xml:space="preserve"> COVID-19 Supplement</w:t>
      </w:r>
      <w:r w:rsidRPr="0057533E" w:rsidR="27C3FF4B">
        <w:rPr>
          <w:rFonts w:eastAsia="Calibri"/>
        </w:rPr>
        <w:t xml:space="preserve">al Funding, you have until March 14, </w:t>
      </w:r>
      <w:r w:rsidRPr="0057533E" w:rsidR="27C3FF4B">
        <w:rPr>
          <w:rFonts w:eastAsia="Calibri"/>
        </w:rPr>
        <w:t>2024</w:t>
      </w:r>
      <w:r w:rsidRPr="0057533E" w:rsidR="27C3FF4B">
        <w:rPr>
          <w:rFonts w:eastAsia="Calibri"/>
        </w:rPr>
        <w:t xml:space="preserve"> to expend the COVID-19 Relief Supplemental Funds.</w:t>
      </w:r>
      <w:r w:rsidRPr="008A5CC4" w:rsidR="008A5CC4">
        <w:t xml:space="preserve"> </w:t>
      </w:r>
      <w:r w:rsidRPr="008A5CC4">
        <w:t xml:space="preserve">Per the instructions, the standard </w:t>
      </w:r>
      <w:r w:rsidRPr="008A5CC4" w:rsidR="4A99ED66">
        <w:t>SUPTRS BG</w:t>
      </w:r>
      <w:r w:rsidRPr="008A5CC4">
        <w:t xml:space="preserve"> expenditures are for the planned expenditure period of October 1, </w:t>
      </w:r>
      <w:r w:rsidRPr="008A5CC4" w:rsidR="0016591C">
        <w:t xml:space="preserve">2023 </w:t>
      </w:r>
      <w:r w:rsidRPr="008A5CC4">
        <w:t xml:space="preserve">– September 30, </w:t>
      </w:r>
      <w:r w:rsidRPr="008A5CC4" w:rsidR="0016591C">
        <w:t>2025</w:t>
      </w:r>
      <w:r w:rsidRPr="008A5CC4">
        <w:t>, for most states.</w:t>
      </w:r>
      <w:bookmarkEnd w:id="195"/>
    </w:p>
    <w:p w:rsidR="00742DE7" w:rsidRPr="00982BFC" w:rsidP="00B4256A" w14:paraId="3B2463D0" w14:textId="27B3D06C">
      <w:pPr>
        <w:spacing w:before="60" w:after="0"/>
      </w:pPr>
      <w:r w:rsidRPr="00B4256A">
        <w:rPr>
          <w:vertAlign w:val="superscript"/>
        </w:rPr>
        <w:t>2</w:t>
      </w:r>
      <w:r w:rsidRPr="00982BFC">
        <w:t xml:space="preserve">The expenditure period for The American Rescue Plan Act of 2021 (ARP) supplemental funding is </w:t>
      </w:r>
      <w:r w:rsidRPr="00982BFC">
        <w:rPr>
          <w:b/>
          <w:bCs/>
        </w:rPr>
        <w:t>September 1, 2021 – September 1, 2025</w:t>
      </w:r>
      <w:r w:rsidRPr="00982BFC">
        <w:t xml:space="preserve">, which is different from the expenditure period for the “standard” </w:t>
      </w:r>
      <w:r w:rsidR="4A99ED66">
        <w:t>SUPTRS BG</w:t>
      </w:r>
      <w:r>
        <w:t>.</w:t>
      </w:r>
      <w:r w:rsidRPr="00982BFC">
        <w:t xml:space="preserve"> Per the instructions, the standard </w:t>
      </w:r>
      <w:r w:rsidR="4A99ED66">
        <w:t>SUPTRS BG</w:t>
      </w:r>
      <w:r w:rsidRPr="00982BFC">
        <w:t xml:space="preserve"> expenditures are for the planned expenditure period of October 1, </w:t>
      </w:r>
      <w:r w:rsidRPr="00982BFC" w:rsidR="0016591C">
        <w:t xml:space="preserve">2023 </w:t>
      </w:r>
      <w:r w:rsidRPr="00982BFC">
        <w:t xml:space="preserve">– September 30, </w:t>
      </w:r>
      <w:r w:rsidRPr="00982BFC" w:rsidR="0016591C">
        <w:t>2025</w:t>
      </w:r>
      <w:r w:rsidRPr="00982BFC">
        <w:t>.</w:t>
      </w:r>
    </w:p>
    <w:p w:rsidR="007F1972" w:rsidRPr="00982BFC" w:rsidP="00982BFC" w14:paraId="2100CC81" w14:textId="0C692088">
      <w:pPr>
        <w:spacing w:after="0"/>
        <w:rPr>
          <w:vertAlign w:val="superscript"/>
        </w:rPr>
      </w:pPr>
      <w:r w:rsidRPr="00982BFC">
        <w:rPr>
          <w:vertAlign w:val="superscript"/>
        </w:rPr>
        <w:t xml:space="preserve">3 </w:t>
      </w:r>
      <w:r w:rsidRPr="00982BFC">
        <w:t xml:space="preserve">Total </w:t>
      </w:r>
      <w:r w:rsidR="4A99ED66">
        <w:t>SUPTRS BG</w:t>
      </w:r>
      <w:r w:rsidRPr="00982BFC">
        <w:t xml:space="preserve"> Award is populated from Table 4 - </w:t>
      </w:r>
      <w:r w:rsidR="4A99ED66">
        <w:t>SUPTRS BG</w:t>
      </w:r>
      <w:r w:rsidRPr="00982BFC">
        <w:t xml:space="preserve"> Planned Expenditures</w:t>
      </w:r>
    </w:p>
    <w:p w:rsidR="00896398" w:rsidRPr="00982BFC" w:rsidP="00982BFC" w14:paraId="3DDF790B" w14:textId="351235E1">
      <w:pPr>
        <w:pStyle w:val="BodyText"/>
        <w:spacing w:after="0"/>
      </w:pPr>
      <w:r w:rsidRPr="00982BFC">
        <w:t xml:space="preserve">Plan Table </w:t>
      </w:r>
      <w:r w:rsidRPr="00982BFC" w:rsidR="00B66ADC">
        <w:t>5</w:t>
      </w:r>
      <w:r w:rsidRPr="00982BFC" w:rsidR="00067D23">
        <w:t>b</w:t>
      </w:r>
      <w:r w:rsidRPr="00982BFC">
        <w:t xml:space="preserve">:  </w:t>
      </w:r>
      <w:r w:rsidR="4A99ED66">
        <w:t>SUPTRS BG</w:t>
      </w:r>
      <w:r w:rsidRPr="00982BFC">
        <w:t xml:space="preserve"> Planned Primary Prevention Priorities</w:t>
      </w:r>
      <w:r w:rsidRPr="00982BFC" w:rsidR="00107734">
        <w:t xml:space="preserve"> (Required)</w:t>
      </w:r>
    </w:p>
    <w:p w:rsidR="00B4256A" w:rsidRPr="00B27564" w:rsidP="00982BFC" w14:paraId="4699379F" w14:textId="1823B094">
      <w:pPr>
        <w:pStyle w:val="BodyText"/>
        <w:spacing w:after="0"/>
      </w:pPr>
      <w:r w:rsidRPr="00B27564">
        <w:t>States should identi</w:t>
      </w:r>
      <w:r w:rsidRPr="00B27564" w:rsidR="00DC5E59">
        <w:t>fy</w:t>
      </w:r>
      <w:r w:rsidRPr="00B27564">
        <w:t xml:space="preserve"> th</w:t>
      </w:r>
      <w:r w:rsidRPr="00B27564" w:rsidR="00ED12F4">
        <w:t>e categories of substances the state BG p</w:t>
      </w:r>
      <w:r w:rsidRPr="00982BFC">
        <w:t xml:space="preserve">lans to target with primary prevention set-aside dollars from the </w:t>
      </w:r>
      <w:r w:rsidRPr="00982BFC" w:rsidR="00F258C4">
        <w:t>FFY</w:t>
      </w:r>
      <w:r w:rsidRPr="00982BFC">
        <w:t xml:space="preserve"> </w:t>
      </w:r>
      <w:r w:rsidRPr="00982BFC" w:rsidR="0016591C">
        <w:t xml:space="preserve">2024 </w:t>
      </w:r>
      <w:r w:rsidRPr="00982BFC">
        <w:t xml:space="preserve">and </w:t>
      </w:r>
      <w:r w:rsidRPr="00982BFC" w:rsidR="005A38F2">
        <w:t xml:space="preserve">FFY </w:t>
      </w:r>
      <w:r w:rsidRPr="00982BFC" w:rsidR="0016591C">
        <w:t>2025</w:t>
      </w:r>
      <w:r w:rsidRPr="00982BFC" w:rsidR="00B15E8E">
        <w:t xml:space="preserve"> </w:t>
      </w:r>
      <w:r w:rsidR="4A99ED66">
        <w:t>SUPTRS BG</w:t>
      </w:r>
      <w:r w:rsidRPr="00982BFC">
        <w:t xml:space="preserve"> awards</w:t>
      </w:r>
      <w:r w:rsidRPr="00982BFC" w:rsidR="0056496D">
        <w:t xml:space="preserve">.  </w:t>
      </w:r>
    </w:p>
    <w:p w:rsidR="00351F46" w:rsidP="00351F46" w14:paraId="3D46E5EF" w14:textId="10A370DE">
      <w:pPr>
        <w:pStyle w:val="BodyText"/>
        <w:spacing w:after="0"/>
        <w:rPr>
          <w:rFonts w:eastAsia="Segoe UI"/>
        </w:rPr>
      </w:pPr>
      <w:r w:rsidRPr="00982BFC">
        <w:rPr>
          <w:rFonts w:eastAsia="Segoe UI"/>
        </w:rPr>
        <w:t>Planning</w:t>
      </w:r>
      <w:r w:rsidRPr="00982BFC">
        <w:rPr>
          <w:rFonts w:eastAsia="Segoe UI"/>
          <w:spacing w:val="20"/>
        </w:rPr>
        <w:t xml:space="preserve"> </w:t>
      </w:r>
      <w:r w:rsidRPr="00982BFC">
        <w:rPr>
          <w:rFonts w:eastAsia="Segoe UI"/>
        </w:rPr>
        <w:t>Period</w:t>
      </w:r>
      <w:r w:rsidRPr="00982BFC">
        <w:rPr>
          <w:rFonts w:eastAsia="Segoe UI"/>
          <w:spacing w:val="20"/>
        </w:rPr>
        <w:t xml:space="preserve"> </w:t>
      </w:r>
      <w:r w:rsidRPr="00982BFC">
        <w:rPr>
          <w:rFonts w:eastAsia="Segoe UI"/>
        </w:rPr>
        <w:t>Start</w:t>
      </w:r>
      <w:r w:rsidRPr="00982BFC">
        <w:rPr>
          <w:rFonts w:eastAsia="Segoe UI"/>
          <w:spacing w:val="21"/>
        </w:rPr>
        <w:t xml:space="preserve"> </w:t>
      </w:r>
      <w:r w:rsidRPr="00982BFC">
        <w:rPr>
          <w:rFonts w:eastAsia="Segoe UI"/>
        </w:rPr>
        <w:t>Date:</w:t>
      </w:r>
      <w:r w:rsidRPr="00982BFC">
        <w:rPr>
          <w:rFonts w:eastAsia="Segoe UI"/>
          <w:spacing w:val="20"/>
        </w:rPr>
        <w:t xml:space="preserve"> </w:t>
      </w:r>
      <w:r w:rsidRPr="00982BFC">
        <w:rPr>
          <w:rFonts w:eastAsia="Segoe UI"/>
        </w:rPr>
        <w:t>10/1</w:t>
      </w:r>
      <w:r w:rsidRPr="00982BFC" w:rsidR="00070F70">
        <w:rPr>
          <w:rFonts w:eastAsia="Segoe UI"/>
        </w:rPr>
        <w:t>2023</w:t>
      </w:r>
      <w:r>
        <w:rPr>
          <w:rFonts w:eastAsia="Segoe UI"/>
        </w:rPr>
        <w:t xml:space="preserve"> </w:t>
      </w:r>
    </w:p>
    <w:p w:rsidR="000A3ADD" w:rsidP="00351F46" w14:paraId="59EFD47F" w14:textId="16F6AC8B">
      <w:pPr>
        <w:pStyle w:val="BodyText"/>
        <w:spacing w:after="0"/>
        <w:rPr>
          <w:rFonts w:eastAsia="Segoe UI"/>
        </w:rPr>
      </w:pPr>
      <w:r w:rsidRPr="00982BFC">
        <w:rPr>
          <w:rFonts w:eastAsia="Segoe UI"/>
        </w:rPr>
        <w:t>Planning</w:t>
      </w:r>
      <w:r w:rsidRPr="00982BFC">
        <w:rPr>
          <w:rFonts w:eastAsia="Segoe UI"/>
          <w:spacing w:val="24"/>
        </w:rPr>
        <w:t xml:space="preserve"> </w:t>
      </w:r>
      <w:r w:rsidRPr="00982BFC">
        <w:rPr>
          <w:rFonts w:eastAsia="Segoe UI"/>
        </w:rPr>
        <w:t>Period</w:t>
      </w:r>
      <w:r w:rsidRPr="00982BFC">
        <w:rPr>
          <w:rFonts w:eastAsia="Segoe UI"/>
          <w:spacing w:val="23"/>
        </w:rPr>
        <w:t xml:space="preserve"> </w:t>
      </w:r>
      <w:r w:rsidRPr="00982BFC">
        <w:rPr>
          <w:rFonts w:eastAsia="Segoe UI"/>
        </w:rPr>
        <w:t>End</w:t>
      </w:r>
      <w:r w:rsidRPr="00982BFC">
        <w:rPr>
          <w:rFonts w:eastAsia="Segoe UI"/>
          <w:spacing w:val="24"/>
        </w:rPr>
        <w:t xml:space="preserve"> </w:t>
      </w:r>
      <w:r w:rsidRPr="00982BFC">
        <w:rPr>
          <w:rFonts w:eastAsia="Segoe UI"/>
        </w:rPr>
        <w:t>Date:</w:t>
      </w:r>
      <w:r w:rsidRPr="00982BFC">
        <w:rPr>
          <w:rFonts w:eastAsia="Segoe UI"/>
          <w:spacing w:val="23"/>
        </w:rPr>
        <w:t xml:space="preserve"> </w:t>
      </w:r>
      <w:r w:rsidRPr="00982BFC">
        <w:rPr>
          <w:rFonts w:eastAsia="Segoe UI"/>
        </w:rPr>
        <w:t>9/30/</w:t>
      </w:r>
      <w:r w:rsidRPr="00982BFC" w:rsidR="00070F70">
        <w:rPr>
          <w:rFonts w:eastAsia="Segoe UI"/>
        </w:rPr>
        <w:t>2025</w:t>
      </w:r>
    </w:p>
    <w:p w:rsidR="00351F46" w:rsidRPr="00982BFC" w:rsidP="00982BFC" w14:paraId="7737FE84" w14:textId="77777777">
      <w:pPr>
        <w:pStyle w:val="BodyText"/>
        <w:spacing w:after="0"/>
      </w:pPr>
    </w:p>
    <w:tbl>
      <w:tblPr>
        <w:tblStyle w:val="ListTable31"/>
        <w:tblW w:w="10430" w:type="dxa"/>
        <w:tblInd w:w="-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tblPr>
      <w:tblGrid>
        <w:gridCol w:w="2790"/>
        <w:gridCol w:w="2600"/>
        <w:gridCol w:w="2520"/>
        <w:gridCol w:w="2520"/>
      </w:tblGrid>
      <w:tr w14:paraId="1D91913C" w14:textId="77777777" w:rsidTr="00B27564">
        <w:tblPrEx>
          <w:tblW w:w="10430" w:type="dxa"/>
          <w:tblInd w:w="-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tblPrEx>
        <w:trPr>
          <w:trHeight w:val="448"/>
          <w:tblHeader/>
        </w:trPr>
        <w:tc>
          <w:tcPr>
            <w:tcW w:w="2790" w:type="dxa"/>
            <w:shd w:val="clear" w:color="auto" w:fill="DBE5F1" w:themeFill="accent1" w:themeFillTint="33"/>
          </w:tcPr>
          <w:p w:rsidR="000A3ADD" w:rsidRPr="00982BFC" w:rsidP="00982BFC" w14:paraId="1B8813E6" w14:textId="77777777">
            <w:pPr>
              <w:pStyle w:val="BodyText"/>
              <w:rPr>
                <w:rFonts w:eastAsia="Segoe UI"/>
                <w:b w:val="0"/>
                <w:bCs w:val="0"/>
              </w:rPr>
            </w:pPr>
          </w:p>
        </w:tc>
        <w:tc>
          <w:tcPr>
            <w:tcW w:w="2600" w:type="dxa"/>
            <w:shd w:val="clear" w:color="auto" w:fill="DBE5F1" w:themeFill="accent1" w:themeFillTint="33"/>
          </w:tcPr>
          <w:p w:rsidR="000A3ADD" w:rsidRPr="00982BFC" w:rsidP="00982BFC" w14:paraId="4E70200B" w14:textId="321774AA">
            <w:pPr>
              <w:pStyle w:val="BodyText"/>
              <w:rPr>
                <w:rFonts w:eastAsia="Segoe UI"/>
                <w:b w:val="0"/>
                <w:bCs w:val="0"/>
                <w:color w:val="000000" w:themeColor="text1"/>
              </w:rPr>
            </w:pPr>
            <w:r w:rsidRPr="580F96A1">
              <w:rPr>
                <w:rFonts w:eastAsia="Segoe UI"/>
                <w:color w:val="000000" w:themeColor="text1"/>
              </w:rPr>
              <w:t>SUPTRS BG</w:t>
            </w:r>
            <w:r w:rsidRPr="00982BFC">
              <w:rPr>
                <w:rFonts w:eastAsia="Segoe UI"/>
                <w:color w:val="000000" w:themeColor="text1"/>
              </w:rPr>
              <w:t xml:space="preserve"> Award</w:t>
            </w:r>
          </w:p>
        </w:tc>
        <w:tc>
          <w:tcPr>
            <w:tcW w:w="2520" w:type="dxa"/>
            <w:shd w:val="clear" w:color="auto" w:fill="DBE5F1" w:themeFill="accent1" w:themeFillTint="33"/>
          </w:tcPr>
          <w:p w:rsidR="000A3ADD" w:rsidRPr="00982BFC" w:rsidP="00982BFC" w14:paraId="3E8A1665" w14:textId="10460420">
            <w:pPr>
              <w:pStyle w:val="BodyText"/>
              <w:rPr>
                <w:rFonts w:eastAsia="Segoe UI"/>
                <w:b w:val="0"/>
                <w:bCs w:val="0"/>
                <w:color w:val="000000" w:themeColor="text1"/>
              </w:rPr>
            </w:pPr>
            <w:r w:rsidRPr="00982BFC">
              <w:rPr>
                <w:rFonts w:eastAsia="Segoe UI"/>
                <w:color w:val="000000" w:themeColor="text1"/>
              </w:rPr>
              <w:t>COVID-19 Award</w:t>
            </w:r>
            <w:r w:rsidRPr="00982BFC">
              <w:rPr>
                <w:rFonts w:eastAsia="Segoe UI"/>
                <w:color w:val="000000" w:themeColor="text1"/>
                <w:vertAlign w:val="superscript"/>
              </w:rPr>
              <w:t>1</w:t>
            </w:r>
          </w:p>
        </w:tc>
        <w:tc>
          <w:tcPr>
            <w:tcW w:w="2520" w:type="dxa"/>
            <w:shd w:val="clear" w:color="auto" w:fill="DBE5F1" w:themeFill="accent1" w:themeFillTint="33"/>
          </w:tcPr>
          <w:p w:rsidR="000A3ADD" w:rsidRPr="00982BFC" w:rsidP="00982BFC" w14:paraId="11CA6BAD" w14:textId="4FD6EFE3">
            <w:pPr>
              <w:pStyle w:val="BodyText"/>
              <w:rPr>
                <w:rFonts w:eastAsia="Segoe UI"/>
                <w:b w:val="0"/>
                <w:bCs w:val="0"/>
                <w:color w:val="000000" w:themeColor="text1"/>
              </w:rPr>
            </w:pPr>
            <w:r w:rsidRPr="00982BFC">
              <w:rPr>
                <w:rFonts w:eastAsia="Segoe UI"/>
                <w:color w:val="000000" w:themeColor="text1"/>
              </w:rPr>
              <w:t>ARP Award</w:t>
            </w:r>
            <w:r w:rsidRPr="00982BFC">
              <w:rPr>
                <w:rFonts w:eastAsia="Segoe UI"/>
                <w:color w:val="000000" w:themeColor="text1"/>
                <w:vertAlign w:val="superscript"/>
              </w:rPr>
              <w:t>2</w:t>
            </w:r>
          </w:p>
        </w:tc>
      </w:tr>
      <w:tr w14:paraId="09BBA7EA" w14:textId="77777777" w:rsidTr="00B27564">
        <w:tblPrEx>
          <w:tblW w:w="10430" w:type="dxa"/>
          <w:tblInd w:w="-630" w:type="dxa"/>
          <w:tblLayout w:type="fixed"/>
          <w:tblLook w:val="01E0"/>
        </w:tblPrEx>
        <w:trPr>
          <w:trHeight w:val="521"/>
        </w:trPr>
        <w:tc>
          <w:tcPr>
            <w:tcW w:w="10430" w:type="dxa"/>
            <w:gridSpan w:val="4"/>
            <w:shd w:val="clear" w:color="auto" w:fill="DBE5F1" w:themeFill="accent1" w:themeFillTint="33"/>
            <w:vAlign w:val="center"/>
          </w:tcPr>
          <w:p w:rsidR="000A3ADD" w:rsidRPr="00982BFC" w:rsidP="00982BFC" w14:paraId="747D65EA" w14:textId="6918F8DE">
            <w:pPr>
              <w:pStyle w:val="BodyText"/>
              <w:jc w:val="center"/>
              <w:rPr>
                <w:rFonts w:eastAsia="Segoe UI"/>
                <w:b w:val="0"/>
                <w:bCs w:val="0"/>
              </w:rPr>
            </w:pPr>
            <w:r w:rsidRPr="00982BFC">
              <w:rPr>
                <w:rFonts w:eastAsia="Segoe UI"/>
              </w:rPr>
              <w:t>Prioritized</w:t>
            </w:r>
            <w:r w:rsidRPr="00982BFC">
              <w:rPr>
                <w:rFonts w:eastAsia="Segoe UI"/>
              </w:rPr>
              <w:t xml:space="preserve"> Substances</w:t>
            </w:r>
          </w:p>
        </w:tc>
      </w:tr>
      <w:tr w14:paraId="602809C9" w14:textId="77777777" w:rsidTr="00B27564">
        <w:tblPrEx>
          <w:tblW w:w="10430" w:type="dxa"/>
          <w:tblInd w:w="-630" w:type="dxa"/>
          <w:tblLayout w:type="fixed"/>
          <w:tblLook w:val="01E0"/>
        </w:tblPrEx>
        <w:trPr>
          <w:trHeight w:val="449"/>
        </w:trPr>
        <w:tc>
          <w:tcPr>
            <w:tcW w:w="2790" w:type="dxa"/>
          </w:tcPr>
          <w:p w:rsidR="000A3ADD" w:rsidRPr="00982BFC" w:rsidP="00982BFC" w14:paraId="5A60B7A6" w14:textId="77777777">
            <w:pPr>
              <w:pStyle w:val="BodyText"/>
              <w:rPr>
                <w:rFonts w:eastAsia="Segoe UI"/>
                <w:b w:val="0"/>
                <w:bCs w:val="0"/>
                <w:sz w:val="20"/>
                <w:szCs w:val="20"/>
              </w:rPr>
            </w:pPr>
            <w:r w:rsidRPr="00982BFC">
              <w:rPr>
                <w:rFonts w:eastAsia="Segoe UI"/>
                <w:sz w:val="20"/>
                <w:szCs w:val="20"/>
              </w:rPr>
              <w:t>Alcohol</w:t>
            </w:r>
          </w:p>
        </w:tc>
        <w:tc>
          <w:tcPr>
            <w:tcW w:w="2600" w:type="dxa"/>
          </w:tcPr>
          <w:p w:rsidR="000A3ADD" w:rsidRPr="00982BFC" w:rsidP="00982BFC" w14:paraId="4B723FA2" w14:textId="77777777">
            <w:pPr>
              <w:pStyle w:val="BodyText"/>
              <w:rPr>
                <w:rFonts w:eastAsia="Segoe UI"/>
              </w:rPr>
            </w:pPr>
            <w:r w:rsidRPr="00982BFC">
              <w:rPr>
                <w:rFonts w:eastAsia="Segoe UI"/>
                <w:w w:val="206"/>
              </w:rPr>
              <w:t></w:t>
            </w:r>
          </w:p>
        </w:tc>
        <w:tc>
          <w:tcPr>
            <w:tcW w:w="2520" w:type="dxa"/>
          </w:tcPr>
          <w:p w:rsidR="000A3ADD" w:rsidRPr="00982BFC" w:rsidP="00982BFC" w14:paraId="79000C01" w14:textId="77777777">
            <w:pPr>
              <w:pStyle w:val="BodyText"/>
              <w:rPr>
                <w:rFonts w:eastAsia="Segoe UI"/>
              </w:rPr>
            </w:pPr>
            <w:r w:rsidRPr="00982BFC">
              <w:rPr>
                <w:rFonts w:eastAsia="Segoe UI"/>
                <w:w w:val="206"/>
              </w:rPr>
              <w:t></w:t>
            </w:r>
          </w:p>
        </w:tc>
        <w:tc>
          <w:tcPr>
            <w:tcW w:w="2520" w:type="dxa"/>
          </w:tcPr>
          <w:p w:rsidR="000A3ADD" w:rsidRPr="00982BFC" w:rsidP="00982BFC" w14:paraId="11D9809F" w14:textId="77777777">
            <w:pPr>
              <w:pStyle w:val="BodyText"/>
              <w:rPr>
                <w:rFonts w:eastAsia="Segoe UI"/>
                <w:b w:val="0"/>
                <w:bCs w:val="0"/>
              </w:rPr>
            </w:pPr>
            <w:r w:rsidRPr="00982BFC">
              <w:rPr>
                <w:rFonts w:eastAsia="Segoe UI"/>
                <w:w w:val="206"/>
              </w:rPr>
              <w:t></w:t>
            </w:r>
          </w:p>
        </w:tc>
      </w:tr>
      <w:tr w14:paraId="505C22A8" w14:textId="77777777" w:rsidTr="00B27564">
        <w:tblPrEx>
          <w:tblW w:w="10430" w:type="dxa"/>
          <w:tblInd w:w="-630" w:type="dxa"/>
          <w:tblLayout w:type="fixed"/>
          <w:tblLook w:val="01E0"/>
        </w:tblPrEx>
        <w:trPr>
          <w:trHeight w:val="431"/>
        </w:trPr>
        <w:tc>
          <w:tcPr>
            <w:tcW w:w="2790" w:type="dxa"/>
          </w:tcPr>
          <w:p w:rsidR="000A3ADD" w:rsidRPr="00982BFC" w:rsidP="00982BFC" w14:paraId="1F77550E" w14:textId="77777777">
            <w:pPr>
              <w:pStyle w:val="BodyText"/>
              <w:rPr>
                <w:rFonts w:eastAsia="Segoe UI"/>
                <w:b w:val="0"/>
                <w:bCs w:val="0"/>
                <w:sz w:val="20"/>
                <w:szCs w:val="20"/>
              </w:rPr>
            </w:pPr>
            <w:r w:rsidRPr="00982BFC">
              <w:rPr>
                <w:rFonts w:eastAsia="Segoe UI"/>
                <w:sz w:val="20"/>
                <w:szCs w:val="20"/>
              </w:rPr>
              <w:t>Tobacco</w:t>
            </w:r>
          </w:p>
        </w:tc>
        <w:tc>
          <w:tcPr>
            <w:tcW w:w="2600" w:type="dxa"/>
          </w:tcPr>
          <w:p w:rsidR="000A3ADD" w:rsidRPr="00982BFC" w:rsidP="00982BFC" w14:paraId="4006AEC3" w14:textId="77777777">
            <w:pPr>
              <w:pStyle w:val="BodyText"/>
              <w:rPr>
                <w:rFonts w:eastAsia="Segoe UI"/>
              </w:rPr>
            </w:pPr>
            <w:r w:rsidRPr="00982BFC">
              <w:rPr>
                <w:rFonts w:eastAsia="Segoe UI"/>
                <w:w w:val="206"/>
              </w:rPr>
              <w:t></w:t>
            </w:r>
          </w:p>
        </w:tc>
        <w:tc>
          <w:tcPr>
            <w:tcW w:w="2520" w:type="dxa"/>
          </w:tcPr>
          <w:p w:rsidR="000A3ADD" w:rsidRPr="00982BFC" w:rsidP="00982BFC" w14:paraId="5B6B3CEA" w14:textId="77777777">
            <w:pPr>
              <w:pStyle w:val="BodyText"/>
              <w:rPr>
                <w:rFonts w:eastAsia="Segoe UI"/>
              </w:rPr>
            </w:pPr>
            <w:r w:rsidRPr="00982BFC">
              <w:rPr>
                <w:rFonts w:eastAsia="Segoe UI"/>
                <w:w w:val="206"/>
              </w:rPr>
              <w:t></w:t>
            </w:r>
          </w:p>
        </w:tc>
        <w:tc>
          <w:tcPr>
            <w:tcW w:w="2520" w:type="dxa"/>
          </w:tcPr>
          <w:p w:rsidR="000A3ADD" w:rsidRPr="00982BFC" w:rsidP="00982BFC" w14:paraId="3C0CC130" w14:textId="77777777">
            <w:pPr>
              <w:pStyle w:val="BodyText"/>
              <w:rPr>
                <w:rFonts w:eastAsia="Segoe UI"/>
                <w:b w:val="0"/>
                <w:bCs w:val="0"/>
              </w:rPr>
            </w:pPr>
            <w:r w:rsidRPr="00982BFC">
              <w:rPr>
                <w:rFonts w:eastAsia="Segoe UI"/>
                <w:w w:val="206"/>
              </w:rPr>
              <w:t></w:t>
            </w:r>
          </w:p>
        </w:tc>
      </w:tr>
      <w:tr w14:paraId="5DF9BBBE" w14:textId="77777777" w:rsidTr="00B27564">
        <w:tblPrEx>
          <w:tblW w:w="10430" w:type="dxa"/>
          <w:tblInd w:w="-630" w:type="dxa"/>
          <w:tblLayout w:type="fixed"/>
          <w:tblLook w:val="01E0"/>
        </w:tblPrEx>
        <w:trPr>
          <w:trHeight w:val="440"/>
        </w:trPr>
        <w:tc>
          <w:tcPr>
            <w:tcW w:w="2790" w:type="dxa"/>
          </w:tcPr>
          <w:p w:rsidR="000A3ADD" w:rsidRPr="00982BFC" w:rsidP="00982BFC" w14:paraId="194491D3" w14:textId="77777777">
            <w:pPr>
              <w:pStyle w:val="BodyText"/>
              <w:rPr>
                <w:rFonts w:eastAsia="Segoe UI"/>
                <w:b w:val="0"/>
                <w:bCs w:val="0"/>
                <w:sz w:val="20"/>
                <w:szCs w:val="20"/>
              </w:rPr>
            </w:pPr>
            <w:r w:rsidRPr="00982BFC">
              <w:rPr>
                <w:rFonts w:eastAsia="Segoe UI"/>
                <w:sz w:val="20"/>
                <w:szCs w:val="20"/>
              </w:rPr>
              <w:t>Marijuana</w:t>
            </w:r>
          </w:p>
        </w:tc>
        <w:tc>
          <w:tcPr>
            <w:tcW w:w="2600" w:type="dxa"/>
          </w:tcPr>
          <w:p w:rsidR="000A3ADD" w:rsidRPr="00982BFC" w:rsidP="00982BFC" w14:paraId="769AFDED" w14:textId="77777777">
            <w:pPr>
              <w:pStyle w:val="BodyText"/>
              <w:rPr>
                <w:rFonts w:eastAsia="Segoe UI"/>
              </w:rPr>
            </w:pPr>
            <w:r w:rsidRPr="00982BFC">
              <w:rPr>
                <w:rFonts w:eastAsia="Segoe UI"/>
                <w:w w:val="206"/>
              </w:rPr>
              <w:t></w:t>
            </w:r>
          </w:p>
        </w:tc>
        <w:tc>
          <w:tcPr>
            <w:tcW w:w="2520" w:type="dxa"/>
          </w:tcPr>
          <w:p w:rsidR="000A3ADD" w:rsidRPr="00982BFC" w:rsidP="00982BFC" w14:paraId="330C68BB" w14:textId="77777777">
            <w:pPr>
              <w:pStyle w:val="BodyText"/>
              <w:rPr>
                <w:rFonts w:eastAsia="Segoe UI"/>
              </w:rPr>
            </w:pPr>
            <w:r w:rsidRPr="00982BFC">
              <w:rPr>
                <w:rFonts w:eastAsia="Segoe UI"/>
                <w:w w:val="206"/>
              </w:rPr>
              <w:t></w:t>
            </w:r>
          </w:p>
        </w:tc>
        <w:tc>
          <w:tcPr>
            <w:tcW w:w="2520" w:type="dxa"/>
          </w:tcPr>
          <w:p w:rsidR="000A3ADD" w:rsidRPr="00982BFC" w:rsidP="00982BFC" w14:paraId="7E1A9CAE" w14:textId="77777777">
            <w:pPr>
              <w:pStyle w:val="BodyText"/>
              <w:rPr>
                <w:rFonts w:eastAsia="Segoe UI"/>
                <w:b w:val="0"/>
                <w:bCs w:val="0"/>
              </w:rPr>
            </w:pPr>
            <w:r w:rsidRPr="00982BFC">
              <w:rPr>
                <w:rFonts w:eastAsia="Segoe UI"/>
                <w:w w:val="206"/>
              </w:rPr>
              <w:t></w:t>
            </w:r>
          </w:p>
        </w:tc>
      </w:tr>
      <w:tr w14:paraId="30A297D8" w14:textId="77777777" w:rsidTr="00B27564">
        <w:tblPrEx>
          <w:tblW w:w="10430" w:type="dxa"/>
          <w:tblInd w:w="-630" w:type="dxa"/>
          <w:tblLayout w:type="fixed"/>
          <w:tblLook w:val="01E0"/>
        </w:tblPrEx>
        <w:trPr>
          <w:trHeight w:val="449"/>
        </w:trPr>
        <w:tc>
          <w:tcPr>
            <w:tcW w:w="2790" w:type="dxa"/>
          </w:tcPr>
          <w:p w:rsidR="000A3ADD" w:rsidRPr="00982BFC" w:rsidP="00982BFC" w14:paraId="47DE9433" w14:textId="77777777">
            <w:pPr>
              <w:pStyle w:val="BodyText"/>
              <w:rPr>
                <w:rFonts w:eastAsia="Segoe UI"/>
                <w:b w:val="0"/>
                <w:bCs w:val="0"/>
                <w:sz w:val="20"/>
                <w:szCs w:val="20"/>
              </w:rPr>
            </w:pPr>
            <w:r w:rsidRPr="00982BFC">
              <w:rPr>
                <w:rFonts w:eastAsia="Segoe UI"/>
                <w:sz w:val="20"/>
                <w:szCs w:val="20"/>
              </w:rPr>
              <w:t>Prescription</w:t>
            </w:r>
            <w:r w:rsidRPr="00982BFC">
              <w:rPr>
                <w:rFonts w:eastAsia="Segoe UI"/>
                <w:spacing w:val="40"/>
                <w:sz w:val="20"/>
                <w:szCs w:val="20"/>
              </w:rPr>
              <w:t xml:space="preserve"> </w:t>
            </w:r>
            <w:r w:rsidRPr="00982BFC">
              <w:rPr>
                <w:rFonts w:eastAsia="Segoe UI"/>
                <w:sz w:val="20"/>
                <w:szCs w:val="20"/>
              </w:rPr>
              <w:t>Drugs</w:t>
            </w:r>
          </w:p>
        </w:tc>
        <w:tc>
          <w:tcPr>
            <w:tcW w:w="2600" w:type="dxa"/>
          </w:tcPr>
          <w:p w:rsidR="000A3ADD" w:rsidRPr="00982BFC" w:rsidP="00982BFC" w14:paraId="40E84284" w14:textId="77777777">
            <w:pPr>
              <w:pStyle w:val="BodyText"/>
              <w:rPr>
                <w:rFonts w:eastAsia="Segoe UI"/>
              </w:rPr>
            </w:pPr>
            <w:r w:rsidRPr="00982BFC">
              <w:rPr>
                <w:rFonts w:eastAsia="Segoe UI"/>
                <w:w w:val="206"/>
              </w:rPr>
              <w:t></w:t>
            </w:r>
          </w:p>
        </w:tc>
        <w:tc>
          <w:tcPr>
            <w:tcW w:w="2520" w:type="dxa"/>
          </w:tcPr>
          <w:p w:rsidR="000A3ADD" w:rsidRPr="00982BFC" w:rsidP="00982BFC" w14:paraId="294CA190" w14:textId="77777777">
            <w:pPr>
              <w:pStyle w:val="BodyText"/>
              <w:rPr>
                <w:rFonts w:eastAsia="Segoe UI"/>
              </w:rPr>
            </w:pPr>
            <w:r w:rsidRPr="00982BFC">
              <w:rPr>
                <w:rFonts w:eastAsia="Segoe UI"/>
                <w:w w:val="206"/>
              </w:rPr>
              <w:t></w:t>
            </w:r>
          </w:p>
        </w:tc>
        <w:tc>
          <w:tcPr>
            <w:tcW w:w="2520" w:type="dxa"/>
          </w:tcPr>
          <w:p w:rsidR="000A3ADD" w:rsidRPr="00982BFC" w:rsidP="00982BFC" w14:paraId="7BDEE275" w14:textId="77777777">
            <w:pPr>
              <w:pStyle w:val="BodyText"/>
              <w:rPr>
                <w:rFonts w:eastAsia="Segoe UI"/>
                <w:b w:val="0"/>
                <w:bCs w:val="0"/>
              </w:rPr>
            </w:pPr>
            <w:r w:rsidRPr="00982BFC">
              <w:rPr>
                <w:rFonts w:eastAsia="Segoe UI"/>
                <w:w w:val="206"/>
              </w:rPr>
              <w:t></w:t>
            </w:r>
          </w:p>
        </w:tc>
      </w:tr>
      <w:tr w14:paraId="2DFCAB57" w14:textId="77777777" w:rsidTr="00B27564">
        <w:tblPrEx>
          <w:tblW w:w="10430" w:type="dxa"/>
          <w:tblInd w:w="-630" w:type="dxa"/>
          <w:tblLayout w:type="fixed"/>
          <w:tblLook w:val="01E0"/>
        </w:tblPrEx>
        <w:trPr>
          <w:trHeight w:val="440"/>
        </w:trPr>
        <w:tc>
          <w:tcPr>
            <w:tcW w:w="2790" w:type="dxa"/>
          </w:tcPr>
          <w:p w:rsidR="000A3ADD" w:rsidRPr="00982BFC" w:rsidP="00982BFC" w14:paraId="0FD4B396" w14:textId="77777777">
            <w:pPr>
              <w:pStyle w:val="BodyText"/>
              <w:rPr>
                <w:rFonts w:eastAsia="Segoe UI"/>
                <w:b w:val="0"/>
                <w:bCs w:val="0"/>
                <w:sz w:val="20"/>
                <w:szCs w:val="20"/>
              </w:rPr>
            </w:pPr>
            <w:r w:rsidRPr="00982BFC">
              <w:rPr>
                <w:rFonts w:eastAsia="Segoe UI"/>
                <w:sz w:val="20"/>
                <w:szCs w:val="20"/>
              </w:rPr>
              <w:t>Cocaine</w:t>
            </w:r>
          </w:p>
        </w:tc>
        <w:tc>
          <w:tcPr>
            <w:tcW w:w="2600" w:type="dxa"/>
          </w:tcPr>
          <w:p w:rsidR="000A3ADD" w:rsidRPr="00982BFC" w:rsidP="00982BFC" w14:paraId="6DFA3783" w14:textId="77777777">
            <w:pPr>
              <w:pStyle w:val="BodyText"/>
              <w:rPr>
                <w:rFonts w:eastAsia="Segoe UI"/>
              </w:rPr>
            </w:pPr>
            <w:r w:rsidRPr="00982BFC">
              <w:rPr>
                <w:rFonts w:eastAsia="Segoe UI"/>
                <w:w w:val="206"/>
              </w:rPr>
              <w:t></w:t>
            </w:r>
          </w:p>
        </w:tc>
        <w:tc>
          <w:tcPr>
            <w:tcW w:w="2520" w:type="dxa"/>
          </w:tcPr>
          <w:p w:rsidR="000A3ADD" w:rsidRPr="00982BFC" w:rsidP="00982BFC" w14:paraId="33309B5F" w14:textId="77777777">
            <w:pPr>
              <w:pStyle w:val="BodyText"/>
              <w:rPr>
                <w:rFonts w:eastAsia="Segoe UI"/>
              </w:rPr>
            </w:pPr>
            <w:r w:rsidRPr="00982BFC">
              <w:rPr>
                <w:rFonts w:eastAsia="Segoe UI"/>
                <w:w w:val="206"/>
              </w:rPr>
              <w:t></w:t>
            </w:r>
          </w:p>
        </w:tc>
        <w:tc>
          <w:tcPr>
            <w:tcW w:w="2520" w:type="dxa"/>
          </w:tcPr>
          <w:p w:rsidR="000A3ADD" w:rsidRPr="00982BFC" w:rsidP="00982BFC" w14:paraId="6AC54BDF" w14:textId="77777777">
            <w:pPr>
              <w:pStyle w:val="BodyText"/>
              <w:rPr>
                <w:rFonts w:eastAsia="Segoe UI"/>
                <w:b w:val="0"/>
                <w:bCs w:val="0"/>
              </w:rPr>
            </w:pPr>
            <w:r w:rsidRPr="00982BFC">
              <w:rPr>
                <w:rFonts w:eastAsia="Segoe UI"/>
                <w:w w:val="206"/>
              </w:rPr>
              <w:t></w:t>
            </w:r>
          </w:p>
        </w:tc>
      </w:tr>
      <w:tr w14:paraId="00D5980C" w14:textId="77777777" w:rsidTr="00B27564">
        <w:tblPrEx>
          <w:tblW w:w="10430" w:type="dxa"/>
          <w:tblInd w:w="-630" w:type="dxa"/>
          <w:tblLayout w:type="fixed"/>
          <w:tblLook w:val="01E0"/>
        </w:tblPrEx>
        <w:trPr>
          <w:trHeight w:val="440"/>
        </w:trPr>
        <w:tc>
          <w:tcPr>
            <w:tcW w:w="2790" w:type="dxa"/>
          </w:tcPr>
          <w:p w:rsidR="000A3ADD" w:rsidRPr="00982BFC" w:rsidP="00982BFC" w14:paraId="030FC12A" w14:textId="77777777">
            <w:pPr>
              <w:pStyle w:val="BodyText"/>
              <w:rPr>
                <w:rFonts w:eastAsia="Segoe UI"/>
                <w:b w:val="0"/>
                <w:bCs w:val="0"/>
                <w:sz w:val="20"/>
                <w:szCs w:val="20"/>
              </w:rPr>
            </w:pPr>
            <w:r w:rsidRPr="00982BFC">
              <w:rPr>
                <w:rFonts w:eastAsia="Segoe UI"/>
                <w:sz w:val="20"/>
                <w:szCs w:val="20"/>
              </w:rPr>
              <w:t>Heroin</w:t>
            </w:r>
          </w:p>
        </w:tc>
        <w:tc>
          <w:tcPr>
            <w:tcW w:w="2600" w:type="dxa"/>
          </w:tcPr>
          <w:p w:rsidR="000A3ADD" w:rsidRPr="00982BFC" w:rsidP="00982BFC" w14:paraId="0E720D80" w14:textId="77777777">
            <w:pPr>
              <w:pStyle w:val="BodyText"/>
              <w:rPr>
                <w:rFonts w:eastAsia="Segoe UI"/>
              </w:rPr>
            </w:pPr>
            <w:r w:rsidRPr="00982BFC">
              <w:rPr>
                <w:rFonts w:eastAsia="Segoe UI"/>
                <w:w w:val="206"/>
              </w:rPr>
              <w:t></w:t>
            </w:r>
          </w:p>
        </w:tc>
        <w:tc>
          <w:tcPr>
            <w:tcW w:w="2520" w:type="dxa"/>
          </w:tcPr>
          <w:p w:rsidR="000A3ADD" w:rsidRPr="00982BFC" w:rsidP="00982BFC" w14:paraId="487CA58B" w14:textId="77777777">
            <w:pPr>
              <w:pStyle w:val="BodyText"/>
              <w:rPr>
                <w:rFonts w:eastAsia="Segoe UI"/>
              </w:rPr>
            </w:pPr>
            <w:r w:rsidRPr="00982BFC">
              <w:rPr>
                <w:rFonts w:eastAsia="Segoe UI"/>
                <w:w w:val="206"/>
              </w:rPr>
              <w:t></w:t>
            </w:r>
          </w:p>
        </w:tc>
        <w:tc>
          <w:tcPr>
            <w:tcW w:w="2520" w:type="dxa"/>
          </w:tcPr>
          <w:p w:rsidR="000A3ADD" w:rsidRPr="00982BFC" w:rsidP="00982BFC" w14:paraId="70E79F42" w14:textId="77777777">
            <w:pPr>
              <w:pStyle w:val="BodyText"/>
              <w:rPr>
                <w:rFonts w:eastAsia="Segoe UI"/>
                <w:b w:val="0"/>
                <w:bCs w:val="0"/>
              </w:rPr>
            </w:pPr>
            <w:r w:rsidRPr="00982BFC">
              <w:rPr>
                <w:rFonts w:eastAsia="Segoe UI"/>
                <w:w w:val="206"/>
              </w:rPr>
              <w:t></w:t>
            </w:r>
          </w:p>
        </w:tc>
      </w:tr>
      <w:tr w14:paraId="76D7AB83" w14:textId="77777777" w:rsidTr="00B27564">
        <w:tblPrEx>
          <w:tblW w:w="10430" w:type="dxa"/>
          <w:tblInd w:w="-630" w:type="dxa"/>
          <w:tblLayout w:type="fixed"/>
          <w:tblLook w:val="01E0"/>
        </w:tblPrEx>
        <w:trPr>
          <w:trHeight w:val="440"/>
        </w:trPr>
        <w:tc>
          <w:tcPr>
            <w:tcW w:w="2790" w:type="dxa"/>
          </w:tcPr>
          <w:p w:rsidR="000A3ADD" w:rsidRPr="00982BFC" w:rsidP="00982BFC" w14:paraId="57C717F3" w14:textId="77777777">
            <w:pPr>
              <w:pStyle w:val="BodyText"/>
              <w:rPr>
                <w:rFonts w:eastAsia="Segoe UI"/>
                <w:b w:val="0"/>
                <w:bCs w:val="0"/>
                <w:sz w:val="20"/>
                <w:szCs w:val="20"/>
              </w:rPr>
            </w:pPr>
            <w:r w:rsidRPr="00982BFC">
              <w:rPr>
                <w:rFonts w:eastAsia="Segoe UI"/>
                <w:sz w:val="20"/>
                <w:szCs w:val="20"/>
              </w:rPr>
              <w:t>Inhalants</w:t>
            </w:r>
          </w:p>
        </w:tc>
        <w:tc>
          <w:tcPr>
            <w:tcW w:w="2600" w:type="dxa"/>
          </w:tcPr>
          <w:p w:rsidR="000A3ADD" w:rsidRPr="00982BFC" w:rsidP="00982BFC" w14:paraId="0BEE9BEF" w14:textId="77777777">
            <w:pPr>
              <w:pStyle w:val="BodyText"/>
              <w:rPr>
                <w:rFonts w:eastAsia="Segoe UI"/>
              </w:rPr>
            </w:pPr>
            <w:r w:rsidRPr="00982BFC">
              <w:rPr>
                <w:rFonts w:eastAsia="Segoe UI"/>
                <w:w w:val="206"/>
              </w:rPr>
              <w:t></w:t>
            </w:r>
          </w:p>
        </w:tc>
        <w:tc>
          <w:tcPr>
            <w:tcW w:w="2520" w:type="dxa"/>
          </w:tcPr>
          <w:p w:rsidR="000A3ADD" w:rsidRPr="00982BFC" w:rsidP="00982BFC" w14:paraId="5BE0E91A" w14:textId="77777777">
            <w:pPr>
              <w:pStyle w:val="BodyText"/>
              <w:rPr>
                <w:rFonts w:eastAsia="Segoe UI"/>
              </w:rPr>
            </w:pPr>
            <w:r w:rsidRPr="00982BFC">
              <w:rPr>
                <w:rFonts w:eastAsia="Segoe UI"/>
                <w:w w:val="206"/>
              </w:rPr>
              <w:t></w:t>
            </w:r>
          </w:p>
        </w:tc>
        <w:tc>
          <w:tcPr>
            <w:tcW w:w="2520" w:type="dxa"/>
          </w:tcPr>
          <w:p w:rsidR="000A3ADD" w:rsidRPr="00982BFC" w:rsidP="00982BFC" w14:paraId="5E5B7D02" w14:textId="77777777">
            <w:pPr>
              <w:pStyle w:val="BodyText"/>
              <w:rPr>
                <w:rFonts w:eastAsia="Segoe UI"/>
                <w:b w:val="0"/>
                <w:bCs w:val="0"/>
              </w:rPr>
            </w:pPr>
            <w:r w:rsidRPr="00982BFC">
              <w:rPr>
                <w:rFonts w:eastAsia="Segoe UI"/>
                <w:w w:val="206"/>
              </w:rPr>
              <w:t></w:t>
            </w:r>
          </w:p>
        </w:tc>
      </w:tr>
      <w:tr w14:paraId="69BA8E41" w14:textId="77777777" w:rsidTr="00B27564">
        <w:tblPrEx>
          <w:tblW w:w="10430" w:type="dxa"/>
          <w:tblInd w:w="-630" w:type="dxa"/>
          <w:tblLayout w:type="fixed"/>
          <w:tblLook w:val="01E0"/>
        </w:tblPrEx>
        <w:trPr>
          <w:trHeight w:val="440"/>
        </w:trPr>
        <w:tc>
          <w:tcPr>
            <w:tcW w:w="2790" w:type="dxa"/>
          </w:tcPr>
          <w:p w:rsidR="000A3ADD" w:rsidRPr="00982BFC" w:rsidP="00982BFC" w14:paraId="68D99C03" w14:textId="77777777">
            <w:pPr>
              <w:pStyle w:val="BodyText"/>
              <w:rPr>
                <w:rFonts w:eastAsia="Segoe UI"/>
                <w:b w:val="0"/>
                <w:bCs w:val="0"/>
                <w:sz w:val="20"/>
                <w:szCs w:val="20"/>
              </w:rPr>
            </w:pPr>
            <w:r w:rsidRPr="00982BFC">
              <w:rPr>
                <w:rFonts w:eastAsia="Segoe UI"/>
                <w:sz w:val="20"/>
                <w:szCs w:val="20"/>
              </w:rPr>
              <w:t>Methamphetamine</w:t>
            </w:r>
          </w:p>
        </w:tc>
        <w:tc>
          <w:tcPr>
            <w:tcW w:w="2600" w:type="dxa"/>
          </w:tcPr>
          <w:p w:rsidR="000A3ADD" w:rsidRPr="00982BFC" w:rsidP="00982BFC" w14:paraId="7F430CEE" w14:textId="77777777">
            <w:pPr>
              <w:pStyle w:val="BodyText"/>
              <w:rPr>
                <w:rFonts w:eastAsia="Segoe UI"/>
              </w:rPr>
            </w:pPr>
            <w:r w:rsidRPr="00982BFC">
              <w:rPr>
                <w:rFonts w:eastAsia="Segoe UI"/>
                <w:w w:val="206"/>
              </w:rPr>
              <w:t></w:t>
            </w:r>
          </w:p>
        </w:tc>
        <w:tc>
          <w:tcPr>
            <w:tcW w:w="2520" w:type="dxa"/>
          </w:tcPr>
          <w:p w:rsidR="000A3ADD" w:rsidRPr="00982BFC" w:rsidP="00982BFC" w14:paraId="4A54119A" w14:textId="77777777">
            <w:pPr>
              <w:pStyle w:val="BodyText"/>
              <w:rPr>
                <w:rFonts w:eastAsia="Segoe UI"/>
              </w:rPr>
            </w:pPr>
            <w:r w:rsidRPr="00982BFC">
              <w:rPr>
                <w:rFonts w:eastAsia="Segoe UI"/>
                <w:w w:val="206"/>
              </w:rPr>
              <w:t></w:t>
            </w:r>
          </w:p>
        </w:tc>
        <w:tc>
          <w:tcPr>
            <w:tcW w:w="2520" w:type="dxa"/>
          </w:tcPr>
          <w:p w:rsidR="000A3ADD" w:rsidRPr="00982BFC" w:rsidP="00982BFC" w14:paraId="163426A0" w14:textId="77777777">
            <w:pPr>
              <w:pStyle w:val="BodyText"/>
              <w:rPr>
                <w:rFonts w:eastAsia="Segoe UI"/>
                <w:b w:val="0"/>
                <w:bCs w:val="0"/>
              </w:rPr>
            </w:pPr>
            <w:r w:rsidRPr="00982BFC">
              <w:rPr>
                <w:rFonts w:eastAsia="Segoe UI"/>
                <w:w w:val="206"/>
              </w:rPr>
              <w:t></w:t>
            </w:r>
          </w:p>
        </w:tc>
      </w:tr>
      <w:tr w14:paraId="4F8A23CA" w14:textId="77777777" w:rsidTr="00B27564">
        <w:tblPrEx>
          <w:tblW w:w="10430" w:type="dxa"/>
          <w:tblInd w:w="-630" w:type="dxa"/>
          <w:tblLayout w:type="fixed"/>
          <w:tblLook w:val="01E0"/>
        </w:tblPrEx>
        <w:trPr>
          <w:trHeight w:val="431"/>
        </w:trPr>
        <w:tc>
          <w:tcPr>
            <w:tcW w:w="2790" w:type="dxa"/>
          </w:tcPr>
          <w:p w:rsidR="00227AB4" w:rsidRPr="00982BFC" w:rsidP="00982BFC" w14:paraId="6FB8EE74" w14:textId="40EBC2DE">
            <w:pPr>
              <w:pStyle w:val="BodyText"/>
              <w:rPr>
                <w:rFonts w:eastAsia="Segoe UI"/>
                <w:b w:val="0"/>
                <w:bCs w:val="0"/>
                <w:sz w:val="20"/>
                <w:szCs w:val="20"/>
              </w:rPr>
            </w:pPr>
            <w:r w:rsidRPr="00982BFC">
              <w:rPr>
                <w:rFonts w:eastAsia="Segoe UI"/>
                <w:sz w:val="20"/>
                <w:szCs w:val="20"/>
              </w:rPr>
              <w:t xml:space="preserve"> Fentanyl</w:t>
            </w:r>
          </w:p>
        </w:tc>
        <w:tc>
          <w:tcPr>
            <w:tcW w:w="2600" w:type="dxa"/>
          </w:tcPr>
          <w:p w:rsidR="00227AB4" w:rsidRPr="00982BFC" w:rsidP="00982BFC" w14:paraId="3022058F" w14:textId="22073CB1">
            <w:pPr>
              <w:pStyle w:val="BodyText"/>
              <w:rPr>
                <w:rFonts w:eastAsia="Segoe UI"/>
                <w:b w:val="0"/>
                <w:bCs w:val="0"/>
              </w:rPr>
            </w:pPr>
            <w:r w:rsidRPr="00982BFC">
              <w:rPr>
                <w:rFonts w:eastAsia="Segoe UI"/>
                <w:w w:val="206"/>
              </w:rPr>
              <w:t></w:t>
            </w:r>
          </w:p>
        </w:tc>
        <w:tc>
          <w:tcPr>
            <w:tcW w:w="2520" w:type="dxa"/>
          </w:tcPr>
          <w:p w:rsidR="00227AB4" w:rsidRPr="00982BFC" w:rsidP="00982BFC" w14:paraId="5A4A440E" w14:textId="0AB00E8C">
            <w:pPr>
              <w:pStyle w:val="BodyText"/>
              <w:rPr>
                <w:rFonts w:eastAsia="Segoe UI"/>
                <w:b w:val="0"/>
                <w:bCs w:val="0"/>
              </w:rPr>
            </w:pPr>
            <w:r w:rsidRPr="00982BFC">
              <w:rPr>
                <w:rFonts w:eastAsia="Segoe UI"/>
                <w:w w:val="206"/>
              </w:rPr>
              <w:t></w:t>
            </w:r>
          </w:p>
        </w:tc>
        <w:tc>
          <w:tcPr>
            <w:tcW w:w="2520" w:type="dxa"/>
          </w:tcPr>
          <w:p w:rsidR="00227AB4" w:rsidRPr="00982BFC" w:rsidP="00982BFC" w14:paraId="3F127CBE" w14:textId="1F2AC5D6">
            <w:pPr>
              <w:pStyle w:val="BodyText"/>
              <w:rPr>
                <w:rFonts w:eastAsia="Segoe UI"/>
                <w:b w:val="0"/>
                <w:bCs w:val="0"/>
              </w:rPr>
            </w:pPr>
            <w:r w:rsidRPr="00982BFC">
              <w:rPr>
                <w:rFonts w:eastAsia="Segoe UI"/>
                <w:w w:val="206"/>
              </w:rPr>
              <w:t></w:t>
            </w:r>
          </w:p>
        </w:tc>
      </w:tr>
    </w:tbl>
    <w:p w:rsidR="000F5FC7" w:rsidRPr="00982BFC" w:rsidP="00982BFC" w14:paraId="1E143CD9" w14:textId="563CC9A2">
      <w:pPr>
        <w:pStyle w:val="BodyText"/>
      </w:pPr>
    </w:p>
    <w:tbl>
      <w:tblPr>
        <w:tblStyle w:val="ListTable31"/>
        <w:tblW w:w="1043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tblPr>
      <w:tblGrid>
        <w:gridCol w:w="2790"/>
        <w:gridCol w:w="2605"/>
        <w:gridCol w:w="2520"/>
        <w:gridCol w:w="2520"/>
      </w:tblGrid>
      <w:tr w14:paraId="0A062230" w14:textId="77777777" w:rsidTr="00B27564">
        <w:tblPrEx>
          <w:tblW w:w="1043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tblPrEx>
        <w:trPr>
          <w:trHeight w:val="574"/>
          <w:tblHeader/>
        </w:trPr>
        <w:tc>
          <w:tcPr>
            <w:tcW w:w="10435" w:type="dxa"/>
            <w:gridSpan w:val="4"/>
            <w:shd w:val="clear" w:color="auto" w:fill="DBE5F1" w:themeFill="accent1" w:themeFillTint="33"/>
            <w:vAlign w:val="center"/>
          </w:tcPr>
          <w:p w:rsidR="000A3ADD" w:rsidRPr="00982BFC" w:rsidP="00982BFC" w14:paraId="4A110553" w14:textId="7E105428">
            <w:pPr>
              <w:pStyle w:val="BodyText"/>
              <w:jc w:val="center"/>
              <w:rPr>
                <w:rFonts w:eastAsia="Segoe UI"/>
                <w:b w:val="0"/>
                <w:bCs w:val="0"/>
              </w:rPr>
            </w:pPr>
            <w:r w:rsidRPr="00982BFC">
              <w:rPr>
                <w:rFonts w:eastAsia="Segoe UI"/>
                <w:color w:val="000000" w:themeColor="text1"/>
              </w:rPr>
              <w:t>Priorit</w:t>
            </w:r>
            <w:r w:rsidRPr="00982BFC" w:rsidR="00070F70">
              <w:rPr>
                <w:rFonts w:eastAsia="Segoe UI"/>
                <w:color w:val="000000" w:themeColor="text1"/>
              </w:rPr>
              <w:t>y</w:t>
            </w:r>
            <w:r w:rsidRPr="00982BFC">
              <w:rPr>
                <w:rFonts w:eastAsia="Segoe UI"/>
                <w:color w:val="000000" w:themeColor="text1"/>
              </w:rPr>
              <w:t xml:space="preserve"> Populations</w:t>
            </w:r>
          </w:p>
        </w:tc>
      </w:tr>
      <w:tr w14:paraId="32181A07" w14:textId="77777777" w:rsidTr="00B27564">
        <w:tblPrEx>
          <w:tblW w:w="10435" w:type="dxa"/>
          <w:tblInd w:w="-635" w:type="dxa"/>
          <w:tblLayout w:type="fixed"/>
          <w:tblLook w:val="01E0"/>
        </w:tblPrEx>
        <w:trPr>
          <w:trHeight w:val="377"/>
        </w:trPr>
        <w:tc>
          <w:tcPr>
            <w:tcW w:w="2790" w:type="dxa"/>
          </w:tcPr>
          <w:p w:rsidR="000A3ADD" w:rsidRPr="00982BFC" w:rsidP="00982BFC" w14:paraId="2A76F9CF" w14:textId="77777777">
            <w:pPr>
              <w:pStyle w:val="BodyText"/>
              <w:rPr>
                <w:rFonts w:eastAsia="Segoe UI"/>
                <w:b w:val="0"/>
                <w:bCs w:val="0"/>
                <w:sz w:val="20"/>
                <w:szCs w:val="20"/>
              </w:rPr>
            </w:pPr>
            <w:r w:rsidRPr="00982BFC">
              <w:rPr>
                <w:rFonts w:eastAsia="Segoe UI"/>
                <w:sz w:val="20"/>
                <w:szCs w:val="20"/>
              </w:rPr>
              <w:t>Students</w:t>
            </w:r>
            <w:r w:rsidRPr="00982BFC">
              <w:rPr>
                <w:rFonts w:eastAsia="Segoe UI"/>
                <w:spacing w:val="33"/>
                <w:sz w:val="20"/>
                <w:szCs w:val="20"/>
              </w:rPr>
              <w:t xml:space="preserve"> </w:t>
            </w:r>
            <w:r w:rsidRPr="00982BFC">
              <w:rPr>
                <w:rFonts w:eastAsia="Segoe UI"/>
                <w:sz w:val="20"/>
                <w:szCs w:val="20"/>
              </w:rPr>
              <w:t>in</w:t>
            </w:r>
            <w:r w:rsidRPr="00982BFC">
              <w:rPr>
                <w:rFonts w:eastAsia="Segoe UI"/>
                <w:spacing w:val="34"/>
                <w:sz w:val="20"/>
                <w:szCs w:val="20"/>
              </w:rPr>
              <w:t xml:space="preserve"> </w:t>
            </w:r>
            <w:r w:rsidRPr="00982BFC">
              <w:rPr>
                <w:rFonts w:eastAsia="Segoe UI"/>
                <w:sz w:val="20"/>
                <w:szCs w:val="20"/>
              </w:rPr>
              <w:t>College</w:t>
            </w:r>
          </w:p>
        </w:tc>
        <w:tc>
          <w:tcPr>
            <w:tcW w:w="2605" w:type="dxa"/>
          </w:tcPr>
          <w:p w:rsidR="000A3ADD" w:rsidRPr="00982BFC" w:rsidP="00982BFC" w14:paraId="315A4607" w14:textId="77777777">
            <w:pPr>
              <w:pStyle w:val="BodyText"/>
              <w:rPr>
                <w:rFonts w:eastAsia="Segoe UI"/>
              </w:rPr>
            </w:pPr>
            <w:r w:rsidRPr="00982BFC">
              <w:rPr>
                <w:rFonts w:eastAsia="Segoe UI"/>
                <w:w w:val="206"/>
              </w:rPr>
              <w:t></w:t>
            </w:r>
          </w:p>
        </w:tc>
        <w:tc>
          <w:tcPr>
            <w:tcW w:w="2520" w:type="dxa"/>
          </w:tcPr>
          <w:p w:rsidR="000A3ADD" w:rsidRPr="00982BFC" w:rsidP="00982BFC" w14:paraId="6F3D4D7C" w14:textId="77777777">
            <w:pPr>
              <w:pStyle w:val="BodyText"/>
              <w:rPr>
                <w:rFonts w:eastAsia="Segoe UI"/>
              </w:rPr>
            </w:pPr>
            <w:r w:rsidRPr="00982BFC">
              <w:rPr>
                <w:rFonts w:eastAsia="Segoe UI"/>
                <w:w w:val="206"/>
              </w:rPr>
              <w:t></w:t>
            </w:r>
          </w:p>
        </w:tc>
        <w:tc>
          <w:tcPr>
            <w:tcW w:w="2520" w:type="dxa"/>
          </w:tcPr>
          <w:p w:rsidR="000A3ADD" w:rsidRPr="00982BFC" w:rsidP="00982BFC" w14:paraId="1DD2912C" w14:textId="77777777">
            <w:pPr>
              <w:pStyle w:val="BodyText"/>
              <w:rPr>
                <w:rFonts w:eastAsia="Segoe UI"/>
                <w:b w:val="0"/>
                <w:bCs w:val="0"/>
              </w:rPr>
            </w:pPr>
            <w:r w:rsidRPr="00982BFC">
              <w:rPr>
                <w:rFonts w:eastAsia="Segoe UI"/>
                <w:w w:val="206"/>
              </w:rPr>
              <w:t></w:t>
            </w:r>
          </w:p>
        </w:tc>
      </w:tr>
      <w:tr w14:paraId="0BA870F8" w14:textId="77777777" w:rsidTr="00B27564">
        <w:tblPrEx>
          <w:tblW w:w="10435" w:type="dxa"/>
          <w:tblInd w:w="-635" w:type="dxa"/>
          <w:tblLayout w:type="fixed"/>
          <w:tblLook w:val="01E0"/>
        </w:tblPrEx>
        <w:trPr>
          <w:trHeight w:val="350"/>
        </w:trPr>
        <w:tc>
          <w:tcPr>
            <w:tcW w:w="2790" w:type="dxa"/>
          </w:tcPr>
          <w:p w:rsidR="000A3ADD" w:rsidRPr="00982BFC" w:rsidP="00982BFC" w14:paraId="06590E8B" w14:textId="77777777">
            <w:pPr>
              <w:pStyle w:val="BodyText"/>
              <w:rPr>
                <w:rFonts w:eastAsia="Segoe UI"/>
                <w:b w:val="0"/>
                <w:bCs w:val="0"/>
                <w:sz w:val="20"/>
                <w:szCs w:val="20"/>
              </w:rPr>
            </w:pPr>
            <w:r w:rsidRPr="00982BFC">
              <w:rPr>
                <w:rFonts w:eastAsia="Segoe UI"/>
                <w:sz w:val="20"/>
                <w:szCs w:val="20"/>
              </w:rPr>
              <w:t>Military</w:t>
            </w:r>
            <w:r w:rsidRPr="00982BFC">
              <w:rPr>
                <w:rFonts w:eastAsia="Segoe UI"/>
                <w:spacing w:val="29"/>
                <w:sz w:val="20"/>
                <w:szCs w:val="20"/>
              </w:rPr>
              <w:t xml:space="preserve"> </w:t>
            </w:r>
            <w:r w:rsidRPr="00982BFC">
              <w:rPr>
                <w:rFonts w:eastAsia="Segoe UI"/>
                <w:sz w:val="20"/>
                <w:szCs w:val="20"/>
              </w:rPr>
              <w:t>Families</w:t>
            </w:r>
          </w:p>
        </w:tc>
        <w:tc>
          <w:tcPr>
            <w:tcW w:w="2605" w:type="dxa"/>
          </w:tcPr>
          <w:p w:rsidR="000A3ADD" w:rsidRPr="00982BFC" w:rsidP="00982BFC" w14:paraId="218FA0BF" w14:textId="77777777">
            <w:pPr>
              <w:pStyle w:val="BodyText"/>
              <w:rPr>
                <w:rFonts w:eastAsia="Segoe UI"/>
              </w:rPr>
            </w:pPr>
            <w:r w:rsidRPr="00982BFC">
              <w:rPr>
                <w:rFonts w:eastAsia="Segoe UI"/>
                <w:w w:val="206"/>
              </w:rPr>
              <w:t></w:t>
            </w:r>
          </w:p>
        </w:tc>
        <w:tc>
          <w:tcPr>
            <w:tcW w:w="2520" w:type="dxa"/>
          </w:tcPr>
          <w:p w:rsidR="000A3ADD" w:rsidRPr="00982BFC" w:rsidP="00982BFC" w14:paraId="1E168659" w14:textId="77777777">
            <w:pPr>
              <w:pStyle w:val="BodyText"/>
              <w:rPr>
                <w:rFonts w:eastAsia="Segoe UI"/>
              </w:rPr>
            </w:pPr>
            <w:r w:rsidRPr="00982BFC">
              <w:rPr>
                <w:rFonts w:eastAsia="Segoe UI"/>
                <w:w w:val="206"/>
              </w:rPr>
              <w:t></w:t>
            </w:r>
          </w:p>
        </w:tc>
        <w:tc>
          <w:tcPr>
            <w:tcW w:w="2520" w:type="dxa"/>
          </w:tcPr>
          <w:p w:rsidR="000A3ADD" w:rsidRPr="00982BFC" w:rsidP="00982BFC" w14:paraId="612CB855" w14:textId="77777777">
            <w:pPr>
              <w:pStyle w:val="BodyText"/>
              <w:rPr>
                <w:rFonts w:eastAsia="Segoe UI"/>
                <w:b w:val="0"/>
                <w:bCs w:val="0"/>
              </w:rPr>
            </w:pPr>
            <w:r w:rsidRPr="00982BFC">
              <w:rPr>
                <w:rFonts w:eastAsia="Segoe UI"/>
                <w:w w:val="206"/>
              </w:rPr>
              <w:t></w:t>
            </w:r>
          </w:p>
        </w:tc>
      </w:tr>
      <w:tr w14:paraId="17D19081" w14:textId="77777777" w:rsidTr="00B27564">
        <w:tblPrEx>
          <w:tblW w:w="10435" w:type="dxa"/>
          <w:tblInd w:w="-635" w:type="dxa"/>
          <w:tblLayout w:type="fixed"/>
          <w:tblLook w:val="01E0"/>
        </w:tblPrEx>
        <w:trPr>
          <w:trHeight w:val="341"/>
        </w:trPr>
        <w:tc>
          <w:tcPr>
            <w:tcW w:w="2790" w:type="dxa"/>
          </w:tcPr>
          <w:p w:rsidR="000A3ADD" w:rsidRPr="00982BFC" w:rsidP="00982BFC" w14:paraId="7659BC0F" w14:textId="5628C414">
            <w:pPr>
              <w:pStyle w:val="BodyText"/>
              <w:rPr>
                <w:rFonts w:eastAsia="Segoe UI"/>
                <w:b w:val="0"/>
                <w:bCs w:val="0"/>
                <w:sz w:val="20"/>
                <w:szCs w:val="20"/>
              </w:rPr>
            </w:pPr>
            <w:r w:rsidRPr="00982BFC">
              <w:rPr>
                <w:rFonts w:eastAsia="Segoe UI"/>
                <w:sz w:val="20"/>
                <w:szCs w:val="20"/>
              </w:rPr>
              <w:t>LGBTQI+</w:t>
            </w:r>
          </w:p>
        </w:tc>
        <w:tc>
          <w:tcPr>
            <w:tcW w:w="2605" w:type="dxa"/>
          </w:tcPr>
          <w:p w:rsidR="000A3ADD" w:rsidRPr="00982BFC" w:rsidP="00982BFC" w14:paraId="6B908B46" w14:textId="77777777">
            <w:pPr>
              <w:pStyle w:val="BodyText"/>
              <w:rPr>
                <w:rFonts w:eastAsia="Segoe UI"/>
              </w:rPr>
            </w:pPr>
            <w:r w:rsidRPr="00982BFC">
              <w:rPr>
                <w:rFonts w:eastAsia="Segoe UI"/>
                <w:w w:val="206"/>
              </w:rPr>
              <w:t></w:t>
            </w:r>
          </w:p>
        </w:tc>
        <w:tc>
          <w:tcPr>
            <w:tcW w:w="2520" w:type="dxa"/>
          </w:tcPr>
          <w:p w:rsidR="000A3ADD" w:rsidRPr="00982BFC" w:rsidP="00982BFC" w14:paraId="233BF823" w14:textId="77777777">
            <w:pPr>
              <w:pStyle w:val="BodyText"/>
              <w:rPr>
                <w:rFonts w:eastAsia="Segoe UI"/>
              </w:rPr>
            </w:pPr>
            <w:r w:rsidRPr="00982BFC">
              <w:rPr>
                <w:rFonts w:eastAsia="Segoe UI"/>
                <w:w w:val="206"/>
              </w:rPr>
              <w:t></w:t>
            </w:r>
          </w:p>
        </w:tc>
        <w:tc>
          <w:tcPr>
            <w:tcW w:w="2520" w:type="dxa"/>
          </w:tcPr>
          <w:p w:rsidR="000A3ADD" w:rsidRPr="00982BFC" w:rsidP="00982BFC" w14:paraId="4EAB2C5B" w14:textId="77777777">
            <w:pPr>
              <w:pStyle w:val="BodyText"/>
              <w:rPr>
                <w:rFonts w:eastAsia="Segoe UI"/>
                <w:b w:val="0"/>
                <w:bCs w:val="0"/>
              </w:rPr>
            </w:pPr>
            <w:r w:rsidRPr="00982BFC">
              <w:rPr>
                <w:rFonts w:eastAsia="Segoe UI"/>
                <w:w w:val="206"/>
              </w:rPr>
              <w:t></w:t>
            </w:r>
          </w:p>
        </w:tc>
      </w:tr>
      <w:tr w14:paraId="3B8EE71A" w14:textId="77777777" w:rsidTr="00B27564">
        <w:tblPrEx>
          <w:tblW w:w="10435" w:type="dxa"/>
          <w:tblInd w:w="-635" w:type="dxa"/>
          <w:tblLayout w:type="fixed"/>
          <w:tblLook w:val="01E0"/>
        </w:tblPrEx>
        <w:trPr>
          <w:trHeight w:val="550"/>
        </w:trPr>
        <w:tc>
          <w:tcPr>
            <w:tcW w:w="2790" w:type="dxa"/>
          </w:tcPr>
          <w:p w:rsidR="000A3ADD" w:rsidRPr="00982BFC" w:rsidP="00982BFC" w14:paraId="11CC9306" w14:textId="452611D3">
            <w:pPr>
              <w:pStyle w:val="BodyText"/>
              <w:rPr>
                <w:rFonts w:eastAsia="Segoe UI"/>
                <w:b w:val="0"/>
                <w:bCs w:val="0"/>
                <w:sz w:val="20"/>
                <w:szCs w:val="20"/>
              </w:rPr>
            </w:pPr>
            <w:r w:rsidRPr="00982BFC">
              <w:rPr>
                <w:rFonts w:eastAsia="Segoe UI"/>
                <w:sz w:val="20"/>
                <w:szCs w:val="20"/>
              </w:rPr>
              <w:t>American</w:t>
            </w:r>
            <w:r w:rsidRPr="00982BFC">
              <w:rPr>
                <w:rFonts w:eastAsia="Segoe UI"/>
                <w:spacing w:val="35"/>
                <w:sz w:val="20"/>
                <w:szCs w:val="20"/>
              </w:rPr>
              <w:t xml:space="preserve"> </w:t>
            </w:r>
            <w:r w:rsidRPr="00982BFC">
              <w:rPr>
                <w:rFonts w:eastAsia="Segoe UI"/>
                <w:sz w:val="20"/>
                <w:szCs w:val="20"/>
              </w:rPr>
              <w:t>Indian/Alaska</w:t>
            </w:r>
            <w:r w:rsidRPr="00982BFC">
              <w:rPr>
                <w:rFonts w:eastAsia="Segoe UI"/>
                <w:spacing w:val="36"/>
                <w:sz w:val="20"/>
                <w:szCs w:val="20"/>
              </w:rPr>
              <w:t xml:space="preserve"> </w:t>
            </w:r>
            <w:r w:rsidRPr="00982BFC">
              <w:rPr>
                <w:rFonts w:eastAsia="Segoe UI"/>
                <w:sz w:val="20"/>
                <w:szCs w:val="20"/>
              </w:rPr>
              <w:t>Native</w:t>
            </w:r>
          </w:p>
        </w:tc>
        <w:tc>
          <w:tcPr>
            <w:tcW w:w="2605" w:type="dxa"/>
          </w:tcPr>
          <w:p w:rsidR="000A3ADD" w:rsidRPr="00982BFC" w:rsidP="00982BFC" w14:paraId="7030F7F6" w14:textId="77777777">
            <w:pPr>
              <w:pStyle w:val="BodyText"/>
              <w:rPr>
                <w:rFonts w:eastAsia="Segoe UI"/>
              </w:rPr>
            </w:pPr>
            <w:r w:rsidRPr="00982BFC">
              <w:rPr>
                <w:rFonts w:eastAsia="Segoe UI"/>
                <w:w w:val="206"/>
              </w:rPr>
              <w:t></w:t>
            </w:r>
          </w:p>
        </w:tc>
        <w:tc>
          <w:tcPr>
            <w:tcW w:w="2520" w:type="dxa"/>
          </w:tcPr>
          <w:p w:rsidR="000A3ADD" w:rsidRPr="00982BFC" w:rsidP="00982BFC" w14:paraId="21A58DB5" w14:textId="77777777">
            <w:pPr>
              <w:pStyle w:val="BodyText"/>
              <w:rPr>
                <w:rFonts w:eastAsia="Segoe UI"/>
              </w:rPr>
            </w:pPr>
            <w:r w:rsidRPr="00982BFC">
              <w:rPr>
                <w:rFonts w:eastAsia="Segoe UI"/>
                <w:w w:val="206"/>
              </w:rPr>
              <w:t></w:t>
            </w:r>
          </w:p>
        </w:tc>
        <w:tc>
          <w:tcPr>
            <w:tcW w:w="2520" w:type="dxa"/>
          </w:tcPr>
          <w:p w:rsidR="000A3ADD" w:rsidRPr="00982BFC" w:rsidP="00982BFC" w14:paraId="673A1D9C" w14:textId="77777777">
            <w:pPr>
              <w:pStyle w:val="BodyText"/>
              <w:rPr>
                <w:rFonts w:eastAsia="Segoe UI"/>
                <w:b w:val="0"/>
                <w:bCs w:val="0"/>
              </w:rPr>
            </w:pPr>
            <w:r w:rsidRPr="00982BFC">
              <w:rPr>
                <w:rFonts w:eastAsia="Segoe UI"/>
                <w:w w:val="206"/>
              </w:rPr>
              <w:t></w:t>
            </w:r>
          </w:p>
        </w:tc>
      </w:tr>
      <w:tr w14:paraId="5233D939" w14:textId="77777777" w:rsidTr="00B27564">
        <w:tblPrEx>
          <w:tblW w:w="10435" w:type="dxa"/>
          <w:tblInd w:w="-635" w:type="dxa"/>
          <w:tblLayout w:type="fixed"/>
          <w:tblLook w:val="01E0"/>
        </w:tblPrEx>
        <w:trPr>
          <w:trHeight w:val="395"/>
        </w:trPr>
        <w:tc>
          <w:tcPr>
            <w:tcW w:w="2790" w:type="dxa"/>
          </w:tcPr>
          <w:p w:rsidR="000A3ADD" w:rsidRPr="00982BFC" w:rsidP="00982BFC" w14:paraId="09A73FCC" w14:textId="77777777">
            <w:pPr>
              <w:pStyle w:val="BodyText"/>
              <w:rPr>
                <w:rFonts w:eastAsia="Segoe UI"/>
                <w:b w:val="0"/>
                <w:bCs w:val="0"/>
                <w:sz w:val="20"/>
                <w:szCs w:val="20"/>
              </w:rPr>
            </w:pPr>
            <w:r w:rsidRPr="00982BFC">
              <w:rPr>
                <w:rFonts w:eastAsia="Segoe UI"/>
                <w:sz w:val="20"/>
                <w:szCs w:val="20"/>
              </w:rPr>
              <w:t>African</w:t>
            </w:r>
            <w:r w:rsidRPr="00982BFC">
              <w:rPr>
                <w:rFonts w:eastAsia="Segoe UI"/>
                <w:spacing w:val="28"/>
                <w:sz w:val="20"/>
                <w:szCs w:val="20"/>
              </w:rPr>
              <w:t xml:space="preserve"> </w:t>
            </w:r>
            <w:r w:rsidRPr="00982BFC">
              <w:rPr>
                <w:rFonts w:eastAsia="Segoe UI"/>
                <w:sz w:val="20"/>
                <w:szCs w:val="20"/>
              </w:rPr>
              <w:t>American</w:t>
            </w:r>
          </w:p>
        </w:tc>
        <w:tc>
          <w:tcPr>
            <w:tcW w:w="2605" w:type="dxa"/>
          </w:tcPr>
          <w:p w:rsidR="000A3ADD" w:rsidRPr="00982BFC" w:rsidP="00982BFC" w14:paraId="70473578" w14:textId="77777777">
            <w:pPr>
              <w:pStyle w:val="BodyText"/>
              <w:rPr>
                <w:rFonts w:eastAsia="Segoe UI"/>
              </w:rPr>
            </w:pPr>
            <w:r w:rsidRPr="00982BFC">
              <w:rPr>
                <w:rFonts w:eastAsia="Segoe UI"/>
                <w:w w:val="206"/>
              </w:rPr>
              <w:t></w:t>
            </w:r>
          </w:p>
        </w:tc>
        <w:tc>
          <w:tcPr>
            <w:tcW w:w="2520" w:type="dxa"/>
          </w:tcPr>
          <w:p w:rsidR="000A3ADD" w:rsidRPr="00982BFC" w:rsidP="00982BFC" w14:paraId="76DB3DEB" w14:textId="77777777">
            <w:pPr>
              <w:pStyle w:val="BodyText"/>
              <w:rPr>
                <w:rFonts w:eastAsia="Segoe UI"/>
              </w:rPr>
            </w:pPr>
            <w:r w:rsidRPr="00982BFC">
              <w:rPr>
                <w:rFonts w:eastAsia="Segoe UI"/>
                <w:w w:val="206"/>
              </w:rPr>
              <w:t></w:t>
            </w:r>
          </w:p>
        </w:tc>
        <w:tc>
          <w:tcPr>
            <w:tcW w:w="2520" w:type="dxa"/>
          </w:tcPr>
          <w:p w:rsidR="000A3ADD" w:rsidRPr="00982BFC" w:rsidP="00982BFC" w14:paraId="53E34DFE" w14:textId="77777777">
            <w:pPr>
              <w:pStyle w:val="BodyText"/>
              <w:rPr>
                <w:rFonts w:eastAsia="Segoe UI"/>
                <w:b w:val="0"/>
                <w:bCs w:val="0"/>
              </w:rPr>
            </w:pPr>
            <w:r w:rsidRPr="00982BFC">
              <w:rPr>
                <w:rFonts w:eastAsia="Segoe UI"/>
                <w:w w:val="206"/>
              </w:rPr>
              <w:t></w:t>
            </w:r>
          </w:p>
        </w:tc>
      </w:tr>
      <w:tr w14:paraId="7EC9B1B0" w14:textId="77777777" w:rsidTr="00B27564">
        <w:tblPrEx>
          <w:tblW w:w="10435" w:type="dxa"/>
          <w:tblInd w:w="-635" w:type="dxa"/>
          <w:tblLayout w:type="fixed"/>
          <w:tblLook w:val="01E0"/>
        </w:tblPrEx>
        <w:trPr>
          <w:trHeight w:val="449"/>
        </w:trPr>
        <w:tc>
          <w:tcPr>
            <w:tcW w:w="2790" w:type="dxa"/>
          </w:tcPr>
          <w:p w:rsidR="000A3ADD" w:rsidRPr="00982BFC" w:rsidP="00982BFC" w14:paraId="5692AE13" w14:textId="77777777">
            <w:pPr>
              <w:pStyle w:val="BodyText"/>
              <w:rPr>
                <w:rFonts w:eastAsia="Segoe UI"/>
                <w:b w:val="0"/>
                <w:bCs w:val="0"/>
                <w:sz w:val="20"/>
                <w:szCs w:val="20"/>
              </w:rPr>
            </w:pPr>
            <w:r w:rsidRPr="00982BFC">
              <w:rPr>
                <w:rFonts w:eastAsia="Segoe UI"/>
                <w:sz w:val="20"/>
                <w:szCs w:val="20"/>
              </w:rPr>
              <w:t>Hispanic</w:t>
            </w:r>
          </w:p>
        </w:tc>
        <w:tc>
          <w:tcPr>
            <w:tcW w:w="2605" w:type="dxa"/>
          </w:tcPr>
          <w:p w:rsidR="000A3ADD" w:rsidRPr="00982BFC" w:rsidP="00982BFC" w14:paraId="542CF867" w14:textId="77777777">
            <w:pPr>
              <w:pStyle w:val="BodyText"/>
              <w:rPr>
                <w:rFonts w:eastAsia="Segoe UI"/>
              </w:rPr>
            </w:pPr>
            <w:r w:rsidRPr="00982BFC">
              <w:rPr>
                <w:rFonts w:eastAsia="Segoe UI"/>
                <w:w w:val="206"/>
              </w:rPr>
              <w:t></w:t>
            </w:r>
          </w:p>
        </w:tc>
        <w:tc>
          <w:tcPr>
            <w:tcW w:w="2520" w:type="dxa"/>
          </w:tcPr>
          <w:p w:rsidR="000A3ADD" w:rsidRPr="00982BFC" w:rsidP="00982BFC" w14:paraId="5C4257AA" w14:textId="77777777">
            <w:pPr>
              <w:pStyle w:val="BodyText"/>
              <w:rPr>
                <w:rFonts w:eastAsia="Segoe UI"/>
              </w:rPr>
            </w:pPr>
            <w:r w:rsidRPr="00982BFC">
              <w:rPr>
                <w:rFonts w:eastAsia="Segoe UI"/>
                <w:w w:val="206"/>
              </w:rPr>
              <w:t></w:t>
            </w:r>
          </w:p>
        </w:tc>
        <w:tc>
          <w:tcPr>
            <w:tcW w:w="2520" w:type="dxa"/>
          </w:tcPr>
          <w:p w:rsidR="000A3ADD" w:rsidRPr="00982BFC" w:rsidP="00982BFC" w14:paraId="782A0333" w14:textId="77777777">
            <w:pPr>
              <w:pStyle w:val="BodyText"/>
              <w:rPr>
                <w:rFonts w:eastAsia="Segoe UI"/>
                <w:b w:val="0"/>
                <w:bCs w:val="0"/>
              </w:rPr>
            </w:pPr>
            <w:r w:rsidRPr="00982BFC">
              <w:rPr>
                <w:rFonts w:eastAsia="Segoe UI"/>
                <w:w w:val="206"/>
              </w:rPr>
              <w:t></w:t>
            </w:r>
          </w:p>
        </w:tc>
      </w:tr>
      <w:tr w14:paraId="645FD315" w14:textId="77777777" w:rsidTr="00B27564">
        <w:tblPrEx>
          <w:tblW w:w="10435" w:type="dxa"/>
          <w:tblInd w:w="-635" w:type="dxa"/>
          <w:tblLayout w:type="fixed"/>
          <w:tblLook w:val="01E0"/>
        </w:tblPrEx>
        <w:trPr>
          <w:trHeight w:val="550"/>
        </w:trPr>
        <w:tc>
          <w:tcPr>
            <w:tcW w:w="2790" w:type="dxa"/>
          </w:tcPr>
          <w:p w:rsidR="000A3ADD" w:rsidRPr="00982BFC" w:rsidP="00982BFC" w14:paraId="507E744B" w14:textId="7B76F190">
            <w:pPr>
              <w:pStyle w:val="BodyText"/>
              <w:rPr>
                <w:rFonts w:eastAsia="Segoe UI"/>
                <w:b w:val="0"/>
                <w:bCs w:val="0"/>
                <w:sz w:val="20"/>
                <w:szCs w:val="20"/>
              </w:rPr>
            </w:pPr>
            <w:r w:rsidRPr="00982BFC">
              <w:rPr>
                <w:rFonts w:eastAsia="Segoe UI"/>
                <w:sz w:val="20"/>
                <w:szCs w:val="20"/>
              </w:rPr>
              <w:t xml:space="preserve">Persons Experiencing </w:t>
            </w:r>
            <w:r w:rsidRPr="00982BFC">
              <w:rPr>
                <w:rFonts w:eastAsia="Segoe UI"/>
                <w:sz w:val="20"/>
                <w:szCs w:val="20"/>
              </w:rPr>
              <w:t>Homeless</w:t>
            </w:r>
            <w:r w:rsidRPr="00982BFC">
              <w:rPr>
                <w:rFonts w:eastAsia="Segoe UI"/>
                <w:sz w:val="20"/>
                <w:szCs w:val="20"/>
              </w:rPr>
              <w:t>ness</w:t>
            </w:r>
          </w:p>
        </w:tc>
        <w:tc>
          <w:tcPr>
            <w:tcW w:w="2605" w:type="dxa"/>
          </w:tcPr>
          <w:p w:rsidR="000A3ADD" w:rsidRPr="00982BFC" w:rsidP="00982BFC" w14:paraId="1E404CD8" w14:textId="77777777">
            <w:pPr>
              <w:pStyle w:val="BodyText"/>
              <w:rPr>
                <w:rFonts w:eastAsia="Segoe UI"/>
              </w:rPr>
            </w:pPr>
            <w:r w:rsidRPr="00982BFC">
              <w:rPr>
                <w:rFonts w:eastAsia="Segoe UI"/>
                <w:w w:val="206"/>
              </w:rPr>
              <w:t></w:t>
            </w:r>
          </w:p>
        </w:tc>
        <w:tc>
          <w:tcPr>
            <w:tcW w:w="2520" w:type="dxa"/>
          </w:tcPr>
          <w:p w:rsidR="000A3ADD" w:rsidRPr="00982BFC" w:rsidP="00982BFC" w14:paraId="23D0CE04" w14:textId="77777777">
            <w:pPr>
              <w:pStyle w:val="BodyText"/>
              <w:rPr>
                <w:rFonts w:eastAsia="Segoe UI"/>
              </w:rPr>
            </w:pPr>
            <w:r w:rsidRPr="00982BFC">
              <w:rPr>
                <w:rFonts w:eastAsia="Segoe UI"/>
                <w:w w:val="206"/>
              </w:rPr>
              <w:t></w:t>
            </w:r>
          </w:p>
        </w:tc>
        <w:tc>
          <w:tcPr>
            <w:tcW w:w="2520" w:type="dxa"/>
          </w:tcPr>
          <w:p w:rsidR="000A3ADD" w:rsidRPr="00982BFC" w:rsidP="00982BFC" w14:paraId="1C7C373D" w14:textId="77777777">
            <w:pPr>
              <w:pStyle w:val="BodyText"/>
              <w:rPr>
                <w:rFonts w:eastAsia="Segoe UI"/>
                <w:b w:val="0"/>
                <w:bCs w:val="0"/>
              </w:rPr>
            </w:pPr>
            <w:r w:rsidRPr="00982BFC">
              <w:rPr>
                <w:rFonts w:eastAsia="Segoe UI"/>
                <w:w w:val="206"/>
              </w:rPr>
              <w:t></w:t>
            </w:r>
          </w:p>
        </w:tc>
      </w:tr>
      <w:tr w14:paraId="09816AF7" w14:textId="77777777" w:rsidTr="00B27564">
        <w:tblPrEx>
          <w:tblW w:w="10435" w:type="dxa"/>
          <w:tblInd w:w="-635" w:type="dxa"/>
          <w:tblLayout w:type="fixed"/>
          <w:tblLook w:val="01E0"/>
        </w:tblPrEx>
        <w:trPr>
          <w:trHeight w:val="550"/>
        </w:trPr>
        <w:tc>
          <w:tcPr>
            <w:tcW w:w="2790" w:type="dxa"/>
          </w:tcPr>
          <w:p w:rsidR="000A3ADD" w:rsidRPr="00982BFC" w:rsidP="00982BFC" w14:paraId="4FD6C133" w14:textId="0856FBCF">
            <w:pPr>
              <w:pStyle w:val="BodyText"/>
              <w:rPr>
                <w:rFonts w:eastAsia="Segoe UI"/>
                <w:b w:val="0"/>
                <w:bCs w:val="0"/>
                <w:sz w:val="20"/>
                <w:szCs w:val="20"/>
              </w:rPr>
            </w:pPr>
            <w:r w:rsidRPr="00982BFC">
              <w:rPr>
                <w:rFonts w:eastAsia="Segoe UI"/>
                <w:sz w:val="20"/>
                <w:szCs w:val="20"/>
              </w:rPr>
              <w:t>Native</w:t>
            </w:r>
            <w:r w:rsidRPr="00982BFC">
              <w:rPr>
                <w:rFonts w:eastAsia="Segoe UI"/>
                <w:spacing w:val="42"/>
                <w:sz w:val="20"/>
                <w:szCs w:val="20"/>
              </w:rPr>
              <w:t xml:space="preserve"> </w:t>
            </w:r>
            <w:r w:rsidRPr="00982BFC">
              <w:rPr>
                <w:rFonts w:eastAsia="Segoe UI"/>
                <w:sz w:val="20"/>
                <w:szCs w:val="20"/>
              </w:rPr>
              <w:t>Hawaiian/Pacific</w:t>
            </w:r>
            <w:r w:rsidRPr="00982BFC">
              <w:rPr>
                <w:rFonts w:eastAsia="Segoe UI"/>
                <w:spacing w:val="42"/>
                <w:sz w:val="20"/>
                <w:szCs w:val="20"/>
              </w:rPr>
              <w:t xml:space="preserve"> </w:t>
            </w:r>
            <w:r w:rsidRPr="00982BFC">
              <w:rPr>
                <w:rFonts w:eastAsia="Segoe UI"/>
                <w:sz w:val="20"/>
                <w:szCs w:val="20"/>
              </w:rPr>
              <w:t>Islander</w:t>
            </w:r>
          </w:p>
        </w:tc>
        <w:tc>
          <w:tcPr>
            <w:tcW w:w="2605" w:type="dxa"/>
          </w:tcPr>
          <w:p w:rsidR="000A3ADD" w:rsidRPr="00982BFC" w:rsidP="00982BFC" w14:paraId="7CBE91FF" w14:textId="77777777">
            <w:pPr>
              <w:pStyle w:val="BodyText"/>
              <w:rPr>
                <w:rFonts w:eastAsia="Segoe UI"/>
              </w:rPr>
            </w:pPr>
            <w:r w:rsidRPr="00982BFC">
              <w:rPr>
                <w:rFonts w:eastAsia="Segoe UI"/>
                <w:w w:val="206"/>
              </w:rPr>
              <w:t></w:t>
            </w:r>
          </w:p>
        </w:tc>
        <w:tc>
          <w:tcPr>
            <w:tcW w:w="2520" w:type="dxa"/>
          </w:tcPr>
          <w:p w:rsidR="000A3ADD" w:rsidRPr="00982BFC" w:rsidP="00982BFC" w14:paraId="35F3E6FD" w14:textId="77777777">
            <w:pPr>
              <w:pStyle w:val="BodyText"/>
              <w:rPr>
                <w:rFonts w:eastAsia="Segoe UI"/>
              </w:rPr>
            </w:pPr>
            <w:r w:rsidRPr="00982BFC">
              <w:rPr>
                <w:rFonts w:eastAsia="Segoe UI"/>
                <w:w w:val="206"/>
              </w:rPr>
              <w:t></w:t>
            </w:r>
          </w:p>
        </w:tc>
        <w:tc>
          <w:tcPr>
            <w:tcW w:w="2520" w:type="dxa"/>
          </w:tcPr>
          <w:p w:rsidR="000A3ADD" w:rsidRPr="00982BFC" w:rsidP="00982BFC" w14:paraId="68F13B6B" w14:textId="77777777">
            <w:pPr>
              <w:pStyle w:val="BodyText"/>
              <w:rPr>
                <w:rFonts w:eastAsia="Segoe UI"/>
                <w:b w:val="0"/>
                <w:bCs w:val="0"/>
              </w:rPr>
            </w:pPr>
            <w:r w:rsidRPr="00982BFC">
              <w:rPr>
                <w:rFonts w:eastAsia="Segoe UI"/>
                <w:w w:val="206"/>
              </w:rPr>
              <w:t></w:t>
            </w:r>
          </w:p>
        </w:tc>
      </w:tr>
      <w:tr w14:paraId="1BFD40F7" w14:textId="77777777" w:rsidTr="00B27564">
        <w:tblPrEx>
          <w:tblW w:w="10435" w:type="dxa"/>
          <w:tblInd w:w="-635" w:type="dxa"/>
          <w:tblLayout w:type="fixed"/>
          <w:tblLook w:val="01E0"/>
        </w:tblPrEx>
        <w:trPr>
          <w:trHeight w:val="485"/>
        </w:trPr>
        <w:tc>
          <w:tcPr>
            <w:tcW w:w="2790" w:type="dxa"/>
          </w:tcPr>
          <w:p w:rsidR="000A3ADD" w:rsidRPr="00982BFC" w:rsidP="00982BFC" w14:paraId="752C77EC" w14:textId="77777777">
            <w:pPr>
              <w:pStyle w:val="BodyText"/>
              <w:rPr>
                <w:rFonts w:eastAsia="Segoe UI"/>
                <w:b w:val="0"/>
                <w:bCs w:val="0"/>
                <w:sz w:val="20"/>
                <w:szCs w:val="20"/>
              </w:rPr>
            </w:pPr>
            <w:r w:rsidRPr="00982BFC">
              <w:rPr>
                <w:rFonts w:eastAsia="Segoe UI"/>
                <w:sz w:val="20"/>
                <w:szCs w:val="20"/>
              </w:rPr>
              <w:t>Asian</w:t>
            </w:r>
          </w:p>
        </w:tc>
        <w:tc>
          <w:tcPr>
            <w:tcW w:w="2605" w:type="dxa"/>
          </w:tcPr>
          <w:p w:rsidR="000A3ADD" w:rsidRPr="00982BFC" w:rsidP="00982BFC" w14:paraId="4601987D" w14:textId="77777777">
            <w:pPr>
              <w:pStyle w:val="BodyText"/>
              <w:rPr>
                <w:rFonts w:eastAsia="Segoe UI"/>
              </w:rPr>
            </w:pPr>
            <w:r w:rsidRPr="00982BFC">
              <w:rPr>
                <w:rFonts w:eastAsia="Segoe UI"/>
                <w:w w:val="206"/>
              </w:rPr>
              <w:t></w:t>
            </w:r>
          </w:p>
        </w:tc>
        <w:tc>
          <w:tcPr>
            <w:tcW w:w="2520" w:type="dxa"/>
          </w:tcPr>
          <w:p w:rsidR="000A3ADD" w:rsidRPr="00982BFC" w:rsidP="00982BFC" w14:paraId="4643C1B6" w14:textId="77777777">
            <w:pPr>
              <w:pStyle w:val="BodyText"/>
              <w:rPr>
                <w:rFonts w:eastAsia="Segoe UI"/>
              </w:rPr>
            </w:pPr>
            <w:r w:rsidRPr="00982BFC">
              <w:rPr>
                <w:rFonts w:eastAsia="Segoe UI"/>
                <w:w w:val="206"/>
              </w:rPr>
              <w:t></w:t>
            </w:r>
          </w:p>
        </w:tc>
        <w:tc>
          <w:tcPr>
            <w:tcW w:w="2520" w:type="dxa"/>
          </w:tcPr>
          <w:p w:rsidR="000A3ADD" w:rsidRPr="00982BFC" w:rsidP="00982BFC" w14:paraId="306B35D7" w14:textId="77777777">
            <w:pPr>
              <w:pStyle w:val="BodyText"/>
              <w:rPr>
                <w:rFonts w:eastAsia="Segoe UI"/>
                <w:b w:val="0"/>
                <w:bCs w:val="0"/>
              </w:rPr>
            </w:pPr>
            <w:r w:rsidRPr="00982BFC">
              <w:rPr>
                <w:rFonts w:eastAsia="Segoe UI"/>
                <w:w w:val="206"/>
              </w:rPr>
              <w:t></w:t>
            </w:r>
          </w:p>
        </w:tc>
      </w:tr>
      <w:tr w14:paraId="473A9CCF" w14:textId="77777777" w:rsidTr="00B27564">
        <w:tblPrEx>
          <w:tblW w:w="10435" w:type="dxa"/>
          <w:tblInd w:w="-635" w:type="dxa"/>
          <w:tblLayout w:type="fixed"/>
          <w:tblLook w:val="01E0"/>
        </w:tblPrEx>
        <w:trPr>
          <w:trHeight w:val="359"/>
        </w:trPr>
        <w:tc>
          <w:tcPr>
            <w:tcW w:w="2790" w:type="dxa"/>
          </w:tcPr>
          <w:p w:rsidR="000A3ADD" w:rsidRPr="00982BFC" w:rsidP="00982BFC" w14:paraId="10821120" w14:textId="0E9F95AC">
            <w:pPr>
              <w:pStyle w:val="BodyText"/>
              <w:rPr>
                <w:rFonts w:eastAsia="Segoe UI"/>
                <w:b w:val="0"/>
                <w:bCs w:val="0"/>
                <w:sz w:val="20"/>
                <w:szCs w:val="20"/>
              </w:rPr>
            </w:pPr>
            <w:r w:rsidRPr="00982BFC">
              <w:rPr>
                <w:rFonts w:eastAsia="Segoe UI"/>
                <w:sz w:val="20"/>
                <w:szCs w:val="20"/>
              </w:rPr>
              <w:t>Rural</w:t>
            </w:r>
          </w:p>
        </w:tc>
        <w:tc>
          <w:tcPr>
            <w:tcW w:w="2605" w:type="dxa"/>
          </w:tcPr>
          <w:p w:rsidR="000A3ADD" w:rsidRPr="00982BFC" w:rsidP="00982BFC" w14:paraId="68D7B9A9" w14:textId="77777777">
            <w:pPr>
              <w:pStyle w:val="BodyText"/>
              <w:rPr>
                <w:rFonts w:eastAsia="Segoe UI"/>
              </w:rPr>
            </w:pPr>
            <w:r w:rsidRPr="00982BFC">
              <w:rPr>
                <w:rFonts w:eastAsia="Segoe UI"/>
                <w:w w:val="206"/>
              </w:rPr>
              <w:t></w:t>
            </w:r>
          </w:p>
        </w:tc>
        <w:tc>
          <w:tcPr>
            <w:tcW w:w="2520" w:type="dxa"/>
          </w:tcPr>
          <w:p w:rsidR="000A3ADD" w:rsidRPr="00982BFC" w:rsidP="00982BFC" w14:paraId="36FA7BB6" w14:textId="77777777">
            <w:pPr>
              <w:pStyle w:val="BodyText"/>
              <w:rPr>
                <w:rFonts w:eastAsia="Segoe UI"/>
              </w:rPr>
            </w:pPr>
            <w:r w:rsidRPr="00982BFC">
              <w:rPr>
                <w:rFonts w:eastAsia="Segoe UI"/>
                <w:w w:val="206"/>
              </w:rPr>
              <w:t></w:t>
            </w:r>
          </w:p>
        </w:tc>
        <w:tc>
          <w:tcPr>
            <w:tcW w:w="2520" w:type="dxa"/>
          </w:tcPr>
          <w:p w:rsidR="000A3ADD" w:rsidRPr="00982BFC" w:rsidP="00982BFC" w14:paraId="4268BD80" w14:textId="77777777">
            <w:pPr>
              <w:pStyle w:val="BodyText"/>
              <w:rPr>
                <w:rFonts w:eastAsia="Segoe UI"/>
                <w:b w:val="0"/>
                <w:bCs w:val="0"/>
              </w:rPr>
            </w:pPr>
            <w:r w:rsidRPr="00982BFC">
              <w:rPr>
                <w:rFonts w:eastAsia="Segoe UI"/>
                <w:w w:val="206"/>
              </w:rPr>
              <w:t></w:t>
            </w:r>
          </w:p>
        </w:tc>
      </w:tr>
      <w:tr w14:paraId="0AA25F6D" w14:textId="77777777" w:rsidTr="00B27564">
        <w:tblPrEx>
          <w:tblW w:w="10435" w:type="dxa"/>
          <w:tblInd w:w="-635" w:type="dxa"/>
          <w:tblLayout w:type="fixed"/>
          <w:tblLook w:val="01E0"/>
        </w:tblPrEx>
        <w:trPr>
          <w:trHeight w:val="550"/>
        </w:trPr>
        <w:tc>
          <w:tcPr>
            <w:tcW w:w="2790" w:type="dxa"/>
          </w:tcPr>
          <w:p w:rsidR="000A3ADD" w:rsidRPr="00982BFC" w:rsidP="00982BFC" w14:paraId="1362AF25" w14:textId="7B6AE48A">
            <w:pPr>
              <w:pStyle w:val="BodyText"/>
              <w:rPr>
                <w:rFonts w:eastAsia="Segoe UI"/>
                <w:b w:val="0"/>
                <w:bCs w:val="0"/>
                <w:sz w:val="20"/>
                <w:szCs w:val="20"/>
              </w:rPr>
            </w:pPr>
            <w:bookmarkStart w:id="196" w:name="_Hlk122557871"/>
            <w:r w:rsidRPr="00982BFC">
              <w:rPr>
                <w:rFonts w:eastAsia="Segoe UI"/>
                <w:sz w:val="20"/>
                <w:szCs w:val="20"/>
              </w:rPr>
              <w:t xml:space="preserve">Other </w:t>
            </w:r>
            <w:r w:rsidRPr="00982BFC">
              <w:rPr>
                <w:rFonts w:eastAsia="Segoe UI"/>
                <w:sz w:val="20"/>
                <w:szCs w:val="20"/>
              </w:rPr>
              <w:t>Underserved</w:t>
            </w:r>
            <w:r w:rsidRPr="00982BFC">
              <w:rPr>
                <w:rFonts w:eastAsia="Segoe UI"/>
                <w:spacing w:val="38"/>
                <w:sz w:val="20"/>
                <w:szCs w:val="20"/>
              </w:rPr>
              <w:t xml:space="preserve"> </w:t>
            </w:r>
            <w:r w:rsidRPr="00982BFC">
              <w:rPr>
                <w:rFonts w:eastAsia="Segoe UI"/>
                <w:sz w:val="20"/>
                <w:szCs w:val="20"/>
              </w:rPr>
              <w:t>Racial</w:t>
            </w:r>
            <w:r w:rsidRPr="00982BFC">
              <w:rPr>
                <w:rFonts w:eastAsia="Segoe UI"/>
                <w:spacing w:val="39"/>
                <w:sz w:val="20"/>
                <w:szCs w:val="20"/>
              </w:rPr>
              <w:t xml:space="preserve"> </w:t>
            </w:r>
            <w:r w:rsidRPr="00982BFC">
              <w:rPr>
                <w:rFonts w:eastAsia="Segoe UI"/>
                <w:sz w:val="20"/>
                <w:szCs w:val="20"/>
              </w:rPr>
              <w:t>and</w:t>
            </w:r>
            <w:r w:rsidRPr="00982BFC">
              <w:rPr>
                <w:rFonts w:eastAsia="Segoe UI"/>
                <w:spacing w:val="38"/>
                <w:sz w:val="20"/>
                <w:szCs w:val="20"/>
              </w:rPr>
              <w:t xml:space="preserve"> </w:t>
            </w:r>
            <w:r w:rsidRPr="00982BFC">
              <w:rPr>
                <w:rFonts w:eastAsia="Segoe UI"/>
                <w:sz w:val="20"/>
                <w:szCs w:val="20"/>
              </w:rPr>
              <w:t>Ethnic</w:t>
            </w:r>
            <w:r w:rsidRPr="00982BFC">
              <w:rPr>
                <w:rFonts w:eastAsia="Segoe UI"/>
                <w:spacing w:val="38"/>
                <w:sz w:val="20"/>
                <w:szCs w:val="20"/>
              </w:rPr>
              <w:t xml:space="preserve"> </w:t>
            </w:r>
            <w:r w:rsidRPr="00982BFC">
              <w:rPr>
                <w:rFonts w:eastAsia="Segoe UI"/>
                <w:sz w:val="20"/>
                <w:szCs w:val="20"/>
              </w:rPr>
              <w:t>Minorities</w:t>
            </w:r>
            <w:bookmarkEnd w:id="196"/>
          </w:p>
        </w:tc>
        <w:tc>
          <w:tcPr>
            <w:tcW w:w="2605" w:type="dxa"/>
          </w:tcPr>
          <w:p w:rsidR="000A3ADD" w:rsidRPr="00982BFC" w:rsidP="00982BFC" w14:paraId="4BE5D2BE" w14:textId="77777777">
            <w:pPr>
              <w:pStyle w:val="BodyText"/>
              <w:rPr>
                <w:rFonts w:eastAsia="Segoe UI"/>
                <w:b w:val="0"/>
                <w:bCs w:val="0"/>
              </w:rPr>
            </w:pPr>
            <w:r w:rsidRPr="00982BFC">
              <w:rPr>
                <w:rFonts w:eastAsia="Segoe UI"/>
                <w:w w:val="206"/>
              </w:rPr>
              <w:t></w:t>
            </w:r>
          </w:p>
        </w:tc>
        <w:tc>
          <w:tcPr>
            <w:tcW w:w="2520" w:type="dxa"/>
          </w:tcPr>
          <w:p w:rsidR="000A3ADD" w:rsidRPr="00982BFC" w:rsidP="00982BFC" w14:paraId="4AD2949F" w14:textId="77777777">
            <w:pPr>
              <w:pStyle w:val="BodyText"/>
              <w:rPr>
                <w:rFonts w:eastAsia="Segoe UI"/>
                <w:b w:val="0"/>
                <w:bCs w:val="0"/>
              </w:rPr>
            </w:pPr>
            <w:r w:rsidRPr="00982BFC">
              <w:rPr>
                <w:rFonts w:eastAsia="Segoe UI"/>
                <w:w w:val="206"/>
              </w:rPr>
              <w:t></w:t>
            </w:r>
          </w:p>
        </w:tc>
        <w:tc>
          <w:tcPr>
            <w:tcW w:w="2520" w:type="dxa"/>
          </w:tcPr>
          <w:p w:rsidR="000A3ADD" w:rsidRPr="00982BFC" w:rsidP="00982BFC" w14:paraId="0B9C6A30" w14:textId="77777777">
            <w:pPr>
              <w:pStyle w:val="BodyText"/>
              <w:rPr>
                <w:rFonts w:eastAsia="Segoe UI"/>
                <w:b w:val="0"/>
                <w:bCs w:val="0"/>
              </w:rPr>
            </w:pPr>
            <w:r w:rsidRPr="00982BFC">
              <w:rPr>
                <w:rFonts w:eastAsia="Segoe UI"/>
                <w:w w:val="206"/>
              </w:rPr>
              <w:t></w:t>
            </w:r>
          </w:p>
        </w:tc>
      </w:tr>
    </w:tbl>
    <w:p w:rsidR="00B46EE1" w:rsidP="4CF9EF84" w14:paraId="1B16B0B5" w14:textId="77777777">
      <w:pPr>
        <w:spacing w:line="257" w:lineRule="auto"/>
        <w:rPr>
          <w:rFonts w:eastAsia="Segoe UI"/>
          <w:sz w:val="20"/>
          <w:szCs w:val="20"/>
          <w:vertAlign w:val="superscript"/>
        </w:rPr>
      </w:pPr>
    </w:p>
    <w:p w:rsidR="000A3ADD" w:rsidRPr="0057533E" w:rsidP="4CF9EF84" w14:paraId="463AB214" w14:textId="1D9C5952">
      <w:pPr>
        <w:spacing w:line="257" w:lineRule="auto"/>
        <w:rPr>
          <w:sz w:val="22"/>
          <w:szCs w:val="22"/>
        </w:rPr>
      </w:pPr>
      <w:r w:rsidRPr="0057533E">
        <w:rPr>
          <w:rFonts w:eastAsia="Segoe UI"/>
          <w:noProof/>
          <w:sz w:val="22"/>
          <w:szCs w:val="22"/>
          <w:highlight w:val="yellow"/>
        </w:rPr>
        <mc:AlternateContent>
          <mc:Choice Requires="wps">
            <w:drawing>
              <wp:anchor distT="0" distB="0" distL="0" distR="0" simplePos="0" relativeHeight="251817984" behindDoc="1" locked="0" layoutInCell="1" allowOverlap="1">
                <wp:simplePos x="0" y="0"/>
                <wp:positionH relativeFrom="margin">
                  <wp:posOffset>-37070</wp:posOffset>
                </wp:positionH>
                <wp:positionV relativeFrom="paragraph">
                  <wp:posOffset>138</wp:posOffset>
                </wp:positionV>
                <wp:extent cx="6442075" cy="473075"/>
                <wp:effectExtent l="0" t="0" r="15875" b="22225"/>
                <wp:wrapTopAndBottom/>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42075" cy="473075"/>
                        </a:xfrm>
                        <a:prstGeom prst="rect">
                          <a:avLst/>
                        </a:prstGeom>
                        <a:noFill/>
                        <a:ln w="8752">
                          <a:solidFill>
                            <a:srgbClr val="D2D2D2"/>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F31EF" w:rsidP="003F31EF" w14:paraId="64F07F70" w14:textId="77777777">
                            <w:pPr>
                              <w:spacing w:before="164"/>
                              <w:ind w:left="68"/>
                              <w:rPr>
                                <w:b/>
                                <w:sz w:val="18"/>
                              </w:rPr>
                            </w:pPr>
                            <w:r>
                              <w:rPr>
                                <w:b/>
                                <w:color w:val="01243B"/>
                                <w:sz w:val="18"/>
                              </w:rPr>
                              <w:t>Footnotes: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 o:spid="_x0000_s1026" type="#_x0000_t202" style="width:507.25pt;height:37.25pt;margin-top:0;margin-left:-2.9pt;mso-height-percent:0;mso-height-relative:page;mso-position-horizontal-relative:margin;mso-width-percent:0;mso-width-relative:page;mso-wrap-distance-bottom:0;mso-wrap-distance-left:0;mso-wrap-distance-right:0;mso-wrap-distance-top:0;mso-wrap-style:square;position:absolute;visibility:visible;v-text-anchor:top;z-index:-251497472" filled="f" strokecolor="#d2d2d2" strokeweight="0.69pt">
                <v:textbox inset="0,0,0,0">
                  <w:txbxContent>
                    <w:p w:rsidR="003F31EF" w:rsidP="003F31EF" w14:paraId="69C96E62" w14:textId="77777777">
                      <w:pPr>
                        <w:spacing w:before="164"/>
                        <w:ind w:left="68"/>
                        <w:rPr>
                          <w:b/>
                          <w:sz w:val="18"/>
                        </w:rPr>
                      </w:pPr>
                      <w:r>
                        <w:rPr>
                          <w:b/>
                          <w:color w:val="01243B"/>
                          <w:sz w:val="18"/>
                        </w:rPr>
                        <w:t>Footnotes:</w:t>
                      </w:r>
                    </w:p>
                  </w:txbxContent>
                </v:textbox>
                <w10:wrap type="topAndBottom"/>
              </v:shape>
            </w:pict>
          </mc:Fallback>
        </mc:AlternateContent>
      </w:r>
      <w:r w:rsidRPr="0057533E">
        <w:rPr>
          <w:rFonts w:eastAsia="Segoe UI"/>
          <w:sz w:val="22"/>
          <w:szCs w:val="22"/>
          <w:vertAlign w:val="superscript"/>
        </w:rPr>
        <w:t>1</w:t>
      </w:r>
      <w:r w:rsidRPr="0057533E" w:rsidR="000A3ADD">
        <w:rPr>
          <w:sz w:val="22"/>
          <w:szCs w:val="22"/>
        </w:rPr>
        <w:t xml:space="preserve">The 24-month expenditure period for the COVID-19 Relief supplemental funding is </w:t>
      </w:r>
      <w:r w:rsidRPr="0057533E" w:rsidR="000A3ADD">
        <w:rPr>
          <w:b/>
          <w:bCs/>
          <w:sz w:val="22"/>
          <w:szCs w:val="22"/>
        </w:rPr>
        <w:t>March 15, 2021 – March 14, 2023</w:t>
      </w:r>
      <w:r w:rsidRPr="0057533E" w:rsidR="000A3ADD">
        <w:rPr>
          <w:sz w:val="22"/>
          <w:szCs w:val="22"/>
        </w:rPr>
        <w:t xml:space="preserve">, which is different from the expenditure period for the “standard” </w:t>
      </w:r>
      <w:r w:rsidRPr="0057533E" w:rsidR="4A99ED66">
        <w:rPr>
          <w:sz w:val="22"/>
          <w:szCs w:val="22"/>
        </w:rPr>
        <w:t>SUPTRS BG</w:t>
      </w:r>
      <w:r w:rsidRPr="0057533E" w:rsidR="000A3ADD">
        <w:rPr>
          <w:sz w:val="22"/>
          <w:szCs w:val="22"/>
        </w:rPr>
        <w:t xml:space="preserve">. </w:t>
      </w:r>
      <w:r w:rsidRPr="0057533E" w:rsidR="22E8F44C">
        <w:rPr>
          <w:rFonts w:eastAsia="Calibri"/>
          <w:sz w:val="22"/>
          <w:szCs w:val="22"/>
        </w:rPr>
        <w:t>If your state or territory has an approved No Cost Extension (NCE) for the FY 21 S</w:t>
      </w:r>
      <w:r w:rsidR="00B2268D">
        <w:rPr>
          <w:rFonts w:eastAsia="Calibri"/>
          <w:sz w:val="22"/>
          <w:szCs w:val="22"/>
        </w:rPr>
        <w:t>UPTRS BG</w:t>
      </w:r>
      <w:r w:rsidRPr="0057533E" w:rsidR="22E8F44C">
        <w:rPr>
          <w:rFonts w:eastAsia="Calibri"/>
          <w:sz w:val="22"/>
          <w:szCs w:val="22"/>
        </w:rPr>
        <w:t xml:space="preserve"> COVID-19 Supplemental Funding, you have until March 14, </w:t>
      </w:r>
      <w:r w:rsidRPr="0057533E" w:rsidR="22E8F44C">
        <w:rPr>
          <w:rFonts w:eastAsia="Calibri"/>
          <w:sz w:val="22"/>
          <w:szCs w:val="22"/>
        </w:rPr>
        <w:t>2024</w:t>
      </w:r>
      <w:r w:rsidRPr="0057533E" w:rsidR="22E8F44C">
        <w:rPr>
          <w:rFonts w:eastAsia="Calibri"/>
          <w:sz w:val="22"/>
          <w:szCs w:val="22"/>
        </w:rPr>
        <w:t xml:space="preserve"> to expend the COVID-19 Relief Supplemental Funds.</w:t>
      </w:r>
      <w:r w:rsidRPr="0057533E" w:rsidR="00B46EE1">
        <w:rPr>
          <w:sz w:val="22"/>
          <w:szCs w:val="22"/>
        </w:rPr>
        <w:t xml:space="preserve"> </w:t>
      </w:r>
      <w:r w:rsidRPr="0057533E" w:rsidR="000A3ADD">
        <w:rPr>
          <w:sz w:val="22"/>
          <w:szCs w:val="22"/>
        </w:rPr>
        <w:t xml:space="preserve">Per the instructions, the standard </w:t>
      </w:r>
      <w:r w:rsidRPr="0057533E" w:rsidR="4A99ED66">
        <w:rPr>
          <w:sz w:val="22"/>
          <w:szCs w:val="22"/>
        </w:rPr>
        <w:t>SUPTRS BG</w:t>
      </w:r>
      <w:r w:rsidRPr="0057533E" w:rsidR="000A3ADD">
        <w:rPr>
          <w:sz w:val="22"/>
          <w:szCs w:val="22"/>
        </w:rPr>
        <w:t xml:space="preserve"> expenditures are for the planned expenditure period of October 1, </w:t>
      </w:r>
      <w:r w:rsidRPr="0057533E" w:rsidR="00070F70">
        <w:rPr>
          <w:sz w:val="22"/>
          <w:szCs w:val="22"/>
        </w:rPr>
        <w:t xml:space="preserve">2023 </w:t>
      </w:r>
      <w:r w:rsidRPr="0057533E" w:rsidR="000A3ADD">
        <w:rPr>
          <w:sz w:val="22"/>
          <w:szCs w:val="22"/>
        </w:rPr>
        <w:t xml:space="preserve">– September 30, </w:t>
      </w:r>
      <w:r w:rsidRPr="0057533E" w:rsidR="00070F70">
        <w:rPr>
          <w:sz w:val="22"/>
          <w:szCs w:val="22"/>
        </w:rPr>
        <w:t>2025</w:t>
      </w:r>
      <w:r w:rsidRPr="0057533E" w:rsidR="000A3ADD">
        <w:rPr>
          <w:sz w:val="22"/>
          <w:szCs w:val="22"/>
        </w:rPr>
        <w:t>, for most states.</w:t>
      </w:r>
    </w:p>
    <w:p w:rsidR="000A3ADD" w:rsidRPr="0057533E" w:rsidP="00982BFC" w14:paraId="356030BE" w14:textId="7E22AECD">
      <w:pPr>
        <w:rPr>
          <w:rFonts w:eastAsia="Times New Roman"/>
          <w:sz w:val="22"/>
          <w:szCs w:val="22"/>
        </w:rPr>
      </w:pPr>
      <w:r w:rsidRPr="0057533E">
        <w:rPr>
          <w:sz w:val="22"/>
          <w:szCs w:val="22"/>
          <w:vertAlign w:val="superscript"/>
        </w:rPr>
        <w:t>2</w:t>
      </w:r>
      <w:r w:rsidRPr="0057533E">
        <w:rPr>
          <w:sz w:val="22"/>
          <w:szCs w:val="22"/>
        </w:rPr>
        <w:t xml:space="preserve">The expenditure period for The American Rescue Plan Act of 2021 (ARP) supplemental funding is </w:t>
      </w:r>
      <w:r w:rsidRPr="0057533E">
        <w:rPr>
          <w:b/>
          <w:bCs/>
          <w:sz w:val="22"/>
          <w:szCs w:val="22"/>
        </w:rPr>
        <w:t>September 1, 2021 – September 1, 2025</w:t>
      </w:r>
      <w:r w:rsidRPr="0057533E">
        <w:rPr>
          <w:sz w:val="22"/>
          <w:szCs w:val="22"/>
        </w:rPr>
        <w:t xml:space="preserve">, which is different from the expenditure period for the “standard” </w:t>
      </w:r>
      <w:r w:rsidRPr="0057533E" w:rsidR="4A99ED66">
        <w:rPr>
          <w:sz w:val="22"/>
          <w:szCs w:val="22"/>
        </w:rPr>
        <w:t>SUPTRS BG</w:t>
      </w:r>
      <w:r w:rsidRPr="0057533E">
        <w:rPr>
          <w:sz w:val="22"/>
          <w:szCs w:val="22"/>
        </w:rPr>
        <w:t xml:space="preserve">. Per the instructions, the standard </w:t>
      </w:r>
      <w:r w:rsidRPr="0057533E" w:rsidR="4A99ED66">
        <w:rPr>
          <w:sz w:val="22"/>
          <w:szCs w:val="22"/>
        </w:rPr>
        <w:t>SUPTRS BG</w:t>
      </w:r>
      <w:r w:rsidRPr="0057533E">
        <w:rPr>
          <w:sz w:val="22"/>
          <w:szCs w:val="22"/>
        </w:rPr>
        <w:t xml:space="preserve"> expenditures are for the planned expenditure period of October 1, </w:t>
      </w:r>
      <w:r w:rsidRPr="0057533E" w:rsidR="00070F70">
        <w:rPr>
          <w:sz w:val="22"/>
          <w:szCs w:val="22"/>
        </w:rPr>
        <w:t xml:space="preserve">2023 </w:t>
      </w:r>
      <w:r w:rsidRPr="0057533E">
        <w:rPr>
          <w:sz w:val="22"/>
          <w:szCs w:val="22"/>
        </w:rPr>
        <w:t xml:space="preserve">– September 30, </w:t>
      </w:r>
      <w:r w:rsidRPr="0057533E" w:rsidR="00070F70">
        <w:rPr>
          <w:sz w:val="22"/>
          <w:szCs w:val="22"/>
        </w:rPr>
        <w:t>2025</w:t>
      </w:r>
      <w:r w:rsidRPr="0057533E">
        <w:rPr>
          <w:sz w:val="22"/>
          <w:szCs w:val="22"/>
        </w:rPr>
        <w:t>.</w:t>
      </w:r>
    </w:p>
    <w:p w:rsidR="00896398" w:rsidRPr="00A23A0A" w:rsidP="001213B3" w14:paraId="10EEE1B8" w14:textId="77777777">
      <w:pPr>
        <w:spacing w:line="200" w:lineRule="exact"/>
        <w:sectPr w:rsidSect="00982BFC">
          <w:headerReference w:type="even" r:id="rId76"/>
          <w:headerReference w:type="default" r:id="rId77"/>
          <w:footerReference w:type="default" r:id="rId78"/>
          <w:headerReference w:type="first" r:id="rId79"/>
          <w:type w:val="continuous"/>
          <w:pgSz w:w="12240" w:h="15840"/>
          <w:pgMar w:top="1440" w:right="1440" w:bottom="1440" w:left="1440" w:header="0" w:footer="0" w:gutter="0"/>
          <w:cols w:space="720"/>
          <w:docGrid w:linePitch="299"/>
        </w:sectPr>
      </w:pPr>
    </w:p>
    <w:p w:rsidR="000B59B8" w:rsidRPr="00A23A0A" w:rsidP="00385EE3" w14:paraId="156FC188" w14:textId="048C9132">
      <w:pPr>
        <w:spacing w:line="2" w:lineRule="atLeast"/>
        <w:rPr>
          <w:rFonts w:eastAsia="Calibri"/>
          <w:b/>
        </w:rPr>
      </w:pPr>
      <w:r w:rsidRPr="00400EB6">
        <w:rPr>
          <w:rFonts w:eastAsia="Calibri"/>
          <w:b/>
        </w:rPr>
        <w:t xml:space="preserve">Plan </w:t>
      </w:r>
      <w:r w:rsidRPr="00400EB6" w:rsidR="0006530E">
        <w:rPr>
          <w:rFonts w:eastAsia="Calibri"/>
          <w:b/>
        </w:rPr>
        <w:t xml:space="preserve">Table </w:t>
      </w:r>
      <w:r w:rsidR="0006530E">
        <w:rPr>
          <w:rFonts w:eastAsia="Calibri"/>
          <w:b/>
        </w:rPr>
        <w:t>6</w:t>
      </w:r>
    </w:p>
    <w:p w:rsidR="00385EE3" w:rsidRPr="00A23A0A" w:rsidP="00385EE3" w14:paraId="7B6044B0" w14:textId="77777777">
      <w:pPr>
        <w:spacing w:line="2" w:lineRule="atLeast"/>
        <w:rPr>
          <w:b/>
          <w:u w:val="single"/>
        </w:rPr>
      </w:pPr>
      <w:r w:rsidRPr="00A23A0A">
        <w:rPr>
          <w:b/>
          <w:u w:val="single"/>
        </w:rPr>
        <w:t>Categories for Expenditures for System Development/Non-Direct-Service Activities</w:t>
      </w:r>
    </w:p>
    <w:p w:rsidR="00C075B8" w:rsidRPr="00A23A0A" w:rsidP="00370D8A" w14:paraId="12758073" w14:textId="0AA0D6BE">
      <w:r w:rsidRPr="00982BFC">
        <w:t xml:space="preserve">Please note there </w:t>
      </w:r>
      <w:r w:rsidRPr="00982BFC" w:rsidR="00C95297">
        <w:t>are</w:t>
      </w:r>
      <w:r w:rsidRPr="00982BFC">
        <w:t xml:space="preserve"> separate table</w:t>
      </w:r>
      <w:r w:rsidRPr="00982BFC" w:rsidR="00C95297">
        <w:t>s</w:t>
      </w:r>
      <w:r w:rsidRPr="00982BFC">
        <w:t xml:space="preserve"> for MHBG</w:t>
      </w:r>
      <w:r w:rsidRPr="00982BFC" w:rsidR="00C95297">
        <w:t xml:space="preserve"> and </w:t>
      </w:r>
      <w:r w:rsidR="4A99ED66">
        <w:t>SUPTRS BG</w:t>
      </w:r>
      <w:r>
        <w:t>.</w:t>
      </w:r>
      <w:r w:rsidRPr="00400EB6">
        <w:t xml:space="preserve">  </w:t>
      </w:r>
      <w:r w:rsidRPr="00A23A0A">
        <w:t>Only complete this table if the state plans to fund expenditures for non-direct services/system development with</w:t>
      </w:r>
      <w:r w:rsidRPr="00A23A0A">
        <w:t xml:space="preserve"> </w:t>
      </w:r>
      <w:r w:rsidRPr="00400EB6">
        <w:t>MHBG,</w:t>
      </w:r>
      <w:r w:rsidRPr="00A23A0A">
        <w:t xml:space="preserve"> </w:t>
      </w:r>
      <w:r w:rsidR="4A99ED66">
        <w:t>SUPTRS BG</w:t>
      </w:r>
      <w:r w:rsidRPr="00A23A0A">
        <w:t xml:space="preserve">, COVID-19, </w:t>
      </w:r>
      <w:r w:rsidRPr="00A23A0A" w:rsidR="00C95297">
        <w:t xml:space="preserve">BSCA, </w:t>
      </w:r>
      <w:r w:rsidRPr="00A23A0A">
        <w:t>and/or ARP dollars.</w:t>
      </w:r>
    </w:p>
    <w:p w:rsidR="00C33B03" w:rsidRPr="00A23A0A" w:rsidP="580F96A1" w14:paraId="3737FC50" w14:textId="4741FB3E">
      <w:pPr>
        <w:shd w:val="clear" w:color="auto" w:fill="FFFFFF" w:themeFill="background1"/>
      </w:pPr>
      <w:r w:rsidRPr="00A23A0A">
        <w:t xml:space="preserve">Expenditures for these activities may be direct expenditures (involving the time of state or sub-state personnel, or other state or sub-state resources) or be through funding mechanisms with independent organizations. </w:t>
      </w:r>
      <w:r w:rsidRPr="00A23A0A" w:rsidR="003D02B5">
        <w:t xml:space="preserve"> Expenditures may come from the administrative funds and/or program funds (but may not include the </w:t>
      </w:r>
      <w:r w:rsidR="4A99ED66">
        <w:t>SUPTRS BG</w:t>
      </w:r>
      <w:r w:rsidRPr="00A23A0A" w:rsidR="00070F70">
        <w:t xml:space="preserve"> </w:t>
      </w:r>
      <w:r w:rsidRPr="00A23A0A" w:rsidR="003D02B5">
        <w:t xml:space="preserve">HIV set-aside funds).  </w:t>
      </w:r>
      <w:r w:rsidRPr="00A23A0A">
        <w:t>These include state, regional, and local personnel salaries prorated for time spent and operating costs such as travel, printing, advertising, and conducting meetings related to the categories below.</w:t>
      </w:r>
    </w:p>
    <w:p w:rsidR="00C33B03" w:rsidRPr="00A23A0A" w14:paraId="572247C7" w14:textId="744DAD82">
      <w:r w:rsidRPr="00A23A0A">
        <w:t>Non-dire</w:t>
      </w:r>
      <w:r w:rsidRPr="00A23A0A" w:rsidR="00BD7DFD">
        <w:t>ct services/system development </w:t>
      </w:r>
      <w:r w:rsidRPr="00A23A0A">
        <w:t xml:space="preserve">activities </w:t>
      </w:r>
      <w:r w:rsidRPr="00A23A0A">
        <w:rPr>
          <w:i/>
          <w:iCs/>
        </w:rPr>
        <w:t>exclude</w:t>
      </w:r>
      <w:r w:rsidRPr="00A23A0A">
        <w:t xml:space="preserve"> expenditures through funding mechanisms for providing treatment or mental health</w:t>
      </w:r>
      <w:r w:rsidRPr="00A23A0A" w:rsidR="00070F70">
        <w:t xml:space="preserve"> or substance use disorder</w:t>
      </w:r>
      <w:r w:rsidRPr="00A23A0A">
        <w:t xml:space="preserve"> “direct service” and primary prevention efforts themselves</w:t>
      </w:r>
      <w:r w:rsidRPr="00A23A0A" w:rsidR="001B2FD0">
        <w:t xml:space="preserve">.  </w:t>
      </w:r>
      <w:r w:rsidRPr="00A23A0A">
        <w:t>Instead, these expenditures provide support to those activities.</w:t>
      </w:r>
    </w:p>
    <w:p w:rsidR="00F61891" w:rsidP="00982BFC" w14:paraId="435CF9F8" w14:textId="49623BBE">
      <w:pPr>
        <w:rPr>
          <w:rFonts w:eastAsia="Times New Roman"/>
        </w:rPr>
      </w:pPr>
      <w:r w:rsidRPr="00A23A0A">
        <w:t xml:space="preserve">Please utilize the following categories to describe the types of expenditures your state supports with BG funds, and if the preponderance of the activity fits within a category.  </w:t>
      </w:r>
      <w:r w:rsidRPr="00A23A0A" w:rsidR="22A3DD1C">
        <w:rPr>
          <w:rFonts w:eastAsia="Times New Roman"/>
        </w:rPr>
        <w:t xml:space="preserve">Although the states may </w:t>
      </w:r>
      <w:r w:rsidRPr="00370D8A" w:rsidR="22A3DD1C">
        <w:t>use</w:t>
      </w:r>
      <w:r w:rsidRPr="00A23A0A" w:rsidR="22A3DD1C">
        <w:rPr>
          <w:rFonts w:eastAsia="Times New Roman"/>
        </w:rPr>
        <w:t xml:space="preserve"> a different classification system, please use these categories to describe the types of expenditures your state supports with BG funds, when the preponderance of the activity fits within a category.</w:t>
      </w:r>
    </w:p>
    <w:p w:rsidR="00385EE3" w:rsidRPr="00A23A0A" w:rsidP="00370D8A" w14:paraId="60EE8093" w14:textId="21E132E0">
      <w:r w:rsidRPr="00A23A0A">
        <w:rPr>
          <w:b/>
          <w:bCs/>
          <w:u w:val="single"/>
        </w:rPr>
        <w:t>Information systems</w:t>
      </w:r>
      <w:r w:rsidRPr="00A23A0A">
        <w:t xml:space="preserve"> – This includes collecting and analyzing treatment data as well as prevention data under the </w:t>
      </w:r>
      <w:r w:rsidR="4A99ED66">
        <w:t>SUPTRS BG</w:t>
      </w:r>
      <w:r w:rsidRPr="00A23A0A">
        <w:t xml:space="preserve"> in order to monitor performance and outcomes</w:t>
      </w:r>
      <w:r w:rsidRPr="00A23A0A" w:rsidR="00A174E5">
        <w:t xml:space="preserve">.  </w:t>
      </w:r>
      <w:r w:rsidRPr="00A23A0A" w:rsidR="006E613B">
        <w:t xml:space="preserve">Costs </w:t>
      </w:r>
      <w:r w:rsidRPr="00A23A0A" w:rsidR="006E613B">
        <w:t>for EHRs</w:t>
      </w:r>
      <w:r w:rsidRPr="00A23A0A">
        <w:t xml:space="preserve"> and other health information technology also fall under this category.</w:t>
      </w:r>
    </w:p>
    <w:p w:rsidR="00385EE3" w:rsidRPr="00A23A0A" w:rsidP="00370D8A" w14:paraId="3AB544F3" w14:textId="63A5BC31">
      <w:pPr>
        <w:rPr>
          <w:b/>
          <w:bCs/>
          <w:u w:val="single"/>
        </w:rPr>
      </w:pPr>
      <w:r w:rsidRPr="00A23A0A">
        <w:rPr>
          <w:b/>
          <w:u w:val="single"/>
        </w:rPr>
        <w:t>Infrastructure Support</w:t>
      </w:r>
      <w:r w:rsidRPr="00A23A0A">
        <w:t xml:space="preserve"> – This includes activities that provide the infrastructure to support services but for which there are no individual services delivered.  Examples include the development and maintenance of a crisis-response capacity, including hotlines, mobile crisis teams, web-based check-in groups (for medication, treatment, </w:t>
      </w:r>
      <w:r w:rsidRPr="00A23A0A" w:rsidR="00A174E5">
        <w:t>and re</w:t>
      </w:r>
      <w:r w:rsidRPr="00A23A0A">
        <w:t>-entry follow-up), drop-in centers, and respite services.</w:t>
      </w:r>
    </w:p>
    <w:p w:rsidR="00385EE3" w:rsidRPr="00A23A0A" w:rsidP="00370D8A" w14:paraId="57230275" w14:textId="77777777">
      <w:r w:rsidRPr="00A23A0A">
        <w:rPr>
          <w:b/>
          <w:bCs/>
          <w:u w:val="single"/>
        </w:rPr>
        <w:t>Partnerships, community outreach, and needs assessment</w:t>
      </w:r>
      <w:r w:rsidRPr="00A23A0A">
        <w:t xml:space="preserve"> – This includes </w:t>
      </w:r>
      <w:r w:rsidRPr="00A23A0A" w:rsidR="006E613B">
        <w:t>s</w:t>
      </w:r>
      <w:r w:rsidRPr="00A23A0A">
        <w:t>tate, regional, and local personnel salaries prorated for time and materials to support planning meetings, information collection, analysis, and travel.  It also includes the support for partnerships across state and local agencies, and tribal governments.  Community/network development activities, such as marketing, communication, and public education, and including the planning and coordination of services, fall into this category, as do needs-assessment projects to identi</w:t>
      </w:r>
      <w:r w:rsidRPr="00A23A0A" w:rsidR="00DC5E59">
        <w:t>fy</w:t>
      </w:r>
      <w:r w:rsidRPr="00A23A0A">
        <w:t xml:space="preserve"> the scope and magnitude of the problem, resources available, gaps in services, and strategies to close those gaps.</w:t>
      </w:r>
    </w:p>
    <w:p w:rsidR="00385EE3" w:rsidRPr="00A23A0A" w:rsidP="00370D8A" w14:paraId="37CE9757" w14:textId="4BCA07CF">
      <w:r w:rsidRPr="00A23A0A">
        <w:rPr>
          <w:b/>
          <w:bCs/>
          <w:u w:val="single"/>
        </w:rPr>
        <w:t>Planning Council Activities</w:t>
      </w:r>
      <w:r w:rsidRPr="00A23A0A">
        <w:t xml:space="preserve"> – This includes those supports for the performance of a Mental Health Planning Council under the MHBG, a combined </w:t>
      </w:r>
      <w:r w:rsidRPr="00A23A0A" w:rsidR="2A326898">
        <w:t>Behavioral Health Planning</w:t>
      </w:r>
      <w:r w:rsidRPr="00A23A0A">
        <w:t xml:space="preserve"> Council, or (OPTIONAL) Advisory Council for the </w:t>
      </w:r>
      <w:r w:rsidR="4A99ED66">
        <w:t>SUPTRS BG</w:t>
      </w:r>
      <w:r w:rsidRPr="00A23A0A">
        <w:t>.</w:t>
      </w:r>
      <w:r w:rsidRPr="00400EB6">
        <w:t xml:space="preserve"> </w:t>
      </w:r>
    </w:p>
    <w:p w:rsidR="00385EE3" w:rsidRPr="00A23A0A" w:rsidP="00370D8A" w14:paraId="4B2BE9FB" w14:textId="77777777">
      <w:r w:rsidRPr="00A23A0A">
        <w:rPr>
          <w:b/>
          <w:bCs/>
          <w:u w:val="single"/>
        </w:rPr>
        <w:t>Q</w:t>
      </w:r>
      <w:r w:rsidRPr="00A23A0A" w:rsidR="006E613B">
        <w:rPr>
          <w:b/>
          <w:bCs/>
          <w:u w:val="single"/>
        </w:rPr>
        <w:t xml:space="preserve">uality assurance and </w:t>
      </w:r>
      <w:r w:rsidRPr="00A23A0A" w:rsidR="006E613B">
        <w:rPr>
          <w:b/>
          <w:u w:val="single"/>
        </w:rPr>
        <w:t>improvement</w:t>
      </w:r>
      <w:r w:rsidRPr="00A23A0A" w:rsidR="006E613B">
        <w:rPr>
          <w:b/>
        </w:rPr>
        <w:t xml:space="preserve"> </w:t>
      </w:r>
      <w:r w:rsidRPr="00A23A0A" w:rsidR="006E613B">
        <w:rPr>
          <w:b/>
          <w:bCs/>
        </w:rPr>
        <w:t>-</w:t>
      </w:r>
      <w:r w:rsidRPr="00A23A0A" w:rsidR="006E613B">
        <w:rPr>
          <w:b/>
        </w:rPr>
        <w:t xml:space="preserve"> </w:t>
      </w:r>
      <w:r w:rsidRPr="00A23A0A">
        <w:t xml:space="preserve">This includes activities to improve the overall quality of services, including those activities to assure conformity to acceptable professional standards, </w:t>
      </w:r>
      <w:r w:rsidRPr="00A23A0A">
        <w:t>adaptation</w:t>
      </w:r>
      <w:r w:rsidRPr="00A23A0A">
        <w:t xml:space="preserve"> and review of implementation of evidence-based practices, identification of areas of technical assistance related to quality outcomes, including feedback.  Administrative agency contracts to monitor service-provider quality fall into this category, as do independent peer-review activities.</w:t>
      </w:r>
    </w:p>
    <w:p w:rsidR="00385EE3" w:rsidRPr="00A23A0A" w:rsidP="00370D8A" w14:paraId="43E788B1" w14:textId="77777777">
      <w:pPr>
        <w:rPr>
          <w:b/>
          <w:bCs/>
          <w:u w:val="single"/>
        </w:rPr>
      </w:pPr>
      <w:r w:rsidRPr="00A23A0A">
        <w:rPr>
          <w:b/>
          <w:bCs/>
          <w:u w:val="single"/>
        </w:rPr>
        <w:t>Research and evaluation</w:t>
      </w:r>
      <w:r w:rsidRPr="00A23A0A" w:rsidR="006E613B">
        <w:t xml:space="preserve"> - </w:t>
      </w:r>
      <w:r w:rsidRPr="00A23A0A">
        <w:t xml:space="preserve">This includes performance measurement, evaluation, and research, such as </w:t>
      </w:r>
      <w:r w:rsidRPr="00A23A0A" w:rsidR="00555787">
        <w:t>services research</w:t>
      </w:r>
      <w:r w:rsidRPr="00A23A0A">
        <w:t xml:space="preserve"> and demonstration projects to test feasibility and effectiveness of a new approach as well as the dissemination of such information.  </w:t>
      </w:r>
    </w:p>
    <w:p w:rsidR="00385EE3" w:rsidRPr="00A23A0A" w:rsidP="00370D8A" w14:paraId="0B4A424D" w14:textId="14E717A6">
      <w:r w:rsidRPr="00A23A0A">
        <w:rPr>
          <w:b/>
          <w:bCs/>
          <w:u w:val="single"/>
        </w:rPr>
        <w:t>Training and education</w:t>
      </w:r>
      <w:r w:rsidRPr="00A23A0A" w:rsidR="006E613B">
        <w:t xml:space="preserve"> - </w:t>
      </w:r>
      <w:r w:rsidRPr="00A23A0A">
        <w:t xml:space="preserve">This includes skill development and continuing education for personnel employed in local programs as well as partnering agencies, </w:t>
      </w:r>
      <w:r w:rsidRPr="00A23A0A">
        <w:t>as long as</w:t>
      </w:r>
      <w:r w:rsidRPr="00A23A0A">
        <w:t xml:space="preserve"> the training relates to either substance use disorder service delivery (prevention, treatment and recovery) for </w:t>
      </w:r>
      <w:r w:rsidR="4A99ED66">
        <w:t>SUPTRS BG</w:t>
      </w:r>
      <w:r w:rsidRPr="00A23A0A">
        <w:t xml:space="preserve"> and services to adults with SMI or children with SED for MHBG</w:t>
      </w:r>
      <w:r w:rsidRPr="00A23A0A" w:rsidR="00A174E5">
        <w:t xml:space="preserve">.  </w:t>
      </w:r>
      <w:r w:rsidRPr="00A23A0A">
        <w:t>Typical costs include course fees, tuition, and expense reimbursements to employees, trainer(s) and support staff salaries, and certification expenditures.</w:t>
      </w:r>
    </w:p>
    <w:p w:rsidR="00807E25" w:rsidRPr="00A23A0A" w:rsidP="00385EE3" w14:paraId="40539BCF" w14:textId="77777777">
      <w:pPr>
        <w:pStyle w:val="NoSpacing"/>
        <w:rPr>
          <w:b/>
          <w:bCs/>
          <w:u w:val="single"/>
        </w:rPr>
        <w:sectPr w:rsidSect="00982BFC">
          <w:headerReference w:type="even" r:id="rId80"/>
          <w:headerReference w:type="default" r:id="rId81"/>
          <w:footerReference w:type="default" r:id="rId82"/>
          <w:headerReference w:type="first" r:id="rId83"/>
          <w:type w:val="continuous"/>
          <w:pgSz w:w="12240" w:h="15840"/>
          <w:pgMar w:top="1440" w:right="1440" w:bottom="1440" w:left="1440" w:header="0" w:footer="778" w:gutter="0"/>
          <w:cols w:space="720"/>
          <w:docGrid w:linePitch="299"/>
        </w:sectPr>
      </w:pPr>
    </w:p>
    <w:p w:rsidR="006F6C6A" w:rsidRPr="009C7CEC" w:rsidP="45F603AA" w14:paraId="2715D9C4" w14:textId="2AAF7FB3">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rPr>
          <w:rFonts w:eastAsiaTheme="minorEastAsia"/>
          <w:lang w:eastAsia="ja-JP"/>
        </w:rPr>
      </w:pPr>
      <w:r w:rsidRPr="00982BFC">
        <w:rPr>
          <w:rFonts w:eastAsiaTheme="minorEastAsia"/>
          <w:b/>
          <w:bCs/>
          <w:lang w:eastAsia="ja-JP"/>
        </w:rPr>
        <w:t>Table 6a: P</w:t>
      </w:r>
      <w:r w:rsidRPr="00982BFC" w:rsidR="68B09D6A">
        <w:rPr>
          <w:rFonts w:eastAsiaTheme="minorEastAsia"/>
          <w:b/>
          <w:bCs/>
          <w:lang w:eastAsia="ja-JP"/>
        </w:rPr>
        <w:t xml:space="preserve">lease enter the total amount of the MHBG, COVID-19, ARP funds, and </w:t>
      </w:r>
      <w:r w:rsidRPr="00982BFC" w:rsidR="7D29510C">
        <w:rPr>
          <w:rFonts w:eastAsiaTheme="minorEastAsia"/>
          <w:b/>
          <w:bCs/>
          <w:lang w:eastAsia="ja-JP"/>
        </w:rPr>
        <w:t>BSCA</w:t>
      </w:r>
      <w:r w:rsidRPr="00982BFC" w:rsidR="68B09D6A">
        <w:rPr>
          <w:rFonts w:eastAsiaTheme="minorEastAsia"/>
          <w:b/>
          <w:bCs/>
          <w:lang w:eastAsia="ja-JP"/>
        </w:rPr>
        <w:t xml:space="preserve"> funds expended for each activity</w:t>
      </w:r>
    </w:p>
    <w:tbl>
      <w:tblPr>
        <w:tblW w:w="13253" w:type="dxa"/>
        <w:tblInd w:w="2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2862"/>
        <w:gridCol w:w="761"/>
        <w:gridCol w:w="1170"/>
        <w:gridCol w:w="1260"/>
        <w:gridCol w:w="1260"/>
        <w:gridCol w:w="1170"/>
        <w:gridCol w:w="1170"/>
        <w:gridCol w:w="1080"/>
        <w:gridCol w:w="1260"/>
        <w:gridCol w:w="1260"/>
      </w:tblGrid>
      <w:tr w14:paraId="4CDEE23C" w14:textId="77777777" w:rsidTr="00982BFC">
        <w:tblPrEx>
          <w:tblW w:w="13253" w:type="dxa"/>
          <w:tblInd w:w="2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395"/>
        </w:trPr>
        <w:tc>
          <w:tcPr>
            <w:tcW w:w="13253" w:type="dxa"/>
            <w:gridSpan w:val="10"/>
            <w:shd w:val="clear" w:color="auto" w:fill="DBE5F1" w:themeFill="accent1" w:themeFillTint="33"/>
          </w:tcPr>
          <w:p w:rsidR="00370D8A" w:rsidRPr="00982BFC" w:rsidP="00370D8A" w14:paraId="559EEC5F" w14:textId="4E67E149">
            <w:pPr>
              <w:spacing w:after="0"/>
              <w:rPr>
                <w:rFonts w:eastAsiaTheme="minorEastAsia"/>
                <w:sz w:val="20"/>
                <w:szCs w:val="20"/>
                <w:lang w:eastAsia="ja-JP"/>
              </w:rPr>
            </w:pPr>
            <w:bookmarkStart w:id="197" w:name="_Hlk76463725"/>
            <w:r w:rsidRPr="00982BFC">
              <w:rPr>
                <w:rFonts w:eastAsiaTheme="minorEastAsia"/>
                <w:b/>
                <w:bCs/>
                <w:sz w:val="20"/>
                <w:szCs w:val="20"/>
                <w:lang w:eastAsia="ja-JP"/>
              </w:rPr>
              <w:t>Non-Direct-Services/System Development</w:t>
            </w:r>
          </w:p>
        </w:tc>
      </w:tr>
      <w:tr w14:paraId="2B22284E" w14:textId="77777777" w:rsidTr="00982BFC">
        <w:tblPrEx>
          <w:tblW w:w="13253" w:type="dxa"/>
          <w:tblInd w:w="242" w:type="dxa"/>
          <w:tblLayout w:type="fixed"/>
          <w:tblCellMar>
            <w:left w:w="0" w:type="dxa"/>
            <w:right w:w="0" w:type="dxa"/>
          </w:tblCellMar>
          <w:tblLook w:val="01E0"/>
        </w:tblPrEx>
        <w:trPr>
          <w:trHeight w:val="230"/>
        </w:trPr>
        <w:tc>
          <w:tcPr>
            <w:tcW w:w="13253" w:type="dxa"/>
            <w:gridSpan w:val="10"/>
            <w:shd w:val="clear" w:color="auto" w:fill="DBE5F1" w:themeFill="accent1" w:themeFillTint="33"/>
          </w:tcPr>
          <w:p w:rsidR="00370D8A" w:rsidRPr="00982BFC" w:rsidP="00370D8A" w14:paraId="266FD3EE" w14:textId="7D6A1874">
            <w:pPr>
              <w:spacing w:after="0"/>
              <w:rPr>
                <w:rFonts w:eastAsiaTheme="minorEastAsia"/>
                <w:b/>
                <w:bCs/>
                <w:sz w:val="20"/>
                <w:szCs w:val="20"/>
                <w:lang w:eastAsia="ja-JP"/>
              </w:rPr>
            </w:pPr>
            <w:r w:rsidRPr="00982BFC">
              <w:rPr>
                <w:rFonts w:eastAsiaTheme="minorEastAsia"/>
                <w:b/>
                <w:bCs/>
                <w:sz w:val="20"/>
                <w:szCs w:val="20"/>
                <w:lang w:eastAsia="ja-JP"/>
              </w:rPr>
              <w:t>MHBG Table 6a</w:t>
            </w:r>
          </w:p>
        </w:tc>
      </w:tr>
      <w:tr w14:paraId="6E98753B" w14:textId="77777777" w:rsidTr="00982BFC">
        <w:tblPrEx>
          <w:tblW w:w="13253" w:type="dxa"/>
          <w:tblInd w:w="242" w:type="dxa"/>
          <w:tblLayout w:type="fixed"/>
          <w:tblCellMar>
            <w:left w:w="0" w:type="dxa"/>
            <w:right w:w="0" w:type="dxa"/>
          </w:tblCellMar>
          <w:tblLook w:val="01E0"/>
        </w:tblPrEx>
        <w:trPr>
          <w:trHeight w:val="371"/>
        </w:trPr>
        <w:tc>
          <w:tcPr>
            <w:tcW w:w="2862" w:type="dxa"/>
            <w:shd w:val="clear" w:color="auto" w:fill="DBE5F1" w:themeFill="accent1" w:themeFillTint="33"/>
          </w:tcPr>
          <w:p w:rsidR="00370D8A" w:rsidRPr="00982BFC" w:rsidP="00370D8A" w14:paraId="0212D9B5" w14:textId="7BE9386D">
            <w:pPr>
              <w:spacing w:after="0"/>
              <w:rPr>
                <w:rFonts w:eastAsiaTheme="minorEastAsia"/>
                <w:sz w:val="20"/>
                <w:szCs w:val="20"/>
                <w:lang w:eastAsia="ja-JP"/>
              </w:rPr>
            </w:pPr>
            <w:r w:rsidRPr="00982BFC">
              <w:rPr>
                <w:rFonts w:eastAsiaTheme="minorEastAsia"/>
                <w:sz w:val="20"/>
                <w:szCs w:val="20"/>
                <w:lang w:eastAsia="ja-JP"/>
              </w:rPr>
              <w:t>State Identifier:</w:t>
            </w:r>
          </w:p>
        </w:tc>
        <w:tc>
          <w:tcPr>
            <w:tcW w:w="10391" w:type="dxa"/>
            <w:gridSpan w:val="9"/>
            <w:shd w:val="clear" w:color="auto" w:fill="DBE5F1" w:themeFill="accent1" w:themeFillTint="33"/>
          </w:tcPr>
          <w:p w:rsidR="00370D8A" w:rsidRPr="00982BFC" w:rsidP="00370D8A" w14:paraId="488D44E2" w14:textId="77777777">
            <w:pPr>
              <w:spacing w:after="0"/>
              <w:rPr>
                <w:rFonts w:eastAsiaTheme="minorEastAsia"/>
                <w:sz w:val="20"/>
                <w:szCs w:val="20"/>
                <w:lang w:eastAsia="ja-JP"/>
              </w:rPr>
            </w:pPr>
          </w:p>
        </w:tc>
      </w:tr>
      <w:tr w14:paraId="61EB1958" w14:textId="77777777" w:rsidTr="00982BFC">
        <w:tblPrEx>
          <w:tblW w:w="13253" w:type="dxa"/>
          <w:tblInd w:w="242" w:type="dxa"/>
          <w:tblLayout w:type="fixed"/>
          <w:tblCellMar>
            <w:left w:w="0" w:type="dxa"/>
            <w:right w:w="0" w:type="dxa"/>
          </w:tblCellMar>
          <w:tblLook w:val="01E0"/>
        </w:tblPrEx>
        <w:trPr>
          <w:trHeight w:val="369"/>
        </w:trPr>
        <w:tc>
          <w:tcPr>
            <w:tcW w:w="2862" w:type="dxa"/>
            <w:shd w:val="clear" w:color="auto" w:fill="DBE5F1" w:themeFill="accent1" w:themeFillTint="33"/>
          </w:tcPr>
          <w:p w:rsidR="00370D8A" w:rsidRPr="00982BFC" w:rsidP="00370D8A" w14:paraId="5B1C84B0" w14:textId="4A86E902">
            <w:pPr>
              <w:spacing w:after="0"/>
              <w:rPr>
                <w:rFonts w:eastAsiaTheme="minorEastAsia"/>
                <w:sz w:val="20"/>
                <w:szCs w:val="20"/>
                <w:lang w:eastAsia="ja-JP"/>
              </w:rPr>
            </w:pPr>
            <w:r w:rsidRPr="00982BFC">
              <w:rPr>
                <w:rFonts w:eastAsiaTheme="minorEastAsia"/>
                <w:sz w:val="20"/>
                <w:szCs w:val="20"/>
                <w:lang w:eastAsia="ja-JP"/>
              </w:rPr>
              <w:t>MHBG Planning Period</w:t>
            </w:r>
          </w:p>
        </w:tc>
        <w:tc>
          <w:tcPr>
            <w:tcW w:w="1931" w:type="dxa"/>
            <w:gridSpan w:val="2"/>
            <w:shd w:val="clear" w:color="auto" w:fill="DBE5F1" w:themeFill="accent1" w:themeFillTint="33"/>
          </w:tcPr>
          <w:p w:rsidR="00370D8A" w:rsidRPr="00065CC1" w:rsidP="00370D8A" w14:paraId="0072FFBB" w14:textId="23CD1D7C">
            <w:pPr>
              <w:spacing w:after="0"/>
              <w:rPr>
                <w:rFonts w:eastAsiaTheme="minorEastAsia"/>
                <w:sz w:val="20"/>
                <w:szCs w:val="20"/>
                <w:lang w:eastAsia="ja-JP"/>
              </w:rPr>
            </w:pPr>
            <w:r w:rsidRPr="00370D8A">
              <w:rPr>
                <w:rFonts w:eastAsiaTheme="minorEastAsia"/>
                <w:sz w:val="20"/>
                <w:szCs w:val="20"/>
                <w:lang w:eastAsia="ja-JP"/>
              </w:rPr>
              <w:t>From:</w:t>
            </w:r>
          </w:p>
        </w:tc>
        <w:tc>
          <w:tcPr>
            <w:tcW w:w="3690" w:type="dxa"/>
            <w:gridSpan w:val="3"/>
            <w:shd w:val="clear" w:color="auto" w:fill="DBE5F1" w:themeFill="accent1" w:themeFillTint="33"/>
          </w:tcPr>
          <w:p w:rsidR="00370D8A" w:rsidRPr="00370D8A" w:rsidP="00370D8A" w14:paraId="1244AC70" w14:textId="77777777">
            <w:pPr>
              <w:spacing w:after="0"/>
              <w:rPr>
                <w:rFonts w:eastAsiaTheme="minorEastAsia"/>
                <w:sz w:val="20"/>
                <w:szCs w:val="20"/>
                <w:lang w:eastAsia="ja-JP"/>
              </w:rPr>
            </w:pPr>
          </w:p>
        </w:tc>
        <w:tc>
          <w:tcPr>
            <w:tcW w:w="1170" w:type="dxa"/>
            <w:shd w:val="clear" w:color="auto" w:fill="DBE5F1" w:themeFill="accent1" w:themeFillTint="33"/>
          </w:tcPr>
          <w:p w:rsidR="00370D8A" w:rsidRPr="00982BFC" w:rsidP="00370D8A" w14:paraId="701B3830" w14:textId="2880BFFC">
            <w:pPr>
              <w:spacing w:after="0"/>
              <w:rPr>
                <w:rFonts w:eastAsiaTheme="minorEastAsia"/>
                <w:sz w:val="20"/>
                <w:szCs w:val="20"/>
                <w:lang w:eastAsia="ja-JP"/>
              </w:rPr>
            </w:pPr>
            <w:r w:rsidRPr="00370D8A">
              <w:rPr>
                <w:rFonts w:eastAsiaTheme="minorEastAsia"/>
                <w:sz w:val="20"/>
                <w:szCs w:val="20"/>
                <w:lang w:eastAsia="ja-JP"/>
              </w:rPr>
              <w:t>To:</w:t>
            </w:r>
          </w:p>
        </w:tc>
        <w:tc>
          <w:tcPr>
            <w:tcW w:w="3600" w:type="dxa"/>
            <w:gridSpan w:val="3"/>
            <w:shd w:val="clear" w:color="auto" w:fill="DBE5F1" w:themeFill="accent1" w:themeFillTint="33"/>
          </w:tcPr>
          <w:p w:rsidR="00370D8A" w:rsidRPr="00982BFC" w:rsidP="00370D8A" w14:paraId="1BF0048B" w14:textId="77777777">
            <w:pPr>
              <w:spacing w:after="0"/>
              <w:rPr>
                <w:rFonts w:eastAsiaTheme="minorEastAsia"/>
                <w:b/>
                <w:bCs/>
                <w:sz w:val="20"/>
                <w:szCs w:val="20"/>
                <w:lang w:eastAsia="ja-JP"/>
              </w:rPr>
            </w:pPr>
          </w:p>
        </w:tc>
      </w:tr>
      <w:tr w14:paraId="5394F7F5" w14:textId="77777777" w:rsidTr="00982BFC">
        <w:tblPrEx>
          <w:tblW w:w="13253" w:type="dxa"/>
          <w:tblInd w:w="242" w:type="dxa"/>
          <w:tblLayout w:type="fixed"/>
          <w:tblCellMar>
            <w:left w:w="0" w:type="dxa"/>
            <w:right w:w="0" w:type="dxa"/>
          </w:tblCellMar>
          <w:tblLook w:val="01E0"/>
        </w:tblPrEx>
        <w:trPr>
          <w:trHeight w:val="690"/>
        </w:trPr>
        <w:tc>
          <w:tcPr>
            <w:tcW w:w="3623" w:type="dxa"/>
            <w:gridSpan w:val="2"/>
            <w:shd w:val="clear" w:color="auto" w:fill="DBE5F1" w:themeFill="accent1" w:themeFillTint="33"/>
          </w:tcPr>
          <w:p w:rsidR="006F6C6A" w:rsidRPr="00982BFC" w:rsidP="00370D8A" w14:paraId="13381E70" w14:textId="77777777">
            <w:pPr>
              <w:spacing w:after="0"/>
              <w:rPr>
                <w:rFonts w:eastAsiaTheme="minorEastAsia"/>
                <w:sz w:val="20"/>
                <w:szCs w:val="20"/>
                <w:lang w:eastAsia="ja-JP"/>
              </w:rPr>
            </w:pPr>
            <w:r w:rsidRPr="00982BFC">
              <w:rPr>
                <w:rFonts w:eastAsiaTheme="minorEastAsia"/>
                <w:sz w:val="20"/>
                <w:szCs w:val="20"/>
                <w:lang w:eastAsia="ja-JP"/>
              </w:rPr>
              <w:t>Activity</w:t>
            </w:r>
          </w:p>
        </w:tc>
        <w:tc>
          <w:tcPr>
            <w:tcW w:w="1170" w:type="dxa"/>
            <w:shd w:val="clear" w:color="auto" w:fill="DBE5F1" w:themeFill="accent1" w:themeFillTint="33"/>
          </w:tcPr>
          <w:p w:rsidR="006F6C6A" w:rsidRPr="00982BFC" w:rsidP="00370D8A" w14:paraId="6AF45D84" w14:textId="77777777">
            <w:pPr>
              <w:spacing w:after="0"/>
              <w:rPr>
                <w:rFonts w:eastAsiaTheme="minorEastAsia"/>
                <w:sz w:val="20"/>
                <w:szCs w:val="20"/>
                <w:lang w:eastAsia="ja-JP"/>
              </w:rPr>
            </w:pPr>
            <w:r w:rsidRPr="00982BFC">
              <w:rPr>
                <w:rFonts w:eastAsiaTheme="minorEastAsia"/>
                <w:sz w:val="20"/>
                <w:szCs w:val="20"/>
                <w:lang w:eastAsia="ja-JP"/>
              </w:rPr>
              <w:t>A. FY24Block Grant</w:t>
            </w:r>
          </w:p>
        </w:tc>
        <w:tc>
          <w:tcPr>
            <w:tcW w:w="1260" w:type="dxa"/>
            <w:shd w:val="clear" w:color="auto" w:fill="DBE5F1" w:themeFill="accent1" w:themeFillTint="33"/>
          </w:tcPr>
          <w:p w:rsidR="006F6C6A" w:rsidRPr="00982BFC" w:rsidP="00370D8A" w14:paraId="3BB47EF3" w14:textId="77777777">
            <w:pPr>
              <w:spacing w:after="0"/>
              <w:rPr>
                <w:rFonts w:eastAsiaTheme="minorEastAsia"/>
                <w:sz w:val="20"/>
                <w:szCs w:val="20"/>
                <w:vertAlign w:val="superscript"/>
                <w:lang w:eastAsia="ja-JP"/>
              </w:rPr>
            </w:pPr>
            <w:r w:rsidRPr="00982BFC">
              <w:rPr>
                <w:rFonts w:eastAsiaTheme="minorEastAsia"/>
                <w:sz w:val="20"/>
                <w:szCs w:val="20"/>
                <w:lang w:eastAsia="ja-JP"/>
              </w:rPr>
              <w:t>B. FY24 COVID Funds</w:t>
            </w:r>
            <w:r w:rsidRPr="00982BFC">
              <w:rPr>
                <w:rFonts w:eastAsiaTheme="minorEastAsia"/>
                <w:sz w:val="20"/>
                <w:szCs w:val="20"/>
                <w:vertAlign w:val="superscript"/>
                <w:lang w:eastAsia="ja-JP"/>
              </w:rPr>
              <w:t>1</w:t>
            </w:r>
          </w:p>
        </w:tc>
        <w:tc>
          <w:tcPr>
            <w:tcW w:w="1260" w:type="dxa"/>
            <w:shd w:val="clear" w:color="auto" w:fill="DBE5F1" w:themeFill="accent1" w:themeFillTint="33"/>
          </w:tcPr>
          <w:p w:rsidR="006F6C6A" w:rsidRPr="00982BFC" w:rsidP="00370D8A" w14:paraId="1676FCA2" w14:textId="77777777">
            <w:pPr>
              <w:spacing w:after="0"/>
              <w:rPr>
                <w:rFonts w:eastAsiaTheme="minorEastAsia"/>
                <w:sz w:val="20"/>
                <w:szCs w:val="20"/>
                <w:vertAlign w:val="superscript"/>
                <w:lang w:eastAsia="ja-JP"/>
              </w:rPr>
            </w:pPr>
            <w:r w:rsidRPr="00982BFC">
              <w:rPr>
                <w:rFonts w:eastAsiaTheme="minorEastAsia"/>
                <w:sz w:val="20"/>
                <w:szCs w:val="20"/>
                <w:lang w:eastAsia="ja-JP"/>
              </w:rPr>
              <w:t>C. FY24ARP Funds</w:t>
            </w:r>
            <w:r w:rsidRPr="00982BFC">
              <w:rPr>
                <w:rFonts w:eastAsiaTheme="minorEastAsia"/>
                <w:sz w:val="20"/>
                <w:szCs w:val="20"/>
                <w:vertAlign w:val="superscript"/>
                <w:lang w:eastAsia="ja-JP"/>
              </w:rPr>
              <w:t>2</w:t>
            </w:r>
          </w:p>
        </w:tc>
        <w:tc>
          <w:tcPr>
            <w:tcW w:w="1170" w:type="dxa"/>
            <w:shd w:val="clear" w:color="auto" w:fill="DBE5F1" w:themeFill="accent1" w:themeFillTint="33"/>
          </w:tcPr>
          <w:p w:rsidR="006F6C6A" w:rsidRPr="00982BFC" w:rsidP="00370D8A" w14:paraId="6DC689D9" w14:textId="77777777">
            <w:pPr>
              <w:spacing w:after="0"/>
              <w:rPr>
                <w:rFonts w:eastAsiaTheme="minorEastAsia"/>
                <w:sz w:val="20"/>
                <w:szCs w:val="20"/>
                <w:lang w:eastAsia="ja-JP"/>
              </w:rPr>
            </w:pPr>
            <w:r w:rsidRPr="00982BFC">
              <w:rPr>
                <w:rFonts w:eastAsiaTheme="minorEastAsia"/>
                <w:sz w:val="20"/>
                <w:szCs w:val="20"/>
                <w:lang w:eastAsia="ja-JP"/>
              </w:rPr>
              <w:t>D.FY24</w:t>
            </w:r>
          </w:p>
          <w:p w:rsidR="006F6C6A" w:rsidRPr="00982BFC" w:rsidP="00370D8A" w14:paraId="74A3301B" w14:textId="49E7C89C">
            <w:pPr>
              <w:spacing w:after="0"/>
              <w:rPr>
                <w:rFonts w:eastAsiaTheme="minorEastAsia"/>
                <w:sz w:val="20"/>
                <w:szCs w:val="20"/>
                <w:lang w:eastAsia="ja-JP"/>
              </w:rPr>
            </w:pPr>
            <w:r w:rsidRPr="00982BFC">
              <w:rPr>
                <w:rFonts w:eastAsiaTheme="minorEastAsia"/>
                <w:sz w:val="20"/>
                <w:szCs w:val="20"/>
                <w:lang w:eastAsia="ja-JP"/>
              </w:rPr>
              <w:t>B</w:t>
            </w:r>
            <w:r w:rsidRPr="00982BFC" w:rsidR="68B09D6A">
              <w:rPr>
                <w:rFonts w:eastAsiaTheme="minorEastAsia"/>
                <w:sz w:val="20"/>
                <w:szCs w:val="20"/>
                <w:lang w:eastAsia="ja-JP"/>
              </w:rPr>
              <w:t>SCA Funds</w:t>
            </w:r>
            <w:r w:rsidRPr="008626DB" w:rsidR="008626DB">
              <w:rPr>
                <w:rFonts w:eastAsiaTheme="minorEastAsia"/>
                <w:sz w:val="20"/>
                <w:szCs w:val="20"/>
                <w:vertAlign w:val="superscript"/>
                <w:lang w:eastAsia="ja-JP"/>
              </w:rPr>
              <w:t>3</w:t>
            </w:r>
          </w:p>
        </w:tc>
        <w:tc>
          <w:tcPr>
            <w:tcW w:w="1170" w:type="dxa"/>
            <w:shd w:val="clear" w:color="auto" w:fill="DBE5F1" w:themeFill="accent1" w:themeFillTint="33"/>
          </w:tcPr>
          <w:p w:rsidR="006F6C6A" w:rsidRPr="00982BFC" w:rsidP="00370D8A" w14:paraId="337979C4" w14:textId="77777777">
            <w:pPr>
              <w:spacing w:after="0"/>
              <w:rPr>
                <w:rFonts w:eastAsiaTheme="minorEastAsia"/>
                <w:sz w:val="20"/>
                <w:szCs w:val="20"/>
                <w:lang w:eastAsia="ja-JP"/>
              </w:rPr>
            </w:pPr>
            <w:r w:rsidRPr="00982BFC">
              <w:rPr>
                <w:rFonts w:eastAsiaTheme="minorEastAsia"/>
                <w:sz w:val="20"/>
                <w:szCs w:val="20"/>
                <w:lang w:eastAsia="ja-JP"/>
              </w:rPr>
              <w:t>E. FY25 Block Grant</w:t>
            </w:r>
          </w:p>
        </w:tc>
        <w:tc>
          <w:tcPr>
            <w:tcW w:w="1080" w:type="dxa"/>
            <w:shd w:val="clear" w:color="auto" w:fill="DBE5F1" w:themeFill="accent1" w:themeFillTint="33"/>
          </w:tcPr>
          <w:p w:rsidR="006F6C6A" w:rsidRPr="00982BFC" w:rsidP="00370D8A" w14:paraId="564114B7" w14:textId="77777777">
            <w:pPr>
              <w:spacing w:after="0"/>
              <w:rPr>
                <w:rFonts w:eastAsiaTheme="minorEastAsia"/>
                <w:sz w:val="20"/>
                <w:szCs w:val="20"/>
                <w:vertAlign w:val="superscript"/>
                <w:lang w:eastAsia="ja-JP"/>
              </w:rPr>
            </w:pPr>
            <w:r w:rsidRPr="00982BFC">
              <w:rPr>
                <w:rFonts w:eastAsiaTheme="minorEastAsia"/>
                <w:sz w:val="20"/>
                <w:szCs w:val="20"/>
                <w:lang w:eastAsia="ja-JP"/>
              </w:rPr>
              <w:t>F. FY25 COVID Funds</w:t>
            </w:r>
            <w:r w:rsidRPr="00982BFC">
              <w:rPr>
                <w:rFonts w:eastAsiaTheme="minorEastAsia"/>
                <w:sz w:val="20"/>
                <w:szCs w:val="20"/>
                <w:vertAlign w:val="superscript"/>
                <w:lang w:eastAsia="ja-JP"/>
              </w:rPr>
              <w:t>1</w:t>
            </w:r>
          </w:p>
        </w:tc>
        <w:tc>
          <w:tcPr>
            <w:tcW w:w="1260" w:type="dxa"/>
            <w:shd w:val="clear" w:color="auto" w:fill="DBE5F1" w:themeFill="accent1" w:themeFillTint="33"/>
          </w:tcPr>
          <w:p w:rsidR="006F6C6A" w:rsidRPr="00982BFC" w:rsidP="00370D8A" w14:paraId="19C49962" w14:textId="77777777">
            <w:pPr>
              <w:spacing w:after="0"/>
              <w:rPr>
                <w:rFonts w:eastAsiaTheme="minorEastAsia"/>
                <w:sz w:val="20"/>
                <w:szCs w:val="20"/>
                <w:vertAlign w:val="superscript"/>
                <w:lang w:eastAsia="ja-JP"/>
              </w:rPr>
            </w:pPr>
            <w:r w:rsidRPr="00982BFC">
              <w:rPr>
                <w:rFonts w:eastAsiaTheme="minorEastAsia"/>
                <w:sz w:val="20"/>
                <w:szCs w:val="20"/>
                <w:lang w:eastAsia="ja-JP"/>
              </w:rPr>
              <w:t>G. FY25ARP funds</w:t>
            </w:r>
            <w:r w:rsidRPr="00982BFC">
              <w:rPr>
                <w:rFonts w:eastAsiaTheme="minorEastAsia"/>
                <w:sz w:val="20"/>
                <w:szCs w:val="20"/>
                <w:vertAlign w:val="superscript"/>
                <w:lang w:eastAsia="ja-JP"/>
              </w:rPr>
              <w:t>2</w:t>
            </w:r>
          </w:p>
        </w:tc>
        <w:tc>
          <w:tcPr>
            <w:tcW w:w="1260" w:type="dxa"/>
            <w:shd w:val="clear" w:color="auto" w:fill="DBE5F1" w:themeFill="accent1" w:themeFillTint="33"/>
          </w:tcPr>
          <w:p w:rsidR="006F6C6A" w:rsidRPr="00982BFC" w:rsidP="00370D8A" w14:paraId="263D0378" w14:textId="77777777">
            <w:pPr>
              <w:spacing w:after="0"/>
              <w:rPr>
                <w:rFonts w:eastAsiaTheme="minorEastAsia"/>
                <w:sz w:val="20"/>
                <w:szCs w:val="20"/>
                <w:lang w:eastAsia="ja-JP"/>
              </w:rPr>
            </w:pPr>
            <w:r w:rsidRPr="00982BFC">
              <w:rPr>
                <w:rFonts w:eastAsiaTheme="minorEastAsia"/>
                <w:sz w:val="20"/>
                <w:szCs w:val="20"/>
                <w:lang w:eastAsia="ja-JP"/>
              </w:rPr>
              <w:t xml:space="preserve">H. FY25 </w:t>
            </w:r>
          </w:p>
          <w:p w:rsidR="006F6C6A" w:rsidRPr="00982BFC" w:rsidP="00370D8A" w14:paraId="0DBAD549" w14:textId="4F1E30A7">
            <w:pPr>
              <w:spacing w:after="0"/>
              <w:rPr>
                <w:rFonts w:eastAsiaTheme="minorEastAsia"/>
                <w:sz w:val="20"/>
                <w:szCs w:val="20"/>
                <w:lang w:eastAsia="ja-JP"/>
              </w:rPr>
            </w:pPr>
            <w:r w:rsidRPr="00982BFC">
              <w:rPr>
                <w:rFonts w:eastAsiaTheme="minorEastAsia"/>
                <w:sz w:val="20"/>
                <w:szCs w:val="20"/>
                <w:lang w:eastAsia="ja-JP"/>
              </w:rPr>
              <w:t>B</w:t>
            </w:r>
            <w:r w:rsidRPr="00982BFC" w:rsidR="68B09D6A">
              <w:rPr>
                <w:rFonts w:eastAsiaTheme="minorEastAsia"/>
                <w:sz w:val="20"/>
                <w:szCs w:val="20"/>
                <w:lang w:eastAsia="ja-JP"/>
              </w:rPr>
              <w:t>SCA Funds</w:t>
            </w:r>
            <w:r w:rsidRPr="00370D8A" w:rsidR="00370D8A">
              <w:rPr>
                <w:rFonts w:eastAsiaTheme="minorEastAsia"/>
                <w:sz w:val="20"/>
                <w:szCs w:val="20"/>
                <w:vertAlign w:val="superscript"/>
                <w:lang w:eastAsia="ja-JP"/>
              </w:rPr>
              <w:t>3</w:t>
            </w:r>
          </w:p>
        </w:tc>
      </w:tr>
      <w:tr w14:paraId="3401E55C" w14:textId="77777777" w:rsidTr="00982BFC">
        <w:tblPrEx>
          <w:tblW w:w="13253" w:type="dxa"/>
          <w:tblInd w:w="242" w:type="dxa"/>
          <w:tblLayout w:type="fixed"/>
          <w:tblCellMar>
            <w:left w:w="0" w:type="dxa"/>
            <w:right w:w="0" w:type="dxa"/>
          </w:tblCellMar>
          <w:tblLook w:val="01E0"/>
        </w:tblPrEx>
        <w:trPr>
          <w:trHeight w:val="335"/>
        </w:trPr>
        <w:tc>
          <w:tcPr>
            <w:tcW w:w="3623" w:type="dxa"/>
            <w:gridSpan w:val="2"/>
          </w:tcPr>
          <w:p w:rsidR="006F6C6A" w:rsidRPr="00982BFC" w:rsidP="00370D8A" w14:paraId="14F952D0" w14:textId="77777777">
            <w:pPr>
              <w:spacing w:after="0"/>
              <w:rPr>
                <w:rFonts w:eastAsiaTheme="minorEastAsia"/>
                <w:sz w:val="20"/>
                <w:szCs w:val="20"/>
                <w:lang w:eastAsia="ja-JP"/>
              </w:rPr>
            </w:pPr>
            <w:r w:rsidRPr="00982BFC">
              <w:rPr>
                <w:rFonts w:eastAsiaTheme="minorEastAsia"/>
                <w:sz w:val="20"/>
                <w:szCs w:val="20"/>
                <w:lang w:eastAsia="ja-JP"/>
              </w:rPr>
              <w:t>1.</w:t>
            </w:r>
            <w:r w:rsidRPr="00982BFC">
              <w:rPr>
                <w:sz w:val="20"/>
                <w:szCs w:val="20"/>
              </w:rPr>
              <w:tab/>
            </w:r>
            <w:r w:rsidRPr="00982BFC">
              <w:rPr>
                <w:rFonts w:eastAsiaTheme="minorEastAsia"/>
                <w:sz w:val="20"/>
                <w:szCs w:val="20"/>
                <w:lang w:eastAsia="ja-JP"/>
              </w:rPr>
              <w:t>Information Systems</w:t>
            </w:r>
          </w:p>
        </w:tc>
        <w:tc>
          <w:tcPr>
            <w:tcW w:w="1170" w:type="dxa"/>
          </w:tcPr>
          <w:p w:rsidR="006F6C6A" w:rsidRPr="00982BFC" w:rsidP="00370D8A" w14:paraId="3BEAC31D"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384C094D"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580D99AD" w14:textId="77777777">
            <w:pPr>
              <w:spacing w:after="0"/>
              <w:rPr>
                <w:rFonts w:eastAsiaTheme="minorEastAsia"/>
                <w:sz w:val="20"/>
                <w:szCs w:val="20"/>
                <w:lang w:eastAsia="ja-JP"/>
              </w:rPr>
            </w:pPr>
            <w:r w:rsidRPr="00982BFC">
              <w:rPr>
                <w:rFonts w:eastAsiaTheme="minorEastAsia"/>
                <w:sz w:val="20"/>
                <w:szCs w:val="20"/>
                <w:lang w:eastAsia="ja-JP"/>
              </w:rPr>
              <w:t>$</w:t>
            </w:r>
          </w:p>
        </w:tc>
        <w:tc>
          <w:tcPr>
            <w:tcW w:w="1170" w:type="dxa"/>
          </w:tcPr>
          <w:p w:rsidR="006F6C6A" w:rsidRPr="00982BFC" w:rsidP="00370D8A" w14:paraId="1CCD5F5C" w14:textId="77777777">
            <w:pPr>
              <w:spacing w:after="0"/>
              <w:rPr>
                <w:rFonts w:eastAsiaTheme="minorEastAsia"/>
                <w:sz w:val="20"/>
                <w:szCs w:val="20"/>
                <w:lang w:eastAsia="ja-JP"/>
              </w:rPr>
            </w:pPr>
          </w:p>
        </w:tc>
        <w:tc>
          <w:tcPr>
            <w:tcW w:w="1170" w:type="dxa"/>
          </w:tcPr>
          <w:p w:rsidR="006F6C6A" w:rsidRPr="00982BFC" w:rsidP="00370D8A" w14:paraId="0DD01A47" w14:textId="77777777">
            <w:pPr>
              <w:spacing w:after="0"/>
              <w:rPr>
                <w:rFonts w:eastAsiaTheme="minorEastAsia"/>
                <w:sz w:val="20"/>
                <w:szCs w:val="20"/>
                <w:lang w:eastAsia="ja-JP"/>
              </w:rPr>
            </w:pPr>
            <w:r w:rsidRPr="00982BFC">
              <w:rPr>
                <w:rFonts w:eastAsiaTheme="minorEastAsia"/>
                <w:sz w:val="20"/>
                <w:szCs w:val="20"/>
                <w:lang w:eastAsia="ja-JP"/>
              </w:rPr>
              <w:t>$</w:t>
            </w:r>
          </w:p>
        </w:tc>
        <w:tc>
          <w:tcPr>
            <w:tcW w:w="1080" w:type="dxa"/>
          </w:tcPr>
          <w:p w:rsidR="006F6C6A" w:rsidRPr="00982BFC" w:rsidP="00370D8A" w14:paraId="038CBEB5"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497CDFF9"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56A93277" w14:textId="77777777">
            <w:pPr>
              <w:spacing w:after="0"/>
              <w:rPr>
                <w:rFonts w:eastAsiaTheme="minorEastAsia"/>
                <w:sz w:val="20"/>
                <w:szCs w:val="20"/>
                <w:lang w:eastAsia="ja-JP"/>
              </w:rPr>
            </w:pPr>
          </w:p>
        </w:tc>
      </w:tr>
      <w:tr w14:paraId="5D481CF7" w14:textId="77777777" w:rsidTr="00982BFC">
        <w:tblPrEx>
          <w:tblW w:w="13253" w:type="dxa"/>
          <w:tblInd w:w="242" w:type="dxa"/>
          <w:tblLayout w:type="fixed"/>
          <w:tblCellMar>
            <w:left w:w="0" w:type="dxa"/>
            <w:right w:w="0" w:type="dxa"/>
          </w:tblCellMar>
          <w:tblLook w:val="01E0"/>
        </w:tblPrEx>
        <w:trPr>
          <w:trHeight w:val="335"/>
        </w:trPr>
        <w:tc>
          <w:tcPr>
            <w:tcW w:w="3623" w:type="dxa"/>
            <w:gridSpan w:val="2"/>
          </w:tcPr>
          <w:p w:rsidR="006F6C6A" w:rsidRPr="00982BFC" w:rsidP="00370D8A" w14:paraId="47C8C400" w14:textId="77777777">
            <w:pPr>
              <w:spacing w:after="0"/>
              <w:rPr>
                <w:rFonts w:eastAsiaTheme="minorEastAsia"/>
                <w:sz w:val="20"/>
                <w:szCs w:val="20"/>
                <w:lang w:eastAsia="ja-JP"/>
              </w:rPr>
            </w:pPr>
            <w:r w:rsidRPr="00982BFC">
              <w:rPr>
                <w:rFonts w:eastAsiaTheme="minorEastAsia"/>
                <w:sz w:val="20"/>
                <w:szCs w:val="20"/>
                <w:lang w:eastAsia="ja-JP"/>
              </w:rPr>
              <w:t>2.</w:t>
            </w:r>
            <w:r w:rsidRPr="00982BFC">
              <w:rPr>
                <w:sz w:val="20"/>
                <w:szCs w:val="20"/>
              </w:rPr>
              <w:tab/>
            </w:r>
            <w:r w:rsidRPr="00982BFC">
              <w:rPr>
                <w:rFonts w:eastAsiaTheme="minorEastAsia"/>
                <w:sz w:val="20"/>
                <w:szCs w:val="20"/>
                <w:lang w:eastAsia="ja-JP"/>
              </w:rPr>
              <w:t>Infrastructure Support</w:t>
            </w:r>
          </w:p>
        </w:tc>
        <w:tc>
          <w:tcPr>
            <w:tcW w:w="1170" w:type="dxa"/>
          </w:tcPr>
          <w:p w:rsidR="006F6C6A" w:rsidRPr="00982BFC" w:rsidP="00370D8A" w14:paraId="7C141C12"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2A85EA35"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6E76BCE8" w14:textId="77777777">
            <w:pPr>
              <w:spacing w:after="0"/>
              <w:rPr>
                <w:rFonts w:eastAsiaTheme="minorEastAsia"/>
                <w:sz w:val="20"/>
                <w:szCs w:val="20"/>
                <w:lang w:eastAsia="ja-JP"/>
              </w:rPr>
            </w:pPr>
            <w:r w:rsidRPr="00982BFC">
              <w:rPr>
                <w:rFonts w:eastAsiaTheme="minorEastAsia"/>
                <w:sz w:val="20"/>
                <w:szCs w:val="20"/>
                <w:lang w:eastAsia="ja-JP"/>
              </w:rPr>
              <w:t>$</w:t>
            </w:r>
          </w:p>
        </w:tc>
        <w:tc>
          <w:tcPr>
            <w:tcW w:w="1170" w:type="dxa"/>
          </w:tcPr>
          <w:p w:rsidR="006F6C6A" w:rsidRPr="00982BFC" w:rsidP="00370D8A" w14:paraId="5C39FF53" w14:textId="77777777">
            <w:pPr>
              <w:spacing w:after="0"/>
              <w:rPr>
                <w:rFonts w:eastAsiaTheme="minorEastAsia"/>
                <w:sz w:val="20"/>
                <w:szCs w:val="20"/>
                <w:lang w:eastAsia="ja-JP"/>
              </w:rPr>
            </w:pPr>
          </w:p>
        </w:tc>
        <w:tc>
          <w:tcPr>
            <w:tcW w:w="1170" w:type="dxa"/>
          </w:tcPr>
          <w:p w:rsidR="006F6C6A" w:rsidRPr="00982BFC" w:rsidP="00370D8A" w14:paraId="3804F47C" w14:textId="77777777">
            <w:pPr>
              <w:spacing w:after="0"/>
              <w:rPr>
                <w:rFonts w:eastAsiaTheme="minorEastAsia"/>
                <w:sz w:val="20"/>
                <w:szCs w:val="20"/>
                <w:lang w:eastAsia="ja-JP"/>
              </w:rPr>
            </w:pPr>
            <w:r w:rsidRPr="00982BFC">
              <w:rPr>
                <w:rFonts w:eastAsiaTheme="minorEastAsia"/>
                <w:sz w:val="20"/>
                <w:szCs w:val="20"/>
                <w:lang w:eastAsia="ja-JP"/>
              </w:rPr>
              <w:t>$</w:t>
            </w:r>
          </w:p>
        </w:tc>
        <w:tc>
          <w:tcPr>
            <w:tcW w:w="1080" w:type="dxa"/>
          </w:tcPr>
          <w:p w:rsidR="006F6C6A" w:rsidRPr="00982BFC" w:rsidP="00370D8A" w14:paraId="31241104"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4FAD835F"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4E95A0D6" w14:textId="77777777">
            <w:pPr>
              <w:spacing w:after="0"/>
              <w:rPr>
                <w:rFonts w:eastAsiaTheme="minorEastAsia"/>
                <w:sz w:val="20"/>
                <w:szCs w:val="20"/>
                <w:lang w:eastAsia="ja-JP"/>
              </w:rPr>
            </w:pPr>
          </w:p>
        </w:tc>
      </w:tr>
      <w:tr w14:paraId="3E828DEE" w14:textId="77777777" w:rsidTr="00982BFC">
        <w:tblPrEx>
          <w:tblW w:w="13253" w:type="dxa"/>
          <w:tblInd w:w="242" w:type="dxa"/>
          <w:tblLayout w:type="fixed"/>
          <w:tblCellMar>
            <w:left w:w="0" w:type="dxa"/>
            <w:right w:w="0" w:type="dxa"/>
          </w:tblCellMar>
          <w:tblLook w:val="01E0"/>
        </w:tblPrEx>
        <w:trPr>
          <w:trHeight w:val="530"/>
        </w:trPr>
        <w:tc>
          <w:tcPr>
            <w:tcW w:w="3623" w:type="dxa"/>
            <w:gridSpan w:val="2"/>
          </w:tcPr>
          <w:p w:rsidR="006F6C6A" w:rsidRPr="00982BFC" w:rsidP="00370D8A" w14:paraId="328C06CC" w14:textId="77777777">
            <w:pPr>
              <w:spacing w:after="0"/>
              <w:rPr>
                <w:rFonts w:eastAsiaTheme="minorEastAsia"/>
                <w:sz w:val="20"/>
                <w:szCs w:val="20"/>
                <w:lang w:eastAsia="ja-JP"/>
              </w:rPr>
            </w:pPr>
            <w:r w:rsidRPr="00982BFC">
              <w:rPr>
                <w:rFonts w:eastAsiaTheme="minorEastAsia"/>
                <w:sz w:val="20"/>
                <w:szCs w:val="20"/>
                <w:lang w:eastAsia="ja-JP"/>
              </w:rPr>
              <w:t>3.</w:t>
            </w:r>
            <w:r w:rsidRPr="00982BFC">
              <w:rPr>
                <w:sz w:val="20"/>
                <w:szCs w:val="20"/>
              </w:rPr>
              <w:tab/>
            </w:r>
            <w:r w:rsidRPr="00982BFC">
              <w:rPr>
                <w:rFonts w:eastAsiaTheme="minorEastAsia"/>
                <w:sz w:val="20"/>
                <w:szCs w:val="20"/>
                <w:lang w:eastAsia="ja-JP"/>
              </w:rPr>
              <w:t>Partnerships, community outreach, and needs assessment</w:t>
            </w:r>
          </w:p>
        </w:tc>
        <w:tc>
          <w:tcPr>
            <w:tcW w:w="1170" w:type="dxa"/>
          </w:tcPr>
          <w:p w:rsidR="006F6C6A" w:rsidRPr="00982BFC" w:rsidP="00370D8A" w14:paraId="40ED9C7F"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76998C8D"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7BB1E3F2" w14:textId="77777777">
            <w:pPr>
              <w:spacing w:after="0"/>
              <w:rPr>
                <w:rFonts w:eastAsiaTheme="minorEastAsia"/>
                <w:sz w:val="20"/>
                <w:szCs w:val="20"/>
                <w:lang w:eastAsia="ja-JP"/>
              </w:rPr>
            </w:pPr>
            <w:r w:rsidRPr="00982BFC">
              <w:rPr>
                <w:rFonts w:eastAsiaTheme="minorEastAsia"/>
                <w:sz w:val="20"/>
                <w:szCs w:val="20"/>
                <w:lang w:eastAsia="ja-JP"/>
              </w:rPr>
              <w:t>$</w:t>
            </w:r>
          </w:p>
        </w:tc>
        <w:tc>
          <w:tcPr>
            <w:tcW w:w="1170" w:type="dxa"/>
          </w:tcPr>
          <w:p w:rsidR="006F6C6A" w:rsidRPr="00982BFC" w:rsidP="00370D8A" w14:paraId="7282BC50" w14:textId="77777777">
            <w:pPr>
              <w:spacing w:after="0"/>
              <w:rPr>
                <w:rFonts w:eastAsiaTheme="minorEastAsia"/>
                <w:sz w:val="20"/>
                <w:szCs w:val="20"/>
                <w:lang w:eastAsia="ja-JP"/>
              </w:rPr>
            </w:pPr>
          </w:p>
        </w:tc>
        <w:tc>
          <w:tcPr>
            <w:tcW w:w="1170" w:type="dxa"/>
          </w:tcPr>
          <w:p w:rsidR="006F6C6A" w:rsidRPr="00982BFC" w:rsidP="00370D8A" w14:paraId="1C7F3D94" w14:textId="77777777">
            <w:pPr>
              <w:spacing w:after="0"/>
              <w:rPr>
                <w:rFonts w:eastAsiaTheme="minorEastAsia"/>
                <w:sz w:val="20"/>
                <w:szCs w:val="20"/>
                <w:lang w:eastAsia="ja-JP"/>
              </w:rPr>
            </w:pPr>
            <w:r w:rsidRPr="00982BFC">
              <w:rPr>
                <w:rFonts w:eastAsiaTheme="minorEastAsia"/>
                <w:sz w:val="20"/>
                <w:szCs w:val="20"/>
                <w:lang w:eastAsia="ja-JP"/>
              </w:rPr>
              <w:t>$</w:t>
            </w:r>
          </w:p>
        </w:tc>
        <w:tc>
          <w:tcPr>
            <w:tcW w:w="1080" w:type="dxa"/>
          </w:tcPr>
          <w:p w:rsidR="006F6C6A" w:rsidRPr="00982BFC" w:rsidP="00370D8A" w14:paraId="586A1BA0"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79B2A030"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54B85430" w14:textId="77777777">
            <w:pPr>
              <w:spacing w:after="0"/>
              <w:rPr>
                <w:rFonts w:eastAsiaTheme="minorEastAsia"/>
                <w:sz w:val="20"/>
                <w:szCs w:val="20"/>
                <w:lang w:eastAsia="ja-JP"/>
              </w:rPr>
            </w:pPr>
          </w:p>
        </w:tc>
      </w:tr>
      <w:tr w14:paraId="60430810" w14:textId="77777777" w:rsidTr="00982BFC">
        <w:tblPrEx>
          <w:tblW w:w="13253" w:type="dxa"/>
          <w:tblInd w:w="242" w:type="dxa"/>
          <w:tblLayout w:type="fixed"/>
          <w:tblCellMar>
            <w:left w:w="0" w:type="dxa"/>
            <w:right w:w="0" w:type="dxa"/>
          </w:tblCellMar>
          <w:tblLook w:val="01E0"/>
        </w:tblPrEx>
        <w:trPr>
          <w:trHeight w:val="485"/>
        </w:trPr>
        <w:tc>
          <w:tcPr>
            <w:tcW w:w="3623" w:type="dxa"/>
            <w:gridSpan w:val="2"/>
          </w:tcPr>
          <w:p w:rsidR="006F6C6A" w:rsidRPr="00982BFC" w:rsidP="00370D8A" w14:paraId="318BAACB" w14:textId="5729CD0C">
            <w:pPr>
              <w:spacing w:after="0"/>
              <w:rPr>
                <w:rFonts w:eastAsiaTheme="minorEastAsia"/>
                <w:sz w:val="20"/>
                <w:szCs w:val="20"/>
                <w:lang w:eastAsia="ja-JP"/>
              </w:rPr>
            </w:pPr>
            <w:r w:rsidRPr="00982BFC">
              <w:rPr>
                <w:rFonts w:eastAsiaTheme="minorEastAsia"/>
                <w:sz w:val="20"/>
                <w:szCs w:val="20"/>
                <w:lang w:eastAsia="ja-JP"/>
              </w:rPr>
              <w:t>4.</w:t>
            </w:r>
            <w:r>
              <w:tab/>
            </w:r>
            <w:r w:rsidRPr="00982BFC">
              <w:rPr>
                <w:rFonts w:eastAsiaTheme="minorEastAsia"/>
                <w:sz w:val="20"/>
                <w:szCs w:val="20"/>
                <w:lang w:eastAsia="ja-JP"/>
              </w:rPr>
              <w:t xml:space="preserve">Planning Council Activities (MHBG required, </w:t>
            </w:r>
            <w:r w:rsidRPr="580F96A1" w:rsidR="4A99ED66">
              <w:rPr>
                <w:rFonts w:eastAsiaTheme="minorEastAsia"/>
                <w:sz w:val="20"/>
                <w:szCs w:val="20"/>
                <w:lang w:eastAsia="ja-JP"/>
              </w:rPr>
              <w:t>SUPTRS BG</w:t>
            </w:r>
            <w:r w:rsidRPr="00982BFC">
              <w:rPr>
                <w:rFonts w:eastAsiaTheme="minorEastAsia"/>
                <w:sz w:val="20"/>
                <w:szCs w:val="20"/>
                <w:lang w:eastAsia="ja-JP"/>
              </w:rPr>
              <w:t xml:space="preserve"> optional)</w:t>
            </w:r>
          </w:p>
        </w:tc>
        <w:tc>
          <w:tcPr>
            <w:tcW w:w="1170" w:type="dxa"/>
          </w:tcPr>
          <w:p w:rsidR="006F6C6A" w:rsidRPr="00982BFC" w:rsidP="00370D8A" w14:paraId="6DA1B405"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0042AEB1"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0308906C" w14:textId="77777777">
            <w:pPr>
              <w:spacing w:after="0"/>
              <w:rPr>
                <w:rFonts w:eastAsiaTheme="minorEastAsia"/>
                <w:sz w:val="20"/>
                <w:szCs w:val="20"/>
                <w:lang w:eastAsia="ja-JP"/>
              </w:rPr>
            </w:pPr>
            <w:r w:rsidRPr="00982BFC">
              <w:rPr>
                <w:rFonts w:eastAsiaTheme="minorEastAsia"/>
                <w:sz w:val="20"/>
                <w:szCs w:val="20"/>
                <w:lang w:eastAsia="ja-JP"/>
              </w:rPr>
              <w:t>$</w:t>
            </w:r>
          </w:p>
        </w:tc>
        <w:tc>
          <w:tcPr>
            <w:tcW w:w="1170" w:type="dxa"/>
          </w:tcPr>
          <w:p w:rsidR="006F6C6A" w:rsidRPr="00982BFC" w:rsidP="00370D8A" w14:paraId="7A992C78" w14:textId="77777777">
            <w:pPr>
              <w:spacing w:after="0"/>
              <w:rPr>
                <w:rFonts w:eastAsiaTheme="minorEastAsia"/>
                <w:sz w:val="20"/>
                <w:szCs w:val="20"/>
                <w:lang w:eastAsia="ja-JP"/>
              </w:rPr>
            </w:pPr>
          </w:p>
        </w:tc>
        <w:tc>
          <w:tcPr>
            <w:tcW w:w="1170" w:type="dxa"/>
          </w:tcPr>
          <w:p w:rsidR="006F6C6A" w:rsidRPr="00982BFC" w:rsidP="00370D8A" w14:paraId="0FAD848B" w14:textId="77777777">
            <w:pPr>
              <w:spacing w:after="0"/>
              <w:rPr>
                <w:rFonts w:eastAsiaTheme="minorEastAsia"/>
                <w:sz w:val="20"/>
                <w:szCs w:val="20"/>
                <w:lang w:eastAsia="ja-JP"/>
              </w:rPr>
            </w:pPr>
            <w:r w:rsidRPr="00982BFC">
              <w:rPr>
                <w:rFonts w:eastAsiaTheme="minorEastAsia"/>
                <w:sz w:val="20"/>
                <w:szCs w:val="20"/>
                <w:lang w:eastAsia="ja-JP"/>
              </w:rPr>
              <w:t>$</w:t>
            </w:r>
          </w:p>
        </w:tc>
        <w:tc>
          <w:tcPr>
            <w:tcW w:w="1080" w:type="dxa"/>
          </w:tcPr>
          <w:p w:rsidR="006F6C6A" w:rsidRPr="00982BFC" w:rsidP="00370D8A" w14:paraId="2C95DB49"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2AB03397"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44B7F51C" w14:textId="77777777">
            <w:pPr>
              <w:spacing w:after="0"/>
              <w:rPr>
                <w:rFonts w:eastAsiaTheme="minorEastAsia"/>
                <w:sz w:val="20"/>
                <w:szCs w:val="20"/>
                <w:lang w:eastAsia="ja-JP"/>
              </w:rPr>
            </w:pPr>
          </w:p>
        </w:tc>
      </w:tr>
      <w:tr w14:paraId="1D955B72" w14:textId="77777777" w:rsidTr="00982BFC">
        <w:tblPrEx>
          <w:tblW w:w="13253" w:type="dxa"/>
          <w:tblInd w:w="242" w:type="dxa"/>
          <w:tblLayout w:type="fixed"/>
          <w:tblCellMar>
            <w:left w:w="0" w:type="dxa"/>
            <w:right w:w="0" w:type="dxa"/>
          </w:tblCellMar>
          <w:tblLook w:val="01E0"/>
        </w:tblPrEx>
        <w:trPr>
          <w:trHeight w:val="335"/>
        </w:trPr>
        <w:tc>
          <w:tcPr>
            <w:tcW w:w="3623" w:type="dxa"/>
            <w:gridSpan w:val="2"/>
          </w:tcPr>
          <w:p w:rsidR="006F6C6A" w:rsidRPr="00982BFC" w:rsidP="00370D8A" w14:paraId="0699464D" w14:textId="77777777">
            <w:pPr>
              <w:spacing w:after="0"/>
              <w:rPr>
                <w:rFonts w:eastAsiaTheme="minorEastAsia"/>
                <w:sz w:val="20"/>
                <w:szCs w:val="20"/>
                <w:lang w:eastAsia="ja-JP"/>
              </w:rPr>
            </w:pPr>
            <w:r w:rsidRPr="00982BFC">
              <w:rPr>
                <w:rFonts w:eastAsiaTheme="minorEastAsia"/>
                <w:sz w:val="20"/>
                <w:szCs w:val="20"/>
                <w:lang w:eastAsia="ja-JP"/>
              </w:rPr>
              <w:t>5.</w:t>
            </w:r>
            <w:r w:rsidRPr="00982BFC">
              <w:rPr>
                <w:sz w:val="20"/>
                <w:szCs w:val="20"/>
              </w:rPr>
              <w:tab/>
            </w:r>
            <w:r w:rsidRPr="00982BFC">
              <w:rPr>
                <w:rFonts w:eastAsiaTheme="minorEastAsia"/>
                <w:sz w:val="20"/>
                <w:szCs w:val="20"/>
                <w:lang w:eastAsia="ja-JP"/>
              </w:rPr>
              <w:t>Quality assurance and improvement</w:t>
            </w:r>
          </w:p>
        </w:tc>
        <w:tc>
          <w:tcPr>
            <w:tcW w:w="1170" w:type="dxa"/>
          </w:tcPr>
          <w:p w:rsidR="006F6C6A" w:rsidRPr="00982BFC" w:rsidP="00370D8A" w14:paraId="412AAE72"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1D732747"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65B69CCB" w14:textId="77777777">
            <w:pPr>
              <w:spacing w:after="0"/>
              <w:rPr>
                <w:rFonts w:eastAsiaTheme="minorEastAsia"/>
                <w:sz w:val="20"/>
                <w:szCs w:val="20"/>
                <w:lang w:eastAsia="ja-JP"/>
              </w:rPr>
            </w:pPr>
            <w:r w:rsidRPr="00982BFC">
              <w:rPr>
                <w:rFonts w:eastAsiaTheme="minorEastAsia"/>
                <w:sz w:val="20"/>
                <w:szCs w:val="20"/>
                <w:lang w:eastAsia="ja-JP"/>
              </w:rPr>
              <w:t>$</w:t>
            </w:r>
          </w:p>
        </w:tc>
        <w:tc>
          <w:tcPr>
            <w:tcW w:w="1170" w:type="dxa"/>
          </w:tcPr>
          <w:p w:rsidR="006F6C6A" w:rsidRPr="00982BFC" w:rsidP="00370D8A" w14:paraId="29A9F4F5" w14:textId="77777777">
            <w:pPr>
              <w:spacing w:after="0"/>
              <w:rPr>
                <w:rFonts w:eastAsiaTheme="minorEastAsia"/>
                <w:sz w:val="20"/>
                <w:szCs w:val="20"/>
                <w:lang w:eastAsia="ja-JP"/>
              </w:rPr>
            </w:pPr>
          </w:p>
        </w:tc>
        <w:tc>
          <w:tcPr>
            <w:tcW w:w="1170" w:type="dxa"/>
          </w:tcPr>
          <w:p w:rsidR="006F6C6A" w:rsidRPr="00982BFC" w:rsidP="00370D8A" w14:paraId="78273357" w14:textId="77777777">
            <w:pPr>
              <w:spacing w:after="0"/>
              <w:rPr>
                <w:rFonts w:eastAsiaTheme="minorEastAsia"/>
                <w:sz w:val="20"/>
                <w:szCs w:val="20"/>
                <w:lang w:eastAsia="ja-JP"/>
              </w:rPr>
            </w:pPr>
            <w:r w:rsidRPr="00982BFC">
              <w:rPr>
                <w:rFonts w:eastAsiaTheme="minorEastAsia"/>
                <w:sz w:val="20"/>
                <w:szCs w:val="20"/>
                <w:lang w:eastAsia="ja-JP"/>
              </w:rPr>
              <w:t>$</w:t>
            </w:r>
          </w:p>
        </w:tc>
        <w:tc>
          <w:tcPr>
            <w:tcW w:w="1080" w:type="dxa"/>
          </w:tcPr>
          <w:p w:rsidR="006F6C6A" w:rsidRPr="00982BFC" w:rsidP="00370D8A" w14:paraId="12E996BB"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26483CCE"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3C517F81" w14:textId="77777777">
            <w:pPr>
              <w:spacing w:after="0"/>
              <w:rPr>
                <w:rFonts w:eastAsiaTheme="minorEastAsia"/>
                <w:sz w:val="20"/>
                <w:szCs w:val="20"/>
                <w:lang w:eastAsia="ja-JP"/>
              </w:rPr>
            </w:pPr>
          </w:p>
        </w:tc>
      </w:tr>
      <w:tr w14:paraId="5262DC76" w14:textId="77777777" w:rsidTr="00982BFC">
        <w:tblPrEx>
          <w:tblW w:w="13253" w:type="dxa"/>
          <w:tblInd w:w="242" w:type="dxa"/>
          <w:tblLayout w:type="fixed"/>
          <w:tblCellMar>
            <w:left w:w="0" w:type="dxa"/>
            <w:right w:w="0" w:type="dxa"/>
          </w:tblCellMar>
          <w:tblLook w:val="01E0"/>
        </w:tblPrEx>
        <w:trPr>
          <w:trHeight w:val="269"/>
        </w:trPr>
        <w:tc>
          <w:tcPr>
            <w:tcW w:w="3623" w:type="dxa"/>
            <w:gridSpan w:val="2"/>
          </w:tcPr>
          <w:p w:rsidR="006F6C6A" w:rsidRPr="00982BFC" w:rsidP="00370D8A" w14:paraId="05E1E741" w14:textId="77777777">
            <w:pPr>
              <w:spacing w:after="0"/>
              <w:rPr>
                <w:rFonts w:eastAsiaTheme="minorEastAsia"/>
                <w:sz w:val="20"/>
                <w:szCs w:val="20"/>
                <w:lang w:eastAsia="ja-JP"/>
              </w:rPr>
            </w:pPr>
            <w:r w:rsidRPr="00982BFC">
              <w:rPr>
                <w:rFonts w:eastAsiaTheme="minorEastAsia"/>
                <w:sz w:val="20"/>
                <w:szCs w:val="20"/>
                <w:lang w:eastAsia="ja-JP"/>
              </w:rPr>
              <w:t>6.</w:t>
            </w:r>
            <w:r w:rsidRPr="00982BFC">
              <w:rPr>
                <w:sz w:val="20"/>
                <w:szCs w:val="20"/>
              </w:rPr>
              <w:tab/>
            </w:r>
            <w:r w:rsidRPr="00982BFC">
              <w:rPr>
                <w:rFonts w:eastAsiaTheme="minorEastAsia"/>
                <w:sz w:val="20"/>
                <w:szCs w:val="20"/>
                <w:lang w:eastAsia="ja-JP"/>
              </w:rPr>
              <w:t>Research and Evaluation</w:t>
            </w:r>
          </w:p>
        </w:tc>
        <w:tc>
          <w:tcPr>
            <w:tcW w:w="1170" w:type="dxa"/>
          </w:tcPr>
          <w:p w:rsidR="006F6C6A" w:rsidRPr="00982BFC" w:rsidP="00370D8A" w14:paraId="46715CFD"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06092E7B"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2948CC9F" w14:textId="77777777">
            <w:pPr>
              <w:spacing w:after="0"/>
              <w:rPr>
                <w:rFonts w:eastAsiaTheme="minorEastAsia"/>
                <w:sz w:val="20"/>
                <w:szCs w:val="20"/>
                <w:lang w:eastAsia="ja-JP"/>
              </w:rPr>
            </w:pPr>
            <w:r w:rsidRPr="00982BFC">
              <w:rPr>
                <w:rFonts w:eastAsiaTheme="minorEastAsia"/>
                <w:sz w:val="20"/>
                <w:szCs w:val="20"/>
                <w:lang w:eastAsia="ja-JP"/>
              </w:rPr>
              <w:t>$</w:t>
            </w:r>
          </w:p>
        </w:tc>
        <w:tc>
          <w:tcPr>
            <w:tcW w:w="1170" w:type="dxa"/>
          </w:tcPr>
          <w:p w:rsidR="006F6C6A" w:rsidRPr="00982BFC" w:rsidP="00370D8A" w14:paraId="68DEC27B" w14:textId="77777777">
            <w:pPr>
              <w:spacing w:after="0"/>
              <w:rPr>
                <w:rFonts w:eastAsiaTheme="minorEastAsia"/>
                <w:sz w:val="20"/>
                <w:szCs w:val="20"/>
                <w:lang w:eastAsia="ja-JP"/>
              </w:rPr>
            </w:pPr>
          </w:p>
        </w:tc>
        <w:tc>
          <w:tcPr>
            <w:tcW w:w="1170" w:type="dxa"/>
          </w:tcPr>
          <w:p w:rsidR="006F6C6A" w:rsidRPr="00982BFC" w:rsidP="00370D8A" w14:paraId="44D7D6E7" w14:textId="77777777">
            <w:pPr>
              <w:spacing w:after="0"/>
              <w:rPr>
                <w:rFonts w:eastAsiaTheme="minorEastAsia"/>
                <w:sz w:val="20"/>
                <w:szCs w:val="20"/>
                <w:lang w:eastAsia="ja-JP"/>
              </w:rPr>
            </w:pPr>
            <w:r w:rsidRPr="00982BFC">
              <w:rPr>
                <w:rFonts w:eastAsiaTheme="minorEastAsia"/>
                <w:sz w:val="20"/>
                <w:szCs w:val="20"/>
                <w:lang w:eastAsia="ja-JP"/>
              </w:rPr>
              <w:t>$</w:t>
            </w:r>
          </w:p>
        </w:tc>
        <w:tc>
          <w:tcPr>
            <w:tcW w:w="1080" w:type="dxa"/>
          </w:tcPr>
          <w:p w:rsidR="006F6C6A" w:rsidRPr="00982BFC" w:rsidP="00370D8A" w14:paraId="275C3D2D"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18A3B859"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5BE3EF5E" w14:textId="77777777">
            <w:pPr>
              <w:spacing w:after="0"/>
              <w:rPr>
                <w:rFonts w:eastAsiaTheme="minorEastAsia"/>
                <w:sz w:val="20"/>
                <w:szCs w:val="20"/>
                <w:lang w:eastAsia="ja-JP"/>
              </w:rPr>
            </w:pPr>
          </w:p>
        </w:tc>
      </w:tr>
      <w:tr w14:paraId="0C29CFF2" w14:textId="77777777" w:rsidTr="00982BFC">
        <w:tblPrEx>
          <w:tblW w:w="13253" w:type="dxa"/>
          <w:tblInd w:w="242" w:type="dxa"/>
          <w:tblLayout w:type="fixed"/>
          <w:tblCellMar>
            <w:left w:w="0" w:type="dxa"/>
            <w:right w:w="0" w:type="dxa"/>
          </w:tblCellMar>
          <w:tblLook w:val="01E0"/>
        </w:tblPrEx>
        <w:trPr>
          <w:trHeight w:val="287"/>
        </w:trPr>
        <w:tc>
          <w:tcPr>
            <w:tcW w:w="3623" w:type="dxa"/>
            <w:gridSpan w:val="2"/>
          </w:tcPr>
          <w:p w:rsidR="006F6C6A" w:rsidRPr="00982BFC" w:rsidP="00370D8A" w14:paraId="35B0899D" w14:textId="77777777">
            <w:pPr>
              <w:spacing w:after="0"/>
              <w:rPr>
                <w:rFonts w:eastAsiaTheme="minorEastAsia"/>
                <w:sz w:val="20"/>
                <w:szCs w:val="20"/>
                <w:lang w:eastAsia="ja-JP"/>
              </w:rPr>
            </w:pPr>
            <w:r w:rsidRPr="00982BFC">
              <w:rPr>
                <w:rFonts w:eastAsiaTheme="minorEastAsia"/>
                <w:sz w:val="20"/>
                <w:szCs w:val="20"/>
                <w:lang w:eastAsia="ja-JP"/>
              </w:rPr>
              <w:t>7.</w:t>
            </w:r>
            <w:r w:rsidRPr="00982BFC">
              <w:rPr>
                <w:sz w:val="20"/>
                <w:szCs w:val="20"/>
              </w:rPr>
              <w:tab/>
            </w:r>
            <w:r w:rsidRPr="00982BFC">
              <w:rPr>
                <w:rFonts w:eastAsiaTheme="minorEastAsia"/>
                <w:sz w:val="20"/>
                <w:szCs w:val="20"/>
                <w:lang w:eastAsia="ja-JP"/>
              </w:rPr>
              <w:t>Training and Education</w:t>
            </w:r>
          </w:p>
        </w:tc>
        <w:tc>
          <w:tcPr>
            <w:tcW w:w="1170" w:type="dxa"/>
          </w:tcPr>
          <w:p w:rsidR="006F6C6A" w:rsidRPr="00982BFC" w:rsidP="00370D8A" w14:paraId="509C1158"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0E52377C"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032753B6" w14:textId="77777777">
            <w:pPr>
              <w:spacing w:after="0"/>
              <w:rPr>
                <w:rFonts w:eastAsiaTheme="minorEastAsia"/>
                <w:sz w:val="20"/>
                <w:szCs w:val="20"/>
                <w:lang w:eastAsia="ja-JP"/>
              </w:rPr>
            </w:pPr>
            <w:r w:rsidRPr="00982BFC">
              <w:rPr>
                <w:rFonts w:eastAsiaTheme="minorEastAsia"/>
                <w:sz w:val="20"/>
                <w:szCs w:val="20"/>
                <w:lang w:eastAsia="ja-JP"/>
              </w:rPr>
              <w:t>$</w:t>
            </w:r>
          </w:p>
        </w:tc>
        <w:tc>
          <w:tcPr>
            <w:tcW w:w="1170" w:type="dxa"/>
          </w:tcPr>
          <w:p w:rsidR="006F6C6A" w:rsidRPr="00982BFC" w:rsidP="00370D8A" w14:paraId="16C3216C" w14:textId="77777777">
            <w:pPr>
              <w:spacing w:after="0"/>
              <w:rPr>
                <w:rFonts w:eastAsiaTheme="minorEastAsia"/>
                <w:sz w:val="20"/>
                <w:szCs w:val="20"/>
                <w:lang w:eastAsia="ja-JP"/>
              </w:rPr>
            </w:pPr>
          </w:p>
        </w:tc>
        <w:tc>
          <w:tcPr>
            <w:tcW w:w="1170" w:type="dxa"/>
          </w:tcPr>
          <w:p w:rsidR="006F6C6A" w:rsidRPr="00982BFC" w:rsidP="00370D8A" w14:paraId="56E5D778" w14:textId="77777777">
            <w:pPr>
              <w:spacing w:after="0"/>
              <w:rPr>
                <w:rFonts w:eastAsiaTheme="minorEastAsia"/>
                <w:sz w:val="20"/>
                <w:szCs w:val="20"/>
                <w:lang w:eastAsia="ja-JP"/>
              </w:rPr>
            </w:pPr>
            <w:r w:rsidRPr="00982BFC">
              <w:rPr>
                <w:rFonts w:eastAsiaTheme="minorEastAsia"/>
                <w:sz w:val="20"/>
                <w:szCs w:val="20"/>
                <w:lang w:eastAsia="ja-JP"/>
              </w:rPr>
              <w:t>$</w:t>
            </w:r>
          </w:p>
        </w:tc>
        <w:tc>
          <w:tcPr>
            <w:tcW w:w="1080" w:type="dxa"/>
          </w:tcPr>
          <w:p w:rsidR="006F6C6A" w:rsidRPr="00982BFC" w:rsidP="00370D8A" w14:paraId="4A880004"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5E758918"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5E195048" w14:textId="77777777">
            <w:pPr>
              <w:spacing w:after="0"/>
              <w:rPr>
                <w:rFonts w:eastAsiaTheme="minorEastAsia"/>
                <w:sz w:val="20"/>
                <w:szCs w:val="20"/>
                <w:lang w:eastAsia="ja-JP"/>
              </w:rPr>
            </w:pPr>
          </w:p>
        </w:tc>
      </w:tr>
      <w:tr w14:paraId="35D1DAB8" w14:textId="77777777" w:rsidTr="00982BFC">
        <w:tblPrEx>
          <w:tblW w:w="13253" w:type="dxa"/>
          <w:tblInd w:w="242" w:type="dxa"/>
          <w:tblLayout w:type="fixed"/>
          <w:tblCellMar>
            <w:left w:w="0" w:type="dxa"/>
            <w:right w:w="0" w:type="dxa"/>
          </w:tblCellMar>
          <w:tblLook w:val="01E0"/>
        </w:tblPrEx>
        <w:trPr>
          <w:trHeight w:val="206"/>
        </w:trPr>
        <w:tc>
          <w:tcPr>
            <w:tcW w:w="3623" w:type="dxa"/>
            <w:gridSpan w:val="2"/>
          </w:tcPr>
          <w:p w:rsidR="006F6C6A" w:rsidRPr="00982BFC" w:rsidP="00370D8A" w14:paraId="3B1B3F12" w14:textId="77777777">
            <w:pPr>
              <w:spacing w:after="0"/>
              <w:rPr>
                <w:rFonts w:eastAsiaTheme="minorEastAsia"/>
                <w:sz w:val="20"/>
                <w:szCs w:val="20"/>
                <w:lang w:eastAsia="ja-JP"/>
              </w:rPr>
            </w:pPr>
            <w:r w:rsidRPr="00982BFC">
              <w:rPr>
                <w:rFonts w:eastAsiaTheme="minorEastAsia"/>
                <w:sz w:val="20"/>
                <w:szCs w:val="20"/>
                <w:lang w:eastAsia="ja-JP"/>
              </w:rPr>
              <w:t>8.</w:t>
            </w:r>
            <w:r w:rsidRPr="00982BFC">
              <w:rPr>
                <w:sz w:val="20"/>
                <w:szCs w:val="20"/>
              </w:rPr>
              <w:tab/>
            </w:r>
            <w:r w:rsidRPr="00982BFC">
              <w:rPr>
                <w:rFonts w:eastAsiaTheme="minorEastAsia"/>
                <w:sz w:val="20"/>
                <w:szCs w:val="20"/>
                <w:lang w:eastAsia="ja-JP"/>
              </w:rPr>
              <w:t>Total</w:t>
            </w:r>
          </w:p>
        </w:tc>
        <w:tc>
          <w:tcPr>
            <w:tcW w:w="1170" w:type="dxa"/>
          </w:tcPr>
          <w:p w:rsidR="006F6C6A" w:rsidRPr="00982BFC" w:rsidP="00370D8A" w14:paraId="1F4F6C4F"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44FAD336"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6585A784" w14:textId="77777777">
            <w:pPr>
              <w:spacing w:after="0"/>
              <w:rPr>
                <w:rFonts w:eastAsiaTheme="minorEastAsia"/>
                <w:sz w:val="20"/>
                <w:szCs w:val="20"/>
                <w:lang w:eastAsia="ja-JP"/>
              </w:rPr>
            </w:pPr>
            <w:r w:rsidRPr="00982BFC">
              <w:rPr>
                <w:rFonts w:eastAsiaTheme="minorEastAsia"/>
                <w:sz w:val="20"/>
                <w:szCs w:val="20"/>
                <w:lang w:eastAsia="ja-JP"/>
              </w:rPr>
              <w:t>$</w:t>
            </w:r>
          </w:p>
        </w:tc>
        <w:tc>
          <w:tcPr>
            <w:tcW w:w="1170" w:type="dxa"/>
          </w:tcPr>
          <w:p w:rsidR="006F6C6A" w:rsidRPr="00982BFC" w:rsidP="00370D8A" w14:paraId="5378582E" w14:textId="77777777">
            <w:pPr>
              <w:spacing w:after="0"/>
              <w:rPr>
                <w:rFonts w:eastAsiaTheme="minorEastAsia"/>
                <w:sz w:val="20"/>
                <w:szCs w:val="20"/>
                <w:lang w:eastAsia="ja-JP"/>
              </w:rPr>
            </w:pPr>
          </w:p>
        </w:tc>
        <w:tc>
          <w:tcPr>
            <w:tcW w:w="1170" w:type="dxa"/>
          </w:tcPr>
          <w:p w:rsidR="006F6C6A" w:rsidRPr="00982BFC" w:rsidP="00370D8A" w14:paraId="4ADBC5C3" w14:textId="77777777">
            <w:pPr>
              <w:spacing w:after="0"/>
              <w:rPr>
                <w:rFonts w:eastAsiaTheme="minorEastAsia"/>
                <w:sz w:val="20"/>
                <w:szCs w:val="20"/>
                <w:lang w:eastAsia="ja-JP"/>
              </w:rPr>
            </w:pPr>
            <w:r w:rsidRPr="00982BFC">
              <w:rPr>
                <w:rFonts w:eastAsiaTheme="minorEastAsia"/>
                <w:sz w:val="20"/>
                <w:szCs w:val="20"/>
                <w:lang w:eastAsia="ja-JP"/>
              </w:rPr>
              <w:t>$</w:t>
            </w:r>
          </w:p>
        </w:tc>
        <w:tc>
          <w:tcPr>
            <w:tcW w:w="1080" w:type="dxa"/>
          </w:tcPr>
          <w:p w:rsidR="006F6C6A" w:rsidRPr="00982BFC" w:rsidP="00370D8A" w14:paraId="6C3E96A4"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3825F263" w14:textId="77777777">
            <w:pPr>
              <w:spacing w:after="0"/>
              <w:rPr>
                <w:rFonts w:eastAsiaTheme="minorEastAsia"/>
                <w:sz w:val="20"/>
                <w:szCs w:val="20"/>
                <w:lang w:eastAsia="ja-JP"/>
              </w:rPr>
            </w:pPr>
            <w:r w:rsidRPr="00982BFC">
              <w:rPr>
                <w:rFonts w:eastAsiaTheme="minorEastAsia"/>
                <w:sz w:val="20"/>
                <w:szCs w:val="20"/>
                <w:lang w:eastAsia="ja-JP"/>
              </w:rPr>
              <w:t>$</w:t>
            </w:r>
          </w:p>
        </w:tc>
        <w:tc>
          <w:tcPr>
            <w:tcW w:w="1260" w:type="dxa"/>
          </w:tcPr>
          <w:p w:rsidR="006F6C6A" w:rsidRPr="00982BFC" w:rsidP="00370D8A" w14:paraId="22D08D85" w14:textId="77777777">
            <w:pPr>
              <w:spacing w:after="0"/>
              <w:rPr>
                <w:rFonts w:eastAsiaTheme="minorEastAsia"/>
                <w:sz w:val="20"/>
                <w:szCs w:val="20"/>
                <w:lang w:eastAsia="ja-JP"/>
              </w:rPr>
            </w:pPr>
          </w:p>
        </w:tc>
      </w:tr>
    </w:tbl>
    <w:p w:rsidR="006F6C6A" w:rsidRPr="00A23A0A" w:rsidP="0057533E" w14:paraId="62EF7AAB" w14:textId="5F53337A">
      <w:pPr>
        <w:pStyle w:val="ListParagraph"/>
        <w:spacing w:before="120" w:after="0"/>
        <w:rPr>
          <w:rFonts w:eastAsia="Times New Roman"/>
        </w:rPr>
      </w:pPr>
      <w:r w:rsidRPr="00400EB6">
        <w:rPr>
          <w:rFonts w:eastAsiaTheme="minorEastAsia"/>
          <w:vertAlign w:val="superscript"/>
          <w:lang w:eastAsia="ja-JP"/>
        </w:rPr>
        <w:t>1</w:t>
      </w:r>
      <w:r w:rsidRPr="00A23A0A">
        <w:rPr>
          <w:rFonts w:eastAsiaTheme="minorEastAsia"/>
          <w:lang w:eastAsia="ja-JP"/>
        </w:rPr>
        <w:t>The 24-month expenditure period for the COVID-19 Relief supplemental funding is </w:t>
      </w:r>
      <w:r w:rsidRPr="00A23A0A">
        <w:rPr>
          <w:rFonts w:eastAsiaTheme="minorEastAsia"/>
          <w:b/>
          <w:bCs/>
          <w:lang w:eastAsia="ja-JP"/>
        </w:rPr>
        <w:t>March 15, 2021 – March 14, 2023</w:t>
      </w:r>
      <w:r w:rsidRPr="00A23A0A">
        <w:rPr>
          <w:rFonts w:eastAsiaTheme="minorEastAsia"/>
          <w:lang w:eastAsia="ja-JP"/>
        </w:rPr>
        <w:t>, which is different from the expenditure period for the “standard” MHBG. Per the instructions, the standard MHBG expenditures captured in Columns A – G are for the state planned expenditure period of July 1, 2023 – June 30, 2025, for most states.</w:t>
      </w:r>
      <w:r w:rsidRPr="4CF9EF84" w:rsidR="2C351897">
        <w:rPr>
          <w:rFonts w:eastAsia="Times New Roman"/>
        </w:rPr>
        <w:t xml:space="preserve"> Note: If your state has an approved </w:t>
      </w:r>
      <w:r w:rsidRPr="4CF9EF84" w:rsidR="34B146D7">
        <w:rPr>
          <w:rFonts w:eastAsia="Times New Roman"/>
        </w:rPr>
        <w:t>n</w:t>
      </w:r>
      <w:r w:rsidRPr="4CF9EF84" w:rsidR="1FA9BDD8">
        <w:rPr>
          <w:rFonts w:eastAsia="Times New Roman"/>
        </w:rPr>
        <w:t xml:space="preserve">o </w:t>
      </w:r>
      <w:r w:rsidRPr="4CF9EF84" w:rsidR="372F1486">
        <w:rPr>
          <w:rFonts w:eastAsia="Times New Roman"/>
        </w:rPr>
        <w:t>c</w:t>
      </w:r>
      <w:r w:rsidRPr="4CF9EF84" w:rsidR="22A8762D">
        <w:rPr>
          <w:rFonts w:eastAsia="Times New Roman"/>
        </w:rPr>
        <w:t xml:space="preserve">ost </w:t>
      </w:r>
      <w:r w:rsidRPr="4CF9EF84" w:rsidR="5D84F0EB">
        <w:rPr>
          <w:rFonts w:eastAsia="Times New Roman"/>
        </w:rPr>
        <w:t>extension</w:t>
      </w:r>
      <w:r w:rsidRPr="4CF9EF84" w:rsidR="2C351897">
        <w:rPr>
          <w:rFonts w:eastAsia="Times New Roman"/>
        </w:rPr>
        <w:t xml:space="preserve">, you have until March 14, </w:t>
      </w:r>
      <w:r w:rsidRPr="4CF9EF84" w:rsidR="2C351897">
        <w:rPr>
          <w:rFonts w:eastAsia="Times New Roman"/>
        </w:rPr>
        <w:t>2024</w:t>
      </w:r>
      <w:r w:rsidRPr="4CF9EF84" w:rsidR="2C351897">
        <w:rPr>
          <w:rFonts w:eastAsia="Times New Roman"/>
        </w:rPr>
        <w:t xml:space="preserve"> to expend the COVID-19 Relief supplemental funds.</w:t>
      </w:r>
    </w:p>
    <w:p w:rsidR="006F6C6A" w:rsidRPr="00A23A0A" w14:paraId="2C39C95D" w14:textId="29C2CB09">
      <w:pPr>
        <w:spacing w:after="0"/>
        <w:rPr>
          <w:rFonts w:eastAsiaTheme="minorEastAsia"/>
          <w:lang w:eastAsia="ja-JP"/>
        </w:rPr>
      </w:pPr>
      <w:r w:rsidRPr="00A23A0A">
        <w:rPr>
          <w:rFonts w:eastAsiaTheme="minorEastAsia"/>
          <w:vertAlign w:val="superscript"/>
          <w:lang w:eastAsia="ja-JP"/>
        </w:rPr>
        <w:t>2</w:t>
      </w:r>
      <w:r w:rsidRPr="00A23A0A">
        <w:rPr>
          <w:rFonts w:eastAsiaTheme="minorEastAsia"/>
          <w:lang w:eastAsia="ja-JP"/>
        </w:rPr>
        <w:t xml:space="preserve">The expenditure period for The American Rescue Plan Act of 2021 (ARP) supplemental funding is </w:t>
      </w:r>
      <w:r w:rsidRPr="00A23A0A">
        <w:rPr>
          <w:rFonts w:eastAsiaTheme="minorEastAsia"/>
          <w:b/>
          <w:bCs/>
          <w:lang w:eastAsia="ja-JP"/>
        </w:rPr>
        <w:t xml:space="preserve">September 1, 2021 – September </w:t>
      </w:r>
      <w:r w:rsidRPr="00A23A0A" w:rsidR="7978094C">
        <w:rPr>
          <w:rFonts w:eastAsiaTheme="minorEastAsia"/>
          <w:b/>
          <w:bCs/>
          <w:lang w:eastAsia="ja-JP"/>
        </w:rPr>
        <w:t>30</w:t>
      </w:r>
      <w:r w:rsidRPr="00A23A0A">
        <w:rPr>
          <w:rFonts w:eastAsiaTheme="minorEastAsia"/>
          <w:b/>
          <w:bCs/>
          <w:lang w:eastAsia="ja-JP"/>
        </w:rPr>
        <w:t>,</w:t>
      </w:r>
      <w:r w:rsidRPr="00400EB6">
        <w:rPr>
          <w:rFonts w:eastAsiaTheme="minorEastAsia"/>
          <w:b/>
          <w:bCs/>
          <w:lang w:eastAsia="ja-JP"/>
        </w:rPr>
        <w:t xml:space="preserve"> 2025</w:t>
      </w:r>
      <w:r w:rsidRPr="00A23A0A">
        <w:rPr>
          <w:rFonts w:eastAsiaTheme="minorEastAsia"/>
          <w:lang w:eastAsia="ja-JP"/>
        </w:rPr>
        <w:t>, which is different from the expenditure period for the “standard” MHBG. Per the instructions, the standard MHBG expenditures captured in Columns A – G are for the state planned expenditure period of July 1, 2023 – June 30, 2025, for most states.”</w:t>
      </w:r>
      <w:bookmarkEnd w:id="197"/>
    </w:p>
    <w:p w:rsidR="006F6C6A" w:rsidRPr="00A23A0A" w:rsidP="00982BFC" w14:paraId="45E45408" w14:textId="30F3E1AA">
      <w:pPr>
        <w:rPr>
          <w:lang w:eastAsia="ja-JP"/>
        </w:rPr>
      </w:pPr>
      <w:r w:rsidRPr="00370D8A">
        <w:rPr>
          <w:vertAlign w:val="superscript"/>
          <w:lang w:eastAsia="ja-JP"/>
        </w:rPr>
        <w:t>3</w:t>
      </w:r>
      <w:r w:rsidRPr="00A23A0A" w:rsidR="68B09D6A">
        <w:rPr>
          <w:lang w:eastAsia="ja-JP"/>
        </w:rPr>
        <w:t xml:space="preserve">The expenditure period for the </w:t>
      </w:r>
      <w:r w:rsidRPr="00A23A0A" w:rsidR="3C29BBDD">
        <w:rPr>
          <w:lang w:eastAsia="ja-JP"/>
        </w:rPr>
        <w:t>1</w:t>
      </w:r>
      <w:r w:rsidRPr="00982BFC" w:rsidR="3C29BBDD">
        <w:rPr>
          <w:vertAlign w:val="superscript"/>
          <w:lang w:eastAsia="ja-JP"/>
        </w:rPr>
        <w:t>st</w:t>
      </w:r>
      <w:r w:rsidRPr="00400EB6" w:rsidR="3C29BBDD">
        <w:rPr>
          <w:lang w:eastAsia="ja-JP"/>
        </w:rPr>
        <w:t xml:space="preserve"> allocation of </w:t>
      </w:r>
      <w:r w:rsidRPr="00A23A0A" w:rsidR="4102F446">
        <w:rPr>
          <w:lang w:eastAsia="ja-JP"/>
        </w:rPr>
        <w:t xml:space="preserve">Bipartisan </w:t>
      </w:r>
      <w:r w:rsidRPr="00A23A0A" w:rsidR="68B09D6A">
        <w:rPr>
          <w:lang w:eastAsia="ja-JP"/>
        </w:rPr>
        <w:t>Safer Communities Act (</w:t>
      </w:r>
      <w:r w:rsidRPr="00A23A0A" w:rsidR="4102F446">
        <w:rPr>
          <w:lang w:eastAsia="ja-JP"/>
        </w:rPr>
        <w:t>B</w:t>
      </w:r>
      <w:r w:rsidRPr="00A23A0A" w:rsidR="68B09D6A">
        <w:rPr>
          <w:lang w:eastAsia="ja-JP"/>
        </w:rPr>
        <w:t xml:space="preserve">SCA) supplemental funding is </w:t>
      </w:r>
      <w:r w:rsidRPr="00A23A0A" w:rsidR="3C29BBDD">
        <w:rPr>
          <w:lang w:eastAsia="ja-JP"/>
        </w:rPr>
        <w:t xml:space="preserve">October 17, </w:t>
      </w:r>
      <w:r w:rsidRPr="00A23A0A" w:rsidR="3C29BBDD">
        <w:rPr>
          <w:lang w:eastAsia="ja-JP"/>
        </w:rPr>
        <w:t>2022</w:t>
      </w:r>
      <w:r w:rsidRPr="00A23A0A" w:rsidR="3C29BBDD">
        <w:rPr>
          <w:lang w:eastAsia="ja-JP"/>
        </w:rPr>
        <w:t xml:space="preserve"> thru October 16, 2024 and for the 2</w:t>
      </w:r>
      <w:r w:rsidRPr="00982BFC" w:rsidR="3C29BBDD">
        <w:rPr>
          <w:vertAlign w:val="superscript"/>
          <w:lang w:eastAsia="ja-JP"/>
        </w:rPr>
        <w:t>nd</w:t>
      </w:r>
      <w:r w:rsidRPr="00400EB6" w:rsidR="3C29BBDD">
        <w:rPr>
          <w:lang w:eastAsia="ja-JP"/>
        </w:rPr>
        <w:t xml:space="preserve"> allocation will be September 30, 2023 thru September 29, 2025 </w:t>
      </w:r>
      <w:r w:rsidRPr="00A23A0A" w:rsidR="68B09D6A">
        <w:rPr>
          <w:lang w:eastAsia="ja-JP"/>
        </w:rPr>
        <w:t xml:space="preserve">which is different from the expenditure period for the “standard” MHBG. Column D should reflect the spending for the state reporting period.  The total may reflect the </w:t>
      </w:r>
      <w:r w:rsidRPr="00A23A0A" w:rsidR="4102F446">
        <w:rPr>
          <w:lang w:eastAsia="ja-JP"/>
        </w:rPr>
        <w:t>B</w:t>
      </w:r>
      <w:r w:rsidRPr="00A23A0A" w:rsidR="68B09D6A">
        <w:rPr>
          <w:lang w:eastAsia="ja-JP"/>
        </w:rPr>
        <w:t>SCA allotment portion used during the state reporting period.</w:t>
      </w:r>
    </w:p>
    <w:p w:rsidR="009F3781" w:rsidRPr="00A23A0A" w:rsidP="00982BFC" w14:paraId="26652639" w14:textId="526339B7">
      <w:pPr>
        <w:keepNext/>
        <w:widowControl/>
        <w:rPr>
          <w:rFonts w:eastAsiaTheme="minorEastAsia"/>
          <w:lang w:eastAsia="ja-JP"/>
        </w:rPr>
      </w:pPr>
      <w:r w:rsidRPr="008626DB">
        <w:rPr>
          <w:rFonts w:eastAsiaTheme="minorEastAsia"/>
          <w:b/>
          <w:bCs/>
          <w:lang w:eastAsia="ja-JP"/>
        </w:rPr>
        <w:t xml:space="preserve">Table 6b: </w:t>
      </w:r>
      <w:r w:rsidRPr="008626DB">
        <w:rPr>
          <w:rFonts w:eastAsiaTheme="minorEastAsia"/>
          <w:b/>
          <w:bCs/>
          <w:lang w:eastAsia="ja-JP"/>
        </w:rPr>
        <w:t xml:space="preserve">Please enter the total amount of the </w:t>
      </w:r>
      <w:r w:rsidRPr="580F96A1" w:rsidR="4A99ED66">
        <w:rPr>
          <w:rFonts w:eastAsiaTheme="minorEastAsia"/>
          <w:b/>
          <w:bCs/>
          <w:lang w:eastAsia="ja-JP"/>
        </w:rPr>
        <w:t>SUPTRS BG</w:t>
      </w:r>
      <w:r w:rsidRPr="008626DB">
        <w:rPr>
          <w:rFonts w:eastAsiaTheme="minorEastAsia"/>
          <w:b/>
          <w:bCs/>
          <w:lang w:eastAsia="ja-JP"/>
        </w:rPr>
        <w:t xml:space="preserve">, COVID-19, or ARP funds </w:t>
      </w:r>
      <w:r w:rsidRPr="008626DB" w:rsidR="35C0D232">
        <w:rPr>
          <w:rFonts w:eastAsiaTheme="minorEastAsia"/>
          <w:b/>
          <w:bCs/>
          <w:lang w:eastAsia="ja-JP"/>
        </w:rPr>
        <w:t xml:space="preserve">to be </w:t>
      </w:r>
      <w:r w:rsidRPr="008626DB">
        <w:rPr>
          <w:rFonts w:eastAsiaTheme="minorEastAsia"/>
          <w:b/>
          <w:bCs/>
          <w:lang w:eastAsia="ja-JP"/>
        </w:rPr>
        <w:t>expended for each activity</w:t>
      </w:r>
      <w:r w:rsidRPr="00A23A0A">
        <w:rPr>
          <w:rFonts w:eastAsiaTheme="minorEastAsia"/>
          <w:lang w:eastAsia="ja-JP"/>
        </w:rPr>
        <w:t>.</w:t>
      </w:r>
    </w:p>
    <w:tbl>
      <w:tblPr>
        <w:tblW w:w="13770"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20" w:type="dxa"/>
          <w:right w:w="120" w:type="dxa"/>
        </w:tblCellMar>
        <w:tblLook w:val="0000"/>
      </w:tblPr>
      <w:tblGrid>
        <w:gridCol w:w="1689"/>
        <w:gridCol w:w="1151"/>
        <w:gridCol w:w="1174"/>
        <w:gridCol w:w="1252"/>
        <w:gridCol w:w="1239"/>
        <w:gridCol w:w="1050"/>
        <w:gridCol w:w="1252"/>
        <w:gridCol w:w="1254"/>
        <w:gridCol w:w="1252"/>
        <w:gridCol w:w="1239"/>
        <w:gridCol w:w="1218"/>
      </w:tblGrid>
      <w:tr w14:paraId="7E62E94F" w14:textId="77777777" w:rsidTr="00982BFC">
        <w:tblPrEx>
          <w:tblW w:w="13770"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20" w:type="dxa"/>
            <w:right w:w="120" w:type="dxa"/>
          </w:tblCellMar>
          <w:tblLook w:val="0000"/>
        </w:tblPrEx>
        <w:trPr>
          <w:cantSplit/>
          <w:trHeight w:val="322"/>
        </w:trPr>
        <w:tc>
          <w:tcPr>
            <w:tcW w:w="13770" w:type="dxa"/>
            <w:gridSpan w:val="11"/>
            <w:shd w:val="clear" w:color="auto" w:fill="DBE5F1" w:themeFill="accent1" w:themeFillTint="33"/>
          </w:tcPr>
          <w:p w:rsidR="001523D0" w:rsidRPr="00065CC1" w:rsidP="008626DB" w14:paraId="243AC9F8" w14:textId="5BD7DE49">
            <w:pPr>
              <w:spacing w:after="0"/>
              <w:rPr>
                <w:b/>
                <w:bCs/>
                <w:sz w:val="20"/>
                <w:szCs w:val="20"/>
              </w:rPr>
            </w:pPr>
            <w:r w:rsidRPr="580F96A1">
              <w:rPr>
                <w:b/>
                <w:bCs/>
                <w:sz w:val="20"/>
                <w:szCs w:val="20"/>
              </w:rPr>
              <w:t>SUPTRS BG</w:t>
            </w:r>
            <w:r w:rsidRPr="580F96A1">
              <w:rPr>
                <w:b/>
                <w:bCs/>
                <w:sz w:val="20"/>
                <w:szCs w:val="20"/>
              </w:rPr>
              <w:t xml:space="preserve"> Table 6</w:t>
            </w:r>
            <w:r w:rsidRPr="580F96A1" w:rsidR="00714FE9">
              <w:rPr>
                <w:b/>
                <w:bCs/>
                <w:sz w:val="20"/>
                <w:szCs w:val="20"/>
              </w:rPr>
              <w:t>b</w:t>
            </w:r>
          </w:p>
        </w:tc>
      </w:tr>
      <w:tr w14:paraId="1D545EF3" w14:textId="77777777" w:rsidTr="00982BFC">
        <w:tblPrEx>
          <w:tblW w:w="13770" w:type="dxa"/>
          <w:tblInd w:w="85" w:type="dxa"/>
          <w:tblCellMar>
            <w:left w:w="120" w:type="dxa"/>
            <w:right w:w="120" w:type="dxa"/>
          </w:tblCellMar>
          <w:tblLook w:val="0000"/>
        </w:tblPrEx>
        <w:trPr>
          <w:cantSplit/>
          <w:trHeight w:val="350"/>
        </w:trPr>
        <w:tc>
          <w:tcPr>
            <w:tcW w:w="13770" w:type="dxa"/>
            <w:gridSpan w:val="11"/>
            <w:shd w:val="clear" w:color="auto" w:fill="DBE5F1" w:themeFill="accent1" w:themeFillTint="33"/>
          </w:tcPr>
          <w:p w:rsidR="001523D0" w:rsidRPr="00982BFC" w:rsidP="008626DB" w14:paraId="53D7EAB7" w14:textId="1BA968EA">
            <w:pPr>
              <w:spacing w:after="0"/>
              <w:rPr>
                <w:rFonts w:eastAsia="Times New Roman"/>
                <w:b/>
                <w:sz w:val="20"/>
                <w:szCs w:val="20"/>
              </w:rPr>
            </w:pPr>
            <w:r w:rsidRPr="00400EB6">
              <w:rPr>
                <w:b/>
                <w:sz w:val="20"/>
                <w:szCs w:val="20"/>
              </w:rPr>
              <w:t>Non-Direct-Services/System</w:t>
            </w:r>
            <w:r w:rsidRPr="000D2CFD">
              <w:rPr>
                <w:b/>
                <w:spacing w:val="-7"/>
                <w:sz w:val="20"/>
                <w:szCs w:val="20"/>
              </w:rPr>
              <w:t xml:space="preserve"> </w:t>
            </w:r>
            <w:r w:rsidRPr="00065CC1">
              <w:rPr>
                <w:b/>
                <w:sz w:val="20"/>
                <w:szCs w:val="20"/>
              </w:rPr>
              <w:t>Development</w:t>
            </w:r>
          </w:p>
        </w:tc>
      </w:tr>
      <w:tr w14:paraId="36EAF9C2" w14:textId="6ACFA3EE" w:rsidTr="00982BFC">
        <w:tblPrEx>
          <w:tblW w:w="13770" w:type="dxa"/>
          <w:tblInd w:w="85" w:type="dxa"/>
          <w:tblCellMar>
            <w:left w:w="120" w:type="dxa"/>
            <w:right w:w="120" w:type="dxa"/>
          </w:tblCellMar>
          <w:tblLook w:val="0000"/>
        </w:tblPrEx>
        <w:trPr>
          <w:cantSplit/>
          <w:trHeight w:val="350"/>
        </w:trPr>
        <w:tc>
          <w:tcPr>
            <w:tcW w:w="1689" w:type="dxa"/>
            <w:shd w:val="clear" w:color="auto" w:fill="DBE5F1" w:themeFill="accent1" w:themeFillTint="33"/>
          </w:tcPr>
          <w:p w:rsidR="00F56371" w:rsidRPr="00400EB6" w:rsidP="008626DB" w14:paraId="24D5EE93" w14:textId="2B4C815D">
            <w:pPr>
              <w:spacing w:after="0"/>
              <w:jc w:val="center"/>
              <w:rPr>
                <w:rFonts w:eastAsia="Times New Roman"/>
                <w:b/>
                <w:sz w:val="20"/>
                <w:szCs w:val="20"/>
              </w:rPr>
            </w:pPr>
          </w:p>
        </w:tc>
        <w:tc>
          <w:tcPr>
            <w:tcW w:w="5866" w:type="dxa"/>
            <w:gridSpan w:val="5"/>
            <w:shd w:val="clear" w:color="auto" w:fill="EBF1DD" w:themeFill="accent3" w:themeFillTint="33"/>
          </w:tcPr>
          <w:p w:rsidR="00F56371" w:rsidRPr="00982BFC" w:rsidP="008626DB" w14:paraId="30890231" w14:textId="1FB20CD3">
            <w:pPr>
              <w:spacing w:after="0"/>
              <w:jc w:val="center"/>
              <w:rPr>
                <w:rFonts w:eastAsia="Times New Roman"/>
                <w:b/>
                <w:sz w:val="20"/>
                <w:szCs w:val="20"/>
              </w:rPr>
            </w:pPr>
            <w:r w:rsidRPr="000D2CFD">
              <w:rPr>
                <w:rFonts w:eastAsia="Times New Roman"/>
                <w:b/>
                <w:sz w:val="20"/>
                <w:szCs w:val="20"/>
              </w:rPr>
              <w:t xml:space="preserve">FFY </w:t>
            </w:r>
            <w:r w:rsidRPr="00982BFC" w:rsidR="0055288E">
              <w:rPr>
                <w:rFonts w:eastAsia="Times New Roman"/>
                <w:b/>
                <w:sz w:val="20"/>
                <w:szCs w:val="20"/>
              </w:rPr>
              <w:t>2024</w:t>
            </w:r>
          </w:p>
        </w:tc>
        <w:tc>
          <w:tcPr>
            <w:tcW w:w="6215" w:type="dxa"/>
            <w:gridSpan w:val="5"/>
            <w:shd w:val="clear" w:color="auto" w:fill="FBFED6"/>
          </w:tcPr>
          <w:p w:rsidR="00F56371" w:rsidRPr="00982BFC" w:rsidP="008626DB" w14:paraId="3AD0D18E" w14:textId="0CA2B88C">
            <w:pPr>
              <w:spacing w:after="0"/>
              <w:jc w:val="center"/>
              <w:rPr>
                <w:rFonts w:eastAsia="Times New Roman"/>
                <w:b/>
                <w:sz w:val="20"/>
                <w:szCs w:val="20"/>
              </w:rPr>
            </w:pPr>
            <w:r w:rsidRPr="00982BFC">
              <w:rPr>
                <w:rFonts w:eastAsia="Times New Roman"/>
                <w:b/>
                <w:sz w:val="20"/>
                <w:szCs w:val="20"/>
              </w:rPr>
              <w:t xml:space="preserve">FFY </w:t>
            </w:r>
            <w:r w:rsidRPr="00982BFC" w:rsidR="0055288E">
              <w:rPr>
                <w:rFonts w:eastAsia="Times New Roman"/>
                <w:b/>
                <w:sz w:val="20"/>
                <w:szCs w:val="20"/>
              </w:rPr>
              <w:t>2025</w:t>
            </w:r>
          </w:p>
        </w:tc>
      </w:tr>
      <w:tr w14:paraId="002714AD" w14:textId="7804043B" w:rsidTr="00982BFC">
        <w:tblPrEx>
          <w:tblW w:w="13770" w:type="dxa"/>
          <w:tblInd w:w="85" w:type="dxa"/>
          <w:tblCellMar>
            <w:left w:w="120" w:type="dxa"/>
            <w:right w:w="120" w:type="dxa"/>
          </w:tblCellMar>
          <w:tblLook w:val="0000"/>
        </w:tblPrEx>
        <w:trPr>
          <w:cantSplit/>
          <w:trHeight w:val="530"/>
        </w:trPr>
        <w:tc>
          <w:tcPr>
            <w:tcW w:w="1689" w:type="dxa"/>
            <w:shd w:val="clear" w:color="auto" w:fill="DBE5F1" w:themeFill="accent1" w:themeFillTint="33"/>
          </w:tcPr>
          <w:p w:rsidR="006A4232" w:rsidRPr="00065CC1" w:rsidP="008626DB" w14:paraId="30FE7F81" w14:textId="2E549C76">
            <w:pPr>
              <w:spacing w:after="0"/>
              <w:rPr>
                <w:rFonts w:eastAsia="Times New Roman"/>
                <w:b/>
                <w:sz w:val="20"/>
                <w:szCs w:val="20"/>
              </w:rPr>
            </w:pPr>
            <w:r w:rsidRPr="00400EB6">
              <w:rPr>
                <w:rFonts w:eastAsia="Times New Roman"/>
                <w:b/>
                <w:sz w:val="20"/>
                <w:szCs w:val="20"/>
              </w:rPr>
              <w:t>Activity</w:t>
            </w:r>
          </w:p>
        </w:tc>
        <w:tc>
          <w:tcPr>
            <w:tcW w:w="1151" w:type="dxa"/>
            <w:shd w:val="clear" w:color="auto" w:fill="EBF1DD" w:themeFill="accent3" w:themeFillTint="33"/>
          </w:tcPr>
          <w:p w:rsidR="006A4232" w:rsidRPr="00982BFC" w:rsidP="008626DB" w14:paraId="5794EB55" w14:textId="27DDB91A">
            <w:pPr>
              <w:spacing w:after="0"/>
              <w:rPr>
                <w:rFonts w:eastAsia="Times New Roman"/>
                <w:b/>
                <w:bCs/>
                <w:sz w:val="20"/>
                <w:szCs w:val="20"/>
              </w:rPr>
            </w:pPr>
            <w:r w:rsidRPr="580F96A1">
              <w:rPr>
                <w:rFonts w:eastAsia="Times New Roman"/>
                <w:b/>
                <w:bCs/>
                <w:sz w:val="20"/>
                <w:szCs w:val="20"/>
              </w:rPr>
              <w:t xml:space="preserve">A. </w:t>
            </w:r>
            <w:r w:rsidRPr="580F96A1" w:rsidR="4A99ED66">
              <w:rPr>
                <w:rFonts w:eastAsia="Times New Roman"/>
                <w:b/>
                <w:bCs/>
                <w:sz w:val="20"/>
                <w:szCs w:val="20"/>
              </w:rPr>
              <w:t>SUPTRS BG</w:t>
            </w:r>
            <w:r w:rsidRPr="580F96A1">
              <w:rPr>
                <w:rFonts w:eastAsia="Times New Roman"/>
                <w:b/>
                <w:bCs/>
                <w:sz w:val="20"/>
                <w:szCs w:val="20"/>
              </w:rPr>
              <w:t xml:space="preserve"> Treatment </w:t>
            </w:r>
          </w:p>
        </w:tc>
        <w:tc>
          <w:tcPr>
            <w:tcW w:w="1174" w:type="dxa"/>
            <w:shd w:val="clear" w:color="auto" w:fill="EBF1DD" w:themeFill="accent3" w:themeFillTint="33"/>
          </w:tcPr>
          <w:p w:rsidR="006A4232" w:rsidRPr="00982BFC" w:rsidP="008626DB" w14:paraId="0714F57F" w14:textId="61B12F95">
            <w:pPr>
              <w:spacing w:after="0"/>
              <w:rPr>
                <w:rFonts w:eastAsia="Times New Roman"/>
                <w:b/>
                <w:bCs/>
                <w:sz w:val="20"/>
                <w:szCs w:val="20"/>
              </w:rPr>
            </w:pPr>
            <w:r w:rsidRPr="580F96A1">
              <w:rPr>
                <w:rFonts w:eastAsia="Times New Roman"/>
                <w:b/>
                <w:bCs/>
                <w:sz w:val="20"/>
                <w:szCs w:val="20"/>
              </w:rPr>
              <w:t xml:space="preserve">B. </w:t>
            </w:r>
            <w:r w:rsidRPr="580F96A1" w:rsidR="4A99ED66">
              <w:rPr>
                <w:rFonts w:eastAsia="Times New Roman"/>
                <w:b/>
                <w:bCs/>
                <w:sz w:val="20"/>
                <w:szCs w:val="20"/>
              </w:rPr>
              <w:t>SUPTRS BG</w:t>
            </w:r>
            <w:r w:rsidRPr="580F96A1">
              <w:rPr>
                <w:rFonts w:eastAsia="Times New Roman"/>
                <w:b/>
                <w:bCs/>
                <w:sz w:val="20"/>
                <w:szCs w:val="20"/>
              </w:rPr>
              <w:t xml:space="preserve"> Prevention</w:t>
            </w:r>
          </w:p>
        </w:tc>
        <w:tc>
          <w:tcPr>
            <w:tcW w:w="1252" w:type="dxa"/>
            <w:shd w:val="clear" w:color="auto" w:fill="EBF1DD" w:themeFill="accent3" w:themeFillTint="33"/>
          </w:tcPr>
          <w:p w:rsidR="006A4232" w:rsidRPr="00982BFC" w:rsidP="008626DB" w14:paraId="4A1AC5E7" w14:textId="040F3FD4">
            <w:pPr>
              <w:spacing w:after="0"/>
              <w:rPr>
                <w:rFonts w:eastAsia="Times New Roman"/>
                <w:b/>
                <w:bCs/>
                <w:sz w:val="20"/>
                <w:szCs w:val="20"/>
              </w:rPr>
            </w:pPr>
            <w:r w:rsidRPr="580F96A1">
              <w:rPr>
                <w:rFonts w:eastAsia="Times New Roman"/>
                <w:b/>
                <w:bCs/>
                <w:sz w:val="20"/>
                <w:szCs w:val="20"/>
              </w:rPr>
              <w:t xml:space="preserve">C. </w:t>
            </w:r>
            <w:r w:rsidRPr="580F96A1" w:rsidR="4A99ED66">
              <w:rPr>
                <w:rFonts w:eastAsia="Times New Roman"/>
                <w:b/>
                <w:bCs/>
                <w:sz w:val="20"/>
                <w:szCs w:val="20"/>
              </w:rPr>
              <w:t>SUPTRS BG</w:t>
            </w:r>
            <w:r w:rsidRPr="580F96A1" w:rsidR="00974ED0">
              <w:rPr>
                <w:rFonts w:eastAsia="Times New Roman"/>
                <w:b/>
                <w:bCs/>
                <w:sz w:val="20"/>
                <w:szCs w:val="20"/>
              </w:rPr>
              <w:t xml:space="preserve"> Integrated</w:t>
            </w:r>
            <w:r w:rsidRPr="580F96A1">
              <w:rPr>
                <w:rFonts w:eastAsia="Times New Roman"/>
                <w:b/>
                <w:bCs/>
                <w:sz w:val="20"/>
                <w:szCs w:val="20"/>
                <w:vertAlign w:val="superscript"/>
              </w:rPr>
              <w:t>1</w:t>
            </w:r>
          </w:p>
        </w:tc>
        <w:tc>
          <w:tcPr>
            <w:tcW w:w="1239" w:type="dxa"/>
            <w:shd w:val="clear" w:color="auto" w:fill="EBF1DD" w:themeFill="accent3" w:themeFillTint="33"/>
          </w:tcPr>
          <w:p w:rsidR="006A4232" w:rsidRPr="00982BFC" w:rsidP="008626DB" w14:paraId="7FBD065D" w14:textId="407C4E45">
            <w:pPr>
              <w:spacing w:after="0"/>
              <w:rPr>
                <w:rFonts w:eastAsia="Times New Roman"/>
                <w:b/>
                <w:sz w:val="20"/>
                <w:szCs w:val="20"/>
                <w:vertAlign w:val="superscript"/>
              </w:rPr>
            </w:pPr>
            <w:r w:rsidRPr="00982BFC">
              <w:rPr>
                <w:rFonts w:eastAsia="Times New Roman"/>
                <w:b/>
                <w:sz w:val="20"/>
                <w:szCs w:val="20"/>
              </w:rPr>
              <w:t xml:space="preserve">D. COVID-19 </w:t>
            </w:r>
            <w:r w:rsidRPr="00982BFC">
              <w:rPr>
                <w:rFonts w:eastAsia="Times New Roman"/>
                <w:b/>
                <w:sz w:val="20"/>
                <w:szCs w:val="20"/>
                <w:vertAlign w:val="superscript"/>
              </w:rPr>
              <w:t>2</w:t>
            </w:r>
          </w:p>
        </w:tc>
        <w:tc>
          <w:tcPr>
            <w:tcW w:w="1050" w:type="dxa"/>
            <w:shd w:val="clear" w:color="auto" w:fill="EBF1DD" w:themeFill="accent3" w:themeFillTint="33"/>
          </w:tcPr>
          <w:p w:rsidR="006A4232" w:rsidRPr="00982BFC" w:rsidP="008626DB" w14:paraId="49AFBC4D" w14:textId="7BA9526F">
            <w:pPr>
              <w:spacing w:after="0"/>
              <w:rPr>
                <w:rFonts w:eastAsia="Times New Roman"/>
                <w:b/>
                <w:sz w:val="20"/>
                <w:szCs w:val="20"/>
                <w:vertAlign w:val="superscript"/>
              </w:rPr>
            </w:pPr>
            <w:r w:rsidRPr="00982BFC">
              <w:rPr>
                <w:rFonts w:eastAsia="Times New Roman"/>
                <w:b/>
                <w:sz w:val="20"/>
                <w:szCs w:val="20"/>
              </w:rPr>
              <w:t xml:space="preserve">E. ARP </w:t>
            </w:r>
            <w:r w:rsidRPr="00982BFC">
              <w:rPr>
                <w:rFonts w:eastAsia="Times New Roman"/>
                <w:b/>
                <w:sz w:val="20"/>
                <w:szCs w:val="20"/>
                <w:vertAlign w:val="superscript"/>
              </w:rPr>
              <w:t>3</w:t>
            </w:r>
          </w:p>
        </w:tc>
        <w:tc>
          <w:tcPr>
            <w:tcW w:w="1252" w:type="dxa"/>
            <w:shd w:val="clear" w:color="auto" w:fill="FBFED6"/>
          </w:tcPr>
          <w:p w:rsidR="006A4232" w:rsidRPr="00982BFC" w:rsidP="008626DB" w14:paraId="3E462B19" w14:textId="6EF6ACEB">
            <w:pPr>
              <w:spacing w:after="0"/>
              <w:rPr>
                <w:rFonts w:eastAsia="Times New Roman"/>
                <w:b/>
                <w:bCs/>
                <w:sz w:val="20"/>
                <w:szCs w:val="20"/>
              </w:rPr>
            </w:pPr>
            <w:r w:rsidRPr="580F96A1">
              <w:rPr>
                <w:rFonts w:eastAsia="Times New Roman"/>
                <w:b/>
                <w:bCs/>
                <w:sz w:val="20"/>
                <w:szCs w:val="20"/>
              </w:rPr>
              <w:t xml:space="preserve">A. </w:t>
            </w:r>
            <w:r w:rsidRPr="580F96A1" w:rsidR="4A99ED66">
              <w:rPr>
                <w:rFonts w:eastAsia="Times New Roman"/>
                <w:b/>
                <w:bCs/>
                <w:sz w:val="20"/>
                <w:szCs w:val="20"/>
              </w:rPr>
              <w:t>SUPTRS BG</w:t>
            </w:r>
            <w:r w:rsidRPr="580F96A1">
              <w:rPr>
                <w:rFonts w:eastAsia="Times New Roman"/>
                <w:b/>
                <w:bCs/>
                <w:sz w:val="20"/>
                <w:szCs w:val="20"/>
              </w:rPr>
              <w:t xml:space="preserve"> Treatment</w:t>
            </w:r>
          </w:p>
        </w:tc>
        <w:tc>
          <w:tcPr>
            <w:tcW w:w="1254" w:type="dxa"/>
            <w:shd w:val="clear" w:color="auto" w:fill="FBFED6"/>
          </w:tcPr>
          <w:p w:rsidR="006A4232" w:rsidRPr="00982BFC" w:rsidP="008626DB" w14:paraId="2929EC2D" w14:textId="231EF991">
            <w:pPr>
              <w:spacing w:after="0"/>
              <w:rPr>
                <w:rFonts w:eastAsia="Times New Roman"/>
                <w:b/>
                <w:bCs/>
                <w:sz w:val="20"/>
                <w:szCs w:val="20"/>
              </w:rPr>
            </w:pPr>
            <w:r w:rsidRPr="580F96A1">
              <w:rPr>
                <w:rFonts w:eastAsia="Times New Roman"/>
                <w:b/>
                <w:bCs/>
                <w:sz w:val="20"/>
                <w:szCs w:val="20"/>
              </w:rPr>
              <w:t xml:space="preserve">B. </w:t>
            </w:r>
            <w:r w:rsidRPr="580F96A1" w:rsidR="4A99ED66">
              <w:rPr>
                <w:rFonts w:eastAsia="Times New Roman"/>
                <w:b/>
                <w:bCs/>
                <w:sz w:val="20"/>
                <w:szCs w:val="20"/>
              </w:rPr>
              <w:t>SUPTRS BG</w:t>
            </w:r>
            <w:r w:rsidRPr="580F96A1">
              <w:rPr>
                <w:rFonts w:eastAsia="Times New Roman"/>
                <w:b/>
                <w:bCs/>
                <w:sz w:val="20"/>
                <w:szCs w:val="20"/>
              </w:rPr>
              <w:t xml:space="preserve"> Prevention</w:t>
            </w:r>
          </w:p>
        </w:tc>
        <w:tc>
          <w:tcPr>
            <w:tcW w:w="1252" w:type="dxa"/>
            <w:shd w:val="clear" w:color="auto" w:fill="FBFED6"/>
          </w:tcPr>
          <w:p w:rsidR="006A4232" w:rsidRPr="00982BFC" w:rsidP="008626DB" w14:paraId="45FB7C00" w14:textId="09F318B3">
            <w:pPr>
              <w:spacing w:after="0"/>
              <w:rPr>
                <w:rFonts w:eastAsia="Times New Roman"/>
                <w:b/>
                <w:bCs/>
                <w:sz w:val="20"/>
                <w:szCs w:val="20"/>
                <w:vertAlign w:val="superscript"/>
              </w:rPr>
            </w:pPr>
            <w:r w:rsidRPr="580F96A1">
              <w:rPr>
                <w:rFonts w:eastAsia="Times New Roman"/>
                <w:b/>
                <w:bCs/>
                <w:sz w:val="20"/>
                <w:szCs w:val="20"/>
              </w:rPr>
              <w:t xml:space="preserve">C. </w:t>
            </w:r>
            <w:r w:rsidRPr="580F96A1" w:rsidR="4A99ED66">
              <w:rPr>
                <w:rFonts w:eastAsia="Times New Roman"/>
                <w:b/>
                <w:bCs/>
                <w:sz w:val="20"/>
                <w:szCs w:val="20"/>
              </w:rPr>
              <w:t>SUPTRS BG</w:t>
            </w:r>
            <w:r w:rsidRPr="580F96A1">
              <w:rPr>
                <w:rFonts w:eastAsia="Times New Roman"/>
                <w:b/>
                <w:bCs/>
                <w:sz w:val="20"/>
                <w:szCs w:val="20"/>
              </w:rPr>
              <w:t xml:space="preserve"> Integrated</w:t>
            </w:r>
            <w:r w:rsidRPr="580F96A1">
              <w:rPr>
                <w:rFonts w:eastAsia="Times New Roman"/>
                <w:b/>
                <w:bCs/>
                <w:sz w:val="20"/>
                <w:szCs w:val="20"/>
                <w:vertAlign w:val="superscript"/>
              </w:rPr>
              <w:t>1</w:t>
            </w:r>
          </w:p>
        </w:tc>
        <w:tc>
          <w:tcPr>
            <w:tcW w:w="1239" w:type="dxa"/>
            <w:shd w:val="clear" w:color="auto" w:fill="FBFED6"/>
          </w:tcPr>
          <w:p w:rsidR="006A4232" w:rsidRPr="00982BFC" w:rsidP="008626DB" w14:paraId="2D792809" w14:textId="3F8398B6">
            <w:pPr>
              <w:spacing w:after="0"/>
              <w:rPr>
                <w:rFonts w:eastAsia="Times New Roman"/>
                <w:b/>
                <w:sz w:val="20"/>
                <w:szCs w:val="20"/>
                <w:vertAlign w:val="superscript"/>
              </w:rPr>
            </w:pPr>
            <w:r w:rsidRPr="00982BFC">
              <w:rPr>
                <w:rFonts w:eastAsia="Times New Roman"/>
                <w:b/>
                <w:sz w:val="20"/>
                <w:szCs w:val="20"/>
              </w:rPr>
              <w:t xml:space="preserve">D. COVID-19 </w:t>
            </w:r>
            <w:r w:rsidRPr="00982BFC">
              <w:rPr>
                <w:rFonts w:eastAsia="Times New Roman"/>
                <w:b/>
                <w:sz w:val="20"/>
                <w:szCs w:val="20"/>
                <w:vertAlign w:val="superscript"/>
              </w:rPr>
              <w:t>2</w:t>
            </w:r>
          </w:p>
        </w:tc>
        <w:tc>
          <w:tcPr>
            <w:tcW w:w="1218" w:type="dxa"/>
            <w:shd w:val="clear" w:color="auto" w:fill="FBFED6"/>
          </w:tcPr>
          <w:p w:rsidR="006A4232" w:rsidRPr="00982BFC" w:rsidP="008626DB" w14:paraId="4D234EDB" w14:textId="5C16F618">
            <w:pPr>
              <w:spacing w:after="0"/>
              <w:rPr>
                <w:rFonts w:eastAsia="Times New Roman"/>
                <w:b/>
                <w:sz w:val="20"/>
                <w:szCs w:val="20"/>
                <w:vertAlign w:val="superscript"/>
              </w:rPr>
            </w:pPr>
            <w:r w:rsidRPr="00982BFC">
              <w:rPr>
                <w:rFonts w:eastAsia="Times New Roman"/>
                <w:b/>
                <w:sz w:val="20"/>
                <w:szCs w:val="20"/>
              </w:rPr>
              <w:t xml:space="preserve">E. ARP </w:t>
            </w:r>
            <w:r w:rsidRPr="00982BFC">
              <w:rPr>
                <w:rFonts w:eastAsia="Times New Roman"/>
                <w:b/>
                <w:sz w:val="20"/>
                <w:szCs w:val="20"/>
                <w:vertAlign w:val="superscript"/>
              </w:rPr>
              <w:t>3</w:t>
            </w:r>
          </w:p>
        </w:tc>
      </w:tr>
      <w:tr w14:paraId="76AA02AD" w14:textId="5E951879" w:rsidTr="580F96A1">
        <w:tblPrEx>
          <w:tblW w:w="13770" w:type="dxa"/>
          <w:tblInd w:w="85" w:type="dxa"/>
          <w:tblCellMar>
            <w:left w:w="120" w:type="dxa"/>
            <w:right w:w="120" w:type="dxa"/>
          </w:tblCellMar>
          <w:tblLook w:val="0000"/>
        </w:tblPrEx>
        <w:trPr>
          <w:cantSplit/>
          <w:trHeight w:val="530"/>
        </w:trPr>
        <w:tc>
          <w:tcPr>
            <w:tcW w:w="1689" w:type="dxa"/>
            <w:shd w:val="clear" w:color="auto" w:fill="FFFFFF" w:themeFill="background1"/>
            <w:vAlign w:val="center"/>
          </w:tcPr>
          <w:p w:rsidR="006A4232" w:rsidRPr="00982BFC" w:rsidP="008626DB" w14:paraId="7650D795" w14:textId="77777777">
            <w:pPr>
              <w:pStyle w:val="ListParagraph"/>
              <w:widowControl/>
              <w:numPr>
                <w:ilvl w:val="0"/>
                <w:numId w:val="20"/>
              </w:numPr>
              <w:tabs>
                <w:tab w:val="left" w:pos="-720"/>
                <w:tab w:val="left" w:pos="0"/>
                <w:tab w:val="left" w:pos="720"/>
                <w:tab w:val="left" w:pos="1440"/>
                <w:tab w:val="left" w:pos="2160"/>
                <w:tab w:val="left" w:pos="2880"/>
                <w:tab w:val="left" w:pos="3600"/>
              </w:tabs>
              <w:spacing w:after="0"/>
              <w:contextualSpacing/>
              <w:rPr>
                <w:rFonts w:eastAsia="Times New Roman"/>
                <w:sz w:val="20"/>
                <w:szCs w:val="20"/>
              </w:rPr>
            </w:pPr>
            <w:r w:rsidRPr="00982BFC">
              <w:rPr>
                <w:rFonts w:eastAsia="Times New Roman"/>
                <w:sz w:val="20"/>
                <w:szCs w:val="20"/>
              </w:rPr>
              <w:t>Information Systems</w:t>
            </w:r>
          </w:p>
        </w:tc>
        <w:tc>
          <w:tcPr>
            <w:tcW w:w="1151" w:type="dxa"/>
          </w:tcPr>
          <w:p w:rsidR="006A4232" w:rsidRPr="00982BFC" w:rsidP="008626DB" w14:paraId="3213D604" w14:textId="0159FB4C">
            <w:pPr>
              <w:tabs>
                <w:tab w:val="left" w:pos="-720"/>
                <w:tab w:val="left" w:pos="0"/>
                <w:tab w:val="left" w:pos="355"/>
                <w:tab w:val="left" w:pos="720"/>
                <w:tab w:val="left" w:pos="1440"/>
              </w:tabs>
              <w:spacing w:after="0"/>
              <w:rPr>
                <w:rFonts w:eastAsia="Times New Roman"/>
                <w:sz w:val="20"/>
                <w:szCs w:val="20"/>
              </w:rPr>
            </w:pPr>
          </w:p>
        </w:tc>
        <w:tc>
          <w:tcPr>
            <w:tcW w:w="1174" w:type="dxa"/>
          </w:tcPr>
          <w:p w:rsidR="006A4232" w:rsidRPr="00982BFC" w:rsidP="008626DB" w14:paraId="3E062DEC" w14:textId="79E3C10D">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0E1C81BE" w14:textId="50083AF0">
            <w:pPr>
              <w:tabs>
                <w:tab w:val="left" w:pos="-720"/>
                <w:tab w:val="left" w:pos="0"/>
                <w:tab w:val="left" w:pos="355"/>
                <w:tab w:val="left" w:pos="720"/>
                <w:tab w:val="left" w:pos="1440"/>
              </w:tabs>
              <w:spacing w:after="0"/>
              <w:rPr>
                <w:rFonts w:eastAsia="Times New Roman"/>
                <w:sz w:val="20"/>
                <w:szCs w:val="20"/>
              </w:rPr>
            </w:pPr>
          </w:p>
        </w:tc>
        <w:tc>
          <w:tcPr>
            <w:tcW w:w="1239" w:type="dxa"/>
          </w:tcPr>
          <w:p w:rsidR="006A4232" w:rsidRPr="00982BFC" w:rsidP="008626DB" w14:paraId="44BAD6C3" w14:textId="2DAB81EE">
            <w:pPr>
              <w:tabs>
                <w:tab w:val="left" w:pos="-720"/>
                <w:tab w:val="left" w:pos="0"/>
                <w:tab w:val="left" w:pos="355"/>
                <w:tab w:val="left" w:pos="720"/>
                <w:tab w:val="left" w:pos="1440"/>
              </w:tabs>
              <w:spacing w:after="0"/>
              <w:rPr>
                <w:rFonts w:eastAsia="Times New Roman"/>
                <w:sz w:val="20"/>
                <w:szCs w:val="20"/>
              </w:rPr>
            </w:pPr>
          </w:p>
        </w:tc>
        <w:tc>
          <w:tcPr>
            <w:tcW w:w="1050" w:type="dxa"/>
          </w:tcPr>
          <w:p w:rsidR="006A4232" w:rsidRPr="00982BFC" w:rsidP="008626DB" w14:paraId="6C10CC4C" w14:textId="41459A85">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2EB5295F" w14:textId="6666106E">
            <w:pPr>
              <w:tabs>
                <w:tab w:val="left" w:pos="-720"/>
                <w:tab w:val="left" w:pos="0"/>
                <w:tab w:val="left" w:pos="355"/>
                <w:tab w:val="left" w:pos="720"/>
                <w:tab w:val="left" w:pos="1440"/>
              </w:tabs>
              <w:spacing w:after="0"/>
              <w:rPr>
                <w:rFonts w:eastAsia="Times New Roman"/>
                <w:sz w:val="20"/>
                <w:szCs w:val="20"/>
              </w:rPr>
            </w:pPr>
          </w:p>
        </w:tc>
        <w:tc>
          <w:tcPr>
            <w:tcW w:w="1254" w:type="dxa"/>
          </w:tcPr>
          <w:p w:rsidR="006A4232" w:rsidRPr="00982BFC" w:rsidP="008626DB" w14:paraId="3019E771" w14:textId="32F94716">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79DFE5D3" w14:textId="01678C5E">
            <w:pPr>
              <w:tabs>
                <w:tab w:val="left" w:pos="-720"/>
                <w:tab w:val="left" w:pos="0"/>
                <w:tab w:val="left" w:pos="355"/>
                <w:tab w:val="left" w:pos="720"/>
                <w:tab w:val="left" w:pos="1440"/>
              </w:tabs>
              <w:spacing w:after="0"/>
              <w:rPr>
                <w:rFonts w:eastAsia="Times New Roman"/>
                <w:sz w:val="20"/>
                <w:szCs w:val="20"/>
              </w:rPr>
            </w:pPr>
          </w:p>
        </w:tc>
        <w:tc>
          <w:tcPr>
            <w:tcW w:w="1239" w:type="dxa"/>
          </w:tcPr>
          <w:p w:rsidR="006A4232" w:rsidRPr="00982BFC" w:rsidP="008626DB" w14:paraId="07014F0A" w14:textId="2321B631">
            <w:pPr>
              <w:tabs>
                <w:tab w:val="left" w:pos="-720"/>
                <w:tab w:val="left" w:pos="0"/>
                <w:tab w:val="left" w:pos="355"/>
                <w:tab w:val="left" w:pos="720"/>
                <w:tab w:val="left" w:pos="1440"/>
              </w:tabs>
              <w:spacing w:after="0"/>
              <w:rPr>
                <w:rFonts w:eastAsia="Times New Roman"/>
                <w:sz w:val="20"/>
                <w:szCs w:val="20"/>
              </w:rPr>
            </w:pPr>
          </w:p>
        </w:tc>
        <w:tc>
          <w:tcPr>
            <w:tcW w:w="1218" w:type="dxa"/>
          </w:tcPr>
          <w:p w:rsidR="006A4232" w:rsidRPr="00982BFC" w:rsidP="008626DB" w14:paraId="18D8CFE6" w14:textId="3591CD28">
            <w:pPr>
              <w:tabs>
                <w:tab w:val="left" w:pos="-720"/>
                <w:tab w:val="left" w:pos="0"/>
                <w:tab w:val="left" w:pos="355"/>
                <w:tab w:val="left" w:pos="720"/>
                <w:tab w:val="left" w:pos="1440"/>
              </w:tabs>
              <w:spacing w:after="0"/>
              <w:rPr>
                <w:rFonts w:eastAsia="Times New Roman"/>
                <w:sz w:val="20"/>
                <w:szCs w:val="20"/>
              </w:rPr>
            </w:pPr>
          </w:p>
        </w:tc>
      </w:tr>
      <w:tr w14:paraId="1179394E" w14:textId="50AC5A49" w:rsidTr="580F96A1">
        <w:tblPrEx>
          <w:tblW w:w="13770" w:type="dxa"/>
          <w:tblInd w:w="85" w:type="dxa"/>
          <w:tblCellMar>
            <w:left w:w="120" w:type="dxa"/>
            <w:right w:w="120" w:type="dxa"/>
          </w:tblCellMar>
          <w:tblLook w:val="0000"/>
        </w:tblPrEx>
        <w:trPr>
          <w:cantSplit/>
          <w:trHeight w:val="503"/>
        </w:trPr>
        <w:tc>
          <w:tcPr>
            <w:tcW w:w="1689" w:type="dxa"/>
            <w:shd w:val="clear" w:color="auto" w:fill="FFFFFF" w:themeFill="background1"/>
            <w:vAlign w:val="center"/>
          </w:tcPr>
          <w:p w:rsidR="006A4232" w:rsidRPr="00982BFC" w:rsidP="008626DB" w14:paraId="7335B0F0" w14:textId="77777777">
            <w:pPr>
              <w:pStyle w:val="ListParagraph"/>
              <w:widowControl/>
              <w:numPr>
                <w:ilvl w:val="0"/>
                <w:numId w:val="20"/>
              </w:numPr>
              <w:tabs>
                <w:tab w:val="left" w:pos="-720"/>
                <w:tab w:val="left" w:pos="0"/>
                <w:tab w:val="left" w:pos="720"/>
                <w:tab w:val="left" w:pos="1440"/>
                <w:tab w:val="left" w:pos="2160"/>
                <w:tab w:val="left" w:pos="2880"/>
                <w:tab w:val="left" w:pos="3600"/>
              </w:tabs>
              <w:spacing w:after="0"/>
              <w:contextualSpacing/>
              <w:rPr>
                <w:rFonts w:eastAsia="Times New Roman"/>
                <w:sz w:val="20"/>
                <w:szCs w:val="20"/>
              </w:rPr>
            </w:pPr>
            <w:r w:rsidRPr="00982BFC">
              <w:rPr>
                <w:rFonts w:eastAsia="Times New Roman"/>
                <w:sz w:val="20"/>
                <w:szCs w:val="20"/>
              </w:rPr>
              <w:t>Infrastructure Support</w:t>
            </w:r>
          </w:p>
        </w:tc>
        <w:tc>
          <w:tcPr>
            <w:tcW w:w="1151" w:type="dxa"/>
          </w:tcPr>
          <w:p w:rsidR="006A4232" w:rsidRPr="00982BFC" w:rsidP="008626DB" w14:paraId="274DC899" w14:textId="740A33E0">
            <w:pPr>
              <w:tabs>
                <w:tab w:val="left" w:pos="-720"/>
                <w:tab w:val="left" w:pos="0"/>
                <w:tab w:val="left" w:pos="355"/>
                <w:tab w:val="left" w:pos="720"/>
                <w:tab w:val="left" w:pos="1440"/>
              </w:tabs>
              <w:spacing w:after="0"/>
              <w:rPr>
                <w:rFonts w:eastAsia="Times New Roman"/>
                <w:sz w:val="20"/>
                <w:szCs w:val="20"/>
              </w:rPr>
            </w:pPr>
          </w:p>
        </w:tc>
        <w:tc>
          <w:tcPr>
            <w:tcW w:w="1174" w:type="dxa"/>
          </w:tcPr>
          <w:p w:rsidR="006A4232" w:rsidRPr="00982BFC" w:rsidP="008626DB" w14:paraId="6E154B74" w14:textId="31721565">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41FC91FC" w14:textId="66C9DD41">
            <w:pPr>
              <w:tabs>
                <w:tab w:val="left" w:pos="-720"/>
                <w:tab w:val="left" w:pos="0"/>
                <w:tab w:val="left" w:pos="355"/>
                <w:tab w:val="left" w:pos="720"/>
                <w:tab w:val="left" w:pos="1440"/>
              </w:tabs>
              <w:spacing w:after="0"/>
              <w:rPr>
                <w:rFonts w:eastAsia="Times New Roman"/>
                <w:sz w:val="20"/>
                <w:szCs w:val="20"/>
              </w:rPr>
            </w:pPr>
          </w:p>
        </w:tc>
        <w:tc>
          <w:tcPr>
            <w:tcW w:w="1239" w:type="dxa"/>
          </w:tcPr>
          <w:p w:rsidR="006A4232" w:rsidRPr="00982BFC" w:rsidP="008626DB" w14:paraId="49FF070B" w14:textId="27A4431B">
            <w:pPr>
              <w:tabs>
                <w:tab w:val="left" w:pos="-720"/>
                <w:tab w:val="left" w:pos="0"/>
                <w:tab w:val="left" w:pos="355"/>
                <w:tab w:val="left" w:pos="720"/>
                <w:tab w:val="left" w:pos="1440"/>
              </w:tabs>
              <w:spacing w:after="0"/>
              <w:rPr>
                <w:rFonts w:eastAsia="Times New Roman"/>
                <w:sz w:val="20"/>
                <w:szCs w:val="20"/>
              </w:rPr>
            </w:pPr>
          </w:p>
        </w:tc>
        <w:tc>
          <w:tcPr>
            <w:tcW w:w="1050" w:type="dxa"/>
          </w:tcPr>
          <w:p w:rsidR="006A4232" w:rsidRPr="00982BFC" w:rsidP="008626DB" w14:paraId="01810E9D" w14:textId="2645B3DD">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7C7534D4" w14:textId="74914C29">
            <w:pPr>
              <w:tabs>
                <w:tab w:val="left" w:pos="-720"/>
                <w:tab w:val="left" w:pos="0"/>
                <w:tab w:val="left" w:pos="355"/>
                <w:tab w:val="left" w:pos="720"/>
                <w:tab w:val="left" w:pos="1440"/>
              </w:tabs>
              <w:spacing w:after="0"/>
              <w:rPr>
                <w:rFonts w:eastAsia="Times New Roman"/>
                <w:sz w:val="20"/>
                <w:szCs w:val="20"/>
              </w:rPr>
            </w:pPr>
          </w:p>
        </w:tc>
        <w:tc>
          <w:tcPr>
            <w:tcW w:w="1254" w:type="dxa"/>
          </w:tcPr>
          <w:p w:rsidR="006A4232" w:rsidRPr="00982BFC" w:rsidP="008626DB" w14:paraId="1CAC0DD9" w14:textId="2028E8BE">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6F5171B8" w14:textId="7C80B641">
            <w:pPr>
              <w:tabs>
                <w:tab w:val="left" w:pos="-720"/>
                <w:tab w:val="left" w:pos="0"/>
                <w:tab w:val="left" w:pos="355"/>
                <w:tab w:val="left" w:pos="720"/>
                <w:tab w:val="left" w:pos="1440"/>
              </w:tabs>
              <w:spacing w:after="0"/>
              <w:rPr>
                <w:rFonts w:eastAsia="Times New Roman"/>
                <w:sz w:val="20"/>
                <w:szCs w:val="20"/>
              </w:rPr>
            </w:pPr>
          </w:p>
        </w:tc>
        <w:tc>
          <w:tcPr>
            <w:tcW w:w="1239" w:type="dxa"/>
          </w:tcPr>
          <w:p w:rsidR="006A4232" w:rsidRPr="00982BFC" w:rsidP="008626DB" w14:paraId="757B76F1" w14:textId="5F572F92">
            <w:pPr>
              <w:tabs>
                <w:tab w:val="left" w:pos="-720"/>
                <w:tab w:val="left" w:pos="0"/>
                <w:tab w:val="left" w:pos="355"/>
                <w:tab w:val="left" w:pos="720"/>
                <w:tab w:val="left" w:pos="1440"/>
              </w:tabs>
              <w:spacing w:after="0"/>
              <w:rPr>
                <w:rFonts w:eastAsia="Times New Roman"/>
                <w:sz w:val="20"/>
                <w:szCs w:val="20"/>
              </w:rPr>
            </w:pPr>
          </w:p>
        </w:tc>
        <w:tc>
          <w:tcPr>
            <w:tcW w:w="1218" w:type="dxa"/>
          </w:tcPr>
          <w:p w:rsidR="006A4232" w:rsidRPr="00982BFC" w:rsidP="008626DB" w14:paraId="7F10710A" w14:textId="357836D9">
            <w:pPr>
              <w:tabs>
                <w:tab w:val="left" w:pos="-720"/>
                <w:tab w:val="left" w:pos="0"/>
                <w:tab w:val="left" w:pos="355"/>
                <w:tab w:val="left" w:pos="720"/>
                <w:tab w:val="left" w:pos="1440"/>
              </w:tabs>
              <w:spacing w:after="0"/>
              <w:rPr>
                <w:rFonts w:eastAsia="Times New Roman"/>
                <w:sz w:val="20"/>
                <w:szCs w:val="20"/>
              </w:rPr>
            </w:pPr>
          </w:p>
        </w:tc>
      </w:tr>
      <w:tr w14:paraId="5B5BE8E6" w14:textId="34CD9A9F" w:rsidTr="580F96A1">
        <w:tblPrEx>
          <w:tblW w:w="13770" w:type="dxa"/>
          <w:tblInd w:w="85" w:type="dxa"/>
          <w:tblCellMar>
            <w:left w:w="120" w:type="dxa"/>
            <w:right w:w="120" w:type="dxa"/>
          </w:tblCellMar>
          <w:tblLook w:val="0000"/>
        </w:tblPrEx>
        <w:trPr>
          <w:cantSplit/>
          <w:trHeight w:val="529"/>
        </w:trPr>
        <w:tc>
          <w:tcPr>
            <w:tcW w:w="1689" w:type="dxa"/>
            <w:shd w:val="clear" w:color="auto" w:fill="FFFFFF" w:themeFill="background1"/>
            <w:vAlign w:val="center"/>
          </w:tcPr>
          <w:p w:rsidR="006A4232" w:rsidRPr="00982BFC" w:rsidP="008626DB" w14:paraId="7298271F" w14:textId="77777777">
            <w:pPr>
              <w:pStyle w:val="ListParagraph"/>
              <w:widowControl/>
              <w:numPr>
                <w:ilvl w:val="0"/>
                <w:numId w:val="20"/>
              </w:numPr>
              <w:tabs>
                <w:tab w:val="left" w:pos="-720"/>
                <w:tab w:val="left" w:pos="0"/>
                <w:tab w:val="left" w:pos="720"/>
                <w:tab w:val="left" w:pos="1440"/>
                <w:tab w:val="left" w:pos="2160"/>
                <w:tab w:val="left" w:pos="2880"/>
                <w:tab w:val="left" w:pos="3600"/>
              </w:tabs>
              <w:spacing w:after="0"/>
              <w:contextualSpacing/>
              <w:rPr>
                <w:rFonts w:eastAsia="Times New Roman"/>
                <w:sz w:val="20"/>
                <w:szCs w:val="20"/>
              </w:rPr>
            </w:pPr>
            <w:r w:rsidRPr="00982BFC">
              <w:rPr>
                <w:rFonts w:eastAsia="Times New Roman"/>
                <w:sz w:val="20"/>
                <w:szCs w:val="20"/>
              </w:rPr>
              <w:t>Partnerships, community outreach, and needs assessment</w:t>
            </w:r>
          </w:p>
        </w:tc>
        <w:tc>
          <w:tcPr>
            <w:tcW w:w="1151" w:type="dxa"/>
          </w:tcPr>
          <w:p w:rsidR="006A4232" w:rsidRPr="00982BFC" w:rsidP="008626DB" w14:paraId="734A9960" w14:textId="46750B17">
            <w:pPr>
              <w:tabs>
                <w:tab w:val="left" w:pos="-720"/>
                <w:tab w:val="left" w:pos="0"/>
                <w:tab w:val="left" w:pos="355"/>
                <w:tab w:val="left" w:pos="720"/>
                <w:tab w:val="left" w:pos="1440"/>
              </w:tabs>
              <w:spacing w:after="0"/>
              <w:rPr>
                <w:rFonts w:eastAsia="Times New Roman"/>
                <w:sz w:val="20"/>
                <w:szCs w:val="20"/>
              </w:rPr>
            </w:pPr>
          </w:p>
        </w:tc>
        <w:tc>
          <w:tcPr>
            <w:tcW w:w="1174" w:type="dxa"/>
          </w:tcPr>
          <w:p w:rsidR="006A4232" w:rsidRPr="00982BFC" w:rsidP="008626DB" w14:paraId="0FEAEE44" w14:textId="00AB9F55">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42C359E1" w14:textId="6939FF2C">
            <w:pPr>
              <w:tabs>
                <w:tab w:val="left" w:pos="-720"/>
                <w:tab w:val="left" w:pos="0"/>
                <w:tab w:val="left" w:pos="355"/>
                <w:tab w:val="left" w:pos="720"/>
                <w:tab w:val="left" w:pos="1440"/>
              </w:tabs>
              <w:spacing w:after="0"/>
              <w:rPr>
                <w:rFonts w:eastAsia="Times New Roman"/>
                <w:sz w:val="20"/>
                <w:szCs w:val="20"/>
              </w:rPr>
            </w:pPr>
          </w:p>
        </w:tc>
        <w:tc>
          <w:tcPr>
            <w:tcW w:w="1239" w:type="dxa"/>
          </w:tcPr>
          <w:p w:rsidR="006A4232" w:rsidRPr="00982BFC" w:rsidP="008626DB" w14:paraId="3389C4B2" w14:textId="63AF2CC3">
            <w:pPr>
              <w:tabs>
                <w:tab w:val="left" w:pos="-720"/>
                <w:tab w:val="left" w:pos="0"/>
                <w:tab w:val="left" w:pos="355"/>
                <w:tab w:val="left" w:pos="720"/>
                <w:tab w:val="left" w:pos="1440"/>
              </w:tabs>
              <w:spacing w:after="0"/>
              <w:rPr>
                <w:rFonts w:eastAsia="Times New Roman"/>
                <w:sz w:val="20"/>
                <w:szCs w:val="20"/>
              </w:rPr>
            </w:pPr>
          </w:p>
        </w:tc>
        <w:tc>
          <w:tcPr>
            <w:tcW w:w="1050" w:type="dxa"/>
          </w:tcPr>
          <w:p w:rsidR="006A4232" w:rsidRPr="00982BFC" w:rsidP="008626DB" w14:paraId="3D6A7BF7" w14:textId="5B11ED11">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2A6B21D1" w14:textId="0523B8EF">
            <w:pPr>
              <w:tabs>
                <w:tab w:val="left" w:pos="-720"/>
                <w:tab w:val="left" w:pos="0"/>
                <w:tab w:val="left" w:pos="355"/>
                <w:tab w:val="left" w:pos="720"/>
                <w:tab w:val="left" w:pos="1440"/>
              </w:tabs>
              <w:spacing w:after="0"/>
              <w:rPr>
                <w:rFonts w:eastAsia="Times New Roman"/>
                <w:sz w:val="20"/>
                <w:szCs w:val="20"/>
              </w:rPr>
            </w:pPr>
          </w:p>
        </w:tc>
        <w:tc>
          <w:tcPr>
            <w:tcW w:w="1254" w:type="dxa"/>
          </w:tcPr>
          <w:p w:rsidR="006A4232" w:rsidRPr="00982BFC" w:rsidP="008626DB" w14:paraId="6FE38E92" w14:textId="5C757B04">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54A961EE" w14:textId="70DCE016">
            <w:pPr>
              <w:tabs>
                <w:tab w:val="left" w:pos="-720"/>
                <w:tab w:val="left" w:pos="0"/>
                <w:tab w:val="left" w:pos="355"/>
                <w:tab w:val="left" w:pos="720"/>
                <w:tab w:val="left" w:pos="1440"/>
              </w:tabs>
              <w:spacing w:after="0"/>
              <w:rPr>
                <w:rFonts w:eastAsia="Times New Roman"/>
                <w:sz w:val="20"/>
                <w:szCs w:val="20"/>
              </w:rPr>
            </w:pPr>
          </w:p>
        </w:tc>
        <w:tc>
          <w:tcPr>
            <w:tcW w:w="1239" w:type="dxa"/>
          </w:tcPr>
          <w:p w:rsidR="006A4232" w:rsidRPr="00982BFC" w:rsidP="008626DB" w14:paraId="3251C466" w14:textId="2EC8CF9A">
            <w:pPr>
              <w:tabs>
                <w:tab w:val="left" w:pos="-720"/>
                <w:tab w:val="left" w:pos="0"/>
                <w:tab w:val="left" w:pos="355"/>
                <w:tab w:val="left" w:pos="720"/>
                <w:tab w:val="left" w:pos="1440"/>
              </w:tabs>
              <w:spacing w:after="0"/>
              <w:rPr>
                <w:rFonts w:eastAsia="Times New Roman"/>
                <w:sz w:val="20"/>
                <w:szCs w:val="20"/>
              </w:rPr>
            </w:pPr>
          </w:p>
        </w:tc>
        <w:tc>
          <w:tcPr>
            <w:tcW w:w="1218" w:type="dxa"/>
          </w:tcPr>
          <w:p w:rsidR="006A4232" w:rsidRPr="00982BFC" w:rsidP="008626DB" w14:paraId="4EB1A7B1" w14:textId="5FDCE8F7">
            <w:pPr>
              <w:tabs>
                <w:tab w:val="left" w:pos="-720"/>
                <w:tab w:val="left" w:pos="0"/>
                <w:tab w:val="left" w:pos="355"/>
                <w:tab w:val="left" w:pos="720"/>
                <w:tab w:val="left" w:pos="1440"/>
              </w:tabs>
              <w:spacing w:after="0"/>
              <w:rPr>
                <w:rFonts w:eastAsia="Times New Roman"/>
                <w:sz w:val="20"/>
                <w:szCs w:val="20"/>
              </w:rPr>
            </w:pPr>
          </w:p>
        </w:tc>
      </w:tr>
      <w:tr w14:paraId="658C118F" w14:textId="107B1AA7" w:rsidTr="580F96A1">
        <w:tblPrEx>
          <w:tblW w:w="13770" w:type="dxa"/>
          <w:tblInd w:w="85" w:type="dxa"/>
          <w:tblCellMar>
            <w:left w:w="120" w:type="dxa"/>
            <w:right w:w="120" w:type="dxa"/>
          </w:tblCellMar>
          <w:tblLook w:val="0000"/>
        </w:tblPrEx>
        <w:trPr>
          <w:cantSplit/>
          <w:trHeight w:val="1569"/>
        </w:trPr>
        <w:tc>
          <w:tcPr>
            <w:tcW w:w="1689" w:type="dxa"/>
            <w:shd w:val="clear" w:color="auto" w:fill="FFFFFF" w:themeFill="background1"/>
            <w:vAlign w:val="bottom"/>
          </w:tcPr>
          <w:p w:rsidR="006A4232" w:rsidRPr="00982BFC" w:rsidP="008626DB" w14:paraId="7002A96D" w14:textId="3E8481E8">
            <w:pPr>
              <w:pStyle w:val="ListParagraph"/>
              <w:widowControl/>
              <w:numPr>
                <w:ilvl w:val="0"/>
                <w:numId w:val="20"/>
              </w:numPr>
              <w:spacing w:after="0" w:line="276" w:lineRule="auto"/>
              <w:contextualSpacing/>
              <w:rPr>
                <w:sz w:val="20"/>
                <w:szCs w:val="20"/>
              </w:rPr>
            </w:pPr>
            <w:r w:rsidRPr="580F96A1">
              <w:rPr>
                <w:sz w:val="20"/>
                <w:szCs w:val="20"/>
              </w:rPr>
              <w:t xml:space="preserve">Planning Council Activities (MHBG required, </w:t>
            </w:r>
            <w:r w:rsidRPr="580F96A1" w:rsidR="4A99ED66">
              <w:rPr>
                <w:sz w:val="20"/>
                <w:szCs w:val="20"/>
              </w:rPr>
              <w:t>SUPTRS BG</w:t>
            </w:r>
            <w:r w:rsidRPr="580F96A1">
              <w:rPr>
                <w:sz w:val="20"/>
                <w:szCs w:val="20"/>
              </w:rPr>
              <w:t xml:space="preserve"> optional)</w:t>
            </w:r>
          </w:p>
        </w:tc>
        <w:tc>
          <w:tcPr>
            <w:tcW w:w="1151" w:type="dxa"/>
            <w:shd w:val="clear" w:color="auto" w:fill="FFFFFF" w:themeFill="background1"/>
          </w:tcPr>
          <w:p w:rsidR="006A4232" w:rsidRPr="00982BFC" w:rsidP="008626DB" w14:paraId="4D5612C7" w14:textId="13375A55">
            <w:pPr>
              <w:spacing w:after="0"/>
              <w:rPr>
                <w:sz w:val="20"/>
                <w:szCs w:val="20"/>
              </w:rPr>
            </w:pPr>
          </w:p>
        </w:tc>
        <w:tc>
          <w:tcPr>
            <w:tcW w:w="1174" w:type="dxa"/>
          </w:tcPr>
          <w:p w:rsidR="006A4232" w:rsidRPr="00982BFC" w:rsidP="008626DB" w14:paraId="7A1B2DF6" w14:textId="530C38F9">
            <w:pPr>
              <w:spacing w:after="0"/>
              <w:rPr>
                <w:sz w:val="20"/>
                <w:szCs w:val="20"/>
              </w:rPr>
            </w:pPr>
          </w:p>
        </w:tc>
        <w:tc>
          <w:tcPr>
            <w:tcW w:w="1252" w:type="dxa"/>
          </w:tcPr>
          <w:p w:rsidR="006A4232" w:rsidRPr="00982BFC" w:rsidP="008626DB" w14:paraId="7FBF361E" w14:textId="70FF1EC9">
            <w:pPr>
              <w:spacing w:after="0"/>
              <w:rPr>
                <w:sz w:val="20"/>
                <w:szCs w:val="20"/>
              </w:rPr>
            </w:pPr>
          </w:p>
        </w:tc>
        <w:tc>
          <w:tcPr>
            <w:tcW w:w="1239" w:type="dxa"/>
          </w:tcPr>
          <w:p w:rsidR="006A4232" w:rsidRPr="00982BFC" w:rsidP="008626DB" w14:paraId="3E27E515" w14:textId="52551965">
            <w:pPr>
              <w:spacing w:after="0"/>
              <w:rPr>
                <w:sz w:val="20"/>
                <w:szCs w:val="20"/>
              </w:rPr>
            </w:pPr>
          </w:p>
        </w:tc>
        <w:tc>
          <w:tcPr>
            <w:tcW w:w="1050" w:type="dxa"/>
          </w:tcPr>
          <w:p w:rsidR="006A4232" w:rsidRPr="00982BFC" w:rsidP="008626DB" w14:paraId="7C581BA4" w14:textId="59C07F77">
            <w:pPr>
              <w:spacing w:after="0"/>
              <w:rPr>
                <w:sz w:val="20"/>
                <w:szCs w:val="20"/>
              </w:rPr>
            </w:pPr>
          </w:p>
        </w:tc>
        <w:tc>
          <w:tcPr>
            <w:tcW w:w="1252" w:type="dxa"/>
          </w:tcPr>
          <w:p w:rsidR="006A4232" w:rsidRPr="00982BFC" w:rsidP="008626DB" w14:paraId="0BAA690B" w14:textId="467A5C00">
            <w:pPr>
              <w:spacing w:after="0"/>
              <w:rPr>
                <w:sz w:val="20"/>
                <w:szCs w:val="20"/>
              </w:rPr>
            </w:pPr>
          </w:p>
        </w:tc>
        <w:tc>
          <w:tcPr>
            <w:tcW w:w="1254" w:type="dxa"/>
          </w:tcPr>
          <w:p w:rsidR="006A4232" w:rsidRPr="00982BFC" w:rsidP="008626DB" w14:paraId="6E49A70C" w14:textId="21FD38EC">
            <w:pPr>
              <w:spacing w:after="0"/>
              <w:rPr>
                <w:sz w:val="20"/>
                <w:szCs w:val="20"/>
              </w:rPr>
            </w:pPr>
          </w:p>
        </w:tc>
        <w:tc>
          <w:tcPr>
            <w:tcW w:w="1252" w:type="dxa"/>
          </w:tcPr>
          <w:p w:rsidR="006A4232" w:rsidRPr="00982BFC" w:rsidP="008626DB" w14:paraId="169979BD" w14:textId="648D96C3">
            <w:pPr>
              <w:spacing w:after="0"/>
              <w:rPr>
                <w:sz w:val="20"/>
                <w:szCs w:val="20"/>
              </w:rPr>
            </w:pPr>
          </w:p>
        </w:tc>
        <w:tc>
          <w:tcPr>
            <w:tcW w:w="1239" w:type="dxa"/>
          </w:tcPr>
          <w:p w:rsidR="006A4232" w:rsidRPr="00982BFC" w:rsidP="008626DB" w14:paraId="3BBF535C" w14:textId="68D11F6F">
            <w:pPr>
              <w:spacing w:after="0"/>
              <w:rPr>
                <w:sz w:val="20"/>
                <w:szCs w:val="20"/>
              </w:rPr>
            </w:pPr>
          </w:p>
        </w:tc>
        <w:tc>
          <w:tcPr>
            <w:tcW w:w="1218" w:type="dxa"/>
          </w:tcPr>
          <w:p w:rsidR="006A4232" w:rsidRPr="00982BFC" w:rsidP="008626DB" w14:paraId="5DBA3AFA" w14:textId="38E2262B">
            <w:pPr>
              <w:spacing w:after="0"/>
              <w:rPr>
                <w:sz w:val="20"/>
                <w:szCs w:val="20"/>
              </w:rPr>
            </w:pPr>
          </w:p>
        </w:tc>
      </w:tr>
      <w:tr w14:paraId="02996AA6" w14:textId="4C757F82" w:rsidTr="580F96A1">
        <w:tblPrEx>
          <w:tblW w:w="13770" w:type="dxa"/>
          <w:tblInd w:w="85" w:type="dxa"/>
          <w:tblCellMar>
            <w:left w:w="120" w:type="dxa"/>
            <w:right w:w="120" w:type="dxa"/>
          </w:tblCellMar>
          <w:tblLook w:val="0000"/>
        </w:tblPrEx>
        <w:trPr>
          <w:cantSplit/>
          <w:trHeight w:val="971"/>
        </w:trPr>
        <w:tc>
          <w:tcPr>
            <w:tcW w:w="1689" w:type="dxa"/>
            <w:shd w:val="clear" w:color="auto" w:fill="FFFFFF" w:themeFill="background1"/>
            <w:vAlign w:val="center"/>
          </w:tcPr>
          <w:p w:rsidR="006A4232" w:rsidRPr="00982BFC" w:rsidP="008626DB" w14:paraId="498A941C" w14:textId="739E3CB5">
            <w:pPr>
              <w:pStyle w:val="ListParagraph"/>
              <w:numPr>
                <w:ilvl w:val="0"/>
                <w:numId w:val="20"/>
              </w:numPr>
              <w:tabs>
                <w:tab w:val="left" w:pos="-720"/>
                <w:tab w:val="left" w:pos="0"/>
                <w:tab w:val="left" w:pos="355"/>
                <w:tab w:val="left" w:pos="720"/>
                <w:tab w:val="left" w:pos="1440"/>
                <w:tab w:val="left" w:pos="2160"/>
                <w:tab w:val="left" w:pos="2880"/>
                <w:tab w:val="left" w:pos="3600"/>
              </w:tabs>
              <w:spacing w:after="0"/>
              <w:rPr>
                <w:rFonts w:eastAsia="Times New Roman"/>
                <w:sz w:val="20"/>
                <w:szCs w:val="20"/>
              </w:rPr>
            </w:pPr>
            <w:r w:rsidRPr="00982BFC">
              <w:rPr>
                <w:rFonts w:eastAsia="Times New Roman"/>
                <w:sz w:val="20"/>
                <w:szCs w:val="20"/>
              </w:rPr>
              <w:t>Quality assurance and improvement</w:t>
            </w:r>
          </w:p>
        </w:tc>
        <w:tc>
          <w:tcPr>
            <w:tcW w:w="1151" w:type="dxa"/>
            <w:shd w:val="clear" w:color="auto" w:fill="FFFFFF" w:themeFill="background1"/>
          </w:tcPr>
          <w:p w:rsidR="006A4232" w:rsidRPr="00982BFC" w:rsidP="008626DB" w14:paraId="6F7247C5" w14:textId="4D9134B6">
            <w:pPr>
              <w:tabs>
                <w:tab w:val="left" w:pos="-720"/>
                <w:tab w:val="left" w:pos="0"/>
                <w:tab w:val="left" w:pos="355"/>
                <w:tab w:val="left" w:pos="720"/>
                <w:tab w:val="left" w:pos="1440"/>
              </w:tabs>
              <w:spacing w:after="0"/>
              <w:rPr>
                <w:rFonts w:eastAsia="Times New Roman"/>
                <w:sz w:val="20"/>
                <w:szCs w:val="20"/>
              </w:rPr>
            </w:pPr>
          </w:p>
        </w:tc>
        <w:tc>
          <w:tcPr>
            <w:tcW w:w="1174" w:type="dxa"/>
          </w:tcPr>
          <w:p w:rsidR="006A4232" w:rsidRPr="00982BFC" w:rsidP="008626DB" w14:paraId="0E38484E" w14:textId="16F29209">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203A9601" w14:textId="064D0321">
            <w:pPr>
              <w:tabs>
                <w:tab w:val="left" w:pos="-720"/>
                <w:tab w:val="left" w:pos="0"/>
                <w:tab w:val="left" w:pos="355"/>
                <w:tab w:val="left" w:pos="720"/>
                <w:tab w:val="left" w:pos="1440"/>
              </w:tabs>
              <w:spacing w:after="0"/>
              <w:rPr>
                <w:rFonts w:eastAsia="Times New Roman"/>
                <w:sz w:val="20"/>
                <w:szCs w:val="20"/>
              </w:rPr>
            </w:pPr>
          </w:p>
        </w:tc>
        <w:tc>
          <w:tcPr>
            <w:tcW w:w="1239" w:type="dxa"/>
          </w:tcPr>
          <w:p w:rsidR="006A4232" w:rsidRPr="00982BFC" w:rsidP="008626DB" w14:paraId="68C54473" w14:textId="25BC0864">
            <w:pPr>
              <w:tabs>
                <w:tab w:val="left" w:pos="-720"/>
                <w:tab w:val="left" w:pos="0"/>
                <w:tab w:val="left" w:pos="355"/>
                <w:tab w:val="left" w:pos="720"/>
                <w:tab w:val="left" w:pos="1440"/>
              </w:tabs>
              <w:spacing w:after="0"/>
              <w:rPr>
                <w:rFonts w:eastAsia="Times New Roman"/>
                <w:sz w:val="20"/>
                <w:szCs w:val="20"/>
              </w:rPr>
            </w:pPr>
          </w:p>
        </w:tc>
        <w:tc>
          <w:tcPr>
            <w:tcW w:w="1050" w:type="dxa"/>
          </w:tcPr>
          <w:p w:rsidR="006A4232" w:rsidRPr="00982BFC" w:rsidP="008626DB" w14:paraId="5C32B640" w14:textId="48E6CD59">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6243DDF4" w14:textId="5F284829">
            <w:pPr>
              <w:tabs>
                <w:tab w:val="left" w:pos="-720"/>
                <w:tab w:val="left" w:pos="0"/>
                <w:tab w:val="left" w:pos="355"/>
                <w:tab w:val="left" w:pos="720"/>
                <w:tab w:val="left" w:pos="1440"/>
              </w:tabs>
              <w:spacing w:after="0"/>
              <w:rPr>
                <w:rFonts w:eastAsia="Times New Roman"/>
                <w:sz w:val="20"/>
                <w:szCs w:val="20"/>
              </w:rPr>
            </w:pPr>
          </w:p>
        </w:tc>
        <w:tc>
          <w:tcPr>
            <w:tcW w:w="1254" w:type="dxa"/>
          </w:tcPr>
          <w:p w:rsidR="006A4232" w:rsidRPr="00982BFC" w:rsidP="008626DB" w14:paraId="2EBF30F7" w14:textId="0A7D81DD">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65811611" w14:textId="26DDB0E6">
            <w:pPr>
              <w:tabs>
                <w:tab w:val="left" w:pos="-720"/>
                <w:tab w:val="left" w:pos="0"/>
                <w:tab w:val="left" w:pos="355"/>
                <w:tab w:val="left" w:pos="720"/>
                <w:tab w:val="left" w:pos="1440"/>
              </w:tabs>
              <w:spacing w:after="0"/>
              <w:rPr>
                <w:rFonts w:eastAsia="Times New Roman"/>
                <w:sz w:val="20"/>
                <w:szCs w:val="20"/>
              </w:rPr>
            </w:pPr>
          </w:p>
        </w:tc>
        <w:tc>
          <w:tcPr>
            <w:tcW w:w="1239" w:type="dxa"/>
          </w:tcPr>
          <w:p w:rsidR="006A4232" w:rsidRPr="00982BFC" w:rsidP="008626DB" w14:paraId="7AB80913" w14:textId="39AFD305">
            <w:pPr>
              <w:tabs>
                <w:tab w:val="left" w:pos="-720"/>
                <w:tab w:val="left" w:pos="0"/>
                <w:tab w:val="left" w:pos="355"/>
                <w:tab w:val="left" w:pos="720"/>
                <w:tab w:val="left" w:pos="1440"/>
              </w:tabs>
              <w:spacing w:after="0"/>
              <w:rPr>
                <w:rFonts w:eastAsia="Times New Roman"/>
                <w:sz w:val="20"/>
                <w:szCs w:val="20"/>
              </w:rPr>
            </w:pPr>
          </w:p>
        </w:tc>
        <w:tc>
          <w:tcPr>
            <w:tcW w:w="1218" w:type="dxa"/>
          </w:tcPr>
          <w:p w:rsidR="006A4232" w:rsidRPr="00982BFC" w:rsidP="008626DB" w14:paraId="52A96D46" w14:textId="56DF22AD">
            <w:pPr>
              <w:tabs>
                <w:tab w:val="left" w:pos="-720"/>
                <w:tab w:val="left" w:pos="0"/>
                <w:tab w:val="left" w:pos="355"/>
                <w:tab w:val="left" w:pos="720"/>
                <w:tab w:val="left" w:pos="1440"/>
              </w:tabs>
              <w:spacing w:after="0"/>
              <w:rPr>
                <w:rFonts w:eastAsia="Times New Roman"/>
                <w:sz w:val="20"/>
                <w:szCs w:val="20"/>
              </w:rPr>
            </w:pPr>
          </w:p>
        </w:tc>
      </w:tr>
      <w:tr w14:paraId="7947B50A" w14:textId="48D20878" w:rsidTr="580F96A1">
        <w:tblPrEx>
          <w:tblW w:w="13770" w:type="dxa"/>
          <w:tblInd w:w="85" w:type="dxa"/>
          <w:tblCellMar>
            <w:left w:w="120" w:type="dxa"/>
            <w:right w:w="120" w:type="dxa"/>
          </w:tblCellMar>
          <w:tblLook w:val="0000"/>
        </w:tblPrEx>
        <w:trPr>
          <w:cantSplit/>
          <w:trHeight w:val="593"/>
        </w:trPr>
        <w:tc>
          <w:tcPr>
            <w:tcW w:w="1689" w:type="dxa"/>
            <w:shd w:val="clear" w:color="auto" w:fill="FFFFFF" w:themeFill="background1"/>
            <w:vAlign w:val="center"/>
          </w:tcPr>
          <w:p w:rsidR="006A4232" w:rsidRPr="00982BFC" w:rsidP="008626DB" w14:paraId="529D2451" w14:textId="10FF13C7">
            <w:pPr>
              <w:pStyle w:val="ListParagraph"/>
              <w:numPr>
                <w:ilvl w:val="0"/>
                <w:numId w:val="20"/>
              </w:numPr>
              <w:tabs>
                <w:tab w:val="left" w:pos="-720"/>
                <w:tab w:val="left" w:pos="0"/>
                <w:tab w:val="left" w:pos="355"/>
                <w:tab w:val="left" w:pos="720"/>
                <w:tab w:val="left" w:pos="1440"/>
                <w:tab w:val="left" w:pos="2160"/>
                <w:tab w:val="left" w:pos="2880"/>
                <w:tab w:val="left" w:pos="3600"/>
              </w:tabs>
              <w:spacing w:after="0"/>
              <w:rPr>
                <w:rFonts w:eastAsia="Times New Roman"/>
                <w:sz w:val="20"/>
                <w:szCs w:val="20"/>
              </w:rPr>
            </w:pPr>
            <w:r w:rsidRPr="00982BFC">
              <w:rPr>
                <w:rFonts w:eastAsia="Times New Roman"/>
                <w:sz w:val="20"/>
                <w:szCs w:val="20"/>
              </w:rPr>
              <w:t>Research and Evaluation</w:t>
            </w:r>
          </w:p>
        </w:tc>
        <w:tc>
          <w:tcPr>
            <w:tcW w:w="1151" w:type="dxa"/>
          </w:tcPr>
          <w:p w:rsidR="006A4232" w:rsidRPr="00982BFC" w:rsidP="008626DB" w14:paraId="65D3A4B2" w14:textId="56A00F0B">
            <w:pPr>
              <w:tabs>
                <w:tab w:val="left" w:pos="-720"/>
                <w:tab w:val="left" w:pos="0"/>
                <w:tab w:val="left" w:pos="355"/>
                <w:tab w:val="left" w:pos="720"/>
                <w:tab w:val="left" w:pos="1440"/>
              </w:tabs>
              <w:spacing w:after="0"/>
              <w:rPr>
                <w:rFonts w:eastAsia="Times New Roman"/>
                <w:sz w:val="20"/>
                <w:szCs w:val="20"/>
              </w:rPr>
            </w:pPr>
          </w:p>
        </w:tc>
        <w:tc>
          <w:tcPr>
            <w:tcW w:w="1174" w:type="dxa"/>
          </w:tcPr>
          <w:p w:rsidR="006A4232" w:rsidRPr="00982BFC" w:rsidP="008626DB" w14:paraId="0362284B" w14:textId="72D91F96">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67B080BD" w14:textId="537DB113">
            <w:pPr>
              <w:tabs>
                <w:tab w:val="left" w:pos="-720"/>
                <w:tab w:val="left" w:pos="0"/>
                <w:tab w:val="left" w:pos="355"/>
                <w:tab w:val="left" w:pos="720"/>
                <w:tab w:val="left" w:pos="1440"/>
              </w:tabs>
              <w:spacing w:after="0"/>
              <w:rPr>
                <w:rFonts w:eastAsia="Times New Roman"/>
                <w:sz w:val="20"/>
                <w:szCs w:val="20"/>
              </w:rPr>
            </w:pPr>
          </w:p>
        </w:tc>
        <w:tc>
          <w:tcPr>
            <w:tcW w:w="1239" w:type="dxa"/>
          </w:tcPr>
          <w:p w:rsidR="006A4232" w:rsidRPr="00982BFC" w:rsidP="008626DB" w14:paraId="115D0082" w14:textId="399AAFDB">
            <w:pPr>
              <w:tabs>
                <w:tab w:val="left" w:pos="-720"/>
                <w:tab w:val="left" w:pos="0"/>
                <w:tab w:val="left" w:pos="355"/>
                <w:tab w:val="left" w:pos="720"/>
                <w:tab w:val="left" w:pos="1440"/>
              </w:tabs>
              <w:spacing w:after="0"/>
              <w:rPr>
                <w:rFonts w:eastAsia="Times New Roman"/>
                <w:sz w:val="20"/>
                <w:szCs w:val="20"/>
              </w:rPr>
            </w:pPr>
          </w:p>
        </w:tc>
        <w:tc>
          <w:tcPr>
            <w:tcW w:w="1050" w:type="dxa"/>
          </w:tcPr>
          <w:p w:rsidR="006A4232" w:rsidRPr="00982BFC" w:rsidP="008626DB" w14:paraId="6523976A" w14:textId="5960B65B">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7640475A" w14:textId="276536C5">
            <w:pPr>
              <w:tabs>
                <w:tab w:val="left" w:pos="-720"/>
                <w:tab w:val="left" w:pos="0"/>
                <w:tab w:val="left" w:pos="355"/>
                <w:tab w:val="left" w:pos="720"/>
                <w:tab w:val="left" w:pos="1440"/>
              </w:tabs>
              <w:spacing w:after="0"/>
              <w:rPr>
                <w:rFonts w:eastAsia="Times New Roman"/>
                <w:sz w:val="20"/>
                <w:szCs w:val="20"/>
              </w:rPr>
            </w:pPr>
          </w:p>
        </w:tc>
        <w:tc>
          <w:tcPr>
            <w:tcW w:w="1254" w:type="dxa"/>
          </w:tcPr>
          <w:p w:rsidR="006A4232" w:rsidRPr="00982BFC" w:rsidP="008626DB" w14:paraId="0CB1D631" w14:textId="0BEBC3BF">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22D06A1C" w14:textId="21D83D46">
            <w:pPr>
              <w:tabs>
                <w:tab w:val="left" w:pos="-720"/>
                <w:tab w:val="left" w:pos="0"/>
                <w:tab w:val="left" w:pos="355"/>
                <w:tab w:val="left" w:pos="720"/>
                <w:tab w:val="left" w:pos="1440"/>
              </w:tabs>
              <w:spacing w:after="0"/>
              <w:rPr>
                <w:rFonts w:eastAsia="Times New Roman"/>
                <w:sz w:val="20"/>
                <w:szCs w:val="20"/>
              </w:rPr>
            </w:pPr>
          </w:p>
        </w:tc>
        <w:tc>
          <w:tcPr>
            <w:tcW w:w="1239" w:type="dxa"/>
          </w:tcPr>
          <w:p w:rsidR="006A4232" w:rsidRPr="00982BFC" w:rsidP="008626DB" w14:paraId="38CB3363" w14:textId="293F3DA9">
            <w:pPr>
              <w:tabs>
                <w:tab w:val="left" w:pos="-720"/>
                <w:tab w:val="left" w:pos="0"/>
                <w:tab w:val="left" w:pos="355"/>
                <w:tab w:val="left" w:pos="720"/>
                <w:tab w:val="left" w:pos="1440"/>
              </w:tabs>
              <w:spacing w:after="0"/>
              <w:rPr>
                <w:rFonts w:eastAsia="Times New Roman"/>
                <w:sz w:val="20"/>
                <w:szCs w:val="20"/>
              </w:rPr>
            </w:pPr>
          </w:p>
        </w:tc>
        <w:tc>
          <w:tcPr>
            <w:tcW w:w="1218" w:type="dxa"/>
          </w:tcPr>
          <w:p w:rsidR="006A4232" w:rsidRPr="00982BFC" w:rsidP="008626DB" w14:paraId="3C9BCEF7" w14:textId="494225A2">
            <w:pPr>
              <w:tabs>
                <w:tab w:val="left" w:pos="-720"/>
                <w:tab w:val="left" w:pos="0"/>
                <w:tab w:val="left" w:pos="355"/>
                <w:tab w:val="left" w:pos="720"/>
                <w:tab w:val="left" w:pos="1440"/>
              </w:tabs>
              <w:spacing w:after="0"/>
              <w:rPr>
                <w:rFonts w:eastAsia="Times New Roman"/>
                <w:sz w:val="20"/>
                <w:szCs w:val="20"/>
              </w:rPr>
            </w:pPr>
          </w:p>
        </w:tc>
      </w:tr>
      <w:tr w14:paraId="2DB8725B" w14:textId="405FBEBC" w:rsidTr="580F96A1">
        <w:tblPrEx>
          <w:tblW w:w="13770" w:type="dxa"/>
          <w:tblInd w:w="85" w:type="dxa"/>
          <w:tblCellMar>
            <w:left w:w="120" w:type="dxa"/>
            <w:right w:w="120" w:type="dxa"/>
          </w:tblCellMar>
          <w:tblLook w:val="0000"/>
        </w:tblPrEx>
        <w:trPr>
          <w:cantSplit/>
          <w:trHeight w:val="566"/>
        </w:trPr>
        <w:tc>
          <w:tcPr>
            <w:tcW w:w="1689" w:type="dxa"/>
            <w:shd w:val="clear" w:color="auto" w:fill="FFFFFF" w:themeFill="background1"/>
            <w:vAlign w:val="center"/>
          </w:tcPr>
          <w:p w:rsidR="006A4232" w:rsidRPr="00982BFC" w:rsidP="008626DB" w14:paraId="4EF92D6E" w14:textId="7C887313">
            <w:pPr>
              <w:pStyle w:val="ListParagraph"/>
              <w:numPr>
                <w:ilvl w:val="0"/>
                <w:numId w:val="20"/>
              </w:numPr>
              <w:tabs>
                <w:tab w:val="left" w:pos="-720"/>
                <w:tab w:val="left" w:pos="0"/>
                <w:tab w:val="left" w:pos="355"/>
                <w:tab w:val="left" w:pos="720"/>
                <w:tab w:val="left" w:pos="1440"/>
                <w:tab w:val="left" w:pos="2160"/>
                <w:tab w:val="left" w:pos="2880"/>
                <w:tab w:val="left" w:pos="3600"/>
              </w:tabs>
              <w:spacing w:after="0"/>
              <w:rPr>
                <w:rFonts w:eastAsia="Times New Roman"/>
                <w:sz w:val="20"/>
                <w:szCs w:val="20"/>
              </w:rPr>
            </w:pPr>
            <w:r w:rsidRPr="00982BFC">
              <w:rPr>
                <w:rFonts w:eastAsia="Times New Roman"/>
                <w:sz w:val="20"/>
                <w:szCs w:val="20"/>
              </w:rPr>
              <w:t>Training and Education</w:t>
            </w:r>
          </w:p>
        </w:tc>
        <w:tc>
          <w:tcPr>
            <w:tcW w:w="1151" w:type="dxa"/>
          </w:tcPr>
          <w:p w:rsidR="006A4232" w:rsidRPr="00982BFC" w:rsidP="008626DB" w14:paraId="58D35137" w14:textId="556E0C89">
            <w:pPr>
              <w:tabs>
                <w:tab w:val="left" w:pos="-720"/>
                <w:tab w:val="left" w:pos="0"/>
                <w:tab w:val="left" w:pos="355"/>
                <w:tab w:val="left" w:pos="720"/>
                <w:tab w:val="left" w:pos="1440"/>
              </w:tabs>
              <w:spacing w:after="0"/>
              <w:rPr>
                <w:rFonts w:eastAsia="Times New Roman"/>
                <w:sz w:val="20"/>
                <w:szCs w:val="20"/>
              </w:rPr>
            </w:pPr>
          </w:p>
        </w:tc>
        <w:tc>
          <w:tcPr>
            <w:tcW w:w="1174" w:type="dxa"/>
          </w:tcPr>
          <w:p w:rsidR="006A4232" w:rsidRPr="00982BFC" w:rsidP="008626DB" w14:paraId="3DDF8B44" w14:textId="0E9D9FCD">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43EE72D7" w14:textId="17FF0690">
            <w:pPr>
              <w:tabs>
                <w:tab w:val="left" w:pos="-720"/>
                <w:tab w:val="left" w:pos="0"/>
                <w:tab w:val="left" w:pos="355"/>
                <w:tab w:val="left" w:pos="720"/>
                <w:tab w:val="left" w:pos="1440"/>
              </w:tabs>
              <w:spacing w:after="0"/>
              <w:rPr>
                <w:rFonts w:eastAsia="Times New Roman"/>
                <w:sz w:val="20"/>
                <w:szCs w:val="20"/>
              </w:rPr>
            </w:pPr>
          </w:p>
        </w:tc>
        <w:tc>
          <w:tcPr>
            <w:tcW w:w="1239" w:type="dxa"/>
          </w:tcPr>
          <w:p w:rsidR="006A4232" w:rsidRPr="00982BFC" w:rsidP="008626DB" w14:paraId="0A46A352" w14:textId="7E5941FE">
            <w:pPr>
              <w:tabs>
                <w:tab w:val="left" w:pos="-720"/>
                <w:tab w:val="left" w:pos="0"/>
                <w:tab w:val="left" w:pos="355"/>
                <w:tab w:val="left" w:pos="720"/>
                <w:tab w:val="left" w:pos="1440"/>
              </w:tabs>
              <w:spacing w:after="0"/>
              <w:rPr>
                <w:rFonts w:eastAsia="Times New Roman"/>
                <w:sz w:val="20"/>
                <w:szCs w:val="20"/>
              </w:rPr>
            </w:pPr>
          </w:p>
        </w:tc>
        <w:tc>
          <w:tcPr>
            <w:tcW w:w="1050" w:type="dxa"/>
          </w:tcPr>
          <w:p w:rsidR="006A4232" w:rsidRPr="00982BFC" w:rsidP="008626DB" w14:paraId="12A80E72" w14:textId="5CF60D38">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2807D514" w14:textId="70F2F04A">
            <w:pPr>
              <w:tabs>
                <w:tab w:val="left" w:pos="-720"/>
                <w:tab w:val="left" w:pos="0"/>
                <w:tab w:val="left" w:pos="355"/>
                <w:tab w:val="left" w:pos="720"/>
                <w:tab w:val="left" w:pos="1440"/>
              </w:tabs>
              <w:spacing w:after="0"/>
              <w:rPr>
                <w:rFonts w:eastAsia="Times New Roman"/>
                <w:sz w:val="20"/>
                <w:szCs w:val="20"/>
              </w:rPr>
            </w:pPr>
          </w:p>
        </w:tc>
        <w:tc>
          <w:tcPr>
            <w:tcW w:w="1254" w:type="dxa"/>
          </w:tcPr>
          <w:p w:rsidR="006A4232" w:rsidRPr="00982BFC" w:rsidP="008626DB" w14:paraId="55DA4EE6" w14:textId="6EC11C4C">
            <w:pPr>
              <w:tabs>
                <w:tab w:val="left" w:pos="-720"/>
                <w:tab w:val="left" w:pos="0"/>
                <w:tab w:val="left" w:pos="355"/>
                <w:tab w:val="left" w:pos="720"/>
                <w:tab w:val="left" w:pos="1440"/>
              </w:tabs>
              <w:spacing w:after="0"/>
              <w:rPr>
                <w:rFonts w:eastAsia="Times New Roman"/>
                <w:sz w:val="20"/>
                <w:szCs w:val="20"/>
              </w:rPr>
            </w:pPr>
          </w:p>
        </w:tc>
        <w:tc>
          <w:tcPr>
            <w:tcW w:w="1252" w:type="dxa"/>
          </w:tcPr>
          <w:p w:rsidR="006A4232" w:rsidRPr="00982BFC" w:rsidP="008626DB" w14:paraId="408D2A8A" w14:textId="7FB37879">
            <w:pPr>
              <w:tabs>
                <w:tab w:val="left" w:pos="-720"/>
                <w:tab w:val="left" w:pos="0"/>
                <w:tab w:val="left" w:pos="355"/>
                <w:tab w:val="left" w:pos="720"/>
                <w:tab w:val="left" w:pos="1440"/>
              </w:tabs>
              <w:spacing w:after="0"/>
              <w:rPr>
                <w:rFonts w:eastAsia="Times New Roman"/>
                <w:sz w:val="20"/>
                <w:szCs w:val="20"/>
              </w:rPr>
            </w:pPr>
          </w:p>
        </w:tc>
        <w:tc>
          <w:tcPr>
            <w:tcW w:w="1239" w:type="dxa"/>
          </w:tcPr>
          <w:p w:rsidR="006A4232" w:rsidRPr="00982BFC" w:rsidP="008626DB" w14:paraId="3A8E6CA7" w14:textId="7A2D43DF">
            <w:pPr>
              <w:tabs>
                <w:tab w:val="left" w:pos="-720"/>
                <w:tab w:val="left" w:pos="0"/>
                <w:tab w:val="left" w:pos="355"/>
                <w:tab w:val="left" w:pos="720"/>
                <w:tab w:val="left" w:pos="1440"/>
              </w:tabs>
              <w:spacing w:after="0"/>
              <w:rPr>
                <w:rFonts w:eastAsia="Times New Roman"/>
                <w:sz w:val="20"/>
                <w:szCs w:val="20"/>
              </w:rPr>
            </w:pPr>
          </w:p>
        </w:tc>
        <w:tc>
          <w:tcPr>
            <w:tcW w:w="1218" w:type="dxa"/>
          </w:tcPr>
          <w:p w:rsidR="006A4232" w:rsidRPr="00982BFC" w:rsidP="008626DB" w14:paraId="34250671" w14:textId="09AA8914">
            <w:pPr>
              <w:tabs>
                <w:tab w:val="left" w:pos="-720"/>
                <w:tab w:val="left" w:pos="0"/>
                <w:tab w:val="left" w:pos="355"/>
                <w:tab w:val="left" w:pos="720"/>
                <w:tab w:val="left" w:pos="1440"/>
              </w:tabs>
              <w:spacing w:after="0"/>
              <w:rPr>
                <w:rFonts w:eastAsia="Times New Roman"/>
                <w:sz w:val="20"/>
                <w:szCs w:val="20"/>
              </w:rPr>
            </w:pPr>
          </w:p>
        </w:tc>
      </w:tr>
      <w:tr w14:paraId="39E5AF1C" w14:textId="0B74F638" w:rsidTr="580F96A1">
        <w:tblPrEx>
          <w:tblW w:w="13770" w:type="dxa"/>
          <w:tblInd w:w="85" w:type="dxa"/>
          <w:tblCellMar>
            <w:left w:w="120" w:type="dxa"/>
            <w:right w:w="120" w:type="dxa"/>
          </w:tblCellMar>
          <w:tblLook w:val="0000"/>
        </w:tblPrEx>
        <w:trPr>
          <w:cantSplit/>
          <w:trHeight w:val="458"/>
        </w:trPr>
        <w:tc>
          <w:tcPr>
            <w:tcW w:w="1689" w:type="dxa"/>
            <w:shd w:val="clear" w:color="auto" w:fill="FFFFFF" w:themeFill="background1"/>
            <w:vAlign w:val="center"/>
          </w:tcPr>
          <w:p w:rsidR="006A4232" w:rsidRPr="00982BFC" w:rsidP="008626DB" w14:paraId="1807D524" w14:textId="3B205C3C">
            <w:pPr>
              <w:pStyle w:val="ListParagraph"/>
              <w:numPr>
                <w:ilvl w:val="0"/>
                <w:numId w:val="20"/>
              </w:numPr>
              <w:tabs>
                <w:tab w:val="left" w:pos="-720"/>
                <w:tab w:val="left" w:pos="0"/>
                <w:tab w:val="left" w:pos="355"/>
                <w:tab w:val="left" w:pos="720"/>
                <w:tab w:val="left" w:pos="1440"/>
                <w:tab w:val="left" w:pos="2160"/>
                <w:tab w:val="left" w:pos="2880"/>
                <w:tab w:val="left" w:pos="3600"/>
              </w:tabs>
              <w:spacing w:after="0"/>
              <w:rPr>
                <w:rFonts w:eastAsia="Times New Roman"/>
                <w:sz w:val="20"/>
                <w:szCs w:val="20"/>
              </w:rPr>
            </w:pPr>
            <w:r w:rsidRPr="00982BFC">
              <w:rPr>
                <w:rFonts w:eastAsia="Times New Roman"/>
                <w:sz w:val="20"/>
                <w:szCs w:val="20"/>
              </w:rPr>
              <w:t>Total</w:t>
            </w:r>
          </w:p>
        </w:tc>
        <w:tc>
          <w:tcPr>
            <w:tcW w:w="1151" w:type="dxa"/>
          </w:tcPr>
          <w:p w:rsidR="006A4232" w:rsidRPr="00982BFC" w:rsidP="008626DB" w14:paraId="35EA9D60" w14:textId="77777777">
            <w:pPr>
              <w:tabs>
                <w:tab w:val="left" w:pos="-720"/>
                <w:tab w:val="left" w:pos="0"/>
                <w:tab w:val="left" w:pos="355"/>
                <w:tab w:val="left" w:pos="720"/>
                <w:tab w:val="left" w:pos="1440"/>
              </w:tabs>
              <w:spacing w:after="0"/>
              <w:rPr>
                <w:rFonts w:eastAsia="Times New Roman"/>
                <w:sz w:val="20"/>
                <w:szCs w:val="20"/>
              </w:rPr>
            </w:pPr>
            <w:r w:rsidRPr="00982BFC">
              <w:rPr>
                <w:rFonts w:eastAsia="Times New Roman"/>
                <w:sz w:val="20"/>
                <w:szCs w:val="20"/>
              </w:rPr>
              <w:t>$</w:t>
            </w:r>
          </w:p>
        </w:tc>
        <w:tc>
          <w:tcPr>
            <w:tcW w:w="1174" w:type="dxa"/>
          </w:tcPr>
          <w:p w:rsidR="006A4232" w:rsidRPr="00982BFC" w:rsidP="008626DB" w14:paraId="04A42E0A" w14:textId="77777777">
            <w:pPr>
              <w:tabs>
                <w:tab w:val="left" w:pos="-720"/>
                <w:tab w:val="left" w:pos="0"/>
                <w:tab w:val="left" w:pos="355"/>
                <w:tab w:val="left" w:pos="720"/>
                <w:tab w:val="left" w:pos="1440"/>
              </w:tabs>
              <w:spacing w:after="0"/>
              <w:rPr>
                <w:rFonts w:eastAsia="Times New Roman"/>
                <w:sz w:val="20"/>
                <w:szCs w:val="20"/>
              </w:rPr>
            </w:pPr>
            <w:r w:rsidRPr="00982BFC">
              <w:rPr>
                <w:rFonts w:eastAsia="Times New Roman"/>
                <w:sz w:val="20"/>
                <w:szCs w:val="20"/>
              </w:rPr>
              <w:t>$</w:t>
            </w:r>
          </w:p>
        </w:tc>
        <w:tc>
          <w:tcPr>
            <w:tcW w:w="1252" w:type="dxa"/>
          </w:tcPr>
          <w:p w:rsidR="006A4232" w:rsidRPr="00982BFC" w:rsidP="008626DB" w14:paraId="2986F805" w14:textId="77777777">
            <w:pPr>
              <w:tabs>
                <w:tab w:val="left" w:pos="-720"/>
                <w:tab w:val="left" w:pos="0"/>
                <w:tab w:val="left" w:pos="355"/>
                <w:tab w:val="left" w:pos="720"/>
                <w:tab w:val="left" w:pos="1440"/>
              </w:tabs>
              <w:spacing w:after="0"/>
              <w:rPr>
                <w:rFonts w:eastAsia="Times New Roman"/>
                <w:sz w:val="20"/>
                <w:szCs w:val="20"/>
              </w:rPr>
            </w:pPr>
            <w:r w:rsidRPr="00982BFC">
              <w:rPr>
                <w:rFonts w:eastAsia="Times New Roman"/>
                <w:sz w:val="20"/>
                <w:szCs w:val="20"/>
              </w:rPr>
              <w:t>$</w:t>
            </w:r>
          </w:p>
        </w:tc>
        <w:tc>
          <w:tcPr>
            <w:tcW w:w="1239" w:type="dxa"/>
          </w:tcPr>
          <w:p w:rsidR="006A4232" w:rsidRPr="00982BFC" w:rsidP="008626DB" w14:paraId="7F23D3C0" w14:textId="2DFA7BAB">
            <w:pPr>
              <w:tabs>
                <w:tab w:val="left" w:pos="-720"/>
                <w:tab w:val="left" w:pos="0"/>
                <w:tab w:val="left" w:pos="355"/>
                <w:tab w:val="left" w:pos="720"/>
                <w:tab w:val="left" w:pos="1440"/>
              </w:tabs>
              <w:spacing w:after="0"/>
              <w:rPr>
                <w:rFonts w:eastAsia="Times New Roman"/>
                <w:sz w:val="20"/>
                <w:szCs w:val="20"/>
              </w:rPr>
            </w:pPr>
            <w:r w:rsidRPr="00982BFC">
              <w:rPr>
                <w:rFonts w:eastAsia="Times New Roman"/>
                <w:sz w:val="20"/>
                <w:szCs w:val="20"/>
              </w:rPr>
              <w:t>$</w:t>
            </w:r>
          </w:p>
        </w:tc>
        <w:tc>
          <w:tcPr>
            <w:tcW w:w="1050" w:type="dxa"/>
          </w:tcPr>
          <w:p w:rsidR="006A4232" w:rsidRPr="00982BFC" w:rsidP="008626DB" w14:paraId="0A728895" w14:textId="7D671699">
            <w:pPr>
              <w:tabs>
                <w:tab w:val="left" w:pos="-720"/>
                <w:tab w:val="left" w:pos="0"/>
                <w:tab w:val="left" w:pos="355"/>
                <w:tab w:val="left" w:pos="720"/>
                <w:tab w:val="left" w:pos="1440"/>
              </w:tabs>
              <w:spacing w:after="0"/>
              <w:rPr>
                <w:rFonts w:eastAsia="Times New Roman"/>
                <w:sz w:val="20"/>
                <w:szCs w:val="20"/>
              </w:rPr>
            </w:pPr>
            <w:r w:rsidRPr="00982BFC">
              <w:rPr>
                <w:rFonts w:eastAsia="Times New Roman"/>
                <w:sz w:val="20"/>
                <w:szCs w:val="20"/>
              </w:rPr>
              <w:t>$</w:t>
            </w:r>
          </w:p>
        </w:tc>
        <w:tc>
          <w:tcPr>
            <w:tcW w:w="1252" w:type="dxa"/>
          </w:tcPr>
          <w:p w:rsidR="006A4232" w:rsidRPr="00982BFC" w:rsidP="008626DB" w14:paraId="6A5EDBC4" w14:textId="53DD8B5A">
            <w:pPr>
              <w:tabs>
                <w:tab w:val="left" w:pos="-720"/>
                <w:tab w:val="left" w:pos="0"/>
                <w:tab w:val="left" w:pos="355"/>
                <w:tab w:val="left" w:pos="720"/>
                <w:tab w:val="left" w:pos="1440"/>
              </w:tabs>
              <w:spacing w:after="0"/>
              <w:rPr>
                <w:rFonts w:eastAsia="Times New Roman"/>
                <w:sz w:val="20"/>
                <w:szCs w:val="20"/>
              </w:rPr>
            </w:pPr>
            <w:r w:rsidRPr="00982BFC">
              <w:rPr>
                <w:rFonts w:eastAsia="Times New Roman"/>
                <w:sz w:val="20"/>
                <w:szCs w:val="20"/>
              </w:rPr>
              <w:t>$</w:t>
            </w:r>
          </w:p>
        </w:tc>
        <w:tc>
          <w:tcPr>
            <w:tcW w:w="1254" w:type="dxa"/>
          </w:tcPr>
          <w:p w:rsidR="006A4232" w:rsidRPr="00982BFC" w:rsidP="008626DB" w14:paraId="471621F3" w14:textId="7537D575">
            <w:pPr>
              <w:tabs>
                <w:tab w:val="left" w:pos="-720"/>
                <w:tab w:val="left" w:pos="0"/>
                <w:tab w:val="left" w:pos="355"/>
                <w:tab w:val="left" w:pos="720"/>
                <w:tab w:val="left" w:pos="1440"/>
              </w:tabs>
              <w:spacing w:after="0"/>
              <w:rPr>
                <w:rFonts w:eastAsia="Times New Roman"/>
                <w:sz w:val="20"/>
                <w:szCs w:val="20"/>
              </w:rPr>
            </w:pPr>
            <w:r w:rsidRPr="00982BFC">
              <w:rPr>
                <w:rFonts w:eastAsia="Times New Roman"/>
                <w:sz w:val="20"/>
                <w:szCs w:val="20"/>
              </w:rPr>
              <w:t>$</w:t>
            </w:r>
          </w:p>
        </w:tc>
        <w:tc>
          <w:tcPr>
            <w:tcW w:w="1252" w:type="dxa"/>
          </w:tcPr>
          <w:p w:rsidR="006A4232" w:rsidRPr="00982BFC" w:rsidP="008626DB" w14:paraId="2DCC20EC" w14:textId="7A04DA91">
            <w:pPr>
              <w:tabs>
                <w:tab w:val="left" w:pos="-720"/>
                <w:tab w:val="left" w:pos="0"/>
                <w:tab w:val="left" w:pos="355"/>
                <w:tab w:val="left" w:pos="720"/>
                <w:tab w:val="left" w:pos="1440"/>
              </w:tabs>
              <w:spacing w:after="0"/>
              <w:rPr>
                <w:rFonts w:eastAsia="Times New Roman"/>
                <w:sz w:val="20"/>
                <w:szCs w:val="20"/>
              </w:rPr>
            </w:pPr>
            <w:r w:rsidRPr="00982BFC">
              <w:rPr>
                <w:rFonts w:eastAsia="Times New Roman"/>
                <w:sz w:val="20"/>
                <w:szCs w:val="20"/>
              </w:rPr>
              <w:t>$</w:t>
            </w:r>
          </w:p>
        </w:tc>
        <w:tc>
          <w:tcPr>
            <w:tcW w:w="1239" w:type="dxa"/>
          </w:tcPr>
          <w:p w:rsidR="006A4232" w:rsidRPr="00982BFC" w:rsidP="008626DB" w14:paraId="490DCBC8" w14:textId="2741F0A0">
            <w:pPr>
              <w:tabs>
                <w:tab w:val="left" w:pos="-720"/>
                <w:tab w:val="left" w:pos="0"/>
                <w:tab w:val="left" w:pos="355"/>
                <w:tab w:val="left" w:pos="720"/>
                <w:tab w:val="left" w:pos="1440"/>
              </w:tabs>
              <w:spacing w:after="0"/>
              <w:rPr>
                <w:rFonts w:eastAsia="Times New Roman"/>
                <w:sz w:val="20"/>
                <w:szCs w:val="20"/>
              </w:rPr>
            </w:pPr>
            <w:r w:rsidRPr="00982BFC">
              <w:rPr>
                <w:rFonts w:eastAsia="Times New Roman"/>
                <w:sz w:val="20"/>
                <w:szCs w:val="20"/>
              </w:rPr>
              <w:t>$</w:t>
            </w:r>
          </w:p>
        </w:tc>
        <w:tc>
          <w:tcPr>
            <w:tcW w:w="1218" w:type="dxa"/>
          </w:tcPr>
          <w:p w:rsidR="006A4232" w:rsidRPr="00982BFC" w:rsidP="008626DB" w14:paraId="21167BAB" w14:textId="27B8FF05">
            <w:pPr>
              <w:tabs>
                <w:tab w:val="left" w:pos="-720"/>
                <w:tab w:val="left" w:pos="0"/>
                <w:tab w:val="left" w:pos="355"/>
                <w:tab w:val="left" w:pos="720"/>
                <w:tab w:val="left" w:pos="1440"/>
              </w:tabs>
              <w:spacing w:after="0"/>
              <w:rPr>
                <w:rFonts w:eastAsia="Times New Roman"/>
                <w:sz w:val="20"/>
                <w:szCs w:val="20"/>
              </w:rPr>
            </w:pPr>
            <w:r w:rsidRPr="00982BFC">
              <w:rPr>
                <w:rFonts w:eastAsia="Times New Roman"/>
                <w:sz w:val="20"/>
                <w:szCs w:val="20"/>
              </w:rPr>
              <w:t>$</w:t>
            </w:r>
          </w:p>
        </w:tc>
      </w:tr>
    </w:tbl>
    <w:p w:rsidR="004B55D7" w:rsidRPr="00982BFC" w:rsidP="009075E5" w14:paraId="380DF71E" w14:textId="77777777">
      <w:pPr>
        <w:spacing w:after="0"/>
        <w:rPr>
          <w:lang w:val="en"/>
        </w:rPr>
      </w:pPr>
      <w:r w:rsidRPr="00982BFC">
        <w:rPr>
          <w:vertAlign w:val="superscript"/>
          <w:lang w:val="en"/>
        </w:rPr>
        <w:t>1</w:t>
      </w:r>
      <w:r w:rsidRPr="00982BFC">
        <w:rPr>
          <w:lang w:val="en"/>
        </w:rPr>
        <w:t xml:space="preserve">Integrated refers to non-direct service/system development expenditures that support both treatment and prevention systems of care. </w:t>
      </w:r>
    </w:p>
    <w:p w:rsidR="004B55D7" w:rsidRPr="00E33237" w:rsidP="0057533E" w14:paraId="0ACE1816" w14:textId="7AF896B7">
      <w:pPr>
        <w:spacing w:after="0" w:line="257" w:lineRule="auto"/>
        <w:rPr>
          <w:lang w:val="en"/>
        </w:rPr>
      </w:pPr>
      <w:r w:rsidRPr="00E33237">
        <w:rPr>
          <w:vertAlign w:val="superscript"/>
          <w:lang w:val="en"/>
        </w:rPr>
        <w:t>2</w:t>
      </w:r>
      <w:r w:rsidRPr="00E33237">
        <w:rPr>
          <w:lang w:val="en"/>
        </w:rPr>
        <w:t xml:space="preserve">The 24-month expenditure period for the COVID-19 Relief supplemental funding is </w:t>
      </w:r>
      <w:r w:rsidRPr="00E33237">
        <w:rPr>
          <w:b/>
          <w:bCs/>
          <w:lang w:val="en"/>
        </w:rPr>
        <w:t>March 15, 2021 - March 14, 2023</w:t>
      </w:r>
      <w:r w:rsidRPr="00E33237">
        <w:rPr>
          <w:lang w:val="en"/>
        </w:rPr>
        <w:t xml:space="preserve">, which is different from the expenditure period for the "standard" </w:t>
      </w:r>
      <w:r w:rsidRPr="00E33237" w:rsidR="4A99ED66">
        <w:rPr>
          <w:lang w:val="en"/>
        </w:rPr>
        <w:t>SUPTRS BG</w:t>
      </w:r>
      <w:r w:rsidRPr="00E33237">
        <w:rPr>
          <w:lang w:val="en"/>
        </w:rPr>
        <w:t xml:space="preserve"> and MHBG. </w:t>
      </w:r>
      <w:r w:rsidRPr="0057533E" w:rsidR="471C2337">
        <w:rPr>
          <w:rFonts w:eastAsia="Calibri"/>
          <w:lang w:val="en"/>
        </w:rPr>
        <w:t xml:space="preserve">If your state or territory has an approved No Cost Extension (NCE) for the FY 21 SABG COVID-19 Supplemental Funding, you have until March 14, </w:t>
      </w:r>
      <w:r w:rsidRPr="0057533E" w:rsidR="471C2337">
        <w:rPr>
          <w:rFonts w:eastAsia="Calibri"/>
          <w:lang w:val="en"/>
        </w:rPr>
        <w:t>2024</w:t>
      </w:r>
      <w:r w:rsidRPr="0057533E" w:rsidR="471C2337">
        <w:rPr>
          <w:rFonts w:eastAsia="Calibri"/>
          <w:lang w:val="en"/>
        </w:rPr>
        <w:t xml:space="preserve"> to expend the COVID-19 Relief Supplemental Funds.</w:t>
      </w:r>
      <w:r w:rsidRPr="00E33237" w:rsidR="00E33237">
        <w:rPr>
          <w:lang w:val="en"/>
        </w:rPr>
        <w:t xml:space="preserve"> </w:t>
      </w:r>
      <w:r w:rsidRPr="00E33237">
        <w:rPr>
          <w:lang w:val="en"/>
        </w:rPr>
        <w:t xml:space="preserve">Per the instructions, the standard </w:t>
      </w:r>
      <w:r w:rsidRPr="00E33237" w:rsidR="4A99ED66">
        <w:rPr>
          <w:lang w:val="en"/>
        </w:rPr>
        <w:t>SUPTRS BG</w:t>
      </w:r>
      <w:r w:rsidRPr="00E33237">
        <w:rPr>
          <w:lang w:val="en"/>
        </w:rPr>
        <w:t xml:space="preserve"> expenditures are for the</w:t>
      </w:r>
      <w:r w:rsidRPr="00E33237" w:rsidR="1C12B04B">
        <w:rPr>
          <w:lang w:val="en"/>
        </w:rPr>
        <w:t xml:space="preserve"> federal</w:t>
      </w:r>
      <w:r w:rsidRPr="00E33237">
        <w:rPr>
          <w:lang w:val="en"/>
        </w:rPr>
        <w:t xml:space="preserve"> planned expenditure period of </w:t>
      </w:r>
      <w:r w:rsidRPr="00E33237" w:rsidR="7F77B45B">
        <w:rPr>
          <w:lang w:val="en"/>
        </w:rPr>
        <w:t>October</w:t>
      </w:r>
      <w:r w:rsidRPr="00E33237">
        <w:rPr>
          <w:lang w:val="en"/>
        </w:rPr>
        <w:t xml:space="preserve"> 1, </w:t>
      </w:r>
      <w:r w:rsidRPr="00E33237" w:rsidR="007C4A49">
        <w:rPr>
          <w:lang w:val="en"/>
        </w:rPr>
        <w:t xml:space="preserve">2023 </w:t>
      </w:r>
      <w:r w:rsidRPr="00E33237">
        <w:rPr>
          <w:lang w:val="en"/>
        </w:rPr>
        <w:t xml:space="preserve">- </w:t>
      </w:r>
      <w:r w:rsidRPr="00E33237" w:rsidR="34E8FE90">
        <w:rPr>
          <w:lang w:val="en"/>
        </w:rPr>
        <w:t xml:space="preserve">September </w:t>
      </w:r>
      <w:r w:rsidRPr="00E33237">
        <w:rPr>
          <w:lang w:val="en"/>
        </w:rPr>
        <w:t>30, 202</w:t>
      </w:r>
      <w:r w:rsidRPr="00E33237" w:rsidR="2D226D79">
        <w:rPr>
          <w:lang w:val="en"/>
        </w:rPr>
        <w:t>5</w:t>
      </w:r>
      <w:r w:rsidRPr="00E33237">
        <w:rPr>
          <w:lang w:val="en"/>
        </w:rPr>
        <w:t xml:space="preserve">. </w:t>
      </w:r>
      <w:r w:rsidRPr="00E33237" w:rsidR="525447AC">
        <w:rPr>
          <w:lang w:val="en"/>
        </w:rPr>
        <w:t xml:space="preserve">Please </w:t>
      </w:r>
      <w:r w:rsidRPr="00E33237" w:rsidR="4DFA9233">
        <w:rPr>
          <w:lang w:val="en"/>
        </w:rPr>
        <w:t xml:space="preserve">list COVID-19 planned expenditures for each </w:t>
      </w:r>
      <w:r w:rsidRPr="00E33237" w:rsidR="2E81BBFE">
        <w:rPr>
          <w:lang w:val="en"/>
        </w:rPr>
        <w:t xml:space="preserve">standard </w:t>
      </w:r>
      <w:r w:rsidRPr="00E33237" w:rsidR="4DFA9233">
        <w:rPr>
          <w:lang w:val="en"/>
        </w:rPr>
        <w:t>FFY period.</w:t>
      </w:r>
    </w:p>
    <w:p w:rsidR="00096EBC" w:rsidRPr="009075E5" w:rsidP="001213B3" w14:paraId="47205C66" w14:textId="0903ACEF">
      <w:pPr>
        <w:rPr>
          <w:lang w:val="en"/>
        </w:rPr>
        <w:sectPr w:rsidSect="00982BFC">
          <w:type w:val="continuous"/>
          <w:pgSz w:w="15840" w:h="12240" w:orient="landscape"/>
          <w:pgMar w:top="1440" w:right="1440" w:bottom="1440" w:left="1440" w:header="0" w:footer="778" w:gutter="0"/>
          <w:cols w:space="720"/>
          <w:docGrid w:linePitch="299"/>
        </w:sectPr>
      </w:pPr>
      <w:r w:rsidRPr="00982BFC">
        <w:rPr>
          <w:vertAlign w:val="superscript"/>
          <w:lang w:val="en"/>
        </w:rPr>
        <w:t>3</w:t>
      </w:r>
      <w:r w:rsidRPr="00982BFC">
        <w:rPr>
          <w:lang w:val="en"/>
        </w:rPr>
        <w:t xml:space="preserve">The expenditure period for The American Rescue Plan Act of 2021 (ARP) supplemental funding is </w:t>
      </w:r>
      <w:r w:rsidRPr="00982BFC">
        <w:rPr>
          <w:b/>
          <w:bCs/>
          <w:lang w:val="en"/>
        </w:rPr>
        <w:t>September 1, 2021 - September 30, 2025</w:t>
      </w:r>
      <w:r w:rsidRPr="00982BFC">
        <w:rPr>
          <w:lang w:val="en"/>
        </w:rPr>
        <w:t xml:space="preserve">, which is different from the expenditure period for the "standard" </w:t>
      </w:r>
      <w:r w:rsidRPr="580F96A1" w:rsidR="4A99ED66">
        <w:rPr>
          <w:lang w:val="en"/>
        </w:rPr>
        <w:t>SUPTRS BG</w:t>
      </w:r>
      <w:r w:rsidRPr="580F96A1">
        <w:rPr>
          <w:lang w:val="en"/>
        </w:rPr>
        <w:t>.</w:t>
      </w:r>
      <w:r w:rsidRPr="00982BFC">
        <w:rPr>
          <w:lang w:val="en"/>
        </w:rPr>
        <w:t xml:space="preserve"> Per the instructions, the standard </w:t>
      </w:r>
      <w:r w:rsidRPr="580F96A1" w:rsidR="4A99ED66">
        <w:rPr>
          <w:lang w:val="en"/>
        </w:rPr>
        <w:t>SUPTRS BG</w:t>
      </w:r>
      <w:r w:rsidRPr="00982BFC">
        <w:rPr>
          <w:lang w:val="en"/>
        </w:rPr>
        <w:t xml:space="preserve"> expenditures are for the</w:t>
      </w:r>
      <w:r w:rsidRPr="00982BFC" w:rsidR="66F7FA40">
        <w:rPr>
          <w:lang w:val="en"/>
        </w:rPr>
        <w:t xml:space="preserve"> federal</w:t>
      </w:r>
      <w:r w:rsidRPr="00982BFC">
        <w:rPr>
          <w:lang w:val="en"/>
        </w:rPr>
        <w:t xml:space="preserve"> planned expenditure period of </w:t>
      </w:r>
      <w:r w:rsidRPr="00982BFC" w:rsidR="2FEC43CB">
        <w:rPr>
          <w:lang w:val="en"/>
        </w:rPr>
        <w:t xml:space="preserve">October </w:t>
      </w:r>
      <w:r w:rsidRPr="00982BFC">
        <w:rPr>
          <w:lang w:val="en"/>
        </w:rPr>
        <w:t xml:space="preserve">1, </w:t>
      </w:r>
      <w:r w:rsidRPr="00982BFC" w:rsidR="007C4A49">
        <w:rPr>
          <w:lang w:val="en"/>
        </w:rPr>
        <w:t xml:space="preserve">2023 </w:t>
      </w:r>
      <w:r w:rsidRPr="00982BFC">
        <w:rPr>
          <w:lang w:val="en"/>
        </w:rPr>
        <w:t xml:space="preserve">- </w:t>
      </w:r>
      <w:r w:rsidRPr="00982BFC" w:rsidR="70D027AF">
        <w:rPr>
          <w:lang w:val="en"/>
        </w:rPr>
        <w:t xml:space="preserve">September </w:t>
      </w:r>
      <w:r w:rsidRPr="00982BFC">
        <w:rPr>
          <w:lang w:val="en"/>
        </w:rPr>
        <w:t xml:space="preserve">30, </w:t>
      </w:r>
      <w:r w:rsidRPr="00982BFC" w:rsidR="007C4A49">
        <w:rPr>
          <w:lang w:val="en"/>
        </w:rPr>
        <w:t>2025</w:t>
      </w:r>
      <w:r w:rsidRPr="00982BFC">
        <w:rPr>
          <w:lang w:val="en"/>
        </w:rPr>
        <w:t xml:space="preserve">. </w:t>
      </w:r>
      <w:r w:rsidRPr="00982BFC" w:rsidR="19F7A36E">
        <w:rPr>
          <w:lang w:val="en"/>
        </w:rPr>
        <w:t xml:space="preserve">Please list ARP planned expenditures for each </w:t>
      </w:r>
      <w:r w:rsidRPr="00982BFC" w:rsidR="5D132E05">
        <w:rPr>
          <w:lang w:val="en"/>
        </w:rPr>
        <w:t xml:space="preserve">standard </w:t>
      </w:r>
      <w:r w:rsidRPr="00982BFC" w:rsidR="19F7A36E">
        <w:rPr>
          <w:lang w:val="en"/>
        </w:rPr>
        <w:t>FFY period.</w:t>
      </w:r>
    </w:p>
    <w:p w:rsidR="00B11CE3" w:rsidRPr="00A23A0A" w:rsidP="009075E5" w14:paraId="3F85A0E0" w14:textId="48B3B374">
      <w:pPr>
        <w:pStyle w:val="Heading2"/>
        <w:ind w:left="0"/>
        <w:rPr>
          <w:rFonts w:eastAsiaTheme="minorEastAsia"/>
        </w:rPr>
      </w:pPr>
      <w:bookmarkStart w:id="198" w:name="_Toc398717006"/>
      <w:bookmarkStart w:id="199" w:name="_Toc462237766"/>
      <w:bookmarkStart w:id="200" w:name="_Toc2036940488"/>
      <w:bookmarkStart w:id="201" w:name="_Toc1864273129"/>
      <w:bookmarkStart w:id="202" w:name="_Toc122674081"/>
      <w:r>
        <w:rPr>
          <w:rFonts w:eastAsiaTheme="minorEastAsia"/>
        </w:rPr>
        <w:t xml:space="preserve">C.  </w:t>
      </w:r>
      <w:r w:rsidRPr="00400EB6" w:rsidR="05847B33">
        <w:rPr>
          <w:rFonts w:eastAsiaTheme="minorEastAsia"/>
        </w:rPr>
        <w:t>Environmental Factors</w:t>
      </w:r>
      <w:bookmarkEnd w:id="198"/>
      <w:r w:rsidRPr="00A23A0A" w:rsidR="31A56D41">
        <w:rPr>
          <w:rFonts w:eastAsiaTheme="minorEastAsia"/>
        </w:rPr>
        <w:t xml:space="preserve"> and Plan</w:t>
      </w:r>
      <w:bookmarkEnd w:id="199"/>
      <w:bookmarkEnd w:id="200"/>
      <w:bookmarkEnd w:id="201"/>
      <w:bookmarkEnd w:id="202"/>
    </w:p>
    <w:p w:rsidR="00585485" w:rsidRPr="00982BFC" w:rsidP="00DA2DEE" w14:paraId="0090E1D5" w14:textId="36DA5857">
      <w:pPr>
        <w:pStyle w:val="Heading2"/>
        <w:ind w:left="360" w:hanging="360"/>
      </w:pPr>
      <w:bookmarkStart w:id="203" w:name="_Toc157234571"/>
      <w:bookmarkStart w:id="204" w:name="_Toc813039001"/>
      <w:bookmarkStart w:id="205" w:name="_Toc122674082"/>
      <w:bookmarkStart w:id="206" w:name="_Hlk76979354"/>
      <w:bookmarkStart w:id="207" w:name="_Toc398717007"/>
      <w:bookmarkStart w:id="208" w:name="_Toc462237767"/>
      <w:r>
        <w:t xml:space="preserve">1.  </w:t>
      </w:r>
      <w:r w:rsidRPr="00982BFC" w:rsidR="136A89A3">
        <w:t>Access to Care,</w:t>
      </w:r>
      <w:r w:rsidRPr="00982BFC" w:rsidR="136A89A3">
        <w:rPr>
          <w:spacing w:val="-2"/>
        </w:rPr>
        <w:t xml:space="preserve"> </w:t>
      </w:r>
      <w:r w:rsidRPr="00982BFC" w:rsidR="136A89A3">
        <w:t xml:space="preserve">Integration, and Care Coordination </w:t>
      </w:r>
      <w:r w:rsidRPr="00982BFC" w:rsidR="4A24B665">
        <w:t>–</w:t>
      </w:r>
      <w:r w:rsidRPr="00982BFC" w:rsidR="136A89A3">
        <w:rPr>
          <w:spacing w:val="-2"/>
        </w:rPr>
        <w:t xml:space="preserve"> </w:t>
      </w:r>
      <w:r w:rsidRPr="00982BFC" w:rsidR="136A89A3">
        <w:t>Required</w:t>
      </w:r>
      <w:bookmarkEnd w:id="203"/>
      <w:bookmarkEnd w:id="204"/>
      <w:bookmarkEnd w:id="205"/>
    </w:p>
    <w:bookmarkEnd w:id="206"/>
    <w:p w:rsidR="00585485" w:rsidRPr="00400EB6" w:rsidP="00982BFC" w14:paraId="631BD68E" w14:textId="41AAA949">
      <w:r w:rsidRPr="00A23A0A">
        <w:t xml:space="preserve">Across the United States, significant percentages of adults with serious mental illness, children and youth with serious emotional disturbances, and people with substance use disorders do not access needed behavioral health care. States should focus on improving the range and quality of available services and on improving the rate at which individuals who need care access it. States have a number of opportunities to improve access, including improving capacity to identify and address behavioral needs in primary care, </w:t>
      </w:r>
      <w:r w:rsidRPr="00A23A0A" w:rsidR="0B2B33E4">
        <w:t xml:space="preserve">increasing </w:t>
      </w:r>
      <w:r w:rsidRPr="00A23A0A">
        <w:t xml:space="preserve">outreach and screening in a variety of community settings, building behavioral health workforce and service system capacity, and efforts to improve public awareness around the importance of behavioral health. </w:t>
      </w:r>
      <w:r w:rsidRPr="00A23A0A" w:rsidR="00ED6E4C">
        <w:t xml:space="preserve"> </w:t>
      </w:r>
      <w:r w:rsidRPr="00A23A0A">
        <w:t>When considering access to care, states should examine whether people are connected to services, and whether they are receiving the range of needed treatment and supports.</w:t>
      </w:r>
    </w:p>
    <w:p w:rsidR="00585485" w:rsidRPr="00A23A0A" w:rsidP="009075E5" w14:paraId="063BAFC2" w14:textId="6263E34E">
      <w:r w:rsidRPr="00A23A0A">
        <w:t>A</w:t>
      </w:r>
      <w:r w:rsidRPr="00A23A0A" w:rsidR="00035972">
        <w:t xml:space="preserve"> </w:t>
      </w:r>
      <w:r w:rsidRPr="00A23A0A">
        <w:t xml:space="preserve">venue for states to advance access to care is by ensuring that protections </w:t>
      </w:r>
      <w:r w:rsidRPr="00A23A0A" w:rsidR="00ED6E4C">
        <w:t xml:space="preserve">afforded by MHPAEA </w:t>
      </w:r>
      <w:r w:rsidRPr="00A23A0A">
        <w:t>are being adhered to in private and public sector health plans</w:t>
      </w:r>
      <w:r w:rsidRPr="00A23A0A" w:rsidR="00ED6E4C">
        <w:t>,</w:t>
      </w:r>
      <w:r w:rsidRPr="00A23A0A">
        <w:t xml:space="preserve"> and that providers and people receiving services are aware of parity protections. SSAs and SMHAs can partner with their state departments of insurance and Medicaid agencies to support parity enforcement efforts and to boost awareness around parity protections within the behavioral health field.</w:t>
      </w:r>
      <w:r w:rsidRPr="00A23A0A" w:rsidR="000573CA">
        <w:t xml:space="preserve"> </w:t>
      </w:r>
      <w:r w:rsidRPr="00982BFC" w:rsidR="000573CA">
        <w:rPr>
          <w:bdr w:val="single" w:sz="4" w:space="0" w:color="FF0000"/>
        </w:rPr>
        <w:t xml:space="preserve">The </w:t>
      </w:r>
      <w:r w:rsidRPr="00B27564" w:rsidR="000573CA">
        <w:t xml:space="preserve">following resources may be helpful: </w:t>
      </w:r>
      <w:hyperlink r:id="rId28" w:history="1">
        <w:r w:rsidRPr="00982BFC" w:rsidR="000573CA">
          <w:rPr>
            <w:rStyle w:val="Hyperlink"/>
            <w:u w:val="none"/>
          </w:rPr>
          <w:t>https://store.samhsa.gov/product/essential-aspects-of-parity-training-tool-for-policymakers/pep21-05-00-001</w:t>
        </w:r>
      </w:hyperlink>
      <w:r w:rsidRPr="00B27564" w:rsidR="000573CA">
        <w:t xml:space="preserve">; </w:t>
      </w:r>
      <w:hyperlink r:id="rId84" w:history="1">
        <w:r w:rsidRPr="00982BFC" w:rsidR="004B095B">
          <w:rPr>
            <w:rStyle w:val="Hyperlink"/>
            <w:u w:val="none"/>
          </w:rPr>
          <w:t>https://store.samhsa.gov/product/Approaches-in-Implementing-the-Mental-Health-Parity-and-Addiction-Equity-Act-Best-Practices-from-the-States/SMA16-4983</w:t>
        </w:r>
      </w:hyperlink>
      <w:r w:rsidRPr="00B27564" w:rsidR="004B095B">
        <w:t>.</w:t>
      </w:r>
      <w:r w:rsidR="0006530E">
        <w:t xml:space="preserve"> </w:t>
      </w:r>
      <w:r w:rsidRPr="00A23A0A" w:rsidR="4D5FFE62">
        <w:t>The integration of primary and behavioral health care remains a priority across the country to ensure that people receive care that addresses their mental health, substance use, and physical health problems. People with mental illness and/or substance use disorders are likely to die earlier than those who do not have these conditions.</w:t>
      </w:r>
      <w:r>
        <w:rPr>
          <w:rStyle w:val="FootnoteReference"/>
        </w:rPr>
        <w:footnoteReference w:id="39"/>
      </w:r>
      <w:r w:rsidRPr="00400EB6" w:rsidR="4D5FFE62">
        <w:t xml:space="preserve"> E</w:t>
      </w:r>
      <w:r w:rsidRPr="00A23A0A" w:rsidR="4D5FFE62">
        <w:t>nsuring access to physical and behavioral health care is important to address the physical health disparities they experience and to ensure that they receive needed behavioral health care. States should support integrated care delivery in specialty behavioral health care settings as well as primary care settings. States have a number of options to finance the integration o</w:t>
      </w:r>
      <w:r w:rsidRPr="00A23A0A" w:rsidR="00C97390">
        <w:t>f</w:t>
      </w:r>
      <w:r w:rsidRPr="00A23A0A" w:rsidR="4D5FFE62">
        <w:t xml:space="preserve"> primary and behavioral health care, including programs supported through Medicaid managed care, Medicaid health homes, specialized plans for individuals who are dually eligible for Medicaid and Medicare, and </w:t>
      </w:r>
      <w:r w:rsidRPr="00A23A0A" w:rsidR="3E057CE9">
        <w:t>prioritized</w:t>
      </w:r>
      <w:r w:rsidRPr="00A23A0A" w:rsidR="4D5FFE62">
        <w:t xml:space="preserve"> initiatives through the mental health and </w:t>
      </w:r>
      <w:r w:rsidRPr="00A23A0A" w:rsidR="5FAB3921">
        <w:t xml:space="preserve">substance </w:t>
      </w:r>
      <w:r w:rsidRPr="00A23A0A" w:rsidR="4D5FFE62">
        <w:t xml:space="preserve"> </w:t>
      </w:r>
      <w:r w:rsidRPr="00A23A0A" w:rsidR="55D570F3">
        <w:t xml:space="preserve">use </w:t>
      </w:r>
      <w:r w:rsidRPr="00A23A0A" w:rsidR="4D5FFE62">
        <w:t>block grants or general funds. States may also work to advance specific models shown to improve care in primary care settings, including Primary Care Medical Homes; the Coordinated Care Model; and Screening, Brief Intervention, and Referral to Treatment.</w:t>
      </w:r>
    </w:p>
    <w:p w:rsidR="00585485" w:rsidRPr="00A23A0A" w:rsidP="009075E5" w14:paraId="304CD59A" w14:textId="5172D0B4">
      <w:r w:rsidRPr="00A23A0A">
        <w:t xml:space="preserve">Navigating behavioral health, physical health, and other support systems is complicated and many individuals and families require care coordination to ensure that they receive necessary supports in and efficient and effective manner. States should develop systems that vary the intensity of care coordination support based on the </w:t>
      </w:r>
      <w:r w:rsidRPr="00A23A0A" w:rsidR="00C95297">
        <w:t xml:space="preserve">severity </w:t>
      </w:r>
      <w:r w:rsidRPr="00A23A0A">
        <w:t xml:space="preserve">seriousness </w:t>
      </w:r>
      <w:r w:rsidRPr="00400EB6">
        <w:t>and complexity of individual need. States also need to consider different models of care coordination for different groups, such as High-Fidelity Wraparound and Systems of Care when working w</w:t>
      </w:r>
      <w:r w:rsidRPr="00A23A0A">
        <w:t xml:space="preserve">ith children, </w:t>
      </w:r>
      <w:r w:rsidRPr="00A23A0A">
        <w:t>youth, and families; providing Assertive Community Treatment to people with serious mental illness who are at a high risk of institutional placement; and connecting people in recovery from substance use disorders with a range of recovery supports. States should also provide the care coordination necessary to connect people with mental and substance use disorders to needed supports in areas like education, employment, and housing.</w:t>
      </w:r>
    </w:p>
    <w:p w:rsidR="00585485" w:rsidRPr="00A23A0A" w:rsidP="001920E8" w14:paraId="5AFD7D95" w14:textId="77777777">
      <w:pPr>
        <w:numPr>
          <w:ilvl w:val="0"/>
          <w:numId w:val="71"/>
        </w:numPr>
        <w:tabs>
          <w:tab w:val="left" w:pos="1121"/>
        </w:tabs>
        <w:autoSpaceDE w:val="0"/>
        <w:autoSpaceDN w:val="0"/>
        <w:spacing w:after="120"/>
        <w:ind w:left="360"/>
      </w:pPr>
      <w:r w:rsidRPr="00A23A0A">
        <w:t>Describe your state’s efforts to improve access to care for mental disorders, substance use disorders, and co-occurring disorders, including detail on efforts to increase access to services for</w:t>
      </w:r>
      <w:r w:rsidRPr="00400EB6">
        <w:t xml:space="preserve">: </w:t>
      </w:r>
    </w:p>
    <w:p w:rsidR="00585485" w:rsidRPr="00B27564" w:rsidP="001920E8" w14:paraId="49C7970B" w14:textId="77777777">
      <w:pPr>
        <w:numPr>
          <w:ilvl w:val="1"/>
          <w:numId w:val="71"/>
        </w:numPr>
        <w:tabs>
          <w:tab w:val="left" w:pos="1121"/>
        </w:tabs>
        <w:autoSpaceDE w:val="0"/>
        <w:autoSpaceDN w:val="0"/>
        <w:spacing w:before="90" w:after="90"/>
        <w:ind w:left="1181" w:hanging="634"/>
      </w:pPr>
      <w:r w:rsidRPr="00B27564">
        <w:t>Adults with serious mental illness</w:t>
      </w:r>
    </w:p>
    <w:p w:rsidR="0073454C" w:rsidRPr="00B27564" w:rsidP="001920E8" w14:paraId="7CE1A572" w14:textId="6D210893">
      <w:pPr>
        <w:numPr>
          <w:ilvl w:val="1"/>
          <w:numId w:val="71"/>
        </w:numPr>
        <w:tabs>
          <w:tab w:val="left" w:pos="1121"/>
        </w:tabs>
        <w:autoSpaceDE w:val="0"/>
        <w:autoSpaceDN w:val="0"/>
        <w:spacing w:before="90" w:after="90"/>
        <w:ind w:left="1181" w:hanging="634"/>
      </w:pPr>
      <w:bookmarkStart w:id="209" w:name="_Hlk110589377"/>
      <w:r w:rsidRPr="00B27564">
        <w:t xml:space="preserve">Pregnant </w:t>
      </w:r>
      <w:r w:rsidRPr="00B27564" w:rsidR="3C6C4E92">
        <w:t>women</w:t>
      </w:r>
      <w:r w:rsidRPr="00B27564">
        <w:t xml:space="preserve"> with substance use disorders</w:t>
      </w:r>
    </w:p>
    <w:p w:rsidR="0073454C" w:rsidRPr="00B27564" w:rsidP="001920E8" w14:paraId="779513A7" w14:textId="77777777">
      <w:pPr>
        <w:numPr>
          <w:ilvl w:val="1"/>
          <w:numId w:val="71"/>
        </w:numPr>
        <w:tabs>
          <w:tab w:val="left" w:pos="1121"/>
        </w:tabs>
        <w:autoSpaceDE w:val="0"/>
        <w:autoSpaceDN w:val="0"/>
        <w:spacing w:before="90" w:after="90"/>
        <w:ind w:left="1181" w:hanging="634"/>
      </w:pPr>
      <w:r w:rsidRPr="00B27564">
        <w:t xml:space="preserve">Women with substance use disorders who have dependent children </w:t>
      </w:r>
    </w:p>
    <w:p w:rsidR="0073454C" w:rsidRPr="00B27564" w:rsidP="001920E8" w14:paraId="2D1FD6A5" w14:textId="77777777">
      <w:pPr>
        <w:numPr>
          <w:ilvl w:val="1"/>
          <w:numId w:val="71"/>
        </w:numPr>
        <w:tabs>
          <w:tab w:val="left" w:pos="1121"/>
        </w:tabs>
        <w:autoSpaceDE w:val="0"/>
        <w:autoSpaceDN w:val="0"/>
        <w:spacing w:before="90" w:after="90"/>
        <w:ind w:left="1181" w:hanging="634"/>
      </w:pPr>
      <w:r w:rsidRPr="00B27564">
        <w:t>Persons who inject drugs</w:t>
      </w:r>
    </w:p>
    <w:p w:rsidR="0073454C" w:rsidRPr="00B27564" w:rsidP="001920E8" w14:paraId="397A3DDA" w14:textId="77777777">
      <w:pPr>
        <w:numPr>
          <w:ilvl w:val="1"/>
          <w:numId w:val="71"/>
        </w:numPr>
        <w:tabs>
          <w:tab w:val="left" w:pos="1121"/>
        </w:tabs>
        <w:autoSpaceDE w:val="0"/>
        <w:autoSpaceDN w:val="0"/>
        <w:spacing w:before="90" w:after="90"/>
        <w:ind w:left="1181" w:hanging="634"/>
      </w:pPr>
      <w:r w:rsidRPr="00B27564">
        <w:t>Persons with substance use disorders who have, or are at risk for, HIV or TB</w:t>
      </w:r>
    </w:p>
    <w:p w:rsidR="0073454C" w:rsidRPr="00B27564" w:rsidP="001920E8" w14:paraId="21A399BB" w14:textId="77777777">
      <w:pPr>
        <w:numPr>
          <w:ilvl w:val="1"/>
          <w:numId w:val="71"/>
        </w:numPr>
        <w:tabs>
          <w:tab w:val="left" w:pos="1121"/>
        </w:tabs>
        <w:autoSpaceDE w:val="0"/>
        <w:autoSpaceDN w:val="0"/>
        <w:spacing w:before="90" w:after="90"/>
        <w:ind w:left="1181" w:hanging="634"/>
      </w:pPr>
      <w:r w:rsidRPr="00B27564">
        <w:t>Persons with substance use disorders in the justice system</w:t>
      </w:r>
    </w:p>
    <w:p w:rsidR="0073454C" w:rsidRPr="00B27564" w:rsidP="001920E8" w14:paraId="1C4D63FE" w14:textId="77777777">
      <w:pPr>
        <w:numPr>
          <w:ilvl w:val="1"/>
          <w:numId w:val="71"/>
        </w:numPr>
        <w:tabs>
          <w:tab w:val="left" w:pos="1121"/>
        </w:tabs>
        <w:autoSpaceDE w:val="0"/>
        <w:autoSpaceDN w:val="0"/>
        <w:spacing w:before="90" w:after="90"/>
        <w:ind w:left="1181" w:hanging="634"/>
      </w:pPr>
      <w:r w:rsidRPr="00B27564">
        <w:t>Persons using substances who are at risk for overdose or suicide</w:t>
      </w:r>
    </w:p>
    <w:p w:rsidR="00585485" w:rsidRPr="00B27564" w:rsidP="001920E8" w14:paraId="08FA59A4" w14:textId="0953FB70">
      <w:pPr>
        <w:numPr>
          <w:ilvl w:val="1"/>
          <w:numId w:val="71"/>
        </w:numPr>
        <w:tabs>
          <w:tab w:val="left" w:pos="1121"/>
        </w:tabs>
        <w:autoSpaceDE w:val="0"/>
        <w:autoSpaceDN w:val="0"/>
        <w:spacing w:before="90" w:after="90"/>
        <w:ind w:left="1181" w:hanging="634"/>
      </w:pPr>
      <w:r w:rsidRPr="00B27564">
        <w:t>Other adults with substance use disorders</w:t>
      </w:r>
      <w:bookmarkEnd w:id="209"/>
    </w:p>
    <w:p w:rsidR="00585485" w:rsidRPr="00A23A0A" w:rsidP="001920E8" w14:paraId="074D977D" w14:textId="77777777">
      <w:pPr>
        <w:numPr>
          <w:ilvl w:val="1"/>
          <w:numId w:val="71"/>
        </w:numPr>
        <w:tabs>
          <w:tab w:val="left" w:pos="1121"/>
        </w:tabs>
        <w:autoSpaceDE w:val="0"/>
        <w:autoSpaceDN w:val="0"/>
        <w:spacing w:before="90" w:after="90"/>
        <w:ind w:left="1181" w:hanging="634"/>
      </w:pPr>
      <w:r w:rsidRPr="00400EB6">
        <w:t xml:space="preserve">Children and youth with serious emotional disturbances or substance use disorders </w:t>
      </w:r>
    </w:p>
    <w:p w:rsidR="00585485" w:rsidRPr="00A23A0A" w:rsidP="00242E5D" w14:paraId="46B93EA6" w14:textId="77777777">
      <w:pPr>
        <w:numPr>
          <w:ilvl w:val="1"/>
          <w:numId w:val="71"/>
        </w:numPr>
        <w:tabs>
          <w:tab w:val="left" w:pos="1121"/>
        </w:tabs>
        <w:autoSpaceDE w:val="0"/>
        <w:autoSpaceDN w:val="0"/>
        <w:spacing w:before="90"/>
      </w:pPr>
      <w:r w:rsidRPr="00A23A0A">
        <w:t>Individuals with co-occurring mental and substance use disorders</w:t>
      </w:r>
    </w:p>
    <w:p w:rsidR="00585485" w:rsidRPr="00400EB6" w:rsidP="50F8DD39" w14:paraId="4BA52E89" w14:textId="0F4D2DA4">
      <w:pPr>
        <w:tabs>
          <w:tab w:val="left" w:pos="1121"/>
        </w:tabs>
        <w:spacing w:before="90"/>
        <w:ind w:left="1120" w:right="1267"/>
      </w:pPr>
      <w:r w:rsidRPr="00400EB6">
        <w:rPr>
          <w:noProof/>
        </w:rPr>
        <mc:AlternateContent>
          <mc:Choice Requires="wps">
            <w:drawing>
              <wp:inline distT="0" distB="0" distL="0" distR="0">
                <wp:extent cx="3837305" cy="845820"/>
                <wp:effectExtent l="0" t="0" r="0" b="0"/>
                <wp:docPr id="1" name="Freeform: Shap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37305" cy="845820"/>
                        </a:xfrm>
                        <a:custGeom>
                          <a:avLst/>
                          <a:gdLst>
                            <a:gd name="T0" fmla="+- 0 9201 3168"/>
                            <a:gd name="T1" fmla="*/ T0 w 6043"/>
                            <a:gd name="T2" fmla="+- 0 328 328"/>
                            <a:gd name="T3" fmla="*/ 328 h 1332"/>
                            <a:gd name="T4" fmla="+- 0 3178 3168"/>
                            <a:gd name="T5" fmla="*/ T4 w 6043"/>
                            <a:gd name="T6" fmla="+- 0 328 328"/>
                            <a:gd name="T7" fmla="*/ 328 h 1332"/>
                            <a:gd name="T8" fmla="+- 0 3168 3168"/>
                            <a:gd name="T9" fmla="*/ T8 w 6043"/>
                            <a:gd name="T10" fmla="+- 0 328 328"/>
                            <a:gd name="T11" fmla="*/ 328 h 1332"/>
                            <a:gd name="T12" fmla="+- 0 3168 3168"/>
                            <a:gd name="T13" fmla="*/ T12 w 6043"/>
                            <a:gd name="T14" fmla="+- 0 338 328"/>
                            <a:gd name="T15" fmla="*/ 338 h 1332"/>
                            <a:gd name="T16" fmla="+- 0 3168 3168"/>
                            <a:gd name="T17" fmla="*/ T16 w 6043"/>
                            <a:gd name="T18" fmla="+- 0 1650 328"/>
                            <a:gd name="T19" fmla="*/ 1650 h 1332"/>
                            <a:gd name="T20" fmla="+- 0 3168 3168"/>
                            <a:gd name="T21" fmla="*/ T20 w 6043"/>
                            <a:gd name="T22" fmla="+- 0 1660 328"/>
                            <a:gd name="T23" fmla="*/ 1660 h 1332"/>
                            <a:gd name="T24" fmla="+- 0 3178 3168"/>
                            <a:gd name="T25" fmla="*/ T24 w 6043"/>
                            <a:gd name="T26" fmla="+- 0 1660 328"/>
                            <a:gd name="T27" fmla="*/ 1660 h 1332"/>
                            <a:gd name="T28" fmla="+- 0 9201 3168"/>
                            <a:gd name="T29" fmla="*/ T28 w 6043"/>
                            <a:gd name="T30" fmla="+- 0 1660 328"/>
                            <a:gd name="T31" fmla="*/ 1660 h 1332"/>
                            <a:gd name="T32" fmla="+- 0 9201 3168"/>
                            <a:gd name="T33" fmla="*/ T32 w 6043"/>
                            <a:gd name="T34" fmla="+- 0 1650 328"/>
                            <a:gd name="T35" fmla="*/ 1650 h 1332"/>
                            <a:gd name="T36" fmla="+- 0 3178 3168"/>
                            <a:gd name="T37" fmla="*/ T36 w 6043"/>
                            <a:gd name="T38" fmla="+- 0 1650 328"/>
                            <a:gd name="T39" fmla="*/ 1650 h 1332"/>
                            <a:gd name="T40" fmla="+- 0 3178 3168"/>
                            <a:gd name="T41" fmla="*/ T40 w 6043"/>
                            <a:gd name="T42" fmla="+- 0 338 328"/>
                            <a:gd name="T43" fmla="*/ 338 h 1332"/>
                            <a:gd name="T44" fmla="+- 0 9201 3168"/>
                            <a:gd name="T45" fmla="*/ T44 w 6043"/>
                            <a:gd name="T46" fmla="+- 0 338 328"/>
                            <a:gd name="T47" fmla="*/ 338 h 1332"/>
                            <a:gd name="T48" fmla="+- 0 9201 3168"/>
                            <a:gd name="T49" fmla="*/ T48 w 6043"/>
                            <a:gd name="T50" fmla="+- 0 328 328"/>
                            <a:gd name="T51" fmla="*/ 328 h 1332"/>
                            <a:gd name="T52" fmla="+- 0 9211 3168"/>
                            <a:gd name="T53" fmla="*/ T52 w 6043"/>
                            <a:gd name="T54" fmla="+- 0 328 328"/>
                            <a:gd name="T55" fmla="*/ 328 h 1332"/>
                            <a:gd name="T56" fmla="+- 0 9201 3168"/>
                            <a:gd name="T57" fmla="*/ T56 w 6043"/>
                            <a:gd name="T58" fmla="+- 0 328 328"/>
                            <a:gd name="T59" fmla="*/ 328 h 1332"/>
                            <a:gd name="T60" fmla="+- 0 9201 3168"/>
                            <a:gd name="T61" fmla="*/ T60 w 6043"/>
                            <a:gd name="T62" fmla="+- 0 338 328"/>
                            <a:gd name="T63" fmla="*/ 338 h 1332"/>
                            <a:gd name="T64" fmla="+- 0 9201 3168"/>
                            <a:gd name="T65" fmla="*/ T64 w 6043"/>
                            <a:gd name="T66" fmla="+- 0 1650 328"/>
                            <a:gd name="T67" fmla="*/ 1650 h 1332"/>
                            <a:gd name="T68" fmla="+- 0 9201 3168"/>
                            <a:gd name="T69" fmla="*/ T68 w 6043"/>
                            <a:gd name="T70" fmla="+- 0 1660 328"/>
                            <a:gd name="T71" fmla="*/ 1660 h 1332"/>
                            <a:gd name="T72" fmla="+- 0 9211 3168"/>
                            <a:gd name="T73" fmla="*/ T72 w 6043"/>
                            <a:gd name="T74" fmla="+- 0 1660 328"/>
                            <a:gd name="T75" fmla="*/ 1660 h 1332"/>
                            <a:gd name="T76" fmla="+- 0 9211 3168"/>
                            <a:gd name="T77" fmla="*/ T76 w 6043"/>
                            <a:gd name="T78" fmla="+- 0 1650 328"/>
                            <a:gd name="T79" fmla="*/ 1650 h 1332"/>
                            <a:gd name="T80" fmla="+- 0 9211 3168"/>
                            <a:gd name="T81" fmla="*/ T80 w 6043"/>
                            <a:gd name="T82" fmla="+- 0 338 328"/>
                            <a:gd name="T83" fmla="*/ 338 h 1332"/>
                            <a:gd name="T84" fmla="+- 0 9211 3168"/>
                            <a:gd name="T85" fmla="*/ T84 w 6043"/>
                            <a:gd name="T86" fmla="+- 0 328 328"/>
                            <a:gd name="T87" fmla="*/ 328 h 13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1332" w="6043" stroke="1">
                              <a:moveTo>
                                <a:pt x="6033" y="0"/>
                              </a:moveTo>
                              <a:lnTo>
                                <a:pt x="10" y="0"/>
                              </a:lnTo>
                              <a:lnTo>
                                <a:pt x="0" y="0"/>
                              </a:lnTo>
                              <a:lnTo>
                                <a:pt x="0" y="10"/>
                              </a:lnTo>
                              <a:lnTo>
                                <a:pt x="0" y="1322"/>
                              </a:lnTo>
                              <a:lnTo>
                                <a:pt x="0" y="1332"/>
                              </a:lnTo>
                              <a:lnTo>
                                <a:pt x="10" y="1332"/>
                              </a:lnTo>
                              <a:lnTo>
                                <a:pt x="6033" y="1332"/>
                              </a:lnTo>
                              <a:lnTo>
                                <a:pt x="6033" y="1322"/>
                              </a:lnTo>
                              <a:lnTo>
                                <a:pt x="10" y="1322"/>
                              </a:lnTo>
                              <a:lnTo>
                                <a:pt x="10" y="10"/>
                              </a:lnTo>
                              <a:lnTo>
                                <a:pt x="6033" y="10"/>
                              </a:lnTo>
                              <a:lnTo>
                                <a:pt x="6033" y="0"/>
                              </a:lnTo>
                              <a:close/>
                              <a:moveTo>
                                <a:pt x="6043" y="0"/>
                              </a:moveTo>
                              <a:lnTo>
                                <a:pt x="6033" y="0"/>
                              </a:lnTo>
                              <a:lnTo>
                                <a:pt x="6033" y="10"/>
                              </a:lnTo>
                              <a:lnTo>
                                <a:pt x="6033" y="1322"/>
                              </a:lnTo>
                              <a:lnTo>
                                <a:pt x="6033" y="1332"/>
                              </a:lnTo>
                              <a:lnTo>
                                <a:pt x="6043" y="1332"/>
                              </a:lnTo>
                              <a:lnTo>
                                <a:pt x="6043" y="1322"/>
                              </a:lnTo>
                              <a:lnTo>
                                <a:pt x="6043" y="10"/>
                              </a:lnTo>
                              <a:lnTo>
                                <a:pt x="604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docshape24" o:spid="_x0000_i1027" style="width:302.15pt;height:66.6pt;mso-left-percent:-10001;mso-position-horizontal-relative:char;mso-position-vertical-relative:line;mso-top-percent:-10001;mso-wrap-style:square;visibility:visible;v-text-anchor:top" coordsize="6043,1332" path="m6033,l10,,,,,10,,1322l,1332l10,1332l6033,1332l6033,1322l10,1322l10,10l6033,10l6033,xm6043,l6033,l6033,10l6033,1322l6033,1332l6043,1332l6043,1322l6043,10l6043,xe" fillcolor="black" stroked="f">
                <v:path arrowok="t" o:connecttype="custom" o:connectlocs="3830955,208280;6350,208280;0,208280;0,214630;0,1047750;0,1054100;6350,1054100;3830955,1054100;3830955,1047750;6350,1047750;6350,214630;3830955,214630;3830955,208280;3837305,208280;3830955,208280;3830955,214630;3830955,1047750;3830955,1054100;3837305,1054100;3837305,1047750;3837305,214630;3837305,208280" o:connectangles="0,0,0,0,0,0,0,0,0,0,0,0,0,0,0,0,0,0,0,0,0,0"/>
                <w10:wrap type="none"/>
                <w10:anchorlock/>
              </v:shape>
            </w:pict>
          </mc:Fallback>
        </mc:AlternateContent>
      </w:r>
    </w:p>
    <w:p w:rsidR="00585485" w:rsidRPr="00A23A0A" w:rsidP="00242E5D" w14:paraId="1AF71B82" w14:textId="6CE08265">
      <w:pPr>
        <w:pStyle w:val="ListParagraph"/>
        <w:numPr>
          <w:ilvl w:val="0"/>
          <w:numId w:val="71"/>
        </w:numPr>
        <w:autoSpaceDE w:val="0"/>
        <w:autoSpaceDN w:val="0"/>
        <w:ind w:left="360"/>
      </w:pPr>
      <w:r w:rsidRPr="00A23A0A">
        <w:t>Describe your efforts, alone or in partnership with your state’s department of insurance and/or Medicaid system</w:t>
      </w:r>
      <w:r w:rsidRPr="00A23A0A" w:rsidR="548605E0">
        <w:t>,</w:t>
      </w:r>
      <w:r w:rsidRPr="00A23A0A">
        <w:t xml:space="preserve"> to advance parity enforcement and increase awareness of </w:t>
      </w:r>
      <w:r w:rsidR="003A2CAC">
        <w:t>parity</w:t>
      </w:r>
      <w:r w:rsidRPr="00A23A0A">
        <w:t xml:space="preserve"> protections among the public and across the behavioral and general health care fields. </w:t>
      </w:r>
    </w:p>
    <w:p w:rsidR="00585485" w:rsidRPr="00A23A0A" w:rsidP="00982BFC" w14:paraId="14E7069F" w14:textId="612ADFA9">
      <w:pPr>
        <w:tabs>
          <w:tab w:val="left" w:pos="1121"/>
        </w:tabs>
        <w:spacing w:before="90"/>
        <w:ind w:left="1120" w:right="1267"/>
      </w:pPr>
      <w:r w:rsidRPr="000D2CFD">
        <w:rPr>
          <w:noProof/>
        </w:rPr>
        <mc:AlternateContent>
          <mc:Choice Requires="wps">
            <w:drawing>
              <wp:inline distT="0" distB="0" distL="0" distR="0">
                <wp:extent cx="3837305" cy="845820"/>
                <wp:effectExtent l="0" t="0" r="0" b="0"/>
                <wp:docPr id="2096290096" name="Freeform: Shape 20962900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37305" cy="845820"/>
                        </a:xfrm>
                        <a:custGeom>
                          <a:avLst/>
                          <a:gdLst>
                            <a:gd name="T0" fmla="+- 0 9201 3168"/>
                            <a:gd name="T1" fmla="*/ T0 w 6043"/>
                            <a:gd name="T2" fmla="+- 0 328 328"/>
                            <a:gd name="T3" fmla="*/ 328 h 1332"/>
                            <a:gd name="T4" fmla="+- 0 3178 3168"/>
                            <a:gd name="T5" fmla="*/ T4 w 6043"/>
                            <a:gd name="T6" fmla="+- 0 328 328"/>
                            <a:gd name="T7" fmla="*/ 328 h 1332"/>
                            <a:gd name="T8" fmla="+- 0 3168 3168"/>
                            <a:gd name="T9" fmla="*/ T8 w 6043"/>
                            <a:gd name="T10" fmla="+- 0 328 328"/>
                            <a:gd name="T11" fmla="*/ 328 h 1332"/>
                            <a:gd name="T12" fmla="+- 0 3168 3168"/>
                            <a:gd name="T13" fmla="*/ T12 w 6043"/>
                            <a:gd name="T14" fmla="+- 0 338 328"/>
                            <a:gd name="T15" fmla="*/ 338 h 1332"/>
                            <a:gd name="T16" fmla="+- 0 3168 3168"/>
                            <a:gd name="T17" fmla="*/ T16 w 6043"/>
                            <a:gd name="T18" fmla="+- 0 1650 328"/>
                            <a:gd name="T19" fmla="*/ 1650 h 1332"/>
                            <a:gd name="T20" fmla="+- 0 3168 3168"/>
                            <a:gd name="T21" fmla="*/ T20 w 6043"/>
                            <a:gd name="T22" fmla="+- 0 1660 328"/>
                            <a:gd name="T23" fmla="*/ 1660 h 1332"/>
                            <a:gd name="T24" fmla="+- 0 3178 3168"/>
                            <a:gd name="T25" fmla="*/ T24 w 6043"/>
                            <a:gd name="T26" fmla="+- 0 1660 328"/>
                            <a:gd name="T27" fmla="*/ 1660 h 1332"/>
                            <a:gd name="T28" fmla="+- 0 9201 3168"/>
                            <a:gd name="T29" fmla="*/ T28 w 6043"/>
                            <a:gd name="T30" fmla="+- 0 1660 328"/>
                            <a:gd name="T31" fmla="*/ 1660 h 1332"/>
                            <a:gd name="T32" fmla="+- 0 9201 3168"/>
                            <a:gd name="T33" fmla="*/ T32 w 6043"/>
                            <a:gd name="T34" fmla="+- 0 1650 328"/>
                            <a:gd name="T35" fmla="*/ 1650 h 1332"/>
                            <a:gd name="T36" fmla="+- 0 3178 3168"/>
                            <a:gd name="T37" fmla="*/ T36 w 6043"/>
                            <a:gd name="T38" fmla="+- 0 1650 328"/>
                            <a:gd name="T39" fmla="*/ 1650 h 1332"/>
                            <a:gd name="T40" fmla="+- 0 3178 3168"/>
                            <a:gd name="T41" fmla="*/ T40 w 6043"/>
                            <a:gd name="T42" fmla="+- 0 338 328"/>
                            <a:gd name="T43" fmla="*/ 338 h 1332"/>
                            <a:gd name="T44" fmla="+- 0 9201 3168"/>
                            <a:gd name="T45" fmla="*/ T44 w 6043"/>
                            <a:gd name="T46" fmla="+- 0 338 328"/>
                            <a:gd name="T47" fmla="*/ 338 h 1332"/>
                            <a:gd name="T48" fmla="+- 0 9201 3168"/>
                            <a:gd name="T49" fmla="*/ T48 w 6043"/>
                            <a:gd name="T50" fmla="+- 0 328 328"/>
                            <a:gd name="T51" fmla="*/ 328 h 1332"/>
                            <a:gd name="T52" fmla="+- 0 9211 3168"/>
                            <a:gd name="T53" fmla="*/ T52 w 6043"/>
                            <a:gd name="T54" fmla="+- 0 328 328"/>
                            <a:gd name="T55" fmla="*/ 328 h 1332"/>
                            <a:gd name="T56" fmla="+- 0 9201 3168"/>
                            <a:gd name="T57" fmla="*/ T56 w 6043"/>
                            <a:gd name="T58" fmla="+- 0 328 328"/>
                            <a:gd name="T59" fmla="*/ 328 h 1332"/>
                            <a:gd name="T60" fmla="+- 0 9201 3168"/>
                            <a:gd name="T61" fmla="*/ T60 w 6043"/>
                            <a:gd name="T62" fmla="+- 0 338 328"/>
                            <a:gd name="T63" fmla="*/ 338 h 1332"/>
                            <a:gd name="T64" fmla="+- 0 9201 3168"/>
                            <a:gd name="T65" fmla="*/ T64 w 6043"/>
                            <a:gd name="T66" fmla="+- 0 1650 328"/>
                            <a:gd name="T67" fmla="*/ 1650 h 1332"/>
                            <a:gd name="T68" fmla="+- 0 9201 3168"/>
                            <a:gd name="T69" fmla="*/ T68 w 6043"/>
                            <a:gd name="T70" fmla="+- 0 1660 328"/>
                            <a:gd name="T71" fmla="*/ 1660 h 1332"/>
                            <a:gd name="T72" fmla="+- 0 9211 3168"/>
                            <a:gd name="T73" fmla="*/ T72 w 6043"/>
                            <a:gd name="T74" fmla="+- 0 1660 328"/>
                            <a:gd name="T75" fmla="*/ 1660 h 1332"/>
                            <a:gd name="T76" fmla="+- 0 9211 3168"/>
                            <a:gd name="T77" fmla="*/ T76 w 6043"/>
                            <a:gd name="T78" fmla="+- 0 1650 328"/>
                            <a:gd name="T79" fmla="*/ 1650 h 1332"/>
                            <a:gd name="T80" fmla="+- 0 9211 3168"/>
                            <a:gd name="T81" fmla="*/ T80 w 6043"/>
                            <a:gd name="T82" fmla="+- 0 338 328"/>
                            <a:gd name="T83" fmla="*/ 338 h 1332"/>
                            <a:gd name="T84" fmla="+- 0 9211 3168"/>
                            <a:gd name="T85" fmla="*/ T84 w 6043"/>
                            <a:gd name="T86" fmla="+- 0 328 328"/>
                            <a:gd name="T87" fmla="*/ 328 h 13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1332" w="6043" stroke="1">
                              <a:moveTo>
                                <a:pt x="6033" y="0"/>
                              </a:moveTo>
                              <a:lnTo>
                                <a:pt x="10" y="0"/>
                              </a:lnTo>
                              <a:lnTo>
                                <a:pt x="0" y="0"/>
                              </a:lnTo>
                              <a:lnTo>
                                <a:pt x="0" y="10"/>
                              </a:lnTo>
                              <a:lnTo>
                                <a:pt x="0" y="1322"/>
                              </a:lnTo>
                              <a:lnTo>
                                <a:pt x="0" y="1332"/>
                              </a:lnTo>
                              <a:lnTo>
                                <a:pt x="10" y="1332"/>
                              </a:lnTo>
                              <a:lnTo>
                                <a:pt x="6033" y="1332"/>
                              </a:lnTo>
                              <a:lnTo>
                                <a:pt x="6033" y="1322"/>
                              </a:lnTo>
                              <a:lnTo>
                                <a:pt x="10" y="1322"/>
                              </a:lnTo>
                              <a:lnTo>
                                <a:pt x="10" y="10"/>
                              </a:lnTo>
                              <a:lnTo>
                                <a:pt x="6033" y="10"/>
                              </a:lnTo>
                              <a:lnTo>
                                <a:pt x="6033" y="0"/>
                              </a:lnTo>
                              <a:close/>
                              <a:moveTo>
                                <a:pt x="6043" y="0"/>
                              </a:moveTo>
                              <a:lnTo>
                                <a:pt x="6033" y="0"/>
                              </a:lnTo>
                              <a:lnTo>
                                <a:pt x="6033" y="10"/>
                              </a:lnTo>
                              <a:lnTo>
                                <a:pt x="6033" y="1322"/>
                              </a:lnTo>
                              <a:lnTo>
                                <a:pt x="6033" y="1332"/>
                              </a:lnTo>
                              <a:lnTo>
                                <a:pt x="6043" y="1332"/>
                              </a:lnTo>
                              <a:lnTo>
                                <a:pt x="6043" y="1322"/>
                              </a:lnTo>
                              <a:lnTo>
                                <a:pt x="6043" y="10"/>
                              </a:lnTo>
                              <a:lnTo>
                                <a:pt x="604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docshape24" o:spid="_x0000_i1028" style="width:302.15pt;height:66.6pt;mso-left-percent:-10001;mso-position-horizontal-relative:char;mso-position-vertical-relative:line;mso-top-percent:-10001;mso-wrap-style:square;visibility:visible;v-text-anchor:top" coordsize="6043,1332" path="m6033,l10,,,,,10,,1322l,1332l10,1332l6033,1332l6033,1322l10,1322l10,10l6033,10l6033,xm6043,l6033,l6033,10l6033,1322l6033,1332l6043,1332l6043,1322l6043,10l6043,xe" fillcolor="black" stroked="f">
                <v:path arrowok="t" o:connecttype="custom" o:connectlocs="3830955,208280;6350,208280;0,208280;0,214630;0,1047750;0,1054100;6350,1054100;3830955,1054100;3830955,1047750;6350,1047750;6350,214630;3830955,214630;3830955,208280;3837305,208280;3830955,208280;3830955,214630;3830955,1047750;3830955,1054100;3837305,1054100;3837305,1047750;3837305,214630;3837305,208280" o:connectangles="0,0,0,0,0,0,0,0,0,0,0,0,0,0,0,0,0,0,0,0,0,0"/>
                <w10:wrap type="none"/>
                <w10:anchorlock/>
              </v:shape>
            </w:pict>
          </mc:Fallback>
        </mc:AlternateContent>
      </w:r>
    </w:p>
    <w:p w:rsidR="00585485" w:rsidRPr="00A23A0A" w:rsidP="0073454C" w14:paraId="5886DC31" w14:textId="77777777">
      <w:pPr>
        <w:numPr>
          <w:ilvl w:val="0"/>
          <w:numId w:val="71"/>
        </w:numPr>
        <w:tabs>
          <w:tab w:val="left" w:pos="1121"/>
        </w:tabs>
        <w:autoSpaceDE w:val="0"/>
        <w:autoSpaceDN w:val="0"/>
        <w:ind w:left="360"/>
      </w:pPr>
      <w:r w:rsidRPr="00A23A0A">
        <w:t>Describe</w:t>
      </w:r>
      <w:r w:rsidRPr="00A23A0A">
        <w:rPr>
          <w:spacing w:val="-10"/>
        </w:rPr>
        <w:t xml:space="preserve"> </w:t>
      </w:r>
      <w:r w:rsidRPr="00A23A0A">
        <w:t>how</w:t>
      </w:r>
      <w:r w:rsidRPr="00A23A0A">
        <w:rPr>
          <w:spacing w:val="-9"/>
        </w:rPr>
        <w:t xml:space="preserve"> </w:t>
      </w:r>
      <w:r w:rsidRPr="00A23A0A">
        <w:t>the</w:t>
      </w:r>
      <w:r w:rsidRPr="00A23A0A">
        <w:rPr>
          <w:spacing w:val="-10"/>
        </w:rPr>
        <w:t xml:space="preserve"> </w:t>
      </w:r>
      <w:r w:rsidRPr="00A23A0A">
        <w:t>state</w:t>
      </w:r>
      <w:r w:rsidRPr="00A23A0A">
        <w:rPr>
          <w:spacing w:val="-8"/>
        </w:rPr>
        <w:t xml:space="preserve"> supports </w:t>
      </w:r>
      <w:r w:rsidRPr="00A23A0A">
        <w:t>integrated</w:t>
      </w:r>
      <w:r w:rsidRPr="00A23A0A">
        <w:rPr>
          <w:spacing w:val="-9"/>
        </w:rPr>
        <w:t xml:space="preserve"> behavioral </w:t>
      </w:r>
      <w:r w:rsidRPr="00A23A0A">
        <w:t>health</w:t>
      </w:r>
      <w:r w:rsidRPr="00A23A0A">
        <w:rPr>
          <w:spacing w:val="-6"/>
        </w:rPr>
        <w:t xml:space="preserve"> </w:t>
      </w:r>
      <w:r w:rsidRPr="00A23A0A">
        <w:t>and</w:t>
      </w:r>
      <w:r w:rsidRPr="00A23A0A">
        <w:rPr>
          <w:spacing w:val="-6"/>
        </w:rPr>
        <w:t xml:space="preserve"> </w:t>
      </w:r>
      <w:r w:rsidRPr="00A23A0A">
        <w:t>primary</w:t>
      </w:r>
      <w:r w:rsidRPr="00A23A0A">
        <w:rPr>
          <w:spacing w:val="-11"/>
        </w:rPr>
        <w:t xml:space="preserve"> </w:t>
      </w:r>
      <w:r w:rsidRPr="00A23A0A">
        <w:t>health</w:t>
      </w:r>
      <w:r w:rsidRPr="00A23A0A">
        <w:rPr>
          <w:spacing w:val="-6"/>
        </w:rPr>
        <w:t xml:space="preserve"> </w:t>
      </w:r>
      <w:r w:rsidRPr="00A23A0A">
        <w:t>care,</w:t>
      </w:r>
      <w:r w:rsidRPr="00A23A0A">
        <w:rPr>
          <w:spacing w:val="-9"/>
        </w:rPr>
        <w:t xml:space="preserve"> </w:t>
      </w:r>
      <w:r w:rsidRPr="00A23A0A">
        <w:t>including</w:t>
      </w:r>
      <w:r w:rsidRPr="00A23A0A">
        <w:rPr>
          <w:spacing w:val="-9"/>
        </w:rPr>
        <w:t xml:space="preserve"> </w:t>
      </w:r>
      <w:r w:rsidRPr="00A23A0A">
        <w:t>services</w:t>
      </w:r>
      <w:r w:rsidRPr="00A23A0A">
        <w:rPr>
          <w:spacing w:val="-6"/>
        </w:rPr>
        <w:t xml:space="preserve"> </w:t>
      </w:r>
      <w:r w:rsidRPr="00A23A0A">
        <w:t>for</w:t>
      </w:r>
      <w:r w:rsidRPr="00A23A0A">
        <w:rPr>
          <w:spacing w:val="-57"/>
        </w:rPr>
        <w:t xml:space="preserve">     </w:t>
      </w:r>
      <w:r w:rsidRPr="00A23A0A">
        <w:t xml:space="preserve"> individuals with mental disorders, substance use disorders, and co-occurring mental and substance use disorders.  Include detail about: </w:t>
      </w:r>
    </w:p>
    <w:p w:rsidR="00585485" w:rsidRPr="00A23A0A" w:rsidP="001920E8" w14:paraId="48BA183F" w14:textId="77777777">
      <w:pPr>
        <w:numPr>
          <w:ilvl w:val="1"/>
          <w:numId w:val="71"/>
        </w:numPr>
        <w:tabs>
          <w:tab w:val="left" w:pos="1121"/>
        </w:tabs>
        <w:autoSpaceDE w:val="0"/>
        <w:autoSpaceDN w:val="0"/>
        <w:spacing w:before="90" w:after="90"/>
        <w:ind w:left="1181" w:hanging="634"/>
      </w:pPr>
      <w:r w:rsidRPr="00A23A0A">
        <w:t xml:space="preserve">Access to behavioral health care facilitated through primary care providers </w:t>
      </w:r>
    </w:p>
    <w:p w:rsidR="00585485" w:rsidRPr="00A23A0A" w:rsidP="001920E8" w14:paraId="2640F790" w14:textId="77777777">
      <w:pPr>
        <w:numPr>
          <w:ilvl w:val="1"/>
          <w:numId w:val="71"/>
        </w:numPr>
        <w:tabs>
          <w:tab w:val="left" w:pos="1121"/>
        </w:tabs>
        <w:autoSpaceDE w:val="0"/>
        <w:autoSpaceDN w:val="0"/>
        <w:spacing w:before="90" w:after="90"/>
        <w:ind w:left="1181" w:hanging="634"/>
      </w:pPr>
      <w:r w:rsidRPr="00A23A0A">
        <w:t xml:space="preserve">Efforts to improve behavioral health care provided by primary care providers </w:t>
      </w:r>
    </w:p>
    <w:p w:rsidR="00585485" w:rsidRPr="00A23A0A" w:rsidP="001920E8" w14:paraId="25661E83" w14:textId="77777777">
      <w:pPr>
        <w:numPr>
          <w:ilvl w:val="1"/>
          <w:numId w:val="71"/>
        </w:numPr>
        <w:tabs>
          <w:tab w:val="left" w:pos="1121"/>
        </w:tabs>
        <w:autoSpaceDE w:val="0"/>
        <w:autoSpaceDN w:val="0"/>
        <w:spacing w:before="90" w:after="90"/>
        <w:ind w:left="1181" w:hanging="634"/>
      </w:pPr>
      <w:r w:rsidRPr="00A23A0A">
        <w:t>Efforts to integrate primary care into behavioral health settings</w:t>
      </w:r>
    </w:p>
    <w:p w:rsidR="00585485" w:rsidP="50F8DD39" w14:paraId="59AD6134" w14:textId="5A3E4994">
      <w:pPr>
        <w:tabs>
          <w:tab w:val="left" w:pos="1121"/>
        </w:tabs>
        <w:spacing w:before="90"/>
        <w:ind w:left="1120" w:right="1267"/>
      </w:pPr>
      <w:r w:rsidRPr="00400EB6">
        <w:rPr>
          <w:noProof/>
        </w:rPr>
        <mc:AlternateContent>
          <mc:Choice Requires="wps">
            <w:drawing>
              <wp:inline distT="0" distB="0" distL="0" distR="0">
                <wp:extent cx="3837305" cy="845820"/>
                <wp:effectExtent l="0" t="0" r="0" b="0"/>
                <wp:docPr id="3" name="Freeform: Shap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37305" cy="845820"/>
                        </a:xfrm>
                        <a:custGeom>
                          <a:avLst/>
                          <a:gdLst>
                            <a:gd name="T0" fmla="+- 0 9201 3168"/>
                            <a:gd name="T1" fmla="*/ T0 w 6043"/>
                            <a:gd name="T2" fmla="+- 0 328 328"/>
                            <a:gd name="T3" fmla="*/ 328 h 1332"/>
                            <a:gd name="T4" fmla="+- 0 3178 3168"/>
                            <a:gd name="T5" fmla="*/ T4 w 6043"/>
                            <a:gd name="T6" fmla="+- 0 328 328"/>
                            <a:gd name="T7" fmla="*/ 328 h 1332"/>
                            <a:gd name="T8" fmla="+- 0 3168 3168"/>
                            <a:gd name="T9" fmla="*/ T8 w 6043"/>
                            <a:gd name="T10" fmla="+- 0 328 328"/>
                            <a:gd name="T11" fmla="*/ 328 h 1332"/>
                            <a:gd name="T12" fmla="+- 0 3168 3168"/>
                            <a:gd name="T13" fmla="*/ T12 w 6043"/>
                            <a:gd name="T14" fmla="+- 0 338 328"/>
                            <a:gd name="T15" fmla="*/ 338 h 1332"/>
                            <a:gd name="T16" fmla="+- 0 3168 3168"/>
                            <a:gd name="T17" fmla="*/ T16 w 6043"/>
                            <a:gd name="T18" fmla="+- 0 1650 328"/>
                            <a:gd name="T19" fmla="*/ 1650 h 1332"/>
                            <a:gd name="T20" fmla="+- 0 3168 3168"/>
                            <a:gd name="T21" fmla="*/ T20 w 6043"/>
                            <a:gd name="T22" fmla="+- 0 1660 328"/>
                            <a:gd name="T23" fmla="*/ 1660 h 1332"/>
                            <a:gd name="T24" fmla="+- 0 3178 3168"/>
                            <a:gd name="T25" fmla="*/ T24 w 6043"/>
                            <a:gd name="T26" fmla="+- 0 1660 328"/>
                            <a:gd name="T27" fmla="*/ 1660 h 1332"/>
                            <a:gd name="T28" fmla="+- 0 9201 3168"/>
                            <a:gd name="T29" fmla="*/ T28 w 6043"/>
                            <a:gd name="T30" fmla="+- 0 1660 328"/>
                            <a:gd name="T31" fmla="*/ 1660 h 1332"/>
                            <a:gd name="T32" fmla="+- 0 9201 3168"/>
                            <a:gd name="T33" fmla="*/ T32 w 6043"/>
                            <a:gd name="T34" fmla="+- 0 1650 328"/>
                            <a:gd name="T35" fmla="*/ 1650 h 1332"/>
                            <a:gd name="T36" fmla="+- 0 3178 3168"/>
                            <a:gd name="T37" fmla="*/ T36 w 6043"/>
                            <a:gd name="T38" fmla="+- 0 1650 328"/>
                            <a:gd name="T39" fmla="*/ 1650 h 1332"/>
                            <a:gd name="T40" fmla="+- 0 3178 3168"/>
                            <a:gd name="T41" fmla="*/ T40 w 6043"/>
                            <a:gd name="T42" fmla="+- 0 338 328"/>
                            <a:gd name="T43" fmla="*/ 338 h 1332"/>
                            <a:gd name="T44" fmla="+- 0 9201 3168"/>
                            <a:gd name="T45" fmla="*/ T44 w 6043"/>
                            <a:gd name="T46" fmla="+- 0 338 328"/>
                            <a:gd name="T47" fmla="*/ 338 h 1332"/>
                            <a:gd name="T48" fmla="+- 0 9201 3168"/>
                            <a:gd name="T49" fmla="*/ T48 w 6043"/>
                            <a:gd name="T50" fmla="+- 0 328 328"/>
                            <a:gd name="T51" fmla="*/ 328 h 1332"/>
                            <a:gd name="T52" fmla="+- 0 9211 3168"/>
                            <a:gd name="T53" fmla="*/ T52 w 6043"/>
                            <a:gd name="T54" fmla="+- 0 328 328"/>
                            <a:gd name="T55" fmla="*/ 328 h 1332"/>
                            <a:gd name="T56" fmla="+- 0 9201 3168"/>
                            <a:gd name="T57" fmla="*/ T56 w 6043"/>
                            <a:gd name="T58" fmla="+- 0 328 328"/>
                            <a:gd name="T59" fmla="*/ 328 h 1332"/>
                            <a:gd name="T60" fmla="+- 0 9201 3168"/>
                            <a:gd name="T61" fmla="*/ T60 w 6043"/>
                            <a:gd name="T62" fmla="+- 0 338 328"/>
                            <a:gd name="T63" fmla="*/ 338 h 1332"/>
                            <a:gd name="T64" fmla="+- 0 9201 3168"/>
                            <a:gd name="T65" fmla="*/ T64 w 6043"/>
                            <a:gd name="T66" fmla="+- 0 1650 328"/>
                            <a:gd name="T67" fmla="*/ 1650 h 1332"/>
                            <a:gd name="T68" fmla="+- 0 9201 3168"/>
                            <a:gd name="T69" fmla="*/ T68 w 6043"/>
                            <a:gd name="T70" fmla="+- 0 1660 328"/>
                            <a:gd name="T71" fmla="*/ 1660 h 1332"/>
                            <a:gd name="T72" fmla="+- 0 9211 3168"/>
                            <a:gd name="T73" fmla="*/ T72 w 6043"/>
                            <a:gd name="T74" fmla="+- 0 1660 328"/>
                            <a:gd name="T75" fmla="*/ 1660 h 1332"/>
                            <a:gd name="T76" fmla="+- 0 9211 3168"/>
                            <a:gd name="T77" fmla="*/ T76 w 6043"/>
                            <a:gd name="T78" fmla="+- 0 1650 328"/>
                            <a:gd name="T79" fmla="*/ 1650 h 1332"/>
                            <a:gd name="T80" fmla="+- 0 9211 3168"/>
                            <a:gd name="T81" fmla="*/ T80 w 6043"/>
                            <a:gd name="T82" fmla="+- 0 338 328"/>
                            <a:gd name="T83" fmla="*/ 338 h 1332"/>
                            <a:gd name="T84" fmla="+- 0 9211 3168"/>
                            <a:gd name="T85" fmla="*/ T84 w 6043"/>
                            <a:gd name="T86" fmla="+- 0 328 328"/>
                            <a:gd name="T87" fmla="*/ 328 h 13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1332" w="6043" stroke="1">
                              <a:moveTo>
                                <a:pt x="6033" y="0"/>
                              </a:moveTo>
                              <a:lnTo>
                                <a:pt x="10" y="0"/>
                              </a:lnTo>
                              <a:lnTo>
                                <a:pt x="0" y="0"/>
                              </a:lnTo>
                              <a:lnTo>
                                <a:pt x="0" y="10"/>
                              </a:lnTo>
                              <a:lnTo>
                                <a:pt x="0" y="1322"/>
                              </a:lnTo>
                              <a:lnTo>
                                <a:pt x="0" y="1332"/>
                              </a:lnTo>
                              <a:lnTo>
                                <a:pt x="10" y="1332"/>
                              </a:lnTo>
                              <a:lnTo>
                                <a:pt x="6033" y="1332"/>
                              </a:lnTo>
                              <a:lnTo>
                                <a:pt x="6033" y="1322"/>
                              </a:lnTo>
                              <a:lnTo>
                                <a:pt x="10" y="1322"/>
                              </a:lnTo>
                              <a:lnTo>
                                <a:pt x="10" y="10"/>
                              </a:lnTo>
                              <a:lnTo>
                                <a:pt x="6033" y="10"/>
                              </a:lnTo>
                              <a:lnTo>
                                <a:pt x="6033" y="0"/>
                              </a:lnTo>
                              <a:close/>
                              <a:moveTo>
                                <a:pt x="6043" y="0"/>
                              </a:moveTo>
                              <a:lnTo>
                                <a:pt x="6033" y="0"/>
                              </a:lnTo>
                              <a:lnTo>
                                <a:pt x="6033" y="10"/>
                              </a:lnTo>
                              <a:lnTo>
                                <a:pt x="6033" y="1322"/>
                              </a:lnTo>
                              <a:lnTo>
                                <a:pt x="6033" y="1332"/>
                              </a:lnTo>
                              <a:lnTo>
                                <a:pt x="6043" y="1332"/>
                              </a:lnTo>
                              <a:lnTo>
                                <a:pt x="6043" y="1322"/>
                              </a:lnTo>
                              <a:lnTo>
                                <a:pt x="6043" y="10"/>
                              </a:lnTo>
                              <a:lnTo>
                                <a:pt x="604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docshape24" o:spid="_x0000_i1029" style="width:302.15pt;height:66.6pt;mso-left-percent:-10001;mso-position-horizontal-relative:char;mso-position-vertical-relative:line;mso-top-percent:-10001;mso-wrap-style:square;visibility:visible;v-text-anchor:top" coordsize="6043,1332" path="m6033,l10,,,,,10,,1322l,1332l10,1332l6033,1332l6033,1322l10,1322l10,10l6033,10l6033,xm6043,l6033,l6033,10l6033,1322l6033,1332l6043,1332l6043,1322l6043,10l6043,xe" fillcolor="black" stroked="f">
                <v:path arrowok="t" o:connecttype="custom" o:connectlocs="3830955,208280;6350,208280;0,208280;0,214630;0,1047750;0,1054100;6350,1054100;3830955,1054100;3830955,1047750;6350,1047750;6350,214630;3830955,214630;3830955,208280;3837305,208280;3830955,208280;3830955,214630;3830955,1047750;3830955,1054100;3837305,1054100;3837305,1047750;3837305,214630;3837305,208280" o:connectangles="0,0,0,0,0,0,0,0,0,0,0,0,0,0,0,0,0,0,0,0,0,0"/>
                <w10:wrap type="none"/>
                <w10:anchorlock/>
              </v:shape>
            </w:pict>
          </mc:Fallback>
        </mc:AlternateContent>
      </w:r>
    </w:p>
    <w:p w:rsidR="00585485" w:rsidRPr="00A23A0A" w:rsidP="00E0657E" w14:paraId="6B76EB05" w14:textId="77777777">
      <w:pPr>
        <w:pStyle w:val="ListParagraph"/>
        <w:numPr>
          <w:ilvl w:val="0"/>
          <w:numId w:val="71"/>
        </w:numPr>
        <w:tabs>
          <w:tab w:val="left" w:pos="1121"/>
        </w:tabs>
        <w:autoSpaceDE w:val="0"/>
        <w:autoSpaceDN w:val="0"/>
        <w:ind w:left="360"/>
      </w:pPr>
      <w:r w:rsidRPr="00A23A0A">
        <w:t xml:space="preserve">Describe how the state provides care coordination, including detail about how care coordination is funded and how care coordination models provided by the state vary based on the seriousness and complexity of individual behavioral health needs. Describe care coordination available to: </w:t>
      </w:r>
    </w:p>
    <w:p w:rsidR="00585485" w:rsidRPr="00A23A0A" w:rsidP="001920E8" w14:paraId="4C230492" w14:textId="77777777">
      <w:pPr>
        <w:numPr>
          <w:ilvl w:val="1"/>
          <w:numId w:val="71"/>
        </w:numPr>
        <w:tabs>
          <w:tab w:val="left" w:pos="1121"/>
        </w:tabs>
        <w:autoSpaceDE w:val="0"/>
        <w:autoSpaceDN w:val="0"/>
        <w:spacing w:before="90" w:after="90"/>
        <w:ind w:left="1181" w:hanging="634"/>
      </w:pPr>
      <w:r w:rsidRPr="00A23A0A">
        <w:t>Adults with serious mental illness</w:t>
      </w:r>
    </w:p>
    <w:p w:rsidR="00585485" w:rsidRPr="00A23A0A" w:rsidP="001920E8" w14:paraId="7673224A" w14:textId="77777777">
      <w:pPr>
        <w:numPr>
          <w:ilvl w:val="1"/>
          <w:numId w:val="71"/>
        </w:numPr>
        <w:tabs>
          <w:tab w:val="left" w:pos="1121"/>
        </w:tabs>
        <w:autoSpaceDE w:val="0"/>
        <w:autoSpaceDN w:val="0"/>
        <w:spacing w:before="90" w:after="90"/>
        <w:ind w:left="1181" w:hanging="634"/>
      </w:pPr>
      <w:r w:rsidRPr="00A23A0A">
        <w:t>Adults with substance use disorders</w:t>
      </w:r>
    </w:p>
    <w:p w:rsidR="00585485" w:rsidRPr="00400EB6" w:rsidP="00982BFC" w14:paraId="6089FB0D" w14:textId="7BF74450">
      <w:pPr>
        <w:numPr>
          <w:ilvl w:val="1"/>
          <w:numId w:val="71"/>
        </w:numPr>
        <w:tabs>
          <w:tab w:val="left" w:pos="1121"/>
        </w:tabs>
        <w:autoSpaceDE w:val="0"/>
        <w:autoSpaceDN w:val="0"/>
        <w:spacing w:before="90" w:after="90"/>
        <w:ind w:left="1181" w:hanging="634"/>
      </w:pPr>
      <w:r w:rsidRPr="00400EB6">
        <w:rPr>
          <w:noProof/>
        </w:rPr>
        <mc:AlternateContent>
          <mc:Choice Requires="wps">
            <w:drawing>
              <wp:anchor distT="0" distB="0" distL="0" distR="0" simplePos="0" relativeHeight="251758592" behindDoc="1" locked="0" layoutInCell="1" allowOverlap="1">
                <wp:simplePos x="0" y="0"/>
                <wp:positionH relativeFrom="page">
                  <wp:posOffset>1667614</wp:posOffset>
                </wp:positionH>
                <wp:positionV relativeFrom="paragraph">
                  <wp:posOffset>312942</wp:posOffset>
                </wp:positionV>
                <wp:extent cx="3837305" cy="847725"/>
                <wp:effectExtent l="0" t="0" r="0" b="9525"/>
                <wp:wrapTopAndBottom/>
                <wp:docPr id="4" name="Freeform: Shape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37305" cy="847725"/>
                        </a:xfrm>
                        <a:custGeom>
                          <a:avLst/>
                          <a:gdLst>
                            <a:gd name="T0" fmla="+- 0 9201 3168"/>
                            <a:gd name="T1" fmla="*/ T0 w 6043"/>
                            <a:gd name="T2" fmla="+- 0 277 277"/>
                            <a:gd name="T3" fmla="*/ 277 h 1335"/>
                            <a:gd name="T4" fmla="+- 0 3178 3168"/>
                            <a:gd name="T5" fmla="*/ T4 w 6043"/>
                            <a:gd name="T6" fmla="+- 0 277 277"/>
                            <a:gd name="T7" fmla="*/ 277 h 1335"/>
                            <a:gd name="T8" fmla="+- 0 3168 3168"/>
                            <a:gd name="T9" fmla="*/ T8 w 6043"/>
                            <a:gd name="T10" fmla="+- 0 277 277"/>
                            <a:gd name="T11" fmla="*/ 277 h 1335"/>
                            <a:gd name="T12" fmla="+- 0 3168 3168"/>
                            <a:gd name="T13" fmla="*/ T12 w 6043"/>
                            <a:gd name="T14" fmla="+- 0 287 277"/>
                            <a:gd name="T15" fmla="*/ 287 h 1335"/>
                            <a:gd name="T16" fmla="+- 0 3168 3168"/>
                            <a:gd name="T17" fmla="*/ T16 w 6043"/>
                            <a:gd name="T18" fmla="+- 0 1602 277"/>
                            <a:gd name="T19" fmla="*/ 1602 h 1335"/>
                            <a:gd name="T20" fmla="+- 0 3168 3168"/>
                            <a:gd name="T21" fmla="*/ T20 w 6043"/>
                            <a:gd name="T22" fmla="+- 0 1612 277"/>
                            <a:gd name="T23" fmla="*/ 1612 h 1335"/>
                            <a:gd name="T24" fmla="+- 0 3178 3168"/>
                            <a:gd name="T25" fmla="*/ T24 w 6043"/>
                            <a:gd name="T26" fmla="+- 0 1612 277"/>
                            <a:gd name="T27" fmla="*/ 1612 h 1335"/>
                            <a:gd name="T28" fmla="+- 0 9201 3168"/>
                            <a:gd name="T29" fmla="*/ T28 w 6043"/>
                            <a:gd name="T30" fmla="+- 0 1612 277"/>
                            <a:gd name="T31" fmla="*/ 1612 h 1335"/>
                            <a:gd name="T32" fmla="+- 0 9201 3168"/>
                            <a:gd name="T33" fmla="*/ T32 w 6043"/>
                            <a:gd name="T34" fmla="+- 0 1602 277"/>
                            <a:gd name="T35" fmla="*/ 1602 h 1335"/>
                            <a:gd name="T36" fmla="+- 0 3178 3168"/>
                            <a:gd name="T37" fmla="*/ T36 w 6043"/>
                            <a:gd name="T38" fmla="+- 0 1602 277"/>
                            <a:gd name="T39" fmla="*/ 1602 h 1335"/>
                            <a:gd name="T40" fmla="+- 0 3178 3168"/>
                            <a:gd name="T41" fmla="*/ T40 w 6043"/>
                            <a:gd name="T42" fmla="+- 0 287 277"/>
                            <a:gd name="T43" fmla="*/ 287 h 1335"/>
                            <a:gd name="T44" fmla="+- 0 9201 3168"/>
                            <a:gd name="T45" fmla="*/ T44 w 6043"/>
                            <a:gd name="T46" fmla="+- 0 287 277"/>
                            <a:gd name="T47" fmla="*/ 287 h 1335"/>
                            <a:gd name="T48" fmla="+- 0 9201 3168"/>
                            <a:gd name="T49" fmla="*/ T48 w 6043"/>
                            <a:gd name="T50" fmla="+- 0 277 277"/>
                            <a:gd name="T51" fmla="*/ 277 h 1335"/>
                            <a:gd name="T52" fmla="+- 0 9211 3168"/>
                            <a:gd name="T53" fmla="*/ T52 w 6043"/>
                            <a:gd name="T54" fmla="+- 0 277 277"/>
                            <a:gd name="T55" fmla="*/ 277 h 1335"/>
                            <a:gd name="T56" fmla="+- 0 9201 3168"/>
                            <a:gd name="T57" fmla="*/ T56 w 6043"/>
                            <a:gd name="T58" fmla="+- 0 277 277"/>
                            <a:gd name="T59" fmla="*/ 277 h 1335"/>
                            <a:gd name="T60" fmla="+- 0 9201 3168"/>
                            <a:gd name="T61" fmla="*/ T60 w 6043"/>
                            <a:gd name="T62" fmla="+- 0 287 277"/>
                            <a:gd name="T63" fmla="*/ 287 h 1335"/>
                            <a:gd name="T64" fmla="+- 0 9201 3168"/>
                            <a:gd name="T65" fmla="*/ T64 w 6043"/>
                            <a:gd name="T66" fmla="+- 0 1602 277"/>
                            <a:gd name="T67" fmla="*/ 1602 h 1335"/>
                            <a:gd name="T68" fmla="+- 0 9201 3168"/>
                            <a:gd name="T69" fmla="*/ T68 w 6043"/>
                            <a:gd name="T70" fmla="+- 0 1612 277"/>
                            <a:gd name="T71" fmla="*/ 1612 h 1335"/>
                            <a:gd name="T72" fmla="+- 0 9211 3168"/>
                            <a:gd name="T73" fmla="*/ T72 w 6043"/>
                            <a:gd name="T74" fmla="+- 0 1612 277"/>
                            <a:gd name="T75" fmla="*/ 1612 h 1335"/>
                            <a:gd name="T76" fmla="+- 0 9211 3168"/>
                            <a:gd name="T77" fmla="*/ T76 w 6043"/>
                            <a:gd name="T78" fmla="+- 0 1602 277"/>
                            <a:gd name="T79" fmla="*/ 1602 h 1335"/>
                            <a:gd name="T80" fmla="+- 0 9211 3168"/>
                            <a:gd name="T81" fmla="*/ T80 w 6043"/>
                            <a:gd name="T82" fmla="+- 0 287 277"/>
                            <a:gd name="T83" fmla="*/ 287 h 1335"/>
                            <a:gd name="T84" fmla="+- 0 9211 3168"/>
                            <a:gd name="T85" fmla="*/ T84 w 6043"/>
                            <a:gd name="T86" fmla="+- 0 277 277"/>
                            <a:gd name="T87" fmla="*/ 277 h 13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1335" w="6043" stroke="1">
                              <a:moveTo>
                                <a:pt x="6033" y="0"/>
                              </a:moveTo>
                              <a:lnTo>
                                <a:pt x="10" y="0"/>
                              </a:lnTo>
                              <a:lnTo>
                                <a:pt x="0" y="0"/>
                              </a:lnTo>
                              <a:lnTo>
                                <a:pt x="0" y="10"/>
                              </a:lnTo>
                              <a:lnTo>
                                <a:pt x="0" y="1325"/>
                              </a:lnTo>
                              <a:lnTo>
                                <a:pt x="0" y="1335"/>
                              </a:lnTo>
                              <a:lnTo>
                                <a:pt x="10" y="1335"/>
                              </a:lnTo>
                              <a:lnTo>
                                <a:pt x="6033" y="1335"/>
                              </a:lnTo>
                              <a:lnTo>
                                <a:pt x="6033" y="1325"/>
                              </a:lnTo>
                              <a:lnTo>
                                <a:pt x="10" y="1325"/>
                              </a:lnTo>
                              <a:lnTo>
                                <a:pt x="10" y="10"/>
                              </a:lnTo>
                              <a:lnTo>
                                <a:pt x="6033" y="10"/>
                              </a:lnTo>
                              <a:lnTo>
                                <a:pt x="6033" y="0"/>
                              </a:lnTo>
                              <a:close/>
                              <a:moveTo>
                                <a:pt x="6043" y="0"/>
                              </a:moveTo>
                              <a:lnTo>
                                <a:pt x="6033" y="0"/>
                              </a:lnTo>
                              <a:lnTo>
                                <a:pt x="6033" y="10"/>
                              </a:lnTo>
                              <a:lnTo>
                                <a:pt x="6033" y="1325"/>
                              </a:lnTo>
                              <a:lnTo>
                                <a:pt x="6033" y="1335"/>
                              </a:lnTo>
                              <a:lnTo>
                                <a:pt x="6043" y="1335"/>
                              </a:lnTo>
                              <a:lnTo>
                                <a:pt x="6043" y="1325"/>
                              </a:lnTo>
                              <a:lnTo>
                                <a:pt x="6043" y="10"/>
                              </a:lnTo>
                              <a:lnTo>
                                <a:pt x="604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 o:spid="_x0000_s1030" style="width:302.15pt;height:66.75pt;margin-top:24.65pt;margin-left:131.3pt;mso-height-percent:0;mso-height-relative:page;mso-position-horizontal-relative:page;mso-width-percent:0;mso-width-relative:page;mso-wrap-distance-bottom:0;mso-wrap-distance-left:0;mso-wrap-distance-right:0;mso-wrap-distance-top:0;mso-wrap-style:square;position:absolute;visibility:visible;v-text-anchor:top;z-index:-251551744" coordsize="6043,1335" path="m6033,l10,,,,,10,,1325l,1335l10,1335l6033,1335l6033,1325l10,1325l10,10l6033,10l6033,xm6043,l6033,l6033,10l6033,1325l6033,1335l6043,1335l6043,1325l6043,10l6043,xe" fillcolor="black" stroked="f">
                <v:path arrowok="t" o:connecttype="custom" o:connectlocs="3830955,175895;6350,175895;0,175895;0,182245;0,1017270;0,1023620;6350,1023620;3830955,1023620;3830955,1017270;6350,1017270;6350,182245;3830955,182245;3830955,175895;3837305,175895;3830955,175895;3830955,182245;3830955,1017270;3830955,1023620;3837305,1023620;3837305,1017270;3837305,182245;3837305,175895" o:connectangles="0,0,0,0,0,0,0,0,0,0,0,0,0,0,0,0,0,0,0,0,0,0"/>
                <w10:wrap type="topAndBottom"/>
              </v:shape>
            </w:pict>
          </mc:Fallback>
        </mc:AlternateContent>
      </w:r>
      <w:r w:rsidRPr="00A23A0A">
        <w:t xml:space="preserve">Children and youth with serious emotional disturbances or substance use disorders </w:t>
      </w:r>
    </w:p>
    <w:p w:rsidR="00585485" w:rsidRPr="00A23A0A" w:rsidP="001920E8" w14:paraId="1DD64F6E" w14:textId="08AEF049">
      <w:pPr>
        <w:numPr>
          <w:ilvl w:val="0"/>
          <w:numId w:val="71"/>
        </w:numPr>
        <w:tabs>
          <w:tab w:val="left" w:pos="1121"/>
        </w:tabs>
        <w:autoSpaceDE w:val="0"/>
        <w:autoSpaceDN w:val="0"/>
        <w:spacing w:before="90"/>
        <w:ind w:left="360"/>
      </w:pPr>
      <w:r w:rsidRPr="00400EB6">
        <w:rPr>
          <w:noProof/>
        </w:rPr>
        <mc:AlternateContent>
          <mc:Choice Requires="wps">
            <w:drawing>
              <wp:anchor distT="0" distB="0" distL="0" distR="0" simplePos="0" relativeHeight="251759616" behindDoc="1" locked="0" layoutInCell="1" allowOverlap="1">
                <wp:simplePos x="0" y="0"/>
                <wp:positionH relativeFrom="page">
                  <wp:posOffset>1750306</wp:posOffset>
                </wp:positionH>
                <wp:positionV relativeFrom="paragraph">
                  <wp:posOffset>1901778</wp:posOffset>
                </wp:positionV>
                <wp:extent cx="3837305" cy="847725"/>
                <wp:effectExtent l="0" t="0" r="0" b="9525"/>
                <wp:wrapTopAndBottom/>
                <wp:docPr id="5" name="Freeform: Shap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37305" cy="847725"/>
                        </a:xfrm>
                        <a:custGeom>
                          <a:avLst/>
                          <a:gdLst>
                            <a:gd name="T0" fmla="+- 0 9201 3168"/>
                            <a:gd name="T1" fmla="*/ T0 w 6043"/>
                            <a:gd name="T2" fmla="+- 0 277 277"/>
                            <a:gd name="T3" fmla="*/ 277 h 1335"/>
                            <a:gd name="T4" fmla="+- 0 3178 3168"/>
                            <a:gd name="T5" fmla="*/ T4 w 6043"/>
                            <a:gd name="T6" fmla="+- 0 277 277"/>
                            <a:gd name="T7" fmla="*/ 277 h 1335"/>
                            <a:gd name="T8" fmla="+- 0 3168 3168"/>
                            <a:gd name="T9" fmla="*/ T8 w 6043"/>
                            <a:gd name="T10" fmla="+- 0 277 277"/>
                            <a:gd name="T11" fmla="*/ 277 h 1335"/>
                            <a:gd name="T12" fmla="+- 0 3168 3168"/>
                            <a:gd name="T13" fmla="*/ T12 w 6043"/>
                            <a:gd name="T14" fmla="+- 0 287 277"/>
                            <a:gd name="T15" fmla="*/ 287 h 1335"/>
                            <a:gd name="T16" fmla="+- 0 3168 3168"/>
                            <a:gd name="T17" fmla="*/ T16 w 6043"/>
                            <a:gd name="T18" fmla="+- 0 1602 277"/>
                            <a:gd name="T19" fmla="*/ 1602 h 1335"/>
                            <a:gd name="T20" fmla="+- 0 3168 3168"/>
                            <a:gd name="T21" fmla="*/ T20 w 6043"/>
                            <a:gd name="T22" fmla="+- 0 1612 277"/>
                            <a:gd name="T23" fmla="*/ 1612 h 1335"/>
                            <a:gd name="T24" fmla="+- 0 3178 3168"/>
                            <a:gd name="T25" fmla="*/ T24 w 6043"/>
                            <a:gd name="T26" fmla="+- 0 1612 277"/>
                            <a:gd name="T27" fmla="*/ 1612 h 1335"/>
                            <a:gd name="T28" fmla="+- 0 9201 3168"/>
                            <a:gd name="T29" fmla="*/ T28 w 6043"/>
                            <a:gd name="T30" fmla="+- 0 1612 277"/>
                            <a:gd name="T31" fmla="*/ 1612 h 1335"/>
                            <a:gd name="T32" fmla="+- 0 9201 3168"/>
                            <a:gd name="T33" fmla="*/ T32 w 6043"/>
                            <a:gd name="T34" fmla="+- 0 1602 277"/>
                            <a:gd name="T35" fmla="*/ 1602 h 1335"/>
                            <a:gd name="T36" fmla="+- 0 3178 3168"/>
                            <a:gd name="T37" fmla="*/ T36 w 6043"/>
                            <a:gd name="T38" fmla="+- 0 1602 277"/>
                            <a:gd name="T39" fmla="*/ 1602 h 1335"/>
                            <a:gd name="T40" fmla="+- 0 3178 3168"/>
                            <a:gd name="T41" fmla="*/ T40 w 6043"/>
                            <a:gd name="T42" fmla="+- 0 287 277"/>
                            <a:gd name="T43" fmla="*/ 287 h 1335"/>
                            <a:gd name="T44" fmla="+- 0 9201 3168"/>
                            <a:gd name="T45" fmla="*/ T44 w 6043"/>
                            <a:gd name="T46" fmla="+- 0 287 277"/>
                            <a:gd name="T47" fmla="*/ 287 h 1335"/>
                            <a:gd name="T48" fmla="+- 0 9201 3168"/>
                            <a:gd name="T49" fmla="*/ T48 w 6043"/>
                            <a:gd name="T50" fmla="+- 0 277 277"/>
                            <a:gd name="T51" fmla="*/ 277 h 1335"/>
                            <a:gd name="T52" fmla="+- 0 9211 3168"/>
                            <a:gd name="T53" fmla="*/ T52 w 6043"/>
                            <a:gd name="T54" fmla="+- 0 277 277"/>
                            <a:gd name="T55" fmla="*/ 277 h 1335"/>
                            <a:gd name="T56" fmla="+- 0 9201 3168"/>
                            <a:gd name="T57" fmla="*/ T56 w 6043"/>
                            <a:gd name="T58" fmla="+- 0 277 277"/>
                            <a:gd name="T59" fmla="*/ 277 h 1335"/>
                            <a:gd name="T60" fmla="+- 0 9201 3168"/>
                            <a:gd name="T61" fmla="*/ T60 w 6043"/>
                            <a:gd name="T62" fmla="+- 0 287 277"/>
                            <a:gd name="T63" fmla="*/ 287 h 1335"/>
                            <a:gd name="T64" fmla="+- 0 9201 3168"/>
                            <a:gd name="T65" fmla="*/ T64 w 6043"/>
                            <a:gd name="T66" fmla="+- 0 1602 277"/>
                            <a:gd name="T67" fmla="*/ 1602 h 1335"/>
                            <a:gd name="T68" fmla="+- 0 9201 3168"/>
                            <a:gd name="T69" fmla="*/ T68 w 6043"/>
                            <a:gd name="T70" fmla="+- 0 1612 277"/>
                            <a:gd name="T71" fmla="*/ 1612 h 1335"/>
                            <a:gd name="T72" fmla="+- 0 9211 3168"/>
                            <a:gd name="T73" fmla="*/ T72 w 6043"/>
                            <a:gd name="T74" fmla="+- 0 1612 277"/>
                            <a:gd name="T75" fmla="*/ 1612 h 1335"/>
                            <a:gd name="T76" fmla="+- 0 9211 3168"/>
                            <a:gd name="T77" fmla="*/ T76 w 6043"/>
                            <a:gd name="T78" fmla="+- 0 1602 277"/>
                            <a:gd name="T79" fmla="*/ 1602 h 1335"/>
                            <a:gd name="T80" fmla="+- 0 9211 3168"/>
                            <a:gd name="T81" fmla="*/ T80 w 6043"/>
                            <a:gd name="T82" fmla="+- 0 287 277"/>
                            <a:gd name="T83" fmla="*/ 287 h 1335"/>
                            <a:gd name="T84" fmla="+- 0 9211 3168"/>
                            <a:gd name="T85" fmla="*/ T84 w 6043"/>
                            <a:gd name="T86" fmla="+- 0 277 277"/>
                            <a:gd name="T87" fmla="*/ 277 h 13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1335" w="6043" stroke="1">
                              <a:moveTo>
                                <a:pt x="6033" y="0"/>
                              </a:moveTo>
                              <a:lnTo>
                                <a:pt x="10" y="0"/>
                              </a:lnTo>
                              <a:lnTo>
                                <a:pt x="0" y="0"/>
                              </a:lnTo>
                              <a:lnTo>
                                <a:pt x="0" y="10"/>
                              </a:lnTo>
                              <a:lnTo>
                                <a:pt x="0" y="1325"/>
                              </a:lnTo>
                              <a:lnTo>
                                <a:pt x="0" y="1335"/>
                              </a:lnTo>
                              <a:lnTo>
                                <a:pt x="10" y="1335"/>
                              </a:lnTo>
                              <a:lnTo>
                                <a:pt x="6033" y="1335"/>
                              </a:lnTo>
                              <a:lnTo>
                                <a:pt x="6033" y="1325"/>
                              </a:lnTo>
                              <a:lnTo>
                                <a:pt x="10" y="1325"/>
                              </a:lnTo>
                              <a:lnTo>
                                <a:pt x="10" y="10"/>
                              </a:lnTo>
                              <a:lnTo>
                                <a:pt x="6033" y="10"/>
                              </a:lnTo>
                              <a:lnTo>
                                <a:pt x="6033" y="0"/>
                              </a:lnTo>
                              <a:close/>
                              <a:moveTo>
                                <a:pt x="6043" y="0"/>
                              </a:moveTo>
                              <a:lnTo>
                                <a:pt x="6033" y="0"/>
                              </a:lnTo>
                              <a:lnTo>
                                <a:pt x="6033" y="10"/>
                              </a:lnTo>
                              <a:lnTo>
                                <a:pt x="6033" y="1325"/>
                              </a:lnTo>
                              <a:lnTo>
                                <a:pt x="6033" y="1335"/>
                              </a:lnTo>
                              <a:lnTo>
                                <a:pt x="6043" y="1335"/>
                              </a:lnTo>
                              <a:lnTo>
                                <a:pt x="6043" y="1325"/>
                              </a:lnTo>
                              <a:lnTo>
                                <a:pt x="6043" y="10"/>
                              </a:lnTo>
                              <a:lnTo>
                                <a:pt x="604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 o:spid="_x0000_s1031" style="width:302.15pt;height:66.75pt;margin-top:149.75pt;margin-left:137.8pt;mso-height-percent:0;mso-height-relative:page;mso-position-horizontal-relative:page;mso-width-percent:0;mso-width-relative:page;mso-wrap-distance-bottom:0;mso-wrap-distance-left:0;mso-wrap-distance-right:0;mso-wrap-distance-top:0;mso-wrap-style:square;position:absolute;visibility:visible;v-text-anchor:top;z-index:-251549696" coordsize="6043,1335" path="m6033,l10,,,,,10,,1325l,1335l10,1335l6033,1335l6033,1325l10,1325l10,10l6033,10l6033,xm6043,l6033,l6033,10l6033,1325l6033,1335l6043,1335l6043,1325l6043,10l6043,xe" fillcolor="black" stroked="f">
                <v:path arrowok="t" o:connecttype="custom" o:connectlocs="3830955,175895;6350,175895;0,175895;0,182245;0,1017270;0,1023620;6350,1023620;3830955,1023620;3830955,1017270;6350,1017270;6350,182245;3830955,182245;3830955,175895;3837305,175895;3830955,175895;3830955,182245;3830955,1017270;3830955,1023620;3837305,1023620;3837305,1017270;3837305,182245;3837305,175895" o:connectangles="0,0,0,0,0,0,0,0,0,0,0,0,0,0,0,0,0,0,0,0,0,0"/>
                <w10:wrap type="topAndBottom"/>
              </v:shape>
            </w:pict>
          </mc:Fallback>
        </mc:AlternateContent>
      </w:r>
      <w:r w:rsidRPr="00A23A0A">
        <w:t>Describe</w:t>
      </w:r>
      <w:r w:rsidRPr="00A23A0A">
        <w:rPr>
          <w:spacing w:val="-3"/>
        </w:rPr>
        <w:t xml:space="preserve"> </w:t>
      </w:r>
      <w:r w:rsidRPr="00A23A0A">
        <w:t>how</w:t>
      </w:r>
      <w:r w:rsidRPr="00A23A0A">
        <w:rPr>
          <w:spacing w:val="-1"/>
        </w:rPr>
        <w:t xml:space="preserve"> </w:t>
      </w:r>
      <w:r w:rsidRPr="00A23A0A">
        <w:t>the</w:t>
      </w:r>
      <w:r w:rsidRPr="00A23A0A">
        <w:rPr>
          <w:spacing w:val="-2"/>
        </w:rPr>
        <w:t xml:space="preserve"> </w:t>
      </w:r>
      <w:r w:rsidRPr="00A23A0A">
        <w:t>state</w:t>
      </w:r>
      <w:r w:rsidRPr="00A23A0A">
        <w:rPr>
          <w:spacing w:val="-1"/>
        </w:rPr>
        <w:t xml:space="preserve"> </w:t>
      </w:r>
      <w:r w:rsidRPr="00A23A0A">
        <w:t>supports the provision of</w:t>
      </w:r>
      <w:r w:rsidRPr="00A23A0A">
        <w:rPr>
          <w:spacing w:val="-1"/>
        </w:rPr>
        <w:t xml:space="preserve"> integrated </w:t>
      </w:r>
      <w:r w:rsidRPr="00A23A0A">
        <w:t>services</w:t>
      </w:r>
      <w:r w:rsidRPr="00A23A0A">
        <w:rPr>
          <w:spacing w:val="1"/>
        </w:rPr>
        <w:t xml:space="preserve"> </w:t>
      </w:r>
      <w:r w:rsidRPr="00A23A0A">
        <w:t>and</w:t>
      </w:r>
      <w:r w:rsidRPr="00A23A0A">
        <w:rPr>
          <w:spacing w:val="-1"/>
        </w:rPr>
        <w:t xml:space="preserve"> </w:t>
      </w:r>
      <w:r w:rsidRPr="00A23A0A">
        <w:t>supports</w:t>
      </w:r>
      <w:r w:rsidRPr="00A23A0A">
        <w:rPr>
          <w:spacing w:val="1"/>
        </w:rPr>
        <w:t xml:space="preserve"> for individuals with co-occurring mental and substance use disorders</w:t>
      </w:r>
      <w:r w:rsidRPr="00A23A0A">
        <w:t>, including screening and assessment for co-occurring disorders and integrated treatment that addresses substance use disorders as well as mental disorders. Please describe how this system differs for youth and adults.</w:t>
      </w:r>
    </w:p>
    <w:bookmarkStart w:id="210" w:name="_Toc398717008"/>
    <w:bookmarkEnd w:id="207"/>
    <w:bookmarkEnd w:id="208"/>
    <w:p w:rsidR="00D361BC" w:rsidRPr="00400EB6" w:rsidP="00982BFC" w14:paraId="49C5B43B" w14:textId="6B7051AC">
      <w:r w:rsidRPr="00400EB6">
        <w:rPr>
          <w:noProof/>
        </w:rPr>
        <mc:AlternateContent>
          <mc:Choice Requires="wps">
            <w:drawing>
              <wp:anchor distT="0" distB="0" distL="114300" distR="114300" simplePos="0" relativeHeight="251820032" behindDoc="0" locked="0" layoutInCell="1" allowOverlap="1">
                <wp:simplePos x="0" y="0"/>
                <wp:positionH relativeFrom="column">
                  <wp:posOffset>709684</wp:posOffset>
                </wp:positionH>
                <wp:positionV relativeFrom="paragraph">
                  <wp:posOffset>996675</wp:posOffset>
                </wp:positionV>
                <wp:extent cx="4029075" cy="847725"/>
                <wp:effectExtent l="0" t="0" r="28575" b="2857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29075" cy="847725"/>
                        </a:xfrm>
                        <a:prstGeom prst="rect">
                          <a:avLst/>
                        </a:prstGeom>
                        <a:solidFill>
                          <a:srgbClr val="FFFFFF"/>
                        </a:solidFill>
                        <a:ln w="9525">
                          <a:solidFill>
                            <a:srgbClr val="000000"/>
                          </a:solidFill>
                          <a:miter lim="800000"/>
                          <a:headEnd/>
                          <a:tailEnd/>
                        </a:ln>
                      </wps:spPr>
                      <wps:txbx>
                        <w:txbxContent>
                          <w:p w:rsidR="001920E8" w:rsidRPr="00453108" w:rsidP="001920E8" w14:paraId="2DA44470" w14:textId="77777777">
                            <w:pPr>
                              <w:rPr>
                                <w:b/>
                                <w:b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32" type="#_x0000_t202" style="width:317.25pt;height:66.75pt;margin-top:78.5pt;margin-left:55.9pt;mso-height-percent:0;mso-height-relative:margin;mso-width-percent:0;mso-width-relative:margin;mso-wrap-distance-bottom:0;mso-wrap-distance-left:9pt;mso-wrap-distance-right:9pt;mso-wrap-distance-top:0;mso-wrap-style:square;position:absolute;visibility:visible;v-text-anchor:top;z-index:251821056">
                <v:textbox>
                  <w:txbxContent>
                    <w:p w:rsidR="001920E8" w:rsidRPr="00453108" w:rsidP="001920E8" w14:paraId="0A37501D" w14:textId="77777777">
                      <w:pPr>
                        <w:rPr>
                          <w:b/>
                          <w:bCs/>
                        </w:rPr>
                      </w:pPr>
                    </w:p>
                  </w:txbxContent>
                </v:textbox>
              </v:shape>
            </w:pict>
          </mc:Fallback>
        </mc:AlternateContent>
      </w:r>
      <w:r w:rsidRPr="00A23A0A" w:rsidR="00D361BC">
        <w:t xml:space="preserve">6. </w:t>
      </w:r>
      <w:r w:rsidRPr="00982BFC" w:rsidR="00D361BC">
        <w:rPr>
          <w:i/>
        </w:rPr>
        <w:t xml:space="preserve">Please indicate areas of technical assistance needed related to this section.  </w:t>
      </w:r>
    </w:p>
    <w:p w:rsidR="00D361BC" w:rsidRPr="00A23A0A" w:rsidP="001920E8" w14:paraId="55CBC53C" w14:textId="5033B9EB">
      <w:bookmarkStart w:id="211" w:name="_Toc462237768"/>
    </w:p>
    <w:p w:rsidR="001920E8" w:rsidP="001920E8" w14:paraId="6D30D49E" w14:textId="77777777">
      <w:bookmarkStart w:id="212" w:name="_Toc166645957"/>
      <w:bookmarkStart w:id="213" w:name="_Toc2091461210"/>
    </w:p>
    <w:p w:rsidR="001920E8" w:rsidP="001920E8" w14:paraId="59647C48" w14:textId="77777777"/>
    <w:p w:rsidR="00C64735" w:rsidRPr="000633E0" w:rsidP="00DA2DEE" w14:paraId="66545E30" w14:textId="5804B95B">
      <w:pPr>
        <w:pStyle w:val="Heading2"/>
        <w:ind w:hanging="460"/>
      </w:pPr>
      <w:bookmarkStart w:id="214" w:name="_Toc122674083"/>
      <w:r>
        <w:rPr>
          <w:spacing w:val="-1"/>
        </w:rPr>
        <w:t xml:space="preserve">2.  </w:t>
      </w:r>
      <w:r w:rsidRPr="000633E0" w:rsidR="6A719452">
        <w:rPr>
          <w:spacing w:val="-1"/>
        </w:rPr>
        <w:t>He</w:t>
      </w:r>
      <w:r w:rsidRPr="000633E0" w:rsidR="6A719452">
        <w:t xml:space="preserve">alth </w:t>
      </w:r>
      <w:r w:rsidRPr="000633E0" w:rsidR="6A719452">
        <w:rPr>
          <w:spacing w:val="-1"/>
        </w:rPr>
        <w:t>D</w:t>
      </w:r>
      <w:r w:rsidRPr="000633E0" w:rsidR="6A719452">
        <w:t>ispariti</w:t>
      </w:r>
      <w:r w:rsidRPr="000633E0" w:rsidR="6A719452">
        <w:rPr>
          <w:spacing w:val="-1"/>
        </w:rPr>
        <w:t>e</w:t>
      </w:r>
      <w:r w:rsidRPr="000633E0" w:rsidR="6A719452">
        <w:t>s</w:t>
      </w:r>
      <w:bookmarkEnd w:id="210"/>
      <w:r w:rsidRPr="000633E0" w:rsidR="03F7D4DA">
        <w:t xml:space="preserve"> - </w:t>
      </w:r>
      <w:bookmarkEnd w:id="211"/>
      <w:r w:rsidRPr="000633E0" w:rsidR="2D7CA8C4">
        <w:t>Required</w:t>
      </w:r>
      <w:bookmarkEnd w:id="214"/>
      <w:r w:rsidRPr="000633E0" w:rsidR="68C5C560">
        <w:t xml:space="preserve"> </w:t>
      </w:r>
      <w:bookmarkEnd w:id="212"/>
      <w:bookmarkEnd w:id="213"/>
    </w:p>
    <w:p w:rsidR="00C64735" w:rsidRPr="00400EB6" w:rsidP="00C64735" w14:paraId="322BD9DC" w14:textId="5C2B126A">
      <w:pPr>
        <w:pStyle w:val="BodyText"/>
        <w:ind w:left="0" w:right="128"/>
      </w:pPr>
      <w:r w:rsidRPr="00B27564">
        <w:rPr>
          <w:spacing w:val="-4"/>
        </w:rPr>
        <w:t>I</w:t>
      </w:r>
      <w:r w:rsidRPr="00B27564">
        <w:t>n</w:t>
      </w:r>
      <w:r w:rsidRPr="00B27564">
        <w:rPr>
          <w:spacing w:val="2"/>
        </w:rPr>
        <w:t xml:space="preserve"> </w:t>
      </w:r>
      <w:r w:rsidRPr="00B27564">
        <w:rPr>
          <w:spacing w:val="-1"/>
        </w:rPr>
        <w:t>acc</w:t>
      </w:r>
      <w:r w:rsidRPr="00B27564">
        <w:rPr>
          <w:spacing w:val="2"/>
        </w:rPr>
        <w:t>o</w:t>
      </w:r>
      <w:r w:rsidRPr="00B27564">
        <w:rPr>
          <w:spacing w:val="-1"/>
        </w:rPr>
        <w:t>r</w:t>
      </w:r>
      <w:r w:rsidRPr="00B27564">
        <w:t>d</w:t>
      </w:r>
      <w:r w:rsidRPr="00B27564">
        <w:rPr>
          <w:spacing w:val="-1"/>
        </w:rPr>
        <w:t>a</w:t>
      </w:r>
      <w:r w:rsidRPr="00B27564">
        <w:rPr>
          <w:spacing w:val="2"/>
        </w:rPr>
        <w:t>n</w:t>
      </w:r>
      <w:r w:rsidRPr="00B27564">
        <w:rPr>
          <w:spacing w:val="-1"/>
        </w:rPr>
        <w:t>c</w:t>
      </w:r>
      <w:r w:rsidRPr="00B27564">
        <w:t>e</w:t>
      </w:r>
      <w:r w:rsidRPr="00B27564">
        <w:rPr>
          <w:spacing w:val="-1"/>
        </w:rPr>
        <w:t xml:space="preserve"> w</w:t>
      </w:r>
      <w:r w:rsidRPr="00B27564">
        <w:t xml:space="preserve">ith </w:t>
      </w:r>
      <w:r w:rsidRPr="00B27564" w:rsidR="0080126E">
        <w:t>Advancing Racial Equity and Support for Underserved Communities Through the Federal Government (Executive Order 13985),</w:t>
      </w:r>
      <w:r w:rsidRPr="00B27564" w:rsidR="00F22541">
        <w:t xml:space="preserve"> Advancing Equality for Lesbian, Gay, Bisexual, Transgender, Queer, and Intersex Individuals (Executive Order 14075),</w:t>
      </w:r>
      <w:r w:rsidRPr="00B27564" w:rsidR="0080126E">
        <w:t xml:space="preserve"> </w:t>
      </w:r>
      <w:r w:rsidRPr="00B27564">
        <w:t>the</w:t>
      </w:r>
      <w:r w:rsidRPr="00B27564">
        <w:rPr>
          <w:spacing w:val="-1"/>
        </w:rPr>
        <w:t xml:space="preserve"> </w:t>
      </w:r>
      <w:hyperlink r:id="rId85" w:history="1">
        <w:r w:rsidRPr="00982BFC">
          <w:rPr>
            <w:rStyle w:val="Hyperlink"/>
            <w:i/>
            <w:iCs/>
            <w:spacing w:val="-1"/>
            <w:u w:val="none"/>
          </w:rPr>
          <w:t xml:space="preserve">HHS </w:t>
        </w:r>
        <w:r w:rsidRPr="00982BFC">
          <w:rPr>
            <w:rStyle w:val="Hyperlink"/>
            <w:i/>
            <w:iCs/>
            <w:u w:val="none"/>
          </w:rPr>
          <w:t>Action Plan to Reduce Racial and Ethnic Health Disparities</w:t>
        </w:r>
      </w:hyperlink>
      <w:r>
        <w:rPr>
          <w:rStyle w:val="FootnoteReference"/>
          <w:i/>
          <w:iCs/>
        </w:rPr>
        <w:footnoteReference w:id="40"/>
      </w:r>
      <w:r w:rsidRPr="00B27564">
        <w:rPr>
          <w:i/>
          <w:iCs/>
        </w:rPr>
        <w:t>,</w:t>
      </w:r>
      <w:r w:rsidRPr="00400EB6">
        <w:rPr>
          <w:i/>
          <w:iCs/>
        </w:rPr>
        <w:t xml:space="preserve"> </w:t>
      </w:r>
      <w:hyperlink r:id="rId86" w:history="1">
        <w:r w:rsidRPr="00A23A0A">
          <w:rPr>
            <w:rStyle w:val="Hyperlink"/>
            <w:i/>
            <w:iCs/>
          </w:rPr>
          <w:t>Healthy</w:t>
        </w:r>
        <w:r w:rsidRPr="00A23A0A" w:rsidR="27028D48">
          <w:rPr>
            <w:rStyle w:val="Hyperlink"/>
          </w:rPr>
          <w:t xml:space="preserve"> </w:t>
        </w:r>
        <w:r w:rsidRPr="00A23A0A">
          <w:rPr>
            <w:rStyle w:val="Hyperlink"/>
            <w:i/>
            <w:iCs/>
          </w:rPr>
          <w:t>People</w:t>
        </w:r>
        <w:r w:rsidRPr="00A23A0A">
          <w:rPr>
            <w:rStyle w:val="Hyperlink"/>
          </w:rPr>
          <w:t>,</w:t>
        </w:r>
        <w:r w:rsidRPr="00A23A0A">
          <w:rPr>
            <w:rStyle w:val="Hyperlink"/>
            <w:i/>
            <w:iCs/>
          </w:rPr>
          <w:t xml:space="preserve"> 2020</w:t>
        </w:r>
      </w:hyperlink>
      <w:r>
        <w:rPr>
          <w:rStyle w:val="FootnoteReference"/>
          <w:i/>
          <w:iCs/>
          <w:u w:val="single"/>
        </w:rPr>
        <w:footnoteReference w:id="41"/>
      </w:r>
      <w:r w:rsidRPr="00982BFC">
        <w:rPr>
          <w:i/>
          <w:iCs/>
          <w:u w:val="single"/>
        </w:rPr>
        <w:t xml:space="preserve">, </w:t>
      </w:r>
      <w:hyperlink r:id="rId87" w:history="1">
        <w:r w:rsidRPr="00A23A0A">
          <w:rPr>
            <w:rStyle w:val="Hyperlink"/>
            <w:i/>
            <w:iCs/>
          </w:rPr>
          <w:t xml:space="preserve">National Stakeholder Strategy for Achieving Health </w:t>
        </w:r>
        <w:r w:rsidRPr="00A23A0A">
          <w:rPr>
            <w:rStyle w:val="Hyperlink"/>
            <w:rFonts w:eastAsiaTheme="minorEastAsia"/>
            <w:i/>
            <w:iCs/>
          </w:rPr>
          <w:t>Equity</w:t>
        </w:r>
      </w:hyperlink>
      <w:r>
        <w:rPr>
          <w:rStyle w:val="FootnoteReference"/>
          <w:rFonts w:eastAsiaTheme="minorEastAsia"/>
          <w:i/>
          <w:iCs/>
        </w:rPr>
        <w:footnoteReference w:id="42"/>
      </w:r>
      <w:r w:rsidRPr="00400EB6" w:rsidR="20B128DD">
        <w:rPr>
          <w:rFonts w:eastAsiaTheme="minorEastAsia"/>
          <w:i/>
          <w:iCs/>
        </w:rPr>
        <w:t>,</w:t>
      </w:r>
      <w:r w:rsidRPr="00A23A0A">
        <w:t xml:space="preserve"> and other</w:t>
      </w:r>
      <w:r w:rsidRPr="00A23A0A">
        <w:rPr>
          <w:i/>
          <w:iCs/>
        </w:rPr>
        <w:t xml:space="preserve"> </w:t>
      </w:r>
      <w:r w:rsidRPr="00A23A0A">
        <w:t>HHS and federal policy recommendations, S</w:t>
      </w:r>
      <w:r w:rsidRPr="00A23A0A">
        <w:rPr>
          <w:spacing w:val="-1"/>
        </w:rPr>
        <w:t>A</w:t>
      </w:r>
      <w:r w:rsidRPr="00A23A0A">
        <w:t>M</w:t>
      </w:r>
      <w:r w:rsidRPr="00A23A0A">
        <w:rPr>
          <w:spacing w:val="-1"/>
        </w:rPr>
        <w:t>H</w:t>
      </w:r>
      <w:r w:rsidRPr="00A23A0A">
        <w:t>SA</w:t>
      </w:r>
      <w:r w:rsidRPr="00A23A0A">
        <w:rPr>
          <w:spacing w:val="-1"/>
        </w:rPr>
        <w:t xml:space="preserve"> e</w:t>
      </w:r>
      <w:r w:rsidRPr="00A23A0A">
        <w:rPr>
          <w:spacing w:val="2"/>
        </w:rPr>
        <w:t>x</w:t>
      </w:r>
      <w:r w:rsidRPr="00A23A0A">
        <w:t>p</w:t>
      </w:r>
      <w:r w:rsidRPr="00A23A0A">
        <w:rPr>
          <w:spacing w:val="-1"/>
        </w:rPr>
        <w:t>ec</w:t>
      </w:r>
      <w:r w:rsidRPr="00A23A0A">
        <w:t xml:space="preserve">ts </w:t>
      </w:r>
      <w:r w:rsidRPr="00A23A0A" w:rsidR="0C6FE6D7">
        <w:rPr>
          <w:spacing w:val="-2"/>
        </w:rPr>
        <w:t>block g</w:t>
      </w:r>
      <w:r w:rsidRPr="00A23A0A">
        <w:rPr>
          <w:spacing w:val="-2"/>
        </w:rPr>
        <w:t>rant</w:t>
      </w:r>
      <w:r w:rsidRPr="00A23A0A">
        <w:t xml:space="preserve"> doll</w:t>
      </w:r>
      <w:r w:rsidRPr="00A23A0A">
        <w:rPr>
          <w:spacing w:val="-1"/>
        </w:rPr>
        <w:t>ar</w:t>
      </w:r>
      <w:r w:rsidRPr="00A23A0A">
        <w:t xml:space="preserve">s to support equity in </w:t>
      </w:r>
      <w:r w:rsidRPr="00A23A0A">
        <w:rPr>
          <w:spacing w:val="-1"/>
        </w:rPr>
        <w:t>ac</w:t>
      </w:r>
      <w:r w:rsidRPr="00A23A0A">
        <w:rPr>
          <w:spacing w:val="1"/>
        </w:rPr>
        <w:t>c</w:t>
      </w:r>
      <w:r w:rsidRPr="00A23A0A">
        <w:rPr>
          <w:spacing w:val="-1"/>
        </w:rPr>
        <w:t>e</w:t>
      </w:r>
      <w:r w:rsidRPr="00A23A0A">
        <w:t>ss, s</w:t>
      </w:r>
      <w:r w:rsidRPr="00A23A0A">
        <w:rPr>
          <w:spacing w:val="-1"/>
        </w:rPr>
        <w:t>er</w:t>
      </w:r>
      <w:r w:rsidRPr="00A23A0A">
        <w:t>vi</w:t>
      </w:r>
      <w:r w:rsidRPr="00A23A0A">
        <w:rPr>
          <w:spacing w:val="-1"/>
        </w:rPr>
        <w:t>ce</w:t>
      </w:r>
      <w:r w:rsidRPr="00A23A0A">
        <w:t>s p</w:t>
      </w:r>
      <w:r w:rsidRPr="00A23A0A">
        <w:rPr>
          <w:spacing w:val="-1"/>
        </w:rPr>
        <w:t>r</w:t>
      </w:r>
      <w:r w:rsidRPr="00A23A0A">
        <w:t>ovi</w:t>
      </w:r>
      <w:r w:rsidRPr="00A23A0A">
        <w:rPr>
          <w:spacing w:val="2"/>
        </w:rPr>
        <w:t>d</w:t>
      </w:r>
      <w:r w:rsidRPr="00A23A0A">
        <w:rPr>
          <w:spacing w:val="-1"/>
        </w:rPr>
        <w:t>e</w:t>
      </w:r>
      <w:r w:rsidRPr="00A23A0A">
        <w:t xml:space="preserve">d, </w:t>
      </w:r>
      <w:r w:rsidRPr="00A23A0A">
        <w:rPr>
          <w:spacing w:val="-1"/>
        </w:rPr>
        <w:t>a</w:t>
      </w:r>
      <w:r w:rsidRPr="00A23A0A">
        <w:t xml:space="preserve">nd </w:t>
      </w:r>
      <w:r w:rsidRPr="00A23A0A" w:rsidR="391332FB">
        <w:t>M/SUD</w:t>
      </w:r>
      <w:r w:rsidRPr="00A23A0A">
        <w:t xml:space="preserve"> out</w:t>
      </w:r>
      <w:r w:rsidRPr="00A23A0A">
        <w:rPr>
          <w:spacing w:val="-1"/>
        </w:rPr>
        <w:t>c</w:t>
      </w:r>
      <w:r w:rsidRPr="00A23A0A">
        <w:t>om</w:t>
      </w:r>
      <w:r w:rsidRPr="00A23A0A">
        <w:rPr>
          <w:spacing w:val="-1"/>
        </w:rPr>
        <w:t>e</w:t>
      </w:r>
      <w:r w:rsidRPr="00A23A0A">
        <w:t>s</w:t>
      </w:r>
      <w:r w:rsidRPr="00A23A0A">
        <w:rPr>
          <w:spacing w:val="2"/>
        </w:rPr>
        <w:t xml:space="preserve"> </w:t>
      </w:r>
      <w:r w:rsidRPr="00A23A0A">
        <w:rPr>
          <w:spacing w:val="-1"/>
        </w:rPr>
        <w:t>a</w:t>
      </w:r>
      <w:r w:rsidRPr="00A23A0A">
        <w:t>mong individuals of all cultures</w:t>
      </w:r>
      <w:r w:rsidRPr="00B27564" w:rsidR="2542BA27">
        <w:t xml:space="preserve">, </w:t>
      </w:r>
      <w:r w:rsidRPr="00B27564" w:rsidR="15830277">
        <w:t>sexual orientation</w:t>
      </w:r>
      <w:r w:rsidRPr="00B27564" w:rsidR="33A7D0C5">
        <w:t>s</w:t>
      </w:r>
      <w:r w:rsidRPr="00B27564" w:rsidR="15830277">
        <w:t>, gender identit</w:t>
      </w:r>
      <w:r w:rsidRPr="00B27564" w:rsidR="33A7D0C5">
        <w:t>ies</w:t>
      </w:r>
      <w:r w:rsidRPr="00B27564" w:rsidR="00EF3534">
        <w:t xml:space="preserve">, races, and </w:t>
      </w:r>
      <w:r w:rsidRPr="00A23A0A">
        <w:t>ethnicities</w:t>
      </w:r>
      <w:r w:rsidRPr="00A23A0A" w:rsidR="08279E13">
        <w:t xml:space="preserve">.  </w:t>
      </w:r>
      <w:r w:rsidRPr="00A23A0A">
        <w:rPr>
          <w:spacing w:val="-1"/>
        </w:rPr>
        <w:t>Accordingly, gra</w:t>
      </w:r>
      <w:r w:rsidRPr="00A23A0A">
        <w:t>nt</w:t>
      </w:r>
      <w:r w:rsidRPr="00A23A0A">
        <w:rPr>
          <w:spacing w:val="-1"/>
        </w:rPr>
        <w:t>ee</w:t>
      </w:r>
      <w:r w:rsidRPr="00A23A0A">
        <w:t>s should</w:t>
      </w:r>
      <w:r w:rsidRPr="00A23A0A">
        <w:rPr>
          <w:spacing w:val="2"/>
        </w:rPr>
        <w:t xml:space="preserve"> </w:t>
      </w:r>
      <w:r w:rsidRPr="00A23A0A">
        <w:rPr>
          <w:spacing w:val="-1"/>
        </w:rPr>
        <w:t>c</w:t>
      </w:r>
      <w:r w:rsidRPr="00A23A0A">
        <w:t>oll</w:t>
      </w:r>
      <w:r w:rsidRPr="00A23A0A">
        <w:rPr>
          <w:spacing w:val="-1"/>
        </w:rPr>
        <w:t>ec</w:t>
      </w:r>
      <w:r w:rsidRPr="00A23A0A">
        <w:t xml:space="preserve">t </w:t>
      </w:r>
      <w:r w:rsidRPr="00A23A0A">
        <w:rPr>
          <w:spacing w:val="1"/>
        </w:rPr>
        <w:t>a</w:t>
      </w:r>
      <w:r w:rsidRPr="00A23A0A">
        <w:t>nd u</w:t>
      </w:r>
      <w:r w:rsidRPr="00A23A0A" w:rsidR="6A2116F7">
        <w:t>s</w:t>
      </w:r>
      <w:r w:rsidRPr="00A23A0A">
        <w:t>e</w:t>
      </w:r>
      <w:r w:rsidRPr="00A23A0A">
        <w:rPr>
          <w:spacing w:val="-1"/>
        </w:rPr>
        <w:t xml:space="preserve"> </w:t>
      </w:r>
      <w:r w:rsidRPr="00A23A0A">
        <w:t>d</w:t>
      </w:r>
      <w:r w:rsidRPr="00A23A0A">
        <w:rPr>
          <w:spacing w:val="-1"/>
        </w:rPr>
        <w:t>a</w:t>
      </w:r>
      <w:r w:rsidRPr="00A23A0A">
        <w:t>ta</w:t>
      </w:r>
      <w:r w:rsidRPr="00A23A0A">
        <w:rPr>
          <w:spacing w:val="-1"/>
        </w:rPr>
        <w:t xml:space="preserve"> </w:t>
      </w:r>
      <w:r w:rsidRPr="00A23A0A">
        <w:t xml:space="preserve">to: </w:t>
      </w:r>
      <w:r w:rsidRPr="00A23A0A">
        <w:rPr>
          <w:spacing w:val="-1"/>
        </w:rPr>
        <w:t>(</w:t>
      </w:r>
      <w:r w:rsidRPr="00A23A0A">
        <w:t>1)</w:t>
      </w:r>
      <w:r w:rsidRPr="00A23A0A">
        <w:rPr>
          <w:spacing w:val="-1"/>
        </w:rPr>
        <w:t xml:space="preserve"> </w:t>
      </w:r>
      <w:r w:rsidRPr="00A23A0A">
        <w:t>id</w:t>
      </w:r>
      <w:r w:rsidRPr="00A23A0A">
        <w:rPr>
          <w:spacing w:val="-1"/>
        </w:rPr>
        <w:t>e</w:t>
      </w:r>
      <w:r w:rsidRPr="00A23A0A">
        <w:t>nti</w:t>
      </w:r>
      <w:r w:rsidRPr="00A23A0A" w:rsidR="135B0DB8">
        <w:rPr>
          <w:spacing w:val="1"/>
        </w:rPr>
        <w:t>fy</w:t>
      </w:r>
      <w:r w:rsidRPr="00A23A0A">
        <w:rPr>
          <w:spacing w:val="-5"/>
        </w:rPr>
        <w:t xml:space="preserve"> </w:t>
      </w:r>
      <w:r w:rsidRPr="00A23A0A">
        <w:t>subpopul</w:t>
      </w:r>
      <w:r w:rsidRPr="00A23A0A">
        <w:rPr>
          <w:spacing w:val="-1"/>
        </w:rPr>
        <w:t>a</w:t>
      </w:r>
      <w:r w:rsidRPr="00A23A0A">
        <w:t xml:space="preserve">tions </w:t>
      </w:r>
      <w:r w:rsidRPr="00A23A0A">
        <w:rPr>
          <w:spacing w:val="-1"/>
        </w:rPr>
        <w:t>(</w:t>
      </w:r>
      <w:r w:rsidRPr="00A23A0A" w:rsidR="591F1B3F">
        <w:t>e.g.,</w:t>
      </w:r>
      <w:r w:rsidRPr="00A23A0A">
        <w:t xml:space="preserve"> </w:t>
      </w:r>
      <w:r w:rsidRPr="00A23A0A">
        <w:rPr>
          <w:spacing w:val="-1"/>
        </w:rPr>
        <w:t>rac</w:t>
      </w:r>
      <w:r w:rsidRPr="00A23A0A">
        <w:t>i</w:t>
      </w:r>
      <w:r w:rsidRPr="00A23A0A">
        <w:rPr>
          <w:spacing w:val="-1"/>
        </w:rPr>
        <w:t>a</w:t>
      </w:r>
      <w:r w:rsidRPr="00A23A0A">
        <w:t xml:space="preserve">l, </w:t>
      </w:r>
      <w:r w:rsidRPr="00A23A0A">
        <w:rPr>
          <w:spacing w:val="-1"/>
        </w:rPr>
        <w:t>e</w:t>
      </w:r>
      <w:r w:rsidRPr="00A23A0A">
        <w:t>thni</w:t>
      </w:r>
      <w:r w:rsidRPr="00A23A0A">
        <w:rPr>
          <w:spacing w:val="-1"/>
        </w:rPr>
        <w:t xml:space="preserve">c, </w:t>
      </w:r>
      <w:r w:rsidRPr="00A23A0A">
        <w:t>limit</w:t>
      </w:r>
      <w:r w:rsidRPr="00A23A0A">
        <w:rPr>
          <w:spacing w:val="-1"/>
        </w:rPr>
        <w:t>e</w:t>
      </w:r>
      <w:r w:rsidRPr="00A23A0A">
        <w:t xml:space="preserve">d </w:t>
      </w:r>
      <w:r w:rsidRPr="00A23A0A">
        <w:rPr>
          <w:spacing w:val="-1"/>
        </w:rPr>
        <w:t>E</w:t>
      </w:r>
      <w:r w:rsidRPr="00A23A0A">
        <w:t>n</w:t>
      </w:r>
      <w:r w:rsidRPr="00A23A0A">
        <w:rPr>
          <w:spacing w:val="-3"/>
        </w:rPr>
        <w:t>g</w:t>
      </w:r>
      <w:r w:rsidRPr="00A23A0A">
        <w:t>lish sp</w:t>
      </w:r>
      <w:r w:rsidRPr="00A23A0A">
        <w:rPr>
          <w:spacing w:val="-1"/>
        </w:rPr>
        <w:t>ea</w:t>
      </w:r>
      <w:r w:rsidRPr="00A23A0A">
        <w:t>kin</w:t>
      </w:r>
      <w:r w:rsidRPr="00A23A0A">
        <w:rPr>
          <w:spacing w:val="-3"/>
        </w:rPr>
        <w:t>g</w:t>
      </w:r>
      <w:r w:rsidRPr="00A23A0A">
        <w:t>,</w:t>
      </w:r>
      <w:r w:rsidRPr="00A23A0A">
        <w:rPr>
          <w:spacing w:val="2"/>
        </w:rPr>
        <w:t xml:space="preserve"> </w:t>
      </w:r>
      <w:r w:rsidRPr="00A23A0A">
        <w:t>t</w:t>
      </w:r>
      <w:r w:rsidRPr="00A23A0A">
        <w:rPr>
          <w:spacing w:val="-1"/>
        </w:rPr>
        <w:t>r</w:t>
      </w:r>
      <w:r w:rsidRPr="00A23A0A">
        <w:t>ib</w:t>
      </w:r>
      <w:r w:rsidRPr="00A23A0A">
        <w:rPr>
          <w:spacing w:val="-1"/>
        </w:rPr>
        <w:t>a</w:t>
      </w:r>
      <w:r w:rsidRPr="00A23A0A">
        <w:t>l, s</w:t>
      </w:r>
      <w:r w:rsidRPr="00A23A0A">
        <w:rPr>
          <w:spacing w:val="-1"/>
        </w:rPr>
        <w:t>e</w:t>
      </w:r>
      <w:r w:rsidRPr="00A23A0A">
        <w:rPr>
          <w:spacing w:val="2"/>
        </w:rPr>
        <w:t>x</w:t>
      </w:r>
      <w:r w:rsidRPr="00A23A0A">
        <w:t>u</w:t>
      </w:r>
      <w:r w:rsidRPr="00A23A0A">
        <w:rPr>
          <w:spacing w:val="-1"/>
        </w:rPr>
        <w:t>a</w:t>
      </w:r>
      <w:r w:rsidRPr="00A23A0A">
        <w:t>l/</w:t>
      </w:r>
      <w:r w:rsidRPr="00A23A0A">
        <w:rPr>
          <w:spacing w:val="-3"/>
        </w:rPr>
        <w:t>g</w:t>
      </w:r>
      <w:r w:rsidRPr="00A23A0A">
        <w:rPr>
          <w:spacing w:val="-1"/>
        </w:rPr>
        <w:t>e</w:t>
      </w:r>
      <w:r w:rsidRPr="00A23A0A">
        <w:t>nd</w:t>
      </w:r>
      <w:r w:rsidRPr="00A23A0A">
        <w:rPr>
          <w:spacing w:val="-1"/>
        </w:rPr>
        <w:t>e</w:t>
      </w:r>
      <w:r w:rsidRPr="00A23A0A">
        <w:t>r</w:t>
      </w:r>
      <w:r w:rsidRPr="00A23A0A">
        <w:rPr>
          <w:spacing w:val="-1"/>
        </w:rPr>
        <w:t xml:space="preserve"> </w:t>
      </w:r>
      <w:r w:rsidRPr="00A23A0A">
        <w:t>mi</w:t>
      </w:r>
      <w:r w:rsidRPr="00A23A0A">
        <w:rPr>
          <w:spacing w:val="2"/>
        </w:rPr>
        <w:t>n</w:t>
      </w:r>
      <w:r w:rsidRPr="00A23A0A">
        <w:t>o</w:t>
      </w:r>
      <w:r w:rsidRPr="00A23A0A">
        <w:rPr>
          <w:spacing w:val="-1"/>
        </w:rPr>
        <w:t>r</w:t>
      </w:r>
      <w:r w:rsidRPr="00A23A0A">
        <w:t>i</w:t>
      </w:r>
      <w:r w:rsidRPr="00A23A0A">
        <w:rPr>
          <w:spacing w:val="2"/>
        </w:rPr>
        <w:t>t</w:t>
      </w:r>
      <w:r w:rsidRPr="00A23A0A">
        <w:t>y</w:t>
      </w:r>
      <w:r w:rsidRPr="00A23A0A">
        <w:rPr>
          <w:spacing w:val="-3"/>
        </w:rPr>
        <w:t xml:space="preserve"> g</w:t>
      </w:r>
      <w:r w:rsidRPr="00A23A0A">
        <w:rPr>
          <w:spacing w:val="-1"/>
        </w:rPr>
        <w:t>r</w:t>
      </w:r>
      <w:r w:rsidRPr="00A23A0A">
        <w:t>oups,</w:t>
      </w:r>
      <w:r w:rsidRPr="00A23A0A" w:rsidR="2542BA27">
        <w:t xml:space="preserve"> etc.</w:t>
      </w:r>
      <w:r w:rsidRPr="00A23A0A">
        <w:t>)</w:t>
      </w:r>
      <w:r w:rsidRPr="00A23A0A">
        <w:rPr>
          <w:spacing w:val="-1"/>
        </w:rPr>
        <w:t xml:space="preserve"> </w:t>
      </w:r>
      <w:r w:rsidRPr="00A23A0A">
        <w:t>vuln</w:t>
      </w:r>
      <w:r w:rsidRPr="00A23A0A">
        <w:rPr>
          <w:spacing w:val="-1"/>
        </w:rPr>
        <w:t>era</w:t>
      </w:r>
      <w:r w:rsidRPr="00A23A0A">
        <w:t>ble</w:t>
      </w:r>
      <w:r w:rsidRPr="00A23A0A">
        <w:rPr>
          <w:spacing w:val="-1"/>
        </w:rPr>
        <w:t xml:space="preserve"> </w:t>
      </w:r>
      <w:r w:rsidRPr="00A23A0A">
        <w:t xml:space="preserve">to </w:t>
      </w:r>
      <w:r w:rsidRPr="00A23A0A">
        <w:rPr>
          <w:spacing w:val="2"/>
        </w:rPr>
        <w:t>h</w:t>
      </w:r>
      <w:r w:rsidRPr="00A23A0A">
        <w:rPr>
          <w:spacing w:val="-1"/>
        </w:rPr>
        <w:t>ea</w:t>
      </w:r>
      <w:r w:rsidRPr="00A23A0A">
        <w:t>lth disp</w:t>
      </w:r>
      <w:r w:rsidRPr="00A23A0A">
        <w:rPr>
          <w:spacing w:val="-1"/>
        </w:rPr>
        <w:t>ar</w:t>
      </w:r>
      <w:r w:rsidRPr="00A23A0A">
        <w:t>iti</w:t>
      </w:r>
      <w:r w:rsidRPr="00A23A0A">
        <w:rPr>
          <w:spacing w:val="-1"/>
        </w:rPr>
        <w:t>e</w:t>
      </w:r>
      <w:r w:rsidRPr="00A23A0A">
        <w:t xml:space="preserve">s </w:t>
      </w:r>
      <w:r w:rsidRPr="00A23A0A">
        <w:rPr>
          <w:spacing w:val="-1"/>
        </w:rPr>
        <w:t>a</w:t>
      </w:r>
      <w:r w:rsidRPr="00A23A0A">
        <w:t xml:space="preserve">nd </w:t>
      </w:r>
      <w:r w:rsidRPr="00A23A0A">
        <w:rPr>
          <w:spacing w:val="-1"/>
        </w:rPr>
        <w:t>(</w:t>
      </w:r>
      <w:r w:rsidRPr="00A23A0A">
        <w:t>2) impl</w:t>
      </w:r>
      <w:r w:rsidRPr="00A23A0A">
        <w:rPr>
          <w:spacing w:val="-1"/>
        </w:rPr>
        <w:t>e</w:t>
      </w:r>
      <w:r w:rsidRPr="00A23A0A">
        <w:t>m</w:t>
      </w:r>
      <w:r w:rsidRPr="00A23A0A">
        <w:rPr>
          <w:spacing w:val="-1"/>
        </w:rPr>
        <w:t>e</w:t>
      </w:r>
      <w:r w:rsidRPr="00A23A0A">
        <w:t>nt 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 xml:space="preserve">s to </w:t>
      </w:r>
      <w:r w:rsidRPr="00A23A0A">
        <w:rPr>
          <w:spacing w:val="2"/>
        </w:rPr>
        <w:t>d</w:t>
      </w:r>
      <w:r w:rsidRPr="00A23A0A">
        <w:rPr>
          <w:spacing w:val="-1"/>
        </w:rPr>
        <w:t>ecr</w:t>
      </w:r>
      <w:r w:rsidRPr="00A23A0A">
        <w:rPr>
          <w:spacing w:val="1"/>
        </w:rPr>
        <w:t>e</w:t>
      </w:r>
      <w:r w:rsidRPr="00A23A0A">
        <w:rPr>
          <w:spacing w:val="-1"/>
        </w:rPr>
        <w:t>a</w:t>
      </w:r>
      <w:r w:rsidRPr="00A23A0A">
        <w:t>se</w:t>
      </w:r>
      <w:r w:rsidRPr="00A23A0A">
        <w:rPr>
          <w:spacing w:val="-1"/>
        </w:rPr>
        <w:t xml:space="preserve"> </w:t>
      </w:r>
      <w:r w:rsidRPr="00A23A0A">
        <w:t>the</w:t>
      </w:r>
      <w:r w:rsidRPr="00A23A0A">
        <w:rPr>
          <w:spacing w:val="-1"/>
        </w:rPr>
        <w:t xml:space="preserve"> </w:t>
      </w:r>
      <w:r w:rsidRPr="00A23A0A">
        <w:t>disp</w:t>
      </w:r>
      <w:r w:rsidRPr="00A23A0A">
        <w:rPr>
          <w:spacing w:val="1"/>
        </w:rPr>
        <w:t>a</w:t>
      </w:r>
      <w:r w:rsidRPr="00A23A0A">
        <w:rPr>
          <w:spacing w:val="-1"/>
        </w:rPr>
        <w:t>r</w:t>
      </w:r>
      <w:r w:rsidRPr="00A23A0A">
        <w:t>iti</w:t>
      </w:r>
      <w:r w:rsidRPr="00A23A0A">
        <w:rPr>
          <w:spacing w:val="-1"/>
        </w:rPr>
        <w:t>e</w:t>
      </w:r>
      <w:r w:rsidRPr="00A23A0A">
        <w:t xml:space="preserve">s in </w:t>
      </w:r>
      <w:r w:rsidRPr="00A23A0A">
        <w:rPr>
          <w:spacing w:val="-1"/>
        </w:rPr>
        <w:t>ac</w:t>
      </w:r>
      <w:r w:rsidRPr="00A23A0A">
        <w:rPr>
          <w:spacing w:val="1"/>
        </w:rPr>
        <w:t>c</w:t>
      </w:r>
      <w:r w:rsidRPr="00A23A0A">
        <w:rPr>
          <w:spacing w:val="-1"/>
        </w:rPr>
        <w:t>e</w:t>
      </w:r>
      <w:r w:rsidRPr="00A23A0A">
        <w:t>ss, s</w:t>
      </w:r>
      <w:r w:rsidRPr="00A23A0A">
        <w:rPr>
          <w:spacing w:val="-1"/>
        </w:rPr>
        <w:t>er</w:t>
      </w:r>
      <w:r w:rsidRPr="00A23A0A">
        <w:t>vi</w:t>
      </w:r>
      <w:r w:rsidRPr="00A23A0A">
        <w:rPr>
          <w:spacing w:val="1"/>
        </w:rPr>
        <w:t>c</w:t>
      </w:r>
      <w:r w:rsidRPr="00A23A0A">
        <w:t>e</w:t>
      </w:r>
      <w:r w:rsidRPr="00A23A0A">
        <w:rPr>
          <w:spacing w:val="-1"/>
        </w:rPr>
        <w:t xml:space="preserve"> </w:t>
      </w:r>
      <w:r w:rsidRPr="00A23A0A">
        <w:t>us</w:t>
      </w:r>
      <w:r w:rsidRPr="00A23A0A">
        <w:rPr>
          <w:spacing w:val="-1"/>
        </w:rPr>
        <w:t>e</w:t>
      </w:r>
      <w:r w:rsidRPr="00A23A0A">
        <w:t xml:space="preserve">, </w:t>
      </w:r>
      <w:r w:rsidRPr="00A23A0A">
        <w:rPr>
          <w:spacing w:val="-1"/>
        </w:rPr>
        <w:t>a</w:t>
      </w:r>
      <w:r w:rsidRPr="00A23A0A">
        <w:t xml:space="preserve">nd </w:t>
      </w:r>
      <w:r w:rsidRPr="00A23A0A">
        <w:rPr>
          <w:spacing w:val="2"/>
        </w:rPr>
        <w:t>o</w:t>
      </w:r>
      <w:r w:rsidRPr="00A23A0A">
        <w:t>ut</w:t>
      </w:r>
      <w:r w:rsidRPr="00A23A0A">
        <w:rPr>
          <w:spacing w:val="-1"/>
        </w:rPr>
        <w:t>c</w:t>
      </w:r>
      <w:r w:rsidRPr="00A23A0A">
        <w:t>om</w:t>
      </w:r>
      <w:r w:rsidRPr="00A23A0A">
        <w:rPr>
          <w:spacing w:val="-1"/>
        </w:rPr>
        <w:t>e</w:t>
      </w:r>
      <w:r w:rsidRPr="00A23A0A">
        <w:t xml:space="preserve">s both </w:t>
      </w:r>
      <w:r w:rsidRPr="00A23A0A">
        <w:rPr>
          <w:spacing w:val="-1"/>
        </w:rPr>
        <w:t>w</w:t>
      </w:r>
      <w:r w:rsidRPr="00A23A0A">
        <w:t>ithin those</w:t>
      </w:r>
      <w:r w:rsidRPr="00A23A0A">
        <w:rPr>
          <w:spacing w:val="-1"/>
        </w:rPr>
        <w:t xml:space="preserve"> </w:t>
      </w:r>
      <w:r w:rsidRPr="00A23A0A">
        <w:t>subpopul</w:t>
      </w:r>
      <w:r w:rsidRPr="00A23A0A">
        <w:rPr>
          <w:spacing w:val="-1"/>
        </w:rPr>
        <w:t>a</w:t>
      </w:r>
      <w:r w:rsidRPr="00A23A0A">
        <w:t>t</w:t>
      </w:r>
      <w:r w:rsidRPr="00A23A0A">
        <w:rPr>
          <w:spacing w:val="-2"/>
        </w:rPr>
        <w:t>i</w:t>
      </w:r>
      <w:r w:rsidRPr="00A23A0A">
        <w:t xml:space="preserve">ons </w:t>
      </w:r>
      <w:r w:rsidRPr="00A23A0A">
        <w:rPr>
          <w:spacing w:val="-1"/>
        </w:rPr>
        <w:t>a</w:t>
      </w:r>
      <w:r w:rsidRPr="00A23A0A">
        <w:t xml:space="preserve">nd in </w:t>
      </w:r>
      <w:r w:rsidRPr="00A23A0A">
        <w:rPr>
          <w:spacing w:val="-1"/>
        </w:rPr>
        <w:t>c</w:t>
      </w:r>
      <w:r w:rsidRPr="00A23A0A">
        <w:t>omp</w:t>
      </w:r>
      <w:r w:rsidRPr="00A23A0A">
        <w:rPr>
          <w:spacing w:val="-1"/>
        </w:rPr>
        <w:t>ar</w:t>
      </w:r>
      <w:r w:rsidRPr="00A23A0A">
        <w:t xml:space="preserve">ison </w:t>
      </w:r>
      <w:r w:rsidRPr="00A23A0A">
        <w:t>to the</w:t>
      </w:r>
      <w:r w:rsidRPr="00A23A0A">
        <w:rPr>
          <w:spacing w:val="-1"/>
        </w:rPr>
        <w:t xml:space="preserve"> </w:t>
      </w:r>
      <w:r w:rsidRPr="00A23A0A">
        <w:t>g</w:t>
      </w:r>
      <w:r w:rsidRPr="00A23A0A">
        <w:rPr>
          <w:spacing w:val="-1"/>
        </w:rPr>
        <w:t>e</w:t>
      </w:r>
      <w:r w:rsidRPr="00A23A0A">
        <w:t>n</w:t>
      </w:r>
      <w:r w:rsidRPr="00A23A0A">
        <w:rPr>
          <w:spacing w:val="-1"/>
        </w:rPr>
        <w:t>e</w:t>
      </w:r>
      <w:r w:rsidRPr="00A23A0A">
        <w:rPr>
          <w:spacing w:val="1"/>
        </w:rPr>
        <w:t>r</w:t>
      </w:r>
      <w:r w:rsidRPr="00A23A0A">
        <w:rPr>
          <w:spacing w:val="-1"/>
        </w:rPr>
        <w:t>a</w:t>
      </w:r>
      <w:r w:rsidRPr="00A23A0A">
        <w:t>l popul</w:t>
      </w:r>
      <w:r w:rsidRPr="00A23A0A">
        <w:rPr>
          <w:spacing w:val="-1"/>
        </w:rPr>
        <w:t>a</w:t>
      </w:r>
      <w:r w:rsidRPr="00A23A0A">
        <w:t>tion</w:t>
      </w:r>
      <w:r w:rsidRPr="00A23A0A" w:rsidR="08279E13">
        <w:t xml:space="preserve">.  </w:t>
      </w:r>
      <w:r w:rsidRPr="00A23A0A">
        <w:t>One st</w:t>
      </w:r>
      <w:r w:rsidRPr="00A23A0A">
        <w:rPr>
          <w:spacing w:val="-1"/>
        </w:rPr>
        <w:t>ra</w:t>
      </w:r>
      <w:r w:rsidRPr="00A23A0A">
        <w:t>t</w:t>
      </w:r>
      <w:r w:rsidRPr="00A23A0A">
        <w:rPr>
          <w:spacing w:val="1"/>
        </w:rPr>
        <w:t>e</w:t>
      </w:r>
      <w:r w:rsidRPr="00A23A0A">
        <w:rPr>
          <w:spacing w:val="2"/>
        </w:rPr>
        <w:t>g</w:t>
      </w:r>
      <w:r w:rsidRPr="00A23A0A">
        <w:t>y</w:t>
      </w:r>
      <w:r w:rsidRPr="00A23A0A">
        <w:rPr>
          <w:spacing w:val="-5"/>
        </w:rPr>
        <w:t xml:space="preserve"> </w:t>
      </w:r>
      <w:r w:rsidRPr="00A23A0A">
        <w:rPr>
          <w:spacing w:val="-1"/>
        </w:rPr>
        <w:t>f</w:t>
      </w:r>
      <w:r w:rsidRPr="00A23A0A">
        <w:t xml:space="preserve">or </w:t>
      </w:r>
      <w:r w:rsidRPr="00A23A0A">
        <w:rPr>
          <w:spacing w:val="-1"/>
        </w:rPr>
        <w:t>a</w:t>
      </w:r>
      <w:r w:rsidRPr="00A23A0A">
        <w:t>dd</w:t>
      </w:r>
      <w:r w:rsidRPr="00A23A0A">
        <w:rPr>
          <w:spacing w:val="-1"/>
        </w:rPr>
        <w:t>re</w:t>
      </w:r>
      <w:r w:rsidRPr="00A23A0A">
        <w:t>ssi</w:t>
      </w:r>
      <w:r w:rsidRPr="00A23A0A">
        <w:rPr>
          <w:spacing w:val="2"/>
        </w:rPr>
        <w:t>n</w:t>
      </w:r>
      <w:r w:rsidRPr="00A23A0A">
        <w:t>g</w:t>
      </w:r>
      <w:r w:rsidRPr="00A23A0A">
        <w:rPr>
          <w:spacing w:val="-3"/>
        </w:rPr>
        <w:t xml:space="preserve"> </w:t>
      </w:r>
      <w:r w:rsidRPr="00A23A0A">
        <w:t>h</w:t>
      </w:r>
      <w:r w:rsidRPr="00A23A0A">
        <w:rPr>
          <w:spacing w:val="1"/>
        </w:rPr>
        <w:t>e</w:t>
      </w:r>
      <w:r w:rsidRPr="00A23A0A">
        <w:rPr>
          <w:spacing w:val="-1"/>
        </w:rPr>
        <w:t>a</w:t>
      </w:r>
      <w:r w:rsidRPr="00A23A0A">
        <w:t>lth disp</w:t>
      </w:r>
      <w:r w:rsidRPr="00A23A0A">
        <w:rPr>
          <w:spacing w:val="-1"/>
        </w:rPr>
        <w:t>ar</w:t>
      </w:r>
      <w:r w:rsidRPr="00A23A0A">
        <w:t>iti</w:t>
      </w:r>
      <w:r w:rsidRPr="00A23A0A">
        <w:rPr>
          <w:spacing w:val="-1"/>
        </w:rPr>
        <w:t>e</w:t>
      </w:r>
      <w:r w:rsidRPr="00A23A0A">
        <w:t>s is use</w:t>
      </w:r>
      <w:r w:rsidRPr="00A23A0A">
        <w:rPr>
          <w:spacing w:val="-1"/>
        </w:rPr>
        <w:t xml:space="preserve"> </w:t>
      </w:r>
      <w:r w:rsidRPr="00A23A0A">
        <w:t>of</w:t>
      </w:r>
      <w:r w:rsidRPr="00A23A0A">
        <w:rPr>
          <w:spacing w:val="-1"/>
        </w:rPr>
        <w:t xml:space="preserve"> </w:t>
      </w:r>
      <w:r w:rsidRPr="00A23A0A">
        <w:t>the</w:t>
      </w:r>
      <w:hyperlink r:id="rId88" w:history="1">
        <w:r w:rsidRPr="00982BFC">
          <w:rPr>
            <w:rStyle w:val="Hyperlink"/>
          </w:rPr>
          <w:t xml:space="preserve"> </w:t>
        </w:r>
        <w:r w:rsidRPr="00982BFC" w:rsidR="00EF3534">
          <w:rPr>
            <w:rStyle w:val="Hyperlink"/>
          </w:rPr>
          <w:t>Behavioral Health Implementation Guide for the National Standards for Culturally and Linguistically Appropriate Services in Health and Health Care</w:t>
        </w:r>
      </w:hyperlink>
      <w:r w:rsidRPr="00400EB6" w:rsidR="00EF3534">
        <w:t xml:space="preserve"> </w:t>
      </w:r>
      <w:r w:rsidRPr="00A23A0A">
        <w:rPr>
          <w:spacing w:val="-1"/>
        </w:rPr>
        <w:t>(</w:t>
      </w:r>
      <w:r w:rsidRPr="00A23A0A">
        <w:rPr>
          <w:spacing w:val="3"/>
        </w:rPr>
        <w:t>C</w:t>
      </w:r>
      <w:r w:rsidRPr="00A23A0A">
        <w:rPr>
          <w:spacing w:val="-3"/>
        </w:rPr>
        <w:t>L</w:t>
      </w:r>
      <w:r w:rsidRPr="00A23A0A">
        <w:rPr>
          <w:spacing w:val="-1"/>
        </w:rPr>
        <w:t>A</w:t>
      </w:r>
      <w:r w:rsidRPr="00A23A0A" w:rsidR="2A43266D">
        <w:t>S</w:t>
      </w:r>
      <w:r w:rsidRPr="00A23A0A">
        <w:t>)</w:t>
      </w:r>
      <w:r w:rsidRPr="00A23A0A" w:rsidR="1953A673">
        <w:t>.</w:t>
      </w:r>
      <w:r>
        <w:rPr>
          <w:rStyle w:val="FootnoteReference"/>
        </w:rPr>
        <w:footnoteReference w:id="43"/>
      </w:r>
    </w:p>
    <w:p w:rsidR="00C64735" w:rsidRPr="00A23A0A" w:rsidP="009A60CA" w14:paraId="7C6FA4F9" w14:textId="6E757FCE">
      <w:pPr>
        <w:pStyle w:val="BodyText"/>
        <w:ind w:left="0" w:right="212"/>
        <w:rPr>
          <w:spacing w:val="1"/>
        </w:rPr>
      </w:pPr>
      <w:r w:rsidRPr="00A23A0A">
        <w:rPr>
          <w:spacing w:val="1"/>
        </w:rPr>
        <w:t xml:space="preserve">Collecting appropriate data </w:t>
      </w:r>
      <w:r w:rsidRPr="00A23A0A" w:rsidR="1D32E7F4">
        <w:rPr>
          <w:spacing w:val="1"/>
        </w:rPr>
        <w:t>are</w:t>
      </w:r>
      <w:r w:rsidRPr="00A23A0A">
        <w:rPr>
          <w:spacing w:val="1"/>
        </w:rPr>
        <w:t xml:space="preserve"> a critical part of efforts to reduce health disparities and promote equity</w:t>
      </w:r>
      <w:r w:rsidRPr="00A23A0A" w:rsidR="08279E13">
        <w:rPr>
          <w:spacing w:val="1"/>
        </w:rPr>
        <w:t xml:space="preserve">.  </w:t>
      </w:r>
      <w:r w:rsidRPr="00A23A0A">
        <w:rPr>
          <w:spacing w:val="-4"/>
        </w:rPr>
        <w:t>I</w:t>
      </w:r>
      <w:r w:rsidRPr="00A23A0A">
        <w:t xml:space="preserve">n </w:t>
      </w:r>
      <w:r w:rsidRPr="00A23A0A">
        <w:rPr>
          <w:spacing w:val="-1"/>
        </w:rPr>
        <w:t>Oc</w:t>
      </w:r>
      <w:r w:rsidRPr="00A23A0A">
        <w:t>tob</w:t>
      </w:r>
      <w:r w:rsidRPr="00A23A0A">
        <w:rPr>
          <w:spacing w:val="1"/>
        </w:rPr>
        <w:t>e</w:t>
      </w:r>
      <w:r w:rsidRPr="00A23A0A">
        <w:t>r</w:t>
      </w:r>
      <w:r w:rsidRPr="00A23A0A">
        <w:rPr>
          <w:spacing w:val="-1"/>
        </w:rPr>
        <w:t xml:space="preserve"> </w:t>
      </w:r>
      <w:r w:rsidRPr="00A23A0A">
        <w:t>2</w:t>
      </w:r>
      <w:r w:rsidRPr="00A23A0A">
        <w:rPr>
          <w:spacing w:val="2"/>
        </w:rPr>
        <w:t>0</w:t>
      </w:r>
      <w:r w:rsidRPr="00A23A0A">
        <w:t xml:space="preserve">11, </w:t>
      </w:r>
      <w:r w:rsidRPr="00A23A0A">
        <w:rPr>
          <w:spacing w:val="-1"/>
        </w:rPr>
        <w:t>HH</w:t>
      </w:r>
      <w:r w:rsidRPr="00A23A0A">
        <w:t>S issu</w:t>
      </w:r>
      <w:r w:rsidRPr="00A23A0A">
        <w:rPr>
          <w:spacing w:val="-1"/>
        </w:rPr>
        <w:t>e</w:t>
      </w:r>
      <w:r w:rsidRPr="00A23A0A">
        <w:t xml:space="preserve">d </w:t>
      </w:r>
      <w:r w:rsidRPr="00A23A0A">
        <w:rPr>
          <w:spacing w:val="-1"/>
        </w:rPr>
        <w:t>f</w:t>
      </w:r>
      <w:r w:rsidRPr="00A23A0A">
        <w:t>in</w:t>
      </w:r>
      <w:r w:rsidRPr="00A23A0A">
        <w:rPr>
          <w:spacing w:val="-1"/>
        </w:rPr>
        <w:t>a</w:t>
      </w:r>
      <w:r w:rsidRPr="00A23A0A">
        <w:t>l st</w:t>
      </w:r>
      <w:r w:rsidRPr="00A23A0A">
        <w:rPr>
          <w:spacing w:val="-1"/>
        </w:rPr>
        <w:t>a</w:t>
      </w:r>
      <w:r w:rsidRPr="00A23A0A">
        <w:t>nd</w:t>
      </w:r>
      <w:r w:rsidRPr="00A23A0A">
        <w:rPr>
          <w:spacing w:val="-1"/>
        </w:rPr>
        <w:t>a</w:t>
      </w:r>
      <w:r w:rsidRPr="00A23A0A">
        <w:rPr>
          <w:spacing w:val="1"/>
        </w:rPr>
        <w:t>r</w:t>
      </w:r>
      <w:r w:rsidRPr="00A23A0A">
        <w:t>ds on the</w:t>
      </w:r>
      <w:r w:rsidRPr="00A23A0A">
        <w:rPr>
          <w:spacing w:val="-1"/>
        </w:rPr>
        <w:t xml:space="preserve"> c</w:t>
      </w:r>
      <w:r w:rsidRPr="00A23A0A">
        <w:t>oll</w:t>
      </w:r>
      <w:r w:rsidRPr="00A23A0A">
        <w:rPr>
          <w:spacing w:val="-1"/>
        </w:rPr>
        <w:t>ec</w:t>
      </w:r>
      <w:r w:rsidRPr="00A23A0A">
        <w:t>tion of</w:t>
      </w:r>
      <w:r w:rsidRPr="00A23A0A">
        <w:rPr>
          <w:spacing w:val="-1"/>
        </w:rPr>
        <w:t xml:space="preserve"> r</w:t>
      </w:r>
      <w:r w:rsidRPr="00A23A0A">
        <w:rPr>
          <w:spacing w:val="1"/>
        </w:rPr>
        <w:t>a</w:t>
      </w:r>
      <w:r w:rsidRPr="00A23A0A">
        <w:rPr>
          <w:spacing w:val="-1"/>
        </w:rPr>
        <w:t>ce</w:t>
      </w:r>
      <w:r w:rsidRPr="00A23A0A">
        <w:t xml:space="preserve">, </w:t>
      </w:r>
      <w:r w:rsidRPr="00A23A0A">
        <w:rPr>
          <w:spacing w:val="-1"/>
        </w:rPr>
        <w:t>e</w:t>
      </w:r>
      <w:r w:rsidRPr="00A23A0A">
        <w:t>thni</w:t>
      </w:r>
      <w:r w:rsidRPr="00A23A0A">
        <w:rPr>
          <w:spacing w:val="-1"/>
        </w:rPr>
        <w:t>c</w:t>
      </w:r>
      <w:r w:rsidRPr="00A23A0A">
        <w:t>i</w:t>
      </w:r>
      <w:r w:rsidRPr="00A23A0A">
        <w:rPr>
          <w:spacing w:val="5"/>
        </w:rPr>
        <w:t>t</w:t>
      </w:r>
      <w:r w:rsidRPr="00A23A0A">
        <w:rPr>
          <w:spacing w:val="-5"/>
        </w:rPr>
        <w:t>y</w:t>
      </w:r>
      <w:r w:rsidRPr="00A23A0A">
        <w:t>, p</w:t>
      </w:r>
      <w:r w:rsidRPr="00A23A0A">
        <w:rPr>
          <w:spacing w:val="-1"/>
        </w:rPr>
        <w:t>r</w:t>
      </w:r>
      <w:r w:rsidRPr="00A23A0A">
        <w:t>im</w:t>
      </w:r>
      <w:r w:rsidRPr="00A23A0A">
        <w:rPr>
          <w:spacing w:val="-1"/>
        </w:rPr>
        <w:t>a</w:t>
      </w:r>
      <w:r w:rsidRPr="00A23A0A">
        <w:rPr>
          <w:spacing w:val="4"/>
        </w:rPr>
        <w:t>r</w:t>
      </w:r>
      <w:r w:rsidRPr="00A23A0A">
        <w:t>y</w:t>
      </w:r>
      <w:r w:rsidRPr="00A23A0A">
        <w:rPr>
          <w:spacing w:val="-5"/>
        </w:rPr>
        <w:t xml:space="preserve"> </w:t>
      </w:r>
      <w:r w:rsidRPr="00A23A0A">
        <w:t>l</w:t>
      </w:r>
      <w:r w:rsidRPr="00A23A0A">
        <w:rPr>
          <w:spacing w:val="-1"/>
        </w:rPr>
        <w:t>a</w:t>
      </w:r>
      <w:r w:rsidRPr="00A23A0A">
        <w:rPr>
          <w:spacing w:val="2"/>
        </w:rPr>
        <w:t>n</w:t>
      </w:r>
      <w:r w:rsidRPr="00A23A0A">
        <w:rPr>
          <w:spacing w:val="-3"/>
        </w:rPr>
        <w:t>g</w:t>
      </w:r>
      <w:r w:rsidRPr="00A23A0A">
        <w:t>u</w:t>
      </w:r>
      <w:r w:rsidRPr="00A23A0A">
        <w:rPr>
          <w:spacing w:val="1"/>
        </w:rPr>
        <w:t>a</w:t>
      </w:r>
      <w:r w:rsidRPr="00A23A0A">
        <w:t>g</w:t>
      </w:r>
      <w:r w:rsidRPr="00A23A0A">
        <w:rPr>
          <w:spacing w:val="-1"/>
        </w:rPr>
        <w:t>e</w:t>
      </w:r>
      <w:r w:rsidRPr="00A23A0A">
        <w:t xml:space="preserve">, </w:t>
      </w:r>
      <w:r w:rsidRPr="00A23A0A">
        <w:rPr>
          <w:spacing w:val="-1"/>
        </w:rPr>
        <w:t>a</w:t>
      </w:r>
      <w:r w:rsidRPr="00A23A0A">
        <w:t>nd dis</w:t>
      </w:r>
      <w:r w:rsidRPr="00A23A0A">
        <w:rPr>
          <w:spacing w:val="-1"/>
        </w:rPr>
        <w:t>a</w:t>
      </w:r>
      <w:r w:rsidRPr="00A23A0A">
        <w:t>bili</w:t>
      </w:r>
      <w:r w:rsidRPr="00A23A0A">
        <w:rPr>
          <w:spacing w:val="2"/>
        </w:rPr>
        <w:t>t</w:t>
      </w:r>
      <w:r w:rsidRPr="00A23A0A">
        <w:t>y</w:t>
      </w:r>
      <w:r w:rsidRPr="00A23A0A">
        <w:rPr>
          <w:spacing w:val="-8"/>
        </w:rPr>
        <w:t xml:space="preserve"> </w:t>
      </w:r>
      <w:r w:rsidRPr="00A23A0A">
        <w:t>st</w:t>
      </w:r>
      <w:r w:rsidRPr="00A23A0A">
        <w:rPr>
          <w:spacing w:val="-1"/>
        </w:rPr>
        <w:t>a</w:t>
      </w:r>
      <w:r w:rsidRPr="00A23A0A">
        <w:t>tus</w:t>
      </w:r>
      <w:r w:rsidRPr="00A23A0A" w:rsidR="37414E06">
        <w:t>.</w:t>
      </w:r>
      <w:r>
        <w:rPr>
          <w:rStyle w:val="FootnoteReference"/>
        </w:rPr>
        <w:footnoteReference w:id="44"/>
      </w:r>
      <w:r w:rsidRPr="00400EB6">
        <w:t xml:space="preserve">  </w:t>
      </w:r>
      <w:r w:rsidRPr="00A23A0A">
        <w:rPr>
          <w:spacing w:val="-1"/>
        </w:rPr>
        <w:t>T</w:t>
      </w:r>
      <w:r w:rsidRPr="00A23A0A">
        <w:t xml:space="preserve">his </w:t>
      </w:r>
      <w:r w:rsidRPr="00A23A0A">
        <w:rPr>
          <w:spacing w:val="-3"/>
        </w:rPr>
        <w:t>g</w:t>
      </w:r>
      <w:r w:rsidRPr="00A23A0A">
        <w:rPr>
          <w:spacing w:val="2"/>
        </w:rPr>
        <w:t>u</w:t>
      </w:r>
      <w:r w:rsidRPr="00A23A0A">
        <w:t>id</w:t>
      </w:r>
      <w:r w:rsidRPr="00A23A0A">
        <w:rPr>
          <w:spacing w:val="-1"/>
        </w:rPr>
        <w:t>a</w:t>
      </w:r>
      <w:r w:rsidRPr="00A23A0A">
        <w:t>n</w:t>
      </w:r>
      <w:r w:rsidRPr="00A23A0A">
        <w:rPr>
          <w:spacing w:val="-1"/>
        </w:rPr>
        <w:t>c</w:t>
      </w:r>
      <w:r w:rsidRPr="00A23A0A">
        <w:t>e</w:t>
      </w:r>
      <w:r w:rsidRPr="00A23A0A">
        <w:rPr>
          <w:spacing w:val="-1"/>
        </w:rPr>
        <w:t xml:space="preserve"> c</w:t>
      </w:r>
      <w:r w:rsidRPr="00A23A0A">
        <w:t>o</w:t>
      </w:r>
      <w:r w:rsidRPr="00A23A0A">
        <w:rPr>
          <w:spacing w:val="2"/>
        </w:rPr>
        <w:t>n</w:t>
      </w:r>
      <w:r w:rsidRPr="00A23A0A">
        <w:rPr>
          <w:spacing w:val="-1"/>
        </w:rPr>
        <w:t>f</w:t>
      </w:r>
      <w:r w:rsidRPr="00A23A0A">
        <w:t>o</w:t>
      </w:r>
      <w:r w:rsidRPr="00A23A0A">
        <w:rPr>
          <w:spacing w:val="-1"/>
        </w:rPr>
        <w:t>r</w:t>
      </w:r>
      <w:r w:rsidRPr="00A23A0A">
        <w:t>ms to the</w:t>
      </w:r>
      <w:r w:rsidRPr="00A23A0A">
        <w:rPr>
          <w:spacing w:val="-1"/>
        </w:rPr>
        <w:t xml:space="preserve"> </w:t>
      </w:r>
      <w:r w:rsidRPr="00A23A0A">
        <w:rPr>
          <w:spacing w:val="1"/>
        </w:rPr>
        <w:t>e</w:t>
      </w:r>
      <w:r w:rsidRPr="00A23A0A">
        <w:rPr>
          <w:spacing w:val="2"/>
        </w:rPr>
        <w:t>x</w:t>
      </w:r>
      <w:r w:rsidRPr="00A23A0A">
        <w:t>i</w:t>
      </w:r>
      <w:r w:rsidRPr="00A23A0A">
        <w:rPr>
          <w:spacing w:val="-3"/>
        </w:rPr>
        <w:t>s</w:t>
      </w:r>
      <w:r w:rsidRPr="00A23A0A">
        <w:t>ting</w:t>
      </w:r>
      <w:r w:rsidRPr="00A23A0A">
        <w:rPr>
          <w:spacing w:val="-3"/>
        </w:rPr>
        <w:t xml:space="preserve"> </w:t>
      </w:r>
      <w:r w:rsidRPr="00A23A0A">
        <w:rPr>
          <w:spacing w:val="-1"/>
        </w:rPr>
        <w:t xml:space="preserve">Office of </w:t>
      </w:r>
      <w:r w:rsidRPr="00A23A0A">
        <w:t>Management and Budget (OMB)</w:t>
      </w:r>
      <w:r w:rsidRPr="00A23A0A">
        <w:rPr>
          <w:spacing w:val="-2"/>
        </w:rPr>
        <w:t xml:space="preserve"> </w:t>
      </w:r>
      <w:r w:rsidRPr="00A23A0A">
        <w:t>di</w:t>
      </w:r>
      <w:r w:rsidRPr="00A23A0A">
        <w:rPr>
          <w:spacing w:val="1"/>
        </w:rPr>
        <w:t>r</w:t>
      </w:r>
      <w:r w:rsidRPr="00A23A0A">
        <w:rPr>
          <w:spacing w:val="-1"/>
        </w:rPr>
        <w:t>ec</w:t>
      </w:r>
      <w:r w:rsidRPr="00A23A0A">
        <w:t>tive</w:t>
      </w:r>
      <w:r w:rsidRPr="00A23A0A">
        <w:rPr>
          <w:spacing w:val="-1"/>
        </w:rPr>
        <w:t xml:space="preserve"> </w:t>
      </w:r>
      <w:r w:rsidRPr="00A23A0A">
        <w:rPr>
          <w:spacing w:val="2"/>
        </w:rPr>
        <w:t>o</w:t>
      </w:r>
      <w:r w:rsidRPr="00A23A0A">
        <w:t xml:space="preserve">n </w:t>
      </w:r>
      <w:r w:rsidRPr="00A23A0A">
        <w:rPr>
          <w:spacing w:val="-1"/>
        </w:rPr>
        <w:t>rac</w:t>
      </w:r>
      <w:r w:rsidRPr="00A23A0A">
        <w:t>i</w:t>
      </w:r>
      <w:r w:rsidRPr="00A23A0A">
        <w:rPr>
          <w:spacing w:val="-1"/>
        </w:rPr>
        <w:t>a</w:t>
      </w:r>
      <w:r w:rsidRPr="00A23A0A">
        <w:t>l/</w:t>
      </w:r>
      <w:r w:rsidRPr="00A23A0A">
        <w:rPr>
          <w:spacing w:val="-1"/>
        </w:rPr>
        <w:t>e</w:t>
      </w:r>
      <w:r w:rsidRPr="00A23A0A">
        <w:t>thnic</w:t>
      </w:r>
      <w:r w:rsidRPr="00A23A0A">
        <w:rPr>
          <w:spacing w:val="1"/>
        </w:rPr>
        <w:t xml:space="preserve"> </w:t>
      </w:r>
      <w:r w:rsidRPr="00A23A0A">
        <w:rPr>
          <w:spacing w:val="-1"/>
        </w:rPr>
        <w:t>ca</w:t>
      </w:r>
      <w:r w:rsidRPr="00A23A0A">
        <w:t>t</w:t>
      </w:r>
      <w:r w:rsidRPr="00A23A0A">
        <w:rPr>
          <w:spacing w:val="1"/>
        </w:rPr>
        <w:t>e</w:t>
      </w:r>
      <w:r w:rsidRPr="00A23A0A">
        <w:rPr>
          <w:spacing w:val="-3"/>
        </w:rPr>
        <w:t>g</w:t>
      </w:r>
      <w:r w:rsidRPr="00A23A0A">
        <w:t>o</w:t>
      </w:r>
      <w:r w:rsidRPr="00A23A0A">
        <w:rPr>
          <w:spacing w:val="-1"/>
        </w:rPr>
        <w:t>r</w:t>
      </w:r>
      <w:r w:rsidRPr="00A23A0A">
        <w:rPr>
          <w:spacing w:val="2"/>
        </w:rPr>
        <w:t>i</w:t>
      </w:r>
      <w:r w:rsidRPr="00A23A0A">
        <w:rPr>
          <w:spacing w:val="-1"/>
        </w:rPr>
        <w:t>e</w:t>
      </w:r>
      <w:r w:rsidRPr="00A23A0A">
        <w:t xml:space="preserve">s </w:t>
      </w:r>
      <w:r w:rsidRPr="00A23A0A">
        <w:rPr>
          <w:spacing w:val="1"/>
        </w:rPr>
        <w:t>w</w:t>
      </w:r>
      <w:r w:rsidRPr="00A23A0A">
        <w:t>ith the</w:t>
      </w:r>
      <w:r w:rsidRPr="00A23A0A">
        <w:rPr>
          <w:spacing w:val="-1"/>
        </w:rPr>
        <w:t xml:space="preserve"> e</w:t>
      </w:r>
      <w:r w:rsidRPr="00A23A0A">
        <w:rPr>
          <w:spacing w:val="2"/>
        </w:rPr>
        <w:t>x</w:t>
      </w:r>
      <w:r w:rsidRPr="00A23A0A">
        <w:t>p</w:t>
      </w:r>
      <w:r w:rsidRPr="00A23A0A">
        <w:rPr>
          <w:spacing w:val="-1"/>
        </w:rPr>
        <w:t>a</w:t>
      </w:r>
      <w:r w:rsidRPr="00A23A0A">
        <w:t>nsion of</w:t>
      </w:r>
      <w:r w:rsidRPr="00A23A0A">
        <w:rPr>
          <w:spacing w:val="-1"/>
        </w:rPr>
        <w:t xml:space="preserve"> </w:t>
      </w:r>
      <w:r w:rsidRPr="00A23A0A">
        <w:t>int</w:t>
      </w:r>
      <w:r w:rsidRPr="00A23A0A">
        <w:rPr>
          <w:spacing w:val="-1"/>
        </w:rPr>
        <w:t>ra-</w:t>
      </w:r>
      <w:r w:rsidRPr="00A23A0A">
        <w:t>g</w:t>
      </w:r>
      <w:r w:rsidRPr="00A23A0A">
        <w:rPr>
          <w:spacing w:val="-1"/>
        </w:rPr>
        <w:t>r</w:t>
      </w:r>
      <w:r w:rsidRPr="00A23A0A">
        <w:t>oup,</w:t>
      </w:r>
      <w:r w:rsidRPr="00A23A0A">
        <w:rPr>
          <w:spacing w:val="2"/>
        </w:rPr>
        <w:t xml:space="preserve"> </w:t>
      </w:r>
      <w:r w:rsidRPr="00A23A0A" w:rsidR="37414E06">
        <w:rPr>
          <w:spacing w:val="-3"/>
        </w:rPr>
        <w:t>detailed</w:t>
      </w:r>
      <w:r w:rsidRPr="00A23A0A" w:rsidR="37414E06">
        <w:rPr>
          <w:spacing w:val="1"/>
        </w:rPr>
        <w:t xml:space="preserve"> </w:t>
      </w:r>
      <w:r w:rsidRPr="00A23A0A">
        <w:t>d</w:t>
      </w:r>
      <w:r w:rsidRPr="00A23A0A">
        <w:rPr>
          <w:spacing w:val="-4"/>
        </w:rPr>
        <w:t>a</w:t>
      </w:r>
      <w:r w:rsidRPr="00A23A0A">
        <w:t>ta</w:t>
      </w:r>
      <w:r w:rsidRPr="00A23A0A">
        <w:rPr>
          <w:spacing w:val="1"/>
        </w:rPr>
        <w:t xml:space="preserve"> </w:t>
      </w:r>
      <w:r w:rsidRPr="00A23A0A">
        <w:rPr>
          <w:spacing w:val="-1"/>
        </w:rPr>
        <w:t>f</w:t>
      </w:r>
      <w:r w:rsidRPr="00A23A0A">
        <w:t>or</w:t>
      </w:r>
      <w:r w:rsidRPr="00A23A0A">
        <w:rPr>
          <w:spacing w:val="1"/>
        </w:rPr>
        <w:t xml:space="preserve"> </w:t>
      </w:r>
      <w:r w:rsidRPr="00A23A0A">
        <w:t>the</w:t>
      </w:r>
      <w:r w:rsidRPr="00A23A0A">
        <w:rPr>
          <w:spacing w:val="1"/>
        </w:rPr>
        <w:t xml:space="preserve"> </w:t>
      </w:r>
      <w:r w:rsidRPr="00A23A0A">
        <w:rPr>
          <w:spacing w:val="-3"/>
        </w:rPr>
        <w:t>L</w:t>
      </w:r>
      <w:r w:rsidRPr="00A23A0A">
        <w:rPr>
          <w:spacing w:val="-1"/>
        </w:rPr>
        <w:t>a</w:t>
      </w:r>
      <w:r w:rsidRPr="00A23A0A">
        <w:t xml:space="preserve">tino </w:t>
      </w:r>
      <w:r w:rsidRPr="00A23A0A">
        <w:rPr>
          <w:spacing w:val="-1"/>
        </w:rPr>
        <w:t>a</w:t>
      </w:r>
      <w:r w:rsidRPr="00A23A0A">
        <w:t>nd the</w:t>
      </w:r>
      <w:r w:rsidRPr="00A23A0A">
        <w:rPr>
          <w:spacing w:val="-1"/>
        </w:rPr>
        <w:t xml:space="preserve"> A</w:t>
      </w:r>
      <w:r w:rsidRPr="00A23A0A">
        <w:t>si</w:t>
      </w:r>
      <w:r w:rsidRPr="00A23A0A">
        <w:rPr>
          <w:spacing w:val="-1"/>
        </w:rPr>
        <w:t>a</w:t>
      </w:r>
      <w:r w:rsidRPr="00A23A0A">
        <w:t>n</w:t>
      </w:r>
      <w:r w:rsidRPr="00A23A0A">
        <w:rPr>
          <w:spacing w:val="-1"/>
        </w:rPr>
        <w:t>-A</w:t>
      </w:r>
      <w:r w:rsidRPr="00A23A0A">
        <w:rPr>
          <w:spacing w:val="2"/>
        </w:rPr>
        <w:t>m</w:t>
      </w:r>
      <w:r w:rsidRPr="00A23A0A">
        <w:rPr>
          <w:spacing w:val="-1"/>
        </w:rPr>
        <w:t>er</w:t>
      </w:r>
      <w:r w:rsidRPr="00A23A0A">
        <w:t>i</w:t>
      </w:r>
      <w:r w:rsidRPr="00A23A0A">
        <w:rPr>
          <w:spacing w:val="-1"/>
        </w:rPr>
        <w:t>ca</w:t>
      </w:r>
      <w:r w:rsidRPr="00A23A0A">
        <w:t>n</w:t>
      </w:r>
      <w:r w:rsidRPr="00A23A0A">
        <w:rPr>
          <w:spacing w:val="2"/>
        </w:rPr>
        <w:t>/</w:t>
      </w:r>
      <w:r w:rsidRPr="00A23A0A">
        <w:t>P</w:t>
      </w:r>
      <w:r w:rsidRPr="00A23A0A">
        <w:rPr>
          <w:spacing w:val="-1"/>
        </w:rPr>
        <w:t>ac</w:t>
      </w:r>
      <w:r w:rsidRPr="00A23A0A">
        <w:t>i</w:t>
      </w:r>
      <w:r w:rsidRPr="00A23A0A">
        <w:rPr>
          <w:spacing w:val="-1"/>
        </w:rPr>
        <w:t>f</w:t>
      </w:r>
      <w:r w:rsidRPr="00A23A0A">
        <w:t>ic</w:t>
      </w:r>
      <w:r w:rsidRPr="00A23A0A">
        <w:rPr>
          <w:spacing w:val="1"/>
        </w:rPr>
        <w:t xml:space="preserve"> </w:t>
      </w:r>
      <w:r w:rsidRPr="00A23A0A">
        <w:rPr>
          <w:spacing w:val="-4"/>
        </w:rPr>
        <w:t>I</w:t>
      </w:r>
      <w:r w:rsidRPr="00A23A0A">
        <w:t>sl</w:t>
      </w:r>
      <w:r w:rsidRPr="00A23A0A">
        <w:rPr>
          <w:spacing w:val="-1"/>
        </w:rPr>
        <w:t>a</w:t>
      </w:r>
      <w:r w:rsidRPr="00A23A0A">
        <w:t>nd</w:t>
      </w:r>
      <w:r w:rsidRPr="00A23A0A">
        <w:rPr>
          <w:spacing w:val="1"/>
        </w:rPr>
        <w:t>e</w:t>
      </w:r>
      <w:r w:rsidRPr="00A23A0A">
        <w:t>r</w:t>
      </w:r>
      <w:r w:rsidRPr="00A23A0A">
        <w:rPr>
          <w:spacing w:val="-1"/>
        </w:rPr>
        <w:t xml:space="preserve"> </w:t>
      </w:r>
      <w:r w:rsidRPr="00A23A0A">
        <w:t>popul</w:t>
      </w:r>
      <w:r w:rsidRPr="00A23A0A">
        <w:rPr>
          <w:spacing w:val="-1"/>
        </w:rPr>
        <w:t>a</w:t>
      </w:r>
      <w:r w:rsidRPr="00A23A0A">
        <w:t>t</w:t>
      </w:r>
      <w:r w:rsidRPr="00A23A0A">
        <w:rPr>
          <w:spacing w:val="2"/>
        </w:rPr>
        <w:t>i</w:t>
      </w:r>
      <w:r w:rsidRPr="00A23A0A">
        <w:t>ons</w:t>
      </w:r>
      <w:r w:rsidRPr="00A23A0A" w:rsidR="37414E06">
        <w:t>.</w:t>
      </w:r>
      <w:r>
        <w:rPr>
          <w:rStyle w:val="FootnoteReference"/>
        </w:rPr>
        <w:footnoteReference w:id="45"/>
      </w:r>
      <w:r w:rsidRPr="00400EB6">
        <w:t xml:space="preserve"> </w:t>
      </w:r>
      <w:r w:rsidRPr="00A23A0A">
        <w:rPr>
          <w:spacing w:val="2"/>
        </w:rPr>
        <w:t xml:space="preserve"> </w:t>
      </w:r>
      <w:r w:rsidRPr="00A23A0A">
        <w:rPr>
          <w:spacing w:val="-6"/>
        </w:rPr>
        <w:t>I</w:t>
      </w:r>
      <w:r w:rsidRPr="00A23A0A">
        <w:t>n</w:t>
      </w:r>
      <w:r w:rsidRPr="00A23A0A">
        <w:rPr>
          <w:spacing w:val="2"/>
        </w:rPr>
        <w:t xml:space="preserve"> </w:t>
      </w:r>
      <w:r w:rsidRPr="00A23A0A">
        <w:rPr>
          <w:spacing w:val="-1"/>
        </w:rPr>
        <w:t>a</w:t>
      </w:r>
      <w:r w:rsidRPr="00A23A0A">
        <w:t>ddition, S</w:t>
      </w:r>
      <w:r w:rsidRPr="00A23A0A">
        <w:rPr>
          <w:spacing w:val="-1"/>
        </w:rPr>
        <w:t>A</w:t>
      </w:r>
      <w:r w:rsidRPr="00A23A0A">
        <w:t>M</w:t>
      </w:r>
      <w:r w:rsidRPr="00A23A0A">
        <w:rPr>
          <w:spacing w:val="-1"/>
        </w:rPr>
        <w:t>H</w:t>
      </w:r>
      <w:r w:rsidRPr="00A23A0A">
        <w:t>SA</w:t>
      </w:r>
      <w:r w:rsidRPr="00A23A0A">
        <w:rPr>
          <w:spacing w:val="-1"/>
        </w:rPr>
        <w:t xml:space="preserve"> a</w:t>
      </w:r>
      <w:r w:rsidRPr="00A23A0A">
        <w:t xml:space="preserve">nd </w:t>
      </w:r>
      <w:r w:rsidRPr="00A23A0A">
        <w:rPr>
          <w:spacing w:val="-1"/>
        </w:rPr>
        <w:t>a</w:t>
      </w:r>
      <w:r w:rsidRPr="00A23A0A">
        <w:t>ll oth</w:t>
      </w:r>
      <w:r w:rsidRPr="00A23A0A">
        <w:rPr>
          <w:spacing w:val="-1"/>
        </w:rPr>
        <w:t>e</w:t>
      </w:r>
      <w:r w:rsidRPr="00A23A0A">
        <w:t>r</w:t>
      </w:r>
      <w:r w:rsidRPr="00A23A0A">
        <w:rPr>
          <w:spacing w:val="-1"/>
        </w:rPr>
        <w:t xml:space="preserve"> HH</w:t>
      </w:r>
      <w:r w:rsidRPr="00A23A0A">
        <w:t xml:space="preserve">S </w:t>
      </w:r>
      <w:r w:rsidRPr="00A23A0A">
        <w:rPr>
          <w:spacing w:val="1"/>
        </w:rPr>
        <w:t>a</w:t>
      </w:r>
      <w:r w:rsidRPr="00A23A0A">
        <w:rPr>
          <w:spacing w:val="-3"/>
        </w:rPr>
        <w:t>g</w:t>
      </w:r>
      <w:r w:rsidRPr="00A23A0A">
        <w:rPr>
          <w:spacing w:val="-1"/>
        </w:rPr>
        <w:t>e</w:t>
      </w:r>
      <w:r w:rsidRPr="00A23A0A">
        <w:rPr>
          <w:spacing w:val="2"/>
        </w:rPr>
        <w:t>n</w:t>
      </w:r>
      <w:r w:rsidRPr="00A23A0A">
        <w:rPr>
          <w:spacing w:val="-1"/>
        </w:rPr>
        <w:t>c</w:t>
      </w:r>
      <w:r w:rsidRPr="00A23A0A">
        <w:t>i</w:t>
      </w:r>
      <w:r w:rsidRPr="00A23A0A">
        <w:rPr>
          <w:spacing w:val="-1"/>
        </w:rPr>
        <w:t>e</w:t>
      </w:r>
      <w:r w:rsidRPr="00A23A0A">
        <w:t>s have updated th</w:t>
      </w:r>
      <w:r w:rsidRPr="00A23A0A">
        <w:rPr>
          <w:spacing w:val="-1"/>
        </w:rPr>
        <w:t>e</w:t>
      </w:r>
      <w:r w:rsidRPr="00A23A0A">
        <w:t>ir</w:t>
      </w:r>
      <w:r w:rsidRPr="00A23A0A">
        <w:rPr>
          <w:spacing w:val="-1"/>
        </w:rPr>
        <w:t xml:space="preserve"> </w:t>
      </w:r>
      <w:r w:rsidRPr="00A23A0A">
        <w:t>limit</w:t>
      </w:r>
      <w:r w:rsidRPr="00A23A0A">
        <w:rPr>
          <w:spacing w:val="-1"/>
        </w:rPr>
        <w:t>e</w:t>
      </w:r>
      <w:r w:rsidRPr="00A23A0A">
        <w:t xml:space="preserve">d </w:t>
      </w:r>
      <w:r w:rsidRPr="00A23A0A">
        <w:rPr>
          <w:spacing w:val="-1"/>
        </w:rPr>
        <w:t>E</w:t>
      </w:r>
      <w:r w:rsidRPr="00A23A0A">
        <w:t>n</w:t>
      </w:r>
      <w:r w:rsidRPr="00A23A0A">
        <w:rPr>
          <w:spacing w:val="-3"/>
        </w:rPr>
        <w:t>g</w:t>
      </w:r>
      <w:r w:rsidRPr="00A23A0A">
        <w:t>lish p</w:t>
      </w:r>
      <w:r w:rsidRPr="00A23A0A">
        <w:rPr>
          <w:spacing w:val="-1"/>
        </w:rPr>
        <w:t>r</w:t>
      </w:r>
      <w:r w:rsidRPr="00A23A0A">
        <w:t>o</w:t>
      </w:r>
      <w:r w:rsidRPr="00A23A0A">
        <w:rPr>
          <w:spacing w:val="-1"/>
        </w:rPr>
        <w:t>f</w:t>
      </w:r>
      <w:r w:rsidRPr="00A23A0A">
        <w:t>i</w:t>
      </w:r>
      <w:r w:rsidRPr="00A23A0A">
        <w:rPr>
          <w:spacing w:val="-1"/>
        </w:rPr>
        <w:t>c</w:t>
      </w:r>
      <w:r w:rsidRPr="00A23A0A">
        <w:t>i</w:t>
      </w:r>
      <w:r w:rsidRPr="00A23A0A">
        <w:rPr>
          <w:spacing w:val="-1"/>
        </w:rPr>
        <w:t>e</w:t>
      </w:r>
      <w:r w:rsidRPr="00A23A0A">
        <w:t>n</w:t>
      </w:r>
      <w:r w:rsidRPr="00A23A0A">
        <w:rPr>
          <w:spacing w:val="3"/>
        </w:rPr>
        <w:t>c</w:t>
      </w:r>
      <w:r w:rsidRPr="00A23A0A">
        <w:t>y</w:t>
      </w:r>
      <w:r w:rsidRPr="00A23A0A">
        <w:rPr>
          <w:spacing w:val="-5"/>
        </w:rPr>
        <w:t xml:space="preserve"> </w:t>
      </w:r>
      <w:r w:rsidRPr="00A23A0A">
        <w:t>pl</w:t>
      </w:r>
      <w:r w:rsidRPr="00A23A0A">
        <w:rPr>
          <w:spacing w:val="-1"/>
        </w:rPr>
        <w:t>a</w:t>
      </w:r>
      <w:r w:rsidRPr="00A23A0A">
        <w:t xml:space="preserve">ns </w:t>
      </w:r>
      <w:r w:rsidRPr="00A23A0A">
        <w:rPr>
          <w:spacing w:val="-1"/>
        </w:rPr>
        <w:t>a</w:t>
      </w:r>
      <w:r w:rsidRPr="00A23A0A">
        <w:t>nd</w:t>
      </w:r>
      <w:r w:rsidRPr="00A23A0A" w:rsidR="37414E06">
        <w:t>,</w:t>
      </w:r>
      <w:r w:rsidRPr="00A23A0A">
        <w:t xml:space="preserve"> accordingly, </w:t>
      </w:r>
      <w:r w:rsidRPr="00A23A0A">
        <w:rPr>
          <w:spacing w:val="-1"/>
        </w:rPr>
        <w:t>w</w:t>
      </w:r>
      <w:r w:rsidRPr="00A23A0A">
        <w:t xml:space="preserve">ill </w:t>
      </w:r>
      <w:r w:rsidRPr="00A23A0A">
        <w:rPr>
          <w:spacing w:val="-1"/>
        </w:rPr>
        <w:t>e</w:t>
      </w:r>
      <w:r w:rsidRPr="00A23A0A">
        <w:rPr>
          <w:spacing w:val="2"/>
        </w:rPr>
        <w:t>x</w:t>
      </w:r>
      <w:r w:rsidRPr="00A23A0A">
        <w:t>p</w:t>
      </w:r>
      <w:r w:rsidRPr="00A23A0A">
        <w:rPr>
          <w:spacing w:val="-1"/>
        </w:rPr>
        <w:t>ec</w:t>
      </w:r>
      <w:r w:rsidRPr="00A23A0A">
        <w:t xml:space="preserve">t </w:t>
      </w:r>
      <w:r w:rsidRPr="00A23A0A" w:rsidR="0C6FE6D7">
        <w:rPr>
          <w:spacing w:val="-2"/>
        </w:rPr>
        <w:t>block g</w:t>
      </w:r>
      <w:r w:rsidRPr="00A23A0A">
        <w:rPr>
          <w:spacing w:val="-2"/>
        </w:rPr>
        <w:t>rant</w:t>
      </w:r>
      <w:r w:rsidRPr="00A23A0A">
        <w:t xml:space="preserve"> doll</w:t>
      </w:r>
      <w:r w:rsidRPr="00A23A0A">
        <w:rPr>
          <w:spacing w:val="-1"/>
        </w:rPr>
        <w:t>ar</w:t>
      </w:r>
      <w:r w:rsidRPr="00A23A0A">
        <w:t>s to suppo</w:t>
      </w:r>
      <w:r w:rsidRPr="00A23A0A">
        <w:rPr>
          <w:spacing w:val="-1"/>
        </w:rPr>
        <w:t>r</w:t>
      </w:r>
      <w:r w:rsidRPr="00A23A0A">
        <w:t>t a</w:t>
      </w:r>
      <w:r w:rsidRPr="00A23A0A">
        <w:rPr>
          <w:spacing w:val="-1"/>
        </w:rPr>
        <w:t xml:space="preserve"> re</w:t>
      </w:r>
      <w:r w:rsidRPr="00A23A0A">
        <w:t>d</w:t>
      </w:r>
      <w:r w:rsidRPr="00A23A0A">
        <w:rPr>
          <w:spacing w:val="2"/>
        </w:rPr>
        <w:t>u</w:t>
      </w:r>
      <w:r w:rsidRPr="00A23A0A">
        <w:rPr>
          <w:spacing w:val="-1"/>
        </w:rPr>
        <w:t>c</w:t>
      </w:r>
      <w:r w:rsidRPr="00A23A0A">
        <w:t>tion in disp</w:t>
      </w:r>
      <w:r w:rsidRPr="00A23A0A">
        <w:rPr>
          <w:spacing w:val="-1"/>
        </w:rPr>
        <w:t>ar</w:t>
      </w:r>
      <w:r w:rsidRPr="00A23A0A">
        <w:t>iti</w:t>
      </w:r>
      <w:r w:rsidRPr="00A23A0A">
        <w:rPr>
          <w:spacing w:val="-1"/>
        </w:rPr>
        <w:t>e</w:t>
      </w:r>
      <w:r w:rsidRPr="00A23A0A">
        <w:t xml:space="preserve">s </w:t>
      </w:r>
      <w:r w:rsidRPr="00A23A0A">
        <w:rPr>
          <w:spacing w:val="-1"/>
        </w:rPr>
        <w:t>re</w:t>
      </w:r>
      <w:r w:rsidRPr="00A23A0A">
        <w:t>l</w:t>
      </w:r>
      <w:r w:rsidRPr="00A23A0A">
        <w:rPr>
          <w:spacing w:val="-1"/>
        </w:rPr>
        <w:t>a</w:t>
      </w:r>
      <w:r w:rsidRPr="00A23A0A">
        <w:t>t</w:t>
      </w:r>
      <w:r w:rsidRPr="00A23A0A">
        <w:rPr>
          <w:spacing w:val="-1"/>
        </w:rPr>
        <w:t>e</w:t>
      </w:r>
      <w:r w:rsidRPr="00A23A0A">
        <w:t>d to</w:t>
      </w:r>
      <w:r w:rsidRPr="00A23A0A">
        <w:rPr>
          <w:spacing w:val="2"/>
        </w:rPr>
        <w:t xml:space="preserve"> </w:t>
      </w:r>
      <w:r w:rsidRPr="00A23A0A">
        <w:rPr>
          <w:spacing w:val="-1"/>
        </w:rPr>
        <w:t>ac</w:t>
      </w:r>
      <w:r w:rsidRPr="00A23A0A">
        <w:rPr>
          <w:spacing w:val="1"/>
        </w:rPr>
        <w:t>c</w:t>
      </w:r>
      <w:r w:rsidRPr="00A23A0A">
        <w:rPr>
          <w:spacing w:val="-1"/>
        </w:rPr>
        <w:t>e</w:t>
      </w:r>
      <w:r w:rsidRPr="00A23A0A">
        <w:t>ss,</w:t>
      </w:r>
      <w:r w:rsidRPr="00A23A0A">
        <w:rPr>
          <w:spacing w:val="2"/>
        </w:rPr>
        <w:t xml:space="preserve"> </w:t>
      </w:r>
      <w:r w:rsidRPr="00A23A0A">
        <w:t>s</w:t>
      </w:r>
      <w:r w:rsidRPr="00A23A0A">
        <w:rPr>
          <w:spacing w:val="-1"/>
        </w:rPr>
        <w:t>er</w:t>
      </w:r>
      <w:r w:rsidRPr="00A23A0A">
        <w:t>vi</w:t>
      </w:r>
      <w:r w:rsidRPr="00A23A0A">
        <w:rPr>
          <w:spacing w:val="-1"/>
        </w:rPr>
        <w:t>c</w:t>
      </w:r>
      <w:r w:rsidRPr="00A23A0A">
        <w:t>e</w:t>
      </w:r>
      <w:r w:rsidRPr="00A23A0A">
        <w:rPr>
          <w:spacing w:val="-1"/>
        </w:rPr>
        <w:t xml:space="preserve"> </w:t>
      </w:r>
      <w:r w:rsidRPr="00A23A0A">
        <w:t>us</w:t>
      </w:r>
      <w:r w:rsidRPr="00A23A0A">
        <w:rPr>
          <w:spacing w:val="-1"/>
        </w:rPr>
        <w:t>e</w:t>
      </w:r>
      <w:r w:rsidRPr="00A23A0A">
        <w:t>,</w:t>
      </w:r>
      <w:r w:rsidRPr="00A23A0A">
        <w:rPr>
          <w:spacing w:val="2"/>
        </w:rPr>
        <w:t xml:space="preserve"> </w:t>
      </w:r>
      <w:r w:rsidRPr="00A23A0A">
        <w:rPr>
          <w:spacing w:val="-1"/>
        </w:rPr>
        <w:t>a</w:t>
      </w:r>
      <w:r w:rsidRPr="00A23A0A">
        <w:t>nd out</w:t>
      </w:r>
      <w:r w:rsidRPr="00A23A0A">
        <w:rPr>
          <w:spacing w:val="-1"/>
        </w:rPr>
        <w:t>c</w:t>
      </w:r>
      <w:r w:rsidRPr="00A23A0A">
        <w:t>o</w:t>
      </w:r>
      <w:r w:rsidRPr="00A23A0A">
        <w:rPr>
          <w:spacing w:val="2"/>
        </w:rPr>
        <w:t>m</w:t>
      </w:r>
      <w:r w:rsidRPr="00A23A0A">
        <w:rPr>
          <w:spacing w:val="-1"/>
        </w:rPr>
        <w:t>e</w:t>
      </w:r>
      <w:r w:rsidRPr="00A23A0A">
        <w:t>s th</w:t>
      </w:r>
      <w:r w:rsidRPr="00A23A0A">
        <w:rPr>
          <w:spacing w:val="-1"/>
        </w:rPr>
        <w:t>a</w:t>
      </w:r>
      <w:r w:rsidRPr="00A23A0A">
        <w:t xml:space="preserve">t </w:t>
      </w:r>
      <w:r w:rsidRPr="00A23A0A">
        <w:rPr>
          <w:spacing w:val="-1"/>
        </w:rPr>
        <w:t>ar</w:t>
      </w:r>
      <w:r w:rsidRPr="00A23A0A">
        <w:t xml:space="preserve">e </w:t>
      </w:r>
      <w:r w:rsidRPr="00A23A0A">
        <w:rPr>
          <w:spacing w:val="-1"/>
        </w:rPr>
        <w:t>a</w:t>
      </w:r>
      <w:r w:rsidRPr="00A23A0A">
        <w:t>sso</w:t>
      </w:r>
      <w:r w:rsidRPr="00A23A0A">
        <w:rPr>
          <w:spacing w:val="-1"/>
        </w:rPr>
        <w:t>c</w:t>
      </w:r>
      <w:r w:rsidRPr="00A23A0A">
        <w:t>i</w:t>
      </w:r>
      <w:r w:rsidRPr="00A23A0A">
        <w:rPr>
          <w:spacing w:val="-1"/>
        </w:rPr>
        <w:t>a</w:t>
      </w:r>
      <w:r w:rsidRPr="00A23A0A">
        <w:t>t</w:t>
      </w:r>
      <w:r w:rsidRPr="00A23A0A">
        <w:rPr>
          <w:spacing w:val="-1"/>
        </w:rPr>
        <w:t>e</w:t>
      </w:r>
      <w:r w:rsidRPr="00A23A0A">
        <w:t xml:space="preserve">d </w:t>
      </w:r>
      <w:r w:rsidRPr="00A23A0A">
        <w:rPr>
          <w:spacing w:val="-1"/>
        </w:rPr>
        <w:t>w</w:t>
      </w:r>
      <w:r w:rsidRPr="00A23A0A">
        <w:t>ith limit</w:t>
      </w:r>
      <w:r w:rsidRPr="00A23A0A">
        <w:rPr>
          <w:spacing w:val="-1"/>
        </w:rPr>
        <w:t>e</w:t>
      </w:r>
      <w:r w:rsidRPr="00A23A0A">
        <w:t xml:space="preserve">d </w:t>
      </w:r>
      <w:r w:rsidRPr="00A23A0A">
        <w:rPr>
          <w:spacing w:val="-1"/>
        </w:rPr>
        <w:t>E</w:t>
      </w:r>
      <w:r w:rsidRPr="00A23A0A">
        <w:t>n</w:t>
      </w:r>
      <w:r w:rsidRPr="00A23A0A">
        <w:rPr>
          <w:spacing w:val="-3"/>
        </w:rPr>
        <w:t>g</w:t>
      </w:r>
      <w:r w:rsidRPr="00A23A0A">
        <w:t>lish p</w:t>
      </w:r>
      <w:r w:rsidRPr="00A23A0A">
        <w:rPr>
          <w:spacing w:val="-1"/>
        </w:rPr>
        <w:t>r</w:t>
      </w:r>
      <w:r w:rsidRPr="00A23A0A">
        <w:t>o</w:t>
      </w:r>
      <w:r w:rsidRPr="00A23A0A">
        <w:rPr>
          <w:spacing w:val="-1"/>
        </w:rPr>
        <w:t>f</w:t>
      </w:r>
      <w:r w:rsidRPr="00A23A0A">
        <w:t>i</w:t>
      </w:r>
      <w:r w:rsidRPr="00A23A0A">
        <w:rPr>
          <w:spacing w:val="-1"/>
        </w:rPr>
        <w:t>c</w:t>
      </w:r>
      <w:r w:rsidRPr="00A23A0A">
        <w:t>i</w:t>
      </w:r>
      <w:r w:rsidRPr="00A23A0A">
        <w:rPr>
          <w:spacing w:val="-1"/>
        </w:rPr>
        <w:t>e</w:t>
      </w:r>
      <w:r w:rsidRPr="00A23A0A">
        <w:rPr>
          <w:spacing w:val="2"/>
        </w:rPr>
        <w:t>n</w:t>
      </w:r>
      <w:r w:rsidRPr="00A23A0A">
        <w:rPr>
          <w:spacing w:val="3"/>
        </w:rPr>
        <w:t>c</w:t>
      </w:r>
      <w:r w:rsidRPr="00A23A0A">
        <w:rPr>
          <w:spacing w:val="-5"/>
        </w:rPr>
        <w:t>y</w:t>
      </w:r>
      <w:r w:rsidRPr="00A23A0A" w:rsidR="08279E13">
        <w:t xml:space="preserve">.  </w:t>
      </w:r>
      <w:r w:rsidRPr="00A23A0A">
        <w:rPr>
          <w:spacing w:val="-1"/>
        </w:rPr>
        <w:t>T</w:t>
      </w:r>
      <w:r w:rsidRPr="00A23A0A">
        <w:t>h</w:t>
      </w:r>
      <w:r w:rsidRPr="00A23A0A">
        <w:rPr>
          <w:spacing w:val="-1"/>
        </w:rPr>
        <w:t>e</w:t>
      </w:r>
      <w:r w:rsidRPr="00A23A0A">
        <w:rPr>
          <w:spacing w:val="2"/>
        </w:rPr>
        <w:t>s</w:t>
      </w:r>
      <w:r w:rsidRPr="00A23A0A">
        <w:t>e</w:t>
      </w:r>
      <w:r w:rsidRPr="00A23A0A">
        <w:rPr>
          <w:spacing w:val="-1"/>
        </w:rPr>
        <w:t xml:space="preserve"> </w:t>
      </w:r>
      <w:r w:rsidRPr="00A23A0A">
        <w:t>th</w:t>
      </w:r>
      <w:r w:rsidRPr="00A23A0A">
        <w:rPr>
          <w:spacing w:val="-1"/>
        </w:rPr>
        <w:t>re</w:t>
      </w:r>
      <w:r w:rsidRPr="00A23A0A">
        <w:t>e</w:t>
      </w:r>
      <w:r w:rsidRPr="00A23A0A">
        <w:rPr>
          <w:spacing w:val="-1"/>
        </w:rPr>
        <w:t xml:space="preserve"> </w:t>
      </w:r>
      <w:r w:rsidRPr="00A23A0A">
        <w:rPr>
          <w:spacing w:val="2"/>
        </w:rPr>
        <w:t>d</w:t>
      </w:r>
      <w:r w:rsidRPr="00A23A0A">
        <w:rPr>
          <w:spacing w:val="-1"/>
        </w:rPr>
        <w:t>e</w:t>
      </w:r>
      <w:r w:rsidRPr="00A23A0A">
        <w:t>p</w:t>
      </w:r>
      <w:r w:rsidRPr="00A23A0A">
        <w:rPr>
          <w:spacing w:val="-1"/>
        </w:rPr>
        <w:t>ar</w:t>
      </w:r>
      <w:r w:rsidRPr="00A23A0A">
        <w:t>tm</w:t>
      </w:r>
      <w:r w:rsidRPr="00A23A0A">
        <w:rPr>
          <w:spacing w:val="-1"/>
        </w:rPr>
        <w:t>e</w:t>
      </w:r>
      <w:r w:rsidRPr="00A23A0A">
        <w:t>nt</w:t>
      </w:r>
      <w:r w:rsidRPr="00A23A0A">
        <w:rPr>
          <w:spacing w:val="-1"/>
        </w:rPr>
        <w:t>a</w:t>
      </w:r>
      <w:r w:rsidRPr="00A23A0A">
        <w:t>l initi</w:t>
      </w:r>
      <w:r w:rsidRPr="00A23A0A">
        <w:rPr>
          <w:spacing w:val="-1"/>
        </w:rPr>
        <w:t>a</w:t>
      </w:r>
      <w:r w:rsidRPr="00A23A0A">
        <w:t>tiv</w:t>
      </w:r>
      <w:r w:rsidRPr="00A23A0A">
        <w:rPr>
          <w:spacing w:val="-1"/>
        </w:rPr>
        <w:t>e</w:t>
      </w:r>
      <w:r w:rsidRPr="00A23A0A">
        <w:t xml:space="preserve">s, </w:t>
      </w:r>
      <w:r w:rsidRPr="00A23A0A">
        <w:rPr>
          <w:spacing w:val="-1"/>
        </w:rPr>
        <w:t>a</w:t>
      </w:r>
      <w:r w:rsidRPr="00A23A0A">
        <w:t xml:space="preserve">long </w:t>
      </w:r>
      <w:r w:rsidRPr="00A23A0A">
        <w:rPr>
          <w:spacing w:val="-1"/>
        </w:rPr>
        <w:t>w</w:t>
      </w:r>
      <w:r w:rsidRPr="00A23A0A">
        <w:t>ith S</w:t>
      </w:r>
      <w:r w:rsidRPr="00A23A0A">
        <w:rPr>
          <w:spacing w:val="-1"/>
        </w:rPr>
        <w:t>A</w:t>
      </w:r>
      <w:r w:rsidRPr="00A23A0A">
        <w:t>M</w:t>
      </w:r>
      <w:r w:rsidRPr="00A23A0A">
        <w:rPr>
          <w:spacing w:val="-1"/>
        </w:rPr>
        <w:t>H</w:t>
      </w:r>
      <w:r w:rsidRPr="00A23A0A">
        <w:t>S</w:t>
      </w:r>
      <w:r w:rsidRPr="00A23A0A">
        <w:rPr>
          <w:spacing w:val="-1"/>
        </w:rPr>
        <w:t>A’</w:t>
      </w:r>
      <w:r w:rsidRPr="00A23A0A">
        <w:t xml:space="preserve">s </w:t>
      </w:r>
      <w:r w:rsidRPr="00A23A0A">
        <w:rPr>
          <w:spacing w:val="-1"/>
        </w:rPr>
        <w:t>a</w:t>
      </w:r>
      <w:r w:rsidRPr="00A23A0A">
        <w:t xml:space="preserve">nd </w:t>
      </w:r>
      <w:r w:rsidRPr="00A23A0A">
        <w:rPr>
          <w:spacing w:val="-1"/>
        </w:rPr>
        <w:t>HH</w:t>
      </w:r>
      <w:r w:rsidRPr="00A23A0A">
        <w:t>S</w:t>
      </w:r>
      <w:r w:rsidRPr="00A23A0A">
        <w:rPr>
          <w:spacing w:val="-1"/>
        </w:rPr>
        <w:t>’</w:t>
      </w:r>
      <w:r w:rsidRPr="00A23A0A">
        <w:t xml:space="preserve">s </w:t>
      </w:r>
      <w:r w:rsidRPr="00A23A0A">
        <w:rPr>
          <w:spacing w:val="-1"/>
        </w:rPr>
        <w:t>a</w:t>
      </w:r>
      <w:r w:rsidRPr="00A23A0A">
        <w:t>tt</w:t>
      </w:r>
      <w:r w:rsidRPr="00A23A0A">
        <w:rPr>
          <w:spacing w:val="-1"/>
        </w:rPr>
        <w:t>e</w:t>
      </w:r>
      <w:r w:rsidRPr="00A23A0A">
        <w:t>ntion to sp</w:t>
      </w:r>
      <w:r w:rsidRPr="00A23A0A">
        <w:rPr>
          <w:spacing w:val="-1"/>
        </w:rPr>
        <w:t>ec</w:t>
      </w:r>
      <w:r w:rsidRPr="00A23A0A">
        <w:t>i</w:t>
      </w:r>
      <w:r w:rsidRPr="00A23A0A">
        <w:rPr>
          <w:spacing w:val="-1"/>
        </w:rPr>
        <w:t>a</w:t>
      </w:r>
      <w:r w:rsidRPr="00A23A0A">
        <w:t>l s</w:t>
      </w:r>
      <w:r w:rsidRPr="00A23A0A">
        <w:rPr>
          <w:spacing w:val="-1"/>
        </w:rPr>
        <w:t>e</w:t>
      </w:r>
      <w:r w:rsidRPr="00A23A0A">
        <w:rPr>
          <w:spacing w:val="1"/>
        </w:rPr>
        <w:t>r</w:t>
      </w:r>
      <w:r w:rsidRPr="00A23A0A">
        <w:t>vi</w:t>
      </w:r>
      <w:r w:rsidRPr="00A23A0A">
        <w:rPr>
          <w:spacing w:val="-1"/>
        </w:rPr>
        <w:t>c</w:t>
      </w:r>
      <w:r w:rsidRPr="00A23A0A">
        <w:t>e</w:t>
      </w:r>
      <w:r w:rsidRPr="00A23A0A">
        <w:rPr>
          <w:spacing w:val="-1"/>
        </w:rPr>
        <w:t xml:space="preserve"> </w:t>
      </w:r>
      <w:r w:rsidRPr="00A23A0A">
        <w:t>n</w:t>
      </w:r>
      <w:r w:rsidRPr="00A23A0A">
        <w:rPr>
          <w:spacing w:val="-1"/>
        </w:rPr>
        <w:t>ee</w:t>
      </w:r>
      <w:r w:rsidRPr="00A23A0A">
        <w:t>ds</w:t>
      </w:r>
      <w:r w:rsidRPr="00A23A0A" w:rsidR="37414E06">
        <w:t xml:space="preserve"> and disparities within</w:t>
      </w:r>
      <w:r w:rsidRPr="00A23A0A">
        <w:t xml:space="preserve"> t</w:t>
      </w:r>
      <w:r w:rsidRPr="00A23A0A">
        <w:rPr>
          <w:spacing w:val="-1"/>
        </w:rPr>
        <w:t>r</w:t>
      </w:r>
      <w:r w:rsidRPr="00A23A0A">
        <w:t>ib</w:t>
      </w:r>
      <w:r w:rsidRPr="00A23A0A">
        <w:rPr>
          <w:spacing w:val="-1"/>
        </w:rPr>
        <w:t>a</w:t>
      </w:r>
      <w:r w:rsidRPr="00A23A0A">
        <w:t>l popul</w:t>
      </w:r>
      <w:r w:rsidRPr="00A23A0A">
        <w:rPr>
          <w:spacing w:val="-1"/>
        </w:rPr>
        <w:t>a</w:t>
      </w:r>
      <w:r w:rsidRPr="00A23A0A">
        <w:t>tions,</w:t>
      </w:r>
      <w:r w:rsidRPr="00A23A0A">
        <w:rPr>
          <w:spacing w:val="2"/>
        </w:rPr>
        <w:t xml:space="preserve"> </w:t>
      </w:r>
      <w:r w:rsidRPr="00A23A0A" w:rsidR="1A148DF9">
        <w:t>LGBTQI+</w:t>
      </w:r>
      <w:r w:rsidRPr="00A23A0A" w:rsidR="1C572740">
        <w:rPr>
          <w:spacing w:val="-6"/>
        </w:rPr>
        <w:t xml:space="preserve"> </w:t>
      </w:r>
      <w:r w:rsidRPr="00A23A0A">
        <w:t>popul</w:t>
      </w:r>
      <w:r w:rsidRPr="00A23A0A">
        <w:rPr>
          <w:spacing w:val="-1"/>
        </w:rPr>
        <w:t>a</w:t>
      </w:r>
      <w:r w:rsidRPr="00A23A0A">
        <w:t xml:space="preserve">tions, </w:t>
      </w:r>
      <w:r w:rsidRPr="00A23A0A">
        <w:rPr>
          <w:spacing w:val="-1"/>
        </w:rPr>
        <w:t>a</w:t>
      </w:r>
      <w:r w:rsidRPr="00A23A0A">
        <w:t xml:space="preserve">nd </w:t>
      </w:r>
      <w:r w:rsidRPr="00A23A0A">
        <w:rPr>
          <w:spacing w:val="-1"/>
        </w:rPr>
        <w:t>w</w:t>
      </w:r>
      <w:r w:rsidRPr="00A23A0A">
        <w:t>om</w:t>
      </w:r>
      <w:r w:rsidRPr="00A23A0A">
        <w:rPr>
          <w:spacing w:val="-1"/>
        </w:rPr>
        <w:t>e</w:t>
      </w:r>
      <w:r w:rsidRPr="00A23A0A">
        <w:t xml:space="preserve">n </w:t>
      </w:r>
      <w:r w:rsidRPr="00A23A0A">
        <w:rPr>
          <w:spacing w:val="-1"/>
        </w:rPr>
        <w:t>a</w:t>
      </w:r>
      <w:r w:rsidRPr="00A23A0A">
        <w:t>nd</w:t>
      </w:r>
      <w:r w:rsidRPr="00A23A0A">
        <w:rPr>
          <w:spacing w:val="2"/>
        </w:rPr>
        <w:t xml:space="preserve"> </w:t>
      </w:r>
      <w:r w:rsidRPr="00A23A0A">
        <w:rPr>
          <w:spacing w:val="-3"/>
        </w:rPr>
        <w:t>g</w:t>
      </w:r>
      <w:r w:rsidRPr="00A23A0A">
        <w:t>i</w:t>
      </w:r>
      <w:r w:rsidRPr="00A23A0A">
        <w:rPr>
          <w:spacing w:val="-1"/>
        </w:rPr>
        <w:t>r</w:t>
      </w:r>
      <w:r w:rsidRPr="00A23A0A">
        <w:t>ls, p</w:t>
      </w:r>
      <w:r w:rsidRPr="00A23A0A">
        <w:rPr>
          <w:spacing w:val="-1"/>
        </w:rPr>
        <w:t>r</w:t>
      </w:r>
      <w:r w:rsidRPr="00A23A0A">
        <w:t>ovide</w:t>
      </w:r>
      <w:r w:rsidRPr="00A23A0A">
        <w:rPr>
          <w:spacing w:val="-1"/>
        </w:rPr>
        <w:t xml:space="preserve"> </w:t>
      </w:r>
      <w:r w:rsidRPr="00A23A0A">
        <w:t>the</w:t>
      </w:r>
      <w:r w:rsidRPr="00A23A0A">
        <w:rPr>
          <w:spacing w:val="1"/>
        </w:rPr>
        <w:t xml:space="preserve"> </w:t>
      </w:r>
      <w:r w:rsidRPr="00A23A0A">
        <w:rPr>
          <w:spacing w:val="-1"/>
        </w:rPr>
        <w:t>f</w:t>
      </w:r>
      <w:r w:rsidRPr="00A23A0A">
        <w:t>ound</w:t>
      </w:r>
      <w:r w:rsidRPr="00A23A0A">
        <w:rPr>
          <w:spacing w:val="-1"/>
        </w:rPr>
        <w:t>a</w:t>
      </w:r>
      <w:r w:rsidRPr="00A23A0A">
        <w:t xml:space="preserve">tion </w:t>
      </w:r>
      <w:r w:rsidRPr="00A23A0A">
        <w:rPr>
          <w:spacing w:val="-1"/>
        </w:rPr>
        <w:t>f</w:t>
      </w:r>
      <w:r w:rsidRPr="00A23A0A">
        <w:t xml:space="preserve">or </w:t>
      </w:r>
      <w:r w:rsidRPr="00A23A0A">
        <w:rPr>
          <w:spacing w:val="-1"/>
        </w:rPr>
        <w:t>a</w:t>
      </w:r>
      <w:r w:rsidRPr="00A23A0A">
        <w:t>dd</w:t>
      </w:r>
      <w:r w:rsidRPr="00A23A0A">
        <w:rPr>
          <w:spacing w:val="-1"/>
        </w:rPr>
        <w:t>re</w:t>
      </w:r>
      <w:r w:rsidRPr="00A23A0A">
        <w:t>ssi</w:t>
      </w:r>
      <w:r w:rsidRPr="00A23A0A">
        <w:rPr>
          <w:spacing w:val="2"/>
        </w:rPr>
        <w:t>n</w:t>
      </w:r>
      <w:r w:rsidRPr="00A23A0A">
        <w:t>g</w:t>
      </w:r>
      <w:r w:rsidRPr="00A23A0A">
        <w:rPr>
          <w:spacing w:val="-3"/>
        </w:rPr>
        <w:t xml:space="preserve"> </w:t>
      </w:r>
      <w:r w:rsidRPr="00A23A0A">
        <w:t>h</w:t>
      </w:r>
      <w:r w:rsidRPr="00A23A0A">
        <w:rPr>
          <w:spacing w:val="1"/>
        </w:rPr>
        <w:t>e</w:t>
      </w:r>
      <w:r w:rsidRPr="00A23A0A">
        <w:rPr>
          <w:spacing w:val="-1"/>
        </w:rPr>
        <w:t>a</w:t>
      </w:r>
      <w:r w:rsidRPr="00A23A0A">
        <w:t>lth disp</w:t>
      </w:r>
      <w:r w:rsidRPr="00A23A0A">
        <w:rPr>
          <w:spacing w:val="-1"/>
        </w:rPr>
        <w:t>ar</w:t>
      </w:r>
      <w:r w:rsidRPr="00A23A0A">
        <w:t>iti</w:t>
      </w:r>
      <w:r w:rsidRPr="00A23A0A">
        <w:rPr>
          <w:spacing w:val="-1"/>
        </w:rPr>
        <w:t>e</w:t>
      </w:r>
      <w:r w:rsidRPr="00A23A0A">
        <w:t>s in the</w:t>
      </w:r>
      <w:r w:rsidRPr="00A23A0A">
        <w:rPr>
          <w:spacing w:val="-1"/>
        </w:rPr>
        <w:t xml:space="preserve"> </w:t>
      </w:r>
      <w:r w:rsidRPr="00A23A0A">
        <w:t>s</w:t>
      </w:r>
      <w:r w:rsidRPr="00A23A0A">
        <w:rPr>
          <w:spacing w:val="-1"/>
        </w:rPr>
        <w:t>er</w:t>
      </w:r>
      <w:r w:rsidRPr="00A23A0A">
        <w:t>vi</w:t>
      </w:r>
      <w:r w:rsidRPr="00A23A0A">
        <w:rPr>
          <w:spacing w:val="-1"/>
        </w:rPr>
        <w:t>c</w:t>
      </w:r>
      <w:r w:rsidRPr="00A23A0A">
        <w:t>e</w:t>
      </w:r>
      <w:r w:rsidRPr="00A23A0A">
        <w:rPr>
          <w:spacing w:val="-1"/>
        </w:rPr>
        <w:t xml:space="preserve"> </w:t>
      </w:r>
      <w:r w:rsidRPr="00A23A0A">
        <w:rPr>
          <w:spacing w:val="2"/>
        </w:rPr>
        <w:t>d</w:t>
      </w:r>
      <w:r w:rsidRPr="00A23A0A">
        <w:rPr>
          <w:spacing w:val="-1"/>
        </w:rPr>
        <w:t>e</w:t>
      </w:r>
      <w:r w:rsidRPr="00A23A0A">
        <w:t>liv</w:t>
      </w:r>
      <w:r w:rsidRPr="00A23A0A">
        <w:rPr>
          <w:spacing w:val="-1"/>
        </w:rPr>
        <w:t>e</w:t>
      </w:r>
      <w:r w:rsidRPr="00A23A0A">
        <w:rPr>
          <w:spacing w:val="4"/>
        </w:rPr>
        <w:t>r</w:t>
      </w:r>
      <w:r w:rsidRPr="00A23A0A">
        <w:t>y</w:t>
      </w:r>
      <w:r w:rsidRPr="00A23A0A">
        <w:rPr>
          <w:spacing w:val="-3"/>
        </w:rPr>
        <w:t xml:space="preserve"> </w:t>
      </w:r>
      <w:r w:rsidRPr="00A23A0A">
        <w:rPr>
          <w:spacing w:val="2"/>
        </w:rPr>
        <w:t>s</w:t>
      </w:r>
      <w:r w:rsidRPr="00A23A0A">
        <w:rPr>
          <w:spacing w:val="-5"/>
        </w:rPr>
        <w:t>y</w:t>
      </w:r>
      <w:r w:rsidRPr="00A23A0A">
        <w:t>st</w:t>
      </w:r>
      <w:r w:rsidRPr="00A23A0A">
        <w:rPr>
          <w:spacing w:val="-1"/>
        </w:rPr>
        <w:t>e</w:t>
      </w:r>
      <w:r w:rsidRPr="00A23A0A">
        <w:t>m</w:t>
      </w:r>
      <w:r w:rsidRPr="00A23A0A" w:rsidR="08279E13">
        <w:t xml:space="preserve">.  </w:t>
      </w:r>
      <w:r w:rsidRPr="00A23A0A">
        <w:t>St</w:t>
      </w:r>
      <w:r w:rsidRPr="00A23A0A">
        <w:rPr>
          <w:spacing w:val="-1"/>
        </w:rPr>
        <w:t>a</w:t>
      </w:r>
      <w:r w:rsidRPr="00A23A0A">
        <w:t>t</w:t>
      </w:r>
      <w:r w:rsidRPr="00A23A0A">
        <w:rPr>
          <w:spacing w:val="-1"/>
        </w:rPr>
        <w:t>e</w:t>
      </w:r>
      <w:r w:rsidRPr="00A23A0A">
        <w:t>s p</w:t>
      </w:r>
      <w:r w:rsidRPr="00A23A0A">
        <w:rPr>
          <w:spacing w:val="-1"/>
        </w:rPr>
        <w:t>r</w:t>
      </w:r>
      <w:r w:rsidRPr="00A23A0A">
        <w:t>ovide</w:t>
      </w:r>
      <w:r w:rsidRPr="00A23A0A">
        <w:rPr>
          <w:spacing w:val="-1"/>
        </w:rPr>
        <w:t xml:space="preserve"> </w:t>
      </w:r>
      <w:r w:rsidRPr="00A23A0A" w:rsidR="391332FB">
        <w:t>M/SUD</w:t>
      </w:r>
      <w:r w:rsidRPr="00A23A0A">
        <w:t xml:space="preserve"> s</w:t>
      </w:r>
      <w:r w:rsidRPr="00A23A0A">
        <w:rPr>
          <w:spacing w:val="-1"/>
        </w:rPr>
        <w:t>er</w:t>
      </w:r>
      <w:r w:rsidRPr="00A23A0A">
        <w:t>vi</w:t>
      </w:r>
      <w:r w:rsidRPr="00A23A0A">
        <w:rPr>
          <w:spacing w:val="1"/>
        </w:rPr>
        <w:t>c</w:t>
      </w:r>
      <w:r w:rsidRPr="00A23A0A">
        <w:rPr>
          <w:spacing w:val="-1"/>
        </w:rPr>
        <w:t>e</w:t>
      </w:r>
      <w:r w:rsidRPr="00A23A0A">
        <w:t>s to th</w:t>
      </w:r>
      <w:r w:rsidRPr="00A23A0A">
        <w:rPr>
          <w:spacing w:val="-1"/>
        </w:rPr>
        <w:t>e</w:t>
      </w:r>
      <w:r w:rsidRPr="00A23A0A">
        <w:t>se</w:t>
      </w:r>
      <w:r w:rsidRPr="00A23A0A">
        <w:rPr>
          <w:spacing w:val="-1"/>
        </w:rPr>
        <w:t xml:space="preserve"> </w:t>
      </w:r>
      <w:r w:rsidRPr="00A23A0A">
        <w:rPr>
          <w:spacing w:val="2"/>
        </w:rPr>
        <w:t>i</w:t>
      </w:r>
      <w:r w:rsidRPr="00A23A0A">
        <w:t>ndividu</w:t>
      </w:r>
      <w:r w:rsidRPr="00A23A0A">
        <w:rPr>
          <w:spacing w:val="-1"/>
        </w:rPr>
        <w:t>a</w:t>
      </w:r>
      <w:r w:rsidRPr="00A23A0A">
        <w:t xml:space="preserve">ls </w:t>
      </w:r>
      <w:r w:rsidRPr="00A23A0A">
        <w:rPr>
          <w:spacing w:val="-1"/>
        </w:rPr>
        <w:t>w</w:t>
      </w:r>
      <w:r w:rsidRPr="00A23A0A">
        <w:t>ith st</w:t>
      </w:r>
      <w:r w:rsidRPr="00A23A0A">
        <w:rPr>
          <w:spacing w:val="-1"/>
        </w:rPr>
        <w:t>a</w:t>
      </w:r>
      <w:r w:rsidRPr="00A23A0A">
        <w:t>te</w:t>
      </w:r>
      <w:r w:rsidRPr="00A23A0A">
        <w:rPr>
          <w:spacing w:val="-1"/>
        </w:rPr>
        <w:t xml:space="preserve"> </w:t>
      </w:r>
      <w:r w:rsidRPr="00A23A0A" w:rsidR="0CF7D583">
        <w:rPr>
          <w:spacing w:val="-2"/>
        </w:rPr>
        <w:t>block g</w:t>
      </w:r>
      <w:r w:rsidRPr="00A23A0A">
        <w:rPr>
          <w:spacing w:val="-2"/>
        </w:rPr>
        <w:t>rant</w:t>
      </w:r>
      <w:r w:rsidRPr="00A23A0A">
        <w:t xml:space="preserve"> doll</w:t>
      </w:r>
      <w:r w:rsidRPr="00A23A0A">
        <w:rPr>
          <w:spacing w:val="-1"/>
        </w:rPr>
        <w:t>ar</w:t>
      </w:r>
      <w:r w:rsidRPr="00A23A0A">
        <w:t>s</w:t>
      </w:r>
      <w:r w:rsidRPr="00A23A0A" w:rsidR="08279E13">
        <w:t xml:space="preserve">.  </w:t>
      </w:r>
      <w:r w:rsidRPr="00A23A0A">
        <w:rPr>
          <w:spacing w:val="1"/>
        </w:rPr>
        <w:t>W</w:t>
      </w:r>
      <w:r w:rsidRPr="00A23A0A">
        <w:t>hile</w:t>
      </w:r>
      <w:r w:rsidRPr="00A23A0A">
        <w:rPr>
          <w:spacing w:val="-1"/>
        </w:rPr>
        <w:t xml:space="preserve"> </w:t>
      </w:r>
      <w:r w:rsidRPr="00A23A0A">
        <w:t>the</w:t>
      </w:r>
      <w:r w:rsidRPr="00A23A0A">
        <w:rPr>
          <w:spacing w:val="-1"/>
        </w:rPr>
        <w:t xml:space="preserve"> </w:t>
      </w:r>
      <w:r w:rsidRPr="00A23A0A" w:rsidR="0CF7D583">
        <w:rPr>
          <w:spacing w:val="-2"/>
        </w:rPr>
        <w:t>block g</w:t>
      </w:r>
      <w:r w:rsidRPr="00A23A0A">
        <w:rPr>
          <w:spacing w:val="-2"/>
        </w:rPr>
        <w:t>rant</w:t>
      </w:r>
      <w:r w:rsidRPr="00A23A0A">
        <w:rPr>
          <w:spacing w:val="2"/>
        </w:rPr>
        <w:t xml:space="preserve"> </w:t>
      </w:r>
      <w:r w:rsidRPr="00A23A0A">
        <w:rPr>
          <w:spacing w:val="-3"/>
        </w:rPr>
        <w:t>g</w:t>
      </w:r>
      <w:r w:rsidRPr="00A23A0A">
        <w:rPr>
          <w:spacing w:val="-1"/>
        </w:rPr>
        <w:t>e</w:t>
      </w:r>
      <w:r w:rsidRPr="00A23A0A">
        <w:t>n</w:t>
      </w:r>
      <w:r w:rsidRPr="00A23A0A">
        <w:rPr>
          <w:spacing w:val="1"/>
        </w:rPr>
        <w:t>e</w:t>
      </w:r>
      <w:r w:rsidRPr="00A23A0A">
        <w:rPr>
          <w:spacing w:val="-1"/>
        </w:rPr>
        <w:t>ra</w:t>
      </w:r>
      <w:r w:rsidRPr="00A23A0A">
        <w:t>l</w:t>
      </w:r>
      <w:r w:rsidRPr="00A23A0A">
        <w:rPr>
          <w:spacing w:val="5"/>
        </w:rPr>
        <w:t>l</w:t>
      </w:r>
      <w:r w:rsidRPr="00A23A0A">
        <w:t>y</w:t>
      </w:r>
      <w:r w:rsidRPr="00A23A0A">
        <w:rPr>
          <w:spacing w:val="-5"/>
        </w:rPr>
        <w:t xml:space="preserve"> </w:t>
      </w:r>
      <w:r w:rsidRPr="00A23A0A">
        <w:rPr>
          <w:spacing w:val="-1"/>
        </w:rPr>
        <w:t>re</w:t>
      </w:r>
      <w:r w:rsidRPr="00A23A0A">
        <w:t>qu</w:t>
      </w:r>
      <w:r w:rsidRPr="00A23A0A">
        <w:rPr>
          <w:spacing w:val="2"/>
        </w:rPr>
        <w:t>i</w:t>
      </w:r>
      <w:r w:rsidRPr="00A23A0A">
        <w:rPr>
          <w:spacing w:val="-1"/>
        </w:rPr>
        <w:t>re</w:t>
      </w:r>
      <w:r w:rsidRPr="00A23A0A">
        <w:t>s</w:t>
      </w:r>
      <w:r w:rsidRPr="00A23A0A">
        <w:rPr>
          <w:spacing w:val="2"/>
        </w:rPr>
        <w:t xml:space="preserve"> </w:t>
      </w:r>
      <w:r w:rsidRPr="00A23A0A">
        <w:t>the</w:t>
      </w:r>
      <w:r w:rsidRPr="00A23A0A">
        <w:rPr>
          <w:spacing w:val="-1"/>
        </w:rPr>
        <w:t xml:space="preserve"> </w:t>
      </w:r>
      <w:r w:rsidRPr="00A23A0A">
        <w:t>use</w:t>
      </w:r>
      <w:r w:rsidRPr="00A23A0A">
        <w:rPr>
          <w:spacing w:val="-1"/>
        </w:rPr>
        <w:t xml:space="preserve"> </w:t>
      </w:r>
      <w:r w:rsidRPr="00A23A0A">
        <w:t>of</w:t>
      </w:r>
      <w:r w:rsidRPr="00A23A0A">
        <w:rPr>
          <w:spacing w:val="-1"/>
        </w:rPr>
        <w:t xml:space="preserve"> e</w:t>
      </w:r>
      <w:r w:rsidRPr="00A23A0A">
        <w:t>vid</w:t>
      </w:r>
      <w:r w:rsidRPr="00A23A0A">
        <w:rPr>
          <w:spacing w:val="-1"/>
        </w:rPr>
        <w:t>e</w:t>
      </w:r>
      <w:r w:rsidRPr="00A23A0A">
        <w:rPr>
          <w:spacing w:val="2"/>
        </w:rPr>
        <w:t>n</w:t>
      </w:r>
      <w:r w:rsidRPr="00A23A0A">
        <w:rPr>
          <w:spacing w:val="-1"/>
        </w:rPr>
        <w:t>ce-</w:t>
      </w:r>
      <w:r w:rsidRPr="00A23A0A">
        <w:rPr>
          <w:spacing w:val="2"/>
        </w:rPr>
        <w:t>b</w:t>
      </w:r>
      <w:r w:rsidRPr="00A23A0A">
        <w:rPr>
          <w:spacing w:val="-1"/>
        </w:rPr>
        <w:t>a</w:t>
      </w:r>
      <w:r w:rsidRPr="00A23A0A">
        <w:t>s</w:t>
      </w:r>
      <w:r w:rsidRPr="00A23A0A">
        <w:rPr>
          <w:spacing w:val="1"/>
        </w:rPr>
        <w:t>e</w:t>
      </w:r>
      <w:r w:rsidRPr="00A23A0A">
        <w:t>d and promising p</w:t>
      </w:r>
      <w:r w:rsidRPr="00A23A0A">
        <w:rPr>
          <w:spacing w:val="-1"/>
        </w:rPr>
        <w:t>rac</w:t>
      </w:r>
      <w:r w:rsidRPr="00A23A0A">
        <w:t>ti</w:t>
      </w:r>
      <w:r w:rsidRPr="00A23A0A">
        <w:rPr>
          <w:spacing w:val="-1"/>
        </w:rPr>
        <w:t>ce</w:t>
      </w:r>
      <w:r w:rsidRPr="00A23A0A">
        <w:t>s,</w:t>
      </w:r>
      <w:r w:rsidRPr="00A23A0A">
        <w:rPr>
          <w:spacing w:val="2"/>
        </w:rPr>
        <w:t xml:space="preserve"> </w:t>
      </w:r>
      <w:r w:rsidRPr="00A23A0A">
        <w:rPr>
          <w:spacing w:val="-1"/>
        </w:rPr>
        <w:t>it is important to note</w:t>
      </w:r>
      <w:r w:rsidRPr="00A23A0A">
        <w:t xml:space="preserve"> th</w:t>
      </w:r>
      <w:r w:rsidRPr="00A23A0A">
        <w:rPr>
          <w:spacing w:val="-1"/>
        </w:rPr>
        <w:t>a</w:t>
      </w:r>
      <w:r w:rsidRPr="00A23A0A">
        <w:t>t m</w:t>
      </w:r>
      <w:r w:rsidRPr="00A23A0A">
        <w:rPr>
          <w:spacing w:val="-1"/>
        </w:rPr>
        <w:t>a</w:t>
      </w:r>
      <w:r w:rsidRPr="00A23A0A">
        <w:rPr>
          <w:spacing w:val="4"/>
        </w:rPr>
        <w:t>n</w:t>
      </w:r>
      <w:r w:rsidRPr="00A23A0A">
        <w:t>y</w:t>
      </w:r>
      <w:r w:rsidRPr="00A23A0A">
        <w:rPr>
          <w:spacing w:val="-5"/>
        </w:rPr>
        <w:t xml:space="preserve"> </w:t>
      </w:r>
      <w:r w:rsidRPr="00A23A0A">
        <w:t>of</w:t>
      </w:r>
      <w:r w:rsidRPr="00A23A0A">
        <w:rPr>
          <w:spacing w:val="-1"/>
        </w:rPr>
        <w:t xml:space="preserve"> </w:t>
      </w:r>
      <w:r w:rsidRPr="00A23A0A">
        <w:t>t</w:t>
      </w:r>
      <w:r w:rsidRPr="00A23A0A">
        <w:rPr>
          <w:spacing w:val="2"/>
        </w:rPr>
        <w:t>h</w:t>
      </w:r>
      <w:r w:rsidRPr="00A23A0A">
        <w:rPr>
          <w:spacing w:val="-1"/>
        </w:rPr>
        <w:t>e</w:t>
      </w:r>
      <w:r w:rsidRPr="00A23A0A">
        <w:t>se</w:t>
      </w:r>
      <w:r w:rsidRPr="00A23A0A">
        <w:rPr>
          <w:spacing w:val="-1"/>
        </w:rPr>
        <w:t xml:space="preserve"> </w:t>
      </w:r>
      <w:r w:rsidRPr="00A23A0A">
        <w:t>p</w:t>
      </w:r>
      <w:r w:rsidRPr="00A23A0A">
        <w:rPr>
          <w:spacing w:val="1"/>
        </w:rPr>
        <w:t>r</w:t>
      </w:r>
      <w:r w:rsidRPr="00A23A0A">
        <w:rPr>
          <w:spacing w:val="-1"/>
        </w:rPr>
        <w:t>ac</w:t>
      </w:r>
      <w:r w:rsidRPr="00A23A0A">
        <w:t>ti</w:t>
      </w:r>
      <w:r w:rsidRPr="00A23A0A">
        <w:rPr>
          <w:spacing w:val="-1"/>
        </w:rPr>
        <w:t>ce</w:t>
      </w:r>
      <w:r w:rsidRPr="00A23A0A">
        <w:t>s h</w:t>
      </w:r>
      <w:r w:rsidRPr="00A23A0A">
        <w:rPr>
          <w:spacing w:val="-1"/>
        </w:rPr>
        <w:t>a</w:t>
      </w:r>
      <w:r w:rsidRPr="00A23A0A">
        <w:rPr>
          <w:spacing w:val="2"/>
        </w:rPr>
        <w:t>v</w:t>
      </w:r>
      <w:r w:rsidRPr="00A23A0A">
        <w:t>e</w:t>
      </w:r>
      <w:r w:rsidRPr="00A23A0A">
        <w:rPr>
          <w:spacing w:val="-1"/>
        </w:rPr>
        <w:t xml:space="preserve"> </w:t>
      </w:r>
      <w:r w:rsidRPr="00A23A0A">
        <w:t>not b</w:t>
      </w:r>
      <w:r w:rsidRPr="00A23A0A">
        <w:rPr>
          <w:spacing w:val="-1"/>
        </w:rPr>
        <w:t>ee</w:t>
      </w:r>
      <w:r w:rsidRPr="00A23A0A">
        <w:t>n n</w:t>
      </w:r>
      <w:r w:rsidRPr="00A23A0A">
        <w:rPr>
          <w:spacing w:val="2"/>
        </w:rPr>
        <w:t>o</w:t>
      </w:r>
      <w:r w:rsidRPr="00A23A0A">
        <w:rPr>
          <w:spacing w:val="1"/>
        </w:rPr>
        <w:t>r</w:t>
      </w:r>
      <w:r w:rsidRPr="00A23A0A">
        <w:t>m</w:t>
      </w:r>
      <w:r w:rsidRPr="00A23A0A">
        <w:rPr>
          <w:spacing w:val="-1"/>
        </w:rPr>
        <w:t>e</w:t>
      </w:r>
      <w:r w:rsidRPr="00A23A0A">
        <w:t>d on v</w:t>
      </w:r>
      <w:r w:rsidRPr="00A23A0A">
        <w:rPr>
          <w:spacing w:val="-1"/>
        </w:rPr>
        <w:t>ar</w:t>
      </w:r>
      <w:r w:rsidRPr="00A23A0A">
        <w:t>ious div</w:t>
      </w:r>
      <w:r w:rsidRPr="00A23A0A">
        <w:rPr>
          <w:spacing w:val="-1"/>
        </w:rPr>
        <w:t>er</w:t>
      </w:r>
      <w:r w:rsidRPr="00A23A0A">
        <w:t>se</w:t>
      </w:r>
      <w:r w:rsidRPr="00A23A0A">
        <w:rPr>
          <w:spacing w:val="1"/>
        </w:rPr>
        <w:t xml:space="preserve"> r</w:t>
      </w:r>
      <w:r w:rsidRPr="00A23A0A">
        <w:rPr>
          <w:spacing w:val="-1"/>
        </w:rPr>
        <w:t>ac</w:t>
      </w:r>
      <w:r w:rsidRPr="00A23A0A">
        <w:t>i</w:t>
      </w:r>
      <w:r w:rsidRPr="00A23A0A">
        <w:rPr>
          <w:spacing w:val="-1"/>
        </w:rPr>
        <w:t>a</w:t>
      </w:r>
      <w:r w:rsidRPr="00A23A0A">
        <w:t xml:space="preserve">l </w:t>
      </w:r>
      <w:r w:rsidRPr="00A23A0A">
        <w:rPr>
          <w:spacing w:val="-1"/>
        </w:rPr>
        <w:t>a</w:t>
      </w:r>
      <w:r w:rsidRPr="00A23A0A">
        <w:t xml:space="preserve">nd </w:t>
      </w:r>
      <w:r w:rsidRPr="00A23A0A">
        <w:rPr>
          <w:spacing w:val="-1"/>
        </w:rPr>
        <w:t>e</w:t>
      </w:r>
      <w:r w:rsidRPr="00A23A0A">
        <w:t>thnic</w:t>
      </w:r>
      <w:r w:rsidRPr="00A23A0A">
        <w:rPr>
          <w:spacing w:val="-1"/>
        </w:rPr>
        <w:t xml:space="preserve"> </w:t>
      </w:r>
      <w:r w:rsidRPr="00A23A0A">
        <w:t>popul</w:t>
      </w:r>
      <w:r w:rsidRPr="00A23A0A">
        <w:rPr>
          <w:spacing w:val="-1"/>
        </w:rPr>
        <w:t>a</w:t>
      </w:r>
      <w:r w:rsidRPr="00A23A0A">
        <w:t>tions</w:t>
      </w:r>
      <w:r w:rsidRPr="00A23A0A" w:rsidR="08279E13">
        <w:t xml:space="preserve">.  </w:t>
      </w:r>
      <w:r w:rsidRPr="00A23A0A">
        <w:t>States should strive to implement evidence-based and promising practices in a manner that meets the needs of the populations they serve</w:t>
      </w:r>
      <w:r w:rsidRPr="00A23A0A" w:rsidR="08279E13">
        <w:t xml:space="preserve">.  </w:t>
      </w:r>
    </w:p>
    <w:p w:rsidR="00C64735" w:rsidRPr="00A23A0A" w:rsidP="001920E8" w14:paraId="6DF810EF" w14:textId="2CB4E3D8">
      <w:r w:rsidRPr="00A23A0A">
        <w:rPr>
          <w:spacing w:val="-4"/>
        </w:rPr>
        <w:t>I</w:t>
      </w:r>
      <w:r w:rsidRPr="00A23A0A">
        <w:t>n the</w:t>
      </w:r>
      <w:r w:rsidRPr="00A23A0A">
        <w:rPr>
          <w:spacing w:val="1"/>
        </w:rPr>
        <w:t xml:space="preserve"> </w:t>
      </w:r>
      <w:r w:rsidRPr="00A23A0A" w:rsidR="006163C6">
        <w:rPr>
          <w:spacing w:val="-2"/>
        </w:rPr>
        <w:t>block g</w:t>
      </w:r>
      <w:r w:rsidRPr="00A23A0A">
        <w:rPr>
          <w:spacing w:val="-2"/>
        </w:rPr>
        <w:t>rant</w:t>
      </w:r>
      <w:r w:rsidRPr="00A23A0A">
        <w:t xml:space="preserve"> </w:t>
      </w:r>
      <w:r w:rsidRPr="00A23A0A">
        <w:rPr>
          <w:spacing w:val="-1"/>
        </w:rPr>
        <w:t>a</w:t>
      </w:r>
      <w:r w:rsidRPr="00A23A0A">
        <w:t>ppli</w:t>
      </w:r>
      <w:r w:rsidRPr="00A23A0A">
        <w:rPr>
          <w:spacing w:val="1"/>
        </w:rPr>
        <w:t>c</w:t>
      </w:r>
      <w:r w:rsidRPr="00A23A0A">
        <w:rPr>
          <w:spacing w:val="-1"/>
        </w:rPr>
        <w:t>a</w:t>
      </w:r>
      <w:r w:rsidRPr="00A23A0A">
        <w:t>tion, st</w:t>
      </w:r>
      <w:r w:rsidRPr="00A23A0A">
        <w:rPr>
          <w:spacing w:val="-1"/>
        </w:rPr>
        <w:t>a</w:t>
      </w:r>
      <w:r w:rsidRPr="00A23A0A">
        <w:t>t</w:t>
      </w:r>
      <w:r w:rsidRPr="00A23A0A">
        <w:rPr>
          <w:spacing w:val="-1"/>
        </w:rPr>
        <w:t>e</w:t>
      </w:r>
      <w:r w:rsidRPr="00A23A0A">
        <w:t>s d</w:t>
      </w:r>
      <w:r w:rsidRPr="00A23A0A">
        <w:rPr>
          <w:spacing w:val="-1"/>
        </w:rPr>
        <w:t>ef</w:t>
      </w:r>
      <w:r w:rsidRPr="00A23A0A">
        <w:t>ine</w:t>
      </w:r>
      <w:r w:rsidRPr="00A23A0A">
        <w:rPr>
          <w:spacing w:val="-1"/>
        </w:rPr>
        <w:t xml:space="preserve"> </w:t>
      </w:r>
      <w:r w:rsidRPr="00A23A0A">
        <w:t>t</w:t>
      </w:r>
      <w:r w:rsidRPr="00A23A0A">
        <w:rPr>
          <w:spacing w:val="2"/>
        </w:rPr>
        <w:t>h</w:t>
      </w:r>
      <w:r w:rsidRPr="00A23A0A">
        <w:t>e</w:t>
      </w:r>
      <w:r w:rsidRPr="00A23A0A">
        <w:rPr>
          <w:spacing w:val="-1"/>
        </w:rPr>
        <w:t xml:space="preserve"> </w:t>
      </w:r>
      <w:r w:rsidRPr="00A23A0A">
        <w:t>pop</w:t>
      </w:r>
      <w:r w:rsidRPr="00A23A0A">
        <w:rPr>
          <w:spacing w:val="2"/>
        </w:rPr>
        <w:t>u</w:t>
      </w:r>
      <w:r w:rsidRPr="00A23A0A">
        <w:t>l</w:t>
      </w:r>
      <w:r w:rsidRPr="00A23A0A">
        <w:rPr>
          <w:spacing w:val="-1"/>
        </w:rPr>
        <w:t>a</w:t>
      </w:r>
      <w:r w:rsidRPr="00A23A0A">
        <w:t>tion</w:t>
      </w:r>
      <w:r w:rsidRPr="00A23A0A" w:rsidR="00A76696">
        <w:t>s</w:t>
      </w:r>
      <w:r w:rsidRPr="00A23A0A">
        <w:t xml:space="preserve"> th</w:t>
      </w:r>
      <w:r w:rsidRPr="00A23A0A">
        <w:rPr>
          <w:spacing w:val="1"/>
        </w:rPr>
        <w:t>e</w:t>
      </w:r>
      <w:r w:rsidRPr="00A23A0A" w:rsidR="00DA5DF7">
        <w:t xml:space="preserve">y </w:t>
      </w:r>
      <w:r w:rsidRPr="00A23A0A">
        <w:t>int</w:t>
      </w:r>
      <w:r w:rsidRPr="00A23A0A">
        <w:rPr>
          <w:spacing w:val="-1"/>
        </w:rPr>
        <w:t>e</w:t>
      </w:r>
      <w:r w:rsidRPr="00A23A0A">
        <w:t>nd to s</w:t>
      </w:r>
      <w:r w:rsidRPr="00A23A0A">
        <w:rPr>
          <w:spacing w:val="-1"/>
        </w:rPr>
        <w:t>er</w:t>
      </w:r>
      <w:r w:rsidRPr="00A23A0A">
        <w:t>ve</w:t>
      </w:r>
      <w:r w:rsidRPr="00A23A0A" w:rsidR="0056496D">
        <w:t xml:space="preserve">.  </w:t>
      </w:r>
      <w:r w:rsidRPr="00A23A0A">
        <w:rPr>
          <w:spacing w:val="1"/>
        </w:rPr>
        <w:t>W</w:t>
      </w:r>
      <w:r w:rsidRPr="00A23A0A">
        <w:t>ithin th</w:t>
      </w:r>
      <w:r w:rsidRPr="00A23A0A">
        <w:rPr>
          <w:spacing w:val="-1"/>
        </w:rPr>
        <w:t>e</w:t>
      </w:r>
      <w:r w:rsidRPr="00A23A0A">
        <w:t>se</w:t>
      </w:r>
      <w:r w:rsidRPr="00A23A0A">
        <w:rPr>
          <w:spacing w:val="-1"/>
        </w:rPr>
        <w:t xml:space="preserve"> </w:t>
      </w:r>
      <w:r w:rsidRPr="00A23A0A">
        <w:t>popul</w:t>
      </w:r>
      <w:r w:rsidRPr="00A23A0A">
        <w:rPr>
          <w:spacing w:val="-1"/>
        </w:rPr>
        <w:t>a</w:t>
      </w:r>
      <w:r w:rsidRPr="00A23A0A">
        <w:t>tions of</w:t>
      </w:r>
      <w:r w:rsidRPr="00A23A0A">
        <w:rPr>
          <w:spacing w:val="-1"/>
        </w:rPr>
        <w:t xml:space="preserve"> f</w:t>
      </w:r>
      <w:r w:rsidRPr="00A23A0A">
        <w:t>o</w:t>
      </w:r>
      <w:r w:rsidRPr="00A23A0A">
        <w:rPr>
          <w:spacing w:val="-1"/>
        </w:rPr>
        <w:t>c</w:t>
      </w:r>
      <w:r w:rsidRPr="00A23A0A">
        <w:t xml:space="preserve">us </w:t>
      </w:r>
      <w:r w:rsidRPr="00A23A0A">
        <w:rPr>
          <w:spacing w:val="1"/>
        </w:rPr>
        <w:t>ar</w:t>
      </w:r>
      <w:r w:rsidRPr="00A23A0A">
        <w:t>e</w:t>
      </w:r>
      <w:r w:rsidRPr="00A23A0A">
        <w:rPr>
          <w:spacing w:val="-1"/>
        </w:rPr>
        <w:t xml:space="preserve"> </w:t>
      </w:r>
      <w:r w:rsidRPr="00A23A0A">
        <w:t>subpopul</w:t>
      </w:r>
      <w:r w:rsidRPr="00A23A0A">
        <w:rPr>
          <w:spacing w:val="-1"/>
        </w:rPr>
        <w:t>a</w:t>
      </w:r>
      <w:r w:rsidRPr="00A23A0A">
        <w:t>tions th</w:t>
      </w:r>
      <w:r w:rsidRPr="00A23A0A">
        <w:rPr>
          <w:spacing w:val="-1"/>
        </w:rPr>
        <w:t>a</w:t>
      </w:r>
      <w:r w:rsidRPr="00A23A0A">
        <w:t>t m</w:t>
      </w:r>
      <w:r w:rsidRPr="00A23A0A">
        <w:rPr>
          <w:spacing w:val="-1"/>
        </w:rPr>
        <w:t>a</w:t>
      </w:r>
      <w:r w:rsidRPr="00A23A0A">
        <w:t>y</w:t>
      </w:r>
      <w:r w:rsidRPr="00A23A0A">
        <w:rPr>
          <w:spacing w:val="-3"/>
        </w:rPr>
        <w:t xml:space="preserve"> </w:t>
      </w:r>
      <w:r w:rsidRPr="00A23A0A">
        <w:t>h</w:t>
      </w:r>
      <w:r w:rsidRPr="00A23A0A">
        <w:rPr>
          <w:spacing w:val="-1"/>
        </w:rPr>
        <w:t>a</w:t>
      </w:r>
      <w:r w:rsidRPr="00A23A0A">
        <w:rPr>
          <w:spacing w:val="2"/>
        </w:rPr>
        <w:t>v</w:t>
      </w:r>
      <w:r w:rsidRPr="00A23A0A">
        <w:t>e disp</w:t>
      </w:r>
      <w:r w:rsidRPr="00A23A0A">
        <w:rPr>
          <w:spacing w:val="-1"/>
        </w:rPr>
        <w:t>ara</w:t>
      </w:r>
      <w:r w:rsidRPr="00A23A0A">
        <w:t>te</w:t>
      </w:r>
      <w:r w:rsidRPr="00A23A0A">
        <w:rPr>
          <w:spacing w:val="-1"/>
        </w:rPr>
        <w:t xml:space="preserve"> </w:t>
      </w:r>
      <w:r w:rsidRPr="00A23A0A">
        <w:rPr>
          <w:spacing w:val="1"/>
        </w:rPr>
        <w:t>a</w:t>
      </w:r>
      <w:r w:rsidRPr="00A23A0A">
        <w:rPr>
          <w:spacing w:val="-1"/>
        </w:rPr>
        <w:t>c</w:t>
      </w:r>
      <w:r w:rsidRPr="00A23A0A">
        <w:rPr>
          <w:spacing w:val="1"/>
        </w:rPr>
        <w:t>c</w:t>
      </w:r>
      <w:r w:rsidRPr="00A23A0A">
        <w:rPr>
          <w:spacing w:val="-1"/>
        </w:rPr>
        <w:t>e</w:t>
      </w:r>
      <w:r w:rsidRPr="00A23A0A">
        <w:t>ss to, use</w:t>
      </w:r>
      <w:r w:rsidRPr="00A23A0A">
        <w:rPr>
          <w:spacing w:val="-1"/>
        </w:rPr>
        <w:t xml:space="preserve"> </w:t>
      </w:r>
      <w:r w:rsidRPr="00A23A0A">
        <w:t>o</w:t>
      </w:r>
      <w:r w:rsidRPr="00A23A0A">
        <w:rPr>
          <w:spacing w:val="-1"/>
        </w:rPr>
        <w:t>f</w:t>
      </w:r>
      <w:r w:rsidRPr="00A23A0A">
        <w:t>, or</w:t>
      </w:r>
      <w:r w:rsidRPr="00A23A0A">
        <w:rPr>
          <w:spacing w:val="-1"/>
        </w:rPr>
        <w:t xml:space="preserve"> </w:t>
      </w:r>
      <w:r w:rsidRPr="00A23A0A">
        <w:t>out</w:t>
      </w:r>
      <w:r w:rsidRPr="00A23A0A">
        <w:rPr>
          <w:spacing w:val="-1"/>
        </w:rPr>
        <w:t>c</w:t>
      </w:r>
      <w:r w:rsidRPr="00A23A0A">
        <w:t>om</w:t>
      </w:r>
      <w:r w:rsidRPr="00A23A0A">
        <w:rPr>
          <w:spacing w:val="-1"/>
        </w:rPr>
        <w:t>e</w:t>
      </w:r>
      <w:r w:rsidRPr="00A23A0A">
        <w:t xml:space="preserve">s </w:t>
      </w:r>
      <w:r w:rsidRPr="00A23A0A">
        <w:rPr>
          <w:spacing w:val="1"/>
        </w:rPr>
        <w:t>f</w:t>
      </w:r>
      <w:r w:rsidRPr="00A23A0A">
        <w:rPr>
          <w:spacing w:val="-1"/>
        </w:rPr>
        <w:t>r</w:t>
      </w:r>
      <w:r w:rsidRPr="00A23A0A">
        <w:t>om p</w:t>
      </w:r>
      <w:r w:rsidRPr="00A23A0A">
        <w:rPr>
          <w:spacing w:val="-1"/>
        </w:rPr>
        <w:t>r</w:t>
      </w:r>
      <w:r w:rsidRPr="00A23A0A">
        <w:t>o</w:t>
      </w:r>
      <w:r w:rsidRPr="00A23A0A">
        <w:rPr>
          <w:spacing w:val="2"/>
        </w:rPr>
        <w:t>v</w:t>
      </w:r>
      <w:r w:rsidRPr="00A23A0A">
        <w:t>id</w:t>
      </w:r>
      <w:r w:rsidRPr="00A23A0A">
        <w:rPr>
          <w:spacing w:val="-1"/>
        </w:rPr>
        <w:t>e</w:t>
      </w:r>
      <w:r w:rsidRPr="00A23A0A">
        <w:t>d s</w:t>
      </w:r>
      <w:r w:rsidRPr="00A23A0A">
        <w:rPr>
          <w:spacing w:val="-1"/>
        </w:rPr>
        <w:t>er</w:t>
      </w:r>
      <w:r w:rsidRPr="00A23A0A">
        <w:t>vi</w:t>
      </w:r>
      <w:r w:rsidRPr="00A23A0A">
        <w:rPr>
          <w:spacing w:val="-1"/>
        </w:rPr>
        <w:t>ce</w:t>
      </w:r>
      <w:r w:rsidRPr="00A23A0A">
        <w:t>s</w:t>
      </w:r>
      <w:r w:rsidRPr="00A23A0A" w:rsidR="0056496D">
        <w:t xml:space="preserve">.  </w:t>
      </w:r>
      <w:r w:rsidRPr="00A23A0A">
        <w:rPr>
          <w:spacing w:val="-1"/>
        </w:rPr>
        <w:t>T</w:t>
      </w:r>
      <w:r w:rsidRPr="00A23A0A">
        <w:rPr>
          <w:spacing w:val="2"/>
        </w:rPr>
        <w:t>h</w:t>
      </w:r>
      <w:r w:rsidRPr="00A23A0A">
        <w:rPr>
          <w:spacing w:val="-1"/>
        </w:rPr>
        <w:t>e</w:t>
      </w:r>
      <w:r w:rsidRPr="00A23A0A">
        <w:t>se</w:t>
      </w:r>
      <w:r w:rsidRPr="00A23A0A">
        <w:rPr>
          <w:spacing w:val="-1"/>
        </w:rPr>
        <w:t xml:space="preserve"> </w:t>
      </w:r>
      <w:r w:rsidRPr="00A23A0A">
        <w:t>di</w:t>
      </w:r>
      <w:r w:rsidRPr="00A23A0A">
        <w:rPr>
          <w:spacing w:val="2"/>
        </w:rPr>
        <w:t>s</w:t>
      </w:r>
      <w:r w:rsidRPr="00A23A0A">
        <w:t>p</w:t>
      </w:r>
      <w:r w:rsidRPr="00A23A0A">
        <w:rPr>
          <w:spacing w:val="-1"/>
        </w:rPr>
        <w:t>ar</w:t>
      </w:r>
      <w:r w:rsidRPr="00A23A0A">
        <w:t>iti</w:t>
      </w:r>
      <w:r w:rsidRPr="00A23A0A">
        <w:rPr>
          <w:spacing w:val="-1"/>
        </w:rPr>
        <w:t>e</w:t>
      </w:r>
      <w:r w:rsidRPr="00A23A0A">
        <w:t>s m</w:t>
      </w:r>
      <w:r w:rsidRPr="00A23A0A">
        <w:rPr>
          <w:spacing w:val="3"/>
        </w:rPr>
        <w:t>a</w:t>
      </w:r>
      <w:r w:rsidRPr="00A23A0A">
        <w:t>y</w:t>
      </w:r>
      <w:r w:rsidRPr="00A23A0A">
        <w:rPr>
          <w:spacing w:val="-5"/>
        </w:rPr>
        <w:t xml:space="preserve"> </w:t>
      </w:r>
      <w:r w:rsidRPr="00A23A0A">
        <w:t>be the</w:t>
      </w:r>
      <w:r w:rsidRPr="00A23A0A">
        <w:rPr>
          <w:spacing w:val="-1"/>
        </w:rPr>
        <w:t xml:space="preserve"> re</w:t>
      </w:r>
      <w:r w:rsidRPr="00A23A0A">
        <w:t>sult of</w:t>
      </w:r>
      <w:r w:rsidRPr="00A23A0A">
        <w:rPr>
          <w:spacing w:val="-1"/>
        </w:rPr>
        <w:t xml:space="preserve"> </w:t>
      </w:r>
      <w:r w:rsidRPr="00A23A0A">
        <w:t>di</w:t>
      </w:r>
      <w:r w:rsidRPr="00A23A0A">
        <w:rPr>
          <w:spacing w:val="-1"/>
        </w:rPr>
        <w:t>ff</w:t>
      </w:r>
      <w:r w:rsidRPr="00A23A0A">
        <w:rPr>
          <w:spacing w:val="1"/>
        </w:rPr>
        <w:t>e</w:t>
      </w:r>
      <w:r w:rsidRPr="00A23A0A">
        <w:rPr>
          <w:spacing w:val="-1"/>
        </w:rPr>
        <w:t>re</w:t>
      </w:r>
      <w:r w:rsidRPr="00A23A0A">
        <w:rPr>
          <w:spacing w:val="2"/>
        </w:rPr>
        <w:t>n</w:t>
      </w:r>
      <w:r w:rsidRPr="00A23A0A">
        <w:rPr>
          <w:spacing w:val="-1"/>
        </w:rPr>
        <w:t>ce</w:t>
      </w:r>
      <w:r w:rsidRPr="00A23A0A">
        <w:t xml:space="preserve">s </w:t>
      </w:r>
      <w:r w:rsidRPr="00A23A0A">
        <w:rPr>
          <w:spacing w:val="2"/>
        </w:rPr>
        <w:t>i</w:t>
      </w:r>
      <w:r w:rsidRPr="00A23A0A">
        <w:t>n insu</w:t>
      </w:r>
      <w:r w:rsidRPr="00A23A0A">
        <w:rPr>
          <w:spacing w:val="-1"/>
        </w:rPr>
        <w:t>ra</w:t>
      </w:r>
      <w:r w:rsidRPr="00A23A0A">
        <w:t>n</w:t>
      </w:r>
      <w:r w:rsidRPr="00A23A0A">
        <w:rPr>
          <w:spacing w:val="-1"/>
        </w:rPr>
        <w:t>c</w:t>
      </w:r>
      <w:r w:rsidRPr="00A23A0A">
        <w:t>e</w:t>
      </w:r>
      <w:r w:rsidRPr="00A23A0A">
        <w:rPr>
          <w:spacing w:val="1"/>
        </w:rPr>
        <w:t xml:space="preserve"> </w:t>
      </w:r>
      <w:r w:rsidRPr="00A23A0A">
        <w:rPr>
          <w:spacing w:val="-1"/>
        </w:rPr>
        <w:t>c</w:t>
      </w:r>
      <w:r w:rsidRPr="00A23A0A">
        <w:t>ov</w:t>
      </w:r>
      <w:r w:rsidRPr="00A23A0A">
        <w:rPr>
          <w:spacing w:val="-1"/>
        </w:rPr>
        <w:t>e</w:t>
      </w:r>
      <w:r w:rsidRPr="00A23A0A">
        <w:rPr>
          <w:spacing w:val="1"/>
        </w:rPr>
        <w:t>ra</w:t>
      </w:r>
      <w:r w:rsidRPr="00A23A0A">
        <w:rPr>
          <w:spacing w:val="-3"/>
        </w:rPr>
        <w:t>g</w:t>
      </w:r>
      <w:r w:rsidRPr="00A23A0A">
        <w:rPr>
          <w:spacing w:val="-1"/>
        </w:rPr>
        <w:t>e</w:t>
      </w:r>
      <w:r w:rsidRPr="00A23A0A">
        <w:t>, l</w:t>
      </w:r>
      <w:r w:rsidRPr="00A23A0A">
        <w:rPr>
          <w:spacing w:val="-1"/>
        </w:rPr>
        <w:t>a</w:t>
      </w:r>
      <w:r w:rsidRPr="00A23A0A">
        <w:rPr>
          <w:spacing w:val="2"/>
        </w:rPr>
        <w:t>n</w:t>
      </w:r>
      <w:r w:rsidRPr="00A23A0A">
        <w:rPr>
          <w:spacing w:val="-3"/>
        </w:rPr>
        <w:t>g</w:t>
      </w:r>
      <w:r w:rsidRPr="00A23A0A">
        <w:t>u</w:t>
      </w:r>
      <w:r w:rsidRPr="00A23A0A">
        <w:rPr>
          <w:spacing w:val="1"/>
        </w:rPr>
        <w:t>a</w:t>
      </w:r>
      <w:r w:rsidRPr="00A23A0A">
        <w:t>g</w:t>
      </w:r>
      <w:r w:rsidRPr="00A23A0A">
        <w:rPr>
          <w:spacing w:val="-1"/>
        </w:rPr>
        <w:t>e</w:t>
      </w:r>
      <w:r w:rsidRPr="00A23A0A">
        <w:t>, b</w:t>
      </w:r>
      <w:r w:rsidRPr="00A23A0A">
        <w:rPr>
          <w:spacing w:val="-1"/>
        </w:rPr>
        <w:t>e</w:t>
      </w:r>
      <w:r w:rsidRPr="00A23A0A">
        <w:t>li</w:t>
      </w:r>
      <w:r w:rsidRPr="00A23A0A">
        <w:rPr>
          <w:spacing w:val="-1"/>
        </w:rPr>
        <w:t>ef</w:t>
      </w:r>
      <w:r w:rsidRPr="00A23A0A">
        <w:t>s, n</w:t>
      </w:r>
      <w:r w:rsidRPr="00A23A0A">
        <w:rPr>
          <w:spacing w:val="2"/>
        </w:rPr>
        <w:t>o</w:t>
      </w:r>
      <w:r w:rsidRPr="00A23A0A">
        <w:rPr>
          <w:spacing w:val="-1"/>
        </w:rPr>
        <w:t>r</w:t>
      </w:r>
      <w:r w:rsidRPr="00A23A0A">
        <w:t>ms, v</w:t>
      </w:r>
      <w:r w:rsidRPr="00A23A0A">
        <w:rPr>
          <w:spacing w:val="1"/>
        </w:rPr>
        <w:t>a</w:t>
      </w:r>
      <w:r w:rsidRPr="00A23A0A">
        <w:t>lu</w:t>
      </w:r>
      <w:r w:rsidRPr="00A23A0A">
        <w:rPr>
          <w:spacing w:val="-1"/>
        </w:rPr>
        <w:t>e</w:t>
      </w:r>
      <w:r w:rsidRPr="00A23A0A">
        <w:t xml:space="preserve">s, </w:t>
      </w:r>
      <w:r w:rsidRPr="00A23A0A">
        <w:rPr>
          <w:spacing w:val="-1"/>
        </w:rPr>
        <w:t>a</w:t>
      </w:r>
      <w:r w:rsidRPr="00A23A0A">
        <w:t>nd/or so</w:t>
      </w:r>
      <w:r w:rsidRPr="00A23A0A">
        <w:rPr>
          <w:spacing w:val="-1"/>
        </w:rPr>
        <w:t>c</w:t>
      </w:r>
      <w:r w:rsidRPr="00A23A0A">
        <w:t>io</w:t>
      </w:r>
      <w:r w:rsidRPr="00A23A0A">
        <w:rPr>
          <w:spacing w:val="-1"/>
        </w:rPr>
        <w:t>ec</w:t>
      </w:r>
      <w:r w:rsidRPr="00A23A0A">
        <w:t>onomic</w:t>
      </w:r>
      <w:r w:rsidRPr="00A23A0A">
        <w:rPr>
          <w:spacing w:val="-1"/>
        </w:rPr>
        <w:t xml:space="preserve"> </w:t>
      </w:r>
      <w:r w:rsidRPr="00A23A0A">
        <w:rPr>
          <w:spacing w:val="1"/>
        </w:rPr>
        <w:t>f</w:t>
      </w:r>
      <w:r w:rsidRPr="00A23A0A">
        <w:rPr>
          <w:spacing w:val="-1"/>
        </w:rPr>
        <w:t>ac</w:t>
      </w:r>
      <w:r w:rsidRPr="00A23A0A">
        <w:t>to</w:t>
      </w:r>
      <w:r w:rsidRPr="00A23A0A">
        <w:rPr>
          <w:spacing w:val="-1"/>
        </w:rPr>
        <w:t>r</w:t>
      </w:r>
      <w:r w:rsidRPr="00A23A0A">
        <w:t>s s</w:t>
      </w:r>
      <w:r w:rsidRPr="00A23A0A">
        <w:rPr>
          <w:spacing w:val="2"/>
        </w:rPr>
        <w:t>p</w:t>
      </w:r>
      <w:r w:rsidRPr="00A23A0A">
        <w:rPr>
          <w:spacing w:val="-1"/>
        </w:rPr>
        <w:t>ec</w:t>
      </w:r>
      <w:r w:rsidRPr="00A23A0A">
        <w:t>i</w:t>
      </w:r>
      <w:r w:rsidRPr="00A23A0A">
        <w:rPr>
          <w:spacing w:val="-1"/>
        </w:rPr>
        <w:t>f</w:t>
      </w:r>
      <w:r w:rsidRPr="00A23A0A">
        <w:t>ic</w:t>
      </w:r>
      <w:r w:rsidRPr="00A23A0A">
        <w:rPr>
          <w:spacing w:val="-1"/>
        </w:rPr>
        <w:t xml:space="preserve"> </w:t>
      </w:r>
      <w:r w:rsidRPr="00A23A0A">
        <w:t>to th</w:t>
      </w:r>
      <w:r w:rsidRPr="00A23A0A">
        <w:rPr>
          <w:spacing w:val="-1"/>
        </w:rPr>
        <w:t>a</w:t>
      </w:r>
      <w:r w:rsidRPr="00A23A0A">
        <w:t>t subpopul</w:t>
      </w:r>
      <w:r w:rsidRPr="00A23A0A">
        <w:rPr>
          <w:spacing w:val="-1"/>
        </w:rPr>
        <w:t>a</w:t>
      </w:r>
      <w:r w:rsidRPr="00A23A0A">
        <w:t>tion</w:t>
      </w:r>
      <w:r w:rsidRPr="00A23A0A" w:rsidR="0056496D">
        <w:t xml:space="preserve">.  </w:t>
      </w:r>
      <w:r w:rsidRPr="00A23A0A">
        <w:rPr>
          <w:spacing w:val="-2"/>
        </w:rPr>
        <w:t>F</w:t>
      </w:r>
      <w:r w:rsidRPr="00A23A0A">
        <w:t>or</w:t>
      </w:r>
      <w:r w:rsidRPr="00A23A0A">
        <w:rPr>
          <w:spacing w:val="-1"/>
        </w:rPr>
        <w:t xml:space="preserve"> </w:t>
      </w:r>
      <w:r w:rsidRPr="00A23A0A">
        <w:t>inst</w:t>
      </w:r>
      <w:r w:rsidRPr="00A23A0A">
        <w:rPr>
          <w:spacing w:val="-1"/>
        </w:rPr>
        <w:t>a</w:t>
      </w:r>
      <w:r w:rsidRPr="00A23A0A">
        <w:t>n</w:t>
      </w:r>
      <w:r w:rsidRPr="00A23A0A">
        <w:rPr>
          <w:spacing w:val="1"/>
        </w:rPr>
        <w:t>c</w:t>
      </w:r>
      <w:r w:rsidRPr="00A23A0A">
        <w:rPr>
          <w:spacing w:val="-1"/>
        </w:rPr>
        <w:t>e</w:t>
      </w:r>
      <w:r w:rsidRPr="00A23A0A">
        <w:t>,</w:t>
      </w:r>
      <w:r w:rsidRPr="00A23A0A">
        <w:rPr>
          <w:spacing w:val="2"/>
        </w:rPr>
        <w:t xml:space="preserve"> </w:t>
      </w:r>
      <w:r w:rsidRPr="00A23A0A" w:rsidR="00EF5E3F">
        <w:rPr>
          <w:spacing w:val="2"/>
        </w:rPr>
        <w:t xml:space="preserve">lack of Spanish primary care services may contribute to </w:t>
      </w:r>
      <w:r w:rsidRPr="00A23A0A" w:rsidR="00764D28">
        <w:rPr>
          <w:spacing w:val="-6"/>
        </w:rPr>
        <w:t>a</w:t>
      </w:r>
      <w:r w:rsidRPr="00A23A0A">
        <w:t xml:space="preserve"> h</w:t>
      </w:r>
      <w:r w:rsidRPr="00A23A0A">
        <w:rPr>
          <w:spacing w:val="-1"/>
        </w:rPr>
        <w:t>e</w:t>
      </w:r>
      <w:r w:rsidRPr="00A23A0A">
        <w:rPr>
          <w:spacing w:val="2"/>
        </w:rPr>
        <w:t>i</w:t>
      </w:r>
      <w:r w:rsidRPr="00A23A0A">
        <w:rPr>
          <w:spacing w:val="-3"/>
        </w:rPr>
        <w:t>g</w:t>
      </w:r>
      <w:r w:rsidRPr="00A23A0A">
        <w:t>ht</w:t>
      </w:r>
      <w:r w:rsidRPr="00A23A0A">
        <w:rPr>
          <w:spacing w:val="-1"/>
        </w:rPr>
        <w:t>e</w:t>
      </w:r>
      <w:r w:rsidRPr="00A23A0A">
        <w:t>n</w:t>
      </w:r>
      <w:r w:rsidRPr="00A23A0A">
        <w:rPr>
          <w:spacing w:val="1"/>
        </w:rPr>
        <w:t>e</w:t>
      </w:r>
      <w:r w:rsidRPr="00A23A0A">
        <w:t xml:space="preserve">d </w:t>
      </w:r>
      <w:r w:rsidRPr="00A23A0A">
        <w:rPr>
          <w:spacing w:val="-1"/>
        </w:rPr>
        <w:t>r</w:t>
      </w:r>
      <w:r w:rsidRPr="00A23A0A">
        <w:t xml:space="preserve">isk </w:t>
      </w:r>
      <w:r w:rsidRPr="00A23A0A">
        <w:rPr>
          <w:spacing w:val="-1"/>
        </w:rPr>
        <w:t>f</w:t>
      </w:r>
      <w:r w:rsidRPr="00A23A0A">
        <w:t>or</w:t>
      </w:r>
      <w:r w:rsidRPr="00A23A0A">
        <w:rPr>
          <w:spacing w:val="-1"/>
        </w:rPr>
        <w:t xml:space="preserve"> </w:t>
      </w:r>
      <w:r w:rsidRPr="00A23A0A">
        <w:t>m</w:t>
      </w:r>
      <w:r w:rsidRPr="00A23A0A">
        <w:rPr>
          <w:spacing w:val="-1"/>
        </w:rPr>
        <w:t>e</w:t>
      </w:r>
      <w:r w:rsidRPr="00A23A0A">
        <w:t>t</w:t>
      </w:r>
      <w:r w:rsidRPr="00A23A0A">
        <w:rPr>
          <w:spacing w:val="-1"/>
        </w:rPr>
        <w:t>a</w:t>
      </w:r>
      <w:r w:rsidRPr="00A23A0A">
        <w:t>bolic</w:t>
      </w:r>
      <w:r w:rsidRPr="00A23A0A">
        <w:rPr>
          <w:spacing w:val="-1"/>
        </w:rPr>
        <w:t xml:space="preserve"> </w:t>
      </w:r>
      <w:r w:rsidRPr="00A23A0A">
        <w:t>diso</w:t>
      </w:r>
      <w:r w:rsidRPr="00A23A0A">
        <w:rPr>
          <w:spacing w:val="1"/>
        </w:rPr>
        <w:t>r</w:t>
      </w:r>
      <w:r w:rsidRPr="00A23A0A">
        <w:t>d</w:t>
      </w:r>
      <w:r w:rsidRPr="00A23A0A">
        <w:rPr>
          <w:spacing w:val="-1"/>
        </w:rPr>
        <w:t>e</w:t>
      </w:r>
      <w:r w:rsidRPr="00A23A0A">
        <w:t>r</w:t>
      </w:r>
      <w:r w:rsidRPr="00A23A0A" w:rsidR="008B3AD6">
        <w:t>s</w:t>
      </w:r>
      <w:r w:rsidRPr="00A23A0A" w:rsidR="00764D28">
        <w:t xml:space="preserve"> among Latino adults with SMI</w:t>
      </w:r>
      <w:r w:rsidRPr="00A23A0A" w:rsidR="008B3AD6">
        <w:t>;</w:t>
      </w:r>
      <w:r w:rsidRPr="00A23A0A">
        <w:t xml:space="preserve"> </w:t>
      </w:r>
      <w:r w:rsidRPr="00A23A0A" w:rsidR="009C1653">
        <w:t xml:space="preserve">and </w:t>
      </w:r>
      <w:r w:rsidRPr="00A23A0A">
        <w:rPr>
          <w:spacing w:val="-1"/>
        </w:rPr>
        <w:t>A</w:t>
      </w:r>
      <w:r w:rsidRPr="00A23A0A">
        <w:t>m</w:t>
      </w:r>
      <w:r w:rsidRPr="00A23A0A">
        <w:rPr>
          <w:spacing w:val="-1"/>
        </w:rPr>
        <w:t>er</w:t>
      </w:r>
      <w:r w:rsidRPr="00A23A0A">
        <w:rPr>
          <w:spacing w:val="2"/>
        </w:rPr>
        <w:t>i</w:t>
      </w:r>
      <w:r w:rsidRPr="00A23A0A">
        <w:rPr>
          <w:spacing w:val="-1"/>
        </w:rPr>
        <w:t>ca</w:t>
      </w:r>
      <w:r w:rsidRPr="00A23A0A">
        <w:t>n</w:t>
      </w:r>
      <w:r w:rsidRPr="00A23A0A">
        <w:rPr>
          <w:spacing w:val="2"/>
        </w:rPr>
        <w:t xml:space="preserve"> </w:t>
      </w:r>
      <w:r w:rsidRPr="00A23A0A">
        <w:rPr>
          <w:spacing w:val="-4"/>
        </w:rPr>
        <w:t>I</w:t>
      </w:r>
      <w:r w:rsidRPr="00A23A0A">
        <w:t>nd</w:t>
      </w:r>
      <w:r w:rsidRPr="00A23A0A">
        <w:rPr>
          <w:spacing w:val="2"/>
        </w:rPr>
        <w:t>i</w:t>
      </w:r>
      <w:r w:rsidRPr="00A23A0A">
        <w:rPr>
          <w:spacing w:val="-1"/>
        </w:rPr>
        <w:t>a</w:t>
      </w:r>
      <w:r w:rsidRPr="00A23A0A">
        <w:t>n/</w:t>
      </w:r>
      <w:r w:rsidRPr="00A23A0A">
        <w:rPr>
          <w:spacing w:val="-1"/>
        </w:rPr>
        <w:t>A</w:t>
      </w:r>
      <w:r w:rsidRPr="00A23A0A">
        <w:t>l</w:t>
      </w:r>
      <w:r w:rsidRPr="00A23A0A">
        <w:rPr>
          <w:spacing w:val="-1"/>
        </w:rPr>
        <w:t>a</w:t>
      </w:r>
      <w:r w:rsidRPr="00A23A0A">
        <w:t>ska</w:t>
      </w:r>
      <w:r w:rsidRPr="00A23A0A">
        <w:rPr>
          <w:spacing w:val="-1"/>
        </w:rPr>
        <w:t xml:space="preserve"> Na</w:t>
      </w:r>
      <w:r w:rsidRPr="00A23A0A">
        <w:t>tive</w:t>
      </w:r>
      <w:r w:rsidRPr="00A23A0A">
        <w:rPr>
          <w:spacing w:val="3"/>
        </w:rPr>
        <w:t xml:space="preserve"> </w:t>
      </w:r>
      <w:r w:rsidRPr="00A23A0A">
        <w:rPr>
          <w:spacing w:val="-5"/>
        </w:rPr>
        <w:t>y</w:t>
      </w:r>
      <w:r w:rsidRPr="00A23A0A">
        <w:t>outh m</w:t>
      </w:r>
      <w:r w:rsidRPr="00A23A0A">
        <w:rPr>
          <w:spacing w:val="3"/>
        </w:rPr>
        <w:t>a</w:t>
      </w:r>
      <w:r w:rsidRPr="00A23A0A">
        <w:t>y</w:t>
      </w:r>
      <w:r w:rsidRPr="00A23A0A">
        <w:rPr>
          <w:spacing w:val="-3"/>
        </w:rPr>
        <w:t xml:space="preserve"> </w:t>
      </w:r>
      <w:r w:rsidRPr="00A23A0A">
        <w:t>h</w:t>
      </w:r>
      <w:r w:rsidRPr="00A23A0A">
        <w:rPr>
          <w:spacing w:val="-1"/>
        </w:rPr>
        <w:t>a</w:t>
      </w:r>
      <w:r w:rsidRPr="00A23A0A">
        <w:t>ve</w:t>
      </w:r>
      <w:r w:rsidRPr="00A23A0A">
        <w:rPr>
          <w:spacing w:val="-1"/>
        </w:rPr>
        <w:t xml:space="preserve"> a</w:t>
      </w:r>
      <w:r w:rsidRPr="00A23A0A">
        <w:t>n in</w:t>
      </w:r>
      <w:r w:rsidRPr="00A23A0A">
        <w:rPr>
          <w:spacing w:val="-1"/>
        </w:rPr>
        <w:t>crea</w:t>
      </w:r>
      <w:r w:rsidRPr="00A23A0A">
        <w:rPr>
          <w:spacing w:val="2"/>
        </w:rPr>
        <w:t>s</w:t>
      </w:r>
      <w:r w:rsidRPr="00A23A0A">
        <w:rPr>
          <w:spacing w:val="-1"/>
        </w:rPr>
        <w:t>e</w:t>
      </w:r>
      <w:r w:rsidRPr="00A23A0A">
        <w:t>d in</w:t>
      </w:r>
      <w:r w:rsidRPr="00A23A0A">
        <w:rPr>
          <w:spacing w:val="-1"/>
        </w:rPr>
        <w:t>c</w:t>
      </w:r>
      <w:r w:rsidRPr="00A23A0A">
        <w:t>id</w:t>
      </w:r>
      <w:r w:rsidRPr="00A23A0A">
        <w:rPr>
          <w:spacing w:val="-1"/>
        </w:rPr>
        <w:t>e</w:t>
      </w:r>
      <w:r w:rsidRPr="00A23A0A">
        <w:t>n</w:t>
      </w:r>
      <w:r w:rsidRPr="00A23A0A">
        <w:rPr>
          <w:spacing w:val="1"/>
        </w:rPr>
        <w:t>c</w:t>
      </w:r>
      <w:r w:rsidRPr="00A23A0A">
        <w:t>e</w:t>
      </w:r>
      <w:r w:rsidRPr="00A23A0A">
        <w:rPr>
          <w:spacing w:val="-1"/>
        </w:rPr>
        <w:t xml:space="preserve"> </w:t>
      </w:r>
      <w:r w:rsidRPr="00A23A0A">
        <w:t>of</w:t>
      </w:r>
      <w:r w:rsidRPr="00A23A0A">
        <w:rPr>
          <w:spacing w:val="-1"/>
        </w:rPr>
        <w:t xml:space="preserve"> </w:t>
      </w:r>
      <w:r w:rsidRPr="00A23A0A">
        <w:t>u</w:t>
      </w:r>
      <w:r w:rsidRPr="00A23A0A">
        <w:rPr>
          <w:spacing w:val="2"/>
        </w:rPr>
        <w:t>n</w:t>
      </w:r>
      <w:r w:rsidRPr="00A23A0A">
        <w:t>d</w:t>
      </w:r>
      <w:r w:rsidRPr="00A23A0A">
        <w:rPr>
          <w:spacing w:val="-1"/>
        </w:rPr>
        <w:t>er</w:t>
      </w:r>
      <w:r w:rsidRPr="00A23A0A">
        <w:rPr>
          <w:spacing w:val="1"/>
        </w:rPr>
        <w:t>a</w:t>
      </w:r>
      <w:r w:rsidRPr="00A23A0A">
        <w:rPr>
          <w:spacing w:val="-3"/>
        </w:rPr>
        <w:t>g</w:t>
      </w:r>
      <w:r w:rsidRPr="00A23A0A">
        <w:t>e</w:t>
      </w:r>
      <w:r w:rsidRPr="00A23A0A">
        <w:rPr>
          <w:spacing w:val="-1"/>
        </w:rPr>
        <w:t xml:space="preserve"> </w:t>
      </w:r>
      <w:r w:rsidRPr="00A23A0A">
        <w:t>bi</w:t>
      </w:r>
      <w:r w:rsidRPr="00A23A0A">
        <w:rPr>
          <w:spacing w:val="2"/>
        </w:rPr>
        <w:t>n</w:t>
      </w:r>
      <w:r w:rsidRPr="00A23A0A">
        <w:t>ge</w:t>
      </w:r>
      <w:r w:rsidRPr="00A23A0A">
        <w:rPr>
          <w:spacing w:val="-1"/>
        </w:rPr>
        <w:t xml:space="preserve"> </w:t>
      </w:r>
      <w:r w:rsidRPr="00A23A0A">
        <w:t>d</w:t>
      </w:r>
      <w:r w:rsidRPr="00A23A0A">
        <w:rPr>
          <w:spacing w:val="-1"/>
        </w:rPr>
        <w:t>r</w:t>
      </w:r>
      <w:r w:rsidRPr="00A23A0A">
        <w:t>inki</w:t>
      </w:r>
      <w:r w:rsidRPr="00A23A0A">
        <w:rPr>
          <w:spacing w:val="2"/>
        </w:rPr>
        <w:t>n</w:t>
      </w:r>
      <w:r w:rsidRPr="00A23A0A">
        <w:t>g</w:t>
      </w:r>
      <w:r w:rsidRPr="00A23A0A">
        <w:rPr>
          <w:spacing w:val="-3"/>
        </w:rPr>
        <w:t xml:space="preserve"> </w:t>
      </w:r>
      <w:r w:rsidRPr="00A23A0A">
        <w:t>d</w:t>
      </w:r>
      <w:r w:rsidRPr="00A23A0A">
        <w:rPr>
          <w:spacing w:val="2"/>
        </w:rPr>
        <w:t>u</w:t>
      </w:r>
      <w:r w:rsidRPr="00A23A0A">
        <w:t>e</w:t>
      </w:r>
      <w:r w:rsidRPr="00A23A0A">
        <w:rPr>
          <w:spacing w:val="-1"/>
        </w:rPr>
        <w:t xml:space="preserve"> </w:t>
      </w:r>
      <w:r w:rsidRPr="00A23A0A">
        <w:t xml:space="preserve">to </w:t>
      </w:r>
      <w:r w:rsidRPr="00A23A0A">
        <w:rPr>
          <w:spacing w:val="-1"/>
        </w:rPr>
        <w:t>c</w:t>
      </w:r>
      <w:r w:rsidRPr="00A23A0A">
        <w:t>oping</w:t>
      </w:r>
      <w:r w:rsidRPr="00A23A0A">
        <w:rPr>
          <w:spacing w:val="-3"/>
        </w:rPr>
        <w:t xml:space="preserve"> </w:t>
      </w:r>
      <w:r w:rsidRPr="00A23A0A">
        <w:rPr>
          <w:spacing w:val="2"/>
        </w:rPr>
        <w:t>p</w:t>
      </w:r>
      <w:r w:rsidRPr="00A23A0A">
        <w:rPr>
          <w:spacing w:val="-1"/>
        </w:rPr>
        <w:t>a</w:t>
      </w:r>
      <w:r w:rsidRPr="00A23A0A">
        <w:t>tt</w:t>
      </w:r>
      <w:r w:rsidRPr="00A23A0A">
        <w:rPr>
          <w:spacing w:val="-1"/>
        </w:rPr>
        <w:t>er</w:t>
      </w:r>
      <w:r w:rsidRPr="00A23A0A">
        <w:t xml:space="preserve">ns </w:t>
      </w:r>
      <w:r w:rsidRPr="00A23A0A">
        <w:rPr>
          <w:spacing w:val="1"/>
        </w:rPr>
        <w:t>r</w:t>
      </w:r>
      <w:r w:rsidRPr="00A23A0A">
        <w:rPr>
          <w:spacing w:val="-1"/>
        </w:rPr>
        <w:t>e</w:t>
      </w:r>
      <w:r w:rsidRPr="00A23A0A">
        <w:t>l</w:t>
      </w:r>
      <w:r w:rsidRPr="00A23A0A">
        <w:rPr>
          <w:spacing w:val="-1"/>
        </w:rPr>
        <w:t>a</w:t>
      </w:r>
      <w:r w:rsidRPr="00A23A0A">
        <w:rPr>
          <w:spacing w:val="2"/>
        </w:rPr>
        <w:t>t</w:t>
      </w:r>
      <w:r w:rsidRPr="00A23A0A">
        <w:rPr>
          <w:spacing w:val="-1"/>
        </w:rPr>
        <w:t>e</w:t>
      </w:r>
      <w:r w:rsidRPr="00A23A0A">
        <w:t>d to histo</w:t>
      </w:r>
      <w:r w:rsidRPr="00A23A0A">
        <w:rPr>
          <w:spacing w:val="-1"/>
        </w:rPr>
        <w:t>r</w:t>
      </w:r>
      <w:r w:rsidRPr="00A23A0A">
        <w:t>i</w:t>
      </w:r>
      <w:r w:rsidRPr="00A23A0A">
        <w:rPr>
          <w:spacing w:val="-1"/>
        </w:rPr>
        <w:t>ca</w:t>
      </w:r>
      <w:r w:rsidRPr="00A23A0A">
        <w:t>l t</w:t>
      </w:r>
      <w:r w:rsidRPr="00A23A0A">
        <w:rPr>
          <w:spacing w:val="-1"/>
        </w:rPr>
        <w:t>ra</w:t>
      </w:r>
      <w:r w:rsidRPr="00A23A0A">
        <w:t>uma</w:t>
      </w:r>
      <w:r w:rsidRPr="00A23A0A">
        <w:rPr>
          <w:spacing w:val="-1"/>
        </w:rPr>
        <w:t xml:space="preserve"> w</w:t>
      </w:r>
      <w:r w:rsidRPr="00A23A0A">
        <w:t>ithin the</w:t>
      </w:r>
      <w:r w:rsidRPr="00A23A0A">
        <w:rPr>
          <w:spacing w:val="-1"/>
        </w:rPr>
        <w:t xml:space="preserve"> A</w:t>
      </w:r>
      <w:r w:rsidRPr="00A23A0A">
        <w:t>m</w:t>
      </w:r>
      <w:r w:rsidRPr="00A23A0A">
        <w:rPr>
          <w:spacing w:val="-1"/>
        </w:rPr>
        <w:t>er</w:t>
      </w:r>
      <w:r w:rsidRPr="00A23A0A">
        <w:t>i</w:t>
      </w:r>
      <w:r w:rsidRPr="00A23A0A">
        <w:rPr>
          <w:spacing w:val="1"/>
        </w:rPr>
        <w:t>c</w:t>
      </w:r>
      <w:r w:rsidRPr="00A23A0A">
        <w:rPr>
          <w:spacing w:val="-1"/>
        </w:rPr>
        <w:t>a</w:t>
      </w:r>
      <w:r w:rsidRPr="00A23A0A">
        <w:t>n</w:t>
      </w:r>
      <w:r w:rsidRPr="00A23A0A">
        <w:rPr>
          <w:spacing w:val="2"/>
        </w:rPr>
        <w:t xml:space="preserve"> </w:t>
      </w:r>
      <w:r w:rsidRPr="00A23A0A">
        <w:rPr>
          <w:spacing w:val="-4"/>
        </w:rPr>
        <w:t>I</w:t>
      </w:r>
      <w:r w:rsidRPr="00A23A0A">
        <w:t>ndi</w:t>
      </w:r>
      <w:r w:rsidRPr="00A23A0A">
        <w:rPr>
          <w:spacing w:val="-1"/>
        </w:rPr>
        <w:t>a</w:t>
      </w:r>
      <w:r w:rsidRPr="00A23A0A">
        <w:t>n/</w:t>
      </w:r>
      <w:r w:rsidRPr="00A23A0A">
        <w:rPr>
          <w:spacing w:val="-1"/>
        </w:rPr>
        <w:t>A</w:t>
      </w:r>
      <w:r w:rsidRPr="00A23A0A">
        <w:t>l</w:t>
      </w:r>
      <w:r w:rsidRPr="00A23A0A">
        <w:rPr>
          <w:spacing w:val="-1"/>
        </w:rPr>
        <w:t>a</w:t>
      </w:r>
      <w:r w:rsidRPr="00A23A0A">
        <w:rPr>
          <w:spacing w:val="2"/>
        </w:rPr>
        <w:t>s</w:t>
      </w:r>
      <w:r w:rsidRPr="00A23A0A">
        <w:t>ka</w:t>
      </w:r>
      <w:r w:rsidRPr="00A23A0A">
        <w:rPr>
          <w:spacing w:val="-1"/>
        </w:rPr>
        <w:t xml:space="preserve"> Na</w:t>
      </w:r>
      <w:r w:rsidRPr="00A23A0A">
        <w:t>tive</w:t>
      </w:r>
      <w:r w:rsidRPr="00A23A0A">
        <w:rPr>
          <w:spacing w:val="-1"/>
        </w:rPr>
        <w:t xml:space="preserve"> c</w:t>
      </w:r>
      <w:r w:rsidRPr="00A23A0A">
        <w:t>ommuni</w:t>
      </w:r>
      <w:r w:rsidRPr="00A23A0A">
        <w:rPr>
          <w:spacing w:val="5"/>
        </w:rPr>
        <w:t>t</w:t>
      </w:r>
      <w:r w:rsidRPr="00A23A0A">
        <w:rPr>
          <w:spacing w:val="-5"/>
        </w:rPr>
        <w:t>y</w:t>
      </w:r>
      <w:r w:rsidRPr="00A23A0A" w:rsidR="0056496D">
        <w:t>.</w:t>
      </w:r>
      <w:r w:rsidRPr="00A23A0A" w:rsidR="00F30E22">
        <w:t xml:space="preserve"> </w:t>
      </w:r>
      <w:r w:rsidRPr="00B27564" w:rsidR="00F30E22">
        <w:t xml:space="preserve">In addition, LGBTQI+ individuals are at higher risk for suicidality due to discrimination, </w:t>
      </w:r>
      <w:r w:rsidRPr="00B27564" w:rsidR="00246085">
        <w:t>mistreatment,</w:t>
      </w:r>
      <w:r w:rsidRPr="00B27564" w:rsidR="00F30E22">
        <w:t xml:space="preserve"> and stigmatization in society</w:t>
      </w:r>
      <w:r w:rsidRPr="00B27564" w:rsidR="004E7007">
        <w:t>.</w:t>
      </w:r>
      <w:r w:rsidRPr="00B27564" w:rsidR="0056496D">
        <w:t xml:space="preserve">  </w:t>
      </w:r>
      <w:r w:rsidRPr="00B27564">
        <w:rPr>
          <w:spacing w:val="1"/>
        </w:rPr>
        <w:t>W</w:t>
      </w:r>
      <w:r w:rsidRPr="00B27564">
        <w:t>hile</w:t>
      </w:r>
      <w:r w:rsidRPr="00B27564">
        <w:rPr>
          <w:spacing w:val="-1"/>
        </w:rPr>
        <w:t xml:space="preserve"> </w:t>
      </w:r>
      <w:r w:rsidRPr="00B27564">
        <w:t>th</w:t>
      </w:r>
      <w:r w:rsidRPr="00B27564">
        <w:rPr>
          <w:spacing w:val="-1"/>
        </w:rPr>
        <w:t>e</w:t>
      </w:r>
      <w:r w:rsidRPr="00B27564">
        <w:t>se</w:t>
      </w:r>
      <w:r w:rsidRPr="00B27564">
        <w:rPr>
          <w:spacing w:val="-1"/>
        </w:rPr>
        <w:t xml:space="preserve"> fac</w:t>
      </w:r>
      <w:r w:rsidRPr="00B27564">
        <w:t>to</w:t>
      </w:r>
      <w:r w:rsidRPr="00B27564">
        <w:rPr>
          <w:spacing w:val="-1"/>
        </w:rPr>
        <w:t>r</w:t>
      </w:r>
      <w:r w:rsidRPr="00B27564">
        <w:t>s m</w:t>
      </w:r>
      <w:r w:rsidRPr="00B27564">
        <w:rPr>
          <w:spacing w:val="2"/>
        </w:rPr>
        <w:t>i</w:t>
      </w:r>
      <w:r w:rsidRPr="00B27564">
        <w:rPr>
          <w:spacing w:val="-3"/>
        </w:rPr>
        <w:t>g</w:t>
      </w:r>
      <w:r w:rsidRPr="00B27564">
        <w:rPr>
          <w:spacing w:val="2"/>
        </w:rPr>
        <w:t>h</w:t>
      </w:r>
      <w:r w:rsidRPr="00B27564">
        <w:t>t not be</w:t>
      </w:r>
      <w:r w:rsidRPr="00B27564">
        <w:rPr>
          <w:spacing w:val="-1"/>
        </w:rPr>
        <w:t xml:space="preserve"> </w:t>
      </w:r>
      <w:r w:rsidRPr="00B27564">
        <w:t>p</w:t>
      </w:r>
      <w:r w:rsidRPr="00B27564">
        <w:rPr>
          <w:spacing w:val="-1"/>
        </w:rPr>
        <w:t>er</w:t>
      </w:r>
      <w:r w:rsidRPr="00B27564">
        <w:t>v</w:t>
      </w:r>
      <w:r w:rsidRPr="00B27564">
        <w:rPr>
          <w:spacing w:val="-1"/>
        </w:rPr>
        <w:t>a</w:t>
      </w:r>
      <w:r w:rsidRPr="00B27564">
        <w:t>sive</w:t>
      </w:r>
      <w:r w:rsidRPr="00B27564">
        <w:rPr>
          <w:spacing w:val="1"/>
        </w:rPr>
        <w:t xml:space="preserve"> </w:t>
      </w:r>
      <w:r w:rsidRPr="00B27564">
        <w:rPr>
          <w:spacing w:val="-1"/>
        </w:rPr>
        <w:t>a</w:t>
      </w:r>
      <w:r w:rsidRPr="00B27564">
        <w:t>mong</w:t>
      </w:r>
      <w:r w:rsidRPr="00A23A0A">
        <w:t xml:space="preserve"> the</w:t>
      </w:r>
      <w:r w:rsidRPr="00A23A0A">
        <w:rPr>
          <w:spacing w:val="-1"/>
        </w:rPr>
        <w:t xml:space="preserve"> </w:t>
      </w:r>
      <w:r w:rsidRPr="00A23A0A">
        <w:t>g</w:t>
      </w:r>
      <w:r w:rsidRPr="00A23A0A">
        <w:rPr>
          <w:spacing w:val="-1"/>
        </w:rPr>
        <w:t>e</w:t>
      </w:r>
      <w:r w:rsidRPr="00A23A0A">
        <w:t>n</w:t>
      </w:r>
      <w:r w:rsidRPr="00A23A0A">
        <w:rPr>
          <w:spacing w:val="-1"/>
        </w:rPr>
        <w:t>e</w:t>
      </w:r>
      <w:r w:rsidRPr="00A23A0A">
        <w:rPr>
          <w:spacing w:val="1"/>
        </w:rPr>
        <w:t>r</w:t>
      </w:r>
      <w:r w:rsidRPr="00A23A0A">
        <w:rPr>
          <w:spacing w:val="-1"/>
        </w:rPr>
        <w:t>a</w:t>
      </w:r>
      <w:r w:rsidRPr="00A23A0A">
        <w:t>l popul</w:t>
      </w:r>
      <w:r w:rsidRPr="00A23A0A">
        <w:rPr>
          <w:spacing w:val="-1"/>
        </w:rPr>
        <w:t>a</w:t>
      </w:r>
      <w:r w:rsidRPr="00A23A0A">
        <w:t>tion s</w:t>
      </w:r>
      <w:r w:rsidRPr="00A23A0A">
        <w:rPr>
          <w:spacing w:val="-1"/>
        </w:rPr>
        <w:t>er</w:t>
      </w:r>
      <w:r w:rsidRPr="00A23A0A">
        <w:t>v</w:t>
      </w:r>
      <w:r w:rsidRPr="00A23A0A">
        <w:rPr>
          <w:spacing w:val="-1"/>
        </w:rPr>
        <w:t>e</w:t>
      </w:r>
      <w:r w:rsidRPr="00A23A0A">
        <w:t xml:space="preserve">d </w:t>
      </w:r>
      <w:r w:rsidRPr="00A23A0A">
        <w:rPr>
          <w:spacing w:val="4"/>
        </w:rPr>
        <w:t>b</w:t>
      </w:r>
      <w:r w:rsidRPr="00A23A0A">
        <w:t>y</w:t>
      </w:r>
      <w:r w:rsidRPr="00A23A0A">
        <w:rPr>
          <w:spacing w:val="-5"/>
        </w:rPr>
        <w:t xml:space="preserve"> </w:t>
      </w:r>
      <w:r w:rsidRPr="00A23A0A">
        <w:t xml:space="preserve">the </w:t>
      </w:r>
      <w:r w:rsidRPr="00A23A0A" w:rsidR="006163C6">
        <w:rPr>
          <w:spacing w:val="-2"/>
        </w:rPr>
        <w:t>block g</w:t>
      </w:r>
      <w:r w:rsidRPr="00A23A0A">
        <w:rPr>
          <w:spacing w:val="-2"/>
        </w:rPr>
        <w:t>rant</w:t>
      </w:r>
      <w:r w:rsidRPr="00A23A0A">
        <w:t>, th</w:t>
      </w:r>
      <w:r w:rsidRPr="00A23A0A">
        <w:rPr>
          <w:spacing w:val="3"/>
        </w:rPr>
        <w:t>e</w:t>
      </w:r>
      <w:r w:rsidRPr="00A23A0A">
        <w:t>y</w:t>
      </w:r>
      <w:r w:rsidRPr="00A23A0A">
        <w:rPr>
          <w:spacing w:val="-5"/>
        </w:rPr>
        <w:t xml:space="preserve"> </w:t>
      </w:r>
      <w:r w:rsidRPr="00A23A0A">
        <w:t>m</w:t>
      </w:r>
      <w:r w:rsidRPr="00A23A0A">
        <w:rPr>
          <w:spacing w:val="3"/>
        </w:rPr>
        <w:t>a</w:t>
      </w:r>
      <w:r w:rsidRPr="00A23A0A">
        <w:t>y</w:t>
      </w:r>
      <w:r w:rsidRPr="00A23A0A">
        <w:rPr>
          <w:spacing w:val="-5"/>
        </w:rPr>
        <w:t xml:space="preserve"> </w:t>
      </w:r>
      <w:r w:rsidRPr="00A23A0A">
        <w:rPr>
          <w:spacing w:val="2"/>
        </w:rPr>
        <w:t>b</w:t>
      </w:r>
      <w:r w:rsidRPr="00A23A0A">
        <w:t>e</w:t>
      </w:r>
      <w:r w:rsidRPr="00A23A0A">
        <w:rPr>
          <w:spacing w:val="-1"/>
        </w:rPr>
        <w:t xml:space="preserve"> </w:t>
      </w:r>
      <w:r w:rsidRPr="00A23A0A">
        <w:t>p</w:t>
      </w:r>
      <w:r w:rsidRPr="00A23A0A">
        <w:rPr>
          <w:spacing w:val="-1"/>
        </w:rPr>
        <w:t>re</w:t>
      </w:r>
      <w:r w:rsidRPr="00A23A0A">
        <w:t>domin</w:t>
      </w:r>
      <w:r w:rsidRPr="00A23A0A">
        <w:rPr>
          <w:spacing w:val="-1"/>
        </w:rPr>
        <w:t>a</w:t>
      </w:r>
      <w:r w:rsidRPr="00A23A0A">
        <w:t xml:space="preserve">nt </w:t>
      </w:r>
      <w:r w:rsidRPr="00A23A0A">
        <w:rPr>
          <w:spacing w:val="-1"/>
        </w:rPr>
        <w:t>a</w:t>
      </w:r>
      <w:r w:rsidRPr="00A23A0A">
        <w:t>mo</w:t>
      </w:r>
      <w:r w:rsidRPr="00A23A0A">
        <w:rPr>
          <w:spacing w:val="2"/>
        </w:rPr>
        <w:t>n</w:t>
      </w:r>
      <w:r w:rsidRPr="00A23A0A">
        <w:t>g</w:t>
      </w:r>
      <w:r w:rsidRPr="00A23A0A">
        <w:rPr>
          <w:spacing w:val="-3"/>
        </w:rPr>
        <w:t xml:space="preserve"> </w:t>
      </w:r>
      <w:r w:rsidRPr="00A23A0A">
        <w:t>s</w:t>
      </w:r>
      <w:r w:rsidRPr="00A23A0A">
        <w:rPr>
          <w:spacing w:val="2"/>
        </w:rPr>
        <w:t>u</w:t>
      </w:r>
      <w:r w:rsidRPr="00A23A0A">
        <w:t>bpopul</w:t>
      </w:r>
      <w:r w:rsidRPr="00A23A0A">
        <w:rPr>
          <w:spacing w:val="-1"/>
        </w:rPr>
        <w:t>a</w:t>
      </w:r>
      <w:r w:rsidRPr="00A23A0A">
        <w:t>tions or</w:t>
      </w:r>
      <w:r w:rsidRPr="00A23A0A">
        <w:rPr>
          <w:spacing w:val="-1"/>
        </w:rPr>
        <w:t xml:space="preserve"> </w:t>
      </w:r>
      <w:r w:rsidRPr="00A23A0A">
        <w:rPr>
          <w:spacing w:val="-3"/>
        </w:rPr>
        <w:t>g</w:t>
      </w:r>
      <w:r w:rsidRPr="00A23A0A">
        <w:rPr>
          <w:spacing w:val="-1"/>
        </w:rPr>
        <w:t>r</w:t>
      </w:r>
      <w:r w:rsidRPr="00A23A0A">
        <w:t xml:space="preserve">oups </w:t>
      </w:r>
      <w:r w:rsidRPr="00A23A0A">
        <w:rPr>
          <w:spacing w:val="2"/>
        </w:rPr>
        <w:t>v</w:t>
      </w:r>
      <w:r w:rsidRPr="00A23A0A">
        <w:t>uln</w:t>
      </w:r>
      <w:r w:rsidRPr="00A23A0A">
        <w:rPr>
          <w:spacing w:val="-1"/>
        </w:rPr>
        <w:t>era</w:t>
      </w:r>
      <w:r w:rsidRPr="00A23A0A">
        <w:t>ble</w:t>
      </w:r>
      <w:r w:rsidRPr="00A23A0A">
        <w:rPr>
          <w:spacing w:val="-1"/>
        </w:rPr>
        <w:t xml:space="preserve"> </w:t>
      </w:r>
      <w:r w:rsidRPr="00A23A0A">
        <w:t>to disp</w:t>
      </w:r>
      <w:r w:rsidRPr="00A23A0A">
        <w:rPr>
          <w:spacing w:val="-1"/>
        </w:rPr>
        <w:t>ar</w:t>
      </w:r>
      <w:r w:rsidRPr="00A23A0A">
        <w:t>iti</w:t>
      </w:r>
      <w:r w:rsidRPr="00A23A0A">
        <w:rPr>
          <w:spacing w:val="-1"/>
        </w:rPr>
        <w:t>e</w:t>
      </w:r>
      <w:r w:rsidRPr="00A23A0A">
        <w:t>s.</w:t>
      </w:r>
    </w:p>
    <w:p w:rsidR="00C64735" w:rsidRPr="00A23A0A" w:rsidP="001920E8" w14:paraId="26057FA2" w14:textId="77777777">
      <w:r w:rsidRPr="00A23A0A">
        <w:rPr>
          <w:spacing w:val="-1"/>
        </w:rPr>
        <w:t>T</w:t>
      </w:r>
      <w:r w:rsidRPr="00A23A0A">
        <w:t xml:space="preserve">o </w:t>
      </w:r>
      <w:r w:rsidRPr="00A23A0A">
        <w:rPr>
          <w:spacing w:val="-1"/>
        </w:rPr>
        <w:t>a</w:t>
      </w:r>
      <w:r w:rsidRPr="00A23A0A">
        <w:t>dd</w:t>
      </w:r>
      <w:r w:rsidRPr="00A23A0A">
        <w:rPr>
          <w:spacing w:val="-1"/>
        </w:rPr>
        <w:t>re</w:t>
      </w:r>
      <w:r w:rsidRPr="00A23A0A">
        <w:t xml:space="preserve">ss </w:t>
      </w:r>
      <w:r w:rsidRPr="00A23A0A">
        <w:rPr>
          <w:spacing w:val="1"/>
        </w:rPr>
        <w:t>a</w:t>
      </w:r>
      <w:r w:rsidRPr="00A23A0A">
        <w:t>nd ultim</w:t>
      </w:r>
      <w:r w:rsidRPr="00A23A0A">
        <w:rPr>
          <w:spacing w:val="-1"/>
        </w:rPr>
        <w:t>a</w:t>
      </w:r>
      <w:r w:rsidRPr="00A23A0A">
        <w:t>t</w:t>
      </w:r>
      <w:r w:rsidRPr="00A23A0A">
        <w:rPr>
          <w:spacing w:val="-1"/>
        </w:rPr>
        <w:t>e</w:t>
      </w:r>
      <w:r w:rsidRPr="00A23A0A">
        <w:rPr>
          <w:spacing w:val="2"/>
        </w:rPr>
        <w:t>l</w:t>
      </w:r>
      <w:r w:rsidRPr="00A23A0A">
        <w:t>y</w:t>
      </w:r>
      <w:r w:rsidRPr="00A23A0A">
        <w:rPr>
          <w:spacing w:val="-5"/>
        </w:rPr>
        <w:t xml:space="preserve"> </w:t>
      </w:r>
      <w:r w:rsidRPr="00A23A0A">
        <w:rPr>
          <w:spacing w:val="-1"/>
        </w:rPr>
        <w:t>re</w:t>
      </w:r>
      <w:r w:rsidRPr="00A23A0A">
        <w:t>d</w:t>
      </w:r>
      <w:r w:rsidRPr="00A23A0A">
        <w:rPr>
          <w:spacing w:val="2"/>
        </w:rPr>
        <w:t>u</w:t>
      </w:r>
      <w:r w:rsidRPr="00A23A0A">
        <w:rPr>
          <w:spacing w:val="-1"/>
        </w:rPr>
        <w:t>c</w:t>
      </w:r>
      <w:r w:rsidRPr="00A23A0A">
        <w:t>e</w:t>
      </w:r>
      <w:r w:rsidRPr="00A23A0A">
        <w:rPr>
          <w:spacing w:val="-1"/>
        </w:rPr>
        <w:t xml:space="preserve"> </w:t>
      </w:r>
      <w:r w:rsidRPr="00A23A0A">
        <w:t>dis</w:t>
      </w:r>
      <w:r w:rsidRPr="00A23A0A">
        <w:rPr>
          <w:spacing w:val="2"/>
        </w:rPr>
        <w:t>p</w:t>
      </w:r>
      <w:r w:rsidRPr="00A23A0A">
        <w:rPr>
          <w:spacing w:val="-1"/>
        </w:rPr>
        <w:t>ar</w:t>
      </w:r>
      <w:r w:rsidRPr="00A23A0A">
        <w:t>iti</w:t>
      </w:r>
      <w:r w:rsidRPr="00A23A0A">
        <w:rPr>
          <w:spacing w:val="-1"/>
        </w:rPr>
        <w:t>e</w:t>
      </w:r>
      <w:r w:rsidRPr="00A23A0A">
        <w:t>s, it is impo</w:t>
      </w:r>
      <w:r w:rsidRPr="00A23A0A">
        <w:rPr>
          <w:spacing w:val="-1"/>
        </w:rPr>
        <w:t>r</w:t>
      </w:r>
      <w:r w:rsidRPr="00A23A0A">
        <w:t>t</w:t>
      </w:r>
      <w:r w:rsidRPr="00A23A0A">
        <w:rPr>
          <w:spacing w:val="-1"/>
        </w:rPr>
        <w:t>a</w:t>
      </w:r>
      <w:r w:rsidRPr="00A23A0A">
        <w:t xml:space="preserve">nt </w:t>
      </w:r>
      <w:r w:rsidRPr="00A23A0A">
        <w:rPr>
          <w:spacing w:val="-1"/>
        </w:rPr>
        <w:t>f</w:t>
      </w:r>
      <w:r w:rsidRPr="00A23A0A">
        <w:t>or</w:t>
      </w:r>
      <w:r w:rsidRPr="00A23A0A">
        <w:rPr>
          <w:spacing w:val="-1"/>
        </w:rPr>
        <w:t xml:space="preserve"> </w:t>
      </w:r>
      <w:r w:rsidRPr="00A23A0A">
        <w:t>st</w:t>
      </w:r>
      <w:r w:rsidRPr="00A23A0A">
        <w:rPr>
          <w:spacing w:val="-1"/>
        </w:rPr>
        <w:t>a</w:t>
      </w:r>
      <w:r w:rsidRPr="00A23A0A">
        <w:t>t</w:t>
      </w:r>
      <w:r w:rsidRPr="00A23A0A">
        <w:rPr>
          <w:spacing w:val="-1"/>
        </w:rPr>
        <w:t>e</w:t>
      </w:r>
      <w:r w:rsidRPr="00A23A0A">
        <w:t>s to h</w:t>
      </w:r>
      <w:r w:rsidRPr="00A23A0A">
        <w:rPr>
          <w:spacing w:val="-1"/>
        </w:rPr>
        <w:t>a</w:t>
      </w:r>
      <w:r w:rsidRPr="00A23A0A">
        <w:t>ve a</w:t>
      </w:r>
      <w:r w:rsidRPr="00A23A0A">
        <w:rPr>
          <w:spacing w:val="-1"/>
        </w:rPr>
        <w:t xml:space="preserve"> </w:t>
      </w:r>
      <w:r w:rsidRPr="00A23A0A">
        <w:t>d</w:t>
      </w:r>
      <w:r w:rsidRPr="00A23A0A">
        <w:rPr>
          <w:spacing w:val="-1"/>
        </w:rPr>
        <w:t>e</w:t>
      </w:r>
      <w:r w:rsidRPr="00A23A0A">
        <w:t>t</w:t>
      </w:r>
      <w:r w:rsidRPr="00A23A0A">
        <w:rPr>
          <w:spacing w:val="-1"/>
        </w:rPr>
        <w:t>a</w:t>
      </w:r>
      <w:r w:rsidRPr="00A23A0A">
        <w:t>il</w:t>
      </w:r>
      <w:r w:rsidRPr="00A23A0A">
        <w:rPr>
          <w:spacing w:val="-1"/>
        </w:rPr>
        <w:t>e</w:t>
      </w:r>
      <w:r w:rsidRPr="00A23A0A">
        <w:t>d und</w:t>
      </w:r>
      <w:r w:rsidRPr="00A23A0A">
        <w:rPr>
          <w:spacing w:val="1"/>
        </w:rPr>
        <w:t>e</w:t>
      </w:r>
      <w:r w:rsidRPr="00A23A0A">
        <w:rPr>
          <w:spacing w:val="-1"/>
        </w:rPr>
        <w:t>r</w:t>
      </w:r>
      <w:r w:rsidRPr="00A23A0A">
        <w:t>st</w:t>
      </w:r>
      <w:r w:rsidRPr="00A23A0A">
        <w:rPr>
          <w:spacing w:val="-1"/>
        </w:rPr>
        <w:t>a</w:t>
      </w:r>
      <w:r w:rsidRPr="00A23A0A">
        <w:t>ndi</w:t>
      </w:r>
      <w:r w:rsidRPr="00A23A0A">
        <w:rPr>
          <w:spacing w:val="2"/>
        </w:rPr>
        <w:t>n</w:t>
      </w:r>
      <w:r w:rsidRPr="00A23A0A">
        <w:t>g of</w:t>
      </w:r>
      <w:r w:rsidRPr="00A23A0A">
        <w:rPr>
          <w:spacing w:val="-1"/>
        </w:rPr>
        <w:t xml:space="preserve"> w</w:t>
      </w:r>
      <w:r w:rsidRPr="00A23A0A">
        <w:t>ho is</w:t>
      </w:r>
      <w:r w:rsidRPr="00A23A0A" w:rsidR="00A174E5">
        <w:t xml:space="preserve"> and is not</w:t>
      </w:r>
      <w:r w:rsidRPr="00A23A0A">
        <w:t xml:space="preserve"> b</w:t>
      </w:r>
      <w:r w:rsidRPr="00A23A0A">
        <w:rPr>
          <w:spacing w:val="-1"/>
        </w:rPr>
        <w:t>e</w:t>
      </w:r>
      <w:r w:rsidRPr="00A23A0A">
        <w:t>ing</w:t>
      </w:r>
      <w:r w:rsidRPr="00A23A0A">
        <w:rPr>
          <w:spacing w:val="-3"/>
        </w:rPr>
        <w:t xml:space="preserve"> </w:t>
      </w:r>
      <w:r w:rsidRPr="00A23A0A">
        <w:rPr>
          <w:spacing w:val="2"/>
        </w:rPr>
        <w:t>s</w:t>
      </w:r>
      <w:r w:rsidRPr="00A23A0A">
        <w:rPr>
          <w:spacing w:val="-1"/>
        </w:rPr>
        <w:t>er</w:t>
      </w:r>
      <w:r w:rsidRPr="00A23A0A">
        <w:t>v</w:t>
      </w:r>
      <w:r w:rsidRPr="00A23A0A">
        <w:rPr>
          <w:spacing w:val="-1"/>
        </w:rPr>
        <w:t>e</w:t>
      </w:r>
      <w:r w:rsidRPr="00A23A0A">
        <w:t xml:space="preserve">d </w:t>
      </w:r>
      <w:r w:rsidRPr="00A23A0A">
        <w:rPr>
          <w:spacing w:val="-1"/>
        </w:rPr>
        <w:t>w</w:t>
      </w:r>
      <w:r w:rsidRPr="00A23A0A">
        <w:t xml:space="preserve">ithin the </w:t>
      </w:r>
      <w:r w:rsidRPr="00A23A0A">
        <w:rPr>
          <w:spacing w:val="-1"/>
        </w:rPr>
        <w:t>c</w:t>
      </w:r>
      <w:r w:rsidRPr="00A23A0A">
        <w:t>ommuni</w:t>
      </w:r>
      <w:r w:rsidRPr="00A23A0A">
        <w:rPr>
          <w:spacing w:val="2"/>
        </w:rPr>
        <w:t>t</w:t>
      </w:r>
      <w:r w:rsidRPr="00A23A0A">
        <w:rPr>
          <w:spacing w:val="-5"/>
        </w:rPr>
        <w:t>y</w:t>
      </w:r>
      <w:r w:rsidRPr="00A23A0A">
        <w:t>, in</w:t>
      </w:r>
      <w:r w:rsidRPr="00A23A0A">
        <w:rPr>
          <w:spacing w:val="-1"/>
        </w:rPr>
        <w:t>c</w:t>
      </w:r>
      <w:r w:rsidRPr="00A23A0A">
        <w:t>luding</w:t>
      </w:r>
      <w:r w:rsidRPr="00A23A0A">
        <w:rPr>
          <w:spacing w:val="-3"/>
        </w:rPr>
        <w:t xml:space="preserve"> </w:t>
      </w:r>
      <w:r w:rsidRPr="00A23A0A">
        <w:t>in</w:t>
      </w:r>
      <w:r w:rsidRPr="00A23A0A">
        <w:rPr>
          <w:spacing w:val="2"/>
        </w:rPr>
        <w:t xml:space="preserve"> </w:t>
      </w:r>
      <w:r w:rsidRPr="00A23A0A">
        <w:rPr>
          <w:spacing w:val="-1"/>
        </w:rPr>
        <w:t>w</w:t>
      </w:r>
      <w:r w:rsidRPr="00A23A0A">
        <w:t>h</w:t>
      </w:r>
      <w:r w:rsidRPr="00A23A0A">
        <w:rPr>
          <w:spacing w:val="-1"/>
        </w:rPr>
        <w:t>a</w:t>
      </w:r>
      <w:r w:rsidRPr="00A23A0A">
        <w:t>t l</w:t>
      </w:r>
      <w:r w:rsidRPr="00A23A0A">
        <w:rPr>
          <w:spacing w:val="-1"/>
        </w:rPr>
        <w:t>a</w:t>
      </w:r>
      <w:r w:rsidRPr="00A23A0A">
        <w:rPr>
          <w:spacing w:val="2"/>
        </w:rPr>
        <w:t>n</w:t>
      </w:r>
      <w:r w:rsidRPr="00A23A0A">
        <w:rPr>
          <w:spacing w:val="-3"/>
        </w:rPr>
        <w:t>g</w:t>
      </w:r>
      <w:r w:rsidRPr="00A23A0A">
        <w:t>u</w:t>
      </w:r>
      <w:r w:rsidRPr="00A23A0A">
        <w:rPr>
          <w:spacing w:val="1"/>
        </w:rPr>
        <w:t>a</w:t>
      </w:r>
      <w:r w:rsidRPr="00A23A0A">
        <w:rPr>
          <w:spacing w:val="-3"/>
        </w:rPr>
        <w:t>g</w:t>
      </w:r>
      <w:r w:rsidRPr="00A23A0A">
        <w:rPr>
          <w:spacing w:val="-1"/>
        </w:rPr>
        <w:t>e</w:t>
      </w:r>
      <w:r w:rsidRPr="00A23A0A">
        <w:t>s, in o</w:t>
      </w:r>
      <w:r w:rsidRPr="00A23A0A">
        <w:rPr>
          <w:spacing w:val="-1"/>
        </w:rPr>
        <w:t>r</w:t>
      </w:r>
      <w:r w:rsidRPr="00A23A0A">
        <w:rPr>
          <w:spacing w:val="2"/>
        </w:rPr>
        <w:t>d</w:t>
      </w:r>
      <w:r w:rsidRPr="00A23A0A">
        <w:rPr>
          <w:spacing w:val="-1"/>
        </w:rPr>
        <w:t>e</w:t>
      </w:r>
      <w:r w:rsidRPr="00A23A0A">
        <w:t>r</w:t>
      </w:r>
      <w:r w:rsidRPr="00A23A0A">
        <w:rPr>
          <w:spacing w:val="1"/>
        </w:rPr>
        <w:t xml:space="preserve"> </w:t>
      </w:r>
      <w:r w:rsidRPr="00A23A0A">
        <w:t>to impl</w:t>
      </w:r>
      <w:r w:rsidRPr="00A23A0A">
        <w:rPr>
          <w:spacing w:val="-1"/>
        </w:rPr>
        <w:t>e</w:t>
      </w:r>
      <w:r w:rsidRPr="00A23A0A">
        <w:t>m</w:t>
      </w:r>
      <w:r w:rsidRPr="00A23A0A">
        <w:rPr>
          <w:spacing w:val="-1"/>
        </w:rPr>
        <w:t>e</w:t>
      </w:r>
      <w:r w:rsidRPr="00A23A0A">
        <w:t xml:space="preserve">nt </w:t>
      </w:r>
      <w:r w:rsidRPr="00A23A0A">
        <w:rPr>
          <w:spacing w:val="-1"/>
        </w:rPr>
        <w:t>a</w:t>
      </w:r>
      <w:r w:rsidRPr="00A23A0A">
        <w:t>pp</w:t>
      </w:r>
      <w:r w:rsidRPr="00A23A0A">
        <w:rPr>
          <w:spacing w:val="-1"/>
        </w:rPr>
        <w:t>r</w:t>
      </w:r>
      <w:r w:rsidRPr="00A23A0A">
        <w:t>op</w:t>
      </w:r>
      <w:r w:rsidRPr="00A23A0A">
        <w:rPr>
          <w:spacing w:val="-1"/>
        </w:rPr>
        <w:t>r</w:t>
      </w:r>
      <w:r w:rsidRPr="00A23A0A">
        <w:t>i</w:t>
      </w:r>
      <w:r w:rsidRPr="00A23A0A">
        <w:rPr>
          <w:spacing w:val="-1"/>
        </w:rPr>
        <w:t>a</w:t>
      </w:r>
      <w:r w:rsidRPr="00A23A0A">
        <w:t>te</w:t>
      </w:r>
      <w:r w:rsidRPr="00A23A0A">
        <w:rPr>
          <w:spacing w:val="1"/>
        </w:rPr>
        <w:t xml:space="preserve"> </w:t>
      </w:r>
      <w:r w:rsidRPr="00A23A0A">
        <w:t>out</w:t>
      </w:r>
      <w:r w:rsidRPr="00A23A0A">
        <w:rPr>
          <w:spacing w:val="-1"/>
        </w:rPr>
        <w:t>reac</w:t>
      </w:r>
      <w:r w:rsidRPr="00A23A0A">
        <w:t>h</w:t>
      </w:r>
      <w:r w:rsidRPr="00A23A0A">
        <w:rPr>
          <w:spacing w:val="2"/>
        </w:rPr>
        <w:t xml:space="preserve"> </w:t>
      </w:r>
      <w:r w:rsidRPr="00A23A0A">
        <w:rPr>
          <w:spacing w:val="-1"/>
        </w:rPr>
        <w:t>a</w:t>
      </w:r>
      <w:r w:rsidRPr="00A23A0A">
        <w:t xml:space="preserve">nd </w:t>
      </w:r>
      <w:r w:rsidRPr="00A23A0A">
        <w:rPr>
          <w:spacing w:val="-1"/>
        </w:rPr>
        <w:t>e</w:t>
      </w:r>
      <w:r w:rsidRPr="00A23A0A">
        <w:t>ng</w:t>
      </w:r>
      <w:r w:rsidRPr="00A23A0A">
        <w:rPr>
          <w:spacing w:val="1"/>
        </w:rPr>
        <w:t>a</w:t>
      </w:r>
      <w:r w:rsidRPr="00A23A0A">
        <w:rPr>
          <w:spacing w:val="-3"/>
        </w:rPr>
        <w:t>g</w:t>
      </w:r>
      <w:r w:rsidRPr="00A23A0A">
        <w:rPr>
          <w:spacing w:val="-1"/>
        </w:rPr>
        <w:t>e</w:t>
      </w:r>
      <w:r w:rsidRPr="00A23A0A">
        <w:t>m</w:t>
      </w:r>
      <w:r w:rsidRPr="00A23A0A">
        <w:rPr>
          <w:spacing w:val="-1"/>
        </w:rPr>
        <w:t>e</w:t>
      </w:r>
      <w:r w:rsidRPr="00A23A0A">
        <w:t>nt st</w:t>
      </w:r>
      <w:r w:rsidRPr="00A23A0A">
        <w:rPr>
          <w:spacing w:val="1"/>
        </w:rPr>
        <w:t>r</w:t>
      </w:r>
      <w:r w:rsidRPr="00A23A0A">
        <w:rPr>
          <w:spacing w:val="-1"/>
        </w:rPr>
        <w:t>a</w:t>
      </w:r>
      <w:r w:rsidRPr="00A23A0A">
        <w:t>t</w:t>
      </w:r>
      <w:r w:rsidRPr="00A23A0A">
        <w:rPr>
          <w:spacing w:val="1"/>
        </w:rPr>
        <w:t>e</w:t>
      </w:r>
      <w:r w:rsidRPr="00A23A0A">
        <w:rPr>
          <w:spacing w:val="-3"/>
        </w:rPr>
        <w:t>g</w:t>
      </w:r>
      <w:r w:rsidRPr="00A23A0A">
        <w:t>i</w:t>
      </w:r>
      <w:r w:rsidRPr="00A23A0A">
        <w:rPr>
          <w:spacing w:val="-1"/>
        </w:rPr>
        <w:t>e</w:t>
      </w:r>
      <w:r w:rsidRPr="00A23A0A">
        <w:t xml:space="preserve">s </w:t>
      </w:r>
      <w:r w:rsidRPr="00A23A0A">
        <w:rPr>
          <w:spacing w:val="-1"/>
        </w:rPr>
        <w:t>f</w:t>
      </w:r>
      <w:r w:rsidRPr="00A23A0A">
        <w:rPr>
          <w:spacing w:val="2"/>
        </w:rPr>
        <w:t>o</w:t>
      </w:r>
      <w:r w:rsidRPr="00A23A0A">
        <w:t>r</w:t>
      </w:r>
      <w:r w:rsidRPr="00A23A0A">
        <w:rPr>
          <w:spacing w:val="-1"/>
        </w:rPr>
        <w:t xml:space="preserve"> </w:t>
      </w:r>
      <w:r w:rsidRPr="00A23A0A">
        <w:t>div</w:t>
      </w:r>
      <w:r w:rsidRPr="00A23A0A">
        <w:rPr>
          <w:spacing w:val="-1"/>
        </w:rPr>
        <w:t>er</w:t>
      </w:r>
      <w:r w:rsidRPr="00A23A0A">
        <w:t>se</w:t>
      </w:r>
      <w:r w:rsidRPr="00A23A0A">
        <w:rPr>
          <w:spacing w:val="-1"/>
        </w:rPr>
        <w:t xml:space="preserve"> </w:t>
      </w:r>
      <w:r w:rsidRPr="00A23A0A">
        <w:t>popul</w:t>
      </w:r>
      <w:r w:rsidRPr="00A23A0A">
        <w:rPr>
          <w:spacing w:val="-1"/>
        </w:rPr>
        <w:t>a</w:t>
      </w:r>
      <w:r w:rsidRPr="00A23A0A">
        <w:t>tions</w:t>
      </w:r>
      <w:r w:rsidRPr="00A23A0A" w:rsidR="0056496D">
        <w:t xml:space="preserve">.  </w:t>
      </w:r>
      <w:r w:rsidRPr="00A23A0A">
        <w:rPr>
          <w:spacing w:val="2"/>
        </w:rPr>
        <w:t>T</w:t>
      </w:r>
      <w:r w:rsidRPr="00A23A0A">
        <w:t>he</w:t>
      </w:r>
      <w:r w:rsidRPr="00A23A0A">
        <w:rPr>
          <w:spacing w:val="-1"/>
        </w:rPr>
        <w:t xml:space="preserve"> </w:t>
      </w:r>
      <w:r w:rsidRPr="00A23A0A">
        <w:rPr>
          <w:spacing w:val="2"/>
        </w:rPr>
        <w:t>t</w:t>
      </w:r>
      <w:r w:rsidRPr="00A23A0A">
        <w:rPr>
          <w:spacing w:val="-5"/>
        </w:rPr>
        <w:t>y</w:t>
      </w:r>
      <w:r w:rsidRPr="00A23A0A">
        <w:rPr>
          <w:spacing w:val="2"/>
        </w:rPr>
        <w:t>p</w:t>
      </w:r>
      <w:r w:rsidRPr="00A23A0A">
        <w:rPr>
          <w:spacing w:val="-1"/>
        </w:rPr>
        <w:t>e</w:t>
      </w:r>
      <w:r w:rsidRPr="00A23A0A">
        <w:t>s of</w:t>
      </w:r>
      <w:r w:rsidRPr="00A23A0A">
        <w:rPr>
          <w:spacing w:val="-1"/>
        </w:rPr>
        <w:t xml:space="preserve"> </w:t>
      </w:r>
      <w:r w:rsidRPr="00A23A0A">
        <w:t>s</w:t>
      </w:r>
      <w:r w:rsidRPr="00A23A0A">
        <w:rPr>
          <w:spacing w:val="-1"/>
        </w:rPr>
        <w:t>er</w:t>
      </w:r>
      <w:r w:rsidRPr="00A23A0A">
        <w:t>v</w:t>
      </w:r>
      <w:r w:rsidRPr="00A23A0A">
        <w:rPr>
          <w:spacing w:val="2"/>
        </w:rPr>
        <w:t>i</w:t>
      </w:r>
      <w:r w:rsidRPr="00A23A0A">
        <w:rPr>
          <w:spacing w:val="-1"/>
        </w:rPr>
        <w:t>ce</w:t>
      </w:r>
      <w:r w:rsidRPr="00A23A0A">
        <w:t>s p</w:t>
      </w:r>
      <w:r w:rsidRPr="00A23A0A">
        <w:rPr>
          <w:spacing w:val="-1"/>
        </w:rPr>
        <w:t>r</w:t>
      </w:r>
      <w:r w:rsidRPr="00A23A0A">
        <w:t>ov</w:t>
      </w:r>
      <w:r w:rsidRPr="00A23A0A">
        <w:rPr>
          <w:spacing w:val="2"/>
        </w:rPr>
        <w:t>i</w:t>
      </w:r>
      <w:r w:rsidRPr="00A23A0A">
        <w:t>d</w:t>
      </w:r>
      <w:r w:rsidRPr="00A23A0A">
        <w:rPr>
          <w:spacing w:val="-1"/>
        </w:rPr>
        <w:t>e</w:t>
      </w:r>
      <w:r w:rsidRPr="00A23A0A">
        <w:t xml:space="preserve">d, </w:t>
      </w:r>
      <w:r w:rsidRPr="00A23A0A">
        <w:rPr>
          <w:spacing w:val="-1"/>
        </w:rPr>
        <w:t>re</w:t>
      </w:r>
      <w:r w:rsidRPr="00A23A0A">
        <w:t>t</w:t>
      </w:r>
      <w:r w:rsidRPr="00A23A0A">
        <w:rPr>
          <w:spacing w:val="-1"/>
        </w:rPr>
        <w:t>e</w:t>
      </w:r>
      <w:r w:rsidRPr="00A23A0A">
        <w:t>ntion in s</w:t>
      </w:r>
      <w:r w:rsidRPr="00A23A0A">
        <w:rPr>
          <w:spacing w:val="-1"/>
        </w:rPr>
        <w:t>er</w:t>
      </w:r>
      <w:r w:rsidRPr="00A23A0A">
        <w:t>vi</w:t>
      </w:r>
      <w:r w:rsidRPr="00A23A0A">
        <w:rPr>
          <w:spacing w:val="-1"/>
        </w:rPr>
        <w:t>ce</w:t>
      </w:r>
      <w:r w:rsidRPr="00A23A0A">
        <w:t xml:space="preserve">s, </w:t>
      </w:r>
      <w:r w:rsidRPr="00A23A0A">
        <w:rPr>
          <w:spacing w:val="-1"/>
        </w:rPr>
        <w:t>a</w:t>
      </w:r>
      <w:r w:rsidRPr="00A23A0A">
        <w:t>nd out</w:t>
      </w:r>
      <w:r w:rsidRPr="00A23A0A">
        <w:rPr>
          <w:spacing w:val="-1"/>
        </w:rPr>
        <w:t>c</w:t>
      </w:r>
      <w:r w:rsidRPr="00A23A0A">
        <w:t>o</w:t>
      </w:r>
      <w:r w:rsidRPr="00A23A0A">
        <w:rPr>
          <w:spacing w:val="2"/>
        </w:rPr>
        <w:t>m</w:t>
      </w:r>
      <w:r w:rsidRPr="00A23A0A">
        <w:rPr>
          <w:spacing w:val="1"/>
        </w:rPr>
        <w:t>e</w:t>
      </w:r>
      <w:r w:rsidRPr="00A23A0A">
        <w:t xml:space="preserve">s </w:t>
      </w:r>
      <w:r w:rsidRPr="00A23A0A">
        <w:rPr>
          <w:spacing w:val="-1"/>
        </w:rPr>
        <w:t>ar</w:t>
      </w:r>
      <w:r w:rsidRPr="00A23A0A">
        <w:t>e</w:t>
      </w:r>
      <w:r w:rsidRPr="00A23A0A">
        <w:rPr>
          <w:spacing w:val="-1"/>
        </w:rPr>
        <w:t xml:space="preserve"> </w:t>
      </w:r>
      <w:r w:rsidRPr="00A23A0A">
        <w:rPr>
          <w:spacing w:val="1"/>
        </w:rPr>
        <w:t>c</w:t>
      </w:r>
      <w:r w:rsidRPr="00A23A0A">
        <w:rPr>
          <w:spacing w:val="-1"/>
        </w:rPr>
        <w:t>r</w:t>
      </w:r>
      <w:r w:rsidRPr="00A23A0A">
        <w:t>iti</w:t>
      </w:r>
      <w:r w:rsidRPr="00A23A0A">
        <w:rPr>
          <w:spacing w:val="-1"/>
        </w:rPr>
        <w:t>ca</w:t>
      </w:r>
      <w:r w:rsidRPr="00A23A0A">
        <w:t>l m</w:t>
      </w:r>
      <w:r w:rsidRPr="00A23A0A">
        <w:rPr>
          <w:spacing w:val="-1"/>
        </w:rPr>
        <w:t>ea</w:t>
      </w:r>
      <w:r w:rsidRPr="00A23A0A">
        <w:t>su</w:t>
      </w:r>
      <w:r w:rsidRPr="00A23A0A">
        <w:rPr>
          <w:spacing w:val="1"/>
        </w:rPr>
        <w:t>r</w:t>
      </w:r>
      <w:r w:rsidRPr="00A23A0A">
        <w:rPr>
          <w:spacing w:val="-1"/>
        </w:rPr>
        <w:t>e</w:t>
      </w:r>
      <w:r w:rsidRPr="00A23A0A">
        <w:t>s of</w:t>
      </w:r>
      <w:r w:rsidRPr="00A23A0A">
        <w:rPr>
          <w:spacing w:val="1"/>
        </w:rPr>
        <w:t xml:space="preserve"> </w:t>
      </w:r>
      <w:r w:rsidRPr="00A23A0A">
        <w:t>qu</w:t>
      </w:r>
      <w:r w:rsidRPr="00A23A0A">
        <w:rPr>
          <w:spacing w:val="-1"/>
        </w:rPr>
        <w:t>a</w:t>
      </w:r>
      <w:r w:rsidRPr="00A23A0A">
        <w:t>li</w:t>
      </w:r>
      <w:r w:rsidRPr="00A23A0A">
        <w:rPr>
          <w:spacing w:val="2"/>
        </w:rPr>
        <w:t>t</w:t>
      </w:r>
      <w:r w:rsidRPr="00A23A0A">
        <w:t>y</w:t>
      </w:r>
      <w:r w:rsidRPr="00A23A0A">
        <w:rPr>
          <w:spacing w:val="-5"/>
        </w:rPr>
        <w:t xml:space="preserve"> </w:t>
      </w:r>
      <w:r w:rsidRPr="00A23A0A">
        <w:rPr>
          <w:spacing w:val="-1"/>
        </w:rPr>
        <w:t>a</w:t>
      </w:r>
      <w:r w:rsidRPr="00A23A0A">
        <w:t>nd out</w:t>
      </w:r>
      <w:r w:rsidRPr="00A23A0A">
        <w:rPr>
          <w:spacing w:val="-1"/>
        </w:rPr>
        <w:t>c</w:t>
      </w:r>
      <w:r w:rsidRPr="00A23A0A">
        <w:t>o</w:t>
      </w:r>
      <w:r w:rsidRPr="00A23A0A">
        <w:rPr>
          <w:spacing w:val="2"/>
        </w:rPr>
        <w:t>m</w:t>
      </w:r>
      <w:r w:rsidRPr="00A23A0A">
        <w:rPr>
          <w:spacing w:val="-1"/>
        </w:rPr>
        <w:t>e</w:t>
      </w:r>
      <w:r w:rsidRPr="00A23A0A">
        <w:t>s of</w:t>
      </w:r>
      <w:r w:rsidRPr="00A23A0A">
        <w:rPr>
          <w:spacing w:val="1"/>
        </w:rPr>
        <w:t xml:space="preserve"> </w:t>
      </w:r>
      <w:r w:rsidRPr="00A23A0A">
        <w:rPr>
          <w:spacing w:val="-1"/>
        </w:rPr>
        <w:t>car</w:t>
      </w:r>
      <w:r w:rsidRPr="00A23A0A">
        <w:t>e</w:t>
      </w:r>
      <w:r w:rsidRPr="00A23A0A">
        <w:rPr>
          <w:spacing w:val="1"/>
        </w:rPr>
        <w:t xml:space="preserve"> </w:t>
      </w:r>
      <w:r w:rsidRPr="00A23A0A">
        <w:rPr>
          <w:spacing w:val="-1"/>
        </w:rPr>
        <w:t>f</w:t>
      </w:r>
      <w:r w:rsidRPr="00A23A0A">
        <w:t>or div</w:t>
      </w:r>
      <w:r w:rsidRPr="00A23A0A">
        <w:rPr>
          <w:spacing w:val="-1"/>
        </w:rPr>
        <w:t>er</w:t>
      </w:r>
      <w:r w:rsidRPr="00A23A0A">
        <w:t>se</w:t>
      </w:r>
      <w:r w:rsidRPr="00A23A0A">
        <w:rPr>
          <w:spacing w:val="1"/>
        </w:rPr>
        <w:t xml:space="preserve"> </w:t>
      </w:r>
      <w:r w:rsidRPr="00A23A0A">
        <w:rPr>
          <w:spacing w:val="-3"/>
        </w:rPr>
        <w:t>g</w:t>
      </w:r>
      <w:r w:rsidRPr="00A23A0A">
        <w:rPr>
          <w:spacing w:val="-1"/>
        </w:rPr>
        <w:t>r</w:t>
      </w:r>
      <w:r w:rsidRPr="00A23A0A">
        <w:t>oups</w:t>
      </w:r>
      <w:r w:rsidRPr="00A23A0A" w:rsidR="0056496D">
        <w:t xml:space="preserve">.  </w:t>
      </w:r>
      <w:r w:rsidRPr="00A23A0A" w:rsidR="00896178">
        <w:rPr>
          <w:spacing w:val="-1"/>
        </w:rPr>
        <w:t>F</w:t>
      </w:r>
      <w:r w:rsidRPr="00A23A0A">
        <w:t>or</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s to </w:t>
      </w:r>
      <w:r w:rsidRPr="00A23A0A">
        <w:rPr>
          <w:spacing w:val="-1"/>
        </w:rPr>
        <w:t>a</w:t>
      </w:r>
      <w:r w:rsidRPr="00A23A0A">
        <w:t>dd</w:t>
      </w:r>
      <w:r w:rsidRPr="00A23A0A">
        <w:rPr>
          <w:spacing w:val="1"/>
        </w:rPr>
        <w:t>r</w:t>
      </w:r>
      <w:r w:rsidRPr="00A23A0A">
        <w:rPr>
          <w:spacing w:val="-1"/>
        </w:rPr>
        <w:t>e</w:t>
      </w:r>
      <w:r w:rsidRPr="00A23A0A">
        <w:t>ss the</w:t>
      </w:r>
      <w:r w:rsidRPr="00A23A0A">
        <w:rPr>
          <w:spacing w:val="-1"/>
        </w:rPr>
        <w:t xml:space="preserve"> </w:t>
      </w:r>
      <w:r w:rsidRPr="00A23A0A">
        <w:rPr>
          <w:spacing w:val="2"/>
        </w:rPr>
        <w:t>p</w:t>
      </w:r>
      <w:r w:rsidRPr="00A23A0A">
        <w:t>ot</w:t>
      </w:r>
      <w:r w:rsidRPr="00A23A0A">
        <w:rPr>
          <w:spacing w:val="-1"/>
        </w:rPr>
        <w:t>e</w:t>
      </w:r>
      <w:r w:rsidRPr="00A23A0A">
        <w:t>nti</w:t>
      </w:r>
      <w:r w:rsidRPr="00A23A0A">
        <w:rPr>
          <w:spacing w:val="-1"/>
        </w:rPr>
        <w:t>a</w:t>
      </w:r>
      <w:r w:rsidRPr="00A23A0A">
        <w:t>l</w:t>
      </w:r>
      <w:r w:rsidRPr="00A23A0A">
        <w:rPr>
          <w:spacing w:val="2"/>
        </w:rPr>
        <w:t>l</w:t>
      </w:r>
      <w:r w:rsidRPr="00A23A0A">
        <w:t>y</w:t>
      </w:r>
      <w:r w:rsidRPr="00A23A0A">
        <w:rPr>
          <w:spacing w:val="-5"/>
        </w:rPr>
        <w:t xml:space="preserve"> </w:t>
      </w:r>
      <w:r w:rsidRPr="00A23A0A">
        <w:t>disp</w:t>
      </w:r>
      <w:r w:rsidRPr="00A23A0A">
        <w:rPr>
          <w:spacing w:val="-1"/>
        </w:rPr>
        <w:t>a</w:t>
      </w:r>
      <w:r w:rsidRPr="00A23A0A">
        <w:rPr>
          <w:spacing w:val="1"/>
        </w:rPr>
        <w:t>r</w:t>
      </w:r>
      <w:r w:rsidRPr="00A23A0A">
        <w:rPr>
          <w:spacing w:val="-1"/>
        </w:rPr>
        <w:t>a</w:t>
      </w:r>
      <w:r w:rsidRPr="00A23A0A">
        <w:t>te</w:t>
      </w:r>
      <w:r w:rsidRPr="00A23A0A">
        <w:rPr>
          <w:spacing w:val="-1"/>
        </w:rPr>
        <w:t xml:space="preserve"> </w:t>
      </w:r>
      <w:r w:rsidRPr="00A23A0A">
        <w:t>imp</w:t>
      </w:r>
      <w:r w:rsidRPr="00A23A0A">
        <w:rPr>
          <w:spacing w:val="1"/>
        </w:rPr>
        <w:t>a</w:t>
      </w:r>
      <w:r w:rsidRPr="00A23A0A">
        <w:rPr>
          <w:spacing w:val="-1"/>
        </w:rPr>
        <w:t>c</w:t>
      </w:r>
      <w:r w:rsidRPr="00A23A0A">
        <w:t>t of</w:t>
      </w:r>
      <w:r w:rsidRPr="00A23A0A">
        <w:rPr>
          <w:spacing w:val="-1"/>
        </w:rPr>
        <w:t xml:space="preserve"> </w:t>
      </w:r>
      <w:r w:rsidRPr="00A23A0A">
        <w:t>th</w:t>
      </w:r>
      <w:r w:rsidRPr="00A23A0A">
        <w:rPr>
          <w:spacing w:val="-1"/>
        </w:rPr>
        <w:t>e</w:t>
      </w:r>
      <w:r w:rsidRPr="00A23A0A">
        <w:t xml:space="preserve">ir </w:t>
      </w:r>
      <w:r w:rsidRPr="00A23A0A" w:rsidR="006163C6">
        <w:rPr>
          <w:spacing w:val="-2"/>
        </w:rPr>
        <w:t>block g</w:t>
      </w:r>
      <w:r w:rsidRPr="00A23A0A">
        <w:rPr>
          <w:spacing w:val="-2"/>
        </w:rPr>
        <w:t>rant</w:t>
      </w:r>
      <w:r w:rsidRPr="00A23A0A">
        <w:t xml:space="preserve"> </w:t>
      </w:r>
      <w:r w:rsidRPr="00A23A0A">
        <w:rPr>
          <w:spacing w:val="-1"/>
        </w:rPr>
        <w:t>f</w:t>
      </w:r>
      <w:r w:rsidRPr="00A23A0A">
        <w:t>und</w:t>
      </w:r>
      <w:r w:rsidRPr="00A23A0A">
        <w:rPr>
          <w:spacing w:val="-1"/>
        </w:rPr>
        <w:t>e</w:t>
      </w:r>
      <w:r w:rsidRPr="00A23A0A">
        <w:t>d</w:t>
      </w:r>
      <w:r w:rsidRPr="00A23A0A">
        <w:rPr>
          <w:spacing w:val="2"/>
        </w:rPr>
        <w:t xml:space="preserve"> </w:t>
      </w:r>
      <w:r w:rsidRPr="00A23A0A">
        <w:rPr>
          <w:spacing w:val="-1"/>
        </w:rPr>
        <w:t>eff</w:t>
      </w:r>
      <w:r w:rsidRPr="00A23A0A">
        <w:rPr>
          <w:spacing w:val="2"/>
        </w:rPr>
        <w:t>o</w:t>
      </w:r>
      <w:r w:rsidRPr="00A23A0A">
        <w:rPr>
          <w:spacing w:val="1"/>
        </w:rPr>
        <w:t>r</w:t>
      </w:r>
      <w:r w:rsidRPr="00A23A0A">
        <w:t>ts, th</w:t>
      </w:r>
      <w:r w:rsidRPr="00A23A0A">
        <w:rPr>
          <w:spacing w:val="1"/>
        </w:rPr>
        <w:t>e</w:t>
      </w:r>
      <w:r w:rsidRPr="00A23A0A">
        <w:t>y</w:t>
      </w:r>
      <w:r w:rsidRPr="00A23A0A">
        <w:rPr>
          <w:spacing w:val="-5"/>
        </w:rPr>
        <w:t xml:space="preserve"> </w:t>
      </w:r>
      <w:r w:rsidRPr="00A23A0A">
        <w:rPr>
          <w:spacing w:val="-1"/>
        </w:rPr>
        <w:t>w</w:t>
      </w:r>
      <w:r w:rsidRPr="00A23A0A">
        <w:t xml:space="preserve">ill </w:t>
      </w:r>
      <w:r w:rsidRPr="00A23A0A">
        <w:rPr>
          <w:spacing w:val="1"/>
        </w:rPr>
        <w:t>a</w:t>
      </w:r>
      <w:r w:rsidRPr="00A23A0A">
        <w:t>dd</w:t>
      </w:r>
      <w:r w:rsidRPr="00A23A0A">
        <w:rPr>
          <w:spacing w:val="-1"/>
        </w:rPr>
        <w:t>re</w:t>
      </w:r>
      <w:r w:rsidRPr="00A23A0A">
        <w:t xml:space="preserve">ss </w:t>
      </w:r>
      <w:r w:rsidRPr="00A23A0A">
        <w:rPr>
          <w:spacing w:val="-1"/>
        </w:rPr>
        <w:t>a</w:t>
      </w:r>
      <w:r w:rsidRPr="00A23A0A">
        <w:rPr>
          <w:spacing w:val="1"/>
        </w:rPr>
        <w:t>c</w:t>
      </w:r>
      <w:r w:rsidRPr="00A23A0A">
        <w:rPr>
          <w:spacing w:val="-1"/>
        </w:rPr>
        <w:t>ce</w:t>
      </w:r>
      <w:r w:rsidRPr="00A23A0A">
        <w:t>ss, us</w:t>
      </w:r>
      <w:r w:rsidRPr="00A23A0A">
        <w:rPr>
          <w:spacing w:val="-1"/>
        </w:rPr>
        <w:t>e</w:t>
      </w:r>
      <w:r w:rsidRPr="00A23A0A">
        <w:t>,</w:t>
      </w:r>
      <w:r w:rsidRPr="00A23A0A">
        <w:rPr>
          <w:spacing w:val="2"/>
        </w:rPr>
        <w:t xml:space="preserve"> </w:t>
      </w:r>
      <w:r w:rsidRPr="00A23A0A">
        <w:rPr>
          <w:spacing w:val="-1"/>
        </w:rPr>
        <w:t>a</w:t>
      </w:r>
      <w:r w:rsidRPr="00A23A0A">
        <w:t xml:space="preserve">nd </w:t>
      </w:r>
      <w:r w:rsidRPr="00A23A0A">
        <w:rPr>
          <w:spacing w:val="2"/>
        </w:rPr>
        <w:t>o</w:t>
      </w:r>
      <w:r w:rsidRPr="00A23A0A">
        <w:t>ut</w:t>
      </w:r>
      <w:r w:rsidRPr="00A23A0A">
        <w:rPr>
          <w:spacing w:val="-1"/>
        </w:rPr>
        <w:t>c</w:t>
      </w:r>
      <w:r w:rsidRPr="00A23A0A">
        <w:t>om</w:t>
      </w:r>
      <w:r w:rsidRPr="00A23A0A">
        <w:rPr>
          <w:spacing w:val="-1"/>
        </w:rPr>
        <w:t>e</w:t>
      </w:r>
      <w:r w:rsidRPr="00A23A0A">
        <w:t xml:space="preserve">s </w:t>
      </w:r>
      <w:r w:rsidRPr="00A23A0A">
        <w:rPr>
          <w:spacing w:val="-1"/>
        </w:rPr>
        <w:t>f</w:t>
      </w:r>
      <w:r w:rsidRPr="00A23A0A">
        <w:t>or subpopul</w:t>
      </w:r>
      <w:r w:rsidRPr="00A23A0A">
        <w:rPr>
          <w:spacing w:val="-1"/>
        </w:rPr>
        <w:t>a</w:t>
      </w:r>
      <w:r w:rsidRPr="00A23A0A">
        <w:t>tions.</w:t>
      </w:r>
    </w:p>
    <w:p w:rsidR="00C64735" w:rsidRPr="00A23A0A" w:rsidP="001920E8" w14:paraId="23DF55D4" w14:textId="77777777">
      <w:pPr>
        <w:spacing w:after="120"/>
      </w:pPr>
      <w:r w:rsidRPr="00A23A0A">
        <w:t xml:space="preserve">Please </w:t>
      </w:r>
      <w:r w:rsidRPr="00A23A0A" w:rsidR="00BF1C27">
        <w:t xml:space="preserve">respond </w:t>
      </w:r>
      <w:r w:rsidRPr="00A23A0A" w:rsidR="00A174E5">
        <w:t>to the</w:t>
      </w:r>
      <w:r w:rsidRPr="00A23A0A">
        <w:t xml:space="preserve"> following items:</w:t>
      </w:r>
    </w:p>
    <w:p w:rsidR="00B17DE5" w:rsidRPr="00A23A0A" w:rsidP="001920E8" w14:paraId="0F1D3B50" w14:textId="7D49678C">
      <w:pPr>
        <w:pStyle w:val="ListParagraph"/>
        <w:numPr>
          <w:ilvl w:val="0"/>
          <w:numId w:val="25"/>
        </w:numPr>
        <w:spacing w:after="60"/>
      </w:pPr>
      <w:r w:rsidRPr="00A23A0A">
        <w:t xml:space="preserve">Does the state track access or enrollment in services, types of </w:t>
      </w:r>
      <w:r w:rsidRPr="00A23A0A" w:rsidR="00A174E5">
        <w:t>services received</w:t>
      </w:r>
      <w:r w:rsidRPr="00A23A0A">
        <w:t xml:space="preserve"> and outcomes of these services by</w:t>
      </w:r>
      <w:r w:rsidRPr="00A23A0A" w:rsidR="00CD657B">
        <w:t>:</w:t>
      </w:r>
      <w:r w:rsidRPr="00A23A0A">
        <w:t xml:space="preserve"> race, eth</w:t>
      </w:r>
      <w:r w:rsidRPr="00A23A0A" w:rsidR="001200E3">
        <w:t xml:space="preserve">nicity, gender, </w:t>
      </w:r>
      <w:r w:rsidRPr="00A23A0A" w:rsidR="0042229B">
        <w:t>sexual orientation</w:t>
      </w:r>
      <w:r w:rsidRPr="00A23A0A" w:rsidR="001200E3">
        <w:t>, and age?</w:t>
      </w:r>
    </w:p>
    <w:p w:rsidR="00CD657B" w:rsidRPr="00A23A0A" w:rsidP="001920E8" w14:paraId="6F7932A4" w14:textId="77777777">
      <w:pPr>
        <w:pStyle w:val="ListParagraph"/>
        <w:numPr>
          <w:ilvl w:val="1"/>
          <w:numId w:val="25"/>
        </w:numPr>
        <w:spacing w:after="60"/>
        <w:ind w:left="1440"/>
      </w:pPr>
      <w:r w:rsidRPr="00A23A0A">
        <w:t xml:space="preserve">race </w:t>
      </w:r>
      <w:r w:rsidRPr="00A23A0A">
        <w:tab/>
      </w:r>
      <w:r w:rsidRPr="00A23A0A">
        <w:tab/>
      </w:r>
      <w:r w:rsidRPr="00A23A0A">
        <w:tab/>
      </w:r>
      <w:r w:rsidRPr="00982BFC" w:rsidR="00FA261A">
        <w:fldChar w:fldCharType="begin">
          <w:ffData>
            <w:name w:val="Check2"/>
            <w:enabled/>
            <w:calcOnExit w:val="0"/>
            <w:checkBox>
              <w:sizeAuto/>
              <w:default w:val="0"/>
            </w:checkBox>
          </w:ffData>
        </w:fldChar>
      </w:r>
      <w:r w:rsidRPr="00A23A0A" w:rsidR="00FA261A">
        <w:instrText xml:space="preserve"> FORMCHECKBOX </w:instrText>
      </w:r>
      <w:r w:rsidR="0057533E">
        <w:fldChar w:fldCharType="separate"/>
      </w:r>
      <w:r w:rsidRPr="00982BFC" w:rsidR="00FA261A">
        <w:fldChar w:fldCharType="end"/>
      </w:r>
      <w:r w:rsidRPr="00400EB6" w:rsidR="00790FF5">
        <w:t xml:space="preserve"> </w:t>
      </w:r>
      <w:r w:rsidRPr="00A23A0A" w:rsidR="001200E3">
        <w:t>Yes</w:t>
      </w:r>
      <w:r w:rsidRPr="00A23A0A" w:rsidR="00790FF5">
        <w:t xml:space="preserve"> </w:t>
      </w:r>
      <w:r w:rsidRPr="00A23A0A">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No</w:t>
      </w:r>
    </w:p>
    <w:p w:rsidR="00CD657B" w:rsidRPr="00A23A0A" w:rsidP="001920E8" w14:paraId="1798C1D4" w14:textId="041668C3">
      <w:pPr>
        <w:pStyle w:val="ListParagraph"/>
        <w:numPr>
          <w:ilvl w:val="1"/>
          <w:numId w:val="25"/>
        </w:numPr>
        <w:spacing w:after="60"/>
        <w:ind w:left="1440"/>
      </w:pPr>
      <w:r w:rsidRPr="00A23A0A">
        <w:t>e</w:t>
      </w:r>
      <w:r w:rsidRPr="00A23A0A" w:rsidR="00357796">
        <w:t>thnicity</w:t>
      </w:r>
      <w:r w:rsidRPr="00A23A0A">
        <w:tab/>
      </w:r>
      <w:r w:rsidRPr="00A23A0A">
        <w:tab/>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No</w:t>
      </w:r>
    </w:p>
    <w:p w:rsidR="00CD657B" w:rsidRPr="00A23A0A" w:rsidP="001920E8" w14:paraId="5A50AC6B" w14:textId="77777777">
      <w:pPr>
        <w:pStyle w:val="ListParagraph"/>
        <w:numPr>
          <w:ilvl w:val="1"/>
          <w:numId w:val="25"/>
        </w:numPr>
        <w:spacing w:after="60"/>
        <w:ind w:left="1440"/>
      </w:pPr>
      <w:r w:rsidRPr="00A23A0A">
        <w:t xml:space="preserve">gender </w:t>
      </w:r>
      <w:r w:rsidRPr="00A23A0A">
        <w:tab/>
      </w:r>
      <w:r w:rsidRPr="00A23A0A">
        <w:tab/>
      </w:r>
      <w:r w:rsidRPr="00A23A0A" w:rsidR="00C507EA">
        <w:tab/>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No</w:t>
      </w:r>
    </w:p>
    <w:p w:rsidR="00CD657B" w:rsidRPr="00A23A0A" w:rsidP="001920E8" w14:paraId="63F36CDF" w14:textId="77777777">
      <w:pPr>
        <w:pStyle w:val="ListParagraph"/>
        <w:numPr>
          <w:ilvl w:val="1"/>
          <w:numId w:val="25"/>
        </w:numPr>
        <w:spacing w:after="60"/>
        <w:ind w:left="1440"/>
      </w:pPr>
      <w:r w:rsidRPr="00A23A0A">
        <w:t xml:space="preserve">sexual orientation </w:t>
      </w:r>
      <w:r w:rsidRPr="00A23A0A">
        <w:tab/>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No</w:t>
      </w:r>
    </w:p>
    <w:p w:rsidR="00385C4B" w:rsidRPr="00A23A0A" w:rsidP="001920E8" w14:paraId="0CA4855A" w14:textId="3EB4E040">
      <w:pPr>
        <w:pStyle w:val="ListParagraph"/>
        <w:numPr>
          <w:ilvl w:val="1"/>
          <w:numId w:val="25"/>
        </w:numPr>
        <w:spacing w:after="60"/>
        <w:ind w:left="1440"/>
      </w:pPr>
      <w:r w:rsidRPr="00A23A0A">
        <w:t xml:space="preserve">gender </w:t>
      </w:r>
      <w:r w:rsidRPr="00A23A0A" w:rsidR="00765302">
        <w:t xml:space="preserve">identity </w:t>
      </w:r>
      <w:r w:rsidRPr="00A23A0A" w:rsidR="00765302">
        <w:tab/>
      </w:r>
      <w:r w:rsidRPr="00982BFC" w:rsidR="00CD657B">
        <w:fldChar w:fldCharType="begin">
          <w:ffData>
            <w:name w:val="Check2"/>
            <w:enabled/>
            <w:calcOnExit w:val="0"/>
            <w:checkBox>
              <w:sizeAuto/>
              <w:default w:val="0"/>
            </w:checkBox>
          </w:ffData>
        </w:fldChar>
      </w:r>
      <w:r w:rsidRPr="00A23A0A" w:rsidR="00CD657B">
        <w:instrText xml:space="preserve"> FORMCHECKBOX </w:instrText>
      </w:r>
      <w:r w:rsidR="0057533E">
        <w:fldChar w:fldCharType="separate"/>
      </w:r>
      <w:r w:rsidRPr="00982BFC" w:rsidR="00CD657B">
        <w:fldChar w:fldCharType="end"/>
      </w:r>
      <w:r w:rsidRPr="00400EB6" w:rsidR="00CD657B">
        <w:t xml:space="preserve">Yes   </w:t>
      </w:r>
      <w:r w:rsidRPr="00982BFC" w:rsidR="00CD657B">
        <w:fldChar w:fldCharType="begin">
          <w:ffData>
            <w:name w:val="Check2"/>
            <w:enabled/>
            <w:calcOnExit w:val="0"/>
            <w:checkBox>
              <w:sizeAuto/>
              <w:default w:val="0"/>
            </w:checkBox>
          </w:ffData>
        </w:fldChar>
      </w:r>
      <w:r w:rsidRPr="00A23A0A" w:rsidR="00CD657B">
        <w:instrText xml:space="preserve"> FORMCHECKBOX </w:instrText>
      </w:r>
      <w:r w:rsidR="0057533E">
        <w:fldChar w:fldCharType="separate"/>
      </w:r>
      <w:r w:rsidRPr="00982BFC" w:rsidR="00CD657B">
        <w:fldChar w:fldCharType="end"/>
      </w:r>
      <w:r w:rsidRPr="00400EB6" w:rsidR="00CD657B">
        <w:t xml:space="preserve"> No</w:t>
      </w:r>
    </w:p>
    <w:p w:rsidR="009020C3" w:rsidRPr="00A23A0A" w:rsidP="00E01E8B" w14:paraId="1E9C751C" w14:textId="51CBEB1D">
      <w:pPr>
        <w:pStyle w:val="ListParagraph"/>
        <w:numPr>
          <w:ilvl w:val="1"/>
          <w:numId w:val="25"/>
        </w:numPr>
        <w:ind w:left="1440"/>
      </w:pPr>
      <w:r w:rsidRPr="00A23A0A">
        <w:t xml:space="preserve">age </w:t>
      </w:r>
      <w:r w:rsidRPr="00A23A0A">
        <w:tab/>
      </w:r>
      <w:r w:rsidRPr="00A23A0A" w:rsidR="00CD657B">
        <w:tab/>
      </w:r>
      <w:r w:rsidRPr="00A23A0A" w:rsidR="00CD657B">
        <w:tab/>
      </w:r>
      <w:r w:rsidRPr="00982BFC" w:rsidR="00FA261A">
        <w:fldChar w:fldCharType="begin">
          <w:ffData>
            <w:name w:val="Check2"/>
            <w:enabled/>
            <w:calcOnExit w:val="0"/>
            <w:checkBox>
              <w:sizeAuto/>
              <w:default w:val="0"/>
            </w:checkBox>
          </w:ffData>
        </w:fldChar>
      </w:r>
      <w:r w:rsidRPr="00A23A0A" w:rsidR="00FA261A">
        <w:instrText xml:space="preserve"> FORMCHECKBOX </w:instrText>
      </w:r>
      <w:r w:rsidR="0057533E">
        <w:fldChar w:fldCharType="separate"/>
      </w:r>
      <w:r w:rsidRPr="00982BFC" w:rsidR="00FA261A">
        <w:fldChar w:fldCharType="end"/>
      </w:r>
      <w:r w:rsidRPr="00400EB6" w:rsidR="00FA261A">
        <w:t xml:space="preserve">Yes   </w:t>
      </w:r>
      <w:r w:rsidRPr="00982BFC" w:rsidR="00FA261A">
        <w:fldChar w:fldCharType="begin">
          <w:ffData>
            <w:name w:val="Check2"/>
            <w:enabled/>
            <w:calcOnExit w:val="0"/>
            <w:checkBox>
              <w:sizeAuto/>
              <w:default w:val="0"/>
            </w:checkBox>
          </w:ffData>
        </w:fldChar>
      </w:r>
      <w:r w:rsidRPr="00A23A0A" w:rsidR="00FA261A">
        <w:instrText xml:space="preserve"> FORMCHECKBOX </w:instrText>
      </w:r>
      <w:r w:rsidR="0057533E">
        <w:fldChar w:fldCharType="separate"/>
      </w:r>
      <w:r w:rsidRPr="00982BFC" w:rsidR="00FA261A">
        <w:fldChar w:fldCharType="end"/>
      </w:r>
      <w:r w:rsidRPr="00400EB6" w:rsidR="00790FF5">
        <w:t xml:space="preserve"> </w:t>
      </w:r>
      <w:r w:rsidRPr="00A23A0A" w:rsidR="00FA261A">
        <w:t>No</w:t>
      </w:r>
    </w:p>
    <w:p w:rsidR="001200E3" w:rsidRPr="00A23A0A" w:rsidP="00E01E8B" w14:paraId="4B9EDC06" w14:textId="1C03D210">
      <w:pPr>
        <w:pStyle w:val="ListParagraph"/>
        <w:numPr>
          <w:ilvl w:val="0"/>
          <w:numId w:val="25"/>
        </w:numPr>
      </w:pPr>
      <w:r w:rsidRPr="00A23A0A">
        <w:t>Does the</w:t>
      </w:r>
      <w:r w:rsidRPr="00A23A0A" w:rsidR="00357796">
        <w:t xml:space="preserve"> state have a data-driven plan to address and reduce disparities in access, service use, and outcomes for the above subpopulation</w:t>
      </w:r>
      <w:r w:rsidRPr="00A23A0A">
        <w:t>?</w:t>
      </w:r>
    </w:p>
    <w:p w:rsidR="009020C3" w:rsidRPr="00A23A0A" w:rsidP="00C507EA" w14:paraId="286BB0D1" w14:textId="77777777">
      <w:pPr>
        <w:pStyle w:val="ListParagraph"/>
        <w:ind w:left="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1200E3">
        <w:t>Yes</w:t>
      </w:r>
      <w:r w:rsidRPr="00A23A0A" w:rsidR="00790FF5">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t>No</w:t>
      </w:r>
    </w:p>
    <w:p w:rsidR="001200E3" w:rsidRPr="00A23A0A" w:rsidP="00E01E8B" w14:paraId="12B3C6CE" w14:textId="77777777">
      <w:pPr>
        <w:pStyle w:val="ListParagraph"/>
        <w:numPr>
          <w:ilvl w:val="0"/>
          <w:numId w:val="25"/>
        </w:numPr>
      </w:pPr>
      <w:r w:rsidRPr="00A23A0A">
        <w:t>Does the state have a plan to identi</w:t>
      </w:r>
      <w:r w:rsidRPr="00A23A0A" w:rsidR="00EE2C4D">
        <w:t>fy</w:t>
      </w:r>
      <w:r w:rsidRPr="00A23A0A">
        <w:t xml:space="preserve">, </w:t>
      </w:r>
      <w:r w:rsidRPr="00A23A0A" w:rsidR="00A174E5">
        <w:t>address,</w:t>
      </w:r>
      <w:r w:rsidRPr="00A23A0A">
        <w:t xml:space="preserve"> and </w:t>
      </w:r>
      <w:r w:rsidRPr="00A23A0A" w:rsidR="00A174E5">
        <w:t>monitor linguistic</w:t>
      </w:r>
      <w:r w:rsidRPr="00A23A0A">
        <w:t xml:space="preserve"> </w:t>
      </w:r>
      <w:r w:rsidRPr="00A23A0A">
        <w:t>disparities/language barriers?</w:t>
      </w:r>
      <w:r w:rsidRPr="00A23A0A">
        <w:t xml:space="preserve">  </w:t>
      </w:r>
    </w:p>
    <w:p w:rsidR="009020C3" w:rsidRPr="00A23A0A" w:rsidP="00C507EA" w14:paraId="15DE8CAE" w14:textId="77777777">
      <w:pPr>
        <w:pStyle w:val="ListParagraph"/>
        <w:ind w:left="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1200E3">
        <w:t>Yes</w:t>
      </w:r>
      <w:r w:rsidRPr="00A23A0A" w:rsidR="00790FF5">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t>No</w:t>
      </w:r>
    </w:p>
    <w:p w:rsidR="001200E3" w:rsidRPr="00A23A0A" w:rsidP="00E01E8B" w14:paraId="25549BA6" w14:textId="2E002C49">
      <w:pPr>
        <w:pStyle w:val="ListParagraph"/>
        <w:numPr>
          <w:ilvl w:val="0"/>
          <w:numId w:val="25"/>
        </w:numPr>
      </w:pPr>
      <w:r w:rsidRPr="00A23A0A">
        <w:t xml:space="preserve">Does the state have a </w:t>
      </w:r>
      <w:r w:rsidRPr="00A23A0A" w:rsidR="00A174E5">
        <w:t>workforce-training</w:t>
      </w:r>
      <w:r w:rsidRPr="00A23A0A">
        <w:t xml:space="preserve"> plan to build the capacity of </w:t>
      </w:r>
      <w:r w:rsidRPr="00A23A0A" w:rsidR="00587C2A">
        <w:t>M/SUD</w:t>
      </w:r>
      <w:r w:rsidRPr="00A23A0A">
        <w:t xml:space="preserve"> providers to identi</w:t>
      </w:r>
      <w:r w:rsidRPr="00A23A0A" w:rsidR="00EE2C4D">
        <w:t>fy</w:t>
      </w:r>
      <w:r w:rsidRPr="00A23A0A">
        <w:t xml:space="preserve"> disparities in access, services received, and outcomes and provide support for improved culturally and linguistically competent outreach, engagement, prevention, </w:t>
      </w:r>
      <w:r w:rsidRPr="00A23A0A" w:rsidR="00A174E5">
        <w:t>treatment,</w:t>
      </w:r>
      <w:r w:rsidRPr="00A23A0A">
        <w:t xml:space="preserve"> and recovery se</w:t>
      </w:r>
      <w:r w:rsidRPr="00A23A0A">
        <w:t>rvices for diverse populations?</w:t>
      </w:r>
    </w:p>
    <w:p w:rsidR="001200E3" w:rsidRPr="00A23A0A" w:rsidP="00C507EA" w14:paraId="39E3EE9F" w14:textId="77777777">
      <w:pPr>
        <w:pStyle w:val="ListParagraph"/>
        <w:ind w:left="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t>Yes</w:t>
      </w:r>
      <w:r w:rsidRPr="00A23A0A" w:rsidR="00790FF5">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t>No</w:t>
      </w:r>
    </w:p>
    <w:p w:rsidR="001200E3" w:rsidRPr="00A23A0A" w:rsidP="00E01E8B" w14:paraId="32DC9EA2" w14:textId="0D3FAA43">
      <w:pPr>
        <w:pStyle w:val="ListParagraph"/>
        <w:numPr>
          <w:ilvl w:val="0"/>
          <w:numId w:val="25"/>
        </w:numPr>
      </w:pPr>
      <w:r w:rsidRPr="00A23A0A">
        <w:t xml:space="preserve">If yes, does this plan include the Culturally and Linguistically Appropriate Services (CLAS) </w:t>
      </w:r>
      <w:r w:rsidRPr="00A23A0A" w:rsidR="007A2853">
        <w:t>Standards?</w:t>
      </w:r>
    </w:p>
    <w:p w:rsidR="009020C3" w:rsidRPr="00A23A0A" w:rsidP="00C507EA" w14:paraId="54BE699E" w14:textId="77777777">
      <w:pPr>
        <w:pStyle w:val="ListParagraph"/>
        <w:ind w:left="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1200E3">
        <w:t>Yes</w:t>
      </w:r>
      <w:r w:rsidRPr="00A23A0A" w:rsidR="00790FF5">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097F18">
        <w:t>No</w:t>
      </w:r>
    </w:p>
    <w:p w:rsidR="001200E3" w:rsidRPr="00A23A0A" w:rsidP="00E01E8B" w14:paraId="59337D45" w14:textId="77777777">
      <w:pPr>
        <w:pStyle w:val="ListParagraph"/>
        <w:numPr>
          <w:ilvl w:val="0"/>
          <w:numId w:val="25"/>
        </w:numPr>
      </w:pPr>
      <w:r w:rsidRPr="00A23A0A">
        <w:t>Does the state have a budget item allocated to identi</w:t>
      </w:r>
      <w:r w:rsidRPr="00A23A0A" w:rsidR="00EE2C4D">
        <w:t>fy</w:t>
      </w:r>
      <w:r w:rsidRPr="00A23A0A">
        <w:t xml:space="preserve">ing and remediating disparities in </w:t>
      </w:r>
      <w:r w:rsidRPr="00A23A0A" w:rsidR="00587C2A">
        <w:t>M/SUD</w:t>
      </w:r>
      <w:r w:rsidRPr="00A23A0A">
        <w:t xml:space="preserve"> car</w:t>
      </w:r>
      <w:r w:rsidRPr="00A23A0A">
        <w:t>e?</w:t>
      </w:r>
      <w:r w:rsidRPr="00A23A0A">
        <w:t xml:space="preserve">  </w:t>
      </w:r>
    </w:p>
    <w:p w:rsidR="009020C3" w:rsidRPr="00A23A0A" w:rsidP="00C507EA" w14:paraId="27599663" w14:textId="77777777">
      <w:pPr>
        <w:pStyle w:val="ListParagraph"/>
        <w:ind w:left="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1200E3">
        <w:t>Yes</w:t>
      </w:r>
      <w:r w:rsidRPr="00A23A0A" w:rsidR="00790FF5">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t>No</w:t>
      </w:r>
    </w:p>
    <w:p w:rsidR="00097F18" w:rsidRPr="00A23A0A" w:rsidP="00E01E8B" w14:paraId="3A5FC39A" w14:textId="5AE7A902">
      <w:pPr>
        <w:pStyle w:val="ListParagraph"/>
        <w:numPr>
          <w:ilvl w:val="0"/>
          <w:numId w:val="25"/>
        </w:numPr>
      </w:pPr>
      <w:r w:rsidRPr="00400EB6">
        <w:rPr>
          <w:noProof/>
        </w:rPr>
        <mc:AlternateContent>
          <mc:Choice Requires="wps">
            <w:drawing>
              <wp:anchor distT="0" distB="0" distL="114300" distR="114300" simplePos="0" relativeHeight="251822080" behindDoc="0" locked="0" layoutInCell="1" allowOverlap="1">
                <wp:simplePos x="0" y="0"/>
                <wp:positionH relativeFrom="column">
                  <wp:posOffset>354358</wp:posOffset>
                </wp:positionH>
                <wp:positionV relativeFrom="paragraph">
                  <wp:posOffset>266966</wp:posOffset>
                </wp:positionV>
                <wp:extent cx="4050665" cy="593124"/>
                <wp:effectExtent l="0" t="0" r="26035" b="1651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50665" cy="593124"/>
                        </a:xfrm>
                        <a:prstGeom prst="rect">
                          <a:avLst/>
                        </a:prstGeom>
                        <a:solidFill>
                          <a:srgbClr val="FFFFFF"/>
                        </a:solidFill>
                        <a:ln w="9525">
                          <a:solidFill>
                            <a:srgbClr val="000000"/>
                          </a:solidFill>
                          <a:miter lim="800000"/>
                          <a:headEnd/>
                          <a:tailEnd/>
                        </a:ln>
                      </wps:spPr>
                      <wps:txbx>
                        <w:txbxContent>
                          <w:p w:rsidR="001920E8" w:rsidP="001920E8" w14:paraId="06E6CC3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8" o:spid="_x0000_s1033" type="#_x0000_t202" style="width:318.95pt;height:46.7pt;margin-top:21pt;margin-left:27.9pt;mso-height-percent:0;mso-height-relative:margin;mso-width-percent:0;mso-width-relative:margin;mso-wrap-distance-bottom:0;mso-wrap-distance-left:9pt;mso-wrap-distance-right:9pt;mso-wrap-distance-top:0;mso-wrap-style:square;position:absolute;visibility:visible;v-text-anchor:top;z-index:251823104">
                <v:textbox>
                  <w:txbxContent>
                    <w:p w:rsidR="001920E8" w:rsidP="001920E8" w14:paraId="5DAB6C7B" w14:textId="77777777"/>
                  </w:txbxContent>
                </v:textbox>
              </v:shape>
            </w:pict>
          </mc:Fallback>
        </mc:AlternateContent>
      </w:r>
      <w:r w:rsidRPr="00A23A0A" w:rsidR="00555787">
        <w:t>Does the state have any activities related to this section that you would like to highlight?</w:t>
      </w:r>
    </w:p>
    <w:p w:rsidR="00097F18" w:rsidP="001920E8" w14:paraId="6E7AF659" w14:textId="044B9C0E"/>
    <w:p w:rsidR="001920E8" w:rsidRPr="00A23A0A" w:rsidP="001920E8" w14:paraId="63AE6EE5" w14:textId="77777777"/>
    <w:p w:rsidR="00C64735" w:rsidRPr="00A23A0A" w:rsidP="00E01E8B" w14:paraId="7E49B342" w14:textId="035171AE">
      <w:pPr>
        <w:pStyle w:val="ListParagraph"/>
        <w:numPr>
          <w:ilvl w:val="0"/>
          <w:numId w:val="25"/>
        </w:numPr>
      </w:pPr>
      <w:r w:rsidRPr="00A23A0A">
        <w:rPr>
          <w:i/>
        </w:rPr>
        <w:t>Please indicate areas of technical assistance needed related to this section</w:t>
      </w:r>
      <w:r w:rsidRPr="00A23A0A" w:rsidR="0056496D">
        <w:rPr>
          <w:i/>
        </w:rPr>
        <w:t>.</w:t>
      </w:r>
    </w:p>
    <w:p w:rsidR="00646B2F" w:rsidRPr="00400EB6" w:rsidP="001920E8" w14:paraId="6C6EDFCA" w14:textId="77777777">
      <w:r w:rsidRPr="00400EB6">
        <w:rPr>
          <w:noProof/>
        </w:rPr>
        <mc:AlternateContent>
          <mc:Choice Requires="wps">
            <w:drawing>
              <wp:anchor distT="0" distB="0" distL="114300" distR="114300" simplePos="0" relativeHeight="251662336" behindDoc="0" locked="0" layoutInCell="1" allowOverlap="1">
                <wp:simplePos x="0" y="0"/>
                <wp:positionH relativeFrom="column">
                  <wp:posOffset>376716</wp:posOffset>
                </wp:positionH>
                <wp:positionV relativeFrom="paragraph">
                  <wp:posOffset>7810</wp:posOffset>
                </wp:positionV>
                <wp:extent cx="4029075" cy="847725"/>
                <wp:effectExtent l="0" t="0" r="28575" b="2857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29075" cy="847725"/>
                        </a:xfrm>
                        <a:prstGeom prst="rect">
                          <a:avLst/>
                        </a:prstGeom>
                        <a:solidFill>
                          <a:srgbClr val="FFFFFF"/>
                        </a:solidFill>
                        <a:ln w="9525">
                          <a:solidFill>
                            <a:srgbClr val="000000"/>
                          </a:solidFill>
                          <a:miter lim="800000"/>
                          <a:headEnd/>
                          <a:tailEnd/>
                        </a:ln>
                      </wps:spPr>
                      <wps:txbx>
                        <w:txbxContent>
                          <w:p w:rsidR="00C10DD5" w14:paraId="62AE640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34" type="#_x0000_t202" style="width:317.25pt;height:66.75pt;margin-top:0.6pt;margin-left:29.65pt;mso-height-percent:0;mso-height-relative:margin;mso-width-percent:0;mso-width-relative:margin;mso-wrap-distance-bottom:0;mso-wrap-distance-left:9pt;mso-wrap-distance-right:9pt;mso-wrap-distance-top:0;mso-wrap-style:square;position:absolute;visibility:visible;v-text-anchor:top;z-index:251663360">
                <v:textbox>
                  <w:txbxContent>
                    <w:p w:rsidR="00C10DD5" w14:paraId="02EB378F" w14:textId="77777777"/>
                  </w:txbxContent>
                </v:textbox>
              </v:shape>
            </w:pict>
          </mc:Fallback>
        </mc:AlternateContent>
      </w:r>
    </w:p>
    <w:p w:rsidR="00646B2F" w:rsidRPr="00A23A0A" w:rsidP="001920E8" w14:paraId="6CDEFB78" w14:textId="77777777"/>
    <w:p w:rsidR="00646B2F" w:rsidP="001920E8" w14:paraId="41621A9D" w14:textId="77777777"/>
    <w:p w:rsidR="0090414F" w:rsidRPr="000633E0" w:rsidP="00DA2DEE" w14:paraId="6BA3C1CA" w14:textId="77777777">
      <w:pPr>
        <w:pStyle w:val="Heading2"/>
        <w:ind w:left="0"/>
      </w:pPr>
      <w:r>
        <w:rPr>
          <w:spacing w:val="-1"/>
        </w:rPr>
        <w:t xml:space="preserve">3.  </w:t>
      </w:r>
      <w:r w:rsidRPr="000633E0" w:rsidR="3598C9FC">
        <w:rPr>
          <w:spacing w:val="-1"/>
        </w:rPr>
        <w:t>Innovation in P</w:t>
      </w:r>
      <w:r w:rsidRPr="000633E0" w:rsidR="3598C9FC">
        <w:t>ur</w:t>
      </w:r>
      <w:r w:rsidRPr="000633E0" w:rsidR="3598C9FC">
        <w:rPr>
          <w:spacing w:val="-1"/>
        </w:rPr>
        <w:t>c</w:t>
      </w:r>
      <w:r w:rsidRPr="000633E0" w:rsidR="3598C9FC">
        <w:rPr>
          <w:spacing w:val="2"/>
        </w:rPr>
        <w:t>h</w:t>
      </w:r>
      <w:r w:rsidRPr="000633E0" w:rsidR="3598C9FC">
        <w:t xml:space="preserve">asing </w:t>
      </w:r>
      <w:r w:rsidRPr="000633E0" w:rsidR="3598C9FC">
        <w:rPr>
          <w:spacing w:val="-1"/>
        </w:rPr>
        <w:t>Dec</w:t>
      </w:r>
      <w:r w:rsidRPr="000633E0" w:rsidR="3598C9FC">
        <w:t>isions</w:t>
      </w:r>
      <w:r w:rsidRPr="000633E0" w:rsidR="3E704B10">
        <w:t xml:space="preserve"> - </w:t>
      </w:r>
      <w:r w:rsidRPr="000633E0" w:rsidR="6B8526DA">
        <w:t>R</w:t>
      </w:r>
      <w:r w:rsidRPr="000633E0" w:rsidR="3E704B10">
        <w:t>equested</w:t>
      </w:r>
    </w:p>
    <w:p w:rsidR="0090414F" w:rsidRPr="00A23A0A" w:rsidP="001920E8" w14:paraId="044E4A8A" w14:textId="77777777">
      <w:r w:rsidRPr="00A23A0A">
        <w:t xml:space="preserve">While there are different ways to define value-based purchasing, </w:t>
      </w:r>
      <w:r w:rsidRPr="00A23A0A" w:rsidR="00725102">
        <w:t>its</w:t>
      </w:r>
      <w:r w:rsidRPr="00A23A0A">
        <w:t xml:space="preserve"> purpose is to identi</w:t>
      </w:r>
      <w:r w:rsidRPr="00A23A0A" w:rsidR="00EE2C4D">
        <w:t xml:space="preserve">fy </w:t>
      </w:r>
      <w:r w:rsidRPr="00A23A0A">
        <w:t>services, payment arrangements, incentives, and players that can be included in directed strategies using purchasing practices that are aimed at improving the value of health care services</w:t>
      </w:r>
      <w:r w:rsidRPr="00A23A0A" w:rsidR="00A174E5">
        <w:t xml:space="preserve">.  </w:t>
      </w:r>
      <w:r w:rsidRPr="00A23A0A">
        <w:t>In short, health care value is a function of both cost and quality:</w:t>
      </w:r>
    </w:p>
    <w:p w:rsidR="0090414F" w:rsidRPr="00A23A0A" w:rsidP="001920E8" w14:paraId="4A8E2FD4" w14:textId="77777777">
      <w:pPr>
        <w:spacing w:before="16" w:line="260" w:lineRule="exact"/>
        <w:ind w:left="810"/>
        <w:rPr>
          <w:b/>
        </w:rPr>
      </w:pPr>
      <w:r w:rsidRPr="00A23A0A">
        <w:t>Health Care Value = Quality ÷ Cost</w:t>
      </w:r>
      <w:r w:rsidRPr="00A23A0A" w:rsidR="00A174E5">
        <w:t>, (</w:t>
      </w:r>
      <w:r w:rsidRPr="00A23A0A">
        <w:rPr>
          <w:b/>
        </w:rPr>
        <w:t>V = Q ÷ C)</w:t>
      </w:r>
    </w:p>
    <w:p w:rsidR="004E7007" w:rsidRPr="00982BFC" w:rsidP="00982BFC" w14:paraId="4BCDAB7C" w14:textId="77777777">
      <w:r w:rsidRPr="00982BFC">
        <w:t>SAMHSA anticipates that the movement toward value</w:t>
      </w:r>
      <w:r w:rsidRPr="00A23A0A" w:rsidR="002C44D5">
        <w:t>-</w:t>
      </w:r>
      <w:r w:rsidRPr="00A23A0A">
        <w:t xml:space="preserve">based </w:t>
      </w:r>
      <w:r w:rsidRPr="00A23A0A" w:rsidR="00A174E5">
        <w:t>purchasing</w:t>
      </w:r>
      <w:r w:rsidRPr="00A23A0A">
        <w:t xml:space="preserve"> will continue as delivery system reforms continue to shape states systems</w:t>
      </w:r>
      <w:r w:rsidRPr="00A23A0A" w:rsidR="00A174E5">
        <w:t xml:space="preserve">.  </w:t>
      </w:r>
      <w:r w:rsidRPr="00A23A0A">
        <w:t xml:space="preserve">The identification and replication of such value-based strategies and structures will be important to the development of </w:t>
      </w:r>
      <w:r w:rsidRPr="00A23A0A" w:rsidR="00587C2A">
        <w:t>M/SUD</w:t>
      </w:r>
      <w:r w:rsidRPr="00A23A0A">
        <w:t xml:space="preserve"> systems and services. </w:t>
      </w:r>
      <w:r w:rsidR="00DF5974">
        <w:t xml:space="preserve"> </w:t>
      </w:r>
      <w:r w:rsidRPr="00982BFC" w:rsidR="00DF5974">
        <w:t xml:space="preserve">The </w:t>
      </w:r>
      <w:hyperlink r:id="rId89" w:history="1">
        <w:r w:rsidRPr="00982BFC" w:rsidR="00DF5974">
          <w:rPr>
            <w:rStyle w:val="Hyperlink"/>
          </w:rPr>
          <w:t>National Center of Excellence for Integrated Health Solutions</w:t>
        </w:r>
      </w:hyperlink>
      <w:r>
        <w:rPr>
          <w:rStyle w:val="FootnoteReference"/>
        </w:rPr>
        <w:footnoteReference w:id="46"/>
      </w:r>
      <w:r w:rsidRPr="00982BFC" w:rsidR="00DF5974">
        <w:t>offers technical assistance and resources on value-based purchasing models including capitation, shared-savings, bundled payments, pay for performance, and incentivizing outcomes.</w:t>
      </w:r>
      <w:r w:rsidRPr="00982BFC">
        <w:fldChar w:fldCharType="begin"/>
      </w:r>
      <w:r w:rsidRPr="00B27564">
        <w:instrText xml:space="preserve"> HYPERLINK "https://www.samhsa.gov/national-coe-integrated-health-solutions" </w:instrText>
      </w:r>
      <w:r w:rsidRPr="00982BFC">
        <w:fldChar w:fldCharType="separate"/>
      </w:r>
    </w:p>
    <w:p w:rsidR="00C64735" w:rsidRPr="00A23A0A" w:rsidP="00DF5974" w14:paraId="2C389B3A" w14:textId="77777777">
      <w:pPr>
        <w:rPr>
          <w:color w:val="000000"/>
          <w:spacing w:val="-1"/>
        </w:rPr>
      </w:pPr>
      <w:r w:rsidRPr="00982BFC">
        <w:fldChar w:fldCharType="end"/>
      </w:r>
      <w:r w:rsidRPr="00A23A0A">
        <w:rPr>
          <w:spacing w:val="-1"/>
        </w:rPr>
        <w:t>T</w:t>
      </w:r>
      <w:r w:rsidRPr="00A23A0A">
        <w:t>h</w:t>
      </w:r>
      <w:r w:rsidRPr="00A23A0A">
        <w:rPr>
          <w:spacing w:val="-1"/>
        </w:rPr>
        <w:t>er</w:t>
      </w:r>
      <w:r w:rsidRPr="00A23A0A">
        <w:t>e</w:t>
      </w:r>
      <w:r w:rsidRPr="00A23A0A">
        <w:rPr>
          <w:spacing w:val="-1"/>
        </w:rPr>
        <w:t xml:space="preserve"> </w:t>
      </w:r>
      <w:r w:rsidRPr="00A23A0A">
        <w:t>is in</w:t>
      </w:r>
      <w:r w:rsidRPr="00A23A0A">
        <w:rPr>
          <w:spacing w:val="-1"/>
        </w:rPr>
        <w:t>c</w:t>
      </w:r>
      <w:r w:rsidRPr="00A23A0A">
        <w:rPr>
          <w:spacing w:val="1"/>
        </w:rPr>
        <w:t>r</w:t>
      </w:r>
      <w:r w:rsidRPr="00A23A0A">
        <w:rPr>
          <w:spacing w:val="-1"/>
        </w:rPr>
        <w:t>ea</w:t>
      </w:r>
      <w:r w:rsidRPr="00A23A0A">
        <w:t>s</w:t>
      </w:r>
      <w:r w:rsidRPr="00A23A0A">
        <w:rPr>
          <w:spacing w:val="-1"/>
        </w:rPr>
        <w:t>e</w:t>
      </w:r>
      <w:r w:rsidRPr="00A23A0A">
        <w:t>d int</w:t>
      </w:r>
      <w:r w:rsidRPr="00A23A0A">
        <w:rPr>
          <w:spacing w:val="1"/>
        </w:rPr>
        <w:t>e</w:t>
      </w:r>
      <w:r w:rsidRPr="00A23A0A">
        <w:rPr>
          <w:spacing w:val="-1"/>
        </w:rPr>
        <w:t>re</w:t>
      </w:r>
      <w:r w:rsidRPr="00A23A0A">
        <w:rPr>
          <w:spacing w:val="2"/>
        </w:rPr>
        <w:t>s</w:t>
      </w:r>
      <w:r w:rsidRPr="00A23A0A">
        <w:t>t in h</w:t>
      </w:r>
      <w:r w:rsidRPr="00A23A0A">
        <w:rPr>
          <w:spacing w:val="-1"/>
        </w:rPr>
        <w:t>a</w:t>
      </w:r>
      <w:r w:rsidRPr="00A23A0A">
        <w:t>ving</w:t>
      </w:r>
      <w:r w:rsidRPr="00A23A0A">
        <w:rPr>
          <w:spacing w:val="-3"/>
        </w:rPr>
        <w:t xml:space="preserve"> </w:t>
      </w:r>
      <w:r w:rsidRPr="00A23A0A">
        <w:t>a</w:t>
      </w:r>
      <w:r w:rsidRPr="00A23A0A">
        <w:rPr>
          <w:spacing w:val="-1"/>
        </w:rPr>
        <w:t xml:space="preserve"> </w:t>
      </w:r>
      <w:r w:rsidRPr="00A23A0A">
        <w:rPr>
          <w:spacing w:val="2"/>
        </w:rPr>
        <w:t>b</w:t>
      </w:r>
      <w:r w:rsidRPr="00A23A0A">
        <w:rPr>
          <w:spacing w:val="-1"/>
        </w:rPr>
        <w:t>e</w:t>
      </w:r>
      <w:r w:rsidRPr="00A23A0A">
        <w:t>tt</w:t>
      </w:r>
      <w:r w:rsidRPr="00A23A0A">
        <w:rPr>
          <w:spacing w:val="-1"/>
        </w:rPr>
        <w:t>e</w:t>
      </w:r>
      <w:r w:rsidRPr="00A23A0A">
        <w:t>r</w:t>
      </w:r>
      <w:r w:rsidRPr="00A23A0A">
        <w:rPr>
          <w:spacing w:val="-1"/>
        </w:rPr>
        <w:t xml:space="preserve"> </w:t>
      </w:r>
      <w:r w:rsidRPr="00A23A0A">
        <w:t>und</w:t>
      </w:r>
      <w:r w:rsidRPr="00A23A0A">
        <w:rPr>
          <w:spacing w:val="1"/>
        </w:rPr>
        <w:t>er</w:t>
      </w:r>
      <w:r w:rsidRPr="00A23A0A">
        <w:t>st</w:t>
      </w:r>
      <w:r w:rsidRPr="00A23A0A">
        <w:rPr>
          <w:spacing w:val="-1"/>
        </w:rPr>
        <w:t>a</w:t>
      </w:r>
      <w:r w:rsidRPr="00A23A0A">
        <w:t>nding</w:t>
      </w:r>
      <w:r w:rsidRPr="00A23A0A">
        <w:rPr>
          <w:spacing w:val="-3"/>
        </w:rPr>
        <w:t xml:space="preserve"> </w:t>
      </w:r>
      <w:r w:rsidRPr="00A23A0A">
        <w:t>of</w:t>
      </w:r>
      <w:r w:rsidRPr="00A23A0A">
        <w:rPr>
          <w:spacing w:val="-1"/>
        </w:rPr>
        <w:t xml:space="preserve"> </w:t>
      </w:r>
      <w:r w:rsidRPr="00A23A0A">
        <w:t>the</w:t>
      </w:r>
      <w:r w:rsidRPr="00A23A0A">
        <w:rPr>
          <w:spacing w:val="1"/>
        </w:rPr>
        <w:t xml:space="preserve"> </w:t>
      </w:r>
      <w:r w:rsidRPr="00A23A0A">
        <w:rPr>
          <w:spacing w:val="-1"/>
        </w:rPr>
        <w:t>e</w:t>
      </w:r>
      <w:r w:rsidRPr="00A23A0A">
        <w:t>vid</w:t>
      </w:r>
      <w:r w:rsidRPr="00A23A0A">
        <w:rPr>
          <w:spacing w:val="-1"/>
        </w:rPr>
        <w:t>e</w:t>
      </w:r>
      <w:r w:rsidRPr="00A23A0A">
        <w:t>n</w:t>
      </w:r>
      <w:r w:rsidRPr="00A23A0A">
        <w:rPr>
          <w:spacing w:val="1"/>
        </w:rPr>
        <w:t>c</w:t>
      </w:r>
      <w:r w:rsidRPr="00A23A0A">
        <w:t>e</w:t>
      </w:r>
      <w:r w:rsidRPr="00A23A0A">
        <w:rPr>
          <w:spacing w:val="1"/>
        </w:rPr>
        <w:t xml:space="preserve"> </w:t>
      </w:r>
      <w:r w:rsidRPr="00A23A0A">
        <w:t>th</w:t>
      </w:r>
      <w:r w:rsidRPr="00A23A0A">
        <w:rPr>
          <w:spacing w:val="-1"/>
        </w:rPr>
        <w:t>a</w:t>
      </w:r>
      <w:r w:rsidRPr="00A23A0A">
        <w:t>t suppo</w:t>
      </w:r>
      <w:r w:rsidRPr="00A23A0A">
        <w:rPr>
          <w:spacing w:val="-1"/>
        </w:rPr>
        <w:t>r</w:t>
      </w:r>
      <w:r w:rsidRPr="00A23A0A">
        <w:t>ts the</w:t>
      </w:r>
      <w:r w:rsidRPr="00A23A0A">
        <w:rPr>
          <w:spacing w:val="-1"/>
        </w:rPr>
        <w:t xml:space="preserve"> </w:t>
      </w:r>
      <w:r w:rsidRPr="00A23A0A">
        <w:t>d</w:t>
      </w:r>
      <w:r w:rsidRPr="00A23A0A">
        <w:rPr>
          <w:spacing w:val="-1"/>
        </w:rPr>
        <w:t>e</w:t>
      </w:r>
      <w:r w:rsidRPr="00A23A0A">
        <w:t>liv</w:t>
      </w:r>
      <w:r w:rsidRPr="00A23A0A">
        <w:rPr>
          <w:spacing w:val="-1"/>
        </w:rPr>
        <w:t>e</w:t>
      </w:r>
      <w:r w:rsidRPr="00A23A0A">
        <w:rPr>
          <w:spacing w:val="4"/>
        </w:rPr>
        <w:t>r</w:t>
      </w:r>
      <w:r w:rsidRPr="00A23A0A">
        <w:t>y</w:t>
      </w:r>
      <w:r w:rsidRPr="00A23A0A">
        <w:rPr>
          <w:spacing w:val="-5"/>
        </w:rPr>
        <w:t xml:space="preserve"> </w:t>
      </w:r>
      <w:r w:rsidRPr="00A23A0A">
        <w:t>of</w:t>
      </w:r>
      <w:r w:rsidRPr="00A23A0A">
        <w:rPr>
          <w:spacing w:val="-1"/>
        </w:rPr>
        <w:t xml:space="preserve"> </w:t>
      </w:r>
      <w:r w:rsidRPr="00A23A0A">
        <w:t>m</w:t>
      </w:r>
      <w:r w:rsidRPr="00A23A0A">
        <w:rPr>
          <w:spacing w:val="-1"/>
        </w:rPr>
        <w:t>e</w:t>
      </w:r>
      <w:r w:rsidRPr="00A23A0A">
        <w:t>d</w:t>
      </w:r>
      <w:r w:rsidRPr="00A23A0A">
        <w:rPr>
          <w:spacing w:val="2"/>
        </w:rPr>
        <w:t>i</w:t>
      </w:r>
      <w:r w:rsidRPr="00A23A0A">
        <w:rPr>
          <w:spacing w:val="-1"/>
        </w:rPr>
        <w:t>ca</w:t>
      </w:r>
      <w:r w:rsidRPr="00A23A0A">
        <w:t xml:space="preserve">l </w:t>
      </w:r>
      <w:r w:rsidRPr="00A23A0A">
        <w:rPr>
          <w:spacing w:val="1"/>
        </w:rPr>
        <w:t>a</w:t>
      </w:r>
      <w:r w:rsidRPr="00A23A0A">
        <w:t>nd sp</w:t>
      </w:r>
      <w:r w:rsidRPr="00A23A0A">
        <w:rPr>
          <w:spacing w:val="-1"/>
        </w:rPr>
        <w:t>ec</w:t>
      </w:r>
      <w:r w:rsidRPr="00A23A0A">
        <w:t>i</w:t>
      </w:r>
      <w:r w:rsidRPr="00A23A0A">
        <w:rPr>
          <w:spacing w:val="-1"/>
        </w:rPr>
        <w:t>a</w:t>
      </w:r>
      <w:r w:rsidRPr="00A23A0A">
        <w:t>l</w:t>
      </w:r>
      <w:r w:rsidRPr="00A23A0A">
        <w:rPr>
          <w:spacing w:val="2"/>
        </w:rPr>
        <w:t>t</w:t>
      </w:r>
      <w:r w:rsidRPr="00A23A0A">
        <w:t>y</w:t>
      </w:r>
      <w:r w:rsidRPr="00A23A0A">
        <w:rPr>
          <w:spacing w:val="-3"/>
        </w:rPr>
        <w:t xml:space="preserve"> </w:t>
      </w:r>
      <w:r w:rsidRPr="00A23A0A">
        <w:rPr>
          <w:spacing w:val="-1"/>
        </w:rPr>
        <w:t>c</w:t>
      </w:r>
      <w:r w:rsidRPr="00A23A0A">
        <w:rPr>
          <w:spacing w:val="1"/>
        </w:rPr>
        <w:t>a</w:t>
      </w:r>
      <w:r w:rsidRPr="00A23A0A">
        <w:rPr>
          <w:spacing w:val="-1"/>
        </w:rPr>
        <w:t>r</w:t>
      </w:r>
      <w:r w:rsidRPr="00A23A0A">
        <w:t>e</w:t>
      </w:r>
      <w:r w:rsidRPr="00A23A0A">
        <w:rPr>
          <w:spacing w:val="-1"/>
        </w:rPr>
        <w:t xml:space="preserve"> </w:t>
      </w:r>
      <w:r w:rsidRPr="00A23A0A">
        <w:t>in</w:t>
      </w:r>
      <w:r w:rsidRPr="00A23A0A">
        <w:rPr>
          <w:spacing w:val="-1"/>
        </w:rPr>
        <w:t>c</w:t>
      </w:r>
      <w:r w:rsidRPr="00A23A0A">
        <w:t>lud</w:t>
      </w:r>
      <w:r w:rsidRPr="00A23A0A">
        <w:rPr>
          <w:spacing w:val="2"/>
        </w:rPr>
        <w:t>i</w:t>
      </w:r>
      <w:r w:rsidRPr="00A23A0A">
        <w:t>ng</w:t>
      </w:r>
      <w:r w:rsidRPr="00A23A0A">
        <w:rPr>
          <w:spacing w:val="-3"/>
        </w:rPr>
        <w:t xml:space="preserve"> </w:t>
      </w:r>
      <w:r w:rsidRPr="00A23A0A" w:rsidR="00A504A9">
        <w:t>M/SUD</w:t>
      </w:r>
      <w:r w:rsidRPr="00A23A0A">
        <w:t xml:space="preserve"> s</w:t>
      </w:r>
      <w:r w:rsidRPr="00A23A0A">
        <w:rPr>
          <w:spacing w:val="-1"/>
        </w:rPr>
        <w:t>er</w:t>
      </w:r>
      <w:r w:rsidRPr="00A23A0A">
        <w:t>vi</w:t>
      </w:r>
      <w:r w:rsidRPr="00A23A0A">
        <w:rPr>
          <w:spacing w:val="-1"/>
        </w:rPr>
        <w:t>ce</w:t>
      </w:r>
      <w:r w:rsidRPr="00A23A0A">
        <w:t>s</w:t>
      </w:r>
      <w:r w:rsidRPr="00A23A0A" w:rsidR="0056496D">
        <w:t xml:space="preserve">.  </w:t>
      </w:r>
      <w:r w:rsidRPr="00A23A0A">
        <w:rPr>
          <w:spacing w:val="-1"/>
        </w:rPr>
        <w:t>O</w:t>
      </w:r>
      <w:r w:rsidRPr="00A23A0A">
        <w:rPr>
          <w:spacing w:val="2"/>
        </w:rPr>
        <w:t>v</w:t>
      </w:r>
      <w:r w:rsidRPr="00A23A0A">
        <w:rPr>
          <w:spacing w:val="-1"/>
        </w:rPr>
        <w:t>e</w:t>
      </w:r>
      <w:r w:rsidRPr="00A23A0A">
        <w:t>r</w:t>
      </w:r>
      <w:r w:rsidRPr="00A23A0A">
        <w:rPr>
          <w:spacing w:val="-1"/>
        </w:rPr>
        <w:t xml:space="preserve"> </w:t>
      </w:r>
      <w:r w:rsidRPr="00A23A0A">
        <w:t>the</w:t>
      </w:r>
      <w:r w:rsidRPr="00A23A0A">
        <w:rPr>
          <w:spacing w:val="-1"/>
        </w:rPr>
        <w:t xml:space="preserve"> </w:t>
      </w:r>
      <w:r w:rsidRPr="00A23A0A">
        <w:rPr>
          <w:spacing w:val="2"/>
        </w:rPr>
        <w:t>p</w:t>
      </w:r>
      <w:r w:rsidRPr="00A23A0A">
        <w:rPr>
          <w:spacing w:val="-1"/>
        </w:rPr>
        <w:t>a</w:t>
      </w:r>
      <w:r w:rsidRPr="00A23A0A">
        <w:t>st s</w:t>
      </w:r>
      <w:r w:rsidRPr="00A23A0A">
        <w:rPr>
          <w:spacing w:val="-1"/>
        </w:rPr>
        <w:t>e</w:t>
      </w:r>
      <w:r w:rsidRPr="00A23A0A">
        <w:t>v</w:t>
      </w:r>
      <w:r w:rsidRPr="00A23A0A">
        <w:rPr>
          <w:spacing w:val="-1"/>
        </w:rPr>
        <w:t>era</w:t>
      </w:r>
      <w:r w:rsidRPr="00A23A0A">
        <w:t>l</w:t>
      </w:r>
      <w:r w:rsidRPr="00A23A0A">
        <w:rPr>
          <w:spacing w:val="5"/>
        </w:rPr>
        <w:t xml:space="preserve"> </w:t>
      </w:r>
      <w:r w:rsidRPr="00A23A0A">
        <w:rPr>
          <w:spacing w:val="-5"/>
        </w:rPr>
        <w:t>y</w:t>
      </w:r>
      <w:r w:rsidRPr="00A23A0A">
        <w:rPr>
          <w:spacing w:val="1"/>
        </w:rPr>
        <w:t>e</w:t>
      </w:r>
      <w:r w:rsidRPr="00A23A0A">
        <w:rPr>
          <w:spacing w:val="-1"/>
        </w:rPr>
        <w:t>ar</w:t>
      </w:r>
      <w:r w:rsidRPr="00A23A0A">
        <w:t>s, S</w:t>
      </w:r>
      <w:r w:rsidRPr="00A23A0A">
        <w:rPr>
          <w:spacing w:val="-1"/>
        </w:rPr>
        <w:t>A</w:t>
      </w:r>
      <w:r w:rsidRPr="00A23A0A">
        <w:t>M</w:t>
      </w:r>
      <w:r w:rsidRPr="00A23A0A">
        <w:rPr>
          <w:spacing w:val="-1"/>
        </w:rPr>
        <w:t>H</w:t>
      </w:r>
      <w:r w:rsidRPr="00A23A0A">
        <w:t>SA</w:t>
      </w:r>
      <w:r w:rsidRPr="00A23A0A">
        <w:rPr>
          <w:spacing w:val="-1"/>
        </w:rPr>
        <w:t xml:space="preserve"> </w:t>
      </w:r>
      <w:r w:rsidRPr="00A23A0A">
        <w:rPr>
          <w:spacing w:val="2"/>
        </w:rPr>
        <w:t>h</w:t>
      </w:r>
      <w:r w:rsidRPr="00A23A0A">
        <w:rPr>
          <w:spacing w:val="-1"/>
        </w:rPr>
        <w:t>a</w:t>
      </w:r>
      <w:r w:rsidRPr="00A23A0A">
        <w:t xml:space="preserve">s </w:t>
      </w:r>
      <w:r w:rsidRPr="00A23A0A" w:rsidR="0090414F">
        <w:t xml:space="preserve">collaborated </w:t>
      </w:r>
      <w:r w:rsidRPr="00A23A0A" w:rsidR="00A174E5">
        <w:t>with CMS</w:t>
      </w:r>
      <w:r w:rsidRPr="00A23A0A">
        <w:t xml:space="preserve">, </w:t>
      </w:r>
      <w:r w:rsidRPr="00A23A0A">
        <w:rPr>
          <w:spacing w:val="1"/>
        </w:rPr>
        <w:t>H</w:t>
      </w:r>
      <w:r w:rsidRPr="00A23A0A">
        <w:t>RS</w:t>
      </w:r>
      <w:r w:rsidRPr="00A23A0A">
        <w:rPr>
          <w:spacing w:val="-1"/>
        </w:rPr>
        <w:t>A</w:t>
      </w:r>
      <w:r w:rsidRPr="00A23A0A">
        <w:t>, SMAs, st</w:t>
      </w:r>
      <w:r w:rsidRPr="00A23A0A">
        <w:rPr>
          <w:spacing w:val="-1"/>
        </w:rPr>
        <w:t>a</w:t>
      </w:r>
      <w:r w:rsidRPr="00A23A0A">
        <w:t xml:space="preserve">te </w:t>
      </w:r>
      <w:r w:rsidRPr="00A23A0A" w:rsidR="00587C2A">
        <w:t>M/SUD</w:t>
      </w:r>
      <w:r w:rsidRPr="00A23A0A">
        <w:t xml:space="preserve"> </w:t>
      </w:r>
      <w:r w:rsidRPr="00A23A0A">
        <w:rPr>
          <w:spacing w:val="-1"/>
        </w:rPr>
        <w:t>a</w:t>
      </w:r>
      <w:r w:rsidRPr="00A23A0A">
        <w:t>utho</w:t>
      </w:r>
      <w:r w:rsidRPr="00A23A0A">
        <w:rPr>
          <w:spacing w:val="-1"/>
        </w:rPr>
        <w:t>r</w:t>
      </w:r>
      <w:r w:rsidRPr="00A23A0A">
        <w:rPr>
          <w:spacing w:val="2"/>
        </w:rPr>
        <w:t>i</w:t>
      </w:r>
      <w:r w:rsidRPr="00A23A0A">
        <w:t>ti</w:t>
      </w:r>
      <w:r w:rsidRPr="00A23A0A">
        <w:rPr>
          <w:spacing w:val="-1"/>
        </w:rPr>
        <w:t>e</w:t>
      </w:r>
      <w:r w:rsidRPr="00A23A0A">
        <w:t>s, l</w:t>
      </w:r>
      <w:r w:rsidRPr="00A23A0A">
        <w:rPr>
          <w:spacing w:val="-1"/>
        </w:rPr>
        <w:t>e</w:t>
      </w:r>
      <w:r w:rsidRPr="00A23A0A">
        <w:rPr>
          <w:spacing w:val="-3"/>
        </w:rPr>
        <w:t>g</w:t>
      </w:r>
      <w:r w:rsidRPr="00A23A0A">
        <w:t>isl</w:t>
      </w:r>
      <w:r w:rsidRPr="00A23A0A">
        <w:rPr>
          <w:spacing w:val="-1"/>
        </w:rPr>
        <w:t>a</w:t>
      </w:r>
      <w:r w:rsidRPr="00A23A0A">
        <w:t>to</w:t>
      </w:r>
      <w:r w:rsidRPr="00A23A0A">
        <w:rPr>
          <w:spacing w:val="-1"/>
        </w:rPr>
        <w:t>r</w:t>
      </w:r>
      <w:r w:rsidRPr="00A23A0A">
        <w:t xml:space="preserve">s, </w:t>
      </w:r>
      <w:r w:rsidRPr="00A23A0A">
        <w:rPr>
          <w:spacing w:val="-1"/>
        </w:rPr>
        <w:t>a</w:t>
      </w:r>
      <w:r w:rsidRPr="00A23A0A">
        <w:t>nd ot</w:t>
      </w:r>
      <w:r w:rsidRPr="00A23A0A">
        <w:rPr>
          <w:spacing w:val="2"/>
        </w:rPr>
        <w:t>h</w:t>
      </w:r>
      <w:r w:rsidRPr="00A23A0A">
        <w:rPr>
          <w:spacing w:val="1"/>
        </w:rPr>
        <w:t>e</w:t>
      </w:r>
      <w:r w:rsidRPr="00A23A0A">
        <w:rPr>
          <w:spacing w:val="-1"/>
        </w:rPr>
        <w:t>r</w:t>
      </w:r>
      <w:r w:rsidRPr="00A23A0A">
        <w:t xml:space="preserve">s </w:t>
      </w:r>
      <w:r w:rsidRPr="00A23A0A">
        <w:rPr>
          <w:spacing w:val="-1"/>
        </w:rPr>
        <w:t>r</w:t>
      </w:r>
      <w:r w:rsidRPr="00A23A0A">
        <w:rPr>
          <w:spacing w:val="1"/>
        </w:rPr>
        <w:t>e</w:t>
      </w:r>
      <w:r w:rsidRPr="00A23A0A">
        <w:rPr>
          <w:spacing w:val="-3"/>
        </w:rPr>
        <w:t>g</w:t>
      </w:r>
      <w:r w:rsidRPr="00A23A0A">
        <w:rPr>
          <w:spacing w:val="1"/>
        </w:rPr>
        <w:t>a</w:t>
      </w:r>
      <w:r w:rsidRPr="00A23A0A">
        <w:rPr>
          <w:spacing w:val="-1"/>
        </w:rPr>
        <w:t>r</w:t>
      </w:r>
      <w:r w:rsidRPr="00A23A0A">
        <w:t>ding</w:t>
      </w:r>
      <w:r w:rsidRPr="00A23A0A">
        <w:rPr>
          <w:spacing w:val="-3"/>
        </w:rPr>
        <w:t xml:space="preserve"> </w:t>
      </w:r>
      <w:r w:rsidRPr="00A23A0A">
        <w:t>t</w:t>
      </w:r>
      <w:r w:rsidRPr="00A23A0A">
        <w:rPr>
          <w:spacing w:val="2"/>
        </w:rPr>
        <w:t>h</w:t>
      </w:r>
      <w:r w:rsidRPr="00A23A0A">
        <w:t>e</w:t>
      </w:r>
      <w:r w:rsidRPr="00A23A0A">
        <w:rPr>
          <w:spacing w:val="-1"/>
        </w:rPr>
        <w:t xml:space="preserve"> e</w:t>
      </w:r>
      <w:r w:rsidRPr="00A23A0A">
        <w:t>vid</w:t>
      </w:r>
      <w:r w:rsidRPr="00A23A0A">
        <w:rPr>
          <w:spacing w:val="-1"/>
        </w:rPr>
        <w:t>e</w:t>
      </w:r>
      <w:r w:rsidRPr="00A23A0A">
        <w:rPr>
          <w:spacing w:val="2"/>
        </w:rPr>
        <w:t>n</w:t>
      </w:r>
      <w:r w:rsidRPr="00A23A0A">
        <w:rPr>
          <w:spacing w:val="-1"/>
        </w:rPr>
        <w:t>c</w:t>
      </w:r>
      <w:r w:rsidRPr="00A23A0A">
        <w:t>e</w:t>
      </w:r>
      <w:r w:rsidRPr="00A23A0A">
        <w:rPr>
          <w:spacing w:val="1"/>
        </w:rPr>
        <w:t xml:space="preserve"> </w:t>
      </w:r>
      <w:r w:rsidRPr="00A23A0A" w:rsidR="00710E1F">
        <w:rPr>
          <w:spacing w:val="1"/>
        </w:rPr>
        <w:t xml:space="preserve">for the efficacy and value </w:t>
      </w:r>
      <w:r w:rsidRPr="00A23A0A">
        <w:t>of</w:t>
      </w:r>
      <w:r w:rsidRPr="00A23A0A">
        <w:rPr>
          <w:spacing w:val="-1"/>
        </w:rPr>
        <w:t xml:space="preserve"> </w:t>
      </w:r>
      <w:r w:rsidRPr="00A23A0A">
        <w:t>v</w:t>
      </w:r>
      <w:r w:rsidRPr="00A23A0A">
        <w:rPr>
          <w:spacing w:val="-1"/>
        </w:rPr>
        <w:t>ar</w:t>
      </w:r>
      <w:r w:rsidRPr="00A23A0A">
        <w:t>ious m</w:t>
      </w:r>
      <w:r w:rsidRPr="00A23A0A">
        <w:rPr>
          <w:spacing w:val="-1"/>
        </w:rPr>
        <w:t>e</w:t>
      </w:r>
      <w:r w:rsidRPr="00A23A0A">
        <w:t>nt</w:t>
      </w:r>
      <w:r w:rsidRPr="00A23A0A">
        <w:rPr>
          <w:spacing w:val="-1"/>
        </w:rPr>
        <w:t>a</w:t>
      </w:r>
      <w:r w:rsidRPr="00A23A0A">
        <w:t xml:space="preserve">l </w:t>
      </w:r>
      <w:r w:rsidRPr="00A23A0A">
        <w:rPr>
          <w:spacing w:val="-1"/>
        </w:rPr>
        <w:t>a</w:t>
      </w:r>
      <w:r w:rsidRPr="00A23A0A">
        <w:t xml:space="preserve">nd </w:t>
      </w:r>
      <w:r w:rsidRPr="00A23A0A" w:rsidR="00A504A9">
        <w:t xml:space="preserve">substance </w:t>
      </w:r>
      <w:r w:rsidRPr="00A23A0A" w:rsidR="001C4EF1">
        <w:t>use</w:t>
      </w:r>
      <w:r w:rsidRPr="00A23A0A" w:rsidR="001C4EF1">
        <w:rPr>
          <w:spacing w:val="-1"/>
        </w:rPr>
        <w:t xml:space="preserve"> </w:t>
      </w:r>
      <w:r w:rsidRPr="00A23A0A">
        <w:rPr>
          <w:spacing w:val="2"/>
        </w:rPr>
        <w:t>p</w:t>
      </w:r>
      <w:r w:rsidRPr="00A23A0A">
        <w:rPr>
          <w:spacing w:val="-1"/>
        </w:rPr>
        <w:t>re</w:t>
      </w:r>
      <w:r w:rsidRPr="00A23A0A">
        <w:rPr>
          <w:spacing w:val="2"/>
        </w:rPr>
        <w:t>v</w:t>
      </w:r>
      <w:r w:rsidRPr="00A23A0A">
        <w:rPr>
          <w:spacing w:val="-1"/>
        </w:rPr>
        <w:t>e</w:t>
      </w:r>
      <w:r w:rsidRPr="00A23A0A">
        <w:t xml:space="preserve">ntion, </w:t>
      </w:r>
      <w:r w:rsidRPr="00A23A0A" w:rsidR="001C4EF1">
        <w:t xml:space="preserve">SUD </w:t>
      </w:r>
      <w:r w:rsidRPr="00A23A0A">
        <w:t>t</w:t>
      </w:r>
      <w:r w:rsidRPr="00A23A0A">
        <w:rPr>
          <w:spacing w:val="-1"/>
        </w:rPr>
        <w:t>r</w:t>
      </w:r>
      <w:r w:rsidRPr="00A23A0A">
        <w:rPr>
          <w:spacing w:val="1"/>
        </w:rPr>
        <w:t>e</w:t>
      </w:r>
      <w:r w:rsidRPr="00A23A0A">
        <w:rPr>
          <w:spacing w:val="-1"/>
        </w:rPr>
        <w:t>a</w:t>
      </w:r>
      <w:r w:rsidRPr="00A23A0A">
        <w:t>tm</w:t>
      </w:r>
      <w:r w:rsidRPr="00A23A0A">
        <w:rPr>
          <w:spacing w:val="-1"/>
        </w:rPr>
        <w:t>e</w:t>
      </w:r>
      <w:r w:rsidRPr="00A23A0A">
        <w:t xml:space="preserve">nt, </w:t>
      </w:r>
      <w:r w:rsidRPr="00A23A0A">
        <w:rPr>
          <w:spacing w:val="-1"/>
        </w:rPr>
        <w:t>a</w:t>
      </w:r>
      <w:r w:rsidRPr="00A23A0A">
        <w:t xml:space="preserve">nd </w:t>
      </w:r>
      <w:r w:rsidRPr="00A23A0A">
        <w:rPr>
          <w:spacing w:val="-1"/>
        </w:rPr>
        <w:t>r</w:t>
      </w:r>
      <w:r w:rsidRPr="00A23A0A">
        <w:rPr>
          <w:spacing w:val="1"/>
        </w:rPr>
        <w:t>e</w:t>
      </w:r>
      <w:r w:rsidRPr="00A23A0A">
        <w:rPr>
          <w:spacing w:val="-1"/>
        </w:rPr>
        <w:t>c</w:t>
      </w:r>
      <w:r w:rsidRPr="00A23A0A">
        <w:t>ov</w:t>
      </w:r>
      <w:r w:rsidRPr="00A23A0A">
        <w:rPr>
          <w:spacing w:val="-1"/>
        </w:rPr>
        <w:t>e</w:t>
      </w:r>
      <w:r w:rsidRPr="00A23A0A">
        <w:rPr>
          <w:spacing w:val="4"/>
        </w:rPr>
        <w:t>r</w:t>
      </w:r>
      <w:r w:rsidRPr="00A23A0A">
        <w:t>y</w:t>
      </w:r>
      <w:r w:rsidRPr="00A23A0A">
        <w:rPr>
          <w:spacing w:val="-5"/>
        </w:rPr>
        <w:t xml:space="preserve"> </w:t>
      </w:r>
      <w:r w:rsidRPr="00A23A0A">
        <w:t>su</w:t>
      </w:r>
      <w:r w:rsidRPr="00A23A0A">
        <w:rPr>
          <w:spacing w:val="2"/>
        </w:rPr>
        <w:t>p</w:t>
      </w:r>
      <w:r w:rsidRPr="00A23A0A">
        <w:t>po</w:t>
      </w:r>
      <w:r w:rsidRPr="00A23A0A">
        <w:rPr>
          <w:spacing w:val="-1"/>
        </w:rPr>
        <w:t>r</w:t>
      </w:r>
      <w:r w:rsidRPr="00A23A0A">
        <w:t>t s</w:t>
      </w:r>
      <w:r w:rsidRPr="00A23A0A">
        <w:rPr>
          <w:spacing w:val="-1"/>
        </w:rPr>
        <w:t>er</w:t>
      </w:r>
      <w:r w:rsidRPr="00A23A0A">
        <w:t>vi</w:t>
      </w:r>
      <w:r w:rsidRPr="00A23A0A">
        <w:rPr>
          <w:spacing w:val="-1"/>
        </w:rPr>
        <w:t>ce</w:t>
      </w:r>
      <w:r w:rsidRPr="00A23A0A">
        <w:t>s</w:t>
      </w:r>
      <w:r w:rsidRPr="00A23A0A" w:rsidR="0056496D">
        <w:t xml:space="preserve">.  </w:t>
      </w:r>
      <w:r w:rsidRPr="00A23A0A">
        <w:t>St</w:t>
      </w:r>
      <w:r w:rsidRPr="00A23A0A">
        <w:rPr>
          <w:spacing w:val="-1"/>
        </w:rPr>
        <w:t>a</w:t>
      </w:r>
      <w:r w:rsidRPr="00A23A0A">
        <w:t>t</w:t>
      </w:r>
      <w:r w:rsidRPr="00A23A0A">
        <w:rPr>
          <w:spacing w:val="-1"/>
        </w:rPr>
        <w:t>e</w:t>
      </w:r>
      <w:r w:rsidRPr="00A23A0A">
        <w:t xml:space="preserve">s </w:t>
      </w:r>
      <w:r w:rsidRPr="00A23A0A">
        <w:rPr>
          <w:spacing w:val="-1"/>
        </w:rPr>
        <w:t>a</w:t>
      </w:r>
      <w:r w:rsidRPr="00A23A0A">
        <w:t>nd oth</w:t>
      </w:r>
      <w:r w:rsidRPr="00A23A0A">
        <w:rPr>
          <w:spacing w:val="-1"/>
        </w:rPr>
        <w:t>e</w:t>
      </w:r>
      <w:r w:rsidRPr="00A23A0A">
        <w:t>r</w:t>
      </w:r>
      <w:r w:rsidRPr="00A23A0A">
        <w:rPr>
          <w:spacing w:val="-1"/>
        </w:rPr>
        <w:t xml:space="preserve"> </w:t>
      </w:r>
      <w:r w:rsidRPr="00A23A0A">
        <w:t>pu</w:t>
      </w:r>
      <w:r w:rsidRPr="00A23A0A">
        <w:rPr>
          <w:spacing w:val="-1"/>
        </w:rPr>
        <w:t>rc</w:t>
      </w:r>
      <w:r w:rsidRPr="00A23A0A">
        <w:rPr>
          <w:spacing w:val="2"/>
        </w:rPr>
        <w:t>h</w:t>
      </w:r>
      <w:r w:rsidRPr="00A23A0A">
        <w:rPr>
          <w:spacing w:val="-1"/>
        </w:rPr>
        <w:t>a</w:t>
      </w:r>
      <w:r w:rsidRPr="00A23A0A">
        <w:t>s</w:t>
      </w:r>
      <w:r w:rsidRPr="00A23A0A">
        <w:rPr>
          <w:spacing w:val="1"/>
        </w:rPr>
        <w:t>e</w:t>
      </w:r>
      <w:r w:rsidRPr="00A23A0A">
        <w:rPr>
          <w:spacing w:val="-1"/>
        </w:rPr>
        <w:t>r</w:t>
      </w:r>
      <w:r w:rsidRPr="00A23A0A">
        <w:t xml:space="preserve">s </w:t>
      </w:r>
      <w:r w:rsidRPr="00A23A0A">
        <w:rPr>
          <w:spacing w:val="-1"/>
        </w:rPr>
        <w:t>ar</w:t>
      </w:r>
      <w:r w:rsidRPr="00A23A0A">
        <w:t>e</w:t>
      </w:r>
      <w:r w:rsidRPr="00A23A0A">
        <w:rPr>
          <w:spacing w:val="1"/>
        </w:rPr>
        <w:t xml:space="preserve"> </w:t>
      </w:r>
      <w:r w:rsidRPr="00A23A0A">
        <w:rPr>
          <w:spacing w:val="-1"/>
        </w:rPr>
        <w:t>re</w:t>
      </w:r>
      <w:r w:rsidRPr="00A23A0A">
        <w:t>qu</w:t>
      </w:r>
      <w:r w:rsidRPr="00A23A0A">
        <w:rPr>
          <w:spacing w:val="-1"/>
        </w:rPr>
        <w:t>e</w:t>
      </w:r>
      <w:r w:rsidRPr="00A23A0A">
        <w:t>sti</w:t>
      </w:r>
      <w:r w:rsidRPr="00A23A0A">
        <w:rPr>
          <w:spacing w:val="2"/>
        </w:rPr>
        <w:t>n</w:t>
      </w:r>
      <w:r w:rsidRPr="00A23A0A">
        <w:t>g</w:t>
      </w:r>
      <w:r w:rsidRPr="00A23A0A">
        <w:rPr>
          <w:spacing w:val="-3"/>
        </w:rPr>
        <w:t xml:space="preserve"> </w:t>
      </w:r>
      <w:r w:rsidRPr="00A23A0A">
        <w:t>in</w:t>
      </w:r>
      <w:r w:rsidRPr="00A23A0A">
        <w:rPr>
          <w:spacing w:val="-1"/>
        </w:rPr>
        <w:t>f</w:t>
      </w:r>
      <w:r w:rsidRPr="00A23A0A">
        <w:t>o</w:t>
      </w:r>
      <w:r w:rsidRPr="00A23A0A">
        <w:rPr>
          <w:spacing w:val="-1"/>
        </w:rPr>
        <w:t>r</w:t>
      </w:r>
      <w:r w:rsidRPr="00A23A0A">
        <w:t>m</w:t>
      </w:r>
      <w:r w:rsidRPr="00A23A0A">
        <w:rPr>
          <w:spacing w:val="1"/>
        </w:rPr>
        <w:t>a</w:t>
      </w:r>
      <w:r w:rsidRPr="00A23A0A">
        <w:t xml:space="preserve">tion on </w:t>
      </w:r>
      <w:r w:rsidRPr="00A23A0A">
        <w:rPr>
          <w:spacing w:val="-1"/>
        </w:rPr>
        <w:t>e</w:t>
      </w:r>
      <w:r w:rsidRPr="00A23A0A">
        <w:t>vid</w:t>
      </w:r>
      <w:r w:rsidRPr="00A23A0A">
        <w:rPr>
          <w:spacing w:val="-1"/>
        </w:rPr>
        <w:t>e</w:t>
      </w:r>
      <w:r w:rsidRPr="00A23A0A">
        <w:t>n</w:t>
      </w:r>
      <w:r w:rsidRPr="00A23A0A">
        <w:rPr>
          <w:spacing w:val="-1"/>
        </w:rPr>
        <w:t>ce-</w:t>
      </w:r>
      <w:r w:rsidRPr="00A23A0A">
        <w:rPr>
          <w:spacing w:val="2"/>
        </w:rPr>
        <w:t>b</w:t>
      </w:r>
      <w:r w:rsidRPr="00A23A0A">
        <w:rPr>
          <w:spacing w:val="-1"/>
        </w:rPr>
        <w:t>a</w:t>
      </w:r>
      <w:r w:rsidRPr="00A23A0A">
        <w:t>s</w:t>
      </w:r>
      <w:r w:rsidRPr="00A23A0A">
        <w:rPr>
          <w:spacing w:val="-1"/>
        </w:rPr>
        <w:t>e</w:t>
      </w:r>
      <w:r w:rsidRPr="00A23A0A">
        <w:t xml:space="preserve">d </w:t>
      </w:r>
      <w:r w:rsidRPr="00A23A0A">
        <w:rPr>
          <w:spacing w:val="2"/>
        </w:rPr>
        <w:t>p</w:t>
      </w:r>
      <w:r w:rsidRPr="00A23A0A">
        <w:rPr>
          <w:spacing w:val="-1"/>
        </w:rPr>
        <w:t>rac</w:t>
      </w:r>
      <w:r w:rsidRPr="00A23A0A">
        <w:t>ti</w:t>
      </w:r>
      <w:r w:rsidRPr="00A23A0A">
        <w:rPr>
          <w:spacing w:val="-1"/>
        </w:rPr>
        <w:t>ce</w:t>
      </w:r>
      <w:r w:rsidRPr="00A23A0A">
        <w:t xml:space="preserve">s </w:t>
      </w:r>
      <w:r w:rsidRPr="00A23A0A">
        <w:rPr>
          <w:spacing w:val="2"/>
        </w:rPr>
        <w:t>o</w:t>
      </w:r>
      <w:r w:rsidRPr="00A23A0A">
        <w:t>r oth</w:t>
      </w:r>
      <w:r w:rsidRPr="00A23A0A">
        <w:rPr>
          <w:spacing w:val="-1"/>
        </w:rPr>
        <w:t>e</w:t>
      </w:r>
      <w:r w:rsidRPr="00A23A0A">
        <w:t>r</w:t>
      </w:r>
      <w:r w:rsidRPr="00A23A0A">
        <w:rPr>
          <w:spacing w:val="-1"/>
        </w:rPr>
        <w:t xml:space="preserve"> </w:t>
      </w:r>
      <w:r w:rsidRPr="00A23A0A">
        <w:t>p</w:t>
      </w:r>
      <w:r w:rsidRPr="00A23A0A">
        <w:rPr>
          <w:spacing w:val="-1"/>
        </w:rPr>
        <w:t>r</w:t>
      </w:r>
      <w:r w:rsidRPr="00A23A0A">
        <w:t>o</w:t>
      </w:r>
      <w:r w:rsidRPr="00A23A0A">
        <w:rPr>
          <w:spacing w:val="1"/>
        </w:rPr>
        <w:t>c</w:t>
      </w:r>
      <w:r w:rsidRPr="00A23A0A">
        <w:rPr>
          <w:spacing w:val="-1"/>
        </w:rPr>
        <w:t>e</w:t>
      </w:r>
      <w:r w:rsidRPr="00A23A0A">
        <w:t>du</w:t>
      </w:r>
      <w:r w:rsidRPr="00A23A0A">
        <w:rPr>
          <w:spacing w:val="-1"/>
        </w:rPr>
        <w:t>re</w:t>
      </w:r>
      <w:r w:rsidRPr="00A23A0A">
        <w:t>s th</w:t>
      </w:r>
      <w:r w:rsidRPr="00A23A0A">
        <w:rPr>
          <w:spacing w:val="-1"/>
        </w:rPr>
        <w:t>a</w:t>
      </w:r>
      <w:r w:rsidRPr="00A23A0A">
        <w:t xml:space="preserve">t </w:t>
      </w:r>
      <w:r w:rsidRPr="00A23A0A">
        <w:rPr>
          <w:spacing w:val="1"/>
        </w:rPr>
        <w:t>r</w:t>
      </w:r>
      <w:r w:rsidRPr="00A23A0A">
        <w:rPr>
          <w:spacing w:val="-1"/>
        </w:rPr>
        <w:t>e</w:t>
      </w:r>
      <w:r w:rsidRPr="00A23A0A">
        <w:rPr>
          <w:spacing w:val="2"/>
        </w:rPr>
        <w:t>s</w:t>
      </w:r>
      <w:r w:rsidRPr="00A23A0A">
        <w:t>ult in b</w:t>
      </w:r>
      <w:r w:rsidRPr="00A23A0A">
        <w:rPr>
          <w:spacing w:val="-1"/>
        </w:rPr>
        <w:t>e</w:t>
      </w:r>
      <w:r w:rsidRPr="00A23A0A">
        <w:t>tt</w:t>
      </w:r>
      <w:r w:rsidRPr="00A23A0A">
        <w:rPr>
          <w:spacing w:val="-1"/>
        </w:rPr>
        <w:t>e</w:t>
      </w:r>
      <w:r w:rsidRPr="00A23A0A">
        <w:t>r</w:t>
      </w:r>
      <w:r w:rsidRPr="00A23A0A">
        <w:rPr>
          <w:spacing w:val="-1"/>
        </w:rPr>
        <w:t xml:space="preserve"> </w:t>
      </w:r>
      <w:r w:rsidRPr="00A23A0A">
        <w:t>h</w:t>
      </w:r>
      <w:r w:rsidRPr="00A23A0A">
        <w:rPr>
          <w:spacing w:val="-1"/>
        </w:rPr>
        <w:t>ea</w:t>
      </w:r>
      <w:r w:rsidRPr="00A23A0A">
        <w:t>lth out</w:t>
      </w:r>
      <w:r w:rsidRPr="00A23A0A">
        <w:rPr>
          <w:spacing w:val="-1"/>
        </w:rPr>
        <w:t>c</w:t>
      </w:r>
      <w:r w:rsidRPr="00A23A0A">
        <w:rPr>
          <w:spacing w:val="2"/>
        </w:rPr>
        <w:t>o</w:t>
      </w:r>
      <w:r w:rsidRPr="00A23A0A">
        <w:t>m</w:t>
      </w:r>
      <w:r w:rsidRPr="00A23A0A">
        <w:rPr>
          <w:spacing w:val="-1"/>
        </w:rPr>
        <w:t>e</w:t>
      </w:r>
      <w:r w:rsidRPr="00A23A0A">
        <w:t xml:space="preserve">s </w:t>
      </w:r>
      <w:r w:rsidRPr="00A23A0A">
        <w:rPr>
          <w:spacing w:val="-1"/>
        </w:rPr>
        <w:t>f</w:t>
      </w:r>
      <w:r w:rsidRPr="00A23A0A">
        <w:t>or</w:t>
      </w:r>
      <w:r w:rsidRPr="00A23A0A">
        <w:rPr>
          <w:spacing w:val="-1"/>
        </w:rPr>
        <w:t xml:space="preserve"> </w:t>
      </w:r>
      <w:r w:rsidRPr="00A23A0A">
        <w:t>individu</w:t>
      </w:r>
      <w:r w:rsidRPr="00A23A0A">
        <w:rPr>
          <w:spacing w:val="-1"/>
        </w:rPr>
        <w:t>a</w:t>
      </w:r>
      <w:r w:rsidRPr="00A23A0A">
        <w:t xml:space="preserve">ls </w:t>
      </w:r>
      <w:r w:rsidRPr="00A23A0A">
        <w:rPr>
          <w:spacing w:val="-1"/>
        </w:rPr>
        <w:t>a</w:t>
      </w:r>
      <w:r w:rsidRPr="00A23A0A">
        <w:t>nd the</w:t>
      </w:r>
      <w:r w:rsidRPr="00A23A0A">
        <w:rPr>
          <w:spacing w:val="-1"/>
        </w:rPr>
        <w:t xml:space="preserve"> </w:t>
      </w:r>
      <w:r w:rsidRPr="00A23A0A">
        <w:t>g</w:t>
      </w:r>
      <w:r w:rsidRPr="00A23A0A">
        <w:rPr>
          <w:spacing w:val="-1"/>
        </w:rPr>
        <w:t>e</w:t>
      </w:r>
      <w:r w:rsidRPr="00A23A0A">
        <w:t>n</w:t>
      </w:r>
      <w:r w:rsidRPr="00A23A0A">
        <w:rPr>
          <w:spacing w:val="-1"/>
        </w:rPr>
        <w:t>e</w:t>
      </w:r>
      <w:r w:rsidRPr="00A23A0A">
        <w:rPr>
          <w:spacing w:val="1"/>
        </w:rPr>
        <w:t>r</w:t>
      </w:r>
      <w:r w:rsidRPr="00A23A0A">
        <w:rPr>
          <w:spacing w:val="-1"/>
        </w:rPr>
        <w:t>a</w:t>
      </w:r>
      <w:r w:rsidRPr="00A23A0A">
        <w:t>l popul</w:t>
      </w:r>
      <w:r w:rsidRPr="00A23A0A">
        <w:rPr>
          <w:spacing w:val="-1"/>
        </w:rPr>
        <w:t>a</w:t>
      </w:r>
      <w:r w:rsidRPr="00A23A0A">
        <w:t>tion</w:t>
      </w:r>
      <w:r w:rsidRPr="00A23A0A" w:rsidR="0056496D">
        <w:t xml:space="preserve">.  </w:t>
      </w:r>
      <w:r w:rsidRPr="00A23A0A">
        <w:rPr>
          <w:spacing w:val="2"/>
        </w:rPr>
        <w:t>While the emphasis on evidence-based practices will continue, there is a need to develop and create new interventions and technologies and in turn, to establish the evidence</w:t>
      </w:r>
      <w:r w:rsidRPr="00A23A0A" w:rsidR="0056496D">
        <w:rPr>
          <w:color w:val="212121"/>
        </w:rPr>
        <w:t xml:space="preserve">.  </w:t>
      </w:r>
      <w:r w:rsidRPr="00A23A0A">
        <w:rPr>
          <w:color w:val="212121"/>
        </w:rPr>
        <w:t>SAM</w:t>
      </w:r>
      <w:r w:rsidRPr="00A23A0A" w:rsidR="006163C6">
        <w:rPr>
          <w:color w:val="212121"/>
        </w:rPr>
        <w:t>HSA supports states</w:t>
      </w:r>
      <w:r w:rsidRPr="00A23A0A" w:rsidR="00CA3F64">
        <w:rPr>
          <w:color w:val="212121"/>
        </w:rPr>
        <w:t>’</w:t>
      </w:r>
      <w:r w:rsidRPr="00A23A0A" w:rsidR="006163C6">
        <w:rPr>
          <w:color w:val="212121"/>
        </w:rPr>
        <w:t xml:space="preserve"> use of the block g</w:t>
      </w:r>
      <w:r w:rsidRPr="00A23A0A">
        <w:rPr>
          <w:color w:val="212121"/>
        </w:rPr>
        <w:t>rants for this purpose</w:t>
      </w:r>
      <w:r w:rsidRPr="00A23A0A" w:rsidR="0056496D">
        <w:rPr>
          <w:color w:val="212121"/>
        </w:rPr>
        <w:t xml:space="preserve">.  </w:t>
      </w:r>
      <w:r w:rsidRPr="00A23A0A">
        <w:rPr>
          <w:color w:val="212121"/>
        </w:rPr>
        <w:t>The</w:t>
      </w:r>
      <w:r w:rsidRPr="00A23A0A">
        <w:rPr>
          <w:color w:val="000000"/>
          <w:spacing w:val="-1"/>
        </w:rPr>
        <w:t xml:space="preserve"> </w:t>
      </w:r>
      <w:r w:rsidRPr="00A23A0A" w:rsidR="002F786A">
        <w:rPr>
          <w:color w:val="000000"/>
        </w:rPr>
        <w:t xml:space="preserve">NQF </w:t>
      </w:r>
      <w:r w:rsidRPr="00A23A0A">
        <w:rPr>
          <w:color w:val="000000"/>
          <w:spacing w:val="-1"/>
        </w:rPr>
        <w:t>a</w:t>
      </w:r>
      <w:r w:rsidRPr="00A23A0A">
        <w:rPr>
          <w:color w:val="000000"/>
        </w:rPr>
        <w:t>nd the</w:t>
      </w:r>
      <w:r w:rsidRPr="00A23A0A">
        <w:rPr>
          <w:color w:val="000000"/>
          <w:spacing w:val="3"/>
        </w:rPr>
        <w:t xml:space="preserve"> </w:t>
      </w:r>
      <w:r w:rsidRPr="00A23A0A">
        <w:rPr>
          <w:color w:val="000000"/>
          <w:spacing w:val="-4"/>
        </w:rPr>
        <w:t>I</w:t>
      </w:r>
      <w:r w:rsidRPr="00A23A0A">
        <w:rPr>
          <w:color w:val="000000"/>
          <w:spacing w:val="-1"/>
        </w:rPr>
        <w:t>O</w:t>
      </w:r>
      <w:r w:rsidRPr="00A23A0A">
        <w:rPr>
          <w:color w:val="000000"/>
          <w:spacing w:val="2"/>
        </w:rPr>
        <w:t>M</w:t>
      </w:r>
      <w:r w:rsidRPr="00A23A0A" w:rsidR="001C4EF1">
        <w:rPr>
          <w:color w:val="000000"/>
          <w:spacing w:val="2"/>
        </w:rPr>
        <w:t>/NASEM</w:t>
      </w:r>
      <w:r w:rsidRPr="00A23A0A">
        <w:rPr>
          <w:color w:val="000000"/>
          <w:spacing w:val="-1"/>
        </w:rPr>
        <w:t xml:space="preserve"> </w:t>
      </w:r>
      <w:r w:rsidRPr="00A23A0A">
        <w:rPr>
          <w:color w:val="000000"/>
          <w:spacing w:val="1"/>
        </w:rPr>
        <w:t>r</w:t>
      </w:r>
      <w:r w:rsidRPr="00A23A0A">
        <w:rPr>
          <w:color w:val="000000"/>
          <w:spacing w:val="-1"/>
        </w:rPr>
        <w:t>ec</w:t>
      </w:r>
      <w:r w:rsidRPr="00A23A0A">
        <w:rPr>
          <w:color w:val="000000"/>
        </w:rPr>
        <w:t>omm</w:t>
      </w:r>
      <w:r w:rsidRPr="00A23A0A">
        <w:rPr>
          <w:color w:val="000000"/>
          <w:spacing w:val="-1"/>
        </w:rPr>
        <w:t>e</w:t>
      </w:r>
      <w:r w:rsidRPr="00A23A0A">
        <w:rPr>
          <w:color w:val="000000"/>
        </w:rPr>
        <w:t>n</w:t>
      </w:r>
      <w:r w:rsidRPr="00A23A0A">
        <w:rPr>
          <w:color w:val="000000"/>
          <w:spacing w:val="2"/>
        </w:rPr>
        <w:t>d</w:t>
      </w:r>
      <w:r w:rsidRPr="00A23A0A" w:rsidR="00123529">
        <w:rPr>
          <w:color w:val="000000"/>
          <w:spacing w:val="2"/>
        </w:rPr>
        <w:t xml:space="preserve"> </w:t>
      </w:r>
      <w:r w:rsidRPr="00A23A0A">
        <w:rPr>
          <w:color w:val="000000"/>
        </w:rPr>
        <w:t>th</w:t>
      </w:r>
      <w:r w:rsidRPr="00A23A0A">
        <w:rPr>
          <w:color w:val="000000"/>
          <w:spacing w:val="-1"/>
        </w:rPr>
        <w:t>a</w:t>
      </w:r>
      <w:r w:rsidRPr="00A23A0A">
        <w:rPr>
          <w:color w:val="000000"/>
        </w:rPr>
        <w:t>t</w:t>
      </w:r>
      <w:r w:rsidRPr="00A23A0A">
        <w:rPr>
          <w:color w:val="000000"/>
          <w:spacing w:val="2"/>
        </w:rPr>
        <w:t xml:space="preserve"> </w:t>
      </w:r>
      <w:r w:rsidRPr="00A23A0A">
        <w:rPr>
          <w:color w:val="000000"/>
          <w:spacing w:val="-1"/>
        </w:rPr>
        <w:t>e</w:t>
      </w:r>
      <w:r w:rsidRPr="00A23A0A">
        <w:rPr>
          <w:color w:val="000000"/>
        </w:rPr>
        <w:t>vid</w:t>
      </w:r>
      <w:r w:rsidRPr="00A23A0A">
        <w:rPr>
          <w:color w:val="000000"/>
          <w:spacing w:val="-1"/>
        </w:rPr>
        <w:t>e</w:t>
      </w:r>
      <w:r w:rsidRPr="00A23A0A">
        <w:rPr>
          <w:color w:val="000000"/>
        </w:rPr>
        <w:t>n</w:t>
      </w:r>
      <w:r w:rsidRPr="00A23A0A">
        <w:rPr>
          <w:color w:val="000000"/>
          <w:spacing w:val="-1"/>
        </w:rPr>
        <w:t xml:space="preserve">ce </w:t>
      </w:r>
      <w:r w:rsidRPr="00A23A0A">
        <w:rPr>
          <w:color w:val="000000"/>
        </w:rPr>
        <w:t>pl</w:t>
      </w:r>
      <w:r w:rsidRPr="00A23A0A">
        <w:rPr>
          <w:color w:val="000000"/>
          <w:spacing w:val="1"/>
        </w:rPr>
        <w:t>a</w:t>
      </w:r>
      <w:r w:rsidRPr="00A23A0A">
        <w:rPr>
          <w:color w:val="000000"/>
        </w:rPr>
        <w:t>y</w:t>
      </w:r>
      <w:r w:rsidRPr="00A23A0A">
        <w:rPr>
          <w:color w:val="000000"/>
          <w:spacing w:val="-3"/>
        </w:rPr>
        <w:t xml:space="preserve"> </w:t>
      </w:r>
      <w:r w:rsidRPr="00A23A0A">
        <w:rPr>
          <w:color w:val="000000"/>
        </w:rPr>
        <w:t>a</w:t>
      </w:r>
      <w:r w:rsidRPr="00A23A0A">
        <w:rPr>
          <w:color w:val="000000"/>
          <w:spacing w:val="-1"/>
        </w:rPr>
        <w:t xml:space="preserve"> cr</w:t>
      </w:r>
      <w:r w:rsidRPr="00A23A0A">
        <w:rPr>
          <w:color w:val="000000"/>
        </w:rPr>
        <w:t>iti</w:t>
      </w:r>
      <w:r w:rsidRPr="00A23A0A">
        <w:rPr>
          <w:color w:val="000000"/>
          <w:spacing w:val="-1"/>
        </w:rPr>
        <w:t>ca</w:t>
      </w:r>
      <w:r w:rsidRPr="00A23A0A">
        <w:rPr>
          <w:color w:val="000000"/>
        </w:rPr>
        <w:t xml:space="preserve">l </w:t>
      </w:r>
      <w:r w:rsidRPr="00A23A0A">
        <w:rPr>
          <w:color w:val="000000"/>
          <w:spacing w:val="-1"/>
        </w:rPr>
        <w:t>r</w:t>
      </w:r>
      <w:r w:rsidRPr="00A23A0A">
        <w:rPr>
          <w:color w:val="000000"/>
        </w:rPr>
        <w:t>o</w:t>
      </w:r>
      <w:r w:rsidRPr="00A23A0A">
        <w:rPr>
          <w:color w:val="000000"/>
          <w:spacing w:val="2"/>
        </w:rPr>
        <w:t>l</w:t>
      </w:r>
      <w:r w:rsidRPr="00A23A0A">
        <w:rPr>
          <w:color w:val="000000"/>
        </w:rPr>
        <w:t>e</w:t>
      </w:r>
      <w:r w:rsidRPr="00A23A0A">
        <w:rPr>
          <w:color w:val="000000"/>
          <w:spacing w:val="-1"/>
        </w:rPr>
        <w:t xml:space="preserve"> </w:t>
      </w:r>
      <w:r w:rsidRPr="00A23A0A">
        <w:rPr>
          <w:color w:val="000000"/>
        </w:rPr>
        <w:t>in d</w:t>
      </w:r>
      <w:r w:rsidRPr="00A23A0A">
        <w:rPr>
          <w:color w:val="000000"/>
          <w:spacing w:val="-1"/>
        </w:rPr>
        <w:t>e</w:t>
      </w:r>
      <w:r w:rsidRPr="00A23A0A">
        <w:rPr>
          <w:color w:val="000000"/>
        </w:rPr>
        <w:t>s</w:t>
      </w:r>
      <w:r w:rsidRPr="00A23A0A">
        <w:rPr>
          <w:color w:val="000000"/>
          <w:spacing w:val="2"/>
        </w:rPr>
        <w:t>i</w:t>
      </w:r>
      <w:r w:rsidRPr="00A23A0A">
        <w:rPr>
          <w:color w:val="000000"/>
          <w:spacing w:val="-3"/>
        </w:rPr>
        <w:t>g</w:t>
      </w:r>
      <w:r w:rsidRPr="00A23A0A">
        <w:rPr>
          <w:color w:val="000000"/>
        </w:rPr>
        <w:t>ni</w:t>
      </w:r>
      <w:r w:rsidRPr="00A23A0A">
        <w:rPr>
          <w:color w:val="000000"/>
          <w:spacing w:val="2"/>
        </w:rPr>
        <w:t>n</w:t>
      </w:r>
      <w:r w:rsidRPr="00A23A0A">
        <w:rPr>
          <w:color w:val="000000"/>
        </w:rPr>
        <w:t>g h</w:t>
      </w:r>
      <w:r w:rsidRPr="00A23A0A">
        <w:rPr>
          <w:color w:val="000000"/>
          <w:spacing w:val="-1"/>
        </w:rPr>
        <w:t>ea</w:t>
      </w:r>
      <w:r w:rsidRPr="00A23A0A">
        <w:rPr>
          <w:color w:val="000000"/>
        </w:rPr>
        <w:t>lth b</w:t>
      </w:r>
      <w:r w:rsidRPr="00A23A0A">
        <w:rPr>
          <w:color w:val="000000"/>
          <w:spacing w:val="-1"/>
        </w:rPr>
        <w:t>e</w:t>
      </w:r>
      <w:r w:rsidRPr="00A23A0A">
        <w:rPr>
          <w:color w:val="000000"/>
          <w:spacing w:val="2"/>
        </w:rPr>
        <w:t>n</w:t>
      </w:r>
      <w:r w:rsidRPr="00A23A0A">
        <w:rPr>
          <w:color w:val="000000"/>
          <w:spacing w:val="-1"/>
        </w:rPr>
        <w:t>ef</w:t>
      </w:r>
      <w:r w:rsidRPr="00A23A0A">
        <w:rPr>
          <w:color w:val="000000"/>
        </w:rPr>
        <w:t xml:space="preserve">its </w:t>
      </w:r>
      <w:r w:rsidRPr="00A23A0A">
        <w:rPr>
          <w:color w:val="000000"/>
          <w:spacing w:val="-1"/>
        </w:rPr>
        <w:t>f</w:t>
      </w:r>
      <w:r w:rsidRPr="00A23A0A">
        <w:rPr>
          <w:color w:val="000000"/>
        </w:rPr>
        <w:t>or</w:t>
      </w:r>
      <w:r w:rsidRPr="00A23A0A">
        <w:rPr>
          <w:color w:val="000000"/>
          <w:spacing w:val="-1"/>
        </w:rPr>
        <w:t xml:space="preserve"> </w:t>
      </w:r>
      <w:r w:rsidRPr="00A23A0A">
        <w:rPr>
          <w:color w:val="000000"/>
        </w:rPr>
        <w:t>in</w:t>
      </w:r>
      <w:r w:rsidRPr="00A23A0A">
        <w:rPr>
          <w:color w:val="000000"/>
          <w:spacing w:val="2"/>
        </w:rPr>
        <w:t>d</w:t>
      </w:r>
      <w:r w:rsidRPr="00A23A0A">
        <w:rPr>
          <w:color w:val="000000"/>
        </w:rPr>
        <w:t>ividu</w:t>
      </w:r>
      <w:r w:rsidRPr="00A23A0A">
        <w:rPr>
          <w:color w:val="000000"/>
          <w:spacing w:val="-1"/>
        </w:rPr>
        <w:t>a</w:t>
      </w:r>
      <w:r w:rsidRPr="00A23A0A">
        <w:rPr>
          <w:color w:val="000000"/>
        </w:rPr>
        <w:t xml:space="preserve">ls </w:t>
      </w:r>
      <w:r w:rsidRPr="00A23A0A">
        <w:rPr>
          <w:color w:val="000000"/>
          <w:spacing w:val="-1"/>
        </w:rPr>
        <w:t>e</w:t>
      </w:r>
      <w:r w:rsidRPr="00A23A0A">
        <w:rPr>
          <w:color w:val="000000"/>
        </w:rPr>
        <w:t>n</w:t>
      </w:r>
      <w:r w:rsidRPr="00A23A0A">
        <w:rPr>
          <w:color w:val="000000"/>
          <w:spacing w:val="-1"/>
        </w:rPr>
        <w:t>r</w:t>
      </w:r>
      <w:r w:rsidRPr="00A23A0A">
        <w:rPr>
          <w:color w:val="000000"/>
        </w:rPr>
        <w:t>oll</w:t>
      </w:r>
      <w:r w:rsidRPr="00A23A0A">
        <w:rPr>
          <w:color w:val="000000"/>
          <w:spacing w:val="-1"/>
        </w:rPr>
        <w:t>e</w:t>
      </w:r>
      <w:r w:rsidRPr="00A23A0A">
        <w:rPr>
          <w:color w:val="000000"/>
        </w:rPr>
        <w:t xml:space="preserve">d in </w:t>
      </w:r>
      <w:r w:rsidRPr="00A23A0A">
        <w:rPr>
          <w:color w:val="000000"/>
          <w:spacing w:val="-1"/>
        </w:rPr>
        <w:t>c</w:t>
      </w:r>
      <w:r w:rsidRPr="00A23A0A">
        <w:rPr>
          <w:color w:val="000000"/>
        </w:rPr>
        <w:t>omm</w:t>
      </w:r>
      <w:r w:rsidRPr="00A23A0A">
        <w:rPr>
          <w:color w:val="000000"/>
          <w:spacing w:val="-1"/>
        </w:rPr>
        <w:t>e</w:t>
      </w:r>
      <w:r w:rsidRPr="00A23A0A">
        <w:rPr>
          <w:color w:val="000000"/>
          <w:spacing w:val="1"/>
        </w:rPr>
        <w:t>r</w:t>
      </w:r>
      <w:r w:rsidRPr="00A23A0A">
        <w:rPr>
          <w:color w:val="000000"/>
          <w:spacing w:val="-1"/>
        </w:rPr>
        <w:t>c</w:t>
      </w:r>
      <w:r w:rsidRPr="00A23A0A">
        <w:rPr>
          <w:color w:val="000000"/>
        </w:rPr>
        <w:t>i</w:t>
      </w:r>
      <w:r w:rsidRPr="00A23A0A">
        <w:rPr>
          <w:color w:val="000000"/>
          <w:spacing w:val="-1"/>
        </w:rPr>
        <w:t>a</w:t>
      </w:r>
      <w:r w:rsidRPr="00A23A0A">
        <w:rPr>
          <w:color w:val="000000"/>
        </w:rPr>
        <w:t>l insu</w:t>
      </w:r>
      <w:r w:rsidRPr="00A23A0A">
        <w:rPr>
          <w:color w:val="000000"/>
          <w:spacing w:val="-1"/>
        </w:rPr>
        <w:t>ra</w:t>
      </w:r>
      <w:r w:rsidRPr="00A23A0A">
        <w:rPr>
          <w:color w:val="000000"/>
        </w:rPr>
        <w:t>n</w:t>
      </w:r>
      <w:r w:rsidRPr="00A23A0A">
        <w:rPr>
          <w:color w:val="000000"/>
          <w:spacing w:val="-1"/>
        </w:rPr>
        <w:t>ce</w:t>
      </w:r>
      <w:r w:rsidRPr="00A23A0A">
        <w:rPr>
          <w:color w:val="000000"/>
        </w:rPr>
        <w:t xml:space="preserve">, </w:t>
      </w:r>
      <w:r w:rsidRPr="00A23A0A">
        <w:rPr>
          <w:color w:val="000000"/>
          <w:spacing w:val="2"/>
        </w:rPr>
        <w:t>M</w:t>
      </w:r>
      <w:r w:rsidRPr="00A23A0A">
        <w:rPr>
          <w:color w:val="000000"/>
          <w:spacing w:val="-1"/>
        </w:rPr>
        <w:t>e</w:t>
      </w:r>
      <w:r w:rsidRPr="00A23A0A">
        <w:rPr>
          <w:color w:val="000000"/>
        </w:rPr>
        <w:t>di</w:t>
      </w:r>
      <w:r w:rsidRPr="00A23A0A">
        <w:rPr>
          <w:color w:val="000000"/>
          <w:spacing w:val="-1"/>
        </w:rPr>
        <w:t>ca</w:t>
      </w:r>
      <w:r w:rsidRPr="00A23A0A">
        <w:rPr>
          <w:color w:val="000000"/>
        </w:rPr>
        <w:t xml:space="preserve">id, </w:t>
      </w:r>
      <w:r w:rsidRPr="00A23A0A">
        <w:rPr>
          <w:color w:val="000000"/>
          <w:spacing w:val="-1"/>
        </w:rPr>
        <w:t>a</w:t>
      </w:r>
      <w:r w:rsidRPr="00A23A0A">
        <w:rPr>
          <w:color w:val="000000"/>
        </w:rPr>
        <w:t>nd</w:t>
      </w:r>
      <w:r w:rsidRPr="00A23A0A">
        <w:rPr>
          <w:color w:val="000000"/>
          <w:spacing w:val="2"/>
        </w:rPr>
        <w:t xml:space="preserve"> </w:t>
      </w:r>
      <w:r w:rsidRPr="00A23A0A">
        <w:rPr>
          <w:color w:val="000000"/>
        </w:rPr>
        <w:t>M</w:t>
      </w:r>
      <w:r w:rsidRPr="00A23A0A">
        <w:rPr>
          <w:color w:val="000000"/>
          <w:spacing w:val="-1"/>
        </w:rPr>
        <w:t>e</w:t>
      </w:r>
      <w:r w:rsidRPr="00A23A0A">
        <w:rPr>
          <w:color w:val="000000"/>
        </w:rPr>
        <w:t>di</w:t>
      </w:r>
      <w:r w:rsidRPr="00A23A0A">
        <w:rPr>
          <w:color w:val="000000"/>
          <w:spacing w:val="-1"/>
        </w:rPr>
        <w:t>ca</w:t>
      </w:r>
      <w:r w:rsidRPr="00A23A0A">
        <w:rPr>
          <w:color w:val="000000"/>
          <w:spacing w:val="1"/>
        </w:rPr>
        <w:t>r</w:t>
      </w:r>
      <w:r w:rsidRPr="00A23A0A">
        <w:rPr>
          <w:color w:val="000000"/>
          <w:spacing w:val="-1"/>
        </w:rPr>
        <w:t>e.</w:t>
      </w:r>
    </w:p>
    <w:p w:rsidR="00C64735" w:rsidRPr="00A23A0A" w:rsidP="00DF5974" w14:paraId="12A7B81F" w14:textId="77777777">
      <w:r w:rsidRPr="00A23A0A">
        <w:rPr>
          <w:spacing w:val="-1"/>
        </w:rPr>
        <w:t>T</w:t>
      </w:r>
      <w:r w:rsidRPr="00A23A0A">
        <w:t xml:space="preserve">o </w:t>
      </w:r>
      <w:r w:rsidRPr="00A23A0A">
        <w:rPr>
          <w:spacing w:val="-1"/>
        </w:rPr>
        <w:t>re</w:t>
      </w:r>
      <w:r w:rsidRPr="00A23A0A">
        <w:t>spond to th</w:t>
      </w:r>
      <w:r w:rsidRPr="00A23A0A">
        <w:rPr>
          <w:spacing w:val="-1"/>
        </w:rPr>
        <w:t>e</w:t>
      </w:r>
      <w:r w:rsidRPr="00A23A0A">
        <w:t>se</w:t>
      </w:r>
      <w:r w:rsidRPr="00A23A0A">
        <w:rPr>
          <w:spacing w:val="-1"/>
        </w:rPr>
        <w:t xml:space="preserve"> </w:t>
      </w:r>
      <w:r w:rsidRPr="00A23A0A">
        <w:t>inqu</w:t>
      </w:r>
      <w:r w:rsidRPr="00A23A0A">
        <w:rPr>
          <w:spacing w:val="2"/>
        </w:rPr>
        <w:t>i</w:t>
      </w:r>
      <w:r w:rsidRPr="00A23A0A">
        <w:rPr>
          <w:spacing w:val="-1"/>
        </w:rPr>
        <w:t>r</w:t>
      </w:r>
      <w:r w:rsidRPr="00A23A0A">
        <w:t>i</w:t>
      </w:r>
      <w:r w:rsidRPr="00A23A0A">
        <w:rPr>
          <w:spacing w:val="-1"/>
        </w:rPr>
        <w:t>e</w:t>
      </w:r>
      <w:r w:rsidRPr="00A23A0A">
        <w:t xml:space="preserve">s </w:t>
      </w:r>
      <w:r w:rsidRPr="00A23A0A">
        <w:rPr>
          <w:spacing w:val="-1"/>
        </w:rPr>
        <w:t>a</w:t>
      </w:r>
      <w:r w:rsidRPr="00A23A0A">
        <w:t xml:space="preserve">nd </w:t>
      </w:r>
      <w:r w:rsidRPr="00A23A0A">
        <w:rPr>
          <w:spacing w:val="-1"/>
        </w:rPr>
        <w:t>r</w:t>
      </w:r>
      <w:r w:rsidRPr="00A23A0A">
        <w:rPr>
          <w:spacing w:val="1"/>
        </w:rPr>
        <w:t>e</w:t>
      </w:r>
      <w:r w:rsidRPr="00A23A0A">
        <w:rPr>
          <w:spacing w:val="-1"/>
        </w:rPr>
        <w:t>c</w:t>
      </w:r>
      <w:r w:rsidRPr="00A23A0A">
        <w:t>omm</w:t>
      </w:r>
      <w:r w:rsidRPr="00A23A0A">
        <w:rPr>
          <w:spacing w:val="-1"/>
        </w:rPr>
        <w:t>e</w:t>
      </w:r>
      <w:r w:rsidRPr="00A23A0A">
        <w:t>nd</w:t>
      </w:r>
      <w:r w:rsidRPr="00A23A0A">
        <w:rPr>
          <w:spacing w:val="-1"/>
        </w:rPr>
        <w:t>a</w:t>
      </w:r>
      <w:r w:rsidRPr="00A23A0A">
        <w:t>tio</w:t>
      </w:r>
      <w:r w:rsidRPr="00A23A0A">
        <w:rPr>
          <w:spacing w:val="2"/>
        </w:rPr>
        <w:t>n</w:t>
      </w:r>
      <w:r w:rsidRPr="00A23A0A">
        <w:t>s, S</w:t>
      </w:r>
      <w:r w:rsidRPr="00A23A0A">
        <w:rPr>
          <w:spacing w:val="-1"/>
        </w:rPr>
        <w:t>A</w:t>
      </w:r>
      <w:r w:rsidRPr="00A23A0A">
        <w:t>M</w:t>
      </w:r>
      <w:r w:rsidRPr="00A23A0A">
        <w:rPr>
          <w:spacing w:val="-1"/>
        </w:rPr>
        <w:t>H</w:t>
      </w:r>
      <w:r w:rsidRPr="00A23A0A">
        <w:t>SA</w:t>
      </w:r>
      <w:r w:rsidRPr="00A23A0A">
        <w:rPr>
          <w:spacing w:val="-1"/>
        </w:rPr>
        <w:t xml:space="preserve"> </w:t>
      </w:r>
      <w:r w:rsidRPr="00A23A0A">
        <w:t>h</w:t>
      </w:r>
      <w:r w:rsidRPr="00A23A0A">
        <w:rPr>
          <w:spacing w:val="-1"/>
        </w:rPr>
        <w:t>a</w:t>
      </w:r>
      <w:r w:rsidRPr="00A23A0A">
        <w:t>s und</w:t>
      </w:r>
      <w:r w:rsidRPr="00A23A0A">
        <w:rPr>
          <w:spacing w:val="-1"/>
        </w:rPr>
        <w:t>er</w:t>
      </w:r>
      <w:r w:rsidRPr="00A23A0A">
        <w:t>t</w:t>
      </w:r>
      <w:r w:rsidRPr="00A23A0A">
        <w:rPr>
          <w:spacing w:val="1"/>
        </w:rPr>
        <w:t>a</w:t>
      </w:r>
      <w:r w:rsidRPr="00A23A0A">
        <w:t>k</w:t>
      </w:r>
      <w:r w:rsidRPr="00A23A0A">
        <w:rPr>
          <w:spacing w:val="-1"/>
        </w:rPr>
        <w:t>e</w:t>
      </w:r>
      <w:r w:rsidRPr="00A23A0A">
        <w:t>n s</w:t>
      </w:r>
      <w:r w:rsidRPr="00A23A0A">
        <w:rPr>
          <w:spacing w:val="-1"/>
        </w:rPr>
        <w:t>e</w:t>
      </w:r>
      <w:r w:rsidRPr="00A23A0A">
        <w:t>v</w:t>
      </w:r>
      <w:r w:rsidRPr="00A23A0A">
        <w:rPr>
          <w:spacing w:val="-1"/>
        </w:rPr>
        <w:t>e</w:t>
      </w:r>
      <w:r w:rsidRPr="00A23A0A">
        <w:rPr>
          <w:spacing w:val="1"/>
        </w:rPr>
        <w:t>r</w:t>
      </w:r>
      <w:r w:rsidRPr="00A23A0A">
        <w:rPr>
          <w:spacing w:val="-1"/>
        </w:rPr>
        <w:t>a</w:t>
      </w:r>
      <w:r w:rsidRPr="00A23A0A">
        <w:t xml:space="preserve">l </w:t>
      </w:r>
      <w:r w:rsidRPr="00A23A0A">
        <w:rPr>
          <w:spacing w:val="-1"/>
        </w:rPr>
        <w:t>ac</w:t>
      </w:r>
      <w:r w:rsidRPr="00A23A0A">
        <w:t>tiviti</w:t>
      </w:r>
      <w:r w:rsidRPr="00A23A0A">
        <w:rPr>
          <w:spacing w:val="-1"/>
        </w:rPr>
        <w:t>e</w:t>
      </w:r>
      <w:r w:rsidRPr="00A23A0A">
        <w:t>s</w:t>
      </w:r>
      <w:r w:rsidRPr="00A23A0A" w:rsidR="5732390E">
        <w:t xml:space="preserve">.  </w:t>
      </w:r>
      <w:r w:rsidRPr="00A23A0A" w:rsidR="42D05E44">
        <w:t>SAMHSA’s Evidence Based Practices Resource Center</w:t>
      </w:r>
      <w:r w:rsidRPr="00A23A0A" w:rsidR="07CF84D3">
        <w:t xml:space="preserve"> (EBPRC)</w:t>
      </w:r>
      <w:r w:rsidRPr="00A23A0A" w:rsidR="42D05E44">
        <w:t xml:space="preserve"> </w:t>
      </w:r>
      <w:r w:rsidRPr="00A23A0A" w:rsidR="59E20E8D">
        <w:t xml:space="preserve">assesses the research evaluating an intervention's impact on outcomes and provides information on available resources to facilitate the effective dissemination and implementation of the program.  </w:t>
      </w:r>
      <w:r w:rsidRPr="00A23A0A" w:rsidR="7112A2DF">
        <w:t xml:space="preserve">SAMHSA’s </w:t>
      </w:r>
      <w:r w:rsidRPr="00A23A0A" w:rsidR="3E398EC9">
        <w:t xml:space="preserve">EBPRC </w:t>
      </w:r>
      <w:r w:rsidRPr="00A23A0A" w:rsidR="7112A2DF">
        <w:t>provides the information &amp; tools needed to incorporate evidence-based practices into communities or clinical settings.</w:t>
      </w:r>
    </w:p>
    <w:p w:rsidR="00646B2F" w:rsidP="001920E8" w14:paraId="40122A8E" w14:textId="6928EDC6"/>
    <w:p w:rsidR="0090414F" w:rsidRPr="000633E0" w:rsidP="00DA2DEE" w14:paraId="2769D84D" w14:textId="3101515E">
      <w:pPr>
        <w:pStyle w:val="Heading2"/>
        <w:ind w:left="0"/>
      </w:pPr>
      <w:bookmarkStart w:id="215" w:name="_Toc122674084"/>
      <w:bookmarkStart w:id="216" w:name="_Toc398717009"/>
      <w:r>
        <w:rPr>
          <w:spacing w:val="-1"/>
        </w:rPr>
        <w:t xml:space="preserve">3. </w:t>
      </w:r>
      <w:bookmarkStart w:id="217" w:name="_Toc462237769"/>
      <w:bookmarkStart w:id="218" w:name="_Toc659323361"/>
      <w:bookmarkStart w:id="219" w:name="_Toc1846691118"/>
      <w:r>
        <w:rPr>
          <w:spacing w:val="-1"/>
        </w:rPr>
        <w:t xml:space="preserve"> </w:t>
      </w:r>
      <w:r w:rsidRPr="000633E0" w:rsidR="3598C9FC">
        <w:rPr>
          <w:spacing w:val="-1"/>
        </w:rPr>
        <w:t>Innovation in P</w:t>
      </w:r>
      <w:r w:rsidRPr="000633E0" w:rsidR="3598C9FC">
        <w:t>ur</w:t>
      </w:r>
      <w:r w:rsidRPr="000633E0" w:rsidR="3598C9FC">
        <w:rPr>
          <w:spacing w:val="-1"/>
        </w:rPr>
        <w:t>c</w:t>
      </w:r>
      <w:r w:rsidRPr="000633E0" w:rsidR="3598C9FC">
        <w:rPr>
          <w:spacing w:val="2"/>
        </w:rPr>
        <w:t>h</w:t>
      </w:r>
      <w:r w:rsidRPr="000633E0" w:rsidR="3598C9FC">
        <w:t xml:space="preserve">asing </w:t>
      </w:r>
      <w:r w:rsidRPr="000633E0" w:rsidR="3598C9FC">
        <w:rPr>
          <w:spacing w:val="-1"/>
        </w:rPr>
        <w:t>Dec</w:t>
      </w:r>
      <w:r w:rsidRPr="000633E0" w:rsidR="3598C9FC">
        <w:t>isions</w:t>
      </w:r>
      <w:r w:rsidRPr="000633E0" w:rsidR="3E704B10">
        <w:t xml:space="preserve"> - </w:t>
      </w:r>
      <w:r w:rsidRPr="000633E0" w:rsidR="6B8526DA">
        <w:t>R</w:t>
      </w:r>
      <w:r w:rsidRPr="000633E0" w:rsidR="3E704B10">
        <w:t>equested</w:t>
      </w:r>
      <w:bookmarkEnd w:id="215"/>
      <w:bookmarkEnd w:id="217"/>
      <w:bookmarkEnd w:id="218"/>
      <w:bookmarkEnd w:id="219"/>
    </w:p>
    <w:p w:rsidR="0090414F" w:rsidRPr="00A23A0A" w:rsidP="001920E8" w14:paraId="4B67449F" w14:textId="3598AB3F">
      <w:r w:rsidRPr="00A23A0A">
        <w:t xml:space="preserve">While there are different ways to define value-based purchasing, </w:t>
      </w:r>
      <w:r w:rsidRPr="00A23A0A" w:rsidR="00725102">
        <w:t>its</w:t>
      </w:r>
      <w:r w:rsidRPr="00A23A0A">
        <w:t xml:space="preserve"> purpose is to identi</w:t>
      </w:r>
      <w:r w:rsidRPr="00A23A0A" w:rsidR="00EE2C4D">
        <w:t xml:space="preserve">fy </w:t>
      </w:r>
      <w:r w:rsidRPr="00A23A0A">
        <w:t>services, payment arrangements, incentives, and players that can be included in directed strategies using purchasing practices that are aimed at improving the value of health care services</w:t>
      </w:r>
      <w:r w:rsidRPr="00A23A0A" w:rsidR="00A174E5">
        <w:t xml:space="preserve">.  </w:t>
      </w:r>
      <w:r w:rsidRPr="00A23A0A">
        <w:t>In short, health care value is a function of both cost and quality:</w:t>
      </w:r>
    </w:p>
    <w:p w:rsidR="0090414F" w:rsidRPr="00A23A0A" w:rsidP="001920E8" w14:paraId="156A6E42" w14:textId="2E003CB8">
      <w:pPr>
        <w:spacing w:before="16" w:line="260" w:lineRule="exact"/>
        <w:ind w:left="810"/>
        <w:rPr>
          <w:b/>
        </w:rPr>
      </w:pPr>
      <w:r w:rsidRPr="00A23A0A">
        <w:t>Health Care Value = Quality ÷ Cost</w:t>
      </w:r>
      <w:r w:rsidRPr="00A23A0A" w:rsidR="00A174E5">
        <w:t>, (</w:t>
      </w:r>
      <w:r w:rsidRPr="00A23A0A">
        <w:rPr>
          <w:b/>
        </w:rPr>
        <w:t>V = Q ÷ C)</w:t>
      </w:r>
    </w:p>
    <w:p w:rsidR="004E7007" w:rsidRPr="00982BFC" w:rsidP="00982BFC" w14:paraId="4EC509DE" w14:textId="32959F6D">
      <w:r w:rsidRPr="00982BFC">
        <w:t>SAMHSA anticipates that the movement toward value</w:t>
      </w:r>
      <w:r w:rsidRPr="00A23A0A" w:rsidR="002C44D5">
        <w:t>-</w:t>
      </w:r>
      <w:r w:rsidRPr="00A23A0A">
        <w:t xml:space="preserve">based </w:t>
      </w:r>
      <w:r w:rsidRPr="00A23A0A" w:rsidR="00A174E5">
        <w:t>purchasing</w:t>
      </w:r>
      <w:r w:rsidRPr="00A23A0A">
        <w:t xml:space="preserve"> will continue as delivery system reforms continue to shape states systems</w:t>
      </w:r>
      <w:r w:rsidRPr="00A23A0A" w:rsidR="00A174E5">
        <w:t xml:space="preserve">.  </w:t>
      </w:r>
      <w:r w:rsidRPr="00A23A0A">
        <w:t xml:space="preserve">The identification and replication of such value-based strategies and structures will be important to the development of </w:t>
      </w:r>
      <w:r w:rsidRPr="00A23A0A" w:rsidR="00587C2A">
        <w:t>M/SUD</w:t>
      </w:r>
      <w:r w:rsidRPr="00A23A0A">
        <w:t xml:space="preserve"> systems and services. </w:t>
      </w:r>
      <w:r w:rsidR="00DF5974">
        <w:t xml:space="preserve"> </w:t>
      </w:r>
      <w:r w:rsidRPr="00982BFC" w:rsidR="00DF5974">
        <w:t xml:space="preserve">The </w:t>
      </w:r>
      <w:hyperlink r:id="rId89" w:history="1">
        <w:r w:rsidRPr="00982BFC" w:rsidR="00DF5974">
          <w:rPr>
            <w:rStyle w:val="Hyperlink"/>
          </w:rPr>
          <w:t>National Center of Excellence for Integrated Health Solutions</w:t>
        </w:r>
      </w:hyperlink>
      <w:r>
        <w:rPr>
          <w:rStyle w:val="FootnoteReference"/>
        </w:rPr>
        <w:footnoteReference w:id="47"/>
      </w:r>
      <w:r w:rsidRPr="00982BFC" w:rsidR="00DF5974">
        <w:t>offers technical assistance and resources on value-based purchasing models including capitation, shared-savings, bundled payments, pay for performance, and incentivizing outcomes.</w:t>
      </w:r>
      <w:r w:rsidRPr="00982BFC">
        <w:fldChar w:fldCharType="begin"/>
      </w:r>
      <w:r w:rsidRPr="00B27564">
        <w:instrText xml:space="preserve"> HYPERLINK "https://www.samhsa.gov/national-coe-integrated-health-solutions" </w:instrText>
      </w:r>
      <w:r w:rsidRPr="00982BFC">
        <w:fldChar w:fldCharType="separate"/>
      </w:r>
    </w:p>
    <w:p w:rsidR="00C64735" w:rsidRPr="00A23A0A" w:rsidP="00DF5974" w14:paraId="7BED03BB" w14:textId="223EDCF8">
      <w:pPr>
        <w:rPr>
          <w:color w:val="000000"/>
          <w:spacing w:val="-1"/>
        </w:rPr>
      </w:pPr>
      <w:r w:rsidRPr="00982BFC">
        <w:fldChar w:fldCharType="end"/>
      </w:r>
      <w:r w:rsidRPr="00A23A0A">
        <w:rPr>
          <w:spacing w:val="-1"/>
        </w:rPr>
        <w:t>T</w:t>
      </w:r>
      <w:r w:rsidRPr="00A23A0A">
        <w:t>h</w:t>
      </w:r>
      <w:r w:rsidRPr="00A23A0A">
        <w:rPr>
          <w:spacing w:val="-1"/>
        </w:rPr>
        <w:t>er</w:t>
      </w:r>
      <w:r w:rsidRPr="00A23A0A">
        <w:t>e</w:t>
      </w:r>
      <w:r w:rsidRPr="00A23A0A">
        <w:rPr>
          <w:spacing w:val="-1"/>
        </w:rPr>
        <w:t xml:space="preserve"> </w:t>
      </w:r>
      <w:r w:rsidRPr="00A23A0A">
        <w:t>is in</w:t>
      </w:r>
      <w:r w:rsidRPr="00A23A0A">
        <w:rPr>
          <w:spacing w:val="-1"/>
        </w:rPr>
        <w:t>c</w:t>
      </w:r>
      <w:r w:rsidRPr="00A23A0A">
        <w:rPr>
          <w:spacing w:val="1"/>
        </w:rPr>
        <w:t>r</w:t>
      </w:r>
      <w:r w:rsidRPr="00A23A0A">
        <w:rPr>
          <w:spacing w:val="-1"/>
        </w:rPr>
        <w:t>ea</w:t>
      </w:r>
      <w:r w:rsidRPr="00A23A0A">
        <w:t>s</w:t>
      </w:r>
      <w:r w:rsidRPr="00A23A0A">
        <w:rPr>
          <w:spacing w:val="-1"/>
        </w:rPr>
        <w:t>e</w:t>
      </w:r>
      <w:r w:rsidRPr="00A23A0A">
        <w:t>d int</w:t>
      </w:r>
      <w:r w:rsidRPr="00A23A0A">
        <w:rPr>
          <w:spacing w:val="1"/>
        </w:rPr>
        <w:t>e</w:t>
      </w:r>
      <w:r w:rsidRPr="00A23A0A">
        <w:rPr>
          <w:spacing w:val="-1"/>
        </w:rPr>
        <w:t>re</w:t>
      </w:r>
      <w:r w:rsidRPr="00A23A0A">
        <w:rPr>
          <w:spacing w:val="2"/>
        </w:rPr>
        <w:t>s</w:t>
      </w:r>
      <w:r w:rsidRPr="00A23A0A">
        <w:t>t in h</w:t>
      </w:r>
      <w:r w:rsidRPr="00A23A0A">
        <w:rPr>
          <w:spacing w:val="-1"/>
        </w:rPr>
        <w:t>a</w:t>
      </w:r>
      <w:r w:rsidRPr="00A23A0A">
        <w:t>ving</w:t>
      </w:r>
      <w:r w:rsidRPr="00A23A0A">
        <w:rPr>
          <w:spacing w:val="-3"/>
        </w:rPr>
        <w:t xml:space="preserve"> </w:t>
      </w:r>
      <w:r w:rsidRPr="00A23A0A">
        <w:t>a</w:t>
      </w:r>
      <w:r w:rsidRPr="00A23A0A">
        <w:rPr>
          <w:spacing w:val="-1"/>
        </w:rPr>
        <w:t xml:space="preserve"> </w:t>
      </w:r>
      <w:r w:rsidRPr="00A23A0A">
        <w:rPr>
          <w:spacing w:val="2"/>
        </w:rPr>
        <w:t>b</w:t>
      </w:r>
      <w:r w:rsidRPr="00A23A0A">
        <w:rPr>
          <w:spacing w:val="-1"/>
        </w:rPr>
        <w:t>e</w:t>
      </w:r>
      <w:r w:rsidRPr="00A23A0A">
        <w:t>tt</w:t>
      </w:r>
      <w:r w:rsidRPr="00A23A0A">
        <w:rPr>
          <w:spacing w:val="-1"/>
        </w:rPr>
        <w:t>e</w:t>
      </w:r>
      <w:r w:rsidRPr="00A23A0A">
        <w:t>r</w:t>
      </w:r>
      <w:r w:rsidRPr="00A23A0A">
        <w:rPr>
          <w:spacing w:val="-1"/>
        </w:rPr>
        <w:t xml:space="preserve"> </w:t>
      </w:r>
      <w:r w:rsidRPr="00A23A0A">
        <w:t>und</w:t>
      </w:r>
      <w:r w:rsidRPr="00A23A0A">
        <w:rPr>
          <w:spacing w:val="1"/>
        </w:rPr>
        <w:t>er</w:t>
      </w:r>
      <w:r w:rsidRPr="00A23A0A">
        <w:t>st</w:t>
      </w:r>
      <w:r w:rsidRPr="00A23A0A">
        <w:rPr>
          <w:spacing w:val="-1"/>
        </w:rPr>
        <w:t>a</w:t>
      </w:r>
      <w:r w:rsidRPr="00A23A0A">
        <w:t>nding</w:t>
      </w:r>
      <w:r w:rsidRPr="00A23A0A">
        <w:rPr>
          <w:spacing w:val="-3"/>
        </w:rPr>
        <w:t xml:space="preserve"> </w:t>
      </w:r>
      <w:r w:rsidRPr="00A23A0A">
        <w:t>of</w:t>
      </w:r>
      <w:r w:rsidRPr="00A23A0A">
        <w:rPr>
          <w:spacing w:val="-1"/>
        </w:rPr>
        <w:t xml:space="preserve"> </w:t>
      </w:r>
      <w:r w:rsidRPr="00A23A0A">
        <w:t>the</w:t>
      </w:r>
      <w:r w:rsidRPr="00A23A0A">
        <w:rPr>
          <w:spacing w:val="1"/>
        </w:rPr>
        <w:t xml:space="preserve"> </w:t>
      </w:r>
      <w:r w:rsidRPr="00A23A0A">
        <w:rPr>
          <w:spacing w:val="-1"/>
        </w:rPr>
        <w:t>e</w:t>
      </w:r>
      <w:r w:rsidRPr="00A23A0A">
        <w:t>vid</w:t>
      </w:r>
      <w:r w:rsidRPr="00A23A0A">
        <w:rPr>
          <w:spacing w:val="-1"/>
        </w:rPr>
        <w:t>e</w:t>
      </w:r>
      <w:r w:rsidRPr="00A23A0A">
        <w:t>n</w:t>
      </w:r>
      <w:r w:rsidRPr="00A23A0A">
        <w:rPr>
          <w:spacing w:val="1"/>
        </w:rPr>
        <w:t>c</w:t>
      </w:r>
      <w:r w:rsidRPr="00A23A0A">
        <w:t>e</w:t>
      </w:r>
      <w:r w:rsidRPr="00A23A0A">
        <w:rPr>
          <w:spacing w:val="1"/>
        </w:rPr>
        <w:t xml:space="preserve"> </w:t>
      </w:r>
      <w:r w:rsidRPr="00A23A0A">
        <w:t>th</w:t>
      </w:r>
      <w:r w:rsidRPr="00A23A0A">
        <w:rPr>
          <w:spacing w:val="-1"/>
        </w:rPr>
        <w:t>a</w:t>
      </w:r>
      <w:r w:rsidRPr="00A23A0A">
        <w:t>t suppo</w:t>
      </w:r>
      <w:r w:rsidRPr="00A23A0A">
        <w:rPr>
          <w:spacing w:val="-1"/>
        </w:rPr>
        <w:t>r</w:t>
      </w:r>
      <w:r w:rsidRPr="00A23A0A">
        <w:t>ts the</w:t>
      </w:r>
      <w:r w:rsidRPr="00A23A0A">
        <w:rPr>
          <w:spacing w:val="-1"/>
        </w:rPr>
        <w:t xml:space="preserve"> </w:t>
      </w:r>
      <w:r w:rsidRPr="00A23A0A">
        <w:t>d</w:t>
      </w:r>
      <w:r w:rsidRPr="00A23A0A">
        <w:rPr>
          <w:spacing w:val="-1"/>
        </w:rPr>
        <w:t>e</w:t>
      </w:r>
      <w:r w:rsidRPr="00A23A0A">
        <w:t>liv</w:t>
      </w:r>
      <w:r w:rsidRPr="00A23A0A">
        <w:rPr>
          <w:spacing w:val="-1"/>
        </w:rPr>
        <w:t>e</w:t>
      </w:r>
      <w:r w:rsidRPr="00A23A0A">
        <w:rPr>
          <w:spacing w:val="4"/>
        </w:rPr>
        <w:t>r</w:t>
      </w:r>
      <w:r w:rsidRPr="00A23A0A">
        <w:t>y</w:t>
      </w:r>
      <w:r w:rsidRPr="00A23A0A">
        <w:rPr>
          <w:spacing w:val="-5"/>
        </w:rPr>
        <w:t xml:space="preserve"> </w:t>
      </w:r>
      <w:r w:rsidRPr="00A23A0A">
        <w:t>of</w:t>
      </w:r>
      <w:r w:rsidRPr="00A23A0A">
        <w:rPr>
          <w:spacing w:val="-1"/>
        </w:rPr>
        <w:t xml:space="preserve"> </w:t>
      </w:r>
      <w:r w:rsidRPr="00A23A0A">
        <w:t>m</w:t>
      </w:r>
      <w:r w:rsidRPr="00A23A0A">
        <w:rPr>
          <w:spacing w:val="-1"/>
        </w:rPr>
        <w:t>e</w:t>
      </w:r>
      <w:r w:rsidRPr="00A23A0A">
        <w:t>d</w:t>
      </w:r>
      <w:r w:rsidRPr="00A23A0A">
        <w:rPr>
          <w:spacing w:val="2"/>
        </w:rPr>
        <w:t>i</w:t>
      </w:r>
      <w:r w:rsidRPr="00A23A0A">
        <w:rPr>
          <w:spacing w:val="-1"/>
        </w:rPr>
        <w:t>ca</w:t>
      </w:r>
      <w:r w:rsidRPr="00A23A0A">
        <w:t xml:space="preserve">l </w:t>
      </w:r>
      <w:r w:rsidRPr="00A23A0A">
        <w:rPr>
          <w:spacing w:val="1"/>
        </w:rPr>
        <w:t>a</w:t>
      </w:r>
      <w:r w:rsidRPr="00A23A0A">
        <w:t>nd sp</w:t>
      </w:r>
      <w:r w:rsidRPr="00A23A0A">
        <w:rPr>
          <w:spacing w:val="-1"/>
        </w:rPr>
        <w:t>ec</w:t>
      </w:r>
      <w:r w:rsidRPr="00A23A0A">
        <w:t>i</w:t>
      </w:r>
      <w:r w:rsidRPr="00A23A0A">
        <w:rPr>
          <w:spacing w:val="-1"/>
        </w:rPr>
        <w:t>a</w:t>
      </w:r>
      <w:r w:rsidRPr="00A23A0A">
        <w:t>l</w:t>
      </w:r>
      <w:r w:rsidRPr="00A23A0A">
        <w:rPr>
          <w:spacing w:val="2"/>
        </w:rPr>
        <w:t>t</w:t>
      </w:r>
      <w:r w:rsidRPr="00A23A0A">
        <w:t>y</w:t>
      </w:r>
      <w:r w:rsidRPr="00A23A0A">
        <w:rPr>
          <w:spacing w:val="-3"/>
        </w:rPr>
        <w:t xml:space="preserve"> </w:t>
      </w:r>
      <w:r w:rsidRPr="00A23A0A">
        <w:rPr>
          <w:spacing w:val="-1"/>
        </w:rPr>
        <w:t>c</w:t>
      </w:r>
      <w:r w:rsidRPr="00A23A0A">
        <w:rPr>
          <w:spacing w:val="1"/>
        </w:rPr>
        <w:t>a</w:t>
      </w:r>
      <w:r w:rsidRPr="00A23A0A">
        <w:rPr>
          <w:spacing w:val="-1"/>
        </w:rPr>
        <w:t>r</w:t>
      </w:r>
      <w:r w:rsidRPr="00A23A0A">
        <w:t>e</w:t>
      </w:r>
      <w:r w:rsidRPr="00A23A0A">
        <w:rPr>
          <w:spacing w:val="-1"/>
        </w:rPr>
        <w:t xml:space="preserve"> </w:t>
      </w:r>
      <w:r w:rsidRPr="00A23A0A">
        <w:t>in</w:t>
      </w:r>
      <w:r w:rsidRPr="00A23A0A">
        <w:rPr>
          <w:spacing w:val="-1"/>
        </w:rPr>
        <w:t>c</w:t>
      </w:r>
      <w:r w:rsidRPr="00A23A0A">
        <w:t>lud</w:t>
      </w:r>
      <w:r w:rsidRPr="00A23A0A">
        <w:rPr>
          <w:spacing w:val="2"/>
        </w:rPr>
        <w:t>i</w:t>
      </w:r>
      <w:r w:rsidRPr="00A23A0A">
        <w:t>ng</w:t>
      </w:r>
      <w:r w:rsidRPr="00A23A0A">
        <w:rPr>
          <w:spacing w:val="-3"/>
        </w:rPr>
        <w:t xml:space="preserve"> </w:t>
      </w:r>
      <w:r w:rsidRPr="00A23A0A" w:rsidR="00A504A9">
        <w:t>M/SUD</w:t>
      </w:r>
      <w:r w:rsidRPr="00A23A0A">
        <w:t xml:space="preserve"> s</w:t>
      </w:r>
      <w:r w:rsidRPr="00A23A0A">
        <w:rPr>
          <w:spacing w:val="-1"/>
        </w:rPr>
        <w:t>er</w:t>
      </w:r>
      <w:r w:rsidRPr="00A23A0A">
        <w:t>vi</w:t>
      </w:r>
      <w:r w:rsidRPr="00A23A0A">
        <w:rPr>
          <w:spacing w:val="-1"/>
        </w:rPr>
        <w:t>ce</w:t>
      </w:r>
      <w:r w:rsidRPr="00A23A0A">
        <w:t>s</w:t>
      </w:r>
      <w:r w:rsidRPr="00A23A0A" w:rsidR="0056496D">
        <w:t xml:space="preserve">.  </w:t>
      </w:r>
      <w:r w:rsidRPr="00A23A0A">
        <w:rPr>
          <w:spacing w:val="-1"/>
        </w:rPr>
        <w:t>O</w:t>
      </w:r>
      <w:r w:rsidRPr="00A23A0A">
        <w:rPr>
          <w:spacing w:val="2"/>
        </w:rPr>
        <w:t>v</w:t>
      </w:r>
      <w:r w:rsidRPr="00A23A0A">
        <w:rPr>
          <w:spacing w:val="-1"/>
        </w:rPr>
        <w:t>e</w:t>
      </w:r>
      <w:r w:rsidRPr="00A23A0A">
        <w:t>r</w:t>
      </w:r>
      <w:r w:rsidRPr="00A23A0A">
        <w:rPr>
          <w:spacing w:val="-1"/>
        </w:rPr>
        <w:t xml:space="preserve"> </w:t>
      </w:r>
      <w:r w:rsidRPr="00A23A0A">
        <w:t>the</w:t>
      </w:r>
      <w:r w:rsidRPr="00A23A0A">
        <w:rPr>
          <w:spacing w:val="-1"/>
        </w:rPr>
        <w:t xml:space="preserve"> </w:t>
      </w:r>
      <w:r w:rsidRPr="00A23A0A">
        <w:rPr>
          <w:spacing w:val="2"/>
        </w:rPr>
        <w:t>p</w:t>
      </w:r>
      <w:r w:rsidRPr="00A23A0A">
        <w:rPr>
          <w:spacing w:val="-1"/>
        </w:rPr>
        <w:t>a</w:t>
      </w:r>
      <w:r w:rsidRPr="00A23A0A">
        <w:t>st s</w:t>
      </w:r>
      <w:r w:rsidRPr="00A23A0A">
        <w:rPr>
          <w:spacing w:val="-1"/>
        </w:rPr>
        <w:t>e</w:t>
      </w:r>
      <w:r w:rsidRPr="00A23A0A">
        <w:t>v</w:t>
      </w:r>
      <w:r w:rsidRPr="00A23A0A">
        <w:rPr>
          <w:spacing w:val="-1"/>
        </w:rPr>
        <w:t>era</w:t>
      </w:r>
      <w:r w:rsidRPr="00A23A0A">
        <w:t>l</w:t>
      </w:r>
      <w:r w:rsidRPr="00A23A0A">
        <w:rPr>
          <w:spacing w:val="5"/>
        </w:rPr>
        <w:t xml:space="preserve"> </w:t>
      </w:r>
      <w:r w:rsidRPr="00A23A0A">
        <w:rPr>
          <w:spacing w:val="-5"/>
        </w:rPr>
        <w:t>y</w:t>
      </w:r>
      <w:r w:rsidRPr="00A23A0A">
        <w:rPr>
          <w:spacing w:val="1"/>
        </w:rPr>
        <w:t>e</w:t>
      </w:r>
      <w:r w:rsidRPr="00A23A0A">
        <w:rPr>
          <w:spacing w:val="-1"/>
        </w:rPr>
        <w:t>ar</w:t>
      </w:r>
      <w:r w:rsidRPr="00A23A0A">
        <w:t>s, S</w:t>
      </w:r>
      <w:r w:rsidRPr="00A23A0A">
        <w:rPr>
          <w:spacing w:val="-1"/>
        </w:rPr>
        <w:t>A</w:t>
      </w:r>
      <w:r w:rsidRPr="00A23A0A">
        <w:t>M</w:t>
      </w:r>
      <w:r w:rsidRPr="00A23A0A">
        <w:rPr>
          <w:spacing w:val="-1"/>
        </w:rPr>
        <w:t>H</w:t>
      </w:r>
      <w:r w:rsidRPr="00A23A0A">
        <w:t>SA</w:t>
      </w:r>
      <w:r w:rsidRPr="00A23A0A">
        <w:rPr>
          <w:spacing w:val="-1"/>
        </w:rPr>
        <w:t xml:space="preserve"> </w:t>
      </w:r>
      <w:r w:rsidRPr="00A23A0A">
        <w:rPr>
          <w:spacing w:val="2"/>
        </w:rPr>
        <w:t>h</w:t>
      </w:r>
      <w:r w:rsidRPr="00A23A0A">
        <w:rPr>
          <w:spacing w:val="-1"/>
        </w:rPr>
        <w:t>a</w:t>
      </w:r>
      <w:r w:rsidRPr="00A23A0A">
        <w:t xml:space="preserve">s </w:t>
      </w:r>
      <w:r w:rsidRPr="00A23A0A" w:rsidR="0090414F">
        <w:t xml:space="preserve">collaborated </w:t>
      </w:r>
      <w:r w:rsidRPr="00A23A0A" w:rsidR="00A174E5">
        <w:t>with CMS</w:t>
      </w:r>
      <w:r w:rsidRPr="00A23A0A">
        <w:t xml:space="preserve">, </w:t>
      </w:r>
      <w:r w:rsidRPr="00A23A0A">
        <w:rPr>
          <w:spacing w:val="1"/>
        </w:rPr>
        <w:t>H</w:t>
      </w:r>
      <w:r w:rsidRPr="00A23A0A">
        <w:t>RS</w:t>
      </w:r>
      <w:r w:rsidRPr="00A23A0A">
        <w:rPr>
          <w:spacing w:val="-1"/>
        </w:rPr>
        <w:t>A</w:t>
      </w:r>
      <w:r w:rsidRPr="00A23A0A">
        <w:t>, SMAs, st</w:t>
      </w:r>
      <w:r w:rsidRPr="00A23A0A">
        <w:rPr>
          <w:spacing w:val="-1"/>
        </w:rPr>
        <w:t>a</w:t>
      </w:r>
      <w:r w:rsidRPr="00A23A0A">
        <w:t xml:space="preserve">te </w:t>
      </w:r>
      <w:r w:rsidRPr="00A23A0A" w:rsidR="00587C2A">
        <w:t>M/SUD</w:t>
      </w:r>
      <w:r w:rsidRPr="00A23A0A">
        <w:t xml:space="preserve"> </w:t>
      </w:r>
      <w:r w:rsidRPr="00A23A0A">
        <w:rPr>
          <w:spacing w:val="-1"/>
        </w:rPr>
        <w:t>a</w:t>
      </w:r>
      <w:r w:rsidRPr="00A23A0A">
        <w:t>utho</w:t>
      </w:r>
      <w:r w:rsidRPr="00A23A0A">
        <w:rPr>
          <w:spacing w:val="-1"/>
        </w:rPr>
        <w:t>r</w:t>
      </w:r>
      <w:r w:rsidRPr="00A23A0A">
        <w:rPr>
          <w:spacing w:val="2"/>
        </w:rPr>
        <w:t>i</w:t>
      </w:r>
      <w:r w:rsidRPr="00A23A0A">
        <w:t>ti</w:t>
      </w:r>
      <w:r w:rsidRPr="00A23A0A">
        <w:rPr>
          <w:spacing w:val="-1"/>
        </w:rPr>
        <w:t>e</w:t>
      </w:r>
      <w:r w:rsidRPr="00A23A0A">
        <w:t>s, l</w:t>
      </w:r>
      <w:r w:rsidRPr="00A23A0A">
        <w:rPr>
          <w:spacing w:val="-1"/>
        </w:rPr>
        <w:t>e</w:t>
      </w:r>
      <w:r w:rsidRPr="00A23A0A">
        <w:rPr>
          <w:spacing w:val="-3"/>
        </w:rPr>
        <w:t>g</w:t>
      </w:r>
      <w:r w:rsidRPr="00A23A0A">
        <w:t>isl</w:t>
      </w:r>
      <w:r w:rsidRPr="00A23A0A">
        <w:rPr>
          <w:spacing w:val="-1"/>
        </w:rPr>
        <w:t>a</w:t>
      </w:r>
      <w:r w:rsidRPr="00A23A0A">
        <w:t>to</w:t>
      </w:r>
      <w:r w:rsidRPr="00A23A0A">
        <w:rPr>
          <w:spacing w:val="-1"/>
        </w:rPr>
        <w:t>r</w:t>
      </w:r>
      <w:r w:rsidRPr="00A23A0A">
        <w:t xml:space="preserve">s, </w:t>
      </w:r>
      <w:r w:rsidRPr="00A23A0A">
        <w:rPr>
          <w:spacing w:val="-1"/>
        </w:rPr>
        <w:t>a</w:t>
      </w:r>
      <w:r w:rsidRPr="00A23A0A">
        <w:t>nd ot</w:t>
      </w:r>
      <w:r w:rsidRPr="00A23A0A">
        <w:rPr>
          <w:spacing w:val="2"/>
        </w:rPr>
        <w:t>h</w:t>
      </w:r>
      <w:r w:rsidRPr="00A23A0A">
        <w:rPr>
          <w:spacing w:val="1"/>
        </w:rPr>
        <w:t>e</w:t>
      </w:r>
      <w:r w:rsidRPr="00A23A0A">
        <w:rPr>
          <w:spacing w:val="-1"/>
        </w:rPr>
        <w:t>r</w:t>
      </w:r>
      <w:r w:rsidRPr="00A23A0A">
        <w:t xml:space="preserve">s </w:t>
      </w:r>
      <w:r w:rsidRPr="00A23A0A">
        <w:rPr>
          <w:spacing w:val="-1"/>
        </w:rPr>
        <w:t>r</w:t>
      </w:r>
      <w:r w:rsidRPr="00A23A0A">
        <w:rPr>
          <w:spacing w:val="1"/>
        </w:rPr>
        <w:t>e</w:t>
      </w:r>
      <w:r w:rsidRPr="00A23A0A">
        <w:rPr>
          <w:spacing w:val="-3"/>
        </w:rPr>
        <w:t>g</w:t>
      </w:r>
      <w:r w:rsidRPr="00A23A0A">
        <w:rPr>
          <w:spacing w:val="1"/>
        </w:rPr>
        <w:t>a</w:t>
      </w:r>
      <w:r w:rsidRPr="00A23A0A">
        <w:rPr>
          <w:spacing w:val="-1"/>
        </w:rPr>
        <w:t>r</w:t>
      </w:r>
      <w:r w:rsidRPr="00A23A0A">
        <w:t>ding</w:t>
      </w:r>
      <w:r w:rsidRPr="00A23A0A">
        <w:rPr>
          <w:spacing w:val="-3"/>
        </w:rPr>
        <w:t xml:space="preserve"> </w:t>
      </w:r>
      <w:r w:rsidRPr="00A23A0A">
        <w:t>t</w:t>
      </w:r>
      <w:r w:rsidRPr="00A23A0A">
        <w:rPr>
          <w:spacing w:val="2"/>
        </w:rPr>
        <w:t>h</w:t>
      </w:r>
      <w:r w:rsidRPr="00A23A0A">
        <w:t>e</w:t>
      </w:r>
      <w:r w:rsidRPr="00A23A0A">
        <w:rPr>
          <w:spacing w:val="-1"/>
        </w:rPr>
        <w:t xml:space="preserve"> e</w:t>
      </w:r>
      <w:r w:rsidRPr="00A23A0A">
        <w:t>vid</w:t>
      </w:r>
      <w:r w:rsidRPr="00A23A0A">
        <w:rPr>
          <w:spacing w:val="-1"/>
        </w:rPr>
        <w:t>e</w:t>
      </w:r>
      <w:r w:rsidRPr="00A23A0A">
        <w:rPr>
          <w:spacing w:val="2"/>
        </w:rPr>
        <w:t>n</w:t>
      </w:r>
      <w:r w:rsidRPr="00A23A0A">
        <w:rPr>
          <w:spacing w:val="-1"/>
        </w:rPr>
        <w:t>c</w:t>
      </w:r>
      <w:r w:rsidRPr="00A23A0A">
        <w:t>e</w:t>
      </w:r>
      <w:r w:rsidRPr="00A23A0A">
        <w:rPr>
          <w:spacing w:val="1"/>
        </w:rPr>
        <w:t xml:space="preserve"> </w:t>
      </w:r>
      <w:r w:rsidRPr="00A23A0A" w:rsidR="00710E1F">
        <w:rPr>
          <w:spacing w:val="1"/>
        </w:rPr>
        <w:t xml:space="preserve">for the efficacy and value </w:t>
      </w:r>
      <w:r w:rsidRPr="00A23A0A">
        <w:t>of</w:t>
      </w:r>
      <w:r w:rsidRPr="00A23A0A">
        <w:rPr>
          <w:spacing w:val="-1"/>
        </w:rPr>
        <w:t xml:space="preserve"> </w:t>
      </w:r>
      <w:r w:rsidRPr="00A23A0A">
        <w:t>v</w:t>
      </w:r>
      <w:r w:rsidRPr="00A23A0A">
        <w:rPr>
          <w:spacing w:val="-1"/>
        </w:rPr>
        <w:t>ar</w:t>
      </w:r>
      <w:r w:rsidRPr="00A23A0A">
        <w:t>ious m</w:t>
      </w:r>
      <w:r w:rsidRPr="00A23A0A">
        <w:rPr>
          <w:spacing w:val="-1"/>
        </w:rPr>
        <w:t>e</w:t>
      </w:r>
      <w:r w:rsidRPr="00A23A0A">
        <w:t>nt</w:t>
      </w:r>
      <w:r w:rsidRPr="00A23A0A">
        <w:rPr>
          <w:spacing w:val="-1"/>
        </w:rPr>
        <w:t>a</w:t>
      </w:r>
      <w:r w:rsidRPr="00A23A0A">
        <w:t xml:space="preserve">l </w:t>
      </w:r>
      <w:r w:rsidRPr="00A23A0A">
        <w:rPr>
          <w:spacing w:val="-1"/>
        </w:rPr>
        <w:t>a</w:t>
      </w:r>
      <w:r w:rsidRPr="00A23A0A">
        <w:t xml:space="preserve">nd </w:t>
      </w:r>
      <w:r w:rsidRPr="00A23A0A" w:rsidR="00A504A9">
        <w:t xml:space="preserve">substance </w:t>
      </w:r>
      <w:r w:rsidRPr="00A23A0A" w:rsidR="001C4EF1">
        <w:t>use</w:t>
      </w:r>
      <w:r w:rsidRPr="00A23A0A" w:rsidR="001C4EF1">
        <w:rPr>
          <w:spacing w:val="-1"/>
        </w:rPr>
        <w:t xml:space="preserve"> </w:t>
      </w:r>
      <w:r w:rsidRPr="00A23A0A">
        <w:rPr>
          <w:spacing w:val="2"/>
        </w:rPr>
        <w:t>p</w:t>
      </w:r>
      <w:r w:rsidRPr="00A23A0A">
        <w:rPr>
          <w:spacing w:val="-1"/>
        </w:rPr>
        <w:t>re</w:t>
      </w:r>
      <w:r w:rsidRPr="00A23A0A">
        <w:rPr>
          <w:spacing w:val="2"/>
        </w:rPr>
        <w:t>v</w:t>
      </w:r>
      <w:r w:rsidRPr="00A23A0A">
        <w:rPr>
          <w:spacing w:val="-1"/>
        </w:rPr>
        <w:t>e</w:t>
      </w:r>
      <w:r w:rsidRPr="00A23A0A">
        <w:t xml:space="preserve">ntion, </w:t>
      </w:r>
      <w:r w:rsidRPr="00A23A0A" w:rsidR="001C4EF1">
        <w:t xml:space="preserve">SUD </w:t>
      </w:r>
      <w:r w:rsidRPr="00A23A0A">
        <w:t>t</w:t>
      </w:r>
      <w:r w:rsidRPr="00A23A0A">
        <w:rPr>
          <w:spacing w:val="-1"/>
        </w:rPr>
        <w:t>r</w:t>
      </w:r>
      <w:r w:rsidRPr="00A23A0A">
        <w:rPr>
          <w:spacing w:val="1"/>
        </w:rPr>
        <w:t>e</w:t>
      </w:r>
      <w:r w:rsidRPr="00A23A0A">
        <w:rPr>
          <w:spacing w:val="-1"/>
        </w:rPr>
        <w:t>a</w:t>
      </w:r>
      <w:r w:rsidRPr="00A23A0A">
        <w:t>tm</w:t>
      </w:r>
      <w:r w:rsidRPr="00A23A0A">
        <w:rPr>
          <w:spacing w:val="-1"/>
        </w:rPr>
        <w:t>e</w:t>
      </w:r>
      <w:r w:rsidRPr="00A23A0A">
        <w:t xml:space="preserve">nt, </w:t>
      </w:r>
      <w:r w:rsidRPr="00A23A0A">
        <w:rPr>
          <w:spacing w:val="-1"/>
        </w:rPr>
        <w:t>a</w:t>
      </w:r>
      <w:r w:rsidRPr="00A23A0A">
        <w:t xml:space="preserve">nd </w:t>
      </w:r>
      <w:r w:rsidRPr="00A23A0A">
        <w:rPr>
          <w:spacing w:val="-1"/>
        </w:rPr>
        <w:t>r</w:t>
      </w:r>
      <w:r w:rsidRPr="00A23A0A">
        <w:rPr>
          <w:spacing w:val="1"/>
        </w:rPr>
        <w:t>e</w:t>
      </w:r>
      <w:r w:rsidRPr="00A23A0A">
        <w:rPr>
          <w:spacing w:val="-1"/>
        </w:rPr>
        <w:t>c</w:t>
      </w:r>
      <w:r w:rsidRPr="00A23A0A">
        <w:t>ov</w:t>
      </w:r>
      <w:r w:rsidRPr="00A23A0A">
        <w:rPr>
          <w:spacing w:val="-1"/>
        </w:rPr>
        <w:t>e</w:t>
      </w:r>
      <w:r w:rsidRPr="00A23A0A">
        <w:rPr>
          <w:spacing w:val="4"/>
        </w:rPr>
        <w:t>r</w:t>
      </w:r>
      <w:r w:rsidRPr="00A23A0A">
        <w:t>y</w:t>
      </w:r>
      <w:r w:rsidRPr="00A23A0A">
        <w:rPr>
          <w:spacing w:val="-5"/>
        </w:rPr>
        <w:t xml:space="preserve"> </w:t>
      </w:r>
      <w:r w:rsidRPr="00A23A0A">
        <w:t>su</w:t>
      </w:r>
      <w:r w:rsidRPr="00A23A0A">
        <w:rPr>
          <w:spacing w:val="2"/>
        </w:rPr>
        <w:t>p</w:t>
      </w:r>
      <w:r w:rsidRPr="00A23A0A">
        <w:t>po</w:t>
      </w:r>
      <w:r w:rsidRPr="00A23A0A">
        <w:rPr>
          <w:spacing w:val="-1"/>
        </w:rPr>
        <w:t>r</w:t>
      </w:r>
      <w:r w:rsidRPr="00A23A0A">
        <w:t>t s</w:t>
      </w:r>
      <w:r w:rsidRPr="00A23A0A">
        <w:rPr>
          <w:spacing w:val="-1"/>
        </w:rPr>
        <w:t>er</w:t>
      </w:r>
      <w:r w:rsidRPr="00A23A0A">
        <w:t>vi</w:t>
      </w:r>
      <w:r w:rsidRPr="00A23A0A">
        <w:rPr>
          <w:spacing w:val="-1"/>
        </w:rPr>
        <w:t>ce</w:t>
      </w:r>
      <w:r w:rsidRPr="00A23A0A">
        <w:t>s</w:t>
      </w:r>
      <w:r w:rsidRPr="00A23A0A" w:rsidR="0056496D">
        <w:t xml:space="preserve">.  </w:t>
      </w:r>
      <w:r w:rsidRPr="00A23A0A">
        <w:t>St</w:t>
      </w:r>
      <w:r w:rsidRPr="00A23A0A">
        <w:rPr>
          <w:spacing w:val="-1"/>
        </w:rPr>
        <w:t>a</w:t>
      </w:r>
      <w:r w:rsidRPr="00A23A0A">
        <w:t>t</w:t>
      </w:r>
      <w:r w:rsidRPr="00A23A0A">
        <w:rPr>
          <w:spacing w:val="-1"/>
        </w:rPr>
        <w:t>e</w:t>
      </w:r>
      <w:r w:rsidRPr="00A23A0A">
        <w:t xml:space="preserve">s </w:t>
      </w:r>
      <w:r w:rsidRPr="00A23A0A">
        <w:rPr>
          <w:spacing w:val="-1"/>
        </w:rPr>
        <w:t>a</w:t>
      </w:r>
      <w:r w:rsidRPr="00A23A0A">
        <w:t>nd oth</w:t>
      </w:r>
      <w:r w:rsidRPr="00A23A0A">
        <w:rPr>
          <w:spacing w:val="-1"/>
        </w:rPr>
        <w:t>e</w:t>
      </w:r>
      <w:r w:rsidRPr="00A23A0A">
        <w:t>r</w:t>
      </w:r>
      <w:r w:rsidRPr="00A23A0A">
        <w:rPr>
          <w:spacing w:val="-1"/>
        </w:rPr>
        <w:t xml:space="preserve"> </w:t>
      </w:r>
      <w:r w:rsidRPr="00A23A0A">
        <w:t>pu</w:t>
      </w:r>
      <w:r w:rsidRPr="00A23A0A">
        <w:rPr>
          <w:spacing w:val="-1"/>
        </w:rPr>
        <w:t>rc</w:t>
      </w:r>
      <w:r w:rsidRPr="00A23A0A">
        <w:rPr>
          <w:spacing w:val="2"/>
        </w:rPr>
        <w:t>h</w:t>
      </w:r>
      <w:r w:rsidRPr="00A23A0A">
        <w:rPr>
          <w:spacing w:val="-1"/>
        </w:rPr>
        <w:t>a</w:t>
      </w:r>
      <w:r w:rsidRPr="00A23A0A">
        <w:t>s</w:t>
      </w:r>
      <w:r w:rsidRPr="00A23A0A">
        <w:rPr>
          <w:spacing w:val="1"/>
        </w:rPr>
        <w:t>e</w:t>
      </w:r>
      <w:r w:rsidRPr="00A23A0A">
        <w:rPr>
          <w:spacing w:val="-1"/>
        </w:rPr>
        <w:t>r</w:t>
      </w:r>
      <w:r w:rsidRPr="00A23A0A">
        <w:t xml:space="preserve">s </w:t>
      </w:r>
      <w:r w:rsidRPr="00A23A0A">
        <w:rPr>
          <w:spacing w:val="-1"/>
        </w:rPr>
        <w:t>ar</w:t>
      </w:r>
      <w:r w:rsidRPr="00A23A0A">
        <w:t>e</w:t>
      </w:r>
      <w:r w:rsidRPr="00A23A0A">
        <w:rPr>
          <w:spacing w:val="1"/>
        </w:rPr>
        <w:t xml:space="preserve"> </w:t>
      </w:r>
      <w:r w:rsidRPr="00A23A0A">
        <w:rPr>
          <w:spacing w:val="-1"/>
        </w:rPr>
        <w:t>re</w:t>
      </w:r>
      <w:r w:rsidRPr="00A23A0A">
        <w:t>qu</w:t>
      </w:r>
      <w:r w:rsidRPr="00A23A0A">
        <w:rPr>
          <w:spacing w:val="-1"/>
        </w:rPr>
        <w:t>e</w:t>
      </w:r>
      <w:r w:rsidRPr="00A23A0A">
        <w:t>sti</w:t>
      </w:r>
      <w:r w:rsidRPr="00A23A0A">
        <w:rPr>
          <w:spacing w:val="2"/>
        </w:rPr>
        <w:t>n</w:t>
      </w:r>
      <w:r w:rsidRPr="00A23A0A">
        <w:t>g</w:t>
      </w:r>
      <w:r w:rsidRPr="00A23A0A">
        <w:rPr>
          <w:spacing w:val="-3"/>
        </w:rPr>
        <w:t xml:space="preserve"> </w:t>
      </w:r>
      <w:r w:rsidRPr="00A23A0A">
        <w:t>in</w:t>
      </w:r>
      <w:r w:rsidRPr="00A23A0A">
        <w:rPr>
          <w:spacing w:val="-1"/>
        </w:rPr>
        <w:t>f</w:t>
      </w:r>
      <w:r w:rsidRPr="00A23A0A">
        <w:t>o</w:t>
      </w:r>
      <w:r w:rsidRPr="00A23A0A">
        <w:rPr>
          <w:spacing w:val="-1"/>
        </w:rPr>
        <w:t>r</w:t>
      </w:r>
      <w:r w:rsidRPr="00A23A0A">
        <w:t>m</w:t>
      </w:r>
      <w:r w:rsidRPr="00A23A0A">
        <w:rPr>
          <w:spacing w:val="1"/>
        </w:rPr>
        <w:t>a</w:t>
      </w:r>
      <w:r w:rsidRPr="00A23A0A">
        <w:t xml:space="preserve">tion on </w:t>
      </w:r>
      <w:r w:rsidRPr="00A23A0A">
        <w:rPr>
          <w:spacing w:val="-1"/>
        </w:rPr>
        <w:t>e</w:t>
      </w:r>
      <w:r w:rsidRPr="00A23A0A">
        <w:t>vid</w:t>
      </w:r>
      <w:r w:rsidRPr="00A23A0A">
        <w:rPr>
          <w:spacing w:val="-1"/>
        </w:rPr>
        <w:t>e</w:t>
      </w:r>
      <w:r w:rsidRPr="00A23A0A">
        <w:t>n</w:t>
      </w:r>
      <w:r w:rsidRPr="00A23A0A">
        <w:rPr>
          <w:spacing w:val="-1"/>
        </w:rPr>
        <w:t>ce-</w:t>
      </w:r>
      <w:r w:rsidRPr="00A23A0A">
        <w:rPr>
          <w:spacing w:val="2"/>
        </w:rPr>
        <w:t>b</w:t>
      </w:r>
      <w:r w:rsidRPr="00A23A0A">
        <w:rPr>
          <w:spacing w:val="-1"/>
        </w:rPr>
        <w:t>a</w:t>
      </w:r>
      <w:r w:rsidRPr="00A23A0A">
        <w:t>s</w:t>
      </w:r>
      <w:r w:rsidRPr="00A23A0A">
        <w:rPr>
          <w:spacing w:val="-1"/>
        </w:rPr>
        <w:t>e</w:t>
      </w:r>
      <w:r w:rsidRPr="00A23A0A">
        <w:t xml:space="preserve">d </w:t>
      </w:r>
      <w:r w:rsidRPr="00A23A0A">
        <w:rPr>
          <w:spacing w:val="2"/>
        </w:rPr>
        <w:t>p</w:t>
      </w:r>
      <w:r w:rsidRPr="00A23A0A">
        <w:rPr>
          <w:spacing w:val="-1"/>
        </w:rPr>
        <w:t>rac</w:t>
      </w:r>
      <w:r w:rsidRPr="00A23A0A">
        <w:t>ti</w:t>
      </w:r>
      <w:r w:rsidRPr="00A23A0A">
        <w:rPr>
          <w:spacing w:val="-1"/>
        </w:rPr>
        <w:t>ce</w:t>
      </w:r>
      <w:r w:rsidRPr="00A23A0A">
        <w:t xml:space="preserve">s </w:t>
      </w:r>
      <w:r w:rsidRPr="00A23A0A">
        <w:rPr>
          <w:spacing w:val="2"/>
        </w:rPr>
        <w:t>o</w:t>
      </w:r>
      <w:r w:rsidRPr="00A23A0A">
        <w:t>r oth</w:t>
      </w:r>
      <w:r w:rsidRPr="00A23A0A">
        <w:rPr>
          <w:spacing w:val="-1"/>
        </w:rPr>
        <w:t>e</w:t>
      </w:r>
      <w:r w:rsidRPr="00A23A0A">
        <w:t>r</w:t>
      </w:r>
      <w:r w:rsidRPr="00A23A0A">
        <w:rPr>
          <w:spacing w:val="-1"/>
        </w:rPr>
        <w:t xml:space="preserve"> </w:t>
      </w:r>
      <w:r w:rsidRPr="00A23A0A">
        <w:t>p</w:t>
      </w:r>
      <w:r w:rsidRPr="00A23A0A">
        <w:rPr>
          <w:spacing w:val="-1"/>
        </w:rPr>
        <w:t>r</w:t>
      </w:r>
      <w:r w:rsidRPr="00A23A0A">
        <w:t>o</w:t>
      </w:r>
      <w:r w:rsidRPr="00A23A0A">
        <w:rPr>
          <w:spacing w:val="1"/>
        </w:rPr>
        <w:t>c</w:t>
      </w:r>
      <w:r w:rsidRPr="00A23A0A">
        <w:rPr>
          <w:spacing w:val="-1"/>
        </w:rPr>
        <w:t>e</w:t>
      </w:r>
      <w:r w:rsidRPr="00A23A0A">
        <w:t>du</w:t>
      </w:r>
      <w:r w:rsidRPr="00A23A0A">
        <w:rPr>
          <w:spacing w:val="-1"/>
        </w:rPr>
        <w:t>re</w:t>
      </w:r>
      <w:r w:rsidRPr="00A23A0A">
        <w:t>s th</w:t>
      </w:r>
      <w:r w:rsidRPr="00A23A0A">
        <w:rPr>
          <w:spacing w:val="-1"/>
        </w:rPr>
        <w:t>a</w:t>
      </w:r>
      <w:r w:rsidRPr="00A23A0A">
        <w:t xml:space="preserve">t </w:t>
      </w:r>
      <w:r w:rsidRPr="00A23A0A">
        <w:rPr>
          <w:spacing w:val="1"/>
        </w:rPr>
        <w:t>r</w:t>
      </w:r>
      <w:r w:rsidRPr="00A23A0A">
        <w:rPr>
          <w:spacing w:val="-1"/>
        </w:rPr>
        <w:t>e</w:t>
      </w:r>
      <w:r w:rsidRPr="00A23A0A">
        <w:rPr>
          <w:spacing w:val="2"/>
        </w:rPr>
        <w:t>s</w:t>
      </w:r>
      <w:r w:rsidRPr="00A23A0A">
        <w:t>ult in b</w:t>
      </w:r>
      <w:r w:rsidRPr="00A23A0A">
        <w:rPr>
          <w:spacing w:val="-1"/>
        </w:rPr>
        <w:t>e</w:t>
      </w:r>
      <w:r w:rsidRPr="00A23A0A">
        <w:t>tt</w:t>
      </w:r>
      <w:r w:rsidRPr="00A23A0A">
        <w:rPr>
          <w:spacing w:val="-1"/>
        </w:rPr>
        <w:t>e</w:t>
      </w:r>
      <w:r w:rsidRPr="00A23A0A">
        <w:t>r</w:t>
      </w:r>
      <w:r w:rsidRPr="00A23A0A">
        <w:rPr>
          <w:spacing w:val="-1"/>
        </w:rPr>
        <w:t xml:space="preserve"> </w:t>
      </w:r>
      <w:r w:rsidRPr="00A23A0A">
        <w:t>h</w:t>
      </w:r>
      <w:r w:rsidRPr="00A23A0A">
        <w:rPr>
          <w:spacing w:val="-1"/>
        </w:rPr>
        <w:t>ea</w:t>
      </w:r>
      <w:r w:rsidRPr="00A23A0A">
        <w:t>lth out</w:t>
      </w:r>
      <w:r w:rsidRPr="00A23A0A">
        <w:rPr>
          <w:spacing w:val="-1"/>
        </w:rPr>
        <w:t>c</w:t>
      </w:r>
      <w:r w:rsidRPr="00A23A0A">
        <w:rPr>
          <w:spacing w:val="2"/>
        </w:rPr>
        <w:t>o</w:t>
      </w:r>
      <w:r w:rsidRPr="00A23A0A">
        <w:t>m</w:t>
      </w:r>
      <w:r w:rsidRPr="00A23A0A">
        <w:rPr>
          <w:spacing w:val="-1"/>
        </w:rPr>
        <w:t>e</w:t>
      </w:r>
      <w:r w:rsidRPr="00A23A0A">
        <w:t xml:space="preserve">s </w:t>
      </w:r>
      <w:r w:rsidRPr="00A23A0A">
        <w:rPr>
          <w:spacing w:val="-1"/>
        </w:rPr>
        <w:t>f</w:t>
      </w:r>
      <w:r w:rsidRPr="00A23A0A">
        <w:t>or</w:t>
      </w:r>
      <w:r w:rsidRPr="00A23A0A">
        <w:rPr>
          <w:spacing w:val="-1"/>
        </w:rPr>
        <w:t xml:space="preserve"> </w:t>
      </w:r>
      <w:r w:rsidRPr="00A23A0A">
        <w:t>individu</w:t>
      </w:r>
      <w:r w:rsidRPr="00A23A0A">
        <w:rPr>
          <w:spacing w:val="-1"/>
        </w:rPr>
        <w:t>a</w:t>
      </w:r>
      <w:r w:rsidRPr="00A23A0A">
        <w:t xml:space="preserve">ls </w:t>
      </w:r>
      <w:r w:rsidRPr="00A23A0A">
        <w:rPr>
          <w:spacing w:val="-1"/>
        </w:rPr>
        <w:t>a</w:t>
      </w:r>
      <w:r w:rsidRPr="00A23A0A">
        <w:t>nd the</w:t>
      </w:r>
      <w:r w:rsidRPr="00A23A0A">
        <w:rPr>
          <w:spacing w:val="-1"/>
        </w:rPr>
        <w:t xml:space="preserve"> </w:t>
      </w:r>
      <w:r w:rsidRPr="00A23A0A">
        <w:t>g</w:t>
      </w:r>
      <w:r w:rsidRPr="00A23A0A">
        <w:rPr>
          <w:spacing w:val="-1"/>
        </w:rPr>
        <w:t>e</w:t>
      </w:r>
      <w:r w:rsidRPr="00A23A0A">
        <w:t>n</w:t>
      </w:r>
      <w:r w:rsidRPr="00A23A0A">
        <w:rPr>
          <w:spacing w:val="-1"/>
        </w:rPr>
        <w:t>e</w:t>
      </w:r>
      <w:r w:rsidRPr="00A23A0A">
        <w:rPr>
          <w:spacing w:val="1"/>
        </w:rPr>
        <w:t>r</w:t>
      </w:r>
      <w:r w:rsidRPr="00A23A0A">
        <w:rPr>
          <w:spacing w:val="-1"/>
        </w:rPr>
        <w:t>a</w:t>
      </w:r>
      <w:r w:rsidRPr="00A23A0A">
        <w:t>l popul</w:t>
      </w:r>
      <w:r w:rsidRPr="00A23A0A">
        <w:rPr>
          <w:spacing w:val="-1"/>
        </w:rPr>
        <w:t>a</w:t>
      </w:r>
      <w:r w:rsidRPr="00A23A0A">
        <w:t>tion</w:t>
      </w:r>
      <w:r w:rsidRPr="00A23A0A" w:rsidR="0056496D">
        <w:t xml:space="preserve">.  </w:t>
      </w:r>
      <w:r w:rsidRPr="00A23A0A">
        <w:rPr>
          <w:spacing w:val="2"/>
        </w:rPr>
        <w:t>While the emphasis on evidence-based practices will continue, there is a need to develop and create new interventions and technologies and in turn, to establish the evidence</w:t>
      </w:r>
      <w:r w:rsidRPr="00A23A0A" w:rsidR="0056496D">
        <w:rPr>
          <w:color w:val="212121"/>
        </w:rPr>
        <w:t xml:space="preserve">.  </w:t>
      </w:r>
      <w:r w:rsidRPr="00A23A0A">
        <w:rPr>
          <w:color w:val="212121"/>
        </w:rPr>
        <w:t>SAM</w:t>
      </w:r>
      <w:r w:rsidRPr="00A23A0A" w:rsidR="006163C6">
        <w:rPr>
          <w:color w:val="212121"/>
        </w:rPr>
        <w:t>HSA supports states</w:t>
      </w:r>
      <w:r w:rsidRPr="00A23A0A" w:rsidR="00CA3F64">
        <w:rPr>
          <w:color w:val="212121"/>
        </w:rPr>
        <w:t>’</w:t>
      </w:r>
      <w:r w:rsidRPr="00A23A0A" w:rsidR="006163C6">
        <w:rPr>
          <w:color w:val="212121"/>
        </w:rPr>
        <w:t xml:space="preserve"> use of the block g</w:t>
      </w:r>
      <w:r w:rsidRPr="00A23A0A">
        <w:rPr>
          <w:color w:val="212121"/>
        </w:rPr>
        <w:t>rants for this purpose</w:t>
      </w:r>
      <w:r w:rsidRPr="00A23A0A" w:rsidR="0056496D">
        <w:rPr>
          <w:color w:val="212121"/>
        </w:rPr>
        <w:t xml:space="preserve">.  </w:t>
      </w:r>
      <w:r w:rsidRPr="00A23A0A">
        <w:rPr>
          <w:color w:val="212121"/>
        </w:rPr>
        <w:t>The</w:t>
      </w:r>
      <w:r w:rsidRPr="00A23A0A">
        <w:rPr>
          <w:color w:val="000000"/>
          <w:spacing w:val="-1"/>
        </w:rPr>
        <w:t xml:space="preserve"> </w:t>
      </w:r>
      <w:r w:rsidRPr="00A23A0A" w:rsidR="002F786A">
        <w:rPr>
          <w:color w:val="000000"/>
        </w:rPr>
        <w:t xml:space="preserve">NQF </w:t>
      </w:r>
      <w:r w:rsidRPr="00A23A0A">
        <w:rPr>
          <w:color w:val="000000"/>
          <w:spacing w:val="-1"/>
        </w:rPr>
        <w:t>a</w:t>
      </w:r>
      <w:r w:rsidRPr="00A23A0A">
        <w:rPr>
          <w:color w:val="000000"/>
        </w:rPr>
        <w:t>nd the</w:t>
      </w:r>
      <w:r w:rsidRPr="00A23A0A">
        <w:rPr>
          <w:color w:val="000000"/>
          <w:spacing w:val="3"/>
        </w:rPr>
        <w:t xml:space="preserve"> </w:t>
      </w:r>
      <w:r w:rsidRPr="00A23A0A">
        <w:rPr>
          <w:color w:val="000000"/>
          <w:spacing w:val="-4"/>
        </w:rPr>
        <w:t>I</w:t>
      </w:r>
      <w:r w:rsidRPr="00A23A0A">
        <w:rPr>
          <w:color w:val="000000"/>
          <w:spacing w:val="-1"/>
        </w:rPr>
        <w:t>O</w:t>
      </w:r>
      <w:r w:rsidRPr="00A23A0A">
        <w:rPr>
          <w:color w:val="000000"/>
          <w:spacing w:val="2"/>
        </w:rPr>
        <w:t>M</w:t>
      </w:r>
      <w:r w:rsidRPr="00A23A0A" w:rsidR="001C4EF1">
        <w:rPr>
          <w:color w:val="000000"/>
          <w:spacing w:val="2"/>
        </w:rPr>
        <w:t>/NASEM</w:t>
      </w:r>
      <w:r w:rsidRPr="00A23A0A">
        <w:rPr>
          <w:color w:val="000000"/>
          <w:spacing w:val="-1"/>
        </w:rPr>
        <w:t xml:space="preserve"> </w:t>
      </w:r>
      <w:r w:rsidRPr="00A23A0A">
        <w:rPr>
          <w:color w:val="000000"/>
          <w:spacing w:val="1"/>
        </w:rPr>
        <w:t>r</w:t>
      </w:r>
      <w:r w:rsidRPr="00A23A0A">
        <w:rPr>
          <w:color w:val="000000"/>
          <w:spacing w:val="-1"/>
        </w:rPr>
        <w:t>ec</w:t>
      </w:r>
      <w:r w:rsidRPr="00A23A0A">
        <w:rPr>
          <w:color w:val="000000"/>
        </w:rPr>
        <w:t>omm</w:t>
      </w:r>
      <w:r w:rsidRPr="00A23A0A">
        <w:rPr>
          <w:color w:val="000000"/>
          <w:spacing w:val="-1"/>
        </w:rPr>
        <w:t>e</w:t>
      </w:r>
      <w:r w:rsidRPr="00A23A0A">
        <w:rPr>
          <w:color w:val="000000"/>
        </w:rPr>
        <w:t>n</w:t>
      </w:r>
      <w:r w:rsidRPr="00A23A0A">
        <w:rPr>
          <w:color w:val="000000"/>
          <w:spacing w:val="2"/>
        </w:rPr>
        <w:t>d</w:t>
      </w:r>
      <w:r w:rsidRPr="00A23A0A" w:rsidR="00123529">
        <w:rPr>
          <w:color w:val="000000"/>
          <w:spacing w:val="2"/>
        </w:rPr>
        <w:t xml:space="preserve"> </w:t>
      </w:r>
      <w:r w:rsidRPr="00A23A0A">
        <w:rPr>
          <w:color w:val="000000"/>
        </w:rPr>
        <w:t>th</w:t>
      </w:r>
      <w:r w:rsidRPr="00A23A0A">
        <w:rPr>
          <w:color w:val="000000"/>
          <w:spacing w:val="-1"/>
        </w:rPr>
        <w:t>a</w:t>
      </w:r>
      <w:r w:rsidRPr="00A23A0A">
        <w:rPr>
          <w:color w:val="000000"/>
        </w:rPr>
        <w:t>t</w:t>
      </w:r>
      <w:r w:rsidRPr="00A23A0A">
        <w:rPr>
          <w:color w:val="000000"/>
          <w:spacing w:val="2"/>
        </w:rPr>
        <w:t xml:space="preserve"> </w:t>
      </w:r>
      <w:r w:rsidRPr="00A23A0A">
        <w:rPr>
          <w:color w:val="000000"/>
          <w:spacing w:val="-1"/>
        </w:rPr>
        <w:t>e</w:t>
      </w:r>
      <w:r w:rsidRPr="00A23A0A">
        <w:rPr>
          <w:color w:val="000000"/>
        </w:rPr>
        <w:t>vid</w:t>
      </w:r>
      <w:r w:rsidRPr="00A23A0A">
        <w:rPr>
          <w:color w:val="000000"/>
          <w:spacing w:val="-1"/>
        </w:rPr>
        <w:t>e</w:t>
      </w:r>
      <w:r w:rsidRPr="00A23A0A">
        <w:rPr>
          <w:color w:val="000000"/>
        </w:rPr>
        <w:t>n</w:t>
      </w:r>
      <w:r w:rsidRPr="00A23A0A">
        <w:rPr>
          <w:color w:val="000000"/>
          <w:spacing w:val="-1"/>
        </w:rPr>
        <w:t xml:space="preserve">ce </w:t>
      </w:r>
      <w:r w:rsidRPr="00A23A0A">
        <w:rPr>
          <w:color w:val="000000"/>
        </w:rPr>
        <w:t>pl</w:t>
      </w:r>
      <w:r w:rsidRPr="00A23A0A">
        <w:rPr>
          <w:color w:val="000000"/>
          <w:spacing w:val="1"/>
        </w:rPr>
        <w:t>a</w:t>
      </w:r>
      <w:r w:rsidRPr="00A23A0A">
        <w:rPr>
          <w:color w:val="000000"/>
        </w:rPr>
        <w:t>y</w:t>
      </w:r>
      <w:r w:rsidRPr="00A23A0A">
        <w:rPr>
          <w:color w:val="000000"/>
          <w:spacing w:val="-3"/>
        </w:rPr>
        <w:t xml:space="preserve"> </w:t>
      </w:r>
      <w:r w:rsidRPr="00A23A0A">
        <w:rPr>
          <w:color w:val="000000"/>
        </w:rPr>
        <w:t>a</w:t>
      </w:r>
      <w:r w:rsidRPr="00A23A0A">
        <w:rPr>
          <w:color w:val="000000"/>
          <w:spacing w:val="-1"/>
        </w:rPr>
        <w:t xml:space="preserve"> cr</w:t>
      </w:r>
      <w:r w:rsidRPr="00A23A0A">
        <w:rPr>
          <w:color w:val="000000"/>
        </w:rPr>
        <w:t>iti</w:t>
      </w:r>
      <w:r w:rsidRPr="00A23A0A">
        <w:rPr>
          <w:color w:val="000000"/>
          <w:spacing w:val="-1"/>
        </w:rPr>
        <w:t>ca</w:t>
      </w:r>
      <w:r w:rsidRPr="00A23A0A">
        <w:rPr>
          <w:color w:val="000000"/>
        </w:rPr>
        <w:t xml:space="preserve">l </w:t>
      </w:r>
      <w:r w:rsidRPr="00A23A0A">
        <w:rPr>
          <w:color w:val="000000"/>
          <w:spacing w:val="-1"/>
        </w:rPr>
        <w:t>r</w:t>
      </w:r>
      <w:r w:rsidRPr="00A23A0A">
        <w:rPr>
          <w:color w:val="000000"/>
        </w:rPr>
        <w:t>o</w:t>
      </w:r>
      <w:r w:rsidRPr="00A23A0A">
        <w:rPr>
          <w:color w:val="000000"/>
          <w:spacing w:val="2"/>
        </w:rPr>
        <w:t>l</w:t>
      </w:r>
      <w:r w:rsidRPr="00A23A0A">
        <w:rPr>
          <w:color w:val="000000"/>
        </w:rPr>
        <w:t>e</w:t>
      </w:r>
      <w:r w:rsidRPr="00A23A0A">
        <w:rPr>
          <w:color w:val="000000"/>
          <w:spacing w:val="-1"/>
        </w:rPr>
        <w:t xml:space="preserve"> </w:t>
      </w:r>
      <w:r w:rsidRPr="00A23A0A">
        <w:rPr>
          <w:color w:val="000000"/>
        </w:rPr>
        <w:t>in d</w:t>
      </w:r>
      <w:r w:rsidRPr="00A23A0A">
        <w:rPr>
          <w:color w:val="000000"/>
          <w:spacing w:val="-1"/>
        </w:rPr>
        <w:t>e</w:t>
      </w:r>
      <w:r w:rsidRPr="00A23A0A">
        <w:rPr>
          <w:color w:val="000000"/>
        </w:rPr>
        <w:t>s</w:t>
      </w:r>
      <w:r w:rsidRPr="00A23A0A">
        <w:rPr>
          <w:color w:val="000000"/>
          <w:spacing w:val="2"/>
        </w:rPr>
        <w:t>i</w:t>
      </w:r>
      <w:r w:rsidRPr="00A23A0A">
        <w:rPr>
          <w:color w:val="000000"/>
          <w:spacing w:val="-3"/>
        </w:rPr>
        <w:t>g</w:t>
      </w:r>
      <w:r w:rsidRPr="00A23A0A">
        <w:rPr>
          <w:color w:val="000000"/>
        </w:rPr>
        <w:t>ni</w:t>
      </w:r>
      <w:r w:rsidRPr="00A23A0A">
        <w:rPr>
          <w:color w:val="000000"/>
          <w:spacing w:val="2"/>
        </w:rPr>
        <w:t>n</w:t>
      </w:r>
      <w:r w:rsidRPr="00A23A0A">
        <w:rPr>
          <w:color w:val="000000"/>
        </w:rPr>
        <w:t>g h</w:t>
      </w:r>
      <w:r w:rsidRPr="00A23A0A">
        <w:rPr>
          <w:color w:val="000000"/>
          <w:spacing w:val="-1"/>
        </w:rPr>
        <w:t>ea</w:t>
      </w:r>
      <w:r w:rsidRPr="00A23A0A">
        <w:rPr>
          <w:color w:val="000000"/>
        </w:rPr>
        <w:t>lth b</w:t>
      </w:r>
      <w:r w:rsidRPr="00A23A0A">
        <w:rPr>
          <w:color w:val="000000"/>
          <w:spacing w:val="-1"/>
        </w:rPr>
        <w:t>e</w:t>
      </w:r>
      <w:r w:rsidRPr="00A23A0A">
        <w:rPr>
          <w:color w:val="000000"/>
          <w:spacing w:val="2"/>
        </w:rPr>
        <w:t>n</w:t>
      </w:r>
      <w:r w:rsidRPr="00A23A0A">
        <w:rPr>
          <w:color w:val="000000"/>
          <w:spacing w:val="-1"/>
        </w:rPr>
        <w:t>ef</w:t>
      </w:r>
      <w:r w:rsidRPr="00A23A0A">
        <w:rPr>
          <w:color w:val="000000"/>
        </w:rPr>
        <w:t xml:space="preserve">its </w:t>
      </w:r>
      <w:r w:rsidRPr="00A23A0A">
        <w:rPr>
          <w:color w:val="000000"/>
          <w:spacing w:val="-1"/>
        </w:rPr>
        <w:t>f</w:t>
      </w:r>
      <w:r w:rsidRPr="00A23A0A">
        <w:rPr>
          <w:color w:val="000000"/>
        </w:rPr>
        <w:t>or</w:t>
      </w:r>
      <w:r w:rsidRPr="00A23A0A">
        <w:rPr>
          <w:color w:val="000000"/>
          <w:spacing w:val="-1"/>
        </w:rPr>
        <w:t xml:space="preserve"> </w:t>
      </w:r>
      <w:r w:rsidRPr="00A23A0A">
        <w:rPr>
          <w:color w:val="000000"/>
        </w:rPr>
        <w:t>in</w:t>
      </w:r>
      <w:r w:rsidRPr="00A23A0A">
        <w:rPr>
          <w:color w:val="000000"/>
          <w:spacing w:val="2"/>
        </w:rPr>
        <w:t>d</w:t>
      </w:r>
      <w:r w:rsidRPr="00A23A0A">
        <w:rPr>
          <w:color w:val="000000"/>
        </w:rPr>
        <w:t>ividu</w:t>
      </w:r>
      <w:r w:rsidRPr="00A23A0A">
        <w:rPr>
          <w:color w:val="000000"/>
          <w:spacing w:val="-1"/>
        </w:rPr>
        <w:t>a</w:t>
      </w:r>
      <w:r w:rsidRPr="00A23A0A">
        <w:rPr>
          <w:color w:val="000000"/>
        </w:rPr>
        <w:t xml:space="preserve">ls </w:t>
      </w:r>
      <w:r w:rsidRPr="00A23A0A">
        <w:rPr>
          <w:color w:val="000000"/>
          <w:spacing w:val="-1"/>
        </w:rPr>
        <w:t>e</w:t>
      </w:r>
      <w:r w:rsidRPr="00A23A0A">
        <w:rPr>
          <w:color w:val="000000"/>
        </w:rPr>
        <w:t>n</w:t>
      </w:r>
      <w:r w:rsidRPr="00A23A0A">
        <w:rPr>
          <w:color w:val="000000"/>
          <w:spacing w:val="-1"/>
        </w:rPr>
        <w:t>r</w:t>
      </w:r>
      <w:r w:rsidRPr="00A23A0A">
        <w:rPr>
          <w:color w:val="000000"/>
        </w:rPr>
        <w:t>oll</w:t>
      </w:r>
      <w:r w:rsidRPr="00A23A0A">
        <w:rPr>
          <w:color w:val="000000"/>
          <w:spacing w:val="-1"/>
        </w:rPr>
        <w:t>e</w:t>
      </w:r>
      <w:r w:rsidRPr="00A23A0A">
        <w:rPr>
          <w:color w:val="000000"/>
        </w:rPr>
        <w:t xml:space="preserve">d in </w:t>
      </w:r>
      <w:r w:rsidRPr="00A23A0A">
        <w:rPr>
          <w:color w:val="000000"/>
          <w:spacing w:val="-1"/>
        </w:rPr>
        <w:t>c</w:t>
      </w:r>
      <w:r w:rsidRPr="00A23A0A">
        <w:rPr>
          <w:color w:val="000000"/>
        </w:rPr>
        <w:t>omm</w:t>
      </w:r>
      <w:r w:rsidRPr="00A23A0A">
        <w:rPr>
          <w:color w:val="000000"/>
          <w:spacing w:val="-1"/>
        </w:rPr>
        <w:t>e</w:t>
      </w:r>
      <w:r w:rsidRPr="00A23A0A">
        <w:rPr>
          <w:color w:val="000000"/>
          <w:spacing w:val="1"/>
        </w:rPr>
        <w:t>r</w:t>
      </w:r>
      <w:r w:rsidRPr="00A23A0A">
        <w:rPr>
          <w:color w:val="000000"/>
          <w:spacing w:val="-1"/>
        </w:rPr>
        <w:t>c</w:t>
      </w:r>
      <w:r w:rsidRPr="00A23A0A">
        <w:rPr>
          <w:color w:val="000000"/>
        </w:rPr>
        <w:t>i</w:t>
      </w:r>
      <w:r w:rsidRPr="00A23A0A">
        <w:rPr>
          <w:color w:val="000000"/>
          <w:spacing w:val="-1"/>
        </w:rPr>
        <w:t>a</w:t>
      </w:r>
      <w:r w:rsidRPr="00A23A0A">
        <w:rPr>
          <w:color w:val="000000"/>
        </w:rPr>
        <w:t>l insu</w:t>
      </w:r>
      <w:r w:rsidRPr="00A23A0A">
        <w:rPr>
          <w:color w:val="000000"/>
          <w:spacing w:val="-1"/>
        </w:rPr>
        <w:t>ra</w:t>
      </w:r>
      <w:r w:rsidRPr="00A23A0A">
        <w:rPr>
          <w:color w:val="000000"/>
        </w:rPr>
        <w:t>n</w:t>
      </w:r>
      <w:r w:rsidRPr="00A23A0A">
        <w:rPr>
          <w:color w:val="000000"/>
          <w:spacing w:val="-1"/>
        </w:rPr>
        <w:t>ce</w:t>
      </w:r>
      <w:r w:rsidRPr="00A23A0A">
        <w:rPr>
          <w:color w:val="000000"/>
        </w:rPr>
        <w:t xml:space="preserve">, </w:t>
      </w:r>
      <w:r w:rsidRPr="00A23A0A">
        <w:rPr>
          <w:color w:val="000000"/>
          <w:spacing w:val="2"/>
        </w:rPr>
        <w:t>M</w:t>
      </w:r>
      <w:r w:rsidRPr="00A23A0A">
        <w:rPr>
          <w:color w:val="000000"/>
          <w:spacing w:val="-1"/>
        </w:rPr>
        <w:t>e</w:t>
      </w:r>
      <w:r w:rsidRPr="00A23A0A">
        <w:rPr>
          <w:color w:val="000000"/>
        </w:rPr>
        <w:t>di</w:t>
      </w:r>
      <w:r w:rsidRPr="00A23A0A">
        <w:rPr>
          <w:color w:val="000000"/>
          <w:spacing w:val="-1"/>
        </w:rPr>
        <w:t>ca</w:t>
      </w:r>
      <w:r w:rsidRPr="00A23A0A">
        <w:rPr>
          <w:color w:val="000000"/>
        </w:rPr>
        <w:t xml:space="preserve">id, </w:t>
      </w:r>
      <w:r w:rsidRPr="00A23A0A">
        <w:rPr>
          <w:color w:val="000000"/>
          <w:spacing w:val="-1"/>
        </w:rPr>
        <w:t>a</w:t>
      </w:r>
      <w:r w:rsidRPr="00A23A0A">
        <w:rPr>
          <w:color w:val="000000"/>
        </w:rPr>
        <w:t>nd</w:t>
      </w:r>
      <w:r w:rsidRPr="00A23A0A">
        <w:rPr>
          <w:color w:val="000000"/>
          <w:spacing w:val="2"/>
        </w:rPr>
        <w:t xml:space="preserve"> </w:t>
      </w:r>
      <w:r w:rsidRPr="00A23A0A">
        <w:rPr>
          <w:color w:val="000000"/>
        </w:rPr>
        <w:t>M</w:t>
      </w:r>
      <w:r w:rsidRPr="00A23A0A">
        <w:rPr>
          <w:color w:val="000000"/>
          <w:spacing w:val="-1"/>
        </w:rPr>
        <w:t>e</w:t>
      </w:r>
      <w:r w:rsidRPr="00A23A0A">
        <w:rPr>
          <w:color w:val="000000"/>
        </w:rPr>
        <w:t>di</w:t>
      </w:r>
      <w:r w:rsidRPr="00A23A0A">
        <w:rPr>
          <w:color w:val="000000"/>
          <w:spacing w:val="-1"/>
        </w:rPr>
        <w:t>ca</w:t>
      </w:r>
      <w:r w:rsidRPr="00A23A0A">
        <w:rPr>
          <w:color w:val="000000"/>
          <w:spacing w:val="1"/>
        </w:rPr>
        <w:t>r</w:t>
      </w:r>
      <w:r w:rsidRPr="00A23A0A">
        <w:rPr>
          <w:color w:val="000000"/>
          <w:spacing w:val="-1"/>
        </w:rPr>
        <w:t>e.</w:t>
      </w:r>
    </w:p>
    <w:p w:rsidR="00C64735" w:rsidRPr="00A23A0A" w:rsidP="00DF5974" w14:paraId="159E944B" w14:textId="60AFDCF9">
      <w:r w:rsidRPr="00A23A0A">
        <w:rPr>
          <w:spacing w:val="-1"/>
        </w:rPr>
        <w:t>T</w:t>
      </w:r>
      <w:r w:rsidRPr="00A23A0A">
        <w:t xml:space="preserve">o </w:t>
      </w:r>
      <w:r w:rsidRPr="00A23A0A">
        <w:rPr>
          <w:spacing w:val="-1"/>
        </w:rPr>
        <w:t>re</w:t>
      </w:r>
      <w:r w:rsidRPr="00A23A0A">
        <w:t>spond to th</w:t>
      </w:r>
      <w:r w:rsidRPr="00A23A0A">
        <w:rPr>
          <w:spacing w:val="-1"/>
        </w:rPr>
        <w:t>e</w:t>
      </w:r>
      <w:r w:rsidRPr="00A23A0A">
        <w:t>se</w:t>
      </w:r>
      <w:r w:rsidRPr="00A23A0A">
        <w:rPr>
          <w:spacing w:val="-1"/>
        </w:rPr>
        <w:t xml:space="preserve"> </w:t>
      </w:r>
      <w:r w:rsidRPr="00A23A0A">
        <w:t>inqu</w:t>
      </w:r>
      <w:r w:rsidRPr="00A23A0A">
        <w:rPr>
          <w:spacing w:val="2"/>
        </w:rPr>
        <w:t>i</w:t>
      </w:r>
      <w:r w:rsidRPr="00A23A0A">
        <w:rPr>
          <w:spacing w:val="-1"/>
        </w:rPr>
        <w:t>r</w:t>
      </w:r>
      <w:r w:rsidRPr="00A23A0A">
        <w:t>i</w:t>
      </w:r>
      <w:r w:rsidRPr="00A23A0A">
        <w:rPr>
          <w:spacing w:val="-1"/>
        </w:rPr>
        <w:t>e</w:t>
      </w:r>
      <w:r w:rsidRPr="00A23A0A">
        <w:t xml:space="preserve">s </w:t>
      </w:r>
      <w:r w:rsidRPr="00A23A0A">
        <w:rPr>
          <w:spacing w:val="-1"/>
        </w:rPr>
        <w:t>a</w:t>
      </w:r>
      <w:r w:rsidRPr="00A23A0A">
        <w:t xml:space="preserve">nd </w:t>
      </w:r>
      <w:r w:rsidRPr="00A23A0A">
        <w:rPr>
          <w:spacing w:val="-1"/>
        </w:rPr>
        <w:t>r</w:t>
      </w:r>
      <w:r w:rsidRPr="00A23A0A">
        <w:rPr>
          <w:spacing w:val="1"/>
        </w:rPr>
        <w:t>e</w:t>
      </w:r>
      <w:r w:rsidRPr="00A23A0A">
        <w:rPr>
          <w:spacing w:val="-1"/>
        </w:rPr>
        <w:t>c</w:t>
      </w:r>
      <w:r w:rsidRPr="00A23A0A">
        <w:t>omm</w:t>
      </w:r>
      <w:r w:rsidRPr="00A23A0A">
        <w:rPr>
          <w:spacing w:val="-1"/>
        </w:rPr>
        <w:t>e</w:t>
      </w:r>
      <w:r w:rsidRPr="00A23A0A">
        <w:t>nd</w:t>
      </w:r>
      <w:r w:rsidRPr="00A23A0A">
        <w:rPr>
          <w:spacing w:val="-1"/>
        </w:rPr>
        <w:t>a</w:t>
      </w:r>
      <w:r w:rsidRPr="00A23A0A">
        <w:t>tio</w:t>
      </w:r>
      <w:r w:rsidRPr="00A23A0A">
        <w:rPr>
          <w:spacing w:val="2"/>
        </w:rPr>
        <w:t>n</w:t>
      </w:r>
      <w:r w:rsidRPr="00A23A0A">
        <w:t>s, S</w:t>
      </w:r>
      <w:r w:rsidRPr="00A23A0A">
        <w:rPr>
          <w:spacing w:val="-1"/>
        </w:rPr>
        <w:t>A</w:t>
      </w:r>
      <w:r w:rsidRPr="00A23A0A">
        <w:t>M</w:t>
      </w:r>
      <w:r w:rsidRPr="00A23A0A">
        <w:rPr>
          <w:spacing w:val="-1"/>
        </w:rPr>
        <w:t>H</w:t>
      </w:r>
      <w:r w:rsidRPr="00A23A0A">
        <w:t>SA</w:t>
      </w:r>
      <w:r w:rsidRPr="00A23A0A">
        <w:rPr>
          <w:spacing w:val="-1"/>
        </w:rPr>
        <w:t xml:space="preserve"> </w:t>
      </w:r>
      <w:r w:rsidRPr="00A23A0A">
        <w:t>h</w:t>
      </w:r>
      <w:r w:rsidRPr="00A23A0A">
        <w:rPr>
          <w:spacing w:val="-1"/>
        </w:rPr>
        <w:t>a</w:t>
      </w:r>
      <w:r w:rsidRPr="00A23A0A">
        <w:t>s und</w:t>
      </w:r>
      <w:r w:rsidRPr="00A23A0A">
        <w:rPr>
          <w:spacing w:val="-1"/>
        </w:rPr>
        <w:t>er</w:t>
      </w:r>
      <w:r w:rsidRPr="00A23A0A">
        <w:t>t</w:t>
      </w:r>
      <w:r w:rsidRPr="00A23A0A">
        <w:rPr>
          <w:spacing w:val="1"/>
        </w:rPr>
        <w:t>a</w:t>
      </w:r>
      <w:r w:rsidRPr="00A23A0A">
        <w:t>k</w:t>
      </w:r>
      <w:r w:rsidRPr="00A23A0A">
        <w:rPr>
          <w:spacing w:val="-1"/>
        </w:rPr>
        <w:t>e</w:t>
      </w:r>
      <w:r w:rsidRPr="00A23A0A">
        <w:t>n s</w:t>
      </w:r>
      <w:r w:rsidRPr="00A23A0A">
        <w:rPr>
          <w:spacing w:val="-1"/>
        </w:rPr>
        <w:t>e</w:t>
      </w:r>
      <w:r w:rsidRPr="00A23A0A">
        <w:t>v</w:t>
      </w:r>
      <w:r w:rsidRPr="00A23A0A">
        <w:rPr>
          <w:spacing w:val="-1"/>
        </w:rPr>
        <w:t>e</w:t>
      </w:r>
      <w:r w:rsidRPr="00A23A0A">
        <w:rPr>
          <w:spacing w:val="1"/>
        </w:rPr>
        <w:t>r</w:t>
      </w:r>
      <w:r w:rsidRPr="00A23A0A">
        <w:rPr>
          <w:spacing w:val="-1"/>
        </w:rPr>
        <w:t>a</w:t>
      </w:r>
      <w:r w:rsidRPr="00A23A0A">
        <w:t xml:space="preserve">l </w:t>
      </w:r>
      <w:r w:rsidRPr="00A23A0A">
        <w:rPr>
          <w:spacing w:val="-1"/>
        </w:rPr>
        <w:t>ac</w:t>
      </w:r>
      <w:r w:rsidRPr="00A23A0A">
        <w:t>tiviti</w:t>
      </w:r>
      <w:r w:rsidRPr="00A23A0A">
        <w:rPr>
          <w:spacing w:val="-1"/>
        </w:rPr>
        <w:t>e</w:t>
      </w:r>
      <w:r w:rsidRPr="00A23A0A">
        <w:t>s</w:t>
      </w:r>
      <w:r w:rsidRPr="00A23A0A" w:rsidR="5732390E">
        <w:t xml:space="preserve">.  </w:t>
      </w:r>
      <w:r w:rsidRPr="00A23A0A" w:rsidR="42D05E44">
        <w:t>SAMHSA’s Evidence Based Practices Resource Center</w:t>
      </w:r>
      <w:r w:rsidRPr="00A23A0A" w:rsidR="07CF84D3">
        <w:t xml:space="preserve"> (EBPRC)</w:t>
      </w:r>
      <w:r w:rsidRPr="00A23A0A" w:rsidR="42D05E44">
        <w:t xml:space="preserve"> </w:t>
      </w:r>
      <w:r w:rsidRPr="00A23A0A" w:rsidR="59E20E8D">
        <w:t xml:space="preserve">assesses the research evaluating an intervention's impact on outcomes and provides information on available resources to facilitate the effective dissemination and implementation of the program.  </w:t>
      </w:r>
      <w:r w:rsidRPr="00A23A0A" w:rsidR="7112A2DF">
        <w:t xml:space="preserve">SAMHSA’s </w:t>
      </w:r>
      <w:r w:rsidRPr="00A23A0A" w:rsidR="3E398EC9">
        <w:t xml:space="preserve">EBPRC </w:t>
      </w:r>
      <w:r w:rsidRPr="00A23A0A" w:rsidR="7112A2DF">
        <w:t>provides the information &amp; tools needed to incorporate evidence-based practices into communities or clinical settings.</w:t>
      </w:r>
    </w:p>
    <w:p w:rsidR="00710E1F" w:rsidRPr="00400EB6" w14:paraId="723F52E6" w14:textId="1210AFCD">
      <w:pPr>
        <w:rPr>
          <w:spacing w:val="-1"/>
        </w:rPr>
      </w:pPr>
      <w:bookmarkStart w:id="220" w:name="_Hlk122632023"/>
      <w:r w:rsidRPr="00A23A0A">
        <w:t>S</w:t>
      </w:r>
      <w:r w:rsidRPr="00A23A0A">
        <w:rPr>
          <w:spacing w:val="-1"/>
        </w:rPr>
        <w:t>A</w:t>
      </w:r>
      <w:r w:rsidRPr="00A23A0A">
        <w:t>M</w:t>
      </w:r>
      <w:r w:rsidRPr="00A23A0A">
        <w:rPr>
          <w:spacing w:val="-1"/>
        </w:rPr>
        <w:t>H</w:t>
      </w:r>
      <w:r w:rsidRPr="00A23A0A">
        <w:t>SA</w:t>
      </w:r>
      <w:r w:rsidRPr="00A23A0A">
        <w:rPr>
          <w:spacing w:val="-1"/>
        </w:rPr>
        <w:t xml:space="preserve"> re</w:t>
      </w:r>
      <w:r w:rsidRPr="00A23A0A">
        <w:t>vi</w:t>
      </w:r>
      <w:r w:rsidRPr="00A23A0A">
        <w:rPr>
          <w:spacing w:val="1"/>
        </w:rPr>
        <w:t>e</w:t>
      </w:r>
      <w:r w:rsidRPr="00A23A0A">
        <w:rPr>
          <w:spacing w:val="-1"/>
        </w:rPr>
        <w:t>we</w:t>
      </w:r>
      <w:r w:rsidRPr="00A23A0A">
        <w:t xml:space="preserve">d </w:t>
      </w:r>
      <w:r w:rsidRPr="00A23A0A">
        <w:rPr>
          <w:spacing w:val="-1"/>
        </w:rPr>
        <w:t>a</w:t>
      </w:r>
      <w:r w:rsidRPr="00A23A0A">
        <w:t>nd analyzed the</w:t>
      </w:r>
      <w:r w:rsidRPr="00A23A0A">
        <w:rPr>
          <w:spacing w:val="1"/>
        </w:rPr>
        <w:t xml:space="preserve"> </w:t>
      </w:r>
      <w:r w:rsidRPr="00A23A0A">
        <w:rPr>
          <w:spacing w:val="-1"/>
        </w:rPr>
        <w:t>c</w:t>
      </w:r>
      <w:r w:rsidRPr="00A23A0A">
        <w:t>u</w:t>
      </w:r>
      <w:r w:rsidRPr="00A23A0A">
        <w:rPr>
          <w:spacing w:val="-1"/>
        </w:rPr>
        <w:t>rre</w:t>
      </w:r>
      <w:r w:rsidRPr="00A23A0A">
        <w:t xml:space="preserve">nt </w:t>
      </w:r>
      <w:r w:rsidRPr="00A23A0A">
        <w:rPr>
          <w:spacing w:val="-1"/>
        </w:rPr>
        <w:t>e</w:t>
      </w:r>
      <w:r w:rsidRPr="00A23A0A">
        <w:t>vid</w:t>
      </w:r>
      <w:r w:rsidRPr="00A23A0A">
        <w:rPr>
          <w:spacing w:val="-1"/>
        </w:rPr>
        <w:t>e</w:t>
      </w:r>
      <w:r w:rsidRPr="00A23A0A">
        <w:t>n</w:t>
      </w:r>
      <w:r w:rsidRPr="00A23A0A">
        <w:rPr>
          <w:spacing w:val="-1"/>
        </w:rPr>
        <w:t>c</w:t>
      </w:r>
      <w:r w:rsidRPr="00A23A0A">
        <w:t>e</w:t>
      </w:r>
      <w:r w:rsidRPr="00A23A0A">
        <w:rPr>
          <w:spacing w:val="1"/>
        </w:rPr>
        <w:t xml:space="preserve"> </w:t>
      </w:r>
      <w:r w:rsidRPr="00A23A0A">
        <w:rPr>
          <w:spacing w:val="-1"/>
        </w:rPr>
        <w:t>f</w:t>
      </w:r>
      <w:r w:rsidRPr="00A23A0A">
        <w:t>or</w:t>
      </w:r>
      <w:r w:rsidRPr="00A23A0A">
        <w:rPr>
          <w:spacing w:val="-1"/>
        </w:rPr>
        <w:t xml:space="preserve"> </w:t>
      </w:r>
      <w:r w:rsidRPr="00A23A0A">
        <w:t>a</w:t>
      </w:r>
      <w:r w:rsidRPr="00A23A0A">
        <w:rPr>
          <w:spacing w:val="1"/>
        </w:rPr>
        <w:t xml:space="preserve"> </w:t>
      </w:r>
      <w:r w:rsidRPr="00A23A0A">
        <w:rPr>
          <w:spacing w:val="-1"/>
        </w:rPr>
        <w:t>w</w:t>
      </w:r>
      <w:r w:rsidRPr="00A23A0A">
        <w:t>ide</w:t>
      </w:r>
      <w:r w:rsidRPr="00A23A0A">
        <w:rPr>
          <w:spacing w:val="-1"/>
        </w:rPr>
        <w:t xml:space="preserve"> ra</w:t>
      </w:r>
      <w:r w:rsidRPr="00A23A0A">
        <w:rPr>
          <w:spacing w:val="2"/>
        </w:rPr>
        <w:t>n</w:t>
      </w:r>
      <w:r w:rsidRPr="00A23A0A">
        <w:t>ge</w:t>
      </w:r>
      <w:r w:rsidRPr="00A23A0A">
        <w:rPr>
          <w:spacing w:val="-1"/>
        </w:rPr>
        <w:t xml:space="preserve"> </w:t>
      </w:r>
      <w:r w:rsidRPr="00A23A0A">
        <w:t>of</w:t>
      </w:r>
      <w:r w:rsidRPr="00A23A0A">
        <w:rPr>
          <w:spacing w:val="-1"/>
        </w:rPr>
        <w:t xml:space="preserve"> </w:t>
      </w:r>
      <w:r w:rsidRPr="00A23A0A">
        <w:t>int</w:t>
      </w:r>
      <w:r w:rsidRPr="00A23A0A">
        <w:rPr>
          <w:spacing w:val="-1"/>
        </w:rPr>
        <w:t>er</w:t>
      </w:r>
      <w:r w:rsidRPr="00A23A0A">
        <w:t>v</w:t>
      </w:r>
      <w:r w:rsidRPr="00A23A0A">
        <w:rPr>
          <w:spacing w:val="-1"/>
        </w:rPr>
        <w:t>e</w:t>
      </w:r>
      <w:r w:rsidRPr="00A23A0A">
        <w:t xml:space="preserve">ntions </w:t>
      </w:r>
      <w:r w:rsidRPr="00A23A0A" w:rsidR="65066499">
        <w:t xml:space="preserve">used with </w:t>
      </w:r>
      <w:r w:rsidRPr="00A23A0A">
        <w:t>ind</w:t>
      </w:r>
      <w:r w:rsidRPr="00A23A0A">
        <w:rPr>
          <w:spacing w:val="2"/>
        </w:rPr>
        <w:t>i</w:t>
      </w:r>
      <w:r w:rsidRPr="00A23A0A">
        <w:t>vidu</w:t>
      </w:r>
      <w:r w:rsidRPr="00A23A0A">
        <w:rPr>
          <w:spacing w:val="-1"/>
        </w:rPr>
        <w:t>a</w:t>
      </w:r>
      <w:r w:rsidRPr="00A23A0A">
        <w:t xml:space="preserve">ls </w:t>
      </w:r>
      <w:r w:rsidRPr="00A23A0A">
        <w:rPr>
          <w:spacing w:val="-1"/>
        </w:rPr>
        <w:t>w</w:t>
      </w:r>
      <w:r w:rsidRPr="00A23A0A">
        <w:t>ith m</w:t>
      </w:r>
      <w:r w:rsidRPr="00A23A0A">
        <w:rPr>
          <w:spacing w:val="-1"/>
        </w:rPr>
        <w:t>e</w:t>
      </w:r>
      <w:r w:rsidRPr="00A23A0A">
        <w:t>nt</w:t>
      </w:r>
      <w:r w:rsidRPr="00A23A0A">
        <w:rPr>
          <w:spacing w:val="-1"/>
        </w:rPr>
        <w:t>a</w:t>
      </w:r>
      <w:r w:rsidRPr="00A23A0A">
        <w:t>l</w:t>
      </w:r>
      <w:r w:rsidRPr="00A23A0A" w:rsidR="76CFE60E">
        <w:t xml:space="preserve"> illness</w:t>
      </w:r>
      <w:r w:rsidRPr="00A23A0A">
        <w:t xml:space="preserve"> </w:t>
      </w:r>
      <w:r w:rsidRPr="00A23A0A">
        <w:rPr>
          <w:spacing w:val="-1"/>
        </w:rPr>
        <w:t>a</w:t>
      </w:r>
      <w:r w:rsidRPr="00A23A0A">
        <w:t>nd subst</w:t>
      </w:r>
      <w:r w:rsidRPr="00A23A0A">
        <w:rPr>
          <w:spacing w:val="-1"/>
        </w:rPr>
        <w:t>a</w:t>
      </w:r>
      <w:r w:rsidRPr="00A23A0A">
        <w:t>n</w:t>
      </w:r>
      <w:r w:rsidRPr="00A23A0A">
        <w:rPr>
          <w:spacing w:val="-1"/>
        </w:rPr>
        <w:t>c</w:t>
      </w:r>
      <w:r w:rsidRPr="00A23A0A">
        <w:t>e</w:t>
      </w:r>
      <w:r w:rsidRPr="00A23A0A">
        <w:rPr>
          <w:spacing w:val="-1"/>
        </w:rPr>
        <w:t xml:space="preserve"> </w:t>
      </w:r>
      <w:r w:rsidRPr="00A23A0A">
        <w:t>use diso</w:t>
      </w:r>
      <w:r w:rsidRPr="00A23A0A">
        <w:rPr>
          <w:spacing w:val="-1"/>
        </w:rPr>
        <w:t>r</w:t>
      </w:r>
      <w:r w:rsidRPr="00A23A0A">
        <w:t>d</w:t>
      </w:r>
      <w:r w:rsidRPr="00A23A0A">
        <w:rPr>
          <w:spacing w:val="-1"/>
        </w:rPr>
        <w:t>er</w:t>
      </w:r>
      <w:r w:rsidRPr="00A23A0A">
        <w:t>s, in</w:t>
      </w:r>
      <w:r w:rsidRPr="00A23A0A">
        <w:rPr>
          <w:spacing w:val="-1"/>
        </w:rPr>
        <w:t>c</w:t>
      </w:r>
      <w:r w:rsidRPr="00A23A0A">
        <w:t>luding</w:t>
      </w:r>
      <w:r w:rsidRPr="00A23A0A">
        <w:rPr>
          <w:spacing w:val="2"/>
        </w:rPr>
        <w:t xml:space="preserve"> </w:t>
      </w:r>
      <w:r w:rsidRPr="00A23A0A">
        <w:rPr>
          <w:spacing w:val="-5"/>
        </w:rPr>
        <w:t>y</w:t>
      </w:r>
      <w:r w:rsidRPr="00A23A0A">
        <w:t>ou</w:t>
      </w:r>
      <w:r w:rsidRPr="00A23A0A">
        <w:rPr>
          <w:spacing w:val="2"/>
        </w:rPr>
        <w:t>t</w:t>
      </w:r>
      <w:r w:rsidRPr="00A23A0A">
        <w:t xml:space="preserve">h </w:t>
      </w:r>
      <w:r w:rsidRPr="00A23A0A">
        <w:rPr>
          <w:spacing w:val="-1"/>
        </w:rPr>
        <w:t>a</w:t>
      </w:r>
      <w:r w:rsidRPr="00A23A0A">
        <w:t xml:space="preserve">nd </w:t>
      </w:r>
      <w:r w:rsidRPr="00A23A0A">
        <w:rPr>
          <w:spacing w:val="-1"/>
        </w:rPr>
        <w:t>a</w:t>
      </w:r>
      <w:r w:rsidRPr="00A23A0A">
        <w:t xml:space="preserve">dults </w:t>
      </w:r>
      <w:r w:rsidRPr="00A23A0A">
        <w:rPr>
          <w:spacing w:val="-1"/>
        </w:rPr>
        <w:t>w</w:t>
      </w:r>
      <w:r w:rsidRPr="00A23A0A">
        <w:t xml:space="preserve">ith </w:t>
      </w:r>
      <w:r w:rsidRPr="00A23A0A" w:rsidR="7A5E67BB">
        <w:t>substance use disorders</w:t>
      </w:r>
      <w:r w:rsidRPr="00A23A0A">
        <w:t xml:space="preserve">, </w:t>
      </w:r>
      <w:r w:rsidRPr="00A23A0A">
        <w:rPr>
          <w:spacing w:val="-1"/>
        </w:rPr>
        <w:t>a</w:t>
      </w:r>
      <w:r w:rsidRPr="00A23A0A">
        <w:t>du</w:t>
      </w:r>
      <w:r w:rsidRPr="00A23A0A">
        <w:rPr>
          <w:spacing w:val="2"/>
        </w:rPr>
        <w:t>l</w:t>
      </w:r>
      <w:r w:rsidRPr="00A23A0A">
        <w:t xml:space="preserve">ts </w:t>
      </w:r>
      <w:r w:rsidRPr="00A23A0A">
        <w:rPr>
          <w:spacing w:val="-1"/>
        </w:rPr>
        <w:t>w</w:t>
      </w:r>
      <w:r w:rsidRPr="00A23A0A">
        <w:t xml:space="preserve">ith SMI, </w:t>
      </w:r>
      <w:r w:rsidRPr="00A23A0A">
        <w:rPr>
          <w:spacing w:val="-1"/>
        </w:rPr>
        <w:t>a</w:t>
      </w:r>
      <w:r w:rsidRPr="00A23A0A">
        <w:t xml:space="preserve">nd </w:t>
      </w:r>
      <w:r w:rsidRPr="00A23A0A">
        <w:rPr>
          <w:spacing w:val="-1"/>
        </w:rPr>
        <w:t>c</w:t>
      </w:r>
      <w:r w:rsidRPr="00A23A0A">
        <w:t>hild</w:t>
      </w:r>
      <w:r w:rsidRPr="00A23A0A">
        <w:rPr>
          <w:spacing w:val="-1"/>
        </w:rPr>
        <w:t>re</w:t>
      </w:r>
      <w:r w:rsidRPr="00A23A0A">
        <w:t xml:space="preserve">n </w:t>
      </w:r>
      <w:r w:rsidRPr="00A23A0A">
        <w:rPr>
          <w:spacing w:val="-1"/>
        </w:rPr>
        <w:t>a</w:t>
      </w:r>
      <w:r w:rsidRPr="00A23A0A">
        <w:t>nd</w:t>
      </w:r>
      <w:r w:rsidRPr="00A23A0A">
        <w:rPr>
          <w:spacing w:val="4"/>
        </w:rPr>
        <w:t xml:space="preserve"> </w:t>
      </w:r>
      <w:r w:rsidRPr="00A23A0A">
        <w:rPr>
          <w:spacing w:val="-5"/>
        </w:rPr>
        <w:t>y</w:t>
      </w:r>
      <w:r w:rsidRPr="00A23A0A">
        <w:t xml:space="preserve">outh </w:t>
      </w:r>
      <w:r w:rsidRPr="00A23A0A">
        <w:rPr>
          <w:spacing w:val="-1"/>
        </w:rPr>
        <w:t>w</w:t>
      </w:r>
      <w:r w:rsidRPr="00A23A0A">
        <w:t xml:space="preserve">ith </w:t>
      </w:r>
      <w:r w:rsidRPr="00A23A0A" w:rsidR="6BECAF8A">
        <w:t>SED</w:t>
      </w:r>
      <w:r w:rsidRPr="00A23A0A" w:rsidR="08279E13">
        <w:t xml:space="preserve">.  </w:t>
      </w:r>
      <w:r w:rsidRPr="00A23A0A" w:rsidR="4EFC7851">
        <w:rPr>
          <w:spacing w:val="-6"/>
        </w:rPr>
        <w:t xml:space="preserve">The </w:t>
      </w:r>
      <w:r w:rsidRPr="00A23A0A" w:rsidR="65066499">
        <w:t xml:space="preserve">recommendations </w:t>
      </w:r>
      <w:r w:rsidRPr="00A23A0A" w:rsidR="4EFC7851">
        <w:rPr>
          <w:spacing w:val="-6"/>
        </w:rPr>
        <w:t xml:space="preserve"> </w:t>
      </w:r>
      <w:r w:rsidRPr="00A23A0A">
        <w:t>build on the</w:t>
      </w:r>
      <w:r w:rsidRPr="00A23A0A">
        <w:rPr>
          <w:spacing w:val="-1"/>
        </w:rPr>
        <w:t xml:space="preserve"> e</w:t>
      </w:r>
      <w:r w:rsidRPr="00A23A0A">
        <w:t>vid</w:t>
      </w:r>
      <w:r w:rsidRPr="00A23A0A">
        <w:rPr>
          <w:spacing w:val="-1"/>
        </w:rPr>
        <w:t>e</w:t>
      </w:r>
      <w:r w:rsidRPr="00A23A0A">
        <w:t>n</w:t>
      </w:r>
      <w:r w:rsidRPr="00A23A0A">
        <w:rPr>
          <w:spacing w:val="1"/>
        </w:rPr>
        <w:t>c</w:t>
      </w:r>
      <w:r w:rsidRPr="00A23A0A">
        <w:t>e</w:t>
      </w:r>
      <w:r w:rsidRPr="00A23A0A">
        <w:rPr>
          <w:spacing w:val="-1"/>
        </w:rPr>
        <w:t xml:space="preserve"> a</w:t>
      </w:r>
      <w:r w:rsidRPr="00A23A0A">
        <w:t xml:space="preserve">nd </w:t>
      </w:r>
      <w:r w:rsidRPr="00A23A0A">
        <w:rPr>
          <w:spacing w:val="-1"/>
        </w:rPr>
        <w:t>c</w:t>
      </w:r>
      <w:r w:rsidRPr="00A23A0A">
        <w:t>on</w:t>
      </w:r>
      <w:r w:rsidRPr="00A23A0A">
        <w:rPr>
          <w:spacing w:val="2"/>
        </w:rPr>
        <w:t>s</w:t>
      </w:r>
      <w:r w:rsidRPr="00A23A0A">
        <w:rPr>
          <w:spacing w:val="-1"/>
        </w:rPr>
        <w:t>e</w:t>
      </w:r>
      <w:r w:rsidRPr="00A23A0A">
        <w:t>n</w:t>
      </w:r>
      <w:r w:rsidRPr="00A23A0A">
        <w:rPr>
          <w:spacing w:val="2"/>
        </w:rPr>
        <w:t>s</w:t>
      </w:r>
      <w:r w:rsidRPr="00A23A0A">
        <w:t>us st</w:t>
      </w:r>
      <w:r w:rsidRPr="00A23A0A">
        <w:rPr>
          <w:spacing w:val="-1"/>
        </w:rPr>
        <w:t>a</w:t>
      </w:r>
      <w:r w:rsidRPr="00A23A0A">
        <w:t>nd</w:t>
      </w:r>
      <w:r w:rsidRPr="00A23A0A">
        <w:rPr>
          <w:spacing w:val="-1"/>
        </w:rPr>
        <w:t>ar</w:t>
      </w:r>
      <w:r w:rsidRPr="00A23A0A">
        <w:t>ds th</w:t>
      </w:r>
      <w:r w:rsidRPr="00A23A0A">
        <w:rPr>
          <w:spacing w:val="-1"/>
        </w:rPr>
        <w:t>a</w:t>
      </w:r>
      <w:r w:rsidRPr="00A23A0A">
        <w:t>t h</w:t>
      </w:r>
      <w:r w:rsidRPr="00A23A0A">
        <w:rPr>
          <w:spacing w:val="-1"/>
        </w:rPr>
        <w:t>a</w:t>
      </w:r>
      <w:r w:rsidRPr="00A23A0A">
        <w:t>ve</w:t>
      </w:r>
      <w:r w:rsidRPr="00A23A0A">
        <w:rPr>
          <w:spacing w:val="-1"/>
        </w:rPr>
        <w:t xml:space="preserve"> </w:t>
      </w:r>
      <w:r w:rsidRPr="00A23A0A">
        <w:rPr>
          <w:spacing w:val="2"/>
        </w:rPr>
        <w:t>b</w:t>
      </w:r>
      <w:r w:rsidRPr="00A23A0A">
        <w:rPr>
          <w:spacing w:val="1"/>
        </w:rPr>
        <w:t>e</w:t>
      </w:r>
      <w:r w:rsidRPr="00A23A0A">
        <w:rPr>
          <w:spacing w:val="-1"/>
        </w:rPr>
        <w:t>e</w:t>
      </w:r>
      <w:r w:rsidRPr="00A23A0A">
        <w:t>n d</w:t>
      </w:r>
      <w:r w:rsidRPr="00A23A0A">
        <w:rPr>
          <w:spacing w:val="-1"/>
        </w:rPr>
        <w:t>e</w:t>
      </w:r>
      <w:r w:rsidRPr="00A23A0A">
        <w:t>v</w:t>
      </w:r>
      <w:r w:rsidRPr="00A23A0A">
        <w:rPr>
          <w:spacing w:val="-1"/>
        </w:rPr>
        <w:t>e</w:t>
      </w:r>
      <w:r w:rsidRPr="00A23A0A">
        <w:t>lop</w:t>
      </w:r>
      <w:r w:rsidRPr="00A23A0A">
        <w:rPr>
          <w:spacing w:val="-1"/>
        </w:rPr>
        <w:t>e</w:t>
      </w:r>
      <w:r w:rsidRPr="00A23A0A">
        <w:t>d in m</w:t>
      </w:r>
      <w:r w:rsidRPr="00A23A0A">
        <w:rPr>
          <w:spacing w:val="-1"/>
        </w:rPr>
        <w:t>a</w:t>
      </w:r>
      <w:r w:rsidRPr="00A23A0A">
        <w:rPr>
          <w:spacing w:val="4"/>
        </w:rPr>
        <w:t>n</w:t>
      </w:r>
      <w:r w:rsidRPr="00A23A0A">
        <w:t>y</w:t>
      </w:r>
      <w:r w:rsidRPr="00A23A0A">
        <w:rPr>
          <w:spacing w:val="-5"/>
        </w:rPr>
        <w:t xml:space="preserve"> </w:t>
      </w:r>
      <w:r w:rsidRPr="00A23A0A">
        <w:rPr>
          <w:spacing w:val="2"/>
        </w:rPr>
        <w:t>n</w:t>
      </w:r>
      <w:r w:rsidRPr="00A23A0A">
        <w:rPr>
          <w:spacing w:val="1"/>
        </w:rPr>
        <w:t>a</w:t>
      </w:r>
      <w:r w:rsidRPr="00A23A0A">
        <w:t>tion</w:t>
      </w:r>
      <w:r w:rsidRPr="00A23A0A">
        <w:rPr>
          <w:spacing w:val="-1"/>
        </w:rPr>
        <w:t>a</w:t>
      </w:r>
      <w:r w:rsidRPr="00A23A0A">
        <w:t xml:space="preserve">l </w:t>
      </w:r>
      <w:r w:rsidRPr="00A23A0A">
        <w:rPr>
          <w:spacing w:val="-1"/>
        </w:rPr>
        <w:t>re</w:t>
      </w:r>
      <w:r w:rsidRPr="00A23A0A">
        <w:t>po</w:t>
      </w:r>
      <w:r w:rsidRPr="00A23A0A">
        <w:rPr>
          <w:spacing w:val="-1"/>
        </w:rPr>
        <w:t>r</w:t>
      </w:r>
      <w:r w:rsidRPr="00A23A0A">
        <w:t>ts ov</w:t>
      </w:r>
      <w:r w:rsidRPr="00A23A0A">
        <w:rPr>
          <w:spacing w:val="-1"/>
        </w:rPr>
        <w:t>e</w:t>
      </w:r>
      <w:r w:rsidRPr="00A23A0A">
        <w:t>r</w:t>
      </w:r>
      <w:r w:rsidRPr="00A23A0A">
        <w:rPr>
          <w:spacing w:val="-1"/>
        </w:rPr>
        <w:t xml:space="preserve"> </w:t>
      </w:r>
      <w:r w:rsidRPr="00A23A0A">
        <w:t>the</w:t>
      </w:r>
      <w:r w:rsidRPr="00A23A0A">
        <w:rPr>
          <w:spacing w:val="-1"/>
        </w:rPr>
        <w:t xml:space="preserve"> </w:t>
      </w:r>
      <w:r w:rsidRPr="00A23A0A">
        <w:t>l</w:t>
      </w:r>
      <w:r w:rsidRPr="00A23A0A">
        <w:rPr>
          <w:spacing w:val="-1"/>
        </w:rPr>
        <w:t>a</w:t>
      </w:r>
      <w:r w:rsidRPr="00A23A0A">
        <w:t>st d</w:t>
      </w:r>
      <w:r w:rsidRPr="00A23A0A">
        <w:rPr>
          <w:spacing w:val="1"/>
        </w:rPr>
        <w:t>e</w:t>
      </w:r>
      <w:r w:rsidRPr="00A23A0A">
        <w:rPr>
          <w:spacing w:val="-1"/>
        </w:rPr>
        <w:t>ca</w:t>
      </w:r>
      <w:r w:rsidRPr="00A23A0A">
        <w:t>de</w:t>
      </w:r>
      <w:r w:rsidRPr="00A23A0A">
        <w:rPr>
          <w:spacing w:val="-1"/>
        </w:rPr>
        <w:t xml:space="preserve"> </w:t>
      </w:r>
      <w:r w:rsidRPr="00A23A0A">
        <w:rPr>
          <w:spacing w:val="2"/>
        </w:rPr>
        <w:t>o</w:t>
      </w:r>
      <w:r w:rsidRPr="00A23A0A">
        <w:t>r</w:t>
      </w:r>
      <w:r w:rsidRPr="00A23A0A">
        <w:rPr>
          <w:spacing w:val="-1"/>
        </w:rPr>
        <w:t xml:space="preserve"> </w:t>
      </w:r>
      <w:r w:rsidRPr="00A23A0A">
        <w:t>mo</w:t>
      </w:r>
      <w:r w:rsidRPr="00A23A0A">
        <w:rPr>
          <w:spacing w:val="-1"/>
        </w:rPr>
        <w:t>re</w:t>
      </w:r>
      <w:r w:rsidRPr="00A23A0A" w:rsidR="08279E13">
        <w:t xml:space="preserve">.  </w:t>
      </w:r>
      <w:r w:rsidRPr="00A23A0A" w:rsidR="76CFE60E">
        <w:rPr>
          <w:spacing w:val="-1"/>
        </w:rPr>
        <w:t>T</w:t>
      </w:r>
      <w:r w:rsidRPr="00A23A0A" w:rsidR="76CFE60E">
        <w:t>h</w:t>
      </w:r>
      <w:r w:rsidRPr="00A23A0A" w:rsidR="76CFE60E">
        <w:rPr>
          <w:spacing w:val="-1"/>
        </w:rPr>
        <w:t>e</w:t>
      </w:r>
      <w:r w:rsidRPr="00A23A0A" w:rsidR="76CFE60E">
        <w:t>se</w:t>
      </w:r>
      <w:r w:rsidRPr="00A23A0A" w:rsidR="76CFE60E">
        <w:rPr>
          <w:spacing w:val="-1"/>
        </w:rPr>
        <w:t xml:space="preserve"> </w:t>
      </w:r>
      <w:r w:rsidRPr="00A23A0A" w:rsidR="76CFE60E">
        <w:t>i</w:t>
      </w:r>
      <w:r w:rsidRPr="00A23A0A" w:rsidR="76CFE60E">
        <w:rPr>
          <w:spacing w:val="2"/>
        </w:rPr>
        <w:t>n</w:t>
      </w:r>
      <w:r w:rsidRPr="00A23A0A" w:rsidR="76CFE60E">
        <w:rPr>
          <w:spacing w:val="-1"/>
        </w:rPr>
        <w:t>c</w:t>
      </w:r>
      <w:r w:rsidRPr="00A23A0A" w:rsidR="76CFE60E">
        <w:t>lude</w:t>
      </w:r>
      <w:r w:rsidRPr="00A23A0A" w:rsidR="76CFE60E">
        <w:rPr>
          <w:spacing w:val="-1"/>
        </w:rPr>
        <w:t xml:space="preserve"> </w:t>
      </w:r>
      <w:r w:rsidRPr="00A23A0A" w:rsidR="76CFE60E">
        <w:rPr>
          <w:spacing w:val="1"/>
        </w:rPr>
        <w:t>r</w:t>
      </w:r>
      <w:r w:rsidRPr="00A23A0A" w:rsidR="76CFE60E">
        <w:rPr>
          <w:spacing w:val="-1"/>
        </w:rPr>
        <w:t>e</w:t>
      </w:r>
      <w:r w:rsidRPr="00A23A0A" w:rsidR="76CFE60E">
        <w:t>po</w:t>
      </w:r>
      <w:r w:rsidRPr="00A23A0A" w:rsidR="76CFE60E">
        <w:rPr>
          <w:spacing w:val="1"/>
        </w:rPr>
        <w:t>r</w:t>
      </w:r>
      <w:r w:rsidRPr="00A23A0A" w:rsidR="76CFE60E">
        <w:t xml:space="preserve">ts </w:t>
      </w:r>
      <w:r w:rsidRPr="00A23A0A" w:rsidR="76CFE60E">
        <w:rPr>
          <w:spacing w:val="2"/>
        </w:rPr>
        <w:t>b</w:t>
      </w:r>
      <w:r w:rsidRPr="00A23A0A" w:rsidR="76CFE60E">
        <w:t>y</w:t>
      </w:r>
      <w:r w:rsidRPr="00A23A0A" w:rsidR="76CFE60E">
        <w:rPr>
          <w:spacing w:val="-5"/>
        </w:rPr>
        <w:t xml:space="preserve"> </w:t>
      </w:r>
      <w:r w:rsidRPr="00A23A0A" w:rsidR="76CFE60E">
        <w:t>the</w:t>
      </w:r>
      <w:r w:rsidRPr="00A23A0A" w:rsidR="76CFE60E">
        <w:rPr>
          <w:spacing w:val="-1"/>
        </w:rPr>
        <w:t xml:space="preserve"> </w:t>
      </w:r>
      <w:r w:rsidRPr="00A23A0A" w:rsidR="76CFE60E">
        <w:t>Su</w:t>
      </w:r>
      <w:r w:rsidRPr="00A23A0A" w:rsidR="76CFE60E">
        <w:rPr>
          <w:spacing w:val="1"/>
        </w:rPr>
        <w:t>r</w:t>
      </w:r>
      <w:r w:rsidRPr="00A23A0A" w:rsidR="76CFE60E">
        <w:rPr>
          <w:spacing w:val="-3"/>
        </w:rPr>
        <w:t>g</w:t>
      </w:r>
      <w:r w:rsidRPr="00A23A0A" w:rsidR="76CFE60E">
        <w:rPr>
          <w:spacing w:val="-1"/>
        </w:rPr>
        <w:t>e</w:t>
      </w:r>
      <w:r w:rsidRPr="00A23A0A" w:rsidR="76CFE60E">
        <w:t xml:space="preserve">on </w:t>
      </w:r>
      <w:r w:rsidRPr="00A23A0A" w:rsidR="76CFE60E">
        <w:rPr>
          <w:spacing w:val="1"/>
        </w:rPr>
        <w:t>G</w:t>
      </w:r>
      <w:r w:rsidRPr="00A23A0A" w:rsidR="76CFE60E">
        <w:rPr>
          <w:spacing w:val="-1"/>
        </w:rPr>
        <w:t>e</w:t>
      </w:r>
      <w:r w:rsidRPr="00A23A0A" w:rsidR="76CFE60E">
        <w:t>n</w:t>
      </w:r>
      <w:r w:rsidRPr="00A23A0A" w:rsidR="76CFE60E">
        <w:rPr>
          <w:spacing w:val="1"/>
        </w:rPr>
        <w:t>e</w:t>
      </w:r>
      <w:r w:rsidRPr="00A23A0A" w:rsidR="76CFE60E">
        <w:rPr>
          <w:spacing w:val="-1"/>
        </w:rPr>
        <w:t>r</w:t>
      </w:r>
      <w:r w:rsidRPr="00A23A0A" w:rsidR="76CFE60E">
        <w:rPr>
          <w:spacing w:val="1"/>
        </w:rPr>
        <w:t>a</w:t>
      </w:r>
      <w:r w:rsidRPr="00A23A0A" w:rsidR="76CFE60E">
        <w:t>l</w:t>
      </w:r>
      <w:r w:rsidRPr="00A23A0A" w:rsidR="6BECAF8A">
        <w:t>,</w:t>
      </w:r>
      <w:r>
        <w:rPr>
          <w:rStyle w:val="FootnoteReference"/>
          <w:spacing w:val="-1"/>
        </w:rPr>
        <w:footnoteReference w:id="48"/>
      </w:r>
      <w:r w:rsidRPr="00400EB6" w:rsidR="76CFE60E">
        <w:rPr>
          <w:spacing w:val="-1"/>
        </w:rPr>
        <w:t xml:space="preserve"> T</w:t>
      </w:r>
      <w:r w:rsidRPr="00A23A0A" w:rsidR="76CFE60E">
        <w:t>he</w:t>
      </w:r>
      <w:r w:rsidRPr="00A23A0A" w:rsidR="76CFE60E">
        <w:rPr>
          <w:spacing w:val="-1"/>
        </w:rPr>
        <w:t xml:space="preserve"> </w:t>
      </w:r>
      <w:r w:rsidRPr="00A23A0A" w:rsidR="76CFE60E">
        <w:rPr>
          <w:spacing w:val="1"/>
        </w:rPr>
        <w:t>N</w:t>
      </w:r>
      <w:r w:rsidRPr="00A23A0A" w:rsidR="76CFE60E">
        <w:rPr>
          <w:spacing w:val="-1"/>
        </w:rPr>
        <w:t>e</w:t>
      </w:r>
      <w:r w:rsidRPr="00A23A0A" w:rsidR="76CFE60E">
        <w:t>w</w:t>
      </w:r>
      <w:r w:rsidRPr="00A23A0A" w:rsidR="76CFE60E">
        <w:rPr>
          <w:spacing w:val="-1"/>
        </w:rPr>
        <w:t xml:space="preserve"> </w:t>
      </w:r>
      <w:r w:rsidRPr="00A23A0A" w:rsidR="76CFE60E">
        <w:t>F</w:t>
      </w:r>
      <w:r w:rsidRPr="00A23A0A" w:rsidR="76CFE60E">
        <w:rPr>
          <w:spacing w:val="-1"/>
        </w:rPr>
        <w:t>ree</w:t>
      </w:r>
      <w:r w:rsidRPr="00A23A0A" w:rsidR="76CFE60E">
        <w:t>dom Commission on M</w:t>
      </w:r>
      <w:r w:rsidRPr="00A23A0A" w:rsidR="76CFE60E">
        <w:rPr>
          <w:spacing w:val="-1"/>
        </w:rPr>
        <w:t>e</w:t>
      </w:r>
      <w:r w:rsidRPr="00A23A0A" w:rsidR="76CFE60E">
        <w:t>nt</w:t>
      </w:r>
      <w:r w:rsidRPr="00A23A0A" w:rsidR="76CFE60E">
        <w:rPr>
          <w:spacing w:val="-1"/>
        </w:rPr>
        <w:t>a</w:t>
      </w:r>
      <w:r w:rsidRPr="00A23A0A" w:rsidR="76CFE60E">
        <w:t xml:space="preserve">l </w:t>
      </w:r>
      <w:r w:rsidRPr="00A23A0A" w:rsidR="76CFE60E">
        <w:rPr>
          <w:spacing w:val="-1"/>
        </w:rPr>
        <w:t>Hea</w:t>
      </w:r>
      <w:r w:rsidRPr="00A23A0A" w:rsidR="76CFE60E">
        <w:t>lth</w:t>
      </w:r>
      <w:r w:rsidRPr="00A23A0A" w:rsidR="6BECAF8A">
        <w:t>,</w:t>
      </w:r>
      <w:r>
        <w:rPr>
          <w:rStyle w:val="FootnoteReference"/>
          <w:spacing w:val="-1"/>
        </w:rPr>
        <w:footnoteReference w:id="49"/>
      </w:r>
      <w:r w:rsidRPr="00400EB6" w:rsidR="76CFE60E">
        <w:t xml:space="preserve"> the</w:t>
      </w:r>
      <w:r w:rsidRPr="00A23A0A" w:rsidR="76CFE60E">
        <w:rPr>
          <w:spacing w:val="1"/>
        </w:rPr>
        <w:t xml:space="preserve"> </w:t>
      </w:r>
      <w:r w:rsidRPr="00A23A0A" w:rsidR="76CFE60E">
        <w:rPr>
          <w:spacing w:val="-4"/>
        </w:rPr>
        <w:t>I</w:t>
      </w:r>
      <w:r w:rsidRPr="00A23A0A" w:rsidR="76CFE60E">
        <w:rPr>
          <w:spacing w:val="-1"/>
        </w:rPr>
        <w:t>O</w:t>
      </w:r>
      <w:r w:rsidRPr="00A23A0A" w:rsidR="76CFE60E">
        <w:t>M</w:t>
      </w:r>
      <w:r w:rsidRPr="00A23A0A" w:rsidR="6BECAF8A">
        <w:t>,</w:t>
      </w:r>
      <w:r w:rsidRPr="00A23A0A" w:rsidR="76CFE60E">
        <w:t>￼</w:t>
      </w:r>
      <w:r w:rsidRPr="00A23A0A" w:rsidR="002E6011">
        <w:rPr>
          <w:spacing w:val="-1"/>
        </w:rPr>
        <w:t xml:space="preserve"> NQF</w:t>
      </w:r>
      <w:r w:rsidRPr="00A23A0A" w:rsidR="00C60441">
        <w:rPr>
          <w:spacing w:val="-1"/>
        </w:rPr>
        <w:t xml:space="preserve">, </w:t>
      </w:r>
      <w:r w:rsidRPr="00A23A0A" w:rsidR="03F5EA9D">
        <w:t xml:space="preserve">and the </w:t>
      </w:r>
      <w:hyperlink r:id="rId90">
        <w:r w:rsidRPr="00982BFC" w:rsidR="03F5EA9D">
          <w:rPr>
            <w:rStyle w:val="Hyperlink"/>
            <w:u w:val="none"/>
          </w:rPr>
          <w:t>Interdepartmental Serious Mental Illness Coordinating Committee</w:t>
        </w:r>
      </w:hyperlink>
      <w:r w:rsidRPr="00B27564" w:rsidR="03F5EA9D">
        <w:t xml:space="preserve"> </w:t>
      </w:r>
      <w:r w:rsidRPr="00400EB6" w:rsidR="03F5EA9D">
        <w:t>(ISMICC)</w:t>
      </w:r>
      <w:r w:rsidRPr="00A23A0A" w:rsidR="76CFE60E">
        <w:t>.</w:t>
      </w:r>
      <w:r>
        <w:rPr>
          <w:rStyle w:val="FootnoteReference"/>
        </w:rPr>
        <w:footnoteReference w:id="50"/>
      </w:r>
      <w:hyperlink w:anchor="_bookmark22">
        <w:r w:rsidRPr="00A23A0A" w:rsidR="76CFE60E">
          <w:t xml:space="preserve">   </w:t>
        </w:r>
      </w:hyperlink>
    </w:p>
    <w:bookmarkEnd w:id="216"/>
    <w:bookmarkEnd w:id="220"/>
    <w:p w:rsidR="00710E1F" w:rsidRPr="00A23A0A" w:rsidP="00982BFC" w14:paraId="3C45E35A" w14:textId="784AC5F4">
      <w:pPr>
        <w:rPr>
          <w:spacing w:val="-1"/>
        </w:rPr>
      </w:pPr>
      <w:r w:rsidRPr="00A23A0A">
        <w:t>One</w:t>
      </w:r>
      <w:r w:rsidRPr="00A23A0A" w:rsidR="65066499">
        <w:t xml:space="preserve"> activity of the EBPRC</w:t>
      </w:r>
      <w:r>
        <w:rPr>
          <w:rStyle w:val="FootnoteReference"/>
        </w:rPr>
        <w:footnoteReference w:id="51"/>
      </w:r>
      <w:r w:rsidRPr="00400EB6" w:rsidR="65066499">
        <w:t xml:space="preserve"> </w:t>
      </w:r>
      <w:r w:rsidRPr="00A23A0A">
        <w:t>was</w:t>
      </w:r>
      <w:r w:rsidRPr="00A23A0A" w:rsidR="65066499">
        <w:t xml:space="preserve"> a systematic assessment of the current research findings for the effectiveness of the services using a strict set of evidentiary standards.  </w:t>
      </w:r>
      <w:r w:rsidRPr="00400EB6" w:rsidR="65066499">
        <w:t>This series of assessments was published in “Psychiatry Online.”</w:t>
      </w:r>
      <w:r>
        <w:rPr>
          <w:spacing w:val="-1"/>
          <w:vertAlign w:val="superscript"/>
        </w:rPr>
        <w:footnoteReference w:id="52"/>
      </w:r>
      <w:r w:rsidRPr="00400EB6" w:rsidR="65066499">
        <w:t xml:space="preserve">  SAMHSA and other HHS federal partners, including the Administration for Children and Families, Office for Civil Rights, and CMS, have used this information to sponsor technical expert panels that provide specific recommendations to the M/SUD field regard</w:t>
      </w:r>
      <w:r w:rsidRPr="00A23A0A" w:rsidR="65066499">
        <w:t>ing what the evidence indicates works and for whom, to identify specific strategies for embedding these practices in provider organizations, and to recommend additional service research.</w:t>
      </w:r>
    </w:p>
    <w:p w:rsidR="00710E1F" w:rsidRPr="00A23A0A" w14:paraId="4EC74670" w14:textId="4FEAB3B5">
      <w:pPr>
        <w:ind w:right="358"/>
        <w:rPr>
          <w:rFonts w:eastAsia="Times New Roman"/>
        </w:rPr>
      </w:pPr>
      <w:r w:rsidRPr="00A23A0A">
        <w:rPr>
          <w:rFonts w:eastAsia="Times New Roman"/>
          <w:spacing w:val="-4"/>
        </w:rPr>
        <w:t>I</w:t>
      </w:r>
      <w:r w:rsidRPr="00A23A0A">
        <w:rPr>
          <w:rFonts w:eastAsia="Times New Roman"/>
        </w:rPr>
        <w:t>n</w:t>
      </w:r>
      <w:r w:rsidRPr="00A23A0A">
        <w:rPr>
          <w:rFonts w:eastAsia="Times New Roman"/>
          <w:spacing w:val="2"/>
        </w:rPr>
        <w:t xml:space="preserve"> </w:t>
      </w:r>
      <w:r w:rsidRPr="00A23A0A">
        <w:rPr>
          <w:rFonts w:eastAsia="Times New Roman"/>
          <w:spacing w:val="-1"/>
        </w:rPr>
        <w:t>a</w:t>
      </w:r>
      <w:r w:rsidRPr="00A23A0A">
        <w:rPr>
          <w:rFonts w:eastAsia="Times New Roman"/>
        </w:rPr>
        <w:t xml:space="preserve">ddition to </w:t>
      </w:r>
      <w:r w:rsidRPr="00A23A0A">
        <w:rPr>
          <w:rFonts w:eastAsia="Times New Roman"/>
          <w:spacing w:val="-1"/>
        </w:rPr>
        <w:t>e</w:t>
      </w:r>
      <w:r w:rsidRPr="00A23A0A">
        <w:rPr>
          <w:rFonts w:eastAsia="Times New Roman"/>
        </w:rPr>
        <w:t>vid</w:t>
      </w:r>
      <w:r w:rsidRPr="00A23A0A">
        <w:rPr>
          <w:rFonts w:eastAsia="Times New Roman"/>
          <w:spacing w:val="-1"/>
        </w:rPr>
        <w:t>e</w:t>
      </w:r>
      <w:r w:rsidRPr="00A23A0A">
        <w:rPr>
          <w:rFonts w:eastAsia="Times New Roman"/>
        </w:rPr>
        <w:t>n</w:t>
      </w:r>
      <w:r w:rsidRPr="00A23A0A">
        <w:rPr>
          <w:rFonts w:eastAsia="Times New Roman"/>
          <w:spacing w:val="-1"/>
        </w:rPr>
        <w:t>c</w:t>
      </w:r>
      <w:r w:rsidRPr="00A23A0A">
        <w:rPr>
          <w:rFonts w:eastAsia="Times New Roman"/>
          <w:spacing w:val="1"/>
        </w:rPr>
        <w:t>e</w:t>
      </w:r>
      <w:r w:rsidRPr="00A23A0A">
        <w:rPr>
          <w:rFonts w:eastAsia="Times New Roman"/>
          <w:spacing w:val="-1"/>
        </w:rPr>
        <w:t>-</w:t>
      </w:r>
      <w:r w:rsidRPr="00A23A0A">
        <w:rPr>
          <w:rFonts w:eastAsia="Times New Roman"/>
          <w:spacing w:val="2"/>
        </w:rPr>
        <w:t>b</w:t>
      </w:r>
      <w:r w:rsidRPr="00A23A0A">
        <w:rPr>
          <w:rFonts w:eastAsia="Times New Roman"/>
          <w:spacing w:val="-1"/>
        </w:rPr>
        <w:t>a</w:t>
      </w:r>
      <w:r w:rsidRPr="00A23A0A">
        <w:rPr>
          <w:rFonts w:eastAsia="Times New Roman"/>
        </w:rPr>
        <w:t>s</w:t>
      </w:r>
      <w:r w:rsidRPr="00A23A0A">
        <w:rPr>
          <w:rFonts w:eastAsia="Times New Roman"/>
          <w:spacing w:val="-1"/>
        </w:rPr>
        <w:t>e</w:t>
      </w:r>
      <w:r w:rsidRPr="00A23A0A">
        <w:rPr>
          <w:rFonts w:eastAsia="Times New Roman"/>
        </w:rPr>
        <w:t>d p</w:t>
      </w:r>
      <w:r w:rsidRPr="00A23A0A">
        <w:rPr>
          <w:rFonts w:eastAsia="Times New Roman"/>
          <w:spacing w:val="-1"/>
        </w:rPr>
        <w:t>r</w:t>
      </w:r>
      <w:r w:rsidRPr="00A23A0A">
        <w:rPr>
          <w:rFonts w:eastAsia="Times New Roman"/>
          <w:spacing w:val="1"/>
        </w:rPr>
        <w:t>a</w:t>
      </w:r>
      <w:r w:rsidRPr="00A23A0A">
        <w:rPr>
          <w:rFonts w:eastAsia="Times New Roman"/>
          <w:spacing w:val="-1"/>
        </w:rPr>
        <w:t>c</w:t>
      </w:r>
      <w:r w:rsidRPr="00A23A0A">
        <w:rPr>
          <w:rFonts w:eastAsia="Times New Roman"/>
        </w:rPr>
        <w:t>ti</w:t>
      </w:r>
      <w:r w:rsidRPr="00A23A0A">
        <w:rPr>
          <w:rFonts w:eastAsia="Times New Roman"/>
          <w:spacing w:val="-1"/>
        </w:rPr>
        <w:t>ce</w:t>
      </w:r>
      <w:r w:rsidRPr="00A23A0A">
        <w:rPr>
          <w:rFonts w:eastAsia="Times New Roman"/>
        </w:rPr>
        <w:t>s, th</w:t>
      </w:r>
      <w:r w:rsidRPr="00A23A0A">
        <w:rPr>
          <w:rFonts w:eastAsia="Times New Roman"/>
          <w:spacing w:val="1"/>
        </w:rPr>
        <w:t>e</w:t>
      </w:r>
      <w:r w:rsidRPr="00A23A0A">
        <w:rPr>
          <w:rFonts w:eastAsia="Times New Roman"/>
          <w:spacing w:val="-1"/>
        </w:rPr>
        <w:t>r</w:t>
      </w:r>
      <w:r w:rsidRPr="00A23A0A">
        <w:rPr>
          <w:rFonts w:eastAsia="Times New Roman"/>
        </w:rPr>
        <w:t>e</w:t>
      </w:r>
      <w:r w:rsidRPr="00A23A0A">
        <w:rPr>
          <w:rFonts w:eastAsia="Times New Roman"/>
          <w:spacing w:val="-1"/>
        </w:rPr>
        <w:t xml:space="preserve"> </w:t>
      </w:r>
      <w:r w:rsidRPr="00A23A0A">
        <w:rPr>
          <w:rFonts w:eastAsia="Times New Roman"/>
          <w:spacing w:val="1"/>
        </w:rPr>
        <w:t>a</w:t>
      </w:r>
      <w:r w:rsidRPr="00A23A0A">
        <w:rPr>
          <w:rFonts w:eastAsia="Times New Roman"/>
          <w:spacing w:val="-1"/>
        </w:rPr>
        <w:t>r</w:t>
      </w:r>
      <w:r w:rsidRPr="00A23A0A">
        <w:rPr>
          <w:rFonts w:eastAsia="Times New Roman"/>
        </w:rPr>
        <w:t>e</w:t>
      </w:r>
      <w:r w:rsidRPr="00A23A0A">
        <w:rPr>
          <w:rFonts w:eastAsia="Times New Roman"/>
          <w:spacing w:val="1"/>
        </w:rPr>
        <w:t xml:space="preserve"> </w:t>
      </w:r>
      <w:r w:rsidRPr="00A23A0A">
        <w:rPr>
          <w:rFonts w:eastAsia="Times New Roman"/>
          <w:spacing w:val="-1"/>
        </w:rPr>
        <w:t>a</w:t>
      </w:r>
      <w:r w:rsidRPr="00A23A0A">
        <w:rPr>
          <w:rFonts w:eastAsia="Times New Roman"/>
        </w:rPr>
        <w:t>lso many innovative and p</w:t>
      </w:r>
      <w:r w:rsidRPr="00A23A0A">
        <w:rPr>
          <w:rFonts w:eastAsia="Times New Roman"/>
          <w:spacing w:val="-1"/>
        </w:rPr>
        <w:t>r</w:t>
      </w:r>
      <w:r w:rsidRPr="00A23A0A">
        <w:rPr>
          <w:rFonts w:eastAsia="Times New Roman"/>
        </w:rPr>
        <w:t>omising</w:t>
      </w:r>
      <w:r w:rsidRPr="00A23A0A">
        <w:rPr>
          <w:rFonts w:eastAsia="Times New Roman"/>
          <w:spacing w:val="-3"/>
        </w:rPr>
        <w:t xml:space="preserve"> </w:t>
      </w:r>
      <w:r w:rsidRPr="00A23A0A">
        <w:rPr>
          <w:rFonts w:eastAsia="Times New Roman"/>
        </w:rPr>
        <w:t>p</w:t>
      </w:r>
      <w:r w:rsidRPr="00A23A0A">
        <w:rPr>
          <w:rFonts w:eastAsia="Times New Roman"/>
          <w:spacing w:val="-1"/>
        </w:rPr>
        <w:t>r</w:t>
      </w:r>
      <w:r w:rsidRPr="00A23A0A">
        <w:rPr>
          <w:rFonts w:eastAsia="Times New Roman"/>
          <w:spacing w:val="1"/>
        </w:rPr>
        <w:t>a</w:t>
      </w:r>
      <w:r w:rsidRPr="00A23A0A">
        <w:rPr>
          <w:rFonts w:eastAsia="Times New Roman"/>
          <w:spacing w:val="-1"/>
        </w:rPr>
        <w:t>c</w:t>
      </w:r>
      <w:r w:rsidRPr="00A23A0A">
        <w:rPr>
          <w:rFonts w:eastAsia="Times New Roman"/>
        </w:rPr>
        <w:t>ti</w:t>
      </w:r>
      <w:r w:rsidRPr="00A23A0A">
        <w:rPr>
          <w:rFonts w:eastAsia="Times New Roman"/>
          <w:spacing w:val="-1"/>
        </w:rPr>
        <w:t>ce</w:t>
      </w:r>
      <w:r w:rsidRPr="00A23A0A">
        <w:rPr>
          <w:rFonts w:eastAsia="Times New Roman"/>
        </w:rPr>
        <w:t xml:space="preserve">s in various stages of development.  </w:t>
      </w:r>
      <w:r w:rsidRPr="00A23A0A">
        <w:rPr>
          <w:rFonts w:eastAsia="Times New Roman"/>
          <w:spacing w:val="-1"/>
        </w:rPr>
        <w:t>Anecdotal evidence and program data indicate effectiveness for these services.  As these practices continue to be evaluated, evidence is collected to determine their efficacy and develop a more detailed understanding of for who and in what circumstances they are most effective.</w:t>
      </w:r>
    </w:p>
    <w:p w:rsidR="00C64735" w:rsidRPr="00A23A0A" w:rsidP="00DF5974" w14:paraId="00925BCC" w14:textId="394A50DA">
      <w:r w:rsidRPr="00A23A0A">
        <w:t>S</w:t>
      </w:r>
      <w:r w:rsidRPr="00A23A0A">
        <w:rPr>
          <w:spacing w:val="-1"/>
        </w:rPr>
        <w:t>A</w:t>
      </w:r>
      <w:r w:rsidRPr="00A23A0A">
        <w:t>M</w:t>
      </w:r>
      <w:r w:rsidRPr="00A23A0A">
        <w:rPr>
          <w:spacing w:val="-1"/>
        </w:rPr>
        <w:t>H</w:t>
      </w:r>
      <w:r w:rsidRPr="00A23A0A">
        <w:t>S</w:t>
      </w:r>
      <w:r w:rsidRPr="00A23A0A">
        <w:rPr>
          <w:spacing w:val="-1"/>
        </w:rPr>
        <w:t>A’</w:t>
      </w:r>
      <w:r w:rsidRPr="00A23A0A">
        <w:t xml:space="preserve">s </w:t>
      </w:r>
      <w:r w:rsidRPr="00A23A0A">
        <w:rPr>
          <w:spacing w:val="-1"/>
        </w:rPr>
        <w:t>Trea</w:t>
      </w:r>
      <w:r w:rsidRPr="00A23A0A">
        <w:t>tm</w:t>
      </w:r>
      <w:r w:rsidRPr="00A23A0A">
        <w:rPr>
          <w:spacing w:val="-1"/>
        </w:rPr>
        <w:t>e</w:t>
      </w:r>
      <w:r w:rsidRPr="00A23A0A">
        <w:t>nt</w:t>
      </w:r>
      <w:r w:rsidRPr="00A23A0A">
        <w:rPr>
          <w:spacing w:val="2"/>
        </w:rPr>
        <w:t xml:space="preserve"> </w:t>
      </w:r>
      <w:r w:rsidRPr="00A23A0A">
        <w:rPr>
          <w:spacing w:val="-1"/>
        </w:rPr>
        <w:t>I</w:t>
      </w:r>
      <w:r w:rsidRPr="00A23A0A">
        <w:t>mp</w:t>
      </w:r>
      <w:r w:rsidRPr="00A23A0A">
        <w:rPr>
          <w:spacing w:val="-1"/>
        </w:rPr>
        <w:t>r</w:t>
      </w:r>
      <w:r w:rsidRPr="00A23A0A">
        <w:t>ov</w:t>
      </w:r>
      <w:r w:rsidRPr="00A23A0A">
        <w:rPr>
          <w:spacing w:val="-1"/>
        </w:rPr>
        <w:t>e</w:t>
      </w:r>
      <w:r w:rsidRPr="00A23A0A">
        <w:t>m</w:t>
      </w:r>
      <w:r w:rsidRPr="00A23A0A">
        <w:rPr>
          <w:spacing w:val="-1"/>
        </w:rPr>
        <w:t>e</w:t>
      </w:r>
      <w:r w:rsidRPr="00A23A0A">
        <w:t>nt P</w:t>
      </w:r>
      <w:r w:rsidRPr="00A23A0A">
        <w:rPr>
          <w:spacing w:val="-1"/>
        </w:rPr>
        <w:t>r</w:t>
      </w:r>
      <w:r w:rsidRPr="00A23A0A">
        <w:t>oto</w:t>
      </w:r>
      <w:r w:rsidRPr="00A23A0A">
        <w:rPr>
          <w:spacing w:val="-1"/>
        </w:rPr>
        <w:t>c</w:t>
      </w:r>
      <w:r w:rsidRPr="00A23A0A">
        <w:t>ol</w:t>
      </w:r>
      <w:r w:rsidRPr="00A23A0A" w:rsidR="4929DA7C">
        <w:t xml:space="preserve"> Serie</w:t>
      </w:r>
      <w:r w:rsidRPr="00A23A0A">
        <w:t xml:space="preserve">s </w:t>
      </w:r>
      <w:r w:rsidRPr="00A23A0A">
        <w:rPr>
          <w:spacing w:val="1"/>
        </w:rPr>
        <w:t>(</w:t>
      </w:r>
      <w:hyperlink r:id="rId91" w:history="1">
        <w:r w:rsidRPr="00A23A0A">
          <w:rPr>
            <w:rStyle w:val="Hyperlink"/>
            <w:spacing w:val="2"/>
          </w:rPr>
          <w:t>T</w:t>
        </w:r>
        <w:r w:rsidRPr="00A23A0A">
          <w:rPr>
            <w:rStyle w:val="Hyperlink"/>
            <w:spacing w:val="-6"/>
          </w:rPr>
          <w:t>I</w:t>
        </w:r>
        <w:r w:rsidRPr="00A23A0A" w:rsidR="4929DA7C">
          <w:rPr>
            <w:rStyle w:val="Hyperlink"/>
          </w:rPr>
          <w:t>PS</w:t>
        </w:r>
      </w:hyperlink>
      <w:r w:rsidRPr="00400EB6">
        <w:t>)</w:t>
      </w:r>
      <w:r>
        <w:rPr>
          <w:rStyle w:val="FootnoteReference"/>
        </w:rPr>
        <w:footnoteReference w:id="53"/>
      </w:r>
      <w:r w:rsidRPr="00400EB6">
        <w:rPr>
          <w:spacing w:val="1"/>
        </w:rPr>
        <w:t xml:space="preserve"> </w:t>
      </w:r>
      <w:r w:rsidRPr="00A23A0A">
        <w:rPr>
          <w:spacing w:val="-1"/>
        </w:rPr>
        <w:t>ar</w:t>
      </w:r>
      <w:r w:rsidRPr="00A23A0A">
        <w:t>e</w:t>
      </w:r>
      <w:r w:rsidRPr="00A23A0A">
        <w:rPr>
          <w:spacing w:val="-1"/>
        </w:rPr>
        <w:t xml:space="preserve"> </w:t>
      </w:r>
      <w:r w:rsidRPr="00A23A0A">
        <w:rPr>
          <w:spacing w:val="2"/>
        </w:rPr>
        <w:t>b</w:t>
      </w:r>
      <w:r w:rsidRPr="00A23A0A">
        <w:rPr>
          <w:spacing w:val="-1"/>
        </w:rPr>
        <w:t>e</w:t>
      </w:r>
      <w:r w:rsidRPr="00A23A0A">
        <w:t>st p</w:t>
      </w:r>
      <w:r w:rsidRPr="00A23A0A">
        <w:rPr>
          <w:spacing w:val="-1"/>
        </w:rPr>
        <w:t>r</w:t>
      </w:r>
      <w:r w:rsidRPr="00A23A0A">
        <w:rPr>
          <w:spacing w:val="1"/>
        </w:rPr>
        <w:t>a</w:t>
      </w:r>
      <w:r w:rsidRPr="00A23A0A">
        <w:rPr>
          <w:spacing w:val="-1"/>
        </w:rPr>
        <w:t>c</w:t>
      </w:r>
      <w:r w:rsidRPr="00A23A0A">
        <w:t>ti</w:t>
      </w:r>
      <w:r w:rsidRPr="00A23A0A">
        <w:rPr>
          <w:spacing w:val="-1"/>
        </w:rPr>
        <w:t>c</w:t>
      </w:r>
      <w:r w:rsidRPr="00A23A0A">
        <w:t>e</w:t>
      </w:r>
      <w:r w:rsidRPr="00A23A0A">
        <w:rPr>
          <w:spacing w:val="1"/>
        </w:rPr>
        <w:t xml:space="preserve"> </w:t>
      </w:r>
      <w:r w:rsidRPr="00A23A0A">
        <w:rPr>
          <w:spacing w:val="-3"/>
        </w:rPr>
        <w:t>g</w:t>
      </w:r>
      <w:r w:rsidRPr="00A23A0A">
        <w:rPr>
          <w:spacing w:val="2"/>
        </w:rPr>
        <w:t>u</w:t>
      </w:r>
      <w:r w:rsidRPr="00A23A0A">
        <w:t>id</w:t>
      </w:r>
      <w:r w:rsidRPr="00A23A0A">
        <w:rPr>
          <w:spacing w:val="-1"/>
        </w:rPr>
        <w:t>e</w:t>
      </w:r>
      <w:r w:rsidRPr="00A23A0A">
        <w:t>lin</w:t>
      </w:r>
      <w:r w:rsidRPr="00A23A0A">
        <w:rPr>
          <w:spacing w:val="-1"/>
        </w:rPr>
        <w:t>e</w:t>
      </w:r>
      <w:r w:rsidRPr="00A23A0A">
        <w:t xml:space="preserve">s </w:t>
      </w:r>
      <w:r w:rsidRPr="00A23A0A">
        <w:rPr>
          <w:spacing w:val="-1"/>
        </w:rPr>
        <w:t>f</w:t>
      </w:r>
      <w:r w:rsidRPr="00A23A0A">
        <w:t>or</w:t>
      </w:r>
      <w:r w:rsidRPr="00A23A0A">
        <w:rPr>
          <w:spacing w:val="-1"/>
        </w:rPr>
        <w:t xml:space="preserve"> </w:t>
      </w:r>
      <w:r w:rsidRPr="00A23A0A" w:rsidR="7DD349D6">
        <w:t xml:space="preserve">SUD </w:t>
      </w:r>
      <w:r w:rsidRPr="00A23A0A">
        <w:t>t</w:t>
      </w:r>
      <w:r w:rsidRPr="00A23A0A">
        <w:rPr>
          <w:spacing w:val="-1"/>
        </w:rPr>
        <w:t>rea</w:t>
      </w:r>
      <w:r w:rsidRPr="00A23A0A">
        <w:t>tm</w:t>
      </w:r>
      <w:r w:rsidRPr="00A23A0A">
        <w:rPr>
          <w:spacing w:val="-1"/>
        </w:rPr>
        <w:t>e</w:t>
      </w:r>
      <w:r w:rsidRPr="00A23A0A" w:rsidR="7DD349D6">
        <w:t>nt</w:t>
      </w:r>
      <w:r w:rsidRPr="00A23A0A" w:rsidR="08279E13">
        <w:t xml:space="preserve">.  </w:t>
      </w:r>
      <w:r w:rsidRPr="00A23A0A" w:rsidR="3BCC9306">
        <w:t xml:space="preserve">SAMHSA </w:t>
      </w:r>
      <w:r w:rsidRPr="00A23A0A">
        <w:t>d</w:t>
      </w:r>
      <w:r w:rsidRPr="00A23A0A">
        <w:rPr>
          <w:spacing w:val="-1"/>
        </w:rPr>
        <w:t>r</w:t>
      </w:r>
      <w:r w:rsidRPr="00A23A0A">
        <w:rPr>
          <w:spacing w:val="1"/>
        </w:rPr>
        <w:t>a</w:t>
      </w:r>
      <w:r w:rsidRPr="00A23A0A">
        <w:rPr>
          <w:spacing w:val="-1"/>
        </w:rPr>
        <w:t>w</w:t>
      </w:r>
      <w:r w:rsidRPr="00A23A0A">
        <w:t>s on the</w:t>
      </w:r>
      <w:r w:rsidRPr="00A23A0A">
        <w:rPr>
          <w:spacing w:val="-1"/>
        </w:rPr>
        <w:t xml:space="preserve"> </w:t>
      </w:r>
      <w:r w:rsidRPr="00A23A0A">
        <w:rPr>
          <w:spacing w:val="1"/>
        </w:rPr>
        <w:t>e</w:t>
      </w:r>
      <w:r w:rsidRPr="00A23A0A">
        <w:rPr>
          <w:spacing w:val="2"/>
        </w:rPr>
        <w:t>x</w:t>
      </w:r>
      <w:r w:rsidRPr="00A23A0A">
        <w:t>p</w:t>
      </w:r>
      <w:r w:rsidRPr="00A23A0A">
        <w:rPr>
          <w:spacing w:val="-1"/>
        </w:rPr>
        <w:t>er</w:t>
      </w:r>
      <w:r w:rsidRPr="00A23A0A">
        <w:t>i</w:t>
      </w:r>
      <w:r w:rsidRPr="00A23A0A">
        <w:rPr>
          <w:spacing w:val="-1"/>
        </w:rPr>
        <w:t>e</w:t>
      </w:r>
      <w:r w:rsidRPr="00A23A0A">
        <w:t>n</w:t>
      </w:r>
      <w:r w:rsidRPr="00A23A0A">
        <w:rPr>
          <w:spacing w:val="-1"/>
        </w:rPr>
        <w:t>c</w:t>
      </w:r>
      <w:r w:rsidRPr="00A23A0A">
        <w:t>e</w:t>
      </w:r>
      <w:r w:rsidRPr="00A23A0A">
        <w:rPr>
          <w:spacing w:val="-1"/>
        </w:rPr>
        <w:t xml:space="preserve"> a</w:t>
      </w:r>
      <w:r w:rsidRPr="00A23A0A">
        <w:t>nd kno</w:t>
      </w:r>
      <w:r w:rsidRPr="00A23A0A">
        <w:rPr>
          <w:spacing w:val="-1"/>
        </w:rPr>
        <w:t>w</w:t>
      </w:r>
      <w:r w:rsidRPr="00A23A0A">
        <w:t>l</w:t>
      </w:r>
      <w:r w:rsidRPr="00A23A0A">
        <w:rPr>
          <w:spacing w:val="-1"/>
        </w:rPr>
        <w:t>e</w:t>
      </w:r>
      <w:r w:rsidRPr="00A23A0A">
        <w:rPr>
          <w:spacing w:val="2"/>
        </w:rPr>
        <w:t>d</w:t>
      </w:r>
      <w:r w:rsidRPr="00A23A0A">
        <w:t>ge</w:t>
      </w:r>
      <w:r w:rsidRPr="00A23A0A">
        <w:rPr>
          <w:spacing w:val="1"/>
        </w:rPr>
        <w:t xml:space="preserve"> </w:t>
      </w:r>
      <w:r w:rsidRPr="00A23A0A">
        <w:t>of</w:t>
      </w:r>
      <w:r w:rsidRPr="00A23A0A">
        <w:rPr>
          <w:spacing w:val="-1"/>
        </w:rPr>
        <w:t xml:space="preserve"> c</w:t>
      </w:r>
      <w:r w:rsidRPr="00A23A0A">
        <w:t>lini</w:t>
      </w:r>
      <w:r w:rsidRPr="00A23A0A">
        <w:rPr>
          <w:spacing w:val="-1"/>
        </w:rPr>
        <w:t>ca</w:t>
      </w:r>
      <w:r w:rsidRPr="00A23A0A">
        <w:t xml:space="preserve">l, </w:t>
      </w:r>
      <w:r w:rsidRPr="00A23A0A">
        <w:rPr>
          <w:spacing w:val="-1"/>
        </w:rPr>
        <w:t>re</w:t>
      </w:r>
      <w:r w:rsidRPr="00A23A0A">
        <w:t>s</w:t>
      </w:r>
      <w:r w:rsidRPr="00A23A0A">
        <w:rPr>
          <w:spacing w:val="-1"/>
        </w:rPr>
        <w:t>e</w:t>
      </w:r>
      <w:r w:rsidRPr="00A23A0A">
        <w:rPr>
          <w:spacing w:val="1"/>
        </w:rPr>
        <w:t>a</w:t>
      </w:r>
      <w:r w:rsidRPr="00A23A0A">
        <w:rPr>
          <w:spacing w:val="-1"/>
        </w:rPr>
        <w:t>rc</w:t>
      </w:r>
      <w:r w:rsidRPr="00A23A0A">
        <w:t xml:space="preserve">h, </w:t>
      </w:r>
      <w:r w:rsidRPr="00A23A0A">
        <w:rPr>
          <w:spacing w:val="-1"/>
        </w:rPr>
        <w:t>a</w:t>
      </w:r>
      <w:r w:rsidRPr="00A23A0A">
        <w:t>nd</w:t>
      </w:r>
      <w:r w:rsidRPr="00A23A0A">
        <w:rPr>
          <w:spacing w:val="2"/>
        </w:rPr>
        <w:t xml:space="preserve"> </w:t>
      </w:r>
      <w:r w:rsidRPr="00A23A0A">
        <w:rPr>
          <w:spacing w:val="-1"/>
        </w:rPr>
        <w:t>a</w:t>
      </w:r>
      <w:r w:rsidRPr="00A23A0A">
        <w:t>dminist</w:t>
      </w:r>
      <w:r w:rsidRPr="00A23A0A">
        <w:rPr>
          <w:spacing w:val="-1"/>
        </w:rPr>
        <w:t>ra</w:t>
      </w:r>
      <w:r w:rsidRPr="00A23A0A">
        <w:t>tive</w:t>
      </w:r>
      <w:r w:rsidRPr="00A23A0A">
        <w:rPr>
          <w:spacing w:val="-1"/>
        </w:rPr>
        <w:t xml:space="preserve"> e</w:t>
      </w:r>
      <w:r w:rsidRPr="00A23A0A">
        <w:rPr>
          <w:spacing w:val="2"/>
        </w:rPr>
        <w:t>x</w:t>
      </w:r>
      <w:r w:rsidRPr="00A23A0A">
        <w:t>p</w:t>
      </w:r>
      <w:r w:rsidRPr="00A23A0A">
        <w:rPr>
          <w:spacing w:val="-1"/>
        </w:rPr>
        <w:t>er</w:t>
      </w:r>
      <w:r w:rsidRPr="00A23A0A">
        <w:t>ts to p</w:t>
      </w:r>
      <w:r w:rsidRPr="00A23A0A">
        <w:rPr>
          <w:spacing w:val="-1"/>
        </w:rPr>
        <w:t>r</w:t>
      </w:r>
      <w:r w:rsidRPr="00A23A0A">
        <w:t>odu</w:t>
      </w:r>
      <w:r w:rsidRPr="00A23A0A">
        <w:rPr>
          <w:spacing w:val="-1"/>
        </w:rPr>
        <w:t>c</w:t>
      </w:r>
      <w:r w:rsidRPr="00A23A0A">
        <w:t>e</w:t>
      </w:r>
      <w:r w:rsidRPr="00A23A0A">
        <w:rPr>
          <w:spacing w:val="-1"/>
        </w:rPr>
        <w:t xml:space="preserve"> </w:t>
      </w:r>
      <w:r w:rsidRPr="00A23A0A">
        <w:t>t</w:t>
      </w:r>
      <w:r w:rsidRPr="00A23A0A">
        <w:rPr>
          <w:spacing w:val="2"/>
        </w:rPr>
        <w:t>h</w:t>
      </w:r>
      <w:r w:rsidRPr="00A23A0A">
        <w:t>e</w:t>
      </w:r>
      <w:r w:rsidRPr="00A23A0A">
        <w:rPr>
          <w:spacing w:val="-1"/>
        </w:rPr>
        <w:t xml:space="preserve"> </w:t>
      </w:r>
      <w:r w:rsidRPr="00A23A0A">
        <w:rPr>
          <w:spacing w:val="2"/>
        </w:rPr>
        <w:t>T</w:t>
      </w:r>
      <w:r w:rsidRPr="00A23A0A">
        <w:rPr>
          <w:spacing w:val="-6"/>
        </w:rPr>
        <w:t>I</w:t>
      </w:r>
      <w:r w:rsidRPr="00A23A0A">
        <w:t>P</w:t>
      </w:r>
      <w:r w:rsidRPr="00A23A0A" w:rsidR="4929DA7C">
        <w:t>S</w:t>
      </w:r>
      <w:r w:rsidRPr="00A23A0A">
        <w:t>,</w:t>
      </w:r>
      <w:r w:rsidRPr="00A23A0A">
        <w:rPr>
          <w:spacing w:val="2"/>
        </w:rPr>
        <w:t xml:space="preserve"> </w:t>
      </w:r>
      <w:r w:rsidRPr="00A23A0A">
        <w:rPr>
          <w:spacing w:val="-1"/>
        </w:rPr>
        <w:t>w</w:t>
      </w:r>
      <w:r w:rsidRPr="00A23A0A">
        <w:t>hi</w:t>
      </w:r>
      <w:r w:rsidRPr="00A23A0A">
        <w:rPr>
          <w:spacing w:val="-1"/>
        </w:rPr>
        <w:t>c</w:t>
      </w:r>
      <w:r w:rsidRPr="00A23A0A">
        <w:t xml:space="preserve">h </w:t>
      </w:r>
      <w:r w:rsidRPr="00A23A0A">
        <w:rPr>
          <w:spacing w:val="-1"/>
        </w:rPr>
        <w:t>a</w:t>
      </w:r>
      <w:r w:rsidRPr="00A23A0A">
        <w:rPr>
          <w:spacing w:val="1"/>
        </w:rPr>
        <w:t>r</w:t>
      </w:r>
      <w:r w:rsidRPr="00A23A0A">
        <w:t>e</w:t>
      </w:r>
      <w:r w:rsidRPr="00A23A0A" w:rsidR="4A8178F9">
        <w:rPr>
          <w:spacing w:val="-1"/>
        </w:rPr>
        <w:t xml:space="preserve"> </w:t>
      </w:r>
      <w:r w:rsidRPr="00A23A0A">
        <w:t>dist</w:t>
      </w:r>
      <w:r w:rsidRPr="00A23A0A">
        <w:rPr>
          <w:spacing w:val="-1"/>
        </w:rPr>
        <w:t>r</w:t>
      </w:r>
      <w:r w:rsidRPr="00A23A0A">
        <w:t>ibut</w:t>
      </w:r>
      <w:r w:rsidRPr="00A23A0A">
        <w:rPr>
          <w:spacing w:val="-1"/>
        </w:rPr>
        <w:t>e</w:t>
      </w:r>
      <w:r w:rsidRPr="00A23A0A">
        <w:t xml:space="preserve">d to a </w:t>
      </w:r>
      <w:r w:rsidRPr="00A23A0A">
        <w:rPr>
          <w:spacing w:val="-3"/>
        </w:rPr>
        <w:t>g</w:t>
      </w:r>
      <w:r w:rsidRPr="00A23A0A">
        <w:rPr>
          <w:spacing w:val="-1"/>
        </w:rPr>
        <w:t>r</w:t>
      </w:r>
      <w:r w:rsidRPr="00A23A0A">
        <w:rPr>
          <w:spacing w:val="2"/>
        </w:rPr>
        <w:t>o</w:t>
      </w:r>
      <w:r w:rsidRPr="00A23A0A">
        <w:rPr>
          <w:spacing w:val="-1"/>
        </w:rPr>
        <w:t>w</w:t>
      </w:r>
      <w:r w:rsidRPr="00A23A0A">
        <w:t>ing</w:t>
      </w:r>
      <w:r w:rsidRPr="00A23A0A">
        <w:rPr>
          <w:spacing w:val="-3"/>
        </w:rPr>
        <w:t xml:space="preserve"> </w:t>
      </w:r>
      <w:r w:rsidRPr="00A23A0A">
        <w:t>num</w:t>
      </w:r>
      <w:r w:rsidRPr="00A23A0A">
        <w:rPr>
          <w:spacing w:val="2"/>
        </w:rPr>
        <w:t>b</w:t>
      </w:r>
      <w:r w:rsidRPr="00A23A0A">
        <w:rPr>
          <w:spacing w:val="-1"/>
        </w:rPr>
        <w:t>e</w:t>
      </w:r>
      <w:r w:rsidRPr="00A23A0A">
        <w:t>r</w:t>
      </w:r>
      <w:r w:rsidRPr="00A23A0A">
        <w:rPr>
          <w:spacing w:val="-1"/>
        </w:rPr>
        <w:t xml:space="preserve"> </w:t>
      </w:r>
      <w:r w:rsidRPr="00A23A0A">
        <w:t>of</w:t>
      </w:r>
      <w:r w:rsidRPr="00A23A0A">
        <w:rPr>
          <w:spacing w:val="-1"/>
        </w:rPr>
        <w:t xml:space="preserve"> </w:t>
      </w:r>
      <w:r w:rsidRPr="00A23A0A">
        <w:rPr>
          <w:spacing w:val="1"/>
        </w:rPr>
        <w:t>f</w:t>
      </w:r>
      <w:r w:rsidRPr="00A23A0A">
        <w:rPr>
          <w:spacing w:val="-1"/>
        </w:rPr>
        <w:t>ac</w:t>
      </w:r>
      <w:r w:rsidRPr="00A23A0A">
        <w:t>il</w:t>
      </w:r>
      <w:r w:rsidRPr="00A23A0A">
        <w:rPr>
          <w:spacing w:val="2"/>
        </w:rPr>
        <w:t>i</w:t>
      </w:r>
      <w:r w:rsidRPr="00A23A0A">
        <w:t>ti</w:t>
      </w:r>
      <w:r w:rsidRPr="00A23A0A">
        <w:rPr>
          <w:spacing w:val="-1"/>
        </w:rPr>
        <w:t>e</w:t>
      </w:r>
      <w:r w:rsidRPr="00A23A0A">
        <w:t xml:space="preserve">s </w:t>
      </w:r>
      <w:r w:rsidRPr="00A23A0A">
        <w:rPr>
          <w:spacing w:val="-1"/>
        </w:rPr>
        <w:t>a</w:t>
      </w:r>
      <w:r w:rsidRPr="00A23A0A">
        <w:t>nd individu</w:t>
      </w:r>
      <w:r w:rsidRPr="00A23A0A">
        <w:rPr>
          <w:spacing w:val="-1"/>
        </w:rPr>
        <w:t>a</w:t>
      </w:r>
      <w:r w:rsidRPr="00A23A0A">
        <w:t xml:space="preserve">ls </w:t>
      </w:r>
      <w:r w:rsidRPr="00A23A0A">
        <w:rPr>
          <w:spacing w:val="-1"/>
        </w:rPr>
        <w:t>acr</w:t>
      </w:r>
      <w:r w:rsidRPr="00A23A0A">
        <w:t>o</w:t>
      </w:r>
      <w:r w:rsidRPr="00A23A0A">
        <w:rPr>
          <w:spacing w:val="2"/>
        </w:rPr>
        <w:t>s</w:t>
      </w:r>
      <w:r w:rsidRPr="00A23A0A">
        <w:t>s the</w:t>
      </w:r>
      <w:r w:rsidRPr="00A23A0A">
        <w:rPr>
          <w:spacing w:val="-1"/>
        </w:rPr>
        <w:t xml:space="preserve"> c</w:t>
      </w:r>
      <w:r w:rsidRPr="00A23A0A">
        <w:t>ount</w:t>
      </w:r>
      <w:r w:rsidRPr="00A23A0A">
        <w:rPr>
          <w:spacing w:val="4"/>
        </w:rPr>
        <w:t>r</w:t>
      </w:r>
      <w:r w:rsidRPr="00A23A0A">
        <w:rPr>
          <w:spacing w:val="-5"/>
        </w:rPr>
        <w:t>y</w:t>
      </w:r>
      <w:r w:rsidRPr="00A23A0A" w:rsidR="08279E13">
        <w:t xml:space="preserve">.  </w:t>
      </w:r>
      <w:r w:rsidRPr="00A23A0A">
        <w:rPr>
          <w:spacing w:val="-1"/>
        </w:rPr>
        <w:t>T</w:t>
      </w:r>
      <w:r w:rsidRPr="00A23A0A">
        <w:t>he</w:t>
      </w:r>
      <w:r w:rsidRPr="00A23A0A">
        <w:rPr>
          <w:spacing w:val="-1"/>
        </w:rPr>
        <w:t xml:space="preserve"> a</w:t>
      </w:r>
      <w:r w:rsidRPr="00A23A0A">
        <w:t>ud</w:t>
      </w:r>
      <w:r w:rsidRPr="00A23A0A">
        <w:rPr>
          <w:spacing w:val="2"/>
        </w:rPr>
        <w:t>i</w:t>
      </w:r>
      <w:r w:rsidRPr="00A23A0A">
        <w:rPr>
          <w:spacing w:val="1"/>
        </w:rPr>
        <w:t>e</w:t>
      </w:r>
      <w:r w:rsidRPr="00A23A0A">
        <w:t>n</w:t>
      </w:r>
      <w:r w:rsidRPr="00A23A0A">
        <w:rPr>
          <w:spacing w:val="-1"/>
        </w:rPr>
        <w:t>c</w:t>
      </w:r>
      <w:r w:rsidRPr="00A23A0A">
        <w:t>e</w:t>
      </w:r>
      <w:r w:rsidRPr="00A23A0A">
        <w:rPr>
          <w:spacing w:val="-1"/>
        </w:rPr>
        <w:t xml:space="preserve"> f</w:t>
      </w:r>
      <w:r w:rsidRPr="00A23A0A">
        <w:t>or</w:t>
      </w:r>
      <w:r w:rsidRPr="00A23A0A">
        <w:rPr>
          <w:spacing w:val="-1"/>
        </w:rPr>
        <w:t xml:space="preserve"> </w:t>
      </w:r>
      <w:r w:rsidRPr="00A23A0A">
        <w:t>t</w:t>
      </w:r>
      <w:r w:rsidRPr="00A23A0A">
        <w:rPr>
          <w:spacing w:val="2"/>
        </w:rPr>
        <w:t>h</w:t>
      </w:r>
      <w:r w:rsidRPr="00A23A0A">
        <w:t xml:space="preserve">e </w:t>
      </w:r>
      <w:r w:rsidRPr="00A23A0A">
        <w:rPr>
          <w:spacing w:val="2"/>
        </w:rPr>
        <w:t>T</w:t>
      </w:r>
      <w:r w:rsidRPr="00A23A0A">
        <w:rPr>
          <w:spacing w:val="-6"/>
        </w:rPr>
        <w:t>I</w:t>
      </w:r>
      <w:r w:rsidRPr="00A23A0A">
        <w:t>P</w:t>
      </w:r>
      <w:r w:rsidRPr="00A23A0A" w:rsidR="4929DA7C">
        <w:t>S</w:t>
      </w:r>
      <w:r w:rsidRPr="00A23A0A">
        <w:t xml:space="preserve"> is </w:t>
      </w:r>
      <w:r w:rsidRPr="00A23A0A">
        <w:rPr>
          <w:spacing w:val="-1"/>
        </w:rPr>
        <w:t>e</w:t>
      </w:r>
      <w:r w:rsidRPr="00A23A0A">
        <w:rPr>
          <w:spacing w:val="2"/>
        </w:rPr>
        <w:t>x</w:t>
      </w:r>
      <w:r w:rsidRPr="00A23A0A">
        <w:t>p</w:t>
      </w:r>
      <w:r w:rsidRPr="00A23A0A">
        <w:rPr>
          <w:spacing w:val="-1"/>
        </w:rPr>
        <w:t>a</w:t>
      </w:r>
      <w:r w:rsidRPr="00A23A0A">
        <w:t>nding</w:t>
      </w:r>
      <w:r w:rsidRPr="00A23A0A">
        <w:rPr>
          <w:spacing w:val="-3"/>
        </w:rPr>
        <w:t xml:space="preserve"> </w:t>
      </w:r>
      <w:r w:rsidRPr="00A23A0A">
        <w:rPr>
          <w:spacing w:val="2"/>
        </w:rPr>
        <w:t>b</w:t>
      </w:r>
      <w:r w:rsidRPr="00A23A0A">
        <w:rPr>
          <w:spacing w:val="3"/>
        </w:rPr>
        <w:t>e</w:t>
      </w:r>
      <w:r w:rsidRPr="00A23A0A">
        <w:rPr>
          <w:spacing w:val="-5"/>
        </w:rPr>
        <w:t>y</w:t>
      </w:r>
      <w:r w:rsidRPr="00A23A0A">
        <w:t>o</w:t>
      </w:r>
      <w:r w:rsidRPr="00A23A0A">
        <w:rPr>
          <w:spacing w:val="2"/>
        </w:rPr>
        <w:t>n</w:t>
      </w:r>
      <w:r w:rsidRPr="00A23A0A">
        <w:t>d public</w:t>
      </w:r>
      <w:r w:rsidRPr="00A23A0A">
        <w:rPr>
          <w:spacing w:val="-1"/>
        </w:rPr>
        <w:t xml:space="preserve"> a</w:t>
      </w:r>
      <w:r w:rsidRPr="00A23A0A">
        <w:t>nd p</w:t>
      </w:r>
      <w:r w:rsidRPr="00A23A0A">
        <w:rPr>
          <w:spacing w:val="-1"/>
        </w:rPr>
        <w:t>r</w:t>
      </w:r>
      <w:r w:rsidRPr="00A23A0A">
        <w:t>iv</w:t>
      </w:r>
      <w:r w:rsidRPr="00A23A0A">
        <w:rPr>
          <w:spacing w:val="-1"/>
        </w:rPr>
        <w:t>a</w:t>
      </w:r>
      <w:r w:rsidRPr="00A23A0A">
        <w:t>te</w:t>
      </w:r>
      <w:r w:rsidRPr="00A23A0A">
        <w:rPr>
          <w:spacing w:val="-1"/>
        </w:rPr>
        <w:t xml:space="preserve"> </w:t>
      </w:r>
      <w:r w:rsidRPr="00A23A0A" w:rsidR="4A8178F9">
        <w:rPr>
          <w:spacing w:val="-1"/>
        </w:rPr>
        <w:t xml:space="preserve">SUD treatment </w:t>
      </w:r>
      <w:r w:rsidRPr="00A23A0A">
        <w:rPr>
          <w:spacing w:val="-1"/>
        </w:rPr>
        <w:t>fa</w:t>
      </w:r>
      <w:r w:rsidRPr="00A23A0A">
        <w:rPr>
          <w:spacing w:val="1"/>
        </w:rPr>
        <w:t>c</w:t>
      </w:r>
      <w:r w:rsidRPr="00A23A0A">
        <w:t>iliti</w:t>
      </w:r>
      <w:r w:rsidRPr="00A23A0A">
        <w:rPr>
          <w:spacing w:val="-1"/>
        </w:rPr>
        <w:t>e</w:t>
      </w:r>
      <w:r w:rsidRPr="00A23A0A">
        <w:t xml:space="preserve">s </w:t>
      </w:r>
      <w:r w:rsidRPr="00A23A0A">
        <w:rPr>
          <w:spacing w:val="-1"/>
        </w:rPr>
        <w:t>a</w:t>
      </w:r>
      <w:r w:rsidRPr="00A23A0A">
        <w:t xml:space="preserve">s </w:t>
      </w:r>
      <w:r w:rsidRPr="00A23A0A">
        <w:rPr>
          <w:spacing w:val="-1"/>
        </w:rPr>
        <w:t>a</w:t>
      </w:r>
      <w:r w:rsidRPr="00A23A0A">
        <w:t>l</w:t>
      </w:r>
      <w:r w:rsidRPr="00A23A0A">
        <w:rPr>
          <w:spacing w:val="-1"/>
        </w:rPr>
        <w:t>c</w:t>
      </w:r>
      <w:r w:rsidRPr="00A23A0A">
        <w:t xml:space="preserve">ohol </w:t>
      </w:r>
      <w:r w:rsidRPr="00A23A0A">
        <w:rPr>
          <w:spacing w:val="-1"/>
        </w:rPr>
        <w:t>a</w:t>
      </w:r>
      <w:r w:rsidRPr="00A23A0A">
        <w:t>nd oth</w:t>
      </w:r>
      <w:r w:rsidRPr="00A23A0A">
        <w:rPr>
          <w:spacing w:val="-1"/>
        </w:rPr>
        <w:t>e</w:t>
      </w:r>
      <w:r w:rsidRPr="00A23A0A">
        <w:t>r</w:t>
      </w:r>
      <w:r w:rsidRPr="00A23A0A">
        <w:rPr>
          <w:spacing w:val="-1"/>
        </w:rPr>
        <w:t xml:space="preserve"> </w:t>
      </w:r>
      <w:r w:rsidRPr="00A23A0A">
        <w:rPr>
          <w:spacing w:val="2"/>
        </w:rPr>
        <w:t>d</w:t>
      </w:r>
      <w:r w:rsidRPr="00A23A0A">
        <w:rPr>
          <w:spacing w:val="-1"/>
        </w:rPr>
        <w:t>r</w:t>
      </w:r>
      <w:r w:rsidRPr="00A23A0A">
        <w:rPr>
          <w:spacing w:val="2"/>
        </w:rPr>
        <w:t>u</w:t>
      </w:r>
      <w:r w:rsidRPr="00A23A0A">
        <w:t>g</w:t>
      </w:r>
      <w:r w:rsidRPr="00A23A0A">
        <w:rPr>
          <w:spacing w:val="-3"/>
        </w:rPr>
        <w:t xml:space="preserve"> </w:t>
      </w:r>
      <w:r w:rsidRPr="00A23A0A">
        <w:t>diso</w:t>
      </w:r>
      <w:r w:rsidRPr="00A23A0A">
        <w:rPr>
          <w:spacing w:val="-1"/>
        </w:rPr>
        <w:t>r</w:t>
      </w:r>
      <w:r w:rsidRPr="00A23A0A">
        <w:t>d</w:t>
      </w:r>
      <w:r w:rsidRPr="00A23A0A">
        <w:rPr>
          <w:spacing w:val="-1"/>
        </w:rPr>
        <w:t>er</w:t>
      </w:r>
      <w:r w:rsidRPr="00A23A0A">
        <w:t xml:space="preserve">s </w:t>
      </w:r>
      <w:r w:rsidRPr="00A23A0A">
        <w:rPr>
          <w:spacing w:val="1"/>
        </w:rPr>
        <w:t>a</w:t>
      </w:r>
      <w:r w:rsidRPr="00A23A0A">
        <w:rPr>
          <w:spacing w:val="-1"/>
        </w:rPr>
        <w:t>r</w:t>
      </w:r>
      <w:r w:rsidRPr="00A23A0A">
        <w:t>e</w:t>
      </w:r>
      <w:r w:rsidRPr="00A23A0A">
        <w:rPr>
          <w:spacing w:val="-1"/>
        </w:rPr>
        <w:t xml:space="preserve"> </w:t>
      </w:r>
      <w:r w:rsidRPr="00A23A0A">
        <w:t>in</w:t>
      </w:r>
      <w:r w:rsidRPr="00A23A0A">
        <w:rPr>
          <w:spacing w:val="-1"/>
        </w:rPr>
        <w:t>c</w:t>
      </w:r>
      <w:r w:rsidRPr="00A23A0A">
        <w:rPr>
          <w:spacing w:val="1"/>
        </w:rPr>
        <w:t>r</w:t>
      </w:r>
      <w:r w:rsidRPr="00A23A0A">
        <w:rPr>
          <w:spacing w:val="-1"/>
        </w:rPr>
        <w:t>ea</w:t>
      </w:r>
      <w:r w:rsidRPr="00A23A0A">
        <w:t>si</w:t>
      </w:r>
      <w:r w:rsidRPr="00A23A0A">
        <w:rPr>
          <w:spacing w:val="2"/>
        </w:rPr>
        <w:t>n</w:t>
      </w:r>
      <w:r w:rsidRPr="00A23A0A">
        <w:rPr>
          <w:spacing w:val="-3"/>
        </w:rPr>
        <w:t>g</w:t>
      </w:r>
      <w:r w:rsidRPr="00A23A0A">
        <w:rPr>
          <w:spacing w:val="5"/>
        </w:rPr>
        <w:t>l</w:t>
      </w:r>
      <w:r w:rsidRPr="00A23A0A">
        <w:t>y</w:t>
      </w:r>
      <w:r w:rsidRPr="00A23A0A">
        <w:rPr>
          <w:spacing w:val="-5"/>
        </w:rPr>
        <w:t xml:space="preserve"> </w:t>
      </w:r>
      <w:r w:rsidRPr="00A23A0A">
        <w:rPr>
          <w:spacing w:val="1"/>
        </w:rPr>
        <w:t>r</w:t>
      </w:r>
      <w:r w:rsidRPr="00A23A0A">
        <w:rPr>
          <w:spacing w:val="-1"/>
        </w:rPr>
        <w:t>ec</w:t>
      </w:r>
      <w:r w:rsidRPr="00A23A0A">
        <w:rPr>
          <w:spacing w:val="2"/>
        </w:rPr>
        <w:t>o</w:t>
      </w:r>
      <w:r w:rsidRPr="00A23A0A">
        <w:rPr>
          <w:spacing w:val="-3"/>
        </w:rPr>
        <w:t>g</w:t>
      </w:r>
      <w:r w:rsidRPr="00A23A0A">
        <w:t>ni</w:t>
      </w:r>
      <w:r w:rsidRPr="00A23A0A">
        <w:rPr>
          <w:spacing w:val="1"/>
        </w:rPr>
        <w:t>z</w:t>
      </w:r>
      <w:r w:rsidRPr="00A23A0A">
        <w:rPr>
          <w:spacing w:val="-1"/>
        </w:rPr>
        <w:t>e</w:t>
      </w:r>
      <w:r w:rsidRPr="00A23A0A">
        <w:t xml:space="preserve">d </w:t>
      </w:r>
      <w:r w:rsidRPr="00A23A0A">
        <w:rPr>
          <w:spacing w:val="-1"/>
        </w:rPr>
        <w:t>a</w:t>
      </w:r>
      <w:r w:rsidRPr="00A23A0A">
        <w:t>s a</w:t>
      </w:r>
      <w:r w:rsidRPr="00A23A0A">
        <w:rPr>
          <w:spacing w:val="-1"/>
        </w:rPr>
        <w:t xml:space="preserve"> </w:t>
      </w:r>
      <w:r w:rsidRPr="00A23A0A">
        <w:t>m</w:t>
      </w:r>
      <w:r w:rsidRPr="00A23A0A">
        <w:rPr>
          <w:spacing w:val="-1"/>
        </w:rPr>
        <w:t>a</w:t>
      </w:r>
      <w:r w:rsidRPr="00A23A0A">
        <w:t>jor</w:t>
      </w:r>
      <w:r w:rsidRPr="00A23A0A">
        <w:rPr>
          <w:spacing w:val="-1"/>
        </w:rPr>
        <w:t xml:space="preserve"> </w:t>
      </w:r>
      <w:r w:rsidRPr="00A23A0A" w:rsidR="4A8178F9">
        <w:rPr>
          <w:spacing w:val="-1"/>
        </w:rPr>
        <w:t xml:space="preserve">health </w:t>
      </w:r>
      <w:r w:rsidRPr="00A23A0A">
        <w:rPr>
          <w:spacing w:val="2"/>
        </w:rPr>
        <w:t>p</w:t>
      </w:r>
      <w:r w:rsidRPr="00A23A0A">
        <w:rPr>
          <w:spacing w:val="-1"/>
        </w:rPr>
        <w:t>r</w:t>
      </w:r>
      <w:r w:rsidRPr="00A23A0A">
        <w:rPr>
          <w:spacing w:val="2"/>
        </w:rPr>
        <w:t>o</w:t>
      </w:r>
      <w:r w:rsidRPr="00A23A0A">
        <w:t>bl</w:t>
      </w:r>
      <w:r w:rsidRPr="00A23A0A">
        <w:rPr>
          <w:spacing w:val="-1"/>
        </w:rPr>
        <w:t>e</w:t>
      </w:r>
      <w:r w:rsidRPr="00A23A0A">
        <w:t>m.</w:t>
      </w:r>
    </w:p>
    <w:p w:rsidR="00C64735" w:rsidRPr="00B27564" w:rsidP="00DF5974" w14:paraId="4BD5A8CB" w14:textId="0635F991">
      <w:r w:rsidRPr="00A23A0A">
        <w:t>S</w:t>
      </w:r>
      <w:r w:rsidRPr="00A23A0A">
        <w:rPr>
          <w:spacing w:val="-1"/>
        </w:rPr>
        <w:t>A</w:t>
      </w:r>
      <w:r w:rsidRPr="00A23A0A">
        <w:t>M</w:t>
      </w:r>
      <w:r w:rsidRPr="00A23A0A">
        <w:rPr>
          <w:spacing w:val="-1"/>
        </w:rPr>
        <w:t>H</w:t>
      </w:r>
      <w:r w:rsidRPr="00A23A0A">
        <w:t>S</w:t>
      </w:r>
      <w:r w:rsidRPr="00A23A0A">
        <w:rPr>
          <w:spacing w:val="-1"/>
        </w:rPr>
        <w:t>A’</w:t>
      </w:r>
      <w:r w:rsidRPr="00A23A0A">
        <w:t xml:space="preserve">s </w:t>
      </w:r>
      <w:r w:rsidRPr="00A23A0A">
        <w:rPr>
          <w:spacing w:val="-1"/>
        </w:rPr>
        <w:t>E</w:t>
      </w:r>
      <w:r w:rsidRPr="00A23A0A">
        <w:t>vid</w:t>
      </w:r>
      <w:r w:rsidRPr="00A23A0A">
        <w:rPr>
          <w:spacing w:val="-1"/>
        </w:rPr>
        <w:t>e</w:t>
      </w:r>
      <w:r w:rsidRPr="00A23A0A">
        <w:t>n</w:t>
      </w:r>
      <w:r w:rsidRPr="00A23A0A">
        <w:rPr>
          <w:spacing w:val="-1"/>
        </w:rPr>
        <w:t>ce</w:t>
      </w:r>
      <w:r w:rsidRPr="00A23A0A">
        <w:rPr>
          <w:spacing w:val="1"/>
        </w:rPr>
        <w:t>-</w:t>
      </w:r>
      <w:r w:rsidRPr="00A23A0A">
        <w:t>B</w:t>
      </w:r>
      <w:r w:rsidRPr="00A23A0A">
        <w:rPr>
          <w:spacing w:val="-1"/>
        </w:rPr>
        <w:t>a</w:t>
      </w:r>
      <w:r w:rsidRPr="00A23A0A">
        <w:t>s</w:t>
      </w:r>
      <w:r w:rsidRPr="00A23A0A">
        <w:rPr>
          <w:spacing w:val="-1"/>
        </w:rPr>
        <w:t>e</w:t>
      </w:r>
      <w:r w:rsidRPr="00A23A0A">
        <w:t>d P</w:t>
      </w:r>
      <w:r w:rsidRPr="00A23A0A">
        <w:rPr>
          <w:spacing w:val="-1"/>
        </w:rPr>
        <w:t>rac</w:t>
      </w:r>
      <w:r w:rsidRPr="00A23A0A">
        <w:t>ti</w:t>
      </w:r>
      <w:r w:rsidRPr="00A23A0A">
        <w:rPr>
          <w:spacing w:val="1"/>
        </w:rPr>
        <w:t>c</w:t>
      </w:r>
      <w:r w:rsidRPr="00A23A0A">
        <w:t>e</w:t>
      </w:r>
      <w:r w:rsidRPr="00A23A0A">
        <w:rPr>
          <w:spacing w:val="-1"/>
        </w:rPr>
        <w:t xml:space="preserve"> K</w:t>
      </w:r>
      <w:r w:rsidRPr="00A23A0A">
        <w:t>no</w:t>
      </w:r>
      <w:r w:rsidRPr="00A23A0A">
        <w:rPr>
          <w:spacing w:val="-1"/>
        </w:rPr>
        <w:t>w</w:t>
      </w:r>
      <w:r w:rsidRPr="00A23A0A">
        <w:t>l</w:t>
      </w:r>
      <w:r w:rsidRPr="00A23A0A">
        <w:rPr>
          <w:spacing w:val="-1"/>
        </w:rPr>
        <w:t>e</w:t>
      </w:r>
      <w:r w:rsidRPr="00A23A0A">
        <w:rPr>
          <w:spacing w:val="2"/>
        </w:rPr>
        <w:t>d</w:t>
      </w:r>
      <w:r w:rsidRPr="00A23A0A">
        <w:t>ge</w:t>
      </w:r>
      <w:r w:rsidRPr="00A23A0A">
        <w:rPr>
          <w:spacing w:val="3"/>
        </w:rPr>
        <w:t xml:space="preserve"> </w:t>
      </w:r>
      <w:r w:rsidRPr="00A23A0A">
        <w:rPr>
          <w:spacing w:val="-6"/>
        </w:rPr>
        <w:t>I</w:t>
      </w:r>
      <w:r w:rsidRPr="00A23A0A">
        <w:rPr>
          <w:spacing w:val="2"/>
        </w:rPr>
        <w:t>n</w:t>
      </w:r>
      <w:r w:rsidRPr="00A23A0A">
        <w:rPr>
          <w:spacing w:val="-1"/>
        </w:rPr>
        <w:t>f</w:t>
      </w:r>
      <w:r w:rsidRPr="00A23A0A">
        <w:t>o</w:t>
      </w:r>
      <w:r w:rsidRPr="00A23A0A">
        <w:rPr>
          <w:spacing w:val="-1"/>
        </w:rPr>
        <w:t>r</w:t>
      </w:r>
      <w:r w:rsidRPr="00A23A0A">
        <w:t>mi</w:t>
      </w:r>
      <w:r w:rsidRPr="00A23A0A">
        <w:rPr>
          <w:spacing w:val="2"/>
        </w:rPr>
        <w:t>n</w:t>
      </w:r>
      <w:r w:rsidRPr="00A23A0A">
        <w:t>g</w:t>
      </w:r>
      <w:r w:rsidRPr="00A23A0A">
        <w:rPr>
          <w:spacing w:val="-3"/>
        </w:rPr>
        <w:t xml:space="preserve"> </w:t>
      </w:r>
      <w:r w:rsidRPr="00A23A0A">
        <w:rPr>
          <w:spacing w:val="-1"/>
        </w:rPr>
        <w:t>Tra</w:t>
      </w:r>
      <w:r w:rsidRPr="00A23A0A">
        <w:t>n</w:t>
      </w:r>
      <w:r w:rsidRPr="00A23A0A">
        <w:rPr>
          <w:spacing w:val="2"/>
        </w:rPr>
        <w:t>s</w:t>
      </w:r>
      <w:r w:rsidRPr="00A23A0A">
        <w:rPr>
          <w:spacing w:val="-1"/>
        </w:rPr>
        <w:t>f</w:t>
      </w:r>
      <w:r w:rsidRPr="00A23A0A">
        <w:t>o</w:t>
      </w:r>
      <w:r w:rsidRPr="00A23A0A">
        <w:rPr>
          <w:spacing w:val="-1"/>
        </w:rPr>
        <w:t>r</w:t>
      </w:r>
      <w:r w:rsidRPr="00A23A0A">
        <w:t>m</w:t>
      </w:r>
      <w:r w:rsidRPr="00A23A0A">
        <w:rPr>
          <w:spacing w:val="-1"/>
        </w:rPr>
        <w:t>a</w:t>
      </w:r>
      <w:r w:rsidRPr="00A23A0A">
        <w:t>t</w:t>
      </w:r>
      <w:r w:rsidRPr="00A23A0A">
        <w:rPr>
          <w:spacing w:val="2"/>
        </w:rPr>
        <w:t>i</w:t>
      </w:r>
      <w:r w:rsidRPr="00A23A0A">
        <w:t xml:space="preserve">on </w:t>
      </w:r>
      <w:r w:rsidRPr="00A23A0A">
        <w:rPr>
          <w:spacing w:val="-1"/>
        </w:rPr>
        <w:t>(</w:t>
      </w:r>
      <w:hyperlink r:id="rId92" w:history="1">
        <w:r w:rsidRPr="00A23A0A">
          <w:rPr>
            <w:rStyle w:val="Hyperlink"/>
            <w:spacing w:val="1"/>
          </w:rPr>
          <w:t>K</w:t>
        </w:r>
        <w:r w:rsidRPr="00A23A0A">
          <w:rPr>
            <w:rStyle w:val="Hyperlink"/>
            <w:spacing w:val="-4"/>
          </w:rPr>
          <w:t>I</w:t>
        </w:r>
        <w:r w:rsidRPr="00A23A0A">
          <w:rPr>
            <w:rStyle w:val="Hyperlink"/>
            <w:spacing w:val="-1"/>
          </w:rPr>
          <w:t>T</w:t>
        </w:r>
      </w:hyperlink>
      <w:r w:rsidRPr="00400EB6">
        <w:t>)</w:t>
      </w:r>
      <w:r>
        <w:rPr>
          <w:rStyle w:val="FootnoteReference"/>
        </w:rPr>
        <w:footnoteReference w:id="54"/>
      </w:r>
      <w:r w:rsidRPr="00400EB6">
        <w:rPr>
          <w:spacing w:val="-1"/>
        </w:rPr>
        <w:t xml:space="preserve"> </w:t>
      </w:r>
      <w:r w:rsidRPr="00A23A0A">
        <w:rPr>
          <w:spacing w:val="1"/>
        </w:rPr>
        <w:t>w</w:t>
      </w:r>
      <w:r w:rsidRPr="00A23A0A" w:rsidR="558375C9">
        <w:rPr>
          <w:spacing w:val="1"/>
        </w:rPr>
        <w:t>as</w:t>
      </w:r>
      <w:r w:rsidRPr="00A23A0A" w:rsidR="27028D48">
        <w:rPr>
          <w:spacing w:val="1"/>
        </w:rPr>
        <w:t xml:space="preserve"> </w:t>
      </w:r>
      <w:r w:rsidRPr="00A23A0A">
        <w:t>d</w:t>
      </w:r>
      <w:r w:rsidRPr="00A23A0A">
        <w:rPr>
          <w:spacing w:val="-1"/>
        </w:rPr>
        <w:t>e</w:t>
      </w:r>
      <w:r w:rsidRPr="00A23A0A">
        <w:t>v</w:t>
      </w:r>
      <w:r w:rsidRPr="00A23A0A">
        <w:rPr>
          <w:spacing w:val="-1"/>
        </w:rPr>
        <w:t>e</w:t>
      </w:r>
      <w:r w:rsidRPr="00A23A0A">
        <w:t>lop</w:t>
      </w:r>
      <w:r w:rsidRPr="00A23A0A">
        <w:rPr>
          <w:spacing w:val="-1"/>
        </w:rPr>
        <w:t>e</w:t>
      </w:r>
      <w:r w:rsidRPr="00A23A0A">
        <w:t>d to h</w:t>
      </w:r>
      <w:r w:rsidRPr="00A23A0A">
        <w:rPr>
          <w:spacing w:val="-1"/>
        </w:rPr>
        <w:t>e</w:t>
      </w:r>
      <w:r w:rsidRPr="00A23A0A">
        <w:t>lp move</w:t>
      </w:r>
      <w:r w:rsidRPr="00A23A0A">
        <w:rPr>
          <w:spacing w:val="-1"/>
        </w:rPr>
        <w:t xml:space="preserve"> </w:t>
      </w:r>
      <w:r w:rsidRPr="00A23A0A">
        <w:rPr>
          <w:spacing w:val="2"/>
        </w:rPr>
        <w:t>t</w:t>
      </w:r>
      <w:r w:rsidRPr="00A23A0A">
        <w:t>he</w:t>
      </w:r>
      <w:r w:rsidRPr="00A23A0A">
        <w:rPr>
          <w:spacing w:val="-1"/>
        </w:rPr>
        <w:t xml:space="preserve"> </w:t>
      </w:r>
      <w:r w:rsidRPr="00A23A0A">
        <w:t>l</w:t>
      </w:r>
      <w:r w:rsidRPr="00A23A0A">
        <w:rPr>
          <w:spacing w:val="-1"/>
        </w:rPr>
        <w:t>a</w:t>
      </w:r>
      <w:r w:rsidRPr="00A23A0A">
        <w:t>t</w:t>
      </w:r>
      <w:r w:rsidRPr="00A23A0A">
        <w:rPr>
          <w:spacing w:val="-1"/>
        </w:rPr>
        <w:t>e</w:t>
      </w:r>
      <w:r w:rsidRPr="00A23A0A">
        <w:t>st in</w:t>
      </w:r>
      <w:r w:rsidRPr="00A23A0A">
        <w:rPr>
          <w:spacing w:val="-1"/>
        </w:rPr>
        <w:t>f</w:t>
      </w:r>
      <w:r w:rsidRPr="00A23A0A">
        <w:t>o</w:t>
      </w:r>
      <w:r w:rsidRPr="00A23A0A">
        <w:rPr>
          <w:spacing w:val="-1"/>
        </w:rPr>
        <w:t>r</w:t>
      </w:r>
      <w:r w:rsidRPr="00A23A0A">
        <w:t>m</w:t>
      </w:r>
      <w:r w:rsidRPr="00A23A0A">
        <w:rPr>
          <w:spacing w:val="-1"/>
        </w:rPr>
        <w:t>a</w:t>
      </w:r>
      <w:r w:rsidRPr="00A23A0A">
        <w:t xml:space="preserve">tion </w:t>
      </w:r>
      <w:r w:rsidRPr="00A23A0A">
        <w:rPr>
          <w:spacing w:val="-1"/>
        </w:rPr>
        <w:t>a</w:t>
      </w:r>
      <w:r w:rsidRPr="00A23A0A">
        <w:t>v</w:t>
      </w:r>
      <w:r w:rsidRPr="00A23A0A">
        <w:rPr>
          <w:spacing w:val="-1"/>
        </w:rPr>
        <w:t>a</w:t>
      </w:r>
      <w:r w:rsidRPr="00A23A0A">
        <w:rPr>
          <w:spacing w:val="2"/>
        </w:rPr>
        <w:t>i</w:t>
      </w:r>
      <w:r w:rsidRPr="00A23A0A">
        <w:t>l</w:t>
      </w:r>
      <w:r w:rsidRPr="00A23A0A">
        <w:rPr>
          <w:spacing w:val="-1"/>
        </w:rPr>
        <w:t>a</w:t>
      </w:r>
      <w:r w:rsidRPr="00A23A0A">
        <w:t>ble</w:t>
      </w:r>
      <w:r w:rsidRPr="00A23A0A">
        <w:rPr>
          <w:spacing w:val="-1"/>
        </w:rPr>
        <w:t xml:space="preserve"> </w:t>
      </w:r>
      <w:r w:rsidRPr="00A23A0A">
        <w:t xml:space="preserve">on </w:t>
      </w:r>
      <w:r w:rsidRPr="00A23A0A">
        <w:rPr>
          <w:spacing w:val="-1"/>
        </w:rPr>
        <w:t>ef</w:t>
      </w:r>
      <w:r w:rsidRPr="00A23A0A">
        <w:rPr>
          <w:spacing w:val="1"/>
        </w:rPr>
        <w:t>f</w:t>
      </w:r>
      <w:r w:rsidRPr="00A23A0A">
        <w:rPr>
          <w:spacing w:val="-1"/>
        </w:rPr>
        <w:t>ec</w:t>
      </w:r>
      <w:r w:rsidRPr="00A23A0A">
        <w:t>tive</w:t>
      </w:r>
      <w:r w:rsidRPr="00A23A0A">
        <w:rPr>
          <w:spacing w:val="-1"/>
        </w:rPr>
        <w:t xml:space="preserve"> </w:t>
      </w:r>
      <w:r w:rsidRPr="00A23A0A" w:rsidR="391332FB">
        <w:t>M/SUD</w:t>
      </w:r>
      <w:r w:rsidRPr="00A23A0A">
        <w:t xml:space="preserve"> p</w:t>
      </w:r>
      <w:r w:rsidRPr="00A23A0A">
        <w:rPr>
          <w:spacing w:val="-1"/>
        </w:rPr>
        <w:t>rac</w:t>
      </w:r>
      <w:r w:rsidRPr="00A23A0A">
        <w:t>ti</w:t>
      </w:r>
      <w:r w:rsidRPr="00A23A0A">
        <w:rPr>
          <w:spacing w:val="-1"/>
        </w:rPr>
        <w:t>ce</w:t>
      </w:r>
      <w:r w:rsidRPr="00A23A0A">
        <w:t xml:space="preserve">s into </w:t>
      </w:r>
      <w:r w:rsidRPr="00A23A0A">
        <w:rPr>
          <w:spacing w:val="-1"/>
        </w:rPr>
        <w:t>c</w:t>
      </w:r>
      <w:r w:rsidRPr="00A23A0A">
        <w:t>ommuni</w:t>
      </w:r>
      <w:r w:rsidRPr="00A23A0A">
        <w:rPr>
          <w:spacing w:val="2"/>
        </w:rPr>
        <w:t>t</w:t>
      </w:r>
      <w:r w:rsidRPr="00A23A0A">
        <w:rPr>
          <w:spacing w:val="-3"/>
        </w:rPr>
        <w:t>y</w:t>
      </w:r>
      <w:r w:rsidRPr="00A23A0A">
        <w:rPr>
          <w:spacing w:val="-1"/>
        </w:rPr>
        <w:t>-</w:t>
      </w:r>
      <w:r w:rsidRPr="00A23A0A">
        <w:t>b</w:t>
      </w:r>
      <w:r w:rsidRPr="00A23A0A">
        <w:rPr>
          <w:spacing w:val="-1"/>
        </w:rPr>
        <w:t>a</w:t>
      </w:r>
      <w:r w:rsidRPr="00A23A0A">
        <w:t>s</w:t>
      </w:r>
      <w:r w:rsidRPr="00A23A0A">
        <w:rPr>
          <w:spacing w:val="-1"/>
        </w:rPr>
        <w:t>e</w:t>
      </w:r>
      <w:r w:rsidRPr="00A23A0A">
        <w:t>d s</w:t>
      </w:r>
      <w:r w:rsidRPr="00A23A0A">
        <w:rPr>
          <w:spacing w:val="1"/>
        </w:rPr>
        <w:t>e</w:t>
      </w:r>
      <w:r w:rsidRPr="00A23A0A">
        <w:rPr>
          <w:spacing w:val="-1"/>
        </w:rPr>
        <w:t>r</w:t>
      </w:r>
      <w:r w:rsidRPr="00A23A0A">
        <w:t>vi</w:t>
      </w:r>
      <w:r w:rsidRPr="00A23A0A">
        <w:rPr>
          <w:spacing w:val="-1"/>
        </w:rPr>
        <w:t>c</w:t>
      </w:r>
      <w:r w:rsidRPr="00A23A0A">
        <w:t>e</w:t>
      </w:r>
      <w:r w:rsidRPr="00A23A0A">
        <w:rPr>
          <w:spacing w:val="-1"/>
        </w:rPr>
        <w:t xml:space="preserve"> </w:t>
      </w:r>
      <w:r w:rsidRPr="00A23A0A">
        <w:rPr>
          <w:spacing w:val="2"/>
        </w:rPr>
        <w:t>d</w:t>
      </w:r>
      <w:r w:rsidRPr="00A23A0A">
        <w:rPr>
          <w:spacing w:val="-1"/>
        </w:rPr>
        <w:t>e</w:t>
      </w:r>
      <w:r w:rsidRPr="00A23A0A">
        <w:t>liv</w:t>
      </w:r>
      <w:r w:rsidRPr="00A23A0A">
        <w:rPr>
          <w:spacing w:val="-1"/>
        </w:rPr>
        <w:t>e</w:t>
      </w:r>
      <w:r w:rsidRPr="00A23A0A">
        <w:rPr>
          <w:spacing w:val="4"/>
        </w:rPr>
        <w:t>r</w:t>
      </w:r>
      <w:r w:rsidRPr="00A23A0A">
        <w:rPr>
          <w:spacing w:val="-5"/>
        </w:rPr>
        <w:t>y</w:t>
      </w:r>
      <w:r w:rsidRPr="00A23A0A" w:rsidR="08279E13">
        <w:t xml:space="preserve">.  </w:t>
      </w:r>
      <w:r w:rsidRPr="00A23A0A">
        <w:t>St</w:t>
      </w:r>
      <w:r w:rsidRPr="00A23A0A">
        <w:rPr>
          <w:spacing w:val="-1"/>
        </w:rPr>
        <w:t>a</w:t>
      </w:r>
      <w:r w:rsidRPr="00A23A0A">
        <w:t>t</w:t>
      </w:r>
      <w:r w:rsidRPr="00A23A0A">
        <w:rPr>
          <w:spacing w:val="-1"/>
        </w:rPr>
        <w:t>e</w:t>
      </w:r>
      <w:r w:rsidRPr="00A23A0A">
        <w:t xml:space="preserve">s, </w:t>
      </w:r>
      <w:r w:rsidRPr="00A23A0A">
        <w:rPr>
          <w:spacing w:val="-1"/>
        </w:rPr>
        <w:t>c</w:t>
      </w:r>
      <w:r w:rsidRPr="00A23A0A">
        <w:t>ommuniti</w:t>
      </w:r>
      <w:r w:rsidRPr="00A23A0A">
        <w:rPr>
          <w:spacing w:val="-1"/>
        </w:rPr>
        <w:t>e</w:t>
      </w:r>
      <w:r w:rsidRPr="00A23A0A">
        <w:t xml:space="preserve">s, </w:t>
      </w:r>
      <w:r w:rsidRPr="00A23A0A">
        <w:rPr>
          <w:spacing w:val="-1"/>
        </w:rPr>
        <w:t>a</w:t>
      </w:r>
      <w:r w:rsidRPr="00A23A0A">
        <w:t>dminist</w:t>
      </w:r>
      <w:r w:rsidRPr="00A23A0A">
        <w:rPr>
          <w:spacing w:val="-1"/>
        </w:rPr>
        <w:t>ra</w:t>
      </w:r>
      <w:r w:rsidRPr="00A23A0A">
        <w:t>to</w:t>
      </w:r>
      <w:r w:rsidRPr="00A23A0A">
        <w:rPr>
          <w:spacing w:val="-1"/>
        </w:rPr>
        <w:t>r</w:t>
      </w:r>
      <w:r w:rsidRPr="00A23A0A">
        <w:t>s, p</w:t>
      </w:r>
      <w:r w:rsidRPr="00A23A0A">
        <w:rPr>
          <w:spacing w:val="-1"/>
        </w:rPr>
        <w:t>rac</w:t>
      </w:r>
      <w:r w:rsidRPr="00A23A0A">
        <w:t>tition</w:t>
      </w:r>
      <w:r w:rsidRPr="00A23A0A">
        <w:rPr>
          <w:spacing w:val="-1"/>
        </w:rPr>
        <w:t>er</w:t>
      </w:r>
      <w:r w:rsidRPr="00A23A0A">
        <w:t xml:space="preserve">s, </w:t>
      </w:r>
      <w:r w:rsidRPr="00A23A0A">
        <w:rPr>
          <w:spacing w:val="-1"/>
        </w:rPr>
        <w:t>c</w:t>
      </w:r>
      <w:r w:rsidRPr="00A23A0A">
        <w:t>onsum</w:t>
      </w:r>
      <w:r w:rsidRPr="00A23A0A">
        <w:rPr>
          <w:spacing w:val="1"/>
        </w:rPr>
        <w:t>e</w:t>
      </w:r>
      <w:r w:rsidRPr="00A23A0A">
        <w:rPr>
          <w:spacing w:val="-1"/>
        </w:rPr>
        <w:t>r</w:t>
      </w:r>
      <w:r w:rsidRPr="00A23A0A">
        <w:t>s</w:t>
      </w:r>
      <w:r w:rsidRPr="00A23A0A">
        <w:rPr>
          <w:spacing w:val="2"/>
        </w:rPr>
        <w:t xml:space="preserve"> </w:t>
      </w:r>
      <w:r w:rsidRPr="00A23A0A">
        <w:t>of</w:t>
      </w:r>
      <w:r w:rsidRPr="00A23A0A">
        <w:rPr>
          <w:spacing w:val="-1"/>
        </w:rPr>
        <w:t xml:space="preserve"> </w:t>
      </w:r>
      <w:r w:rsidRPr="00A23A0A">
        <w:t>m</w:t>
      </w:r>
      <w:r w:rsidRPr="00A23A0A">
        <w:rPr>
          <w:spacing w:val="-1"/>
        </w:rPr>
        <w:t>e</w:t>
      </w:r>
      <w:r w:rsidRPr="00A23A0A">
        <w:t>nt</w:t>
      </w:r>
      <w:r w:rsidRPr="00A23A0A">
        <w:rPr>
          <w:spacing w:val="-1"/>
        </w:rPr>
        <w:t>a</w:t>
      </w:r>
      <w:r w:rsidRPr="00A23A0A">
        <w:t>l h</w:t>
      </w:r>
      <w:r w:rsidRPr="00A23A0A">
        <w:rPr>
          <w:spacing w:val="-1"/>
        </w:rPr>
        <w:t>ea</w:t>
      </w:r>
      <w:r w:rsidRPr="00A23A0A">
        <w:t xml:space="preserve">lth </w:t>
      </w:r>
      <w:r w:rsidRPr="00A23A0A">
        <w:rPr>
          <w:spacing w:val="1"/>
        </w:rPr>
        <w:t>c</w:t>
      </w:r>
      <w:r w:rsidRPr="00A23A0A">
        <w:rPr>
          <w:spacing w:val="-1"/>
        </w:rPr>
        <w:t>are</w:t>
      </w:r>
      <w:r w:rsidRPr="00A23A0A">
        <w:t>,</w:t>
      </w:r>
      <w:r w:rsidRPr="00A23A0A">
        <w:rPr>
          <w:spacing w:val="2"/>
        </w:rPr>
        <w:t xml:space="preserve"> </w:t>
      </w:r>
      <w:r w:rsidRPr="00A23A0A">
        <w:rPr>
          <w:spacing w:val="-1"/>
        </w:rPr>
        <w:t>a</w:t>
      </w:r>
      <w:r w:rsidRPr="00A23A0A">
        <w:rPr>
          <w:spacing w:val="2"/>
        </w:rPr>
        <w:t>n</w:t>
      </w:r>
      <w:r w:rsidRPr="00A23A0A">
        <w:t>d th</w:t>
      </w:r>
      <w:r w:rsidRPr="00A23A0A">
        <w:rPr>
          <w:spacing w:val="-1"/>
        </w:rPr>
        <w:t>e</w:t>
      </w:r>
      <w:r w:rsidRPr="00A23A0A">
        <w:t>ir</w:t>
      </w:r>
      <w:r w:rsidRPr="00A23A0A">
        <w:rPr>
          <w:spacing w:val="-1"/>
        </w:rPr>
        <w:t xml:space="preserve"> fa</w:t>
      </w:r>
      <w:r w:rsidRPr="00A23A0A">
        <w:t>mi</w:t>
      </w:r>
      <w:r w:rsidRPr="00A23A0A">
        <w:rPr>
          <w:spacing w:val="2"/>
        </w:rPr>
        <w:t>l</w:t>
      </w:r>
      <w:r w:rsidRPr="00A23A0A">
        <w:t>y</w:t>
      </w:r>
      <w:r w:rsidRPr="00A23A0A">
        <w:rPr>
          <w:spacing w:val="-5"/>
        </w:rPr>
        <w:t xml:space="preserve"> </w:t>
      </w:r>
      <w:r w:rsidRPr="00A23A0A">
        <w:rPr>
          <w:spacing w:val="2"/>
        </w:rPr>
        <w:t>m</w:t>
      </w:r>
      <w:r w:rsidRPr="00A23A0A">
        <w:rPr>
          <w:spacing w:val="-1"/>
        </w:rPr>
        <w:t>e</w:t>
      </w:r>
      <w:r w:rsidRPr="00A23A0A">
        <w:t>mb</w:t>
      </w:r>
      <w:r w:rsidRPr="00A23A0A">
        <w:rPr>
          <w:spacing w:val="-1"/>
        </w:rPr>
        <w:t>er</w:t>
      </w:r>
      <w:r w:rsidRPr="00A23A0A">
        <w:t xml:space="preserve">s </w:t>
      </w:r>
      <w:r w:rsidRPr="00A23A0A">
        <w:rPr>
          <w:spacing w:val="1"/>
        </w:rPr>
        <w:t>c</w:t>
      </w:r>
      <w:r w:rsidRPr="00A23A0A">
        <w:rPr>
          <w:spacing w:val="-1"/>
        </w:rPr>
        <w:t>a</w:t>
      </w:r>
      <w:r w:rsidRPr="00A23A0A">
        <w:t>n use</w:t>
      </w:r>
      <w:r w:rsidRPr="00A23A0A">
        <w:rPr>
          <w:spacing w:val="-1"/>
        </w:rPr>
        <w:t xml:space="preserve"> </w:t>
      </w:r>
      <w:r w:rsidRPr="00A23A0A">
        <w:rPr>
          <w:spacing w:val="1"/>
        </w:rPr>
        <w:t>K</w:t>
      </w:r>
      <w:r w:rsidRPr="00A23A0A">
        <w:rPr>
          <w:spacing w:val="-4"/>
        </w:rPr>
        <w:t>I</w:t>
      </w:r>
      <w:r w:rsidRPr="00A23A0A">
        <w:rPr>
          <w:spacing w:val="-1"/>
        </w:rPr>
        <w:t>T</w:t>
      </w:r>
      <w:r w:rsidRPr="00A23A0A">
        <w:t xml:space="preserve"> to d</w:t>
      </w:r>
      <w:r w:rsidRPr="00A23A0A">
        <w:rPr>
          <w:spacing w:val="-1"/>
        </w:rPr>
        <w:t>e</w:t>
      </w:r>
      <w:r w:rsidRPr="00A23A0A">
        <w:t>si</w:t>
      </w:r>
      <w:r w:rsidRPr="00A23A0A">
        <w:rPr>
          <w:spacing w:val="-3"/>
        </w:rPr>
        <w:t>g</w:t>
      </w:r>
      <w:r w:rsidRPr="00A23A0A">
        <w:t>n</w:t>
      </w:r>
      <w:r w:rsidRPr="00A23A0A">
        <w:rPr>
          <w:spacing w:val="2"/>
        </w:rPr>
        <w:t xml:space="preserve"> </w:t>
      </w:r>
      <w:r w:rsidRPr="00A23A0A">
        <w:rPr>
          <w:spacing w:val="-1"/>
        </w:rPr>
        <w:t>a</w:t>
      </w:r>
      <w:r w:rsidRPr="00A23A0A">
        <w:t>nd impl</w:t>
      </w:r>
      <w:r w:rsidRPr="00A23A0A">
        <w:rPr>
          <w:spacing w:val="1"/>
        </w:rPr>
        <w:t>e</w:t>
      </w:r>
      <w:r w:rsidRPr="00A23A0A">
        <w:t>m</w:t>
      </w:r>
      <w:r w:rsidRPr="00A23A0A">
        <w:rPr>
          <w:spacing w:val="-1"/>
        </w:rPr>
        <w:t>e</w:t>
      </w:r>
      <w:r w:rsidRPr="00A23A0A">
        <w:t xml:space="preserve">nt </w:t>
      </w:r>
      <w:r w:rsidRPr="00A23A0A" w:rsidR="391332FB">
        <w:t>M/SUD</w:t>
      </w:r>
      <w:r w:rsidRPr="00A23A0A">
        <w:t xml:space="preserve"> p</w:t>
      </w:r>
      <w:r w:rsidRPr="00A23A0A">
        <w:rPr>
          <w:spacing w:val="-1"/>
        </w:rPr>
        <w:t>rac</w:t>
      </w:r>
      <w:r w:rsidRPr="00A23A0A">
        <w:t>ti</w:t>
      </w:r>
      <w:r w:rsidRPr="00A23A0A">
        <w:rPr>
          <w:spacing w:val="-1"/>
        </w:rPr>
        <w:t>ce</w:t>
      </w:r>
      <w:r w:rsidRPr="00A23A0A">
        <w:t>s t</w:t>
      </w:r>
      <w:r w:rsidRPr="00A23A0A">
        <w:rPr>
          <w:spacing w:val="2"/>
        </w:rPr>
        <w:t>h</w:t>
      </w:r>
      <w:r w:rsidRPr="00A23A0A">
        <w:rPr>
          <w:spacing w:val="-1"/>
        </w:rPr>
        <w:t>a</w:t>
      </w:r>
      <w:r w:rsidRPr="00A23A0A">
        <w:t xml:space="preserve">t </w:t>
      </w:r>
      <w:r w:rsidRPr="00A23A0A">
        <w:rPr>
          <w:spacing w:val="-1"/>
        </w:rPr>
        <w:t>w</w:t>
      </w:r>
      <w:r w:rsidRPr="00A23A0A">
        <w:t>o</w:t>
      </w:r>
      <w:r w:rsidRPr="00A23A0A">
        <w:rPr>
          <w:spacing w:val="-1"/>
        </w:rPr>
        <w:t>r</w:t>
      </w:r>
      <w:r w:rsidRPr="00A23A0A">
        <w:t>k</w:t>
      </w:r>
      <w:r w:rsidRPr="00A23A0A" w:rsidR="08279E13">
        <w:t xml:space="preserve">. </w:t>
      </w:r>
      <w:r w:rsidRPr="00A23A0A" w:rsidR="65066499">
        <w:t>Each</w:t>
      </w:r>
      <w:r w:rsidRPr="00A23A0A" w:rsidR="08279E13">
        <w:t xml:space="preserve"> </w:t>
      </w:r>
      <w:r w:rsidRPr="00A23A0A">
        <w:rPr>
          <w:spacing w:val="1"/>
        </w:rPr>
        <w:t>K</w:t>
      </w:r>
      <w:r w:rsidRPr="00A23A0A">
        <w:rPr>
          <w:spacing w:val="-4"/>
        </w:rPr>
        <w:t>I</w:t>
      </w:r>
      <w:r w:rsidRPr="00A23A0A">
        <w:rPr>
          <w:spacing w:val="-1"/>
        </w:rPr>
        <w:t>T</w:t>
      </w:r>
      <w:r w:rsidRPr="00A23A0A">
        <w:t xml:space="preserve"> </w:t>
      </w:r>
      <w:r w:rsidRPr="00A23A0A">
        <w:rPr>
          <w:spacing w:val="-1"/>
        </w:rPr>
        <w:t>c</w:t>
      </w:r>
      <w:r w:rsidRPr="00A23A0A">
        <w:t>o</w:t>
      </w:r>
      <w:r w:rsidRPr="00A23A0A">
        <w:rPr>
          <w:spacing w:val="2"/>
        </w:rPr>
        <w:t>v</w:t>
      </w:r>
      <w:r w:rsidRPr="00A23A0A">
        <w:rPr>
          <w:spacing w:val="-1"/>
        </w:rPr>
        <w:t>e</w:t>
      </w:r>
      <w:r w:rsidRPr="00A23A0A">
        <w:t>r</w:t>
      </w:r>
      <w:r w:rsidRPr="00A23A0A" w:rsidR="6B0DF9D5">
        <w:t>s</w:t>
      </w:r>
      <w:r w:rsidRPr="00A23A0A">
        <w:rPr>
          <w:spacing w:val="1"/>
        </w:rPr>
        <w:t xml:space="preserve"> </w:t>
      </w:r>
      <w:r w:rsidRPr="00A23A0A">
        <w:t>g</w:t>
      </w:r>
      <w:r w:rsidRPr="00A23A0A">
        <w:rPr>
          <w:spacing w:val="-1"/>
        </w:rPr>
        <w:t>e</w:t>
      </w:r>
      <w:r w:rsidRPr="00A23A0A">
        <w:t>tting</w:t>
      </w:r>
      <w:r w:rsidRPr="00A23A0A">
        <w:rPr>
          <w:spacing w:val="-3"/>
        </w:rPr>
        <w:t xml:space="preserve"> </w:t>
      </w:r>
      <w:r w:rsidRPr="00A23A0A">
        <w:t>st</w:t>
      </w:r>
      <w:r w:rsidRPr="00A23A0A">
        <w:rPr>
          <w:spacing w:val="-1"/>
        </w:rPr>
        <w:t>ar</w:t>
      </w:r>
      <w:r w:rsidRPr="00A23A0A">
        <w:rPr>
          <w:spacing w:val="2"/>
        </w:rPr>
        <w:t>t</w:t>
      </w:r>
      <w:r w:rsidRPr="00A23A0A">
        <w:rPr>
          <w:spacing w:val="-1"/>
        </w:rPr>
        <w:t>e</w:t>
      </w:r>
      <w:r w:rsidRPr="00A23A0A">
        <w:t>d, building</w:t>
      </w:r>
      <w:r w:rsidRPr="00A23A0A">
        <w:rPr>
          <w:spacing w:val="-3"/>
        </w:rPr>
        <w:t xml:space="preserve"> </w:t>
      </w:r>
      <w:r w:rsidRPr="00A23A0A">
        <w:t>the</w:t>
      </w:r>
      <w:r w:rsidRPr="00A23A0A">
        <w:rPr>
          <w:spacing w:val="-1"/>
        </w:rPr>
        <w:t xml:space="preserve"> </w:t>
      </w:r>
      <w:r w:rsidRPr="00A23A0A">
        <w:rPr>
          <w:spacing w:val="2"/>
        </w:rPr>
        <w:t>p</w:t>
      </w:r>
      <w:r w:rsidRPr="00A23A0A">
        <w:rPr>
          <w:spacing w:val="-1"/>
        </w:rPr>
        <w:t>r</w:t>
      </w:r>
      <w:r w:rsidRPr="00A23A0A">
        <w:t>og</w:t>
      </w:r>
      <w:r w:rsidRPr="00A23A0A">
        <w:rPr>
          <w:spacing w:val="-1"/>
        </w:rPr>
        <w:t>ra</w:t>
      </w:r>
      <w:r w:rsidRPr="00A23A0A">
        <w:t>m, t</w:t>
      </w:r>
      <w:r w:rsidRPr="00A23A0A">
        <w:rPr>
          <w:spacing w:val="-1"/>
        </w:rPr>
        <w:t>ra</w:t>
      </w:r>
      <w:r w:rsidRPr="00A23A0A">
        <w:t>ini</w:t>
      </w:r>
      <w:r w:rsidRPr="00A23A0A">
        <w:rPr>
          <w:spacing w:val="2"/>
        </w:rPr>
        <w:t>n</w:t>
      </w:r>
      <w:r w:rsidRPr="00A23A0A">
        <w:t>g</w:t>
      </w:r>
      <w:r w:rsidRPr="00A23A0A">
        <w:rPr>
          <w:spacing w:val="-3"/>
        </w:rPr>
        <w:t xml:space="preserve"> </w:t>
      </w:r>
      <w:r w:rsidRPr="00A23A0A">
        <w:rPr>
          <w:spacing w:val="-1"/>
        </w:rPr>
        <w:t>fr</w:t>
      </w:r>
      <w:r w:rsidRPr="00A23A0A">
        <w:t>ontline</w:t>
      </w:r>
      <w:r w:rsidRPr="00A23A0A">
        <w:rPr>
          <w:spacing w:val="1"/>
        </w:rPr>
        <w:t xml:space="preserve"> </w:t>
      </w:r>
      <w:r w:rsidRPr="00A23A0A">
        <w:t>st</w:t>
      </w:r>
      <w:r w:rsidRPr="00A23A0A">
        <w:rPr>
          <w:spacing w:val="-1"/>
        </w:rPr>
        <w:t>aff</w:t>
      </w:r>
      <w:r w:rsidRPr="00A23A0A">
        <w:t xml:space="preserve">, </w:t>
      </w:r>
      <w:r w:rsidRPr="00A23A0A">
        <w:rPr>
          <w:spacing w:val="-1"/>
        </w:rPr>
        <w:t>a</w:t>
      </w:r>
      <w:r w:rsidRPr="00A23A0A">
        <w:t xml:space="preserve">nd </w:t>
      </w:r>
      <w:r w:rsidRPr="00A23A0A">
        <w:rPr>
          <w:spacing w:val="-1"/>
        </w:rPr>
        <w:t>e</w:t>
      </w:r>
      <w:r w:rsidRPr="00A23A0A">
        <w:t>v</w:t>
      </w:r>
      <w:r w:rsidRPr="00A23A0A">
        <w:rPr>
          <w:spacing w:val="-1"/>
        </w:rPr>
        <w:t>a</w:t>
      </w:r>
      <w:r w:rsidRPr="00A23A0A">
        <w:t>lu</w:t>
      </w:r>
      <w:r w:rsidRPr="00A23A0A">
        <w:rPr>
          <w:spacing w:val="-1"/>
        </w:rPr>
        <w:t>a</w:t>
      </w:r>
      <w:r w:rsidRPr="00A23A0A">
        <w:t>ti</w:t>
      </w:r>
      <w:r w:rsidRPr="00A23A0A">
        <w:rPr>
          <w:spacing w:val="2"/>
        </w:rPr>
        <w:t>n</w:t>
      </w:r>
      <w:r w:rsidRPr="00A23A0A">
        <w:t>g</w:t>
      </w:r>
      <w:r w:rsidRPr="00A23A0A">
        <w:rPr>
          <w:spacing w:val="-3"/>
        </w:rPr>
        <w:t xml:space="preserve"> </w:t>
      </w:r>
      <w:r w:rsidRPr="00A23A0A">
        <w:t>the</w:t>
      </w:r>
      <w:r w:rsidRPr="00A23A0A">
        <w:rPr>
          <w:spacing w:val="-1"/>
        </w:rPr>
        <w:t xml:space="preserve"> </w:t>
      </w:r>
      <w:r w:rsidRPr="00A23A0A">
        <w:t>p</w:t>
      </w:r>
      <w:r w:rsidRPr="00A23A0A">
        <w:rPr>
          <w:spacing w:val="-1"/>
        </w:rPr>
        <w:t>r</w:t>
      </w:r>
      <w:r w:rsidRPr="00A23A0A">
        <w:rPr>
          <w:spacing w:val="2"/>
        </w:rPr>
        <w:t>o</w:t>
      </w:r>
      <w:r w:rsidRPr="00A23A0A">
        <w:rPr>
          <w:spacing w:val="-3"/>
        </w:rPr>
        <w:t>g</w:t>
      </w:r>
      <w:r w:rsidRPr="00A23A0A">
        <w:rPr>
          <w:spacing w:val="1"/>
        </w:rPr>
        <w:t>r</w:t>
      </w:r>
      <w:r w:rsidRPr="00A23A0A">
        <w:rPr>
          <w:spacing w:val="-1"/>
        </w:rPr>
        <w:t>a</w:t>
      </w:r>
      <w:r w:rsidRPr="00A23A0A">
        <w:t>m</w:t>
      </w:r>
      <w:r w:rsidRPr="00A23A0A" w:rsidR="08279E13">
        <w:t xml:space="preserve">.  </w:t>
      </w:r>
      <w:r w:rsidRPr="00A23A0A">
        <w:rPr>
          <w:spacing w:val="-1"/>
        </w:rPr>
        <w:t>T</w:t>
      </w:r>
      <w:r w:rsidRPr="00A23A0A">
        <w:t>he</w:t>
      </w:r>
      <w:r w:rsidRPr="00A23A0A">
        <w:rPr>
          <w:spacing w:val="-1"/>
        </w:rPr>
        <w:t xml:space="preserve"> </w:t>
      </w:r>
      <w:r w:rsidRPr="00A23A0A">
        <w:rPr>
          <w:spacing w:val="1"/>
        </w:rPr>
        <w:t>K</w:t>
      </w:r>
      <w:r w:rsidRPr="00A23A0A">
        <w:rPr>
          <w:spacing w:val="-4"/>
        </w:rPr>
        <w:t>I</w:t>
      </w:r>
      <w:r w:rsidRPr="00A23A0A">
        <w:rPr>
          <w:spacing w:val="-1"/>
        </w:rPr>
        <w:t>T</w:t>
      </w:r>
      <w:r w:rsidRPr="00A23A0A">
        <w:t xml:space="preserve">s </w:t>
      </w:r>
      <w:r w:rsidRPr="00A23A0A">
        <w:rPr>
          <w:spacing w:val="-1"/>
        </w:rPr>
        <w:t>c</w:t>
      </w:r>
      <w:r w:rsidRPr="00A23A0A">
        <w:t>on</w:t>
      </w:r>
      <w:r w:rsidRPr="00A23A0A">
        <w:rPr>
          <w:spacing w:val="2"/>
        </w:rPr>
        <w:t>t</w:t>
      </w:r>
      <w:r w:rsidRPr="00A23A0A">
        <w:rPr>
          <w:spacing w:val="-1"/>
        </w:rPr>
        <w:t>a</w:t>
      </w:r>
      <w:r w:rsidRPr="00A23A0A">
        <w:t>in in</w:t>
      </w:r>
      <w:r w:rsidRPr="00A23A0A">
        <w:rPr>
          <w:spacing w:val="-1"/>
        </w:rPr>
        <w:t>f</w:t>
      </w:r>
      <w:r w:rsidRPr="00A23A0A">
        <w:t>o</w:t>
      </w:r>
      <w:r w:rsidRPr="00A23A0A">
        <w:rPr>
          <w:spacing w:val="-1"/>
        </w:rPr>
        <w:t>r</w:t>
      </w:r>
      <w:r w:rsidRPr="00A23A0A">
        <w:rPr>
          <w:spacing w:val="2"/>
        </w:rPr>
        <w:t>m</w:t>
      </w:r>
      <w:r w:rsidRPr="00A23A0A">
        <w:rPr>
          <w:spacing w:val="-1"/>
        </w:rPr>
        <w:t>a</w:t>
      </w:r>
      <w:r w:rsidRPr="00A23A0A">
        <w:t>tion sh</w:t>
      </w:r>
      <w:r w:rsidRPr="00A23A0A">
        <w:rPr>
          <w:spacing w:val="-1"/>
        </w:rPr>
        <w:t>ee</w:t>
      </w:r>
      <w:r w:rsidRPr="00A23A0A">
        <w:t>ts, int</w:t>
      </w:r>
      <w:r w:rsidRPr="00A23A0A">
        <w:rPr>
          <w:spacing w:val="-1"/>
        </w:rPr>
        <w:t>r</w:t>
      </w:r>
      <w:r w:rsidRPr="00A23A0A">
        <w:t>odu</w:t>
      </w:r>
      <w:r w:rsidRPr="00A23A0A">
        <w:rPr>
          <w:spacing w:val="-1"/>
        </w:rPr>
        <w:t>c</w:t>
      </w:r>
      <w:r w:rsidRPr="00A23A0A">
        <w:t>to</w:t>
      </w:r>
      <w:r w:rsidRPr="00A23A0A">
        <w:rPr>
          <w:spacing w:val="4"/>
        </w:rPr>
        <w:t>r</w:t>
      </w:r>
      <w:r w:rsidRPr="00A23A0A">
        <w:t>y</w:t>
      </w:r>
      <w:r w:rsidRPr="00A23A0A">
        <w:rPr>
          <w:spacing w:val="-3"/>
        </w:rPr>
        <w:t xml:space="preserve"> </w:t>
      </w:r>
      <w:r w:rsidRPr="00A23A0A">
        <w:t>vid</w:t>
      </w:r>
      <w:r w:rsidRPr="00A23A0A">
        <w:rPr>
          <w:spacing w:val="-1"/>
        </w:rPr>
        <w:t>e</w:t>
      </w:r>
      <w:r w:rsidRPr="00A23A0A">
        <w:t>os, p</w:t>
      </w:r>
      <w:r w:rsidRPr="00A23A0A">
        <w:rPr>
          <w:spacing w:val="-1"/>
        </w:rPr>
        <w:t>rac</w:t>
      </w:r>
      <w:r w:rsidRPr="00A23A0A">
        <w:t>ti</w:t>
      </w:r>
      <w:r w:rsidRPr="00A23A0A">
        <w:rPr>
          <w:spacing w:val="-1"/>
        </w:rPr>
        <w:t>c</w:t>
      </w:r>
      <w:r w:rsidRPr="00A23A0A">
        <w:t>e</w:t>
      </w:r>
      <w:r w:rsidRPr="00A23A0A">
        <w:rPr>
          <w:spacing w:val="-1"/>
        </w:rPr>
        <w:t xml:space="preserve"> </w:t>
      </w:r>
      <w:r w:rsidRPr="00A23A0A">
        <w:rPr>
          <w:spacing w:val="2"/>
        </w:rPr>
        <w:t>d</w:t>
      </w:r>
      <w:r w:rsidRPr="00A23A0A">
        <w:rPr>
          <w:spacing w:val="-1"/>
        </w:rPr>
        <w:t>e</w:t>
      </w:r>
      <w:r w:rsidRPr="00A23A0A">
        <w:t>monst</w:t>
      </w:r>
      <w:r w:rsidRPr="00A23A0A">
        <w:rPr>
          <w:spacing w:val="-1"/>
        </w:rPr>
        <w:t>ra</w:t>
      </w:r>
      <w:r w:rsidRPr="00A23A0A">
        <w:t>tion vid</w:t>
      </w:r>
      <w:r w:rsidRPr="00A23A0A">
        <w:rPr>
          <w:spacing w:val="-1"/>
        </w:rPr>
        <w:t>e</w:t>
      </w:r>
      <w:r w:rsidRPr="00A23A0A">
        <w:t xml:space="preserve">os, </w:t>
      </w:r>
      <w:r w:rsidRPr="00A23A0A">
        <w:rPr>
          <w:spacing w:val="-1"/>
        </w:rPr>
        <w:t>a</w:t>
      </w:r>
      <w:r w:rsidRPr="00A23A0A">
        <w:t>nd t</w:t>
      </w:r>
      <w:r w:rsidRPr="00A23A0A">
        <w:rPr>
          <w:spacing w:val="-1"/>
        </w:rPr>
        <w:t>ra</w:t>
      </w:r>
      <w:r w:rsidRPr="00A23A0A">
        <w:t>ini</w:t>
      </w:r>
      <w:r w:rsidRPr="00A23A0A">
        <w:rPr>
          <w:spacing w:val="2"/>
        </w:rPr>
        <w:t>n</w:t>
      </w:r>
      <w:r w:rsidRPr="00A23A0A">
        <w:t>g</w:t>
      </w:r>
      <w:r w:rsidRPr="00A23A0A">
        <w:rPr>
          <w:spacing w:val="-3"/>
        </w:rPr>
        <w:t xml:space="preserve"> </w:t>
      </w:r>
      <w:r w:rsidRPr="00A23A0A">
        <w:t>m</w:t>
      </w:r>
      <w:r w:rsidRPr="00A23A0A">
        <w:rPr>
          <w:spacing w:val="-1"/>
        </w:rPr>
        <w:t>a</w:t>
      </w:r>
      <w:r w:rsidRPr="00A23A0A">
        <w:t>nu</w:t>
      </w:r>
      <w:r w:rsidRPr="00A23A0A">
        <w:rPr>
          <w:spacing w:val="1"/>
        </w:rPr>
        <w:t>a</w:t>
      </w:r>
      <w:r w:rsidRPr="00A23A0A">
        <w:t>ls</w:t>
      </w:r>
      <w:r w:rsidRPr="00A23A0A" w:rsidR="08279E13">
        <w:t xml:space="preserve">.  </w:t>
      </w:r>
      <w:r w:rsidRPr="00A23A0A">
        <w:rPr>
          <w:spacing w:val="-1"/>
        </w:rPr>
        <w:t>Eac</w:t>
      </w:r>
      <w:r w:rsidRPr="00A23A0A">
        <w:t xml:space="preserve">h </w:t>
      </w:r>
      <w:r w:rsidRPr="00A23A0A">
        <w:rPr>
          <w:spacing w:val="1"/>
        </w:rPr>
        <w:t>K</w:t>
      </w:r>
      <w:r w:rsidRPr="00A23A0A">
        <w:rPr>
          <w:spacing w:val="-4"/>
        </w:rPr>
        <w:t>I</w:t>
      </w:r>
      <w:r w:rsidRPr="00A23A0A">
        <w:t>T</w:t>
      </w:r>
      <w:r w:rsidRPr="00A23A0A">
        <w:rPr>
          <w:spacing w:val="-1"/>
        </w:rPr>
        <w:t xml:space="preserve"> </w:t>
      </w:r>
      <w:r w:rsidRPr="00A23A0A">
        <w:t>outlin</w:t>
      </w:r>
      <w:r w:rsidRPr="00A23A0A">
        <w:rPr>
          <w:spacing w:val="-1"/>
        </w:rPr>
        <w:t>e</w:t>
      </w:r>
      <w:r w:rsidRPr="00A23A0A">
        <w:t>s the</w:t>
      </w:r>
      <w:r w:rsidRPr="00A23A0A">
        <w:rPr>
          <w:spacing w:val="1"/>
        </w:rPr>
        <w:t xml:space="preserve"> </w:t>
      </w:r>
      <w:r w:rsidRPr="00A23A0A">
        <w:rPr>
          <w:spacing w:val="-1"/>
        </w:rPr>
        <w:t>e</w:t>
      </w:r>
      <w:r w:rsidRPr="00A23A0A">
        <w:t>ss</w:t>
      </w:r>
      <w:r w:rsidRPr="00A23A0A">
        <w:rPr>
          <w:spacing w:val="-1"/>
        </w:rPr>
        <w:t>e</w:t>
      </w:r>
      <w:r w:rsidRPr="00A23A0A">
        <w:t>nti</w:t>
      </w:r>
      <w:r w:rsidRPr="00A23A0A">
        <w:rPr>
          <w:spacing w:val="-1"/>
        </w:rPr>
        <w:t>a</w:t>
      </w:r>
      <w:r w:rsidRPr="00A23A0A">
        <w:t xml:space="preserve">l </w:t>
      </w:r>
      <w:r w:rsidRPr="00A23A0A">
        <w:rPr>
          <w:spacing w:val="-1"/>
        </w:rPr>
        <w:t>c</w:t>
      </w:r>
      <w:r w:rsidRPr="00A23A0A">
        <w:t>ompon</w:t>
      </w:r>
      <w:r w:rsidRPr="00A23A0A">
        <w:rPr>
          <w:spacing w:val="-1"/>
        </w:rPr>
        <w:t>e</w:t>
      </w:r>
      <w:r w:rsidRPr="00A23A0A">
        <w:t>nts of</w:t>
      </w:r>
      <w:r w:rsidRPr="00A23A0A">
        <w:rPr>
          <w:spacing w:val="-1"/>
        </w:rPr>
        <w:t xml:space="preserve"> </w:t>
      </w:r>
      <w:r w:rsidRPr="00A23A0A">
        <w:t>the</w:t>
      </w:r>
      <w:r w:rsidRPr="00A23A0A">
        <w:rPr>
          <w:spacing w:val="-1"/>
        </w:rPr>
        <w:t xml:space="preserve"> e</w:t>
      </w:r>
      <w:r w:rsidRPr="00A23A0A">
        <w:t>vid</w:t>
      </w:r>
      <w:r w:rsidRPr="00A23A0A">
        <w:rPr>
          <w:spacing w:val="1"/>
        </w:rPr>
        <w:t>e</w:t>
      </w:r>
      <w:r w:rsidRPr="00A23A0A">
        <w:t>n</w:t>
      </w:r>
      <w:r w:rsidRPr="00A23A0A">
        <w:rPr>
          <w:spacing w:val="-1"/>
        </w:rPr>
        <w:t>ce-</w:t>
      </w:r>
      <w:r w:rsidRPr="00A23A0A">
        <w:t>b</w:t>
      </w:r>
      <w:r w:rsidRPr="00A23A0A">
        <w:rPr>
          <w:spacing w:val="-1"/>
        </w:rPr>
        <w:t>a</w:t>
      </w:r>
      <w:r w:rsidRPr="00A23A0A">
        <w:rPr>
          <w:spacing w:val="2"/>
        </w:rPr>
        <w:t>s</w:t>
      </w:r>
      <w:r w:rsidRPr="00A23A0A">
        <w:rPr>
          <w:spacing w:val="-1"/>
        </w:rPr>
        <w:t>e</w:t>
      </w:r>
      <w:r w:rsidRPr="00A23A0A">
        <w:t>d p</w:t>
      </w:r>
      <w:r w:rsidRPr="00A23A0A">
        <w:rPr>
          <w:spacing w:val="-1"/>
        </w:rPr>
        <w:t>r</w:t>
      </w:r>
      <w:r w:rsidRPr="00A23A0A">
        <w:rPr>
          <w:spacing w:val="1"/>
        </w:rPr>
        <w:t>a</w:t>
      </w:r>
      <w:r w:rsidRPr="00A23A0A">
        <w:rPr>
          <w:spacing w:val="-1"/>
        </w:rPr>
        <w:t>c</w:t>
      </w:r>
      <w:r w:rsidRPr="00A23A0A">
        <w:t>ti</w:t>
      </w:r>
      <w:r w:rsidRPr="00A23A0A">
        <w:rPr>
          <w:spacing w:val="-1"/>
        </w:rPr>
        <w:t>c</w:t>
      </w:r>
      <w:r w:rsidRPr="00A23A0A">
        <w:t>e</w:t>
      </w:r>
      <w:r w:rsidRPr="00A23A0A">
        <w:rPr>
          <w:spacing w:val="1"/>
        </w:rPr>
        <w:t xml:space="preserve"> </w:t>
      </w:r>
      <w:r w:rsidRPr="00A23A0A">
        <w:rPr>
          <w:spacing w:val="-1"/>
        </w:rPr>
        <w:t>a</w:t>
      </w:r>
      <w:r w:rsidRPr="00A23A0A">
        <w:t>nd p</w:t>
      </w:r>
      <w:r w:rsidRPr="00A23A0A">
        <w:rPr>
          <w:spacing w:val="1"/>
        </w:rPr>
        <w:t>r</w:t>
      </w:r>
      <w:r w:rsidRPr="00A23A0A">
        <w:t>ovid</w:t>
      </w:r>
      <w:r w:rsidRPr="00A23A0A">
        <w:rPr>
          <w:spacing w:val="-1"/>
        </w:rPr>
        <w:t>e</w:t>
      </w:r>
      <w:r w:rsidRPr="00A23A0A">
        <w:t>s sug</w:t>
      </w:r>
      <w:r w:rsidRPr="00A23A0A">
        <w:rPr>
          <w:spacing w:val="-3"/>
        </w:rPr>
        <w:t>g</w:t>
      </w:r>
      <w:r w:rsidRPr="00A23A0A">
        <w:rPr>
          <w:spacing w:val="-1"/>
        </w:rPr>
        <w:t>e</w:t>
      </w:r>
      <w:r w:rsidRPr="00A23A0A">
        <w:t xml:space="preserve">stions </w:t>
      </w:r>
      <w:r w:rsidRPr="00A23A0A">
        <w:rPr>
          <w:spacing w:val="-1"/>
        </w:rPr>
        <w:t>c</w:t>
      </w:r>
      <w:r w:rsidRPr="00A23A0A">
        <w:t>oll</w:t>
      </w:r>
      <w:r w:rsidRPr="00A23A0A">
        <w:rPr>
          <w:spacing w:val="1"/>
        </w:rPr>
        <w:t>ec</w:t>
      </w:r>
      <w:r w:rsidRPr="00A23A0A">
        <w:t>t</w:t>
      </w:r>
      <w:r w:rsidRPr="00A23A0A">
        <w:rPr>
          <w:spacing w:val="-1"/>
        </w:rPr>
        <w:t>e</w:t>
      </w:r>
      <w:r w:rsidRPr="00A23A0A">
        <w:t xml:space="preserve">d </w:t>
      </w:r>
      <w:r w:rsidRPr="00A23A0A">
        <w:rPr>
          <w:spacing w:val="-1"/>
        </w:rPr>
        <w:t>fr</w:t>
      </w:r>
      <w:r w:rsidRPr="00A23A0A">
        <w:t xml:space="preserve">om those </w:t>
      </w:r>
      <w:r w:rsidRPr="00A23A0A">
        <w:rPr>
          <w:spacing w:val="-1"/>
        </w:rPr>
        <w:t>w</w:t>
      </w:r>
      <w:r w:rsidRPr="00A23A0A">
        <w:t xml:space="preserve">ho </w:t>
      </w:r>
      <w:r w:rsidRPr="00B27564">
        <w:t>h</w:t>
      </w:r>
      <w:r w:rsidRPr="00B27564">
        <w:rPr>
          <w:spacing w:val="-1"/>
        </w:rPr>
        <w:t>a</w:t>
      </w:r>
      <w:r w:rsidRPr="00B27564">
        <w:t>ve</w:t>
      </w:r>
      <w:r w:rsidRPr="00B27564">
        <w:rPr>
          <w:spacing w:val="-1"/>
        </w:rPr>
        <w:t xml:space="preserve"> </w:t>
      </w:r>
      <w:r w:rsidRPr="00B27564">
        <w:t>su</w:t>
      </w:r>
      <w:r w:rsidRPr="00B27564">
        <w:rPr>
          <w:spacing w:val="1"/>
        </w:rPr>
        <w:t>c</w:t>
      </w:r>
      <w:r w:rsidRPr="00B27564">
        <w:rPr>
          <w:spacing w:val="-1"/>
        </w:rPr>
        <w:t>ce</w:t>
      </w:r>
      <w:r w:rsidRPr="00B27564">
        <w:t>ss</w:t>
      </w:r>
      <w:r w:rsidRPr="00B27564">
        <w:rPr>
          <w:spacing w:val="-1"/>
        </w:rPr>
        <w:t>f</w:t>
      </w:r>
      <w:r w:rsidRPr="00B27564">
        <w:t>ul</w:t>
      </w:r>
      <w:r w:rsidRPr="00B27564">
        <w:rPr>
          <w:spacing w:val="5"/>
        </w:rPr>
        <w:t>l</w:t>
      </w:r>
      <w:r w:rsidRPr="00B27564">
        <w:t>y</w:t>
      </w:r>
      <w:r w:rsidRPr="00B27564">
        <w:rPr>
          <w:spacing w:val="-5"/>
        </w:rPr>
        <w:t xml:space="preserve"> </w:t>
      </w:r>
      <w:r w:rsidRPr="00B27564">
        <w:rPr>
          <w:spacing w:val="2"/>
        </w:rPr>
        <w:t>i</w:t>
      </w:r>
      <w:r w:rsidRPr="00B27564">
        <w:t>mpl</w:t>
      </w:r>
      <w:r w:rsidRPr="00B27564">
        <w:rPr>
          <w:spacing w:val="-1"/>
        </w:rPr>
        <w:t>e</w:t>
      </w:r>
      <w:r w:rsidRPr="00B27564">
        <w:t>m</w:t>
      </w:r>
      <w:r w:rsidRPr="00B27564">
        <w:rPr>
          <w:spacing w:val="-1"/>
        </w:rPr>
        <w:t>e</w:t>
      </w:r>
      <w:r w:rsidRPr="00B27564">
        <w:t>nt</w:t>
      </w:r>
      <w:r w:rsidRPr="00B27564">
        <w:rPr>
          <w:spacing w:val="-1"/>
        </w:rPr>
        <w:t>e</w:t>
      </w:r>
      <w:r w:rsidRPr="00B27564">
        <w:t>d th</w:t>
      </w:r>
      <w:r w:rsidRPr="00B27564">
        <w:rPr>
          <w:spacing w:val="-1"/>
        </w:rPr>
        <w:t>e</w:t>
      </w:r>
      <w:r w:rsidRPr="00B27564">
        <w:t>m.</w:t>
      </w:r>
    </w:p>
    <w:p w:rsidR="00C64735" w:rsidRPr="00A23A0A" w:rsidP="00DF5974" w14:paraId="0E9833B9" w14:textId="16E56719">
      <w:r w:rsidRPr="00982BFC">
        <w:t>S</w:t>
      </w:r>
      <w:r w:rsidRPr="00982BFC">
        <w:rPr>
          <w:spacing w:val="-1"/>
        </w:rPr>
        <w:t>A</w:t>
      </w:r>
      <w:r w:rsidRPr="00982BFC">
        <w:t>M</w:t>
      </w:r>
      <w:r w:rsidRPr="00982BFC">
        <w:rPr>
          <w:spacing w:val="-1"/>
        </w:rPr>
        <w:t>H</w:t>
      </w:r>
      <w:r w:rsidRPr="00982BFC">
        <w:t>SA</w:t>
      </w:r>
      <w:r w:rsidRPr="00982BFC">
        <w:rPr>
          <w:spacing w:val="-1"/>
        </w:rPr>
        <w:t xml:space="preserve"> </w:t>
      </w:r>
      <w:r w:rsidRPr="00982BFC">
        <w:t>is int</w:t>
      </w:r>
      <w:r w:rsidRPr="00982BFC">
        <w:rPr>
          <w:spacing w:val="-1"/>
        </w:rPr>
        <w:t>ere</w:t>
      </w:r>
      <w:r w:rsidRPr="00982BFC">
        <w:t>st</w:t>
      </w:r>
      <w:r w:rsidRPr="00982BFC">
        <w:rPr>
          <w:spacing w:val="-1"/>
        </w:rPr>
        <w:t>e</w:t>
      </w:r>
      <w:r w:rsidRPr="00982BFC">
        <w:t xml:space="preserve">d in </w:t>
      </w:r>
      <w:r w:rsidRPr="00982BFC">
        <w:rPr>
          <w:spacing w:val="-1"/>
        </w:rPr>
        <w:t>w</w:t>
      </w:r>
      <w:r w:rsidRPr="00982BFC">
        <w:t>h</w:t>
      </w:r>
      <w:r w:rsidRPr="00982BFC">
        <w:rPr>
          <w:spacing w:val="-1"/>
        </w:rPr>
        <w:t>e</w:t>
      </w:r>
      <w:r w:rsidRPr="00982BFC">
        <w:t>th</w:t>
      </w:r>
      <w:r w:rsidRPr="00982BFC">
        <w:rPr>
          <w:spacing w:val="-1"/>
        </w:rPr>
        <w:t>e</w:t>
      </w:r>
      <w:r w:rsidRPr="00982BFC">
        <w:t>r</w:t>
      </w:r>
      <w:r w:rsidRPr="00982BFC">
        <w:rPr>
          <w:spacing w:val="-1"/>
        </w:rPr>
        <w:t xml:space="preserve"> a</w:t>
      </w:r>
      <w:r w:rsidRPr="00982BFC">
        <w:t>nd</w:t>
      </w:r>
      <w:r w:rsidRPr="00982BFC">
        <w:rPr>
          <w:spacing w:val="2"/>
        </w:rPr>
        <w:t xml:space="preserve"> </w:t>
      </w:r>
      <w:r w:rsidRPr="00982BFC">
        <w:t>how</w:t>
      </w:r>
      <w:r w:rsidRPr="00982BFC">
        <w:rPr>
          <w:spacing w:val="-1"/>
        </w:rPr>
        <w:t xml:space="preserve"> </w:t>
      </w:r>
      <w:r w:rsidRPr="00982BFC">
        <w:t>st</w:t>
      </w:r>
      <w:r w:rsidRPr="00982BFC">
        <w:rPr>
          <w:spacing w:val="-1"/>
        </w:rPr>
        <w:t>a</w:t>
      </w:r>
      <w:r w:rsidRPr="00982BFC">
        <w:t>t</w:t>
      </w:r>
      <w:r w:rsidRPr="00982BFC">
        <w:rPr>
          <w:spacing w:val="-1"/>
        </w:rPr>
        <w:t>e</w:t>
      </w:r>
      <w:r w:rsidRPr="00982BFC">
        <w:t>s</w:t>
      </w:r>
      <w:r w:rsidRPr="00982BFC">
        <w:rPr>
          <w:spacing w:val="2"/>
        </w:rPr>
        <w:t xml:space="preserve"> </w:t>
      </w:r>
      <w:r w:rsidRPr="00982BFC">
        <w:rPr>
          <w:spacing w:val="-1"/>
        </w:rPr>
        <w:t>ar</w:t>
      </w:r>
      <w:r w:rsidRPr="00982BFC">
        <w:t>e</w:t>
      </w:r>
      <w:r w:rsidRPr="00982BFC">
        <w:rPr>
          <w:spacing w:val="-1"/>
        </w:rPr>
        <w:t xml:space="preserve"> </w:t>
      </w:r>
      <w:r w:rsidRPr="00982BFC">
        <w:t>usi</w:t>
      </w:r>
      <w:r w:rsidRPr="00982BFC">
        <w:rPr>
          <w:spacing w:val="2"/>
        </w:rPr>
        <w:t>n</w:t>
      </w:r>
      <w:r w:rsidRPr="00982BFC">
        <w:t>g</w:t>
      </w:r>
      <w:r w:rsidRPr="00982BFC">
        <w:rPr>
          <w:spacing w:val="-3"/>
        </w:rPr>
        <w:t xml:space="preserve"> </w:t>
      </w:r>
      <w:r w:rsidRPr="00982BFC">
        <w:rPr>
          <w:spacing w:val="-1"/>
        </w:rPr>
        <w:t>e</w:t>
      </w:r>
      <w:r w:rsidRPr="00982BFC">
        <w:t>vid</w:t>
      </w:r>
      <w:r w:rsidRPr="00982BFC">
        <w:rPr>
          <w:spacing w:val="-1"/>
        </w:rPr>
        <w:t>e</w:t>
      </w:r>
      <w:r w:rsidRPr="00982BFC">
        <w:rPr>
          <w:spacing w:val="2"/>
        </w:rPr>
        <w:t>n</w:t>
      </w:r>
      <w:r w:rsidRPr="00982BFC">
        <w:rPr>
          <w:spacing w:val="-1"/>
        </w:rPr>
        <w:t>c</w:t>
      </w:r>
      <w:r w:rsidRPr="00982BFC">
        <w:t>e</w:t>
      </w:r>
      <w:r w:rsidRPr="00982BFC">
        <w:rPr>
          <w:spacing w:val="-1"/>
        </w:rPr>
        <w:t xml:space="preserve"> </w:t>
      </w:r>
      <w:r w:rsidRPr="00982BFC">
        <w:t>in th</w:t>
      </w:r>
      <w:r w:rsidRPr="00982BFC">
        <w:rPr>
          <w:spacing w:val="1"/>
        </w:rPr>
        <w:t>e</w:t>
      </w:r>
      <w:r w:rsidRPr="00982BFC">
        <w:t>ir</w:t>
      </w:r>
      <w:r w:rsidRPr="00982BFC">
        <w:rPr>
          <w:spacing w:val="-1"/>
        </w:rPr>
        <w:t xml:space="preserve"> </w:t>
      </w:r>
      <w:r w:rsidRPr="00982BFC">
        <w:t>pu</w:t>
      </w:r>
      <w:r w:rsidRPr="00982BFC">
        <w:rPr>
          <w:spacing w:val="-1"/>
        </w:rPr>
        <w:t>rc</w:t>
      </w:r>
      <w:r w:rsidRPr="00982BFC">
        <w:t>h</w:t>
      </w:r>
      <w:r w:rsidRPr="00982BFC">
        <w:rPr>
          <w:spacing w:val="-1"/>
        </w:rPr>
        <w:t>a</w:t>
      </w:r>
      <w:r w:rsidRPr="00982BFC">
        <w:t>si</w:t>
      </w:r>
      <w:r w:rsidRPr="00982BFC">
        <w:rPr>
          <w:spacing w:val="2"/>
        </w:rPr>
        <w:t>n</w:t>
      </w:r>
      <w:r w:rsidRPr="00982BFC">
        <w:t>g</w:t>
      </w:r>
      <w:r w:rsidRPr="00982BFC" w:rsidR="002E6011">
        <w:t xml:space="preserve"> </w:t>
      </w:r>
      <w:r w:rsidRPr="00982BFC">
        <w:t>d</w:t>
      </w:r>
      <w:r w:rsidRPr="00982BFC">
        <w:rPr>
          <w:spacing w:val="-1"/>
        </w:rPr>
        <w:t>ec</w:t>
      </w:r>
      <w:r w:rsidRPr="00982BFC">
        <w:t>isions,</w:t>
      </w:r>
      <w:r w:rsidRPr="00982BFC" w:rsidR="00C071A8">
        <w:t xml:space="preserve"> for</w:t>
      </w:r>
      <w:r w:rsidRPr="00982BFC">
        <w:t xml:space="preserve"> </w:t>
      </w:r>
      <w:r w:rsidRPr="00982BFC">
        <w:rPr>
          <w:spacing w:val="-1"/>
        </w:rPr>
        <w:t>e</w:t>
      </w:r>
      <w:r w:rsidRPr="00982BFC">
        <w:t>du</w:t>
      </w:r>
      <w:r w:rsidRPr="00982BFC">
        <w:rPr>
          <w:spacing w:val="-1"/>
        </w:rPr>
        <w:t>ca</w:t>
      </w:r>
      <w:r w:rsidRPr="00982BFC">
        <w:t>ti</w:t>
      </w:r>
      <w:r w:rsidRPr="00982BFC">
        <w:rPr>
          <w:spacing w:val="2"/>
        </w:rPr>
        <w:t>n</w:t>
      </w:r>
      <w:r w:rsidRPr="00982BFC">
        <w:t>g</w:t>
      </w:r>
      <w:r w:rsidRPr="00982BFC">
        <w:rPr>
          <w:spacing w:val="-3"/>
        </w:rPr>
        <w:t xml:space="preserve"> </w:t>
      </w:r>
      <w:r w:rsidRPr="00982BFC">
        <w:t>pol</w:t>
      </w:r>
      <w:r w:rsidRPr="00982BFC">
        <w:rPr>
          <w:spacing w:val="2"/>
        </w:rPr>
        <w:t>i</w:t>
      </w:r>
      <w:r w:rsidRPr="00982BFC">
        <w:rPr>
          <w:spacing w:val="1"/>
        </w:rPr>
        <w:t>c</w:t>
      </w:r>
      <w:r w:rsidRPr="00982BFC">
        <w:rPr>
          <w:spacing w:val="-5"/>
        </w:rPr>
        <w:t>y</w:t>
      </w:r>
      <w:r w:rsidRPr="00982BFC">
        <w:rPr>
          <w:spacing w:val="2"/>
        </w:rPr>
        <w:t>m</w:t>
      </w:r>
      <w:r w:rsidRPr="00982BFC">
        <w:rPr>
          <w:spacing w:val="-1"/>
        </w:rPr>
        <w:t>a</w:t>
      </w:r>
      <w:r w:rsidRPr="00982BFC">
        <w:t>k</w:t>
      </w:r>
      <w:r w:rsidRPr="00982BFC">
        <w:rPr>
          <w:spacing w:val="-1"/>
        </w:rPr>
        <w:t>er</w:t>
      </w:r>
      <w:r w:rsidRPr="00982BFC">
        <w:t>s, or</w:t>
      </w:r>
      <w:r w:rsidRPr="00982BFC">
        <w:rPr>
          <w:spacing w:val="-1"/>
        </w:rPr>
        <w:t xml:space="preserve"> </w:t>
      </w:r>
      <w:r w:rsidRPr="00982BFC">
        <w:t>supp</w:t>
      </w:r>
      <w:r w:rsidRPr="00982BFC">
        <w:rPr>
          <w:spacing w:val="2"/>
        </w:rPr>
        <w:t>o</w:t>
      </w:r>
      <w:r w:rsidRPr="00982BFC">
        <w:rPr>
          <w:spacing w:val="-1"/>
        </w:rPr>
        <w:t>r</w:t>
      </w:r>
      <w:r w:rsidRPr="00982BFC">
        <w:t>ting p</w:t>
      </w:r>
      <w:r w:rsidRPr="00982BFC">
        <w:rPr>
          <w:spacing w:val="-1"/>
        </w:rPr>
        <w:t>r</w:t>
      </w:r>
      <w:r w:rsidRPr="00982BFC">
        <w:t>ovid</w:t>
      </w:r>
      <w:r w:rsidRPr="00982BFC">
        <w:rPr>
          <w:spacing w:val="-1"/>
        </w:rPr>
        <w:t>er</w:t>
      </w:r>
      <w:r w:rsidRPr="00982BFC">
        <w:t>s to o</w:t>
      </w:r>
      <w:r w:rsidRPr="00982BFC">
        <w:rPr>
          <w:spacing w:val="-1"/>
        </w:rPr>
        <w:t>f</w:t>
      </w:r>
      <w:r w:rsidRPr="00982BFC">
        <w:rPr>
          <w:spacing w:val="1"/>
        </w:rPr>
        <w:t>f</w:t>
      </w:r>
      <w:r w:rsidRPr="00982BFC">
        <w:rPr>
          <w:spacing w:val="-1"/>
        </w:rPr>
        <w:t>e</w:t>
      </w:r>
      <w:r w:rsidRPr="00982BFC">
        <w:t>r</w:t>
      </w:r>
      <w:r w:rsidRPr="00982BFC">
        <w:rPr>
          <w:spacing w:val="-1"/>
        </w:rPr>
        <w:t xml:space="preserve"> </w:t>
      </w:r>
      <w:r w:rsidRPr="00982BFC">
        <w:t>h</w:t>
      </w:r>
      <w:r w:rsidRPr="00982BFC">
        <w:rPr>
          <w:spacing w:val="2"/>
        </w:rPr>
        <w:t>i</w:t>
      </w:r>
      <w:r w:rsidRPr="00982BFC">
        <w:rPr>
          <w:spacing w:val="-3"/>
        </w:rPr>
        <w:t>g</w:t>
      </w:r>
      <w:r w:rsidRPr="00982BFC">
        <w:t xml:space="preserve">h </w:t>
      </w:r>
      <w:r w:rsidRPr="00982BFC">
        <w:rPr>
          <w:spacing w:val="2"/>
        </w:rPr>
        <w:t>q</w:t>
      </w:r>
      <w:r w:rsidRPr="00982BFC">
        <w:t>u</w:t>
      </w:r>
      <w:r w:rsidRPr="00982BFC">
        <w:rPr>
          <w:spacing w:val="-1"/>
        </w:rPr>
        <w:t>a</w:t>
      </w:r>
      <w:r w:rsidRPr="00982BFC">
        <w:t>li</w:t>
      </w:r>
      <w:r w:rsidRPr="00982BFC">
        <w:rPr>
          <w:spacing w:val="2"/>
        </w:rPr>
        <w:t>t</w:t>
      </w:r>
      <w:r w:rsidRPr="00982BFC">
        <w:t>y</w:t>
      </w:r>
      <w:r w:rsidRPr="00982BFC">
        <w:rPr>
          <w:spacing w:val="-5"/>
        </w:rPr>
        <w:t xml:space="preserve"> </w:t>
      </w:r>
      <w:r w:rsidRPr="00982BFC">
        <w:t>s</w:t>
      </w:r>
      <w:r w:rsidRPr="00982BFC">
        <w:rPr>
          <w:spacing w:val="-1"/>
        </w:rPr>
        <w:t>er</w:t>
      </w:r>
      <w:r w:rsidRPr="00982BFC">
        <w:t>v</w:t>
      </w:r>
      <w:r w:rsidRPr="00982BFC">
        <w:rPr>
          <w:spacing w:val="2"/>
        </w:rPr>
        <w:t>i</w:t>
      </w:r>
      <w:r w:rsidRPr="00982BFC">
        <w:rPr>
          <w:spacing w:val="-1"/>
        </w:rPr>
        <w:t>ce</w:t>
      </w:r>
      <w:r w:rsidRPr="00982BFC">
        <w:t>s</w:t>
      </w:r>
      <w:r w:rsidRPr="00982BFC" w:rsidR="0056496D">
        <w:t xml:space="preserve">.  </w:t>
      </w:r>
      <w:r w:rsidRPr="00982BFC">
        <w:rPr>
          <w:spacing w:val="-4"/>
        </w:rPr>
        <w:t>I</w:t>
      </w:r>
      <w:r w:rsidRPr="00982BFC">
        <w:t>n</w:t>
      </w:r>
      <w:r w:rsidRPr="00982BFC">
        <w:rPr>
          <w:spacing w:val="2"/>
        </w:rPr>
        <w:t xml:space="preserve"> </w:t>
      </w:r>
      <w:r w:rsidRPr="00982BFC">
        <w:rPr>
          <w:spacing w:val="-1"/>
        </w:rPr>
        <w:t>a</w:t>
      </w:r>
      <w:r w:rsidRPr="00982BFC">
        <w:t xml:space="preserve">ddition, </w:t>
      </w:r>
      <w:r w:rsidRPr="00982BFC" w:rsidR="00C071A8">
        <w:t>S</w:t>
      </w:r>
      <w:r w:rsidRPr="00982BFC" w:rsidR="00C071A8">
        <w:rPr>
          <w:spacing w:val="-1"/>
        </w:rPr>
        <w:t>A</w:t>
      </w:r>
      <w:r w:rsidRPr="00982BFC" w:rsidR="00C071A8">
        <w:t>M</w:t>
      </w:r>
      <w:r w:rsidRPr="00982BFC" w:rsidR="00C071A8">
        <w:rPr>
          <w:spacing w:val="-1"/>
        </w:rPr>
        <w:t>H</w:t>
      </w:r>
      <w:r w:rsidRPr="00982BFC" w:rsidR="00C071A8">
        <w:t>SA</w:t>
      </w:r>
      <w:r w:rsidRPr="00982BFC" w:rsidR="00C071A8">
        <w:rPr>
          <w:spacing w:val="-1"/>
        </w:rPr>
        <w:t xml:space="preserve"> </w:t>
      </w:r>
      <w:r w:rsidRPr="00982BFC" w:rsidR="00C071A8">
        <w:t xml:space="preserve">is </w:t>
      </w:r>
      <w:r w:rsidRPr="00982BFC" w:rsidR="00FB796A">
        <w:rPr>
          <w:spacing w:val="-1"/>
        </w:rPr>
        <w:t>interested</w:t>
      </w:r>
      <w:r w:rsidRPr="00982BFC" w:rsidR="00C071A8">
        <w:t xml:space="preserve"> </w:t>
      </w:r>
      <w:r w:rsidRPr="00982BFC" w:rsidR="00C071A8">
        <w:rPr>
          <w:spacing w:val="-1"/>
        </w:rPr>
        <w:t>w</w:t>
      </w:r>
      <w:r w:rsidRPr="00982BFC" w:rsidR="00C071A8">
        <w:t xml:space="preserve">ith </w:t>
      </w:r>
      <w:r w:rsidRPr="00982BFC" w:rsidR="00C071A8">
        <w:rPr>
          <w:spacing w:val="-1"/>
        </w:rPr>
        <w:t>w</w:t>
      </w:r>
      <w:r w:rsidRPr="00982BFC" w:rsidR="00C071A8">
        <w:t>h</w:t>
      </w:r>
      <w:r w:rsidRPr="00982BFC" w:rsidR="00C071A8">
        <w:rPr>
          <w:spacing w:val="-1"/>
        </w:rPr>
        <w:t>a</w:t>
      </w:r>
      <w:r w:rsidRPr="00982BFC" w:rsidR="00C071A8">
        <w:t xml:space="preserve">t </w:t>
      </w:r>
      <w:r w:rsidRPr="00982BFC" w:rsidR="00C071A8">
        <w:rPr>
          <w:spacing w:val="-1"/>
        </w:rPr>
        <w:t>a</w:t>
      </w:r>
      <w:r w:rsidRPr="00982BFC" w:rsidR="00C071A8">
        <w:t>d</w:t>
      </w:r>
      <w:r w:rsidRPr="00982BFC" w:rsidR="00C071A8">
        <w:rPr>
          <w:spacing w:val="2"/>
        </w:rPr>
        <w:t>d</w:t>
      </w:r>
      <w:r w:rsidRPr="00982BFC" w:rsidR="00C071A8">
        <w:t>ition</w:t>
      </w:r>
      <w:r w:rsidRPr="00982BFC" w:rsidR="00C071A8">
        <w:rPr>
          <w:spacing w:val="-1"/>
        </w:rPr>
        <w:t>a</w:t>
      </w:r>
      <w:r w:rsidRPr="00982BFC" w:rsidR="00C071A8">
        <w:t>l in</w:t>
      </w:r>
      <w:r w:rsidRPr="00982BFC" w:rsidR="00C071A8">
        <w:rPr>
          <w:spacing w:val="-1"/>
        </w:rPr>
        <w:t>f</w:t>
      </w:r>
      <w:r w:rsidRPr="00982BFC" w:rsidR="00C071A8">
        <w:t>o</w:t>
      </w:r>
      <w:r w:rsidRPr="00982BFC" w:rsidR="00C071A8">
        <w:rPr>
          <w:spacing w:val="-1"/>
        </w:rPr>
        <w:t>r</w:t>
      </w:r>
      <w:r w:rsidRPr="00982BFC" w:rsidR="00C071A8">
        <w:t>m</w:t>
      </w:r>
      <w:r w:rsidRPr="00982BFC" w:rsidR="00C071A8">
        <w:rPr>
          <w:spacing w:val="-1"/>
        </w:rPr>
        <w:t>a</w:t>
      </w:r>
      <w:r w:rsidRPr="00982BFC" w:rsidR="00C071A8">
        <w:t>tion is n</w:t>
      </w:r>
      <w:r w:rsidRPr="00982BFC" w:rsidR="00C071A8">
        <w:rPr>
          <w:spacing w:val="-1"/>
        </w:rPr>
        <w:t>ee</w:t>
      </w:r>
      <w:r w:rsidRPr="00982BFC" w:rsidR="00C071A8">
        <w:t>d</w:t>
      </w:r>
      <w:r w:rsidRPr="00982BFC" w:rsidR="00C071A8">
        <w:rPr>
          <w:spacing w:val="-1"/>
        </w:rPr>
        <w:t>e</w:t>
      </w:r>
      <w:r w:rsidRPr="00982BFC" w:rsidR="00C071A8">
        <w:t xml:space="preserve">d </w:t>
      </w:r>
      <w:r w:rsidRPr="00982BFC" w:rsidR="00C071A8">
        <w:rPr>
          <w:spacing w:val="2"/>
        </w:rPr>
        <w:t>b</w:t>
      </w:r>
      <w:r w:rsidRPr="00982BFC" w:rsidR="00C071A8">
        <w:t>y SM</w:t>
      </w:r>
      <w:r w:rsidRPr="00982BFC" w:rsidR="00C071A8">
        <w:rPr>
          <w:spacing w:val="-1"/>
        </w:rPr>
        <w:t>HA</w:t>
      </w:r>
      <w:r w:rsidRPr="00982BFC" w:rsidR="00C071A8">
        <w:t xml:space="preserve">s </w:t>
      </w:r>
      <w:r w:rsidRPr="00982BFC" w:rsidR="00C071A8">
        <w:rPr>
          <w:spacing w:val="-1"/>
        </w:rPr>
        <w:t>a</w:t>
      </w:r>
      <w:r w:rsidRPr="00982BFC" w:rsidR="00C071A8">
        <w:t>nd SS</w:t>
      </w:r>
      <w:r w:rsidRPr="00982BFC" w:rsidR="00C071A8">
        <w:rPr>
          <w:spacing w:val="-1"/>
        </w:rPr>
        <w:t>A</w:t>
      </w:r>
      <w:r w:rsidRPr="00982BFC" w:rsidR="00C071A8">
        <w:t xml:space="preserve">s to </w:t>
      </w:r>
      <w:r w:rsidRPr="00982BFC" w:rsidR="00C071A8">
        <w:rPr>
          <w:spacing w:val="-1"/>
        </w:rPr>
        <w:t xml:space="preserve">support </w:t>
      </w:r>
      <w:r w:rsidRPr="00982BFC" w:rsidR="00C071A8">
        <w:t>th</w:t>
      </w:r>
      <w:r w:rsidRPr="00982BFC" w:rsidR="00C071A8">
        <w:rPr>
          <w:spacing w:val="-1"/>
        </w:rPr>
        <w:t>e</w:t>
      </w:r>
      <w:r w:rsidRPr="00982BFC" w:rsidR="00C071A8">
        <w:t>ir</w:t>
      </w:r>
      <w:r w:rsidRPr="00982BFC" w:rsidR="00C071A8">
        <w:rPr>
          <w:spacing w:val="-1"/>
        </w:rPr>
        <w:t xml:space="preserve"> a</w:t>
      </w:r>
      <w:r w:rsidRPr="00982BFC" w:rsidR="00C071A8">
        <w:t>nd ot</w:t>
      </w:r>
      <w:r w:rsidRPr="00982BFC" w:rsidR="00C071A8">
        <w:rPr>
          <w:spacing w:val="2"/>
        </w:rPr>
        <w:t>h</w:t>
      </w:r>
      <w:r w:rsidRPr="00982BFC" w:rsidR="00C071A8">
        <w:rPr>
          <w:spacing w:val="-1"/>
        </w:rPr>
        <w:t>e</w:t>
      </w:r>
      <w:r w:rsidRPr="00982BFC" w:rsidR="00C071A8">
        <w:t>r</w:t>
      </w:r>
      <w:r w:rsidRPr="00982BFC" w:rsidR="00C071A8">
        <w:rPr>
          <w:spacing w:val="-1"/>
        </w:rPr>
        <w:t xml:space="preserve"> </w:t>
      </w:r>
      <w:r w:rsidRPr="00982BFC" w:rsidR="00C071A8">
        <w:t>pu</w:t>
      </w:r>
      <w:r w:rsidRPr="00982BFC" w:rsidR="00C071A8">
        <w:rPr>
          <w:spacing w:val="1"/>
        </w:rPr>
        <w:t>r</w:t>
      </w:r>
      <w:r w:rsidRPr="00982BFC" w:rsidR="00C071A8">
        <w:rPr>
          <w:spacing w:val="-1"/>
        </w:rPr>
        <w:t>c</w:t>
      </w:r>
      <w:r w:rsidRPr="00982BFC" w:rsidR="00C071A8">
        <w:rPr>
          <w:spacing w:val="2"/>
        </w:rPr>
        <w:t>h</w:t>
      </w:r>
      <w:r w:rsidRPr="00982BFC" w:rsidR="00C071A8">
        <w:rPr>
          <w:spacing w:val="-1"/>
        </w:rPr>
        <w:t>a</w:t>
      </w:r>
      <w:r w:rsidRPr="00982BFC" w:rsidR="00C071A8">
        <w:t>s</w:t>
      </w:r>
      <w:r w:rsidRPr="00982BFC" w:rsidR="00C071A8">
        <w:rPr>
          <w:spacing w:val="-1"/>
        </w:rPr>
        <w:t>er</w:t>
      </w:r>
      <w:r w:rsidRPr="00982BFC" w:rsidR="00C071A8">
        <w:t>s’ d</w:t>
      </w:r>
      <w:r w:rsidRPr="00982BFC" w:rsidR="00C071A8">
        <w:rPr>
          <w:spacing w:val="-1"/>
        </w:rPr>
        <w:t>ec</w:t>
      </w:r>
      <w:r w:rsidRPr="00982BFC" w:rsidR="00C071A8">
        <w:t xml:space="preserve">isions </w:t>
      </w:r>
      <w:r w:rsidRPr="00982BFC" w:rsidR="00C071A8">
        <w:rPr>
          <w:spacing w:val="-1"/>
        </w:rPr>
        <w:t>r</w:t>
      </w:r>
      <w:r w:rsidRPr="00982BFC" w:rsidR="00C071A8">
        <w:rPr>
          <w:spacing w:val="1"/>
        </w:rPr>
        <w:t>e</w:t>
      </w:r>
      <w:r w:rsidRPr="00982BFC" w:rsidR="00C071A8">
        <w:rPr>
          <w:spacing w:val="-3"/>
        </w:rPr>
        <w:t>g</w:t>
      </w:r>
      <w:r w:rsidRPr="00982BFC" w:rsidR="00C071A8">
        <w:rPr>
          <w:spacing w:val="1"/>
        </w:rPr>
        <w:t>a</w:t>
      </w:r>
      <w:r w:rsidRPr="00982BFC" w:rsidR="00C071A8">
        <w:rPr>
          <w:spacing w:val="-1"/>
        </w:rPr>
        <w:t>r</w:t>
      </w:r>
      <w:r w:rsidRPr="00982BFC" w:rsidR="00C071A8">
        <w:t>ding</w:t>
      </w:r>
      <w:r w:rsidRPr="00982BFC" w:rsidR="00C071A8">
        <w:rPr>
          <w:spacing w:val="-3"/>
        </w:rPr>
        <w:t xml:space="preserve"> value-based purchase of </w:t>
      </w:r>
      <w:r w:rsidRPr="00982BFC" w:rsidR="00C071A8">
        <w:rPr>
          <w:spacing w:val="2"/>
        </w:rPr>
        <w:t xml:space="preserve">M/SUD </w:t>
      </w:r>
      <w:r w:rsidRPr="00982BFC" w:rsidR="00C071A8">
        <w:t>s</w:t>
      </w:r>
      <w:r w:rsidRPr="00982BFC" w:rsidR="00C071A8">
        <w:rPr>
          <w:spacing w:val="-1"/>
        </w:rPr>
        <w:t>er</w:t>
      </w:r>
      <w:r w:rsidRPr="00982BFC" w:rsidR="00C071A8">
        <w:t>vi</w:t>
      </w:r>
      <w:r w:rsidRPr="00982BFC" w:rsidR="00C071A8">
        <w:rPr>
          <w:spacing w:val="-1"/>
        </w:rPr>
        <w:t>ce</w:t>
      </w:r>
      <w:r w:rsidRPr="00982BFC" w:rsidR="00C071A8">
        <w:t>s.</w:t>
      </w:r>
      <w:r w:rsidRPr="00B27564" w:rsidR="00C071A8">
        <w:t xml:space="preserve">  </w:t>
      </w:r>
      <w:r w:rsidRPr="00B27564">
        <w:t>Pl</w:t>
      </w:r>
      <w:r w:rsidRPr="00B27564">
        <w:rPr>
          <w:spacing w:val="-1"/>
        </w:rPr>
        <w:t>ea</w:t>
      </w:r>
      <w:r w:rsidRPr="00B27564">
        <w:t>se</w:t>
      </w:r>
      <w:r w:rsidRPr="00B27564">
        <w:rPr>
          <w:spacing w:val="-1"/>
        </w:rPr>
        <w:t xml:space="preserve"> </w:t>
      </w:r>
      <w:r w:rsidRPr="00B27564" w:rsidR="008D458C">
        <w:rPr>
          <w:spacing w:val="-1"/>
        </w:rPr>
        <w:t xml:space="preserve">respond </w:t>
      </w:r>
      <w:r w:rsidRPr="00A23A0A" w:rsidR="008D458C">
        <w:rPr>
          <w:spacing w:val="-1"/>
        </w:rPr>
        <w:t>to</w:t>
      </w:r>
      <w:r w:rsidRPr="00A23A0A">
        <w:rPr>
          <w:spacing w:val="-1"/>
        </w:rPr>
        <w:t xml:space="preserve"> the following items:</w:t>
      </w:r>
    </w:p>
    <w:p w:rsidR="00F72790" w:rsidRPr="00A23A0A" w:rsidP="00E01E8B" w14:paraId="4D1ECD8D" w14:textId="77777777">
      <w:pPr>
        <w:pStyle w:val="ListParagraph"/>
        <w:numPr>
          <w:ilvl w:val="0"/>
          <w:numId w:val="51"/>
        </w:numPr>
      </w:pPr>
      <w:r w:rsidRPr="00A23A0A">
        <w:t>Is information used regarding evidence-based or promising practices in your purchasing or policy decisions</w:t>
      </w:r>
      <w:r w:rsidRPr="00A23A0A" w:rsidR="001200E3">
        <w:t>?</w:t>
      </w:r>
      <w:r w:rsidRPr="00A23A0A" w:rsidR="00A174E5">
        <w:t xml:space="preserve"> </w:t>
      </w:r>
    </w:p>
    <w:p w:rsidR="00B17DE5" w:rsidRPr="00A23A0A" w:rsidP="00F72790" w14:paraId="58479AC8" w14:textId="6708868D">
      <w:pPr>
        <w:pStyle w:val="ListParagraph"/>
        <w:ind w:left="360"/>
      </w:pPr>
      <w:r w:rsidRPr="00A23A0A">
        <w:t xml:space="preserve"> </w:t>
      </w:r>
      <w:r w:rsidRPr="00982BFC" w:rsidR="008D458C">
        <w:fldChar w:fldCharType="begin">
          <w:ffData>
            <w:name w:val="Check2"/>
            <w:enabled/>
            <w:calcOnExit w:val="0"/>
            <w:checkBox>
              <w:sizeAuto/>
              <w:default w:val="0"/>
            </w:checkBox>
          </w:ffData>
        </w:fldChar>
      </w:r>
      <w:r w:rsidRPr="00A23A0A" w:rsidR="008D458C">
        <w:instrText xml:space="preserve"> FORMCHECKBOX </w:instrText>
      </w:r>
      <w:r w:rsidR="0057533E">
        <w:fldChar w:fldCharType="separate"/>
      </w:r>
      <w:r w:rsidRPr="00982BFC" w:rsidR="008D458C">
        <w:fldChar w:fldCharType="end"/>
      </w:r>
      <w:r w:rsidRPr="00400EB6" w:rsidR="008D458C">
        <w:t xml:space="preserve">Yes   </w:t>
      </w:r>
      <w:r w:rsidRPr="00982BFC" w:rsidR="008D458C">
        <w:fldChar w:fldCharType="begin">
          <w:ffData>
            <w:name w:val="Check2"/>
            <w:enabled/>
            <w:calcOnExit w:val="0"/>
            <w:checkBox>
              <w:sizeAuto/>
              <w:default w:val="0"/>
            </w:checkBox>
          </w:ffData>
        </w:fldChar>
      </w:r>
      <w:r w:rsidRPr="00A23A0A" w:rsidR="008D458C">
        <w:instrText xml:space="preserve"> FORMCHECKBOX </w:instrText>
      </w:r>
      <w:r w:rsidR="0057533E">
        <w:fldChar w:fldCharType="separate"/>
      </w:r>
      <w:r w:rsidRPr="00982BFC" w:rsidR="008D458C">
        <w:fldChar w:fldCharType="end"/>
      </w:r>
      <w:r w:rsidRPr="00400EB6" w:rsidR="008D458C">
        <w:t xml:space="preserve"> No</w:t>
      </w:r>
    </w:p>
    <w:p w:rsidR="00B17DE5" w:rsidRPr="00A23A0A" w:rsidP="00E01E8B" w14:paraId="6837167F" w14:textId="362B823C">
      <w:pPr>
        <w:pStyle w:val="ListParagraph"/>
        <w:numPr>
          <w:ilvl w:val="0"/>
          <w:numId w:val="51"/>
        </w:numPr>
      </w:pPr>
      <w:r w:rsidRPr="00A23A0A">
        <w:t>Which value</w:t>
      </w:r>
      <w:r w:rsidRPr="00A23A0A" w:rsidR="00261966">
        <w:t>-</w:t>
      </w:r>
      <w:r w:rsidRPr="00A23A0A">
        <w:t>based purchasing strategies do you use in your state</w:t>
      </w:r>
      <w:r w:rsidRPr="00A23A0A" w:rsidR="002C44D5">
        <w:t>?</w:t>
      </w:r>
      <w:r w:rsidRPr="00A23A0A">
        <w:t xml:space="preserve"> (</w:t>
      </w:r>
      <w:r w:rsidRPr="00A23A0A">
        <w:t>check</w:t>
      </w:r>
      <w:r w:rsidRPr="00A23A0A">
        <w:t xml:space="preserve"> all that apply):</w:t>
      </w:r>
    </w:p>
    <w:p w:rsidR="00B17DE5" w:rsidRPr="00A23A0A" w:rsidP="00DF5974" w14:paraId="2466EB4B" w14:textId="77777777">
      <w:pPr>
        <w:pStyle w:val="ListParagraph"/>
        <w:numPr>
          <w:ilvl w:val="1"/>
          <w:numId w:val="51"/>
        </w:numPr>
        <w:spacing w:after="90"/>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90414F">
        <w:t>Leadership support, including investment of human and financial resources.</w:t>
      </w:r>
    </w:p>
    <w:p w:rsidR="00B17DE5" w:rsidRPr="00A23A0A" w:rsidP="00DF5974" w14:paraId="1B5D57F7" w14:textId="77777777">
      <w:pPr>
        <w:pStyle w:val="ListParagraph"/>
        <w:numPr>
          <w:ilvl w:val="1"/>
          <w:numId w:val="51"/>
        </w:numPr>
        <w:spacing w:after="90"/>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90414F">
        <w:t>Use of available and credible data to identi</w:t>
      </w:r>
      <w:r w:rsidRPr="00A23A0A" w:rsidR="00EE2C4D">
        <w:t xml:space="preserve">fy </w:t>
      </w:r>
      <w:r w:rsidRPr="00A23A0A" w:rsidR="0090414F">
        <w:t>better quality and monitored the impact of quality improvement interventions.</w:t>
      </w:r>
    </w:p>
    <w:p w:rsidR="00B17DE5" w:rsidRPr="00A23A0A" w:rsidP="00DF5974" w14:paraId="67046FA7" w14:textId="77777777">
      <w:pPr>
        <w:pStyle w:val="ListParagraph"/>
        <w:numPr>
          <w:ilvl w:val="1"/>
          <w:numId w:val="51"/>
        </w:numPr>
        <w:spacing w:after="90"/>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90414F">
        <w:t>Use of financial and non-financial incentives for providers or consumers.</w:t>
      </w:r>
    </w:p>
    <w:p w:rsidR="00B17DE5" w:rsidRPr="00A23A0A" w:rsidP="00DF5974" w14:paraId="303C3A1A" w14:textId="77777777">
      <w:pPr>
        <w:pStyle w:val="ListParagraph"/>
        <w:numPr>
          <w:ilvl w:val="1"/>
          <w:numId w:val="51"/>
        </w:numPr>
        <w:spacing w:after="90"/>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90414F">
        <w:t>Provider involvement in planning value-based purchasing.</w:t>
      </w:r>
    </w:p>
    <w:p w:rsidR="00B17DE5" w:rsidRPr="00A23A0A" w:rsidP="00DF5974" w14:paraId="118DC885" w14:textId="77777777">
      <w:pPr>
        <w:pStyle w:val="ListParagraph"/>
        <w:numPr>
          <w:ilvl w:val="1"/>
          <w:numId w:val="51"/>
        </w:numPr>
        <w:spacing w:after="90"/>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90414F">
        <w:t>Use of accurate and reliable measures of quality in payment arrangements.</w:t>
      </w:r>
    </w:p>
    <w:p w:rsidR="00B17DE5" w:rsidRPr="00A23A0A" w:rsidP="00DF5974" w14:paraId="07525E54" w14:textId="77777777">
      <w:pPr>
        <w:pStyle w:val="ListParagraph"/>
        <w:numPr>
          <w:ilvl w:val="1"/>
          <w:numId w:val="51"/>
        </w:numPr>
        <w:spacing w:after="9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90414F">
        <w:t>Quality measures focus on consumer outcomes rather than care processes.</w:t>
      </w:r>
    </w:p>
    <w:p w:rsidR="00B17DE5" w:rsidRPr="00A23A0A" w:rsidP="00DF5974" w14:paraId="7DF95EFB" w14:textId="149CD72B">
      <w:pPr>
        <w:pStyle w:val="ListParagraph"/>
        <w:numPr>
          <w:ilvl w:val="1"/>
          <w:numId w:val="51"/>
        </w:numPr>
        <w:spacing w:after="90"/>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90414F">
        <w:t>Involvement in CMS or commercial insurance value</w:t>
      </w:r>
      <w:r w:rsidRPr="00A23A0A" w:rsidR="00F16629">
        <w:t>-</w:t>
      </w:r>
      <w:r w:rsidRPr="00A23A0A" w:rsidR="0090414F">
        <w:t xml:space="preserve">based purchasing programs (health homes, ACO, all payer/global payments, </w:t>
      </w:r>
      <w:r w:rsidRPr="00A23A0A" w:rsidR="005240B2">
        <w:t>pay for performance (</w:t>
      </w:r>
      <w:r w:rsidRPr="00A23A0A" w:rsidR="0090414F">
        <w:t>P4P)</w:t>
      </w:r>
      <w:r w:rsidRPr="00A23A0A" w:rsidR="005240B2">
        <w:t>)</w:t>
      </w:r>
      <w:r w:rsidRPr="00A23A0A" w:rsidR="0090414F">
        <w:t>.</w:t>
      </w:r>
    </w:p>
    <w:p w:rsidR="00B17DE5" w:rsidRPr="00A23A0A" w:rsidP="00E01E8B" w14:paraId="62BDB24D" w14:textId="77777777">
      <w:pPr>
        <w:pStyle w:val="ListParagraph"/>
        <w:numPr>
          <w:ilvl w:val="1"/>
          <w:numId w:val="51"/>
        </w:num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90414F">
        <w:t>The state has an evaluation plan to assess the impact of its purchasing decisions.</w:t>
      </w:r>
    </w:p>
    <w:p w:rsidR="00C64735" w:rsidRPr="00A23A0A" w:rsidP="00E01E8B" w14:paraId="753C9D67" w14:textId="048E2CDD">
      <w:pPr>
        <w:pStyle w:val="ListParagraph"/>
        <w:numPr>
          <w:ilvl w:val="0"/>
          <w:numId w:val="51"/>
        </w:numPr>
      </w:pPr>
      <w:r w:rsidRPr="00A23A0A">
        <w:t>Does the state have any activities related to this section that you would like to highlight</w:t>
      </w:r>
      <w:r w:rsidRPr="00A23A0A" w:rsidR="00A20974">
        <w:t>?</w:t>
      </w:r>
    </w:p>
    <w:p w:rsidR="00EE2C4D" w:rsidRPr="00400EB6" w:rsidP="00DF5974" w14:paraId="316F6032" w14:textId="7CE802CD">
      <w:r w:rsidRPr="00400EB6">
        <w:rPr>
          <w:noProof/>
        </w:rPr>
        <mc:AlternateContent>
          <mc:Choice Requires="wps">
            <w:drawing>
              <wp:anchor distT="0" distB="0" distL="114300" distR="114300" simplePos="0" relativeHeight="251664384" behindDoc="0" locked="0" layoutInCell="1" allowOverlap="1">
                <wp:simplePos x="0" y="0"/>
                <wp:positionH relativeFrom="column">
                  <wp:posOffset>252740</wp:posOffset>
                </wp:positionH>
                <wp:positionV relativeFrom="paragraph">
                  <wp:posOffset>27504</wp:posOffset>
                </wp:positionV>
                <wp:extent cx="5466029" cy="819150"/>
                <wp:effectExtent l="0" t="0" r="20955" b="190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6029" cy="819150"/>
                        </a:xfrm>
                        <a:prstGeom prst="rect">
                          <a:avLst/>
                        </a:prstGeom>
                        <a:solidFill>
                          <a:srgbClr val="FFFFFF"/>
                        </a:solidFill>
                        <a:ln w="9525">
                          <a:solidFill>
                            <a:srgbClr val="000000"/>
                          </a:solidFill>
                          <a:miter lim="800000"/>
                          <a:headEnd/>
                          <a:tailEnd/>
                        </a:ln>
                      </wps:spPr>
                      <wps:txbx>
                        <w:txbxContent>
                          <w:p w:rsidR="00C10DD5" w14:paraId="63DF141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 o:spid="_x0000_s1035" type="#_x0000_t202" style="width:430.4pt;height:64.5pt;margin-top:2.15pt;margin-left:19.9pt;mso-height-percent:0;mso-height-relative:margin;mso-width-percent:0;mso-width-relative:margin;mso-wrap-distance-bottom:0;mso-wrap-distance-left:9pt;mso-wrap-distance-right:9pt;mso-wrap-distance-top:0;mso-wrap-style:square;position:absolute;visibility:visible;v-text-anchor:top;z-index:251665408">
                <v:textbox>
                  <w:txbxContent>
                    <w:p w:rsidR="00C10DD5" w14:paraId="6A05A809" w14:textId="77777777"/>
                  </w:txbxContent>
                </v:textbox>
              </v:shape>
            </w:pict>
          </mc:Fallback>
        </mc:AlternateContent>
      </w:r>
    </w:p>
    <w:p w:rsidR="00EE2C4D" w:rsidRPr="00A23A0A" w:rsidP="00DF5974" w14:paraId="18CA27AC" w14:textId="6DCE67F2"/>
    <w:p w:rsidR="00C64735" w:rsidRPr="00A23A0A" w:rsidP="00DF5974" w14:paraId="1E60AC3B" w14:textId="4AAD7ED8"/>
    <w:p w:rsidR="00C64735" w:rsidRPr="00DF5974" w:rsidP="00E01E8B" w14:paraId="56798274" w14:textId="00554DD3">
      <w:pPr>
        <w:pStyle w:val="ListParagraph"/>
        <w:numPr>
          <w:ilvl w:val="0"/>
          <w:numId w:val="51"/>
        </w:numPr>
        <w:tabs>
          <w:tab w:val="left" w:pos="0"/>
        </w:tabs>
        <w:rPr>
          <w:iCs/>
        </w:rPr>
      </w:pPr>
      <w:r w:rsidRPr="00DF5974">
        <w:rPr>
          <w:iCs/>
        </w:rPr>
        <w:t>Please indicate areas of technical assistance needed related to this section.</w:t>
      </w:r>
    </w:p>
    <w:p w:rsidR="00C64735" w:rsidRPr="00400EB6" w:rsidP="00C64735" w14:paraId="0E8E73BC" w14:textId="04126CF5">
      <w:pPr>
        <w:pStyle w:val="BodyText"/>
        <w:ind w:left="0" w:right="108"/>
      </w:pPr>
      <w:r w:rsidRPr="00400EB6">
        <w:rPr>
          <w:noProof/>
        </w:rPr>
        <mc:AlternateContent>
          <mc:Choice Requires="wps">
            <w:drawing>
              <wp:anchor distT="0" distB="0" distL="114300" distR="114300" simplePos="0" relativeHeight="251666432" behindDoc="0" locked="0" layoutInCell="1" allowOverlap="1">
                <wp:simplePos x="0" y="0"/>
                <wp:positionH relativeFrom="column">
                  <wp:posOffset>329514</wp:posOffset>
                </wp:positionH>
                <wp:positionV relativeFrom="paragraph">
                  <wp:posOffset>174196</wp:posOffset>
                </wp:positionV>
                <wp:extent cx="4739811" cy="828675"/>
                <wp:effectExtent l="0" t="0" r="22860" b="2857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39811" cy="828675"/>
                        </a:xfrm>
                        <a:prstGeom prst="rect">
                          <a:avLst/>
                        </a:prstGeom>
                        <a:solidFill>
                          <a:srgbClr val="FFFFFF"/>
                        </a:solidFill>
                        <a:ln w="9525">
                          <a:solidFill>
                            <a:srgbClr val="000000"/>
                          </a:solidFill>
                          <a:miter lim="800000"/>
                          <a:headEnd/>
                          <a:tailEnd/>
                        </a:ln>
                      </wps:spPr>
                      <wps:txbx>
                        <w:txbxContent>
                          <w:p w:rsidR="00C10DD5" w14:paraId="4AC6991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 o:spid="_x0000_s1036" type="#_x0000_t202" style="width:373.2pt;height:65.25pt;margin-top:13.7pt;margin-left:25.95pt;mso-height-percent:0;mso-height-relative:margin;mso-width-percent:0;mso-width-relative:margin;mso-wrap-distance-bottom:0;mso-wrap-distance-left:9pt;mso-wrap-distance-right:9pt;mso-wrap-distance-top:0;mso-wrap-style:square;position:absolute;visibility:visible;v-text-anchor:top;z-index:251667456">
                <v:textbox>
                  <w:txbxContent>
                    <w:p w:rsidR="00C10DD5" w14:paraId="5A39BBE3" w14:textId="77777777"/>
                  </w:txbxContent>
                </v:textbox>
              </v:shape>
            </w:pict>
          </mc:Fallback>
        </mc:AlternateContent>
      </w:r>
    </w:p>
    <w:p w:rsidR="001363EB" w:rsidRPr="00A23A0A" w:rsidP="00C64735" w14:paraId="09FAB3BD" w14:textId="355E7745">
      <w:pPr>
        <w:pStyle w:val="BodyText"/>
        <w:ind w:left="0" w:right="108"/>
      </w:pPr>
    </w:p>
    <w:p w:rsidR="006C79BF" w:rsidRPr="00A23A0A" w:rsidP="000633E0" w14:paraId="71CE153A" w14:textId="77777777"/>
    <w:p w:rsidR="001363EB" w:rsidP="000F60D4" w14:paraId="0A113B6C" w14:textId="4D682CAA">
      <w:bookmarkStart w:id="221" w:name="_Toc398717011"/>
    </w:p>
    <w:p w:rsidR="0090414F" w:rsidRPr="000F60D4" w:rsidP="005B00F9" w14:paraId="673EE1C7" w14:textId="62B50FE1">
      <w:pPr>
        <w:pStyle w:val="Heading2"/>
        <w:ind w:left="0"/>
      </w:pPr>
      <w:bookmarkStart w:id="222" w:name="_Toc122674085"/>
      <w:r>
        <w:t xml:space="preserve">4. </w:t>
      </w:r>
      <w:r w:rsidR="000F60D4">
        <w:t xml:space="preserve">Evidence-Based </w:t>
      </w:r>
      <w:r w:rsidRPr="000633E0" w:rsidR="000F60D4">
        <w:t xml:space="preserve">Practices for Early Interventions to Address Early Serious Mental Illness (ESMI)-10 </w:t>
      </w:r>
      <w:r w:rsidRPr="005B00F9" w:rsidR="000F60D4">
        <w:t>percent</w:t>
      </w:r>
      <w:r w:rsidRPr="000633E0" w:rsidR="000F60D4">
        <w:t xml:space="preserve"> set aside - Required for MHBG</w:t>
      </w:r>
      <w:bookmarkEnd w:id="221"/>
      <w:bookmarkEnd w:id="222"/>
    </w:p>
    <w:p w:rsidR="0090414F" w:rsidRPr="00A23A0A" w:rsidP="000633E0" w14:paraId="30168FA8" w14:textId="79B0DB15">
      <w:r w:rsidRPr="00A23A0A">
        <w:t xml:space="preserve">Much of the mental health treatment and recovery </w:t>
      </w:r>
      <w:r w:rsidRPr="00A23A0A" w:rsidR="002624F5">
        <w:t>service efforts</w:t>
      </w:r>
      <w:r w:rsidRPr="00A23A0A">
        <w:t xml:space="preserve"> are focused on the later stages of illness, intervening only when things have reached the level of a crisis</w:t>
      </w:r>
      <w:r w:rsidRPr="00A23A0A" w:rsidR="00A174E5">
        <w:t xml:space="preserve">.  </w:t>
      </w:r>
      <w:r w:rsidRPr="00A23A0A">
        <w:t>While this kind of treatment is critical, it is also costly in terms of increased financial burdens for public mental health systems, lost economic productivity, and the toll taken on individuals and families</w:t>
      </w:r>
      <w:r w:rsidRPr="00A23A0A" w:rsidR="00A174E5">
        <w:t xml:space="preserve">.  </w:t>
      </w:r>
      <w:r w:rsidRPr="00A23A0A">
        <w:t xml:space="preserve">There are growing concerns among </w:t>
      </w:r>
      <w:r w:rsidRPr="00A23A0A" w:rsidR="00690E9A">
        <w:t xml:space="preserve">individuals </w:t>
      </w:r>
      <w:r w:rsidRPr="00A23A0A">
        <w:t xml:space="preserve">and family members that the mental health system </w:t>
      </w:r>
      <w:r w:rsidRPr="00A23A0A">
        <w:t>needs to do more when people first experience these conditions to prevent long-term adverse consequences</w:t>
      </w:r>
      <w:r w:rsidRPr="00A23A0A" w:rsidR="00A174E5">
        <w:t xml:space="preserve">.  </w:t>
      </w:r>
      <w:r w:rsidRPr="00A23A0A">
        <w:t>Early intervention</w:t>
      </w:r>
      <w:r w:rsidRPr="00A23A0A" w:rsidR="00850EBC">
        <w:t>*</w:t>
      </w:r>
      <w:r w:rsidRPr="00A23A0A">
        <w:t xml:space="preserve"> is critical to treating mental illness before it can cause tragic results like serious impairment, unemployment, homelessness, poverty, and suicide</w:t>
      </w:r>
      <w:r w:rsidRPr="00A23A0A" w:rsidR="00A174E5">
        <w:t xml:space="preserve">.  </w:t>
      </w:r>
      <w:r w:rsidRPr="00A23A0A">
        <w:t>The duration of untreated mental illness, defined as the time interval between the onset of a mental disorder and when an individual gets into treatment, has been a predictor of outcome</w:t>
      </w:r>
      <w:r w:rsidRPr="00A23A0A" w:rsidR="002624F5">
        <w:t>s</w:t>
      </w:r>
      <w:r w:rsidRPr="00A23A0A">
        <w:t xml:space="preserve"> across different mental illnesses</w:t>
      </w:r>
      <w:r w:rsidRPr="00A23A0A" w:rsidR="00A174E5">
        <w:t xml:space="preserve">.  </w:t>
      </w:r>
      <w:r w:rsidRPr="00A23A0A">
        <w:t>Evidence indicates that a prolonged duration of untreated mental illness may be viewed as a negative prognostic factor for those who are diagnosed with mental illness</w:t>
      </w:r>
      <w:r w:rsidRPr="00A23A0A" w:rsidR="00A174E5">
        <w:t xml:space="preserve">.  </w:t>
      </w:r>
      <w:r w:rsidRPr="00A23A0A">
        <w:t>Earlier treatment an</w:t>
      </w:r>
      <w:r w:rsidRPr="00A23A0A" w:rsidR="005240B2">
        <w:t>d interventions not only reduce</w:t>
      </w:r>
      <w:r w:rsidRPr="00A23A0A">
        <w:t xml:space="preserve"> acute symptoms but may also improve long-term prognosis.</w:t>
      </w:r>
    </w:p>
    <w:p w:rsidR="00065EA5" w:rsidRPr="00A23A0A" w:rsidP="000633E0" w14:paraId="33715C9F" w14:textId="123F79FE">
      <w:r w:rsidRPr="00A23A0A">
        <w:t xml:space="preserve">SAMHSA’s working definition of an Early Serious Mental Illness is “An early serious mental illness or ESMI is a condition that affects an individual regardless of their age and that is a diagnosable mental, behavioral, or emotional disorder of sufficient duration to meet diagnostic criteria specified within DSM-5 (APA, 2013). For a significant portion of the time since the onset of the disturbance, the individual has not achieved or is at risk for not achieving the expected level of interpersonal, </w:t>
      </w:r>
      <w:r w:rsidRPr="00A23A0A">
        <w:t>academic</w:t>
      </w:r>
      <w:r w:rsidRPr="00A23A0A">
        <w:t xml:space="preserve"> or occupational functioning. This definition is not intended to include conditions that are attributable to the physiologic effects of a substance use disorder, are attributable to an intellectual</w:t>
      </w:r>
      <w:r w:rsidRPr="00A23A0A" w:rsidR="002624F5">
        <w:t>/</w:t>
      </w:r>
      <w:r w:rsidRPr="00A23A0A">
        <w:t>developmental disorder or are attributable to another medical condition. The term ESMI is intended for the initial period of onset</w:t>
      </w:r>
      <w:r w:rsidRPr="00A23A0A" w:rsidR="002C44D5">
        <w:t>.</w:t>
      </w:r>
      <w:r w:rsidRPr="00A23A0A">
        <w:t>”</w:t>
      </w:r>
    </w:p>
    <w:p w:rsidR="0090414F" w:rsidRPr="00A23A0A" w:rsidP="000633E0" w14:paraId="20181161" w14:textId="45BB3F97">
      <w:r w:rsidRPr="00A23A0A">
        <w:t>States may implement models that have demonstrated efficacy, including the range of services and principles identified by National Institute of Mental Health (NIMH) via its Recovery After an Initial Schizophrenia Episode (</w:t>
      </w:r>
      <w:hyperlink r:id="rId93" w:history="1">
        <w:r w:rsidRPr="00A23A0A">
          <w:rPr>
            <w:rStyle w:val="Hyperlink"/>
          </w:rPr>
          <w:t>RAISE</w:t>
        </w:r>
      </w:hyperlink>
      <w:r w:rsidRPr="00400EB6">
        <w:t xml:space="preserve">) initiative.  </w:t>
      </w:r>
      <w:r w:rsidRPr="00A23A0A">
        <w:t xml:space="preserve">Utilizing these principles, regardless of the amount of investment, and by leveraging funds through inclusion of services reimbursed by Medicaid or private insurance, states should move their system to address the needs of </w:t>
      </w:r>
      <w:r w:rsidRPr="00A23A0A" w:rsidR="0061259D">
        <w:t>individuals with</w:t>
      </w:r>
      <w:r w:rsidRPr="00A23A0A">
        <w:t xml:space="preserve"> a first episode of psychosis</w:t>
      </w:r>
      <w:r w:rsidRPr="00A23A0A" w:rsidR="006B6855">
        <w:t xml:space="preserve"> (FEP)</w:t>
      </w:r>
      <w:r w:rsidRPr="00A23A0A" w:rsidR="0061259D">
        <w:t>.</w:t>
      </w:r>
      <w:r w:rsidRPr="00A23A0A">
        <w:t xml:space="preserve">  </w:t>
      </w:r>
      <w:r w:rsidRPr="00A23A0A" w:rsidR="002624F5">
        <w:t xml:space="preserve">RAISE was a set of </w:t>
      </w:r>
      <w:r w:rsidRPr="00A23A0A" w:rsidR="00CC5864">
        <w:t>NIMH</w:t>
      </w:r>
      <w:r w:rsidRPr="00A23A0A" w:rsidR="00CC5864">
        <w:t xml:space="preserve"> </w:t>
      </w:r>
      <w:r w:rsidRPr="00A23A0A">
        <w:t>sponsored stu</w:t>
      </w:r>
      <w:r w:rsidRPr="00A23A0A" w:rsidR="0061259D">
        <w:t>dies</w:t>
      </w:r>
      <w:r w:rsidRPr="00A23A0A">
        <w:t xml:space="preserve"> beginning in 2008, focusing on the early identification and provision of evidence-based treatments to persons experienc</w:t>
      </w:r>
      <w:r w:rsidRPr="00A23A0A" w:rsidR="00CC5864">
        <w:t>ing</w:t>
      </w:r>
      <w:r w:rsidRPr="00A23A0A">
        <w:t xml:space="preserve"> FEP</w:t>
      </w:r>
      <w:r w:rsidRPr="00A23A0A" w:rsidR="00CC5864">
        <w:t>.  The NIMH RAISE s</w:t>
      </w:r>
      <w:r w:rsidRPr="00A23A0A">
        <w:t xml:space="preserve">tudies, as well as similar early intervention programs tested worldwide, consist of multiple evidence-based treatment components used in tandem </w:t>
      </w:r>
      <w:r w:rsidRPr="00A23A0A" w:rsidR="00081873">
        <w:t>as part of a C</w:t>
      </w:r>
      <w:r w:rsidRPr="00A23A0A" w:rsidR="002624F5">
        <w:t xml:space="preserve">oordinated Specialty </w:t>
      </w:r>
      <w:r w:rsidRPr="00A23A0A" w:rsidR="00081873">
        <w:t>C</w:t>
      </w:r>
      <w:r w:rsidRPr="00A23A0A" w:rsidR="002624F5">
        <w:t>are (</w:t>
      </w:r>
      <w:bookmarkStart w:id="223" w:name="_Hlk77929730"/>
      <w:r w:rsidRPr="00A23A0A" w:rsidR="00081873">
        <w:t>CSC</w:t>
      </w:r>
      <w:bookmarkEnd w:id="223"/>
      <w:r w:rsidRPr="00A23A0A" w:rsidR="002624F5">
        <w:t>)</w:t>
      </w:r>
      <w:r w:rsidRPr="00A23A0A" w:rsidR="00081873">
        <w:t xml:space="preserve"> model, and have been shown </w:t>
      </w:r>
      <w:r w:rsidRPr="00A23A0A">
        <w:t>to improve sym</w:t>
      </w:r>
      <w:r w:rsidRPr="00A23A0A" w:rsidR="00081873">
        <w:t xml:space="preserve">ptoms, reduce relapse, and </w:t>
      </w:r>
      <w:r w:rsidRPr="00A23A0A" w:rsidR="002624F5">
        <w:t>lead to better</w:t>
      </w:r>
      <w:r w:rsidRPr="00A23A0A">
        <w:t xml:space="preserve"> outcomes.</w:t>
      </w:r>
    </w:p>
    <w:p w:rsidR="00CD4B5E" w:rsidRPr="00A23A0A" w:rsidP="000633E0" w14:paraId="2A8BE7EC" w14:textId="10D1ACE4">
      <w:r w:rsidRPr="00A23A0A">
        <w:t>State</w:t>
      </w:r>
      <w:r w:rsidRPr="00A23A0A" w:rsidR="00482D9C">
        <w:t>s</w:t>
      </w:r>
      <w:r w:rsidRPr="00A23A0A">
        <w:t xml:space="preserve"> shall expend not less than 10 percent of the </w:t>
      </w:r>
      <w:r w:rsidRPr="00A23A0A" w:rsidR="002624F5">
        <w:t>MHBG</w:t>
      </w:r>
      <w:r w:rsidRPr="00A23A0A">
        <w:t xml:space="preserve"> amount the State receives for carrying out this section for each fiscal year to support evidence-based programs that address the needs of individuals </w:t>
      </w:r>
      <w:r w:rsidRPr="00A23A0A" w:rsidR="00482D9C">
        <w:rPr>
          <w:rFonts w:eastAsia="Calibri"/>
        </w:rPr>
        <w:t xml:space="preserve">early serious mental illness, including psychotic disorders, regardless of the age of the individual at onset.  </w:t>
      </w:r>
      <w:r w:rsidRPr="00A23A0A">
        <w:t xml:space="preserve">In lieu of expending 10 percent of the </w:t>
      </w:r>
      <w:r w:rsidRPr="00A23A0A">
        <w:t>amount</w:t>
      </w:r>
      <w:r w:rsidRPr="00A23A0A">
        <w:t xml:space="preserve"> the State receives under this section for a fiscal year as required a </w:t>
      </w:r>
      <w:r w:rsidRPr="00A23A0A" w:rsidR="006477DB">
        <w:t>s</w:t>
      </w:r>
      <w:r w:rsidRPr="00A23A0A">
        <w:t>tate may elect to expend not less than 20 percent of such amount by the end of such succeeding fiscal year.</w:t>
      </w:r>
    </w:p>
    <w:p w:rsidR="00EF3046" w:rsidRPr="00A23A0A" w:rsidP="00DF5974" w14:paraId="1DE38D1A" w14:textId="2AC5D327">
      <w:pPr>
        <w:rPr>
          <w:bCs/>
        </w:rPr>
      </w:pPr>
      <w:r w:rsidRPr="00A23A0A">
        <w:t>* MHBG funds cannot be used for primary prevention activities.  States cannot use MHBG funds for prodromal symptoms (specific group of symptoms that may precede the onset and diagnosis of a mental illness) and/or those who are not diagnosed with a</w:t>
      </w:r>
      <w:r w:rsidRPr="00A23A0A" w:rsidR="006F0494">
        <w:t>n</w:t>
      </w:r>
      <w:r w:rsidRPr="00A23A0A">
        <w:t xml:space="preserve"> </w:t>
      </w:r>
      <w:r w:rsidRPr="00A23A0A" w:rsidR="00A65805">
        <w:rPr>
          <w:rFonts w:eastAsia="Calibri"/>
        </w:rPr>
        <w:t>SMI</w:t>
      </w:r>
      <w:r w:rsidRPr="00A23A0A">
        <w:t>.</w:t>
      </w:r>
      <w:r w:rsidRPr="00A23A0A">
        <w:rPr>
          <w:bCs/>
        </w:rPr>
        <w:t xml:space="preserve"> </w:t>
      </w:r>
    </w:p>
    <w:p w:rsidR="008A036B" w:rsidRPr="00A23A0A" w:rsidP="006F0494" w14:paraId="393865D3" w14:textId="77777777">
      <w:pPr>
        <w:numPr>
          <w:ilvl w:val="0"/>
          <w:numId w:val="73"/>
        </w:numPr>
        <w:tabs>
          <w:tab w:val="left" w:pos="1121"/>
          <w:tab w:val="left" w:pos="2226"/>
        </w:tabs>
        <w:autoSpaceDE w:val="0"/>
        <w:autoSpaceDN w:val="0"/>
      </w:pPr>
      <w:r w:rsidRPr="00A23A0A">
        <w:rPr>
          <w:noProof/>
        </w:rPr>
        <w:t>Please name the model(s) that the state implemented including the number of</w:t>
      </w:r>
      <w:r w:rsidRPr="00A23A0A">
        <w:t xml:space="preserve"> programs for each model for those with ESMI using MHBG funds.</w:t>
      </w:r>
    </w:p>
    <w:tbl>
      <w:tblPr>
        <w:tblStyle w:val="TableGrid"/>
        <w:tblW w:w="0" w:type="auto"/>
        <w:tblInd w:w="1065" w:type="dxa"/>
        <w:tblLook w:val="04A0"/>
      </w:tblPr>
      <w:tblGrid>
        <w:gridCol w:w="4570"/>
        <w:gridCol w:w="3715"/>
      </w:tblGrid>
      <w:tr w14:paraId="3ED219E2" w14:textId="77777777" w:rsidTr="000633E0">
        <w:tblPrEx>
          <w:tblW w:w="0" w:type="auto"/>
          <w:tblInd w:w="1065" w:type="dxa"/>
          <w:tblLook w:val="04A0"/>
        </w:tblPrEx>
        <w:trPr>
          <w:trHeight w:val="647"/>
        </w:trPr>
        <w:tc>
          <w:tcPr>
            <w:tcW w:w="4570" w:type="dxa"/>
          </w:tcPr>
          <w:p w:rsidR="008A036B" w:rsidRPr="00A23A0A" w:rsidP="00DF5974" w14:paraId="7D182DA7" w14:textId="77777777">
            <w:pPr>
              <w:tabs>
                <w:tab w:val="left" w:pos="1121"/>
                <w:tab w:val="left" w:pos="2226"/>
              </w:tabs>
              <w:spacing w:after="0"/>
              <w:ind w:right="1958"/>
            </w:pPr>
            <w:r w:rsidRPr="00A23A0A">
              <w:t>Model(s)/EBP(s) for ESMI/FEP</w:t>
            </w:r>
          </w:p>
        </w:tc>
        <w:tc>
          <w:tcPr>
            <w:tcW w:w="3715" w:type="dxa"/>
          </w:tcPr>
          <w:p w:rsidR="008A036B" w:rsidRPr="00A23A0A" w:rsidP="00DF5974" w14:paraId="239C50BD" w14:textId="77777777">
            <w:pPr>
              <w:tabs>
                <w:tab w:val="left" w:pos="1121"/>
                <w:tab w:val="left" w:pos="2226"/>
              </w:tabs>
              <w:spacing w:after="0"/>
              <w:ind w:right="1958"/>
            </w:pPr>
            <w:r w:rsidRPr="00A23A0A">
              <w:t>Number of programs</w:t>
            </w:r>
          </w:p>
        </w:tc>
      </w:tr>
      <w:tr w14:paraId="3953AC6C" w14:textId="77777777" w:rsidTr="00DF5974">
        <w:tblPrEx>
          <w:tblW w:w="0" w:type="auto"/>
          <w:tblInd w:w="1065" w:type="dxa"/>
          <w:tblLook w:val="04A0"/>
        </w:tblPrEx>
        <w:trPr>
          <w:trHeight w:val="255"/>
        </w:trPr>
        <w:tc>
          <w:tcPr>
            <w:tcW w:w="4570" w:type="dxa"/>
          </w:tcPr>
          <w:p w:rsidR="008A036B" w:rsidRPr="00A23A0A" w:rsidP="006F0494" w14:paraId="1D37C7EC" w14:textId="77777777">
            <w:pPr>
              <w:tabs>
                <w:tab w:val="left" w:pos="1121"/>
                <w:tab w:val="left" w:pos="2226"/>
              </w:tabs>
              <w:ind w:right="1952"/>
            </w:pPr>
          </w:p>
        </w:tc>
        <w:tc>
          <w:tcPr>
            <w:tcW w:w="3715" w:type="dxa"/>
          </w:tcPr>
          <w:p w:rsidR="008A036B" w:rsidRPr="00A23A0A" w:rsidP="006F0494" w14:paraId="7FFD73E2" w14:textId="77777777">
            <w:pPr>
              <w:tabs>
                <w:tab w:val="left" w:pos="1121"/>
                <w:tab w:val="left" w:pos="2226"/>
              </w:tabs>
              <w:ind w:right="1952"/>
            </w:pPr>
          </w:p>
        </w:tc>
      </w:tr>
    </w:tbl>
    <w:p w:rsidR="00453108" w:rsidP="00453108" w14:paraId="4612B359" w14:textId="77777777">
      <w:pPr>
        <w:keepNext/>
        <w:widowControl/>
        <w:tabs>
          <w:tab w:val="left" w:pos="1121"/>
          <w:tab w:val="left" w:pos="2226"/>
        </w:tabs>
        <w:autoSpaceDE w:val="0"/>
        <w:autoSpaceDN w:val="0"/>
        <w:ind w:left="360"/>
      </w:pPr>
    </w:p>
    <w:p w:rsidR="008A036B" w:rsidRPr="00A23A0A" w:rsidP="000633E0" w14:paraId="4B1CFD2B" w14:textId="11C4CDAA">
      <w:pPr>
        <w:keepNext/>
        <w:widowControl/>
        <w:numPr>
          <w:ilvl w:val="0"/>
          <w:numId w:val="73"/>
        </w:numPr>
        <w:tabs>
          <w:tab w:val="left" w:pos="1121"/>
          <w:tab w:val="left" w:pos="2226"/>
        </w:tabs>
        <w:autoSpaceDE w:val="0"/>
        <w:autoSpaceDN w:val="0"/>
      </w:pPr>
      <w:r w:rsidRPr="00A23A0A">
        <w:t>Please provide the total budget/planned expenditure for ESMI/FEP for FY 2</w:t>
      </w:r>
      <w:r w:rsidRPr="00A23A0A" w:rsidR="006F6C6A">
        <w:t>4</w:t>
      </w:r>
      <w:r w:rsidRPr="00A23A0A">
        <w:t xml:space="preserve"> and FY 2</w:t>
      </w:r>
      <w:r w:rsidRPr="00A23A0A" w:rsidR="006F6C6A">
        <w:t>5</w:t>
      </w:r>
      <w:r w:rsidRPr="00A23A0A">
        <w:t xml:space="preserve"> (only include MHBG funds).</w:t>
      </w:r>
    </w:p>
    <w:tbl>
      <w:tblPr>
        <w:tblStyle w:val="TableGrid"/>
        <w:tblW w:w="0" w:type="auto"/>
        <w:tblInd w:w="1080" w:type="dxa"/>
        <w:tblLook w:val="04A0"/>
      </w:tblPr>
      <w:tblGrid>
        <w:gridCol w:w="4457"/>
        <w:gridCol w:w="3813"/>
      </w:tblGrid>
      <w:tr w14:paraId="53CA7AF5" w14:textId="77777777" w:rsidTr="000633E0">
        <w:tblPrEx>
          <w:tblW w:w="0" w:type="auto"/>
          <w:tblInd w:w="1080" w:type="dxa"/>
          <w:tblLook w:val="04A0"/>
        </w:tblPrEx>
        <w:trPr>
          <w:trHeight w:val="314"/>
        </w:trPr>
        <w:tc>
          <w:tcPr>
            <w:tcW w:w="4457" w:type="dxa"/>
          </w:tcPr>
          <w:p w:rsidR="008A036B" w:rsidRPr="00A23A0A" w:rsidP="006F0494" w14:paraId="7169C910" w14:textId="17C86029">
            <w:pPr>
              <w:tabs>
                <w:tab w:val="left" w:pos="1121"/>
                <w:tab w:val="left" w:pos="2226"/>
              </w:tabs>
              <w:ind w:right="1952"/>
            </w:pPr>
            <w:r w:rsidRPr="00A23A0A">
              <w:t>FY2024</w:t>
            </w:r>
          </w:p>
        </w:tc>
        <w:tc>
          <w:tcPr>
            <w:tcW w:w="3813" w:type="dxa"/>
          </w:tcPr>
          <w:p w:rsidR="008A036B" w:rsidRPr="00A23A0A" w:rsidP="006F0494" w14:paraId="0253615A" w14:textId="7D1DC6AE">
            <w:pPr>
              <w:tabs>
                <w:tab w:val="left" w:pos="1121"/>
                <w:tab w:val="left" w:pos="2226"/>
              </w:tabs>
              <w:ind w:right="1952"/>
            </w:pPr>
            <w:r w:rsidRPr="00A23A0A">
              <w:t xml:space="preserve">FY </w:t>
            </w:r>
            <w:r w:rsidRPr="00A23A0A" w:rsidR="006F0494">
              <w:t>2025</w:t>
            </w:r>
          </w:p>
        </w:tc>
      </w:tr>
      <w:tr w14:paraId="0BFBDB12" w14:textId="77777777" w:rsidTr="000633E0">
        <w:tblPrEx>
          <w:tblW w:w="0" w:type="auto"/>
          <w:tblInd w:w="1080" w:type="dxa"/>
          <w:tblLook w:val="04A0"/>
        </w:tblPrEx>
        <w:trPr>
          <w:trHeight w:val="453"/>
        </w:trPr>
        <w:tc>
          <w:tcPr>
            <w:tcW w:w="4457" w:type="dxa"/>
          </w:tcPr>
          <w:p w:rsidR="008A036B" w:rsidRPr="00A23A0A" w:rsidP="006F0494" w14:paraId="19DBEADE" w14:textId="77777777">
            <w:pPr>
              <w:tabs>
                <w:tab w:val="left" w:pos="1121"/>
                <w:tab w:val="left" w:pos="2226"/>
              </w:tabs>
              <w:ind w:right="1952"/>
            </w:pPr>
          </w:p>
        </w:tc>
        <w:tc>
          <w:tcPr>
            <w:tcW w:w="3813" w:type="dxa"/>
          </w:tcPr>
          <w:p w:rsidR="008A036B" w:rsidRPr="00A23A0A" w:rsidP="006F0494" w14:paraId="24CDF34F" w14:textId="77777777">
            <w:pPr>
              <w:tabs>
                <w:tab w:val="left" w:pos="1121"/>
                <w:tab w:val="left" w:pos="2226"/>
              </w:tabs>
              <w:ind w:right="1952"/>
            </w:pPr>
          </w:p>
        </w:tc>
      </w:tr>
    </w:tbl>
    <w:p w:rsidR="008A036B" w:rsidRPr="00A23A0A" w:rsidP="000633E0" w14:paraId="75DB9BC5" w14:textId="6A4DEC09">
      <w:pPr>
        <w:pStyle w:val="ListParagraph"/>
        <w:widowControl/>
        <w:numPr>
          <w:ilvl w:val="0"/>
          <w:numId w:val="73"/>
        </w:numPr>
        <w:spacing w:before="120"/>
      </w:pPr>
      <w:r w:rsidRPr="00400EB6">
        <w:t xml:space="preserve">Please describe the status of billing Medicaid or other insurances for ESMI/FEP services? </w:t>
      </w:r>
      <w:r w:rsidRPr="00A23A0A" w:rsidR="0008056F">
        <w:t xml:space="preserve">How </w:t>
      </w:r>
      <w:r w:rsidRPr="00A23A0A" w:rsidR="002F6023">
        <w:t xml:space="preserve">are </w:t>
      </w:r>
      <w:r w:rsidRPr="00A23A0A">
        <w:t>components of the model currently</w:t>
      </w:r>
      <w:r w:rsidRPr="00A23A0A" w:rsidR="002F6023">
        <w:t xml:space="preserve"> being</w:t>
      </w:r>
      <w:r w:rsidRPr="00A23A0A">
        <w:t xml:space="preserve"> billed</w:t>
      </w:r>
      <w:r w:rsidRPr="00A23A0A" w:rsidR="002F6023">
        <w:t>?</w:t>
      </w:r>
      <w:r w:rsidRPr="00A23A0A">
        <w:t xml:space="preserve"> </w:t>
      </w:r>
      <w:r w:rsidRPr="00A23A0A" w:rsidR="002F6023">
        <w:t>P</w:t>
      </w:r>
      <w:r w:rsidRPr="00A23A0A">
        <w:t>lease explain.</w:t>
      </w:r>
      <w:r w:rsidRPr="00A23A0A">
        <w:t xml:space="preserve"> </w:t>
      </w:r>
    </w:p>
    <w:p w:rsidR="000633E0" w:rsidP="000633E0" w14:paraId="14CD5F7B" w14:textId="27B19176">
      <w:r w:rsidRPr="00400EB6">
        <w:rPr>
          <w:noProof/>
        </w:rPr>
        <mc:AlternateContent>
          <mc:Choice Requires="wps">
            <w:drawing>
              <wp:anchor distT="45720" distB="45720" distL="114300" distR="114300" simplePos="0" relativeHeight="251774976" behindDoc="0" locked="0" layoutInCell="1" allowOverlap="1">
                <wp:simplePos x="0" y="0"/>
                <wp:positionH relativeFrom="margin">
                  <wp:posOffset>688975</wp:posOffset>
                </wp:positionH>
                <wp:positionV relativeFrom="paragraph">
                  <wp:posOffset>3175</wp:posOffset>
                </wp:positionV>
                <wp:extent cx="4406900" cy="791210"/>
                <wp:effectExtent l="0" t="0" r="12700" b="27940"/>
                <wp:wrapSquare wrapText="bothSides"/>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06900" cy="791210"/>
                        </a:xfrm>
                        <a:prstGeom prst="rect">
                          <a:avLst/>
                        </a:prstGeom>
                        <a:solidFill>
                          <a:srgbClr val="FFFFFF"/>
                        </a:solidFill>
                        <a:ln w="9525">
                          <a:solidFill>
                            <a:srgbClr val="000000"/>
                          </a:solidFill>
                          <a:miter lim="800000"/>
                          <a:headEnd/>
                          <a:tailEnd/>
                        </a:ln>
                      </wps:spPr>
                      <wps:txbx>
                        <w:txbxContent>
                          <w:p w:rsidR="00C10DD5" w14:paraId="5EC0E173" w14:textId="17C2A056"/>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5" o:spid="_x0000_s1037" type="#_x0000_t202" style="width:347pt;height:62.3pt;margin-top:0.25pt;margin-left:54.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76000">
                <v:textbox>
                  <w:txbxContent>
                    <w:p w:rsidR="00C10DD5" w14:paraId="41C8F396" w14:textId="17C2A056"/>
                  </w:txbxContent>
                </v:textbox>
                <w10:wrap type="square"/>
              </v:shape>
            </w:pict>
          </mc:Fallback>
        </mc:AlternateContent>
      </w:r>
    </w:p>
    <w:p w:rsidR="000633E0" w:rsidP="000633E0" w14:paraId="6D5D3EB2" w14:textId="4809222A"/>
    <w:p w:rsidR="008E7C24" w:rsidRPr="00A23A0A" w:rsidP="000633E0" w14:paraId="38FDDB1C" w14:textId="77342D0F"/>
    <w:p w:rsidR="008A036B" w:rsidRPr="00A23A0A" w:rsidP="006F0494" w14:paraId="1724824F" w14:textId="1D9C549E">
      <w:pPr>
        <w:pStyle w:val="ListParagraph"/>
        <w:numPr>
          <w:ilvl w:val="0"/>
          <w:numId w:val="73"/>
        </w:numPr>
        <w:tabs>
          <w:tab w:val="left" w:pos="1121"/>
          <w:tab w:val="left" w:pos="2226"/>
        </w:tabs>
        <w:autoSpaceDE w:val="0"/>
        <w:autoSpaceDN w:val="0"/>
      </w:pPr>
      <w:r w:rsidRPr="00A23A0A">
        <w:t>Please provide a description of the programs that the state funds</w:t>
      </w:r>
      <w:r w:rsidRPr="00A23A0A">
        <w:rPr>
          <w:spacing w:val="-1"/>
        </w:rPr>
        <w:t xml:space="preserve"> </w:t>
      </w:r>
      <w:r w:rsidRPr="00A23A0A">
        <w:t>to implement evidence-based practices for those</w:t>
      </w:r>
      <w:r w:rsidRPr="00A23A0A">
        <w:rPr>
          <w:spacing w:val="-1"/>
        </w:rPr>
        <w:t xml:space="preserve"> </w:t>
      </w:r>
      <w:r w:rsidRPr="00A23A0A">
        <w:t>with</w:t>
      </w:r>
      <w:r w:rsidRPr="00A23A0A">
        <w:rPr>
          <w:spacing w:val="2"/>
        </w:rPr>
        <w:t xml:space="preserve"> </w:t>
      </w:r>
      <w:r w:rsidRPr="00A23A0A">
        <w:t>ESMI/FEP.</w:t>
      </w:r>
    </w:p>
    <w:p w:rsidR="00040526" w:rsidP="00982BFC" w14:paraId="5A48562C" w14:textId="7A5BED7B">
      <w:pPr>
        <w:jc w:val="center"/>
      </w:pPr>
      <w:r w:rsidRPr="00400EB6">
        <w:rPr>
          <w:noProof/>
        </w:rPr>
        <mc:AlternateContent>
          <mc:Choice Requires="wpg">
            <w:drawing>
              <wp:inline distT="0" distB="0" distL="0" distR="0">
                <wp:extent cx="4489038" cy="846161"/>
                <wp:effectExtent l="0" t="0" r="6985" b="0"/>
                <wp:docPr id="646" name="Group 646"/>
                <wp:cNvGraphicFramePr/>
                <a:graphic xmlns:a="http://schemas.openxmlformats.org/drawingml/2006/main">
                  <a:graphicData uri="http://schemas.microsoft.com/office/word/2010/wordprocessingGroup">
                    <wpg:wgp xmlns:wpg="http://schemas.microsoft.com/office/word/2010/wordprocessingGroup">
                      <wpg:cNvGrpSpPr/>
                      <wpg:grpSpPr>
                        <a:xfrm>
                          <a:off x="0" y="0"/>
                          <a:ext cx="4489038" cy="846161"/>
                          <a:chOff x="0" y="0"/>
                          <a:chExt cx="6763" cy="802"/>
                        </a:xfrm>
                      </wpg:grpSpPr>
                      <wps:wsp xmlns:wps="http://schemas.microsoft.com/office/word/2010/wordprocessingShape">
                        <wps:cNvPr id="647" name="docshape75"/>
                        <wps:cNvSpPr/>
                        <wps:spPr bwMode="auto">
                          <a:xfrm>
                            <a:off x="0" y="0"/>
                            <a:ext cx="6763" cy="802"/>
                          </a:xfrm>
                          <a:custGeom>
                            <a:avLst/>
                            <a:gdLst>
                              <a:gd name="T0" fmla="*/ 6753 w 6763"/>
                              <a:gd name="T1" fmla="*/ 792 h 802"/>
                              <a:gd name="T2" fmla="*/ 10 w 6763"/>
                              <a:gd name="T3" fmla="*/ 792 h 802"/>
                              <a:gd name="T4" fmla="*/ 0 w 6763"/>
                              <a:gd name="T5" fmla="*/ 792 h 802"/>
                              <a:gd name="T6" fmla="*/ 0 w 6763"/>
                              <a:gd name="T7" fmla="*/ 802 h 802"/>
                              <a:gd name="T8" fmla="*/ 10 w 6763"/>
                              <a:gd name="T9" fmla="*/ 802 h 802"/>
                              <a:gd name="T10" fmla="*/ 6753 w 6763"/>
                              <a:gd name="T11" fmla="*/ 802 h 802"/>
                              <a:gd name="T12" fmla="*/ 6753 w 6763"/>
                              <a:gd name="T13" fmla="*/ 792 h 802"/>
                              <a:gd name="T14" fmla="*/ 6753 w 6763"/>
                              <a:gd name="T15" fmla="*/ 0 h 802"/>
                              <a:gd name="T16" fmla="*/ 10 w 6763"/>
                              <a:gd name="T17" fmla="*/ 0 h 802"/>
                              <a:gd name="T18" fmla="*/ 0 w 6763"/>
                              <a:gd name="T19" fmla="*/ 0 h 802"/>
                              <a:gd name="T20" fmla="*/ 0 w 6763"/>
                              <a:gd name="T21" fmla="*/ 10 h 802"/>
                              <a:gd name="T22" fmla="*/ 0 w 6763"/>
                              <a:gd name="T23" fmla="*/ 792 h 802"/>
                              <a:gd name="T24" fmla="*/ 10 w 6763"/>
                              <a:gd name="T25" fmla="*/ 792 h 802"/>
                              <a:gd name="T26" fmla="*/ 10 w 6763"/>
                              <a:gd name="T27" fmla="*/ 10 h 802"/>
                              <a:gd name="T28" fmla="*/ 6753 w 6763"/>
                              <a:gd name="T29" fmla="*/ 10 h 802"/>
                              <a:gd name="T30" fmla="*/ 6753 w 6763"/>
                              <a:gd name="T31" fmla="*/ 0 h 802"/>
                              <a:gd name="T32" fmla="*/ 6762 w 6763"/>
                              <a:gd name="T33" fmla="*/ 792 h 802"/>
                              <a:gd name="T34" fmla="*/ 6753 w 6763"/>
                              <a:gd name="T35" fmla="*/ 792 h 802"/>
                              <a:gd name="T36" fmla="*/ 6753 w 6763"/>
                              <a:gd name="T37" fmla="*/ 802 h 802"/>
                              <a:gd name="T38" fmla="*/ 6762 w 6763"/>
                              <a:gd name="T39" fmla="*/ 802 h 802"/>
                              <a:gd name="T40" fmla="*/ 6762 w 6763"/>
                              <a:gd name="T41" fmla="*/ 792 h 802"/>
                              <a:gd name="T42" fmla="*/ 6762 w 6763"/>
                              <a:gd name="T43" fmla="*/ 0 h 802"/>
                              <a:gd name="T44" fmla="*/ 6753 w 6763"/>
                              <a:gd name="T45" fmla="*/ 0 h 802"/>
                              <a:gd name="T46" fmla="*/ 6753 w 6763"/>
                              <a:gd name="T47" fmla="*/ 10 h 802"/>
                              <a:gd name="T48" fmla="*/ 6753 w 6763"/>
                              <a:gd name="T49" fmla="*/ 792 h 802"/>
                              <a:gd name="T50" fmla="*/ 6762 w 6763"/>
                              <a:gd name="T51" fmla="*/ 792 h 802"/>
                              <a:gd name="T52" fmla="*/ 6762 w 6763"/>
                              <a:gd name="T53" fmla="*/ 10 h 802"/>
                              <a:gd name="T54" fmla="*/ 6762 w 6763"/>
                              <a:gd name="T55" fmla="*/ 0 h 8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802" w="6763" stroke="1">
                                <a:moveTo>
                                  <a:pt x="6753" y="792"/>
                                </a:moveTo>
                                <a:lnTo>
                                  <a:pt x="10" y="792"/>
                                </a:lnTo>
                                <a:lnTo>
                                  <a:pt x="0" y="792"/>
                                </a:lnTo>
                                <a:lnTo>
                                  <a:pt x="0" y="802"/>
                                </a:lnTo>
                                <a:lnTo>
                                  <a:pt x="10" y="802"/>
                                </a:lnTo>
                                <a:lnTo>
                                  <a:pt x="6753" y="802"/>
                                </a:lnTo>
                                <a:lnTo>
                                  <a:pt x="6753" y="792"/>
                                </a:lnTo>
                                <a:close/>
                                <a:moveTo>
                                  <a:pt x="6753" y="0"/>
                                </a:moveTo>
                                <a:lnTo>
                                  <a:pt x="10" y="0"/>
                                </a:lnTo>
                                <a:lnTo>
                                  <a:pt x="0" y="0"/>
                                </a:lnTo>
                                <a:lnTo>
                                  <a:pt x="0" y="10"/>
                                </a:lnTo>
                                <a:lnTo>
                                  <a:pt x="0" y="792"/>
                                </a:lnTo>
                                <a:lnTo>
                                  <a:pt x="10" y="792"/>
                                </a:lnTo>
                                <a:lnTo>
                                  <a:pt x="10" y="10"/>
                                </a:lnTo>
                                <a:lnTo>
                                  <a:pt x="6753" y="10"/>
                                </a:lnTo>
                                <a:lnTo>
                                  <a:pt x="6753" y="0"/>
                                </a:lnTo>
                                <a:close/>
                                <a:moveTo>
                                  <a:pt x="6762" y="792"/>
                                </a:moveTo>
                                <a:lnTo>
                                  <a:pt x="6753" y="792"/>
                                </a:lnTo>
                                <a:lnTo>
                                  <a:pt x="6753" y="802"/>
                                </a:lnTo>
                                <a:lnTo>
                                  <a:pt x="6762" y="802"/>
                                </a:lnTo>
                                <a:lnTo>
                                  <a:pt x="6762" y="792"/>
                                </a:lnTo>
                                <a:close/>
                                <a:moveTo>
                                  <a:pt x="6762" y="0"/>
                                </a:moveTo>
                                <a:lnTo>
                                  <a:pt x="6753" y="0"/>
                                </a:lnTo>
                                <a:lnTo>
                                  <a:pt x="6753" y="10"/>
                                </a:lnTo>
                                <a:lnTo>
                                  <a:pt x="6753" y="792"/>
                                </a:lnTo>
                                <a:lnTo>
                                  <a:pt x="6762" y="792"/>
                                </a:lnTo>
                                <a:lnTo>
                                  <a:pt x="6762" y="10"/>
                                </a:lnTo>
                                <a:lnTo>
                                  <a:pt x="67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74" o:spid="_x0000_i1038" style="width:353.45pt;height:66.65pt;mso-position-horizontal-relative:char;mso-position-vertical-relative:line" coordsize="6763,802">
                <v:shape id="docshape75" o:spid="_x0000_s1039" style="width:6763;height:802;mso-wrap-style:square;position:absolute;visibility:visible;v-text-anchor:top" coordsize="6763,802" path="m6753,792l10,792,,792l,802l10,802l6753,802l6753,792xm6753,l10,,,,,10,,792l10,792l10,10l6753,10l6753,xm6762,792l6753,792l6753,802l6762,802l6762,792xm6762,l6753,l6753,10l6753,792l6762,792l6762,10l6762,xe" fillcolor="black" stroked="f">
                  <v:path arrowok="t" o:connecttype="custom" o:connectlocs="6753,792;10,792;0,792;0,802;10,802;6753,802;6753,792;6753,0;10,0;0,0;0,10;0,792;10,792;10,10;6753,10;6753,0;6762,792;6753,792;6753,802;6762,802;6762,792;6762,0;6753,0;6753,10;6753,792;6762,792;6762,10;6762,0" o:connectangles="0,0,0,0,0,0,0,0,0,0,0,0,0,0,0,0,0,0,0,0,0,0,0,0,0,0,0,0"/>
                </v:shape>
                <w10:wrap type="none"/>
                <w10:anchorlock/>
              </v:group>
            </w:pict>
          </mc:Fallback>
        </mc:AlternateContent>
      </w:r>
    </w:p>
    <w:p w:rsidR="008A036B" w:rsidRPr="00A23A0A" w:rsidP="000633E0" w14:paraId="5107C25B" w14:textId="30EBB730">
      <w:pPr>
        <w:pStyle w:val="ListParagraph"/>
        <w:numPr>
          <w:ilvl w:val="0"/>
          <w:numId w:val="73"/>
        </w:numPr>
        <w:tabs>
          <w:tab w:val="left" w:pos="1001"/>
          <w:tab w:val="left" w:pos="2586"/>
        </w:tabs>
        <w:autoSpaceDE w:val="0"/>
        <w:autoSpaceDN w:val="0"/>
      </w:pPr>
      <w:r w:rsidRPr="00400EB6">
        <w:t>Does</w:t>
      </w:r>
      <w:r w:rsidRPr="00A23A0A">
        <w:rPr>
          <w:spacing w:val="-2"/>
        </w:rPr>
        <w:t xml:space="preserve"> </w:t>
      </w:r>
      <w:r w:rsidRPr="00A23A0A">
        <w:t>the</w:t>
      </w:r>
      <w:r w:rsidRPr="00A23A0A">
        <w:rPr>
          <w:spacing w:val="-1"/>
        </w:rPr>
        <w:t xml:space="preserve"> </w:t>
      </w:r>
      <w:r w:rsidRPr="00A23A0A">
        <w:t>state monitor fidelity of</w:t>
      </w:r>
      <w:r w:rsidRPr="00A23A0A">
        <w:rPr>
          <w:spacing w:val="-1"/>
        </w:rPr>
        <w:t xml:space="preserve"> </w:t>
      </w:r>
      <w:r w:rsidRPr="00A23A0A">
        <w:t>the chosen EBP(s)?</w:t>
      </w:r>
      <w:r w:rsidRPr="00A23A0A">
        <w:rPr>
          <w:spacing w:val="-57"/>
        </w:rPr>
        <w:t xml:space="preserve"> </w:t>
      </w:r>
    </w:p>
    <w:p w:rsidR="008A036B" w:rsidRPr="00A23A0A" w:rsidP="006F0494" w14:paraId="31B7EF55" w14:textId="7F2C77F0">
      <w:pPr>
        <w:tabs>
          <w:tab w:val="left" w:pos="1001"/>
          <w:tab w:val="left" w:pos="2586"/>
        </w:tabs>
        <w:spacing w:before="1"/>
        <w:ind w:left="1816" w:right="4990"/>
      </w:pPr>
      <w:r w:rsidRPr="00400EB6">
        <w:rPr>
          <w:noProof/>
        </w:rPr>
        <mc:AlternateContent>
          <mc:Choice Requires="wps">
            <w:drawing>
              <wp:anchor distT="0" distB="0" distL="114300" distR="114300" simplePos="0" relativeHeight="251761664" behindDoc="1" locked="0" layoutInCell="1" allowOverlap="1">
                <wp:simplePos x="0" y="0"/>
                <wp:positionH relativeFrom="page">
                  <wp:posOffset>1855470</wp:posOffset>
                </wp:positionH>
                <wp:positionV relativeFrom="paragraph">
                  <wp:posOffset>6350</wp:posOffset>
                </wp:positionV>
                <wp:extent cx="146050" cy="146050"/>
                <wp:effectExtent l="0" t="0" r="0" b="0"/>
                <wp:wrapNone/>
                <wp:docPr id="649" name="Rectangle 6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9" o:spid="_x0000_s1040" style="width:11.5pt;height:11.5pt;margin-top:0.5pt;margin-left:146.1pt;mso-height-percent:0;mso-height-relative:page;mso-position-horizontal-relative:page;mso-width-percent:0;mso-width-relative:page;mso-wrap-distance-bottom:0;mso-wrap-distance-left:9pt;mso-wrap-distance-right:9pt;mso-wrap-distance-top:0;mso-wrap-style:square;position:absolute;visibility:visible;v-text-anchor:top;z-index:-251545600" filled="f" strokeweight="0.72pt"/>
            </w:pict>
          </mc:Fallback>
        </mc:AlternateContent>
      </w:r>
      <w:r w:rsidRPr="00982BFC">
        <w:rPr>
          <w:noProof/>
        </w:rPr>
        <mc:AlternateContent>
          <mc:Choice Requires="wps">
            <w:drawing>
              <wp:anchor distT="0" distB="0" distL="114300" distR="114300" simplePos="0" relativeHeight="251762688" behindDoc="1" locked="0" layoutInCell="1" allowOverlap="1">
                <wp:simplePos x="0" y="0"/>
                <wp:positionH relativeFrom="page">
                  <wp:posOffset>2357120</wp:posOffset>
                </wp:positionH>
                <wp:positionV relativeFrom="paragraph">
                  <wp:posOffset>6350</wp:posOffset>
                </wp:positionV>
                <wp:extent cx="146050" cy="146050"/>
                <wp:effectExtent l="0" t="0" r="0" b="0"/>
                <wp:wrapNone/>
                <wp:docPr id="648" name="Rectangle 6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0" o:spid="_x0000_s1041" style="width:11.5pt;height:11.5pt;margin-top:0.5pt;margin-left:185.6pt;mso-height-percent:0;mso-height-relative:page;mso-position-horizontal-relative:page;mso-width-percent:0;mso-width-relative:page;mso-wrap-distance-bottom:0;mso-wrap-distance-left:9pt;mso-wrap-distance-right:9pt;mso-wrap-distance-top:0;mso-wrap-style:square;position:absolute;visibility:visible;v-text-anchor:top;z-index:-251543552" filled="f" strokeweight="0.72pt"/>
            </w:pict>
          </mc:Fallback>
        </mc:AlternateContent>
      </w:r>
      <w:r w:rsidRPr="00400EB6">
        <w:t>Yes</w:t>
      </w:r>
      <w:r w:rsidRPr="00400EB6">
        <w:tab/>
        <w:t>No</w:t>
      </w:r>
    </w:p>
    <w:p w:rsidR="008A036B" w:rsidRPr="00A23A0A" w:rsidP="006F0494" w14:paraId="625F6E80" w14:textId="4F4EF0D5">
      <w:pPr>
        <w:numPr>
          <w:ilvl w:val="0"/>
          <w:numId w:val="73"/>
        </w:numPr>
        <w:tabs>
          <w:tab w:val="left" w:pos="1001"/>
        </w:tabs>
        <w:autoSpaceDE w:val="0"/>
        <w:autoSpaceDN w:val="0"/>
      </w:pPr>
      <w:r w:rsidRPr="00A23A0A">
        <w:t xml:space="preserve"> </w:t>
      </w:r>
      <w:r w:rsidRPr="00A23A0A">
        <w:t>Does</w:t>
      </w:r>
      <w:r w:rsidRPr="00A23A0A">
        <w:rPr>
          <w:spacing w:val="-1"/>
        </w:rPr>
        <w:t xml:space="preserve"> </w:t>
      </w:r>
      <w:r w:rsidRPr="00A23A0A">
        <w:t>the</w:t>
      </w:r>
      <w:r w:rsidRPr="00A23A0A">
        <w:rPr>
          <w:spacing w:val="-1"/>
        </w:rPr>
        <w:t xml:space="preserve"> </w:t>
      </w:r>
      <w:r w:rsidRPr="00A23A0A">
        <w:t>state</w:t>
      </w:r>
      <w:r w:rsidRPr="00A23A0A">
        <w:rPr>
          <w:spacing w:val="-2"/>
        </w:rPr>
        <w:t xml:space="preserve"> </w:t>
      </w:r>
      <w:r w:rsidRPr="00A23A0A">
        <w:t>provide trainings</w:t>
      </w:r>
      <w:r w:rsidRPr="00A23A0A">
        <w:rPr>
          <w:spacing w:val="-1"/>
        </w:rPr>
        <w:t xml:space="preserve"> </w:t>
      </w:r>
      <w:r w:rsidRPr="00A23A0A">
        <w:t>to</w:t>
      </w:r>
      <w:r w:rsidRPr="00A23A0A">
        <w:rPr>
          <w:spacing w:val="-1"/>
        </w:rPr>
        <w:t xml:space="preserve"> </w:t>
      </w:r>
      <w:r w:rsidRPr="00A23A0A">
        <w:t>increase capacity</w:t>
      </w:r>
      <w:r w:rsidRPr="00A23A0A">
        <w:rPr>
          <w:spacing w:val="-6"/>
        </w:rPr>
        <w:t xml:space="preserve"> </w:t>
      </w:r>
      <w:r w:rsidRPr="00A23A0A">
        <w:t>of</w:t>
      </w:r>
      <w:r w:rsidRPr="00A23A0A">
        <w:rPr>
          <w:spacing w:val="-1"/>
        </w:rPr>
        <w:t xml:space="preserve"> </w:t>
      </w:r>
      <w:r w:rsidRPr="00A23A0A">
        <w:t>providers</w:t>
      </w:r>
      <w:r w:rsidRPr="00A23A0A">
        <w:rPr>
          <w:spacing w:val="-1"/>
        </w:rPr>
        <w:t xml:space="preserve"> </w:t>
      </w:r>
      <w:r w:rsidRPr="00A23A0A">
        <w:t>to</w:t>
      </w:r>
      <w:r w:rsidRPr="00A23A0A">
        <w:rPr>
          <w:spacing w:val="-1"/>
        </w:rPr>
        <w:t xml:space="preserve"> </w:t>
      </w:r>
      <w:r w:rsidRPr="00A23A0A">
        <w:t>deliver</w:t>
      </w:r>
      <w:r w:rsidRPr="00A23A0A">
        <w:rPr>
          <w:spacing w:val="-1"/>
        </w:rPr>
        <w:t xml:space="preserve"> </w:t>
      </w:r>
      <w:r w:rsidRPr="00A23A0A">
        <w:t>interventions</w:t>
      </w:r>
      <w:r w:rsidRPr="00A23A0A">
        <w:t xml:space="preserve"> </w:t>
      </w:r>
      <w:r w:rsidRPr="00A23A0A">
        <w:rPr>
          <w:spacing w:val="-57"/>
        </w:rPr>
        <w:t xml:space="preserve">        </w:t>
      </w:r>
      <w:r w:rsidRPr="00A23A0A">
        <w:t>related</w:t>
      </w:r>
      <w:r w:rsidRPr="00A23A0A">
        <w:rPr>
          <w:spacing w:val="-1"/>
        </w:rPr>
        <w:t xml:space="preserve"> </w:t>
      </w:r>
      <w:r w:rsidRPr="00A23A0A">
        <w:t>to ESMI</w:t>
      </w:r>
      <w:r w:rsidRPr="00A23A0A" w:rsidR="00310BF1">
        <w:t>/FEP</w:t>
      </w:r>
      <w:r w:rsidRPr="00A23A0A">
        <w:t>?</w:t>
      </w:r>
    </w:p>
    <w:p w:rsidR="008A036B" w:rsidRPr="00A23A0A" w:rsidP="006F0494" w14:paraId="7E267233" w14:textId="3CE46B6E">
      <w:pPr>
        <w:tabs>
          <w:tab w:val="left" w:pos="2586"/>
        </w:tabs>
        <w:ind w:left="1816"/>
      </w:pPr>
      <w:r w:rsidRPr="00400EB6">
        <w:rPr>
          <w:noProof/>
        </w:rPr>
        <mc:AlternateContent>
          <mc:Choice Requires="wps">
            <w:drawing>
              <wp:anchor distT="0" distB="0" distL="114300" distR="114300" simplePos="0" relativeHeight="251760640" behindDoc="0" locked="0" layoutInCell="1" allowOverlap="1">
                <wp:simplePos x="0" y="0"/>
                <wp:positionH relativeFrom="page">
                  <wp:posOffset>1855470</wp:posOffset>
                </wp:positionH>
                <wp:positionV relativeFrom="paragraph">
                  <wp:posOffset>17145</wp:posOffset>
                </wp:positionV>
                <wp:extent cx="146050" cy="146050"/>
                <wp:effectExtent l="0" t="0" r="0" b="0"/>
                <wp:wrapNone/>
                <wp:docPr id="650" name="Rectangle 6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1" o:spid="_x0000_s1042" style="width:11.5pt;height:11.5pt;margin-top:1.35pt;margin-left:146.1pt;mso-height-percent:0;mso-height-relative:page;mso-position-horizontal-relative:page;mso-width-percent:0;mso-width-relative:page;mso-wrap-distance-bottom:0;mso-wrap-distance-left:9pt;mso-wrap-distance-right:9pt;mso-wrap-distance-top:0;mso-wrap-style:square;position:absolute;visibility:visible;v-text-anchor:top;z-index:251768832" filled="f" strokeweight="0.72pt"/>
            </w:pict>
          </mc:Fallback>
        </mc:AlternateContent>
      </w:r>
      <w:r w:rsidRPr="00982BFC">
        <w:rPr>
          <w:noProof/>
        </w:rPr>
        <mc:AlternateContent>
          <mc:Choice Requires="wps">
            <w:drawing>
              <wp:anchor distT="0" distB="0" distL="114300" distR="114300" simplePos="0" relativeHeight="251763712" behindDoc="1" locked="0" layoutInCell="1" allowOverlap="1">
                <wp:simplePos x="0" y="0"/>
                <wp:positionH relativeFrom="page">
                  <wp:posOffset>2401570</wp:posOffset>
                </wp:positionH>
                <wp:positionV relativeFrom="paragraph">
                  <wp:posOffset>23495</wp:posOffset>
                </wp:positionV>
                <wp:extent cx="146050" cy="146050"/>
                <wp:effectExtent l="0" t="0" r="0" b="0"/>
                <wp:wrapNone/>
                <wp:docPr id="651" name="Rectangle 6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2" o:spid="_x0000_s1043" style="width:11.5pt;height:11.5pt;margin-top:1.85pt;margin-left:189.1pt;mso-height-percent:0;mso-height-relative:page;mso-position-horizontal-relative:page;mso-width-percent:0;mso-width-relative:page;mso-wrap-distance-bottom:0;mso-wrap-distance-left:9pt;mso-wrap-distance-right:9pt;mso-wrap-distance-top:0;mso-wrap-style:square;position:absolute;visibility:visible;v-text-anchor:top;z-index:-251539456" filled="f" strokeweight="0.72pt"/>
            </w:pict>
          </mc:Fallback>
        </mc:AlternateContent>
      </w:r>
      <w:r w:rsidRPr="00400EB6">
        <w:t>Yes</w:t>
      </w:r>
      <w:r w:rsidRPr="00400EB6">
        <w:tab/>
      </w:r>
      <w:r w:rsidRPr="00A23A0A" w:rsidR="00365A56">
        <w:t xml:space="preserve"> </w:t>
      </w:r>
      <w:r w:rsidRPr="00A23A0A">
        <w:t>No</w:t>
      </w:r>
    </w:p>
    <w:p w:rsidR="008A036B" w:rsidRPr="00A23A0A" w:rsidP="00982BFC" w14:paraId="5CB2BC4E" w14:textId="600BC421">
      <w:pPr>
        <w:numPr>
          <w:ilvl w:val="0"/>
          <w:numId w:val="73"/>
        </w:numPr>
        <w:tabs>
          <w:tab w:val="left" w:pos="2586"/>
        </w:tabs>
        <w:autoSpaceDE w:val="0"/>
        <w:autoSpaceDN w:val="0"/>
      </w:pPr>
      <w:r w:rsidRPr="00A23A0A">
        <w:t>Explain how programs increase access to essential services and improve client outcomes for those with an ESMI/FEP</w:t>
      </w:r>
      <w:r w:rsidRPr="00400EB6" w:rsidR="007038EC">
        <w:rPr>
          <w:rFonts w:eastAsia="Calibri"/>
        </w:rPr>
        <w:t>?</w:t>
      </w:r>
    </w:p>
    <w:p w:rsidR="008A036B" w:rsidRPr="00A23A0A" w:rsidP="006F0494" w14:paraId="1B500EDB" w14:textId="664DE43F">
      <w:r w:rsidRPr="00400EB6">
        <w:rPr>
          <w:noProof/>
        </w:rPr>
        <mc:AlternateContent>
          <mc:Choice Requires="wpg">
            <w:drawing>
              <wp:anchor distT="0" distB="0" distL="114300" distR="114300" simplePos="0" relativeHeight="251771904" behindDoc="0" locked="0" layoutInCell="1" allowOverlap="1">
                <wp:simplePos x="0" y="0"/>
                <wp:positionH relativeFrom="margin">
                  <wp:align>center</wp:align>
                </wp:positionH>
                <wp:positionV relativeFrom="paragraph">
                  <wp:posOffset>5184</wp:posOffset>
                </wp:positionV>
                <wp:extent cx="4416425" cy="695960"/>
                <wp:effectExtent l="0" t="0" r="22225" b="8890"/>
                <wp:wrapSquare wrapText="bothSides"/>
                <wp:docPr id="652" name="Group 652"/>
                <wp:cNvGraphicFramePr/>
                <a:graphic xmlns:a="http://schemas.openxmlformats.org/drawingml/2006/main">
                  <a:graphicData uri="http://schemas.microsoft.com/office/word/2010/wordprocessingGroup">
                    <wpg:wgp xmlns:wpg="http://schemas.microsoft.com/office/word/2010/wordprocessingGroup">
                      <wpg:cNvGrpSpPr/>
                      <wpg:grpSpPr>
                        <a:xfrm>
                          <a:off x="0" y="0"/>
                          <a:ext cx="4416425" cy="696036"/>
                          <a:chOff x="0" y="0"/>
                          <a:chExt cx="6304" cy="1215"/>
                        </a:xfrm>
                      </wpg:grpSpPr>
                      <wps:wsp xmlns:wps="http://schemas.microsoft.com/office/word/2010/wordprocessingShape">
                        <wps:cNvPr id="653" name="docshape84"/>
                        <wps:cNvSpPr>
                          <a:spLocks noChangeArrowheads="1"/>
                        </wps:cNvSpPr>
                        <wps:spPr bwMode="auto">
                          <a:xfrm>
                            <a:off x="7" y="7"/>
                            <a:ext cx="6289" cy="1200"/>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docshapegroup83" o:spid="_x0000_s1044" style="width:347.75pt;height:54.8pt;margin-top:0.4pt;margin-left:0;mso-height-relative:margin;mso-position-horizontal:center;mso-position-horizontal-relative:margin;mso-width-relative:margin;position:absolute;z-index:251787264" coordsize="6304,1215">
                <v:rect id="docshape84" o:spid="_x0000_s1045" style="width:6289;height:1200;left:7;mso-wrap-style:square;position:absolute;top:7;visibility:visible;v-text-anchor:top" filled="f"/>
                <w10:wrap type="square"/>
              </v:group>
            </w:pict>
          </mc:Fallback>
        </mc:AlternateContent>
      </w:r>
    </w:p>
    <w:p w:rsidR="008A036B" w:rsidRPr="00400EB6" w:rsidP="006F0494" w14:paraId="69569EDA" w14:textId="06A44092"/>
    <w:p w:rsidR="008A036B" w:rsidRPr="00A23A0A" w:rsidP="006F0494" w14:paraId="3B191359" w14:textId="77777777"/>
    <w:p w:rsidR="008A036B" w:rsidRPr="00A23A0A" w:rsidP="006F0494" w14:paraId="21821F39" w14:textId="6AB60E2D">
      <w:pPr>
        <w:numPr>
          <w:ilvl w:val="0"/>
          <w:numId w:val="73"/>
        </w:numPr>
        <w:tabs>
          <w:tab w:val="left" w:pos="1001"/>
        </w:tabs>
        <w:autoSpaceDE w:val="0"/>
        <w:autoSpaceDN w:val="0"/>
      </w:pPr>
      <w:r w:rsidRPr="00400EB6">
        <w:rPr>
          <w:noProof/>
        </w:rPr>
        <mc:AlternateContent>
          <mc:Choice Requires="wps">
            <w:drawing>
              <wp:anchor distT="0" distB="0" distL="0" distR="0" simplePos="0" relativeHeight="251765760" behindDoc="1" locked="0" layoutInCell="1" allowOverlap="1">
                <wp:simplePos x="0" y="0"/>
                <wp:positionH relativeFrom="margin">
                  <wp:align>center</wp:align>
                </wp:positionH>
                <wp:positionV relativeFrom="paragraph">
                  <wp:posOffset>411774</wp:posOffset>
                </wp:positionV>
                <wp:extent cx="4400550" cy="920750"/>
                <wp:effectExtent l="0" t="0" r="19050" b="12700"/>
                <wp:wrapTopAndBottom/>
                <wp:docPr id="654" name="Rectangle 6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0550" cy="920750"/>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5" o:spid="_x0000_s1046" style="width:346.5pt;height:72.5pt;margin-top:32.4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538432" filled="f">
                <w10:wrap type="topAndBottom"/>
              </v:rect>
            </w:pict>
          </mc:Fallback>
        </mc:AlternateContent>
      </w:r>
      <w:r w:rsidRPr="00A23A0A" w:rsidR="5D3E29C5">
        <w:t xml:space="preserve"> </w:t>
      </w:r>
      <w:r w:rsidRPr="00A23A0A" w:rsidR="18721048">
        <w:t>Please describe the planned activities in FY202</w:t>
      </w:r>
      <w:r w:rsidRPr="00A23A0A" w:rsidR="746E8337">
        <w:t>4</w:t>
      </w:r>
      <w:r w:rsidRPr="00A23A0A" w:rsidR="18721048">
        <w:t xml:space="preserve"> and FY202</w:t>
      </w:r>
      <w:r w:rsidRPr="00A23A0A" w:rsidR="746E8337">
        <w:t>5</w:t>
      </w:r>
      <w:r w:rsidRPr="00A23A0A" w:rsidR="18721048">
        <w:t xml:space="preserve"> for your state’s ESMI</w:t>
      </w:r>
      <w:r w:rsidRPr="00A23A0A" w:rsidR="635756A0">
        <w:t>/FEP</w:t>
      </w:r>
      <w:r w:rsidRPr="00A23A0A" w:rsidR="18721048">
        <w:t xml:space="preserve"> programs.</w:t>
      </w:r>
    </w:p>
    <w:p w:rsidR="008A036B" w:rsidRPr="00A23A0A" w:rsidP="006F0494" w14:paraId="1F3649D6" w14:textId="3C1D569E">
      <w:pPr>
        <w:numPr>
          <w:ilvl w:val="0"/>
          <w:numId w:val="73"/>
        </w:numPr>
        <w:tabs>
          <w:tab w:val="left" w:pos="1121"/>
        </w:tabs>
        <w:autoSpaceDE w:val="0"/>
        <w:autoSpaceDN w:val="0"/>
      </w:pPr>
      <w:r w:rsidRPr="00400EB6">
        <w:rPr>
          <w:noProof/>
        </w:rPr>
        <mc:AlternateContent>
          <mc:Choice Requires="wps">
            <w:drawing>
              <wp:anchor distT="0" distB="0" distL="0" distR="0" simplePos="0" relativeHeight="251767808" behindDoc="1" locked="0" layoutInCell="1" allowOverlap="1">
                <wp:simplePos x="0" y="0"/>
                <wp:positionH relativeFrom="page">
                  <wp:posOffset>1638215</wp:posOffset>
                </wp:positionH>
                <wp:positionV relativeFrom="paragraph">
                  <wp:posOffset>1080804</wp:posOffset>
                </wp:positionV>
                <wp:extent cx="4435475" cy="638175"/>
                <wp:effectExtent l="0" t="0" r="22225" b="28575"/>
                <wp:wrapTopAndBottom/>
                <wp:docPr id="655" name="Rectangle 6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35475" cy="6381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7" o:spid="_x0000_s1047" style="width:349.25pt;height:50.25pt;margin-top:85.1pt;margin-left:129pt;mso-height-percent:0;mso-height-relative:page;mso-position-horizontal-relative:page;mso-width-percent:0;mso-width-relative:page;mso-wrap-distance-bottom:0;mso-wrap-distance-left:0;mso-wrap-distance-right:0;mso-wrap-distance-top:0;mso-wrap-style:square;position:absolute;visibility:visible;v-text-anchor:top;z-index:-251535360" filled="f">
                <w10:wrap type="topAndBottom"/>
              </v:rect>
            </w:pict>
          </mc:Fallback>
        </mc:AlternateContent>
      </w:r>
      <w:r w:rsidRPr="00A23A0A" w:rsidR="18721048">
        <w:t>Please</w:t>
      </w:r>
      <w:r w:rsidRPr="00A23A0A" w:rsidR="18721048">
        <w:rPr>
          <w:spacing w:val="-3"/>
        </w:rPr>
        <w:t xml:space="preserve"> </w:t>
      </w:r>
      <w:r w:rsidRPr="00A23A0A" w:rsidR="18721048">
        <w:t>list</w:t>
      </w:r>
      <w:r w:rsidRPr="00A23A0A" w:rsidR="18721048">
        <w:rPr>
          <w:spacing w:val="-2"/>
        </w:rPr>
        <w:t xml:space="preserve"> </w:t>
      </w:r>
      <w:r w:rsidRPr="00A23A0A" w:rsidR="18721048">
        <w:t>the</w:t>
      </w:r>
      <w:r w:rsidRPr="00A23A0A" w:rsidR="18721048">
        <w:rPr>
          <w:spacing w:val="-3"/>
        </w:rPr>
        <w:t xml:space="preserve"> </w:t>
      </w:r>
      <w:r w:rsidRPr="00A23A0A" w:rsidR="18721048">
        <w:t>diagnostic</w:t>
      </w:r>
      <w:r w:rsidRPr="00A23A0A" w:rsidR="18721048">
        <w:rPr>
          <w:spacing w:val="-2"/>
        </w:rPr>
        <w:t xml:space="preserve"> </w:t>
      </w:r>
      <w:r w:rsidRPr="00A23A0A" w:rsidR="18721048">
        <w:t>categories</w:t>
      </w:r>
      <w:r w:rsidRPr="00A23A0A" w:rsidR="18721048">
        <w:rPr>
          <w:spacing w:val="-2"/>
        </w:rPr>
        <w:t xml:space="preserve"> </w:t>
      </w:r>
      <w:r w:rsidRPr="00A23A0A" w:rsidR="18721048">
        <w:t>identified for</w:t>
      </w:r>
      <w:r w:rsidRPr="00A23A0A" w:rsidR="18721048">
        <w:rPr>
          <w:spacing w:val="2"/>
        </w:rPr>
        <w:t xml:space="preserve"> </w:t>
      </w:r>
      <w:r w:rsidRPr="00A23A0A" w:rsidR="18721048">
        <w:t>your</w:t>
      </w:r>
      <w:r w:rsidRPr="00A23A0A" w:rsidR="18721048">
        <w:rPr>
          <w:spacing w:val="1"/>
        </w:rPr>
        <w:t xml:space="preserve"> </w:t>
      </w:r>
      <w:r w:rsidRPr="00A23A0A" w:rsidR="18721048">
        <w:t>state’s</w:t>
      </w:r>
      <w:r w:rsidRPr="00A23A0A" w:rsidR="18721048">
        <w:rPr>
          <w:spacing w:val="-1"/>
        </w:rPr>
        <w:t xml:space="preserve"> </w:t>
      </w:r>
      <w:r w:rsidRPr="00A23A0A" w:rsidR="18721048">
        <w:t>ESMI</w:t>
      </w:r>
      <w:r w:rsidRPr="00A23A0A" w:rsidR="1B5B0D39">
        <w:t>/FEP</w:t>
      </w:r>
      <w:r w:rsidRPr="00A23A0A" w:rsidR="18721048">
        <w:rPr>
          <w:spacing w:val="-6"/>
        </w:rPr>
        <w:t xml:space="preserve"> </w:t>
      </w:r>
      <w:r w:rsidRPr="00A23A0A" w:rsidR="18721048">
        <w:t>programs.</w:t>
      </w:r>
    </w:p>
    <w:p w:rsidR="00997B24" w:rsidRPr="00A23A0A" w:rsidP="00997B24" w14:paraId="2030DADA" w14:textId="0D413512">
      <w:pPr>
        <w:numPr>
          <w:ilvl w:val="0"/>
          <w:numId w:val="73"/>
        </w:numPr>
        <w:spacing w:before="5"/>
      </w:pPr>
      <w:r w:rsidRPr="000D2CFD">
        <w:rPr>
          <w:noProof/>
        </w:rPr>
        <mc:AlternateContent>
          <mc:Choice Requires="wps">
            <w:drawing>
              <wp:anchor distT="0" distB="0" distL="114300" distR="114300" simplePos="0" relativeHeight="251824128" behindDoc="1" locked="0" layoutInCell="1" allowOverlap="1">
                <wp:simplePos x="0" y="0"/>
                <wp:positionH relativeFrom="column">
                  <wp:posOffset>647700</wp:posOffset>
                </wp:positionH>
                <wp:positionV relativeFrom="paragraph">
                  <wp:posOffset>836930</wp:posOffset>
                </wp:positionV>
                <wp:extent cx="4428490" cy="615950"/>
                <wp:effectExtent l="0" t="0" r="10160" b="12700"/>
                <wp:wrapTight wrapText="bothSides">
                  <wp:wrapPolygon>
                    <wp:start x="0" y="0"/>
                    <wp:lineTo x="0" y="21377"/>
                    <wp:lineTo x="21557" y="21377"/>
                    <wp:lineTo x="21557" y="0"/>
                    <wp:lineTo x="0" y="0"/>
                  </wp:wrapPolygon>
                </wp:wrapTight>
                <wp:docPr id="1664589681" name="Text Box 16645896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28490" cy="615950"/>
                        </a:xfrm>
                        <a:prstGeom prst="rect">
                          <a:avLst/>
                        </a:prstGeom>
                        <a:solidFill>
                          <a:srgbClr val="FFFFFF"/>
                        </a:solidFill>
                        <a:ln w="9525">
                          <a:solidFill>
                            <a:srgbClr val="000000"/>
                          </a:solidFill>
                          <a:miter lim="800000"/>
                          <a:headEnd/>
                          <a:tailEnd/>
                        </a:ln>
                      </wps:spPr>
                      <wps:txbx>
                        <w:txbxContent>
                          <w:p w:rsidR="00997B24" w:rsidP="00997B24" w14:paraId="1C8417D3"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Text Box 1664589681" o:spid="_x0000_s1048" type="#_x0000_t202" style="width:348.7pt;height:48.5pt;margin-top:65.9pt;margin-left:51pt;mso-height-percent:0;mso-height-relative:page;mso-width-percent:0;mso-width-relative:page;mso-wrap-distance-bottom:0;mso-wrap-distance-left:9pt;mso-wrap-distance-right:9pt;mso-wrap-distance-top:0;mso-wrap-style:square;position:absolute;visibility:visible;v-text-anchor:top;z-index:-251491328">
                <v:textbox>
                  <w:txbxContent>
                    <w:p w:rsidR="00997B24" w:rsidP="00997B24" w14:paraId="72A3D3EC" w14:textId="77777777"/>
                  </w:txbxContent>
                </v:textbox>
                <w10:wrap type="tight"/>
              </v:shape>
            </w:pict>
          </mc:Fallback>
        </mc:AlternateContent>
      </w:r>
      <w:r w:rsidRPr="00A23A0A">
        <w:t>What is the estimated incidence of individuals with a first episode psychosis in the state?</w:t>
      </w:r>
    </w:p>
    <w:p w:rsidR="00997B24" w:rsidRPr="00A23A0A" w:rsidP="00982BFC" w14:paraId="40CD7894" w14:textId="374FD8E9">
      <w:pPr>
        <w:pStyle w:val="ListParagraph"/>
      </w:pPr>
    </w:p>
    <w:p w:rsidR="00997B24" w:rsidRPr="00A23A0A" w:rsidP="00997B24" w14:paraId="0C9F11C9" w14:textId="77777777">
      <w:pPr>
        <w:ind w:left="360"/>
        <w:rPr>
          <w:i/>
        </w:rPr>
      </w:pPr>
    </w:p>
    <w:p w:rsidR="00997B24" w:rsidRPr="009C7CEC" w:rsidP="00997B24" w14:paraId="32402CA5" w14:textId="67FA11B1">
      <w:pPr>
        <w:numPr>
          <w:ilvl w:val="0"/>
          <w:numId w:val="73"/>
        </w:numPr>
        <w:rPr>
          <w:bCs/>
        </w:rPr>
      </w:pPr>
      <w:r w:rsidRPr="00400EB6">
        <w:rPr>
          <w:bCs/>
          <w:noProof/>
        </w:rPr>
        <mc:AlternateContent>
          <mc:Choice Requires="wps">
            <w:drawing>
              <wp:anchor distT="45720" distB="45720" distL="114300" distR="114300" simplePos="0" relativeHeight="251788288" behindDoc="0" locked="0" layoutInCell="1" allowOverlap="1">
                <wp:simplePos x="0" y="0"/>
                <wp:positionH relativeFrom="margin">
                  <wp:posOffset>661670</wp:posOffset>
                </wp:positionH>
                <wp:positionV relativeFrom="paragraph">
                  <wp:posOffset>446405</wp:posOffset>
                </wp:positionV>
                <wp:extent cx="4406900" cy="859790"/>
                <wp:effectExtent l="0" t="0" r="12700" b="16510"/>
                <wp:wrapSquare wrapText="bothSides"/>
                <wp:docPr id="1151789172" name="Text Box 1151789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06900" cy="859790"/>
                        </a:xfrm>
                        <a:prstGeom prst="rect">
                          <a:avLst/>
                        </a:prstGeom>
                        <a:solidFill>
                          <a:srgbClr val="FFFFFF"/>
                        </a:solidFill>
                        <a:ln w="9525">
                          <a:solidFill>
                            <a:srgbClr val="000000"/>
                          </a:solidFill>
                          <a:miter lim="800000"/>
                          <a:headEnd/>
                          <a:tailEnd/>
                        </a:ln>
                      </wps:spPr>
                      <wps:txbx>
                        <w:txbxContent>
                          <w:p w:rsidR="00997B24" w:rsidP="00997B24" w14:paraId="10F3B9E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72" o:spid="_x0000_s1049" type="#_x0000_t202" style="width:347pt;height:67.7pt;margin-top:35.15pt;margin-left:52.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89312">
                <v:textbox>
                  <w:txbxContent>
                    <w:p w:rsidR="00997B24" w:rsidP="00997B24" w14:paraId="0D0B940D" w14:textId="77777777"/>
                  </w:txbxContent>
                </v:textbox>
                <w10:wrap type="square"/>
              </v:shape>
            </w:pict>
          </mc:Fallback>
        </mc:AlternateContent>
      </w:r>
      <w:bookmarkStart w:id="224" w:name="_Hlk110547047"/>
      <w:r w:rsidRPr="009C7CEC">
        <w:rPr>
          <w:bCs/>
        </w:rPr>
        <w:t>What is the state’s plan to outreach and engage those with a first episode psychosis who need support from the public mental health system?</w:t>
      </w:r>
    </w:p>
    <w:p w:rsidR="00997B24" w:rsidRPr="00400EB6" w:rsidP="00615C08" w14:paraId="0A606415" w14:textId="32853B57">
      <w:pPr>
        <w:ind w:left="360"/>
        <w:rPr>
          <w:bCs/>
        </w:rPr>
      </w:pPr>
    </w:p>
    <w:bookmarkEnd w:id="224"/>
    <w:p w:rsidR="00997B24" w:rsidRPr="00A23A0A" w:rsidP="00997B24" w14:paraId="4B8E4E07" w14:textId="77777777">
      <w:pPr>
        <w:rPr>
          <w:bCs/>
          <w:i/>
        </w:rPr>
      </w:pPr>
    </w:p>
    <w:p w:rsidR="00997B24" w:rsidRPr="00A23A0A" w:rsidP="00615C08" w14:paraId="29AEBCA6" w14:textId="436CB566">
      <w:pPr>
        <w:rPr>
          <w:i/>
        </w:rPr>
      </w:pPr>
    </w:p>
    <w:p w:rsidR="008A036B" w:rsidRPr="00982BFC" w:rsidP="43027800" w14:paraId="1C955F35" w14:textId="40D4EBF4">
      <w:pPr>
        <w:pStyle w:val="ListParagraph"/>
        <w:numPr>
          <w:ilvl w:val="0"/>
          <w:numId w:val="73"/>
        </w:numPr>
      </w:pPr>
      <w:r w:rsidRPr="000D2CFD">
        <w:rPr>
          <w:noProof/>
        </w:rPr>
        <mc:AlternateContent>
          <mc:Choice Requires="wps">
            <w:drawing>
              <wp:anchor distT="0" distB="0" distL="0" distR="0" simplePos="0" relativeHeight="251769856" behindDoc="1" locked="0" layoutInCell="1" allowOverlap="1">
                <wp:simplePos x="0" y="0"/>
                <wp:positionH relativeFrom="page">
                  <wp:posOffset>1616710</wp:posOffset>
                </wp:positionH>
                <wp:positionV relativeFrom="paragraph">
                  <wp:posOffset>310515</wp:posOffset>
                </wp:positionV>
                <wp:extent cx="4387215" cy="714375"/>
                <wp:effectExtent l="0" t="0" r="13335" b="28575"/>
                <wp:wrapTopAndBottom/>
                <wp:docPr id="656" name="Rectangle 6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8721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8" o:spid="_x0000_s1050" style="width:345.45pt;height:56.25pt;margin-top:24.45pt;margin-left:127.3pt;mso-height-percent:0;mso-height-relative:page;mso-position-horizontal-relative:page;mso-width-percent:0;mso-width-relative:page;mso-wrap-distance-bottom:0;mso-wrap-distance-left:0;mso-wrap-distance-right:0;mso-wrap-distance-top:0;mso-wrap-style:square;position:absolute;visibility:visible;v-text-anchor:top;z-index:-251532288" filled="f">
                <w10:wrap type="topAndBottom"/>
              </v:rect>
            </w:pict>
          </mc:Fallback>
        </mc:AlternateContent>
      </w:r>
      <w:r w:rsidRPr="00982BFC" w:rsidR="18721048">
        <w:t>Please</w:t>
      </w:r>
      <w:r w:rsidRPr="00982BFC" w:rsidR="18721048">
        <w:rPr>
          <w:spacing w:val="-2"/>
        </w:rPr>
        <w:t xml:space="preserve"> </w:t>
      </w:r>
      <w:r w:rsidRPr="00982BFC" w:rsidR="18721048">
        <w:t>indicate</w:t>
      </w:r>
      <w:r w:rsidRPr="00982BFC" w:rsidR="18721048">
        <w:rPr>
          <w:spacing w:val="-1"/>
        </w:rPr>
        <w:t xml:space="preserve"> </w:t>
      </w:r>
      <w:r w:rsidRPr="00982BFC" w:rsidR="18721048">
        <w:t>area of</w:t>
      </w:r>
      <w:r w:rsidRPr="00982BFC" w:rsidR="18721048">
        <w:rPr>
          <w:spacing w:val="-1"/>
        </w:rPr>
        <w:t xml:space="preserve"> </w:t>
      </w:r>
      <w:r w:rsidRPr="00982BFC" w:rsidR="18721048">
        <w:t>technical</w:t>
      </w:r>
      <w:r w:rsidRPr="00982BFC" w:rsidR="18721048">
        <w:rPr>
          <w:spacing w:val="-1"/>
        </w:rPr>
        <w:t xml:space="preserve"> </w:t>
      </w:r>
      <w:r w:rsidRPr="00982BFC" w:rsidR="18721048">
        <w:t>assistance</w:t>
      </w:r>
      <w:r w:rsidRPr="00982BFC" w:rsidR="18721048">
        <w:rPr>
          <w:spacing w:val="-2"/>
        </w:rPr>
        <w:t xml:space="preserve"> </w:t>
      </w:r>
      <w:r w:rsidRPr="00982BFC" w:rsidR="18721048">
        <w:t>needed</w:t>
      </w:r>
      <w:r w:rsidRPr="00982BFC" w:rsidR="18721048">
        <w:rPr>
          <w:spacing w:val="-1"/>
        </w:rPr>
        <w:t xml:space="preserve"> </w:t>
      </w:r>
      <w:r w:rsidRPr="00982BFC" w:rsidR="18721048">
        <w:t>related</w:t>
      </w:r>
      <w:r w:rsidRPr="00982BFC" w:rsidR="18721048">
        <w:rPr>
          <w:spacing w:val="-1"/>
        </w:rPr>
        <w:t xml:space="preserve"> </w:t>
      </w:r>
      <w:r w:rsidRPr="00982BFC" w:rsidR="18721048">
        <w:t>to this</w:t>
      </w:r>
      <w:r w:rsidRPr="00982BFC" w:rsidR="18721048">
        <w:rPr>
          <w:spacing w:val="-1"/>
        </w:rPr>
        <w:t xml:space="preserve"> </w:t>
      </w:r>
      <w:r w:rsidRPr="00982BFC" w:rsidR="18721048">
        <w:t>section.</w:t>
      </w:r>
    </w:p>
    <w:p w:rsidR="00F35299" w:rsidRPr="000F60D4" w:rsidP="000F60D4" w14:paraId="1EE6A6E6" w14:textId="77777777">
      <w:pPr>
        <w:pStyle w:val="NoSpacing"/>
      </w:pPr>
    </w:p>
    <w:p w:rsidR="00AD3D42" w:rsidRPr="00A23A0A" w:rsidP="000F60D4" w14:paraId="73502B96" w14:textId="1F6D7F41">
      <w:pPr>
        <w:pStyle w:val="Heading2"/>
        <w:spacing w:before="0"/>
        <w:ind w:left="0"/>
      </w:pPr>
      <w:bookmarkStart w:id="225" w:name="_Toc122674086"/>
      <w:r>
        <w:t xml:space="preserve">5.  </w:t>
      </w:r>
      <w:r w:rsidR="00F35299">
        <w:t xml:space="preserve">Person </w:t>
      </w:r>
      <w:r w:rsidRPr="00400EB6" w:rsidR="00F35299">
        <w:t>Centered Planning (PCP) –</w:t>
      </w:r>
      <w:r w:rsidRPr="00A23A0A" w:rsidR="00F35299">
        <w:t>Required for MHBG</w:t>
      </w:r>
      <w:bookmarkEnd w:id="225"/>
      <w:r w:rsidR="00F35299">
        <w:t xml:space="preserve"> </w:t>
      </w:r>
    </w:p>
    <w:p w:rsidR="002B616D" w:rsidRPr="009C7CEC" w:rsidP="000F60D4" w14:paraId="05FD9FB3" w14:textId="71662F7A">
      <w:r w:rsidRPr="00400EB6">
        <w:t xml:space="preserve">States must engage </w:t>
      </w:r>
      <w:r w:rsidRPr="009C7CEC">
        <w:t xml:space="preserve">adults with a serious mental illness or children with a serious emotional disturbance and their caregivers where appropriate in making health care decisions, including activities that enhance communication among individuals, families, caregivers, and treatment providers.  </w:t>
      </w:r>
      <w:r w:rsidRPr="009C7CEC">
        <w:t>Person-centered planning is a process through which individuals develop their plan of service</w:t>
      </w:r>
      <w:r w:rsidRPr="009C7CEC" w:rsidR="00A174E5">
        <w:t xml:space="preserve">.  </w:t>
      </w:r>
      <w:r w:rsidRPr="009C7CEC" w:rsidR="0092285D">
        <w:t xml:space="preserve">The </w:t>
      </w:r>
      <w:r w:rsidRPr="009C7CEC">
        <w:t>PCP may include a representative who the person has freely chosen, and/or who is authorized to make personal or health decisions for the person</w:t>
      </w:r>
      <w:r w:rsidRPr="009C7CEC" w:rsidR="00A174E5">
        <w:t xml:space="preserve">.  </w:t>
      </w:r>
      <w:r w:rsidRPr="009C7CEC" w:rsidR="0092285D">
        <w:t xml:space="preserve">The </w:t>
      </w:r>
      <w:r w:rsidRPr="009C7CEC">
        <w:t xml:space="preserve">PCP </w:t>
      </w:r>
      <w:r w:rsidRPr="009C7CEC" w:rsidR="008E1CFD">
        <w:t>team</w:t>
      </w:r>
      <w:r w:rsidRPr="009C7CEC">
        <w:t xml:space="preserve"> may include family members, legal </w:t>
      </w:r>
      <w:r w:rsidRPr="009C7CEC" w:rsidR="0092285D">
        <w:t xml:space="preserve">guardians, friends, </w:t>
      </w:r>
      <w:r w:rsidRPr="009C7CEC" w:rsidR="0092285D">
        <w:t>caregivers</w:t>
      </w:r>
      <w:r w:rsidRPr="009C7CEC" w:rsidR="0092285D">
        <w:t xml:space="preserve"> </w:t>
      </w:r>
      <w:r w:rsidRPr="009C7CEC">
        <w:t xml:space="preserve">and others </w:t>
      </w:r>
      <w:r w:rsidRPr="009C7CEC" w:rsidR="0092285D">
        <w:t xml:space="preserve">that </w:t>
      </w:r>
      <w:r w:rsidRPr="009C7CEC">
        <w:t>the person or his/her representative wishes to include</w:t>
      </w:r>
      <w:r w:rsidRPr="009C7CEC" w:rsidR="00A174E5">
        <w:t xml:space="preserve">.  </w:t>
      </w:r>
      <w:r w:rsidRPr="009C7CEC" w:rsidR="0092285D">
        <w:t xml:space="preserve">The </w:t>
      </w:r>
      <w:r w:rsidRPr="009C7CEC">
        <w:t>PCP should involve the person receiving services and supports to the maximum extent possible, even if the person has a legal representative</w:t>
      </w:r>
      <w:r w:rsidRPr="009C7CEC" w:rsidR="00A174E5">
        <w:t xml:space="preserve">.  </w:t>
      </w:r>
      <w:r w:rsidRPr="009C7CEC">
        <w:t>The PCP approach identifies the person’s strengths, goals, preferences, needs and desired outcome</w:t>
      </w:r>
      <w:r w:rsidRPr="009C7CEC" w:rsidR="00A174E5">
        <w:t xml:space="preserve">.  </w:t>
      </w:r>
      <w:r w:rsidRPr="009C7CEC">
        <w:t xml:space="preserve">The role of state and agency workers (for example, options counselors, support brokers, social workers, peer support workers, and others) in the PCP process is to enable and assist people to </w:t>
      </w:r>
      <w:r w:rsidRPr="009C7CEC">
        <w:t>identi</w:t>
      </w:r>
      <w:r w:rsidRPr="009C7CEC" w:rsidR="00BA4713">
        <w:t>fy</w:t>
      </w:r>
      <w:r w:rsidRPr="009C7CEC">
        <w:t xml:space="preserve"> and access a unique mix of paid and unpa</w:t>
      </w:r>
      <w:r w:rsidRPr="009C7CEC" w:rsidR="0092285D">
        <w:t>id services to meet their needs</w:t>
      </w:r>
      <w:r w:rsidRPr="009C7CEC">
        <w:t xml:space="preserve"> and provide support during planning</w:t>
      </w:r>
      <w:r w:rsidRPr="009C7CEC" w:rsidR="00A174E5">
        <w:t xml:space="preserve">.  </w:t>
      </w:r>
      <w:r w:rsidRPr="009C7CEC">
        <w:t>The person’s goals and preferences in areas such as recreation, transportation, friendships, therapies, home, em</w:t>
      </w:r>
      <w:r w:rsidRPr="009C7CEC" w:rsidR="0092285D">
        <w:t xml:space="preserve">ployment, </w:t>
      </w:r>
      <w:r w:rsidRPr="009C7CEC" w:rsidR="008E1CFD">
        <w:t xml:space="preserve">education, </w:t>
      </w:r>
      <w:r w:rsidRPr="009C7CEC" w:rsidR="0092285D">
        <w:t xml:space="preserve">family </w:t>
      </w:r>
      <w:r w:rsidRPr="009C7CEC" w:rsidR="001B2FD0">
        <w:t>relationships,</w:t>
      </w:r>
      <w:r w:rsidRPr="009C7CEC" w:rsidR="0092285D">
        <w:t xml:space="preserve"> </w:t>
      </w:r>
      <w:r w:rsidRPr="009C7CEC">
        <w:t>and treatments are part of a written plan that is consistent with the person’s needs and desires.</w:t>
      </w:r>
    </w:p>
    <w:p w:rsidR="008A036B" w:rsidRPr="000D2CFD" w:rsidP="00982BFC" w14:paraId="4CE542A1" w14:textId="47556CC2">
      <w:r w:rsidRPr="000D2CFD">
        <w:t xml:space="preserve">In addition to adopting PCP at the service level, for PCP to be fully implemented it is important </w:t>
      </w:r>
      <w:r w:rsidR="00040526">
        <w:t>f</w:t>
      </w:r>
      <w:r w:rsidRPr="00400EB6">
        <w:t>or states to develop systems which incorporate the concepts throughout all levels of the mental health network. Resources for assessing and developing PCP systems can be found at the Nat</w:t>
      </w:r>
      <w:r w:rsidRPr="000D2CFD">
        <w:t xml:space="preserve">ional Center on Advancing Person-Centered Practices and Systems </w:t>
      </w:r>
      <w:hyperlink r:id="rId94" w:history="1">
        <w:r w:rsidRPr="00982BFC">
          <w:rPr>
            <w:rStyle w:val="Hyperlink"/>
          </w:rPr>
          <w:t>https://ncapps.acl.gov/home.html</w:t>
        </w:r>
      </w:hyperlink>
      <w:r w:rsidRPr="00400EB6">
        <w:t xml:space="preserve"> with a systems assessment at </w:t>
      </w:r>
      <w:hyperlink r:id="rId95" w:history="1">
        <w:r w:rsidRPr="00065CC1">
          <w:rPr>
            <w:rStyle w:val="Hyperlink"/>
          </w:rPr>
          <w:t>https://ncapps.acl.gov/docs/NCAPPS_SelfAssessment_201030.pdf</w:t>
        </w:r>
      </w:hyperlink>
      <w:r w:rsidRPr="00400EB6">
        <w:t xml:space="preserve">. </w:t>
      </w:r>
    </w:p>
    <w:p w:rsidR="00F778D6" w:rsidRPr="00A23A0A" w:rsidP="00E01E8B" w14:paraId="68F05687" w14:textId="77777777">
      <w:pPr>
        <w:pStyle w:val="ListParagraph"/>
        <w:numPr>
          <w:ilvl w:val="0"/>
          <w:numId w:val="52"/>
        </w:numPr>
      </w:pPr>
      <w:r w:rsidRPr="00A23A0A">
        <w:rPr>
          <w:rFonts w:eastAsiaTheme="minorEastAsia"/>
          <w:lang w:eastAsia="ja-JP"/>
        </w:rPr>
        <w:t xml:space="preserve">Does your state have policies related to person centered planning?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No</w:t>
      </w:r>
    </w:p>
    <w:p w:rsidR="00F778D6" w:rsidP="00E01E8B" w14:paraId="5E0EB1C1" w14:textId="079FEBC3">
      <w:pPr>
        <w:pStyle w:val="ListParagraph"/>
        <w:numPr>
          <w:ilvl w:val="0"/>
          <w:numId w:val="52"/>
        </w:numPr>
      </w:pPr>
      <w:r w:rsidRPr="00A23A0A">
        <w:t>If no, describe any action steps planned by the state in developing PCP initiatives in the future.</w:t>
      </w:r>
    </w:p>
    <w:tbl>
      <w:tblPr>
        <w:tblStyle w:val="TableGrid"/>
        <w:tblW w:w="0" w:type="auto"/>
        <w:tblInd w:w="1368" w:type="dxa"/>
        <w:tblLook w:val="04A0"/>
      </w:tblPr>
      <w:tblGrid>
        <w:gridCol w:w="6840"/>
      </w:tblGrid>
      <w:tr w14:paraId="6FB4D695" w14:textId="77777777" w:rsidTr="00B92442">
        <w:tblPrEx>
          <w:tblW w:w="0" w:type="auto"/>
          <w:tblInd w:w="1368" w:type="dxa"/>
          <w:tblLook w:val="04A0"/>
        </w:tblPrEx>
        <w:trPr>
          <w:trHeight w:val="1106"/>
        </w:trPr>
        <w:tc>
          <w:tcPr>
            <w:tcW w:w="6840" w:type="dxa"/>
          </w:tcPr>
          <w:p w:rsidR="00F778D6" w:rsidRPr="00A23A0A" w:rsidP="003C40A4" w14:paraId="74C61F8A" w14:textId="77777777"/>
        </w:tc>
      </w:tr>
    </w:tbl>
    <w:p w:rsidR="004E71D5" w:rsidRPr="00A23A0A" w:rsidP="00E01E8B" w14:paraId="16109C40" w14:textId="240661CD">
      <w:pPr>
        <w:pStyle w:val="ListParagraph"/>
        <w:numPr>
          <w:ilvl w:val="0"/>
          <w:numId w:val="52"/>
        </w:numPr>
      </w:pPr>
      <w:r w:rsidRPr="00A23A0A">
        <w:t xml:space="preserve">Describe how the state engages consumers and their caregivers in making </w:t>
      </w:r>
      <w:r w:rsidRPr="00A23A0A">
        <w:t>health care decisions and enhance</w:t>
      </w:r>
      <w:r w:rsidRPr="00A23A0A" w:rsidR="00DE6C78">
        <w:t>s</w:t>
      </w:r>
      <w:r w:rsidRPr="00A23A0A">
        <w:t xml:space="preserve"> communication.</w:t>
      </w:r>
    </w:p>
    <w:tbl>
      <w:tblPr>
        <w:tblStyle w:val="TableGrid"/>
        <w:tblW w:w="0" w:type="auto"/>
        <w:tblInd w:w="1368" w:type="dxa"/>
        <w:tblLook w:val="04A0"/>
      </w:tblPr>
      <w:tblGrid>
        <w:gridCol w:w="6840"/>
      </w:tblGrid>
      <w:tr w14:paraId="21813AF7" w14:textId="77777777" w:rsidTr="00B92442">
        <w:tblPrEx>
          <w:tblW w:w="0" w:type="auto"/>
          <w:tblInd w:w="1368" w:type="dxa"/>
          <w:tblLook w:val="04A0"/>
        </w:tblPrEx>
        <w:trPr>
          <w:trHeight w:val="1106"/>
        </w:trPr>
        <w:tc>
          <w:tcPr>
            <w:tcW w:w="6840" w:type="dxa"/>
          </w:tcPr>
          <w:p w:rsidR="004E71D5" w:rsidRPr="00A23A0A" w:rsidP="004E71D5" w14:paraId="3C79A379" w14:textId="77777777"/>
        </w:tc>
      </w:tr>
    </w:tbl>
    <w:p w:rsidR="004E71D5" w:rsidRPr="00A23A0A" w:rsidP="000633E0" w14:paraId="5CF52120" w14:textId="77777777">
      <w:pPr>
        <w:pStyle w:val="ListParagraph"/>
        <w:numPr>
          <w:ilvl w:val="0"/>
          <w:numId w:val="52"/>
        </w:numPr>
        <w:spacing w:before="120"/>
      </w:pPr>
      <w:r w:rsidRPr="00A23A0A">
        <w:t>Describe the person-centered planning process in your state.</w:t>
      </w:r>
    </w:p>
    <w:tbl>
      <w:tblPr>
        <w:tblStyle w:val="TableGrid"/>
        <w:tblW w:w="0" w:type="auto"/>
        <w:tblInd w:w="1368" w:type="dxa"/>
        <w:tblLook w:val="04A0"/>
      </w:tblPr>
      <w:tblGrid>
        <w:gridCol w:w="6840"/>
      </w:tblGrid>
      <w:tr w14:paraId="46051C73" w14:textId="77777777" w:rsidTr="00B92442">
        <w:tblPrEx>
          <w:tblW w:w="0" w:type="auto"/>
          <w:tblInd w:w="1368" w:type="dxa"/>
          <w:tblLook w:val="04A0"/>
        </w:tblPrEx>
        <w:trPr>
          <w:trHeight w:val="1097"/>
        </w:trPr>
        <w:tc>
          <w:tcPr>
            <w:tcW w:w="6840" w:type="dxa"/>
          </w:tcPr>
          <w:p w:rsidR="00C97390" w:rsidRPr="00A23A0A" w:rsidP="003C40A4" w14:paraId="28404E35" w14:textId="51224C07">
            <w:bookmarkStart w:id="226" w:name="_Hlk104131136"/>
          </w:p>
        </w:tc>
      </w:tr>
    </w:tbl>
    <w:p w:rsidR="004337E7" w:rsidRPr="00A23A0A" w:rsidP="00982BFC" w14:paraId="6A4179DD" w14:textId="5B236656">
      <w:pPr>
        <w:pStyle w:val="ListParagraph"/>
        <w:numPr>
          <w:ilvl w:val="0"/>
          <w:numId w:val="52"/>
        </w:numPr>
        <w:spacing w:before="120"/>
      </w:pPr>
      <w:bookmarkStart w:id="227" w:name="_Toc398717012"/>
      <w:bookmarkStart w:id="228" w:name="_Toc462237772"/>
      <w:bookmarkEnd w:id="226"/>
      <w:r w:rsidRPr="00A23A0A">
        <w:t>What methods does the SMHA use to</w:t>
      </w:r>
      <w:r w:rsidRPr="00A23A0A">
        <w:t xml:space="preserve"> encourage people who use the public mental health system</w:t>
      </w:r>
      <w:r w:rsidRPr="00A23A0A">
        <w:t xml:space="preserve"> </w:t>
      </w:r>
      <w:r w:rsidRPr="00A23A0A">
        <w:t>to develop Psychiatric Advance Directive</w:t>
      </w:r>
      <w:r w:rsidRPr="00A23A0A">
        <w:t>s (for example,</w:t>
      </w:r>
      <w:r w:rsidRPr="00A23A0A">
        <w:t xml:space="preserve"> through resources such as</w:t>
      </w:r>
      <w:r w:rsidRPr="00A23A0A" w:rsidR="00C97390">
        <w:t xml:space="preserve"> SAMHSA’s</w:t>
      </w:r>
      <w:hyperlink r:id="rId96" w:history="1">
        <w:r w:rsidRPr="00982BFC">
          <w:rPr>
            <w:rStyle w:val="Hyperlink"/>
            <w:u w:val="none"/>
          </w:rPr>
          <w:t xml:space="preserve"> A Practical Guide to Psychiatric Advance Directives</w:t>
        </w:r>
      </w:hyperlink>
      <w:r w:rsidRPr="00400EB6">
        <w:t>)</w:t>
      </w:r>
      <w:r w:rsidRPr="00A23A0A">
        <w:t xml:space="preserve">? </w:t>
      </w:r>
    </w:p>
    <w:tbl>
      <w:tblPr>
        <w:tblStyle w:val="TableGrid"/>
        <w:tblW w:w="0" w:type="auto"/>
        <w:tblInd w:w="1368" w:type="dxa"/>
        <w:tblLook w:val="04A0"/>
      </w:tblPr>
      <w:tblGrid>
        <w:gridCol w:w="6840"/>
      </w:tblGrid>
      <w:tr w14:paraId="6BF4DA67" w14:textId="77777777" w:rsidTr="00C10DD5">
        <w:tblPrEx>
          <w:tblW w:w="0" w:type="auto"/>
          <w:tblInd w:w="1368" w:type="dxa"/>
          <w:tblLook w:val="04A0"/>
        </w:tblPrEx>
        <w:trPr>
          <w:trHeight w:val="1097"/>
        </w:trPr>
        <w:tc>
          <w:tcPr>
            <w:tcW w:w="6840" w:type="dxa"/>
          </w:tcPr>
          <w:p w:rsidR="004337E7" w:rsidRPr="00A23A0A" w:rsidP="00C10DD5" w14:paraId="25593FE4" w14:textId="77777777"/>
        </w:tc>
      </w:tr>
    </w:tbl>
    <w:p w:rsidR="0006636E" w:rsidRPr="00982BFC" w:rsidP="00982BFC" w14:paraId="4999705E" w14:textId="22335318">
      <w:pPr>
        <w:pStyle w:val="ListParagraph"/>
        <w:numPr>
          <w:ilvl w:val="0"/>
          <w:numId w:val="52"/>
        </w:numPr>
        <w:spacing w:before="120"/>
        <w:rPr>
          <w:iCs/>
        </w:rPr>
      </w:pPr>
      <w:r w:rsidRPr="00065CC1">
        <w:rPr>
          <w:iCs/>
        </w:rPr>
        <w:t xml:space="preserve">Please indicate areas of technical assistance needed related to this section.  </w:t>
      </w:r>
    </w:p>
    <w:p w:rsidR="0006636E" w:rsidRPr="00400EB6" w:rsidP="000633E0" w14:paraId="1E78AED3" w14:textId="77777777">
      <w:r w:rsidRPr="00400EB6">
        <w:rPr>
          <w:noProof/>
        </w:rPr>
        <mc:AlternateContent>
          <mc:Choice Requires="wps">
            <w:drawing>
              <wp:anchor distT="0" distB="0" distL="114300" distR="114300" simplePos="0" relativeHeight="251797504" behindDoc="0" locked="0" layoutInCell="1" allowOverlap="1">
                <wp:simplePos x="0" y="0"/>
                <wp:positionH relativeFrom="column">
                  <wp:posOffset>805503</wp:posOffset>
                </wp:positionH>
                <wp:positionV relativeFrom="paragraph">
                  <wp:posOffset>7809</wp:posOffset>
                </wp:positionV>
                <wp:extent cx="4029075" cy="847725"/>
                <wp:effectExtent l="0" t="0" r="28575" b="28575"/>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29075" cy="847725"/>
                        </a:xfrm>
                        <a:prstGeom prst="rect">
                          <a:avLst/>
                        </a:prstGeom>
                        <a:solidFill>
                          <a:srgbClr val="FFFFFF"/>
                        </a:solidFill>
                        <a:ln w="9525">
                          <a:solidFill>
                            <a:srgbClr val="000000"/>
                          </a:solidFill>
                          <a:miter lim="800000"/>
                          <a:headEnd/>
                          <a:tailEnd/>
                        </a:ln>
                      </wps:spPr>
                      <wps:txbx>
                        <w:txbxContent>
                          <w:p w:rsidR="0006636E" w:rsidP="0006636E" w14:paraId="67D9BE9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 o:spid="_x0000_s1051" type="#_x0000_t202" style="width:317.25pt;height:66.75pt;margin-top:0.6pt;margin-left:63.45pt;mso-height-percent:0;mso-height-relative:margin;mso-width-percent:0;mso-width-relative:margin;mso-wrap-distance-bottom:0;mso-wrap-distance-left:9pt;mso-wrap-distance-right:9pt;mso-wrap-distance-top:0;mso-wrap-style:square;position:absolute;visibility:visible;v-text-anchor:top;z-index:251798528">
                <v:textbox>
                  <w:txbxContent>
                    <w:p w:rsidR="0006636E" w:rsidP="0006636E" w14:paraId="0E27B00A" w14:textId="77777777"/>
                  </w:txbxContent>
                </v:textbox>
              </v:shape>
            </w:pict>
          </mc:Fallback>
        </mc:AlternateContent>
      </w:r>
    </w:p>
    <w:p w:rsidR="0006636E" w:rsidRPr="00A23A0A" w:rsidP="000633E0" w14:paraId="16D7A4FA" w14:textId="77777777"/>
    <w:p w:rsidR="00C64735" w:rsidRPr="00A23A0A" w:rsidP="00982BFC" w14:paraId="506E347F" w14:textId="110970DF">
      <w:bookmarkStart w:id="229" w:name="_Toc1355065022"/>
      <w:bookmarkStart w:id="230" w:name="_Toc2098662878"/>
      <w:r>
        <w:rPr>
          <w:spacing w:val="-1"/>
        </w:rPr>
        <w:t xml:space="preserve">6.  </w:t>
      </w:r>
      <w:r w:rsidRPr="00A23A0A" w:rsidR="42576F96">
        <w:rPr>
          <w:spacing w:val="-1"/>
        </w:rPr>
        <w:t>P</w:t>
      </w:r>
      <w:r w:rsidRPr="00A23A0A" w:rsidR="42576F96">
        <w:t>rogram</w:t>
      </w:r>
      <w:r w:rsidRPr="00A23A0A" w:rsidR="42576F96">
        <w:rPr>
          <w:spacing w:val="-1"/>
        </w:rPr>
        <w:t xml:space="preserve"> I</w:t>
      </w:r>
      <w:r w:rsidRPr="00A23A0A" w:rsidR="42576F96">
        <w:t>nt</w:t>
      </w:r>
      <w:r w:rsidRPr="00A23A0A" w:rsidR="42576F96">
        <w:rPr>
          <w:spacing w:val="-1"/>
        </w:rPr>
        <w:t>e</w:t>
      </w:r>
      <w:r w:rsidRPr="00A23A0A" w:rsidR="42576F96">
        <w:t>grity</w:t>
      </w:r>
      <w:bookmarkEnd w:id="227"/>
      <w:bookmarkEnd w:id="228"/>
      <w:r w:rsidRPr="00A23A0A" w:rsidR="45AA55FC">
        <w:t xml:space="preserve"> - R</w:t>
      </w:r>
      <w:r w:rsidRPr="00A23A0A" w:rsidR="538A16D8">
        <w:t xml:space="preserve">equired </w:t>
      </w:r>
      <w:bookmarkEnd w:id="229"/>
      <w:bookmarkEnd w:id="230"/>
    </w:p>
    <w:p w:rsidR="00C64735" w:rsidRPr="00A23A0A" w:rsidP="000633E0" w14:paraId="01F50407" w14:textId="099BE358">
      <w:pPr>
        <w:rPr>
          <w:color w:val="000000"/>
          <w:spacing w:val="60"/>
        </w:rPr>
      </w:pPr>
      <w:r w:rsidRPr="00A23A0A">
        <w:t>S</w:t>
      </w:r>
      <w:r w:rsidRPr="00A23A0A">
        <w:rPr>
          <w:spacing w:val="-1"/>
        </w:rPr>
        <w:t>A</w:t>
      </w:r>
      <w:r w:rsidRPr="00A23A0A">
        <w:t>M</w:t>
      </w:r>
      <w:r w:rsidRPr="00A23A0A">
        <w:rPr>
          <w:spacing w:val="-1"/>
        </w:rPr>
        <w:t>H</w:t>
      </w:r>
      <w:r w:rsidRPr="00A23A0A">
        <w:t>SA</w:t>
      </w:r>
      <w:r w:rsidRPr="00A23A0A">
        <w:rPr>
          <w:spacing w:val="-1"/>
        </w:rPr>
        <w:t xml:space="preserve"> </w:t>
      </w:r>
      <w:r w:rsidRPr="00A23A0A">
        <w:t>h</w:t>
      </w:r>
      <w:r w:rsidRPr="00A23A0A">
        <w:rPr>
          <w:spacing w:val="-1"/>
        </w:rPr>
        <w:t>a</w:t>
      </w:r>
      <w:r w:rsidRPr="00A23A0A">
        <w:t>s a</w:t>
      </w:r>
      <w:r w:rsidRPr="00A23A0A">
        <w:rPr>
          <w:spacing w:val="-1"/>
        </w:rPr>
        <w:t xml:space="preserve"> </w:t>
      </w:r>
      <w:r w:rsidRPr="00A23A0A">
        <w:t>s</w:t>
      </w:r>
      <w:r w:rsidRPr="00A23A0A">
        <w:rPr>
          <w:spacing w:val="2"/>
        </w:rPr>
        <w:t>t</w:t>
      </w:r>
      <w:r w:rsidRPr="00A23A0A">
        <w:rPr>
          <w:spacing w:val="-1"/>
        </w:rPr>
        <w:t>r</w:t>
      </w:r>
      <w:r w:rsidRPr="00A23A0A">
        <w:t xml:space="preserve">ong </w:t>
      </w:r>
      <w:r w:rsidRPr="00A23A0A">
        <w:rPr>
          <w:spacing w:val="-1"/>
        </w:rPr>
        <w:t>e</w:t>
      </w:r>
      <w:r w:rsidRPr="00A23A0A">
        <w:t>mph</w:t>
      </w:r>
      <w:r w:rsidRPr="00A23A0A">
        <w:rPr>
          <w:spacing w:val="-1"/>
        </w:rPr>
        <w:t>a</w:t>
      </w:r>
      <w:r w:rsidRPr="00A23A0A">
        <w:t xml:space="preserve">sis on </w:t>
      </w:r>
      <w:r w:rsidRPr="00A23A0A">
        <w:rPr>
          <w:spacing w:val="-1"/>
        </w:rPr>
        <w:t>e</w:t>
      </w:r>
      <w:r w:rsidRPr="00A23A0A">
        <w:t>nsu</w:t>
      </w:r>
      <w:r w:rsidRPr="00A23A0A">
        <w:rPr>
          <w:spacing w:val="-1"/>
        </w:rPr>
        <w:t>r</w:t>
      </w:r>
      <w:r w:rsidRPr="00A23A0A">
        <w:rPr>
          <w:spacing w:val="2"/>
        </w:rPr>
        <w:t>i</w:t>
      </w:r>
      <w:r w:rsidRPr="00A23A0A">
        <w:t>ng</w:t>
      </w:r>
      <w:r w:rsidRPr="00A23A0A">
        <w:rPr>
          <w:spacing w:val="-3"/>
        </w:rPr>
        <w:t xml:space="preserve"> </w:t>
      </w:r>
      <w:r w:rsidRPr="00A23A0A">
        <w:t>th</w:t>
      </w:r>
      <w:r w:rsidRPr="00A23A0A">
        <w:rPr>
          <w:spacing w:val="-1"/>
        </w:rPr>
        <w:t>a</w:t>
      </w:r>
      <w:r w:rsidRPr="00A23A0A">
        <w:t>t</w:t>
      </w:r>
      <w:r w:rsidRPr="00A23A0A">
        <w:rPr>
          <w:spacing w:val="2"/>
        </w:rPr>
        <w:t xml:space="preserve"> </w:t>
      </w:r>
      <w:r w:rsidRPr="00A23A0A" w:rsidR="006163C6">
        <w:rPr>
          <w:spacing w:val="-2"/>
        </w:rPr>
        <w:t>block g</w:t>
      </w:r>
      <w:r w:rsidRPr="00A23A0A">
        <w:rPr>
          <w:spacing w:val="-2"/>
        </w:rPr>
        <w:t>rant</w:t>
      </w:r>
      <w:r w:rsidRPr="00A23A0A">
        <w:t xml:space="preserve"> </w:t>
      </w:r>
      <w:r w:rsidRPr="00A23A0A">
        <w:rPr>
          <w:spacing w:val="-1"/>
        </w:rPr>
        <w:t>f</w:t>
      </w:r>
      <w:r w:rsidRPr="00A23A0A">
        <w:t>un</w:t>
      </w:r>
      <w:r w:rsidRPr="00A23A0A">
        <w:rPr>
          <w:spacing w:val="2"/>
        </w:rPr>
        <w:t>d</w:t>
      </w:r>
      <w:r w:rsidRPr="00A23A0A">
        <w:t xml:space="preserve">s </w:t>
      </w:r>
      <w:r w:rsidRPr="00A23A0A">
        <w:rPr>
          <w:spacing w:val="-1"/>
        </w:rPr>
        <w:t>ar</w:t>
      </w:r>
      <w:r w:rsidRPr="00A23A0A">
        <w:t>e</w:t>
      </w:r>
      <w:r w:rsidRPr="00A23A0A">
        <w:rPr>
          <w:spacing w:val="-1"/>
        </w:rPr>
        <w:t xml:space="preserve"> e</w:t>
      </w:r>
      <w:r w:rsidRPr="00A23A0A">
        <w:rPr>
          <w:spacing w:val="2"/>
        </w:rPr>
        <w:t>x</w:t>
      </w:r>
      <w:r w:rsidRPr="00A23A0A">
        <w:t>p</w:t>
      </w:r>
      <w:r w:rsidRPr="00A23A0A">
        <w:rPr>
          <w:spacing w:val="-1"/>
        </w:rPr>
        <w:t>e</w:t>
      </w:r>
      <w:r w:rsidRPr="00A23A0A">
        <w:t>nd</w:t>
      </w:r>
      <w:r w:rsidRPr="00A23A0A">
        <w:rPr>
          <w:spacing w:val="-1"/>
        </w:rPr>
        <w:t>e</w:t>
      </w:r>
      <w:r w:rsidRPr="00A23A0A">
        <w:t>d in a</w:t>
      </w:r>
      <w:r w:rsidRPr="00A23A0A">
        <w:rPr>
          <w:spacing w:val="-1"/>
        </w:rPr>
        <w:t xml:space="preserve"> </w:t>
      </w:r>
      <w:r w:rsidRPr="00A23A0A">
        <w:t>m</w:t>
      </w:r>
      <w:r w:rsidRPr="00A23A0A">
        <w:rPr>
          <w:spacing w:val="-1"/>
        </w:rPr>
        <w:t>a</w:t>
      </w:r>
      <w:r w:rsidRPr="00A23A0A">
        <w:t>nn</w:t>
      </w:r>
      <w:r w:rsidRPr="00A23A0A">
        <w:rPr>
          <w:spacing w:val="-1"/>
        </w:rPr>
        <w:t>e</w:t>
      </w:r>
      <w:r w:rsidRPr="00A23A0A">
        <w:t>r</w:t>
      </w:r>
      <w:r w:rsidRPr="00A23A0A">
        <w:rPr>
          <w:spacing w:val="-1"/>
        </w:rPr>
        <w:t xml:space="preserve"> c</w:t>
      </w:r>
      <w:r w:rsidRPr="00A23A0A">
        <w:t>onsist</w:t>
      </w:r>
      <w:r w:rsidRPr="00A23A0A">
        <w:rPr>
          <w:spacing w:val="-1"/>
        </w:rPr>
        <w:t>e</w:t>
      </w:r>
      <w:r w:rsidRPr="00A23A0A">
        <w:t xml:space="preserve">nt </w:t>
      </w:r>
      <w:r w:rsidRPr="00A23A0A">
        <w:rPr>
          <w:spacing w:val="-1"/>
        </w:rPr>
        <w:t>w</w:t>
      </w:r>
      <w:r w:rsidRPr="00A23A0A">
        <w:rPr>
          <w:spacing w:val="2"/>
        </w:rPr>
        <w:t>i</w:t>
      </w:r>
      <w:r w:rsidRPr="00A23A0A">
        <w:t>th the</w:t>
      </w:r>
      <w:r w:rsidRPr="00A23A0A">
        <w:rPr>
          <w:spacing w:val="-1"/>
        </w:rPr>
        <w:t xml:space="preserve"> </w:t>
      </w:r>
      <w:r w:rsidRPr="00A23A0A">
        <w:t>st</w:t>
      </w:r>
      <w:r w:rsidRPr="00A23A0A">
        <w:rPr>
          <w:spacing w:val="-1"/>
        </w:rPr>
        <w:t>a</w:t>
      </w:r>
      <w:r w:rsidRPr="00A23A0A">
        <w:t>tuto</w:t>
      </w:r>
      <w:r w:rsidRPr="00A23A0A">
        <w:rPr>
          <w:spacing w:val="1"/>
        </w:rPr>
        <w:t>r</w:t>
      </w:r>
      <w:r w:rsidRPr="00A23A0A">
        <w:t>y</w:t>
      </w:r>
      <w:r w:rsidRPr="00A23A0A">
        <w:rPr>
          <w:spacing w:val="-5"/>
        </w:rPr>
        <w:t xml:space="preserve"> </w:t>
      </w:r>
      <w:r w:rsidRPr="00A23A0A">
        <w:rPr>
          <w:spacing w:val="-1"/>
        </w:rPr>
        <w:t>a</w:t>
      </w:r>
      <w:r w:rsidRPr="00A23A0A">
        <w:t>nd</w:t>
      </w:r>
      <w:r w:rsidRPr="00A23A0A">
        <w:rPr>
          <w:spacing w:val="2"/>
        </w:rPr>
        <w:t xml:space="preserve"> </w:t>
      </w:r>
      <w:r w:rsidRPr="00A23A0A">
        <w:rPr>
          <w:spacing w:val="-1"/>
        </w:rPr>
        <w:t>r</w:t>
      </w:r>
      <w:r w:rsidRPr="00A23A0A">
        <w:rPr>
          <w:spacing w:val="1"/>
        </w:rPr>
        <w:t>e</w:t>
      </w:r>
      <w:r w:rsidRPr="00A23A0A">
        <w:rPr>
          <w:spacing w:val="-3"/>
        </w:rPr>
        <w:t>g</w:t>
      </w:r>
      <w:r w:rsidRPr="00A23A0A">
        <w:t>u</w:t>
      </w:r>
      <w:r w:rsidRPr="00A23A0A">
        <w:rPr>
          <w:spacing w:val="2"/>
        </w:rPr>
        <w:t>l</w:t>
      </w:r>
      <w:r w:rsidRPr="00A23A0A">
        <w:rPr>
          <w:spacing w:val="-1"/>
        </w:rPr>
        <w:t>a</w:t>
      </w:r>
      <w:r w:rsidRPr="00A23A0A">
        <w:t>to</w:t>
      </w:r>
      <w:r w:rsidRPr="00A23A0A">
        <w:rPr>
          <w:spacing w:val="1"/>
        </w:rPr>
        <w:t>r</w:t>
      </w:r>
      <w:r w:rsidRPr="00A23A0A">
        <w:t>y</w:t>
      </w:r>
      <w:r w:rsidRPr="00A23A0A">
        <w:rPr>
          <w:spacing w:val="-3"/>
        </w:rPr>
        <w:t xml:space="preserve"> </w:t>
      </w:r>
      <w:r w:rsidRPr="00A23A0A">
        <w:rPr>
          <w:spacing w:val="-1"/>
        </w:rPr>
        <w:t>fra</w:t>
      </w:r>
      <w:r w:rsidRPr="00A23A0A">
        <w:rPr>
          <w:spacing w:val="2"/>
        </w:rPr>
        <w:t>m</w:t>
      </w:r>
      <w:r w:rsidRPr="00A23A0A">
        <w:rPr>
          <w:spacing w:val="-1"/>
        </w:rPr>
        <w:t>ew</w:t>
      </w:r>
      <w:r w:rsidRPr="00A23A0A">
        <w:t>o</w:t>
      </w:r>
      <w:r w:rsidRPr="00A23A0A">
        <w:rPr>
          <w:spacing w:val="-1"/>
        </w:rPr>
        <w:t>r</w:t>
      </w:r>
      <w:r w:rsidRPr="00A23A0A">
        <w:t>k</w:t>
      </w:r>
      <w:r w:rsidRPr="00A23A0A" w:rsidR="0056496D">
        <w:t xml:space="preserve">.  </w:t>
      </w:r>
      <w:r w:rsidRPr="00A23A0A">
        <w:rPr>
          <w:color w:val="000000"/>
          <w:spacing w:val="-1"/>
        </w:rPr>
        <w:t>T</w:t>
      </w:r>
      <w:r w:rsidRPr="00A23A0A">
        <w:rPr>
          <w:color w:val="000000"/>
        </w:rPr>
        <w:t xml:space="preserve">his </w:t>
      </w:r>
      <w:r w:rsidRPr="00A23A0A">
        <w:rPr>
          <w:color w:val="000000"/>
          <w:spacing w:val="1"/>
        </w:rPr>
        <w:t>r</w:t>
      </w:r>
      <w:r w:rsidRPr="00A23A0A">
        <w:rPr>
          <w:color w:val="000000"/>
          <w:spacing w:val="-1"/>
        </w:rPr>
        <w:t>e</w:t>
      </w:r>
      <w:r w:rsidRPr="00A23A0A">
        <w:rPr>
          <w:color w:val="000000"/>
        </w:rPr>
        <w:t>qui</w:t>
      </w:r>
      <w:r w:rsidRPr="00A23A0A">
        <w:rPr>
          <w:color w:val="000000"/>
          <w:spacing w:val="-1"/>
        </w:rPr>
        <w:t>re</w:t>
      </w:r>
      <w:r w:rsidRPr="00A23A0A">
        <w:rPr>
          <w:color w:val="000000"/>
        </w:rPr>
        <w:t>s th</w:t>
      </w:r>
      <w:r w:rsidRPr="00A23A0A">
        <w:rPr>
          <w:color w:val="000000"/>
          <w:spacing w:val="-1"/>
        </w:rPr>
        <w:t>a</w:t>
      </w:r>
      <w:r w:rsidRPr="00A23A0A">
        <w:rPr>
          <w:color w:val="000000"/>
        </w:rPr>
        <w:t>t S</w:t>
      </w:r>
      <w:r w:rsidRPr="00A23A0A">
        <w:rPr>
          <w:color w:val="000000"/>
          <w:spacing w:val="-1"/>
        </w:rPr>
        <w:t>A</w:t>
      </w:r>
      <w:r w:rsidRPr="00A23A0A">
        <w:rPr>
          <w:color w:val="000000"/>
        </w:rPr>
        <w:t>M</w:t>
      </w:r>
      <w:r w:rsidRPr="00A23A0A">
        <w:rPr>
          <w:color w:val="000000"/>
          <w:spacing w:val="-1"/>
        </w:rPr>
        <w:t>H</w:t>
      </w:r>
      <w:r w:rsidRPr="00A23A0A">
        <w:rPr>
          <w:color w:val="000000"/>
        </w:rPr>
        <w:t>SA and the states</w:t>
      </w:r>
      <w:r w:rsidRPr="00A23A0A">
        <w:rPr>
          <w:color w:val="000000"/>
          <w:spacing w:val="-1"/>
        </w:rPr>
        <w:t xml:space="preserve"> </w:t>
      </w:r>
      <w:r w:rsidRPr="00A23A0A">
        <w:rPr>
          <w:color w:val="000000"/>
        </w:rPr>
        <w:t>h</w:t>
      </w:r>
      <w:r w:rsidRPr="00A23A0A">
        <w:rPr>
          <w:color w:val="000000"/>
          <w:spacing w:val="-1"/>
        </w:rPr>
        <w:t>a</w:t>
      </w:r>
      <w:r w:rsidRPr="00A23A0A">
        <w:rPr>
          <w:color w:val="000000"/>
        </w:rPr>
        <w:t>ve</w:t>
      </w:r>
      <w:r w:rsidRPr="00A23A0A">
        <w:rPr>
          <w:color w:val="000000"/>
          <w:spacing w:val="-1"/>
        </w:rPr>
        <w:t xml:space="preserve"> </w:t>
      </w:r>
      <w:r w:rsidRPr="00A23A0A">
        <w:rPr>
          <w:color w:val="000000"/>
        </w:rPr>
        <w:t>a</w:t>
      </w:r>
      <w:r w:rsidRPr="00A23A0A">
        <w:rPr>
          <w:color w:val="000000"/>
          <w:spacing w:val="-1"/>
        </w:rPr>
        <w:t xml:space="preserve"> </w:t>
      </w:r>
      <w:r w:rsidRPr="00A23A0A">
        <w:rPr>
          <w:color w:val="000000"/>
        </w:rPr>
        <w:t>st</w:t>
      </w:r>
      <w:r w:rsidRPr="00A23A0A">
        <w:rPr>
          <w:color w:val="000000"/>
          <w:spacing w:val="-1"/>
        </w:rPr>
        <w:t>r</w:t>
      </w:r>
      <w:r w:rsidRPr="00A23A0A">
        <w:rPr>
          <w:color w:val="000000"/>
        </w:rPr>
        <w:t>o</w:t>
      </w:r>
      <w:r w:rsidRPr="00A23A0A">
        <w:rPr>
          <w:color w:val="000000"/>
          <w:spacing w:val="2"/>
        </w:rPr>
        <w:t>n</w:t>
      </w:r>
      <w:r w:rsidRPr="00A23A0A">
        <w:rPr>
          <w:color w:val="000000"/>
        </w:rPr>
        <w:t xml:space="preserve">g </w:t>
      </w:r>
      <w:r w:rsidRPr="00A23A0A">
        <w:rPr>
          <w:color w:val="000000"/>
          <w:spacing w:val="-1"/>
        </w:rPr>
        <w:t>a</w:t>
      </w:r>
      <w:r w:rsidRPr="00A23A0A">
        <w:rPr>
          <w:color w:val="000000"/>
        </w:rPr>
        <w:t>pp</w:t>
      </w:r>
      <w:r w:rsidRPr="00A23A0A">
        <w:rPr>
          <w:color w:val="000000"/>
          <w:spacing w:val="-1"/>
        </w:rPr>
        <w:t>r</w:t>
      </w:r>
      <w:r w:rsidRPr="00A23A0A">
        <w:rPr>
          <w:color w:val="000000"/>
        </w:rPr>
        <w:t>o</w:t>
      </w:r>
      <w:r w:rsidRPr="00A23A0A">
        <w:rPr>
          <w:color w:val="000000"/>
          <w:spacing w:val="-1"/>
        </w:rPr>
        <w:t>ac</w:t>
      </w:r>
      <w:r w:rsidRPr="00A23A0A">
        <w:rPr>
          <w:color w:val="000000"/>
        </w:rPr>
        <w:t>h to</w:t>
      </w:r>
      <w:r w:rsidRPr="00A23A0A">
        <w:rPr>
          <w:color w:val="000000"/>
          <w:spacing w:val="2"/>
        </w:rPr>
        <w:t xml:space="preserve"> </w:t>
      </w:r>
      <w:r w:rsidRPr="00A23A0A">
        <w:rPr>
          <w:color w:val="000000"/>
          <w:spacing w:val="-1"/>
        </w:rPr>
        <w:t>a</w:t>
      </w:r>
      <w:r w:rsidRPr="00A23A0A">
        <w:rPr>
          <w:color w:val="000000"/>
        </w:rPr>
        <w:t>ssu</w:t>
      </w:r>
      <w:r w:rsidRPr="00A23A0A">
        <w:rPr>
          <w:color w:val="000000"/>
          <w:spacing w:val="-1"/>
        </w:rPr>
        <w:t>r</w:t>
      </w:r>
      <w:r w:rsidRPr="00A23A0A">
        <w:rPr>
          <w:color w:val="000000"/>
        </w:rPr>
        <w:t>i</w:t>
      </w:r>
      <w:r w:rsidRPr="00A23A0A">
        <w:rPr>
          <w:color w:val="000000"/>
          <w:spacing w:val="2"/>
        </w:rPr>
        <w:t>n</w:t>
      </w:r>
      <w:r w:rsidRPr="00A23A0A">
        <w:rPr>
          <w:color w:val="000000"/>
        </w:rPr>
        <w:t>g</w:t>
      </w:r>
      <w:r w:rsidRPr="00A23A0A">
        <w:rPr>
          <w:color w:val="000000"/>
          <w:spacing w:val="-3"/>
        </w:rPr>
        <w:t xml:space="preserve"> </w:t>
      </w:r>
      <w:r w:rsidRPr="00A23A0A">
        <w:rPr>
          <w:color w:val="000000"/>
        </w:rPr>
        <w:t>p</w:t>
      </w:r>
      <w:r w:rsidRPr="00A23A0A">
        <w:rPr>
          <w:color w:val="000000"/>
          <w:spacing w:val="-1"/>
        </w:rPr>
        <w:t>r</w:t>
      </w:r>
      <w:r w:rsidRPr="00A23A0A">
        <w:rPr>
          <w:color w:val="000000"/>
          <w:spacing w:val="2"/>
        </w:rPr>
        <w:t>o</w:t>
      </w:r>
      <w:r w:rsidRPr="00A23A0A">
        <w:rPr>
          <w:color w:val="000000"/>
          <w:spacing w:val="-3"/>
        </w:rPr>
        <w:t>g</w:t>
      </w:r>
      <w:r w:rsidRPr="00A23A0A">
        <w:rPr>
          <w:color w:val="000000"/>
          <w:spacing w:val="1"/>
        </w:rPr>
        <w:t>r</w:t>
      </w:r>
      <w:r w:rsidRPr="00A23A0A">
        <w:rPr>
          <w:color w:val="000000"/>
          <w:spacing w:val="-1"/>
        </w:rPr>
        <w:t>a</w:t>
      </w:r>
      <w:r w:rsidRPr="00A23A0A">
        <w:rPr>
          <w:color w:val="000000"/>
        </w:rPr>
        <w:t>m int</w:t>
      </w:r>
      <w:r w:rsidRPr="00A23A0A">
        <w:rPr>
          <w:color w:val="000000"/>
          <w:spacing w:val="-1"/>
        </w:rPr>
        <w:t>e</w:t>
      </w:r>
      <w:r w:rsidRPr="00A23A0A">
        <w:rPr>
          <w:color w:val="000000"/>
        </w:rPr>
        <w:t>g</w:t>
      </w:r>
      <w:r w:rsidRPr="00A23A0A">
        <w:rPr>
          <w:color w:val="000000"/>
          <w:spacing w:val="-1"/>
        </w:rPr>
        <w:t>r</w:t>
      </w:r>
      <w:r w:rsidRPr="00A23A0A">
        <w:rPr>
          <w:color w:val="000000"/>
        </w:rPr>
        <w:t>i</w:t>
      </w:r>
      <w:r w:rsidRPr="00A23A0A">
        <w:rPr>
          <w:color w:val="000000"/>
          <w:spacing w:val="2"/>
        </w:rPr>
        <w:t>t</w:t>
      </w:r>
      <w:r w:rsidRPr="00A23A0A">
        <w:rPr>
          <w:color w:val="000000"/>
          <w:spacing w:val="-5"/>
        </w:rPr>
        <w:t>y</w:t>
      </w:r>
      <w:r w:rsidRPr="00A23A0A" w:rsidR="0056496D">
        <w:rPr>
          <w:color w:val="000000"/>
        </w:rPr>
        <w:t xml:space="preserve">.  </w:t>
      </w:r>
      <w:r w:rsidRPr="00A23A0A">
        <w:rPr>
          <w:color w:val="000000"/>
        </w:rPr>
        <w:t>Cu</w:t>
      </w:r>
      <w:r w:rsidRPr="00A23A0A">
        <w:rPr>
          <w:color w:val="000000"/>
          <w:spacing w:val="1"/>
        </w:rPr>
        <w:t>r</w:t>
      </w:r>
      <w:r w:rsidRPr="00A23A0A">
        <w:rPr>
          <w:color w:val="000000"/>
          <w:spacing w:val="-1"/>
        </w:rPr>
        <w:t>re</w:t>
      </w:r>
      <w:r w:rsidRPr="00A23A0A">
        <w:rPr>
          <w:color w:val="000000"/>
        </w:rPr>
        <w:t>nt</w:t>
      </w:r>
      <w:r w:rsidRPr="00A23A0A">
        <w:rPr>
          <w:color w:val="000000"/>
          <w:spacing w:val="2"/>
        </w:rPr>
        <w:t>l</w:t>
      </w:r>
      <w:r w:rsidRPr="00A23A0A">
        <w:rPr>
          <w:color w:val="000000"/>
          <w:spacing w:val="-5"/>
        </w:rPr>
        <w:t>y</w:t>
      </w:r>
      <w:r w:rsidRPr="00A23A0A">
        <w:rPr>
          <w:color w:val="000000"/>
        </w:rPr>
        <w:t>,</w:t>
      </w:r>
      <w:r w:rsidRPr="00A23A0A">
        <w:rPr>
          <w:color w:val="000000"/>
          <w:spacing w:val="2"/>
        </w:rPr>
        <w:t xml:space="preserve"> </w:t>
      </w:r>
      <w:r w:rsidRPr="00A23A0A">
        <w:rPr>
          <w:color w:val="000000"/>
        </w:rPr>
        <w:t>the</w:t>
      </w:r>
      <w:r w:rsidRPr="00A23A0A">
        <w:rPr>
          <w:color w:val="000000"/>
          <w:spacing w:val="-1"/>
        </w:rPr>
        <w:t xml:space="preserve"> </w:t>
      </w:r>
      <w:r w:rsidRPr="00A23A0A">
        <w:rPr>
          <w:color w:val="000000"/>
        </w:rPr>
        <w:t>p</w:t>
      </w:r>
      <w:r w:rsidRPr="00A23A0A">
        <w:rPr>
          <w:color w:val="000000"/>
          <w:spacing w:val="-1"/>
        </w:rPr>
        <w:t>r</w:t>
      </w:r>
      <w:r w:rsidRPr="00A23A0A">
        <w:rPr>
          <w:color w:val="000000"/>
        </w:rPr>
        <w:t>im</w:t>
      </w:r>
      <w:r w:rsidRPr="00A23A0A">
        <w:rPr>
          <w:color w:val="000000"/>
          <w:spacing w:val="1"/>
        </w:rPr>
        <w:t>a</w:t>
      </w:r>
      <w:r w:rsidRPr="00A23A0A">
        <w:rPr>
          <w:color w:val="000000"/>
          <w:spacing w:val="4"/>
        </w:rPr>
        <w:t>r</w:t>
      </w:r>
      <w:r w:rsidRPr="00A23A0A">
        <w:rPr>
          <w:color w:val="000000"/>
        </w:rPr>
        <w:t xml:space="preserve">y </w:t>
      </w:r>
      <w:r w:rsidRPr="00A23A0A">
        <w:rPr>
          <w:color w:val="000000"/>
          <w:spacing w:val="-3"/>
        </w:rPr>
        <w:t>g</w:t>
      </w:r>
      <w:r w:rsidRPr="00A23A0A">
        <w:rPr>
          <w:color w:val="000000"/>
        </w:rPr>
        <w:t>o</w:t>
      </w:r>
      <w:r w:rsidRPr="00A23A0A">
        <w:rPr>
          <w:color w:val="000000"/>
          <w:spacing w:val="-1"/>
        </w:rPr>
        <w:t>a</w:t>
      </w:r>
      <w:r w:rsidRPr="00A23A0A">
        <w:rPr>
          <w:color w:val="000000"/>
        </w:rPr>
        <w:t>ls of</w:t>
      </w:r>
      <w:r w:rsidRPr="00A23A0A">
        <w:rPr>
          <w:color w:val="000000"/>
          <w:spacing w:val="-1"/>
        </w:rPr>
        <w:t xml:space="preserve"> </w:t>
      </w:r>
      <w:r w:rsidRPr="00A23A0A">
        <w:rPr>
          <w:color w:val="000000"/>
        </w:rPr>
        <w:t>S</w:t>
      </w:r>
      <w:r w:rsidRPr="00A23A0A">
        <w:rPr>
          <w:color w:val="000000"/>
          <w:spacing w:val="-1"/>
        </w:rPr>
        <w:t>A</w:t>
      </w:r>
      <w:r w:rsidRPr="00A23A0A">
        <w:rPr>
          <w:color w:val="000000"/>
        </w:rPr>
        <w:t>M</w:t>
      </w:r>
      <w:r w:rsidRPr="00A23A0A">
        <w:rPr>
          <w:color w:val="000000"/>
          <w:spacing w:val="-1"/>
        </w:rPr>
        <w:t>H</w:t>
      </w:r>
      <w:r w:rsidRPr="00A23A0A">
        <w:rPr>
          <w:color w:val="000000"/>
        </w:rPr>
        <w:t>SA</w:t>
      </w:r>
      <w:r w:rsidRPr="00A23A0A">
        <w:rPr>
          <w:color w:val="000000"/>
          <w:spacing w:val="-1"/>
        </w:rPr>
        <w:t xml:space="preserve"> </w:t>
      </w:r>
      <w:r w:rsidRPr="00A23A0A">
        <w:rPr>
          <w:color w:val="000000"/>
          <w:spacing w:val="2"/>
        </w:rPr>
        <w:t>p</w:t>
      </w:r>
      <w:r w:rsidRPr="00A23A0A">
        <w:rPr>
          <w:color w:val="000000"/>
          <w:spacing w:val="-1"/>
        </w:rPr>
        <w:t>r</w:t>
      </w:r>
      <w:r w:rsidRPr="00A23A0A">
        <w:rPr>
          <w:color w:val="000000"/>
          <w:spacing w:val="2"/>
        </w:rPr>
        <w:t>o</w:t>
      </w:r>
      <w:r w:rsidRPr="00A23A0A">
        <w:rPr>
          <w:color w:val="000000"/>
          <w:spacing w:val="-3"/>
        </w:rPr>
        <w:t>g</w:t>
      </w:r>
      <w:r w:rsidRPr="00A23A0A">
        <w:rPr>
          <w:color w:val="000000"/>
          <w:spacing w:val="1"/>
        </w:rPr>
        <w:t>r</w:t>
      </w:r>
      <w:r w:rsidRPr="00A23A0A">
        <w:rPr>
          <w:color w:val="000000"/>
          <w:spacing w:val="-1"/>
        </w:rPr>
        <w:t>a</w:t>
      </w:r>
      <w:r w:rsidRPr="00A23A0A">
        <w:rPr>
          <w:color w:val="000000"/>
        </w:rPr>
        <w:t>m int</w:t>
      </w:r>
      <w:r w:rsidRPr="00A23A0A">
        <w:rPr>
          <w:color w:val="000000"/>
          <w:spacing w:val="-1"/>
        </w:rPr>
        <w:t>e</w:t>
      </w:r>
      <w:r w:rsidRPr="00A23A0A">
        <w:rPr>
          <w:color w:val="000000"/>
          <w:spacing w:val="-3"/>
        </w:rPr>
        <w:t>g</w:t>
      </w:r>
      <w:r w:rsidRPr="00A23A0A">
        <w:rPr>
          <w:color w:val="000000"/>
          <w:spacing w:val="-1"/>
        </w:rPr>
        <w:t>r</w:t>
      </w:r>
      <w:r w:rsidRPr="00A23A0A">
        <w:rPr>
          <w:color w:val="000000"/>
        </w:rPr>
        <w:t>i</w:t>
      </w:r>
      <w:r w:rsidRPr="00A23A0A">
        <w:rPr>
          <w:color w:val="000000"/>
          <w:spacing w:val="5"/>
        </w:rPr>
        <w:t>t</w:t>
      </w:r>
      <w:r w:rsidRPr="00A23A0A">
        <w:rPr>
          <w:color w:val="000000"/>
        </w:rPr>
        <w:t>y</w:t>
      </w:r>
      <w:r w:rsidRPr="00A23A0A">
        <w:rPr>
          <w:color w:val="000000"/>
          <w:spacing w:val="-5"/>
        </w:rPr>
        <w:t xml:space="preserve"> </w:t>
      </w:r>
      <w:r w:rsidRPr="00A23A0A">
        <w:rPr>
          <w:color w:val="000000"/>
          <w:spacing w:val="1"/>
        </w:rPr>
        <w:t>e</w:t>
      </w:r>
      <w:r w:rsidRPr="00A23A0A">
        <w:rPr>
          <w:color w:val="000000"/>
          <w:spacing w:val="-1"/>
        </w:rPr>
        <w:t>ff</w:t>
      </w:r>
      <w:r w:rsidRPr="00A23A0A">
        <w:rPr>
          <w:color w:val="000000"/>
        </w:rPr>
        <w:t>o</w:t>
      </w:r>
      <w:r w:rsidRPr="00A23A0A">
        <w:rPr>
          <w:color w:val="000000"/>
          <w:spacing w:val="-1"/>
        </w:rPr>
        <w:t>r</w:t>
      </w:r>
      <w:r w:rsidRPr="00A23A0A">
        <w:rPr>
          <w:color w:val="000000"/>
        </w:rPr>
        <w:t xml:space="preserve">ts </w:t>
      </w:r>
      <w:r w:rsidRPr="00A23A0A">
        <w:rPr>
          <w:color w:val="000000"/>
          <w:spacing w:val="1"/>
        </w:rPr>
        <w:t>a</w:t>
      </w:r>
      <w:r w:rsidRPr="00A23A0A">
        <w:rPr>
          <w:color w:val="000000"/>
          <w:spacing w:val="-1"/>
        </w:rPr>
        <w:t>r</w:t>
      </w:r>
      <w:r w:rsidRPr="00A23A0A">
        <w:rPr>
          <w:color w:val="000000"/>
        </w:rPr>
        <w:t>e</w:t>
      </w:r>
      <w:r w:rsidRPr="00A23A0A">
        <w:rPr>
          <w:color w:val="000000"/>
          <w:spacing w:val="-1"/>
        </w:rPr>
        <w:t xml:space="preserve"> </w:t>
      </w:r>
      <w:r w:rsidRPr="00A23A0A" w:rsidR="00C475DD">
        <w:rPr>
          <w:color w:val="000000"/>
        </w:rPr>
        <w:t xml:space="preserve">to </w:t>
      </w:r>
      <w:r w:rsidRPr="00A23A0A" w:rsidR="00C475DD">
        <w:rPr>
          <w:color w:val="000000"/>
          <w:spacing w:val="2"/>
        </w:rPr>
        <w:t>promote</w:t>
      </w:r>
      <w:r w:rsidRPr="00A23A0A">
        <w:rPr>
          <w:color w:val="000000"/>
          <w:spacing w:val="-1"/>
        </w:rPr>
        <w:t xml:space="preserve"> </w:t>
      </w:r>
      <w:r w:rsidRPr="00A23A0A">
        <w:rPr>
          <w:color w:val="000000"/>
        </w:rPr>
        <w:t>the</w:t>
      </w:r>
      <w:r w:rsidRPr="00A23A0A">
        <w:rPr>
          <w:color w:val="000000"/>
          <w:spacing w:val="-1"/>
        </w:rPr>
        <w:t xml:space="preserve"> </w:t>
      </w:r>
      <w:r w:rsidRPr="00A23A0A">
        <w:rPr>
          <w:color w:val="000000"/>
        </w:rPr>
        <w:t>p</w:t>
      </w:r>
      <w:r w:rsidRPr="00A23A0A">
        <w:rPr>
          <w:color w:val="000000"/>
          <w:spacing w:val="-1"/>
        </w:rPr>
        <w:t>r</w:t>
      </w:r>
      <w:r w:rsidRPr="00A23A0A">
        <w:rPr>
          <w:color w:val="000000"/>
        </w:rPr>
        <w:t>o</w:t>
      </w:r>
      <w:r w:rsidRPr="00A23A0A">
        <w:rPr>
          <w:color w:val="000000"/>
          <w:spacing w:val="2"/>
        </w:rPr>
        <w:t>p</w:t>
      </w:r>
      <w:r w:rsidRPr="00A23A0A">
        <w:rPr>
          <w:color w:val="000000"/>
          <w:spacing w:val="-1"/>
        </w:rPr>
        <w:t>e</w:t>
      </w:r>
      <w:r w:rsidRPr="00A23A0A">
        <w:rPr>
          <w:color w:val="000000"/>
        </w:rPr>
        <w:t>r</w:t>
      </w:r>
      <w:r w:rsidRPr="00A23A0A">
        <w:rPr>
          <w:color w:val="000000"/>
          <w:spacing w:val="-1"/>
        </w:rPr>
        <w:t xml:space="preserve"> </w:t>
      </w:r>
      <w:r w:rsidRPr="00A23A0A">
        <w:rPr>
          <w:color w:val="000000"/>
          <w:spacing w:val="1"/>
        </w:rPr>
        <w:t>e</w:t>
      </w:r>
      <w:r w:rsidRPr="00A23A0A">
        <w:rPr>
          <w:color w:val="000000"/>
          <w:spacing w:val="2"/>
        </w:rPr>
        <w:t>x</w:t>
      </w:r>
      <w:r w:rsidRPr="00A23A0A">
        <w:rPr>
          <w:color w:val="000000"/>
        </w:rPr>
        <w:t>p</w:t>
      </w:r>
      <w:r w:rsidRPr="00A23A0A">
        <w:rPr>
          <w:color w:val="000000"/>
          <w:spacing w:val="-1"/>
        </w:rPr>
        <w:t>e</w:t>
      </w:r>
      <w:r w:rsidRPr="00A23A0A">
        <w:rPr>
          <w:color w:val="000000"/>
        </w:rPr>
        <w:t>nditu</w:t>
      </w:r>
      <w:r w:rsidRPr="00A23A0A">
        <w:rPr>
          <w:color w:val="000000"/>
          <w:spacing w:val="-1"/>
        </w:rPr>
        <w:t>r</w:t>
      </w:r>
      <w:r w:rsidRPr="00A23A0A">
        <w:rPr>
          <w:color w:val="000000"/>
        </w:rPr>
        <w:t>e</w:t>
      </w:r>
      <w:r w:rsidRPr="00A23A0A">
        <w:rPr>
          <w:color w:val="000000"/>
          <w:spacing w:val="-1"/>
        </w:rPr>
        <w:t xml:space="preserve"> </w:t>
      </w:r>
      <w:r w:rsidRPr="00A23A0A">
        <w:rPr>
          <w:color w:val="000000"/>
        </w:rPr>
        <w:t xml:space="preserve">of </w:t>
      </w:r>
      <w:r w:rsidRPr="00A23A0A" w:rsidR="006163C6">
        <w:rPr>
          <w:color w:val="000000"/>
          <w:spacing w:val="-2"/>
        </w:rPr>
        <w:t>b</w:t>
      </w:r>
      <w:r w:rsidRPr="00A23A0A">
        <w:rPr>
          <w:color w:val="000000"/>
          <w:spacing w:val="-2"/>
        </w:rPr>
        <w:t xml:space="preserve">lock </w:t>
      </w:r>
      <w:r w:rsidRPr="00A23A0A" w:rsidR="006163C6">
        <w:rPr>
          <w:color w:val="000000"/>
          <w:spacing w:val="-2"/>
        </w:rPr>
        <w:t>g</w:t>
      </w:r>
      <w:r w:rsidRPr="00A23A0A">
        <w:rPr>
          <w:color w:val="000000"/>
          <w:spacing w:val="-2"/>
        </w:rPr>
        <w:t>rant</w:t>
      </w:r>
      <w:r w:rsidRPr="00A23A0A">
        <w:rPr>
          <w:color w:val="000000"/>
        </w:rPr>
        <w:t xml:space="preserve"> </w:t>
      </w:r>
      <w:r w:rsidRPr="00A23A0A">
        <w:rPr>
          <w:color w:val="000000"/>
          <w:spacing w:val="-1"/>
        </w:rPr>
        <w:t>f</w:t>
      </w:r>
      <w:r w:rsidRPr="00A23A0A">
        <w:rPr>
          <w:color w:val="000000"/>
        </w:rPr>
        <w:t>unds,</w:t>
      </w:r>
      <w:r w:rsidRPr="00A23A0A">
        <w:rPr>
          <w:color w:val="000000"/>
          <w:spacing w:val="-1"/>
        </w:rPr>
        <w:t xml:space="preserve"> </w:t>
      </w:r>
      <w:r w:rsidRPr="00A23A0A">
        <w:rPr>
          <w:color w:val="000000"/>
          <w:spacing w:val="2"/>
        </w:rPr>
        <w:t>i</w:t>
      </w:r>
      <w:r w:rsidRPr="00A23A0A">
        <w:rPr>
          <w:color w:val="000000"/>
        </w:rPr>
        <w:t>mp</w:t>
      </w:r>
      <w:r w:rsidRPr="00A23A0A">
        <w:rPr>
          <w:color w:val="000000"/>
          <w:spacing w:val="-1"/>
        </w:rPr>
        <w:t>r</w:t>
      </w:r>
      <w:r w:rsidRPr="00A23A0A">
        <w:rPr>
          <w:color w:val="000000"/>
        </w:rPr>
        <w:t>ove</w:t>
      </w:r>
      <w:r w:rsidRPr="00A23A0A">
        <w:rPr>
          <w:color w:val="000000"/>
          <w:spacing w:val="-1"/>
        </w:rPr>
        <w:t xml:space="preserve"> </w:t>
      </w:r>
      <w:r w:rsidRPr="00A23A0A" w:rsidR="006163C6">
        <w:rPr>
          <w:color w:val="000000"/>
          <w:spacing w:val="-2"/>
        </w:rPr>
        <w:t>block g</w:t>
      </w:r>
      <w:r w:rsidRPr="00A23A0A">
        <w:rPr>
          <w:color w:val="000000"/>
          <w:spacing w:val="-2"/>
        </w:rPr>
        <w:t>rant</w:t>
      </w:r>
      <w:r w:rsidRPr="00A23A0A">
        <w:rPr>
          <w:color w:val="000000"/>
        </w:rPr>
        <w:t xml:space="preserve"> p</w:t>
      </w:r>
      <w:r w:rsidRPr="00A23A0A">
        <w:rPr>
          <w:color w:val="000000"/>
          <w:spacing w:val="-1"/>
        </w:rPr>
        <w:t>r</w:t>
      </w:r>
      <w:r w:rsidRPr="00A23A0A">
        <w:rPr>
          <w:color w:val="000000"/>
          <w:spacing w:val="2"/>
        </w:rPr>
        <w:t>o</w:t>
      </w:r>
      <w:r w:rsidRPr="00A23A0A">
        <w:rPr>
          <w:color w:val="000000"/>
          <w:spacing w:val="-3"/>
        </w:rPr>
        <w:t>g</w:t>
      </w:r>
      <w:r w:rsidRPr="00A23A0A">
        <w:rPr>
          <w:color w:val="000000"/>
          <w:spacing w:val="1"/>
        </w:rPr>
        <w:t>r</w:t>
      </w:r>
      <w:r w:rsidRPr="00A23A0A">
        <w:rPr>
          <w:color w:val="000000"/>
          <w:spacing w:val="-1"/>
        </w:rPr>
        <w:t>a</w:t>
      </w:r>
      <w:r w:rsidRPr="00A23A0A">
        <w:rPr>
          <w:color w:val="000000"/>
        </w:rPr>
        <w:t xml:space="preserve">m </w:t>
      </w:r>
      <w:r w:rsidRPr="00A23A0A">
        <w:rPr>
          <w:color w:val="000000"/>
          <w:spacing w:val="-1"/>
        </w:rPr>
        <w:t>c</w:t>
      </w:r>
      <w:r w:rsidRPr="00A23A0A">
        <w:rPr>
          <w:color w:val="000000"/>
        </w:rPr>
        <w:t>ompli</w:t>
      </w:r>
      <w:r w:rsidRPr="00A23A0A">
        <w:rPr>
          <w:color w:val="000000"/>
          <w:spacing w:val="-1"/>
        </w:rPr>
        <w:t>a</w:t>
      </w:r>
      <w:r w:rsidRPr="00A23A0A">
        <w:rPr>
          <w:color w:val="000000"/>
        </w:rPr>
        <w:t>n</w:t>
      </w:r>
      <w:r w:rsidRPr="00A23A0A">
        <w:rPr>
          <w:color w:val="000000"/>
          <w:spacing w:val="-1"/>
        </w:rPr>
        <w:t>c</w:t>
      </w:r>
      <w:r w:rsidRPr="00A23A0A">
        <w:rPr>
          <w:color w:val="000000"/>
        </w:rPr>
        <w:t>e</w:t>
      </w:r>
      <w:r w:rsidRPr="00A23A0A">
        <w:rPr>
          <w:color w:val="000000"/>
          <w:spacing w:val="-1"/>
        </w:rPr>
        <w:t xml:space="preserve"> </w:t>
      </w:r>
      <w:r w:rsidRPr="00A23A0A">
        <w:rPr>
          <w:color w:val="000000"/>
          <w:spacing w:val="2"/>
        </w:rPr>
        <w:t>n</w:t>
      </w:r>
      <w:r w:rsidRPr="00A23A0A">
        <w:rPr>
          <w:color w:val="000000"/>
          <w:spacing w:val="-1"/>
        </w:rPr>
        <w:t>a</w:t>
      </w:r>
      <w:r w:rsidRPr="00A23A0A">
        <w:rPr>
          <w:color w:val="000000"/>
        </w:rPr>
        <w:t>tion</w:t>
      </w:r>
      <w:r w:rsidRPr="00A23A0A">
        <w:rPr>
          <w:color w:val="000000"/>
          <w:spacing w:val="1"/>
        </w:rPr>
        <w:t>a</w:t>
      </w:r>
      <w:r w:rsidRPr="00A23A0A">
        <w:rPr>
          <w:color w:val="000000"/>
        </w:rPr>
        <w:t>l</w:t>
      </w:r>
      <w:r w:rsidRPr="00A23A0A">
        <w:rPr>
          <w:color w:val="000000"/>
          <w:spacing w:val="2"/>
        </w:rPr>
        <w:t>l</w:t>
      </w:r>
      <w:r w:rsidRPr="00A23A0A">
        <w:rPr>
          <w:color w:val="000000"/>
          <w:spacing w:val="-5"/>
        </w:rPr>
        <w:t>y</w:t>
      </w:r>
      <w:r w:rsidRPr="00A23A0A">
        <w:rPr>
          <w:color w:val="000000"/>
        </w:rPr>
        <w:t xml:space="preserve">, </w:t>
      </w:r>
      <w:r w:rsidRPr="00A23A0A">
        <w:rPr>
          <w:color w:val="000000"/>
          <w:spacing w:val="-1"/>
        </w:rPr>
        <w:t>a</w:t>
      </w:r>
      <w:r w:rsidRPr="00A23A0A">
        <w:rPr>
          <w:color w:val="000000"/>
        </w:rPr>
        <w:t>nd d</w:t>
      </w:r>
      <w:r w:rsidRPr="00A23A0A">
        <w:rPr>
          <w:color w:val="000000"/>
          <w:spacing w:val="-1"/>
        </w:rPr>
        <w:t>e</w:t>
      </w:r>
      <w:r w:rsidRPr="00A23A0A">
        <w:rPr>
          <w:color w:val="000000"/>
        </w:rPr>
        <w:t>monst</w:t>
      </w:r>
      <w:r w:rsidRPr="00A23A0A">
        <w:rPr>
          <w:color w:val="000000"/>
          <w:spacing w:val="-1"/>
        </w:rPr>
        <w:t>ra</w:t>
      </w:r>
      <w:r w:rsidRPr="00A23A0A">
        <w:rPr>
          <w:color w:val="000000"/>
        </w:rPr>
        <w:t>te</w:t>
      </w:r>
      <w:r w:rsidRPr="00A23A0A">
        <w:rPr>
          <w:color w:val="000000"/>
          <w:spacing w:val="-1"/>
        </w:rPr>
        <w:t xml:space="preserve"> </w:t>
      </w:r>
      <w:r w:rsidRPr="00A23A0A">
        <w:rPr>
          <w:color w:val="000000"/>
        </w:rPr>
        <w:t>the</w:t>
      </w:r>
      <w:r w:rsidRPr="00A23A0A">
        <w:rPr>
          <w:color w:val="000000"/>
          <w:spacing w:val="-1"/>
        </w:rPr>
        <w:t xml:space="preserve"> </w:t>
      </w:r>
      <w:r w:rsidRPr="00A23A0A">
        <w:rPr>
          <w:color w:val="000000"/>
          <w:spacing w:val="1"/>
        </w:rPr>
        <w:t>e</w:t>
      </w:r>
      <w:r w:rsidRPr="00A23A0A">
        <w:rPr>
          <w:color w:val="000000"/>
          <w:spacing w:val="-1"/>
        </w:rPr>
        <w:t>ff</w:t>
      </w:r>
      <w:r w:rsidRPr="00A23A0A">
        <w:rPr>
          <w:color w:val="000000"/>
          <w:spacing w:val="1"/>
        </w:rPr>
        <w:t>e</w:t>
      </w:r>
      <w:r w:rsidRPr="00A23A0A">
        <w:rPr>
          <w:color w:val="000000"/>
          <w:spacing w:val="-1"/>
        </w:rPr>
        <w:t>c</w:t>
      </w:r>
      <w:r w:rsidRPr="00A23A0A">
        <w:rPr>
          <w:color w:val="000000"/>
        </w:rPr>
        <w:t>tive</w:t>
      </w:r>
      <w:r w:rsidRPr="00A23A0A">
        <w:rPr>
          <w:color w:val="000000"/>
          <w:spacing w:val="1"/>
        </w:rPr>
        <w:t xml:space="preserve"> </w:t>
      </w:r>
      <w:r w:rsidRPr="00A23A0A">
        <w:rPr>
          <w:color w:val="000000"/>
        </w:rPr>
        <w:t>use</w:t>
      </w:r>
      <w:r w:rsidRPr="00A23A0A">
        <w:rPr>
          <w:color w:val="000000"/>
          <w:spacing w:val="-1"/>
        </w:rPr>
        <w:t xml:space="preserve"> </w:t>
      </w:r>
      <w:r w:rsidRPr="00A23A0A">
        <w:rPr>
          <w:color w:val="000000"/>
        </w:rPr>
        <w:t>of</w:t>
      </w:r>
      <w:r w:rsidRPr="00A23A0A">
        <w:rPr>
          <w:color w:val="000000"/>
          <w:spacing w:val="-1"/>
        </w:rPr>
        <w:t xml:space="preserve"> </w:t>
      </w:r>
      <w:r w:rsidRPr="00A23A0A" w:rsidR="006163C6">
        <w:rPr>
          <w:color w:val="000000"/>
          <w:spacing w:val="-2"/>
        </w:rPr>
        <w:t>block g</w:t>
      </w:r>
      <w:r w:rsidRPr="00A23A0A">
        <w:rPr>
          <w:color w:val="000000"/>
          <w:spacing w:val="-2"/>
        </w:rPr>
        <w:t>rant</w:t>
      </w:r>
      <w:r w:rsidRPr="00A23A0A">
        <w:rPr>
          <w:color w:val="000000"/>
          <w:spacing w:val="2"/>
        </w:rPr>
        <w:t xml:space="preserve"> </w:t>
      </w:r>
      <w:r w:rsidRPr="00A23A0A">
        <w:rPr>
          <w:color w:val="000000"/>
          <w:spacing w:val="-1"/>
        </w:rPr>
        <w:t>f</w:t>
      </w:r>
      <w:r w:rsidRPr="00A23A0A">
        <w:rPr>
          <w:color w:val="000000"/>
        </w:rPr>
        <w:t>un</w:t>
      </w:r>
      <w:r w:rsidRPr="00A23A0A">
        <w:rPr>
          <w:color w:val="000000"/>
          <w:spacing w:val="2"/>
        </w:rPr>
        <w:t>d</w:t>
      </w:r>
      <w:r w:rsidRPr="00A23A0A">
        <w:rPr>
          <w:color w:val="000000"/>
        </w:rPr>
        <w:t>s</w:t>
      </w:r>
      <w:r w:rsidRPr="00A23A0A" w:rsidR="0056496D">
        <w:rPr>
          <w:color w:val="000000"/>
        </w:rPr>
        <w:t>.</w:t>
      </w:r>
    </w:p>
    <w:p w:rsidR="00C64735" w:rsidRPr="00A23A0A" w:rsidP="000633E0" w14:paraId="63C66B25" w14:textId="08B34BA6">
      <w:r w:rsidRPr="00A23A0A">
        <w:t xml:space="preserve">While some states have </w:t>
      </w:r>
      <w:r w:rsidRPr="00A23A0A" w:rsidR="006163C6">
        <w:t>indicated an interest in using block g</w:t>
      </w:r>
      <w:r w:rsidRPr="00A23A0A">
        <w:t xml:space="preserve">rant funds for individual co-pays </w:t>
      </w:r>
      <w:r w:rsidRPr="00A23A0A" w:rsidR="00CC5392">
        <w:t xml:space="preserve">deductibles </w:t>
      </w:r>
      <w:r w:rsidRPr="00A23A0A">
        <w:t xml:space="preserve">and </w:t>
      </w:r>
      <w:r w:rsidRPr="00A23A0A" w:rsidR="007B4FC4">
        <w:t xml:space="preserve">other types of co-insurance for </w:t>
      </w:r>
      <w:r w:rsidRPr="00A23A0A" w:rsidR="00587C2A">
        <w:t>M/SUD</w:t>
      </w:r>
      <w:r w:rsidRPr="00A23A0A" w:rsidR="007B4FC4">
        <w:t xml:space="preserve"> services</w:t>
      </w:r>
      <w:r w:rsidRPr="00A23A0A">
        <w:t xml:space="preserve">, SAMHSA reminds states of restrictions on the use of </w:t>
      </w:r>
      <w:r w:rsidRPr="00A23A0A" w:rsidR="006163C6">
        <w:t>block g</w:t>
      </w:r>
      <w:r w:rsidRPr="00A23A0A">
        <w:t>rant funds outlined in 42 U</w:t>
      </w:r>
      <w:r w:rsidRPr="00A23A0A" w:rsidR="00AE0F87">
        <w:t>.</w:t>
      </w:r>
      <w:r w:rsidRPr="00A23A0A">
        <w:t>S</w:t>
      </w:r>
      <w:r w:rsidRPr="00A23A0A" w:rsidR="00AE0F87">
        <w:t>.</w:t>
      </w:r>
      <w:r w:rsidRPr="00A23A0A">
        <w:t>C</w:t>
      </w:r>
      <w:r w:rsidRPr="00A23A0A" w:rsidR="00AE0F87">
        <w:t>.</w:t>
      </w:r>
      <w:r w:rsidRPr="00A23A0A">
        <w:t xml:space="preserve"> §§ 300x–5 and 300x-31, including cash payments to intended recipients of health services </w:t>
      </w:r>
      <w:r w:rsidRPr="00A23A0A">
        <w:rPr>
          <w:lang w:val="en"/>
        </w:rPr>
        <w:t>and</w:t>
      </w:r>
      <w:r w:rsidRPr="580F96A1">
        <w:rPr>
          <w:b/>
          <w:bCs/>
          <w:lang w:val="en"/>
        </w:rPr>
        <w:t xml:space="preserve"> </w:t>
      </w:r>
      <w:r w:rsidRPr="00A23A0A">
        <w:rPr>
          <w:lang w:val="en"/>
        </w:rPr>
        <w:t>providing financial assistance to any entity other than a public or nonprofit private entity</w:t>
      </w:r>
      <w:r w:rsidRPr="00A23A0A" w:rsidR="00A174E5">
        <w:rPr>
          <w:lang w:val="en"/>
        </w:rPr>
        <w:t xml:space="preserve">.  </w:t>
      </w:r>
      <w:r w:rsidRPr="00A23A0A">
        <w:rPr>
          <w:lang w:val="en"/>
        </w:rPr>
        <w:t>Under 42 U</w:t>
      </w:r>
      <w:r w:rsidRPr="00A23A0A" w:rsidR="00AE0F87">
        <w:rPr>
          <w:lang w:val="en"/>
        </w:rPr>
        <w:t>.</w:t>
      </w:r>
      <w:r w:rsidRPr="00A23A0A">
        <w:rPr>
          <w:lang w:val="en"/>
        </w:rPr>
        <w:t>S</w:t>
      </w:r>
      <w:r w:rsidRPr="00A23A0A" w:rsidR="00AE0F87">
        <w:rPr>
          <w:lang w:val="en"/>
        </w:rPr>
        <w:t>.</w:t>
      </w:r>
      <w:r w:rsidRPr="00A23A0A">
        <w:rPr>
          <w:lang w:val="en"/>
        </w:rPr>
        <w:t>C</w:t>
      </w:r>
      <w:r w:rsidRPr="00A23A0A" w:rsidR="00AE0F87">
        <w:rPr>
          <w:lang w:val="en"/>
        </w:rPr>
        <w:t>.</w:t>
      </w:r>
      <w:r w:rsidRPr="00A23A0A">
        <w:rPr>
          <w:lang w:val="en"/>
        </w:rPr>
        <w:t xml:space="preserve"> § 300x–55</w:t>
      </w:r>
      <w:r w:rsidRPr="00A23A0A" w:rsidR="0084007D">
        <w:rPr>
          <w:lang w:val="en"/>
        </w:rPr>
        <w:t>(g)</w:t>
      </w:r>
      <w:r w:rsidRPr="00A23A0A">
        <w:rPr>
          <w:lang w:val="en"/>
        </w:rPr>
        <w:t xml:space="preserve">, SAMHSA periodically conducts site visits to MHBG and </w:t>
      </w:r>
      <w:r w:rsidRPr="580F96A1" w:rsidR="4A99ED66">
        <w:rPr>
          <w:lang w:val="en"/>
        </w:rPr>
        <w:t>SUPTRS BG</w:t>
      </w:r>
      <w:r w:rsidRPr="00A23A0A">
        <w:rPr>
          <w:lang w:val="en"/>
        </w:rPr>
        <w:t xml:space="preserve"> grantees to evaluate program and fiscal management.</w:t>
      </w:r>
      <w:r w:rsidRPr="00A23A0A" w:rsidR="00850B8D">
        <w:rPr>
          <w:lang w:val="en"/>
        </w:rPr>
        <w:t xml:space="preserve"> </w:t>
      </w:r>
      <w:r w:rsidRPr="00A23A0A" w:rsidR="00E54D2A">
        <w:t xml:space="preserve"> </w:t>
      </w:r>
      <w:r w:rsidRPr="00A23A0A" w:rsidR="006D327B">
        <w:t xml:space="preserve">States will need to develop </w:t>
      </w:r>
      <w:r w:rsidRPr="00A23A0A" w:rsidR="00E54D2A">
        <w:rPr>
          <w:lang w:val="en"/>
        </w:rPr>
        <w:t xml:space="preserve">specific policies and procedures for assuring compliance with the funding requirements. </w:t>
      </w:r>
      <w:r w:rsidRPr="00A23A0A" w:rsidR="00850B8D">
        <w:rPr>
          <w:lang w:val="en"/>
        </w:rPr>
        <w:t xml:space="preserve"> </w:t>
      </w:r>
      <w:r w:rsidRPr="00A23A0A" w:rsidR="00E54D2A">
        <w:rPr>
          <w:lang w:val="en"/>
        </w:rPr>
        <w:t xml:space="preserve">Since MHBG funds can only be used for authorized services </w:t>
      </w:r>
      <w:r w:rsidRPr="00A23A0A" w:rsidR="0084007D">
        <w:rPr>
          <w:lang w:val="en"/>
        </w:rPr>
        <w:t xml:space="preserve">made available </w:t>
      </w:r>
      <w:r w:rsidRPr="00A23A0A" w:rsidR="00E54D2A">
        <w:rPr>
          <w:lang w:val="en"/>
        </w:rPr>
        <w:t xml:space="preserve">to adults with SMI and children with SED and </w:t>
      </w:r>
      <w:r w:rsidRPr="580F96A1" w:rsidR="4A99ED66">
        <w:rPr>
          <w:lang w:val="en"/>
        </w:rPr>
        <w:t>SUPTRS BG</w:t>
      </w:r>
      <w:r w:rsidRPr="00A23A0A" w:rsidR="00E54D2A">
        <w:rPr>
          <w:lang w:val="en"/>
        </w:rPr>
        <w:t xml:space="preserve"> funds can only be used for individuals wit</w:t>
      </w:r>
      <w:r w:rsidRPr="00A23A0A" w:rsidR="0084007D">
        <w:rPr>
          <w:lang w:val="en"/>
        </w:rPr>
        <w:t xml:space="preserve">h or at risk for SUD.  </w:t>
      </w:r>
      <w:r w:rsidRPr="00A23A0A" w:rsidR="00290C4D">
        <w:t xml:space="preserve">SAMHSA </w:t>
      </w:r>
      <w:r w:rsidRPr="00A23A0A" w:rsidR="00BF291D">
        <w:t>g</w:t>
      </w:r>
      <w:r w:rsidRPr="00A23A0A" w:rsidR="00290C4D">
        <w:t xml:space="preserve">uidance on the use </w:t>
      </w:r>
      <w:r w:rsidRPr="00A23A0A" w:rsidR="001B2FD0">
        <w:t>of block</w:t>
      </w:r>
      <w:r w:rsidRPr="00A23A0A" w:rsidR="00290C4D">
        <w:t xml:space="preserve"> grant </w:t>
      </w:r>
      <w:r w:rsidRPr="00B27564" w:rsidR="00290C4D">
        <w:t xml:space="preserve">funding for co-pays, deductibles, and premiums can be found at: </w:t>
      </w:r>
      <w:hyperlink r:id="rId16">
        <w:r w:rsidRPr="580F96A1" w:rsidR="00290C4D">
          <w:rPr>
            <w:rStyle w:val="Hyperlink"/>
            <w:u w:val="none"/>
          </w:rPr>
          <w:t>http://www.samhsa.gov/sites/default/files/grants/guidance-for-block-grant-funds-for-cost-sharing-assistance-for-private-health-insurance.pdf</w:t>
        </w:r>
      </w:hyperlink>
      <w:r w:rsidR="00290C4D">
        <w:t>.</w:t>
      </w:r>
      <w:r w:rsidRPr="00B27564" w:rsidR="00290C4D">
        <w:t xml:space="preserve">  </w:t>
      </w:r>
      <w:r w:rsidRPr="00B27564" w:rsidR="00E54D2A">
        <w:rPr>
          <w:lang w:val="en"/>
        </w:rPr>
        <w:t>States are encouraged to review the guidance</w:t>
      </w:r>
      <w:r w:rsidRPr="00400EB6" w:rsidR="00E54D2A">
        <w:rPr>
          <w:lang w:val="en"/>
        </w:rPr>
        <w:t xml:space="preserve"> and request any needed technical assistance to assure the appropriate use of such funds.</w:t>
      </w:r>
    </w:p>
    <w:p w:rsidR="00C64735" w:rsidRPr="00A23A0A" w:rsidP="000633E0" w14:paraId="5484B037" w14:textId="30B21F1D">
      <w:pPr>
        <w:rPr>
          <w:color w:val="000000"/>
        </w:rPr>
      </w:pPr>
      <w:r w:rsidRPr="00A23A0A">
        <w:rPr>
          <w:color w:val="000000"/>
        </w:rPr>
        <w:t>The</w:t>
      </w:r>
      <w:r w:rsidRPr="00A23A0A">
        <w:rPr>
          <w:color w:val="000000"/>
          <w:spacing w:val="-1"/>
        </w:rPr>
        <w:t xml:space="preserve"> </w:t>
      </w:r>
      <w:r w:rsidRPr="00A23A0A">
        <w:rPr>
          <w:color w:val="000000"/>
        </w:rPr>
        <w:t>M</w:t>
      </w:r>
      <w:r w:rsidRPr="00A23A0A">
        <w:rPr>
          <w:color w:val="000000"/>
          <w:spacing w:val="1"/>
        </w:rPr>
        <w:t>H</w:t>
      </w:r>
      <w:r w:rsidRPr="00A23A0A">
        <w:rPr>
          <w:color w:val="000000"/>
          <w:spacing w:val="-2"/>
        </w:rPr>
        <w:t>B</w:t>
      </w:r>
      <w:r w:rsidRPr="00A23A0A">
        <w:rPr>
          <w:color w:val="000000"/>
        </w:rPr>
        <w:t>G</w:t>
      </w:r>
      <w:r w:rsidRPr="00A23A0A">
        <w:rPr>
          <w:color w:val="000000"/>
          <w:spacing w:val="-1"/>
        </w:rPr>
        <w:t xml:space="preserve"> </w:t>
      </w:r>
      <w:r w:rsidRPr="00A23A0A">
        <w:rPr>
          <w:color w:val="000000"/>
          <w:spacing w:val="1"/>
        </w:rPr>
        <w:t>a</w:t>
      </w:r>
      <w:r w:rsidRPr="00A23A0A">
        <w:rPr>
          <w:color w:val="000000"/>
        </w:rPr>
        <w:t xml:space="preserve">nd </w:t>
      </w:r>
      <w:r w:rsidRPr="00A23A0A" w:rsidR="4A99ED66">
        <w:rPr>
          <w:color w:val="000000"/>
        </w:rPr>
        <w:t>SUPTRS BG</w:t>
      </w:r>
      <w:r w:rsidRPr="00A23A0A">
        <w:rPr>
          <w:color w:val="000000"/>
        </w:rPr>
        <w:t xml:space="preserve"> </w:t>
      </w:r>
      <w:r w:rsidRPr="00A23A0A">
        <w:rPr>
          <w:spacing w:val="-1"/>
        </w:rPr>
        <w:t>re</w:t>
      </w:r>
      <w:r w:rsidRPr="00A23A0A">
        <w:t>sou</w:t>
      </w:r>
      <w:r w:rsidRPr="00A23A0A">
        <w:rPr>
          <w:spacing w:val="-1"/>
        </w:rPr>
        <w:t>r</w:t>
      </w:r>
      <w:r w:rsidRPr="00A23A0A">
        <w:rPr>
          <w:spacing w:val="1"/>
        </w:rPr>
        <w:t>c</w:t>
      </w:r>
      <w:r w:rsidRPr="00A23A0A">
        <w:rPr>
          <w:spacing w:val="-1"/>
        </w:rPr>
        <w:t>e</w:t>
      </w:r>
      <w:r w:rsidRPr="00A23A0A">
        <w:t>s are to be used to suppo</w:t>
      </w:r>
      <w:r w:rsidRPr="00A23A0A">
        <w:rPr>
          <w:spacing w:val="-1"/>
        </w:rPr>
        <w:t>r</w:t>
      </w:r>
      <w:r w:rsidRPr="00A23A0A">
        <w:t>t, not suppl</w:t>
      </w:r>
      <w:r w:rsidRPr="00A23A0A">
        <w:rPr>
          <w:spacing w:val="-1"/>
        </w:rPr>
        <w:t>a</w:t>
      </w:r>
      <w:r w:rsidRPr="00A23A0A">
        <w:t>nt, s</w:t>
      </w:r>
      <w:r w:rsidRPr="00A23A0A">
        <w:rPr>
          <w:spacing w:val="-1"/>
        </w:rPr>
        <w:t>er</w:t>
      </w:r>
      <w:r w:rsidRPr="00A23A0A">
        <w:t>vi</w:t>
      </w:r>
      <w:r w:rsidRPr="00A23A0A">
        <w:rPr>
          <w:spacing w:val="-1"/>
        </w:rPr>
        <w:t>ce</w:t>
      </w:r>
      <w:r w:rsidRPr="00A23A0A">
        <w:t>s th</w:t>
      </w:r>
      <w:r w:rsidRPr="00A23A0A">
        <w:rPr>
          <w:spacing w:val="-1"/>
        </w:rPr>
        <w:t>a</w:t>
      </w:r>
      <w:r w:rsidRPr="00A23A0A">
        <w:t xml:space="preserve">t </w:t>
      </w:r>
      <w:r w:rsidRPr="00A23A0A">
        <w:rPr>
          <w:spacing w:val="-1"/>
        </w:rPr>
        <w:t>w</w:t>
      </w:r>
      <w:r w:rsidRPr="00A23A0A">
        <w:t>ill be</w:t>
      </w:r>
      <w:r w:rsidRPr="00A23A0A">
        <w:rPr>
          <w:spacing w:val="-1"/>
        </w:rPr>
        <w:t xml:space="preserve"> c</w:t>
      </w:r>
      <w:r w:rsidRPr="00A23A0A">
        <w:t>o</w:t>
      </w:r>
      <w:r w:rsidRPr="00A23A0A">
        <w:rPr>
          <w:spacing w:val="2"/>
        </w:rPr>
        <w:t>v</w:t>
      </w:r>
      <w:r w:rsidRPr="00A23A0A">
        <w:rPr>
          <w:spacing w:val="-1"/>
        </w:rPr>
        <w:t>ere</w:t>
      </w:r>
      <w:r w:rsidRPr="00A23A0A">
        <w:t>d th</w:t>
      </w:r>
      <w:r w:rsidRPr="00A23A0A">
        <w:rPr>
          <w:spacing w:val="-1"/>
        </w:rPr>
        <w:t>r</w:t>
      </w:r>
      <w:r w:rsidRPr="00A23A0A">
        <w:t>o</w:t>
      </w:r>
      <w:r w:rsidRPr="00A23A0A">
        <w:rPr>
          <w:spacing w:val="2"/>
        </w:rPr>
        <w:t>u</w:t>
      </w:r>
      <w:r w:rsidRPr="00A23A0A">
        <w:rPr>
          <w:spacing w:val="-3"/>
        </w:rPr>
        <w:t>g</w:t>
      </w:r>
      <w:r w:rsidRPr="00A23A0A">
        <w:t xml:space="preserve">h </w:t>
      </w:r>
      <w:r w:rsidRPr="00A23A0A" w:rsidR="005A38F2">
        <w:t>the private</w:t>
      </w:r>
      <w:r w:rsidRPr="00A23A0A" w:rsidR="002A2D04">
        <w:t xml:space="preserve"> and public insurance</w:t>
      </w:r>
      <w:r w:rsidRPr="00A23A0A" w:rsidR="00A174E5">
        <w:t xml:space="preserve">.  </w:t>
      </w:r>
      <w:r w:rsidRPr="00A23A0A">
        <w:rPr>
          <w:spacing w:val="-4"/>
        </w:rPr>
        <w:t>I</w:t>
      </w:r>
      <w:r w:rsidRPr="00A23A0A">
        <w:t xml:space="preserve">n </w:t>
      </w:r>
      <w:r w:rsidRPr="00A23A0A">
        <w:rPr>
          <w:spacing w:val="-1"/>
        </w:rPr>
        <w:t>a</w:t>
      </w:r>
      <w:r w:rsidRPr="00A23A0A">
        <w:t>ddit</w:t>
      </w:r>
      <w:r w:rsidRPr="00A23A0A">
        <w:rPr>
          <w:spacing w:val="2"/>
        </w:rPr>
        <w:t>i</w:t>
      </w:r>
      <w:r w:rsidRPr="00A23A0A">
        <w:t>on, S</w:t>
      </w:r>
      <w:r w:rsidRPr="00A23A0A">
        <w:rPr>
          <w:spacing w:val="-1"/>
        </w:rPr>
        <w:t>A</w:t>
      </w:r>
      <w:r w:rsidRPr="00A23A0A">
        <w:t>M</w:t>
      </w:r>
      <w:r w:rsidRPr="00A23A0A">
        <w:rPr>
          <w:spacing w:val="-1"/>
        </w:rPr>
        <w:t>H</w:t>
      </w:r>
      <w:r w:rsidRPr="00A23A0A">
        <w:t>SA</w:t>
      </w:r>
      <w:r w:rsidRPr="00A23A0A">
        <w:rPr>
          <w:spacing w:val="-1"/>
        </w:rPr>
        <w:t xml:space="preserve"> w</w:t>
      </w:r>
      <w:r w:rsidRPr="00A23A0A">
        <w:t xml:space="preserve">ill </w:t>
      </w:r>
      <w:r w:rsidRPr="00A23A0A">
        <w:rPr>
          <w:spacing w:val="-1"/>
        </w:rPr>
        <w:t>w</w:t>
      </w:r>
      <w:r w:rsidRPr="00A23A0A">
        <w:t>o</w:t>
      </w:r>
      <w:r w:rsidRPr="00A23A0A">
        <w:rPr>
          <w:spacing w:val="-1"/>
        </w:rPr>
        <w:t>r</w:t>
      </w:r>
      <w:r w:rsidRPr="00A23A0A">
        <w:t xml:space="preserve">k </w:t>
      </w:r>
      <w:r w:rsidRPr="00A23A0A">
        <w:rPr>
          <w:spacing w:val="-1"/>
        </w:rPr>
        <w:t>w</w:t>
      </w:r>
      <w:r w:rsidRPr="00A23A0A">
        <w:t xml:space="preserve">ith CMS </w:t>
      </w:r>
      <w:r w:rsidRPr="00A23A0A">
        <w:rPr>
          <w:spacing w:val="-1"/>
        </w:rPr>
        <w:t>a</w:t>
      </w:r>
      <w:r w:rsidRPr="00A23A0A">
        <w:t>nd st</w:t>
      </w:r>
      <w:r w:rsidRPr="00A23A0A">
        <w:rPr>
          <w:spacing w:val="-1"/>
        </w:rPr>
        <w:t>a</w:t>
      </w:r>
      <w:r w:rsidRPr="00A23A0A">
        <w:t>t</w:t>
      </w:r>
      <w:r w:rsidRPr="00A23A0A">
        <w:rPr>
          <w:spacing w:val="-1"/>
        </w:rPr>
        <w:t>e</w:t>
      </w:r>
      <w:r w:rsidRPr="00A23A0A">
        <w:t xml:space="preserve">s to </w:t>
      </w:r>
      <w:r w:rsidRPr="00A23A0A" w:rsidR="00290C4D">
        <w:t>identi</w:t>
      </w:r>
      <w:r w:rsidRPr="00A23A0A" w:rsidR="0084007D">
        <w:t>fy</w:t>
      </w:r>
      <w:r w:rsidRPr="00A23A0A">
        <w:rPr>
          <w:spacing w:val="-1"/>
        </w:rPr>
        <w:t xml:space="preserve"> </w:t>
      </w:r>
      <w:r w:rsidRPr="00A23A0A">
        <w:t>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 xml:space="preserve">s </w:t>
      </w:r>
      <w:r w:rsidRPr="00A23A0A">
        <w:rPr>
          <w:spacing w:val="-1"/>
        </w:rPr>
        <w:t>f</w:t>
      </w:r>
      <w:r w:rsidRPr="00A23A0A">
        <w:t>or</w:t>
      </w:r>
      <w:r w:rsidRPr="00A23A0A">
        <w:rPr>
          <w:spacing w:val="-1"/>
        </w:rPr>
        <w:t xml:space="preserve"> </w:t>
      </w:r>
      <w:r w:rsidRPr="00A23A0A">
        <w:t>s</w:t>
      </w:r>
      <w:r w:rsidRPr="00A23A0A">
        <w:rPr>
          <w:spacing w:val="2"/>
        </w:rPr>
        <w:t>h</w:t>
      </w:r>
      <w:r w:rsidRPr="00A23A0A">
        <w:rPr>
          <w:spacing w:val="-1"/>
        </w:rPr>
        <w:t>ar</w:t>
      </w:r>
      <w:r w:rsidRPr="00A23A0A">
        <w:t>i</w:t>
      </w:r>
      <w:r w:rsidRPr="00A23A0A">
        <w:rPr>
          <w:spacing w:val="2"/>
        </w:rPr>
        <w:t>n</w:t>
      </w:r>
      <w:r w:rsidRPr="00A23A0A">
        <w:t>g</w:t>
      </w:r>
      <w:r w:rsidRPr="00A23A0A">
        <w:rPr>
          <w:spacing w:val="-3"/>
        </w:rPr>
        <w:t xml:space="preserve"> </w:t>
      </w:r>
      <w:r w:rsidRPr="00A23A0A">
        <w:t>d</w:t>
      </w:r>
      <w:r w:rsidRPr="00A23A0A">
        <w:rPr>
          <w:spacing w:val="-1"/>
        </w:rPr>
        <w:t>a</w:t>
      </w:r>
      <w:r w:rsidRPr="00A23A0A">
        <w:rPr>
          <w:spacing w:val="2"/>
        </w:rPr>
        <w:t>t</w:t>
      </w:r>
      <w:r w:rsidRPr="00A23A0A">
        <w:t>a, protocols</w:t>
      </w:r>
      <w:r w:rsidRPr="00A23A0A" w:rsidR="00D05B83">
        <w:t>,</w:t>
      </w:r>
      <w:r w:rsidRPr="00A23A0A">
        <w:t xml:space="preserve"> </w:t>
      </w:r>
      <w:r w:rsidRPr="00A23A0A">
        <w:rPr>
          <w:spacing w:val="-1"/>
        </w:rPr>
        <w:t>a</w:t>
      </w:r>
      <w:r w:rsidRPr="00A23A0A">
        <w:t>nd in</w:t>
      </w:r>
      <w:r w:rsidRPr="00A23A0A">
        <w:rPr>
          <w:spacing w:val="-1"/>
        </w:rPr>
        <w:t>f</w:t>
      </w:r>
      <w:r w:rsidRPr="00A23A0A">
        <w:t>o</w:t>
      </w:r>
      <w:r w:rsidRPr="00A23A0A">
        <w:rPr>
          <w:spacing w:val="-1"/>
        </w:rPr>
        <w:t>r</w:t>
      </w:r>
      <w:r w:rsidRPr="00A23A0A">
        <w:t>m</w:t>
      </w:r>
      <w:r w:rsidRPr="00A23A0A">
        <w:rPr>
          <w:spacing w:val="-1"/>
        </w:rPr>
        <w:t>a</w:t>
      </w:r>
      <w:r w:rsidRPr="00A23A0A">
        <w:t xml:space="preserve">tion to </w:t>
      </w:r>
      <w:r w:rsidRPr="00A23A0A">
        <w:rPr>
          <w:spacing w:val="-1"/>
        </w:rPr>
        <w:t>a</w:t>
      </w:r>
      <w:r w:rsidRPr="00A23A0A">
        <w:t>ss</w:t>
      </w:r>
      <w:r w:rsidRPr="00A23A0A">
        <w:rPr>
          <w:spacing w:val="2"/>
        </w:rPr>
        <w:t>i</w:t>
      </w:r>
      <w:r w:rsidRPr="00A23A0A">
        <w:t>st our</w:t>
      </w:r>
      <w:r w:rsidRPr="00A23A0A">
        <w:rPr>
          <w:spacing w:val="-1"/>
        </w:rPr>
        <w:t xml:space="preserve"> </w:t>
      </w:r>
      <w:r w:rsidRPr="00A23A0A">
        <w:t>p</w:t>
      </w:r>
      <w:r w:rsidRPr="00A23A0A">
        <w:rPr>
          <w:spacing w:val="-1"/>
        </w:rPr>
        <w:t>r</w:t>
      </w:r>
      <w:r w:rsidRPr="00A23A0A">
        <w:t>og</w:t>
      </w:r>
      <w:r w:rsidRPr="00A23A0A">
        <w:rPr>
          <w:spacing w:val="-1"/>
        </w:rPr>
        <w:t>ra</w:t>
      </w:r>
      <w:r w:rsidRPr="00A23A0A">
        <w:t>m int</w:t>
      </w:r>
      <w:r w:rsidRPr="00A23A0A">
        <w:rPr>
          <w:spacing w:val="-1"/>
        </w:rPr>
        <w:t>e</w:t>
      </w:r>
      <w:r w:rsidRPr="00A23A0A">
        <w:rPr>
          <w:spacing w:val="-3"/>
        </w:rPr>
        <w:t>g</w:t>
      </w:r>
      <w:r w:rsidRPr="00A23A0A">
        <w:rPr>
          <w:spacing w:val="-1"/>
        </w:rPr>
        <w:t>r</w:t>
      </w:r>
      <w:r w:rsidRPr="00A23A0A">
        <w:t>i</w:t>
      </w:r>
      <w:r w:rsidRPr="00A23A0A">
        <w:rPr>
          <w:spacing w:val="5"/>
        </w:rPr>
        <w:t>t</w:t>
      </w:r>
      <w:r w:rsidRPr="00A23A0A">
        <w:t>y</w:t>
      </w:r>
      <w:r w:rsidRPr="00A23A0A">
        <w:rPr>
          <w:spacing w:val="-5"/>
        </w:rPr>
        <w:t xml:space="preserve"> </w:t>
      </w:r>
      <w:r w:rsidRPr="00A23A0A">
        <w:rPr>
          <w:spacing w:val="1"/>
        </w:rPr>
        <w:t>e</w:t>
      </w:r>
      <w:r w:rsidRPr="00A23A0A">
        <w:rPr>
          <w:spacing w:val="-1"/>
        </w:rPr>
        <w:t>ff</w:t>
      </w:r>
      <w:r w:rsidRPr="00A23A0A">
        <w:t>o</w:t>
      </w:r>
      <w:r w:rsidRPr="00A23A0A">
        <w:rPr>
          <w:spacing w:val="-1"/>
        </w:rPr>
        <w:t>r</w:t>
      </w:r>
      <w:r w:rsidRPr="00A23A0A">
        <w:t>ts</w:t>
      </w:r>
      <w:r w:rsidRPr="00A23A0A" w:rsidR="0056496D">
        <w:t xml:space="preserve">.  </w:t>
      </w:r>
      <w:r w:rsidRPr="00A23A0A">
        <w:t xml:space="preserve">Data collection, </w:t>
      </w:r>
      <w:r w:rsidRPr="00A23A0A" w:rsidR="00A174E5">
        <w:t>analysis,</w:t>
      </w:r>
      <w:r w:rsidRPr="00A23A0A">
        <w:t xml:space="preserve"> and reporting will help to ensure that MHBG and </w:t>
      </w:r>
      <w:r w:rsidRPr="00A23A0A" w:rsidR="4A99ED66">
        <w:t>SUPTRS BG</w:t>
      </w:r>
      <w:r w:rsidRPr="00A23A0A">
        <w:t xml:space="preserve"> funds are allocated to support evidence-based, culturally competent programs,</w:t>
      </w:r>
      <w:r w:rsidRPr="00A23A0A" w:rsidR="004730F5">
        <w:t xml:space="preserve"> </w:t>
      </w:r>
      <w:r w:rsidRPr="00A23A0A" w:rsidR="006173A6">
        <w:t>substance use primary prevention</w:t>
      </w:r>
      <w:r w:rsidRPr="00A23A0A" w:rsidR="00290C4D">
        <w:t>, treatment and recovery</w:t>
      </w:r>
      <w:r w:rsidRPr="00A23A0A">
        <w:t xml:space="preserve"> programs</w:t>
      </w:r>
      <w:r w:rsidRPr="00A23A0A" w:rsidR="008D1875">
        <w:t>,</w:t>
      </w:r>
      <w:r w:rsidRPr="00A23A0A">
        <w:t xml:space="preserve"> and activities for adults with SMI and children with SED</w:t>
      </w:r>
      <w:r w:rsidRPr="00A23A0A" w:rsidR="0056496D">
        <w:t>.</w:t>
      </w:r>
    </w:p>
    <w:p w:rsidR="00C64735" w:rsidRPr="00A23A0A" w:rsidP="000633E0" w14:paraId="3726E066" w14:textId="7E460F4D">
      <w:r w:rsidRPr="00A23A0A">
        <w:t>St</w:t>
      </w:r>
      <w:r w:rsidRPr="00A23A0A">
        <w:rPr>
          <w:spacing w:val="-1"/>
        </w:rPr>
        <w:t>a</w:t>
      </w:r>
      <w:r w:rsidRPr="00A23A0A">
        <w:t>t</w:t>
      </w:r>
      <w:r w:rsidRPr="00A23A0A">
        <w:rPr>
          <w:spacing w:val="-1"/>
        </w:rPr>
        <w:t>e</w:t>
      </w:r>
      <w:r w:rsidRPr="00A23A0A">
        <w:t>s t</w:t>
      </w:r>
      <w:r w:rsidRPr="00A23A0A">
        <w:rPr>
          <w:spacing w:val="-1"/>
        </w:rPr>
        <w:t>ra</w:t>
      </w:r>
      <w:r w:rsidRPr="00A23A0A">
        <w:t>dition</w:t>
      </w:r>
      <w:r w:rsidRPr="00A23A0A">
        <w:rPr>
          <w:spacing w:val="-1"/>
        </w:rPr>
        <w:t>a</w:t>
      </w:r>
      <w:r w:rsidRPr="00A23A0A">
        <w:t>l</w:t>
      </w:r>
      <w:r w:rsidRPr="00A23A0A">
        <w:rPr>
          <w:spacing w:val="2"/>
        </w:rPr>
        <w:t>l</w:t>
      </w:r>
      <w:r w:rsidRPr="00A23A0A">
        <w:t>y</w:t>
      </w:r>
      <w:r w:rsidRPr="00A23A0A">
        <w:rPr>
          <w:spacing w:val="-5"/>
        </w:rPr>
        <w:t xml:space="preserve"> </w:t>
      </w:r>
      <w:r w:rsidRPr="00A23A0A">
        <w:t>h</w:t>
      </w:r>
      <w:r w:rsidRPr="00A23A0A">
        <w:rPr>
          <w:spacing w:val="-1"/>
        </w:rPr>
        <w:t>a</w:t>
      </w:r>
      <w:r w:rsidRPr="00A23A0A">
        <w:t>ve</w:t>
      </w:r>
      <w:r w:rsidRPr="00A23A0A">
        <w:rPr>
          <w:spacing w:val="1"/>
        </w:rPr>
        <w:t xml:space="preserve"> </w:t>
      </w:r>
      <w:r w:rsidRPr="00A23A0A">
        <w:rPr>
          <w:spacing w:val="-1"/>
        </w:rPr>
        <w:t>e</w:t>
      </w:r>
      <w:r w:rsidRPr="00A23A0A">
        <w:t>mpl</w:t>
      </w:r>
      <w:r w:rsidRPr="00A23A0A">
        <w:rPr>
          <w:spacing w:val="2"/>
        </w:rPr>
        <w:t>o</w:t>
      </w:r>
      <w:r w:rsidRPr="00A23A0A">
        <w:rPr>
          <w:spacing w:val="-5"/>
        </w:rPr>
        <w:t>y</w:t>
      </w:r>
      <w:r w:rsidRPr="00A23A0A">
        <w:rPr>
          <w:spacing w:val="-1"/>
        </w:rPr>
        <w:t>e</w:t>
      </w:r>
      <w:r w:rsidRPr="00A23A0A">
        <w:t>d</w:t>
      </w:r>
      <w:r w:rsidRPr="00A23A0A">
        <w:rPr>
          <w:spacing w:val="2"/>
        </w:rPr>
        <w:t xml:space="preserve"> </w:t>
      </w:r>
      <w:r w:rsidRPr="00A23A0A">
        <w:t>a</w:t>
      </w:r>
      <w:r w:rsidRPr="00A23A0A">
        <w:rPr>
          <w:spacing w:val="-1"/>
        </w:rPr>
        <w:t xml:space="preserve"> </w:t>
      </w:r>
      <w:r w:rsidRPr="00A23A0A">
        <w:t>v</w:t>
      </w:r>
      <w:r w:rsidRPr="00A23A0A">
        <w:rPr>
          <w:spacing w:val="-1"/>
        </w:rPr>
        <w:t>ar</w:t>
      </w:r>
      <w:r w:rsidRPr="00A23A0A">
        <w:rPr>
          <w:spacing w:val="2"/>
        </w:rPr>
        <w:t>i</w:t>
      </w:r>
      <w:r w:rsidRPr="00A23A0A">
        <w:rPr>
          <w:spacing w:val="-1"/>
        </w:rPr>
        <w:t>e</w:t>
      </w:r>
      <w:r w:rsidRPr="00A23A0A">
        <w:rPr>
          <w:spacing w:val="2"/>
        </w:rPr>
        <w:t>t</w:t>
      </w:r>
      <w:r w:rsidRPr="00A23A0A">
        <w:t>y</w:t>
      </w:r>
      <w:r w:rsidRPr="00A23A0A">
        <w:rPr>
          <w:spacing w:val="-5"/>
        </w:rPr>
        <w:t xml:space="preserve"> </w:t>
      </w:r>
      <w:r w:rsidRPr="00A23A0A">
        <w:rPr>
          <w:spacing w:val="2"/>
        </w:rPr>
        <w:t>o</w:t>
      </w:r>
      <w:r w:rsidRPr="00A23A0A">
        <w:t>f</w:t>
      </w:r>
      <w:r w:rsidRPr="00A23A0A">
        <w:rPr>
          <w:spacing w:val="-1"/>
        </w:rPr>
        <w:t xml:space="preserve"> </w:t>
      </w:r>
      <w:r w:rsidRPr="00A23A0A">
        <w:t>st</w:t>
      </w:r>
      <w:r w:rsidRPr="00A23A0A">
        <w:rPr>
          <w:spacing w:val="1"/>
        </w:rPr>
        <w:t>r</w:t>
      </w:r>
      <w:r w:rsidRPr="00A23A0A">
        <w:rPr>
          <w:spacing w:val="-1"/>
        </w:rPr>
        <w:t>a</w:t>
      </w:r>
      <w:r w:rsidRPr="00A23A0A">
        <w:t>t</w:t>
      </w:r>
      <w:r w:rsidRPr="00A23A0A">
        <w:rPr>
          <w:spacing w:val="1"/>
        </w:rPr>
        <w:t>e</w:t>
      </w:r>
      <w:r w:rsidRPr="00A23A0A">
        <w:rPr>
          <w:spacing w:val="-3"/>
        </w:rPr>
        <w:t>g</w:t>
      </w:r>
      <w:r w:rsidRPr="00A23A0A">
        <w:t>i</w:t>
      </w:r>
      <w:r w:rsidRPr="00A23A0A">
        <w:rPr>
          <w:spacing w:val="-1"/>
        </w:rPr>
        <w:t>e</w:t>
      </w:r>
      <w:r w:rsidRPr="00A23A0A">
        <w:t>s to p</w:t>
      </w:r>
      <w:r w:rsidRPr="00A23A0A">
        <w:rPr>
          <w:spacing w:val="-1"/>
        </w:rPr>
        <w:t>r</w:t>
      </w:r>
      <w:r w:rsidRPr="00A23A0A">
        <w:t>o</w:t>
      </w:r>
      <w:r w:rsidRPr="00A23A0A">
        <w:rPr>
          <w:spacing w:val="-1"/>
        </w:rPr>
        <w:t>c</w:t>
      </w:r>
      <w:r w:rsidRPr="00A23A0A">
        <w:t>u</w:t>
      </w:r>
      <w:r w:rsidRPr="00A23A0A">
        <w:rPr>
          <w:spacing w:val="1"/>
        </w:rPr>
        <w:t>r</w:t>
      </w:r>
      <w:r w:rsidRPr="00A23A0A">
        <w:t>e</w:t>
      </w:r>
      <w:r w:rsidRPr="00A23A0A">
        <w:rPr>
          <w:spacing w:val="-1"/>
        </w:rPr>
        <w:t xml:space="preserve"> a</w:t>
      </w:r>
      <w:r w:rsidRPr="00A23A0A">
        <w:t xml:space="preserve">nd </w:t>
      </w:r>
      <w:r w:rsidRPr="00A23A0A">
        <w:rPr>
          <w:spacing w:val="2"/>
        </w:rPr>
        <w:t>p</w:t>
      </w:r>
      <w:r w:rsidRPr="00A23A0A">
        <w:rPr>
          <w:spacing w:val="1"/>
        </w:rPr>
        <w:t>a</w:t>
      </w:r>
      <w:r w:rsidRPr="00A23A0A">
        <w:t>y</w:t>
      </w:r>
      <w:r w:rsidRPr="00A23A0A">
        <w:rPr>
          <w:spacing w:val="-3"/>
        </w:rPr>
        <w:t xml:space="preserve"> </w:t>
      </w:r>
      <w:r w:rsidRPr="00A23A0A">
        <w:rPr>
          <w:spacing w:val="-1"/>
        </w:rPr>
        <w:t>f</w:t>
      </w:r>
      <w:r w:rsidRPr="00A23A0A">
        <w:rPr>
          <w:spacing w:val="2"/>
        </w:rPr>
        <w:t>o</w:t>
      </w:r>
      <w:r w:rsidRPr="00A23A0A">
        <w:t xml:space="preserve">r </w:t>
      </w:r>
      <w:r w:rsidRPr="00A23A0A" w:rsidR="00587C2A">
        <w:t>M/SUD</w:t>
      </w:r>
      <w:r w:rsidRPr="00A23A0A">
        <w:t xml:space="preserve"> s</w:t>
      </w:r>
      <w:r w:rsidRPr="00A23A0A">
        <w:rPr>
          <w:spacing w:val="-1"/>
        </w:rPr>
        <w:t>er</w:t>
      </w:r>
      <w:r w:rsidRPr="00A23A0A">
        <w:t>vi</w:t>
      </w:r>
      <w:r w:rsidRPr="00A23A0A">
        <w:rPr>
          <w:spacing w:val="1"/>
        </w:rPr>
        <w:t>ce</w:t>
      </w:r>
      <w:r w:rsidRPr="00A23A0A">
        <w:t xml:space="preserve">s </w:t>
      </w:r>
      <w:r w:rsidRPr="00A23A0A">
        <w:rPr>
          <w:spacing w:val="-1"/>
        </w:rPr>
        <w:t>f</w:t>
      </w:r>
      <w:r w:rsidRPr="00A23A0A">
        <w:t>und</w:t>
      </w:r>
      <w:r w:rsidRPr="00A23A0A">
        <w:rPr>
          <w:spacing w:val="-1"/>
        </w:rPr>
        <w:t>e</w:t>
      </w:r>
      <w:r w:rsidRPr="00A23A0A">
        <w:t xml:space="preserve">d </w:t>
      </w:r>
      <w:r w:rsidRPr="00A23A0A">
        <w:rPr>
          <w:spacing w:val="4"/>
        </w:rPr>
        <w:t>b</w:t>
      </w:r>
      <w:r w:rsidRPr="00A23A0A">
        <w:t>y</w:t>
      </w:r>
      <w:r w:rsidRPr="00A23A0A">
        <w:rPr>
          <w:spacing w:val="-5"/>
        </w:rPr>
        <w:t xml:space="preserve"> </w:t>
      </w:r>
      <w:r w:rsidRPr="00A23A0A">
        <w:t>the</w:t>
      </w:r>
      <w:r w:rsidRPr="00A23A0A">
        <w:rPr>
          <w:spacing w:val="-1"/>
        </w:rPr>
        <w:t xml:space="preserve"> </w:t>
      </w:r>
      <w:r w:rsidRPr="00A23A0A" w:rsidR="00CA730A">
        <w:t xml:space="preserve">MHBG and </w:t>
      </w:r>
      <w:r w:rsidRPr="00A23A0A" w:rsidR="4A99ED66">
        <w:t>SUPTRS BG</w:t>
      </w:r>
      <w:r w:rsidRPr="00A23A0A" w:rsidR="0056496D">
        <w:t xml:space="preserve">.  </w:t>
      </w:r>
      <w:r w:rsidRPr="00A23A0A">
        <w:t>St</w:t>
      </w:r>
      <w:r w:rsidRPr="00A23A0A">
        <w:rPr>
          <w:spacing w:val="-1"/>
        </w:rPr>
        <w:t>a</w:t>
      </w:r>
      <w:r w:rsidRPr="00A23A0A">
        <w:t>te</w:t>
      </w:r>
      <w:r w:rsidRPr="00A23A0A">
        <w:rPr>
          <w:spacing w:val="-1"/>
        </w:rPr>
        <w:t xml:space="preserve"> </w:t>
      </w:r>
      <w:r w:rsidRPr="00A23A0A">
        <w:rPr>
          <w:spacing w:val="5"/>
        </w:rPr>
        <w:t>s</w:t>
      </w:r>
      <w:r w:rsidRPr="00A23A0A">
        <w:rPr>
          <w:spacing w:val="-5"/>
        </w:rPr>
        <w:t>y</w:t>
      </w:r>
      <w:r w:rsidRPr="00A23A0A">
        <w:t>st</w:t>
      </w:r>
      <w:r w:rsidRPr="00A23A0A">
        <w:rPr>
          <w:spacing w:val="-1"/>
        </w:rPr>
        <w:t>e</w:t>
      </w:r>
      <w:r w:rsidRPr="00A23A0A">
        <w:rPr>
          <w:spacing w:val="2"/>
        </w:rPr>
        <w:t>m</w:t>
      </w:r>
      <w:r w:rsidRPr="00A23A0A">
        <w:t xml:space="preserve">s </w:t>
      </w:r>
      <w:r w:rsidRPr="00A23A0A">
        <w:rPr>
          <w:spacing w:val="-1"/>
        </w:rPr>
        <w:t>f</w:t>
      </w:r>
      <w:r w:rsidRPr="00A23A0A">
        <w:t>or p</w:t>
      </w:r>
      <w:r w:rsidRPr="00A23A0A">
        <w:rPr>
          <w:spacing w:val="-1"/>
        </w:rPr>
        <w:t>r</w:t>
      </w:r>
      <w:r w:rsidRPr="00A23A0A">
        <w:t>o</w:t>
      </w:r>
      <w:r w:rsidRPr="00A23A0A">
        <w:rPr>
          <w:spacing w:val="-1"/>
        </w:rPr>
        <w:t>c</w:t>
      </w:r>
      <w:r w:rsidRPr="00A23A0A">
        <w:t>u</w:t>
      </w:r>
      <w:r w:rsidRPr="00A23A0A">
        <w:rPr>
          <w:spacing w:val="-1"/>
        </w:rPr>
        <w:t>re</w:t>
      </w:r>
      <w:r w:rsidRPr="00A23A0A">
        <w:rPr>
          <w:spacing w:val="2"/>
        </w:rPr>
        <w:t>m</w:t>
      </w:r>
      <w:r w:rsidRPr="00A23A0A">
        <w:rPr>
          <w:spacing w:val="-1"/>
        </w:rPr>
        <w:t>e</w:t>
      </w:r>
      <w:r w:rsidRPr="00A23A0A">
        <w:t xml:space="preserve">nt, </w:t>
      </w:r>
      <w:r w:rsidRPr="00A23A0A">
        <w:rPr>
          <w:spacing w:val="-1"/>
        </w:rPr>
        <w:t>c</w:t>
      </w:r>
      <w:r w:rsidRPr="00A23A0A">
        <w:t>ont</w:t>
      </w:r>
      <w:r w:rsidRPr="00A23A0A">
        <w:rPr>
          <w:spacing w:val="-1"/>
        </w:rPr>
        <w:t>r</w:t>
      </w:r>
      <w:r w:rsidRPr="00A23A0A">
        <w:rPr>
          <w:spacing w:val="1"/>
        </w:rPr>
        <w:t>a</w:t>
      </w:r>
      <w:r w:rsidRPr="00A23A0A">
        <w:rPr>
          <w:spacing w:val="-1"/>
        </w:rPr>
        <w:t>c</w:t>
      </w:r>
      <w:r w:rsidRPr="00A23A0A">
        <w:t>t m</w:t>
      </w:r>
      <w:r w:rsidRPr="00A23A0A">
        <w:rPr>
          <w:spacing w:val="-1"/>
        </w:rPr>
        <w:t>a</w:t>
      </w:r>
      <w:r w:rsidRPr="00A23A0A">
        <w:t>n</w:t>
      </w:r>
      <w:r w:rsidRPr="00A23A0A">
        <w:rPr>
          <w:spacing w:val="1"/>
        </w:rPr>
        <w:t>a</w:t>
      </w:r>
      <w:r w:rsidRPr="00A23A0A">
        <w:rPr>
          <w:spacing w:val="-3"/>
        </w:rPr>
        <w:t>g</w:t>
      </w:r>
      <w:r w:rsidRPr="00A23A0A">
        <w:rPr>
          <w:spacing w:val="-1"/>
        </w:rPr>
        <w:t>e</w:t>
      </w:r>
      <w:r w:rsidRPr="00A23A0A">
        <w:t>m</w:t>
      </w:r>
      <w:r w:rsidRPr="00A23A0A">
        <w:rPr>
          <w:spacing w:val="-1"/>
        </w:rPr>
        <w:t>e</w:t>
      </w:r>
      <w:r w:rsidRPr="00A23A0A">
        <w:t xml:space="preserve">nt, </w:t>
      </w:r>
      <w:r w:rsidRPr="00A23A0A">
        <w:rPr>
          <w:spacing w:val="-1"/>
        </w:rPr>
        <w:t>f</w:t>
      </w:r>
      <w:r w:rsidRPr="00A23A0A">
        <w:t>i</w:t>
      </w:r>
      <w:r w:rsidRPr="00A23A0A">
        <w:rPr>
          <w:spacing w:val="2"/>
        </w:rPr>
        <w:t>n</w:t>
      </w:r>
      <w:r w:rsidRPr="00A23A0A">
        <w:rPr>
          <w:spacing w:val="-1"/>
        </w:rPr>
        <w:t>a</w:t>
      </w:r>
      <w:r w:rsidRPr="00A23A0A">
        <w:t>n</w:t>
      </w:r>
      <w:r w:rsidRPr="00A23A0A">
        <w:rPr>
          <w:spacing w:val="-1"/>
        </w:rPr>
        <w:t>c</w:t>
      </w:r>
      <w:r w:rsidRPr="00A23A0A">
        <w:t>i</w:t>
      </w:r>
      <w:r w:rsidRPr="00A23A0A">
        <w:rPr>
          <w:spacing w:val="-1"/>
        </w:rPr>
        <w:t>a</w:t>
      </w:r>
      <w:r w:rsidRPr="00A23A0A">
        <w:t xml:space="preserve">l </w:t>
      </w:r>
      <w:r w:rsidRPr="00A23A0A">
        <w:rPr>
          <w:spacing w:val="1"/>
        </w:rPr>
        <w:t>r</w:t>
      </w:r>
      <w:r w:rsidRPr="00A23A0A">
        <w:rPr>
          <w:spacing w:val="-1"/>
        </w:rPr>
        <w:t>e</w:t>
      </w:r>
      <w:r w:rsidRPr="00A23A0A">
        <w:rPr>
          <w:spacing w:val="2"/>
        </w:rPr>
        <w:t>p</w:t>
      </w:r>
      <w:r w:rsidRPr="00A23A0A">
        <w:t>o</w:t>
      </w:r>
      <w:r w:rsidRPr="00A23A0A">
        <w:rPr>
          <w:spacing w:val="-1"/>
        </w:rPr>
        <w:t>r</w:t>
      </w:r>
      <w:r w:rsidRPr="00A23A0A">
        <w:t>tin</w:t>
      </w:r>
      <w:r w:rsidRPr="00A23A0A">
        <w:rPr>
          <w:spacing w:val="-3"/>
        </w:rPr>
        <w:t>g</w:t>
      </w:r>
      <w:r w:rsidRPr="00A23A0A">
        <w:t xml:space="preserve">, </w:t>
      </w:r>
      <w:r w:rsidRPr="00A23A0A">
        <w:rPr>
          <w:spacing w:val="-1"/>
        </w:rPr>
        <w:t>a</w:t>
      </w:r>
      <w:r w:rsidRPr="00A23A0A">
        <w:t>nd</w:t>
      </w:r>
      <w:r w:rsidRPr="00A23A0A">
        <w:rPr>
          <w:spacing w:val="2"/>
        </w:rPr>
        <w:t xml:space="preserve"> </w:t>
      </w:r>
      <w:r w:rsidRPr="00A23A0A">
        <w:rPr>
          <w:spacing w:val="-1"/>
        </w:rPr>
        <w:t>a</w:t>
      </w:r>
      <w:r w:rsidRPr="00A23A0A">
        <w:t>udit v</w:t>
      </w:r>
      <w:r w:rsidRPr="00A23A0A">
        <w:rPr>
          <w:spacing w:val="-1"/>
        </w:rPr>
        <w:t>a</w:t>
      </w:r>
      <w:r w:rsidRPr="00A23A0A">
        <w:rPr>
          <w:spacing w:val="4"/>
        </w:rPr>
        <w:t>r</w:t>
      </w:r>
      <w:r w:rsidRPr="00A23A0A">
        <w:t>y</w:t>
      </w:r>
      <w:r w:rsidRPr="00A23A0A">
        <w:rPr>
          <w:spacing w:val="-5"/>
        </w:rPr>
        <w:t xml:space="preserve"> </w:t>
      </w:r>
      <w:r w:rsidRPr="00A23A0A">
        <w:t>s</w:t>
      </w:r>
      <w:r w:rsidRPr="00A23A0A">
        <w:rPr>
          <w:spacing w:val="2"/>
        </w:rPr>
        <w:t>i</w:t>
      </w:r>
      <w:r w:rsidRPr="00A23A0A">
        <w:t>gni</w:t>
      </w:r>
      <w:r w:rsidRPr="00A23A0A">
        <w:rPr>
          <w:spacing w:val="-1"/>
        </w:rPr>
        <w:t>f</w:t>
      </w:r>
      <w:r w:rsidRPr="00A23A0A">
        <w:t>i</w:t>
      </w:r>
      <w:r w:rsidRPr="00A23A0A">
        <w:rPr>
          <w:spacing w:val="-1"/>
        </w:rPr>
        <w:t>ca</w:t>
      </w:r>
      <w:r w:rsidRPr="00A23A0A">
        <w:t>nt</w:t>
      </w:r>
      <w:r w:rsidRPr="00A23A0A">
        <w:rPr>
          <w:spacing w:val="2"/>
        </w:rPr>
        <w:t>l</w:t>
      </w:r>
      <w:r w:rsidRPr="00A23A0A">
        <w:rPr>
          <w:spacing w:val="-5"/>
        </w:rPr>
        <w:t>y</w:t>
      </w:r>
      <w:r w:rsidRPr="00A23A0A" w:rsidR="0056496D">
        <w:rPr>
          <w:spacing w:val="-5"/>
        </w:rPr>
        <w:t xml:space="preserve">.  </w:t>
      </w:r>
      <w:r w:rsidRPr="00A23A0A">
        <w:rPr>
          <w:spacing w:val="-1"/>
        </w:rPr>
        <w:t>T</w:t>
      </w:r>
      <w:r w:rsidRPr="00A23A0A">
        <w:rPr>
          <w:spacing w:val="2"/>
        </w:rPr>
        <w:t>h</w:t>
      </w:r>
      <w:r w:rsidRPr="00A23A0A">
        <w:rPr>
          <w:spacing w:val="-1"/>
        </w:rPr>
        <w:t>e</w:t>
      </w:r>
      <w:r w:rsidRPr="00A23A0A">
        <w:rPr>
          <w:spacing w:val="2"/>
        </w:rPr>
        <w:t>s</w:t>
      </w:r>
      <w:r w:rsidRPr="00A23A0A">
        <w:t>e strategies may</w:t>
      </w:r>
      <w:r w:rsidRPr="00A23A0A">
        <w:rPr>
          <w:spacing w:val="-1"/>
        </w:rPr>
        <w:t xml:space="preserve"> </w:t>
      </w:r>
      <w:r w:rsidRPr="00A23A0A">
        <w:t>in</w:t>
      </w:r>
      <w:r w:rsidRPr="00A23A0A">
        <w:rPr>
          <w:spacing w:val="-1"/>
        </w:rPr>
        <w:t>c</w:t>
      </w:r>
      <w:r w:rsidRPr="00A23A0A">
        <w:t>lud</w:t>
      </w:r>
      <w:r w:rsidRPr="00A23A0A">
        <w:rPr>
          <w:spacing w:val="-1"/>
        </w:rPr>
        <w:t>e</w:t>
      </w:r>
      <w:r w:rsidRPr="00A23A0A">
        <w:t>:</w:t>
      </w:r>
      <w:r w:rsidRPr="00A23A0A">
        <w:rPr>
          <w:spacing w:val="60"/>
        </w:rPr>
        <w:t xml:space="preserve"> </w:t>
      </w:r>
      <w:r w:rsidRPr="00A23A0A">
        <w:rPr>
          <w:spacing w:val="-1"/>
        </w:rPr>
        <w:t>(</w:t>
      </w:r>
      <w:r w:rsidRPr="00A23A0A">
        <w:t>1)</w:t>
      </w:r>
      <w:r w:rsidRPr="00A23A0A">
        <w:rPr>
          <w:spacing w:val="1"/>
        </w:rPr>
        <w:t xml:space="preserve"> </w:t>
      </w:r>
      <w:r w:rsidRPr="00A23A0A">
        <w:rPr>
          <w:spacing w:val="-1"/>
        </w:rPr>
        <w:t>a</w:t>
      </w:r>
      <w:r w:rsidRPr="00A23A0A">
        <w:t>pp</w:t>
      </w:r>
      <w:r w:rsidRPr="00A23A0A">
        <w:rPr>
          <w:spacing w:val="-1"/>
        </w:rPr>
        <w:t>r</w:t>
      </w:r>
      <w:r w:rsidRPr="00A23A0A">
        <w:t>op</w:t>
      </w:r>
      <w:r w:rsidRPr="00A23A0A">
        <w:rPr>
          <w:spacing w:val="-1"/>
        </w:rPr>
        <w:t>r</w:t>
      </w:r>
      <w:r w:rsidRPr="00A23A0A">
        <w:t>i</w:t>
      </w:r>
      <w:r w:rsidRPr="00A23A0A">
        <w:rPr>
          <w:spacing w:val="-1"/>
        </w:rPr>
        <w:t>a</w:t>
      </w:r>
      <w:r w:rsidRPr="00A23A0A">
        <w:rPr>
          <w:spacing w:val="2"/>
        </w:rPr>
        <w:t>t</w:t>
      </w:r>
      <w:r w:rsidRPr="00A23A0A">
        <w:rPr>
          <w:spacing w:val="-1"/>
        </w:rPr>
        <w:t>e</w:t>
      </w:r>
      <w:r w:rsidRPr="00A23A0A">
        <w:rPr>
          <w:spacing w:val="2"/>
        </w:rPr>
        <w:t>l</w:t>
      </w:r>
      <w:r w:rsidRPr="00A23A0A">
        <w:t>y</w:t>
      </w:r>
      <w:r w:rsidRPr="00A23A0A">
        <w:rPr>
          <w:spacing w:val="-5"/>
        </w:rPr>
        <w:t xml:space="preserve"> </w:t>
      </w:r>
      <w:r w:rsidRPr="00A23A0A">
        <w:t>di</w:t>
      </w:r>
      <w:r w:rsidRPr="00A23A0A">
        <w:rPr>
          <w:spacing w:val="1"/>
        </w:rPr>
        <w:t>r</w:t>
      </w:r>
      <w:r w:rsidRPr="00A23A0A">
        <w:rPr>
          <w:spacing w:val="-1"/>
        </w:rPr>
        <w:t>ec</w:t>
      </w:r>
      <w:r w:rsidRPr="00A23A0A">
        <w:t>ti</w:t>
      </w:r>
      <w:r w:rsidRPr="00A23A0A">
        <w:rPr>
          <w:spacing w:val="2"/>
        </w:rPr>
        <w:t>n</w:t>
      </w:r>
      <w:r w:rsidRPr="00A23A0A">
        <w:t xml:space="preserve">g </w:t>
      </w:r>
      <w:r w:rsidRPr="00A23A0A">
        <w:rPr>
          <w:spacing w:val="-1"/>
        </w:rPr>
        <w:t>c</w:t>
      </w:r>
      <w:r w:rsidRPr="00A23A0A">
        <w:t>ompl</w:t>
      </w:r>
      <w:r w:rsidRPr="00A23A0A">
        <w:rPr>
          <w:spacing w:val="-1"/>
        </w:rPr>
        <w:t>a</w:t>
      </w:r>
      <w:r w:rsidRPr="00A23A0A">
        <w:t xml:space="preserve">ints </w:t>
      </w:r>
      <w:r w:rsidRPr="00A23A0A">
        <w:rPr>
          <w:spacing w:val="-1"/>
        </w:rPr>
        <w:t>a</w:t>
      </w:r>
      <w:r w:rsidRPr="00A23A0A">
        <w:t xml:space="preserve">nd </w:t>
      </w:r>
      <w:r w:rsidRPr="00A23A0A">
        <w:rPr>
          <w:spacing w:val="-1"/>
        </w:rPr>
        <w:t>a</w:t>
      </w:r>
      <w:r w:rsidRPr="00A23A0A">
        <w:t>pp</w:t>
      </w:r>
      <w:r w:rsidRPr="00A23A0A">
        <w:rPr>
          <w:spacing w:val="-1"/>
        </w:rPr>
        <w:t>ea</w:t>
      </w:r>
      <w:r w:rsidRPr="00A23A0A">
        <w:t xml:space="preserve">ls </w:t>
      </w:r>
      <w:r w:rsidRPr="00A23A0A">
        <w:rPr>
          <w:spacing w:val="1"/>
        </w:rPr>
        <w:t>r</w:t>
      </w:r>
      <w:r w:rsidRPr="00A23A0A">
        <w:rPr>
          <w:spacing w:val="-1"/>
        </w:rPr>
        <w:t>e</w:t>
      </w:r>
      <w:r w:rsidRPr="00A23A0A">
        <w:t>qu</w:t>
      </w:r>
      <w:r w:rsidRPr="00A23A0A">
        <w:rPr>
          <w:spacing w:val="-1"/>
        </w:rPr>
        <w:t>e</w:t>
      </w:r>
      <w:r w:rsidRPr="00A23A0A">
        <w:t xml:space="preserve">sts to </w:t>
      </w:r>
      <w:r w:rsidRPr="00A23A0A">
        <w:rPr>
          <w:spacing w:val="-1"/>
        </w:rPr>
        <w:t>e</w:t>
      </w:r>
      <w:r w:rsidRPr="00A23A0A">
        <w:t>nsu</w:t>
      </w:r>
      <w:r w:rsidRPr="00A23A0A">
        <w:rPr>
          <w:spacing w:val="-1"/>
        </w:rPr>
        <w:t>r</w:t>
      </w:r>
      <w:r w:rsidRPr="00A23A0A">
        <w:t>e</w:t>
      </w:r>
      <w:r w:rsidRPr="00A23A0A">
        <w:rPr>
          <w:spacing w:val="-1"/>
        </w:rPr>
        <w:t xml:space="preserve"> </w:t>
      </w:r>
      <w:r w:rsidRPr="00A23A0A">
        <w:t>th</w:t>
      </w:r>
      <w:r w:rsidRPr="00A23A0A">
        <w:rPr>
          <w:spacing w:val="-1"/>
        </w:rPr>
        <w:t>a</w:t>
      </w:r>
      <w:r w:rsidRPr="00A23A0A">
        <w:t xml:space="preserve">t QHPs </w:t>
      </w:r>
      <w:r w:rsidRPr="00A23A0A">
        <w:rPr>
          <w:spacing w:val="-1"/>
        </w:rPr>
        <w:t>a</w:t>
      </w:r>
      <w:r w:rsidRPr="00A23A0A">
        <w:t>nd M</w:t>
      </w:r>
      <w:r w:rsidRPr="00A23A0A">
        <w:rPr>
          <w:spacing w:val="-1"/>
        </w:rPr>
        <w:t>e</w:t>
      </w:r>
      <w:r w:rsidRPr="00A23A0A">
        <w:t>di</w:t>
      </w:r>
      <w:r w:rsidRPr="00A23A0A">
        <w:rPr>
          <w:spacing w:val="-1"/>
        </w:rPr>
        <w:t>ca</w:t>
      </w:r>
      <w:r w:rsidRPr="00A23A0A">
        <w:t>id p</w:t>
      </w:r>
      <w:r w:rsidRPr="00A23A0A">
        <w:rPr>
          <w:spacing w:val="-1"/>
        </w:rPr>
        <w:t>r</w:t>
      </w:r>
      <w:r w:rsidRPr="00A23A0A">
        <w:rPr>
          <w:spacing w:val="2"/>
        </w:rPr>
        <w:t>o</w:t>
      </w:r>
      <w:r w:rsidRPr="00A23A0A">
        <w:rPr>
          <w:spacing w:val="-3"/>
        </w:rPr>
        <w:t>g</w:t>
      </w:r>
      <w:r w:rsidRPr="00A23A0A">
        <w:rPr>
          <w:spacing w:val="1"/>
        </w:rPr>
        <w:t>r</w:t>
      </w:r>
      <w:r w:rsidRPr="00A23A0A">
        <w:rPr>
          <w:spacing w:val="-1"/>
        </w:rPr>
        <w:t>a</w:t>
      </w:r>
      <w:r w:rsidRPr="00A23A0A">
        <w:t xml:space="preserve">ms </w:t>
      </w:r>
      <w:r w:rsidRPr="00A23A0A">
        <w:rPr>
          <w:spacing w:val="-1"/>
        </w:rPr>
        <w:t>ar</w:t>
      </w:r>
      <w:r w:rsidRPr="00A23A0A">
        <w:t>e in</w:t>
      </w:r>
      <w:r w:rsidRPr="00A23A0A">
        <w:rPr>
          <w:spacing w:val="-1"/>
        </w:rPr>
        <w:t>c</w:t>
      </w:r>
      <w:r w:rsidRPr="00A23A0A">
        <w:t>luding</w:t>
      </w:r>
      <w:r w:rsidRPr="00A23A0A">
        <w:rPr>
          <w:spacing w:val="-3"/>
        </w:rPr>
        <w:t xml:space="preserve"> </w:t>
      </w:r>
      <w:r w:rsidRPr="00A23A0A" w:rsidR="009D0E0F">
        <w:rPr>
          <w:spacing w:val="-3"/>
        </w:rPr>
        <w:t xml:space="preserve">essential health benefits </w:t>
      </w:r>
      <w:r w:rsidRPr="00A23A0A" w:rsidR="009D0E0F">
        <w:t>(</w:t>
      </w:r>
      <w:r w:rsidRPr="00A23A0A">
        <w:t>EHBs</w:t>
      </w:r>
      <w:r w:rsidRPr="00A23A0A" w:rsidR="009D0E0F">
        <w:t>)</w:t>
      </w:r>
      <w:r w:rsidRPr="00A23A0A">
        <w:t xml:space="preserve"> </w:t>
      </w:r>
      <w:r w:rsidRPr="00A23A0A">
        <w:rPr>
          <w:spacing w:val="-1"/>
        </w:rPr>
        <w:t>a</w:t>
      </w:r>
      <w:r w:rsidRPr="00A23A0A">
        <w:t>s p</w:t>
      </w:r>
      <w:r w:rsidRPr="00A23A0A">
        <w:rPr>
          <w:spacing w:val="1"/>
        </w:rPr>
        <w:t>e</w:t>
      </w:r>
      <w:r w:rsidRPr="00A23A0A">
        <w:t>r</w:t>
      </w:r>
      <w:r w:rsidRPr="00A23A0A">
        <w:rPr>
          <w:spacing w:val="-1"/>
        </w:rPr>
        <w:t xml:space="preserve"> </w:t>
      </w:r>
      <w:r w:rsidRPr="00A23A0A">
        <w:t>the</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b</w:t>
      </w:r>
      <w:r w:rsidRPr="00A23A0A">
        <w:rPr>
          <w:spacing w:val="-1"/>
        </w:rPr>
        <w:t>e</w:t>
      </w:r>
      <w:r w:rsidRPr="00A23A0A">
        <w:t>n</w:t>
      </w:r>
      <w:r w:rsidRPr="00A23A0A">
        <w:rPr>
          <w:spacing w:val="-1"/>
        </w:rPr>
        <w:t>c</w:t>
      </w:r>
      <w:r w:rsidRPr="00A23A0A">
        <w:t>h</w:t>
      </w:r>
      <w:r w:rsidRPr="00A23A0A">
        <w:rPr>
          <w:spacing w:val="2"/>
        </w:rPr>
        <w:t>m</w:t>
      </w:r>
      <w:r w:rsidRPr="00A23A0A">
        <w:rPr>
          <w:spacing w:val="-1"/>
        </w:rPr>
        <w:t>ar</w:t>
      </w:r>
      <w:r w:rsidRPr="00A23A0A">
        <w:t xml:space="preserve">k plan; </w:t>
      </w:r>
      <w:r w:rsidRPr="00A23A0A">
        <w:rPr>
          <w:spacing w:val="-1"/>
        </w:rPr>
        <w:t>(</w:t>
      </w:r>
      <w:r w:rsidRPr="00A23A0A">
        <w:t>2)</w:t>
      </w:r>
      <w:r w:rsidRPr="00A23A0A">
        <w:rPr>
          <w:spacing w:val="1"/>
        </w:rPr>
        <w:t xml:space="preserve"> </w:t>
      </w:r>
      <w:r w:rsidRPr="00A23A0A">
        <w:rPr>
          <w:spacing w:val="-1"/>
        </w:rPr>
        <w:t>e</w:t>
      </w:r>
      <w:r w:rsidRPr="00A23A0A">
        <w:rPr>
          <w:spacing w:val="2"/>
        </w:rPr>
        <w:t>n</w:t>
      </w:r>
      <w:r w:rsidRPr="00A23A0A">
        <w:t>su</w:t>
      </w:r>
      <w:r w:rsidRPr="00A23A0A">
        <w:rPr>
          <w:spacing w:val="-1"/>
        </w:rPr>
        <w:t>r</w:t>
      </w:r>
      <w:r w:rsidRPr="00A23A0A">
        <w:t>ing</w:t>
      </w:r>
      <w:r w:rsidRPr="00A23A0A">
        <w:rPr>
          <w:spacing w:val="-3"/>
        </w:rPr>
        <w:t xml:space="preserve"> </w:t>
      </w:r>
      <w:r w:rsidRPr="00A23A0A">
        <w:t>th</w:t>
      </w:r>
      <w:r w:rsidRPr="00A23A0A">
        <w:rPr>
          <w:spacing w:val="-1"/>
        </w:rPr>
        <w:t>a</w:t>
      </w:r>
      <w:r w:rsidRPr="00A23A0A">
        <w:t>t individu</w:t>
      </w:r>
      <w:r w:rsidRPr="00A23A0A">
        <w:rPr>
          <w:spacing w:val="-1"/>
        </w:rPr>
        <w:t>a</w:t>
      </w:r>
      <w:r w:rsidRPr="00A23A0A">
        <w:t xml:space="preserve">ls </w:t>
      </w:r>
      <w:r w:rsidRPr="00A23A0A">
        <w:rPr>
          <w:spacing w:val="-1"/>
        </w:rPr>
        <w:t>a</w:t>
      </w:r>
      <w:r w:rsidRPr="00A23A0A">
        <w:rPr>
          <w:spacing w:val="1"/>
        </w:rPr>
        <w:t>r</w:t>
      </w:r>
      <w:r w:rsidRPr="00A23A0A">
        <w:t>e</w:t>
      </w:r>
      <w:r w:rsidRPr="00A23A0A">
        <w:rPr>
          <w:spacing w:val="-1"/>
        </w:rPr>
        <w:t xml:space="preserve"> aw</w:t>
      </w:r>
      <w:r w:rsidRPr="00A23A0A">
        <w:rPr>
          <w:spacing w:val="1"/>
        </w:rPr>
        <w:t>a</w:t>
      </w:r>
      <w:r w:rsidRPr="00A23A0A">
        <w:rPr>
          <w:spacing w:val="-1"/>
        </w:rPr>
        <w:t>r</w:t>
      </w:r>
      <w:r w:rsidRPr="00A23A0A">
        <w:t>e</w:t>
      </w:r>
      <w:r w:rsidRPr="00A23A0A">
        <w:rPr>
          <w:spacing w:val="-1"/>
        </w:rPr>
        <w:t xml:space="preserve"> </w:t>
      </w:r>
      <w:r w:rsidRPr="00A23A0A">
        <w:t>of</w:t>
      </w:r>
      <w:r w:rsidRPr="00A23A0A">
        <w:rPr>
          <w:spacing w:val="-1"/>
        </w:rPr>
        <w:t xml:space="preserve"> </w:t>
      </w:r>
      <w:r w:rsidRPr="00A23A0A">
        <w:t>t</w:t>
      </w:r>
      <w:r w:rsidRPr="00A23A0A">
        <w:rPr>
          <w:spacing w:val="2"/>
        </w:rPr>
        <w:t>h</w:t>
      </w:r>
      <w:r w:rsidRPr="00A23A0A">
        <w:t xml:space="preserve">e </w:t>
      </w:r>
      <w:r w:rsidRPr="00A23A0A">
        <w:rPr>
          <w:spacing w:val="-1"/>
        </w:rPr>
        <w:t>c</w:t>
      </w:r>
      <w:r w:rsidRPr="00A23A0A">
        <w:t>ov</w:t>
      </w:r>
      <w:r w:rsidRPr="00A23A0A">
        <w:rPr>
          <w:spacing w:val="-1"/>
        </w:rPr>
        <w:t>ere</w:t>
      </w:r>
      <w:r w:rsidRPr="00A23A0A">
        <w:t xml:space="preserve">d </w:t>
      </w:r>
      <w:r w:rsidRPr="00A23A0A" w:rsidR="00290C4D">
        <w:t xml:space="preserve"> M/SUD</w:t>
      </w:r>
      <w:r w:rsidRPr="00A23A0A">
        <w:rPr>
          <w:spacing w:val="-1"/>
        </w:rPr>
        <w:t xml:space="preserve"> </w:t>
      </w:r>
      <w:r w:rsidRPr="00A23A0A">
        <w:t>b</w:t>
      </w:r>
      <w:r w:rsidRPr="00A23A0A">
        <w:rPr>
          <w:spacing w:val="-1"/>
        </w:rPr>
        <w:t>e</w:t>
      </w:r>
      <w:r w:rsidRPr="00A23A0A">
        <w:t>n</w:t>
      </w:r>
      <w:r w:rsidRPr="00A23A0A">
        <w:rPr>
          <w:spacing w:val="1"/>
        </w:rPr>
        <w:t>e</w:t>
      </w:r>
      <w:r w:rsidRPr="00A23A0A">
        <w:rPr>
          <w:spacing w:val="-1"/>
        </w:rPr>
        <w:t>f</w:t>
      </w:r>
      <w:r w:rsidRPr="00A23A0A">
        <w:t xml:space="preserve">its; </w:t>
      </w:r>
      <w:r w:rsidRPr="00A23A0A">
        <w:rPr>
          <w:spacing w:val="-1"/>
        </w:rPr>
        <w:t>(</w:t>
      </w:r>
      <w:r w:rsidRPr="00A23A0A">
        <w:t>3)</w:t>
      </w:r>
      <w:r w:rsidRPr="00A23A0A">
        <w:rPr>
          <w:spacing w:val="-1"/>
        </w:rPr>
        <w:t xml:space="preserve"> e</w:t>
      </w:r>
      <w:r w:rsidRPr="00A23A0A">
        <w:t>nsu</w:t>
      </w:r>
      <w:r w:rsidRPr="00A23A0A">
        <w:rPr>
          <w:spacing w:val="-1"/>
        </w:rPr>
        <w:t>r</w:t>
      </w:r>
      <w:r w:rsidRPr="00A23A0A">
        <w:t>i</w:t>
      </w:r>
      <w:r w:rsidRPr="00A23A0A">
        <w:rPr>
          <w:spacing w:val="2"/>
        </w:rPr>
        <w:t>n</w:t>
      </w:r>
      <w:r w:rsidRPr="00A23A0A">
        <w:t>g</w:t>
      </w:r>
      <w:r w:rsidRPr="00A23A0A">
        <w:rPr>
          <w:spacing w:val="-3"/>
        </w:rPr>
        <w:t xml:space="preserve"> </w:t>
      </w:r>
      <w:r w:rsidRPr="00A23A0A">
        <w:t>th</w:t>
      </w:r>
      <w:r w:rsidRPr="00A23A0A">
        <w:rPr>
          <w:spacing w:val="-1"/>
        </w:rPr>
        <w:t>a</w:t>
      </w:r>
      <w:r w:rsidRPr="00A23A0A">
        <w:t xml:space="preserve">t </w:t>
      </w:r>
      <w:r w:rsidRPr="00A23A0A">
        <w:rPr>
          <w:spacing w:val="-1"/>
        </w:rPr>
        <w:t>c</w:t>
      </w:r>
      <w:r w:rsidRPr="00A23A0A">
        <w:t>ons</w:t>
      </w:r>
      <w:r w:rsidRPr="00A23A0A">
        <w:rPr>
          <w:spacing w:val="2"/>
        </w:rPr>
        <w:t>u</w:t>
      </w:r>
      <w:r w:rsidRPr="00A23A0A">
        <w:t>m</w:t>
      </w:r>
      <w:r w:rsidRPr="00A23A0A">
        <w:rPr>
          <w:spacing w:val="-1"/>
        </w:rPr>
        <w:t>er</w:t>
      </w:r>
      <w:r w:rsidRPr="00A23A0A">
        <w:t xml:space="preserve">s of </w:t>
      </w:r>
      <w:r w:rsidRPr="00A23A0A" w:rsidR="00290C4D">
        <w:t xml:space="preserve"> M/SUD </w:t>
      </w:r>
      <w:r w:rsidRPr="00A23A0A">
        <w:t>s</w:t>
      </w:r>
      <w:r w:rsidRPr="00A23A0A">
        <w:rPr>
          <w:spacing w:val="-1"/>
        </w:rPr>
        <w:t>er</w:t>
      </w:r>
      <w:r w:rsidRPr="00A23A0A">
        <w:t>vi</w:t>
      </w:r>
      <w:r w:rsidRPr="00A23A0A">
        <w:rPr>
          <w:spacing w:val="-1"/>
        </w:rPr>
        <w:t>ce</w:t>
      </w:r>
      <w:r w:rsidRPr="00A23A0A">
        <w:t xml:space="preserve">s </w:t>
      </w:r>
      <w:r w:rsidRPr="00A23A0A">
        <w:rPr>
          <w:spacing w:val="2"/>
        </w:rPr>
        <w:t>h</w:t>
      </w:r>
      <w:r w:rsidRPr="00A23A0A">
        <w:rPr>
          <w:spacing w:val="-1"/>
        </w:rPr>
        <w:t>a</w:t>
      </w:r>
      <w:r w:rsidRPr="00A23A0A">
        <w:t>ve</w:t>
      </w:r>
      <w:r w:rsidRPr="00A23A0A">
        <w:rPr>
          <w:spacing w:val="1"/>
        </w:rPr>
        <w:t xml:space="preserve"> f</w:t>
      </w:r>
      <w:r w:rsidRPr="00A23A0A">
        <w:t xml:space="preserve">ull </w:t>
      </w:r>
      <w:r w:rsidRPr="00A23A0A">
        <w:rPr>
          <w:spacing w:val="-1"/>
        </w:rPr>
        <w:t>c</w:t>
      </w:r>
      <w:r w:rsidRPr="00A23A0A">
        <w:t>on</w:t>
      </w:r>
      <w:r w:rsidRPr="00A23A0A">
        <w:rPr>
          <w:spacing w:val="-1"/>
        </w:rPr>
        <w:t>f</w:t>
      </w:r>
      <w:r w:rsidRPr="00A23A0A">
        <w:t>id</w:t>
      </w:r>
      <w:r w:rsidRPr="00A23A0A">
        <w:rPr>
          <w:spacing w:val="-1"/>
        </w:rPr>
        <w:t>e</w:t>
      </w:r>
      <w:r w:rsidRPr="00A23A0A">
        <w:t>n</w:t>
      </w:r>
      <w:r w:rsidRPr="00A23A0A">
        <w:rPr>
          <w:spacing w:val="-1"/>
        </w:rPr>
        <w:t>c</w:t>
      </w:r>
      <w:r w:rsidRPr="00A23A0A">
        <w:t>e</w:t>
      </w:r>
      <w:r w:rsidRPr="00A23A0A">
        <w:rPr>
          <w:spacing w:val="-1"/>
        </w:rPr>
        <w:t xml:space="preserve"> </w:t>
      </w:r>
      <w:r w:rsidRPr="00A23A0A">
        <w:t>in the</w:t>
      </w:r>
      <w:r w:rsidRPr="00A23A0A">
        <w:rPr>
          <w:spacing w:val="1"/>
        </w:rPr>
        <w:t xml:space="preserve"> </w:t>
      </w:r>
      <w:r w:rsidRPr="00A23A0A">
        <w:rPr>
          <w:spacing w:val="-1"/>
        </w:rPr>
        <w:t>c</w:t>
      </w:r>
      <w:r w:rsidRPr="00A23A0A">
        <w:t>on</w:t>
      </w:r>
      <w:r w:rsidRPr="00A23A0A">
        <w:rPr>
          <w:spacing w:val="1"/>
        </w:rPr>
        <w:t>f</w:t>
      </w:r>
      <w:r w:rsidRPr="00A23A0A">
        <w:t>id</w:t>
      </w:r>
      <w:r w:rsidRPr="00A23A0A">
        <w:rPr>
          <w:spacing w:val="-1"/>
        </w:rPr>
        <w:t>e</w:t>
      </w:r>
      <w:r w:rsidRPr="00A23A0A">
        <w:t>nti</w:t>
      </w:r>
      <w:r w:rsidRPr="00A23A0A">
        <w:rPr>
          <w:spacing w:val="-1"/>
        </w:rPr>
        <w:t>a</w:t>
      </w:r>
      <w:r w:rsidRPr="00A23A0A">
        <w:t>li</w:t>
      </w:r>
      <w:r w:rsidRPr="00A23A0A">
        <w:rPr>
          <w:spacing w:val="2"/>
        </w:rPr>
        <w:t>t</w:t>
      </w:r>
      <w:r w:rsidRPr="00A23A0A">
        <w:t>y</w:t>
      </w:r>
      <w:r w:rsidRPr="00A23A0A">
        <w:rPr>
          <w:spacing w:val="-5"/>
        </w:rPr>
        <w:t xml:space="preserve"> </w:t>
      </w:r>
      <w:r w:rsidRPr="00A23A0A">
        <w:t>of th</w:t>
      </w:r>
      <w:r w:rsidRPr="00A23A0A">
        <w:rPr>
          <w:spacing w:val="-1"/>
        </w:rPr>
        <w:t>e</w:t>
      </w:r>
      <w:r w:rsidRPr="00A23A0A">
        <w:t>ir</w:t>
      </w:r>
      <w:r w:rsidRPr="00A23A0A">
        <w:rPr>
          <w:spacing w:val="-1"/>
        </w:rPr>
        <w:t xml:space="preserve"> </w:t>
      </w:r>
      <w:r w:rsidRPr="00A23A0A">
        <w:t>m</w:t>
      </w:r>
      <w:r w:rsidRPr="00A23A0A">
        <w:rPr>
          <w:spacing w:val="-1"/>
        </w:rPr>
        <w:t>e</w:t>
      </w:r>
      <w:r w:rsidRPr="00A23A0A">
        <w:t>di</w:t>
      </w:r>
      <w:r w:rsidRPr="00A23A0A">
        <w:rPr>
          <w:spacing w:val="-1"/>
        </w:rPr>
        <w:t>ca</w:t>
      </w:r>
      <w:r w:rsidRPr="00A23A0A">
        <w:t>l in</w:t>
      </w:r>
      <w:r w:rsidRPr="00A23A0A">
        <w:rPr>
          <w:spacing w:val="-1"/>
        </w:rPr>
        <w:t>f</w:t>
      </w:r>
      <w:r w:rsidRPr="00A23A0A">
        <w:t>o</w:t>
      </w:r>
      <w:r w:rsidRPr="00A23A0A">
        <w:rPr>
          <w:spacing w:val="-1"/>
        </w:rPr>
        <w:t>r</w:t>
      </w:r>
      <w:r w:rsidRPr="00A23A0A">
        <w:t>m</w:t>
      </w:r>
      <w:r w:rsidRPr="00A23A0A">
        <w:rPr>
          <w:spacing w:val="-1"/>
        </w:rPr>
        <w:t>a</w:t>
      </w:r>
      <w:r w:rsidRPr="00A23A0A">
        <w:t>tio</w:t>
      </w:r>
      <w:r w:rsidRPr="00A23A0A">
        <w:rPr>
          <w:spacing w:val="2"/>
        </w:rPr>
        <w:t>n</w:t>
      </w:r>
      <w:r w:rsidRPr="00A23A0A">
        <w:t xml:space="preserve">; </w:t>
      </w:r>
      <w:r w:rsidRPr="00A23A0A">
        <w:rPr>
          <w:spacing w:val="-1"/>
        </w:rPr>
        <w:t>a</w:t>
      </w:r>
      <w:r w:rsidRPr="00A23A0A">
        <w:t xml:space="preserve">nd </w:t>
      </w:r>
      <w:r w:rsidRPr="00A23A0A">
        <w:rPr>
          <w:spacing w:val="-1"/>
        </w:rPr>
        <w:t>(</w:t>
      </w:r>
      <w:r w:rsidRPr="00A23A0A">
        <w:t>4)</w:t>
      </w:r>
      <w:r w:rsidRPr="00A23A0A">
        <w:rPr>
          <w:spacing w:val="-1"/>
        </w:rPr>
        <w:t xml:space="preserve"> </w:t>
      </w:r>
      <w:r w:rsidRPr="00A23A0A">
        <w:t>monito</w:t>
      </w:r>
      <w:r w:rsidRPr="00A23A0A">
        <w:rPr>
          <w:spacing w:val="-1"/>
        </w:rPr>
        <w:t>r</w:t>
      </w:r>
      <w:r w:rsidRPr="00A23A0A">
        <w:t>ing</w:t>
      </w:r>
      <w:r w:rsidRPr="00A23A0A">
        <w:rPr>
          <w:spacing w:val="-3"/>
        </w:rPr>
        <w:t xml:space="preserve"> </w:t>
      </w:r>
      <w:r w:rsidRPr="00A23A0A" w:rsidR="00DC76AE">
        <w:rPr>
          <w:spacing w:val="-3"/>
        </w:rPr>
        <w:t xml:space="preserve">the </w:t>
      </w:r>
      <w:r w:rsidRPr="00A23A0A" w:rsidR="008D1875">
        <w:t xml:space="preserve">use </w:t>
      </w:r>
      <w:r w:rsidRPr="00A23A0A">
        <w:t>of</w:t>
      </w:r>
      <w:r w:rsidRPr="00A23A0A">
        <w:rPr>
          <w:spacing w:val="-1"/>
        </w:rPr>
        <w:t xml:space="preserve"> </w:t>
      </w:r>
      <w:r w:rsidRPr="00A23A0A" w:rsidR="00587C2A">
        <w:t>M/SUD</w:t>
      </w:r>
      <w:r w:rsidRPr="00A23A0A">
        <w:t xml:space="preserve"> b</w:t>
      </w:r>
      <w:r w:rsidRPr="00A23A0A">
        <w:rPr>
          <w:spacing w:val="-1"/>
        </w:rPr>
        <w:t>e</w:t>
      </w:r>
      <w:r w:rsidRPr="00A23A0A">
        <w:t>n</w:t>
      </w:r>
      <w:r w:rsidRPr="00A23A0A">
        <w:rPr>
          <w:spacing w:val="-1"/>
        </w:rPr>
        <w:t>ef</w:t>
      </w:r>
      <w:r w:rsidRPr="00A23A0A">
        <w:t>its in li</w:t>
      </w:r>
      <w:r w:rsidRPr="00A23A0A">
        <w:rPr>
          <w:spacing w:val="-3"/>
        </w:rPr>
        <w:t>g</w:t>
      </w:r>
      <w:r w:rsidRPr="00A23A0A">
        <w:t>ht of</w:t>
      </w:r>
      <w:r w:rsidRPr="00A23A0A">
        <w:rPr>
          <w:spacing w:val="-1"/>
        </w:rPr>
        <w:t xml:space="preserve"> </w:t>
      </w:r>
      <w:r w:rsidRPr="00A23A0A">
        <w:t>utili</w:t>
      </w:r>
      <w:r w:rsidRPr="00A23A0A">
        <w:rPr>
          <w:spacing w:val="1"/>
        </w:rPr>
        <w:t>z</w:t>
      </w:r>
      <w:r w:rsidRPr="00A23A0A">
        <w:rPr>
          <w:spacing w:val="-1"/>
        </w:rPr>
        <w:t>a</w:t>
      </w:r>
      <w:r w:rsidRPr="00A23A0A">
        <w:t xml:space="preserve">tion </w:t>
      </w:r>
      <w:r w:rsidRPr="00A23A0A">
        <w:rPr>
          <w:spacing w:val="-1"/>
        </w:rPr>
        <w:t>re</w:t>
      </w:r>
      <w:r w:rsidRPr="00A23A0A">
        <w:t>vi</w:t>
      </w:r>
      <w:r w:rsidRPr="00A23A0A">
        <w:rPr>
          <w:spacing w:val="-1"/>
        </w:rPr>
        <w:t>ew</w:t>
      </w:r>
      <w:r w:rsidRPr="00A23A0A">
        <w:t>, m</w:t>
      </w:r>
      <w:r w:rsidRPr="00A23A0A">
        <w:rPr>
          <w:spacing w:val="-1"/>
        </w:rPr>
        <w:t>e</w:t>
      </w:r>
      <w:r w:rsidRPr="00A23A0A">
        <w:t>di</w:t>
      </w:r>
      <w:r w:rsidRPr="00A23A0A">
        <w:rPr>
          <w:spacing w:val="-1"/>
        </w:rPr>
        <w:t>ca</w:t>
      </w:r>
      <w:r w:rsidRPr="00A23A0A">
        <w:t>l n</w:t>
      </w:r>
      <w:r w:rsidRPr="00A23A0A">
        <w:rPr>
          <w:spacing w:val="-1"/>
        </w:rPr>
        <w:t>e</w:t>
      </w:r>
      <w:r w:rsidRPr="00A23A0A">
        <w:rPr>
          <w:spacing w:val="1"/>
        </w:rPr>
        <w:t>c</w:t>
      </w:r>
      <w:r w:rsidRPr="00A23A0A">
        <w:rPr>
          <w:spacing w:val="-1"/>
        </w:rPr>
        <w:t>e</w:t>
      </w:r>
      <w:r w:rsidRPr="00A23A0A">
        <w:t>ssi</w:t>
      </w:r>
      <w:r w:rsidRPr="00A23A0A">
        <w:rPr>
          <w:spacing w:val="2"/>
        </w:rPr>
        <w:t>t</w:t>
      </w:r>
      <w:r w:rsidRPr="00A23A0A">
        <w:rPr>
          <w:spacing w:val="-5"/>
        </w:rPr>
        <w:t>y</w:t>
      </w:r>
      <w:r w:rsidRPr="00A23A0A">
        <w:t>,</w:t>
      </w:r>
      <w:r w:rsidRPr="00A23A0A">
        <w:rPr>
          <w:spacing w:val="2"/>
        </w:rPr>
        <w:t xml:space="preserve"> </w:t>
      </w:r>
      <w:r w:rsidRPr="00A23A0A">
        <w:rPr>
          <w:spacing w:val="-1"/>
        </w:rPr>
        <w:t>e</w:t>
      </w:r>
      <w:r w:rsidRPr="00A23A0A">
        <w:t>t</w:t>
      </w:r>
      <w:r w:rsidRPr="00A23A0A">
        <w:rPr>
          <w:spacing w:val="-1"/>
        </w:rPr>
        <w:t>c</w:t>
      </w:r>
      <w:r w:rsidRPr="00A23A0A" w:rsidR="0056496D">
        <w:t xml:space="preserve">.  </w:t>
      </w:r>
      <w:r w:rsidRPr="00A23A0A">
        <w:t>Cons</w:t>
      </w:r>
      <w:r w:rsidRPr="00A23A0A">
        <w:rPr>
          <w:spacing w:val="-1"/>
        </w:rPr>
        <w:t>e</w:t>
      </w:r>
      <w:r w:rsidRPr="00A23A0A">
        <w:rPr>
          <w:spacing w:val="2"/>
        </w:rPr>
        <w:t>q</w:t>
      </w:r>
      <w:r w:rsidRPr="00A23A0A">
        <w:t>u</w:t>
      </w:r>
      <w:r w:rsidRPr="00A23A0A">
        <w:rPr>
          <w:spacing w:val="-1"/>
        </w:rPr>
        <w:t>e</w:t>
      </w:r>
      <w:r w:rsidRPr="00A23A0A">
        <w:t>nt</w:t>
      </w:r>
      <w:r w:rsidRPr="00A23A0A">
        <w:rPr>
          <w:spacing w:val="2"/>
        </w:rPr>
        <w:t>l</w:t>
      </w:r>
      <w:r w:rsidRPr="00A23A0A">
        <w:rPr>
          <w:spacing w:val="-5"/>
        </w:rPr>
        <w:t>y</w:t>
      </w:r>
      <w:r w:rsidRPr="00A23A0A">
        <w:t>, st</w:t>
      </w:r>
      <w:r w:rsidRPr="00A23A0A">
        <w:rPr>
          <w:spacing w:val="-1"/>
        </w:rPr>
        <w:t>a</w:t>
      </w:r>
      <w:r w:rsidRPr="00A23A0A">
        <w:t>t</w:t>
      </w:r>
      <w:r w:rsidRPr="00A23A0A">
        <w:rPr>
          <w:spacing w:val="-1"/>
        </w:rPr>
        <w:t>e</w:t>
      </w:r>
      <w:r w:rsidRPr="00A23A0A">
        <w:t>s m</w:t>
      </w:r>
      <w:r w:rsidRPr="00A23A0A">
        <w:rPr>
          <w:spacing w:val="3"/>
        </w:rPr>
        <w:t>a</w:t>
      </w:r>
      <w:r w:rsidRPr="00A23A0A">
        <w:t>y</w:t>
      </w:r>
      <w:r w:rsidRPr="00A23A0A">
        <w:rPr>
          <w:spacing w:val="-5"/>
        </w:rPr>
        <w:t xml:space="preserve"> </w:t>
      </w:r>
      <w:r w:rsidRPr="00A23A0A">
        <w:rPr>
          <w:spacing w:val="2"/>
        </w:rPr>
        <w:t>h</w:t>
      </w:r>
      <w:r w:rsidRPr="00A23A0A">
        <w:rPr>
          <w:spacing w:val="-1"/>
        </w:rPr>
        <w:t>a</w:t>
      </w:r>
      <w:r w:rsidRPr="00A23A0A">
        <w:t>ve</w:t>
      </w:r>
      <w:r w:rsidRPr="00A23A0A">
        <w:rPr>
          <w:spacing w:val="-1"/>
        </w:rPr>
        <w:t xml:space="preserve"> </w:t>
      </w:r>
      <w:r w:rsidRPr="00A23A0A">
        <w:rPr>
          <w:spacing w:val="2"/>
        </w:rPr>
        <w:t>t</w:t>
      </w:r>
      <w:r w:rsidRPr="00A23A0A">
        <w:t>o b</w:t>
      </w:r>
      <w:r w:rsidRPr="00A23A0A">
        <w:rPr>
          <w:spacing w:val="-1"/>
        </w:rPr>
        <w:t>ec</w:t>
      </w:r>
      <w:r w:rsidRPr="00A23A0A">
        <w:t>ome</w:t>
      </w:r>
      <w:r w:rsidRPr="00A23A0A">
        <w:rPr>
          <w:spacing w:val="-1"/>
        </w:rPr>
        <w:t xml:space="preserve"> </w:t>
      </w:r>
      <w:r w:rsidRPr="00A23A0A">
        <w:t>mo</w:t>
      </w:r>
      <w:r w:rsidRPr="00A23A0A">
        <w:rPr>
          <w:spacing w:val="-1"/>
        </w:rPr>
        <w:t>r</w:t>
      </w:r>
      <w:r w:rsidRPr="00A23A0A">
        <w:t>e</w:t>
      </w:r>
      <w:r w:rsidRPr="00A23A0A">
        <w:rPr>
          <w:spacing w:val="-1"/>
        </w:rPr>
        <w:t xml:space="preserve"> </w:t>
      </w:r>
      <w:r w:rsidRPr="00A23A0A">
        <w:rPr>
          <w:spacing w:val="2"/>
        </w:rPr>
        <w:t>p</w:t>
      </w:r>
      <w:r w:rsidRPr="00A23A0A">
        <w:rPr>
          <w:spacing w:val="-1"/>
        </w:rPr>
        <w:t>r</w:t>
      </w:r>
      <w:r w:rsidRPr="00A23A0A">
        <w:t>o</w:t>
      </w:r>
      <w:r w:rsidRPr="00A23A0A">
        <w:rPr>
          <w:spacing w:val="1"/>
        </w:rPr>
        <w:t>a</w:t>
      </w:r>
      <w:r w:rsidRPr="00A23A0A">
        <w:rPr>
          <w:spacing w:val="-1"/>
        </w:rPr>
        <w:t>c</w:t>
      </w:r>
      <w:r w:rsidRPr="00A23A0A">
        <w:t>tive</w:t>
      </w:r>
      <w:r w:rsidRPr="00A23A0A">
        <w:rPr>
          <w:spacing w:val="-1"/>
        </w:rPr>
        <w:t xml:space="preserve"> </w:t>
      </w:r>
      <w:r w:rsidRPr="00A23A0A">
        <w:t xml:space="preserve">in </w:t>
      </w:r>
      <w:r w:rsidRPr="00A23A0A">
        <w:rPr>
          <w:spacing w:val="-1"/>
        </w:rPr>
        <w:t>e</w:t>
      </w:r>
      <w:r w:rsidRPr="00A23A0A">
        <w:t>nsu</w:t>
      </w:r>
      <w:r w:rsidRPr="00A23A0A">
        <w:rPr>
          <w:spacing w:val="-1"/>
        </w:rPr>
        <w:t>r</w:t>
      </w:r>
      <w:r w:rsidRPr="00A23A0A">
        <w:t>ing</w:t>
      </w:r>
      <w:r w:rsidRPr="00A23A0A">
        <w:rPr>
          <w:spacing w:val="-3"/>
        </w:rPr>
        <w:t xml:space="preserve"> </w:t>
      </w:r>
      <w:r w:rsidRPr="00A23A0A">
        <w:t>t</w:t>
      </w:r>
      <w:r w:rsidRPr="00A23A0A">
        <w:rPr>
          <w:spacing w:val="2"/>
        </w:rPr>
        <w:t>h</w:t>
      </w:r>
      <w:r w:rsidRPr="00A23A0A">
        <w:rPr>
          <w:spacing w:val="-1"/>
        </w:rPr>
        <w:t>a</w:t>
      </w:r>
      <w:r w:rsidRPr="00A23A0A">
        <w:t>t st</w:t>
      </w:r>
      <w:r w:rsidRPr="00A23A0A">
        <w:rPr>
          <w:spacing w:val="-1"/>
        </w:rPr>
        <w:t>a</w:t>
      </w:r>
      <w:r w:rsidRPr="00A23A0A">
        <w:t>t</w:t>
      </w:r>
      <w:r w:rsidRPr="00A23A0A">
        <w:rPr>
          <w:spacing w:val="-1"/>
        </w:rPr>
        <w:t>e-f</w:t>
      </w:r>
      <w:r w:rsidRPr="00A23A0A">
        <w:t>un</w:t>
      </w:r>
      <w:r w:rsidRPr="00A23A0A">
        <w:rPr>
          <w:spacing w:val="2"/>
        </w:rPr>
        <w:t>d</w:t>
      </w:r>
      <w:r w:rsidRPr="00A23A0A">
        <w:rPr>
          <w:spacing w:val="-1"/>
        </w:rPr>
        <w:t>e</w:t>
      </w:r>
      <w:r w:rsidRPr="00A23A0A">
        <w:t>d p</w:t>
      </w:r>
      <w:r w:rsidRPr="00A23A0A">
        <w:rPr>
          <w:spacing w:val="-1"/>
        </w:rPr>
        <w:t>r</w:t>
      </w:r>
      <w:r w:rsidRPr="00A23A0A">
        <w:t>ovid</w:t>
      </w:r>
      <w:r w:rsidRPr="00A23A0A">
        <w:rPr>
          <w:spacing w:val="-1"/>
        </w:rPr>
        <w:t>er</w:t>
      </w:r>
      <w:r w:rsidRPr="00A23A0A">
        <w:t xml:space="preserve">s </w:t>
      </w:r>
      <w:r w:rsidRPr="00A23A0A">
        <w:rPr>
          <w:spacing w:val="1"/>
        </w:rPr>
        <w:t>a</w:t>
      </w:r>
      <w:r w:rsidRPr="00A23A0A">
        <w:rPr>
          <w:spacing w:val="-1"/>
        </w:rPr>
        <w:t>r</w:t>
      </w:r>
      <w:r w:rsidRPr="00A23A0A">
        <w:t>e</w:t>
      </w:r>
      <w:r w:rsidRPr="00A23A0A">
        <w:rPr>
          <w:spacing w:val="1"/>
        </w:rPr>
        <w:t xml:space="preserve"> </w:t>
      </w:r>
      <w:r w:rsidRPr="00A23A0A">
        <w:rPr>
          <w:spacing w:val="-1"/>
        </w:rPr>
        <w:t>e</w:t>
      </w:r>
      <w:r w:rsidRPr="00A23A0A">
        <w:t>n</w:t>
      </w:r>
      <w:r w:rsidRPr="00A23A0A">
        <w:rPr>
          <w:spacing w:val="-1"/>
        </w:rPr>
        <w:t>r</w:t>
      </w:r>
      <w:r w:rsidRPr="00A23A0A">
        <w:t>oll</w:t>
      </w:r>
      <w:r w:rsidRPr="00A23A0A">
        <w:rPr>
          <w:spacing w:val="-1"/>
        </w:rPr>
        <w:t>e</w:t>
      </w:r>
      <w:r w:rsidRPr="00A23A0A">
        <w:t>d</w:t>
      </w:r>
      <w:r w:rsidRPr="00A23A0A">
        <w:rPr>
          <w:spacing w:val="2"/>
        </w:rPr>
        <w:t xml:space="preserve"> </w:t>
      </w:r>
      <w:r w:rsidRPr="00A23A0A">
        <w:t>in the M</w:t>
      </w:r>
      <w:r w:rsidRPr="00A23A0A">
        <w:rPr>
          <w:spacing w:val="-1"/>
        </w:rPr>
        <w:t>e</w:t>
      </w:r>
      <w:r w:rsidRPr="00A23A0A">
        <w:t>di</w:t>
      </w:r>
      <w:r w:rsidRPr="00A23A0A">
        <w:rPr>
          <w:spacing w:val="-1"/>
        </w:rPr>
        <w:t>ca</w:t>
      </w:r>
      <w:r w:rsidRPr="00A23A0A">
        <w:t>id p</w:t>
      </w:r>
      <w:r w:rsidRPr="00A23A0A">
        <w:rPr>
          <w:spacing w:val="-1"/>
        </w:rPr>
        <w:t>r</w:t>
      </w:r>
      <w:r w:rsidRPr="00A23A0A">
        <w:rPr>
          <w:spacing w:val="2"/>
        </w:rPr>
        <w:t>o</w:t>
      </w:r>
      <w:r w:rsidRPr="00A23A0A">
        <w:rPr>
          <w:spacing w:val="-3"/>
        </w:rPr>
        <w:t>g</w:t>
      </w:r>
      <w:r w:rsidRPr="00A23A0A">
        <w:rPr>
          <w:spacing w:val="1"/>
        </w:rPr>
        <w:t>r</w:t>
      </w:r>
      <w:r w:rsidRPr="00A23A0A">
        <w:rPr>
          <w:spacing w:val="-1"/>
        </w:rPr>
        <w:t>a</w:t>
      </w:r>
      <w:r w:rsidRPr="00A23A0A">
        <w:t xml:space="preserve">m </w:t>
      </w:r>
      <w:r w:rsidRPr="00A23A0A">
        <w:rPr>
          <w:spacing w:val="-1"/>
        </w:rPr>
        <w:t>a</w:t>
      </w:r>
      <w:r w:rsidRPr="00A23A0A">
        <w:t xml:space="preserve">nd </w:t>
      </w:r>
      <w:r w:rsidRPr="00A23A0A">
        <w:rPr>
          <w:spacing w:val="2"/>
        </w:rPr>
        <w:t>h</w:t>
      </w:r>
      <w:r w:rsidRPr="00A23A0A">
        <w:rPr>
          <w:spacing w:val="-1"/>
        </w:rPr>
        <w:t>a</w:t>
      </w:r>
      <w:r w:rsidRPr="00A23A0A">
        <w:t>ve</w:t>
      </w:r>
      <w:r w:rsidRPr="00A23A0A">
        <w:rPr>
          <w:spacing w:val="-1"/>
        </w:rPr>
        <w:t xml:space="preserve"> </w:t>
      </w:r>
      <w:r w:rsidRPr="00A23A0A">
        <w:t>the</w:t>
      </w:r>
      <w:r w:rsidRPr="00A23A0A">
        <w:rPr>
          <w:spacing w:val="-1"/>
        </w:rPr>
        <w:t xml:space="preserve"> a</w:t>
      </w:r>
      <w:r w:rsidRPr="00A23A0A">
        <w:t>bili</w:t>
      </w:r>
      <w:r w:rsidRPr="00A23A0A">
        <w:rPr>
          <w:spacing w:val="2"/>
        </w:rPr>
        <w:t>t</w:t>
      </w:r>
      <w:r w:rsidRPr="00A23A0A">
        <w:t>y</w:t>
      </w:r>
      <w:r w:rsidRPr="00A23A0A">
        <w:rPr>
          <w:spacing w:val="-5"/>
        </w:rPr>
        <w:t xml:space="preserve"> </w:t>
      </w:r>
      <w:r w:rsidRPr="00A23A0A">
        <w:t xml:space="preserve">to </w:t>
      </w:r>
      <w:r w:rsidRPr="00A23A0A">
        <w:rPr>
          <w:spacing w:val="2"/>
        </w:rPr>
        <w:t>d</w:t>
      </w:r>
      <w:r w:rsidRPr="00A23A0A">
        <w:rPr>
          <w:spacing w:val="-1"/>
        </w:rPr>
        <w:t>e</w:t>
      </w:r>
      <w:r w:rsidRPr="00A23A0A">
        <w:t>t</w:t>
      </w:r>
      <w:r w:rsidRPr="00A23A0A">
        <w:rPr>
          <w:spacing w:val="-1"/>
        </w:rPr>
        <w:t>er</w:t>
      </w:r>
      <w:r w:rsidRPr="00A23A0A">
        <w:t>m</w:t>
      </w:r>
      <w:r w:rsidRPr="00A23A0A">
        <w:rPr>
          <w:spacing w:val="2"/>
        </w:rPr>
        <w:t>i</w:t>
      </w:r>
      <w:r w:rsidRPr="00A23A0A">
        <w:t>ne</w:t>
      </w:r>
      <w:r w:rsidRPr="00A23A0A">
        <w:rPr>
          <w:spacing w:val="-1"/>
        </w:rPr>
        <w:t xml:space="preserve"> </w:t>
      </w:r>
      <w:r w:rsidRPr="00A23A0A">
        <w:t>if</w:t>
      </w:r>
      <w:r w:rsidRPr="00A23A0A">
        <w:rPr>
          <w:spacing w:val="-1"/>
        </w:rPr>
        <w:t xml:space="preserve"> c</w:t>
      </w:r>
      <w:r w:rsidRPr="00A23A0A">
        <w:t>li</w:t>
      </w:r>
      <w:r w:rsidRPr="00A23A0A">
        <w:rPr>
          <w:spacing w:val="-1"/>
        </w:rPr>
        <w:t>e</w:t>
      </w:r>
      <w:r w:rsidRPr="00A23A0A">
        <w:t xml:space="preserve">nts </w:t>
      </w:r>
      <w:r w:rsidRPr="00A23A0A">
        <w:rPr>
          <w:spacing w:val="-1"/>
        </w:rPr>
        <w:t>a</w:t>
      </w:r>
      <w:r w:rsidRPr="00A23A0A">
        <w:rPr>
          <w:spacing w:val="1"/>
        </w:rPr>
        <w:t>r</w:t>
      </w:r>
      <w:r w:rsidRPr="00A23A0A">
        <w:t>e</w:t>
      </w:r>
      <w:r w:rsidRPr="00A23A0A">
        <w:rPr>
          <w:spacing w:val="-1"/>
        </w:rPr>
        <w:t xml:space="preserve"> e</w:t>
      </w:r>
      <w:r w:rsidRPr="00A23A0A">
        <w:t>n</w:t>
      </w:r>
      <w:r w:rsidRPr="00A23A0A">
        <w:rPr>
          <w:spacing w:val="-1"/>
        </w:rPr>
        <w:t>r</w:t>
      </w:r>
      <w:r w:rsidRPr="00A23A0A">
        <w:t>oll</w:t>
      </w:r>
      <w:r w:rsidRPr="00A23A0A">
        <w:rPr>
          <w:spacing w:val="-1"/>
        </w:rPr>
        <w:t>e</w:t>
      </w:r>
      <w:r w:rsidRPr="00A23A0A">
        <w:t>d</w:t>
      </w:r>
      <w:r w:rsidRPr="00A23A0A">
        <w:rPr>
          <w:spacing w:val="2"/>
        </w:rPr>
        <w:t xml:space="preserve"> </w:t>
      </w:r>
      <w:r w:rsidRPr="00A23A0A">
        <w:t>or</w:t>
      </w:r>
      <w:r w:rsidRPr="00A23A0A">
        <w:rPr>
          <w:spacing w:val="-1"/>
        </w:rPr>
        <w:t xml:space="preserve"> e</w:t>
      </w:r>
      <w:r w:rsidRPr="00A23A0A">
        <w:t>li</w:t>
      </w:r>
      <w:r w:rsidRPr="00A23A0A">
        <w:rPr>
          <w:spacing w:val="-3"/>
        </w:rPr>
        <w:t>g</w:t>
      </w:r>
      <w:r w:rsidRPr="00A23A0A">
        <w:t>ible</w:t>
      </w:r>
      <w:r w:rsidRPr="00A23A0A">
        <w:rPr>
          <w:spacing w:val="-1"/>
        </w:rPr>
        <w:t xml:space="preserve"> </w:t>
      </w:r>
      <w:r w:rsidRPr="00A23A0A">
        <w:t xml:space="preserve">to </w:t>
      </w:r>
      <w:r w:rsidRPr="00A23A0A">
        <w:rPr>
          <w:spacing w:val="-1"/>
        </w:rPr>
        <w:t>e</w:t>
      </w:r>
      <w:r w:rsidRPr="00A23A0A">
        <w:t>n</w:t>
      </w:r>
      <w:r w:rsidRPr="00A23A0A">
        <w:rPr>
          <w:spacing w:val="-1"/>
        </w:rPr>
        <w:t>r</w:t>
      </w:r>
      <w:r w:rsidRPr="00A23A0A">
        <w:t>oll in M</w:t>
      </w:r>
      <w:r w:rsidRPr="00A23A0A">
        <w:rPr>
          <w:spacing w:val="-1"/>
        </w:rPr>
        <w:t>e</w:t>
      </w:r>
      <w:r w:rsidRPr="00A23A0A">
        <w:t>di</w:t>
      </w:r>
      <w:r w:rsidRPr="00A23A0A">
        <w:rPr>
          <w:spacing w:val="-1"/>
        </w:rPr>
        <w:t>ca</w:t>
      </w:r>
      <w:r w:rsidRPr="00A23A0A">
        <w:t>id</w:t>
      </w:r>
      <w:r w:rsidRPr="00A23A0A" w:rsidR="0056496D">
        <w:t xml:space="preserve">.  </w:t>
      </w:r>
      <w:r w:rsidRPr="00A23A0A">
        <w:rPr>
          <w:spacing w:val="-1"/>
        </w:rPr>
        <w:t>A</w:t>
      </w:r>
      <w:r w:rsidRPr="00A23A0A">
        <w:t>dd</w:t>
      </w:r>
      <w:r w:rsidRPr="00A23A0A">
        <w:rPr>
          <w:spacing w:val="2"/>
        </w:rPr>
        <w:t>i</w:t>
      </w:r>
      <w:r w:rsidRPr="00A23A0A">
        <w:t>tion</w:t>
      </w:r>
      <w:r w:rsidRPr="00A23A0A">
        <w:rPr>
          <w:spacing w:val="-1"/>
        </w:rPr>
        <w:t>a</w:t>
      </w:r>
      <w:r w:rsidRPr="00A23A0A">
        <w:t>l</w:t>
      </w:r>
      <w:r w:rsidRPr="00A23A0A">
        <w:rPr>
          <w:spacing w:val="2"/>
        </w:rPr>
        <w:t>l</w:t>
      </w:r>
      <w:r w:rsidRPr="00A23A0A">
        <w:rPr>
          <w:spacing w:val="-5"/>
        </w:rPr>
        <w:t>y</w:t>
      </w:r>
      <w:r w:rsidRPr="00A23A0A">
        <w:t xml:space="preserve">, </w:t>
      </w:r>
      <w:r w:rsidRPr="00A23A0A">
        <w:rPr>
          <w:spacing w:val="-1"/>
        </w:rPr>
        <w:t>c</w:t>
      </w:r>
      <w:r w:rsidRPr="00A23A0A">
        <w:t>ompli</w:t>
      </w:r>
      <w:r w:rsidRPr="00A23A0A">
        <w:rPr>
          <w:spacing w:val="-1"/>
        </w:rPr>
        <w:t>a</w:t>
      </w:r>
      <w:r w:rsidRPr="00A23A0A">
        <w:t>n</w:t>
      </w:r>
      <w:r w:rsidRPr="00A23A0A">
        <w:rPr>
          <w:spacing w:val="-1"/>
        </w:rPr>
        <w:t>c</w:t>
      </w:r>
      <w:r w:rsidRPr="00A23A0A">
        <w:t>e</w:t>
      </w:r>
      <w:r w:rsidRPr="00A23A0A">
        <w:rPr>
          <w:spacing w:val="1"/>
        </w:rPr>
        <w:t xml:space="preserve"> </w:t>
      </w:r>
      <w:r w:rsidRPr="00A23A0A">
        <w:rPr>
          <w:spacing w:val="-1"/>
        </w:rPr>
        <w:t>re</w:t>
      </w:r>
      <w:r w:rsidRPr="00A23A0A">
        <w:t>v</w:t>
      </w:r>
      <w:r w:rsidRPr="00A23A0A">
        <w:rPr>
          <w:spacing w:val="2"/>
        </w:rPr>
        <w:t>i</w:t>
      </w:r>
      <w:r w:rsidRPr="00A23A0A">
        <w:rPr>
          <w:spacing w:val="-1"/>
        </w:rPr>
        <w:t>e</w:t>
      </w:r>
      <w:r w:rsidRPr="00A23A0A">
        <w:t>w</w:t>
      </w:r>
      <w:r w:rsidRPr="00A23A0A">
        <w:rPr>
          <w:spacing w:val="-1"/>
        </w:rPr>
        <w:t xml:space="preserve"> a</w:t>
      </w:r>
      <w:r w:rsidRPr="00A23A0A">
        <w:t xml:space="preserve">nd </w:t>
      </w:r>
      <w:r w:rsidRPr="00A23A0A">
        <w:rPr>
          <w:spacing w:val="-1"/>
        </w:rPr>
        <w:t>a</w:t>
      </w:r>
      <w:r w:rsidRPr="00A23A0A">
        <w:t>udit p</w:t>
      </w:r>
      <w:r w:rsidRPr="00A23A0A">
        <w:rPr>
          <w:spacing w:val="-1"/>
        </w:rPr>
        <w:t>r</w:t>
      </w:r>
      <w:r w:rsidRPr="00A23A0A">
        <w:t>oto</w:t>
      </w:r>
      <w:r w:rsidRPr="00A23A0A">
        <w:rPr>
          <w:spacing w:val="-1"/>
        </w:rPr>
        <w:t>c</w:t>
      </w:r>
      <w:r w:rsidRPr="00A23A0A">
        <w:t xml:space="preserve">ols </w:t>
      </w:r>
      <w:r w:rsidRPr="00A23A0A">
        <w:rPr>
          <w:spacing w:val="2"/>
        </w:rPr>
        <w:t>m</w:t>
      </w:r>
      <w:r w:rsidRPr="00A23A0A">
        <w:rPr>
          <w:spacing w:val="1"/>
        </w:rPr>
        <w:t>a</w:t>
      </w:r>
      <w:r w:rsidRPr="00A23A0A">
        <w:t>y</w:t>
      </w:r>
      <w:r w:rsidRPr="00A23A0A">
        <w:rPr>
          <w:spacing w:val="-5"/>
        </w:rPr>
        <w:t xml:space="preserve"> </w:t>
      </w:r>
      <w:r w:rsidRPr="00A23A0A">
        <w:rPr>
          <w:spacing w:val="2"/>
        </w:rPr>
        <w:t>n</w:t>
      </w:r>
      <w:r w:rsidRPr="00A23A0A">
        <w:rPr>
          <w:spacing w:val="-1"/>
        </w:rPr>
        <w:t>ee</w:t>
      </w:r>
      <w:r w:rsidRPr="00A23A0A">
        <w:t xml:space="preserve">d to be </w:t>
      </w:r>
      <w:r w:rsidRPr="00A23A0A">
        <w:rPr>
          <w:spacing w:val="-1"/>
        </w:rPr>
        <w:t>re</w:t>
      </w:r>
      <w:r w:rsidRPr="00A23A0A">
        <w:t>vis</w:t>
      </w:r>
      <w:r w:rsidRPr="00A23A0A">
        <w:rPr>
          <w:spacing w:val="-1"/>
        </w:rPr>
        <w:t>e</w:t>
      </w:r>
      <w:r w:rsidRPr="00A23A0A">
        <w:t>d to p</w:t>
      </w:r>
      <w:r w:rsidRPr="00A23A0A">
        <w:rPr>
          <w:spacing w:val="-1"/>
        </w:rPr>
        <w:t>r</w:t>
      </w:r>
      <w:r w:rsidRPr="00A23A0A">
        <w:t>ovide</w:t>
      </w:r>
      <w:r w:rsidRPr="00A23A0A">
        <w:rPr>
          <w:spacing w:val="-1"/>
        </w:rPr>
        <w:t xml:space="preserve"> f</w:t>
      </w:r>
      <w:r w:rsidRPr="00A23A0A">
        <w:rPr>
          <w:spacing w:val="2"/>
        </w:rPr>
        <w:t>o</w:t>
      </w:r>
      <w:r w:rsidRPr="00A23A0A">
        <w:t>r</w:t>
      </w:r>
      <w:r w:rsidRPr="00A23A0A">
        <w:rPr>
          <w:spacing w:val="-1"/>
        </w:rPr>
        <w:t xml:space="preserve"> </w:t>
      </w:r>
      <w:r w:rsidRPr="00A23A0A">
        <w:t>in</w:t>
      </w:r>
      <w:r w:rsidRPr="00A23A0A">
        <w:rPr>
          <w:spacing w:val="1"/>
        </w:rPr>
        <w:t>c</w:t>
      </w:r>
      <w:r w:rsidRPr="00A23A0A">
        <w:rPr>
          <w:spacing w:val="-1"/>
        </w:rPr>
        <w:t>rea</w:t>
      </w:r>
      <w:r w:rsidRPr="00A23A0A">
        <w:t>s</w:t>
      </w:r>
      <w:r w:rsidRPr="00A23A0A">
        <w:rPr>
          <w:spacing w:val="-1"/>
        </w:rPr>
        <w:t>e</w:t>
      </w:r>
      <w:r w:rsidRPr="00A23A0A">
        <w:t xml:space="preserve">d </w:t>
      </w:r>
      <w:r w:rsidRPr="00A23A0A">
        <w:rPr>
          <w:spacing w:val="2"/>
        </w:rPr>
        <w:t>t</w:t>
      </w:r>
      <w:r w:rsidRPr="00A23A0A">
        <w:rPr>
          <w:spacing w:val="-1"/>
        </w:rPr>
        <w:t>e</w:t>
      </w:r>
      <w:r w:rsidRPr="00A23A0A">
        <w:t>sts of</w:t>
      </w:r>
      <w:r w:rsidRPr="00A23A0A">
        <w:rPr>
          <w:spacing w:val="-1"/>
        </w:rPr>
        <w:t xml:space="preserve"> c</w:t>
      </w:r>
      <w:r w:rsidRPr="00A23A0A">
        <w:t>li</w:t>
      </w:r>
      <w:r w:rsidRPr="00A23A0A">
        <w:rPr>
          <w:spacing w:val="-1"/>
        </w:rPr>
        <w:t>e</w:t>
      </w:r>
      <w:r w:rsidRPr="00A23A0A">
        <w:t xml:space="preserve">nt </w:t>
      </w:r>
      <w:r w:rsidRPr="00A23A0A">
        <w:rPr>
          <w:spacing w:val="-1"/>
        </w:rPr>
        <w:t>e</w:t>
      </w:r>
      <w:r w:rsidRPr="00A23A0A">
        <w:t>l</w:t>
      </w:r>
      <w:r w:rsidRPr="00A23A0A">
        <w:rPr>
          <w:spacing w:val="2"/>
        </w:rPr>
        <w:t>i</w:t>
      </w:r>
      <w:r w:rsidRPr="00A23A0A">
        <w:rPr>
          <w:spacing w:val="-3"/>
        </w:rPr>
        <w:t>g</w:t>
      </w:r>
      <w:r w:rsidRPr="00A23A0A">
        <w:t>ibili</w:t>
      </w:r>
      <w:r w:rsidRPr="00A23A0A">
        <w:rPr>
          <w:spacing w:val="2"/>
        </w:rPr>
        <w:t>t</w:t>
      </w:r>
      <w:r w:rsidRPr="00A23A0A">
        <w:t>y</w:t>
      </w:r>
      <w:r w:rsidRPr="00A23A0A">
        <w:rPr>
          <w:spacing w:val="-5"/>
        </w:rPr>
        <w:t xml:space="preserve"> </w:t>
      </w:r>
      <w:r w:rsidRPr="00A23A0A">
        <w:rPr>
          <w:spacing w:val="-1"/>
        </w:rPr>
        <w:t>a</w:t>
      </w:r>
      <w:r w:rsidRPr="00A23A0A">
        <w:t xml:space="preserve">nd </w:t>
      </w:r>
      <w:r w:rsidRPr="00A23A0A">
        <w:rPr>
          <w:spacing w:val="-1"/>
        </w:rPr>
        <w:t>e</w:t>
      </w:r>
      <w:r w:rsidRPr="00A23A0A">
        <w:t>n</w:t>
      </w:r>
      <w:r w:rsidRPr="00A23A0A">
        <w:rPr>
          <w:spacing w:val="-1"/>
        </w:rPr>
        <w:t>r</w:t>
      </w:r>
      <w:r w:rsidRPr="00A23A0A">
        <w:t>ollm</w:t>
      </w:r>
      <w:r w:rsidRPr="00A23A0A">
        <w:rPr>
          <w:spacing w:val="-1"/>
        </w:rPr>
        <w:t>e</w:t>
      </w:r>
      <w:r w:rsidRPr="00A23A0A">
        <w:t>nt.</w:t>
      </w:r>
    </w:p>
    <w:p w:rsidR="00D73FAE" w:rsidRPr="00A23A0A" w:rsidP="000633E0" w14:paraId="41D24E68" w14:textId="77777777">
      <w:pPr>
        <w:keepNext/>
        <w:widowControl/>
      </w:pPr>
      <w:r w:rsidRPr="00A23A0A">
        <w:t>Please respond to the following</w:t>
      </w:r>
      <w:r w:rsidRPr="00A23A0A">
        <w:t>:</w:t>
      </w:r>
    </w:p>
    <w:p w:rsidR="00AE0F87" w:rsidRPr="00A23A0A" w:rsidP="000633E0" w14:paraId="3C16BF07" w14:textId="442073AF">
      <w:pPr>
        <w:pStyle w:val="Default"/>
        <w:numPr>
          <w:ilvl w:val="0"/>
          <w:numId w:val="74"/>
        </w:numPr>
        <w:tabs>
          <w:tab w:val="left" w:pos="0"/>
        </w:tabs>
        <w:spacing w:after="120"/>
        <w:rPr>
          <w:spacing w:val="-1"/>
        </w:rPr>
      </w:pPr>
      <w:r w:rsidRPr="00A23A0A">
        <w:t>Does the state have a specific policy and/or procedure for assuring that the federal program requirements are conveyed to intermediaries and providers</w:t>
      </w:r>
      <w:r w:rsidRPr="00A23A0A" w:rsidR="00A174E5">
        <w:t xml:space="preserve">?  </w:t>
      </w:r>
      <w:r w:rsidRPr="00982BFC" w:rsidR="008D458C">
        <w:fldChar w:fldCharType="begin">
          <w:ffData>
            <w:name w:val="Check2"/>
            <w:enabled/>
            <w:calcOnExit w:val="0"/>
            <w:checkBox>
              <w:sizeAuto/>
              <w:default w:val="0"/>
            </w:checkBox>
          </w:ffData>
        </w:fldChar>
      </w:r>
      <w:r w:rsidRPr="00A23A0A" w:rsidR="008D458C">
        <w:instrText xml:space="preserve"> FORMCHECKBOX </w:instrText>
      </w:r>
      <w:r w:rsidR="0057533E">
        <w:fldChar w:fldCharType="separate"/>
      </w:r>
      <w:r w:rsidRPr="00982BFC" w:rsidR="008D458C">
        <w:fldChar w:fldCharType="end"/>
      </w:r>
      <w:r w:rsidRPr="00400EB6" w:rsidR="008D458C">
        <w:t xml:space="preserve">Yes   </w:t>
      </w:r>
      <w:r w:rsidRPr="00982BFC" w:rsidR="008D458C">
        <w:fldChar w:fldCharType="begin">
          <w:ffData>
            <w:name w:val="Check2"/>
            <w:enabled/>
            <w:calcOnExit w:val="0"/>
            <w:checkBox>
              <w:sizeAuto/>
              <w:default w:val="0"/>
            </w:checkBox>
          </w:ffData>
        </w:fldChar>
      </w:r>
      <w:r w:rsidRPr="00A23A0A" w:rsidR="008D458C">
        <w:instrText xml:space="preserve"> FORMCHECKBOX </w:instrText>
      </w:r>
      <w:r w:rsidR="0057533E">
        <w:fldChar w:fldCharType="separate"/>
      </w:r>
      <w:r w:rsidRPr="00982BFC" w:rsidR="008D458C">
        <w:fldChar w:fldCharType="end"/>
      </w:r>
      <w:r w:rsidRPr="00400EB6" w:rsidR="008D458C">
        <w:t xml:space="preserve"> No</w:t>
      </w:r>
    </w:p>
    <w:p w:rsidR="00AE0F87" w:rsidRPr="00A23A0A" w:rsidP="00E01E8B" w14:paraId="4FAB41D0" w14:textId="5D6E757D">
      <w:pPr>
        <w:pStyle w:val="Default"/>
        <w:numPr>
          <w:ilvl w:val="0"/>
          <w:numId w:val="74"/>
        </w:numPr>
        <w:tabs>
          <w:tab w:val="left" w:pos="0"/>
        </w:tabs>
      </w:pPr>
      <w:r w:rsidRPr="00A23A0A">
        <w:t xml:space="preserve">Does the state </w:t>
      </w:r>
      <w:r w:rsidRPr="00A23A0A" w:rsidR="00290C4D">
        <w:t xml:space="preserve">provide technical </w:t>
      </w:r>
      <w:r w:rsidRPr="00A23A0A" w:rsidR="00C475DD">
        <w:t>assist</w:t>
      </w:r>
      <w:r w:rsidRPr="00A23A0A" w:rsidR="00290C4D">
        <w:t>ance to</w:t>
      </w:r>
      <w:r w:rsidRPr="00A23A0A">
        <w:t xml:space="preserve"> providers in adopting practices that promote compliance with program requirements, including quality and safety standards</w:t>
      </w:r>
      <w:r w:rsidRPr="00A23A0A" w:rsidR="008C0823">
        <w:t>?</w:t>
      </w:r>
    </w:p>
    <w:p w:rsidR="00AE0F87" w:rsidRPr="00A23A0A" w:rsidP="000633E0" w14:paraId="7808B355" w14:textId="77777777">
      <w:pPr>
        <w:pStyle w:val="Default"/>
        <w:tabs>
          <w:tab w:val="left" w:pos="0"/>
        </w:tabs>
        <w:spacing w:after="120"/>
        <w:ind w:left="720"/>
        <w:rPr>
          <w:spacing w:val="-1"/>
        </w:rPr>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rsidR="008C0823">
        <w:t>Yes</w:t>
      </w:r>
      <w:r w:rsidRPr="00A23A0A" w:rsidR="00790FF5">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t>No</w:t>
      </w:r>
    </w:p>
    <w:p w:rsidR="00555787" w:rsidRPr="00A23A0A" w:rsidP="00E01E8B" w14:paraId="057CAD71" w14:textId="77777777">
      <w:pPr>
        <w:pStyle w:val="Default"/>
        <w:numPr>
          <w:ilvl w:val="0"/>
          <w:numId w:val="74"/>
        </w:numPr>
        <w:tabs>
          <w:tab w:val="left" w:pos="0"/>
        </w:tabs>
        <w:rPr>
          <w:spacing w:val="-1"/>
        </w:rPr>
      </w:pPr>
      <w:r w:rsidRPr="00A23A0A">
        <w:t>Does the state have any activities related to this section that you would like to highlight?</w:t>
      </w:r>
    </w:p>
    <w:p w:rsidR="00C64735" w:rsidRPr="00400EB6" w:rsidP="00C64735" w14:paraId="1B1682B9" w14:textId="1A183C40">
      <w:pPr>
        <w:tabs>
          <w:tab w:val="left" w:pos="0"/>
        </w:tabs>
      </w:pPr>
      <w:r w:rsidRPr="00400EB6">
        <w:rPr>
          <w:noProof/>
        </w:rPr>
        <mc:AlternateContent>
          <mc:Choice Requires="wps">
            <w:drawing>
              <wp:anchor distT="0" distB="0" distL="114300" distR="114300" simplePos="0" relativeHeight="251668480" behindDoc="0" locked="0" layoutInCell="1" allowOverlap="1">
                <wp:simplePos x="0" y="0"/>
                <wp:positionH relativeFrom="column">
                  <wp:posOffset>692150</wp:posOffset>
                </wp:positionH>
                <wp:positionV relativeFrom="paragraph">
                  <wp:posOffset>90170</wp:posOffset>
                </wp:positionV>
                <wp:extent cx="4987290" cy="660400"/>
                <wp:effectExtent l="0" t="0" r="22860" b="2540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87290" cy="660400"/>
                        </a:xfrm>
                        <a:prstGeom prst="rect">
                          <a:avLst/>
                        </a:prstGeom>
                        <a:solidFill>
                          <a:srgbClr val="FFFFFF"/>
                        </a:solidFill>
                        <a:ln w="9525">
                          <a:solidFill>
                            <a:srgbClr val="000000"/>
                          </a:solidFill>
                          <a:miter lim="800000"/>
                          <a:headEnd/>
                          <a:tailEnd/>
                        </a:ln>
                      </wps:spPr>
                      <wps:txbx>
                        <w:txbxContent>
                          <w:p w:rsidR="00C10DD5" w:rsidP="00DA2DEE" w14:paraId="303ADEF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52" type="#_x0000_t202" style="width:392.7pt;height:52pt;margin-top:7.1pt;margin-left:54.5pt;mso-height-percent:0;mso-height-relative:margin;mso-width-percent:0;mso-width-relative:margin;mso-wrap-distance-bottom:0;mso-wrap-distance-left:9pt;mso-wrap-distance-right:9pt;mso-wrap-distance-top:0;mso-wrap-style:square;position:absolute;visibility:visible;v-text-anchor:top;z-index:251669504">
                <v:textbox>
                  <w:txbxContent>
                    <w:p w:rsidR="00C10DD5" w:rsidP="00DA2DEE" w14:paraId="60061E4C" w14:textId="77777777"/>
                  </w:txbxContent>
                </v:textbox>
              </v:shape>
            </w:pict>
          </mc:Fallback>
        </mc:AlternateContent>
      </w:r>
    </w:p>
    <w:p w:rsidR="00FE1F10" w:rsidRPr="00A23A0A" w:rsidP="000F60D4" w14:paraId="49A1AF4D" w14:textId="3B17C61E">
      <w:r w:rsidRPr="00A23A0A">
        <w:br/>
      </w:r>
    </w:p>
    <w:bookmarkStart w:id="231" w:name="_Toc465338911"/>
    <w:bookmarkStart w:id="232" w:name="_Toc476828583"/>
    <w:bookmarkStart w:id="233" w:name="_Toc524010714"/>
    <w:bookmarkStart w:id="234" w:name="_Toc122422661"/>
    <w:p w:rsidR="006C79BF" w:rsidRPr="00982BFC" w:rsidP="00982BFC" w14:paraId="7E4DD741" w14:textId="2DBADD7F">
      <w:r w:rsidRPr="00400EB6">
        <w:rPr>
          <w:noProof/>
        </w:rPr>
        <mc:AlternateContent>
          <mc:Choice Requires="wps">
            <w:drawing>
              <wp:anchor distT="0" distB="0" distL="114300" distR="114300" simplePos="0" relativeHeight="251670528" behindDoc="0" locked="0" layoutInCell="1" allowOverlap="1">
                <wp:simplePos x="0" y="0"/>
                <wp:positionH relativeFrom="column">
                  <wp:posOffset>759460</wp:posOffset>
                </wp:positionH>
                <wp:positionV relativeFrom="paragraph">
                  <wp:posOffset>257810</wp:posOffset>
                </wp:positionV>
                <wp:extent cx="4926842" cy="559559"/>
                <wp:effectExtent l="0" t="0" r="26670" b="12065"/>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26842" cy="559559"/>
                        </a:xfrm>
                        <a:prstGeom prst="rect">
                          <a:avLst/>
                        </a:prstGeom>
                        <a:solidFill>
                          <a:srgbClr val="FFFFFF"/>
                        </a:solidFill>
                        <a:ln w="9525">
                          <a:solidFill>
                            <a:srgbClr val="000000"/>
                          </a:solidFill>
                          <a:miter lim="800000"/>
                          <a:headEnd/>
                          <a:tailEnd/>
                        </a:ln>
                      </wps:spPr>
                      <wps:txbx>
                        <w:txbxContent>
                          <w:p w:rsidR="00C10DD5" w:rsidP="000F60D4" w14:paraId="469CBF7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0" o:spid="_x0000_s1053" type="#_x0000_t202" style="width:387.95pt;height:44.05pt;margin-top:20.3pt;margin-left:59.8pt;mso-height-percent:0;mso-height-relative:margin;mso-width-percent:0;mso-width-relative:margin;mso-wrap-distance-bottom:0;mso-wrap-distance-left:9pt;mso-wrap-distance-right:9pt;mso-wrap-distance-top:0;mso-wrap-style:square;position:absolute;visibility:visible;v-text-anchor:top;z-index:251671552">
                <v:textbox>
                  <w:txbxContent>
                    <w:p w:rsidR="00C10DD5" w:rsidP="000F60D4" w14:paraId="44EAFD9C" w14:textId="77777777"/>
                  </w:txbxContent>
                </v:textbox>
              </v:shape>
            </w:pict>
          </mc:Fallback>
        </mc:AlternateContent>
      </w:r>
      <w:bookmarkEnd w:id="231"/>
      <w:bookmarkEnd w:id="232"/>
      <w:bookmarkEnd w:id="233"/>
      <w:bookmarkEnd w:id="234"/>
      <w:r w:rsidRPr="00982BFC" w:rsidR="00040526">
        <w:t>4)</w:t>
      </w:r>
      <w:r w:rsidRPr="00982BFC" w:rsidR="001F4383">
        <w:t xml:space="preserve"> </w:t>
      </w:r>
      <w:r w:rsidRPr="00982BFC" w:rsidR="00040526">
        <w:t xml:space="preserve"> </w:t>
      </w:r>
      <w:r w:rsidRPr="00982BFC" w:rsidR="00C64735">
        <w:t>Please indicate areas of technical assistance needed related to this section</w:t>
      </w:r>
      <w:r w:rsidRPr="00982BFC" w:rsidR="0056496D">
        <w:t>.</w:t>
      </w:r>
    </w:p>
    <w:p w:rsidR="00FE1F10" w:rsidRPr="00A23A0A" w:rsidP="000F60D4" w14:paraId="5D2D88EB" w14:textId="7244099D">
      <w:pPr>
        <w:rPr>
          <w:b/>
          <w:i/>
        </w:rPr>
      </w:pPr>
      <w:bookmarkStart w:id="235" w:name="_Toc1930229932"/>
      <w:bookmarkStart w:id="236" w:name="_Toc1368927882"/>
      <w:r w:rsidRPr="00A23A0A">
        <w:t xml:space="preserve"> </w:t>
      </w:r>
      <w:bookmarkEnd w:id="235"/>
      <w:bookmarkEnd w:id="236"/>
    </w:p>
    <w:p w:rsidR="00FE1F10" w:rsidRPr="00A23A0A" w:rsidP="00DA2DEE" w14:paraId="36EA7B3C" w14:textId="77777777"/>
    <w:p w:rsidR="000F60D4" w:rsidRPr="000F60D4" w:rsidP="000F60D4" w14:paraId="498F5457" w14:textId="76CE0F50">
      <w:pPr>
        <w:pStyle w:val="Heading2"/>
        <w:ind w:left="0"/>
      </w:pPr>
      <w:bookmarkStart w:id="237" w:name="_Toc122674087"/>
      <w:bookmarkStart w:id="238" w:name="_Toc398717013"/>
      <w:bookmarkStart w:id="239" w:name="_Toc462237773"/>
      <w:bookmarkStart w:id="240" w:name="_Toc1527320371"/>
      <w:bookmarkStart w:id="241" w:name="_Toc2093148631"/>
      <w:r>
        <w:t>7.  Tribes – Requested</w:t>
      </w:r>
      <w:bookmarkEnd w:id="237"/>
    </w:p>
    <w:bookmarkEnd w:id="238"/>
    <w:bookmarkEnd w:id="239"/>
    <w:bookmarkEnd w:id="240"/>
    <w:bookmarkEnd w:id="241"/>
    <w:p w:rsidR="00093FA8" w:rsidRPr="00A23A0A" w:rsidP="000F60D4" w14:paraId="20EEE279" w14:textId="27F782E4">
      <w:r w:rsidRPr="00A23A0A">
        <w:rPr>
          <w:spacing w:val="-1"/>
        </w:rPr>
        <w:t>T</w:t>
      </w:r>
      <w:r w:rsidRPr="00A23A0A">
        <w:t>he</w:t>
      </w:r>
      <w:r w:rsidRPr="00A23A0A">
        <w:rPr>
          <w:spacing w:val="-1"/>
        </w:rPr>
        <w:t xml:space="preserve"> fe</w:t>
      </w:r>
      <w:r w:rsidRPr="00A23A0A">
        <w:rPr>
          <w:spacing w:val="2"/>
        </w:rPr>
        <w:t>d</w:t>
      </w:r>
      <w:r w:rsidRPr="00A23A0A">
        <w:rPr>
          <w:spacing w:val="-1"/>
        </w:rPr>
        <w:t>era</w:t>
      </w:r>
      <w:r w:rsidRPr="00A23A0A">
        <w:t>l</w:t>
      </w:r>
      <w:r w:rsidRPr="00A23A0A">
        <w:rPr>
          <w:spacing w:val="2"/>
        </w:rPr>
        <w:t xml:space="preserve"> </w:t>
      </w:r>
      <w:r w:rsidRPr="00A23A0A">
        <w:rPr>
          <w:spacing w:val="-3"/>
        </w:rPr>
        <w:t>g</w:t>
      </w:r>
      <w:r w:rsidRPr="00A23A0A">
        <w:t>ov</w:t>
      </w:r>
      <w:r w:rsidRPr="00A23A0A">
        <w:rPr>
          <w:spacing w:val="1"/>
        </w:rPr>
        <w:t>e</w:t>
      </w:r>
      <w:r w:rsidRPr="00A23A0A">
        <w:rPr>
          <w:spacing w:val="-1"/>
        </w:rPr>
        <w:t>r</w:t>
      </w:r>
      <w:r w:rsidRPr="00A23A0A">
        <w:t>nm</w:t>
      </w:r>
      <w:r w:rsidRPr="00A23A0A">
        <w:rPr>
          <w:spacing w:val="-1"/>
        </w:rPr>
        <w:t>e</w:t>
      </w:r>
      <w:r w:rsidRPr="00A23A0A">
        <w:t>nt</w:t>
      </w:r>
      <w:r w:rsidRPr="00A23A0A">
        <w:rPr>
          <w:spacing w:val="2"/>
        </w:rPr>
        <w:t xml:space="preserve"> </w:t>
      </w:r>
      <w:r w:rsidRPr="00A23A0A">
        <w:t>h</w:t>
      </w:r>
      <w:r w:rsidRPr="00A23A0A">
        <w:rPr>
          <w:spacing w:val="-1"/>
        </w:rPr>
        <w:t>a</w:t>
      </w:r>
      <w:r w:rsidRPr="00A23A0A">
        <w:t>s a</w:t>
      </w:r>
      <w:r w:rsidRPr="00A23A0A">
        <w:rPr>
          <w:spacing w:val="-1"/>
        </w:rPr>
        <w:t xml:space="preserve"> </w:t>
      </w:r>
      <w:r w:rsidRPr="00A23A0A">
        <w:t>unique</w:t>
      </w:r>
      <w:r w:rsidRPr="00A23A0A">
        <w:rPr>
          <w:spacing w:val="-1"/>
        </w:rPr>
        <w:t xml:space="preserve"> </w:t>
      </w:r>
      <w:r w:rsidRPr="00A23A0A">
        <w:t>oblig</w:t>
      </w:r>
      <w:r w:rsidRPr="00A23A0A">
        <w:rPr>
          <w:spacing w:val="-1"/>
        </w:rPr>
        <w:t>a</w:t>
      </w:r>
      <w:r w:rsidRPr="00A23A0A">
        <w:t>tion to h</w:t>
      </w:r>
      <w:r w:rsidRPr="00A23A0A">
        <w:rPr>
          <w:spacing w:val="-1"/>
        </w:rPr>
        <w:t>e</w:t>
      </w:r>
      <w:r w:rsidRPr="00A23A0A">
        <w:t>lp imp</w:t>
      </w:r>
      <w:r w:rsidRPr="00A23A0A">
        <w:rPr>
          <w:spacing w:val="-1"/>
        </w:rPr>
        <w:t>r</w:t>
      </w:r>
      <w:r w:rsidRPr="00A23A0A">
        <w:t>ove</w:t>
      </w:r>
      <w:r w:rsidRPr="00A23A0A">
        <w:rPr>
          <w:spacing w:val="-1"/>
        </w:rPr>
        <w:t xml:space="preserve"> </w:t>
      </w:r>
      <w:r w:rsidRPr="00A23A0A">
        <w:t>the</w:t>
      </w:r>
      <w:r w:rsidRPr="00A23A0A">
        <w:rPr>
          <w:spacing w:val="-1"/>
        </w:rPr>
        <w:t xml:space="preserve"> </w:t>
      </w:r>
      <w:r w:rsidRPr="00A23A0A">
        <w:t>h</w:t>
      </w:r>
      <w:r w:rsidRPr="00A23A0A">
        <w:rPr>
          <w:spacing w:val="-1"/>
        </w:rPr>
        <w:t>ea</w:t>
      </w:r>
      <w:r w:rsidRPr="00A23A0A">
        <w:t>lth</w:t>
      </w:r>
      <w:r w:rsidRPr="00A23A0A">
        <w:rPr>
          <w:spacing w:val="2"/>
        </w:rPr>
        <w:t xml:space="preserve"> </w:t>
      </w:r>
      <w:r w:rsidRPr="00A23A0A">
        <w:t>of</w:t>
      </w:r>
      <w:r w:rsidRPr="00A23A0A">
        <w:rPr>
          <w:spacing w:val="-1"/>
        </w:rPr>
        <w:t xml:space="preserve"> A</w:t>
      </w:r>
      <w:r w:rsidRPr="00A23A0A">
        <w:t>m</w:t>
      </w:r>
      <w:r w:rsidRPr="00A23A0A">
        <w:rPr>
          <w:spacing w:val="-1"/>
        </w:rPr>
        <w:t>er</w:t>
      </w:r>
      <w:r w:rsidRPr="00A23A0A">
        <w:t>i</w:t>
      </w:r>
      <w:r w:rsidRPr="00A23A0A">
        <w:rPr>
          <w:spacing w:val="1"/>
        </w:rPr>
        <w:t>c</w:t>
      </w:r>
      <w:r w:rsidRPr="00A23A0A">
        <w:rPr>
          <w:spacing w:val="-1"/>
        </w:rPr>
        <w:t>a</w:t>
      </w:r>
      <w:r w:rsidRPr="00A23A0A">
        <w:t xml:space="preserve">n </w:t>
      </w:r>
      <w:r w:rsidRPr="00A23A0A">
        <w:rPr>
          <w:spacing w:val="-4"/>
        </w:rPr>
        <w:t>I</w:t>
      </w:r>
      <w:r w:rsidRPr="00A23A0A">
        <w:t>ndi</w:t>
      </w:r>
      <w:r w:rsidRPr="00A23A0A">
        <w:rPr>
          <w:spacing w:val="-1"/>
        </w:rPr>
        <w:t>a</w:t>
      </w:r>
      <w:r w:rsidRPr="00A23A0A">
        <w:t>ns</w:t>
      </w:r>
      <w:r w:rsidRPr="00A23A0A">
        <w:rPr>
          <w:spacing w:val="2"/>
        </w:rPr>
        <w:t xml:space="preserve"> </w:t>
      </w:r>
      <w:r w:rsidRPr="00A23A0A">
        <w:rPr>
          <w:spacing w:val="-1"/>
        </w:rPr>
        <w:t>a</w:t>
      </w:r>
      <w:r w:rsidRPr="00A23A0A">
        <w:t xml:space="preserve">nd </w:t>
      </w:r>
      <w:r w:rsidRPr="00A23A0A">
        <w:rPr>
          <w:spacing w:val="-1"/>
        </w:rPr>
        <w:t>A</w:t>
      </w:r>
      <w:r w:rsidRPr="00A23A0A">
        <w:t>l</w:t>
      </w:r>
      <w:r w:rsidRPr="00A23A0A">
        <w:rPr>
          <w:spacing w:val="-1"/>
        </w:rPr>
        <w:t>a</w:t>
      </w:r>
      <w:r w:rsidRPr="00A23A0A">
        <w:t>s</w:t>
      </w:r>
      <w:r w:rsidRPr="00A23A0A">
        <w:rPr>
          <w:spacing w:val="2"/>
        </w:rPr>
        <w:t>k</w:t>
      </w:r>
      <w:r w:rsidRPr="00A23A0A">
        <w:t>a</w:t>
      </w:r>
      <w:r w:rsidRPr="00A23A0A">
        <w:rPr>
          <w:spacing w:val="-1"/>
        </w:rPr>
        <w:t xml:space="preserve"> Na</w:t>
      </w:r>
      <w:r w:rsidRPr="00A23A0A">
        <w:t>ti</w:t>
      </w:r>
      <w:r w:rsidRPr="00A23A0A">
        <w:rPr>
          <w:spacing w:val="2"/>
        </w:rPr>
        <w:t>v</w:t>
      </w:r>
      <w:r w:rsidRPr="00A23A0A">
        <w:rPr>
          <w:spacing w:val="-1"/>
        </w:rPr>
        <w:t>e</w:t>
      </w:r>
      <w:r w:rsidRPr="00A23A0A">
        <w:t>s th</w:t>
      </w:r>
      <w:r w:rsidRPr="00A23A0A">
        <w:rPr>
          <w:spacing w:val="-1"/>
        </w:rPr>
        <w:t>r</w:t>
      </w:r>
      <w:r w:rsidRPr="00A23A0A">
        <w:t>ou</w:t>
      </w:r>
      <w:r w:rsidRPr="00A23A0A">
        <w:rPr>
          <w:spacing w:val="-3"/>
        </w:rPr>
        <w:t>g</w:t>
      </w:r>
      <w:r w:rsidRPr="00A23A0A">
        <w:t>h t</w:t>
      </w:r>
      <w:r w:rsidRPr="00A23A0A">
        <w:rPr>
          <w:spacing w:val="2"/>
        </w:rPr>
        <w:t>h</w:t>
      </w:r>
      <w:r w:rsidRPr="00A23A0A">
        <w:t>e</w:t>
      </w:r>
      <w:r w:rsidRPr="00A23A0A">
        <w:rPr>
          <w:spacing w:val="-1"/>
        </w:rPr>
        <w:t xml:space="preserve"> </w:t>
      </w:r>
      <w:r w:rsidRPr="00A23A0A">
        <w:t>v</w:t>
      </w:r>
      <w:r w:rsidRPr="00A23A0A">
        <w:rPr>
          <w:spacing w:val="-1"/>
        </w:rPr>
        <w:t>ar</w:t>
      </w:r>
      <w:r w:rsidRPr="00A23A0A">
        <w:t>ious h</w:t>
      </w:r>
      <w:r w:rsidRPr="00A23A0A">
        <w:rPr>
          <w:spacing w:val="1"/>
        </w:rPr>
        <w:t>e</w:t>
      </w:r>
      <w:r w:rsidRPr="00A23A0A">
        <w:rPr>
          <w:spacing w:val="-1"/>
        </w:rPr>
        <w:t>a</w:t>
      </w:r>
      <w:r w:rsidRPr="00A23A0A">
        <w:t xml:space="preserve">lth </w:t>
      </w:r>
      <w:r w:rsidRPr="00A23A0A">
        <w:rPr>
          <w:spacing w:val="-1"/>
        </w:rPr>
        <w:t>a</w:t>
      </w:r>
      <w:r w:rsidRPr="00A23A0A">
        <w:t>nd hum</w:t>
      </w:r>
      <w:r w:rsidRPr="00A23A0A">
        <w:rPr>
          <w:spacing w:val="-1"/>
        </w:rPr>
        <w:t>a</w:t>
      </w:r>
      <w:r w:rsidRPr="00A23A0A">
        <w:t>n s</w:t>
      </w:r>
      <w:r w:rsidRPr="00A23A0A">
        <w:rPr>
          <w:spacing w:val="-1"/>
        </w:rPr>
        <w:t>er</w:t>
      </w:r>
      <w:r w:rsidRPr="00A23A0A">
        <w:t>vi</w:t>
      </w:r>
      <w:r w:rsidRPr="00A23A0A">
        <w:rPr>
          <w:spacing w:val="1"/>
        </w:rPr>
        <w:t>c</w:t>
      </w:r>
      <w:r w:rsidRPr="00A23A0A">
        <w:rPr>
          <w:spacing w:val="-1"/>
        </w:rPr>
        <w:t>e</w:t>
      </w:r>
      <w:r w:rsidRPr="00A23A0A">
        <w:t>s</w:t>
      </w:r>
      <w:r w:rsidRPr="00A23A0A">
        <w:rPr>
          <w:spacing w:val="2"/>
        </w:rPr>
        <w:t xml:space="preserve"> </w:t>
      </w:r>
      <w:r w:rsidRPr="00A23A0A">
        <w:t>p</w:t>
      </w:r>
      <w:r w:rsidRPr="00A23A0A">
        <w:rPr>
          <w:spacing w:val="-1"/>
        </w:rPr>
        <w:t>r</w:t>
      </w:r>
      <w:r w:rsidRPr="00A23A0A">
        <w:t>og</w:t>
      </w:r>
      <w:r w:rsidRPr="00A23A0A">
        <w:rPr>
          <w:spacing w:val="-1"/>
        </w:rPr>
        <w:t>ra</w:t>
      </w:r>
      <w:r w:rsidRPr="00A23A0A">
        <w:t xml:space="preserve">ms </w:t>
      </w:r>
      <w:r w:rsidRPr="00A23A0A">
        <w:rPr>
          <w:spacing w:val="-1"/>
        </w:rPr>
        <w:t>a</w:t>
      </w:r>
      <w:r w:rsidRPr="00A23A0A">
        <w:t>dminist</w:t>
      </w:r>
      <w:r w:rsidRPr="00A23A0A">
        <w:rPr>
          <w:spacing w:val="-1"/>
        </w:rPr>
        <w:t>ere</w:t>
      </w:r>
      <w:r w:rsidRPr="00A23A0A">
        <w:t xml:space="preserve">d </w:t>
      </w:r>
      <w:r w:rsidRPr="00A23A0A">
        <w:rPr>
          <w:spacing w:val="4"/>
        </w:rPr>
        <w:t>b</w:t>
      </w:r>
      <w:r w:rsidRPr="00A23A0A">
        <w:t>y</w:t>
      </w:r>
      <w:r w:rsidRPr="00A23A0A">
        <w:rPr>
          <w:spacing w:val="-5"/>
        </w:rPr>
        <w:t xml:space="preserve"> </w:t>
      </w:r>
      <w:r w:rsidRPr="00A23A0A">
        <w:rPr>
          <w:spacing w:val="-1"/>
        </w:rPr>
        <w:t>HH</w:t>
      </w:r>
      <w:r w:rsidRPr="00A23A0A">
        <w:t>S</w:t>
      </w:r>
      <w:r w:rsidRPr="00A23A0A" w:rsidR="2AF53A92">
        <w:t xml:space="preserve">.  </w:t>
      </w:r>
      <w:r w:rsidRPr="00A23A0A">
        <w:rPr>
          <w:spacing w:val="2"/>
        </w:rPr>
        <w:t>T</w:t>
      </w:r>
      <w:r w:rsidRPr="00A23A0A">
        <w:rPr>
          <w:spacing w:val="-1"/>
        </w:rPr>
        <w:t>rea</w:t>
      </w:r>
      <w:r w:rsidRPr="00A23A0A">
        <w:t>ti</w:t>
      </w:r>
      <w:r w:rsidRPr="00A23A0A">
        <w:rPr>
          <w:spacing w:val="-1"/>
        </w:rPr>
        <w:t>e</w:t>
      </w:r>
      <w:r w:rsidRPr="00A23A0A">
        <w:t xml:space="preserve">s, </w:t>
      </w:r>
      <w:r w:rsidRPr="00A23A0A">
        <w:rPr>
          <w:spacing w:val="1"/>
        </w:rPr>
        <w:t>f</w:t>
      </w:r>
      <w:r w:rsidRPr="00A23A0A">
        <w:rPr>
          <w:spacing w:val="-1"/>
        </w:rPr>
        <w:t>e</w:t>
      </w:r>
      <w:r w:rsidRPr="00A23A0A">
        <w:t>d</w:t>
      </w:r>
      <w:r w:rsidRPr="00A23A0A">
        <w:rPr>
          <w:spacing w:val="-1"/>
        </w:rPr>
        <w:t>e</w:t>
      </w:r>
      <w:r w:rsidRPr="00A23A0A">
        <w:rPr>
          <w:spacing w:val="1"/>
        </w:rPr>
        <w:t>r</w:t>
      </w:r>
      <w:r w:rsidRPr="00A23A0A">
        <w:rPr>
          <w:spacing w:val="-1"/>
        </w:rPr>
        <w:t>a</w:t>
      </w:r>
      <w:r w:rsidRPr="00A23A0A">
        <w:t>l l</w:t>
      </w:r>
      <w:r w:rsidRPr="00A23A0A">
        <w:rPr>
          <w:spacing w:val="1"/>
        </w:rPr>
        <w:t>e</w:t>
      </w:r>
      <w:r w:rsidRPr="00A23A0A">
        <w:rPr>
          <w:spacing w:val="-3"/>
        </w:rPr>
        <w:t>g</w:t>
      </w:r>
      <w:r w:rsidRPr="00A23A0A">
        <w:t>isl</w:t>
      </w:r>
      <w:r w:rsidRPr="00A23A0A">
        <w:rPr>
          <w:spacing w:val="-1"/>
        </w:rPr>
        <w:t>a</w:t>
      </w:r>
      <w:r w:rsidRPr="00A23A0A">
        <w:t xml:space="preserve">tion, </w:t>
      </w:r>
      <w:r w:rsidRPr="00A23A0A">
        <w:rPr>
          <w:spacing w:val="-1"/>
        </w:rPr>
        <w:t>r</w:t>
      </w:r>
      <w:r w:rsidRPr="00A23A0A">
        <w:rPr>
          <w:spacing w:val="1"/>
        </w:rPr>
        <w:t>e</w:t>
      </w:r>
      <w:r w:rsidRPr="00A23A0A">
        <w:rPr>
          <w:spacing w:val="-3"/>
        </w:rPr>
        <w:t>g</w:t>
      </w:r>
      <w:r w:rsidRPr="00A23A0A">
        <w:t>ul</w:t>
      </w:r>
      <w:r w:rsidRPr="00A23A0A">
        <w:rPr>
          <w:spacing w:val="-1"/>
        </w:rPr>
        <w:t>a</w:t>
      </w:r>
      <w:r w:rsidRPr="00A23A0A">
        <w:t xml:space="preserve">tions, </w:t>
      </w:r>
      <w:r w:rsidRPr="00A23A0A">
        <w:rPr>
          <w:spacing w:val="-1"/>
        </w:rPr>
        <w:t>e</w:t>
      </w:r>
      <w:r w:rsidRPr="00A23A0A">
        <w:rPr>
          <w:spacing w:val="2"/>
        </w:rPr>
        <w:t>x</w:t>
      </w:r>
      <w:r w:rsidRPr="00A23A0A">
        <w:rPr>
          <w:spacing w:val="-1"/>
        </w:rPr>
        <w:t>ec</w:t>
      </w:r>
      <w:r w:rsidRPr="00A23A0A">
        <w:t>utive</w:t>
      </w:r>
      <w:r w:rsidRPr="00A23A0A">
        <w:rPr>
          <w:spacing w:val="1"/>
        </w:rPr>
        <w:t xml:space="preserve"> </w:t>
      </w:r>
      <w:r w:rsidRPr="00A23A0A">
        <w:t>o</w:t>
      </w:r>
      <w:r w:rsidRPr="00A23A0A">
        <w:rPr>
          <w:spacing w:val="-1"/>
        </w:rPr>
        <w:t>r</w:t>
      </w:r>
      <w:r w:rsidRPr="00A23A0A">
        <w:t>d</w:t>
      </w:r>
      <w:r w:rsidRPr="00A23A0A">
        <w:rPr>
          <w:spacing w:val="-1"/>
        </w:rPr>
        <w:t>er</w:t>
      </w:r>
      <w:r w:rsidRPr="00A23A0A">
        <w:t xml:space="preserve">s, </w:t>
      </w:r>
      <w:r w:rsidRPr="00A23A0A">
        <w:rPr>
          <w:spacing w:val="-1"/>
        </w:rPr>
        <w:t>a</w:t>
      </w:r>
      <w:r w:rsidRPr="00A23A0A">
        <w:t>nd P</w:t>
      </w:r>
      <w:r w:rsidRPr="00A23A0A">
        <w:rPr>
          <w:spacing w:val="-1"/>
        </w:rPr>
        <w:t>re</w:t>
      </w:r>
      <w:r w:rsidRPr="00A23A0A">
        <w:t>sid</w:t>
      </w:r>
      <w:r w:rsidRPr="00A23A0A">
        <w:rPr>
          <w:spacing w:val="-1"/>
        </w:rPr>
        <w:t>e</w:t>
      </w:r>
      <w:r w:rsidRPr="00A23A0A">
        <w:t>nti</w:t>
      </w:r>
      <w:r w:rsidRPr="00A23A0A">
        <w:rPr>
          <w:spacing w:val="-1"/>
        </w:rPr>
        <w:t>a</w:t>
      </w:r>
      <w:r w:rsidRPr="00A23A0A">
        <w:t>l m</w:t>
      </w:r>
      <w:r w:rsidRPr="00A23A0A">
        <w:rPr>
          <w:spacing w:val="-1"/>
        </w:rPr>
        <w:t>e</w:t>
      </w:r>
      <w:r w:rsidRPr="00A23A0A">
        <w:t>mo</w:t>
      </w:r>
      <w:r w:rsidRPr="00A23A0A">
        <w:rPr>
          <w:spacing w:val="-1"/>
        </w:rPr>
        <w:t>ra</w:t>
      </w:r>
      <w:r w:rsidRPr="00A23A0A">
        <w:t>nda</w:t>
      </w:r>
      <w:r w:rsidRPr="00A23A0A">
        <w:rPr>
          <w:spacing w:val="1"/>
        </w:rPr>
        <w:t xml:space="preserve"> </w:t>
      </w:r>
      <w:r w:rsidRPr="00A23A0A">
        <w:t>suppo</w:t>
      </w:r>
      <w:r w:rsidRPr="00A23A0A">
        <w:rPr>
          <w:spacing w:val="-1"/>
        </w:rPr>
        <w:t>r</w:t>
      </w:r>
      <w:r w:rsidRPr="00A23A0A">
        <w:t xml:space="preserve">t </w:t>
      </w:r>
      <w:r w:rsidRPr="00A23A0A">
        <w:rPr>
          <w:spacing w:val="-1"/>
        </w:rPr>
        <w:t>a</w:t>
      </w:r>
      <w:r w:rsidRPr="00A23A0A">
        <w:t>nd d</w:t>
      </w:r>
      <w:r w:rsidRPr="00A23A0A">
        <w:rPr>
          <w:spacing w:val="-1"/>
        </w:rPr>
        <w:t>ef</w:t>
      </w:r>
      <w:r w:rsidRPr="00A23A0A">
        <w:t>ine</w:t>
      </w:r>
      <w:r w:rsidRPr="00A23A0A">
        <w:rPr>
          <w:spacing w:val="-1"/>
        </w:rPr>
        <w:t xml:space="preserve"> </w:t>
      </w:r>
      <w:r w:rsidRPr="00A23A0A">
        <w:t>the</w:t>
      </w:r>
      <w:r w:rsidRPr="00A23A0A">
        <w:rPr>
          <w:spacing w:val="1"/>
        </w:rPr>
        <w:t xml:space="preserve"> </w:t>
      </w:r>
      <w:r w:rsidRPr="00A23A0A">
        <w:rPr>
          <w:spacing w:val="-1"/>
        </w:rPr>
        <w:t>re</w:t>
      </w:r>
      <w:r w:rsidRPr="00A23A0A">
        <w:rPr>
          <w:spacing w:val="2"/>
        </w:rPr>
        <w:t>l</w:t>
      </w:r>
      <w:r w:rsidRPr="00A23A0A">
        <w:rPr>
          <w:spacing w:val="-1"/>
        </w:rPr>
        <w:t>a</w:t>
      </w:r>
      <w:r w:rsidRPr="00A23A0A">
        <w:t>tionship of</w:t>
      </w:r>
      <w:r w:rsidRPr="00A23A0A">
        <w:rPr>
          <w:spacing w:val="-1"/>
        </w:rPr>
        <w:t xml:space="preserve"> </w:t>
      </w:r>
      <w:r w:rsidRPr="00A23A0A">
        <w:t>the</w:t>
      </w:r>
      <w:r w:rsidRPr="00A23A0A">
        <w:rPr>
          <w:spacing w:val="-1"/>
        </w:rPr>
        <w:t xml:space="preserve"> fe</w:t>
      </w:r>
      <w:r w:rsidRPr="00A23A0A">
        <w:t>d</w:t>
      </w:r>
      <w:r w:rsidRPr="00A23A0A">
        <w:rPr>
          <w:spacing w:val="1"/>
        </w:rPr>
        <w:t>e</w:t>
      </w:r>
      <w:r w:rsidRPr="00A23A0A">
        <w:rPr>
          <w:spacing w:val="-1"/>
        </w:rPr>
        <w:t>ra</w:t>
      </w:r>
      <w:r w:rsidRPr="00A23A0A">
        <w:t>l</w:t>
      </w:r>
      <w:r w:rsidRPr="00A23A0A">
        <w:rPr>
          <w:spacing w:val="2"/>
        </w:rPr>
        <w:t xml:space="preserve"> </w:t>
      </w:r>
      <w:r w:rsidRPr="00A23A0A">
        <w:t>gov</w:t>
      </w:r>
      <w:r w:rsidRPr="00A23A0A">
        <w:rPr>
          <w:spacing w:val="-1"/>
        </w:rPr>
        <w:t>er</w:t>
      </w:r>
      <w:r w:rsidRPr="00A23A0A">
        <w:t>nm</w:t>
      </w:r>
      <w:r w:rsidRPr="00A23A0A">
        <w:rPr>
          <w:spacing w:val="-1"/>
        </w:rPr>
        <w:t>e</w:t>
      </w:r>
      <w:r w:rsidRPr="00A23A0A">
        <w:t xml:space="preserve">nt </w:t>
      </w:r>
      <w:r w:rsidRPr="00A23A0A">
        <w:rPr>
          <w:spacing w:val="-1"/>
        </w:rPr>
        <w:t>w</w:t>
      </w:r>
      <w:r w:rsidRPr="00A23A0A">
        <w:t xml:space="preserve">ith </w:t>
      </w:r>
      <w:r w:rsidRPr="00A23A0A">
        <w:rPr>
          <w:spacing w:val="-1"/>
        </w:rPr>
        <w:t>fe</w:t>
      </w:r>
      <w:r w:rsidRPr="00A23A0A">
        <w:t>d</w:t>
      </w:r>
      <w:r w:rsidRPr="00A23A0A">
        <w:rPr>
          <w:spacing w:val="-1"/>
        </w:rPr>
        <w:t>e</w:t>
      </w:r>
      <w:r w:rsidRPr="00A23A0A">
        <w:rPr>
          <w:spacing w:val="1"/>
        </w:rPr>
        <w:t>r</w:t>
      </w:r>
      <w:r w:rsidRPr="00A23A0A">
        <w:rPr>
          <w:spacing w:val="-1"/>
        </w:rPr>
        <w:t>a</w:t>
      </w:r>
      <w:r w:rsidRPr="00A23A0A">
        <w:t>l</w:t>
      </w:r>
      <w:r w:rsidRPr="00A23A0A">
        <w:rPr>
          <w:spacing w:val="2"/>
        </w:rPr>
        <w:t>l</w:t>
      </w:r>
      <w:r w:rsidRPr="00A23A0A">
        <w:rPr>
          <w:spacing w:val="-5"/>
        </w:rPr>
        <w:t>y</w:t>
      </w:r>
      <w:r w:rsidRPr="00A23A0A" w:rsidR="253CF533">
        <w:rPr>
          <w:spacing w:val="1"/>
        </w:rPr>
        <w:t xml:space="preserve"> </w:t>
      </w:r>
      <w:r w:rsidRPr="00A23A0A">
        <w:rPr>
          <w:spacing w:val="-1"/>
        </w:rPr>
        <w:t>r</w:t>
      </w:r>
      <w:r w:rsidRPr="00A23A0A">
        <w:rPr>
          <w:spacing w:val="1"/>
        </w:rPr>
        <w:t>e</w:t>
      </w:r>
      <w:r w:rsidRPr="00A23A0A">
        <w:rPr>
          <w:spacing w:val="-1"/>
        </w:rPr>
        <w:t>c</w:t>
      </w:r>
      <w:r w:rsidRPr="00A23A0A">
        <w:rPr>
          <w:spacing w:val="2"/>
        </w:rPr>
        <w:t>o</w:t>
      </w:r>
      <w:r w:rsidRPr="00A23A0A">
        <w:rPr>
          <w:spacing w:val="-3"/>
        </w:rPr>
        <w:t>g</w:t>
      </w:r>
      <w:r w:rsidRPr="00A23A0A">
        <w:t>ni</w:t>
      </w:r>
      <w:r w:rsidRPr="00A23A0A">
        <w:rPr>
          <w:spacing w:val="1"/>
        </w:rPr>
        <w:t>z</w:t>
      </w:r>
      <w:r w:rsidRPr="00A23A0A">
        <w:rPr>
          <w:spacing w:val="-1"/>
        </w:rPr>
        <w:t>e</w:t>
      </w:r>
      <w:r w:rsidRPr="00A23A0A">
        <w:t>d t</w:t>
      </w:r>
      <w:r w:rsidRPr="00A23A0A">
        <w:rPr>
          <w:spacing w:val="-1"/>
        </w:rPr>
        <w:t>r</w:t>
      </w:r>
      <w:r w:rsidRPr="00A23A0A">
        <w:t>ib</w:t>
      </w:r>
      <w:r w:rsidRPr="00A23A0A">
        <w:rPr>
          <w:spacing w:val="-1"/>
        </w:rPr>
        <w:t>e</w:t>
      </w:r>
      <w:r w:rsidRPr="00A23A0A">
        <w:t xml:space="preserve">s, </w:t>
      </w:r>
      <w:r w:rsidRPr="00A23A0A">
        <w:rPr>
          <w:spacing w:val="-1"/>
        </w:rPr>
        <w:t>w</w:t>
      </w:r>
      <w:r w:rsidRPr="00A23A0A">
        <w:t>hi</w:t>
      </w:r>
      <w:r w:rsidRPr="00A23A0A">
        <w:rPr>
          <w:spacing w:val="-1"/>
        </w:rPr>
        <w:t>c</w:t>
      </w:r>
      <w:r w:rsidRPr="00A23A0A">
        <w:t>h is d</w:t>
      </w:r>
      <w:r w:rsidRPr="00A23A0A">
        <w:rPr>
          <w:spacing w:val="-1"/>
        </w:rPr>
        <w:t>er</w:t>
      </w:r>
      <w:r w:rsidRPr="00A23A0A">
        <w:t>iv</w:t>
      </w:r>
      <w:r w:rsidRPr="00A23A0A">
        <w:rPr>
          <w:spacing w:val="-1"/>
        </w:rPr>
        <w:t>e</w:t>
      </w:r>
      <w:r w:rsidRPr="00A23A0A">
        <w:t>d</w:t>
      </w:r>
      <w:r w:rsidRPr="00A23A0A">
        <w:rPr>
          <w:spacing w:val="2"/>
        </w:rPr>
        <w:t xml:space="preserve"> </w:t>
      </w:r>
      <w:r w:rsidRPr="00A23A0A">
        <w:rPr>
          <w:spacing w:val="-1"/>
        </w:rPr>
        <w:t>fr</w:t>
      </w:r>
      <w:r w:rsidRPr="00A23A0A">
        <w:t>om the</w:t>
      </w:r>
      <w:r w:rsidRPr="00A23A0A">
        <w:rPr>
          <w:spacing w:val="-1"/>
        </w:rPr>
        <w:t xml:space="preserve"> </w:t>
      </w:r>
      <w:r w:rsidRPr="00A23A0A">
        <w:t>politi</w:t>
      </w:r>
      <w:r w:rsidRPr="00A23A0A">
        <w:rPr>
          <w:spacing w:val="-1"/>
        </w:rPr>
        <w:t>ca</w:t>
      </w:r>
      <w:r w:rsidRPr="00A23A0A">
        <w:t xml:space="preserve">l </w:t>
      </w:r>
      <w:r w:rsidRPr="00A23A0A">
        <w:rPr>
          <w:spacing w:val="-1"/>
        </w:rPr>
        <w:t>a</w:t>
      </w:r>
      <w:r w:rsidRPr="00A23A0A">
        <w:t>nd l</w:t>
      </w:r>
      <w:r w:rsidRPr="00A23A0A">
        <w:rPr>
          <w:spacing w:val="1"/>
        </w:rPr>
        <w:t>e</w:t>
      </w:r>
      <w:r w:rsidRPr="00A23A0A">
        <w:rPr>
          <w:spacing w:val="-3"/>
        </w:rPr>
        <w:t>g</w:t>
      </w:r>
      <w:r w:rsidRPr="00A23A0A">
        <w:rPr>
          <w:spacing w:val="-1"/>
        </w:rPr>
        <w:t>a</w:t>
      </w:r>
      <w:r w:rsidRPr="00A23A0A">
        <w:t xml:space="preserve">l </w:t>
      </w:r>
      <w:r w:rsidRPr="00A23A0A">
        <w:rPr>
          <w:spacing w:val="1"/>
        </w:rPr>
        <w:t>r</w:t>
      </w:r>
      <w:r w:rsidRPr="00A23A0A">
        <w:rPr>
          <w:spacing w:val="-1"/>
        </w:rPr>
        <w:t>e</w:t>
      </w:r>
      <w:r w:rsidRPr="00A23A0A">
        <w:t>l</w:t>
      </w:r>
      <w:r w:rsidRPr="00A23A0A">
        <w:rPr>
          <w:spacing w:val="-1"/>
        </w:rPr>
        <w:t>a</w:t>
      </w:r>
      <w:r w:rsidRPr="00A23A0A">
        <w:t>tionship th</w:t>
      </w:r>
      <w:r w:rsidRPr="00A23A0A">
        <w:rPr>
          <w:spacing w:val="-1"/>
        </w:rPr>
        <w:t>a</w:t>
      </w:r>
      <w:r w:rsidRPr="00A23A0A">
        <w:t>t</w:t>
      </w:r>
      <w:r w:rsidRPr="00A23A0A">
        <w:rPr>
          <w:spacing w:val="2"/>
        </w:rPr>
        <w:t xml:space="preserve"> </w:t>
      </w:r>
      <w:r w:rsidRPr="00A23A0A">
        <w:rPr>
          <w:spacing w:val="-6"/>
        </w:rPr>
        <w:t>I</w:t>
      </w:r>
      <w:r w:rsidRPr="00A23A0A">
        <w:t>ndi</w:t>
      </w:r>
      <w:r w:rsidRPr="00A23A0A">
        <w:rPr>
          <w:spacing w:val="-1"/>
        </w:rPr>
        <w:t>a</w:t>
      </w:r>
      <w:r w:rsidRPr="00A23A0A">
        <w:t xml:space="preserve">n </w:t>
      </w:r>
      <w:r w:rsidRPr="00A23A0A">
        <w:rPr>
          <w:spacing w:val="2"/>
        </w:rPr>
        <w:t>t</w:t>
      </w:r>
      <w:r w:rsidRPr="00A23A0A">
        <w:rPr>
          <w:spacing w:val="-1"/>
        </w:rPr>
        <w:t>r</w:t>
      </w:r>
      <w:r w:rsidRPr="00A23A0A">
        <w:t>ib</w:t>
      </w:r>
      <w:r w:rsidRPr="00A23A0A">
        <w:rPr>
          <w:spacing w:val="-1"/>
        </w:rPr>
        <w:t>e</w:t>
      </w:r>
      <w:r w:rsidRPr="00A23A0A">
        <w:t>s h</w:t>
      </w:r>
      <w:r w:rsidRPr="00A23A0A">
        <w:rPr>
          <w:spacing w:val="-1"/>
        </w:rPr>
        <w:t>a</w:t>
      </w:r>
      <w:r w:rsidRPr="00A23A0A">
        <w:t>ve</w:t>
      </w:r>
      <w:r w:rsidRPr="00A23A0A">
        <w:rPr>
          <w:spacing w:val="1"/>
        </w:rPr>
        <w:t xml:space="preserve"> </w:t>
      </w:r>
      <w:r w:rsidRPr="00A23A0A">
        <w:rPr>
          <w:spacing w:val="-1"/>
        </w:rPr>
        <w:t>w</w:t>
      </w:r>
      <w:r w:rsidRPr="00A23A0A">
        <w:t>ith the</w:t>
      </w:r>
      <w:r w:rsidRPr="00A23A0A">
        <w:rPr>
          <w:spacing w:val="-1"/>
        </w:rPr>
        <w:t xml:space="preserve"> fe</w:t>
      </w:r>
      <w:r w:rsidRPr="00A23A0A">
        <w:t>d</w:t>
      </w:r>
      <w:r w:rsidRPr="00A23A0A">
        <w:rPr>
          <w:spacing w:val="-1"/>
        </w:rPr>
        <w:t>e</w:t>
      </w:r>
      <w:r w:rsidRPr="00A23A0A">
        <w:rPr>
          <w:spacing w:val="1"/>
        </w:rPr>
        <w:t>r</w:t>
      </w:r>
      <w:r w:rsidRPr="00A23A0A">
        <w:rPr>
          <w:spacing w:val="-1"/>
        </w:rPr>
        <w:t>a</w:t>
      </w:r>
      <w:r w:rsidRPr="00A23A0A">
        <w:t>l</w:t>
      </w:r>
      <w:r w:rsidRPr="00A23A0A">
        <w:rPr>
          <w:spacing w:val="2"/>
        </w:rPr>
        <w:t xml:space="preserve"> </w:t>
      </w:r>
      <w:r w:rsidRPr="00A23A0A">
        <w:rPr>
          <w:spacing w:val="-3"/>
        </w:rPr>
        <w:t>g</w:t>
      </w:r>
      <w:r w:rsidRPr="00A23A0A">
        <w:t>ov</w:t>
      </w:r>
      <w:r w:rsidRPr="00A23A0A">
        <w:rPr>
          <w:spacing w:val="-1"/>
        </w:rPr>
        <w:t>er</w:t>
      </w:r>
      <w:r w:rsidRPr="00A23A0A">
        <w:t>nm</w:t>
      </w:r>
      <w:r w:rsidRPr="00A23A0A">
        <w:rPr>
          <w:spacing w:val="-1"/>
        </w:rPr>
        <w:t>e</w:t>
      </w:r>
      <w:r w:rsidRPr="00A23A0A">
        <w:rPr>
          <w:spacing w:val="2"/>
        </w:rPr>
        <w:t>n</w:t>
      </w:r>
      <w:r w:rsidRPr="00A23A0A">
        <w:t xml:space="preserve">t </w:t>
      </w:r>
      <w:r w:rsidRPr="00A23A0A">
        <w:rPr>
          <w:spacing w:val="-1"/>
        </w:rPr>
        <w:t>a</w:t>
      </w:r>
      <w:r w:rsidRPr="00A23A0A">
        <w:t>nd is not b</w:t>
      </w:r>
      <w:r w:rsidRPr="00A23A0A">
        <w:rPr>
          <w:spacing w:val="-1"/>
        </w:rPr>
        <w:t>a</w:t>
      </w:r>
      <w:r w:rsidRPr="00A23A0A">
        <w:t>s</w:t>
      </w:r>
      <w:r w:rsidRPr="00A23A0A">
        <w:rPr>
          <w:spacing w:val="-1"/>
        </w:rPr>
        <w:t>e</w:t>
      </w:r>
      <w:r w:rsidRPr="00A23A0A">
        <w:t xml:space="preserve">d upon </w:t>
      </w:r>
      <w:r w:rsidRPr="00A23A0A">
        <w:rPr>
          <w:spacing w:val="-1"/>
        </w:rPr>
        <w:t>r</w:t>
      </w:r>
      <w:r w:rsidRPr="00A23A0A">
        <w:rPr>
          <w:spacing w:val="1"/>
        </w:rPr>
        <w:t>a</w:t>
      </w:r>
      <w:r w:rsidRPr="00A23A0A">
        <w:rPr>
          <w:spacing w:val="-1"/>
        </w:rPr>
        <w:t>ce</w:t>
      </w:r>
      <w:r w:rsidRPr="00A23A0A" w:rsidR="2AF53A92">
        <w:t xml:space="preserve">.  </w:t>
      </w:r>
      <w:r w:rsidRPr="00A23A0A" w:rsidR="3D5719D5">
        <w:t>S</w:t>
      </w:r>
      <w:r w:rsidRPr="00A23A0A" w:rsidR="3D5719D5">
        <w:rPr>
          <w:spacing w:val="-1"/>
        </w:rPr>
        <w:t>A</w:t>
      </w:r>
      <w:r w:rsidRPr="00A23A0A" w:rsidR="3D5719D5">
        <w:t>M</w:t>
      </w:r>
      <w:r w:rsidRPr="00A23A0A" w:rsidR="3D5719D5">
        <w:rPr>
          <w:spacing w:val="-1"/>
        </w:rPr>
        <w:t>H</w:t>
      </w:r>
      <w:r w:rsidRPr="00A23A0A" w:rsidR="3D5719D5">
        <w:t>SA</w:t>
      </w:r>
      <w:r w:rsidRPr="00A23A0A" w:rsidR="3D5719D5">
        <w:rPr>
          <w:spacing w:val="-1"/>
        </w:rPr>
        <w:t xml:space="preserve"> </w:t>
      </w:r>
      <w:r w:rsidRPr="00A23A0A" w:rsidR="3D5719D5">
        <w:t xml:space="preserve">is </w:t>
      </w:r>
      <w:r w:rsidRPr="00A23A0A" w:rsidR="3D5719D5">
        <w:rPr>
          <w:spacing w:val="-1"/>
        </w:rPr>
        <w:t>re</w:t>
      </w:r>
      <w:r w:rsidRPr="00A23A0A" w:rsidR="3D5719D5">
        <w:t>qui</w:t>
      </w:r>
      <w:r w:rsidRPr="00A23A0A" w:rsidR="3D5719D5">
        <w:rPr>
          <w:spacing w:val="-1"/>
        </w:rPr>
        <w:t>re</w:t>
      </w:r>
      <w:r w:rsidRPr="00A23A0A" w:rsidR="3D5719D5">
        <w:t xml:space="preserve">d </w:t>
      </w:r>
      <w:r w:rsidRPr="00A23A0A" w:rsidR="3D5719D5">
        <w:rPr>
          <w:spacing w:val="4"/>
        </w:rPr>
        <w:t>b</w:t>
      </w:r>
      <w:r w:rsidRPr="00A23A0A" w:rsidR="3D5719D5">
        <w:t>y</w:t>
      </w:r>
      <w:r w:rsidRPr="00A23A0A" w:rsidR="3D5719D5">
        <w:rPr>
          <w:spacing w:val="-3"/>
        </w:rPr>
        <w:t xml:space="preserve"> </w:t>
      </w:r>
      <w:r w:rsidRPr="00A23A0A" w:rsidR="3D5719D5">
        <w:t>the</w:t>
      </w:r>
      <w:r w:rsidRPr="00A23A0A" w:rsidR="3D5719D5">
        <w:rPr>
          <w:spacing w:val="-1"/>
        </w:rPr>
        <w:t xml:space="preserve"> </w:t>
      </w:r>
      <w:r>
        <w:fldChar w:fldCharType="begin"/>
      </w:r>
      <w:r w:rsidRPr="00A23A0A" w:rsidR="3D5719D5">
        <w:rPr>
          <w:rStyle w:val="Hyperlink"/>
        </w:rPr>
        <w:instrText xml:space="preserve"> HYPERLINK "https://www.energy.gov/sites/prod/files/Presidential%20Memorandum%20Tribal%20Consultation%20%282009%29.pdf" </w:instrText>
      </w:r>
      <w:r>
        <w:fldChar w:fldCharType="separate"/>
      </w:r>
      <w:r w:rsidRPr="00A23A0A" w:rsidR="3D5719D5">
        <w:rPr>
          <w:rStyle w:val="Hyperlink"/>
        </w:rPr>
        <w:t>2009 M</w:t>
      </w:r>
      <w:r w:rsidRPr="00A23A0A" w:rsidR="3D5719D5">
        <w:rPr>
          <w:rStyle w:val="Hyperlink"/>
          <w:spacing w:val="-1"/>
        </w:rPr>
        <w:t>e</w:t>
      </w:r>
      <w:r w:rsidRPr="00A23A0A" w:rsidR="3D5719D5">
        <w:rPr>
          <w:rStyle w:val="Hyperlink"/>
        </w:rPr>
        <w:t>mo</w:t>
      </w:r>
      <w:r w:rsidRPr="00A23A0A" w:rsidR="3D5719D5">
        <w:rPr>
          <w:rStyle w:val="Hyperlink"/>
          <w:spacing w:val="-1"/>
        </w:rPr>
        <w:t>ra</w:t>
      </w:r>
      <w:r w:rsidRPr="00A23A0A" w:rsidR="3D5719D5">
        <w:rPr>
          <w:rStyle w:val="Hyperlink"/>
        </w:rPr>
        <w:t xml:space="preserve">ndum </w:t>
      </w:r>
      <w:r w:rsidRPr="00A23A0A" w:rsidR="3D5719D5">
        <w:rPr>
          <w:rStyle w:val="Hyperlink"/>
          <w:spacing w:val="2"/>
        </w:rPr>
        <w:t>o</w:t>
      </w:r>
      <w:r w:rsidRPr="00A23A0A" w:rsidR="3D5719D5">
        <w:rPr>
          <w:rStyle w:val="Hyperlink"/>
        </w:rPr>
        <w:t xml:space="preserve">n </w:t>
      </w:r>
      <w:r w:rsidRPr="00A23A0A" w:rsidR="3D5719D5">
        <w:rPr>
          <w:rStyle w:val="Hyperlink"/>
          <w:spacing w:val="-1"/>
        </w:rPr>
        <w:t>Tr</w:t>
      </w:r>
      <w:r w:rsidRPr="00A23A0A" w:rsidR="3D5719D5">
        <w:rPr>
          <w:rStyle w:val="Hyperlink"/>
        </w:rPr>
        <w:t>ib</w:t>
      </w:r>
      <w:r w:rsidRPr="00A23A0A" w:rsidR="3D5719D5">
        <w:rPr>
          <w:rStyle w:val="Hyperlink"/>
          <w:spacing w:val="-1"/>
        </w:rPr>
        <w:t>a</w:t>
      </w:r>
      <w:r w:rsidRPr="00A23A0A" w:rsidR="3D5719D5">
        <w:rPr>
          <w:rStyle w:val="Hyperlink"/>
        </w:rPr>
        <w:t>l Consult</w:t>
      </w:r>
      <w:r w:rsidRPr="00A23A0A" w:rsidR="3D5719D5">
        <w:rPr>
          <w:rStyle w:val="Hyperlink"/>
          <w:spacing w:val="-1"/>
        </w:rPr>
        <w:t>a</w:t>
      </w:r>
      <w:r w:rsidRPr="00A23A0A" w:rsidR="3D5719D5">
        <w:rPr>
          <w:rStyle w:val="Hyperlink"/>
        </w:rPr>
        <w:t>tion</w:t>
      </w:r>
      <w:r>
        <w:fldChar w:fldCharType="end"/>
      </w:r>
      <w:r>
        <w:rPr>
          <w:rStyle w:val="FootnoteReference"/>
        </w:rPr>
        <w:footnoteReference w:id="55"/>
      </w:r>
      <w:r w:rsidRPr="00400EB6" w:rsidR="3D5719D5">
        <w:t xml:space="preserve"> to </w:t>
      </w:r>
      <w:r w:rsidRPr="00A23A0A" w:rsidR="3D5719D5">
        <w:rPr>
          <w:spacing w:val="-3"/>
        </w:rPr>
        <w:t>s</w:t>
      </w:r>
      <w:r w:rsidRPr="00A23A0A" w:rsidR="3D5719D5">
        <w:t>ubmit pl</w:t>
      </w:r>
      <w:r w:rsidRPr="00A23A0A" w:rsidR="3D5719D5">
        <w:rPr>
          <w:spacing w:val="-1"/>
        </w:rPr>
        <w:t>a</w:t>
      </w:r>
      <w:r w:rsidRPr="00A23A0A" w:rsidR="3D5719D5">
        <w:t>ns on how</w:t>
      </w:r>
      <w:r w:rsidRPr="00A23A0A" w:rsidR="3D5719D5">
        <w:rPr>
          <w:spacing w:val="-1"/>
        </w:rPr>
        <w:t xml:space="preserve"> </w:t>
      </w:r>
      <w:r w:rsidRPr="00A23A0A" w:rsidR="3D5719D5">
        <w:t xml:space="preserve">it </w:t>
      </w:r>
      <w:r w:rsidRPr="00A23A0A" w:rsidR="3D5719D5">
        <w:rPr>
          <w:spacing w:val="-1"/>
        </w:rPr>
        <w:t>w</w:t>
      </w:r>
      <w:r w:rsidRPr="00A23A0A" w:rsidR="3D5719D5">
        <w:t xml:space="preserve">ill </w:t>
      </w:r>
      <w:r w:rsidRPr="00A23A0A" w:rsidR="3D5719D5">
        <w:rPr>
          <w:spacing w:val="-1"/>
        </w:rPr>
        <w:t>e</w:t>
      </w:r>
      <w:r w:rsidRPr="00A23A0A" w:rsidR="3D5719D5">
        <w:t>n</w:t>
      </w:r>
      <w:r w:rsidRPr="00A23A0A" w:rsidR="3D5719D5">
        <w:rPr>
          <w:spacing w:val="-3"/>
        </w:rPr>
        <w:t>g</w:t>
      </w:r>
      <w:r w:rsidRPr="00A23A0A" w:rsidR="3D5719D5">
        <w:rPr>
          <w:spacing w:val="1"/>
        </w:rPr>
        <w:t>a</w:t>
      </w:r>
      <w:r w:rsidRPr="00A23A0A" w:rsidR="3D5719D5">
        <w:t>ge</w:t>
      </w:r>
      <w:r w:rsidRPr="00A23A0A" w:rsidR="3D5719D5">
        <w:rPr>
          <w:spacing w:val="-1"/>
        </w:rPr>
        <w:t xml:space="preserve"> </w:t>
      </w:r>
      <w:r w:rsidRPr="00A23A0A" w:rsidR="3D5719D5">
        <w:t xml:space="preserve">in </w:t>
      </w:r>
      <w:r w:rsidRPr="00A23A0A" w:rsidR="3D5719D5">
        <w:rPr>
          <w:spacing w:val="-1"/>
        </w:rPr>
        <w:t>r</w:t>
      </w:r>
      <w:r w:rsidRPr="00A23A0A" w:rsidR="3D5719D5">
        <w:rPr>
          <w:spacing w:val="1"/>
        </w:rPr>
        <w:t>e</w:t>
      </w:r>
      <w:r w:rsidRPr="00A23A0A" w:rsidR="3D5719D5">
        <w:rPr>
          <w:spacing w:val="-3"/>
        </w:rPr>
        <w:t>g</w:t>
      </w:r>
      <w:r w:rsidRPr="00A23A0A" w:rsidR="3D5719D5">
        <w:t>ul</w:t>
      </w:r>
      <w:r w:rsidRPr="00A23A0A" w:rsidR="3D5719D5">
        <w:rPr>
          <w:spacing w:val="-1"/>
        </w:rPr>
        <w:t>a</w:t>
      </w:r>
      <w:r w:rsidRPr="00A23A0A" w:rsidR="3D5719D5">
        <w:t>r</w:t>
      </w:r>
      <w:r w:rsidRPr="00A23A0A" w:rsidR="3D5719D5">
        <w:rPr>
          <w:spacing w:val="1"/>
        </w:rPr>
        <w:t xml:space="preserve"> </w:t>
      </w:r>
      <w:r w:rsidRPr="00A23A0A" w:rsidR="3D5719D5">
        <w:rPr>
          <w:spacing w:val="-1"/>
        </w:rPr>
        <w:t>a</w:t>
      </w:r>
      <w:r w:rsidRPr="00A23A0A" w:rsidR="3D5719D5">
        <w:t>nd m</w:t>
      </w:r>
      <w:r w:rsidRPr="00A23A0A" w:rsidR="3D5719D5">
        <w:rPr>
          <w:spacing w:val="-1"/>
        </w:rPr>
        <w:t>ea</w:t>
      </w:r>
      <w:r w:rsidRPr="00A23A0A" w:rsidR="3D5719D5">
        <w:t>ni</w:t>
      </w:r>
      <w:r w:rsidRPr="00A23A0A" w:rsidR="3D5719D5">
        <w:rPr>
          <w:spacing w:val="2"/>
        </w:rPr>
        <w:t>n</w:t>
      </w:r>
      <w:r w:rsidRPr="00A23A0A" w:rsidR="3D5719D5">
        <w:rPr>
          <w:spacing w:val="-3"/>
        </w:rPr>
        <w:t>g</w:t>
      </w:r>
      <w:r w:rsidRPr="00A23A0A" w:rsidR="3D5719D5">
        <w:rPr>
          <w:spacing w:val="-1"/>
        </w:rPr>
        <w:t>f</w:t>
      </w:r>
      <w:r w:rsidRPr="00A23A0A" w:rsidR="3D5719D5">
        <w:t xml:space="preserve">ul </w:t>
      </w:r>
      <w:r w:rsidRPr="00A23A0A" w:rsidR="3D5719D5">
        <w:rPr>
          <w:spacing w:val="1"/>
        </w:rPr>
        <w:t>c</w:t>
      </w:r>
      <w:r w:rsidRPr="00A23A0A" w:rsidR="3D5719D5">
        <w:t>onsult</w:t>
      </w:r>
      <w:r w:rsidRPr="00A23A0A" w:rsidR="3D5719D5">
        <w:rPr>
          <w:spacing w:val="-1"/>
        </w:rPr>
        <w:t>a</w:t>
      </w:r>
      <w:r w:rsidRPr="00A23A0A" w:rsidR="3D5719D5">
        <w:t xml:space="preserve">tion </w:t>
      </w:r>
      <w:r w:rsidRPr="00A23A0A" w:rsidR="3D5719D5">
        <w:rPr>
          <w:spacing w:val="-1"/>
        </w:rPr>
        <w:t>a</w:t>
      </w:r>
      <w:r w:rsidRPr="00A23A0A" w:rsidR="3D5719D5">
        <w:t xml:space="preserve">nd </w:t>
      </w:r>
      <w:r w:rsidRPr="00A23A0A" w:rsidR="3D5719D5">
        <w:rPr>
          <w:spacing w:val="-1"/>
        </w:rPr>
        <w:t>c</w:t>
      </w:r>
      <w:r w:rsidRPr="00A23A0A" w:rsidR="3D5719D5">
        <w:t>oll</w:t>
      </w:r>
      <w:r w:rsidRPr="00A23A0A" w:rsidR="3D5719D5">
        <w:rPr>
          <w:spacing w:val="-1"/>
        </w:rPr>
        <w:t>a</w:t>
      </w:r>
      <w:r w:rsidRPr="00A23A0A" w:rsidR="3D5719D5">
        <w:t>bo</w:t>
      </w:r>
      <w:r w:rsidRPr="00A23A0A" w:rsidR="3D5719D5">
        <w:rPr>
          <w:spacing w:val="-1"/>
        </w:rPr>
        <w:t>r</w:t>
      </w:r>
      <w:r w:rsidRPr="00A23A0A" w:rsidR="3D5719D5">
        <w:rPr>
          <w:spacing w:val="1"/>
        </w:rPr>
        <w:t>a</w:t>
      </w:r>
      <w:r w:rsidRPr="00A23A0A" w:rsidR="3D5719D5">
        <w:t xml:space="preserve">tion </w:t>
      </w:r>
      <w:r w:rsidRPr="00A23A0A" w:rsidR="3D5719D5">
        <w:rPr>
          <w:spacing w:val="-1"/>
        </w:rPr>
        <w:t>w</w:t>
      </w:r>
      <w:r w:rsidRPr="00A23A0A" w:rsidR="3D5719D5">
        <w:t>ith t</w:t>
      </w:r>
      <w:r w:rsidRPr="00A23A0A" w:rsidR="3D5719D5">
        <w:rPr>
          <w:spacing w:val="-1"/>
        </w:rPr>
        <w:t>r</w:t>
      </w:r>
      <w:r w:rsidRPr="00A23A0A" w:rsidR="3D5719D5">
        <w:t>ib</w:t>
      </w:r>
      <w:r w:rsidRPr="00A23A0A" w:rsidR="3D5719D5">
        <w:rPr>
          <w:spacing w:val="-1"/>
        </w:rPr>
        <w:t>a</w:t>
      </w:r>
      <w:r w:rsidRPr="00A23A0A" w:rsidR="3D5719D5">
        <w:t>l o</w:t>
      </w:r>
      <w:r w:rsidRPr="00A23A0A" w:rsidR="3D5719D5">
        <w:rPr>
          <w:spacing w:val="-1"/>
        </w:rPr>
        <w:t>ff</w:t>
      </w:r>
      <w:r w:rsidRPr="00A23A0A" w:rsidR="3D5719D5">
        <w:t>i</w:t>
      </w:r>
      <w:r w:rsidRPr="00A23A0A" w:rsidR="3D5719D5">
        <w:rPr>
          <w:spacing w:val="-1"/>
        </w:rPr>
        <w:t>c</w:t>
      </w:r>
      <w:r w:rsidRPr="00A23A0A" w:rsidR="3D5719D5">
        <w:t>i</w:t>
      </w:r>
      <w:r w:rsidRPr="00A23A0A" w:rsidR="3D5719D5">
        <w:rPr>
          <w:spacing w:val="-1"/>
        </w:rPr>
        <w:t>a</w:t>
      </w:r>
      <w:r w:rsidRPr="00A23A0A" w:rsidR="3D5719D5">
        <w:t>ls in the</w:t>
      </w:r>
      <w:r w:rsidRPr="00A23A0A" w:rsidR="3D5719D5">
        <w:rPr>
          <w:spacing w:val="-1"/>
        </w:rPr>
        <w:t xml:space="preserve"> </w:t>
      </w:r>
      <w:r w:rsidRPr="00A23A0A" w:rsidR="3D5719D5">
        <w:t>d</w:t>
      </w:r>
      <w:r w:rsidRPr="00A23A0A" w:rsidR="3D5719D5">
        <w:rPr>
          <w:spacing w:val="-1"/>
        </w:rPr>
        <w:t>e</w:t>
      </w:r>
      <w:r w:rsidRPr="00A23A0A" w:rsidR="3D5719D5">
        <w:rPr>
          <w:spacing w:val="2"/>
        </w:rPr>
        <w:t>v</w:t>
      </w:r>
      <w:r w:rsidRPr="00A23A0A" w:rsidR="3D5719D5">
        <w:rPr>
          <w:spacing w:val="-1"/>
        </w:rPr>
        <w:t>e</w:t>
      </w:r>
      <w:r w:rsidRPr="00A23A0A" w:rsidR="3D5719D5">
        <w:t>lopm</w:t>
      </w:r>
      <w:r w:rsidRPr="00A23A0A" w:rsidR="3D5719D5">
        <w:rPr>
          <w:spacing w:val="-1"/>
        </w:rPr>
        <w:t>e</w:t>
      </w:r>
      <w:r w:rsidRPr="00A23A0A" w:rsidR="3D5719D5">
        <w:t>nt of</w:t>
      </w:r>
      <w:r w:rsidRPr="00A23A0A" w:rsidR="3D5719D5">
        <w:rPr>
          <w:spacing w:val="-1"/>
        </w:rPr>
        <w:t xml:space="preserve"> fe</w:t>
      </w:r>
      <w:r w:rsidRPr="00A23A0A" w:rsidR="3D5719D5">
        <w:rPr>
          <w:spacing w:val="2"/>
        </w:rPr>
        <w:t>d</w:t>
      </w:r>
      <w:r w:rsidRPr="00A23A0A" w:rsidR="3D5719D5">
        <w:rPr>
          <w:spacing w:val="-1"/>
        </w:rPr>
        <w:t>era</w:t>
      </w:r>
      <w:r w:rsidRPr="00A23A0A" w:rsidR="3D5719D5">
        <w:t>l poli</w:t>
      </w:r>
      <w:r w:rsidRPr="00A23A0A" w:rsidR="3D5719D5">
        <w:rPr>
          <w:spacing w:val="1"/>
        </w:rPr>
        <w:t>c</w:t>
      </w:r>
      <w:r w:rsidRPr="00A23A0A" w:rsidR="3D5719D5">
        <w:t>i</w:t>
      </w:r>
      <w:r w:rsidRPr="00A23A0A" w:rsidR="3D5719D5">
        <w:rPr>
          <w:spacing w:val="-1"/>
        </w:rPr>
        <w:t>e</w:t>
      </w:r>
      <w:r w:rsidRPr="00A23A0A" w:rsidR="3D5719D5">
        <w:t>s th</w:t>
      </w:r>
      <w:r w:rsidRPr="00A23A0A" w:rsidR="3D5719D5">
        <w:rPr>
          <w:spacing w:val="-1"/>
        </w:rPr>
        <w:t>a</w:t>
      </w:r>
      <w:r w:rsidRPr="00A23A0A" w:rsidR="3D5719D5">
        <w:t>t h</w:t>
      </w:r>
      <w:r w:rsidRPr="00A23A0A" w:rsidR="3D5719D5">
        <w:rPr>
          <w:spacing w:val="-1"/>
        </w:rPr>
        <w:t>a</w:t>
      </w:r>
      <w:r w:rsidRPr="00A23A0A" w:rsidR="3D5719D5">
        <w:t>ve</w:t>
      </w:r>
      <w:r w:rsidRPr="00A23A0A" w:rsidR="3D5719D5">
        <w:rPr>
          <w:spacing w:val="-1"/>
        </w:rPr>
        <w:t xml:space="preserve"> </w:t>
      </w:r>
      <w:r w:rsidRPr="00A23A0A" w:rsidR="3D5719D5">
        <w:t>t</w:t>
      </w:r>
      <w:r w:rsidRPr="00A23A0A" w:rsidR="3D5719D5">
        <w:rPr>
          <w:spacing w:val="-1"/>
        </w:rPr>
        <w:t>r</w:t>
      </w:r>
      <w:r w:rsidRPr="00A23A0A" w:rsidR="3D5719D5">
        <w:t>ib</w:t>
      </w:r>
      <w:r w:rsidRPr="00A23A0A" w:rsidR="3D5719D5">
        <w:rPr>
          <w:spacing w:val="-1"/>
        </w:rPr>
        <w:t>a</w:t>
      </w:r>
      <w:r w:rsidRPr="00A23A0A" w:rsidR="3D5719D5">
        <w:t>l impli</w:t>
      </w:r>
      <w:r w:rsidRPr="00A23A0A" w:rsidR="3D5719D5">
        <w:rPr>
          <w:spacing w:val="-1"/>
        </w:rPr>
        <w:t>ca</w:t>
      </w:r>
      <w:r w:rsidRPr="00A23A0A" w:rsidR="3D5719D5">
        <w:t>tions</w:t>
      </w:r>
      <w:r w:rsidRPr="00A23A0A" w:rsidR="2AF53A92">
        <w:t>.</w:t>
      </w:r>
    </w:p>
    <w:p w:rsidR="00C64735" w:rsidRPr="00A23A0A" w:rsidP="000F60D4" w14:paraId="623B05C2" w14:textId="09522AB9">
      <w:r w:rsidRPr="00A23A0A">
        <w:rPr>
          <w:spacing w:val="-4"/>
        </w:rPr>
        <w:t>I</w:t>
      </w:r>
      <w:r w:rsidRPr="00A23A0A">
        <w:t>mp</w:t>
      </w:r>
      <w:r w:rsidRPr="00A23A0A">
        <w:rPr>
          <w:spacing w:val="-1"/>
        </w:rPr>
        <w:t>r</w:t>
      </w:r>
      <w:r w:rsidRPr="00A23A0A">
        <w:t>ovi</w:t>
      </w:r>
      <w:r w:rsidRPr="00A23A0A">
        <w:rPr>
          <w:spacing w:val="2"/>
        </w:rPr>
        <w:t>n</w:t>
      </w:r>
      <w:r w:rsidRPr="00A23A0A">
        <w:t>g</w:t>
      </w:r>
      <w:r w:rsidRPr="00A23A0A">
        <w:rPr>
          <w:spacing w:val="-3"/>
        </w:rPr>
        <w:t xml:space="preserve"> </w:t>
      </w:r>
      <w:r w:rsidRPr="00A23A0A">
        <w:t>the</w:t>
      </w:r>
      <w:r w:rsidRPr="00A23A0A">
        <w:rPr>
          <w:spacing w:val="-1"/>
        </w:rPr>
        <w:t xml:space="preserve"> </w:t>
      </w:r>
      <w:r w:rsidRPr="00A23A0A">
        <w:rPr>
          <w:spacing w:val="2"/>
        </w:rPr>
        <w:t>h</w:t>
      </w:r>
      <w:r w:rsidRPr="00A23A0A">
        <w:rPr>
          <w:spacing w:val="-1"/>
        </w:rPr>
        <w:t>ea</w:t>
      </w:r>
      <w:r w:rsidRPr="00A23A0A">
        <w:t xml:space="preserve">lth </w:t>
      </w:r>
      <w:r w:rsidRPr="00A23A0A">
        <w:rPr>
          <w:spacing w:val="-1"/>
        </w:rPr>
        <w:t>a</w:t>
      </w:r>
      <w:r w:rsidRPr="00A23A0A">
        <w:t>nd</w:t>
      </w:r>
      <w:r w:rsidRPr="00A23A0A">
        <w:rPr>
          <w:spacing w:val="2"/>
        </w:rPr>
        <w:t xml:space="preserve"> </w:t>
      </w:r>
      <w:r w:rsidRPr="00A23A0A">
        <w:rPr>
          <w:spacing w:val="-1"/>
        </w:rPr>
        <w:t>we</w:t>
      </w:r>
      <w:r w:rsidRPr="00A23A0A">
        <w:t>ll</w:t>
      </w:r>
      <w:r w:rsidRPr="00A23A0A">
        <w:rPr>
          <w:spacing w:val="-1"/>
        </w:rPr>
        <w:t>-</w:t>
      </w:r>
      <w:r w:rsidRPr="00A23A0A">
        <w:t>b</w:t>
      </w:r>
      <w:r w:rsidRPr="00A23A0A">
        <w:rPr>
          <w:spacing w:val="-1"/>
        </w:rPr>
        <w:t>e</w:t>
      </w:r>
      <w:r w:rsidRPr="00A23A0A">
        <w:t>i</w:t>
      </w:r>
      <w:r w:rsidRPr="00A23A0A">
        <w:rPr>
          <w:spacing w:val="2"/>
        </w:rPr>
        <w:t>n</w:t>
      </w:r>
      <w:r w:rsidRPr="00A23A0A">
        <w:t>g</w:t>
      </w:r>
      <w:r w:rsidRPr="00A23A0A">
        <w:rPr>
          <w:spacing w:val="-3"/>
        </w:rPr>
        <w:t xml:space="preserve"> </w:t>
      </w:r>
      <w:r w:rsidRPr="00A23A0A">
        <w:t>of</w:t>
      </w:r>
      <w:r w:rsidRPr="00A23A0A">
        <w:rPr>
          <w:spacing w:val="-1"/>
        </w:rPr>
        <w:t xml:space="preserve"> </w:t>
      </w:r>
      <w:r w:rsidRPr="00A23A0A">
        <w:t>t</w:t>
      </w:r>
      <w:r w:rsidRPr="00A23A0A">
        <w:rPr>
          <w:spacing w:val="-1"/>
        </w:rPr>
        <w:t>r</w:t>
      </w:r>
      <w:r w:rsidRPr="00A23A0A">
        <w:t>ib</w:t>
      </w:r>
      <w:r w:rsidRPr="00A23A0A">
        <w:rPr>
          <w:spacing w:val="-1"/>
        </w:rPr>
        <w:t>a</w:t>
      </w:r>
      <w:r w:rsidRPr="00A23A0A">
        <w:t>l n</w:t>
      </w:r>
      <w:r w:rsidRPr="00A23A0A">
        <w:rPr>
          <w:spacing w:val="-1"/>
        </w:rPr>
        <w:t>a</w:t>
      </w:r>
      <w:r w:rsidRPr="00A23A0A">
        <w:t>ti</w:t>
      </w:r>
      <w:r w:rsidRPr="00A23A0A">
        <w:rPr>
          <w:spacing w:val="2"/>
        </w:rPr>
        <w:t>o</w:t>
      </w:r>
      <w:r w:rsidRPr="00A23A0A">
        <w:t xml:space="preserve">ns is </w:t>
      </w:r>
      <w:r w:rsidRPr="00A23A0A">
        <w:rPr>
          <w:spacing w:val="-1"/>
        </w:rPr>
        <w:t>c</w:t>
      </w:r>
      <w:r w:rsidRPr="00A23A0A">
        <w:t>ontin</w:t>
      </w:r>
      <w:r w:rsidRPr="00A23A0A">
        <w:rPr>
          <w:spacing w:val="-3"/>
        </w:rPr>
        <w:t>g</w:t>
      </w:r>
      <w:r w:rsidRPr="00A23A0A">
        <w:rPr>
          <w:spacing w:val="-1"/>
        </w:rPr>
        <w:t>e</w:t>
      </w:r>
      <w:r w:rsidRPr="00A23A0A">
        <w:t>nt upon u</w:t>
      </w:r>
      <w:r w:rsidRPr="00A23A0A">
        <w:rPr>
          <w:spacing w:val="2"/>
        </w:rPr>
        <w:t>n</w:t>
      </w:r>
      <w:r w:rsidRPr="00A23A0A">
        <w:t>d</w:t>
      </w:r>
      <w:r w:rsidRPr="00A23A0A">
        <w:rPr>
          <w:spacing w:val="-1"/>
        </w:rPr>
        <w:t>er</w:t>
      </w:r>
      <w:r w:rsidRPr="00A23A0A">
        <w:t>st</w:t>
      </w:r>
      <w:r w:rsidRPr="00A23A0A">
        <w:rPr>
          <w:spacing w:val="-1"/>
        </w:rPr>
        <w:t>a</w:t>
      </w:r>
      <w:r w:rsidRPr="00A23A0A">
        <w:t>ndi</w:t>
      </w:r>
      <w:r w:rsidRPr="00A23A0A">
        <w:rPr>
          <w:spacing w:val="2"/>
        </w:rPr>
        <w:t>n</w:t>
      </w:r>
      <w:r w:rsidRPr="00A23A0A">
        <w:t>g th</w:t>
      </w:r>
      <w:r w:rsidRPr="00A23A0A">
        <w:rPr>
          <w:spacing w:val="-1"/>
        </w:rPr>
        <w:t>e</w:t>
      </w:r>
      <w:r w:rsidRPr="00A23A0A">
        <w:t>ir</w:t>
      </w:r>
      <w:r w:rsidRPr="00A23A0A">
        <w:rPr>
          <w:spacing w:val="-1"/>
        </w:rPr>
        <w:t xml:space="preserve"> </w:t>
      </w:r>
      <w:r w:rsidRPr="00A23A0A">
        <w:t>sp</w:t>
      </w:r>
      <w:r w:rsidRPr="00A23A0A">
        <w:rPr>
          <w:spacing w:val="-1"/>
        </w:rPr>
        <w:t>ec</w:t>
      </w:r>
      <w:r w:rsidRPr="00A23A0A">
        <w:t>i</w:t>
      </w:r>
      <w:r w:rsidRPr="00A23A0A">
        <w:rPr>
          <w:spacing w:val="-1"/>
        </w:rPr>
        <w:t>f</w:t>
      </w:r>
      <w:r w:rsidRPr="00A23A0A">
        <w:t>ic</w:t>
      </w:r>
      <w:r w:rsidRPr="00A23A0A">
        <w:rPr>
          <w:spacing w:val="-1"/>
        </w:rPr>
        <w:t xml:space="preserve"> </w:t>
      </w:r>
      <w:r w:rsidRPr="00A23A0A">
        <w:rPr>
          <w:spacing w:val="2"/>
        </w:rPr>
        <w:t>n</w:t>
      </w:r>
      <w:r w:rsidRPr="00A23A0A">
        <w:rPr>
          <w:spacing w:val="-1"/>
        </w:rPr>
        <w:t>ee</w:t>
      </w:r>
      <w:r w:rsidRPr="00A23A0A">
        <w:t>ds</w:t>
      </w:r>
      <w:r w:rsidRPr="00A23A0A" w:rsidR="0056496D">
        <w:t xml:space="preserve">.  </w:t>
      </w:r>
      <w:r w:rsidRPr="00A23A0A">
        <w:rPr>
          <w:spacing w:val="-1"/>
        </w:rPr>
        <w:t>Tr</w:t>
      </w:r>
      <w:r w:rsidRPr="00A23A0A">
        <w:t>i</w:t>
      </w:r>
      <w:r w:rsidRPr="00A23A0A">
        <w:rPr>
          <w:spacing w:val="2"/>
        </w:rPr>
        <w:t>b</w:t>
      </w:r>
      <w:r w:rsidRPr="00A23A0A">
        <w:rPr>
          <w:spacing w:val="-1"/>
        </w:rPr>
        <w:t>a</w:t>
      </w:r>
      <w:r w:rsidRPr="00A23A0A">
        <w:t xml:space="preserve">l </w:t>
      </w:r>
      <w:r w:rsidRPr="00A23A0A">
        <w:rPr>
          <w:spacing w:val="-1"/>
        </w:rPr>
        <w:t>c</w:t>
      </w:r>
      <w:r w:rsidRPr="00A23A0A">
        <w:t>onsult</w:t>
      </w:r>
      <w:r w:rsidRPr="00A23A0A">
        <w:rPr>
          <w:spacing w:val="-1"/>
        </w:rPr>
        <w:t>a</w:t>
      </w:r>
      <w:r w:rsidRPr="00A23A0A">
        <w:t xml:space="preserve">tion is </w:t>
      </w:r>
      <w:r w:rsidRPr="00A23A0A">
        <w:rPr>
          <w:spacing w:val="-1"/>
        </w:rPr>
        <w:t>a</w:t>
      </w:r>
      <w:r w:rsidRPr="00A23A0A">
        <w:t xml:space="preserve">n </w:t>
      </w:r>
      <w:r w:rsidRPr="00A23A0A">
        <w:rPr>
          <w:spacing w:val="-1"/>
        </w:rPr>
        <w:t>e</w:t>
      </w:r>
      <w:r w:rsidRPr="00A23A0A">
        <w:t>ss</w:t>
      </w:r>
      <w:r w:rsidRPr="00A23A0A">
        <w:rPr>
          <w:spacing w:val="1"/>
        </w:rPr>
        <w:t>e</w:t>
      </w:r>
      <w:r w:rsidRPr="00A23A0A">
        <w:t>nti</w:t>
      </w:r>
      <w:r w:rsidRPr="00A23A0A">
        <w:rPr>
          <w:spacing w:val="-1"/>
        </w:rPr>
        <w:t>a</w:t>
      </w:r>
      <w:r w:rsidRPr="00A23A0A">
        <w:t xml:space="preserve">l tool in </w:t>
      </w:r>
      <w:r w:rsidRPr="00A23A0A">
        <w:rPr>
          <w:spacing w:val="-1"/>
        </w:rPr>
        <w:t>ac</w:t>
      </w:r>
      <w:r w:rsidRPr="00A23A0A">
        <w:t>hi</w:t>
      </w:r>
      <w:r w:rsidRPr="00A23A0A">
        <w:rPr>
          <w:spacing w:val="-1"/>
        </w:rPr>
        <w:t>e</w:t>
      </w:r>
      <w:r w:rsidRPr="00A23A0A">
        <w:t>ving</w:t>
      </w:r>
      <w:r w:rsidRPr="00A23A0A">
        <w:rPr>
          <w:spacing w:val="-3"/>
        </w:rPr>
        <w:t xml:space="preserve"> </w:t>
      </w:r>
      <w:r w:rsidRPr="00A23A0A">
        <w:t>th</w:t>
      </w:r>
      <w:r w:rsidRPr="00A23A0A">
        <w:rPr>
          <w:spacing w:val="1"/>
        </w:rPr>
        <w:t>a</w:t>
      </w:r>
      <w:r w:rsidRPr="00A23A0A">
        <w:t>t und</w:t>
      </w:r>
      <w:r w:rsidRPr="00A23A0A">
        <w:rPr>
          <w:spacing w:val="-1"/>
        </w:rPr>
        <w:t>er</w:t>
      </w:r>
      <w:r w:rsidRPr="00A23A0A">
        <w:t>st</w:t>
      </w:r>
      <w:r w:rsidRPr="00A23A0A">
        <w:rPr>
          <w:spacing w:val="-1"/>
        </w:rPr>
        <w:t>a</w:t>
      </w:r>
      <w:r w:rsidRPr="00A23A0A">
        <w:t>ndi</w:t>
      </w:r>
      <w:r w:rsidRPr="00A23A0A">
        <w:rPr>
          <w:spacing w:val="2"/>
        </w:rPr>
        <w:t>n</w:t>
      </w:r>
      <w:r w:rsidRPr="00A23A0A">
        <w:rPr>
          <w:spacing w:val="-3"/>
        </w:rPr>
        <w:t>g</w:t>
      </w:r>
      <w:r w:rsidRPr="00A23A0A" w:rsidR="0056496D">
        <w:t xml:space="preserve">.  </w:t>
      </w:r>
      <w:r w:rsidRPr="00A23A0A">
        <w:t>Consult</w:t>
      </w:r>
      <w:r w:rsidRPr="00A23A0A">
        <w:rPr>
          <w:spacing w:val="-1"/>
        </w:rPr>
        <w:t>a</w:t>
      </w:r>
      <w:r w:rsidRPr="00A23A0A">
        <w:t xml:space="preserve">tion is </w:t>
      </w:r>
      <w:r w:rsidRPr="00A23A0A">
        <w:rPr>
          <w:spacing w:val="-1"/>
        </w:rPr>
        <w:t>a</w:t>
      </w:r>
      <w:r w:rsidRPr="00A23A0A">
        <w:t xml:space="preserve">n </w:t>
      </w:r>
      <w:r w:rsidRPr="00A23A0A">
        <w:rPr>
          <w:spacing w:val="-1"/>
        </w:rPr>
        <w:t>e</w:t>
      </w:r>
      <w:r w:rsidRPr="00A23A0A">
        <w:t>nh</w:t>
      </w:r>
      <w:r w:rsidRPr="00A23A0A">
        <w:rPr>
          <w:spacing w:val="-1"/>
        </w:rPr>
        <w:t>a</w:t>
      </w:r>
      <w:r w:rsidRPr="00A23A0A">
        <w:t>n</w:t>
      </w:r>
      <w:r w:rsidRPr="00A23A0A">
        <w:rPr>
          <w:spacing w:val="-1"/>
        </w:rPr>
        <w:t>ce</w:t>
      </w:r>
      <w:r w:rsidRPr="00A23A0A">
        <w:t>d</w:t>
      </w:r>
      <w:r w:rsidRPr="00A23A0A">
        <w:rPr>
          <w:spacing w:val="2"/>
        </w:rPr>
        <w:t xml:space="preserve"> </w:t>
      </w:r>
      <w:r w:rsidRPr="00A23A0A">
        <w:rPr>
          <w:spacing w:val="-1"/>
        </w:rPr>
        <w:t>f</w:t>
      </w:r>
      <w:r w:rsidRPr="00A23A0A">
        <w:t>o</w:t>
      </w:r>
      <w:r w:rsidRPr="00A23A0A">
        <w:rPr>
          <w:spacing w:val="-1"/>
        </w:rPr>
        <w:t>r</w:t>
      </w:r>
      <w:r w:rsidRPr="00A23A0A">
        <w:t>m</w:t>
      </w:r>
      <w:r w:rsidRPr="00A23A0A">
        <w:rPr>
          <w:spacing w:val="2"/>
        </w:rPr>
        <w:t xml:space="preserve"> </w:t>
      </w:r>
      <w:r w:rsidRPr="00A23A0A">
        <w:t>of</w:t>
      </w:r>
      <w:r w:rsidRPr="00A23A0A">
        <w:rPr>
          <w:spacing w:val="-1"/>
        </w:rPr>
        <w:t xml:space="preserve"> c</w:t>
      </w:r>
      <w:r w:rsidRPr="00A23A0A">
        <w:t>ommuni</w:t>
      </w:r>
      <w:r w:rsidRPr="00A23A0A">
        <w:rPr>
          <w:spacing w:val="-1"/>
        </w:rPr>
        <w:t>ca</w:t>
      </w:r>
      <w:r w:rsidRPr="00A23A0A">
        <w:t xml:space="preserve">tion, </w:t>
      </w:r>
      <w:r w:rsidRPr="00A23A0A">
        <w:rPr>
          <w:spacing w:val="-1"/>
        </w:rPr>
        <w:t>w</w:t>
      </w:r>
      <w:r w:rsidRPr="00A23A0A">
        <w:t>hi</w:t>
      </w:r>
      <w:r w:rsidRPr="00A23A0A">
        <w:rPr>
          <w:spacing w:val="1"/>
        </w:rPr>
        <w:t>c</w:t>
      </w:r>
      <w:r w:rsidRPr="00A23A0A">
        <w:t xml:space="preserve">h </w:t>
      </w:r>
      <w:r w:rsidRPr="00A23A0A">
        <w:rPr>
          <w:spacing w:val="-1"/>
        </w:rPr>
        <w:t>e</w:t>
      </w:r>
      <w:r w:rsidRPr="00A23A0A">
        <w:t>mph</w:t>
      </w:r>
      <w:r w:rsidRPr="00A23A0A">
        <w:rPr>
          <w:spacing w:val="-1"/>
        </w:rPr>
        <w:t>a</w:t>
      </w:r>
      <w:r w:rsidRPr="00A23A0A">
        <w:t>si</w:t>
      </w:r>
      <w:r w:rsidRPr="00A23A0A">
        <w:rPr>
          <w:spacing w:val="1"/>
        </w:rPr>
        <w:t>z</w:t>
      </w:r>
      <w:r w:rsidRPr="00A23A0A">
        <w:rPr>
          <w:spacing w:val="-1"/>
        </w:rPr>
        <w:t>e</w:t>
      </w:r>
      <w:r w:rsidRPr="00A23A0A">
        <w:t>s t</w:t>
      </w:r>
      <w:r w:rsidRPr="00A23A0A">
        <w:rPr>
          <w:spacing w:val="-1"/>
        </w:rPr>
        <w:t>r</w:t>
      </w:r>
      <w:r w:rsidRPr="00A23A0A">
        <w:t xml:space="preserve">ust, </w:t>
      </w:r>
      <w:r w:rsidRPr="00A23A0A">
        <w:rPr>
          <w:spacing w:val="-1"/>
        </w:rPr>
        <w:t>re</w:t>
      </w:r>
      <w:r w:rsidRPr="00A23A0A">
        <w:t>sp</w:t>
      </w:r>
      <w:r w:rsidRPr="00A23A0A">
        <w:rPr>
          <w:spacing w:val="-1"/>
        </w:rPr>
        <w:t>ec</w:t>
      </w:r>
      <w:r w:rsidRPr="00A23A0A">
        <w:t xml:space="preserve">t, </w:t>
      </w:r>
      <w:r w:rsidRPr="00A23A0A">
        <w:rPr>
          <w:spacing w:val="-1"/>
        </w:rPr>
        <w:t>a</w:t>
      </w:r>
      <w:r w:rsidRPr="00A23A0A">
        <w:t>nd s</w:t>
      </w:r>
      <w:r w:rsidRPr="00A23A0A">
        <w:rPr>
          <w:spacing w:val="2"/>
        </w:rPr>
        <w:t>h</w:t>
      </w:r>
      <w:r w:rsidRPr="00A23A0A">
        <w:rPr>
          <w:spacing w:val="-1"/>
        </w:rPr>
        <w:t>are</w:t>
      </w:r>
      <w:r w:rsidRPr="00A23A0A">
        <w:t>d</w:t>
      </w:r>
      <w:r w:rsidRPr="00A23A0A">
        <w:rPr>
          <w:spacing w:val="2"/>
        </w:rPr>
        <w:t xml:space="preserve"> </w:t>
      </w:r>
      <w:r w:rsidRPr="00A23A0A">
        <w:rPr>
          <w:spacing w:val="-1"/>
        </w:rPr>
        <w:t>re</w:t>
      </w:r>
      <w:r w:rsidRPr="00A23A0A">
        <w:t>sponsibili</w:t>
      </w:r>
      <w:r w:rsidRPr="00A23A0A">
        <w:rPr>
          <w:spacing w:val="2"/>
        </w:rPr>
        <w:t>t</w:t>
      </w:r>
      <w:r w:rsidRPr="00A23A0A">
        <w:rPr>
          <w:spacing w:val="-8"/>
        </w:rPr>
        <w:t>y</w:t>
      </w:r>
      <w:r w:rsidRPr="00A23A0A" w:rsidR="0056496D">
        <w:t xml:space="preserve">.  </w:t>
      </w:r>
      <w:r w:rsidRPr="00A23A0A">
        <w:rPr>
          <w:spacing w:val="-4"/>
        </w:rPr>
        <w:t>I</w:t>
      </w:r>
      <w:r w:rsidRPr="00A23A0A">
        <w:t xml:space="preserve">t is </w:t>
      </w:r>
      <w:r w:rsidRPr="00A23A0A">
        <w:rPr>
          <w:spacing w:val="-1"/>
        </w:rPr>
        <w:t>a</w:t>
      </w:r>
      <w:r w:rsidRPr="00A23A0A">
        <w:t>n o</w:t>
      </w:r>
      <w:r w:rsidRPr="00A23A0A">
        <w:rPr>
          <w:spacing w:val="2"/>
        </w:rPr>
        <w:t>p</w:t>
      </w:r>
      <w:r w:rsidRPr="00A23A0A">
        <w:rPr>
          <w:spacing w:val="-1"/>
        </w:rPr>
        <w:t>e</w:t>
      </w:r>
      <w:r w:rsidRPr="00A23A0A">
        <w:t xml:space="preserve">n </w:t>
      </w:r>
      <w:r w:rsidRPr="00A23A0A">
        <w:rPr>
          <w:spacing w:val="-1"/>
        </w:rPr>
        <w:t>a</w:t>
      </w:r>
      <w:r w:rsidRPr="00A23A0A">
        <w:t xml:space="preserve">nd </w:t>
      </w:r>
      <w:r w:rsidRPr="00A23A0A">
        <w:rPr>
          <w:spacing w:val="-1"/>
        </w:rPr>
        <w:t>f</w:t>
      </w:r>
      <w:r w:rsidRPr="00A23A0A">
        <w:rPr>
          <w:spacing w:val="1"/>
        </w:rPr>
        <w:t>r</w:t>
      </w:r>
      <w:r w:rsidRPr="00A23A0A">
        <w:rPr>
          <w:spacing w:val="-1"/>
        </w:rPr>
        <w:t>e</w:t>
      </w:r>
      <w:r w:rsidRPr="00A23A0A">
        <w:t>e</w:t>
      </w:r>
      <w:r w:rsidRPr="00A23A0A">
        <w:rPr>
          <w:spacing w:val="1"/>
        </w:rPr>
        <w:t xml:space="preserve"> </w:t>
      </w:r>
      <w:r w:rsidRPr="00A23A0A">
        <w:rPr>
          <w:spacing w:val="-1"/>
        </w:rPr>
        <w:t>e</w:t>
      </w:r>
      <w:r w:rsidRPr="00A23A0A">
        <w:rPr>
          <w:spacing w:val="2"/>
        </w:rPr>
        <w:t>x</w:t>
      </w:r>
      <w:r w:rsidRPr="00A23A0A">
        <w:rPr>
          <w:spacing w:val="-1"/>
        </w:rPr>
        <w:t>c</w:t>
      </w:r>
      <w:r w:rsidRPr="00A23A0A">
        <w:t>h</w:t>
      </w:r>
      <w:r w:rsidRPr="00A23A0A">
        <w:rPr>
          <w:spacing w:val="-1"/>
        </w:rPr>
        <w:t>a</w:t>
      </w:r>
      <w:r w:rsidRPr="00A23A0A">
        <w:t>nge</w:t>
      </w:r>
      <w:r w:rsidRPr="00A23A0A">
        <w:rPr>
          <w:spacing w:val="-1"/>
        </w:rPr>
        <w:t xml:space="preserve"> </w:t>
      </w:r>
      <w:r w:rsidRPr="00A23A0A">
        <w:t>of</w:t>
      </w:r>
      <w:r w:rsidRPr="00A23A0A">
        <w:rPr>
          <w:spacing w:val="-1"/>
        </w:rPr>
        <w:t xml:space="preserve"> </w:t>
      </w:r>
      <w:r w:rsidRPr="00A23A0A">
        <w:rPr>
          <w:spacing w:val="2"/>
        </w:rPr>
        <w:t>i</w:t>
      </w:r>
      <w:r w:rsidRPr="00A23A0A">
        <w:t>n</w:t>
      </w:r>
      <w:r w:rsidRPr="00A23A0A">
        <w:rPr>
          <w:spacing w:val="-1"/>
        </w:rPr>
        <w:t>f</w:t>
      </w:r>
      <w:r w:rsidRPr="00A23A0A">
        <w:t>o</w:t>
      </w:r>
      <w:r w:rsidRPr="00A23A0A">
        <w:rPr>
          <w:spacing w:val="-1"/>
        </w:rPr>
        <w:t>r</w:t>
      </w:r>
      <w:r w:rsidRPr="00A23A0A">
        <w:t>m</w:t>
      </w:r>
      <w:r w:rsidRPr="00A23A0A">
        <w:rPr>
          <w:spacing w:val="-1"/>
        </w:rPr>
        <w:t>a</w:t>
      </w:r>
      <w:r w:rsidRPr="00A23A0A">
        <w:t xml:space="preserve">tion </w:t>
      </w:r>
      <w:r w:rsidRPr="00A23A0A">
        <w:rPr>
          <w:spacing w:val="-1"/>
        </w:rPr>
        <w:t>a</w:t>
      </w:r>
      <w:r w:rsidRPr="00A23A0A">
        <w:t xml:space="preserve">nd opinion </w:t>
      </w:r>
      <w:r w:rsidRPr="00A23A0A">
        <w:rPr>
          <w:spacing w:val="-1"/>
        </w:rPr>
        <w:t>a</w:t>
      </w:r>
      <w:r w:rsidRPr="00A23A0A">
        <w:t>mong</w:t>
      </w:r>
      <w:r w:rsidRPr="00A23A0A">
        <w:rPr>
          <w:spacing w:val="-3"/>
        </w:rPr>
        <w:t xml:space="preserve"> </w:t>
      </w:r>
      <w:r w:rsidRPr="00A23A0A">
        <w:rPr>
          <w:spacing w:val="2"/>
        </w:rPr>
        <w:t>p</w:t>
      </w:r>
      <w:r w:rsidRPr="00A23A0A">
        <w:rPr>
          <w:spacing w:val="-1"/>
        </w:rPr>
        <w:t>ar</w:t>
      </w:r>
      <w:r w:rsidRPr="00A23A0A">
        <w:t>ti</w:t>
      </w:r>
      <w:r w:rsidRPr="00A23A0A">
        <w:rPr>
          <w:spacing w:val="-1"/>
        </w:rPr>
        <w:t>e</w:t>
      </w:r>
      <w:r w:rsidRPr="00A23A0A">
        <w:t xml:space="preserve">s, </w:t>
      </w:r>
      <w:r w:rsidRPr="00A23A0A">
        <w:rPr>
          <w:spacing w:val="-1"/>
        </w:rPr>
        <w:t>w</w:t>
      </w:r>
      <w:r w:rsidRPr="00A23A0A">
        <w:t>hi</w:t>
      </w:r>
      <w:r w:rsidRPr="00A23A0A">
        <w:rPr>
          <w:spacing w:val="-1"/>
        </w:rPr>
        <w:t>c</w:t>
      </w:r>
      <w:r w:rsidRPr="00A23A0A">
        <w:t>h l</w:t>
      </w:r>
      <w:r w:rsidRPr="00A23A0A">
        <w:rPr>
          <w:spacing w:val="-1"/>
        </w:rPr>
        <w:t>ea</w:t>
      </w:r>
      <w:r w:rsidRPr="00A23A0A">
        <w:t>ds to mutu</w:t>
      </w:r>
      <w:r w:rsidRPr="00A23A0A">
        <w:rPr>
          <w:spacing w:val="-1"/>
        </w:rPr>
        <w:t>a</w:t>
      </w:r>
      <w:r w:rsidRPr="00A23A0A">
        <w:t>l</w:t>
      </w:r>
      <w:r w:rsidRPr="00A23A0A">
        <w:rPr>
          <w:spacing w:val="2"/>
        </w:rPr>
        <w:t xml:space="preserve"> </w:t>
      </w:r>
      <w:r w:rsidRPr="00A23A0A">
        <w:t>und</w:t>
      </w:r>
      <w:r w:rsidRPr="00A23A0A">
        <w:rPr>
          <w:spacing w:val="-1"/>
        </w:rPr>
        <w:t>er</w:t>
      </w:r>
      <w:r w:rsidRPr="00A23A0A">
        <w:t>st</w:t>
      </w:r>
      <w:r w:rsidRPr="00A23A0A">
        <w:rPr>
          <w:spacing w:val="-1"/>
        </w:rPr>
        <w:t>a</w:t>
      </w:r>
      <w:r w:rsidRPr="00A23A0A">
        <w:t>ndi</w:t>
      </w:r>
      <w:r w:rsidRPr="00A23A0A">
        <w:rPr>
          <w:spacing w:val="2"/>
        </w:rPr>
        <w:t>n</w:t>
      </w:r>
      <w:r w:rsidRPr="00A23A0A">
        <w:t>g</w:t>
      </w:r>
      <w:r w:rsidRPr="00A23A0A">
        <w:rPr>
          <w:spacing w:val="-3"/>
        </w:rPr>
        <w:t xml:space="preserve"> </w:t>
      </w:r>
      <w:r w:rsidRPr="00A23A0A">
        <w:rPr>
          <w:spacing w:val="-1"/>
        </w:rPr>
        <w:t>a</w:t>
      </w:r>
      <w:r w:rsidRPr="00A23A0A">
        <w:t xml:space="preserve">nd </w:t>
      </w:r>
      <w:r w:rsidRPr="00A23A0A">
        <w:rPr>
          <w:spacing w:val="-1"/>
        </w:rPr>
        <w:t>c</w:t>
      </w:r>
      <w:r w:rsidRPr="00A23A0A">
        <w:t>om</w:t>
      </w:r>
      <w:r w:rsidRPr="00A23A0A">
        <w:rPr>
          <w:spacing w:val="2"/>
        </w:rPr>
        <w:t>p</w:t>
      </w:r>
      <w:r w:rsidRPr="00A23A0A">
        <w:rPr>
          <w:spacing w:val="-1"/>
        </w:rPr>
        <w:t>re</w:t>
      </w:r>
      <w:r w:rsidRPr="00A23A0A">
        <w:t>h</w:t>
      </w:r>
      <w:r w:rsidRPr="00A23A0A">
        <w:rPr>
          <w:spacing w:val="-1"/>
        </w:rPr>
        <w:t>e</w:t>
      </w:r>
      <w:r w:rsidRPr="00A23A0A">
        <w:t>nsion</w:t>
      </w:r>
      <w:r w:rsidRPr="00A23A0A" w:rsidR="0056496D">
        <w:t xml:space="preserve">.  </w:t>
      </w:r>
      <w:r w:rsidRPr="00A23A0A">
        <w:t>Consult</w:t>
      </w:r>
      <w:r w:rsidRPr="00A23A0A">
        <w:rPr>
          <w:spacing w:val="-1"/>
        </w:rPr>
        <w:t>a</w:t>
      </w:r>
      <w:r w:rsidRPr="00A23A0A">
        <w:t>tion is i</w:t>
      </w:r>
      <w:r w:rsidRPr="00A23A0A">
        <w:rPr>
          <w:spacing w:val="-3"/>
        </w:rPr>
        <w:t>n</w:t>
      </w:r>
      <w:r w:rsidRPr="00A23A0A">
        <w:t>t</w:t>
      </w:r>
      <w:r w:rsidRPr="00A23A0A">
        <w:rPr>
          <w:spacing w:val="-1"/>
        </w:rPr>
        <w:t>e</w:t>
      </w:r>
      <w:r w:rsidRPr="00A23A0A">
        <w:rPr>
          <w:spacing w:val="-3"/>
        </w:rPr>
        <w:t>g</w:t>
      </w:r>
      <w:r w:rsidRPr="00A23A0A">
        <w:rPr>
          <w:spacing w:val="1"/>
        </w:rPr>
        <w:t>r</w:t>
      </w:r>
      <w:r w:rsidRPr="00A23A0A">
        <w:rPr>
          <w:spacing w:val="-1"/>
        </w:rPr>
        <w:t>a</w:t>
      </w:r>
      <w:r w:rsidRPr="00A23A0A">
        <w:t>l to a</w:t>
      </w:r>
      <w:r w:rsidRPr="00A23A0A">
        <w:rPr>
          <w:spacing w:val="-1"/>
        </w:rPr>
        <w:t xml:space="preserve"> </w:t>
      </w:r>
      <w:r w:rsidRPr="00A23A0A">
        <w:t>d</w:t>
      </w:r>
      <w:r w:rsidRPr="00A23A0A">
        <w:rPr>
          <w:spacing w:val="-1"/>
        </w:rPr>
        <w:t>e</w:t>
      </w:r>
      <w:r w:rsidRPr="00A23A0A">
        <w:t>lib</w:t>
      </w:r>
      <w:r w:rsidRPr="00A23A0A">
        <w:rPr>
          <w:spacing w:val="-1"/>
        </w:rPr>
        <w:t>era</w:t>
      </w:r>
      <w:r w:rsidRPr="00A23A0A">
        <w:t>tive</w:t>
      </w:r>
      <w:r w:rsidRPr="00A23A0A">
        <w:rPr>
          <w:spacing w:val="-1"/>
        </w:rPr>
        <w:t xml:space="preserve"> </w:t>
      </w:r>
      <w:r w:rsidRPr="00A23A0A">
        <w:rPr>
          <w:spacing w:val="2"/>
        </w:rPr>
        <w:t>p</w:t>
      </w:r>
      <w:r w:rsidRPr="00A23A0A">
        <w:rPr>
          <w:spacing w:val="-1"/>
        </w:rPr>
        <w:t>r</w:t>
      </w:r>
      <w:r w:rsidRPr="00A23A0A">
        <w:t>o</w:t>
      </w:r>
      <w:r w:rsidRPr="00A23A0A">
        <w:rPr>
          <w:spacing w:val="-1"/>
        </w:rPr>
        <w:t>ce</w:t>
      </w:r>
      <w:r w:rsidRPr="00A23A0A">
        <w:t>ss</w:t>
      </w:r>
      <w:r w:rsidRPr="00A23A0A">
        <w:rPr>
          <w:spacing w:val="2"/>
        </w:rPr>
        <w:t xml:space="preserve"> </w:t>
      </w:r>
      <w:r w:rsidRPr="00A23A0A" w:rsidR="008D38CD">
        <w:rPr>
          <w:spacing w:val="-1"/>
        </w:rPr>
        <w:t>that</w:t>
      </w:r>
      <w:r w:rsidRPr="00A23A0A" w:rsidR="008D38CD">
        <w:t xml:space="preserve"> </w:t>
      </w:r>
      <w:r w:rsidRPr="00A23A0A">
        <w:rPr>
          <w:spacing w:val="-1"/>
        </w:rPr>
        <w:t>re</w:t>
      </w:r>
      <w:r w:rsidRPr="00A23A0A">
        <w:t xml:space="preserve">sults in </w:t>
      </w:r>
      <w:r w:rsidRPr="00A23A0A">
        <w:rPr>
          <w:spacing w:val="-1"/>
        </w:rPr>
        <w:t>ef</w:t>
      </w:r>
      <w:r w:rsidRPr="00A23A0A">
        <w:rPr>
          <w:spacing w:val="1"/>
        </w:rPr>
        <w:t>f</w:t>
      </w:r>
      <w:r w:rsidRPr="00A23A0A">
        <w:rPr>
          <w:spacing w:val="-1"/>
        </w:rPr>
        <w:t>ec</w:t>
      </w:r>
      <w:r w:rsidRPr="00A23A0A">
        <w:t>tive</w:t>
      </w:r>
      <w:r w:rsidRPr="00A23A0A">
        <w:rPr>
          <w:spacing w:val="1"/>
        </w:rPr>
        <w:t xml:space="preserve"> </w:t>
      </w:r>
      <w:r w:rsidRPr="00A23A0A">
        <w:rPr>
          <w:spacing w:val="-1"/>
        </w:rPr>
        <w:t>c</w:t>
      </w:r>
      <w:r w:rsidRPr="00A23A0A">
        <w:t>oll</w:t>
      </w:r>
      <w:r w:rsidRPr="00A23A0A">
        <w:rPr>
          <w:spacing w:val="-1"/>
        </w:rPr>
        <w:t>a</w:t>
      </w:r>
      <w:r w:rsidRPr="00A23A0A">
        <w:t>bo</w:t>
      </w:r>
      <w:r w:rsidRPr="00A23A0A">
        <w:rPr>
          <w:spacing w:val="-1"/>
        </w:rPr>
        <w:t>ra</w:t>
      </w:r>
      <w:r w:rsidRPr="00A23A0A">
        <w:t xml:space="preserve">tion </w:t>
      </w:r>
      <w:r w:rsidRPr="00A23A0A">
        <w:rPr>
          <w:spacing w:val="-1"/>
        </w:rPr>
        <w:t>a</w:t>
      </w:r>
      <w:r w:rsidRPr="00A23A0A">
        <w:t>nd in</w:t>
      </w:r>
      <w:r w:rsidRPr="00A23A0A">
        <w:rPr>
          <w:spacing w:val="-1"/>
        </w:rPr>
        <w:t>f</w:t>
      </w:r>
      <w:r w:rsidRPr="00A23A0A">
        <w:t>o</w:t>
      </w:r>
      <w:r w:rsidRPr="00A23A0A">
        <w:rPr>
          <w:spacing w:val="-1"/>
        </w:rPr>
        <w:t>r</w:t>
      </w:r>
      <w:r w:rsidRPr="00A23A0A">
        <w:t>m</w:t>
      </w:r>
      <w:r w:rsidRPr="00A23A0A">
        <w:rPr>
          <w:spacing w:val="-1"/>
        </w:rPr>
        <w:t>e</w:t>
      </w:r>
      <w:r w:rsidRPr="00A23A0A">
        <w:t>d d</w:t>
      </w:r>
      <w:r w:rsidRPr="00A23A0A">
        <w:rPr>
          <w:spacing w:val="1"/>
        </w:rPr>
        <w:t>e</w:t>
      </w:r>
      <w:r w:rsidRPr="00A23A0A">
        <w:rPr>
          <w:spacing w:val="-1"/>
        </w:rPr>
        <w:t>c</w:t>
      </w:r>
      <w:r w:rsidRPr="00A23A0A">
        <w:t>ision</w:t>
      </w:r>
      <w:r w:rsidRPr="00A23A0A">
        <w:rPr>
          <w:spacing w:val="-1"/>
        </w:rPr>
        <w:t>-</w:t>
      </w:r>
      <w:r w:rsidRPr="00A23A0A">
        <w:t>m</w:t>
      </w:r>
      <w:r w:rsidRPr="00A23A0A">
        <w:rPr>
          <w:spacing w:val="-1"/>
        </w:rPr>
        <w:t>a</w:t>
      </w:r>
      <w:r w:rsidRPr="00A23A0A">
        <w:t>kin</w:t>
      </w:r>
      <w:r w:rsidRPr="00A23A0A">
        <w:rPr>
          <w:spacing w:val="-3"/>
        </w:rPr>
        <w:t>g with the ultimate goal of reaching consensus on issues</w:t>
      </w:r>
      <w:r w:rsidRPr="00A23A0A" w:rsidR="0056496D">
        <w:t>.</w:t>
      </w:r>
    </w:p>
    <w:p w:rsidR="00C64735" w:rsidRPr="00A23A0A" w:rsidP="000F60D4" w14:paraId="229424E2" w14:textId="6F61EC9A">
      <w:pPr>
        <w:rPr>
          <w:color w:val="303030"/>
          <w:spacing w:val="-1"/>
        </w:rPr>
      </w:pPr>
      <w:r w:rsidRPr="00A23A0A">
        <w:t>In</w:t>
      </w:r>
      <w:r w:rsidRPr="00A23A0A">
        <w:rPr>
          <w:spacing w:val="-1"/>
        </w:rPr>
        <w:t xml:space="preserve"> </w:t>
      </w:r>
      <w:r w:rsidRPr="00A23A0A">
        <w:t>the</w:t>
      </w:r>
      <w:r w:rsidRPr="00A23A0A">
        <w:rPr>
          <w:spacing w:val="-1"/>
        </w:rPr>
        <w:t xml:space="preserve"> </w:t>
      </w:r>
      <w:r w:rsidRPr="00A23A0A">
        <w:rPr>
          <w:spacing w:val="1"/>
        </w:rPr>
        <w:t>c</w:t>
      </w:r>
      <w:r w:rsidRPr="00A23A0A">
        <w:t>ont</w:t>
      </w:r>
      <w:r w:rsidRPr="00A23A0A">
        <w:rPr>
          <w:spacing w:val="-1"/>
        </w:rPr>
        <w:t>e</w:t>
      </w:r>
      <w:r w:rsidRPr="00A23A0A">
        <w:rPr>
          <w:spacing w:val="2"/>
        </w:rPr>
        <w:t>x</w:t>
      </w:r>
      <w:r w:rsidRPr="00A23A0A">
        <w:t>t of</w:t>
      </w:r>
      <w:r w:rsidRPr="00A23A0A">
        <w:rPr>
          <w:spacing w:val="-1"/>
        </w:rPr>
        <w:t xml:space="preserve"> </w:t>
      </w:r>
      <w:r w:rsidRPr="00A23A0A">
        <w:t>the</w:t>
      </w:r>
      <w:r w:rsidRPr="00A23A0A">
        <w:rPr>
          <w:spacing w:val="-1"/>
        </w:rPr>
        <w:t xml:space="preserve"> </w:t>
      </w:r>
      <w:r w:rsidRPr="00A23A0A" w:rsidR="006163C6">
        <w:rPr>
          <w:spacing w:val="-2"/>
        </w:rPr>
        <w:t>block g</w:t>
      </w:r>
      <w:r w:rsidRPr="00A23A0A">
        <w:rPr>
          <w:spacing w:val="-2"/>
        </w:rPr>
        <w:t>rant</w:t>
      </w:r>
      <w:r w:rsidRPr="00A23A0A">
        <w:t xml:space="preserve"> funds </w:t>
      </w:r>
      <w:r w:rsidRPr="00A23A0A">
        <w:rPr>
          <w:spacing w:val="1"/>
        </w:rPr>
        <w:t>a</w:t>
      </w:r>
      <w:r w:rsidRPr="00A23A0A">
        <w:rPr>
          <w:spacing w:val="-1"/>
        </w:rPr>
        <w:t>war</w:t>
      </w:r>
      <w:r w:rsidRPr="00A23A0A">
        <w:rPr>
          <w:spacing w:val="2"/>
        </w:rPr>
        <w:t>d</w:t>
      </w:r>
      <w:r w:rsidRPr="00A23A0A">
        <w:rPr>
          <w:spacing w:val="-1"/>
        </w:rPr>
        <w:t>e</w:t>
      </w:r>
      <w:r w:rsidRPr="00A23A0A">
        <w:t>d to t</w:t>
      </w:r>
      <w:r w:rsidRPr="00A23A0A">
        <w:rPr>
          <w:spacing w:val="-1"/>
        </w:rPr>
        <w:t>r</w:t>
      </w:r>
      <w:r w:rsidRPr="00A23A0A">
        <w:t>ib</w:t>
      </w:r>
      <w:r w:rsidRPr="00A23A0A">
        <w:rPr>
          <w:spacing w:val="-1"/>
        </w:rPr>
        <w:t>e</w:t>
      </w:r>
      <w:r w:rsidRPr="00A23A0A">
        <w:t>s, S</w:t>
      </w:r>
      <w:r w:rsidRPr="00A23A0A">
        <w:rPr>
          <w:spacing w:val="-1"/>
        </w:rPr>
        <w:t>A</w:t>
      </w:r>
      <w:r w:rsidRPr="00A23A0A">
        <w:t>M</w:t>
      </w:r>
      <w:r w:rsidRPr="00A23A0A">
        <w:rPr>
          <w:spacing w:val="-1"/>
        </w:rPr>
        <w:t>H</w:t>
      </w:r>
      <w:r w:rsidRPr="00A23A0A">
        <w:t>SA</w:t>
      </w:r>
      <w:r w:rsidRPr="00A23A0A">
        <w:rPr>
          <w:spacing w:val="-1"/>
        </w:rPr>
        <w:t xml:space="preserve"> </w:t>
      </w:r>
      <w:r w:rsidRPr="00A23A0A">
        <w:t>vi</w:t>
      </w:r>
      <w:r w:rsidRPr="00A23A0A">
        <w:rPr>
          <w:spacing w:val="-1"/>
        </w:rPr>
        <w:t>ew</w:t>
      </w:r>
      <w:r w:rsidRPr="00A23A0A">
        <w:t xml:space="preserve">s </w:t>
      </w:r>
      <w:r w:rsidRPr="00A23A0A">
        <w:rPr>
          <w:spacing w:val="-1"/>
        </w:rPr>
        <w:t>c</w:t>
      </w:r>
      <w:r w:rsidRPr="00A23A0A">
        <w:rPr>
          <w:spacing w:val="2"/>
        </w:rPr>
        <w:t>o</w:t>
      </w:r>
      <w:r w:rsidRPr="00A23A0A">
        <w:t>nsult</w:t>
      </w:r>
      <w:r w:rsidRPr="00A23A0A">
        <w:rPr>
          <w:spacing w:val="-1"/>
        </w:rPr>
        <w:t>a</w:t>
      </w:r>
      <w:r w:rsidRPr="00A23A0A">
        <w:t xml:space="preserve">tion </w:t>
      </w:r>
      <w:r w:rsidRPr="00A23A0A">
        <w:rPr>
          <w:spacing w:val="-1"/>
        </w:rPr>
        <w:t>a</w:t>
      </w:r>
      <w:r w:rsidRPr="00A23A0A">
        <w:t xml:space="preserve">s a </w:t>
      </w:r>
      <w:r w:rsidRPr="00A23A0A">
        <w:rPr>
          <w:spacing w:val="-3"/>
        </w:rPr>
        <w:t>g</w:t>
      </w:r>
      <w:r w:rsidRPr="00A23A0A">
        <w:t>ov</w:t>
      </w:r>
      <w:r w:rsidRPr="00A23A0A">
        <w:rPr>
          <w:spacing w:val="1"/>
        </w:rPr>
        <w:t>e</w:t>
      </w:r>
      <w:r w:rsidRPr="00A23A0A">
        <w:rPr>
          <w:spacing w:val="-1"/>
        </w:rPr>
        <w:t>r</w:t>
      </w:r>
      <w:r w:rsidRPr="00A23A0A">
        <w:t>nm</w:t>
      </w:r>
      <w:r w:rsidRPr="00A23A0A">
        <w:rPr>
          <w:spacing w:val="-1"/>
        </w:rPr>
        <w:t>e</w:t>
      </w:r>
      <w:r w:rsidRPr="00A23A0A">
        <w:t>nt</w:t>
      </w:r>
      <w:r w:rsidRPr="00A23A0A">
        <w:rPr>
          <w:spacing w:val="-1"/>
        </w:rPr>
        <w:t>-</w:t>
      </w:r>
      <w:r w:rsidRPr="00A23A0A">
        <w:t>to</w:t>
      </w:r>
      <w:r w:rsidRPr="00A23A0A">
        <w:rPr>
          <w:spacing w:val="1"/>
        </w:rPr>
        <w:t>-</w:t>
      </w:r>
      <w:r w:rsidRPr="00A23A0A">
        <w:rPr>
          <w:spacing w:val="-3"/>
        </w:rPr>
        <w:t>g</w:t>
      </w:r>
      <w:r w:rsidRPr="00A23A0A">
        <w:t>ov</w:t>
      </w:r>
      <w:r w:rsidRPr="00A23A0A">
        <w:rPr>
          <w:spacing w:val="1"/>
        </w:rPr>
        <w:t>e</w:t>
      </w:r>
      <w:r w:rsidRPr="00A23A0A">
        <w:rPr>
          <w:spacing w:val="-1"/>
        </w:rPr>
        <w:t>r</w:t>
      </w:r>
      <w:r w:rsidRPr="00A23A0A">
        <w:t>nm</w:t>
      </w:r>
      <w:r w:rsidRPr="00A23A0A">
        <w:rPr>
          <w:spacing w:val="1"/>
        </w:rPr>
        <w:t>e</w:t>
      </w:r>
      <w:r w:rsidRPr="00A23A0A">
        <w:t>nt int</w:t>
      </w:r>
      <w:r w:rsidRPr="00A23A0A">
        <w:rPr>
          <w:spacing w:val="-1"/>
        </w:rPr>
        <w:t>erac</w:t>
      </w:r>
      <w:r w:rsidRPr="00A23A0A">
        <w:t xml:space="preserve">tion </w:t>
      </w:r>
      <w:r w:rsidRPr="00A23A0A">
        <w:rPr>
          <w:spacing w:val="-1"/>
        </w:rPr>
        <w:t>a</w:t>
      </w:r>
      <w:r w:rsidRPr="00A23A0A">
        <w:t>nd should</w:t>
      </w:r>
      <w:r w:rsidRPr="00A23A0A">
        <w:rPr>
          <w:spacing w:val="2"/>
        </w:rPr>
        <w:t xml:space="preserve"> </w:t>
      </w:r>
      <w:r w:rsidRPr="00A23A0A">
        <w:t>be</w:t>
      </w:r>
      <w:r w:rsidRPr="00A23A0A">
        <w:rPr>
          <w:spacing w:val="-1"/>
        </w:rPr>
        <w:t xml:space="preserve"> </w:t>
      </w:r>
      <w:r w:rsidRPr="00A23A0A">
        <w:t>distin</w:t>
      </w:r>
      <w:r w:rsidRPr="00A23A0A">
        <w:rPr>
          <w:spacing w:val="-3"/>
        </w:rPr>
        <w:t>g</w:t>
      </w:r>
      <w:r w:rsidRPr="00A23A0A">
        <w:t>uish</w:t>
      </w:r>
      <w:r w:rsidRPr="00A23A0A">
        <w:rPr>
          <w:spacing w:val="-1"/>
        </w:rPr>
        <w:t>e</w:t>
      </w:r>
      <w:r w:rsidRPr="00A23A0A">
        <w:t xml:space="preserve">d </w:t>
      </w:r>
      <w:r w:rsidRPr="00A23A0A">
        <w:rPr>
          <w:spacing w:val="-1"/>
        </w:rPr>
        <w:t>fr</w:t>
      </w:r>
      <w:r w:rsidRPr="00A23A0A">
        <w:t>om i</w:t>
      </w:r>
      <w:r w:rsidRPr="00A23A0A">
        <w:rPr>
          <w:spacing w:val="2"/>
        </w:rPr>
        <w:t>n</w:t>
      </w:r>
      <w:r w:rsidRPr="00A23A0A">
        <w:t>put p</w:t>
      </w:r>
      <w:r w:rsidRPr="00A23A0A">
        <w:rPr>
          <w:spacing w:val="-1"/>
        </w:rPr>
        <w:t>r</w:t>
      </w:r>
      <w:r w:rsidRPr="00A23A0A">
        <w:t>ovid</w:t>
      </w:r>
      <w:r w:rsidRPr="00A23A0A">
        <w:rPr>
          <w:spacing w:val="-1"/>
        </w:rPr>
        <w:t>e</w:t>
      </w:r>
      <w:r w:rsidRPr="00A23A0A">
        <w:t xml:space="preserve">d </w:t>
      </w:r>
      <w:r w:rsidRPr="00A23A0A">
        <w:rPr>
          <w:spacing w:val="2"/>
        </w:rPr>
        <w:t>b</w:t>
      </w:r>
      <w:r w:rsidRPr="00A23A0A">
        <w:t>y</w:t>
      </w:r>
      <w:r w:rsidRPr="00A23A0A">
        <w:rPr>
          <w:spacing w:val="-5"/>
        </w:rPr>
        <w:t xml:space="preserve"> </w:t>
      </w:r>
      <w:r w:rsidRPr="00A23A0A">
        <w:t>individu</w:t>
      </w:r>
      <w:r w:rsidRPr="00A23A0A">
        <w:rPr>
          <w:spacing w:val="-1"/>
        </w:rPr>
        <w:t>a</w:t>
      </w:r>
      <w:r w:rsidRPr="00A23A0A">
        <w:t>l t</w:t>
      </w:r>
      <w:r w:rsidRPr="00A23A0A">
        <w:rPr>
          <w:spacing w:val="-1"/>
        </w:rPr>
        <w:t>r</w:t>
      </w:r>
      <w:r w:rsidRPr="00A23A0A">
        <w:t>ib</w:t>
      </w:r>
      <w:r w:rsidRPr="00A23A0A">
        <w:rPr>
          <w:spacing w:val="-1"/>
        </w:rPr>
        <w:t>a</w:t>
      </w:r>
      <w:r w:rsidRPr="00A23A0A">
        <w:t>l m</w:t>
      </w:r>
      <w:r w:rsidRPr="00A23A0A">
        <w:rPr>
          <w:spacing w:val="-1"/>
        </w:rPr>
        <w:t>e</w:t>
      </w:r>
      <w:r w:rsidRPr="00A23A0A">
        <w:rPr>
          <w:spacing w:val="2"/>
        </w:rPr>
        <w:t>m</w:t>
      </w:r>
      <w:r w:rsidRPr="00A23A0A">
        <w:t>b</w:t>
      </w:r>
      <w:r w:rsidRPr="00A23A0A">
        <w:rPr>
          <w:spacing w:val="-1"/>
        </w:rPr>
        <w:t>er</w:t>
      </w:r>
      <w:r w:rsidRPr="00A23A0A">
        <w:t>s or</w:t>
      </w:r>
      <w:r w:rsidRPr="00A23A0A">
        <w:rPr>
          <w:spacing w:val="-1"/>
        </w:rPr>
        <w:t xml:space="preserve"> </w:t>
      </w:r>
      <w:r w:rsidRPr="00A23A0A">
        <w:t>s</w:t>
      </w:r>
      <w:r w:rsidRPr="00A23A0A">
        <w:rPr>
          <w:spacing w:val="1"/>
        </w:rPr>
        <w:t>e</w:t>
      </w:r>
      <w:r w:rsidRPr="00A23A0A">
        <w:rPr>
          <w:spacing w:val="-1"/>
        </w:rPr>
        <w:t>r</w:t>
      </w:r>
      <w:r w:rsidRPr="00A23A0A">
        <w:t>vi</w:t>
      </w:r>
      <w:r w:rsidRPr="00A23A0A">
        <w:rPr>
          <w:spacing w:val="-1"/>
        </w:rPr>
        <w:t>ce</w:t>
      </w:r>
      <w:r w:rsidRPr="00A23A0A">
        <w:t>s p</w:t>
      </w:r>
      <w:r w:rsidRPr="00A23A0A">
        <w:rPr>
          <w:spacing w:val="-1"/>
        </w:rPr>
        <w:t>r</w:t>
      </w:r>
      <w:r w:rsidRPr="00A23A0A">
        <w:t>ovi</w:t>
      </w:r>
      <w:r w:rsidRPr="00A23A0A">
        <w:rPr>
          <w:spacing w:val="2"/>
        </w:rPr>
        <w:t>d</w:t>
      </w:r>
      <w:r w:rsidRPr="00A23A0A">
        <w:rPr>
          <w:spacing w:val="-1"/>
        </w:rPr>
        <w:t>e</w:t>
      </w:r>
      <w:r w:rsidRPr="00A23A0A">
        <w:t>d</w:t>
      </w:r>
      <w:r w:rsidRPr="00A23A0A">
        <w:rPr>
          <w:spacing w:val="2"/>
        </w:rPr>
        <w:t xml:space="preserve"> </w:t>
      </w:r>
      <w:r w:rsidRPr="00A23A0A">
        <w:rPr>
          <w:spacing w:val="-1"/>
        </w:rPr>
        <w:t>f</w:t>
      </w:r>
      <w:r w:rsidRPr="00A23A0A">
        <w:t>or</w:t>
      </w:r>
      <w:r w:rsidRPr="00A23A0A">
        <w:rPr>
          <w:spacing w:val="-1"/>
        </w:rPr>
        <w:t xml:space="preserve"> </w:t>
      </w:r>
      <w:r w:rsidRPr="00A23A0A">
        <w:t>t</w:t>
      </w:r>
      <w:r w:rsidRPr="00A23A0A">
        <w:rPr>
          <w:spacing w:val="-1"/>
        </w:rPr>
        <w:t>r</w:t>
      </w:r>
      <w:r w:rsidRPr="00A23A0A">
        <w:t>ib</w:t>
      </w:r>
      <w:r w:rsidRPr="00A23A0A">
        <w:rPr>
          <w:spacing w:val="-1"/>
        </w:rPr>
        <w:t>a</w:t>
      </w:r>
      <w:r w:rsidRPr="00A23A0A">
        <w:t>l m</w:t>
      </w:r>
      <w:r w:rsidRPr="00A23A0A">
        <w:rPr>
          <w:spacing w:val="-1"/>
        </w:rPr>
        <w:t>e</w:t>
      </w:r>
      <w:r w:rsidRPr="00A23A0A">
        <w:t>mb</w:t>
      </w:r>
      <w:r w:rsidRPr="00A23A0A">
        <w:rPr>
          <w:spacing w:val="-1"/>
        </w:rPr>
        <w:t>er</w:t>
      </w:r>
      <w:r w:rsidRPr="00A23A0A">
        <w:t xml:space="preserve">s </w:t>
      </w:r>
      <w:r w:rsidRPr="00A23A0A">
        <w:rPr>
          <w:spacing w:val="-1"/>
        </w:rPr>
        <w:t>w</w:t>
      </w:r>
      <w:r w:rsidRPr="00A23A0A">
        <w:rPr>
          <w:spacing w:val="2"/>
        </w:rPr>
        <w:t>h</w:t>
      </w:r>
      <w:r w:rsidRPr="00A23A0A">
        <w:rPr>
          <w:spacing w:val="-1"/>
        </w:rPr>
        <w:t>e</w:t>
      </w:r>
      <w:r w:rsidRPr="00A23A0A">
        <w:rPr>
          <w:spacing w:val="2"/>
        </w:rPr>
        <w:t>t</w:t>
      </w:r>
      <w:r w:rsidRPr="00A23A0A">
        <w:t>h</w:t>
      </w:r>
      <w:r w:rsidRPr="00A23A0A">
        <w:rPr>
          <w:spacing w:val="-1"/>
        </w:rPr>
        <w:t>e</w:t>
      </w:r>
      <w:r w:rsidRPr="00A23A0A">
        <w:t>r</w:t>
      </w:r>
      <w:r w:rsidRPr="00A23A0A">
        <w:rPr>
          <w:spacing w:val="-1"/>
        </w:rPr>
        <w:t xml:space="preserve"> </w:t>
      </w:r>
      <w:r w:rsidRPr="00A23A0A">
        <w:t>on or</w:t>
      </w:r>
      <w:r w:rsidRPr="00A23A0A">
        <w:rPr>
          <w:spacing w:val="-1"/>
        </w:rPr>
        <w:t xml:space="preserve"> </w:t>
      </w:r>
      <w:r w:rsidRPr="00A23A0A">
        <w:t>o</w:t>
      </w:r>
      <w:r w:rsidRPr="00A23A0A">
        <w:rPr>
          <w:spacing w:val="1"/>
        </w:rPr>
        <w:t>f</w:t>
      </w:r>
      <w:r w:rsidRPr="00A23A0A">
        <w:t>f t</w:t>
      </w:r>
      <w:r w:rsidRPr="00A23A0A">
        <w:rPr>
          <w:spacing w:val="-1"/>
        </w:rPr>
        <w:t>r</w:t>
      </w:r>
      <w:r w:rsidRPr="00A23A0A">
        <w:t>ib</w:t>
      </w:r>
      <w:r w:rsidRPr="00A23A0A">
        <w:rPr>
          <w:spacing w:val="-1"/>
        </w:rPr>
        <w:t>a</w:t>
      </w:r>
      <w:r w:rsidRPr="00A23A0A">
        <w:t>l l</w:t>
      </w:r>
      <w:r w:rsidRPr="00A23A0A">
        <w:rPr>
          <w:spacing w:val="-1"/>
        </w:rPr>
        <w:t>a</w:t>
      </w:r>
      <w:r w:rsidRPr="00A23A0A">
        <w:t>nds</w:t>
      </w:r>
      <w:r w:rsidRPr="00A23A0A" w:rsidR="0056496D">
        <w:t xml:space="preserve">.  </w:t>
      </w:r>
      <w:r w:rsidRPr="00A23A0A">
        <w:rPr>
          <w:spacing w:val="-1"/>
        </w:rPr>
        <w:t>T</w:t>
      </w:r>
      <w:r w:rsidRPr="00A23A0A">
        <w:t>h</w:t>
      </w:r>
      <w:r w:rsidRPr="00A23A0A">
        <w:rPr>
          <w:spacing w:val="-1"/>
        </w:rPr>
        <w:t>er</w:t>
      </w:r>
      <w:r w:rsidRPr="00A23A0A">
        <w:rPr>
          <w:spacing w:val="1"/>
        </w:rPr>
        <w:t>e</w:t>
      </w:r>
      <w:r w:rsidRPr="00A23A0A">
        <w:rPr>
          <w:spacing w:val="-1"/>
        </w:rPr>
        <w:t>f</w:t>
      </w:r>
      <w:r w:rsidRPr="00A23A0A">
        <w:t>o</w:t>
      </w:r>
      <w:r w:rsidRPr="00A23A0A">
        <w:rPr>
          <w:spacing w:val="-1"/>
        </w:rPr>
        <w:t>re</w:t>
      </w:r>
      <w:r w:rsidRPr="00A23A0A">
        <w:t xml:space="preserve">, </w:t>
      </w:r>
      <w:r w:rsidRPr="00A23A0A">
        <w:rPr>
          <w:spacing w:val="2"/>
        </w:rPr>
        <w:t>t</w:t>
      </w:r>
      <w:r w:rsidRPr="00A23A0A">
        <w:t>he</w:t>
      </w:r>
      <w:r w:rsidRPr="00A23A0A">
        <w:rPr>
          <w:spacing w:val="-1"/>
        </w:rPr>
        <w:t xml:space="preserve"> </w:t>
      </w:r>
      <w:r w:rsidRPr="00A23A0A">
        <w:t>int</w:t>
      </w:r>
      <w:r w:rsidRPr="00A23A0A">
        <w:rPr>
          <w:spacing w:val="-1"/>
        </w:rPr>
        <w:t>erac</w:t>
      </w:r>
      <w:r w:rsidRPr="00A23A0A">
        <w:t>tion should be</w:t>
      </w:r>
      <w:r w:rsidRPr="00A23A0A">
        <w:rPr>
          <w:spacing w:val="1"/>
        </w:rPr>
        <w:t xml:space="preserve"> </w:t>
      </w:r>
      <w:r w:rsidRPr="00A23A0A">
        <w:rPr>
          <w:spacing w:val="-1"/>
        </w:rPr>
        <w:t>a</w:t>
      </w:r>
      <w:r w:rsidRPr="00A23A0A">
        <w:t>tt</w:t>
      </w:r>
      <w:r w:rsidRPr="00A23A0A">
        <w:rPr>
          <w:spacing w:val="-1"/>
        </w:rPr>
        <w:t>e</w:t>
      </w:r>
      <w:r w:rsidRPr="00A23A0A">
        <w:t>nd</w:t>
      </w:r>
      <w:r w:rsidRPr="00A23A0A">
        <w:rPr>
          <w:spacing w:val="-1"/>
        </w:rPr>
        <w:t>e</w:t>
      </w:r>
      <w:r w:rsidRPr="00A23A0A">
        <w:t xml:space="preserve">d </w:t>
      </w:r>
      <w:r w:rsidRPr="00A23A0A">
        <w:rPr>
          <w:spacing w:val="4"/>
        </w:rPr>
        <w:t>b</w:t>
      </w:r>
      <w:r w:rsidRPr="00A23A0A">
        <w:t>y</w:t>
      </w:r>
      <w:r w:rsidRPr="00A23A0A">
        <w:rPr>
          <w:spacing w:val="-5"/>
        </w:rPr>
        <w:t xml:space="preserve"> </w:t>
      </w:r>
      <w:r w:rsidRPr="00A23A0A">
        <w:rPr>
          <w:spacing w:val="-1"/>
        </w:rPr>
        <w:t>e</w:t>
      </w:r>
      <w:r w:rsidRPr="00A23A0A">
        <w:t>l</w:t>
      </w:r>
      <w:r w:rsidRPr="00A23A0A">
        <w:rPr>
          <w:spacing w:val="1"/>
        </w:rPr>
        <w:t>e</w:t>
      </w:r>
      <w:r w:rsidRPr="00A23A0A">
        <w:rPr>
          <w:spacing w:val="-1"/>
        </w:rPr>
        <w:t>c</w:t>
      </w:r>
      <w:r w:rsidRPr="00A23A0A">
        <w:t>t</w:t>
      </w:r>
      <w:r w:rsidRPr="00A23A0A">
        <w:rPr>
          <w:spacing w:val="-1"/>
        </w:rPr>
        <w:t>e</w:t>
      </w:r>
      <w:r w:rsidRPr="00A23A0A">
        <w:t>d o</w:t>
      </w:r>
      <w:r w:rsidRPr="00A23A0A">
        <w:rPr>
          <w:spacing w:val="-1"/>
        </w:rPr>
        <w:t>ff</w:t>
      </w:r>
      <w:r w:rsidRPr="00A23A0A">
        <w:rPr>
          <w:spacing w:val="2"/>
        </w:rPr>
        <w:t>i</w:t>
      </w:r>
      <w:r w:rsidRPr="00A23A0A">
        <w:rPr>
          <w:spacing w:val="-1"/>
        </w:rPr>
        <w:t>c</w:t>
      </w:r>
      <w:r w:rsidRPr="00A23A0A">
        <w:t>i</w:t>
      </w:r>
      <w:r w:rsidRPr="00A23A0A">
        <w:rPr>
          <w:spacing w:val="-1"/>
        </w:rPr>
        <w:t>a</w:t>
      </w:r>
      <w:r w:rsidRPr="00A23A0A">
        <w:t>ls of</w:t>
      </w:r>
      <w:r w:rsidRPr="00A23A0A">
        <w:rPr>
          <w:spacing w:val="-1"/>
        </w:rPr>
        <w:t xml:space="preserve"> </w:t>
      </w:r>
      <w:r w:rsidRPr="00A23A0A">
        <w:t>the</w:t>
      </w:r>
      <w:r w:rsidRPr="00A23A0A">
        <w:rPr>
          <w:spacing w:val="-1"/>
        </w:rPr>
        <w:t xml:space="preserve"> </w:t>
      </w:r>
      <w:r w:rsidRPr="00A23A0A">
        <w:t>t</w:t>
      </w:r>
      <w:r w:rsidRPr="00A23A0A">
        <w:rPr>
          <w:spacing w:val="-1"/>
        </w:rPr>
        <w:t>r</w:t>
      </w:r>
      <w:r w:rsidRPr="00A23A0A">
        <w:t>ibe or</w:t>
      </w:r>
      <w:r w:rsidRPr="00A23A0A">
        <w:rPr>
          <w:spacing w:val="-1"/>
        </w:rPr>
        <w:t xml:space="preserve"> </w:t>
      </w:r>
      <w:r w:rsidRPr="00A23A0A">
        <w:t>th</w:t>
      </w:r>
      <w:r w:rsidRPr="00A23A0A">
        <w:rPr>
          <w:spacing w:val="-1"/>
        </w:rPr>
        <w:t>e</w:t>
      </w:r>
      <w:r w:rsidRPr="00A23A0A">
        <w:t>ir</w:t>
      </w:r>
      <w:r w:rsidRPr="00A23A0A">
        <w:rPr>
          <w:spacing w:val="-1"/>
        </w:rPr>
        <w:t xml:space="preserve"> </w:t>
      </w:r>
      <w:r w:rsidRPr="00A23A0A">
        <w:t>d</w:t>
      </w:r>
      <w:r w:rsidRPr="00A23A0A">
        <w:rPr>
          <w:spacing w:val="-1"/>
        </w:rPr>
        <w:t>e</w:t>
      </w:r>
      <w:r w:rsidRPr="00A23A0A">
        <w:t>s</w:t>
      </w:r>
      <w:r w:rsidRPr="00A23A0A">
        <w:rPr>
          <w:spacing w:val="2"/>
        </w:rPr>
        <w:t>i</w:t>
      </w:r>
      <w:r w:rsidRPr="00A23A0A">
        <w:rPr>
          <w:spacing w:val="-3"/>
        </w:rPr>
        <w:t>g</w:t>
      </w:r>
      <w:r w:rsidRPr="00A23A0A">
        <w:t>n</w:t>
      </w:r>
      <w:r w:rsidRPr="00A23A0A">
        <w:rPr>
          <w:spacing w:val="-1"/>
        </w:rPr>
        <w:t>ee</w:t>
      </w:r>
      <w:r w:rsidRPr="00A23A0A">
        <w:t>s and by the highest possible state officials</w:t>
      </w:r>
      <w:r w:rsidRPr="00A23A0A" w:rsidR="0056496D">
        <w:t xml:space="preserve">.  </w:t>
      </w:r>
      <w:r w:rsidRPr="00A23A0A">
        <w:rPr>
          <w:color w:val="303030"/>
          <w:spacing w:val="-1"/>
        </w:rPr>
        <w:t>A</w:t>
      </w:r>
      <w:r w:rsidRPr="00A23A0A">
        <w:rPr>
          <w:color w:val="303030"/>
        </w:rPr>
        <w:t>s st</w:t>
      </w:r>
      <w:r w:rsidRPr="00A23A0A">
        <w:rPr>
          <w:color w:val="303030"/>
          <w:spacing w:val="-1"/>
        </w:rPr>
        <w:t>a</w:t>
      </w:r>
      <w:r w:rsidRPr="00A23A0A">
        <w:rPr>
          <w:color w:val="303030"/>
        </w:rPr>
        <w:t>t</w:t>
      </w:r>
      <w:r w:rsidRPr="00A23A0A">
        <w:rPr>
          <w:color w:val="303030"/>
          <w:spacing w:val="-1"/>
        </w:rPr>
        <w:t>e</w:t>
      </w:r>
      <w:r w:rsidRPr="00A23A0A">
        <w:rPr>
          <w:color w:val="303030"/>
        </w:rPr>
        <w:t xml:space="preserve">s </w:t>
      </w:r>
      <w:r w:rsidRPr="00A23A0A">
        <w:rPr>
          <w:color w:val="303030"/>
          <w:spacing w:val="-1"/>
        </w:rPr>
        <w:t>a</w:t>
      </w:r>
      <w:r w:rsidRPr="00A23A0A">
        <w:rPr>
          <w:color w:val="303030"/>
        </w:rPr>
        <w:t>dminist</w:t>
      </w:r>
      <w:r w:rsidRPr="00A23A0A">
        <w:rPr>
          <w:color w:val="303030"/>
          <w:spacing w:val="-1"/>
        </w:rPr>
        <w:t>e</w:t>
      </w:r>
      <w:r w:rsidRPr="00A23A0A">
        <w:rPr>
          <w:color w:val="303030"/>
        </w:rPr>
        <w:t>r</w:t>
      </w:r>
      <w:r w:rsidRPr="00A23A0A">
        <w:rPr>
          <w:color w:val="303030"/>
          <w:spacing w:val="-1"/>
        </w:rPr>
        <w:t xml:space="preserve"> </w:t>
      </w:r>
      <w:r w:rsidRPr="00A23A0A">
        <w:rPr>
          <w:color w:val="303030"/>
        </w:rPr>
        <w:t>h</w:t>
      </w:r>
      <w:r w:rsidRPr="00A23A0A">
        <w:rPr>
          <w:color w:val="303030"/>
          <w:spacing w:val="-1"/>
        </w:rPr>
        <w:t>ea</w:t>
      </w:r>
      <w:r w:rsidRPr="00A23A0A">
        <w:rPr>
          <w:color w:val="303030"/>
          <w:spacing w:val="2"/>
        </w:rPr>
        <w:t>l</w:t>
      </w:r>
      <w:r w:rsidRPr="00A23A0A">
        <w:rPr>
          <w:color w:val="303030"/>
        </w:rPr>
        <w:t xml:space="preserve">th </w:t>
      </w:r>
      <w:r w:rsidRPr="00A23A0A">
        <w:rPr>
          <w:color w:val="303030"/>
          <w:spacing w:val="-1"/>
        </w:rPr>
        <w:t>a</w:t>
      </w:r>
      <w:r w:rsidRPr="00A23A0A">
        <w:rPr>
          <w:color w:val="303030"/>
        </w:rPr>
        <w:t>nd hum</w:t>
      </w:r>
      <w:r w:rsidRPr="00A23A0A">
        <w:rPr>
          <w:color w:val="303030"/>
          <w:spacing w:val="-1"/>
        </w:rPr>
        <w:t>a</w:t>
      </w:r>
      <w:r w:rsidRPr="00A23A0A">
        <w:rPr>
          <w:color w:val="303030"/>
        </w:rPr>
        <w:t>n s</w:t>
      </w:r>
      <w:r w:rsidRPr="00A23A0A">
        <w:rPr>
          <w:color w:val="303030"/>
          <w:spacing w:val="-1"/>
        </w:rPr>
        <w:t>er</w:t>
      </w:r>
      <w:r w:rsidRPr="00A23A0A">
        <w:rPr>
          <w:color w:val="303030"/>
        </w:rPr>
        <w:t>vi</w:t>
      </w:r>
      <w:r w:rsidRPr="00A23A0A">
        <w:rPr>
          <w:color w:val="303030"/>
          <w:spacing w:val="1"/>
        </w:rPr>
        <w:t>c</w:t>
      </w:r>
      <w:r w:rsidRPr="00A23A0A">
        <w:rPr>
          <w:color w:val="303030"/>
          <w:spacing w:val="-1"/>
        </w:rPr>
        <w:t>e</w:t>
      </w:r>
      <w:r w:rsidRPr="00A23A0A">
        <w:rPr>
          <w:color w:val="303030"/>
        </w:rPr>
        <w:t xml:space="preserve">s </w:t>
      </w:r>
      <w:r w:rsidRPr="00A23A0A">
        <w:rPr>
          <w:color w:val="303030"/>
        </w:rPr>
        <w:t>p</w:t>
      </w:r>
      <w:r w:rsidRPr="00A23A0A">
        <w:rPr>
          <w:color w:val="303030"/>
          <w:spacing w:val="1"/>
        </w:rPr>
        <w:t>r</w:t>
      </w:r>
      <w:r w:rsidRPr="00A23A0A">
        <w:rPr>
          <w:color w:val="303030"/>
        </w:rPr>
        <w:t>o</w:t>
      </w:r>
      <w:r w:rsidRPr="00A23A0A">
        <w:rPr>
          <w:color w:val="303030"/>
          <w:spacing w:val="-3"/>
        </w:rPr>
        <w:t>g</w:t>
      </w:r>
      <w:r w:rsidRPr="00A23A0A">
        <w:rPr>
          <w:color w:val="303030"/>
          <w:spacing w:val="1"/>
        </w:rPr>
        <w:t>r</w:t>
      </w:r>
      <w:r w:rsidRPr="00A23A0A">
        <w:rPr>
          <w:color w:val="303030"/>
          <w:spacing w:val="-1"/>
        </w:rPr>
        <w:t>a</w:t>
      </w:r>
      <w:r w:rsidRPr="00A23A0A">
        <w:rPr>
          <w:color w:val="303030"/>
        </w:rPr>
        <w:t>ms th</w:t>
      </w:r>
      <w:r w:rsidRPr="00A23A0A">
        <w:rPr>
          <w:color w:val="303030"/>
          <w:spacing w:val="-1"/>
        </w:rPr>
        <w:t>a</w:t>
      </w:r>
      <w:r w:rsidRPr="00A23A0A">
        <w:rPr>
          <w:color w:val="303030"/>
        </w:rPr>
        <w:t xml:space="preserve">t </w:t>
      </w:r>
      <w:r w:rsidRPr="00A23A0A">
        <w:rPr>
          <w:color w:val="303030"/>
          <w:spacing w:val="-1"/>
        </w:rPr>
        <w:t>ar</w:t>
      </w:r>
      <w:r w:rsidRPr="00A23A0A">
        <w:rPr>
          <w:color w:val="303030"/>
        </w:rPr>
        <w:t>e</w:t>
      </w:r>
      <w:r w:rsidRPr="00A23A0A">
        <w:rPr>
          <w:color w:val="303030"/>
          <w:spacing w:val="-1"/>
        </w:rPr>
        <w:t xml:space="preserve"> </w:t>
      </w:r>
      <w:r w:rsidRPr="00A23A0A">
        <w:rPr>
          <w:color w:val="303030"/>
        </w:rPr>
        <w:t>supp</w:t>
      </w:r>
      <w:r w:rsidRPr="00A23A0A">
        <w:rPr>
          <w:color w:val="303030"/>
          <w:spacing w:val="2"/>
        </w:rPr>
        <w:t>o</w:t>
      </w:r>
      <w:r w:rsidRPr="00A23A0A">
        <w:rPr>
          <w:color w:val="303030"/>
          <w:spacing w:val="-1"/>
        </w:rPr>
        <w:t>r</w:t>
      </w:r>
      <w:r w:rsidRPr="00A23A0A">
        <w:rPr>
          <w:color w:val="303030"/>
        </w:rPr>
        <w:t>t</w:t>
      </w:r>
      <w:r w:rsidRPr="00A23A0A">
        <w:rPr>
          <w:color w:val="303030"/>
          <w:spacing w:val="1"/>
        </w:rPr>
        <w:t>e</w:t>
      </w:r>
      <w:r w:rsidRPr="00A23A0A">
        <w:rPr>
          <w:color w:val="303030"/>
        </w:rPr>
        <w:t xml:space="preserve">d </w:t>
      </w:r>
      <w:r w:rsidRPr="00A23A0A">
        <w:rPr>
          <w:color w:val="303030"/>
          <w:spacing w:val="-1"/>
        </w:rPr>
        <w:t>w</w:t>
      </w:r>
      <w:r w:rsidRPr="00A23A0A">
        <w:rPr>
          <w:color w:val="303030"/>
        </w:rPr>
        <w:t xml:space="preserve">ith </w:t>
      </w:r>
      <w:r w:rsidRPr="00A23A0A">
        <w:rPr>
          <w:color w:val="303030"/>
          <w:spacing w:val="-1"/>
        </w:rPr>
        <w:t>fe</w:t>
      </w:r>
      <w:r w:rsidRPr="00A23A0A">
        <w:rPr>
          <w:color w:val="303030"/>
        </w:rPr>
        <w:t>d</w:t>
      </w:r>
      <w:r w:rsidRPr="00A23A0A">
        <w:rPr>
          <w:color w:val="303030"/>
          <w:spacing w:val="-1"/>
        </w:rPr>
        <w:t>e</w:t>
      </w:r>
      <w:r w:rsidRPr="00A23A0A">
        <w:rPr>
          <w:color w:val="303030"/>
          <w:spacing w:val="1"/>
        </w:rPr>
        <w:t>r</w:t>
      </w:r>
      <w:r w:rsidRPr="00A23A0A">
        <w:rPr>
          <w:color w:val="303030"/>
          <w:spacing w:val="-1"/>
        </w:rPr>
        <w:t>al f</w:t>
      </w:r>
      <w:r w:rsidRPr="00A23A0A">
        <w:rPr>
          <w:color w:val="303030"/>
        </w:rPr>
        <w:t>undin</w:t>
      </w:r>
      <w:r w:rsidRPr="00A23A0A">
        <w:rPr>
          <w:color w:val="303030"/>
          <w:spacing w:val="-3"/>
        </w:rPr>
        <w:t>g</w:t>
      </w:r>
      <w:r w:rsidRPr="00A23A0A">
        <w:rPr>
          <w:color w:val="303030"/>
        </w:rPr>
        <w:t>, it is imp</w:t>
      </w:r>
      <w:r w:rsidRPr="00A23A0A">
        <w:rPr>
          <w:color w:val="303030"/>
          <w:spacing w:val="-1"/>
        </w:rPr>
        <w:t>era</w:t>
      </w:r>
      <w:r w:rsidRPr="00A23A0A">
        <w:rPr>
          <w:color w:val="303030"/>
        </w:rPr>
        <w:t>tive</w:t>
      </w:r>
      <w:r w:rsidRPr="00A23A0A">
        <w:rPr>
          <w:color w:val="303030"/>
          <w:spacing w:val="-1"/>
        </w:rPr>
        <w:t xml:space="preserve"> </w:t>
      </w:r>
      <w:r w:rsidRPr="00A23A0A">
        <w:rPr>
          <w:color w:val="303030"/>
          <w:spacing w:val="2"/>
        </w:rPr>
        <w:t>t</w:t>
      </w:r>
      <w:r w:rsidRPr="00A23A0A">
        <w:rPr>
          <w:color w:val="303030"/>
        </w:rPr>
        <w:t>h</w:t>
      </w:r>
      <w:r w:rsidRPr="00A23A0A">
        <w:rPr>
          <w:color w:val="303030"/>
          <w:spacing w:val="-1"/>
        </w:rPr>
        <w:t>a</w:t>
      </w:r>
      <w:r w:rsidRPr="00A23A0A">
        <w:rPr>
          <w:color w:val="303030"/>
        </w:rPr>
        <w:t>t th</w:t>
      </w:r>
      <w:r w:rsidRPr="00A23A0A">
        <w:rPr>
          <w:color w:val="303030"/>
          <w:spacing w:val="1"/>
        </w:rPr>
        <w:t>e</w:t>
      </w:r>
      <w:r w:rsidRPr="00A23A0A">
        <w:rPr>
          <w:color w:val="303030"/>
        </w:rPr>
        <w:t>y</w:t>
      </w:r>
      <w:r w:rsidRPr="00A23A0A">
        <w:rPr>
          <w:color w:val="303030"/>
          <w:spacing w:val="-3"/>
        </w:rPr>
        <w:t xml:space="preserve"> </w:t>
      </w:r>
      <w:r w:rsidRPr="00A23A0A">
        <w:rPr>
          <w:color w:val="303030"/>
          <w:spacing w:val="-1"/>
        </w:rPr>
        <w:t>c</w:t>
      </w:r>
      <w:r w:rsidRPr="00A23A0A">
        <w:rPr>
          <w:color w:val="303030"/>
        </w:rPr>
        <w:t xml:space="preserve">onsult </w:t>
      </w:r>
      <w:r w:rsidRPr="00A23A0A">
        <w:rPr>
          <w:color w:val="303030"/>
          <w:spacing w:val="-1"/>
        </w:rPr>
        <w:t>w</w:t>
      </w:r>
      <w:r w:rsidRPr="00A23A0A">
        <w:rPr>
          <w:color w:val="303030"/>
        </w:rPr>
        <w:t>ith t</w:t>
      </w:r>
      <w:r w:rsidRPr="00A23A0A">
        <w:rPr>
          <w:color w:val="303030"/>
          <w:spacing w:val="-1"/>
        </w:rPr>
        <w:t>r</w:t>
      </w:r>
      <w:r w:rsidRPr="00A23A0A">
        <w:rPr>
          <w:color w:val="303030"/>
        </w:rPr>
        <w:t>ib</w:t>
      </w:r>
      <w:r w:rsidRPr="00A23A0A">
        <w:rPr>
          <w:color w:val="303030"/>
          <w:spacing w:val="-1"/>
        </w:rPr>
        <w:t>e</w:t>
      </w:r>
      <w:r w:rsidRPr="00A23A0A">
        <w:rPr>
          <w:color w:val="303030"/>
        </w:rPr>
        <w:t xml:space="preserve">s to </w:t>
      </w:r>
      <w:r w:rsidRPr="00A23A0A">
        <w:rPr>
          <w:color w:val="303030"/>
          <w:spacing w:val="-1"/>
        </w:rPr>
        <w:t>e</w:t>
      </w:r>
      <w:r w:rsidRPr="00A23A0A">
        <w:rPr>
          <w:color w:val="303030"/>
        </w:rPr>
        <w:t>nsu</w:t>
      </w:r>
      <w:r w:rsidRPr="00A23A0A">
        <w:rPr>
          <w:color w:val="303030"/>
          <w:spacing w:val="-1"/>
        </w:rPr>
        <w:t>r</w:t>
      </w:r>
      <w:r w:rsidRPr="00A23A0A">
        <w:rPr>
          <w:color w:val="303030"/>
        </w:rPr>
        <w:t>e</w:t>
      </w:r>
      <w:r w:rsidRPr="00A23A0A">
        <w:rPr>
          <w:color w:val="303030"/>
          <w:spacing w:val="-1"/>
        </w:rPr>
        <w:t xml:space="preserve"> </w:t>
      </w:r>
      <w:r w:rsidRPr="00A23A0A">
        <w:rPr>
          <w:color w:val="303030"/>
        </w:rPr>
        <w:t>the</w:t>
      </w:r>
      <w:r w:rsidRPr="00A23A0A">
        <w:rPr>
          <w:color w:val="303030"/>
          <w:spacing w:val="-1"/>
        </w:rPr>
        <w:t xml:space="preserve"> </w:t>
      </w:r>
      <w:r w:rsidRPr="00A23A0A">
        <w:rPr>
          <w:color w:val="303030"/>
          <w:spacing w:val="2"/>
        </w:rPr>
        <w:t>p</w:t>
      </w:r>
      <w:r w:rsidRPr="00A23A0A">
        <w:rPr>
          <w:color w:val="303030"/>
          <w:spacing w:val="-1"/>
        </w:rPr>
        <w:t>r</w:t>
      </w:r>
      <w:r w:rsidRPr="00A23A0A">
        <w:rPr>
          <w:color w:val="303030"/>
          <w:spacing w:val="2"/>
        </w:rPr>
        <w:t>o</w:t>
      </w:r>
      <w:r w:rsidRPr="00A23A0A">
        <w:rPr>
          <w:color w:val="303030"/>
          <w:spacing w:val="-3"/>
        </w:rPr>
        <w:t>g</w:t>
      </w:r>
      <w:r w:rsidRPr="00A23A0A">
        <w:rPr>
          <w:color w:val="303030"/>
          <w:spacing w:val="-1"/>
        </w:rPr>
        <w:t>ra</w:t>
      </w:r>
      <w:r w:rsidRPr="00A23A0A">
        <w:rPr>
          <w:color w:val="303030"/>
        </w:rPr>
        <w:t>ms</w:t>
      </w:r>
      <w:r w:rsidRPr="00A23A0A">
        <w:rPr>
          <w:color w:val="303030"/>
          <w:spacing w:val="2"/>
        </w:rPr>
        <w:t xml:space="preserve"> </w:t>
      </w:r>
      <w:r w:rsidRPr="00A23A0A">
        <w:rPr>
          <w:color w:val="303030"/>
        </w:rPr>
        <w:t>m</w:t>
      </w:r>
      <w:r w:rsidRPr="00A23A0A">
        <w:rPr>
          <w:color w:val="303030"/>
          <w:spacing w:val="-1"/>
        </w:rPr>
        <w:t>ee</w:t>
      </w:r>
      <w:r w:rsidRPr="00A23A0A">
        <w:rPr>
          <w:color w:val="303030"/>
        </w:rPr>
        <w:t>t the n</w:t>
      </w:r>
      <w:r w:rsidRPr="00A23A0A">
        <w:rPr>
          <w:color w:val="303030"/>
          <w:spacing w:val="-1"/>
        </w:rPr>
        <w:t>ee</w:t>
      </w:r>
      <w:r w:rsidRPr="00A23A0A">
        <w:rPr>
          <w:color w:val="303030"/>
        </w:rPr>
        <w:t>ds of</w:t>
      </w:r>
      <w:r w:rsidRPr="00A23A0A">
        <w:rPr>
          <w:color w:val="303030"/>
          <w:spacing w:val="-1"/>
        </w:rPr>
        <w:t xml:space="preserve"> </w:t>
      </w:r>
      <w:r w:rsidRPr="00A23A0A">
        <w:rPr>
          <w:color w:val="303030"/>
        </w:rPr>
        <w:t>the</w:t>
      </w:r>
      <w:r w:rsidRPr="00A23A0A">
        <w:rPr>
          <w:color w:val="303030"/>
          <w:spacing w:val="-1"/>
        </w:rPr>
        <w:t xml:space="preserve"> </w:t>
      </w:r>
      <w:r w:rsidRPr="00A23A0A">
        <w:rPr>
          <w:color w:val="303030"/>
        </w:rPr>
        <w:t>t</w:t>
      </w:r>
      <w:r w:rsidRPr="00A23A0A">
        <w:rPr>
          <w:color w:val="303030"/>
          <w:spacing w:val="-1"/>
        </w:rPr>
        <w:t>r</w:t>
      </w:r>
      <w:r w:rsidRPr="00A23A0A">
        <w:rPr>
          <w:color w:val="303030"/>
        </w:rPr>
        <w:t>ib</w:t>
      </w:r>
      <w:r w:rsidRPr="00A23A0A">
        <w:rPr>
          <w:color w:val="303030"/>
          <w:spacing w:val="-1"/>
        </w:rPr>
        <w:t>e</w:t>
      </w:r>
      <w:r w:rsidRPr="00A23A0A">
        <w:rPr>
          <w:color w:val="303030"/>
        </w:rPr>
        <w:t>s in the</w:t>
      </w:r>
      <w:r w:rsidRPr="00A23A0A">
        <w:rPr>
          <w:color w:val="303030"/>
          <w:spacing w:val="1"/>
        </w:rPr>
        <w:t xml:space="preserve"> </w:t>
      </w:r>
      <w:r w:rsidRPr="00A23A0A">
        <w:rPr>
          <w:color w:val="303030"/>
        </w:rPr>
        <w:t>st</w:t>
      </w:r>
      <w:r w:rsidRPr="00A23A0A">
        <w:rPr>
          <w:color w:val="303030"/>
          <w:spacing w:val="-1"/>
        </w:rPr>
        <w:t>a</w:t>
      </w:r>
      <w:r w:rsidRPr="00A23A0A">
        <w:rPr>
          <w:color w:val="303030"/>
        </w:rPr>
        <w:t>t</w:t>
      </w:r>
      <w:r w:rsidRPr="00A23A0A">
        <w:rPr>
          <w:color w:val="303030"/>
          <w:spacing w:val="-1"/>
        </w:rPr>
        <w:t>e</w:t>
      </w:r>
      <w:r w:rsidRPr="00A23A0A" w:rsidR="0056496D">
        <w:rPr>
          <w:color w:val="303030"/>
        </w:rPr>
        <w:t xml:space="preserve">.  </w:t>
      </w:r>
      <w:r w:rsidRPr="00A23A0A">
        <w:rPr>
          <w:color w:val="303030"/>
          <w:spacing w:val="-4"/>
        </w:rPr>
        <w:t>I</w:t>
      </w:r>
      <w:r w:rsidRPr="00A23A0A">
        <w:rPr>
          <w:color w:val="303030"/>
        </w:rPr>
        <w:t xml:space="preserve">n </w:t>
      </w:r>
      <w:r w:rsidRPr="00A23A0A">
        <w:rPr>
          <w:color w:val="303030"/>
          <w:spacing w:val="-1"/>
        </w:rPr>
        <w:t>a</w:t>
      </w:r>
      <w:r w:rsidRPr="00A23A0A">
        <w:rPr>
          <w:color w:val="303030"/>
        </w:rPr>
        <w:t>ddition to g</w:t>
      </w:r>
      <w:r w:rsidRPr="00A23A0A">
        <w:rPr>
          <w:color w:val="303030"/>
          <w:spacing w:val="-1"/>
        </w:rPr>
        <w:t>e</w:t>
      </w:r>
      <w:r w:rsidRPr="00A23A0A">
        <w:rPr>
          <w:color w:val="303030"/>
        </w:rPr>
        <w:t>n</w:t>
      </w:r>
      <w:r w:rsidRPr="00A23A0A">
        <w:rPr>
          <w:color w:val="303030"/>
          <w:spacing w:val="1"/>
        </w:rPr>
        <w:t>e</w:t>
      </w:r>
      <w:r w:rsidRPr="00A23A0A">
        <w:rPr>
          <w:color w:val="303030"/>
          <w:spacing w:val="-1"/>
        </w:rPr>
        <w:t>ra</w:t>
      </w:r>
      <w:r w:rsidRPr="00A23A0A">
        <w:rPr>
          <w:color w:val="303030"/>
        </w:rPr>
        <w:t>l st</w:t>
      </w:r>
      <w:r w:rsidRPr="00A23A0A">
        <w:rPr>
          <w:color w:val="303030"/>
          <w:spacing w:val="-1"/>
        </w:rPr>
        <w:t>a</w:t>
      </w:r>
      <w:r w:rsidRPr="00A23A0A">
        <w:rPr>
          <w:color w:val="303030"/>
        </w:rPr>
        <w:t>k</w:t>
      </w:r>
      <w:r w:rsidRPr="00A23A0A">
        <w:rPr>
          <w:color w:val="303030"/>
          <w:spacing w:val="-1"/>
        </w:rPr>
        <w:t>e</w:t>
      </w:r>
      <w:r w:rsidRPr="00A23A0A">
        <w:rPr>
          <w:color w:val="303030"/>
        </w:rPr>
        <w:t>hold</w:t>
      </w:r>
      <w:r w:rsidRPr="00A23A0A">
        <w:rPr>
          <w:color w:val="303030"/>
          <w:spacing w:val="-1"/>
        </w:rPr>
        <w:t>e</w:t>
      </w:r>
      <w:r w:rsidRPr="00A23A0A">
        <w:rPr>
          <w:color w:val="303030"/>
        </w:rPr>
        <w:t>r</w:t>
      </w:r>
      <w:r w:rsidRPr="00A23A0A">
        <w:rPr>
          <w:color w:val="303030"/>
          <w:spacing w:val="1"/>
        </w:rPr>
        <w:t xml:space="preserve"> </w:t>
      </w:r>
      <w:r w:rsidRPr="00A23A0A">
        <w:rPr>
          <w:color w:val="303030"/>
          <w:spacing w:val="-1"/>
        </w:rPr>
        <w:t>c</w:t>
      </w:r>
      <w:r w:rsidRPr="00A23A0A">
        <w:rPr>
          <w:color w:val="303030"/>
        </w:rPr>
        <w:t>onsult</w:t>
      </w:r>
      <w:r w:rsidRPr="00A23A0A">
        <w:rPr>
          <w:color w:val="303030"/>
          <w:spacing w:val="-1"/>
        </w:rPr>
        <w:t>a</w:t>
      </w:r>
      <w:r w:rsidRPr="00A23A0A">
        <w:rPr>
          <w:color w:val="303030"/>
        </w:rPr>
        <w:t>tion, st</w:t>
      </w:r>
      <w:r w:rsidRPr="00A23A0A">
        <w:rPr>
          <w:color w:val="303030"/>
          <w:spacing w:val="-1"/>
        </w:rPr>
        <w:t>a</w:t>
      </w:r>
      <w:r w:rsidRPr="00A23A0A">
        <w:rPr>
          <w:color w:val="303030"/>
        </w:rPr>
        <w:t>t</w:t>
      </w:r>
      <w:r w:rsidRPr="00A23A0A">
        <w:rPr>
          <w:color w:val="303030"/>
          <w:spacing w:val="-1"/>
        </w:rPr>
        <w:t>e</w:t>
      </w:r>
      <w:r w:rsidRPr="00A23A0A">
        <w:rPr>
          <w:color w:val="303030"/>
        </w:rPr>
        <w:t xml:space="preserve">s should </w:t>
      </w:r>
      <w:r w:rsidRPr="00A23A0A">
        <w:rPr>
          <w:color w:val="303030"/>
          <w:spacing w:val="-1"/>
        </w:rPr>
        <w:t>e</w:t>
      </w:r>
      <w:r w:rsidRPr="00A23A0A">
        <w:rPr>
          <w:color w:val="303030"/>
        </w:rPr>
        <w:t>st</w:t>
      </w:r>
      <w:r w:rsidRPr="00A23A0A">
        <w:rPr>
          <w:color w:val="303030"/>
          <w:spacing w:val="-1"/>
        </w:rPr>
        <w:t>a</w:t>
      </w:r>
      <w:r w:rsidRPr="00A23A0A">
        <w:rPr>
          <w:color w:val="303030"/>
        </w:rPr>
        <w:t>blish, impl</w:t>
      </w:r>
      <w:r w:rsidRPr="00A23A0A">
        <w:rPr>
          <w:color w:val="303030"/>
          <w:spacing w:val="-1"/>
        </w:rPr>
        <w:t>e</w:t>
      </w:r>
      <w:r w:rsidRPr="00A23A0A">
        <w:rPr>
          <w:color w:val="303030"/>
          <w:spacing w:val="-2"/>
        </w:rPr>
        <w:t>m</w:t>
      </w:r>
      <w:r w:rsidRPr="00A23A0A">
        <w:rPr>
          <w:color w:val="303030"/>
          <w:spacing w:val="-1"/>
        </w:rPr>
        <w:t>e</w:t>
      </w:r>
      <w:r w:rsidRPr="00A23A0A">
        <w:rPr>
          <w:color w:val="303030"/>
        </w:rPr>
        <w:t xml:space="preserve">nt, </w:t>
      </w:r>
      <w:r w:rsidRPr="00A23A0A">
        <w:rPr>
          <w:color w:val="303030"/>
          <w:spacing w:val="-1"/>
        </w:rPr>
        <w:t>a</w:t>
      </w:r>
      <w:r w:rsidRPr="00A23A0A">
        <w:rPr>
          <w:color w:val="303030"/>
        </w:rPr>
        <w:t>nd do</w:t>
      </w:r>
      <w:r w:rsidRPr="00A23A0A">
        <w:rPr>
          <w:color w:val="303030"/>
          <w:spacing w:val="-1"/>
        </w:rPr>
        <w:t>c</w:t>
      </w:r>
      <w:r w:rsidRPr="00A23A0A">
        <w:rPr>
          <w:color w:val="303030"/>
        </w:rPr>
        <w:t>um</w:t>
      </w:r>
      <w:r w:rsidRPr="00A23A0A">
        <w:rPr>
          <w:color w:val="303030"/>
          <w:spacing w:val="-1"/>
        </w:rPr>
        <w:t>e</w:t>
      </w:r>
      <w:r w:rsidRPr="00A23A0A">
        <w:rPr>
          <w:color w:val="303030"/>
        </w:rPr>
        <w:t>nt a</w:t>
      </w:r>
      <w:r w:rsidRPr="00A23A0A">
        <w:rPr>
          <w:color w:val="303030"/>
          <w:spacing w:val="-1"/>
        </w:rPr>
        <w:t xml:space="preserve"> </w:t>
      </w:r>
      <w:r w:rsidRPr="00A23A0A">
        <w:rPr>
          <w:color w:val="303030"/>
          <w:spacing w:val="2"/>
        </w:rPr>
        <w:t>p</w:t>
      </w:r>
      <w:r w:rsidRPr="00A23A0A">
        <w:rPr>
          <w:color w:val="303030"/>
          <w:spacing w:val="-1"/>
        </w:rPr>
        <w:t>r</w:t>
      </w:r>
      <w:r w:rsidRPr="00A23A0A">
        <w:rPr>
          <w:color w:val="303030"/>
        </w:rPr>
        <w:t>o</w:t>
      </w:r>
      <w:r w:rsidRPr="00A23A0A">
        <w:rPr>
          <w:color w:val="303030"/>
          <w:spacing w:val="1"/>
        </w:rPr>
        <w:t>c</w:t>
      </w:r>
      <w:r w:rsidRPr="00A23A0A">
        <w:rPr>
          <w:color w:val="303030"/>
          <w:spacing w:val="-1"/>
        </w:rPr>
        <w:t>e</w:t>
      </w:r>
      <w:r w:rsidRPr="00A23A0A">
        <w:rPr>
          <w:color w:val="303030"/>
        </w:rPr>
        <w:t xml:space="preserve">ss </w:t>
      </w:r>
      <w:r w:rsidRPr="00A23A0A">
        <w:rPr>
          <w:color w:val="303030"/>
          <w:spacing w:val="-1"/>
        </w:rPr>
        <w:t>f</w:t>
      </w:r>
      <w:r w:rsidRPr="00A23A0A">
        <w:rPr>
          <w:color w:val="303030"/>
        </w:rPr>
        <w:t>or</w:t>
      </w:r>
      <w:r w:rsidRPr="00A23A0A">
        <w:rPr>
          <w:color w:val="303030"/>
          <w:spacing w:val="-1"/>
        </w:rPr>
        <w:t xml:space="preserve"> c</w:t>
      </w:r>
      <w:r w:rsidRPr="00A23A0A">
        <w:rPr>
          <w:color w:val="303030"/>
        </w:rPr>
        <w:t>onsult</w:t>
      </w:r>
      <w:r w:rsidRPr="00A23A0A">
        <w:rPr>
          <w:color w:val="303030"/>
          <w:spacing w:val="-1"/>
        </w:rPr>
        <w:t>a</w:t>
      </w:r>
      <w:r w:rsidRPr="00A23A0A">
        <w:rPr>
          <w:color w:val="303030"/>
        </w:rPr>
        <w:t xml:space="preserve">tion </w:t>
      </w:r>
      <w:r w:rsidRPr="00A23A0A">
        <w:rPr>
          <w:color w:val="303030"/>
          <w:spacing w:val="-1"/>
        </w:rPr>
        <w:t>w</w:t>
      </w:r>
      <w:r w:rsidRPr="00A23A0A">
        <w:rPr>
          <w:color w:val="303030"/>
        </w:rPr>
        <w:t>ith the</w:t>
      </w:r>
      <w:r w:rsidRPr="00A23A0A">
        <w:rPr>
          <w:color w:val="303030"/>
          <w:spacing w:val="-1"/>
        </w:rPr>
        <w:t xml:space="preserve"> fe</w:t>
      </w:r>
      <w:r w:rsidRPr="00A23A0A">
        <w:rPr>
          <w:color w:val="303030"/>
        </w:rPr>
        <w:t>d</w:t>
      </w:r>
      <w:r w:rsidRPr="00A23A0A">
        <w:rPr>
          <w:color w:val="303030"/>
          <w:spacing w:val="1"/>
        </w:rPr>
        <w:t>e</w:t>
      </w:r>
      <w:r w:rsidRPr="00A23A0A">
        <w:rPr>
          <w:color w:val="303030"/>
          <w:spacing w:val="-1"/>
        </w:rPr>
        <w:t>ra</w:t>
      </w:r>
      <w:r w:rsidRPr="00A23A0A">
        <w:rPr>
          <w:color w:val="303030"/>
        </w:rPr>
        <w:t>l</w:t>
      </w:r>
      <w:r w:rsidRPr="00A23A0A">
        <w:rPr>
          <w:color w:val="303030"/>
          <w:spacing w:val="5"/>
        </w:rPr>
        <w:t>l</w:t>
      </w:r>
      <w:r w:rsidRPr="00A23A0A">
        <w:rPr>
          <w:color w:val="303030"/>
          <w:spacing w:val="-5"/>
        </w:rPr>
        <w:t>y</w:t>
      </w:r>
      <w:r w:rsidRPr="00A23A0A">
        <w:rPr>
          <w:color w:val="303030"/>
        </w:rPr>
        <w:t xml:space="preserve"> </w:t>
      </w:r>
      <w:r w:rsidRPr="00A23A0A">
        <w:rPr>
          <w:color w:val="303030"/>
          <w:spacing w:val="-1"/>
        </w:rPr>
        <w:t>rec</w:t>
      </w:r>
      <w:r w:rsidRPr="00A23A0A">
        <w:rPr>
          <w:color w:val="303030"/>
          <w:spacing w:val="2"/>
        </w:rPr>
        <w:t>o</w:t>
      </w:r>
      <w:r w:rsidRPr="00A23A0A">
        <w:rPr>
          <w:color w:val="303030"/>
          <w:spacing w:val="-3"/>
        </w:rPr>
        <w:t>g</w:t>
      </w:r>
      <w:r w:rsidRPr="00A23A0A">
        <w:rPr>
          <w:color w:val="303030"/>
        </w:rPr>
        <w:t>ni</w:t>
      </w:r>
      <w:r w:rsidRPr="00A23A0A">
        <w:rPr>
          <w:color w:val="303030"/>
          <w:spacing w:val="1"/>
        </w:rPr>
        <w:t>z</w:t>
      </w:r>
      <w:r w:rsidRPr="00A23A0A">
        <w:rPr>
          <w:color w:val="303030"/>
          <w:spacing w:val="-1"/>
        </w:rPr>
        <w:t>e</w:t>
      </w:r>
      <w:r w:rsidRPr="00A23A0A">
        <w:rPr>
          <w:color w:val="303030"/>
        </w:rPr>
        <w:t>d</w:t>
      </w:r>
      <w:r w:rsidRPr="00A23A0A">
        <w:rPr>
          <w:color w:val="303030"/>
          <w:spacing w:val="2"/>
        </w:rPr>
        <w:t xml:space="preserve"> </w:t>
      </w:r>
      <w:r w:rsidRPr="00A23A0A">
        <w:rPr>
          <w:color w:val="303030"/>
        </w:rPr>
        <w:t>t</w:t>
      </w:r>
      <w:r w:rsidRPr="00A23A0A">
        <w:rPr>
          <w:color w:val="303030"/>
          <w:spacing w:val="-1"/>
        </w:rPr>
        <w:t>r</w:t>
      </w:r>
      <w:r w:rsidRPr="00A23A0A">
        <w:rPr>
          <w:color w:val="303030"/>
        </w:rPr>
        <w:t>ib</w:t>
      </w:r>
      <w:r w:rsidRPr="00A23A0A">
        <w:rPr>
          <w:color w:val="303030"/>
          <w:spacing w:val="-1"/>
        </w:rPr>
        <w:t>a</w:t>
      </w:r>
      <w:r w:rsidRPr="00A23A0A">
        <w:rPr>
          <w:color w:val="303030"/>
        </w:rPr>
        <w:t>l</w:t>
      </w:r>
      <w:r w:rsidRPr="00A23A0A">
        <w:rPr>
          <w:color w:val="303030"/>
          <w:spacing w:val="2"/>
        </w:rPr>
        <w:t xml:space="preserve"> </w:t>
      </w:r>
      <w:r w:rsidRPr="00A23A0A">
        <w:rPr>
          <w:color w:val="303030"/>
          <w:spacing w:val="-3"/>
        </w:rPr>
        <w:t>g</w:t>
      </w:r>
      <w:r w:rsidRPr="00A23A0A">
        <w:rPr>
          <w:color w:val="303030"/>
        </w:rPr>
        <w:t>ov</w:t>
      </w:r>
      <w:r w:rsidRPr="00A23A0A">
        <w:rPr>
          <w:color w:val="303030"/>
          <w:spacing w:val="1"/>
        </w:rPr>
        <w:t>e</w:t>
      </w:r>
      <w:r w:rsidRPr="00A23A0A">
        <w:rPr>
          <w:color w:val="303030"/>
          <w:spacing w:val="-1"/>
        </w:rPr>
        <w:t>r</w:t>
      </w:r>
      <w:r w:rsidRPr="00A23A0A">
        <w:rPr>
          <w:color w:val="303030"/>
        </w:rPr>
        <w:t>nm</w:t>
      </w:r>
      <w:r w:rsidRPr="00A23A0A">
        <w:rPr>
          <w:color w:val="303030"/>
          <w:spacing w:val="-1"/>
        </w:rPr>
        <w:t>e</w:t>
      </w:r>
      <w:r w:rsidRPr="00A23A0A">
        <w:rPr>
          <w:color w:val="303030"/>
        </w:rPr>
        <w:t>nts lo</w:t>
      </w:r>
      <w:r w:rsidRPr="00A23A0A">
        <w:rPr>
          <w:color w:val="303030"/>
          <w:spacing w:val="-1"/>
        </w:rPr>
        <w:t>ca</w:t>
      </w:r>
      <w:r w:rsidRPr="00A23A0A">
        <w:rPr>
          <w:color w:val="303030"/>
        </w:rPr>
        <w:t>t</w:t>
      </w:r>
      <w:r w:rsidRPr="00A23A0A">
        <w:rPr>
          <w:color w:val="303030"/>
          <w:spacing w:val="-1"/>
        </w:rPr>
        <w:t>e</w:t>
      </w:r>
      <w:r w:rsidRPr="00A23A0A">
        <w:rPr>
          <w:color w:val="303030"/>
        </w:rPr>
        <w:t>d</w:t>
      </w:r>
      <w:r w:rsidRPr="00A23A0A">
        <w:rPr>
          <w:color w:val="303030"/>
          <w:spacing w:val="2"/>
        </w:rPr>
        <w:t xml:space="preserve"> </w:t>
      </w:r>
      <w:r w:rsidRPr="00A23A0A">
        <w:rPr>
          <w:color w:val="303030"/>
          <w:spacing w:val="-1"/>
        </w:rPr>
        <w:t>w</w:t>
      </w:r>
      <w:r w:rsidRPr="00A23A0A">
        <w:rPr>
          <w:color w:val="303030"/>
        </w:rPr>
        <w:t>ithin or</w:t>
      </w:r>
      <w:r w:rsidRPr="00A23A0A">
        <w:rPr>
          <w:color w:val="303030"/>
          <w:spacing w:val="-1"/>
        </w:rPr>
        <w:t xml:space="preserve"> </w:t>
      </w:r>
      <w:r w:rsidRPr="00A23A0A">
        <w:rPr>
          <w:color w:val="303030"/>
          <w:spacing w:val="-3"/>
        </w:rPr>
        <w:t>g</w:t>
      </w:r>
      <w:r w:rsidRPr="00A23A0A">
        <w:rPr>
          <w:color w:val="303030"/>
        </w:rPr>
        <w:t>o</w:t>
      </w:r>
      <w:r w:rsidRPr="00A23A0A">
        <w:rPr>
          <w:color w:val="303030"/>
          <w:spacing w:val="2"/>
        </w:rPr>
        <w:t>v</w:t>
      </w:r>
      <w:r w:rsidRPr="00A23A0A">
        <w:rPr>
          <w:color w:val="303030"/>
          <w:spacing w:val="-1"/>
        </w:rPr>
        <w:t>er</w:t>
      </w:r>
      <w:r w:rsidRPr="00A23A0A">
        <w:rPr>
          <w:color w:val="303030"/>
        </w:rPr>
        <w:t>ni</w:t>
      </w:r>
      <w:r w:rsidRPr="00A23A0A">
        <w:rPr>
          <w:color w:val="303030"/>
          <w:spacing w:val="2"/>
        </w:rPr>
        <w:t>n</w:t>
      </w:r>
      <w:r w:rsidRPr="00A23A0A">
        <w:rPr>
          <w:color w:val="303030"/>
        </w:rPr>
        <w:t>g</w:t>
      </w:r>
      <w:r w:rsidRPr="00A23A0A">
        <w:rPr>
          <w:color w:val="303030"/>
          <w:spacing w:val="-3"/>
        </w:rPr>
        <w:t xml:space="preserve"> </w:t>
      </w:r>
      <w:r w:rsidRPr="00A23A0A">
        <w:rPr>
          <w:color w:val="303030"/>
        </w:rPr>
        <w:t>t</w:t>
      </w:r>
      <w:r w:rsidRPr="00A23A0A">
        <w:rPr>
          <w:color w:val="303030"/>
          <w:spacing w:val="-1"/>
        </w:rPr>
        <w:t>r</w:t>
      </w:r>
      <w:r w:rsidRPr="00A23A0A">
        <w:rPr>
          <w:color w:val="303030"/>
        </w:rPr>
        <w:t>ib</w:t>
      </w:r>
      <w:r w:rsidRPr="00A23A0A">
        <w:rPr>
          <w:color w:val="303030"/>
          <w:spacing w:val="-1"/>
        </w:rPr>
        <w:t>a</w:t>
      </w:r>
      <w:r w:rsidRPr="00A23A0A">
        <w:rPr>
          <w:color w:val="303030"/>
        </w:rPr>
        <w:t>l l</w:t>
      </w:r>
      <w:r w:rsidRPr="00A23A0A">
        <w:rPr>
          <w:color w:val="303030"/>
          <w:spacing w:val="1"/>
        </w:rPr>
        <w:t>a</w:t>
      </w:r>
      <w:r w:rsidRPr="00A23A0A">
        <w:rPr>
          <w:color w:val="303030"/>
        </w:rPr>
        <w:t xml:space="preserve">nds </w:t>
      </w:r>
      <w:r w:rsidRPr="00A23A0A">
        <w:rPr>
          <w:color w:val="303030"/>
          <w:spacing w:val="-1"/>
        </w:rPr>
        <w:t>w</w:t>
      </w:r>
      <w:r w:rsidRPr="00A23A0A">
        <w:rPr>
          <w:color w:val="303030"/>
        </w:rPr>
        <w:t>ithin th</w:t>
      </w:r>
      <w:r w:rsidRPr="00A23A0A">
        <w:rPr>
          <w:color w:val="303030"/>
          <w:spacing w:val="-1"/>
        </w:rPr>
        <w:t>e</w:t>
      </w:r>
      <w:r w:rsidRPr="00A23A0A">
        <w:rPr>
          <w:color w:val="303030"/>
        </w:rPr>
        <w:t>ir bo</w:t>
      </w:r>
      <w:r w:rsidRPr="00A23A0A">
        <w:rPr>
          <w:color w:val="303030"/>
          <w:spacing w:val="-1"/>
        </w:rPr>
        <w:t>r</w:t>
      </w:r>
      <w:r w:rsidRPr="00A23A0A">
        <w:rPr>
          <w:color w:val="303030"/>
        </w:rPr>
        <w:t>d</w:t>
      </w:r>
      <w:r w:rsidRPr="00A23A0A">
        <w:rPr>
          <w:color w:val="303030"/>
          <w:spacing w:val="-1"/>
        </w:rPr>
        <w:t>er</w:t>
      </w:r>
      <w:r w:rsidRPr="00A23A0A">
        <w:rPr>
          <w:color w:val="303030"/>
        </w:rPr>
        <w:t>s to soli</w:t>
      </w:r>
      <w:r w:rsidRPr="00A23A0A">
        <w:rPr>
          <w:color w:val="303030"/>
          <w:spacing w:val="-1"/>
        </w:rPr>
        <w:t>c</w:t>
      </w:r>
      <w:r w:rsidRPr="00A23A0A">
        <w:rPr>
          <w:color w:val="303030"/>
        </w:rPr>
        <w:t>it th</w:t>
      </w:r>
      <w:r w:rsidRPr="00A23A0A">
        <w:rPr>
          <w:color w:val="303030"/>
          <w:spacing w:val="-1"/>
        </w:rPr>
        <w:t>e</w:t>
      </w:r>
      <w:r w:rsidRPr="00A23A0A">
        <w:rPr>
          <w:color w:val="303030"/>
        </w:rPr>
        <w:t>ir</w:t>
      </w:r>
      <w:r w:rsidRPr="00A23A0A">
        <w:rPr>
          <w:color w:val="303030"/>
          <w:spacing w:val="-1"/>
        </w:rPr>
        <w:t xml:space="preserve"> </w:t>
      </w:r>
      <w:r w:rsidRPr="00A23A0A">
        <w:rPr>
          <w:color w:val="303030"/>
        </w:rPr>
        <w:t>input du</w:t>
      </w:r>
      <w:r w:rsidRPr="00A23A0A">
        <w:rPr>
          <w:color w:val="303030"/>
          <w:spacing w:val="-1"/>
        </w:rPr>
        <w:t>r</w:t>
      </w:r>
      <w:r w:rsidRPr="00A23A0A">
        <w:rPr>
          <w:color w:val="303030"/>
        </w:rPr>
        <w:t>ing</w:t>
      </w:r>
      <w:r w:rsidRPr="00A23A0A">
        <w:rPr>
          <w:color w:val="303030"/>
          <w:spacing w:val="-3"/>
        </w:rPr>
        <w:t xml:space="preserve"> </w:t>
      </w:r>
      <w:r w:rsidRPr="00A23A0A">
        <w:rPr>
          <w:color w:val="303030"/>
        </w:rPr>
        <w:t>the</w:t>
      </w:r>
      <w:r w:rsidRPr="00A23A0A">
        <w:rPr>
          <w:color w:val="303030"/>
          <w:spacing w:val="1"/>
        </w:rPr>
        <w:t xml:space="preserve"> </w:t>
      </w:r>
      <w:r w:rsidRPr="00A23A0A" w:rsidR="006163C6">
        <w:rPr>
          <w:color w:val="303030"/>
          <w:spacing w:val="-2"/>
        </w:rPr>
        <w:t>block g</w:t>
      </w:r>
      <w:r w:rsidRPr="00A23A0A">
        <w:rPr>
          <w:color w:val="303030"/>
          <w:spacing w:val="-2"/>
        </w:rPr>
        <w:t>rant</w:t>
      </w:r>
      <w:r w:rsidRPr="00A23A0A">
        <w:rPr>
          <w:color w:val="303030"/>
        </w:rPr>
        <w:t xml:space="preserve"> pl</w:t>
      </w:r>
      <w:r w:rsidRPr="00A23A0A">
        <w:rPr>
          <w:color w:val="303030"/>
          <w:spacing w:val="-1"/>
        </w:rPr>
        <w:t>a</w:t>
      </w:r>
      <w:r w:rsidRPr="00A23A0A">
        <w:rPr>
          <w:color w:val="303030"/>
        </w:rPr>
        <w:t>nning</w:t>
      </w:r>
      <w:r w:rsidRPr="00A23A0A">
        <w:rPr>
          <w:color w:val="303030"/>
          <w:spacing w:val="-3"/>
        </w:rPr>
        <w:t xml:space="preserve"> </w:t>
      </w:r>
      <w:r w:rsidRPr="00A23A0A">
        <w:rPr>
          <w:color w:val="303030"/>
        </w:rPr>
        <w:t>p</w:t>
      </w:r>
      <w:r w:rsidRPr="00A23A0A">
        <w:rPr>
          <w:color w:val="303030"/>
          <w:spacing w:val="-1"/>
        </w:rPr>
        <w:t>r</w:t>
      </w:r>
      <w:r w:rsidRPr="00A23A0A">
        <w:rPr>
          <w:color w:val="303030"/>
        </w:rPr>
        <w:t>o</w:t>
      </w:r>
      <w:r w:rsidRPr="00A23A0A">
        <w:rPr>
          <w:color w:val="303030"/>
          <w:spacing w:val="1"/>
        </w:rPr>
        <w:t>c</w:t>
      </w:r>
      <w:r w:rsidRPr="00A23A0A">
        <w:rPr>
          <w:color w:val="303030"/>
          <w:spacing w:val="-1"/>
        </w:rPr>
        <w:t>e</w:t>
      </w:r>
      <w:r w:rsidRPr="00A23A0A">
        <w:rPr>
          <w:color w:val="303030"/>
        </w:rPr>
        <w:t>ss</w:t>
      </w:r>
      <w:r w:rsidRPr="00A23A0A" w:rsidR="0056496D">
        <w:rPr>
          <w:color w:val="303030"/>
        </w:rPr>
        <w:t xml:space="preserve">.  </w:t>
      </w:r>
      <w:r w:rsidRPr="00A23A0A">
        <w:rPr>
          <w:color w:val="303030"/>
          <w:spacing w:val="-1"/>
        </w:rPr>
        <w:t>E</w:t>
      </w:r>
      <w:r w:rsidRPr="00A23A0A">
        <w:rPr>
          <w:color w:val="303030"/>
        </w:rPr>
        <w:t>v</w:t>
      </w:r>
      <w:r w:rsidRPr="00A23A0A">
        <w:rPr>
          <w:color w:val="303030"/>
          <w:spacing w:val="2"/>
        </w:rPr>
        <w:t>i</w:t>
      </w:r>
      <w:r w:rsidRPr="00A23A0A">
        <w:rPr>
          <w:color w:val="303030"/>
        </w:rPr>
        <w:t>d</w:t>
      </w:r>
      <w:r w:rsidRPr="00A23A0A">
        <w:rPr>
          <w:color w:val="303030"/>
          <w:spacing w:val="-1"/>
        </w:rPr>
        <w:t>e</w:t>
      </w:r>
      <w:r w:rsidRPr="00A23A0A">
        <w:rPr>
          <w:color w:val="303030"/>
        </w:rPr>
        <w:t>n</w:t>
      </w:r>
      <w:r w:rsidRPr="00A23A0A">
        <w:rPr>
          <w:color w:val="303030"/>
          <w:spacing w:val="-1"/>
        </w:rPr>
        <w:t>c</w:t>
      </w:r>
      <w:r w:rsidRPr="00A23A0A">
        <w:rPr>
          <w:color w:val="303030"/>
        </w:rPr>
        <w:t>e</w:t>
      </w:r>
      <w:r w:rsidRPr="00A23A0A">
        <w:rPr>
          <w:color w:val="303030"/>
          <w:spacing w:val="-1"/>
        </w:rPr>
        <w:t xml:space="preserve"> </w:t>
      </w:r>
      <w:r w:rsidRPr="00A23A0A" w:rsidR="008D38CD">
        <w:rPr>
          <w:color w:val="303030"/>
          <w:spacing w:val="-1"/>
        </w:rPr>
        <w:t xml:space="preserve">that </w:t>
      </w:r>
      <w:r w:rsidRPr="00A23A0A">
        <w:rPr>
          <w:color w:val="303030"/>
        </w:rPr>
        <w:t>th</w:t>
      </w:r>
      <w:r w:rsidRPr="00A23A0A">
        <w:rPr>
          <w:color w:val="303030"/>
          <w:spacing w:val="-1"/>
        </w:rPr>
        <w:t>e</w:t>
      </w:r>
      <w:r w:rsidRPr="00A23A0A">
        <w:rPr>
          <w:color w:val="303030"/>
          <w:spacing w:val="2"/>
        </w:rPr>
        <w:t>s</w:t>
      </w:r>
      <w:r w:rsidRPr="00A23A0A">
        <w:rPr>
          <w:color w:val="303030"/>
        </w:rPr>
        <w:t xml:space="preserve">e </w:t>
      </w:r>
      <w:r w:rsidRPr="00A23A0A">
        <w:rPr>
          <w:color w:val="303030"/>
          <w:spacing w:val="-1"/>
        </w:rPr>
        <w:t>ac</w:t>
      </w:r>
      <w:r w:rsidRPr="00A23A0A">
        <w:rPr>
          <w:color w:val="303030"/>
        </w:rPr>
        <w:t>tions h</w:t>
      </w:r>
      <w:r w:rsidRPr="00A23A0A">
        <w:rPr>
          <w:color w:val="303030"/>
          <w:spacing w:val="-1"/>
        </w:rPr>
        <w:t>a</w:t>
      </w:r>
      <w:r w:rsidRPr="00A23A0A">
        <w:rPr>
          <w:color w:val="303030"/>
        </w:rPr>
        <w:t>ve</w:t>
      </w:r>
      <w:r w:rsidRPr="00A23A0A">
        <w:rPr>
          <w:color w:val="303030"/>
          <w:spacing w:val="-1"/>
        </w:rPr>
        <w:t xml:space="preserve"> </w:t>
      </w:r>
      <w:r w:rsidRPr="00A23A0A">
        <w:rPr>
          <w:color w:val="303030"/>
        </w:rPr>
        <w:t>b</w:t>
      </w:r>
      <w:r w:rsidRPr="00A23A0A">
        <w:rPr>
          <w:color w:val="303030"/>
          <w:spacing w:val="1"/>
        </w:rPr>
        <w:t>e</w:t>
      </w:r>
      <w:r w:rsidRPr="00A23A0A">
        <w:rPr>
          <w:color w:val="303030"/>
          <w:spacing w:val="-1"/>
        </w:rPr>
        <w:t>e</w:t>
      </w:r>
      <w:r w:rsidRPr="00A23A0A">
        <w:rPr>
          <w:color w:val="303030"/>
        </w:rPr>
        <w:t>n p</w:t>
      </w:r>
      <w:r w:rsidRPr="00A23A0A">
        <w:rPr>
          <w:color w:val="303030"/>
          <w:spacing w:val="1"/>
        </w:rPr>
        <w:t>e</w:t>
      </w:r>
      <w:r w:rsidRPr="00A23A0A">
        <w:rPr>
          <w:color w:val="303030"/>
          <w:spacing w:val="-1"/>
        </w:rPr>
        <w:t>rf</w:t>
      </w:r>
      <w:r w:rsidRPr="00A23A0A">
        <w:rPr>
          <w:color w:val="303030"/>
        </w:rPr>
        <w:t>o</w:t>
      </w:r>
      <w:r w:rsidRPr="00A23A0A">
        <w:rPr>
          <w:color w:val="303030"/>
          <w:spacing w:val="1"/>
        </w:rPr>
        <w:t>r</w:t>
      </w:r>
      <w:r w:rsidRPr="00A23A0A">
        <w:rPr>
          <w:color w:val="303030"/>
        </w:rPr>
        <w:t>m</w:t>
      </w:r>
      <w:r w:rsidRPr="00A23A0A">
        <w:rPr>
          <w:color w:val="303030"/>
          <w:spacing w:val="-1"/>
        </w:rPr>
        <w:t>e</w:t>
      </w:r>
      <w:r w:rsidRPr="00A23A0A">
        <w:rPr>
          <w:color w:val="303030"/>
        </w:rPr>
        <w:t xml:space="preserve">d </w:t>
      </w:r>
      <w:r w:rsidRPr="00A23A0A">
        <w:rPr>
          <w:color w:val="303030"/>
          <w:spacing w:val="2"/>
        </w:rPr>
        <w:t>b</w:t>
      </w:r>
      <w:r w:rsidRPr="00A23A0A">
        <w:rPr>
          <w:color w:val="303030"/>
        </w:rPr>
        <w:t>y</w:t>
      </w:r>
      <w:r w:rsidRPr="00A23A0A">
        <w:rPr>
          <w:color w:val="303030"/>
          <w:spacing w:val="-5"/>
        </w:rPr>
        <w:t xml:space="preserve"> </w:t>
      </w:r>
      <w:r w:rsidRPr="00A23A0A">
        <w:rPr>
          <w:color w:val="303030"/>
        </w:rPr>
        <w:t>the</w:t>
      </w:r>
      <w:r w:rsidRPr="00A23A0A">
        <w:rPr>
          <w:color w:val="303030"/>
          <w:spacing w:val="-1"/>
        </w:rPr>
        <w:t xml:space="preserve"> </w:t>
      </w:r>
      <w:r w:rsidRPr="00A23A0A">
        <w:rPr>
          <w:color w:val="303030"/>
        </w:rPr>
        <w:t>st</w:t>
      </w:r>
      <w:r w:rsidRPr="00A23A0A">
        <w:rPr>
          <w:color w:val="303030"/>
          <w:spacing w:val="-1"/>
        </w:rPr>
        <w:t>a</w:t>
      </w:r>
      <w:r w:rsidRPr="00A23A0A">
        <w:rPr>
          <w:color w:val="303030"/>
          <w:spacing w:val="2"/>
        </w:rPr>
        <w:t>t</w:t>
      </w:r>
      <w:r w:rsidRPr="00A23A0A">
        <w:rPr>
          <w:color w:val="303030"/>
        </w:rPr>
        <w:t>e</w:t>
      </w:r>
      <w:r w:rsidRPr="00A23A0A">
        <w:rPr>
          <w:color w:val="303030"/>
          <w:spacing w:val="-1"/>
        </w:rPr>
        <w:t xml:space="preserve"> </w:t>
      </w:r>
      <w:r w:rsidRPr="00A23A0A">
        <w:rPr>
          <w:color w:val="303030"/>
        </w:rPr>
        <w:t>should be</w:t>
      </w:r>
      <w:r w:rsidRPr="00A23A0A">
        <w:rPr>
          <w:color w:val="303030"/>
          <w:spacing w:val="-1"/>
        </w:rPr>
        <w:t xml:space="preserve"> ref</w:t>
      </w:r>
      <w:r w:rsidRPr="00A23A0A">
        <w:rPr>
          <w:color w:val="303030"/>
          <w:spacing w:val="2"/>
        </w:rPr>
        <w:t>l</w:t>
      </w:r>
      <w:r w:rsidRPr="00A23A0A">
        <w:rPr>
          <w:color w:val="303030"/>
          <w:spacing w:val="-1"/>
        </w:rPr>
        <w:t>ec</w:t>
      </w:r>
      <w:r w:rsidRPr="00A23A0A">
        <w:rPr>
          <w:color w:val="303030"/>
        </w:rPr>
        <w:t>t</w:t>
      </w:r>
      <w:r w:rsidRPr="00A23A0A">
        <w:rPr>
          <w:color w:val="303030"/>
          <w:spacing w:val="-1"/>
        </w:rPr>
        <w:t>e</w:t>
      </w:r>
      <w:r w:rsidRPr="00A23A0A">
        <w:rPr>
          <w:color w:val="303030"/>
        </w:rPr>
        <w:t>d th</w:t>
      </w:r>
      <w:r w:rsidRPr="00A23A0A">
        <w:rPr>
          <w:color w:val="303030"/>
          <w:spacing w:val="-1"/>
        </w:rPr>
        <w:t>r</w:t>
      </w:r>
      <w:r w:rsidRPr="00A23A0A">
        <w:rPr>
          <w:color w:val="303030"/>
        </w:rPr>
        <w:t>o</w:t>
      </w:r>
      <w:r w:rsidRPr="00A23A0A">
        <w:rPr>
          <w:color w:val="303030"/>
          <w:spacing w:val="2"/>
        </w:rPr>
        <w:t>u</w:t>
      </w:r>
      <w:r w:rsidRPr="00A23A0A">
        <w:rPr>
          <w:color w:val="303030"/>
          <w:spacing w:val="-3"/>
        </w:rPr>
        <w:t>g</w:t>
      </w:r>
      <w:r w:rsidRPr="00A23A0A">
        <w:rPr>
          <w:color w:val="303030"/>
        </w:rPr>
        <w:t>hout t</w:t>
      </w:r>
      <w:r w:rsidRPr="00A23A0A">
        <w:rPr>
          <w:color w:val="303030"/>
          <w:spacing w:val="2"/>
        </w:rPr>
        <w:t>h</w:t>
      </w:r>
      <w:r w:rsidRPr="00A23A0A">
        <w:rPr>
          <w:color w:val="303030"/>
        </w:rPr>
        <w:t>e</w:t>
      </w:r>
      <w:r w:rsidRPr="00A23A0A">
        <w:rPr>
          <w:color w:val="303030"/>
          <w:spacing w:val="-1"/>
        </w:rPr>
        <w:t xml:space="preserve"> </w:t>
      </w:r>
      <w:r w:rsidRPr="00A23A0A">
        <w:rPr>
          <w:color w:val="303030"/>
        </w:rPr>
        <w:t>st</w:t>
      </w:r>
      <w:r w:rsidRPr="00A23A0A">
        <w:rPr>
          <w:color w:val="303030"/>
          <w:spacing w:val="-1"/>
        </w:rPr>
        <w:t>a</w:t>
      </w:r>
      <w:r w:rsidRPr="00A23A0A">
        <w:rPr>
          <w:color w:val="303030"/>
        </w:rPr>
        <w:t>t</w:t>
      </w:r>
      <w:r w:rsidRPr="00A23A0A">
        <w:rPr>
          <w:color w:val="303030"/>
          <w:spacing w:val="-1"/>
        </w:rPr>
        <w:t>e’</w:t>
      </w:r>
      <w:r w:rsidRPr="00A23A0A">
        <w:rPr>
          <w:color w:val="303030"/>
        </w:rPr>
        <w:t>s pl</w:t>
      </w:r>
      <w:r w:rsidRPr="00A23A0A">
        <w:rPr>
          <w:color w:val="303030"/>
          <w:spacing w:val="-1"/>
        </w:rPr>
        <w:t>a</w:t>
      </w:r>
      <w:r w:rsidRPr="00A23A0A">
        <w:rPr>
          <w:color w:val="303030"/>
        </w:rPr>
        <w:t>n</w:t>
      </w:r>
      <w:r w:rsidRPr="00A23A0A" w:rsidR="00A174E5">
        <w:rPr>
          <w:color w:val="303030"/>
        </w:rPr>
        <w:t xml:space="preserve">.  </w:t>
      </w:r>
      <w:r w:rsidRPr="00A23A0A">
        <w:rPr>
          <w:spacing w:val="-1"/>
        </w:rPr>
        <w:t>A</w:t>
      </w:r>
      <w:r w:rsidRPr="00A23A0A">
        <w:t>ddition</w:t>
      </w:r>
      <w:r w:rsidRPr="00A23A0A">
        <w:rPr>
          <w:spacing w:val="-1"/>
        </w:rPr>
        <w:t>a</w:t>
      </w:r>
      <w:r w:rsidRPr="00A23A0A">
        <w:t>l</w:t>
      </w:r>
      <w:r w:rsidRPr="00A23A0A">
        <w:rPr>
          <w:spacing w:val="2"/>
        </w:rPr>
        <w:t>l</w:t>
      </w:r>
      <w:r w:rsidRPr="00A23A0A">
        <w:rPr>
          <w:spacing w:val="-5"/>
        </w:rPr>
        <w:t>y</w:t>
      </w:r>
      <w:r w:rsidRPr="00A23A0A">
        <w:t xml:space="preserve">, it is important to note that </w:t>
      </w:r>
      <w:r w:rsidRPr="00A23A0A" w:rsidR="0084007D">
        <w:t>approximately 70 percent</w:t>
      </w:r>
      <w:r w:rsidRPr="00A23A0A">
        <w:rPr>
          <w:spacing w:val="-1"/>
        </w:rPr>
        <w:t xml:space="preserve"> </w:t>
      </w:r>
      <w:r w:rsidRPr="00A23A0A">
        <w:t xml:space="preserve">of </w:t>
      </w:r>
      <w:r w:rsidRPr="00A23A0A">
        <w:rPr>
          <w:spacing w:val="-1"/>
        </w:rPr>
        <w:t>A</w:t>
      </w:r>
      <w:r w:rsidRPr="00A23A0A">
        <w:t>m</w:t>
      </w:r>
      <w:r w:rsidRPr="00A23A0A">
        <w:rPr>
          <w:spacing w:val="-1"/>
        </w:rPr>
        <w:t>er</w:t>
      </w:r>
      <w:r w:rsidRPr="00A23A0A">
        <w:t>i</w:t>
      </w:r>
      <w:r w:rsidRPr="00A23A0A">
        <w:rPr>
          <w:spacing w:val="-1"/>
        </w:rPr>
        <w:t>ca</w:t>
      </w:r>
      <w:r w:rsidRPr="00A23A0A">
        <w:t>n</w:t>
      </w:r>
      <w:r w:rsidRPr="00A23A0A">
        <w:rPr>
          <w:spacing w:val="4"/>
        </w:rPr>
        <w:t xml:space="preserve"> </w:t>
      </w:r>
      <w:r w:rsidRPr="00A23A0A">
        <w:rPr>
          <w:spacing w:val="-4"/>
        </w:rPr>
        <w:t>I</w:t>
      </w:r>
      <w:r w:rsidRPr="00A23A0A">
        <w:t>ndi</w:t>
      </w:r>
      <w:r w:rsidRPr="00A23A0A">
        <w:rPr>
          <w:spacing w:val="-1"/>
        </w:rPr>
        <w:t>a</w:t>
      </w:r>
      <w:r w:rsidRPr="00A23A0A">
        <w:t>n</w:t>
      </w:r>
      <w:r w:rsidRPr="00A23A0A" w:rsidR="0084007D">
        <w:t>s</w:t>
      </w:r>
      <w:r w:rsidRPr="00A23A0A">
        <w:t xml:space="preserve"> </w:t>
      </w:r>
      <w:r w:rsidRPr="00A23A0A">
        <w:rPr>
          <w:spacing w:val="-1"/>
        </w:rPr>
        <w:t>a</w:t>
      </w:r>
      <w:r w:rsidRPr="00A23A0A">
        <w:t xml:space="preserve">nd </w:t>
      </w:r>
      <w:r w:rsidRPr="00A23A0A">
        <w:rPr>
          <w:spacing w:val="-1"/>
        </w:rPr>
        <w:t>A</w:t>
      </w:r>
      <w:r w:rsidRPr="00A23A0A">
        <w:rPr>
          <w:spacing w:val="2"/>
        </w:rPr>
        <w:t>l</w:t>
      </w:r>
      <w:r w:rsidRPr="00A23A0A">
        <w:rPr>
          <w:spacing w:val="1"/>
        </w:rPr>
        <w:t>a</w:t>
      </w:r>
      <w:r w:rsidRPr="00A23A0A">
        <w:t>ska</w:t>
      </w:r>
      <w:r w:rsidRPr="00A23A0A">
        <w:rPr>
          <w:spacing w:val="-1"/>
        </w:rPr>
        <w:t xml:space="preserve"> Na</w:t>
      </w:r>
      <w:r w:rsidRPr="00A23A0A">
        <w:t>tiv</w:t>
      </w:r>
      <w:r w:rsidRPr="00A23A0A">
        <w:rPr>
          <w:spacing w:val="-1"/>
        </w:rPr>
        <w:t>e</w:t>
      </w:r>
      <w:r w:rsidRPr="00A23A0A">
        <w:t xml:space="preserve">s </w:t>
      </w:r>
      <w:r w:rsidRPr="00A23A0A" w:rsidR="0084007D">
        <w:t>do not live on tribal lands</w:t>
      </w:r>
      <w:r w:rsidRPr="00A23A0A" w:rsidR="0056496D">
        <w:t xml:space="preserve">.  </w:t>
      </w:r>
      <w:r w:rsidRPr="00A23A0A" w:rsidR="0084007D">
        <w:t xml:space="preserve">The </w:t>
      </w:r>
      <w:r w:rsidRPr="00A23A0A">
        <w:t>SMHAs</w:t>
      </w:r>
      <w:r w:rsidRPr="00A23A0A" w:rsidR="0084007D">
        <w:t xml:space="preserve">, </w:t>
      </w:r>
      <w:r w:rsidRPr="00A23A0A" w:rsidR="001B2FD0">
        <w:t>SSAs,</w:t>
      </w:r>
      <w:r w:rsidRPr="00A23A0A" w:rsidR="0084007D">
        <w:t xml:space="preserve"> </w:t>
      </w:r>
      <w:r w:rsidRPr="00A23A0A">
        <w:t>and tribes should collaborate to ensure access and culturally competent care for all American Indians and Alaska Natives in the state</w:t>
      </w:r>
      <w:r w:rsidRPr="00A23A0A" w:rsidR="007C6054">
        <w:t>s</w:t>
      </w:r>
      <w:r w:rsidRPr="00A23A0A" w:rsidR="0056496D">
        <w:t>.</w:t>
      </w:r>
    </w:p>
    <w:p w:rsidR="00C64735" w:rsidRPr="00A23A0A" w:rsidP="000F60D4" w14:paraId="45B44DB9" w14:textId="14CA25DC">
      <w:pPr>
        <w:rPr>
          <w:spacing w:val="2"/>
        </w:rPr>
      </w:pPr>
      <w:r w:rsidRPr="00A23A0A">
        <w:t>St</w:t>
      </w:r>
      <w:r w:rsidRPr="00A23A0A">
        <w:rPr>
          <w:spacing w:val="-1"/>
        </w:rPr>
        <w:t>a</w:t>
      </w:r>
      <w:r w:rsidRPr="00A23A0A">
        <w:t>t</w:t>
      </w:r>
      <w:r w:rsidRPr="00A23A0A">
        <w:rPr>
          <w:spacing w:val="-1"/>
        </w:rPr>
        <w:t>e</w:t>
      </w:r>
      <w:r w:rsidRPr="00A23A0A">
        <w:t>s</w:t>
      </w:r>
      <w:r w:rsidRPr="00A23A0A">
        <w:rPr>
          <w:spacing w:val="2"/>
        </w:rPr>
        <w:t xml:space="preserve"> </w:t>
      </w:r>
      <w:r w:rsidRPr="00A23A0A">
        <w:t>sh</w:t>
      </w:r>
      <w:r w:rsidRPr="00A23A0A">
        <w:rPr>
          <w:spacing w:val="-1"/>
        </w:rPr>
        <w:t>a</w:t>
      </w:r>
      <w:r w:rsidRPr="00A23A0A">
        <w:t xml:space="preserve">ll </w:t>
      </w:r>
      <w:r w:rsidRPr="00A23A0A">
        <w:rPr>
          <w:b/>
        </w:rPr>
        <w:t>not</w:t>
      </w:r>
      <w:r w:rsidRPr="00A23A0A">
        <w:rPr>
          <w:b/>
          <w:spacing w:val="-1"/>
        </w:rPr>
        <w:t xml:space="preserve"> </w:t>
      </w:r>
      <w:r w:rsidRPr="00A23A0A">
        <w:rPr>
          <w:spacing w:val="-1"/>
        </w:rPr>
        <w:t>re</w:t>
      </w:r>
      <w:r w:rsidRPr="00A23A0A">
        <w:t>qui</w:t>
      </w:r>
      <w:r w:rsidRPr="00A23A0A">
        <w:rPr>
          <w:spacing w:val="-1"/>
        </w:rPr>
        <w:t>r</w:t>
      </w:r>
      <w:r w:rsidRPr="00A23A0A">
        <w:t>e</w:t>
      </w:r>
      <w:r w:rsidRPr="00A23A0A">
        <w:rPr>
          <w:spacing w:val="-1"/>
        </w:rPr>
        <w:t xml:space="preserve"> a</w:t>
      </w:r>
      <w:r w:rsidRPr="00A23A0A">
        <w:rPr>
          <w:spacing w:val="4"/>
        </w:rPr>
        <w:t>n</w:t>
      </w:r>
      <w:r w:rsidRPr="00A23A0A">
        <w:t>y</w:t>
      </w:r>
      <w:r w:rsidRPr="00A23A0A">
        <w:rPr>
          <w:spacing w:val="-5"/>
        </w:rPr>
        <w:t xml:space="preserve"> </w:t>
      </w:r>
      <w:r w:rsidRPr="00A23A0A">
        <w:t>t</w:t>
      </w:r>
      <w:r w:rsidRPr="00A23A0A">
        <w:rPr>
          <w:spacing w:val="-1"/>
        </w:rPr>
        <w:t>r</w:t>
      </w:r>
      <w:r w:rsidRPr="00A23A0A">
        <w:t>i</w:t>
      </w:r>
      <w:r w:rsidRPr="00A23A0A">
        <w:rPr>
          <w:spacing w:val="2"/>
        </w:rPr>
        <w:t>b</w:t>
      </w:r>
      <w:r w:rsidRPr="00A23A0A">
        <w:t>e</w:t>
      </w:r>
      <w:r w:rsidRPr="00A23A0A">
        <w:rPr>
          <w:spacing w:val="-1"/>
        </w:rPr>
        <w:t xml:space="preserve"> </w:t>
      </w:r>
      <w:r w:rsidRPr="00A23A0A">
        <w:t xml:space="preserve">to </w:t>
      </w:r>
      <w:r w:rsidRPr="00A23A0A">
        <w:rPr>
          <w:spacing w:val="-1"/>
        </w:rPr>
        <w:t>wa</w:t>
      </w:r>
      <w:r w:rsidRPr="00A23A0A">
        <w:t>ive</w:t>
      </w:r>
      <w:r w:rsidRPr="00A23A0A">
        <w:rPr>
          <w:spacing w:val="-1"/>
        </w:rPr>
        <w:t xml:space="preserve"> </w:t>
      </w:r>
      <w:r w:rsidRPr="00A23A0A">
        <w:t>its sov</w:t>
      </w:r>
      <w:r w:rsidRPr="00A23A0A">
        <w:rPr>
          <w:spacing w:val="-1"/>
        </w:rPr>
        <w:t>ere</w:t>
      </w:r>
      <w:r w:rsidRPr="00A23A0A">
        <w:rPr>
          <w:spacing w:val="2"/>
        </w:rPr>
        <w:t>i</w:t>
      </w:r>
      <w:r w:rsidRPr="00A23A0A">
        <w:rPr>
          <w:spacing w:val="-3"/>
        </w:rPr>
        <w:t>g</w:t>
      </w:r>
      <w:r w:rsidRPr="00A23A0A">
        <w:t>n immuni</w:t>
      </w:r>
      <w:r w:rsidRPr="00A23A0A">
        <w:rPr>
          <w:spacing w:val="2"/>
        </w:rPr>
        <w:t>t</w:t>
      </w:r>
      <w:r w:rsidRPr="00A23A0A">
        <w:t>y</w:t>
      </w:r>
      <w:r w:rsidRPr="00A23A0A">
        <w:rPr>
          <w:spacing w:val="-5"/>
        </w:rPr>
        <w:t xml:space="preserve"> </w:t>
      </w:r>
      <w:r w:rsidRPr="00A23A0A">
        <w:t>in o</w:t>
      </w:r>
      <w:r w:rsidRPr="00A23A0A">
        <w:rPr>
          <w:spacing w:val="1"/>
        </w:rPr>
        <w:t>r</w:t>
      </w:r>
      <w:r w:rsidRPr="00A23A0A">
        <w:t>d</w:t>
      </w:r>
      <w:r w:rsidRPr="00A23A0A">
        <w:rPr>
          <w:spacing w:val="-1"/>
        </w:rPr>
        <w:t>e</w:t>
      </w:r>
      <w:r w:rsidRPr="00A23A0A">
        <w:t>r</w:t>
      </w:r>
      <w:r w:rsidRPr="00A23A0A">
        <w:rPr>
          <w:spacing w:val="-1"/>
        </w:rPr>
        <w:t xml:space="preserve"> </w:t>
      </w:r>
      <w:r w:rsidRPr="00A23A0A">
        <w:t xml:space="preserve">to </w:t>
      </w:r>
      <w:r w:rsidRPr="00A23A0A">
        <w:rPr>
          <w:spacing w:val="-1"/>
        </w:rPr>
        <w:t>r</w:t>
      </w:r>
      <w:r w:rsidRPr="00A23A0A">
        <w:rPr>
          <w:spacing w:val="1"/>
        </w:rPr>
        <w:t>e</w:t>
      </w:r>
      <w:r w:rsidRPr="00A23A0A">
        <w:rPr>
          <w:spacing w:val="-1"/>
        </w:rPr>
        <w:t>ce</w:t>
      </w:r>
      <w:r w:rsidRPr="00A23A0A">
        <w:t>ive</w:t>
      </w:r>
      <w:r w:rsidRPr="00A23A0A">
        <w:rPr>
          <w:spacing w:val="-1"/>
        </w:rPr>
        <w:t xml:space="preserve"> f</w:t>
      </w:r>
      <w:r w:rsidRPr="00A23A0A">
        <w:t xml:space="preserve">unds </w:t>
      </w:r>
      <w:r w:rsidRPr="00A23A0A">
        <w:rPr>
          <w:spacing w:val="2"/>
        </w:rPr>
        <w:t>o</w:t>
      </w:r>
      <w:r w:rsidRPr="00A23A0A">
        <w:t>r</w:t>
      </w:r>
      <w:r w:rsidRPr="00A23A0A">
        <w:rPr>
          <w:spacing w:val="-1"/>
        </w:rPr>
        <w:t xml:space="preserve"> f</w:t>
      </w:r>
      <w:r w:rsidRPr="00A23A0A">
        <w:rPr>
          <w:spacing w:val="2"/>
        </w:rPr>
        <w:t>o</w:t>
      </w:r>
      <w:r w:rsidRPr="00A23A0A">
        <w:t>r</w:t>
      </w:r>
      <w:r w:rsidRPr="00A23A0A">
        <w:rPr>
          <w:spacing w:val="-1"/>
        </w:rPr>
        <w:t xml:space="preserve"> </w:t>
      </w:r>
      <w:r w:rsidRPr="00A23A0A">
        <w:t>s</w:t>
      </w:r>
      <w:r w:rsidRPr="00A23A0A">
        <w:rPr>
          <w:spacing w:val="-1"/>
        </w:rPr>
        <w:t>er</w:t>
      </w:r>
      <w:r w:rsidRPr="00A23A0A">
        <w:t>vi</w:t>
      </w:r>
      <w:r w:rsidRPr="00A23A0A">
        <w:rPr>
          <w:spacing w:val="1"/>
        </w:rPr>
        <w:t>c</w:t>
      </w:r>
      <w:r w:rsidRPr="00A23A0A">
        <w:rPr>
          <w:spacing w:val="-1"/>
        </w:rPr>
        <w:t>e</w:t>
      </w:r>
      <w:r w:rsidRPr="00A23A0A">
        <w:t>s to be</w:t>
      </w:r>
      <w:r w:rsidRPr="00A23A0A">
        <w:rPr>
          <w:spacing w:val="-1"/>
        </w:rPr>
        <w:t xml:space="preserve"> </w:t>
      </w:r>
      <w:r w:rsidRPr="00A23A0A">
        <w:rPr>
          <w:spacing w:val="2"/>
        </w:rPr>
        <w:t>p</w:t>
      </w:r>
      <w:r w:rsidRPr="00A23A0A">
        <w:rPr>
          <w:spacing w:val="-1"/>
        </w:rPr>
        <w:t>r</w:t>
      </w:r>
      <w:r w:rsidRPr="00A23A0A">
        <w:t>ovid</w:t>
      </w:r>
      <w:r w:rsidRPr="00A23A0A">
        <w:rPr>
          <w:spacing w:val="-1"/>
        </w:rPr>
        <w:t>e</w:t>
      </w:r>
      <w:r w:rsidRPr="00A23A0A">
        <w:t xml:space="preserve">d </w:t>
      </w:r>
      <w:r w:rsidRPr="00A23A0A">
        <w:rPr>
          <w:spacing w:val="-1"/>
        </w:rPr>
        <w:t>f</w:t>
      </w:r>
      <w:r w:rsidRPr="00A23A0A">
        <w:t>or t</w:t>
      </w:r>
      <w:r w:rsidRPr="00A23A0A">
        <w:rPr>
          <w:spacing w:val="-1"/>
        </w:rPr>
        <w:t>r</w:t>
      </w:r>
      <w:r w:rsidRPr="00A23A0A">
        <w:t>ib</w:t>
      </w:r>
      <w:r w:rsidRPr="00A23A0A">
        <w:rPr>
          <w:spacing w:val="-1"/>
        </w:rPr>
        <w:t>a</w:t>
      </w:r>
      <w:r w:rsidRPr="00A23A0A">
        <w:t>l m</w:t>
      </w:r>
      <w:r w:rsidRPr="00A23A0A">
        <w:rPr>
          <w:spacing w:val="-1"/>
        </w:rPr>
        <w:t>e</w:t>
      </w:r>
      <w:r w:rsidRPr="00A23A0A">
        <w:t>mb</w:t>
      </w:r>
      <w:r w:rsidRPr="00A23A0A">
        <w:rPr>
          <w:spacing w:val="-1"/>
        </w:rPr>
        <w:t>er</w:t>
      </w:r>
      <w:r w:rsidRPr="00A23A0A">
        <w:t>s on t</w:t>
      </w:r>
      <w:r w:rsidRPr="00A23A0A">
        <w:rPr>
          <w:spacing w:val="-1"/>
        </w:rPr>
        <w:t>r</w:t>
      </w:r>
      <w:r w:rsidRPr="00A23A0A">
        <w:t>ib</w:t>
      </w:r>
      <w:r w:rsidRPr="00A23A0A">
        <w:rPr>
          <w:spacing w:val="-1"/>
        </w:rPr>
        <w:t>a</w:t>
      </w:r>
      <w:r w:rsidRPr="00A23A0A">
        <w:t>l l</w:t>
      </w:r>
      <w:r w:rsidRPr="00A23A0A">
        <w:rPr>
          <w:spacing w:val="-1"/>
        </w:rPr>
        <w:t>a</w:t>
      </w:r>
      <w:r w:rsidRPr="00A23A0A">
        <w:t>nds</w:t>
      </w:r>
      <w:r w:rsidRPr="00A23A0A" w:rsidR="0056496D">
        <w:t xml:space="preserve">.  </w:t>
      </w:r>
      <w:r w:rsidRPr="00A23A0A">
        <w:rPr>
          <w:spacing w:val="-4"/>
        </w:rPr>
        <w:t>I</w:t>
      </w:r>
      <w:r w:rsidRPr="00A23A0A">
        <w:t>f</w:t>
      </w:r>
      <w:r w:rsidRPr="00A23A0A">
        <w:rPr>
          <w:spacing w:val="-1"/>
        </w:rPr>
        <w:t xml:space="preserve"> </w:t>
      </w:r>
      <w:r w:rsidRPr="00A23A0A">
        <w:t>a</w:t>
      </w:r>
      <w:r w:rsidRPr="00A23A0A">
        <w:rPr>
          <w:spacing w:val="-1"/>
        </w:rPr>
        <w:t xml:space="preserve"> </w:t>
      </w:r>
      <w:r w:rsidRPr="00A23A0A">
        <w:t>st</w:t>
      </w:r>
      <w:r w:rsidRPr="00A23A0A">
        <w:rPr>
          <w:spacing w:val="-1"/>
        </w:rPr>
        <w:t>a</w:t>
      </w:r>
      <w:r w:rsidRPr="00A23A0A">
        <w:rPr>
          <w:spacing w:val="2"/>
        </w:rPr>
        <w:t>t</w:t>
      </w:r>
      <w:r w:rsidRPr="00A23A0A">
        <w:t>e</w:t>
      </w:r>
      <w:r w:rsidRPr="00A23A0A">
        <w:rPr>
          <w:spacing w:val="-1"/>
        </w:rPr>
        <w:t xml:space="preserve"> </w:t>
      </w:r>
      <w:r w:rsidRPr="00A23A0A">
        <w:t>do</w:t>
      </w:r>
      <w:r w:rsidRPr="00A23A0A">
        <w:rPr>
          <w:spacing w:val="-1"/>
        </w:rPr>
        <w:t>e</w:t>
      </w:r>
      <w:r w:rsidRPr="00A23A0A">
        <w:t>s not</w:t>
      </w:r>
      <w:r w:rsidRPr="00A23A0A">
        <w:rPr>
          <w:spacing w:val="2"/>
        </w:rPr>
        <w:t xml:space="preserve"> </w:t>
      </w:r>
      <w:r w:rsidRPr="00A23A0A">
        <w:t>h</w:t>
      </w:r>
      <w:r w:rsidRPr="00A23A0A">
        <w:rPr>
          <w:spacing w:val="-1"/>
        </w:rPr>
        <w:t>a</w:t>
      </w:r>
      <w:r w:rsidRPr="00A23A0A">
        <w:t>ve</w:t>
      </w:r>
      <w:r w:rsidRPr="00A23A0A">
        <w:rPr>
          <w:spacing w:val="-1"/>
        </w:rPr>
        <w:t xml:space="preserve"> a</w:t>
      </w:r>
      <w:r w:rsidRPr="00A23A0A">
        <w:rPr>
          <w:spacing w:val="4"/>
        </w:rPr>
        <w:t>n</w:t>
      </w:r>
      <w:r w:rsidRPr="00A23A0A">
        <w:t>y</w:t>
      </w:r>
      <w:r w:rsidRPr="00A23A0A">
        <w:rPr>
          <w:spacing w:val="-5"/>
        </w:rPr>
        <w:t xml:space="preserve"> </w:t>
      </w:r>
      <w:r w:rsidRPr="00A23A0A">
        <w:rPr>
          <w:spacing w:val="1"/>
        </w:rPr>
        <w:t>f</w:t>
      </w:r>
      <w:r w:rsidRPr="00A23A0A">
        <w:rPr>
          <w:spacing w:val="-1"/>
        </w:rPr>
        <w:t>e</w:t>
      </w:r>
      <w:r w:rsidRPr="00A23A0A">
        <w:t>d</w:t>
      </w:r>
      <w:r w:rsidRPr="00A23A0A">
        <w:rPr>
          <w:spacing w:val="1"/>
        </w:rPr>
        <w:t>e</w:t>
      </w:r>
      <w:r w:rsidRPr="00A23A0A">
        <w:rPr>
          <w:spacing w:val="-1"/>
        </w:rPr>
        <w:t>ra</w:t>
      </w:r>
      <w:r w:rsidRPr="00A23A0A">
        <w:t>l</w:t>
      </w:r>
      <w:r w:rsidRPr="00A23A0A">
        <w:rPr>
          <w:spacing w:val="5"/>
        </w:rPr>
        <w:t>l</w:t>
      </w:r>
      <w:r w:rsidRPr="00A23A0A">
        <w:rPr>
          <w:spacing w:val="-5"/>
        </w:rPr>
        <w:t>y</w:t>
      </w:r>
      <w:r w:rsidRPr="00A23A0A" w:rsidR="009F36B3">
        <w:rPr>
          <w:spacing w:val="-1"/>
        </w:rPr>
        <w:t xml:space="preserve"> </w:t>
      </w:r>
      <w:r w:rsidRPr="00A23A0A">
        <w:rPr>
          <w:spacing w:val="1"/>
        </w:rPr>
        <w:t>r</w:t>
      </w:r>
      <w:r w:rsidRPr="00A23A0A">
        <w:rPr>
          <w:spacing w:val="-1"/>
        </w:rPr>
        <w:t>ec</w:t>
      </w:r>
      <w:r w:rsidRPr="00A23A0A">
        <w:rPr>
          <w:spacing w:val="2"/>
        </w:rPr>
        <w:t>o</w:t>
      </w:r>
      <w:r w:rsidRPr="00A23A0A">
        <w:t>gni</w:t>
      </w:r>
      <w:r w:rsidRPr="00A23A0A">
        <w:rPr>
          <w:spacing w:val="1"/>
        </w:rPr>
        <w:t>z</w:t>
      </w:r>
      <w:r w:rsidRPr="00A23A0A">
        <w:rPr>
          <w:spacing w:val="-1"/>
        </w:rPr>
        <w:t>e</w:t>
      </w:r>
      <w:r w:rsidRPr="00A23A0A">
        <w:t>d t</w:t>
      </w:r>
      <w:r w:rsidRPr="00A23A0A">
        <w:rPr>
          <w:spacing w:val="-1"/>
        </w:rPr>
        <w:t>r</w:t>
      </w:r>
      <w:r w:rsidRPr="00A23A0A">
        <w:t>ib</w:t>
      </w:r>
      <w:r w:rsidRPr="00A23A0A">
        <w:rPr>
          <w:spacing w:val="-1"/>
        </w:rPr>
        <w:t>a</w:t>
      </w:r>
      <w:r w:rsidRPr="00A23A0A">
        <w:t xml:space="preserve">l </w:t>
      </w:r>
      <w:r w:rsidRPr="00A23A0A">
        <w:rPr>
          <w:spacing w:val="-3"/>
        </w:rPr>
        <w:t>g</w:t>
      </w:r>
      <w:r w:rsidRPr="00A23A0A">
        <w:t>ov</w:t>
      </w:r>
      <w:r w:rsidRPr="00A23A0A">
        <w:rPr>
          <w:spacing w:val="1"/>
        </w:rPr>
        <w:t>e</w:t>
      </w:r>
      <w:r w:rsidRPr="00A23A0A">
        <w:rPr>
          <w:spacing w:val="-1"/>
        </w:rPr>
        <w:t>r</w:t>
      </w:r>
      <w:r w:rsidRPr="00A23A0A">
        <w:t>nm</w:t>
      </w:r>
      <w:r w:rsidRPr="00A23A0A">
        <w:rPr>
          <w:spacing w:val="-1"/>
        </w:rPr>
        <w:t>e</w:t>
      </w:r>
      <w:r w:rsidRPr="00A23A0A">
        <w:t>nts or</w:t>
      </w:r>
      <w:r w:rsidRPr="00A23A0A">
        <w:rPr>
          <w:spacing w:val="-1"/>
        </w:rPr>
        <w:t xml:space="preserve"> </w:t>
      </w:r>
      <w:r w:rsidRPr="00A23A0A">
        <w:t>t</w:t>
      </w:r>
      <w:r w:rsidRPr="00A23A0A">
        <w:rPr>
          <w:spacing w:val="-1"/>
        </w:rPr>
        <w:t>r</w:t>
      </w:r>
      <w:r w:rsidRPr="00A23A0A">
        <w:t>ib</w:t>
      </w:r>
      <w:r w:rsidRPr="00A23A0A">
        <w:rPr>
          <w:spacing w:val="-1"/>
        </w:rPr>
        <w:t>a</w:t>
      </w:r>
      <w:r w:rsidRPr="00A23A0A">
        <w:t>l l</w:t>
      </w:r>
      <w:r w:rsidRPr="00A23A0A">
        <w:rPr>
          <w:spacing w:val="-1"/>
        </w:rPr>
        <w:t>a</w:t>
      </w:r>
      <w:r w:rsidRPr="00A23A0A">
        <w:rPr>
          <w:spacing w:val="2"/>
        </w:rPr>
        <w:t>n</w:t>
      </w:r>
      <w:r w:rsidRPr="00A23A0A">
        <w:t xml:space="preserve">ds </w:t>
      </w:r>
      <w:r w:rsidRPr="00A23A0A">
        <w:rPr>
          <w:spacing w:val="-1"/>
        </w:rPr>
        <w:t>w</w:t>
      </w:r>
      <w:r w:rsidRPr="00A23A0A">
        <w:t>ithin its bo</w:t>
      </w:r>
      <w:r w:rsidRPr="00A23A0A">
        <w:rPr>
          <w:spacing w:val="-1"/>
        </w:rPr>
        <w:t>r</w:t>
      </w:r>
      <w:r w:rsidRPr="00A23A0A">
        <w:t>d</w:t>
      </w:r>
      <w:r w:rsidRPr="00A23A0A">
        <w:rPr>
          <w:spacing w:val="-1"/>
        </w:rPr>
        <w:t>er</w:t>
      </w:r>
      <w:r w:rsidRPr="00A23A0A">
        <w:t>s, the</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should m</w:t>
      </w:r>
      <w:r w:rsidRPr="00A23A0A">
        <w:rPr>
          <w:spacing w:val="-1"/>
        </w:rPr>
        <w:t>a</w:t>
      </w:r>
      <w:r w:rsidRPr="00A23A0A">
        <w:t>ke</w:t>
      </w:r>
      <w:r w:rsidRPr="00A23A0A">
        <w:rPr>
          <w:spacing w:val="-1"/>
        </w:rPr>
        <w:t xml:space="preserve"> </w:t>
      </w:r>
      <w:r w:rsidRPr="00A23A0A">
        <w:t>a</w:t>
      </w:r>
      <w:r w:rsidRPr="00A23A0A">
        <w:rPr>
          <w:spacing w:val="-1"/>
        </w:rPr>
        <w:t xml:space="preserve"> </w:t>
      </w:r>
      <w:r w:rsidRPr="00A23A0A">
        <w:t>d</w:t>
      </w:r>
      <w:r w:rsidRPr="00A23A0A">
        <w:rPr>
          <w:spacing w:val="1"/>
        </w:rPr>
        <w:t>e</w:t>
      </w:r>
      <w:r w:rsidRPr="00A23A0A">
        <w:rPr>
          <w:spacing w:val="-1"/>
        </w:rPr>
        <w:t>c</w:t>
      </w:r>
      <w:r w:rsidRPr="00A23A0A">
        <w:t>l</w:t>
      </w:r>
      <w:r w:rsidRPr="00A23A0A">
        <w:rPr>
          <w:spacing w:val="1"/>
        </w:rPr>
        <w:t>a</w:t>
      </w:r>
      <w:r w:rsidRPr="00A23A0A">
        <w:rPr>
          <w:spacing w:val="-1"/>
        </w:rPr>
        <w:t>ra</w:t>
      </w:r>
      <w:r w:rsidRPr="00A23A0A">
        <w:t>tive st</w:t>
      </w:r>
      <w:r w:rsidRPr="00A23A0A">
        <w:rPr>
          <w:spacing w:val="-1"/>
        </w:rPr>
        <w:t>a</w:t>
      </w:r>
      <w:r w:rsidRPr="00A23A0A">
        <w:t>t</w:t>
      </w:r>
      <w:r w:rsidRPr="00A23A0A">
        <w:rPr>
          <w:spacing w:val="-1"/>
        </w:rPr>
        <w:t>e</w:t>
      </w:r>
      <w:r w:rsidRPr="00A23A0A">
        <w:t>m</w:t>
      </w:r>
      <w:r w:rsidRPr="00A23A0A">
        <w:rPr>
          <w:spacing w:val="-1"/>
        </w:rPr>
        <w:t>e</w:t>
      </w:r>
      <w:r w:rsidRPr="00A23A0A">
        <w:t>nt to th</w:t>
      </w:r>
      <w:r w:rsidRPr="00A23A0A">
        <w:rPr>
          <w:spacing w:val="-1"/>
        </w:rPr>
        <w:t>a</w:t>
      </w:r>
      <w:r w:rsidRPr="00A23A0A">
        <w:t xml:space="preserve">t </w:t>
      </w:r>
      <w:r w:rsidRPr="00A23A0A">
        <w:rPr>
          <w:spacing w:val="-1"/>
        </w:rPr>
        <w:t>eff</w:t>
      </w:r>
      <w:r w:rsidRPr="00A23A0A">
        <w:rPr>
          <w:spacing w:val="1"/>
        </w:rPr>
        <w:t>e</w:t>
      </w:r>
      <w:r w:rsidRPr="00A23A0A">
        <w:rPr>
          <w:spacing w:val="-1"/>
        </w:rPr>
        <w:t>c</w:t>
      </w:r>
      <w:r w:rsidRPr="00A23A0A">
        <w:t>t</w:t>
      </w:r>
      <w:r w:rsidRPr="00A23A0A" w:rsidR="0056496D">
        <w:t>.</w:t>
      </w:r>
    </w:p>
    <w:p w:rsidR="00AE0F87" w:rsidRPr="00A23A0A" w:rsidP="000F60D4" w14:paraId="23146C0F" w14:textId="77777777">
      <w:r w:rsidRPr="00A23A0A">
        <w:t xml:space="preserve">Please </w:t>
      </w:r>
      <w:r w:rsidRPr="00A23A0A" w:rsidR="000B59B8">
        <w:t>respond to</w:t>
      </w:r>
      <w:r w:rsidRPr="00A23A0A">
        <w:t xml:space="preserve"> the following items:</w:t>
      </w:r>
    </w:p>
    <w:p w:rsidR="008C0823" w:rsidRPr="00A23A0A" w:rsidP="00E01E8B" w14:paraId="5B829DEE" w14:textId="77777777">
      <w:pPr>
        <w:pStyle w:val="BodyText"/>
        <w:numPr>
          <w:ilvl w:val="0"/>
          <w:numId w:val="53"/>
        </w:numPr>
        <w:tabs>
          <w:tab w:val="left" w:pos="0"/>
        </w:tabs>
      </w:pPr>
      <w:r w:rsidRPr="00A23A0A">
        <w:t xml:space="preserve">How many </w:t>
      </w:r>
      <w:r w:rsidRPr="00A23A0A" w:rsidR="001B2FD0">
        <w:t>consultation sessions have</w:t>
      </w:r>
      <w:r w:rsidRPr="00A23A0A">
        <w:t xml:space="preserve"> the state conducted with federally recognized tribes?</w:t>
      </w:r>
    </w:p>
    <w:p w:rsidR="00146A82" w:rsidRPr="00A23A0A" w:rsidP="00DA2DEE" w14:paraId="122B6968" w14:textId="212DC2A1">
      <w:r w:rsidRPr="00400EB6">
        <w:rPr>
          <w:noProof/>
        </w:rPr>
        <mc:AlternateContent>
          <mc:Choice Requires="wps">
            <w:drawing>
              <wp:anchor distT="0" distB="0" distL="114300" distR="114300" simplePos="0" relativeHeight="251672576" behindDoc="0" locked="0" layoutInCell="1" allowOverlap="1">
                <wp:simplePos x="0" y="0"/>
                <wp:positionH relativeFrom="column">
                  <wp:posOffset>828040</wp:posOffset>
                </wp:positionH>
                <wp:positionV relativeFrom="paragraph">
                  <wp:posOffset>6350</wp:posOffset>
                </wp:positionV>
                <wp:extent cx="4267200" cy="752475"/>
                <wp:effectExtent l="0" t="0" r="19050" b="2857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67200" cy="752475"/>
                        </a:xfrm>
                        <a:prstGeom prst="rect">
                          <a:avLst/>
                        </a:prstGeom>
                        <a:solidFill>
                          <a:srgbClr val="FFFFFF"/>
                        </a:solidFill>
                        <a:ln w="9525">
                          <a:solidFill>
                            <a:srgbClr val="000000"/>
                          </a:solidFill>
                          <a:miter lim="800000"/>
                          <a:headEnd/>
                          <a:tailEnd/>
                        </a:ln>
                      </wps:spPr>
                      <wps:txbx>
                        <w:txbxContent>
                          <w:p w:rsidR="00C10DD5" w:rsidP="00DA2DEE" w14:paraId="4E35FE4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1" o:spid="_x0000_s1054" type="#_x0000_t202" style="width:336pt;height:59.25pt;margin-top:0.5pt;margin-left:65.2pt;mso-height-percent:0;mso-height-relative:margin;mso-width-percent:0;mso-width-relative:margin;mso-wrap-distance-bottom:0;mso-wrap-distance-left:9pt;mso-wrap-distance-right:9pt;mso-wrap-distance-top:0;mso-wrap-style:square;position:absolute;visibility:visible;v-text-anchor:top;z-index:251673600">
                <v:textbox>
                  <w:txbxContent>
                    <w:p w:rsidR="00C10DD5" w:rsidP="00DA2DEE" w14:paraId="4B94D5A5" w14:textId="77777777"/>
                  </w:txbxContent>
                </v:textbox>
              </v:shape>
            </w:pict>
          </mc:Fallback>
        </mc:AlternateContent>
      </w:r>
    </w:p>
    <w:p w:rsidR="00146A82" w:rsidRPr="00A23A0A" w:rsidP="00DA2DEE" w14:paraId="26777DFE" w14:textId="77777777"/>
    <w:p w:rsidR="00146A82" w:rsidRPr="00A23A0A" w:rsidP="00DA2DEE" w14:paraId="5129507D" w14:textId="77777777"/>
    <w:p w:rsidR="00AE0F87" w:rsidRPr="00A23A0A" w:rsidP="00E01E8B" w14:paraId="3901B5BC" w14:textId="443DE844">
      <w:pPr>
        <w:pStyle w:val="BodyText"/>
        <w:numPr>
          <w:ilvl w:val="0"/>
          <w:numId w:val="53"/>
        </w:numPr>
        <w:tabs>
          <w:tab w:val="left" w:pos="0"/>
        </w:tabs>
      </w:pPr>
      <w:r w:rsidRPr="00400EB6">
        <w:rPr>
          <w:noProof/>
        </w:rPr>
        <mc:AlternateContent>
          <mc:Choice Requires="wps">
            <w:drawing>
              <wp:anchor distT="0" distB="0" distL="114300" distR="114300" simplePos="0" relativeHeight="251674624" behindDoc="0" locked="0" layoutInCell="1" allowOverlap="1">
                <wp:simplePos x="0" y="0"/>
                <wp:positionH relativeFrom="margin">
                  <wp:posOffset>823131</wp:posOffset>
                </wp:positionH>
                <wp:positionV relativeFrom="paragraph">
                  <wp:posOffset>294697</wp:posOffset>
                </wp:positionV>
                <wp:extent cx="4317365" cy="723900"/>
                <wp:effectExtent l="0" t="0" r="26035" b="19050"/>
                <wp:wrapNone/>
                <wp:docPr id="680" name="Text Box 6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17365" cy="723900"/>
                        </a:xfrm>
                        <a:prstGeom prst="rect">
                          <a:avLst/>
                        </a:prstGeom>
                        <a:solidFill>
                          <a:srgbClr val="FFFFFF"/>
                        </a:solidFill>
                        <a:ln w="9525">
                          <a:solidFill>
                            <a:srgbClr val="000000"/>
                          </a:solidFill>
                          <a:miter lim="800000"/>
                          <a:headEnd/>
                          <a:tailEnd/>
                        </a:ln>
                      </wps:spPr>
                      <wps:txbx>
                        <w:txbxContent>
                          <w:p w:rsidR="00C10DD5" w14:paraId="384AF6D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80" o:spid="_x0000_s1055" type="#_x0000_t202" style="width:339.95pt;height:57pt;margin-top:23.2pt;margin-left:64.8pt;mso-height-percent:0;mso-height-relative:margin;mso-position-horizontal-relative:margin;mso-width-percent:0;mso-width-relative:margin;mso-wrap-distance-bottom:0;mso-wrap-distance-left:9pt;mso-wrap-distance-right:9pt;mso-wrap-distance-top:0;mso-wrap-style:square;position:absolute;visibility:visible;v-text-anchor:top;z-index:251675648">
                <v:textbox>
                  <w:txbxContent>
                    <w:p w:rsidR="00C10DD5" w14:paraId="3DEEC669" w14:textId="77777777"/>
                  </w:txbxContent>
                </v:textbox>
                <w10:wrap anchorx="margin"/>
              </v:shape>
            </w:pict>
          </mc:Fallback>
        </mc:AlternateContent>
      </w:r>
      <w:r w:rsidRPr="00A23A0A" w:rsidR="008C0E46">
        <w:t>What specific concerns were raised during the cons</w:t>
      </w:r>
      <w:r w:rsidRPr="00A23A0A" w:rsidR="008C0823">
        <w:t>ultation session(s) noted above</w:t>
      </w:r>
      <w:r w:rsidRPr="00A23A0A" w:rsidR="00C42140">
        <w:t>?</w:t>
      </w:r>
    </w:p>
    <w:p w:rsidR="00AE0F87" w:rsidRPr="00400EB6" w:rsidP="00BB554D" w14:paraId="1E628C12" w14:textId="56DBAB0D">
      <w:pPr>
        <w:pStyle w:val="BodyText"/>
        <w:tabs>
          <w:tab w:val="left" w:pos="0"/>
        </w:tabs>
      </w:pPr>
    </w:p>
    <w:p w:rsidR="00BB554D" w:rsidRPr="00A23A0A" w:rsidP="00BB554D" w14:paraId="45A46275" w14:textId="03196B7E">
      <w:pPr>
        <w:pStyle w:val="BodyText"/>
        <w:tabs>
          <w:tab w:val="left" w:pos="0"/>
        </w:tabs>
      </w:pPr>
    </w:p>
    <w:p w:rsidR="00BB554D" w:rsidRPr="00A23A0A" w:rsidP="00BB554D" w14:paraId="4E620D20" w14:textId="77777777">
      <w:pPr>
        <w:pStyle w:val="BodyText"/>
        <w:tabs>
          <w:tab w:val="left" w:pos="0"/>
        </w:tabs>
        <w:jc w:val="center"/>
      </w:pPr>
    </w:p>
    <w:p w:rsidR="00555787" w:rsidRPr="00A23A0A" w:rsidP="00E01E8B" w14:paraId="4E972D32" w14:textId="77777777">
      <w:pPr>
        <w:pStyle w:val="BodyText"/>
        <w:numPr>
          <w:ilvl w:val="0"/>
          <w:numId w:val="53"/>
        </w:numPr>
        <w:tabs>
          <w:tab w:val="left" w:pos="0"/>
        </w:tabs>
        <w:ind w:right="167"/>
      </w:pPr>
      <w:r w:rsidRPr="00A23A0A">
        <w:t>Does the state have any activities related to this section that you would like to highlight?</w:t>
      </w:r>
    </w:p>
    <w:p w:rsidR="00AE0F87" w:rsidRPr="00A23A0A" w:rsidP="00DA2DEE" w14:paraId="18ADBD85" w14:textId="0A8214F0">
      <w:r w:rsidRPr="00400EB6">
        <w:rPr>
          <w:noProof/>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2985</wp:posOffset>
                </wp:positionV>
                <wp:extent cx="4317365" cy="781050"/>
                <wp:effectExtent l="0" t="0" r="26035" b="19050"/>
                <wp:wrapNone/>
                <wp:docPr id="681" name="Text Box 6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17365" cy="781050"/>
                        </a:xfrm>
                        <a:prstGeom prst="rect">
                          <a:avLst/>
                        </a:prstGeom>
                        <a:solidFill>
                          <a:srgbClr val="FFFFFF"/>
                        </a:solidFill>
                        <a:ln w="9525">
                          <a:solidFill>
                            <a:srgbClr val="000000"/>
                          </a:solidFill>
                          <a:miter lim="800000"/>
                          <a:headEnd/>
                          <a:tailEnd/>
                        </a:ln>
                      </wps:spPr>
                      <wps:txbx>
                        <w:txbxContent>
                          <w:p w:rsidR="00C10DD5" w14:paraId="2585747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81" o:spid="_x0000_s1056" type="#_x0000_t202" style="width:339.95pt;height:61.5pt;margin-top:0.2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77696">
                <v:textbox>
                  <w:txbxContent>
                    <w:p w:rsidR="00C10DD5" w14:paraId="3656B9AB" w14:textId="77777777"/>
                  </w:txbxContent>
                </v:textbox>
                <w10:wrap anchorx="margin"/>
              </v:shape>
            </w:pict>
          </mc:Fallback>
        </mc:AlternateContent>
      </w:r>
    </w:p>
    <w:p w:rsidR="00BB554D" w:rsidRPr="00400EB6" w:rsidP="00DA2DEE" w14:paraId="5C4C4F70" w14:textId="6183708F"/>
    <w:p w:rsidR="008C0823" w:rsidRPr="00A23A0A" w:rsidP="00DA2DEE" w14:paraId="76905766" w14:textId="77777777"/>
    <w:p w:rsidR="00C64735" w:rsidRPr="00982BFC" w:rsidP="00E01E8B" w14:paraId="2EEEE508" w14:textId="2528E65F">
      <w:pPr>
        <w:pStyle w:val="ListParagraph"/>
        <w:widowControl/>
        <w:numPr>
          <w:ilvl w:val="0"/>
          <w:numId w:val="53"/>
        </w:numPr>
        <w:tabs>
          <w:tab w:val="left" w:pos="0"/>
        </w:tabs>
        <w:contextualSpacing/>
        <w:rPr>
          <w:iCs/>
        </w:rPr>
      </w:pPr>
      <w:r w:rsidRPr="00982BFC">
        <w:rPr>
          <w:iCs/>
        </w:rPr>
        <w:t>Please indicate areas of technical assistance needed related to this section.</w:t>
      </w:r>
    </w:p>
    <w:p w:rsidR="00BB554D" w:rsidRPr="00A23A0A" w:rsidP="00DA2DEE" w14:paraId="1D9A0077" w14:textId="7498C0F2">
      <w:r w:rsidRPr="00400EB6">
        <w:rPr>
          <w:noProof/>
        </w:rPr>
        <mc:AlternateContent>
          <mc:Choice Requires="wps">
            <w:drawing>
              <wp:anchor distT="0" distB="0" distL="114300" distR="114300" simplePos="0" relativeHeight="251678720" behindDoc="0" locked="0" layoutInCell="1" allowOverlap="1">
                <wp:simplePos x="0" y="0"/>
                <wp:positionH relativeFrom="column">
                  <wp:posOffset>777922</wp:posOffset>
                </wp:positionH>
                <wp:positionV relativeFrom="paragraph">
                  <wp:posOffset>9885</wp:posOffset>
                </wp:positionV>
                <wp:extent cx="4298315" cy="730155"/>
                <wp:effectExtent l="0" t="0" r="26035" b="13335"/>
                <wp:wrapNone/>
                <wp:docPr id="682" name="Text Box 6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98315" cy="730155"/>
                        </a:xfrm>
                        <a:prstGeom prst="rect">
                          <a:avLst/>
                        </a:prstGeom>
                        <a:solidFill>
                          <a:srgbClr val="FFFFFF"/>
                        </a:solidFill>
                        <a:ln w="9525">
                          <a:solidFill>
                            <a:srgbClr val="000000"/>
                          </a:solidFill>
                          <a:miter lim="800000"/>
                          <a:headEnd/>
                          <a:tailEnd/>
                        </a:ln>
                      </wps:spPr>
                      <wps:txbx>
                        <w:txbxContent>
                          <w:p w:rsidR="00C10DD5" w14:paraId="346BF51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82" o:spid="_x0000_s1057" type="#_x0000_t202" style="width:338.45pt;height:57.5pt;margin-top:0.8pt;margin-left:61.25pt;mso-height-percent:0;mso-height-relative:margin;mso-width-percent:0;mso-width-relative:margin;mso-wrap-distance-bottom:0;mso-wrap-distance-left:9pt;mso-wrap-distance-right:9pt;mso-wrap-distance-top:0;mso-wrap-style:square;position:absolute;visibility:visible;v-text-anchor:top;z-index:251679744">
                <v:textbox>
                  <w:txbxContent>
                    <w:p w:rsidR="00C10DD5" w14:paraId="45FB0818" w14:textId="77777777"/>
                  </w:txbxContent>
                </v:textbox>
              </v:shape>
            </w:pict>
          </mc:Fallback>
        </mc:AlternateContent>
      </w:r>
    </w:p>
    <w:p w:rsidR="00BB554D" w:rsidRPr="00A23A0A" w:rsidP="00DA2DEE" w14:paraId="3810A76D" w14:textId="77777777"/>
    <w:p w:rsidR="00BB554D" w:rsidRPr="00A23A0A" w:rsidP="00DA2DEE" w14:paraId="71F3E466" w14:textId="77777777"/>
    <w:p w:rsidR="00947F4A" w:rsidRPr="00400EB6" w:rsidP="1302BB13" w14:paraId="13908AA1" w14:textId="009F17DA">
      <w:pPr>
        <w:pStyle w:val="Heading2"/>
        <w:tabs>
          <w:tab w:val="left" w:pos="452"/>
        </w:tabs>
        <w:ind w:left="0"/>
        <w:rPr>
          <w:i w:val="0"/>
        </w:rPr>
      </w:pPr>
      <w:bookmarkStart w:id="242" w:name="_Toc462237774"/>
      <w:bookmarkStart w:id="243" w:name="_Toc704397717"/>
      <w:bookmarkStart w:id="244" w:name="_Toc1688220396"/>
      <w:bookmarkStart w:id="245" w:name="_Toc122674088"/>
      <w:r w:rsidRPr="00A23A0A">
        <w:rPr>
          <w:i w:val="0"/>
        </w:rPr>
        <w:t>8</w:t>
      </w:r>
      <w:r w:rsidRPr="00A23A0A" w:rsidR="0363EB02">
        <w:rPr>
          <w:i w:val="0"/>
        </w:rPr>
        <w:t xml:space="preserve">.  </w:t>
      </w:r>
      <w:r w:rsidRPr="00A23A0A" w:rsidR="437F8DFB">
        <w:rPr>
          <w:i w:val="0"/>
        </w:rPr>
        <w:t>Primary Prevention</w:t>
      </w:r>
      <w:r w:rsidRPr="00A23A0A" w:rsidR="4BDA153A">
        <w:rPr>
          <w:i w:val="0"/>
        </w:rPr>
        <w:t>-</w:t>
      </w:r>
      <w:r w:rsidRPr="00A23A0A" w:rsidR="71528F5B">
        <w:rPr>
          <w:i w:val="0"/>
        </w:rPr>
        <w:t>R</w:t>
      </w:r>
      <w:r w:rsidRPr="00A23A0A" w:rsidR="4BDA153A">
        <w:rPr>
          <w:i w:val="0"/>
        </w:rPr>
        <w:t>equired</w:t>
      </w:r>
      <w:r w:rsidR="006543A7">
        <w:rPr>
          <w:i w:val="0"/>
        </w:rPr>
        <w:t xml:space="preserve">, </w:t>
      </w:r>
      <w:r w:rsidRPr="580F96A1" w:rsidR="4A99ED66">
        <w:rPr>
          <w:i w:val="0"/>
        </w:rPr>
        <w:t>SUPTRS BG</w:t>
      </w:r>
      <w:r w:rsidRPr="00A23A0A" w:rsidR="4BDA153A">
        <w:rPr>
          <w:i w:val="0"/>
        </w:rPr>
        <w:t xml:space="preserve"> only</w:t>
      </w:r>
      <w:bookmarkEnd w:id="242"/>
      <w:bookmarkEnd w:id="243"/>
      <w:bookmarkEnd w:id="244"/>
      <w:bookmarkEnd w:id="245"/>
    </w:p>
    <w:p w:rsidR="00947F4A" w:rsidRPr="00A23A0A" w:rsidP="000F60D4" w14:paraId="79148173" w14:textId="30552DAA">
      <w:bookmarkStart w:id="246" w:name="_Toc460924869"/>
      <w:r w:rsidRPr="00A23A0A">
        <w:t>SUPTRS BG</w:t>
      </w:r>
      <w:r w:rsidRPr="00A23A0A">
        <w:t xml:space="preserve"> statute requires states to spend not less than 20 percent of their </w:t>
      </w:r>
      <w:r w:rsidRPr="00A23A0A">
        <w:t>SUPTRS BG</w:t>
      </w:r>
      <w:r w:rsidRPr="00A23A0A">
        <w:t xml:space="preserve"> </w:t>
      </w:r>
      <w:r w:rsidRPr="00A23A0A">
        <w:t xml:space="preserve">allotment on primary prevention strategies directed at individuals </w:t>
      </w:r>
      <w:r w:rsidRPr="00A23A0A" w:rsidR="00365E27">
        <w:t xml:space="preserve">who do not meet diagnostic criteria for a substance use disorder and are </w:t>
      </w:r>
      <w:r w:rsidRPr="00A23A0A">
        <w:t>identified</w:t>
      </w:r>
      <w:r w:rsidRPr="00A23A0A" w:rsidR="00365E27">
        <w:t xml:space="preserve"> not</w:t>
      </w:r>
      <w:r w:rsidRPr="00A23A0A">
        <w:t xml:space="preserve"> to </w:t>
      </w:r>
      <w:r w:rsidRPr="00A23A0A">
        <w:t>be in need of</w:t>
      </w:r>
      <w:r w:rsidRPr="00A23A0A">
        <w:t xml:space="preserve"> treatment</w:t>
      </w:r>
      <w:r w:rsidRPr="00A23A0A" w:rsidR="00A174E5">
        <w:t xml:space="preserve">.  </w:t>
      </w:r>
      <w:r w:rsidRPr="00A23A0A">
        <w:rPr>
          <w:spacing w:val="1"/>
        </w:rPr>
        <w:t>W</w:t>
      </w:r>
      <w:r w:rsidRPr="00A23A0A">
        <w:t>hile prima</w:t>
      </w:r>
      <w:r w:rsidRPr="00A23A0A">
        <w:rPr>
          <w:spacing w:val="1"/>
        </w:rPr>
        <w:t>r</w:t>
      </w:r>
      <w:r w:rsidRPr="00A23A0A">
        <w:t>y prevention set-asi</w:t>
      </w:r>
      <w:r w:rsidRPr="00A23A0A">
        <w:rPr>
          <w:spacing w:val="2"/>
        </w:rPr>
        <w:t>d</w:t>
      </w:r>
      <w:r w:rsidRPr="00A23A0A">
        <w:t>e fun</w:t>
      </w:r>
      <w:r w:rsidRPr="00A23A0A">
        <w:rPr>
          <w:spacing w:val="2"/>
        </w:rPr>
        <w:t>d</w:t>
      </w:r>
      <w:r w:rsidRPr="00A23A0A">
        <w:t>s must be used to fund strat</w:t>
      </w:r>
      <w:r w:rsidRPr="00A23A0A">
        <w:rPr>
          <w:spacing w:val="1"/>
        </w:rPr>
        <w:t>e</w:t>
      </w:r>
      <w:r w:rsidRPr="00A23A0A">
        <w:rPr>
          <w:spacing w:val="-3"/>
        </w:rPr>
        <w:t>g</w:t>
      </w:r>
      <w:r w:rsidRPr="00A23A0A">
        <w:t>ies that have</w:t>
      </w:r>
      <w:r w:rsidRPr="00A23A0A">
        <w:rPr>
          <w:spacing w:val="1"/>
        </w:rPr>
        <w:t xml:space="preserve"> </w:t>
      </w:r>
      <w:r w:rsidRPr="00A23A0A">
        <w:t>a positive impact on the prevention</w:t>
      </w:r>
      <w:r w:rsidRPr="00A23A0A">
        <w:rPr>
          <w:spacing w:val="2"/>
        </w:rPr>
        <w:t xml:space="preserve"> </w:t>
      </w:r>
      <w:r w:rsidRPr="00A23A0A">
        <w:t>of substance use, it is important to note that ma</w:t>
      </w:r>
      <w:r w:rsidRPr="00A23A0A">
        <w:rPr>
          <w:spacing w:val="2"/>
        </w:rPr>
        <w:t>n</w:t>
      </w:r>
      <w:r w:rsidRPr="00A23A0A">
        <w:t>y evidenc</w:t>
      </w:r>
      <w:r w:rsidRPr="00A23A0A">
        <w:rPr>
          <w:spacing w:val="1"/>
        </w:rPr>
        <w:t>e</w:t>
      </w:r>
      <w:r w:rsidRPr="00A23A0A">
        <w:t xml:space="preserve">-based </w:t>
      </w:r>
      <w:r w:rsidRPr="00A23A0A" w:rsidR="006173A6">
        <w:t>substance use primary prevention</w:t>
      </w:r>
      <w:r w:rsidRPr="00A23A0A">
        <w:t xml:space="preserve"> strat</w:t>
      </w:r>
      <w:r w:rsidRPr="00A23A0A">
        <w:rPr>
          <w:spacing w:val="1"/>
        </w:rPr>
        <w:t>e</w:t>
      </w:r>
      <w:r w:rsidRPr="00A23A0A">
        <w:rPr>
          <w:spacing w:val="-3"/>
        </w:rPr>
        <w:t>g</w:t>
      </w:r>
      <w:r w:rsidRPr="00A23A0A">
        <w:t xml:space="preserve">ies also </w:t>
      </w:r>
      <w:r w:rsidRPr="00A23A0A">
        <w:rPr>
          <w:spacing w:val="2"/>
        </w:rPr>
        <w:t>h</w:t>
      </w:r>
      <w:r w:rsidRPr="00A23A0A">
        <w:t>ave a positive</w:t>
      </w:r>
      <w:r w:rsidRPr="00A23A0A">
        <w:rPr>
          <w:spacing w:val="1"/>
        </w:rPr>
        <w:t xml:space="preserve"> </w:t>
      </w:r>
      <w:r w:rsidRPr="00A23A0A">
        <w:t>impact on other health and s</w:t>
      </w:r>
      <w:r w:rsidRPr="00A23A0A">
        <w:rPr>
          <w:spacing w:val="2"/>
        </w:rPr>
        <w:t>o</w:t>
      </w:r>
      <w:r w:rsidRPr="00A23A0A">
        <w:t>ci</w:t>
      </w:r>
      <w:r w:rsidRPr="00A23A0A">
        <w:rPr>
          <w:spacing w:val="1"/>
        </w:rPr>
        <w:t>a</w:t>
      </w:r>
      <w:r w:rsidRPr="00A23A0A">
        <w:t>l outcomes such as edu</w:t>
      </w:r>
      <w:r w:rsidRPr="00A23A0A">
        <w:rPr>
          <w:spacing w:val="1"/>
        </w:rPr>
        <w:t>ca</w:t>
      </w:r>
      <w:r w:rsidRPr="00A23A0A">
        <w:t>tion, juvenile justice involvement, violence p</w:t>
      </w:r>
      <w:r w:rsidRPr="00A23A0A">
        <w:rPr>
          <w:spacing w:val="1"/>
        </w:rPr>
        <w:t>r</w:t>
      </w:r>
      <w:r w:rsidRPr="00A23A0A">
        <w:t>evention, and mental h</w:t>
      </w:r>
      <w:r w:rsidRPr="00A23A0A">
        <w:rPr>
          <w:spacing w:val="1"/>
        </w:rPr>
        <w:t>ea</w:t>
      </w:r>
      <w:r w:rsidRPr="00A23A0A">
        <w:t>lth.</w:t>
      </w:r>
      <w:bookmarkEnd w:id="246"/>
    </w:p>
    <w:p w:rsidR="007C6054" w:rsidRPr="00982BFC" w:rsidP="000F60D4" w14:paraId="62E4C258" w14:textId="77777777">
      <w:r w:rsidRPr="00400EB6">
        <w:rPr>
          <w:spacing w:val="-1"/>
        </w:rPr>
        <w:t>T</w:t>
      </w:r>
      <w:r w:rsidRPr="00A23A0A">
        <w:t>he</w:t>
      </w:r>
      <w:r w:rsidRPr="00A23A0A">
        <w:rPr>
          <w:spacing w:val="-1"/>
        </w:rPr>
        <w:t xml:space="preserve"> </w:t>
      </w:r>
      <w:r w:rsidRPr="00A23A0A" w:rsidR="4A99ED66">
        <w:t>SUPTRS BG</w:t>
      </w:r>
      <w:r w:rsidRPr="00A23A0A">
        <w:rPr>
          <w:spacing w:val="-1"/>
        </w:rPr>
        <w:t xml:space="preserve"> </w:t>
      </w:r>
      <w:r w:rsidRPr="00A23A0A">
        <w:t>st</w:t>
      </w:r>
      <w:r w:rsidRPr="00A23A0A">
        <w:rPr>
          <w:spacing w:val="-1"/>
        </w:rPr>
        <w:t>a</w:t>
      </w:r>
      <w:r w:rsidRPr="00A23A0A">
        <w:t>tute</w:t>
      </w:r>
      <w:r w:rsidRPr="00A23A0A">
        <w:rPr>
          <w:spacing w:val="-1"/>
        </w:rPr>
        <w:t xml:space="preserve"> </w:t>
      </w:r>
      <w:r w:rsidRPr="00A23A0A">
        <w:t>requires states to develop a comprehensive primary prevention program that includes activities and services provided in a variety of settings</w:t>
      </w:r>
      <w:r w:rsidRPr="00A23A0A" w:rsidR="00A174E5">
        <w:t xml:space="preserve">.  </w:t>
      </w:r>
      <w:r w:rsidRPr="00A23A0A">
        <w:t xml:space="preserve">The program must target both the general population and sub-groups that are at high risk for </w:t>
      </w:r>
      <w:r w:rsidRPr="00A23A0A" w:rsidR="00A504A9">
        <w:t>substance misuse</w:t>
      </w:r>
      <w:r w:rsidRPr="00A23A0A" w:rsidR="00A174E5">
        <w:t xml:space="preserve">.  </w:t>
      </w:r>
      <w:r w:rsidRPr="00A23A0A">
        <w:t>The program must include, but is not limited to, the following strategies:</w:t>
      </w:r>
    </w:p>
    <w:p w:rsidR="007C6054" w:rsidRPr="00A23A0A" w:rsidP="000F60D4" w14:paraId="1D39CF69" w14:textId="07ACE971">
      <w:pPr>
        <w:pStyle w:val="BodyText"/>
        <w:numPr>
          <w:ilvl w:val="0"/>
          <w:numId w:val="54"/>
        </w:numPr>
        <w:spacing w:after="60"/>
        <w:ind w:right="101"/>
      </w:pPr>
      <w:r w:rsidRPr="00400EB6">
        <w:rPr>
          <w:b/>
          <w:color w:val="000000"/>
        </w:rPr>
        <w:t>I</w:t>
      </w:r>
      <w:r w:rsidRPr="00A23A0A" w:rsidR="00947F4A">
        <w:rPr>
          <w:b/>
        </w:rPr>
        <w:t>n</w:t>
      </w:r>
      <w:r w:rsidRPr="00A23A0A" w:rsidR="00947F4A">
        <w:rPr>
          <w:b/>
          <w:spacing w:val="-1"/>
        </w:rPr>
        <w:t>f</w:t>
      </w:r>
      <w:r w:rsidRPr="00A23A0A" w:rsidR="00947F4A">
        <w:rPr>
          <w:b/>
        </w:rPr>
        <w:t>o</w:t>
      </w:r>
      <w:r w:rsidRPr="00A23A0A" w:rsidR="00947F4A">
        <w:rPr>
          <w:b/>
          <w:spacing w:val="-1"/>
        </w:rPr>
        <w:t>r</w:t>
      </w:r>
      <w:r w:rsidRPr="00A23A0A" w:rsidR="00947F4A">
        <w:rPr>
          <w:b/>
        </w:rPr>
        <w:t>m</w:t>
      </w:r>
      <w:r w:rsidRPr="00A23A0A" w:rsidR="00947F4A">
        <w:rPr>
          <w:b/>
          <w:spacing w:val="-1"/>
        </w:rPr>
        <w:t>a</w:t>
      </w:r>
      <w:r w:rsidRPr="00A23A0A" w:rsidR="00947F4A">
        <w:rPr>
          <w:b/>
        </w:rPr>
        <w:t>tion diss</w:t>
      </w:r>
      <w:r w:rsidRPr="00A23A0A" w:rsidR="00947F4A">
        <w:rPr>
          <w:b/>
          <w:spacing w:val="-1"/>
        </w:rPr>
        <w:t>e</w:t>
      </w:r>
      <w:r w:rsidRPr="00A23A0A" w:rsidR="00947F4A">
        <w:rPr>
          <w:b/>
        </w:rPr>
        <w:t>min</w:t>
      </w:r>
      <w:r w:rsidRPr="00A23A0A" w:rsidR="00947F4A">
        <w:rPr>
          <w:b/>
          <w:spacing w:val="-1"/>
        </w:rPr>
        <w:t>a</w:t>
      </w:r>
      <w:r w:rsidRPr="00A23A0A">
        <w:rPr>
          <w:b/>
        </w:rPr>
        <w:t>tion</w:t>
      </w:r>
      <w:r w:rsidRPr="00A23A0A">
        <w:t xml:space="preserve"> </w:t>
      </w:r>
      <w:r w:rsidRPr="00A23A0A" w:rsidR="00947F4A">
        <w:t>p</w:t>
      </w:r>
      <w:r w:rsidRPr="00A23A0A" w:rsidR="00947F4A">
        <w:rPr>
          <w:spacing w:val="-1"/>
        </w:rPr>
        <w:t>r</w:t>
      </w:r>
      <w:r w:rsidRPr="00A23A0A" w:rsidR="00947F4A">
        <w:t>oviding</w:t>
      </w:r>
      <w:r w:rsidRPr="00A23A0A" w:rsidR="00947F4A">
        <w:rPr>
          <w:spacing w:val="-3"/>
        </w:rPr>
        <w:t xml:space="preserve"> </w:t>
      </w:r>
      <w:r w:rsidRPr="00A23A0A" w:rsidR="00947F4A">
        <w:rPr>
          <w:spacing w:val="-1"/>
        </w:rPr>
        <w:t>a</w:t>
      </w:r>
      <w:r w:rsidRPr="00A23A0A" w:rsidR="00947F4A">
        <w:rPr>
          <w:spacing w:val="1"/>
        </w:rPr>
        <w:t>w</w:t>
      </w:r>
      <w:r w:rsidRPr="00A23A0A" w:rsidR="00947F4A">
        <w:rPr>
          <w:spacing w:val="-1"/>
        </w:rPr>
        <w:t>are</w:t>
      </w:r>
      <w:r w:rsidRPr="00A23A0A" w:rsidR="00947F4A">
        <w:rPr>
          <w:spacing w:val="2"/>
        </w:rPr>
        <w:t>n</w:t>
      </w:r>
      <w:r w:rsidRPr="00A23A0A" w:rsidR="00947F4A">
        <w:rPr>
          <w:spacing w:val="-1"/>
        </w:rPr>
        <w:t>e</w:t>
      </w:r>
      <w:r w:rsidRPr="00A23A0A" w:rsidR="00947F4A">
        <w:t xml:space="preserve">ss </w:t>
      </w:r>
      <w:r w:rsidRPr="00A23A0A" w:rsidR="00947F4A">
        <w:rPr>
          <w:spacing w:val="1"/>
        </w:rPr>
        <w:t>a</w:t>
      </w:r>
      <w:r w:rsidRPr="00A23A0A" w:rsidR="00947F4A">
        <w:t>nd kno</w:t>
      </w:r>
      <w:r w:rsidRPr="00A23A0A" w:rsidR="00947F4A">
        <w:rPr>
          <w:spacing w:val="-1"/>
        </w:rPr>
        <w:t>w</w:t>
      </w:r>
      <w:r w:rsidRPr="00A23A0A" w:rsidR="00947F4A">
        <w:t>l</w:t>
      </w:r>
      <w:r w:rsidRPr="00A23A0A" w:rsidR="00947F4A">
        <w:rPr>
          <w:spacing w:val="-1"/>
        </w:rPr>
        <w:t>e</w:t>
      </w:r>
      <w:r w:rsidRPr="00A23A0A" w:rsidR="00947F4A">
        <w:t>dge</w:t>
      </w:r>
      <w:r w:rsidRPr="00A23A0A" w:rsidR="00947F4A">
        <w:rPr>
          <w:spacing w:val="-1"/>
        </w:rPr>
        <w:t xml:space="preserve"> </w:t>
      </w:r>
      <w:r w:rsidRPr="00A23A0A" w:rsidR="00947F4A">
        <w:t>of</w:t>
      </w:r>
      <w:r w:rsidRPr="00A23A0A" w:rsidR="00947F4A">
        <w:rPr>
          <w:spacing w:val="-1"/>
        </w:rPr>
        <w:t xml:space="preserve"> </w:t>
      </w:r>
      <w:r w:rsidRPr="00A23A0A" w:rsidR="00947F4A">
        <w:t>the</w:t>
      </w:r>
      <w:r w:rsidRPr="00A23A0A" w:rsidR="00947F4A">
        <w:rPr>
          <w:spacing w:val="-1"/>
        </w:rPr>
        <w:t xml:space="preserve"> </w:t>
      </w:r>
      <w:r w:rsidRPr="00A23A0A" w:rsidR="00947F4A">
        <w:rPr>
          <w:spacing w:val="2"/>
        </w:rPr>
        <w:t>n</w:t>
      </w:r>
      <w:r w:rsidRPr="00A23A0A" w:rsidR="00947F4A">
        <w:rPr>
          <w:spacing w:val="-1"/>
        </w:rPr>
        <w:t>a</w:t>
      </w:r>
      <w:r w:rsidRPr="00A23A0A" w:rsidR="00947F4A">
        <w:t>tu</w:t>
      </w:r>
      <w:r w:rsidRPr="00A23A0A" w:rsidR="00947F4A">
        <w:rPr>
          <w:spacing w:val="-1"/>
        </w:rPr>
        <w:t>re</w:t>
      </w:r>
      <w:r w:rsidRPr="00A23A0A" w:rsidR="00947F4A">
        <w:t xml:space="preserve">, </w:t>
      </w:r>
      <w:r w:rsidRPr="00A23A0A" w:rsidR="00947F4A">
        <w:rPr>
          <w:spacing w:val="-1"/>
        </w:rPr>
        <w:t>e</w:t>
      </w:r>
      <w:r w:rsidRPr="00A23A0A" w:rsidR="00947F4A">
        <w:rPr>
          <w:spacing w:val="2"/>
        </w:rPr>
        <w:t>x</w:t>
      </w:r>
      <w:r w:rsidRPr="00A23A0A" w:rsidR="00947F4A">
        <w:t>t</w:t>
      </w:r>
      <w:r w:rsidRPr="00A23A0A" w:rsidR="00947F4A">
        <w:rPr>
          <w:spacing w:val="-1"/>
        </w:rPr>
        <w:t>e</w:t>
      </w:r>
      <w:r w:rsidRPr="00A23A0A" w:rsidR="00947F4A">
        <w:t xml:space="preserve">nt, </w:t>
      </w:r>
      <w:r w:rsidRPr="00A23A0A" w:rsidR="00947F4A">
        <w:rPr>
          <w:spacing w:val="-1"/>
        </w:rPr>
        <w:t>a</w:t>
      </w:r>
      <w:r w:rsidRPr="00A23A0A" w:rsidR="00947F4A">
        <w:t xml:space="preserve">nd </w:t>
      </w:r>
      <w:r w:rsidRPr="00A23A0A" w:rsidR="00947F4A">
        <w:rPr>
          <w:spacing w:val="-1"/>
        </w:rPr>
        <w:t>eff</w:t>
      </w:r>
      <w:r w:rsidRPr="00A23A0A" w:rsidR="00947F4A">
        <w:rPr>
          <w:spacing w:val="1"/>
        </w:rPr>
        <w:t>e</w:t>
      </w:r>
      <w:r w:rsidRPr="00A23A0A" w:rsidR="00947F4A">
        <w:rPr>
          <w:spacing w:val="-1"/>
        </w:rPr>
        <w:t>c</w:t>
      </w:r>
      <w:r w:rsidRPr="00A23A0A" w:rsidR="00947F4A">
        <w:t>ts of</w:t>
      </w:r>
      <w:r w:rsidRPr="00A23A0A" w:rsidR="00947F4A">
        <w:rPr>
          <w:spacing w:val="-1"/>
        </w:rPr>
        <w:t xml:space="preserve"> a</w:t>
      </w:r>
      <w:r w:rsidRPr="00A23A0A" w:rsidR="00947F4A">
        <w:t>l</w:t>
      </w:r>
      <w:r w:rsidRPr="00A23A0A" w:rsidR="00947F4A">
        <w:rPr>
          <w:spacing w:val="1"/>
        </w:rPr>
        <w:t>c</w:t>
      </w:r>
      <w:r w:rsidRPr="00A23A0A" w:rsidR="00947F4A">
        <w:t>ohol, tob</w:t>
      </w:r>
      <w:r w:rsidRPr="00A23A0A" w:rsidR="00947F4A">
        <w:rPr>
          <w:spacing w:val="-1"/>
        </w:rPr>
        <w:t>acc</w:t>
      </w:r>
      <w:r w:rsidRPr="00A23A0A" w:rsidR="00947F4A">
        <w:t xml:space="preserve">o, </w:t>
      </w:r>
      <w:r w:rsidRPr="00A23A0A" w:rsidR="00947F4A">
        <w:rPr>
          <w:spacing w:val="-1"/>
        </w:rPr>
        <w:t>a</w:t>
      </w:r>
      <w:r w:rsidRPr="00A23A0A" w:rsidR="00947F4A">
        <w:t>nd d</w:t>
      </w:r>
      <w:r w:rsidRPr="00A23A0A" w:rsidR="00947F4A">
        <w:rPr>
          <w:spacing w:val="-1"/>
        </w:rPr>
        <w:t>r</w:t>
      </w:r>
      <w:r w:rsidRPr="00A23A0A" w:rsidR="00947F4A">
        <w:rPr>
          <w:spacing w:val="2"/>
        </w:rPr>
        <w:t>u</w:t>
      </w:r>
      <w:r w:rsidRPr="00A23A0A" w:rsidR="00947F4A">
        <w:t>g</w:t>
      </w:r>
      <w:r w:rsidRPr="00A23A0A" w:rsidR="00947F4A">
        <w:rPr>
          <w:spacing w:val="-3"/>
        </w:rPr>
        <w:t xml:space="preserve"> </w:t>
      </w:r>
      <w:r w:rsidRPr="00A23A0A" w:rsidR="00947F4A">
        <w:rPr>
          <w:spacing w:val="2"/>
        </w:rPr>
        <w:t>u</w:t>
      </w:r>
      <w:r w:rsidRPr="00A23A0A" w:rsidR="00947F4A">
        <w:t>s</w:t>
      </w:r>
      <w:r w:rsidRPr="00A23A0A" w:rsidR="00947F4A">
        <w:rPr>
          <w:spacing w:val="-1"/>
        </w:rPr>
        <w:t>e</w:t>
      </w:r>
      <w:r w:rsidRPr="00A23A0A" w:rsidR="00947F4A">
        <w:t xml:space="preserve">, </w:t>
      </w:r>
      <w:r w:rsidRPr="00A23A0A" w:rsidR="00365E27">
        <w:rPr>
          <w:spacing w:val="-1"/>
        </w:rPr>
        <w:t>misuse</w:t>
      </w:r>
      <w:r w:rsidRPr="00A23A0A" w:rsidR="00947F4A">
        <w:t xml:space="preserve"> </w:t>
      </w:r>
      <w:r w:rsidRPr="00A23A0A" w:rsidR="00947F4A">
        <w:rPr>
          <w:spacing w:val="-1"/>
        </w:rPr>
        <w:t>a</w:t>
      </w:r>
      <w:r w:rsidRPr="00A23A0A" w:rsidR="00947F4A">
        <w:t>nd</w:t>
      </w:r>
      <w:r w:rsidRPr="00A23A0A" w:rsidR="00947F4A">
        <w:rPr>
          <w:spacing w:val="2"/>
        </w:rPr>
        <w:t xml:space="preserve"> </w:t>
      </w:r>
      <w:r w:rsidRPr="00A23A0A" w:rsidR="00947F4A">
        <w:rPr>
          <w:spacing w:val="-1"/>
        </w:rPr>
        <w:t>a</w:t>
      </w:r>
      <w:r w:rsidRPr="00A23A0A" w:rsidR="00947F4A">
        <w:t>ddi</w:t>
      </w:r>
      <w:r w:rsidRPr="00A23A0A" w:rsidR="00947F4A">
        <w:rPr>
          <w:spacing w:val="-1"/>
        </w:rPr>
        <w:t>c</w:t>
      </w:r>
      <w:r w:rsidRPr="00A23A0A" w:rsidR="00947F4A">
        <w:t>tion</w:t>
      </w:r>
      <w:r w:rsidRPr="00A23A0A" w:rsidR="00947F4A">
        <w:rPr>
          <w:spacing w:val="2"/>
        </w:rPr>
        <w:t xml:space="preserve"> </w:t>
      </w:r>
      <w:r w:rsidRPr="00A23A0A" w:rsidR="00947F4A">
        <w:t>on individu</w:t>
      </w:r>
      <w:r w:rsidRPr="00A23A0A" w:rsidR="00947F4A">
        <w:rPr>
          <w:spacing w:val="-1"/>
        </w:rPr>
        <w:t>a</w:t>
      </w:r>
      <w:r w:rsidRPr="00A23A0A" w:rsidR="00947F4A">
        <w:t xml:space="preserve">ls </w:t>
      </w:r>
      <w:r w:rsidRPr="00A23A0A" w:rsidR="00947F4A">
        <w:rPr>
          <w:spacing w:val="-1"/>
        </w:rPr>
        <w:t>fa</w:t>
      </w:r>
      <w:r w:rsidRPr="00A23A0A" w:rsidR="00947F4A">
        <w:t>mili</w:t>
      </w:r>
      <w:r w:rsidRPr="00A23A0A" w:rsidR="00947F4A">
        <w:rPr>
          <w:spacing w:val="-1"/>
        </w:rPr>
        <w:t>e</w:t>
      </w:r>
      <w:r w:rsidRPr="00A23A0A" w:rsidR="00947F4A">
        <w:t xml:space="preserve">s </w:t>
      </w:r>
      <w:r w:rsidRPr="00A23A0A" w:rsidR="00947F4A">
        <w:rPr>
          <w:spacing w:val="-1"/>
        </w:rPr>
        <w:t>a</w:t>
      </w:r>
      <w:r w:rsidRPr="00A23A0A" w:rsidR="00947F4A">
        <w:t xml:space="preserve">nd </w:t>
      </w:r>
      <w:r w:rsidRPr="00A23A0A" w:rsidR="0027608B">
        <w:rPr>
          <w:spacing w:val="-1"/>
        </w:rPr>
        <w:t>c</w:t>
      </w:r>
      <w:r w:rsidRPr="00A23A0A" w:rsidR="0027608B">
        <w:t>ommuniti</w:t>
      </w:r>
      <w:r w:rsidRPr="00A23A0A" w:rsidR="0027608B">
        <w:rPr>
          <w:spacing w:val="-1"/>
        </w:rPr>
        <w:t>e</w:t>
      </w:r>
      <w:r w:rsidRPr="00A23A0A" w:rsidR="0027608B">
        <w:t>s.</w:t>
      </w:r>
    </w:p>
    <w:p w:rsidR="007C6054" w:rsidRPr="00A23A0A" w:rsidP="000F60D4" w14:paraId="4DD6A6AA" w14:textId="77777777">
      <w:pPr>
        <w:pStyle w:val="BodyText"/>
        <w:numPr>
          <w:ilvl w:val="0"/>
          <w:numId w:val="54"/>
        </w:numPr>
        <w:spacing w:after="60"/>
        <w:ind w:right="101"/>
      </w:pPr>
      <w:r w:rsidRPr="00A23A0A">
        <w:rPr>
          <w:b/>
        </w:rPr>
        <w:t>E</w:t>
      </w:r>
      <w:r w:rsidRPr="00A23A0A" w:rsidR="00947F4A">
        <w:rPr>
          <w:b/>
        </w:rPr>
        <w:t>du</w:t>
      </w:r>
      <w:r w:rsidRPr="00A23A0A" w:rsidR="00947F4A">
        <w:rPr>
          <w:b/>
          <w:spacing w:val="-1"/>
        </w:rPr>
        <w:t>ca</w:t>
      </w:r>
      <w:r w:rsidRPr="00A23A0A" w:rsidR="00947F4A">
        <w:rPr>
          <w:b/>
        </w:rPr>
        <w:t>t</w:t>
      </w:r>
      <w:r w:rsidRPr="00A23A0A" w:rsidR="00947F4A">
        <w:rPr>
          <w:b/>
          <w:spacing w:val="2"/>
        </w:rPr>
        <w:t>i</w:t>
      </w:r>
      <w:r w:rsidRPr="00A23A0A" w:rsidR="00947F4A">
        <w:rPr>
          <w:b/>
        </w:rPr>
        <w:t>on</w:t>
      </w:r>
      <w:r w:rsidRPr="00A23A0A" w:rsidR="00947F4A">
        <w:t xml:space="preserve"> </w:t>
      </w:r>
      <w:r w:rsidRPr="00A23A0A" w:rsidR="00947F4A">
        <w:rPr>
          <w:spacing w:val="-1"/>
        </w:rPr>
        <w:t>a</w:t>
      </w:r>
      <w:r w:rsidRPr="00A23A0A" w:rsidR="00947F4A">
        <w:t>im</w:t>
      </w:r>
      <w:r w:rsidRPr="00A23A0A" w:rsidR="00947F4A">
        <w:rPr>
          <w:spacing w:val="-1"/>
        </w:rPr>
        <w:t>e</w:t>
      </w:r>
      <w:r w:rsidRPr="00A23A0A" w:rsidR="00947F4A">
        <w:t xml:space="preserve">d </w:t>
      </w:r>
      <w:r w:rsidRPr="00A23A0A" w:rsidR="00947F4A">
        <w:rPr>
          <w:spacing w:val="-1"/>
        </w:rPr>
        <w:t>a</w:t>
      </w:r>
      <w:r w:rsidRPr="00A23A0A" w:rsidR="00947F4A">
        <w:t xml:space="preserve">t </w:t>
      </w:r>
      <w:r w:rsidRPr="00A23A0A" w:rsidR="00947F4A">
        <w:rPr>
          <w:spacing w:val="-1"/>
        </w:rPr>
        <w:t>a</w:t>
      </w:r>
      <w:r w:rsidRPr="00A23A0A" w:rsidR="00947F4A">
        <w:rPr>
          <w:spacing w:val="1"/>
        </w:rPr>
        <w:t>f</w:t>
      </w:r>
      <w:r w:rsidRPr="00A23A0A" w:rsidR="00947F4A">
        <w:rPr>
          <w:spacing w:val="-1"/>
        </w:rPr>
        <w:t>fec</w:t>
      </w:r>
      <w:r w:rsidRPr="00A23A0A" w:rsidR="00947F4A">
        <w:t>ti</w:t>
      </w:r>
      <w:r w:rsidRPr="00A23A0A" w:rsidR="00947F4A">
        <w:rPr>
          <w:spacing w:val="2"/>
        </w:rPr>
        <w:t>n</w:t>
      </w:r>
      <w:r w:rsidRPr="00A23A0A" w:rsidR="00947F4A">
        <w:t>g</w:t>
      </w:r>
      <w:r w:rsidRPr="00A23A0A" w:rsidR="00947F4A">
        <w:rPr>
          <w:spacing w:val="-3"/>
        </w:rPr>
        <w:t xml:space="preserve"> </w:t>
      </w:r>
      <w:r w:rsidRPr="00A23A0A" w:rsidR="00947F4A">
        <w:rPr>
          <w:spacing w:val="1"/>
        </w:rPr>
        <w:t>c</w:t>
      </w:r>
      <w:r w:rsidRPr="00A23A0A" w:rsidR="00947F4A">
        <w:rPr>
          <w:spacing w:val="-1"/>
        </w:rPr>
        <w:t>r</w:t>
      </w:r>
      <w:r w:rsidRPr="00A23A0A" w:rsidR="00947F4A">
        <w:t>iti</w:t>
      </w:r>
      <w:r w:rsidRPr="00A23A0A" w:rsidR="00947F4A">
        <w:rPr>
          <w:spacing w:val="-1"/>
        </w:rPr>
        <w:t>ca</w:t>
      </w:r>
      <w:r w:rsidRPr="00A23A0A" w:rsidR="00947F4A">
        <w:t>l li</w:t>
      </w:r>
      <w:r w:rsidRPr="00A23A0A" w:rsidR="00947F4A">
        <w:rPr>
          <w:spacing w:val="-1"/>
        </w:rPr>
        <w:t>f</w:t>
      </w:r>
      <w:r w:rsidRPr="00A23A0A" w:rsidR="00947F4A">
        <w:t xml:space="preserve">e </w:t>
      </w:r>
      <w:r w:rsidRPr="00A23A0A" w:rsidR="00947F4A">
        <w:rPr>
          <w:spacing w:val="-1"/>
        </w:rPr>
        <w:t>a</w:t>
      </w:r>
      <w:r w:rsidRPr="00A23A0A" w:rsidR="00947F4A">
        <w:t>nd so</w:t>
      </w:r>
      <w:r w:rsidRPr="00A23A0A" w:rsidR="00947F4A">
        <w:rPr>
          <w:spacing w:val="-1"/>
        </w:rPr>
        <w:t>c</w:t>
      </w:r>
      <w:r w:rsidRPr="00A23A0A" w:rsidR="00947F4A">
        <w:t>i</w:t>
      </w:r>
      <w:r w:rsidRPr="00A23A0A" w:rsidR="00947F4A">
        <w:rPr>
          <w:spacing w:val="-1"/>
        </w:rPr>
        <w:t>a</w:t>
      </w:r>
      <w:r w:rsidRPr="00A23A0A" w:rsidR="00947F4A">
        <w:t>l skills, su</w:t>
      </w:r>
      <w:r w:rsidRPr="00A23A0A" w:rsidR="00947F4A">
        <w:rPr>
          <w:spacing w:val="-1"/>
        </w:rPr>
        <w:t>c</w:t>
      </w:r>
      <w:r w:rsidRPr="00A23A0A" w:rsidR="00947F4A">
        <w:t xml:space="preserve">h </w:t>
      </w:r>
      <w:r w:rsidRPr="00A23A0A" w:rsidR="00947F4A">
        <w:rPr>
          <w:spacing w:val="-1"/>
        </w:rPr>
        <w:t>a</w:t>
      </w:r>
      <w:r w:rsidRPr="00A23A0A" w:rsidR="00947F4A">
        <w:t>s d</w:t>
      </w:r>
      <w:r w:rsidRPr="00A23A0A" w:rsidR="00947F4A">
        <w:rPr>
          <w:spacing w:val="-1"/>
        </w:rPr>
        <w:t>ec</w:t>
      </w:r>
      <w:r w:rsidRPr="00A23A0A" w:rsidR="00947F4A">
        <w:t>ision m</w:t>
      </w:r>
      <w:r w:rsidRPr="00A23A0A" w:rsidR="00947F4A">
        <w:rPr>
          <w:spacing w:val="-1"/>
        </w:rPr>
        <w:t>a</w:t>
      </w:r>
      <w:r w:rsidRPr="00A23A0A" w:rsidR="00947F4A">
        <w:t>kin</w:t>
      </w:r>
      <w:r w:rsidRPr="00A23A0A" w:rsidR="00947F4A">
        <w:rPr>
          <w:spacing w:val="-3"/>
        </w:rPr>
        <w:t>g</w:t>
      </w:r>
      <w:r w:rsidRPr="00A23A0A" w:rsidR="00947F4A">
        <w:t>,</w:t>
      </w:r>
      <w:r w:rsidRPr="00A23A0A" w:rsidR="00947F4A">
        <w:rPr>
          <w:spacing w:val="2"/>
        </w:rPr>
        <w:t xml:space="preserve"> </w:t>
      </w:r>
      <w:r w:rsidRPr="00A23A0A" w:rsidR="00947F4A">
        <w:rPr>
          <w:spacing w:val="-1"/>
        </w:rPr>
        <w:t>ref</w:t>
      </w:r>
      <w:r w:rsidRPr="00A23A0A" w:rsidR="00947F4A">
        <w:t>u</w:t>
      </w:r>
      <w:r w:rsidRPr="00A23A0A" w:rsidR="00947F4A">
        <w:rPr>
          <w:spacing w:val="2"/>
        </w:rPr>
        <w:t>s</w:t>
      </w:r>
      <w:r w:rsidRPr="00A23A0A" w:rsidR="00947F4A">
        <w:rPr>
          <w:spacing w:val="-1"/>
        </w:rPr>
        <w:t>a</w:t>
      </w:r>
      <w:r w:rsidRPr="00A23A0A" w:rsidR="00947F4A">
        <w:t xml:space="preserve">l skills, </w:t>
      </w:r>
      <w:r w:rsidRPr="00A23A0A" w:rsidR="00947F4A">
        <w:rPr>
          <w:spacing w:val="-1"/>
        </w:rPr>
        <w:t>cr</w:t>
      </w:r>
      <w:r w:rsidRPr="00A23A0A" w:rsidR="00947F4A">
        <w:t>iti</w:t>
      </w:r>
      <w:r w:rsidRPr="00A23A0A" w:rsidR="00947F4A">
        <w:rPr>
          <w:spacing w:val="-1"/>
        </w:rPr>
        <w:t>ca</w:t>
      </w:r>
      <w:r w:rsidRPr="00A23A0A" w:rsidR="00947F4A">
        <w:t xml:space="preserve">l </w:t>
      </w:r>
      <w:r w:rsidRPr="00A23A0A" w:rsidR="00947F4A">
        <w:rPr>
          <w:spacing w:val="-1"/>
        </w:rPr>
        <w:t>a</w:t>
      </w:r>
      <w:r w:rsidRPr="00A23A0A" w:rsidR="00947F4A">
        <w:t>n</w:t>
      </w:r>
      <w:r w:rsidRPr="00A23A0A" w:rsidR="00947F4A">
        <w:rPr>
          <w:spacing w:val="-1"/>
        </w:rPr>
        <w:t>a</w:t>
      </w:r>
      <w:r w:rsidRPr="00A23A0A" w:rsidR="00947F4A">
        <w:rPr>
          <w:spacing w:val="2"/>
        </w:rPr>
        <w:t>l</w:t>
      </w:r>
      <w:r w:rsidRPr="00A23A0A" w:rsidR="00947F4A">
        <w:rPr>
          <w:spacing w:val="-5"/>
        </w:rPr>
        <w:t>y</w:t>
      </w:r>
      <w:r w:rsidRPr="00A23A0A" w:rsidR="00947F4A">
        <w:t xml:space="preserve">sis, </w:t>
      </w:r>
      <w:r w:rsidRPr="00A23A0A" w:rsidR="00947F4A">
        <w:rPr>
          <w:spacing w:val="1"/>
        </w:rPr>
        <w:t>a</w:t>
      </w:r>
      <w:r w:rsidRPr="00A23A0A" w:rsidR="00947F4A">
        <w:t xml:space="preserve">nd </w:t>
      </w:r>
      <w:r w:rsidRPr="00A23A0A" w:rsidR="00947F4A">
        <w:rPr>
          <w:spacing w:val="2"/>
        </w:rPr>
        <w:t>s</w:t>
      </w:r>
      <w:r w:rsidRPr="00A23A0A" w:rsidR="00947F4A">
        <w:rPr>
          <w:spacing w:val="-5"/>
        </w:rPr>
        <w:t>y</w:t>
      </w:r>
      <w:r w:rsidRPr="00A23A0A" w:rsidR="00947F4A">
        <w:t>st</w:t>
      </w:r>
      <w:r w:rsidRPr="00A23A0A" w:rsidR="00947F4A">
        <w:rPr>
          <w:spacing w:val="-1"/>
        </w:rPr>
        <w:t>e</w:t>
      </w:r>
      <w:r w:rsidRPr="00A23A0A" w:rsidR="00947F4A">
        <w:t>m</w:t>
      </w:r>
      <w:r w:rsidRPr="00A23A0A" w:rsidR="00947F4A">
        <w:rPr>
          <w:spacing w:val="-1"/>
        </w:rPr>
        <w:t>a</w:t>
      </w:r>
      <w:r w:rsidRPr="00A23A0A" w:rsidR="00947F4A">
        <w:t>tic</w:t>
      </w:r>
      <w:r w:rsidRPr="00A23A0A" w:rsidR="00947F4A">
        <w:rPr>
          <w:spacing w:val="-1"/>
        </w:rPr>
        <w:t xml:space="preserve"> </w:t>
      </w:r>
      <w:r w:rsidRPr="00A23A0A" w:rsidR="00947F4A">
        <w:t>ju</w:t>
      </w:r>
      <w:r w:rsidRPr="00A23A0A" w:rsidR="00947F4A">
        <w:rPr>
          <w:spacing w:val="2"/>
        </w:rPr>
        <w:t>d</w:t>
      </w:r>
      <w:r w:rsidRPr="00A23A0A" w:rsidR="00947F4A">
        <w:rPr>
          <w:spacing w:val="-3"/>
        </w:rPr>
        <w:t>g</w:t>
      </w:r>
      <w:r w:rsidRPr="00A23A0A" w:rsidR="00947F4A">
        <w:t>m</w:t>
      </w:r>
      <w:r w:rsidRPr="00A23A0A" w:rsidR="00947F4A">
        <w:rPr>
          <w:spacing w:val="-1"/>
        </w:rPr>
        <w:t>e</w:t>
      </w:r>
      <w:r w:rsidRPr="00A23A0A" w:rsidR="00947F4A">
        <w:t xml:space="preserve">nt </w:t>
      </w:r>
      <w:r w:rsidRPr="00A23A0A" w:rsidR="00947F4A">
        <w:rPr>
          <w:spacing w:val="-1"/>
        </w:rPr>
        <w:t>a</w:t>
      </w:r>
      <w:r w:rsidRPr="00A23A0A" w:rsidR="00947F4A">
        <w:t>bi</w:t>
      </w:r>
      <w:r w:rsidRPr="00A23A0A" w:rsidR="00947F4A">
        <w:rPr>
          <w:spacing w:val="2"/>
        </w:rPr>
        <w:t>l</w:t>
      </w:r>
      <w:r w:rsidRPr="00A23A0A" w:rsidR="00947F4A">
        <w:t>iti</w:t>
      </w:r>
      <w:r w:rsidRPr="00A23A0A" w:rsidR="00947F4A">
        <w:rPr>
          <w:spacing w:val="-1"/>
        </w:rPr>
        <w:t>e</w:t>
      </w:r>
      <w:r w:rsidRPr="00A23A0A">
        <w:t>s;</w:t>
      </w:r>
    </w:p>
    <w:p w:rsidR="007C6054" w:rsidRPr="00A23A0A" w:rsidP="000F60D4" w14:paraId="3EC4B873" w14:textId="77777777">
      <w:pPr>
        <w:pStyle w:val="BodyText"/>
        <w:numPr>
          <w:ilvl w:val="0"/>
          <w:numId w:val="54"/>
        </w:numPr>
        <w:spacing w:after="60"/>
        <w:ind w:right="101"/>
      </w:pPr>
      <w:r w:rsidRPr="00A23A0A">
        <w:rPr>
          <w:b/>
        </w:rPr>
        <w:t>Al</w:t>
      </w:r>
      <w:r w:rsidRPr="00A23A0A" w:rsidR="00947F4A">
        <w:rPr>
          <w:b/>
        </w:rPr>
        <w:t>t</w:t>
      </w:r>
      <w:r w:rsidRPr="00A23A0A" w:rsidR="00947F4A">
        <w:rPr>
          <w:b/>
          <w:spacing w:val="-1"/>
        </w:rPr>
        <w:t>er</w:t>
      </w:r>
      <w:r w:rsidRPr="00A23A0A" w:rsidR="00947F4A">
        <w:rPr>
          <w:b/>
        </w:rPr>
        <w:t>n</w:t>
      </w:r>
      <w:r w:rsidRPr="00A23A0A" w:rsidR="00947F4A">
        <w:rPr>
          <w:b/>
          <w:spacing w:val="-1"/>
        </w:rPr>
        <w:t>a</w:t>
      </w:r>
      <w:r w:rsidRPr="00A23A0A" w:rsidR="00947F4A">
        <w:rPr>
          <w:b/>
        </w:rPr>
        <w:t>tive</w:t>
      </w:r>
      <w:r w:rsidRPr="00A23A0A" w:rsidR="00947F4A">
        <w:rPr>
          <w:b/>
          <w:spacing w:val="-1"/>
        </w:rPr>
        <w:t xml:space="preserve"> </w:t>
      </w:r>
      <w:r w:rsidRPr="00A23A0A" w:rsidR="00947F4A">
        <w:rPr>
          <w:b/>
        </w:rPr>
        <w:t>p</w:t>
      </w:r>
      <w:r w:rsidRPr="00A23A0A" w:rsidR="00947F4A">
        <w:rPr>
          <w:b/>
          <w:spacing w:val="-1"/>
        </w:rPr>
        <w:t>r</w:t>
      </w:r>
      <w:r w:rsidRPr="00A23A0A" w:rsidR="00947F4A">
        <w:rPr>
          <w:b/>
          <w:spacing w:val="2"/>
        </w:rPr>
        <w:t>o</w:t>
      </w:r>
      <w:r w:rsidRPr="00A23A0A" w:rsidR="00947F4A">
        <w:rPr>
          <w:b/>
        </w:rPr>
        <w:t>g</w:t>
      </w:r>
      <w:r w:rsidRPr="00A23A0A" w:rsidR="00947F4A">
        <w:rPr>
          <w:b/>
          <w:spacing w:val="-1"/>
        </w:rPr>
        <w:t>ra</w:t>
      </w:r>
      <w:r w:rsidRPr="00A23A0A" w:rsidR="00947F4A">
        <w:rPr>
          <w:b/>
        </w:rPr>
        <w:t>ms</w:t>
      </w:r>
      <w:r w:rsidRPr="00A23A0A" w:rsidR="00947F4A">
        <w:t xml:space="preserve"> th</w:t>
      </w:r>
      <w:r w:rsidRPr="00A23A0A" w:rsidR="00947F4A">
        <w:rPr>
          <w:spacing w:val="-1"/>
        </w:rPr>
        <w:t>a</w:t>
      </w:r>
      <w:r w:rsidRPr="00A23A0A" w:rsidR="00947F4A">
        <w:t>t p</w:t>
      </w:r>
      <w:r w:rsidRPr="00A23A0A" w:rsidR="00947F4A">
        <w:rPr>
          <w:spacing w:val="-1"/>
        </w:rPr>
        <w:t>r</w:t>
      </w:r>
      <w:r w:rsidRPr="00A23A0A" w:rsidR="00947F4A">
        <w:t>ovide</w:t>
      </w:r>
      <w:r w:rsidRPr="00A23A0A" w:rsidR="00947F4A">
        <w:rPr>
          <w:spacing w:val="-1"/>
        </w:rPr>
        <w:t xml:space="preserve"> f</w:t>
      </w:r>
      <w:r w:rsidRPr="00A23A0A" w:rsidR="00947F4A">
        <w:t>or</w:t>
      </w:r>
      <w:r w:rsidRPr="00A23A0A" w:rsidR="00947F4A">
        <w:rPr>
          <w:spacing w:val="-1"/>
        </w:rPr>
        <w:t xml:space="preserve"> </w:t>
      </w:r>
      <w:r w:rsidRPr="00A23A0A" w:rsidR="00947F4A">
        <w:t>t</w:t>
      </w:r>
      <w:r w:rsidRPr="00A23A0A" w:rsidR="00947F4A">
        <w:rPr>
          <w:spacing w:val="2"/>
        </w:rPr>
        <w:t>h</w:t>
      </w:r>
      <w:r w:rsidRPr="00A23A0A" w:rsidR="00947F4A">
        <w:t>e p</w:t>
      </w:r>
      <w:r w:rsidRPr="00A23A0A" w:rsidR="00947F4A">
        <w:rPr>
          <w:spacing w:val="-1"/>
        </w:rPr>
        <w:t>ar</w:t>
      </w:r>
      <w:r w:rsidRPr="00A23A0A" w:rsidR="00947F4A">
        <w:t>ti</w:t>
      </w:r>
      <w:r w:rsidRPr="00A23A0A" w:rsidR="00947F4A">
        <w:rPr>
          <w:spacing w:val="-1"/>
        </w:rPr>
        <w:t>c</w:t>
      </w:r>
      <w:r w:rsidRPr="00A23A0A" w:rsidR="00947F4A">
        <w:t>ip</w:t>
      </w:r>
      <w:r w:rsidRPr="00A23A0A" w:rsidR="00947F4A">
        <w:rPr>
          <w:spacing w:val="-1"/>
        </w:rPr>
        <w:t>a</w:t>
      </w:r>
      <w:r w:rsidRPr="00A23A0A" w:rsidR="00947F4A">
        <w:t>tion of</w:t>
      </w:r>
      <w:r w:rsidRPr="00A23A0A" w:rsidR="00947F4A">
        <w:rPr>
          <w:spacing w:val="-1"/>
        </w:rPr>
        <w:t xml:space="preserve"> </w:t>
      </w:r>
      <w:r w:rsidRPr="00A23A0A" w:rsidR="00947F4A">
        <w:t>t</w:t>
      </w:r>
      <w:r w:rsidRPr="00A23A0A" w:rsidR="00947F4A">
        <w:rPr>
          <w:spacing w:val="-1"/>
        </w:rPr>
        <w:t>a</w:t>
      </w:r>
      <w:r w:rsidRPr="00A23A0A" w:rsidR="00947F4A">
        <w:rPr>
          <w:spacing w:val="1"/>
        </w:rPr>
        <w:t>r</w:t>
      </w:r>
      <w:r w:rsidRPr="00A23A0A" w:rsidR="00947F4A">
        <w:t>g</w:t>
      </w:r>
      <w:r w:rsidRPr="00A23A0A" w:rsidR="00947F4A">
        <w:rPr>
          <w:spacing w:val="-1"/>
        </w:rPr>
        <w:t>e</w:t>
      </w:r>
      <w:r w:rsidRPr="00A23A0A" w:rsidR="00947F4A">
        <w:t>t popul</w:t>
      </w:r>
      <w:r w:rsidRPr="00A23A0A" w:rsidR="00947F4A">
        <w:rPr>
          <w:spacing w:val="-1"/>
        </w:rPr>
        <w:t>a</w:t>
      </w:r>
      <w:r w:rsidRPr="00A23A0A" w:rsidR="00947F4A">
        <w:t xml:space="preserve">tions in </w:t>
      </w:r>
      <w:r w:rsidRPr="00A23A0A" w:rsidR="00947F4A">
        <w:rPr>
          <w:spacing w:val="-1"/>
        </w:rPr>
        <w:t>ac</w:t>
      </w:r>
      <w:r w:rsidRPr="00A23A0A" w:rsidR="00947F4A">
        <w:t>tiviti</w:t>
      </w:r>
      <w:r w:rsidRPr="00A23A0A" w:rsidR="00947F4A">
        <w:rPr>
          <w:spacing w:val="-1"/>
        </w:rPr>
        <w:t>e</w:t>
      </w:r>
      <w:r w:rsidRPr="00A23A0A" w:rsidR="00947F4A">
        <w:t>s th</w:t>
      </w:r>
      <w:r w:rsidRPr="00A23A0A" w:rsidR="00947F4A">
        <w:rPr>
          <w:spacing w:val="-1"/>
        </w:rPr>
        <w:t>a</w:t>
      </w:r>
      <w:r w:rsidRPr="00A23A0A" w:rsidR="00947F4A">
        <w:t xml:space="preserve">t </w:t>
      </w:r>
      <w:r w:rsidRPr="00A23A0A" w:rsidR="00947F4A">
        <w:rPr>
          <w:spacing w:val="-1"/>
        </w:rPr>
        <w:t>e</w:t>
      </w:r>
      <w:r w:rsidRPr="00A23A0A" w:rsidR="00947F4A">
        <w:rPr>
          <w:spacing w:val="2"/>
        </w:rPr>
        <w:t>x</w:t>
      </w:r>
      <w:r w:rsidRPr="00A23A0A" w:rsidR="00947F4A">
        <w:rPr>
          <w:spacing w:val="-1"/>
        </w:rPr>
        <w:t>c</w:t>
      </w:r>
      <w:r w:rsidRPr="00A23A0A" w:rsidR="00947F4A">
        <w:t>lude</w:t>
      </w:r>
      <w:r w:rsidRPr="00A23A0A" w:rsidR="00947F4A">
        <w:rPr>
          <w:spacing w:val="-1"/>
        </w:rPr>
        <w:t xml:space="preserve"> a</w:t>
      </w:r>
      <w:r w:rsidRPr="00A23A0A" w:rsidR="00947F4A">
        <w:t>l</w:t>
      </w:r>
      <w:r w:rsidRPr="00A23A0A" w:rsidR="00947F4A">
        <w:rPr>
          <w:spacing w:val="-1"/>
        </w:rPr>
        <w:t>c</w:t>
      </w:r>
      <w:r w:rsidRPr="00A23A0A" w:rsidR="00947F4A">
        <w:t>ohol, tob</w:t>
      </w:r>
      <w:r w:rsidRPr="00A23A0A" w:rsidR="00947F4A">
        <w:rPr>
          <w:spacing w:val="-1"/>
        </w:rPr>
        <w:t>ac</w:t>
      </w:r>
      <w:r w:rsidRPr="00A23A0A" w:rsidR="00947F4A">
        <w:rPr>
          <w:spacing w:val="1"/>
        </w:rPr>
        <w:t>c</w:t>
      </w:r>
      <w:r w:rsidRPr="00A23A0A" w:rsidR="00947F4A">
        <w:t xml:space="preserve">o, </w:t>
      </w:r>
      <w:r w:rsidRPr="00A23A0A" w:rsidR="00947F4A">
        <w:rPr>
          <w:spacing w:val="-1"/>
        </w:rPr>
        <w:t>a</w:t>
      </w:r>
      <w:r w:rsidRPr="00A23A0A" w:rsidR="00947F4A">
        <w:t>nd oth</w:t>
      </w:r>
      <w:r w:rsidRPr="00A23A0A" w:rsidR="00947F4A">
        <w:rPr>
          <w:spacing w:val="-1"/>
        </w:rPr>
        <w:t>e</w:t>
      </w:r>
      <w:r w:rsidRPr="00A23A0A" w:rsidR="00947F4A">
        <w:t>r</w:t>
      </w:r>
      <w:r w:rsidRPr="00A23A0A" w:rsidR="00947F4A">
        <w:rPr>
          <w:spacing w:val="-1"/>
        </w:rPr>
        <w:t xml:space="preserve"> </w:t>
      </w:r>
      <w:r w:rsidRPr="00A23A0A" w:rsidR="00947F4A">
        <w:t>d</w:t>
      </w:r>
      <w:r w:rsidRPr="00A23A0A" w:rsidR="00947F4A">
        <w:rPr>
          <w:spacing w:val="-1"/>
        </w:rPr>
        <w:t>r</w:t>
      </w:r>
      <w:r w:rsidRPr="00A23A0A" w:rsidR="00947F4A">
        <w:rPr>
          <w:spacing w:val="2"/>
        </w:rPr>
        <w:t>u</w:t>
      </w:r>
      <w:r w:rsidRPr="00A23A0A" w:rsidR="00947F4A">
        <w:t>g</w:t>
      </w:r>
      <w:r w:rsidRPr="00A23A0A" w:rsidR="00947F4A">
        <w:rPr>
          <w:spacing w:val="-3"/>
        </w:rPr>
        <w:t xml:space="preserve"> </w:t>
      </w:r>
      <w:r w:rsidRPr="00A23A0A" w:rsidR="00947F4A">
        <w:t>us</w:t>
      </w:r>
      <w:r w:rsidRPr="00A23A0A" w:rsidR="00947F4A">
        <w:rPr>
          <w:spacing w:val="-1"/>
        </w:rPr>
        <w:t>e</w:t>
      </w:r>
      <w:r w:rsidRPr="00A23A0A">
        <w:t>;</w:t>
      </w:r>
    </w:p>
    <w:p w:rsidR="007C6054" w:rsidRPr="00A23A0A" w:rsidP="000F60D4" w14:paraId="1BE4F4D0" w14:textId="0F844B0D">
      <w:pPr>
        <w:pStyle w:val="BodyText"/>
        <w:numPr>
          <w:ilvl w:val="0"/>
          <w:numId w:val="54"/>
        </w:numPr>
        <w:spacing w:after="60"/>
        <w:ind w:right="101"/>
      </w:pPr>
      <w:r w:rsidRPr="00A23A0A">
        <w:rPr>
          <w:b/>
        </w:rPr>
        <w:t>P</w:t>
      </w:r>
      <w:r w:rsidRPr="00A23A0A" w:rsidR="00947F4A">
        <w:rPr>
          <w:b/>
          <w:spacing w:val="-1"/>
        </w:rPr>
        <w:t>r</w:t>
      </w:r>
      <w:r w:rsidRPr="00A23A0A" w:rsidR="00947F4A">
        <w:rPr>
          <w:b/>
        </w:rPr>
        <w:t>obl</w:t>
      </w:r>
      <w:r w:rsidRPr="00A23A0A" w:rsidR="00947F4A">
        <w:rPr>
          <w:b/>
          <w:spacing w:val="1"/>
        </w:rPr>
        <w:t>e</w:t>
      </w:r>
      <w:r w:rsidRPr="00A23A0A" w:rsidR="00947F4A">
        <w:rPr>
          <w:b/>
        </w:rPr>
        <w:t>m id</w:t>
      </w:r>
      <w:r w:rsidRPr="00A23A0A" w:rsidR="00947F4A">
        <w:rPr>
          <w:b/>
          <w:spacing w:val="-1"/>
        </w:rPr>
        <w:t>e</w:t>
      </w:r>
      <w:r w:rsidRPr="00A23A0A" w:rsidR="00947F4A">
        <w:rPr>
          <w:b/>
        </w:rPr>
        <w:t>nti</w:t>
      </w:r>
      <w:r w:rsidRPr="00A23A0A" w:rsidR="00947F4A">
        <w:rPr>
          <w:b/>
          <w:spacing w:val="-1"/>
        </w:rPr>
        <w:t>f</w:t>
      </w:r>
      <w:r w:rsidRPr="00A23A0A" w:rsidR="00947F4A">
        <w:rPr>
          <w:b/>
        </w:rPr>
        <w:t>i</w:t>
      </w:r>
      <w:r w:rsidRPr="00A23A0A" w:rsidR="00947F4A">
        <w:rPr>
          <w:b/>
          <w:spacing w:val="-1"/>
        </w:rPr>
        <w:t>ca</w:t>
      </w:r>
      <w:r w:rsidRPr="00A23A0A" w:rsidR="00947F4A">
        <w:rPr>
          <w:b/>
        </w:rPr>
        <w:t>tion</w:t>
      </w:r>
      <w:r w:rsidRPr="00982BFC" w:rsidR="00947F4A">
        <w:rPr>
          <w:b/>
          <w:bCs/>
        </w:rPr>
        <w:t xml:space="preserve"> </w:t>
      </w:r>
      <w:r w:rsidRPr="00982BFC" w:rsidR="00947F4A">
        <w:rPr>
          <w:b/>
          <w:bCs/>
          <w:spacing w:val="-1"/>
        </w:rPr>
        <w:t>a</w:t>
      </w:r>
      <w:r w:rsidRPr="00982BFC" w:rsidR="00947F4A">
        <w:rPr>
          <w:b/>
          <w:bCs/>
        </w:rPr>
        <w:t xml:space="preserve">nd </w:t>
      </w:r>
      <w:r w:rsidRPr="00982BFC" w:rsidR="001B78A2">
        <w:rPr>
          <w:b/>
          <w:bCs/>
          <w:spacing w:val="-1"/>
        </w:rPr>
        <w:t>R</w:t>
      </w:r>
      <w:r w:rsidRPr="00982BFC" w:rsidR="00947F4A">
        <w:rPr>
          <w:b/>
          <w:bCs/>
          <w:spacing w:val="-1"/>
        </w:rPr>
        <w:t>e</w:t>
      </w:r>
      <w:r w:rsidRPr="00982BFC" w:rsidR="00947F4A">
        <w:rPr>
          <w:b/>
          <w:bCs/>
          <w:spacing w:val="1"/>
        </w:rPr>
        <w:t>f</w:t>
      </w:r>
      <w:r w:rsidRPr="00982BFC" w:rsidR="00947F4A">
        <w:rPr>
          <w:b/>
          <w:bCs/>
          <w:spacing w:val="-1"/>
        </w:rPr>
        <w:t>e</w:t>
      </w:r>
      <w:r w:rsidRPr="00982BFC" w:rsidR="00947F4A">
        <w:rPr>
          <w:b/>
          <w:bCs/>
          <w:spacing w:val="1"/>
        </w:rPr>
        <w:t>r</w:t>
      </w:r>
      <w:r w:rsidRPr="00982BFC" w:rsidR="00947F4A">
        <w:rPr>
          <w:b/>
          <w:bCs/>
          <w:spacing w:val="-1"/>
        </w:rPr>
        <w:t>ra</w:t>
      </w:r>
      <w:r w:rsidRPr="00982BFC" w:rsidR="00947F4A">
        <w:rPr>
          <w:b/>
          <w:bCs/>
        </w:rPr>
        <w:t>l</w:t>
      </w:r>
      <w:r w:rsidRPr="00A23A0A" w:rsidR="001B78A2">
        <w:t>,</w:t>
      </w:r>
      <w:r w:rsidRPr="00A23A0A" w:rsidR="00947F4A">
        <w:t xml:space="preserve"> th</w:t>
      </w:r>
      <w:r w:rsidRPr="00A23A0A" w:rsidR="00947F4A">
        <w:rPr>
          <w:spacing w:val="-1"/>
        </w:rPr>
        <w:t>a</w:t>
      </w:r>
      <w:r w:rsidRPr="00A23A0A" w:rsidR="00947F4A">
        <w:t xml:space="preserve">t </w:t>
      </w:r>
      <w:r w:rsidRPr="00A23A0A" w:rsidR="00947F4A">
        <w:rPr>
          <w:spacing w:val="-1"/>
        </w:rPr>
        <w:t>a</w:t>
      </w:r>
      <w:r w:rsidRPr="00A23A0A" w:rsidR="00947F4A">
        <w:t xml:space="preserve">ims </w:t>
      </w:r>
      <w:r w:rsidRPr="00A23A0A" w:rsidR="00947F4A">
        <w:rPr>
          <w:spacing w:val="-1"/>
        </w:rPr>
        <w:t>a</w:t>
      </w:r>
      <w:r w:rsidRPr="00A23A0A" w:rsidR="00947F4A">
        <w:t>t id</w:t>
      </w:r>
      <w:r w:rsidRPr="00A23A0A" w:rsidR="00947F4A">
        <w:rPr>
          <w:spacing w:val="-1"/>
        </w:rPr>
        <w:t>e</w:t>
      </w:r>
      <w:r w:rsidRPr="00A23A0A" w:rsidR="00947F4A">
        <w:t>nti</w:t>
      </w:r>
      <w:r w:rsidRPr="00A23A0A" w:rsidR="00947F4A">
        <w:rPr>
          <w:spacing w:val="-1"/>
        </w:rPr>
        <w:t>f</w:t>
      </w:r>
      <w:r w:rsidRPr="00A23A0A" w:rsidR="00947F4A">
        <w:t>i</w:t>
      </w:r>
      <w:r w:rsidRPr="00A23A0A" w:rsidR="00947F4A">
        <w:rPr>
          <w:spacing w:val="-1"/>
        </w:rPr>
        <w:t>ca</w:t>
      </w:r>
      <w:r w:rsidRPr="00A23A0A" w:rsidR="00947F4A">
        <w:rPr>
          <w:spacing w:val="2"/>
        </w:rPr>
        <w:t>t</w:t>
      </w:r>
      <w:r w:rsidRPr="00A23A0A" w:rsidR="00947F4A">
        <w:t>ion of those</w:t>
      </w:r>
      <w:r w:rsidRPr="00A23A0A" w:rsidR="00947F4A">
        <w:rPr>
          <w:spacing w:val="-1"/>
        </w:rPr>
        <w:t xml:space="preserve"> w</w:t>
      </w:r>
      <w:r w:rsidRPr="00A23A0A" w:rsidR="00947F4A">
        <w:t>ho h</w:t>
      </w:r>
      <w:r w:rsidRPr="00A23A0A" w:rsidR="00947F4A">
        <w:rPr>
          <w:spacing w:val="-1"/>
        </w:rPr>
        <w:t>a</w:t>
      </w:r>
      <w:r w:rsidRPr="00A23A0A" w:rsidR="00947F4A">
        <w:t>ve</w:t>
      </w:r>
      <w:r w:rsidRPr="00A23A0A" w:rsidR="00947F4A">
        <w:rPr>
          <w:spacing w:val="-1"/>
        </w:rPr>
        <w:t xml:space="preserve"> </w:t>
      </w:r>
      <w:r w:rsidRPr="00A23A0A" w:rsidR="00947F4A">
        <w:t>indu</w:t>
      </w:r>
      <w:r w:rsidRPr="00A23A0A" w:rsidR="00947F4A">
        <w:rPr>
          <w:spacing w:val="2"/>
        </w:rPr>
        <w:t>l</w:t>
      </w:r>
      <w:r w:rsidRPr="00A23A0A" w:rsidR="00947F4A">
        <w:rPr>
          <w:spacing w:val="-3"/>
        </w:rPr>
        <w:t>g</w:t>
      </w:r>
      <w:r w:rsidRPr="00A23A0A" w:rsidR="00947F4A">
        <w:rPr>
          <w:spacing w:val="-1"/>
        </w:rPr>
        <w:t>e</w:t>
      </w:r>
      <w:r w:rsidRPr="00A23A0A" w:rsidR="00947F4A">
        <w:t>d</w:t>
      </w:r>
      <w:r w:rsidRPr="00A23A0A" w:rsidR="00947F4A">
        <w:rPr>
          <w:spacing w:val="2"/>
        </w:rPr>
        <w:t xml:space="preserve"> </w:t>
      </w:r>
      <w:r w:rsidRPr="00A23A0A" w:rsidR="00947F4A">
        <w:t>in ill</w:t>
      </w:r>
      <w:r w:rsidRPr="00A23A0A" w:rsidR="00947F4A">
        <w:rPr>
          <w:spacing w:val="-1"/>
        </w:rPr>
        <w:t>e</w:t>
      </w:r>
      <w:r w:rsidRPr="00A23A0A" w:rsidR="00947F4A">
        <w:rPr>
          <w:spacing w:val="-3"/>
        </w:rPr>
        <w:t>g</w:t>
      </w:r>
      <w:r w:rsidRPr="00A23A0A" w:rsidR="00947F4A">
        <w:rPr>
          <w:spacing w:val="-1"/>
        </w:rPr>
        <w:t>a</w:t>
      </w:r>
      <w:r w:rsidRPr="00A23A0A" w:rsidR="00947F4A">
        <w:t>l/</w:t>
      </w:r>
      <w:r w:rsidRPr="00A23A0A" w:rsidR="00947F4A">
        <w:rPr>
          <w:spacing w:val="1"/>
        </w:rPr>
        <w:t>a</w:t>
      </w:r>
      <w:r w:rsidRPr="00A23A0A" w:rsidR="00947F4A">
        <w:rPr>
          <w:spacing w:val="-3"/>
        </w:rPr>
        <w:t>g</w:t>
      </w:r>
      <w:r w:rsidRPr="00A23A0A" w:rsidR="00947F4A">
        <w:t>e</w:t>
      </w:r>
      <w:r w:rsidRPr="00A23A0A" w:rsidR="00947F4A">
        <w:rPr>
          <w:spacing w:val="-1"/>
        </w:rPr>
        <w:t xml:space="preserve"> </w:t>
      </w:r>
      <w:r w:rsidRPr="00A23A0A" w:rsidR="00947F4A">
        <w:t>in</w:t>
      </w:r>
      <w:r w:rsidRPr="00A23A0A" w:rsidR="00947F4A">
        <w:rPr>
          <w:spacing w:val="-1"/>
        </w:rPr>
        <w:t>a</w:t>
      </w:r>
      <w:r w:rsidRPr="00A23A0A" w:rsidR="00947F4A">
        <w:t>p</w:t>
      </w:r>
      <w:r w:rsidRPr="00A23A0A" w:rsidR="00947F4A">
        <w:rPr>
          <w:spacing w:val="2"/>
        </w:rPr>
        <w:t>p</w:t>
      </w:r>
      <w:r w:rsidRPr="00A23A0A" w:rsidR="00947F4A">
        <w:rPr>
          <w:spacing w:val="-1"/>
        </w:rPr>
        <w:t>r</w:t>
      </w:r>
      <w:r w:rsidRPr="00A23A0A" w:rsidR="00947F4A">
        <w:t>op</w:t>
      </w:r>
      <w:r w:rsidRPr="00A23A0A" w:rsidR="00947F4A">
        <w:rPr>
          <w:spacing w:val="-1"/>
        </w:rPr>
        <w:t>r</w:t>
      </w:r>
      <w:r w:rsidRPr="00A23A0A" w:rsidR="00947F4A">
        <w:t>i</w:t>
      </w:r>
      <w:r w:rsidRPr="00A23A0A" w:rsidR="00947F4A">
        <w:rPr>
          <w:spacing w:val="1"/>
        </w:rPr>
        <w:t>a</w:t>
      </w:r>
      <w:r w:rsidRPr="00A23A0A" w:rsidR="00947F4A">
        <w:t>te</w:t>
      </w:r>
      <w:r w:rsidRPr="00A23A0A" w:rsidR="00947F4A">
        <w:rPr>
          <w:spacing w:val="-1"/>
        </w:rPr>
        <w:t xml:space="preserve"> </w:t>
      </w:r>
      <w:r w:rsidRPr="00A23A0A" w:rsidR="00947F4A">
        <w:t>use</w:t>
      </w:r>
      <w:r w:rsidRPr="00A23A0A" w:rsidR="00947F4A">
        <w:rPr>
          <w:spacing w:val="-1"/>
        </w:rPr>
        <w:t xml:space="preserve"> </w:t>
      </w:r>
      <w:r w:rsidRPr="00A23A0A" w:rsidR="00947F4A">
        <w:t>of</w:t>
      </w:r>
      <w:r w:rsidRPr="00A23A0A" w:rsidR="00947F4A">
        <w:rPr>
          <w:spacing w:val="-1"/>
        </w:rPr>
        <w:t xml:space="preserve"> </w:t>
      </w:r>
      <w:r w:rsidRPr="00A23A0A" w:rsidR="00947F4A">
        <w:t>tob</w:t>
      </w:r>
      <w:r w:rsidRPr="00A23A0A" w:rsidR="00947F4A">
        <w:rPr>
          <w:spacing w:val="-1"/>
        </w:rPr>
        <w:t>a</w:t>
      </w:r>
      <w:r w:rsidRPr="00A23A0A" w:rsidR="00947F4A">
        <w:rPr>
          <w:spacing w:val="1"/>
        </w:rPr>
        <w:t>c</w:t>
      </w:r>
      <w:r w:rsidRPr="00A23A0A" w:rsidR="00947F4A">
        <w:rPr>
          <w:spacing w:val="-1"/>
        </w:rPr>
        <w:t>c</w:t>
      </w:r>
      <w:r w:rsidRPr="00A23A0A" w:rsidR="00947F4A">
        <w:t>o or</w:t>
      </w:r>
      <w:r w:rsidRPr="00A23A0A" w:rsidR="00947F4A">
        <w:rPr>
          <w:spacing w:val="-1"/>
        </w:rPr>
        <w:t xml:space="preserve"> a</w:t>
      </w:r>
      <w:r w:rsidRPr="00A23A0A" w:rsidR="00947F4A">
        <w:rPr>
          <w:spacing w:val="2"/>
        </w:rPr>
        <w:t>l</w:t>
      </w:r>
      <w:r w:rsidRPr="00A23A0A" w:rsidR="00947F4A">
        <w:rPr>
          <w:spacing w:val="-1"/>
        </w:rPr>
        <w:t>c</w:t>
      </w:r>
      <w:r w:rsidRPr="00A23A0A" w:rsidR="00947F4A">
        <w:rPr>
          <w:spacing w:val="2"/>
        </w:rPr>
        <w:t>o</w:t>
      </w:r>
      <w:r w:rsidRPr="00A23A0A" w:rsidR="00947F4A">
        <w:t xml:space="preserve">hol, </w:t>
      </w:r>
      <w:r w:rsidRPr="00A23A0A" w:rsidR="00947F4A">
        <w:rPr>
          <w:spacing w:val="-1"/>
        </w:rPr>
        <w:t>a</w:t>
      </w:r>
      <w:r w:rsidRPr="00A23A0A" w:rsidR="00947F4A">
        <w:t>nd those</w:t>
      </w:r>
      <w:r w:rsidRPr="00A23A0A" w:rsidR="00947F4A">
        <w:rPr>
          <w:spacing w:val="-1"/>
        </w:rPr>
        <w:t xml:space="preserve"> </w:t>
      </w:r>
      <w:r w:rsidRPr="00A23A0A" w:rsidR="00947F4A">
        <w:t>individu</w:t>
      </w:r>
      <w:r w:rsidRPr="00A23A0A" w:rsidR="00947F4A">
        <w:rPr>
          <w:spacing w:val="-1"/>
        </w:rPr>
        <w:t>a</w:t>
      </w:r>
      <w:r w:rsidRPr="00A23A0A" w:rsidR="00947F4A">
        <w:t xml:space="preserve">ls </w:t>
      </w:r>
      <w:r w:rsidRPr="00A23A0A" w:rsidR="00947F4A">
        <w:rPr>
          <w:spacing w:val="-1"/>
        </w:rPr>
        <w:t>w</w:t>
      </w:r>
      <w:r w:rsidRPr="00A23A0A" w:rsidR="00947F4A">
        <w:t>ho h</w:t>
      </w:r>
      <w:r w:rsidRPr="00A23A0A" w:rsidR="00947F4A">
        <w:rPr>
          <w:spacing w:val="-1"/>
        </w:rPr>
        <w:t>a</w:t>
      </w:r>
      <w:r w:rsidRPr="00A23A0A" w:rsidR="00947F4A">
        <w:t>ve</w:t>
      </w:r>
      <w:r w:rsidRPr="00A23A0A" w:rsidR="00947F4A">
        <w:rPr>
          <w:spacing w:val="-1"/>
        </w:rPr>
        <w:t xml:space="preserve"> </w:t>
      </w:r>
      <w:r w:rsidRPr="00A23A0A" w:rsidR="00947F4A">
        <w:t>indulg</w:t>
      </w:r>
      <w:r w:rsidRPr="00A23A0A" w:rsidR="00947F4A">
        <w:rPr>
          <w:spacing w:val="-1"/>
        </w:rPr>
        <w:t>e</w:t>
      </w:r>
      <w:r w:rsidRPr="00A23A0A" w:rsidR="00947F4A">
        <w:t xml:space="preserve">d in </w:t>
      </w:r>
      <w:r w:rsidRPr="00A23A0A" w:rsidR="00947F4A">
        <w:rPr>
          <w:spacing w:val="-1"/>
        </w:rPr>
        <w:t>f</w:t>
      </w:r>
      <w:r w:rsidRPr="00A23A0A" w:rsidR="00947F4A">
        <w:t>i</w:t>
      </w:r>
      <w:r w:rsidRPr="00A23A0A" w:rsidR="00947F4A">
        <w:rPr>
          <w:spacing w:val="-1"/>
        </w:rPr>
        <w:t>r</w:t>
      </w:r>
      <w:r w:rsidRPr="00A23A0A" w:rsidR="00947F4A">
        <w:t xml:space="preserve">st </w:t>
      </w:r>
      <w:r w:rsidRPr="00A23A0A" w:rsidR="00947F4A">
        <w:rPr>
          <w:spacing w:val="2"/>
        </w:rPr>
        <w:t>u</w:t>
      </w:r>
      <w:r w:rsidRPr="00A23A0A" w:rsidR="00947F4A">
        <w:t>se</w:t>
      </w:r>
      <w:r w:rsidRPr="00A23A0A" w:rsidR="00947F4A">
        <w:rPr>
          <w:spacing w:val="-1"/>
        </w:rPr>
        <w:t xml:space="preserve"> </w:t>
      </w:r>
      <w:r w:rsidRPr="00A23A0A" w:rsidR="00947F4A">
        <w:t>of</w:t>
      </w:r>
      <w:r w:rsidRPr="00A23A0A" w:rsidR="00947F4A">
        <w:rPr>
          <w:spacing w:val="-1"/>
        </w:rPr>
        <w:t xml:space="preserve"> </w:t>
      </w:r>
      <w:r w:rsidRPr="00A23A0A" w:rsidR="00947F4A">
        <w:t>illi</w:t>
      </w:r>
      <w:r w:rsidRPr="00A23A0A" w:rsidR="00947F4A">
        <w:rPr>
          <w:spacing w:val="-1"/>
        </w:rPr>
        <w:t>c</w:t>
      </w:r>
      <w:r w:rsidRPr="00A23A0A" w:rsidR="00947F4A">
        <w:t>it d</w:t>
      </w:r>
      <w:r w:rsidRPr="00A23A0A" w:rsidR="00947F4A">
        <w:rPr>
          <w:spacing w:val="-1"/>
        </w:rPr>
        <w:t>r</w:t>
      </w:r>
      <w:r w:rsidRPr="00A23A0A" w:rsidR="00947F4A">
        <w:t>u</w:t>
      </w:r>
      <w:r w:rsidRPr="00A23A0A" w:rsidR="00947F4A">
        <w:rPr>
          <w:spacing w:val="-3"/>
        </w:rPr>
        <w:t>g</w:t>
      </w:r>
      <w:r w:rsidRPr="00A23A0A" w:rsidR="00947F4A">
        <w:t>s, in o</w:t>
      </w:r>
      <w:r w:rsidRPr="00A23A0A" w:rsidR="00947F4A">
        <w:rPr>
          <w:spacing w:val="-1"/>
        </w:rPr>
        <w:t>r</w:t>
      </w:r>
      <w:r w:rsidRPr="00A23A0A" w:rsidR="00947F4A">
        <w:t>d</w:t>
      </w:r>
      <w:r w:rsidRPr="00A23A0A" w:rsidR="00947F4A">
        <w:rPr>
          <w:spacing w:val="1"/>
        </w:rPr>
        <w:t>e</w:t>
      </w:r>
      <w:r w:rsidRPr="00A23A0A" w:rsidR="00947F4A">
        <w:t>r</w:t>
      </w:r>
      <w:r w:rsidRPr="00A23A0A" w:rsidR="00947F4A">
        <w:rPr>
          <w:spacing w:val="-1"/>
        </w:rPr>
        <w:t xml:space="preserve"> </w:t>
      </w:r>
      <w:r w:rsidRPr="00A23A0A" w:rsidR="00947F4A">
        <w:t xml:space="preserve">to </w:t>
      </w:r>
      <w:r w:rsidRPr="00A23A0A" w:rsidR="00947F4A">
        <w:rPr>
          <w:spacing w:val="-1"/>
        </w:rPr>
        <w:t>a</w:t>
      </w:r>
      <w:r w:rsidRPr="00A23A0A" w:rsidR="00947F4A">
        <w:t>ss</w:t>
      </w:r>
      <w:r w:rsidRPr="00A23A0A" w:rsidR="00947F4A">
        <w:rPr>
          <w:spacing w:val="-1"/>
        </w:rPr>
        <w:t>e</w:t>
      </w:r>
      <w:r w:rsidRPr="00A23A0A" w:rsidR="00947F4A">
        <w:t>ss if</w:t>
      </w:r>
      <w:r w:rsidRPr="00A23A0A" w:rsidR="00947F4A">
        <w:rPr>
          <w:spacing w:val="-1"/>
        </w:rPr>
        <w:t xml:space="preserve"> </w:t>
      </w:r>
      <w:r w:rsidRPr="00A23A0A" w:rsidR="00947F4A">
        <w:t>the</w:t>
      </w:r>
      <w:r w:rsidRPr="00A23A0A" w:rsidR="00947F4A">
        <w:rPr>
          <w:spacing w:val="-1"/>
        </w:rPr>
        <w:t xml:space="preserve"> </w:t>
      </w:r>
      <w:r w:rsidRPr="00A23A0A" w:rsidR="00947F4A">
        <w:t>b</w:t>
      </w:r>
      <w:r w:rsidRPr="00A23A0A" w:rsidR="00947F4A">
        <w:rPr>
          <w:spacing w:val="-1"/>
        </w:rPr>
        <w:t>e</w:t>
      </w:r>
      <w:r w:rsidRPr="00A23A0A" w:rsidR="00947F4A">
        <w:rPr>
          <w:spacing w:val="2"/>
        </w:rPr>
        <w:t>h</w:t>
      </w:r>
      <w:r w:rsidRPr="00A23A0A" w:rsidR="00947F4A">
        <w:rPr>
          <w:spacing w:val="-1"/>
        </w:rPr>
        <w:t>a</w:t>
      </w:r>
      <w:r w:rsidRPr="00A23A0A" w:rsidR="00947F4A">
        <w:t>vior</w:t>
      </w:r>
      <w:r w:rsidRPr="00A23A0A" w:rsidR="00947F4A">
        <w:rPr>
          <w:spacing w:val="-1"/>
        </w:rPr>
        <w:t xml:space="preserve"> ca</w:t>
      </w:r>
      <w:r w:rsidRPr="00A23A0A" w:rsidR="00947F4A">
        <w:t>n</w:t>
      </w:r>
      <w:r w:rsidRPr="00A23A0A" w:rsidR="00947F4A">
        <w:rPr>
          <w:spacing w:val="2"/>
        </w:rPr>
        <w:t xml:space="preserve"> </w:t>
      </w:r>
      <w:r w:rsidRPr="00A23A0A" w:rsidR="00947F4A">
        <w:t>be</w:t>
      </w:r>
      <w:r w:rsidRPr="00A23A0A" w:rsidR="00947F4A">
        <w:rPr>
          <w:spacing w:val="-1"/>
        </w:rPr>
        <w:t xml:space="preserve"> re</w:t>
      </w:r>
      <w:r w:rsidRPr="00A23A0A" w:rsidR="00947F4A">
        <w:t>v</w:t>
      </w:r>
      <w:r w:rsidRPr="00A23A0A" w:rsidR="00947F4A">
        <w:rPr>
          <w:spacing w:val="1"/>
        </w:rPr>
        <w:t>e</w:t>
      </w:r>
      <w:r w:rsidRPr="00A23A0A" w:rsidR="00947F4A">
        <w:rPr>
          <w:spacing w:val="-1"/>
        </w:rPr>
        <w:t>r</w:t>
      </w:r>
      <w:r w:rsidRPr="00A23A0A" w:rsidR="00947F4A">
        <w:t>s</w:t>
      </w:r>
      <w:r w:rsidRPr="00A23A0A" w:rsidR="00947F4A">
        <w:rPr>
          <w:spacing w:val="-1"/>
        </w:rPr>
        <w:t>e</w:t>
      </w:r>
      <w:r w:rsidRPr="00A23A0A" w:rsidR="00947F4A">
        <w:t xml:space="preserve">d </w:t>
      </w:r>
      <w:r w:rsidRPr="00A23A0A" w:rsidR="00947F4A">
        <w:rPr>
          <w:spacing w:val="4"/>
        </w:rPr>
        <w:t>b</w:t>
      </w:r>
      <w:r w:rsidRPr="00A23A0A" w:rsidR="00947F4A">
        <w:t>y</w:t>
      </w:r>
      <w:r w:rsidRPr="00A23A0A" w:rsidR="00947F4A">
        <w:rPr>
          <w:spacing w:val="-5"/>
        </w:rPr>
        <w:t xml:space="preserve"> </w:t>
      </w:r>
      <w:r w:rsidRPr="00A23A0A" w:rsidR="00947F4A">
        <w:rPr>
          <w:spacing w:val="-1"/>
        </w:rPr>
        <w:t>e</w:t>
      </w:r>
      <w:r w:rsidRPr="00A23A0A" w:rsidR="00947F4A">
        <w:rPr>
          <w:spacing w:val="2"/>
        </w:rPr>
        <w:t>d</w:t>
      </w:r>
      <w:r w:rsidRPr="00A23A0A" w:rsidR="00947F4A">
        <w:t>u</w:t>
      </w:r>
      <w:r w:rsidRPr="00A23A0A" w:rsidR="00947F4A">
        <w:rPr>
          <w:spacing w:val="-1"/>
        </w:rPr>
        <w:t>ca</w:t>
      </w:r>
      <w:r w:rsidRPr="00A23A0A" w:rsidR="00947F4A">
        <w:t>tion</w:t>
      </w:r>
      <w:r w:rsidRPr="00A23A0A" w:rsidR="00947F4A">
        <w:rPr>
          <w:spacing w:val="2"/>
        </w:rPr>
        <w:t xml:space="preserve"> </w:t>
      </w:r>
      <w:r w:rsidRPr="00A23A0A" w:rsidR="00947F4A">
        <w:t>to p</w:t>
      </w:r>
      <w:r w:rsidRPr="00A23A0A" w:rsidR="00947F4A">
        <w:rPr>
          <w:spacing w:val="-1"/>
        </w:rPr>
        <w:t>re</w:t>
      </w:r>
      <w:r w:rsidRPr="00A23A0A" w:rsidR="00947F4A">
        <w:t>v</w:t>
      </w:r>
      <w:r w:rsidRPr="00A23A0A" w:rsidR="00947F4A">
        <w:rPr>
          <w:spacing w:val="-1"/>
        </w:rPr>
        <w:t>e</w:t>
      </w:r>
      <w:r w:rsidRPr="00A23A0A" w:rsidR="00947F4A">
        <w:t xml:space="preserve">nt </w:t>
      </w:r>
      <w:r w:rsidRPr="00A23A0A" w:rsidR="00947F4A">
        <w:rPr>
          <w:spacing w:val="-1"/>
        </w:rPr>
        <w:t>f</w:t>
      </w:r>
      <w:r w:rsidRPr="00A23A0A" w:rsidR="00947F4A">
        <w:t>u</w:t>
      </w:r>
      <w:r w:rsidRPr="00A23A0A" w:rsidR="00947F4A">
        <w:rPr>
          <w:spacing w:val="-1"/>
        </w:rPr>
        <w:t>r</w:t>
      </w:r>
      <w:r w:rsidRPr="00A23A0A" w:rsidR="00947F4A">
        <w:t>th</w:t>
      </w:r>
      <w:r w:rsidRPr="00A23A0A" w:rsidR="00947F4A">
        <w:rPr>
          <w:spacing w:val="1"/>
        </w:rPr>
        <w:t>e</w:t>
      </w:r>
      <w:r w:rsidRPr="00A23A0A" w:rsidR="00947F4A">
        <w:t>r</w:t>
      </w:r>
      <w:r w:rsidRPr="00A23A0A" w:rsidR="00947F4A">
        <w:rPr>
          <w:spacing w:val="-1"/>
        </w:rPr>
        <w:t xml:space="preserve"> </w:t>
      </w:r>
      <w:r w:rsidRPr="00A23A0A" w:rsidR="00947F4A">
        <w:t>us</w:t>
      </w:r>
      <w:r w:rsidRPr="00A23A0A" w:rsidR="00947F4A">
        <w:rPr>
          <w:spacing w:val="-1"/>
        </w:rPr>
        <w:t>e</w:t>
      </w:r>
      <w:r w:rsidRPr="00A23A0A">
        <w:t>;</w:t>
      </w:r>
    </w:p>
    <w:p w:rsidR="007C6054" w:rsidRPr="00A23A0A" w:rsidP="000F60D4" w14:paraId="39908BA8" w14:textId="77777777">
      <w:pPr>
        <w:pStyle w:val="BodyText"/>
        <w:numPr>
          <w:ilvl w:val="0"/>
          <w:numId w:val="54"/>
        </w:numPr>
        <w:spacing w:after="60"/>
        <w:ind w:right="101"/>
      </w:pPr>
      <w:r w:rsidRPr="00A23A0A">
        <w:rPr>
          <w:b/>
          <w:spacing w:val="-1"/>
        </w:rPr>
        <w:t>C</w:t>
      </w:r>
      <w:r w:rsidRPr="00A23A0A" w:rsidR="00947F4A">
        <w:rPr>
          <w:b/>
        </w:rPr>
        <w:t>ommuni</w:t>
      </w:r>
      <w:r w:rsidRPr="00A23A0A" w:rsidR="00947F4A">
        <w:rPr>
          <w:b/>
          <w:spacing w:val="2"/>
        </w:rPr>
        <w:t>t</w:t>
      </w:r>
      <w:r w:rsidRPr="00A23A0A" w:rsidR="00947F4A">
        <w:rPr>
          <w:b/>
          <w:spacing w:val="-5"/>
        </w:rPr>
        <w:t>y</w:t>
      </w:r>
      <w:r w:rsidRPr="00A23A0A" w:rsidR="00947F4A">
        <w:rPr>
          <w:b/>
          <w:spacing w:val="-1"/>
        </w:rPr>
        <w:t>-</w:t>
      </w:r>
      <w:r w:rsidRPr="00A23A0A" w:rsidR="00947F4A">
        <w:rPr>
          <w:b/>
        </w:rPr>
        <w:t>b</w:t>
      </w:r>
      <w:r w:rsidRPr="00A23A0A" w:rsidR="00947F4A">
        <w:rPr>
          <w:b/>
          <w:spacing w:val="-1"/>
        </w:rPr>
        <w:t>a</w:t>
      </w:r>
      <w:r w:rsidRPr="00A23A0A" w:rsidR="00947F4A">
        <w:rPr>
          <w:b/>
          <w:spacing w:val="2"/>
        </w:rPr>
        <w:t>s</w:t>
      </w:r>
      <w:r w:rsidRPr="00A23A0A" w:rsidR="00947F4A">
        <w:rPr>
          <w:b/>
          <w:spacing w:val="-1"/>
        </w:rPr>
        <w:t>e</w:t>
      </w:r>
      <w:r w:rsidRPr="00A23A0A" w:rsidR="00947F4A">
        <w:rPr>
          <w:b/>
        </w:rPr>
        <w:t>d p</w:t>
      </w:r>
      <w:r w:rsidRPr="00A23A0A" w:rsidR="00947F4A">
        <w:rPr>
          <w:b/>
          <w:spacing w:val="-1"/>
        </w:rPr>
        <w:t>r</w:t>
      </w:r>
      <w:r w:rsidRPr="00A23A0A" w:rsidR="00947F4A">
        <w:rPr>
          <w:b/>
        </w:rPr>
        <w:t>o</w:t>
      </w:r>
      <w:r w:rsidRPr="00A23A0A" w:rsidR="00947F4A">
        <w:rPr>
          <w:b/>
          <w:spacing w:val="1"/>
        </w:rPr>
        <w:t>c</w:t>
      </w:r>
      <w:r w:rsidRPr="00A23A0A" w:rsidR="00947F4A">
        <w:rPr>
          <w:b/>
          <w:spacing w:val="-1"/>
        </w:rPr>
        <w:t>e</w:t>
      </w:r>
      <w:r w:rsidRPr="00A23A0A" w:rsidR="00947F4A">
        <w:rPr>
          <w:b/>
          <w:spacing w:val="2"/>
        </w:rPr>
        <w:t>s</w:t>
      </w:r>
      <w:r w:rsidRPr="00A23A0A" w:rsidR="00947F4A">
        <w:rPr>
          <w:b/>
        </w:rPr>
        <w:t>s</w:t>
      </w:r>
      <w:r w:rsidRPr="00A23A0A" w:rsidR="00947F4A">
        <w:rPr>
          <w:b/>
          <w:spacing w:val="-1"/>
        </w:rPr>
        <w:t>e</w:t>
      </w:r>
      <w:r w:rsidRPr="00A23A0A" w:rsidR="00947F4A">
        <w:rPr>
          <w:b/>
        </w:rPr>
        <w:t>s</w:t>
      </w:r>
      <w:r w:rsidRPr="00A23A0A" w:rsidR="00947F4A">
        <w:t xml:space="preserve"> th</w:t>
      </w:r>
      <w:r w:rsidRPr="00A23A0A" w:rsidR="00947F4A">
        <w:rPr>
          <w:spacing w:val="-1"/>
        </w:rPr>
        <w:t>a</w:t>
      </w:r>
      <w:r w:rsidRPr="00A23A0A" w:rsidR="00947F4A">
        <w:t>t in</w:t>
      </w:r>
      <w:r w:rsidRPr="00A23A0A" w:rsidR="00947F4A">
        <w:rPr>
          <w:spacing w:val="-1"/>
        </w:rPr>
        <w:t>c</w:t>
      </w:r>
      <w:r w:rsidRPr="00A23A0A" w:rsidR="00947F4A">
        <w:t>lude</w:t>
      </w:r>
      <w:r w:rsidRPr="00A23A0A" w:rsidR="00947F4A">
        <w:rPr>
          <w:spacing w:val="-1"/>
        </w:rPr>
        <w:t xml:space="preserve"> </w:t>
      </w:r>
      <w:r w:rsidRPr="00A23A0A" w:rsidR="00947F4A">
        <w:t>o</w:t>
      </w:r>
      <w:r w:rsidRPr="00A23A0A" w:rsidR="00947F4A">
        <w:rPr>
          <w:spacing w:val="1"/>
        </w:rPr>
        <w:t>r</w:t>
      </w:r>
      <w:r w:rsidRPr="00A23A0A" w:rsidR="00947F4A">
        <w:rPr>
          <w:spacing w:val="-3"/>
        </w:rPr>
        <w:t>g</w:t>
      </w:r>
      <w:r w:rsidRPr="00A23A0A" w:rsidR="00947F4A">
        <w:rPr>
          <w:spacing w:val="-1"/>
        </w:rPr>
        <w:t>a</w:t>
      </w:r>
      <w:r w:rsidRPr="00A23A0A" w:rsidR="00947F4A">
        <w:t>ni</w:t>
      </w:r>
      <w:r w:rsidRPr="00A23A0A" w:rsidR="00947F4A">
        <w:rPr>
          <w:spacing w:val="1"/>
        </w:rPr>
        <w:t>z</w:t>
      </w:r>
      <w:r w:rsidRPr="00A23A0A" w:rsidR="00947F4A">
        <w:t>in</w:t>
      </w:r>
      <w:r w:rsidRPr="00A23A0A" w:rsidR="00947F4A">
        <w:rPr>
          <w:spacing w:val="-3"/>
        </w:rPr>
        <w:t>g</w:t>
      </w:r>
      <w:r w:rsidRPr="00A23A0A" w:rsidR="00947F4A">
        <w:t>, pl</w:t>
      </w:r>
      <w:r w:rsidRPr="00A23A0A" w:rsidR="00947F4A">
        <w:rPr>
          <w:spacing w:val="-1"/>
        </w:rPr>
        <w:t>a</w:t>
      </w:r>
      <w:r w:rsidRPr="00A23A0A" w:rsidR="00947F4A">
        <w:t>nni</w:t>
      </w:r>
      <w:r w:rsidRPr="00A23A0A" w:rsidR="00947F4A">
        <w:rPr>
          <w:spacing w:val="2"/>
        </w:rPr>
        <w:t>n</w:t>
      </w:r>
      <w:r w:rsidRPr="00A23A0A" w:rsidR="00947F4A">
        <w:rPr>
          <w:spacing w:val="-3"/>
        </w:rPr>
        <w:t>g</w:t>
      </w:r>
      <w:r w:rsidRPr="00A23A0A" w:rsidR="00947F4A">
        <w:t xml:space="preserve">, </w:t>
      </w:r>
      <w:r w:rsidRPr="00A23A0A" w:rsidR="00947F4A">
        <w:rPr>
          <w:spacing w:val="-1"/>
        </w:rPr>
        <w:t>a</w:t>
      </w:r>
      <w:r w:rsidRPr="00A23A0A" w:rsidR="00947F4A">
        <w:t>nd</w:t>
      </w:r>
      <w:r w:rsidRPr="00A23A0A" w:rsidR="00947F4A">
        <w:rPr>
          <w:spacing w:val="2"/>
        </w:rPr>
        <w:t xml:space="preserve"> </w:t>
      </w:r>
      <w:r w:rsidRPr="00A23A0A" w:rsidR="00947F4A">
        <w:rPr>
          <w:spacing w:val="-1"/>
        </w:rPr>
        <w:t>e</w:t>
      </w:r>
      <w:r w:rsidRPr="00A23A0A" w:rsidR="00947F4A">
        <w:t>nh</w:t>
      </w:r>
      <w:r w:rsidRPr="00A23A0A" w:rsidR="00947F4A">
        <w:rPr>
          <w:spacing w:val="-1"/>
        </w:rPr>
        <w:t>a</w:t>
      </w:r>
      <w:r w:rsidRPr="00A23A0A" w:rsidR="00947F4A">
        <w:rPr>
          <w:spacing w:val="2"/>
        </w:rPr>
        <w:t>n</w:t>
      </w:r>
      <w:r w:rsidRPr="00A23A0A" w:rsidR="00947F4A">
        <w:rPr>
          <w:spacing w:val="-1"/>
        </w:rPr>
        <w:t>c</w:t>
      </w:r>
      <w:r w:rsidRPr="00A23A0A" w:rsidR="00947F4A">
        <w:t xml:space="preserve">ing </w:t>
      </w:r>
      <w:r w:rsidRPr="00A23A0A" w:rsidR="00947F4A">
        <w:rPr>
          <w:spacing w:val="-1"/>
        </w:rPr>
        <w:t>eff</w:t>
      </w:r>
      <w:r w:rsidRPr="00A23A0A" w:rsidR="00947F4A">
        <w:rPr>
          <w:spacing w:val="1"/>
        </w:rPr>
        <w:t>e</w:t>
      </w:r>
      <w:r w:rsidRPr="00A23A0A" w:rsidR="00947F4A">
        <w:rPr>
          <w:spacing w:val="-1"/>
        </w:rPr>
        <w:t>c</w:t>
      </w:r>
      <w:r w:rsidRPr="00A23A0A" w:rsidR="00947F4A">
        <w:t>tiv</w:t>
      </w:r>
      <w:r w:rsidRPr="00A23A0A" w:rsidR="00947F4A">
        <w:rPr>
          <w:spacing w:val="-1"/>
        </w:rPr>
        <w:t>e</w:t>
      </w:r>
      <w:r w:rsidRPr="00A23A0A" w:rsidR="00947F4A">
        <w:t>n</w:t>
      </w:r>
      <w:r w:rsidRPr="00A23A0A" w:rsidR="00947F4A">
        <w:rPr>
          <w:spacing w:val="-1"/>
        </w:rPr>
        <w:t>e</w:t>
      </w:r>
      <w:r w:rsidRPr="00A23A0A" w:rsidR="00947F4A">
        <w:t>ss of</w:t>
      </w:r>
      <w:r w:rsidRPr="00A23A0A" w:rsidR="00947F4A">
        <w:rPr>
          <w:spacing w:val="-1"/>
        </w:rPr>
        <w:t xml:space="preserve"> </w:t>
      </w:r>
      <w:r w:rsidRPr="00A23A0A" w:rsidR="00947F4A">
        <w:rPr>
          <w:spacing w:val="2"/>
        </w:rPr>
        <w:t>p</w:t>
      </w:r>
      <w:r w:rsidRPr="00A23A0A" w:rsidR="00947F4A">
        <w:rPr>
          <w:spacing w:val="-1"/>
        </w:rPr>
        <w:t>r</w:t>
      </w:r>
      <w:r w:rsidRPr="00A23A0A" w:rsidR="00947F4A">
        <w:rPr>
          <w:spacing w:val="2"/>
        </w:rPr>
        <w:t>o</w:t>
      </w:r>
      <w:r w:rsidRPr="00A23A0A" w:rsidR="00947F4A">
        <w:rPr>
          <w:spacing w:val="-3"/>
        </w:rPr>
        <w:t>g</w:t>
      </w:r>
      <w:r w:rsidRPr="00A23A0A" w:rsidR="00947F4A">
        <w:rPr>
          <w:spacing w:val="-1"/>
        </w:rPr>
        <w:t>ra</w:t>
      </w:r>
      <w:r w:rsidRPr="00A23A0A" w:rsidR="00947F4A">
        <w:t>m,</w:t>
      </w:r>
      <w:r w:rsidRPr="00A23A0A" w:rsidR="00947F4A">
        <w:rPr>
          <w:spacing w:val="2"/>
        </w:rPr>
        <w:t xml:space="preserve"> </w:t>
      </w:r>
      <w:r w:rsidRPr="00A23A0A" w:rsidR="00947F4A">
        <w:t>poli</w:t>
      </w:r>
      <w:r w:rsidRPr="00A23A0A" w:rsidR="00947F4A">
        <w:rPr>
          <w:spacing w:val="1"/>
        </w:rPr>
        <w:t>c</w:t>
      </w:r>
      <w:r w:rsidRPr="00A23A0A" w:rsidR="00947F4A">
        <w:rPr>
          <w:spacing w:val="-5"/>
        </w:rPr>
        <w:t>y</w:t>
      </w:r>
      <w:r w:rsidRPr="00A23A0A" w:rsidR="00947F4A">
        <w:t xml:space="preserve">, </w:t>
      </w:r>
      <w:r w:rsidRPr="00A23A0A" w:rsidR="00947F4A">
        <w:rPr>
          <w:spacing w:val="-1"/>
        </w:rPr>
        <w:t>a</w:t>
      </w:r>
      <w:r w:rsidRPr="00A23A0A" w:rsidR="00947F4A">
        <w:t xml:space="preserve">nd </w:t>
      </w:r>
      <w:r w:rsidRPr="00A23A0A" w:rsidR="00947F4A">
        <w:rPr>
          <w:spacing w:val="2"/>
        </w:rPr>
        <w:t>p</w:t>
      </w:r>
      <w:r w:rsidRPr="00A23A0A" w:rsidR="00947F4A">
        <w:rPr>
          <w:spacing w:val="-1"/>
        </w:rPr>
        <w:t>rac</w:t>
      </w:r>
      <w:r w:rsidRPr="00A23A0A" w:rsidR="00947F4A">
        <w:t>ti</w:t>
      </w:r>
      <w:r w:rsidRPr="00A23A0A" w:rsidR="00947F4A">
        <w:rPr>
          <w:spacing w:val="1"/>
        </w:rPr>
        <w:t>c</w:t>
      </w:r>
      <w:r w:rsidRPr="00A23A0A" w:rsidR="00947F4A">
        <w:t>e</w:t>
      </w:r>
      <w:r w:rsidRPr="00A23A0A" w:rsidR="00947F4A">
        <w:rPr>
          <w:spacing w:val="-1"/>
        </w:rPr>
        <w:t xml:space="preserve"> </w:t>
      </w:r>
      <w:r w:rsidRPr="00A23A0A" w:rsidR="00947F4A">
        <w:t>impl</w:t>
      </w:r>
      <w:r w:rsidRPr="00A23A0A" w:rsidR="00947F4A">
        <w:rPr>
          <w:spacing w:val="-1"/>
        </w:rPr>
        <w:t>e</w:t>
      </w:r>
      <w:r w:rsidRPr="00A23A0A" w:rsidR="00947F4A">
        <w:t>m</w:t>
      </w:r>
      <w:r w:rsidRPr="00A23A0A" w:rsidR="00947F4A">
        <w:rPr>
          <w:spacing w:val="-1"/>
        </w:rPr>
        <w:t>e</w:t>
      </w:r>
      <w:r w:rsidRPr="00A23A0A" w:rsidR="00947F4A">
        <w:t>nt</w:t>
      </w:r>
      <w:r w:rsidRPr="00A23A0A" w:rsidR="00947F4A">
        <w:rPr>
          <w:spacing w:val="-1"/>
        </w:rPr>
        <w:t>a</w:t>
      </w:r>
      <w:r w:rsidRPr="00A23A0A" w:rsidR="00947F4A">
        <w:t>tion, int</w:t>
      </w:r>
      <w:r w:rsidRPr="00A23A0A" w:rsidR="00947F4A">
        <w:rPr>
          <w:spacing w:val="-1"/>
        </w:rPr>
        <w:t>er</w:t>
      </w:r>
      <w:r w:rsidRPr="00A23A0A" w:rsidR="00947F4A">
        <w:rPr>
          <w:spacing w:val="1"/>
        </w:rPr>
        <w:t>a</w:t>
      </w:r>
      <w:r w:rsidRPr="00A23A0A" w:rsidR="00947F4A">
        <w:rPr>
          <w:spacing w:val="-3"/>
        </w:rPr>
        <w:t>g</w:t>
      </w:r>
      <w:r w:rsidRPr="00A23A0A" w:rsidR="00947F4A">
        <w:rPr>
          <w:spacing w:val="-1"/>
        </w:rPr>
        <w:t>e</w:t>
      </w:r>
      <w:r w:rsidRPr="00A23A0A" w:rsidR="00947F4A">
        <w:rPr>
          <w:spacing w:val="2"/>
        </w:rPr>
        <w:t>n</w:t>
      </w:r>
      <w:r w:rsidRPr="00A23A0A" w:rsidR="00947F4A">
        <w:rPr>
          <w:spacing w:val="3"/>
        </w:rPr>
        <w:t>c</w:t>
      </w:r>
      <w:r w:rsidRPr="00A23A0A" w:rsidR="00947F4A">
        <w:t xml:space="preserve">y </w:t>
      </w:r>
      <w:r w:rsidRPr="00A23A0A" w:rsidR="00947F4A">
        <w:rPr>
          <w:spacing w:val="-1"/>
        </w:rPr>
        <w:t>c</w:t>
      </w:r>
      <w:r w:rsidRPr="00A23A0A" w:rsidR="00947F4A">
        <w:t>oll</w:t>
      </w:r>
      <w:r w:rsidRPr="00A23A0A" w:rsidR="00947F4A">
        <w:rPr>
          <w:spacing w:val="-1"/>
        </w:rPr>
        <w:t>a</w:t>
      </w:r>
      <w:r w:rsidRPr="00A23A0A" w:rsidR="00947F4A">
        <w:t>bo</w:t>
      </w:r>
      <w:r w:rsidRPr="00A23A0A" w:rsidR="00947F4A">
        <w:rPr>
          <w:spacing w:val="-1"/>
        </w:rPr>
        <w:t>ra</w:t>
      </w:r>
      <w:r w:rsidRPr="00A23A0A" w:rsidR="00947F4A">
        <w:t xml:space="preserve">tion, </w:t>
      </w:r>
      <w:r w:rsidRPr="00A23A0A" w:rsidR="00947F4A">
        <w:rPr>
          <w:spacing w:val="-1"/>
        </w:rPr>
        <w:t>c</w:t>
      </w:r>
      <w:r w:rsidRPr="00A23A0A" w:rsidR="00947F4A">
        <w:t>o</w:t>
      </w:r>
      <w:r w:rsidRPr="00A23A0A" w:rsidR="00947F4A">
        <w:rPr>
          <w:spacing w:val="-1"/>
        </w:rPr>
        <w:t>a</w:t>
      </w:r>
      <w:r w:rsidRPr="00A23A0A" w:rsidR="00947F4A">
        <w:t xml:space="preserve">lition </w:t>
      </w:r>
      <w:r w:rsidRPr="00A23A0A" w:rsidR="00947F4A">
        <w:rPr>
          <w:spacing w:val="2"/>
        </w:rPr>
        <w:t>b</w:t>
      </w:r>
      <w:r w:rsidRPr="00A23A0A" w:rsidR="00947F4A">
        <w:t>uildin</w:t>
      </w:r>
      <w:r w:rsidRPr="00A23A0A" w:rsidR="00947F4A">
        <w:rPr>
          <w:spacing w:val="-3"/>
        </w:rPr>
        <w:t>g</w:t>
      </w:r>
      <w:r w:rsidRPr="00A23A0A" w:rsidR="00947F4A">
        <w:t xml:space="preserve">, </w:t>
      </w:r>
      <w:r w:rsidRPr="00A23A0A" w:rsidR="00947F4A">
        <w:rPr>
          <w:spacing w:val="-1"/>
        </w:rPr>
        <w:t>a</w:t>
      </w:r>
      <w:r w:rsidRPr="00A23A0A" w:rsidR="00947F4A">
        <w:t>nd n</w:t>
      </w:r>
      <w:r w:rsidRPr="00A23A0A" w:rsidR="00947F4A">
        <w:rPr>
          <w:spacing w:val="-1"/>
        </w:rPr>
        <w:t>e</w:t>
      </w:r>
      <w:r w:rsidRPr="00A23A0A" w:rsidR="00947F4A">
        <w:t>t</w:t>
      </w:r>
      <w:r w:rsidRPr="00A23A0A" w:rsidR="00947F4A">
        <w:rPr>
          <w:spacing w:val="-1"/>
        </w:rPr>
        <w:t>w</w:t>
      </w:r>
      <w:r w:rsidRPr="00A23A0A" w:rsidR="00947F4A">
        <w:t>o</w:t>
      </w:r>
      <w:r w:rsidRPr="00A23A0A" w:rsidR="00947F4A">
        <w:rPr>
          <w:spacing w:val="-1"/>
        </w:rPr>
        <w:t>r</w:t>
      </w:r>
      <w:r w:rsidRPr="00A23A0A" w:rsidR="00947F4A">
        <w:t>ki</w:t>
      </w:r>
      <w:r w:rsidRPr="00A23A0A" w:rsidR="00947F4A">
        <w:rPr>
          <w:spacing w:val="2"/>
        </w:rPr>
        <w:t>n</w:t>
      </w:r>
      <w:r w:rsidRPr="00A23A0A" w:rsidR="00947F4A">
        <w:rPr>
          <w:spacing w:val="-3"/>
        </w:rPr>
        <w:t>g</w:t>
      </w:r>
      <w:r w:rsidRPr="00A23A0A" w:rsidR="00947F4A">
        <w:t>;</w:t>
      </w:r>
      <w:r w:rsidRPr="00A23A0A" w:rsidR="00947F4A">
        <w:rPr>
          <w:spacing w:val="2"/>
        </w:rPr>
        <w:t xml:space="preserve"> </w:t>
      </w:r>
      <w:r w:rsidRPr="00A23A0A" w:rsidR="00947F4A">
        <w:rPr>
          <w:spacing w:val="-1"/>
        </w:rPr>
        <w:t>a</w:t>
      </w:r>
      <w:r w:rsidRPr="00A23A0A" w:rsidR="00947F4A">
        <w:t xml:space="preserve">nd </w:t>
      </w:r>
    </w:p>
    <w:p w:rsidR="00783429" w:rsidRPr="00A23A0A" w:rsidP="00E01E8B" w14:paraId="794A796E" w14:textId="12488E07">
      <w:pPr>
        <w:pStyle w:val="BodyText"/>
        <w:numPr>
          <w:ilvl w:val="0"/>
          <w:numId w:val="54"/>
        </w:numPr>
        <w:ind w:right="105"/>
        <w:rPr>
          <w:iCs/>
        </w:rPr>
      </w:pPr>
      <w:r w:rsidRPr="00A23A0A">
        <w:rPr>
          <w:b/>
          <w:iCs/>
        </w:rPr>
        <w:t>E</w:t>
      </w:r>
      <w:r w:rsidRPr="00A23A0A" w:rsidR="00947F4A">
        <w:rPr>
          <w:b/>
          <w:iCs/>
        </w:rPr>
        <w:t>nvi</w:t>
      </w:r>
      <w:r w:rsidRPr="00A23A0A" w:rsidR="00947F4A">
        <w:rPr>
          <w:b/>
          <w:iCs/>
          <w:spacing w:val="-1"/>
        </w:rPr>
        <w:t>r</w:t>
      </w:r>
      <w:r w:rsidRPr="00A23A0A" w:rsidR="00947F4A">
        <w:rPr>
          <w:b/>
          <w:iCs/>
          <w:spacing w:val="2"/>
        </w:rPr>
        <w:t>o</w:t>
      </w:r>
      <w:r w:rsidRPr="00A23A0A" w:rsidR="00947F4A">
        <w:rPr>
          <w:b/>
          <w:iCs/>
        </w:rPr>
        <w:t>nm</w:t>
      </w:r>
      <w:r w:rsidRPr="00A23A0A" w:rsidR="00947F4A">
        <w:rPr>
          <w:b/>
          <w:iCs/>
          <w:spacing w:val="-1"/>
        </w:rPr>
        <w:t>e</w:t>
      </w:r>
      <w:r w:rsidRPr="00A23A0A" w:rsidR="00947F4A">
        <w:rPr>
          <w:b/>
          <w:iCs/>
        </w:rPr>
        <w:t>nt</w:t>
      </w:r>
      <w:r w:rsidRPr="00A23A0A" w:rsidR="00947F4A">
        <w:rPr>
          <w:b/>
          <w:iCs/>
          <w:spacing w:val="-1"/>
        </w:rPr>
        <w:t>a</w:t>
      </w:r>
      <w:r w:rsidRPr="00A23A0A" w:rsidR="00947F4A">
        <w:rPr>
          <w:b/>
          <w:iCs/>
        </w:rPr>
        <w:t>l st</w:t>
      </w:r>
      <w:r w:rsidRPr="00A23A0A" w:rsidR="00947F4A">
        <w:rPr>
          <w:b/>
          <w:iCs/>
          <w:spacing w:val="-1"/>
        </w:rPr>
        <w:t>ra</w:t>
      </w:r>
      <w:r w:rsidRPr="00A23A0A" w:rsidR="00947F4A">
        <w:rPr>
          <w:b/>
          <w:iCs/>
        </w:rPr>
        <w:t>t</w:t>
      </w:r>
      <w:r w:rsidRPr="00A23A0A" w:rsidR="00947F4A">
        <w:rPr>
          <w:b/>
          <w:iCs/>
          <w:spacing w:val="1"/>
        </w:rPr>
        <w:t>e</w:t>
      </w:r>
      <w:r w:rsidRPr="00A23A0A" w:rsidR="00947F4A">
        <w:rPr>
          <w:b/>
          <w:iCs/>
          <w:spacing w:val="-3"/>
        </w:rPr>
        <w:t>g</w:t>
      </w:r>
      <w:r w:rsidRPr="00A23A0A" w:rsidR="00947F4A">
        <w:rPr>
          <w:b/>
          <w:iCs/>
        </w:rPr>
        <w:t>i</w:t>
      </w:r>
      <w:r w:rsidRPr="00A23A0A" w:rsidR="00947F4A">
        <w:rPr>
          <w:b/>
          <w:iCs/>
          <w:spacing w:val="-1"/>
        </w:rPr>
        <w:t>e</w:t>
      </w:r>
      <w:r w:rsidRPr="00A23A0A" w:rsidR="00947F4A">
        <w:rPr>
          <w:b/>
          <w:iCs/>
        </w:rPr>
        <w:t>s</w:t>
      </w:r>
      <w:r w:rsidRPr="00A23A0A" w:rsidR="00947F4A">
        <w:rPr>
          <w:iCs/>
        </w:rPr>
        <w:t xml:space="preserve"> th</w:t>
      </w:r>
      <w:r w:rsidRPr="00A23A0A" w:rsidR="00947F4A">
        <w:rPr>
          <w:iCs/>
          <w:spacing w:val="-1"/>
        </w:rPr>
        <w:t>a</w:t>
      </w:r>
      <w:r w:rsidRPr="00A23A0A" w:rsidR="00947F4A">
        <w:rPr>
          <w:iCs/>
        </w:rPr>
        <w:t xml:space="preserve">t </w:t>
      </w:r>
      <w:r w:rsidRPr="00A23A0A" w:rsidR="00947F4A">
        <w:rPr>
          <w:iCs/>
          <w:spacing w:val="-1"/>
        </w:rPr>
        <w:t>e</w:t>
      </w:r>
      <w:r w:rsidRPr="00A23A0A" w:rsidR="00947F4A">
        <w:rPr>
          <w:iCs/>
        </w:rPr>
        <w:t>st</w:t>
      </w:r>
      <w:r w:rsidRPr="00A23A0A" w:rsidR="00947F4A">
        <w:rPr>
          <w:iCs/>
          <w:spacing w:val="-1"/>
        </w:rPr>
        <w:t>a</w:t>
      </w:r>
      <w:r w:rsidRPr="00A23A0A" w:rsidR="00947F4A">
        <w:rPr>
          <w:iCs/>
        </w:rPr>
        <w:t xml:space="preserve">blish </w:t>
      </w:r>
      <w:r w:rsidRPr="00A23A0A" w:rsidR="00947F4A">
        <w:rPr>
          <w:iCs/>
          <w:spacing w:val="2"/>
        </w:rPr>
        <w:t>o</w:t>
      </w:r>
      <w:r w:rsidRPr="00A23A0A" w:rsidR="00947F4A">
        <w:rPr>
          <w:iCs/>
        </w:rPr>
        <w:t>r</w:t>
      </w:r>
      <w:r w:rsidRPr="00A23A0A" w:rsidR="00947F4A">
        <w:rPr>
          <w:iCs/>
          <w:spacing w:val="-1"/>
        </w:rPr>
        <w:t xml:space="preserve"> c</w:t>
      </w:r>
      <w:r w:rsidRPr="00A23A0A" w:rsidR="00947F4A">
        <w:rPr>
          <w:iCs/>
        </w:rPr>
        <w:t>h</w:t>
      </w:r>
      <w:r w:rsidRPr="00A23A0A" w:rsidR="00947F4A">
        <w:rPr>
          <w:iCs/>
          <w:spacing w:val="-1"/>
        </w:rPr>
        <w:t>a</w:t>
      </w:r>
      <w:r w:rsidRPr="00A23A0A" w:rsidR="00947F4A">
        <w:rPr>
          <w:iCs/>
          <w:spacing w:val="2"/>
        </w:rPr>
        <w:t>n</w:t>
      </w:r>
      <w:r w:rsidRPr="00A23A0A" w:rsidR="00947F4A">
        <w:rPr>
          <w:iCs/>
          <w:spacing w:val="-3"/>
        </w:rPr>
        <w:t>g</w:t>
      </w:r>
      <w:r w:rsidRPr="00A23A0A" w:rsidR="00947F4A">
        <w:rPr>
          <w:iCs/>
        </w:rPr>
        <w:t>e</w:t>
      </w:r>
      <w:r w:rsidRPr="00A23A0A" w:rsidR="00947F4A">
        <w:rPr>
          <w:iCs/>
          <w:spacing w:val="1"/>
        </w:rPr>
        <w:t xml:space="preserve"> </w:t>
      </w:r>
      <w:r w:rsidRPr="00A23A0A" w:rsidR="00947F4A">
        <w:rPr>
          <w:iCs/>
          <w:spacing w:val="-1"/>
        </w:rPr>
        <w:t>wr</w:t>
      </w:r>
      <w:r w:rsidRPr="00A23A0A" w:rsidR="00947F4A">
        <w:rPr>
          <w:iCs/>
        </w:rPr>
        <w:t>itt</w:t>
      </w:r>
      <w:r w:rsidRPr="00A23A0A" w:rsidR="00947F4A">
        <w:rPr>
          <w:iCs/>
          <w:spacing w:val="-1"/>
        </w:rPr>
        <w:t>e</w:t>
      </w:r>
      <w:r w:rsidRPr="00A23A0A" w:rsidR="00947F4A">
        <w:rPr>
          <w:iCs/>
        </w:rPr>
        <w:t xml:space="preserve">n </w:t>
      </w:r>
      <w:r w:rsidRPr="00A23A0A" w:rsidR="00947F4A">
        <w:rPr>
          <w:iCs/>
          <w:spacing w:val="-1"/>
        </w:rPr>
        <w:t>a</w:t>
      </w:r>
      <w:r w:rsidRPr="00A23A0A" w:rsidR="00947F4A">
        <w:rPr>
          <w:iCs/>
        </w:rPr>
        <w:t>nd un</w:t>
      </w:r>
      <w:r w:rsidRPr="00A23A0A" w:rsidR="00947F4A">
        <w:rPr>
          <w:iCs/>
          <w:spacing w:val="1"/>
        </w:rPr>
        <w:t>w</w:t>
      </w:r>
      <w:r w:rsidRPr="00A23A0A" w:rsidR="00947F4A">
        <w:rPr>
          <w:iCs/>
          <w:spacing w:val="-1"/>
        </w:rPr>
        <w:t>r</w:t>
      </w:r>
      <w:r w:rsidRPr="00A23A0A" w:rsidR="00947F4A">
        <w:rPr>
          <w:iCs/>
        </w:rPr>
        <w:t>itt</w:t>
      </w:r>
      <w:r w:rsidRPr="00A23A0A" w:rsidR="00947F4A">
        <w:rPr>
          <w:iCs/>
          <w:spacing w:val="-1"/>
        </w:rPr>
        <w:t>e</w:t>
      </w:r>
      <w:r w:rsidRPr="00A23A0A" w:rsidR="00947F4A">
        <w:rPr>
          <w:iCs/>
        </w:rPr>
        <w:t xml:space="preserve">n </w:t>
      </w:r>
      <w:r w:rsidRPr="00A23A0A" w:rsidR="00947F4A">
        <w:rPr>
          <w:iCs/>
          <w:spacing w:val="-1"/>
        </w:rPr>
        <w:t>c</w:t>
      </w:r>
      <w:r w:rsidRPr="00A23A0A" w:rsidR="00947F4A">
        <w:rPr>
          <w:iCs/>
        </w:rPr>
        <w:t>ommuni</w:t>
      </w:r>
      <w:r w:rsidRPr="00A23A0A" w:rsidR="00947F4A">
        <w:rPr>
          <w:iCs/>
          <w:spacing w:val="2"/>
        </w:rPr>
        <w:t>t</w:t>
      </w:r>
      <w:r w:rsidRPr="00A23A0A" w:rsidR="00947F4A">
        <w:rPr>
          <w:iCs/>
        </w:rPr>
        <w:t>y</w:t>
      </w:r>
      <w:r w:rsidRPr="00A23A0A" w:rsidR="00947F4A">
        <w:rPr>
          <w:iCs/>
          <w:spacing w:val="-5"/>
        </w:rPr>
        <w:t xml:space="preserve"> </w:t>
      </w:r>
      <w:r w:rsidRPr="00A23A0A" w:rsidR="00947F4A">
        <w:rPr>
          <w:iCs/>
        </w:rPr>
        <w:t>st</w:t>
      </w:r>
      <w:r w:rsidRPr="00A23A0A" w:rsidR="00947F4A">
        <w:rPr>
          <w:iCs/>
          <w:spacing w:val="-1"/>
        </w:rPr>
        <w:t>a</w:t>
      </w:r>
      <w:r w:rsidRPr="00A23A0A" w:rsidR="00947F4A">
        <w:rPr>
          <w:iCs/>
        </w:rPr>
        <w:t>nd</w:t>
      </w:r>
      <w:r w:rsidRPr="00A23A0A" w:rsidR="00947F4A">
        <w:rPr>
          <w:iCs/>
          <w:spacing w:val="-1"/>
        </w:rPr>
        <w:t>a</w:t>
      </w:r>
      <w:r w:rsidRPr="00A23A0A" w:rsidR="00947F4A">
        <w:rPr>
          <w:iCs/>
          <w:spacing w:val="1"/>
        </w:rPr>
        <w:t>r</w:t>
      </w:r>
      <w:r w:rsidRPr="00A23A0A" w:rsidR="00947F4A">
        <w:rPr>
          <w:iCs/>
        </w:rPr>
        <w:t xml:space="preserve">ds, </w:t>
      </w:r>
      <w:r w:rsidRPr="00A23A0A" w:rsidR="00947F4A">
        <w:rPr>
          <w:iCs/>
          <w:spacing w:val="-1"/>
        </w:rPr>
        <w:t>c</w:t>
      </w:r>
      <w:r w:rsidRPr="00A23A0A" w:rsidR="00947F4A">
        <w:rPr>
          <w:iCs/>
        </w:rPr>
        <w:t>od</w:t>
      </w:r>
      <w:r w:rsidRPr="00A23A0A" w:rsidR="00947F4A">
        <w:rPr>
          <w:iCs/>
          <w:spacing w:val="-1"/>
        </w:rPr>
        <w:t>e</w:t>
      </w:r>
      <w:r w:rsidRPr="00A23A0A" w:rsidR="00947F4A">
        <w:rPr>
          <w:iCs/>
        </w:rPr>
        <w:t xml:space="preserve">s, </w:t>
      </w:r>
      <w:r w:rsidRPr="00A23A0A" w:rsidR="00947F4A">
        <w:rPr>
          <w:iCs/>
          <w:spacing w:val="-1"/>
        </w:rPr>
        <w:t>a</w:t>
      </w:r>
      <w:r w:rsidRPr="00A23A0A" w:rsidR="00947F4A">
        <w:rPr>
          <w:iCs/>
        </w:rPr>
        <w:t xml:space="preserve">nd </w:t>
      </w:r>
      <w:r w:rsidRPr="00A23A0A" w:rsidR="00947F4A">
        <w:rPr>
          <w:iCs/>
          <w:spacing w:val="-1"/>
        </w:rPr>
        <w:t>a</w:t>
      </w:r>
      <w:r w:rsidRPr="00A23A0A" w:rsidR="00947F4A">
        <w:rPr>
          <w:iCs/>
        </w:rPr>
        <w:t>ttitud</w:t>
      </w:r>
      <w:r w:rsidRPr="00A23A0A" w:rsidR="00947F4A">
        <w:rPr>
          <w:iCs/>
          <w:spacing w:val="-1"/>
        </w:rPr>
        <w:t>e</w:t>
      </w:r>
      <w:r w:rsidRPr="00A23A0A" w:rsidR="00947F4A">
        <w:rPr>
          <w:iCs/>
        </w:rPr>
        <w:t>s, th</w:t>
      </w:r>
      <w:r w:rsidRPr="00A23A0A" w:rsidR="00947F4A">
        <w:rPr>
          <w:iCs/>
          <w:spacing w:val="-1"/>
        </w:rPr>
        <w:t>e</w:t>
      </w:r>
      <w:r w:rsidRPr="00A23A0A" w:rsidR="00947F4A">
        <w:rPr>
          <w:iCs/>
          <w:spacing w:val="1"/>
        </w:rPr>
        <w:t>r</w:t>
      </w:r>
      <w:r w:rsidRPr="00A23A0A" w:rsidR="00947F4A">
        <w:rPr>
          <w:iCs/>
          <w:spacing w:val="-1"/>
        </w:rPr>
        <w:t>e</w:t>
      </w:r>
      <w:r w:rsidRPr="00A23A0A" w:rsidR="00947F4A">
        <w:rPr>
          <w:iCs/>
          <w:spacing w:val="2"/>
        </w:rPr>
        <w:t>b</w:t>
      </w:r>
      <w:r w:rsidRPr="00A23A0A" w:rsidR="00947F4A">
        <w:rPr>
          <w:iCs/>
        </w:rPr>
        <w:t>y</w:t>
      </w:r>
      <w:r w:rsidRPr="00A23A0A" w:rsidR="00947F4A">
        <w:rPr>
          <w:iCs/>
          <w:spacing w:val="-5"/>
        </w:rPr>
        <w:t xml:space="preserve"> </w:t>
      </w:r>
      <w:r w:rsidRPr="00A23A0A" w:rsidR="00947F4A">
        <w:rPr>
          <w:iCs/>
        </w:rPr>
        <w:t>in</w:t>
      </w:r>
      <w:r w:rsidRPr="00A23A0A" w:rsidR="00947F4A">
        <w:rPr>
          <w:iCs/>
          <w:spacing w:val="-1"/>
        </w:rPr>
        <w:t>f</w:t>
      </w:r>
      <w:r w:rsidRPr="00A23A0A" w:rsidR="00947F4A">
        <w:rPr>
          <w:iCs/>
        </w:rPr>
        <w:t>l</w:t>
      </w:r>
      <w:r w:rsidRPr="00A23A0A" w:rsidR="00947F4A">
        <w:rPr>
          <w:iCs/>
          <w:spacing w:val="2"/>
        </w:rPr>
        <w:t>u</w:t>
      </w:r>
      <w:r w:rsidRPr="00A23A0A" w:rsidR="00947F4A">
        <w:rPr>
          <w:iCs/>
          <w:spacing w:val="-1"/>
        </w:rPr>
        <w:t>e</w:t>
      </w:r>
      <w:r w:rsidRPr="00A23A0A" w:rsidR="00947F4A">
        <w:rPr>
          <w:iCs/>
        </w:rPr>
        <w:t>n</w:t>
      </w:r>
      <w:r w:rsidRPr="00A23A0A" w:rsidR="00947F4A">
        <w:rPr>
          <w:iCs/>
          <w:spacing w:val="-1"/>
        </w:rPr>
        <w:t>c</w:t>
      </w:r>
      <w:r w:rsidRPr="00A23A0A" w:rsidR="00947F4A">
        <w:rPr>
          <w:iCs/>
        </w:rPr>
        <w:t>i</w:t>
      </w:r>
      <w:r w:rsidRPr="00A23A0A" w:rsidR="00947F4A">
        <w:rPr>
          <w:iCs/>
          <w:spacing w:val="2"/>
        </w:rPr>
        <w:t>n</w:t>
      </w:r>
      <w:r w:rsidRPr="00A23A0A" w:rsidR="00947F4A">
        <w:rPr>
          <w:iCs/>
        </w:rPr>
        <w:t>g</w:t>
      </w:r>
      <w:r w:rsidRPr="00A23A0A" w:rsidR="00947F4A">
        <w:rPr>
          <w:iCs/>
          <w:spacing w:val="-3"/>
        </w:rPr>
        <w:t xml:space="preserve"> </w:t>
      </w:r>
      <w:r w:rsidRPr="00A23A0A" w:rsidR="00947F4A">
        <w:rPr>
          <w:iCs/>
        </w:rPr>
        <w:t>in</w:t>
      </w:r>
      <w:r w:rsidRPr="00A23A0A" w:rsidR="00947F4A">
        <w:rPr>
          <w:iCs/>
          <w:spacing w:val="-1"/>
        </w:rPr>
        <w:t>c</w:t>
      </w:r>
      <w:r w:rsidRPr="00A23A0A" w:rsidR="00947F4A">
        <w:rPr>
          <w:iCs/>
        </w:rPr>
        <w:t>id</w:t>
      </w:r>
      <w:r w:rsidRPr="00A23A0A" w:rsidR="00947F4A">
        <w:rPr>
          <w:iCs/>
          <w:spacing w:val="-1"/>
        </w:rPr>
        <w:t>e</w:t>
      </w:r>
      <w:r w:rsidRPr="00A23A0A" w:rsidR="00947F4A">
        <w:rPr>
          <w:iCs/>
          <w:spacing w:val="2"/>
        </w:rPr>
        <w:t>n</w:t>
      </w:r>
      <w:r w:rsidRPr="00A23A0A" w:rsidR="00947F4A">
        <w:rPr>
          <w:iCs/>
          <w:spacing w:val="1"/>
        </w:rPr>
        <w:t>c</w:t>
      </w:r>
      <w:r w:rsidRPr="00A23A0A" w:rsidR="00947F4A">
        <w:rPr>
          <w:iCs/>
        </w:rPr>
        <w:t>e</w:t>
      </w:r>
      <w:r w:rsidRPr="00A23A0A" w:rsidR="00947F4A">
        <w:rPr>
          <w:iCs/>
          <w:spacing w:val="-1"/>
        </w:rPr>
        <w:t xml:space="preserve"> a</w:t>
      </w:r>
      <w:r w:rsidRPr="00A23A0A" w:rsidR="00947F4A">
        <w:rPr>
          <w:iCs/>
        </w:rPr>
        <w:t>nd p</w:t>
      </w:r>
      <w:r w:rsidRPr="00A23A0A" w:rsidR="00947F4A">
        <w:rPr>
          <w:iCs/>
          <w:spacing w:val="-1"/>
        </w:rPr>
        <w:t>re</w:t>
      </w:r>
      <w:r w:rsidRPr="00A23A0A" w:rsidR="00947F4A">
        <w:rPr>
          <w:iCs/>
          <w:spacing w:val="2"/>
        </w:rPr>
        <w:t>v</w:t>
      </w:r>
      <w:r w:rsidRPr="00A23A0A" w:rsidR="00947F4A">
        <w:rPr>
          <w:iCs/>
          <w:spacing w:val="-1"/>
        </w:rPr>
        <w:t>a</w:t>
      </w:r>
      <w:r w:rsidRPr="00A23A0A" w:rsidR="00947F4A">
        <w:rPr>
          <w:iCs/>
        </w:rPr>
        <w:t>l</w:t>
      </w:r>
      <w:r w:rsidRPr="00A23A0A" w:rsidR="00947F4A">
        <w:rPr>
          <w:iCs/>
          <w:spacing w:val="-1"/>
        </w:rPr>
        <w:t>e</w:t>
      </w:r>
      <w:r w:rsidRPr="00A23A0A" w:rsidR="00947F4A">
        <w:rPr>
          <w:iCs/>
        </w:rPr>
        <w:t>n</w:t>
      </w:r>
      <w:r w:rsidRPr="00A23A0A" w:rsidR="00947F4A">
        <w:rPr>
          <w:iCs/>
          <w:spacing w:val="1"/>
        </w:rPr>
        <w:t>c</w:t>
      </w:r>
      <w:r w:rsidRPr="00A23A0A" w:rsidR="00947F4A">
        <w:rPr>
          <w:iCs/>
        </w:rPr>
        <w:t>e</w:t>
      </w:r>
      <w:r w:rsidRPr="00A23A0A" w:rsidR="00947F4A">
        <w:rPr>
          <w:iCs/>
          <w:spacing w:val="-1"/>
        </w:rPr>
        <w:t xml:space="preserve"> </w:t>
      </w:r>
      <w:r w:rsidRPr="00A23A0A" w:rsidR="00947F4A">
        <w:rPr>
          <w:iCs/>
        </w:rPr>
        <w:t>of</w:t>
      </w:r>
      <w:r w:rsidRPr="00A23A0A" w:rsidR="00947F4A">
        <w:rPr>
          <w:iCs/>
          <w:spacing w:val="-1"/>
        </w:rPr>
        <w:t xml:space="preserve"> </w:t>
      </w:r>
      <w:r w:rsidRPr="00A23A0A" w:rsidR="00947F4A">
        <w:rPr>
          <w:iCs/>
        </w:rPr>
        <w:t>the</w:t>
      </w:r>
      <w:r w:rsidRPr="00A23A0A" w:rsidR="00947F4A">
        <w:rPr>
          <w:iCs/>
          <w:spacing w:val="1"/>
        </w:rPr>
        <w:t xml:space="preserve"> a</w:t>
      </w:r>
      <w:r w:rsidRPr="00A23A0A" w:rsidR="00947F4A">
        <w:rPr>
          <w:iCs/>
        </w:rPr>
        <w:t>buse</w:t>
      </w:r>
      <w:r w:rsidRPr="00A23A0A" w:rsidR="00947F4A">
        <w:rPr>
          <w:iCs/>
          <w:spacing w:val="-1"/>
        </w:rPr>
        <w:t xml:space="preserve"> </w:t>
      </w:r>
      <w:r w:rsidRPr="00A23A0A" w:rsidR="00947F4A">
        <w:rPr>
          <w:iCs/>
        </w:rPr>
        <w:t xml:space="preserve">of </w:t>
      </w:r>
      <w:r w:rsidRPr="00A23A0A" w:rsidR="00947F4A">
        <w:rPr>
          <w:iCs/>
          <w:spacing w:val="-1"/>
        </w:rPr>
        <w:t>a</w:t>
      </w:r>
      <w:r w:rsidRPr="00A23A0A" w:rsidR="00947F4A">
        <w:rPr>
          <w:iCs/>
        </w:rPr>
        <w:t>l</w:t>
      </w:r>
      <w:r w:rsidRPr="00A23A0A" w:rsidR="00947F4A">
        <w:rPr>
          <w:iCs/>
          <w:spacing w:val="-1"/>
        </w:rPr>
        <w:t>c</w:t>
      </w:r>
      <w:r w:rsidRPr="00A23A0A" w:rsidR="00947F4A">
        <w:rPr>
          <w:iCs/>
        </w:rPr>
        <w:t>ohol, tob</w:t>
      </w:r>
      <w:r w:rsidRPr="00A23A0A" w:rsidR="00947F4A">
        <w:rPr>
          <w:iCs/>
          <w:spacing w:val="-1"/>
        </w:rPr>
        <w:t>acc</w:t>
      </w:r>
      <w:r w:rsidRPr="00A23A0A" w:rsidR="00947F4A">
        <w:rPr>
          <w:iCs/>
        </w:rPr>
        <w:t>o</w:t>
      </w:r>
      <w:r w:rsidRPr="00A23A0A" w:rsidR="00F813FA">
        <w:rPr>
          <w:iCs/>
        </w:rPr>
        <w:t>,</w:t>
      </w:r>
      <w:r w:rsidRPr="00A23A0A" w:rsidR="00947F4A">
        <w:rPr>
          <w:iCs/>
          <w:spacing w:val="2"/>
        </w:rPr>
        <w:t xml:space="preserve"> </w:t>
      </w:r>
      <w:r w:rsidRPr="00A23A0A" w:rsidR="00947F4A">
        <w:rPr>
          <w:iCs/>
          <w:spacing w:val="-1"/>
        </w:rPr>
        <w:t>a</w:t>
      </w:r>
      <w:r w:rsidRPr="00A23A0A" w:rsidR="00947F4A">
        <w:rPr>
          <w:iCs/>
        </w:rPr>
        <w:t>nd oth</w:t>
      </w:r>
      <w:r w:rsidRPr="00A23A0A" w:rsidR="00947F4A">
        <w:rPr>
          <w:iCs/>
          <w:spacing w:val="1"/>
        </w:rPr>
        <w:t>e</w:t>
      </w:r>
      <w:r w:rsidRPr="00A23A0A" w:rsidR="00947F4A">
        <w:rPr>
          <w:iCs/>
        </w:rPr>
        <w:t>r</w:t>
      </w:r>
      <w:r w:rsidRPr="00A23A0A" w:rsidR="00947F4A">
        <w:rPr>
          <w:iCs/>
          <w:spacing w:val="-1"/>
        </w:rPr>
        <w:t xml:space="preserve"> </w:t>
      </w:r>
      <w:r w:rsidRPr="00A23A0A" w:rsidR="00947F4A">
        <w:rPr>
          <w:iCs/>
        </w:rPr>
        <w:t>d</w:t>
      </w:r>
      <w:r w:rsidRPr="00A23A0A" w:rsidR="00947F4A">
        <w:rPr>
          <w:iCs/>
          <w:spacing w:val="-1"/>
        </w:rPr>
        <w:t>r</w:t>
      </w:r>
      <w:r w:rsidRPr="00A23A0A" w:rsidR="00947F4A">
        <w:rPr>
          <w:iCs/>
          <w:spacing w:val="2"/>
        </w:rPr>
        <w:t>u</w:t>
      </w:r>
      <w:r w:rsidRPr="00A23A0A" w:rsidR="00947F4A">
        <w:rPr>
          <w:iCs/>
          <w:spacing w:val="-3"/>
        </w:rPr>
        <w:t>g</w:t>
      </w:r>
      <w:r w:rsidRPr="00A23A0A" w:rsidR="00947F4A">
        <w:rPr>
          <w:iCs/>
        </w:rPr>
        <w:t>s us</w:t>
      </w:r>
      <w:r w:rsidRPr="00A23A0A" w:rsidR="00947F4A">
        <w:rPr>
          <w:iCs/>
          <w:spacing w:val="-1"/>
        </w:rPr>
        <w:t>e</w:t>
      </w:r>
      <w:r w:rsidRPr="00A23A0A" w:rsidR="00947F4A">
        <w:rPr>
          <w:iCs/>
        </w:rPr>
        <w:t>d in the</w:t>
      </w:r>
      <w:r w:rsidRPr="00A23A0A" w:rsidR="00947F4A">
        <w:rPr>
          <w:iCs/>
          <w:spacing w:val="1"/>
        </w:rPr>
        <w:t xml:space="preserve"> </w:t>
      </w:r>
      <w:r w:rsidRPr="00A23A0A" w:rsidR="00947F4A">
        <w:rPr>
          <w:iCs/>
          <w:spacing w:val="-3"/>
        </w:rPr>
        <w:t>g</w:t>
      </w:r>
      <w:r w:rsidRPr="00A23A0A" w:rsidR="00947F4A">
        <w:rPr>
          <w:iCs/>
          <w:spacing w:val="-1"/>
        </w:rPr>
        <w:t>e</w:t>
      </w:r>
      <w:r w:rsidRPr="00A23A0A" w:rsidR="00947F4A">
        <w:rPr>
          <w:iCs/>
          <w:spacing w:val="2"/>
        </w:rPr>
        <w:t>n</w:t>
      </w:r>
      <w:r w:rsidRPr="00A23A0A" w:rsidR="00947F4A">
        <w:rPr>
          <w:iCs/>
          <w:spacing w:val="-1"/>
        </w:rPr>
        <w:t>e</w:t>
      </w:r>
      <w:r w:rsidRPr="00A23A0A" w:rsidR="00947F4A">
        <w:rPr>
          <w:iCs/>
          <w:spacing w:val="1"/>
        </w:rPr>
        <w:t>r</w:t>
      </w:r>
      <w:r w:rsidRPr="00A23A0A" w:rsidR="00947F4A">
        <w:rPr>
          <w:iCs/>
          <w:spacing w:val="-1"/>
        </w:rPr>
        <w:t>a</w:t>
      </w:r>
      <w:r w:rsidRPr="00A23A0A" w:rsidR="00947F4A">
        <w:rPr>
          <w:iCs/>
        </w:rPr>
        <w:t>l popul</w:t>
      </w:r>
      <w:r w:rsidRPr="00A23A0A" w:rsidR="00947F4A">
        <w:rPr>
          <w:iCs/>
          <w:spacing w:val="-1"/>
        </w:rPr>
        <w:t>a</w:t>
      </w:r>
      <w:r w:rsidRPr="00A23A0A">
        <w:rPr>
          <w:iCs/>
        </w:rPr>
        <w:t>tion.</w:t>
      </w:r>
    </w:p>
    <w:p w:rsidR="00947F4A" w:rsidRPr="00A23A0A" w:rsidP="000F60D4" w14:paraId="50E5A21D" w14:textId="77777777">
      <w:r w:rsidRPr="00A23A0A">
        <w:rPr>
          <w:spacing w:val="-6"/>
        </w:rPr>
        <w:t>I</w:t>
      </w:r>
      <w:r w:rsidRPr="00A23A0A">
        <w:t>n impl</w:t>
      </w:r>
      <w:r w:rsidRPr="00A23A0A">
        <w:rPr>
          <w:spacing w:val="-1"/>
        </w:rPr>
        <w:t>e</w:t>
      </w:r>
      <w:r w:rsidRPr="00A23A0A">
        <w:rPr>
          <w:spacing w:val="2"/>
        </w:rPr>
        <w:t>m</w:t>
      </w:r>
      <w:r w:rsidRPr="00A23A0A">
        <w:rPr>
          <w:spacing w:val="-1"/>
        </w:rPr>
        <w:t>e</w:t>
      </w:r>
      <w:r w:rsidRPr="00A23A0A">
        <w:t>nting the</w:t>
      </w:r>
      <w:r w:rsidRPr="00A23A0A">
        <w:rPr>
          <w:spacing w:val="-1"/>
        </w:rPr>
        <w:t xml:space="preserve"> c</w:t>
      </w:r>
      <w:r w:rsidRPr="00A23A0A">
        <w:t>omp</w:t>
      </w:r>
      <w:r w:rsidRPr="00A23A0A">
        <w:rPr>
          <w:spacing w:val="-1"/>
        </w:rPr>
        <w:t>re</w:t>
      </w:r>
      <w:r w:rsidRPr="00A23A0A">
        <w:t>h</w:t>
      </w:r>
      <w:r w:rsidRPr="00A23A0A">
        <w:rPr>
          <w:spacing w:val="-1"/>
        </w:rPr>
        <w:t>e</w:t>
      </w:r>
      <w:r w:rsidRPr="00A23A0A">
        <w:t>nsi</w:t>
      </w:r>
      <w:r w:rsidRPr="00A23A0A">
        <w:rPr>
          <w:spacing w:val="2"/>
        </w:rPr>
        <w:t>v</w:t>
      </w:r>
      <w:r w:rsidRPr="00A23A0A">
        <w:t>e</w:t>
      </w:r>
      <w:r w:rsidRPr="00A23A0A">
        <w:rPr>
          <w:spacing w:val="-1"/>
        </w:rPr>
        <w:t xml:space="preserve"> </w:t>
      </w:r>
      <w:r w:rsidRPr="00A23A0A">
        <w:t>p</w:t>
      </w:r>
      <w:r w:rsidRPr="00A23A0A">
        <w:rPr>
          <w:spacing w:val="-1"/>
        </w:rPr>
        <w:t>r</w:t>
      </w:r>
      <w:r w:rsidRPr="00A23A0A">
        <w:t>im</w:t>
      </w:r>
      <w:r w:rsidRPr="00A23A0A">
        <w:rPr>
          <w:spacing w:val="1"/>
        </w:rPr>
        <w:t>ar</w:t>
      </w:r>
      <w:r w:rsidRPr="00A23A0A">
        <w:t>y</w:t>
      </w:r>
      <w:r w:rsidRPr="00A23A0A">
        <w:rPr>
          <w:spacing w:val="-5"/>
        </w:rPr>
        <w:t xml:space="preserve"> </w:t>
      </w:r>
      <w:r w:rsidRPr="00A23A0A">
        <w:rPr>
          <w:spacing w:val="2"/>
        </w:rPr>
        <w:t>p</w:t>
      </w:r>
      <w:r w:rsidRPr="00A23A0A">
        <w:rPr>
          <w:spacing w:val="-1"/>
        </w:rPr>
        <w:t>re</w:t>
      </w:r>
      <w:r w:rsidRPr="00A23A0A">
        <w:t>v</w:t>
      </w:r>
      <w:r w:rsidRPr="00A23A0A">
        <w:rPr>
          <w:spacing w:val="-1"/>
        </w:rPr>
        <w:t>e</w:t>
      </w:r>
      <w:r w:rsidRPr="00A23A0A">
        <w:t>ntion p</w:t>
      </w:r>
      <w:r w:rsidRPr="00A23A0A">
        <w:rPr>
          <w:spacing w:val="-1"/>
        </w:rPr>
        <w:t>r</w:t>
      </w:r>
      <w:r w:rsidRPr="00A23A0A">
        <w:rPr>
          <w:spacing w:val="2"/>
        </w:rPr>
        <w:t>o</w:t>
      </w:r>
      <w:r w:rsidRPr="00A23A0A">
        <w:t>g</w:t>
      </w:r>
      <w:r w:rsidRPr="00A23A0A">
        <w:rPr>
          <w:spacing w:val="-1"/>
        </w:rPr>
        <w:t>ra</w:t>
      </w:r>
      <w:r w:rsidRPr="00A23A0A">
        <w:t>m, st</w:t>
      </w:r>
      <w:r w:rsidRPr="00A23A0A">
        <w:rPr>
          <w:spacing w:val="-1"/>
        </w:rPr>
        <w:t>a</w:t>
      </w:r>
      <w:r w:rsidRPr="00A23A0A">
        <w:t>t</w:t>
      </w:r>
      <w:r w:rsidRPr="00A23A0A">
        <w:rPr>
          <w:spacing w:val="-1"/>
        </w:rPr>
        <w:t>e</w:t>
      </w:r>
      <w:r w:rsidRPr="00A23A0A">
        <w:t>s should use</w:t>
      </w:r>
      <w:r w:rsidRPr="00A23A0A">
        <w:rPr>
          <w:spacing w:val="-1"/>
        </w:rPr>
        <w:t xml:space="preserve"> </w:t>
      </w:r>
      <w:r w:rsidRPr="00A23A0A">
        <w:t>a</w:t>
      </w:r>
      <w:r w:rsidRPr="00A23A0A">
        <w:rPr>
          <w:spacing w:val="-1"/>
        </w:rPr>
        <w:t xml:space="preserve"> </w:t>
      </w:r>
      <w:r w:rsidRPr="00A23A0A">
        <w:t>v</w:t>
      </w:r>
      <w:r w:rsidRPr="00A23A0A">
        <w:rPr>
          <w:spacing w:val="1"/>
        </w:rPr>
        <w:t>a</w:t>
      </w:r>
      <w:r w:rsidRPr="00A23A0A">
        <w:rPr>
          <w:spacing w:val="-1"/>
        </w:rPr>
        <w:t>r</w:t>
      </w:r>
      <w:r w:rsidRPr="00A23A0A">
        <w:t>i</w:t>
      </w:r>
      <w:r w:rsidRPr="00A23A0A">
        <w:rPr>
          <w:spacing w:val="-1"/>
        </w:rPr>
        <w:t>e</w:t>
      </w:r>
      <w:r w:rsidRPr="00A23A0A">
        <w:rPr>
          <w:spacing w:val="5"/>
        </w:rPr>
        <w:t>t</w:t>
      </w:r>
      <w:r w:rsidRPr="00A23A0A">
        <w:t>y</w:t>
      </w:r>
      <w:r w:rsidRPr="00A23A0A">
        <w:rPr>
          <w:spacing w:val="-3"/>
        </w:rPr>
        <w:t xml:space="preserve"> </w:t>
      </w:r>
      <w:r w:rsidRPr="00A23A0A">
        <w:t>of 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s th</w:t>
      </w:r>
      <w:r w:rsidRPr="00A23A0A">
        <w:rPr>
          <w:spacing w:val="-1"/>
        </w:rPr>
        <w:t>a</w:t>
      </w:r>
      <w:r w:rsidRPr="00A23A0A">
        <w:t>t t</w:t>
      </w:r>
      <w:r w:rsidRPr="00A23A0A">
        <w:rPr>
          <w:spacing w:val="-1"/>
        </w:rPr>
        <w:t>a</w:t>
      </w:r>
      <w:r w:rsidRPr="00A23A0A">
        <w:rPr>
          <w:spacing w:val="1"/>
        </w:rPr>
        <w:t>r</w:t>
      </w:r>
      <w:r w:rsidRPr="00A23A0A">
        <w:t>g</w:t>
      </w:r>
      <w:r w:rsidRPr="00A23A0A">
        <w:rPr>
          <w:spacing w:val="-1"/>
        </w:rPr>
        <w:t>e</w:t>
      </w:r>
      <w:r w:rsidRPr="00A23A0A">
        <w:t>t popul</w:t>
      </w:r>
      <w:r w:rsidRPr="00A23A0A">
        <w:rPr>
          <w:spacing w:val="-1"/>
        </w:rPr>
        <w:t>a</w:t>
      </w:r>
      <w:r w:rsidRPr="00A23A0A">
        <w:t xml:space="preserve">tions </w:t>
      </w:r>
      <w:r w:rsidRPr="00A23A0A">
        <w:rPr>
          <w:spacing w:val="-1"/>
        </w:rPr>
        <w:t>w</w:t>
      </w:r>
      <w:r w:rsidRPr="00A23A0A">
        <w:t>ith di</w:t>
      </w:r>
      <w:r w:rsidRPr="00A23A0A">
        <w:rPr>
          <w:spacing w:val="-1"/>
        </w:rPr>
        <w:t>ffere</w:t>
      </w:r>
      <w:r w:rsidRPr="00A23A0A">
        <w:t>nt l</w:t>
      </w:r>
      <w:r w:rsidRPr="00A23A0A">
        <w:rPr>
          <w:spacing w:val="1"/>
        </w:rPr>
        <w:t>e</w:t>
      </w:r>
      <w:r w:rsidRPr="00A23A0A">
        <w:t>v</w:t>
      </w:r>
      <w:r w:rsidRPr="00A23A0A">
        <w:rPr>
          <w:spacing w:val="-1"/>
        </w:rPr>
        <w:t>e</w:t>
      </w:r>
      <w:r w:rsidRPr="00A23A0A">
        <w:t>ls of</w:t>
      </w:r>
      <w:r w:rsidRPr="00A23A0A">
        <w:rPr>
          <w:spacing w:val="-1"/>
        </w:rPr>
        <w:t xml:space="preserve"> r</w:t>
      </w:r>
      <w:r w:rsidRPr="00A23A0A">
        <w:t>isk, in</w:t>
      </w:r>
      <w:r w:rsidRPr="00A23A0A">
        <w:rPr>
          <w:spacing w:val="-1"/>
        </w:rPr>
        <w:t>c</w:t>
      </w:r>
      <w:r w:rsidRPr="00A23A0A">
        <w:t>luding</w:t>
      </w:r>
      <w:r w:rsidRPr="00A23A0A">
        <w:rPr>
          <w:spacing w:val="-3"/>
        </w:rPr>
        <w:t xml:space="preserve"> </w:t>
      </w:r>
      <w:r w:rsidRPr="00A23A0A">
        <w:t>the</w:t>
      </w:r>
      <w:r w:rsidRPr="00A23A0A">
        <w:rPr>
          <w:spacing w:val="3"/>
        </w:rPr>
        <w:t xml:space="preserve"> </w:t>
      </w:r>
      <w:r w:rsidRPr="00A23A0A">
        <w:rPr>
          <w:spacing w:val="-4"/>
        </w:rPr>
        <w:t>I</w:t>
      </w:r>
      <w:r w:rsidRPr="00A23A0A">
        <w:rPr>
          <w:spacing w:val="-1"/>
        </w:rPr>
        <w:t>O</w:t>
      </w:r>
      <w:r w:rsidRPr="00A23A0A">
        <w:t xml:space="preserve">M </w:t>
      </w:r>
      <w:r w:rsidRPr="00A23A0A">
        <w:rPr>
          <w:spacing w:val="-1"/>
        </w:rPr>
        <w:t>c</w:t>
      </w:r>
      <w:r w:rsidRPr="00A23A0A">
        <w:t>l</w:t>
      </w:r>
      <w:r w:rsidRPr="00A23A0A">
        <w:rPr>
          <w:spacing w:val="-1"/>
        </w:rPr>
        <w:t>a</w:t>
      </w:r>
      <w:r w:rsidRPr="00A23A0A">
        <w:t>ssi</w:t>
      </w:r>
      <w:r w:rsidRPr="00A23A0A">
        <w:rPr>
          <w:spacing w:val="-1"/>
        </w:rPr>
        <w:t>f</w:t>
      </w:r>
      <w:r w:rsidRPr="00A23A0A">
        <w:t>i</w:t>
      </w:r>
      <w:r w:rsidRPr="00A23A0A">
        <w:rPr>
          <w:spacing w:val="-1"/>
        </w:rPr>
        <w:t>e</w:t>
      </w:r>
      <w:r w:rsidRPr="00A23A0A">
        <w:t>d univ</w:t>
      </w:r>
      <w:r w:rsidRPr="00A23A0A">
        <w:rPr>
          <w:spacing w:val="-1"/>
        </w:rPr>
        <w:t>er</w:t>
      </w:r>
      <w:r w:rsidRPr="00A23A0A">
        <w:t>s</w:t>
      </w:r>
      <w:r w:rsidRPr="00A23A0A">
        <w:rPr>
          <w:spacing w:val="-1"/>
        </w:rPr>
        <w:t>a</w:t>
      </w:r>
      <w:r w:rsidRPr="00A23A0A">
        <w:t xml:space="preserve">l, </w:t>
      </w:r>
      <w:r w:rsidRPr="00A23A0A">
        <w:rPr>
          <w:spacing w:val="2"/>
        </w:rPr>
        <w:t>s</w:t>
      </w:r>
      <w:r w:rsidRPr="00A23A0A">
        <w:rPr>
          <w:spacing w:val="-1"/>
        </w:rPr>
        <w:t>e</w:t>
      </w:r>
      <w:r w:rsidRPr="00A23A0A">
        <w:t>l</w:t>
      </w:r>
      <w:r w:rsidRPr="00A23A0A">
        <w:rPr>
          <w:spacing w:val="-1"/>
        </w:rPr>
        <w:t>e</w:t>
      </w:r>
      <w:r w:rsidRPr="00A23A0A">
        <w:rPr>
          <w:spacing w:val="1"/>
        </w:rPr>
        <w:t>c</w:t>
      </w:r>
      <w:r w:rsidRPr="00A23A0A">
        <w:t>tiv</w:t>
      </w:r>
      <w:r w:rsidRPr="00A23A0A">
        <w:rPr>
          <w:spacing w:val="-1"/>
        </w:rPr>
        <w:t>e</w:t>
      </w:r>
      <w:r w:rsidRPr="00A23A0A">
        <w:t xml:space="preserve">, </w:t>
      </w:r>
      <w:r w:rsidRPr="00A23A0A">
        <w:rPr>
          <w:spacing w:val="-1"/>
        </w:rPr>
        <w:t>a</w:t>
      </w:r>
      <w:r w:rsidRPr="00A23A0A">
        <w:t>nd indi</w:t>
      </w:r>
      <w:r w:rsidRPr="00A23A0A">
        <w:rPr>
          <w:spacing w:val="-1"/>
        </w:rPr>
        <w:t>ca</w:t>
      </w:r>
      <w:r w:rsidRPr="00A23A0A">
        <w:t>t</w:t>
      </w:r>
      <w:r w:rsidRPr="00A23A0A">
        <w:rPr>
          <w:spacing w:val="-1"/>
        </w:rPr>
        <w:t>e</w:t>
      </w:r>
      <w:r w:rsidRPr="00A23A0A">
        <w:t>d 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s.</w:t>
      </w:r>
    </w:p>
    <w:p w:rsidR="00947F4A" w:rsidRPr="00A23A0A" w:rsidP="000F60D4" w14:paraId="0245B163" w14:textId="77777777">
      <w:pPr>
        <w:spacing w:after="120"/>
      </w:pPr>
      <w:r w:rsidRPr="00A23A0A">
        <w:t>Please respond to the following questions:</w:t>
      </w:r>
    </w:p>
    <w:p w:rsidR="00947F4A" w:rsidRPr="00A23A0A" w:rsidP="000F60D4" w14:paraId="46B2D877" w14:textId="01554FD9">
      <w:pPr>
        <w:spacing w:after="120"/>
        <w:rPr>
          <w:b/>
        </w:rPr>
      </w:pPr>
      <w:r w:rsidRPr="00A23A0A">
        <w:rPr>
          <w:b/>
        </w:rPr>
        <w:t>Assessment</w:t>
      </w:r>
    </w:p>
    <w:p w:rsidR="008C0823" w:rsidRPr="00A23A0A" w:rsidP="00E01E8B" w14:paraId="56271B3B" w14:textId="77777777">
      <w:pPr>
        <w:pStyle w:val="ListParagraph"/>
        <w:widowControl/>
        <w:numPr>
          <w:ilvl w:val="0"/>
          <w:numId w:val="19"/>
        </w:numPr>
        <w:spacing w:line="276" w:lineRule="auto"/>
        <w:contextualSpacing/>
      </w:pPr>
      <w:r w:rsidRPr="00A23A0A">
        <w:t>Does your state have an active State Epidemiological</w:t>
      </w:r>
      <w:r w:rsidRPr="00A23A0A">
        <w:t xml:space="preserve"> and Outcomes Workgroup (SEOW)?</w:t>
      </w:r>
    </w:p>
    <w:p w:rsidR="008C0823" w:rsidRPr="00A23A0A" w:rsidP="00E01E8B" w14:paraId="354C9AA6" w14:textId="77777777">
      <w:pPr>
        <w:pStyle w:val="ListParagraph"/>
        <w:widowControl/>
        <w:numPr>
          <w:ilvl w:val="1"/>
          <w:numId w:val="19"/>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t>Yes</w:t>
      </w:r>
      <w:r w:rsidRPr="00A23A0A" w:rsidR="00790FF5">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A23A0A">
        <w:t>No</w:t>
      </w:r>
    </w:p>
    <w:p w:rsidR="008C0823" w:rsidRPr="00A23A0A" w:rsidP="00E01E8B" w14:paraId="56D5A194" w14:textId="77777777">
      <w:pPr>
        <w:pStyle w:val="ListParagraph"/>
        <w:widowControl/>
        <w:numPr>
          <w:ilvl w:val="0"/>
          <w:numId w:val="19"/>
        </w:numPr>
        <w:spacing w:line="276" w:lineRule="auto"/>
        <w:contextualSpacing/>
      </w:pPr>
      <w:r w:rsidRPr="00A23A0A">
        <w:rPr>
          <w:bCs/>
          <w:lang w:val="en"/>
        </w:rPr>
        <w:t>Does your state collect the following types of data as part of its primary prevention needs assessment process</w:t>
      </w:r>
      <w:r w:rsidRPr="00A23A0A" w:rsidR="00A174E5">
        <w:rPr>
          <w:bCs/>
          <w:lang w:val="en"/>
        </w:rPr>
        <w:t xml:space="preserve">?  </w:t>
      </w:r>
      <w:r w:rsidRPr="00A23A0A">
        <w:rPr>
          <w:bCs/>
          <w:lang w:val="en"/>
        </w:rPr>
        <w:t>(</w:t>
      </w:r>
      <w:r w:rsidRPr="00A23A0A">
        <w:rPr>
          <w:bCs/>
          <w:lang w:val="en"/>
        </w:rPr>
        <w:t>check</w:t>
      </w:r>
      <w:r w:rsidRPr="00A23A0A">
        <w:rPr>
          <w:bCs/>
          <w:lang w:val="en"/>
        </w:rPr>
        <w:t xml:space="preserve"> all that apply):</w:t>
      </w:r>
    </w:p>
    <w:p w:rsidR="008C0823" w:rsidRPr="00A23A0A" w:rsidP="00E01E8B" w14:paraId="5CA48B59"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Data on consequences of substance-using behaviors</w:t>
      </w:r>
    </w:p>
    <w:p w:rsidR="008C0823" w:rsidRPr="00A23A0A" w:rsidP="00E01E8B" w14:paraId="2F82B458"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Substance-using behaviors</w:t>
      </w:r>
    </w:p>
    <w:p w:rsidR="006302D6" w:rsidRPr="00A23A0A" w:rsidP="006302D6" w14:paraId="444D53BC" w14:textId="77777777">
      <w:pPr>
        <w:widowControl/>
        <w:spacing w:line="276" w:lineRule="auto"/>
        <w:ind w:left="360"/>
        <w:contextualSpacing/>
      </w:pPr>
      <w:r w:rsidRPr="00A23A0A">
        <w:t>c)</w:t>
      </w:r>
      <w:r w:rsidRPr="00A23A0A" w:rsidR="00817856">
        <w:tab/>
      </w:r>
      <w:r w:rsidRPr="00982BFC" w:rsidR="00947F4A">
        <w:fldChar w:fldCharType="begin">
          <w:ffData>
            <w:name w:val="Check3"/>
            <w:enabled/>
            <w:calcOnExit w:val="0"/>
            <w:checkBox>
              <w:sizeAuto/>
              <w:default w:val="0"/>
            </w:checkBox>
          </w:ffData>
        </w:fldChar>
      </w:r>
      <w:r w:rsidRPr="00A23A0A" w:rsidR="00947F4A">
        <w:instrText xml:space="preserve"> FORMCHECKBOX </w:instrText>
      </w:r>
      <w:r w:rsidR="0057533E">
        <w:fldChar w:fldCharType="separate"/>
      </w:r>
      <w:r w:rsidRPr="00982BFC" w:rsidR="00947F4A">
        <w:fldChar w:fldCharType="end"/>
      </w:r>
      <w:r w:rsidRPr="00400EB6" w:rsidR="00947F4A">
        <w:t xml:space="preserve"> Intervening variables (including risk and protective factors)</w:t>
      </w:r>
    </w:p>
    <w:p w:rsidR="008C0823" w:rsidRPr="00A23A0A" w:rsidP="006302D6" w14:paraId="65921CE0" w14:textId="539DE4BD">
      <w:pPr>
        <w:widowControl/>
        <w:spacing w:line="276" w:lineRule="auto"/>
        <w:ind w:left="360"/>
        <w:contextualSpacing/>
      </w:pPr>
      <w:r w:rsidRPr="00A23A0A">
        <w:t>d)</w:t>
      </w:r>
      <w:r w:rsidRPr="00A23A0A" w:rsidR="00817856">
        <w:tab/>
      </w:r>
      <w:r w:rsidRPr="00982BFC" w:rsidR="00947F4A">
        <w:fldChar w:fldCharType="begin">
          <w:ffData>
            <w:name w:val="Check3"/>
            <w:enabled/>
            <w:calcOnExit w:val="0"/>
            <w:checkBox>
              <w:sizeAuto/>
              <w:default w:val="0"/>
            </w:checkBox>
          </w:ffData>
        </w:fldChar>
      </w:r>
      <w:r w:rsidRPr="00A23A0A" w:rsidR="00947F4A">
        <w:instrText xml:space="preserve"> FORMCHECKBOX </w:instrText>
      </w:r>
      <w:r w:rsidR="0057533E">
        <w:fldChar w:fldCharType="separate"/>
      </w:r>
      <w:r w:rsidRPr="00982BFC" w:rsidR="00947F4A">
        <w:fldChar w:fldCharType="end"/>
      </w:r>
      <w:r w:rsidRPr="00400EB6">
        <w:t xml:space="preserve"> Other (please </w:t>
      </w:r>
      <w:r w:rsidRPr="00A23A0A" w:rsidR="001B2FD0">
        <w:t>list</w:t>
      </w:r>
      <w:r w:rsidRPr="00A23A0A">
        <w:t>)</w:t>
      </w:r>
    </w:p>
    <w:p w:rsidR="00BB554D" w:rsidRPr="00400EB6" w:rsidP="00BB554D" w14:paraId="316AA574" w14:textId="6B5CFD33">
      <w:pPr>
        <w:widowControl/>
        <w:spacing w:line="276" w:lineRule="auto"/>
        <w:contextualSpacing/>
      </w:pPr>
      <w:r w:rsidRPr="00400EB6">
        <w:rPr>
          <w:noProof/>
        </w:rPr>
        <mc:AlternateContent>
          <mc:Choice Requires="wps">
            <w:drawing>
              <wp:anchor distT="0" distB="0" distL="114300" distR="114300" simplePos="0" relativeHeight="251680768" behindDoc="0" locked="0" layoutInCell="1" allowOverlap="1">
                <wp:simplePos x="0" y="0"/>
                <wp:positionH relativeFrom="column">
                  <wp:posOffset>156518</wp:posOffset>
                </wp:positionH>
                <wp:positionV relativeFrom="paragraph">
                  <wp:posOffset>66881</wp:posOffset>
                </wp:positionV>
                <wp:extent cx="5609967" cy="955589"/>
                <wp:effectExtent l="0" t="0" r="10160" b="16510"/>
                <wp:wrapNone/>
                <wp:docPr id="683" name="Text Box 6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09967" cy="955589"/>
                        </a:xfrm>
                        <a:prstGeom prst="rect">
                          <a:avLst/>
                        </a:prstGeom>
                        <a:solidFill>
                          <a:srgbClr val="FFFFFF"/>
                        </a:solidFill>
                        <a:ln w="9525">
                          <a:solidFill>
                            <a:srgbClr val="000000"/>
                          </a:solidFill>
                          <a:miter lim="800000"/>
                          <a:headEnd/>
                          <a:tailEnd/>
                        </a:ln>
                      </wps:spPr>
                      <wps:txbx>
                        <w:txbxContent>
                          <w:p w:rsidR="00C10DD5" w14:paraId="22993C0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83" o:spid="_x0000_s1058" type="#_x0000_t202" style="width:441.75pt;height:75.25pt;margin-top:5.25pt;margin-left:12.3pt;mso-height-percent:0;mso-height-relative:margin;mso-width-percent:0;mso-width-relative:margin;mso-wrap-distance-bottom:0;mso-wrap-distance-left:9pt;mso-wrap-distance-right:9pt;mso-wrap-distance-top:0;mso-wrap-style:square;position:absolute;visibility:visible;v-text-anchor:top;z-index:251681792">
                <v:textbox>
                  <w:txbxContent>
                    <w:p w:rsidR="00C10DD5" w14:paraId="049F31CB" w14:textId="77777777"/>
                  </w:txbxContent>
                </v:textbox>
              </v:shape>
            </w:pict>
          </mc:Fallback>
        </mc:AlternateContent>
      </w:r>
    </w:p>
    <w:p w:rsidR="00BB554D" w:rsidRPr="00A23A0A" w:rsidP="00BB554D" w14:paraId="635A1214" w14:textId="77777777">
      <w:pPr>
        <w:widowControl/>
        <w:spacing w:line="276" w:lineRule="auto"/>
        <w:contextualSpacing/>
      </w:pPr>
    </w:p>
    <w:p w:rsidR="00BB554D" w:rsidRPr="00A23A0A" w:rsidP="00BB554D" w14:paraId="11747949" w14:textId="77777777">
      <w:pPr>
        <w:widowControl/>
        <w:spacing w:line="276" w:lineRule="auto"/>
        <w:contextualSpacing/>
      </w:pPr>
    </w:p>
    <w:p w:rsidR="00BB554D" w:rsidRPr="00A23A0A" w:rsidP="006302D6" w14:paraId="3C5DAE33" w14:textId="77777777">
      <w:pPr>
        <w:widowControl/>
        <w:spacing w:line="276" w:lineRule="auto"/>
        <w:contextualSpacing/>
      </w:pPr>
    </w:p>
    <w:p w:rsidR="00BB554D" w:rsidRPr="00A23A0A" w:rsidP="006302D6" w14:paraId="70F0BBB5" w14:textId="77777777">
      <w:pPr>
        <w:widowControl/>
        <w:spacing w:line="276" w:lineRule="auto"/>
        <w:contextualSpacing/>
      </w:pPr>
    </w:p>
    <w:p w:rsidR="008C0823" w:rsidRPr="00A23A0A" w:rsidP="00E01E8B" w14:paraId="5E5DFF25" w14:textId="77777777">
      <w:pPr>
        <w:pStyle w:val="ListParagraph"/>
        <w:widowControl/>
        <w:numPr>
          <w:ilvl w:val="0"/>
          <w:numId w:val="19"/>
        </w:numPr>
        <w:spacing w:line="276" w:lineRule="auto"/>
        <w:contextualSpacing/>
      </w:pPr>
      <w:r>
        <w:t xml:space="preserve">Does your state collect needs assessment data </w:t>
      </w:r>
      <w:r w:rsidRPr="62B2CEF1">
        <w:rPr>
          <w:lang w:val="en"/>
        </w:rPr>
        <w:t>that include analysis of primary prevention needs for the following population groups</w:t>
      </w:r>
      <w:r w:rsidRPr="62B2CEF1" w:rsidR="00A174E5">
        <w:rPr>
          <w:lang w:val="en"/>
        </w:rPr>
        <w:t xml:space="preserve">?  </w:t>
      </w:r>
      <w:r w:rsidRPr="62B2CEF1">
        <w:rPr>
          <w:lang w:val="en"/>
        </w:rPr>
        <w:t>(</w:t>
      </w:r>
      <w:r w:rsidRPr="62B2CEF1">
        <w:rPr>
          <w:lang w:val="en"/>
        </w:rPr>
        <w:t>check</w:t>
      </w:r>
      <w:r w:rsidRPr="62B2CEF1">
        <w:rPr>
          <w:lang w:val="en"/>
        </w:rPr>
        <w:t xml:space="preserve"> all that apply):</w:t>
      </w:r>
    </w:p>
    <w:p w:rsidR="008C0823" w:rsidRPr="00A23A0A" w:rsidP="00E01E8B" w14:paraId="571219F6"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Children (under age 12)</w:t>
      </w:r>
    </w:p>
    <w:p w:rsidR="008C0823" w:rsidRPr="00A23A0A" w:rsidP="00E01E8B" w14:paraId="6C7AE54E"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Youth (ages 12-17)</w:t>
      </w:r>
    </w:p>
    <w:p w:rsidR="008C0823" w:rsidRPr="00A23A0A" w:rsidP="00E01E8B" w14:paraId="41BBD39A"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Young adults/college age (ages 18-26)</w:t>
      </w:r>
    </w:p>
    <w:p w:rsidR="008C0823" w:rsidRPr="00A23A0A" w:rsidP="00E01E8B" w14:paraId="5DB194EF"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Adults (ages 27-54)</w:t>
      </w:r>
    </w:p>
    <w:p w:rsidR="008C0823" w:rsidRPr="00A23A0A" w:rsidP="00E01E8B" w14:paraId="00AB7470"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Older adults (age 55 and above)</w:t>
      </w:r>
    </w:p>
    <w:p w:rsidR="00817856" w:rsidRPr="00A23A0A" w:rsidP="00E01E8B" w14:paraId="4C9E9779"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Cultural/ethnic minorities</w:t>
      </w:r>
    </w:p>
    <w:p w:rsidR="006302D6" w:rsidRPr="00A23A0A" w:rsidP="000F60D4" w14:paraId="7B25CBEE" w14:textId="77777777">
      <w:pPr>
        <w:pStyle w:val="ListParagraph"/>
        <w:widowControl/>
        <w:numPr>
          <w:ilvl w:val="1"/>
          <w:numId w:val="19"/>
        </w:numPr>
        <w:spacing w:after="0"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Sexual/gender minorities</w:t>
      </w:r>
    </w:p>
    <w:p w:rsidR="006302D6" w:rsidRPr="00A23A0A" w:rsidP="006302D6" w14:paraId="740D5FFF" w14:textId="60B1E91C">
      <w:pPr>
        <w:widowControl/>
        <w:spacing w:line="276" w:lineRule="auto"/>
        <w:ind w:left="360"/>
        <w:contextualSpacing/>
      </w:pPr>
      <w:r w:rsidRPr="00A23A0A">
        <w:t>h)</w:t>
      </w:r>
      <w:r w:rsidR="00040526">
        <w:t xml:space="preserve"> </w:t>
      </w:r>
      <w:r w:rsidRPr="00400EB6" w:rsidR="00F76016">
        <w:t xml:space="preserve">  </w:t>
      </w:r>
      <w:r w:rsidRPr="00982BFC" w:rsidR="00947F4A">
        <w:fldChar w:fldCharType="begin">
          <w:ffData>
            <w:name w:val="Check3"/>
            <w:enabled/>
            <w:calcOnExit w:val="0"/>
            <w:checkBox>
              <w:sizeAuto/>
              <w:default w:val="0"/>
            </w:checkBox>
          </w:ffData>
        </w:fldChar>
      </w:r>
      <w:r w:rsidRPr="00A23A0A" w:rsidR="00947F4A">
        <w:instrText xml:space="preserve"> FORMCHECKBOX </w:instrText>
      </w:r>
      <w:r w:rsidR="0057533E">
        <w:fldChar w:fldCharType="separate"/>
      </w:r>
      <w:r w:rsidRPr="00982BFC" w:rsidR="00947F4A">
        <w:fldChar w:fldCharType="end"/>
      </w:r>
      <w:r w:rsidRPr="00400EB6" w:rsidR="00947F4A">
        <w:t xml:space="preserve"> Rural communities</w:t>
      </w:r>
    </w:p>
    <w:p w:rsidR="00DB0C9F" w:rsidRPr="00A23A0A" w:rsidP="00817856" w14:paraId="4028A143" w14:textId="2448BF19">
      <w:pPr>
        <w:widowControl/>
        <w:spacing w:line="276" w:lineRule="auto"/>
        <w:ind w:left="360"/>
        <w:contextualSpacing/>
      </w:pPr>
      <w:r w:rsidRPr="00400EB6">
        <w:rPr>
          <w:noProof/>
        </w:rPr>
        <mc:AlternateContent>
          <mc:Choice Requires="wps">
            <w:drawing>
              <wp:anchor distT="0" distB="0" distL="114300" distR="114300" simplePos="0" relativeHeight="251682816" behindDoc="0" locked="0" layoutInCell="1" allowOverlap="1">
                <wp:simplePos x="0" y="0"/>
                <wp:positionH relativeFrom="column">
                  <wp:posOffset>156949</wp:posOffset>
                </wp:positionH>
                <wp:positionV relativeFrom="paragraph">
                  <wp:posOffset>329964</wp:posOffset>
                </wp:positionV>
                <wp:extent cx="5692346" cy="566382"/>
                <wp:effectExtent l="0" t="0" r="22860" b="24765"/>
                <wp:wrapNone/>
                <wp:docPr id="672" name="Text Box 6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92346" cy="566382"/>
                        </a:xfrm>
                        <a:prstGeom prst="rect">
                          <a:avLst/>
                        </a:prstGeom>
                        <a:solidFill>
                          <a:srgbClr val="FFFFFF"/>
                        </a:solidFill>
                        <a:ln w="9525">
                          <a:solidFill>
                            <a:srgbClr val="000000"/>
                          </a:solidFill>
                          <a:miter lim="800000"/>
                          <a:headEnd/>
                          <a:tailEnd/>
                        </a:ln>
                      </wps:spPr>
                      <wps:txbx>
                        <w:txbxContent>
                          <w:p w:rsidR="00C10DD5" w14:paraId="71E1999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72" o:spid="_x0000_s1059" type="#_x0000_t202" style="width:448.2pt;height:44.6pt;margin-top:26pt;margin-left:12.35pt;mso-height-percent:0;mso-height-relative:margin;mso-width-percent:0;mso-width-relative:margin;mso-wrap-distance-bottom:0;mso-wrap-distance-left:9pt;mso-wrap-distance-right:9pt;mso-wrap-distance-top:0;mso-wrap-style:square;position:absolute;visibility:visible;v-text-anchor:top;z-index:251683840">
                <v:textbox>
                  <w:txbxContent>
                    <w:p w:rsidR="00C10DD5" w14:paraId="53128261" w14:textId="77777777"/>
                  </w:txbxContent>
                </v:textbox>
              </v:shape>
            </w:pict>
          </mc:Fallback>
        </mc:AlternateContent>
      </w:r>
      <w:r w:rsidRPr="00400EB6" w:rsidR="006302D6">
        <w:t>i)</w:t>
      </w:r>
      <w:r w:rsidRPr="00A23A0A" w:rsidR="00F76016">
        <w:t xml:space="preserve"> </w:t>
      </w:r>
      <w:r w:rsidR="00040526">
        <w:t xml:space="preserve"> </w:t>
      </w:r>
      <w:r w:rsidRPr="00400EB6" w:rsidR="00F76016">
        <w:t xml:space="preserve">  </w:t>
      </w:r>
      <w:r w:rsidRPr="00982BFC" w:rsidR="00947F4A">
        <w:fldChar w:fldCharType="begin">
          <w:ffData>
            <w:name w:val="Check3"/>
            <w:enabled/>
            <w:calcOnExit w:val="0"/>
            <w:checkBox>
              <w:sizeAuto/>
              <w:default w:val="0"/>
            </w:checkBox>
          </w:ffData>
        </w:fldChar>
      </w:r>
      <w:r w:rsidRPr="00A23A0A" w:rsidR="00947F4A">
        <w:instrText xml:space="preserve"> FORMCHECKBOX </w:instrText>
      </w:r>
      <w:r w:rsidR="0057533E">
        <w:fldChar w:fldCharType="separate"/>
      </w:r>
      <w:r w:rsidRPr="00982BFC" w:rsidR="00947F4A">
        <w:fldChar w:fldCharType="end"/>
      </w:r>
      <w:r w:rsidRPr="00400EB6" w:rsidR="008C0823">
        <w:t xml:space="preserve"> Other (please </w:t>
      </w:r>
      <w:r w:rsidRPr="00A23A0A" w:rsidR="00753A47">
        <w:t>list</w:t>
      </w:r>
      <w:r w:rsidRPr="00A23A0A" w:rsidR="00947F4A">
        <w:t>)</w:t>
      </w:r>
    </w:p>
    <w:p w:rsidR="00DB0C9F" w:rsidRPr="00A23A0A" w:rsidP="00DB0C9F" w14:paraId="71BF6945" w14:textId="5C22BC79">
      <w:pPr>
        <w:pStyle w:val="ListParagraph"/>
        <w:widowControl/>
        <w:spacing w:line="276" w:lineRule="auto"/>
        <w:ind w:left="720"/>
        <w:contextualSpacing/>
      </w:pPr>
    </w:p>
    <w:p w:rsidR="00DB0C9F" w:rsidRPr="00A23A0A" w:rsidP="00DB0C9F" w14:paraId="5736656A" w14:textId="77777777">
      <w:pPr>
        <w:pStyle w:val="ListParagraph"/>
        <w:widowControl/>
        <w:spacing w:line="276" w:lineRule="auto"/>
        <w:ind w:left="360"/>
        <w:contextualSpacing/>
      </w:pPr>
    </w:p>
    <w:p w:rsidR="00DB0C9F" w:rsidRPr="00A23A0A" w:rsidP="00DB0C9F" w14:paraId="5CDD7C55" w14:textId="77777777">
      <w:pPr>
        <w:pStyle w:val="ListParagraph"/>
        <w:widowControl/>
        <w:spacing w:line="276" w:lineRule="auto"/>
        <w:ind w:left="360"/>
        <w:contextualSpacing/>
      </w:pPr>
    </w:p>
    <w:p w:rsidR="008C0823" w:rsidRPr="00A23A0A" w:rsidP="00E01E8B" w14:paraId="03E78EE5" w14:textId="77777777">
      <w:pPr>
        <w:pStyle w:val="ListParagraph"/>
        <w:widowControl/>
        <w:numPr>
          <w:ilvl w:val="0"/>
          <w:numId w:val="19"/>
        </w:numPr>
        <w:spacing w:line="276" w:lineRule="auto"/>
        <w:contextualSpacing/>
      </w:pPr>
      <w:r w:rsidRPr="00A23A0A">
        <w:rPr>
          <w:bCs/>
          <w:lang w:val="en"/>
        </w:rPr>
        <w:t>Does your state use data from the following sources in its primary prevention needs assessment</w:t>
      </w:r>
      <w:r w:rsidRPr="00A23A0A" w:rsidR="00A174E5">
        <w:rPr>
          <w:bCs/>
          <w:lang w:val="en"/>
        </w:rPr>
        <w:t xml:space="preserve">?  </w:t>
      </w:r>
      <w:r w:rsidRPr="00A23A0A">
        <w:rPr>
          <w:bCs/>
          <w:lang w:val="en"/>
        </w:rPr>
        <w:t>(</w:t>
      </w:r>
      <w:r w:rsidRPr="00A23A0A">
        <w:rPr>
          <w:bCs/>
          <w:lang w:val="en"/>
        </w:rPr>
        <w:t>check</w:t>
      </w:r>
      <w:r w:rsidRPr="00A23A0A">
        <w:rPr>
          <w:bCs/>
          <w:lang w:val="en"/>
        </w:rPr>
        <w:t xml:space="preserve"> all that apply):</w:t>
      </w:r>
    </w:p>
    <w:p w:rsidR="008C0823" w:rsidRPr="00A23A0A" w:rsidP="00E01E8B" w14:paraId="6561A528"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Ar</w:t>
      </w:r>
      <w:r w:rsidRPr="00400EB6">
        <w:t xml:space="preserve">chival indicators (Please </w:t>
      </w:r>
      <w:r w:rsidRPr="00A23A0A" w:rsidR="001B2FD0">
        <w:t>list</w:t>
      </w:r>
      <w:r w:rsidRPr="00A23A0A">
        <w:t>)</w:t>
      </w:r>
    </w:p>
    <w:p w:rsidR="00DB0C9F" w:rsidRPr="00400EB6" w:rsidP="00DB0C9F" w14:paraId="6E09D1AF" w14:textId="4381B1F5">
      <w:pPr>
        <w:pStyle w:val="ListParagraph"/>
        <w:widowControl/>
        <w:spacing w:line="276" w:lineRule="auto"/>
        <w:ind w:left="720"/>
        <w:contextualSpacing/>
      </w:pPr>
      <w:r w:rsidRPr="00400EB6">
        <w:rPr>
          <w:noProof/>
        </w:rPr>
        <mc:AlternateContent>
          <mc:Choice Requires="wps">
            <w:drawing>
              <wp:anchor distT="0" distB="0" distL="114300" distR="114300" simplePos="0" relativeHeight="251684864" behindDoc="0" locked="0" layoutInCell="1" allowOverlap="1">
                <wp:simplePos x="0" y="0"/>
                <wp:positionH relativeFrom="column">
                  <wp:posOffset>259307</wp:posOffset>
                </wp:positionH>
                <wp:positionV relativeFrom="paragraph">
                  <wp:posOffset>46971</wp:posOffset>
                </wp:positionV>
                <wp:extent cx="5589782" cy="539087"/>
                <wp:effectExtent l="0" t="0" r="11430" b="13970"/>
                <wp:wrapNone/>
                <wp:docPr id="673" name="Text Box 6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9782" cy="539087"/>
                        </a:xfrm>
                        <a:prstGeom prst="rect">
                          <a:avLst/>
                        </a:prstGeom>
                        <a:solidFill>
                          <a:srgbClr val="FFFFFF"/>
                        </a:solidFill>
                        <a:ln w="9525">
                          <a:solidFill>
                            <a:srgbClr val="000000"/>
                          </a:solidFill>
                          <a:miter lim="800000"/>
                          <a:headEnd/>
                          <a:tailEnd/>
                        </a:ln>
                      </wps:spPr>
                      <wps:txbx>
                        <w:txbxContent>
                          <w:p w:rsidR="00C10DD5" w14:paraId="4CE04B4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73" o:spid="_x0000_s1060" type="#_x0000_t202" style="width:440.15pt;height:42.45pt;margin-top:3.7pt;margin-left:20.4pt;mso-height-percent:0;mso-height-relative:margin;mso-width-percent:0;mso-width-relative:margin;mso-wrap-distance-bottom:0;mso-wrap-distance-left:9pt;mso-wrap-distance-right:9pt;mso-wrap-distance-top:0;mso-wrap-style:square;position:absolute;visibility:visible;v-text-anchor:top;z-index:251685888">
                <v:textbox>
                  <w:txbxContent>
                    <w:p w:rsidR="00C10DD5" w14:paraId="62486C05" w14:textId="77777777"/>
                  </w:txbxContent>
                </v:textbox>
              </v:shape>
            </w:pict>
          </mc:Fallback>
        </mc:AlternateContent>
      </w:r>
    </w:p>
    <w:p w:rsidR="00DB0C9F" w:rsidRPr="00A23A0A" w:rsidP="00DB0C9F" w14:paraId="09BE24D5" w14:textId="07D2F806">
      <w:pPr>
        <w:pStyle w:val="ListParagraph"/>
        <w:widowControl/>
        <w:spacing w:line="276" w:lineRule="auto"/>
        <w:ind w:left="720"/>
        <w:contextualSpacing/>
      </w:pPr>
    </w:p>
    <w:p w:rsidR="00DB0C9F" w:rsidRPr="00A23A0A" w:rsidP="00DB0C9F" w14:paraId="5E97B567" w14:textId="77777777">
      <w:pPr>
        <w:pStyle w:val="ListParagraph"/>
        <w:widowControl/>
        <w:spacing w:line="276" w:lineRule="auto"/>
        <w:ind w:left="720"/>
        <w:contextualSpacing/>
      </w:pPr>
    </w:p>
    <w:p w:rsidR="00DB0C9F" w:rsidRPr="00A23A0A" w:rsidP="006302D6" w14:paraId="518278D9" w14:textId="77777777">
      <w:pPr>
        <w:pStyle w:val="ListParagraph"/>
        <w:widowControl/>
        <w:spacing w:line="276" w:lineRule="auto"/>
        <w:ind w:left="720"/>
        <w:contextualSpacing/>
      </w:pPr>
    </w:p>
    <w:p w:rsidR="008C0823" w:rsidRPr="00400EB6" w:rsidP="00E01E8B" w14:paraId="1562EAFC"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National Survey on Drug Use and Health (NSDUH)</w:t>
      </w:r>
    </w:p>
    <w:p w:rsidR="008C0823" w:rsidRPr="00400EB6" w:rsidP="00E01E8B" w14:paraId="0EDD8A56"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Behavioral Risk Factor Surveillance System (BRFSS)</w:t>
      </w:r>
    </w:p>
    <w:p w:rsidR="008C0823" w:rsidRPr="00400EB6" w:rsidP="00E01E8B" w14:paraId="6410AEFA"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Youth Risk Behavior Surveillance System (YRBS)</w:t>
      </w:r>
    </w:p>
    <w:p w:rsidR="008C0823" w:rsidRPr="00400EB6" w:rsidP="00E01E8B" w14:paraId="6F158D53"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Monitoring the Future</w:t>
      </w:r>
    </w:p>
    <w:p w:rsidR="00F76016" w:rsidRPr="00400EB6" w:rsidP="00E01E8B" w14:paraId="28DBA78F"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Communities that Care</w:t>
      </w:r>
    </w:p>
    <w:p w:rsidR="00F76016" w:rsidRPr="00A23A0A" w:rsidP="00E01E8B" w14:paraId="0DB7DCEA"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State-developed survey instrument</w:t>
      </w:r>
      <w:r w:rsidRPr="00400EB6" w:rsidR="006302D6">
        <w:t>)</w:t>
      </w:r>
      <w:r w:rsidRPr="00A23A0A">
        <w:t xml:space="preserve">  </w:t>
      </w:r>
    </w:p>
    <w:p w:rsidR="00947F4A" w:rsidRPr="00A23A0A" w:rsidP="00E01E8B" w14:paraId="61A2A6D1" w14:textId="77777777">
      <w:pPr>
        <w:pStyle w:val="ListParagraph"/>
        <w:widowControl/>
        <w:numPr>
          <w:ilvl w:val="1"/>
          <w:numId w:val="19"/>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8C0823">
        <w:t xml:space="preserve"> Other (please </w:t>
      </w:r>
      <w:r w:rsidRPr="00400EB6" w:rsidR="001B2FD0">
        <w:t>list</w:t>
      </w:r>
      <w:r w:rsidRPr="00A23A0A">
        <w:t>)</w:t>
      </w:r>
    </w:p>
    <w:p w:rsidR="00DB0C9F" w:rsidRPr="00A23A0A" w:rsidP="00947F4A" w14:paraId="21E54E57" w14:textId="4AF78023">
      <w:pPr>
        <w:pStyle w:val="ListParagraph"/>
      </w:pPr>
      <w:r w:rsidRPr="00400EB6">
        <w:rPr>
          <w:noProof/>
        </w:rPr>
        <mc:AlternateContent>
          <mc:Choice Requires="wps">
            <w:drawing>
              <wp:anchor distT="0" distB="0" distL="114300" distR="114300" simplePos="0" relativeHeight="251686912" behindDoc="0" locked="0" layoutInCell="1" allowOverlap="1">
                <wp:simplePos x="0" y="0"/>
                <wp:positionH relativeFrom="column">
                  <wp:posOffset>300251</wp:posOffset>
                </wp:positionH>
                <wp:positionV relativeFrom="paragraph">
                  <wp:posOffset>54772</wp:posOffset>
                </wp:positionV>
                <wp:extent cx="5387546" cy="443552"/>
                <wp:effectExtent l="0" t="0" r="22860" b="13970"/>
                <wp:wrapNone/>
                <wp:docPr id="674" name="Text Box 6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87546" cy="443552"/>
                        </a:xfrm>
                        <a:prstGeom prst="rect">
                          <a:avLst/>
                        </a:prstGeom>
                        <a:solidFill>
                          <a:srgbClr val="FFFFFF"/>
                        </a:solidFill>
                        <a:ln w="9525">
                          <a:solidFill>
                            <a:srgbClr val="000000"/>
                          </a:solidFill>
                          <a:miter lim="800000"/>
                          <a:headEnd/>
                          <a:tailEnd/>
                        </a:ln>
                      </wps:spPr>
                      <wps:txbx>
                        <w:txbxContent>
                          <w:p w:rsidR="00C10DD5" w14:paraId="05B9128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74" o:spid="_x0000_s1061" type="#_x0000_t202" style="width:424.2pt;height:34.95pt;margin-top:4.3pt;margin-left:23.65pt;mso-height-percent:0;mso-height-relative:margin;mso-width-percent:0;mso-width-relative:margin;mso-wrap-distance-bottom:0;mso-wrap-distance-left:9pt;mso-wrap-distance-right:9pt;mso-wrap-distance-top:0;mso-wrap-style:square;position:absolute;visibility:visible;v-text-anchor:top;z-index:251687936">
                <v:textbox>
                  <w:txbxContent>
                    <w:p w:rsidR="00C10DD5" w14:paraId="4101652C" w14:textId="77777777"/>
                  </w:txbxContent>
                </v:textbox>
              </v:shape>
            </w:pict>
          </mc:Fallback>
        </mc:AlternateContent>
      </w:r>
    </w:p>
    <w:p w:rsidR="00DB0C9F" w:rsidRPr="00A23A0A" w:rsidP="000F60D4" w14:paraId="74FB23DD" w14:textId="77777777"/>
    <w:p w:rsidR="00DB0C9F" w:rsidRPr="00A23A0A" w:rsidP="000F60D4" w14:paraId="2F54B106" w14:textId="77777777"/>
    <w:p w:rsidR="008C0823" w:rsidRPr="00A23A0A" w:rsidP="00E01E8B" w14:paraId="7D2BC6A1" w14:textId="0E1E0ED4">
      <w:pPr>
        <w:pStyle w:val="ListParagraph"/>
        <w:widowControl/>
        <w:numPr>
          <w:ilvl w:val="0"/>
          <w:numId w:val="19"/>
        </w:numPr>
        <w:spacing w:line="276" w:lineRule="auto"/>
        <w:contextualSpacing/>
        <w:rPr>
          <w:lang w:val="en"/>
        </w:rPr>
      </w:pPr>
      <w:r w:rsidRPr="580F96A1">
        <w:rPr>
          <w:lang w:val="en"/>
        </w:rPr>
        <w:t xml:space="preserve">Does your state use </w:t>
      </w:r>
      <w:r w:rsidRPr="580F96A1">
        <w:rPr>
          <w:lang w:val="en"/>
        </w:rPr>
        <w:t>needs</w:t>
      </w:r>
      <w:r w:rsidRPr="580F96A1">
        <w:rPr>
          <w:lang w:val="en"/>
        </w:rPr>
        <w:t xml:space="preserve"> assessment data to make decisions about the allocation of </w:t>
      </w:r>
      <w:r w:rsidRPr="580F96A1" w:rsidR="4A99ED66">
        <w:rPr>
          <w:lang w:val="en"/>
        </w:rPr>
        <w:t>SUPTRS BG</w:t>
      </w:r>
      <w:r w:rsidRPr="580F96A1">
        <w:rPr>
          <w:lang w:val="en"/>
        </w:rPr>
        <w:t xml:space="preserve"> primary prevention funds? </w:t>
      </w:r>
    </w:p>
    <w:p w:rsidR="008C0823" w:rsidRPr="00A23A0A" w:rsidP="00E01E8B" w14:paraId="13700DB8" w14:textId="77777777">
      <w:pPr>
        <w:pStyle w:val="ListParagraph"/>
        <w:widowControl/>
        <w:numPr>
          <w:ilvl w:val="1"/>
          <w:numId w:val="19"/>
        </w:numPr>
        <w:spacing w:line="276" w:lineRule="auto"/>
        <w:contextualSpacing/>
        <w:rPr>
          <w:lang w:val="en"/>
        </w:rPr>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Yes</w:t>
      </w:r>
      <w:r w:rsidRPr="00A23A0A" w:rsidR="00790FF5">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No</w:t>
      </w:r>
    </w:p>
    <w:p w:rsidR="005D575B" w:rsidRPr="00A23A0A" w:rsidP="00E01E8B" w14:paraId="4CCB0FCE" w14:textId="1C7F1C79">
      <w:pPr>
        <w:pStyle w:val="ListParagraph"/>
        <w:widowControl/>
        <w:numPr>
          <w:ilvl w:val="2"/>
          <w:numId w:val="19"/>
        </w:numPr>
        <w:spacing w:line="276" w:lineRule="auto"/>
        <w:contextualSpacing/>
      </w:pPr>
      <w:r w:rsidRPr="00A23A0A">
        <w:t>If yes, (please explain</w:t>
      </w:r>
      <w:r w:rsidRPr="00A23A0A" w:rsidR="002D4AB7">
        <w:t xml:space="preserve"> in the box below</w:t>
      </w:r>
      <w:r w:rsidRPr="00A23A0A" w:rsidR="00753A47">
        <w:t>)</w:t>
      </w:r>
    </w:p>
    <w:p w:rsidR="00DB0C9F" w:rsidRPr="00400EB6" w:rsidP="00DB0C9F" w14:paraId="252A2203" w14:textId="637EB44E">
      <w:pPr>
        <w:pStyle w:val="ListParagraph"/>
        <w:widowControl/>
        <w:spacing w:line="276" w:lineRule="auto"/>
        <w:ind w:left="1080"/>
        <w:contextualSpacing/>
      </w:pPr>
      <w:r w:rsidRPr="00400EB6">
        <w:rPr>
          <w:noProof/>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29428</wp:posOffset>
                </wp:positionV>
                <wp:extent cx="5436767" cy="771525"/>
                <wp:effectExtent l="0" t="0" r="12065" b="28575"/>
                <wp:wrapNone/>
                <wp:docPr id="675" name="Text Box 6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36767" cy="771525"/>
                        </a:xfrm>
                        <a:prstGeom prst="rect">
                          <a:avLst/>
                        </a:prstGeom>
                        <a:solidFill>
                          <a:srgbClr val="FFFFFF"/>
                        </a:solidFill>
                        <a:ln w="9525">
                          <a:solidFill>
                            <a:srgbClr val="000000"/>
                          </a:solidFill>
                          <a:miter lim="800000"/>
                          <a:headEnd/>
                          <a:tailEnd/>
                        </a:ln>
                      </wps:spPr>
                      <wps:txbx>
                        <w:txbxContent>
                          <w:p w:rsidR="00C10DD5" w14:paraId="093559B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75" o:spid="_x0000_s1062" type="#_x0000_t202" style="width:428.1pt;height:60.75pt;margin-top:2.3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89984">
                <v:textbox>
                  <w:txbxContent>
                    <w:p w:rsidR="00C10DD5" w14:paraId="4B99056E" w14:textId="77777777"/>
                  </w:txbxContent>
                </v:textbox>
                <w10:wrap anchorx="margin"/>
              </v:shape>
            </w:pict>
          </mc:Fallback>
        </mc:AlternateContent>
      </w:r>
    </w:p>
    <w:p w:rsidR="00DB0C9F" w:rsidRPr="00A23A0A" w:rsidP="00DB0C9F" w14:paraId="5C678E33" w14:textId="1F74EB97">
      <w:pPr>
        <w:pStyle w:val="ListParagraph"/>
        <w:widowControl/>
        <w:spacing w:line="276" w:lineRule="auto"/>
        <w:ind w:left="1080"/>
        <w:contextualSpacing/>
      </w:pPr>
    </w:p>
    <w:p w:rsidR="00DB0C9F" w:rsidRPr="00A23A0A" w:rsidP="00DB0C9F" w14:paraId="0BC734D0" w14:textId="77777777">
      <w:pPr>
        <w:pStyle w:val="ListParagraph"/>
        <w:widowControl/>
        <w:spacing w:line="276" w:lineRule="auto"/>
        <w:ind w:left="1080"/>
        <w:contextualSpacing/>
        <w:rPr>
          <w:bCs/>
          <w:lang w:val="en"/>
        </w:rPr>
      </w:pPr>
    </w:p>
    <w:p w:rsidR="00DB0C9F" w:rsidRPr="00A23A0A" w:rsidP="00DB0C9F" w14:paraId="7441D3D2" w14:textId="77777777">
      <w:pPr>
        <w:pStyle w:val="ListParagraph"/>
        <w:widowControl/>
        <w:spacing w:line="276" w:lineRule="auto"/>
        <w:ind w:left="1080"/>
        <w:contextualSpacing/>
        <w:rPr>
          <w:bCs/>
          <w:lang w:val="en"/>
        </w:rPr>
      </w:pPr>
    </w:p>
    <w:p w:rsidR="00DB0C9F" w:rsidRPr="00A23A0A" w:rsidP="006302D6" w14:paraId="5E87B962" w14:textId="77777777">
      <w:pPr>
        <w:pStyle w:val="ListParagraph"/>
        <w:widowControl/>
        <w:spacing w:line="276" w:lineRule="auto"/>
        <w:ind w:left="1080"/>
        <w:contextualSpacing/>
        <w:rPr>
          <w:bCs/>
          <w:lang w:val="en"/>
        </w:rPr>
      </w:pPr>
    </w:p>
    <w:p w:rsidR="00947F4A" w:rsidRPr="00A23A0A" w:rsidP="00E01E8B" w14:paraId="17DFC7F6" w14:textId="4AC8613E">
      <w:pPr>
        <w:pStyle w:val="ListParagraph"/>
        <w:widowControl/>
        <w:numPr>
          <w:ilvl w:val="2"/>
          <w:numId w:val="19"/>
        </w:numPr>
        <w:spacing w:line="276" w:lineRule="auto"/>
        <w:contextualSpacing/>
        <w:rPr>
          <w:lang w:val="en"/>
        </w:rPr>
      </w:pPr>
      <w:r w:rsidRPr="580F96A1">
        <w:rPr>
          <w:lang w:val="en"/>
        </w:rPr>
        <w:t>If no, please explai</w:t>
      </w:r>
      <w:r w:rsidRPr="580F96A1" w:rsidR="005D575B">
        <w:rPr>
          <w:lang w:val="en"/>
        </w:rPr>
        <w:t xml:space="preserve">n how </w:t>
      </w:r>
      <w:r w:rsidRPr="580F96A1" w:rsidR="4A99ED66">
        <w:rPr>
          <w:lang w:val="en"/>
        </w:rPr>
        <w:t>SUPTRS BG</w:t>
      </w:r>
      <w:r w:rsidRPr="580F96A1" w:rsidR="005D575B">
        <w:rPr>
          <w:lang w:val="en"/>
        </w:rPr>
        <w:t xml:space="preserve"> funds are allocated:</w:t>
      </w:r>
    </w:p>
    <w:p w:rsidR="00DB0C9F" w:rsidRPr="00400EB6" w:rsidP="00DB0C9F" w14:paraId="7F06D64B" w14:textId="77777777">
      <w:pPr>
        <w:pStyle w:val="ListParagraph"/>
        <w:widowControl/>
        <w:spacing w:line="276" w:lineRule="auto"/>
        <w:ind w:left="1080"/>
        <w:contextualSpacing/>
        <w:rPr>
          <w:bCs/>
          <w:lang w:val="en"/>
        </w:rPr>
      </w:pPr>
      <w:r w:rsidRPr="00400EB6">
        <w:rPr>
          <w:bCs/>
          <w:noProof/>
        </w:rPr>
        <mc:AlternateContent>
          <mc:Choice Requires="wps">
            <w:drawing>
              <wp:anchor distT="0" distB="0" distL="114300" distR="114300" simplePos="0" relativeHeight="251691008" behindDoc="0" locked="0" layoutInCell="1" allowOverlap="1">
                <wp:simplePos x="0" y="0"/>
                <wp:positionH relativeFrom="column">
                  <wp:posOffset>272955</wp:posOffset>
                </wp:positionH>
                <wp:positionV relativeFrom="paragraph">
                  <wp:posOffset>38498</wp:posOffset>
                </wp:positionV>
                <wp:extent cx="5428735" cy="586854"/>
                <wp:effectExtent l="0" t="0" r="19685" b="22860"/>
                <wp:wrapNone/>
                <wp:docPr id="676" name="Text Box 6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28735" cy="586854"/>
                        </a:xfrm>
                        <a:prstGeom prst="rect">
                          <a:avLst/>
                        </a:prstGeom>
                        <a:solidFill>
                          <a:srgbClr val="FFFFFF"/>
                        </a:solidFill>
                        <a:ln w="9525">
                          <a:solidFill>
                            <a:srgbClr val="000000"/>
                          </a:solidFill>
                          <a:miter lim="800000"/>
                          <a:headEnd/>
                          <a:tailEnd/>
                        </a:ln>
                      </wps:spPr>
                      <wps:txbx>
                        <w:txbxContent>
                          <w:p w:rsidR="00C10DD5" w14:paraId="634C959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76" o:spid="_x0000_s1063" type="#_x0000_t202" style="width:427.45pt;height:46.2pt;margin-top:3.05pt;margin-left:21.5pt;mso-height-percent:0;mso-height-relative:margin;mso-width-percent:0;mso-width-relative:margin;mso-wrap-distance-bottom:0;mso-wrap-distance-left:9pt;mso-wrap-distance-right:9pt;mso-wrap-distance-top:0;mso-wrap-style:square;position:absolute;visibility:visible;v-text-anchor:top;z-index:251692032">
                <v:textbox>
                  <w:txbxContent>
                    <w:p w:rsidR="00C10DD5" w14:paraId="1299C43A" w14:textId="77777777"/>
                  </w:txbxContent>
                </v:textbox>
              </v:shape>
            </w:pict>
          </mc:Fallback>
        </mc:AlternateContent>
      </w:r>
    </w:p>
    <w:p w:rsidR="00DB0C9F" w:rsidRPr="00A23A0A" w:rsidP="00DB0C9F" w14:paraId="445808B6" w14:textId="77777777">
      <w:pPr>
        <w:pStyle w:val="ListParagraph"/>
        <w:widowControl/>
        <w:spacing w:line="276" w:lineRule="auto"/>
        <w:ind w:left="1080"/>
        <w:contextualSpacing/>
        <w:rPr>
          <w:bCs/>
          <w:lang w:val="en"/>
        </w:rPr>
      </w:pPr>
    </w:p>
    <w:p w:rsidR="00DB0C9F" w:rsidRPr="00A23A0A" w14:paraId="00530590" w14:textId="77777777"/>
    <w:p w:rsidR="002D4AB7" w:rsidRPr="00982BFC" w:rsidP="00982BFC" w14:paraId="341289C1" w14:textId="613FF1A3">
      <w:pPr>
        <w:pStyle w:val="ListParagraph"/>
        <w:numPr>
          <w:ilvl w:val="0"/>
          <w:numId w:val="19"/>
        </w:numPr>
        <w:rPr>
          <w:rFonts w:eastAsiaTheme="minorEastAsia"/>
        </w:rPr>
      </w:pPr>
      <w:r w:rsidRPr="00982BFC">
        <w:t xml:space="preserve">Does your state integrate </w:t>
      </w:r>
      <w:r w:rsidRPr="00982BFC" w:rsidR="00AE39DB">
        <w:t>National CLAS Standards</w:t>
      </w:r>
      <w:r>
        <w:rPr>
          <w:rStyle w:val="FootnoteReference"/>
        </w:rPr>
        <w:footnoteReference w:id="56"/>
      </w:r>
      <w:r w:rsidRPr="00982BFC" w:rsidR="00AE39DB">
        <w:t xml:space="preserve"> </w:t>
      </w:r>
      <w:r w:rsidRPr="00982BFC">
        <w:t>into the assessment step?</w:t>
      </w:r>
    </w:p>
    <w:p w:rsidR="002D4AB7" w:rsidRPr="00A23A0A" w:rsidP="00982BFC" w14:paraId="7296E39B" w14:textId="136F79F7">
      <w:pPr>
        <w:pStyle w:val="ListParagraph"/>
        <w:numPr>
          <w:ilvl w:val="1"/>
          <w:numId w:val="19"/>
        </w:numPr>
        <w:spacing w:line="276" w:lineRule="auto"/>
        <w:rPr>
          <w:lang w:val="en"/>
        </w:rPr>
      </w:pPr>
      <w:r w:rsidRPr="00982BFC">
        <w:fldChar w:fldCharType="begin"/>
      </w:r>
      <w:r w:rsidRPr="00A23A0A">
        <w:instrText>FORMCHECKBOX</w:instrText>
      </w:r>
      <w:r w:rsidR="0057533E">
        <w:fldChar w:fldCharType="separate"/>
      </w:r>
      <w:r w:rsidRPr="00982BFC">
        <w:fldChar w:fldCharType="end"/>
      </w:r>
      <w:r w:rsidRPr="00982BFC" w:rsidR="00EB6016">
        <w:rPr>
          <w:noProof/>
          <w:color w:val="2B579A"/>
        </w:rPr>
        <w:drawing>
          <wp:inline distT="0" distB="0" distL="0" distR="0">
            <wp:extent cx="158750" cy="158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rsidR="00EB6016">
        <w:rPr>
          <w:color w:val="2B579A"/>
        </w:rPr>
        <w:t xml:space="preserve">  </w:t>
      </w:r>
      <w:r w:rsidRPr="00400EB6">
        <w:t xml:space="preserve">Yes </w:t>
      </w:r>
      <w:r w:rsidRPr="00982BFC">
        <w:fldChar w:fldCharType="begin"/>
      </w:r>
      <w:r w:rsidRPr="00A23A0A">
        <w:instrText>FORMCHECKBOX</w:instrText>
      </w:r>
      <w:r w:rsidR="0057533E">
        <w:fldChar w:fldCharType="separate"/>
      </w:r>
      <w:r w:rsidRPr="00982BFC">
        <w:fldChar w:fldCharType="end"/>
      </w:r>
      <w:r w:rsidRPr="00400EB6">
        <w:t xml:space="preserve"> </w:t>
      </w:r>
      <w:r w:rsidRPr="00400EB6" w:rsidR="00EB6016">
        <w:t xml:space="preserve"> </w:t>
      </w:r>
      <w:r w:rsidRPr="00400EB6" w:rsidR="00EB6016">
        <w:rPr>
          <w:noProof/>
        </w:rPr>
        <w:drawing>
          <wp:inline distT="0" distB="0" distL="0" distR="0">
            <wp:extent cx="158750" cy="158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rsidR="00EB6016">
        <w:t xml:space="preserve">  </w:t>
      </w:r>
      <w:r w:rsidRPr="00400EB6">
        <w:t>No</w:t>
      </w:r>
    </w:p>
    <w:p w:rsidR="002D4AB7" w:rsidRPr="00A23A0A" w:rsidP="00982BFC" w14:paraId="21A6B0EA" w14:textId="77777777">
      <w:pPr>
        <w:pStyle w:val="ListParagraph"/>
        <w:numPr>
          <w:ilvl w:val="2"/>
          <w:numId w:val="19"/>
        </w:numPr>
      </w:pPr>
      <w:r w:rsidRPr="00A23A0A">
        <w:t>If yes, please explain in the box below.</w:t>
      </w:r>
    </w:p>
    <w:p w:rsidR="002D4AB7" w:rsidRPr="00400EB6" w:rsidP="00982BFC" w14:paraId="6878D035" w14:textId="23EB58B0">
      <w:pPr>
        <w:pStyle w:val="ListParagraph"/>
        <w:spacing w:line="276" w:lineRule="auto"/>
        <w:ind w:left="1080"/>
      </w:pPr>
      <w:r w:rsidRPr="00400EB6">
        <w:rPr>
          <w:noProof/>
        </w:rPr>
        <mc:AlternateContent>
          <mc:Choice Requires="wps">
            <w:drawing>
              <wp:inline distT="0" distB="0" distL="114300" distR="114300">
                <wp:extent cx="4426809" cy="771525"/>
                <wp:effectExtent l="0" t="0" r="12065" b="28575"/>
                <wp:docPr id="217079427" name="Text Box 2170794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26809" cy="771525"/>
                        </a:xfrm>
                        <a:prstGeom prst="rect">
                          <a:avLst/>
                        </a:prstGeom>
                        <a:solidFill>
                          <a:srgbClr val="FFFFFF"/>
                        </a:solidFill>
                        <a:ln w="9525">
                          <a:solidFill>
                            <a:srgbClr val="000000"/>
                          </a:solidFill>
                          <a:miter lim="800000"/>
                          <a:headEnd/>
                          <a:tailEnd/>
                        </a:ln>
                      </wps:spPr>
                      <wps:txbx>
                        <w:txbxContent>
                          <w:p w:rsidR="00C10DD5" w:rsidP="002D4AB7" w14:paraId="640D51B4" w14:textId="77777777"/>
                        </w:txbxContent>
                      </wps:txbx>
                      <wps:bodyPr rot="0" vert="horz" wrap="square" lIns="91440" tIns="45720" rIns="91440" bIns="45720" anchor="t" anchorCtr="0"/>
                    </wps:wsp>
                  </a:graphicData>
                </a:graphic>
              </wp:inline>
            </w:drawing>
          </mc:Choice>
          <mc:Fallback>
            <w:pict>
              <v:shape id="Text Box 217079427" o:spid="_x0000_i1064" type="#_x0000_t202" style="width:348.55pt;height:60.75pt;mso-left-percent:-10001;mso-position-horizontal-relative:char;mso-position-vertical-relative:line;mso-top-percent:-10001;mso-wrap-style:square;visibility:visible;v-text-anchor:top">
                <v:textbox>
                  <w:txbxContent>
                    <w:p w:rsidR="00C10DD5" w:rsidP="002D4AB7" w14:paraId="4DDBEF00" w14:textId="77777777"/>
                  </w:txbxContent>
                </v:textbox>
                <w10:wrap type="none"/>
                <w10:anchorlock/>
              </v:shape>
            </w:pict>
          </mc:Fallback>
        </mc:AlternateContent>
      </w:r>
    </w:p>
    <w:p w:rsidR="00574D95" w:rsidRPr="00A23A0A" w:rsidP="00982BFC" w14:paraId="389E6EB8" w14:textId="77777777">
      <w:pPr>
        <w:pStyle w:val="ListParagraph"/>
        <w:numPr>
          <w:ilvl w:val="2"/>
          <w:numId w:val="19"/>
        </w:numPr>
        <w:spacing w:line="276" w:lineRule="auto"/>
        <w:rPr>
          <w:lang w:val="en"/>
        </w:rPr>
      </w:pPr>
      <w:r w:rsidRPr="00A23A0A">
        <w:rPr>
          <w:lang w:val="en"/>
        </w:rPr>
        <w:t xml:space="preserve">If no, please explain in the box below. </w:t>
      </w:r>
    </w:p>
    <w:p w:rsidR="00574D95" w:rsidRPr="00400EB6" w:rsidP="00982BFC" w14:paraId="16B61E5F" w14:textId="6DDBC987">
      <w:pPr>
        <w:pStyle w:val="ListParagraph"/>
        <w:spacing w:line="276" w:lineRule="auto"/>
        <w:ind w:left="1080"/>
      </w:pPr>
      <w:r w:rsidRPr="00400EB6">
        <w:rPr>
          <w:noProof/>
        </w:rPr>
        <mc:AlternateContent>
          <mc:Choice Requires="wps">
            <w:drawing>
              <wp:inline distT="0" distB="0" distL="114300" distR="114300">
                <wp:extent cx="4486275" cy="619125"/>
                <wp:effectExtent l="0" t="0" r="28575" b="28575"/>
                <wp:docPr id="949288790" name="Text Box 9492887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C10DD5" w:rsidP="00574D95" w14:paraId="1F3E8137" w14:textId="77777777"/>
                        </w:txbxContent>
                      </wps:txbx>
                      <wps:bodyPr rot="0" vert="horz" wrap="square" lIns="91440" tIns="45720" rIns="91440" bIns="45720" anchor="t" anchorCtr="0"/>
                    </wps:wsp>
                  </a:graphicData>
                </a:graphic>
              </wp:inline>
            </w:drawing>
          </mc:Choice>
          <mc:Fallback>
            <w:pict>
              <v:shape id="Text Box 949288790" o:spid="_x0000_i1065" type="#_x0000_t202" style="width:353.25pt;height:48.75pt;mso-left-percent:-10001;mso-position-horizontal-relative:char;mso-position-vertical-relative:line;mso-top-percent:-10001;mso-wrap-style:square;visibility:visible;v-text-anchor:top">
                <v:textbox>
                  <w:txbxContent>
                    <w:p w:rsidR="00C10DD5" w:rsidP="00574D95" w14:paraId="3461D779" w14:textId="77777777"/>
                  </w:txbxContent>
                </v:textbox>
                <w10:wrap type="none"/>
                <w10:anchorlock/>
              </v:shape>
            </w:pict>
          </mc:Fallback>
        </mc:AlternateContent>
      </w:r>
    </w:p>
    <w:p w:rsidR="00817AD7" w:rsidRPr="00982BFC" w:rsidP="00982BFC" w14:paraId="52F44187" w14:textId="77777777">
      <w:pPr>
        <w:pStyle w:val="ListParagraph"/>
        <w:numPr>
          <w:ilvl w:val="0"/>
          <w:numId w:val="19"/>
        </w:numPr>
        <w:rPr>
          <w:rFonts w:eastAsiaTheme="minorEastAsia"/>
        </w:rPr>
      </w:pPr>
      <w:r w:rsidRPr="00982BFC">
        <w:t>Does your state integrate sustainability into the assessment step?</w:t>
      </w:r>
    </w:p>
    <w:p w:rsidR="00817AD7" w:rsidRPr="00400EB6" w:rsidP="00982BFC" w14:paraId="55702B71" w14:textId="0434C43C">
      <w:pPr>
        <w:pStyle w:val="ListParagraph"/>
        <w:numPr>
          <w:ilvl w:val="1"/>
          <w:numId w:val="19"/>
        </w:numPr>
        <w:spacing w:line="276" w:lineRule="auto"/>
        <w:rPr>
          <w:lang w:val="en"/>
        </w:rPr>
      </w:pPr>
      <w:r w:rsidRPr="00982BFC">
        <w:fldChar w:fldCharType="begin"/>
      </w:r>
      <w:r w:rsidRPr="00A23A0A">
        <w:instrText>FORMCHECKBOX</w:instrText>
      </w:r>
      <w:r w:rsidR="0057533E">
        <w:fldChar w:fldCharType="separate"/>
      </w:r>
      <w:r w:rsidRPr="00982BFC">
        <w:fldChar w:fldCharType="end"/>
      </w:r>
      <w:r w:rsidRPr="00400EB6" w:rsidR="0010753F">
        <w:rPr>
          <w:color w:val="2B579A"/>
        </w:rPr>
        <w:t xml:space="preserve">  </w:t>
      </w:r>
      <w:r w:rsidRPr="00400EB6" w:rsidR="0010753F">
        <w:rPr>
          <w:noProof/>
          <w:color w:val="2B579A"/>
        </w:rPr>
        <w:drawing>
          <wp:inline distT="0" distB="0" distL="0" distR="0">
            <wp:extent cx="158750" cy="158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t>Yes</w:t>
      </w:r>
      <w:r w:rsidRPr="00400EB6" w:rsidR="0010753F">
        <w:t xml:space="preserve">   </w:t>
      </w:r>
      <w:r w:rsidRPr="00A23A0A">
        <w:t xml:space="preserve"> </w:t>
      </w:r>
      <w:r w:rsidRPr="00400EB6" w:rsidR="0010753F">
        <w:rPr>
          <w:noProof/>
        </w:rPr>
        <w:drawing>
          <wp:inline distT="0" distB="0" distL="0" distR="0">
            <wp:extent cx="158750" cy="158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982BFC">
        <w:fldChar w:fldCharType="begin"/>
      </w:r>
      <w:r w:rsidRPr="00A23A0A">
        <w:instrText>FORMCHECKBOX</w:instrText>
      </w:r>
      <w:r w:rsidR="0057533E">
        <w:fldChar w:fldCharType="separate"/>
      </w:r>
      <w:r w:rsidRPr="00982BFC">
        <w:fldChar w:fldCharType="end"/>
      </w:r>
      <w:r w:rsidRPr="00400EB6">
        <w:t xml:space="preserve"> No</w:t>
      </w:r>
    </w:p>
    <w:p w:rsidR="00817AD7" w:rsidRPr="00A23A0A" w:rsidP="00982BFC" w14:paraId="4B3F7EAB" w14:textId="77777777">
      <w:pPr>
        <w:pStyle w:val="ListParagraph"/>
        <w:numPr>
          <w:ilvl w:val="2"/>
          <w:numId w:val="19"/>
        </w:numPr>
        <w:spacing w:line="276" w:lineRule="auto"/>
      </w:pPr>
      <w:r w:rsidRPr="00A23A0A">
        <w:t>If yes, please explain in the box below.</w:t>
      </w:r>
    </w:p>
    <w:p w:rsidR="00817AD7" w:rsidRPr="00A23A0A" w:rsidP="00982BFC" w14:paraId="5DEB402F" w14:textId="77777777">
      <w:pPr>
        <w:pStyle w:val="ListParagraph"/>
        <w:spacing w:line="276" w:lineRule="auto"/>
        <w:ind w:left="1080"/>
      </w:pPr>
    </w:p>
    <w:p w:rsidR="00817AD7" w:rsidRPr="00400EB6" w:rsidP="00982BFC" w14:paraId="11C206A5" w14:textId="77531601">
      <w:pPr>
        <w:pStyle w:val="ListParagraph"/>
        <w:spacing w:line="276" w:lineRule="auto"/>
        <w:ind w:left="1080"/>
      </w:pPr>
      <w:r w:rsidRPr="00400EB6">
        <w:rPr>
          <w:noProof/>
        </w:rPr>
        <mc:AlternateContent>
          <mc:Choice Requires="wps">
            <w:drawing>
              <wp:inline distT="0" distB="0" distL="114300" distR="114300">
                <wp:extent cx="4533900" cy="771525"/>
                <wp:effectExtent l="0" t="0" r="19050" b="28575"/>
                <wp:docPr id="816410953" name="Text Box 8164109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C10DD5" w:rsidP="00817AD7" w14:paraId="2D101FAA" w14:textId="77777777"/>
                        </w:txbxContent>
                      </wps:txbx>
                      <wps:bodyPr rot="0" vert="horz" wrap="square" lIns="91440" tIns="45720" rIns="91440" bIns="45720" anchor="t" anchorCtr="0"/>
                    </wps:wsp>
                  </a:graphicData>
                </a:graphic>
              </wp:inline>
            </w:drawing>
          </mc:Choice>
          <mc:Fallback>
            <w:pict>
              <v:shape id="Text Box 816410953" o:spid="_x0000_i1066" type="#_x0000_t202" style="width:357pt;height:60.75pt;mso-left-percent:-10001;mso-position-horizontal-relative:char;mso-position-vertical-relative:line;mso-top-percent:-10001;mso-wrap-style:square;visibility:visible;v-text-anchor:top">
                <v:textbox>
                  <w:txbxContent>
                    <w:p w:rsidR="00C10DD5" w:rsidP="00817AD7" w14:paraId="3CF2D8B6" w14:textId="77777777"/>
                  </w:txbxContent>
                </v:textbox>
                <w10:wrap type="none"/>
                <w10:anchorlock/>
              </v:shape>
            </w:pict>
          </mc:Fallback>
        </mc:AlternateContent>
      </w:r>
    </w:p>
    <w:p w:rsidR="00817AD7" w:rsidRPr="00A23A0A" w:rsidP="00982BFC" w14:paraId="2FD067BC" w14:textId="77777777">
      <w:pPr>
        <w:pStyle w:val="ListParagraph"/>
        <w:numPr>
          <w:ilvl w:val="2"/>
          <w:numId w:val="19"/>
        </w:numPr>
        <w:spacing w:line="276" w:lineRule="auto"/>
        <w:rPr>
          <w:lang w:val="en"/>
        </w:rPr>
      </w:pPr>
      <w:r w:rsidRPr="00A23A0A">
        <w:rPr>
          <w:lang w:val="en"/>
        </w:rPr>
        <w:t xml:space="preserve">If no, please explain in the box below. </w:t>
      </w:r>
    </w:p>
    <w:p w:rsidR="00817AD7" w:rsidRPr="00400EB6" w:rsidP="00982BFC" w14:paraId="69285D5A" w14:textId="77777777">
      <w:pPr>
        <w:pStyle w:val="ListParagraph"/>
        <w:spacing w:line="276" w:lineRule="auto"/>
        <w:ind w:left="1080"/>
      </w:pPr>
      <w:r w:rsidRPr="00400EB6">
        <w:rPr>
          <w:noProof/>
        </w:rPr>
        <mc:AlternateContent>
          <mc:Choice Requires="wps">
            <w:drawing>
              <wp:inline distT="0" distB="0" distL="114300" distR="114300">
                <wp:extent cx="4486275" cy="619125"/>
                <wp:effectExtent l="0" t="0" r="28575" b="28575"/>
                <wp:docPr id="1143328030" name="Text Box 11433280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C10DD5" w:rsidP="00817AD7" w14:paraId="10DF096A" w14:textId="77777777"/>
                        </w:txbxContent>
                      </wps:txbx>
                      <wps:bodyPr rot="0" vert="horz" wrap="square" lIns="91440" tIns="45720" rIns="91440" bIns="45720" anchor="t" anchorCtr="0"/>
                    </wps:wsp>
                  </a:graphicData>
                </a:graphic>
              </wp:inline>
            </w:drawing>
          </mc:Choice>
          <mc:Fallback>
            <w:pict>
              <v:shape id="Text Box 1143328030" o:spid="_x0000_i1067" type="#_x0000_t202" style="width:353.25pt;height:48.75pt;mso-left-percent:-10001;mso-position-horizontal-relative:char;mso-position-vertical-relative:line;mso-top-percent:-10001;mso-wrap-style:square;visibility:visible;v-text-anchor:top">
                <v:textbox>
                  <w:txbxContent>
                    <w:p w:rsidR="00C10DD5" w:rsidP="00817AD7" w14:paraId="0FB78278" w14:textId="77777777"/>
                  </w:txbxContent>
                </v:textbox>
                <w10:wrap type="none"/>
                <w10:anchorlock/>
              </v:shape>
            </w:pict>
          </mc:Fallback>
        </mc:AlternateContent>
      </w:r>
    </w:p>
    <w:p w:rsidR="00947F4A" w:rsidRPr="00A23A0A" w14:paraId="5768D346" w14:textId="77777777">
      <w:pPr>
        <w:rPr>
          <w:b/>
        </w:rPr>
      </w:pPr>
      <w:r w:rsidRPr="00A23A0A">
        <w:rPr>
          <w:b/>
        </w:rPr>
        <w:t>Capacity Building</w:t>
      </w:r>
    </w:p>
    <w:p w:rsidR="005D575B" w:rsidRPr="00A23A0A" w:rsidP="00E01E8B" w14:paraId="5BD56BA2" w14:textId="1F89C412">
      <w:pPr>
        <w:pStyle w:val="ListParagraph"/>
        <w:widowControl/>
        <w:numPr>
          <w:ilvl w:val="0"/>
          <w:numId w:val="80"/>
        </w:numPr>
        <w:spacing w:line="276" w:lineRule="auto"/>
        <w:contextualSpacing/>
      </w:pPr>
      <w:r w:rsidRPr="00A23A0A">
        <w:rPr>
          <w:bCs/>
          <w:lang w:val="en"/>
        </w:rPr>
        <w:t xml:space="preserve">Does your state have a statewide licensing or certification program for the </w:t>
      </w:r>
      <w:r w:rsidRPr="00A23A0A" w:rsidR="006173A6">
        <w:rPr>
          <w:bCs/>
        </w:rPr>
        <w:t>substance use primary prevention</w:t>
      </w:r>
      <w:r w:rsidRPr="00A23A0A">
        <w:rPr>
          <w:bCs/>
          <w:lang w:val="en"/>
        </w:rPr>
        <w:t>workforce?</w:t>
      </w:r>
    </w:p>
    <w:p w:rsidR="005D575B" w:rsidRPr="00A23A0A" w:rsidP="00E01E8B" w14:paraId="258F0F94" w14:textId="77777777">
      <w:pPr>
        <w:pStyle w:val="ListParagraph"/>
        <w:widowControl/>
        <w:numPr>
          <w:ilvl w:val="1"/>
          <w:numId w:val="80"/>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 xml:space="preserve">Yes (if yes, please </w:t>
      </w:r>
      <w:r w:rsidRPr="00A23A0A">
        <w:t>describe</w:t>
      </w:r>
      <w:r w:rsidRPr="00A23A0A">
        <w:t>)</w:t>
      </w:r>
    </w:p>
    <w:p w:rsidR="00DB0C9F" w:rsidRPr="00A23A0A" w:rsidP="00DB0C9F" w14:paraId="7C555F8D" w14:textId="2212A3D2">
      <w:pPr>
        <w:pStyle w:val="ListParagraph"/>
        <w:widowControl/>
        <w:spacing w:line="276" w:lineRule="auto"/>
        <w:ind w:left="720"/>
        <w:contextualSpacing/>
      </w:pPr>
      <w:r w:rsidRPr="00400EB6">
        <w:rPr>
          <w:noProof/>
        </w:rPr>
        <mc:AlternateContent>
          <mc:Choice Requires="wps">
            <w:drawing>
              <wp:anchor distT="0" distB="0" distL="114300" distR="114300" simplePos="0" relativeHeight="251693056" behindDoc="0" locked="0" layoutInCell="1" allowOverlap="1">
                <wp:simplePos x="0" y="0"/>
                <wp:positionH relativeFrom="column">
                  <wp:posOffset>566381</wp:posOffset>
                </wp:positionH>
                <wp:positionV relativeFrom="paragraph">
                  <wp:posOffset>70172</wp:posOffset>
                </wp:positionV>
                <wp:extent cx="4756245" cy="805218"/>
                <wp:effectExtent l="0" t="0" r="25400" b="13970"/>
                <wp:wrapNone/>
                <wp:docPr id="677" name="Text Box 6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56245" cy="805218"/>
                        </a:xfrm>
                        <a:prstGeom prst="rect">
                          <a:avLst/>
                        </a:prstGeom>
                        <a:solidFill>
                          <a:srgbClr val="FFFFFF"/>
                        </a:solidFill>
                        <a:ln w="9525">
                          <a:solidFill>
                            <a:srgbClr val="000000"/>
                          </a:solidFill>
                          <a:miter lim="800000"/>
                          <a:headEnd/>
                          <a:tailEnd/>
                        </a:ln>
                      </wps:spPr>
                      <wps:txbx>
                        <w:txbxContent>
                          <w:p w:rsidR="00C10DD5" w14:paraId="51E7C39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77" o:spid="_x0000_s1068" type="#_x0000_t202" style="width:374.5pt;height:63.4pt;margin-top:5.55pt;margin-left:44.6pt;mso-height-percent:0;mso-height-relative:margin;mso-width-percent:0;mso-width-relative:margin;mso-wrap-distance-bottom:0;mso-wrap-distance-left:9pt;mso-wrap-distance-right:9pt;mso-wrap-distance-top:0;mso-wrap-style:square;position:absolute;visibility:visible;v-text-anchor:top;z-index:251694080">
                <v:textbox>
                  <w:txbxContent>
                    <w:p w:rsidR="00C10DD5" w14:paraId="1FC39945" w14:textId="77777777"/>
                  </w:txbxContent>
                </v:textbox>
              </v:shape>
            </w:pict>
          </mc:Fallback>
        </mc:AlternateContent>
      </w:r>
    </w:p>
    <w:p w:rsidR="00DB0C9F" w:rsidRPr="00400EB6" w:rsidP="00DB0C9F" w14:paraId="723FACAA" w14:textId="0C4083F2">
      <w:pPr>
        <w:pStyle w:val="ListParagraph"/>
        <w:widowControl/>
        <w:spacing w:line="276" w:lineRule="auto"/>
        <w:ind w:left="720"/>
        <w:contextualSpacing/>
      </w:pPr>
    </w:p>
    <w:p w:rsidR="00DB0C9F" w:rsidRPr="00A23A0A" w:rsidP="00DB0C9F" w14:paraId="0FCFED1F" w14:textId="77777777">
      <w:pPr>
        <w:pStyle w:val="ListParagraph"/>
        <w:widowControl/>
        <w:spacing w:line="276" w:lineRule="auto"/>
        <w:ind w:left="720"/>
        <w:contextualSpacing/>
      </w:pPr>
    </w:p>
    <w:p w:rsidR="00DB0C9F" w:rsidRPr="00A23A0A" w:rsidP="00DB0C9F" w14:paraId="36C87F60" w14:textId="77777777">
      <w:pPr>
        <w:pStyle w:val="ListParagraph"/>
        <w:widowControl/>
        <w:spacing w:line="276" w:lineRule="auto"/>
        <w:ind w:left="720"/>
        <w:contextualSpacing/>
      </w:pPr>
    </w:p>
    <w:p w:rsidR="00DB0C9F" w:rsidRPr="00A23A0A" w:rsidP="00DB0C9F" w14:paraId="44CB59CB" w14:textId="77777777">
      <w:pPr>
        <w:pStyle w:val="ListParagraph"/>
        <w:widowControl/>
        <w:spacing w:line="276" w:lineRule="auto"/>
        <w:ind w:left="720"/>
        <w:contextualSpacing/>
      </w:pPr>
    </w:p>
    <w:p w:rsidR="00947F4A" w:rsidRPr="00A23A0A" w:rsidP="00E01E8B" w14:paraId="4840AB5E" w14:textId="77777777">
      <w:pPr>
        <w:pStyle w:val="ListParagraph"/>
        <w:widowControl/>
        <w:numPr>
          <w:ilvl w:val="1"/>
          <w:numId w:val="80"/>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No</w:t>
      </w:r>
    </w:p>
    <w:p w:rsidR="005D575B" w:rsidRPr="00A23A0A" w:rsidP="00E01E8B" w14:paraId="04355229" w14:textId="60A5B351">
      <w:pPr>
        <w:pStyle w:val="ListParagraph"/>
        <w:widowControl/>
        <w:numPr>
          <w:ilvl w:val="0"/>
          <w:numId w:val="80"/>
        </w:numPr>
        <w:spacing w:line="276" w:lineRule="auto"/>
        <w:contextualSpacing/>
      </w:pPr>
      <w:r w:rsidRPr="00A23A0A">
        <w:rPr>
          <w:bCs/>
          <w:lang w:val="en"/>
        </w:rPr>
        <w:t>Does your state have a formal mechanism to provide training and technical assistance to the</w:t>
      </w:r>
      <w:r w:rsidR="003224B3">
        <w:rPr>
          <w:bCs/>
          <w:lang w:val="en"/>
        </w:rPr>
        <w:t xml:space="preserve"> </w:t>
      </w:r>
      <w:r w:rsidRPr="00A23A0A" w:rsidR="006173A6">
        <w:rPr>
          <w:bCs/>
        </w:rPr>
        <w:t>substance use primary prevention</w:t>
      </w:r>
      <w:r w:rsidRPr="00A23A0A">
        <w:rPr>
          <w:bCs/>
          <w:lang w:val="en"/>
        </w:rPr>
        <w:t xml:space="preserve"> workforce?</w:t>
      </w:r>
    </w:p>
    <w:p w:rsidR="005D575B" w:rsidRPr="00A23A0A" w:rsidP="00E01E8B" w14:paraId="0C9D9E07" w14:textId="77777777">
      <w:pPr>
        <w:pStyle w:val="ListParagraph"/>
        <w:widowControl/>
        <w:numPr>
          <w:ilvl w:val="1"/>
          <w:numId w:val="80"/>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 xml:space="preserve">Yes (if yes, please describe mechanism </w:t>
      </w:r>
      <w:r w:rsidRPr="00A23A0A">
        <w:t>used)</w:t>
      </w:r>
    </w:p>
    <w:p w:rsidR="00DB0C9F" w:rsidRPr="00400EB6" w:rsidP="00DB0C9F" w14:paraId="15C42FB0" w14:textId="64EA3202">
      <w:pPr>
        <w:pStyle w:val="ListParagraph"/>
        <w:widowControl/>
        <w:spacing w:line="276" w:lineRule="auto"/>
        <w:ind w:left="720"/>
        <w:contextualSpacing/>
      </w:pPr>
      <w:r w:rsidRPr="00400EB6">
        <w:rPr>
          <w:noProof/>
        </w:rPr>
        <mc:AlternateContent>
          <mc:Choice Requires="wps">
            <w:drawing>
              <wp:anchor distT="0" distB="0" distL="114300" distR="114300" simplePos="0" relativeHeight="251695104" behindDoc="0" locked="0" layoutInCell="1" allowOverlap="1">
                <wp:simplePos x="0" y="0"/>
                <wp:positionH relativeFrom="column">
                  <wp:posOffset>593678</wp:posOffset>
                </wp:positionH>
                <wp:positionV relativeFrom="paragraph">
                  <wp:posOffset>57482</wp:posOffset>
                </wp:positionV>
                <wp:extent cx="4777946" cy="648268"/>
                <wp:effectExtent l="0" t="0" r="22860" b="19050"/>
                <wp:wrapNone/>
                <wp:docPr id="678" name="Text Box 6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77946" cy="648268"/>
                        </a:xfrm>
                        <a:prstGeom prst="rect">
                          <a:avLst/>
                        </a:prstGeom>
                        <a:solidFill>
                          <a:srgbClr val="FFFFFF"/>
                        </a:solidFill>
                        <a:ln w="9525">
                          <a:solidFill>
                            <a:srgbClr val="000000"/>
                          </a:solidFill>
                          <a:miter lim="800000"/>
                          <a:headEnd/>
                          <a:tailEnd/>
                        </a:ln>
                      </wps:spPr>
                      <wps:txbx>
                        <w:txbxContent>
                          <w:p w:rsidR="00C10DD5" w14:paraId="0853D40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78" o:spid="_x0000_s1069" type="#_x0000_t202" style="width:376.2pt;height:51.05pt;margin-top:4.55pt;margin-left:46.75pt;mso-height-percent:0;mso-height-relative:margin;mso-width-percent:0;mso-width-relative:margin;mso-wrap-distance-bottom:0;mso-wrap-distance-left:9pt;mso-wrap-distance-right:9pt;mso-wrap-distance-top:0;mso-wrap-style:square;position:absolute;visibility:visible;v-text-anchor:top;z-index:251696128">
                <v:textbox>
                  <w:txbxContent>
                    <w:p w:rsidR="00C10DD5" w14:paraId="0562CB0E" w14:textId="77777777"/>
                  </w:txbxContent>
                </v:textbox>
              </v:shape>
            </w:pict>
          </mc:Fallback>
        </mc:AlternateContent>
      </w:r>
    </w:p>
    <w:p w:rsidR="00DB0C9F" w:rsidRPr="00A23A0A" w:rsidP="00DB0C9F" w14:paraId="22662ECF" w14:textId="46D14253">
      <w:pPr>
        <w:pStyle w:val="ListParagraph"/>
        <w:widowControl/>
        <w:spacing w:line="276" w:lineRule="auto"/>
        <w:ind w:left="720"/>
        <w:contextualSpacing/>
      </w:pPr>
    </w:p>
    <w:p w:rsidR="00DB0C9F" w:rsidRPr="00A23A0A" w:rsidP="00DB0C9F" w14:paraId="451E73B2" w14:textId="77777777">
      <w:pPr>
        <w:pStyle w:val="ListParagraph"/>
        <w:widowControl/>
        <w:spacing w:line="276" w:lineRule="auto"/>
        <w:ind w:left="720"/>
        <w:contextualSpacing/>
      </w:pPr>
    </w:p>
    <w:p w:rsidR="00DB0C9F" w:rsidRPr="00A23A0A" w:rsidP="00DB0C9F" w14:paraId="3C494BDB" w14:textId="77777777">
      <w:pPr>
        <w:pStyle w:val="ListParagraph"/>
        <w:widowControl/>
        <w:spacing w:line="276" w:lineRule="auto"/>
        <w:ind w:left="720"/>
        <w:contextualSpacing/>
      </w:pPr>
    </w:p>
    <w:p w:rsidR="00947F4A" w:rsidRPr="00A23A0A" w:rsidP="000F60D4" w14:paraId="6CECA2A8" w14:textId="77777777">
      <w:pPr>
        <w:pStyle w:val="ListParagraph"/>
        <w:widowControl/>
        <w:numPr>
          <w:ilvl w:val="1"/>
          <w:numId w:val="80"/>
        </w:numPr>
        <w:spacing w:after="120" w:line="276" w:lineRule="auto"/>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No</w:t>
      </w:r>
    </w:p>
    <w:p w:rsidR="005D575B" w:rsidRPr="00A23A0A" w:rsidP="00E01E8B" w14:paraId="4F4BE592" w14:textId="77777777">
      <w:pPr>
        <w:pStyle w:val="ListParagraph"/>
        <w:widowControl/>
        <w:numPr>
          <w:ilvl w:val="0"/>
          <w:numId w:val="80"/>
        </w:numPr>
        <w:spacing w:line="276" w:lineRule="auto"/>
        <w:contextualSpacing/>
      </w:pPr>
      <w:r w:rsidRPr="00A23A0A">
        <w:rPr>
          <w:bCs/>
          <w:lang w:val="en"/>
        </w:rPr>
        <w:t>Does your state have a formal mechanism to assess community readiness to i</w:t>
      </w:r>
      <w:r w:rsidRPr="00A23A0A">
        <w:rPr>
          <w:bCs/>
          <w:lang w:val="en"/>
        </w:rPr>
        <w:t>mplement prevention strategies?</w:t>
      </w:r>
    </w:p>
    <w:p w:rsidR="005D575B" w:rsidRPr="00A23A0A" w:rsidP="00E01E8B" w14:paraId="2DB2EB35" w14:textId="77777777">
      <w:pPr>
        <w:pStyle w:val="ListParagraph"/>
        <w:widowControl/>
        <w:numPr>
          <w:ilvl w:val="1"/>
          <w:numId w:val="80"/>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 xml:space="preserve">Yes (if yes, please describe mechanism </w:t>
      </w:r>
      <w:r w:rsidRPr="00A23A0A" w:rsidR="001B2FD0">
        <w:t>used</w:t>
      </w:r>
      <w:r w:rsidRPr="00A23A0A">
        <w:t>)</w:t>
      </w:r>
    </w:p>
    <w:p w:rsidR="00B84054" w:rsidRPr="00400EB6" w:rsidP="00B84054" w14:paraId="43F60993" w14:textId="30C38E9B">
      <w:pPr>
        <w:pStyle w:val="ListParagraph"/>
        <w:widowControl/>
        <w:spacing w:line="276" w:lineRule="auto"/>
        <w:ind w:left="720"/>
        <w:contextualSpacing/>
      </w:pPr>
      <w:r w:rsidRPr="00400EB6">
        <w:rPr>
          <w:noProof/>
        </w:rPr>
        <mc:AlternateContent>
          <mc:Choice Requires="wps">
            <w:drawing>
              <wp:anchor distT="0" distB="0" distL="114300" distR="114300" simplePos="0" relativeHeight="251697152" behindDoc="0" locked="0" layoutInCell="1" allowOverlap="1">
                <wp:simplePos x="0" y="0"/>
                <wp:positionH relativeFrom="margin">
                  <wp:posOffset>620973</wp:posOffset>
                </wp:positionH>
                <wp:positionV relativeFrom="paragraph">
                  <wp:posOffset>95459</wp:posOffset>
                </wp:positionV>
                <wp:extent cx="4817660" cy="600501"/>
                <wp:effectExtent l="0" t="0" r="21590" b="28575"/>
                <wp:wrapNone/>
                <wp:docPr id="679" name="Text Box 6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7660" cy="600501"/>
                        </a:xfrm>
                        <a:prstGeom prst="rect">
                          <a:avLst/>
                        </a:prstGeom>
                        <a:solidFill>
                          <a:srgbClr val="FFFFFF"/>
                        </a:solidFill>
                        <a:ln w="9525">
                          <a:solidFill>
                            <a:srgbClr val="000000"/>
                          </a:solidFill>
                          <a:miter lim="800000"/>
                          <a:headEnd/>
                          <a:tailEnd/>
                        </a:ln>
                      </wps:spPr>
                      <wps:txbx>
                        <w:txbxContent>
                          <w:p w:rsidR="00C10DD5" w14:paraId="7E4432E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79" o:spid="_x0000_s1070" type="#_x0000_t202" style="width:379.35pt;height:47.3pt;margin-top:7.5pt;margin-left:48.9pt;mso-height-percent:0;mso-height-relative:margin;mso-position-horizontal-relative:margin;mso-width-percent:0;mso-width-relative:margin;mso-wrap-distance-bottom:0;mso-wrap-distance-left:9pt;mso-wrap-distance-right:9pt;mso-wrap-distance-top:0;mso-wrap-style:square;position:absolute;visibility:visible;v-text-anchor:top;z-index:251698176">
                <v:textbox>
                  <w:txbxContent>
                    <w:p w:rsidR="00C10DD5" w14:paraId="34CE0A41" w14:textId="77777777"/>
                  </w:txbxContent>
                </v:textbox>
                <w10:wrap anchorx="margin"/>
              </v:shape>
            </w:pict>
          </mc:Fallback>
        </mc:AlternateContent>
      </w:r>
    </w:p>
    <w:p w:rsidR="00B84054" w:rsidRPr="00A23A0A" w:rsidP="00B84054" w14:paraId="50DA2484" w14:textId="373614AA">
      <w:pPr>
        <w:pStyle w:val="ListParagraph"/>
        <w:widowControl/>
        <w:spacing w:line="276" w:lineRule="auto"/>
        <w:ind w:left="720"/>
        <w:contextualSpacing/>
      </w:pPr>
    </w:p>
    <w:p w:rsidR="00B84054" w:rsidRPr="00A23A0A" w:rsidP="00B84054" w14:paraId="5BB7CD2B" w14:textId="77777777">
      <w:pPr>
        <w:pStyle w:val="ListParagraph"/>
        <w:widowControl/>
        <w:spacing w:line="276" w:lineRule="auto"/>
        <w:ind w:left="720"/>
        <w:contextualSpacing/>
      </w:pPr>
    </w:p>
    <w:p w:rsidR="00B84054" w:rsidRPr="00A23A0A" w:rsidP="00B84054" w14:paraId="3546D612" w14:textId="77777777">
      <w:pPr>
        <w:pStyle w:val="ListParagraph"/>
        <w:widowControl/>
        <w:spacing w:line="276" w:lineRule="auto"/>
        <w:ind w:left="720"/>
        <w:contextualSpacing/>
      </w:pPr>
    </w:p>
    <w:p w:rsidR="00947F4A" w:rsidRPr="00A23A0A" w:rsidP="00E01E8B" w14:paraId="265AE18F" w14:textId="77777777">
      <w:pPr>
        <w:pStyle w:val="ListParagraph"/>
        <w:widowControl/>
        <w:numPr>
          <w:ilvl w:val="1"/>
          <w:numId w:val="80"/>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No</w:t>
      </w:r>
    </w:p>
    <w:p w:rsidR="003D0EFB" w:rsidRPr="00A23A0A" w14:paraId="078BE0C0" w14:textId="445C10AB">
      <w:r w:rsidRPr="00A23A0A">
        <w:br w:type="page"/>
      </w:r>
    </w:p>
    <w:p w:rsidR="007C19C2" w:rsidRPr="00A23A0A" w:rsidP="00982BFC" w14:paraId="212E0284" w14:textId="70019374">
      <w:pPr>
        <w:pStyle w:val="ListParagraph"/>
        <w:numPr>
          <w:ilvl w:val="0"/>
          <w:numId w:val="80"/>
        </w:numPr>
        <w:rPr>
          <w:rFonts w:eastAsiaTheme="minorEastAsia"/>
          <w:b/>
          <w:bCs/>
        </w:rPr>
      </w:pPr>
      <w:r w:rsidRPr="00A23A0A">
        <w:rPr>
          <w:b/>
          <w:bCs/>
        </w:rPr>
        <w:t xml:space="preserve">Does your state integrate </w:t>
      </w:r>
      <w:r w:rsidRPr="00A23A0A" w:rsidR="00AE39DB">
        <w:rPr>
          <w:b/>
          <w:bCs/>
        </w:rPr>
        <w:t xml:space="preserve">the </w:t>
      </w:r>
      <w:r w:rsidRPr="00400EB6" w:rsidR="00AE39DB">
        <w:rPr>
          <w:b/>
          <w:bCs/>
        </w:rPr>
        <w:t>National CLAS Standards</w:t>
      </w:r>
      <w:r w:rsidRPr="00400EB6">
        <w:rPr>
          <w:b/>
          <w:bCs/>
        </w:rPr>
        <w:t xml:space="preserve"> into the capacity building step?</w:t>
      </w:r>
    </w:p>
    <w:p w:rsidR="007C19C2" w:rsidRPr="00A23A0A" w:rsidP="00982BFC" w14:paraId="4FD8D42D" w14:textId="5B5C8125">
      <w:pPr>
        <w:pStyle w:val="ListParagraph"/>
        <w:numPr>
          <w:ilvl w:val="1"/>
          <w:numId w:val="80"/>
        </w:numPr>
        <w:spacing w:line="276" w:lineRule="auto"/>
        <w:rPr>
          <w:lang w:val="en"/>
        </w:rPr>
      </w:pPr>
      <w:r w:rsidRPr="00982BFC">
        <w:fldChar w:fldCharType="begin"/>
      </w:r>
      <w:r w:rsidRPr="00A23A0A">
        <w:instrText>FORMCHECKBOX</w:instrText>
      </w:r>
      <w:r w:rsidR="0057533E">
        <w:fldChar w:fldCharType="separate"/>
      </w:r>
      <w:r w:rsidRPr="00982BFC">
        <w:fldChar w:fldCharType="end"/>
      </w:r>
      <w:r w:rsidRPr="00400EB6" w:rsidR="00F8563F">
        <w:rPr>
          <w:color w:val="2B579A"/>
        </w:rPr>
        <w:t xml:space="preserve">   </w:t>
      </w:r>
      <w:r w:rsidRPr="00400EB6" w:rsidR="00F8563F">
        <w:rPr>
          <w:noProof/>
          <w:color w:val="2B579A"/>
        </w:rPr>
        <w:drawing>
          <wp:inline distT="0" distB="0" distL="0" distR="0">
            <wp:extent cx="158750" cy="158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rsidR="00F8563F">
        <w:rPr>
          <w:color w:val="2B579A"/>
        </w:rPr>
        <w:t xml:space="preserve">  </w:t>
      </w:r>
      <w:r w:rsidRPr="00400EB6">
        <w:t xml:space="preserve">Yes </w:t>
      </w:r>
      <w:r w:rsidRPr="00A23A0A" w:rsidR="00F8563F">
        <w:t xml:space="preserve">  </w:t>
      </w:r>
      <w:r w:rsidRPr="00982BFC">
        <w:fldChar w:fldCharType="begin"/>
      </w:r>
      <w:r w:rsidRPr="00A23A0A">
        <w:instrText>FORMCHECKBOX</w:instrText>
      </w:r>
      <w:r w:rsidR="0057533E">
        <w:fldChar w:fldCharType="separate"/>
      </w:r>
      <w:r w:rsidRPr="00982BFC">
        <w:fldChar w:fldCharType="end"/>
      </w:r>
      <w:r w:rsidRPr="00982BFC" w:rsidR="00F8563F">
        <w:rPr>
          <w:noProof/>
          <w:color w:val="2B579A"/>
        </w:rPr>
        <w:drawing>
          <wp:inline distT="0" distB="0" distL="0" distR="0">
            <wp:extent cx="158750" cy="1587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t xml:space="preserve"> </w:t>
      </w:r>
      <w:r w:rsidRPr="00400EB6" w:rsidR="00F8563F">
        <w:t xml:space="preserve"> </w:t>
      </w:r>
      <w:r w:rsidRPr="00A23A0A">
        <w:t>No</w:t>
      </w:r>
    </w:p>
    <w:p w:rsidR="007C19C2" w:rsidRPr="00A23A0A" w:rsidP="00982BFC" w14:paraId="4C50ACF8" w14:textId="77777777">
      <w:pPr>
        <w:pStyle w:val="ListParagraph"/>
        <w:numPr>
          <w:ilvl w:val="2"/>
          <w:numId w:val="80"/>
        </w:numPr>
      </w:pPr>
      <w:r w:rsidRPr="00A23A0A">
        <w:t>If yes, please explain in the box below.</w:t>
      </w:r>
    </w:p>
    <w:p w:rsidR="007C19C2" w:rsidRPr="00400EB6" w:rsidP="00982BFC" w14:paraId="39DB4612" w14:textId="77777777">
      <w:pPr>
        <w:pStyle w:val="ListParagraph"/>
        <w:spacing w:line="276" w:lineRule="auto"/>
        <w:ind w:left="1080"/>
      </w:pPr>
      <w:r w:rsidRPr="00400EB6">
        <w:rPr>
          <w:noProof/>
        </w:rPr>
        <mc:AlternateContent>
          <mc:Choice Requires="wps">
            <w:drawing>
              <wp:inline distT="0" distB="0" distL="114300" distR="114300">
                <wp:extent cx="4533900" cy="771525"/>
                <wp:effectExtent l="0" t="0" r="19050" b="28575"/>
                <wp:docPr id="1820566570" name="Text Box 18205665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C10DD5" w:rsidP="007C19C2" w14:paraId="78F1BBED" w14:textId="77777777"/>
                        </w:txbxContent>
                      </wps:txbx>
                      <wps:bodyPr rot="0" vert="horz" wrap="square" lIns="91440" tIns="45720" rIns="91440" bIns="45720" anchor="t" anchorCtr="0"/>
                    </wps:wsp>
                  </a:graphicData>
                </a:graphic>
              </wp:inline>
            </w:drawing>
          </mc:Choice>
          <mc:Fallback>
            <w:pict>
              <v:shape id="Text Box 1820566570" o:spid="_x0000_i1071" type="#_x0000_t202" style="width:357pt;height:60.75pt;mso-left-percent:-10001;mso-position-horizontal-relative:char;mso-position-vertical-relative:line;mso-top-percent:-10001;mso-wrap-style:square;visibility:visible;v-text-anchor:top">
                <v:textbox>
                  <w:txbxContent>
                    <w:p w:rsidR="00C10DD5" w:rsidP="007C19C2" w14:paraId="62EBF3C5" w14:textId="77777777"/>
                  </w:txbxContent>
                </v:textbox>
                <w10:wrap type="none"/>
                <w10:anchorlock/>
              </v:shape>
            </w:pict>
          </mc:Fallback>
        </mc:AlternateContent>
      </w:r>
    </w:p>
    <w:p w:rsidR="0050381E" w:rsidRPr="00A23A0A" w:rsidP="00982BFC" w14:paraId="062CD20D" w14:textId="23D7A804">
      <w:pPr>
        <w:pStyle w:val="ListParagraph"/>
        <w:numPr>
          <w:ilvl w:val="0"/>
          <w:numId w:val="80"/>
        </w:numPr>
        <w:rPr>
          <w:rFonts w:eastAsiaTheme="minorEastAsia"/>
          <w:b/>
          <w:bCs/>
        </w:rPr>
      </w:pPr>
      <w:r w:rsidRPr="00A23A0A">
        <w:rPr>
          <w:b/>
          <w:bCs/>
        </w:rPr>
        <w:t>Does your state integrate sustainability into the capacity building step?</w:t>
      </w:r>
    </w:p>
    <w:p w:rsidR="0050381E" w:rsidRPr="00400EB6" w:rsidP="00982BFC" w14:paraId="3A17A845" w14:textId="408215A3">
      <w:pPr>
        <w:pStyle w:val="ListParagraph"/>
        <w:numPr>
          <w:ilvl w:val="1"/>
          <w:numId w:val="80"/>
        </w:numPr>
        <w:spacing w:line="276" w:lineRule="auto"/>
        <w:rPr>
          <w:lang w:val="en"/>
        </w:rPr>
      </w:pPr>
      <w:r w:rsidRPr="00982BFC">
        <w:fldChar w:fldCharType="begin"/>
      </w:r>
      <w:r w:rsidRPr="00A23A0A">
        <w:instrText>FORMCHECKBOX</w:instrText>
      </w:r>
      <w:r w:rsidR="0057533E">
        <w:fldChar w:fldCharType="separate"/>
      </w:r>
      <w:r w:rsidRPr="00982BFC">
        <w:fldChar w:fldCharType="end"/>
      </w:r>
      <w:r w:rsidRPr="00400EB6" w:rsidR="005700F9">
        <w:rPr>
          <w:color w:val="2B579A"/>
        </w:rPr>
        <w:t xml:space="preserve">  </w:t>
      </w:r>
      <w:r w:rsidRPr="00400EB6" w:rsidR="005700F9">
        <w:rPr>
          <w:noProof/>
          <w:color w:val="2B579A"/>
        </w:rPr>
        <w:drawing>
          <wp:inline distT="0" distB="0" distL="0" distR="0">
            <wp:extent cx="158750" cy="1587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rsidR="005700F9">
        <w:rPr>
          <w:color w:val="2B579A"/>
        </w:rPr>
        <w:t xml:space="preserve"> </w:t>
      </w:r>
      <w:r w:rsidRPr="00400EB6">
        <w:t>Yes</w:t>
      </w:r>
      <w:r w:rsidRPr="00A23A0A" w:rsidR="005700F9">
        <w:t xml:space="preserve">   </w:t>
      </w:r>
      <w:r w:rsidRPr="00A23A0A">
        <w:t xml:space="preserve"> </w:t>
      </w:r>
      <w:r w:rsidRPr="00400EB6" w:rsidR="005700F9">
        <w:rPr>
          <w:noProof/>
        </w:rPr>
        <w:drawing>
          <wp:inline distT="0" distB="0" distL="0" distR="0">
            <wp:extent cx="158750" cy="158750"/>
            <wp:effectExtent l="0" t="0" r="0" b="0"/>
            <wp:docPr id="1151789152" name="Picture 115178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2" name="Picture 9"/>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982BFC">
        <w:fldChar w:fldCharType="begin"/>
      </w:r>
      <w:r w:rsidRPr="00A23A0A">
        <w:instrText>FORMCHECKBOX</w:instrText>
      </w:r>
      <w:r w:rsidR="0057533E">
        <w:fldChar w:fldCharType="separate"/>
      </w:r>
      <w:r w:rsidRPr="00982BFC">
        <w:fldChar w:fldCharType="end"/>
      </w:r>
      <w:r w:rsidRPr="00400EB6">
        <w:t xml:space="preserve"> No</w:t>
      </w:r>
    </w:p>
    <w:p w:rsidR="0050381E" w:rsidRPr="00A23A0A" w:rsidP="00982BFC" w14:paraId="4DA7CCD1" w14:textId="59545539">
      <w:pPr>
        <w:pStyle w:val="ListParagraph"/>
        <w:numPr>
          <w:ilvl w:val="2"/>
          <w:numId w:val="80"/>
        </w:numPr>
        <w:spacing w:line="276" w:lineRule="auto"/>
      </w:pPr>
      <w:r w:rsidRPr="00A23A0A">
        <w:t>If yes, please explain in the box below.</w:t>
      </w:r>
    </w:p>
    <w:p w:rsidR="0050381E" w:rsidRPr="00400EB6" w:rsidP="00982BFC" w14:paraId="29197C6C" w14:textId="343F5CAB">
      <w:pPr>
        <w:pStyle w:val="ListParagraph"/>
        <w:spacing w:line="276" w:lineRule="auto"/>
        <w:ind w:left="1080"/>
      </w:pPr>
      <w:r w:rsidRPr="00400EB6">
        <w:rPr>
          <w:noProof/>
        </w:rPr>
        <mc:AlternateContent>
          <mc:Choice Requires="wps">
            <w:drawing>
              <wp:inline distT="0" distB="0" distL="114300" distR="114300">
                <wp:extent cx="4533900" cy="771525"/>
                <wp:effectExtent l="0" t="0" r="19050" b="28575"/>
                <wp:docPr id="323568936" name="Text Box 3235689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C10DD5" w:rsidP="0050381E" w14:paraId="03E0E556" w14:textId="77777777"/>
                        </w:txbxContent>
                      </wps:txbx>
                      <wps:bodyPr rot="0" vert="horz" wrap="square" lIns="91440" tIns="45720" rIns="91440" bIns="45720" anchor="t" anchorCtr="0"/>
                    </wps:wsp>
                  </a:graphicData>
                </a:graphic>
              </wp:inline>
            </w:drawing>
          </mc:Choice>
          <mc:Fallback>
            <w:pict>
              <v:shape id="Text Box 323568936" o:spid="_x0000_i1072" type="#_x0000_t202" style="width:357pt;height:60.75pt;mso-left-percent:-10001;mso-position-horizontal-relative:char;mso-position-vertical-relative:line;mso-top-percent:-10001;mso-wrap-style:square;visibility:visible;v-text-anchor:top">
                <v:textbox>
                  <w:txbxContent>
                    <w:p w:rsidR="00C10DD5" w:rsidP="0050381E" w14:paraId="6D98A12B" w14:textId="77777777"/>
                  </w:txbxContent>
                </v:textbox>
                <w10:wrap type="none"/>
                <w10:anchorlock/>
              </v:shape>
            </w:pict>
          </mc:Fallback>
        </mc:AlternateContent>
      </w:r>
    </w:p>
    <w:p w:rsidR="0050381E" w:rsidRPr="00A23A0A" w:rsidP="00982BFC" w14:paraId="51C6F59A" w14:textId="77777777">
      <w:pPr>
        <w:pStyle w:val="ListParagraph"/>
        <w:numPr>
          <w:ilvl w:val="2"/>
          <w:numId w:val="80"/>
        </w:numPr>
        <w:spacing w:line="276" w:lineRule="auto"/>
        <w:rPr>
          <w:lang w:val="en"/>
        </w:rPr>
      </w:pPr>
      <w:r w:rsidRPr="00A23A0A">
        <w:rPr>
          <w:lang w:val="en"/>
        </w:rPr>
        <w:t xml:space="preserve">If no, please explain in the box below. </w:t>
      </w:r>
    </w:p>
    <w:p w:rsidR="007C19C2" w:rsidRPr="00400EB6" w:rsidP="00982BFC" w14:paraId="5ADFD275" w14:textId="3F6C821E">
      <w:pPr>
        <w:pStyle w:val="ListParagraph"/>
        <w:ind w:left="360" w:firstLine="720"/>
      </w:pPr>
      <w:r w:rsidRPr="00400EB6">
        <w:rPr>
          <w:noProof/>
        </w:rPr>
        <mc:AlternateContent>
          <mc:Choice Requires="wps">
            <w:drawing>
              <wp:inline distT="0" distB="0" distL="114300" distR="114300">
                <wp:extent cx="4486275" cy="619125"/>
                <wp:effectExtent l="0" t="0" r="28575" b="28575"/>
                <wp:docPr id="1027913469" name="Text Box 10279134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C10DD5" w:rsidP="0050381E" w14:paraId="320310FF" w14:textId="77777777"/>
                        </w:txbxContent>
                      </wps:txbx>
                      <wps:bodyPr rot="0" vert="horz" wrap="square" lIns="91440" tIns="45720" rIns="91440" bIns="45720" anchor="t" anchorCtr="0"/>
                    </wps:wsp>
                  </a:graphicData>
                </a:graphic>
              </wp:inline>
            </w:drawing>
          </mc:Choice>
          <mc:Fallback>
            <w:pict>
              <v:shape id="Text Box 1027913469" o:spid="_x0000_i1073" type="#_x0000_t202" style="width:353.25pt;height:48.75pt;mso-left-percent:-10001;mso-position-horizontal-relative:char;mso-position-vertical-relative:line;mso-top-percent:-10001;mso-wrap-style:square;visibility:visible;v-text-anchor:top">
                <v:textbox>
                  <w:txbxContent>
                    <w:p w:rsidR="00C10DD5" w:rsidP="0050381E" w14:paraId="2946DB82" w14:textId="77777777"/>
                  </w:txbxContent>
                </v:textbox>
                <w10:wrap type="none"/>
                <w10:anchorlock/>
              </v:shape>
            </w:pict>
          </mc:Fallback>
        </mc:AlternateContent>
      </w:r>
    </w:p>
    <w:p w:rsidR="00947F4A" w:rsidRPr="00400EB6" w14:paraId="1C39E943" w14:textId="4FFCD7BF">
      <w:pPr>
        <w:rPr>
          <w:b/>
        </w:rPr>
      </w:pPr>
      <w:r w:rsidRPr="00400EB6">
        <w:rPr>
          <w:b/>
        </w:rPr>
        <w:t>Planning</w:t>
      </w:r>
    </w:p>
    <w:p w:rsidR="005D575B" w:rsidRPr="00A23A0A" w:rsidP="00E01E8B" w14:paraId="17C27205" w14:textId="55A87382">
      <w:pPr>
        <w:pStyle w:val="ListParagraph"/>
        <w:widowControl/>
        <w:numPr>
          <w:ilvl w:val="0"/>
          <w:numId w:val="81"/>
        </w:numPr>
        <w:spacing w:line="276" w:lineRule="auto"/>
        <w:contextualSpacing/>
      </w:pPr>
      <w:r w:rsidRPr="00A23A0A">
        <w:t>Does your state have a strategic plan that addresses</w:t>
      </w:r>
      <w:r w:rsidRPr="00A23A0A" w:rsidR="006F0659">
        <w:t xml:space="preserve"> </w:t>
      </w:r>
      <w:r w:rsidRPr="00A23A0A" w:rsidR="006173A6">
        <w:t>substance use primary prevention</w:t>
      </w:r>
      <w:r w:rsidRPr="00A23A0A" w:rsidR="00C60520">
        <w:t xml:space="preserve"> </w:t>
      </w:r>
      <w:r w:rsidRPr="00A23A0A">
        <w:t>that was develo</w:t>
      </w:r>
      <w:r w:rsidRPr="00A23A0A">
        <w:t>ped within the last five years?</w:t>
      </w:r>
    </w:p>
    <w:p w:rsidR="005D575B" w:rsidRPr="00400EB6" w:rsidP="00E01E8B" w14:paraId="199CD534" w14:textId="0C419915">
      <w:pPr>
        <w:pStyle w:val="ListParagraph"/>
        <w:widowControl/>
        <w:numPr>
          <w:ilvl w:val="1"/>
          <w:numId w:val="81"/>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 xml:space="preserve">Yes (If yes, please attach the plan in </w:t>
      </w:r>
      <w:r w:rsidR="00040526">
        <w:t>Web</w:t>
      </w:r>
      <w:r w:rsidRPr="00400EB6">
        <w:t>BGAS</w:t>
      </w:r>
      <w:r w:rsidRPr="00400EB6">
        <w:t>)</w:t>
      </w:r>
    </w:p>
    <w:p w:rsidR="005D575B" w:rsidRPr="00A23A0A" w:rsidP="00E01E8B" w14:paraId="30ABE5E3" w14:textId="77777777">
      <w:pPr>
        <w:pStyle w:val="ListParagraph"/>
        <w:widowControl/>
        <w:numPr>
          <w:ilvl w:val="1"/>
          <w:numId w:val="81"/>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No</w:t>
      </w:r>
    </w:p>
    <w:p w:rsidR="005D575B" w:rsidRPr="00A23A0A" w:rsidP="00E01E8B" w14:paraId="67BF502A" w14:textId="2DA82D4D">
      <w:pPr>
        <w:pStyle w:val="ListParagraph"/>
        <w:widowControl/>
        <w:numPr>
          <w:ilvl w:val="0"/>
          <w:numId w:val="81"/>
        </w:numPr>
        <w:spacing w:line="276" w:lineRule="auto"/>
        <w:contextualSpacing/>
      </w:pPr>
      <w:r w:rsidRPr="00A23A0A">
        <w:t xml:space="preserve">Does your state use the strategic plan to make decisions about use of the primary prevention set-aside of the </w:t>
      </w:r>
      <w:r w:rsidR="4A99ED66">
        <w:t>SUPTRS BG</w:t>
      </w:r>
      <w:r w:rsidRPr="00A23A0A">
        <w:t>?</w:t>
      </w:r>
    </w:p>
    <w:p w:rsidR="005D575B" w:rsidRPr="00A23A0A" w:rsidP="00E01E8B" w14:paraId="31734A14" w14:textId="77777777">
      <w:pPr>
        <w:pStyle w:val="ListParagraph"/>
        <w:widowControl/>
        <w:numPr>
          <w:ilvl w:val="1"/>
          <w:numId w:val="81"/>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 xml:space="preserve">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No</w:t>
      </w:r>
    </w:p>
    <w:p w:rsidR="005D575B" w:rsidRPr="00400EB6" w:rsidP="001B2FD0" w14:paraId="2EEDAD8B" w14:textId="7F56E52B">
      <w:pPr>
        <w:pStyle w:val="ListParagraph"/>
        <w:widowControl/>
        <w:spacing w:line="276" w:lineRule="auto"/>
        <w:ind w:left="720"/>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Not applicable (no prevention strategic plan)</w:t>
      </w:r>
    </w:p>
    <w:p w:rsidR="005D575B" w:rsidRPr="00A23A0A" w:rsidP="00E01E8B" w14:paraId="6F2783E3" w14:textId="77777777">
      <w:pPr>
        <w:pStyle w:val="ListParagraph"/>
        <w:widowControl/>
        <w:numPr>
          <w:ilvl w:val="0"/>
          <w:numId w:val="81"/>
        </w:numPr>
        <w:spacing w:line="276" w:lineRule="auto"/>
        <w:contextualSpacing/>
      </w:pPr>
      <w:r w:rsidRPr="00A23A0A">
        <w:t>Does your state’s prevention strategic plan include the following components</w:t>
      </w:r>
      <w:r w:rsidRPr="00A23A0A" w:rsidR="00A174E5">
        <w:t xml:space="preserve">?  </w:t>
      </w:r>
      <w:r w:rsidRPr="00A23A0A">
        <w:t>(</w:t>
      </w:r>
      <w:r w:rsidRPr="00A23A0A">
        <w:t>check</w:t>
      </w:r>
      <w:r w:rsidRPr="00A23A0A">
        <w:t xml:space="preserve"> all that apply):</w:t>
      </w:r>
    </w:p>
    <w:p w:rsidR="005D575B" w:rsidRPr="00A23A0A" w:rsidP="00E01E8B" w14:paraId="59FB85DD" w14:textId="0E209B80">
      <w:pPr>
        <w:pStyle w:val="ListParagraph"/>
        <w:widowControl/>
        <w:numPr>
          <w:ilvl w:val="1"/>
          <w:numId w:val="81"/>
        </w:numPr>
        <w:spacing w:line="276" w:lineRule="auto"/>
        <w:ind w:left="108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Based on needs assessment data</w:t>
      </w:r>
      <w:r w:rsidRPr="00400EB6">
        <w:t>s</w:t>
      </w:r>
      <w:r w:rsidRPr="00A23A0A">
        <w:t xml:space="preserve">ets the priorities that guide the allocation of </w:t>
      </w:r>
      <w:r w:rsidRPr="00A23A0A" w:rsidR="4A99ED66">
        <w:t>SUPTRS BG</w:t>
      </w:r>
      <w:r w:rsidRPr="00A23A0A">
        <w:t xml:space="preserve"> primary prevention funds</w:t>
      </w:r>
    </w:p>
    <w:p w:rsidR="005D575B" w:rsidRPr="00400EB6" w:rsidP="00E01E8B" w14:paraId="214B466E" w14:textId="77777777">
      <w:pPr>
        <w:pStyle w:val="ListParagraph"/>
        <w:widowControl/>
        <w:numPr>
          <w:ilvl w:val="1"/>
          <w:numId w:val="81"/>
        </w:numPr>
        <w:spacing w:line="276" w:lineRule="auto"/>
        <w:ind w:left="108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Timelines</w:t>
      </w:r>
    </w:p>
    <w:p w:rsidR="005D575B" w:rsidRPr="00400EB6" w:rsidP="00E01E8B" w14:paraId="5FD9A6F3" w14:textId="77777777">
      <w:pPr>
        <w:pStyle w:val="ListParagraph"/>
        <w:widowControl/>
        <w:numPr>
          <w:ilvl w:val="1"/>
          <w:numId w:val="81"/>
        </w:numPr>
        <w:spacing w:line="276" w:lineRule="auto"/>
        <w:ind w:left="108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Roles and responsibilities</w:t>
      </w:r>
    </w:p>
    <w:p w:rsidR="005D575B" w:rsidRPr="00400EB6" w:rsidP="00E01E8B" w14:paraId="3BE6B2EF" w14:textId="77777777">
      <w:pPr>
        <w:pStyle w:val="ListParagraph"/>
        <w:widowControl/>
        <w:numPr>
          <w:ilvl w:val="1"/>
          <w:numId w:val="81"/>
        </w:numPr>
        <w:spacing w:line="276" w:lineRule="auto"/>
        <w:ind w:left="108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Process indicators</w:t>
      </w:r>
    </w:p>
    <w:p w:rsidR="005D575B" w:rsidRPr="00400EB6" w:rsidP="00E01E8B" w14:paraId="1C6B61EE" w14:textId="77777777">
      <w:pPr>
        <w:pStyle w:val="ListParagraph"/>
        <w:widowControl/>
        <w:numPr>
          <w:ilvl w:val="1"/>
          <w:numId w:val="81"/>
        </w:numPr>
        <w:spacing w:line="276" w:lineRule="auto"/>
        <w:ind w:left="108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Outcome indicators</w:t>
      </w:r>
    </w:p>
    <w:p w:rsidR="005D575B" w:rsidRPr="00A23A0A" w:rsidP="00E01E8B" w14:paraId="5E98988A" w14:textId="0E34DE30">
      <w:pPr>
        <w:pStyle w:val="ListParagraph"/>
        <w:widowControl/>
        <w:numPr>
          <w:ilvl w:val="1"/>
          <w:numId w:val="81"/>
        </w:numPr>
        <w:spacing w:line="276" w:lineRule="auto"/>
        <w:ind w:left="108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Cultural competence component</w:t>
      </w:r>
      <w:r w:rsidRPr="00400EB6" w:rsidR="00AE39DB">
        <w:t xml:space="preserve"> (i.e., National CLAS Standards)</w:t>
      </w:r>
    </w:p>
    <w:p w:rsidR="005D575B" w:rsidRPr="00400EB6" w:rsidP="00E01E8B" w14:paraId="1F20BF00" w14:textId="77777777">
      <w:pPr>
        <w:pStyle w:val="ListParagraph"/>
        <w:widowControl/>
        <w:numPr>
          <w:ilvl w:val="1"/>
          <w:numId w:val="81"/>
        </w:numPr>
        <w:spacing w:line="276" w:lineRule="auto"/>
        <w:ind w:left="108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Sustainability component</w:t>
      </w:r>
    </w:p>
    <w:p w:rsidR="001B2FD0" w:rsidRPr="00A23A0A" w:rsidP="00E01E8B" w14:paraId="464C26CF" w14:textId="77777777">
      <w:pPr>
        <w:pStyle w:val="ListParagraph"/>
        <w:widowControl/>
        <w:numPr>
          <w:ilvl w:val="1"/>
          <w:numId w:val="81"/>
        </w:numPr>
        <w:spacing w:line="276" w:lineRule="auto"/>
        <w:ind w:left="108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Other (please list</w:t>
      </w:r>
      <w:r w:rsidRPr="00400EB6" w:rsidR="005D575B">
        <w:t>)</w:t>
      </w:r>
    </w:p>
    <w:tbl>
      <w:tblPr>
        <w:tblStyle w:val="TableGrid"/>
        <w:tblW w:w="0" w:type="auto"/>
        <w:tblInd w:w="715" w:type="dxa"/>
        <w:tblLook w:val="04A0"/>
      </w:tblPr>
      <w:tblGrid>
        <w:gridCol w:w="8635"/>
      </w:tblGrid>
      <w:tr w14:paraId="432670D4" w14:textId="77777777" w:rsidTr="003D0EFB">
        <w:tblPrEx>
          <w:tblW w:w="0" w:type="auto"/>
          <w:tblInd w:w="715" w:type="dxa"/>
          <w:tblLook w:val="04A0"/>
        </w:tblPrEx>
        <w:trPr>
          <w:trHeight w:val="1637"/>
        </w:trPr>
        <w:tc>
          <w:tcPr>
            <w:tcW w:w="8635" w:type="dxa"/>
          </w:tcPr>
          <w:p w:rsidR="001B2FD0" w:rsidRPr="00A23A0A" w:rsidP="001B2FD0" w14:paraId="7279BBCC" w14:textId="77777777">
            <w:pPr>
              <w:pStyle w:val="ListParagraph"/>
              <w:spacing w:line="276" w:lineRule="auto"/>
              <w:contextualSpacing/>
            </w:pPr>
          </w:p>
        </w:tc>
      </w:tr>
    </w:tbl>
    <w:p w:rsidR="001B2FD0" w:rsidRPr="00A23A0A" w:rsidP="001B2FD0" w14:paraId="34C34843" w14:textId="77777777">
      <w:pPr>
        <w:pStyle w:val="ListParagraph"/>
        <w:widowControl/>
        <w:spacing w:line="276" w:lineRule="auto"/>
        <w:ind w:left="1080"/>
        <w:contextualSpacing/>
      </w:pPr>
    </w:p>
    <w:p w:rsidR="005D575B" w:rsidRPr="00400EB6" w:rsidP="00E01E8B" w14:paraId="42B8049C" w14:textId="77777777">
      <w:pPr>
        <w:pStyle w:val="ListParagraph"/>
        <w:widowControl/>
        <w:numPr>
          <w:ilvl w:val="1"/>
          <w:numId w:val="81"/>
        </w:numPr>
        <w:spacing w:line="276" w:lineRule="auto"/>
        <w:ind w:left="108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Not applicable/no prevention strategic plan</w:t>
      </w:r>
    </w:p>
    <w:p w:rsidR="005D575B" w:rsidRPr="00A23A0A" w:rsidP="00E01E8B" w14:paraId="13DE4C09" w14:textId="0E586E99">
      <w:pPr>
        <w:pStyle w:val="ListParagraph"/>
        <w:widowControl/>
        <w:numPr>
          <w:ilvl w:val="0"/>
          <w:numId w:val="81"/>
        </w:numPr>
        <w:spacing w:line="276" w:lineRule="auto"/>
        <w:contextualSpacing/>
      </w:pPr>
      <w:r w:rsidRPr="00A23A0A">
        <w:t xml:space="preserve">Does your state have an Advisory Council that provides input into decisions about the use of </w:t>
      </w:r>
      <w:r w:rsidR="4A99ED66">
        <w:t>SUPTRS BG</w:t>
      </w:r>
      <w:r w:rsidRPr="00A23A0A">
        <w:t xml:space="preserve"> primary prevention funds?</w:t>
      </w:r>
    </w:p>
    <w:p w:rsidR="005D575B" w:rsidRPr="00A23A0A" w:rsidP="00E01E8B" w14:paraId="5217C405" w14:textId="77777777">
      <w:pPr>
        <w:pStyle w:val="ListParagraph"/>
        <w:widowControl/>
        <w:numPr>
          <w:ilvl w:val="1"/>
          <w:numId w:val="81"/>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Yes</w:t>
      </w:r>
      <w:r w:rsidRPr="00A23A0A" w:rsidR="00790FF5">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No</w:t>
      </w:r>
    </w:p>
    <w:p w:rsidR="005D575B" w:rsidRPr="00A23A0A" w:rsidP="00E01E8B" w14:paraId="74C7C9FB" w14:textId="71F2FD35">
      <w:pPr>
        <w:pStyle w:val="ListParagraph"/>
        <w:widowControl/>
        <w:numPr>
          <w:ilvl w:val="0"/>
          <w:numId w:val="81"/>
        </w:numPr>
        <w:spacing w:line="276" w:lineRule="auto"/>
        <w:contextualSpacing/>
      </w:pPr>
      <w:r w:rsidRPr="00A23A0A">
        <w:t xml:space="preserve">Does your state have an active Evidence-Based Workgroup that makes decisions about appropriate strategies to be implemented with </w:t>
      </w:r>
      <w:r w:rsidR="4A99ED66">
        <w:t>SUPTRS BG</w:t>
      </w:r>
      <w:r w:rsidRPr="00A23A0A">
        <w:t xml:space="preserve"> primary prevention funds? </w:t>
      </w:r>
    </w:p>
    <w:p w:rsidR="005D575B" w:rsidRPr="00A23A0A" w:rsidP="00E01E8B" w14:paraId="2F9C9E0B" w14:textId="77777777">
      <w:pPr>
        <w:pStyle w:val="ListParagraph"/>
        <w:widowControl/>
        <w:numPr>
          <w:ilvl w:val="1"/>
          <w:numId w:val="81"/>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Yes</w:t>
      </w:r>
      <w:r w:rsidRPr="00A23A0A" w:rsidR="00790FF5">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 xml:space="preserve">No  </w:t>
      </w:r>
    </w:p>
    <w:p w:rsidR="00947F4A" w:rsidRPr="00A23A0A" w:rsidP="00E01E8B" w14:paraId="2667C937" w14:textId="319CC03C">
      <w:pPr>
        <w:pStyle w:val="ListParagraph"/>
        <w:widowControl/>
        <w:numPr>
          <w:ilvl w:val="1"/>
          <w:numId w:val="81"/>
        </w:numPr>
        <w:spacing w:line="276" w:lineRule="auto"/>
        <w:contextualSpacing/>
      </w:pPr>
      <w:r w:rsidRPr="00A23A0A">
        <w:t>If yes,</w:t>
      </w:r>
      <w:r w:rsidRPr="00A23A0A" w:rsidR="00776BAF">
        <w:t xml:space="preserve"> </w:t>
      </w:r>
      <w:r w:rsidRPr="00A23A0A">
        <w:t xml:space="preserve">please describe the criteria the Evidence-Based Workgroup uses to determine which programs, </w:t>
      </w:r>
      <w:r w:rsidRPr="00A23A0A" w:rsidR="00A174E5">
        <w:t>policies,</w:t>
      </w:r>
      <w:r w:rsidRPr="00A23A0A">
        <w:t xml:space="preserve"> and strategies are evidence based</w:t>
      </w:r>
      <w:r w:rsidRPr="00A23A0A" w:rsidR="00B84054">
        <w:t>?</w:t>
      </w:r>
    </w:p>
    <w:p w:rsidR="00B84054" w:rsidRPr="00A23A0A" w:rsidP="007A69AA" w14:paraId="769F05D0" w14:textId="18ECFDCC">
      <w:pPr>
        <w:pStyle w:val="ListParagraph"/>
        <w:widowControl/>
        <w:spacing w:line="276" w:lineRule="auto"/>
        <w:ind w:left="720"/>
        <w:contextualSpacing/>
      </w:pPr>
      <w:r w:rsidRPr="00400EB6">
        <w:rPr>
          <w:noProof/>
        </w:rPr>
        <mc:AlternateContent>
          <mc:Choice Requires="wps">
            <w:drawing>
              <wp:anchor distT="0" distB="0" distL="114300" distR="114300" simplePos="0" relativeHeight="251699200" behindDoc="0" locked="0" layoutInCell="1" allowOverlap="1">
                <wp:simplePos x="0" y="0"/>
                <wp:positionH relativeFrom="column">
                  <wp:posOffset>491319</wp:posOffset>
                </wp:positionH>
                <wp:positionV relativeFrom="paragraph">
                  <wp:posOffset>39389</wp:posOffset>
                </wp:positionV>
                <wp:extent cx="5397690" cy="885825"/>
                <wp:effectExtent l="0" t="0" r="12700" b="28575"/>
                <wp:wrapNone/>
                <wp:docPr id="685" name="Text Box 6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97690" cy="885825"/>
                        </a:xfrm>
                        <a:prstGeom prst="rect">
                          <a:avLst/>
                        </a:prstGeom>
                        <a:solidFill>
                          <a:srgbClr val="FFFFFF"/>
                        </a:solidFill>
                        <a:ln w="9525">
                          <a:solidFill>
                            <a:srgbClr val="000000"/>
                          </a:solidFill>
                          <a:miter lim="800000"/>
                          <a:headEnd/>
                          <a:tailEnd/>
                        </a:ln>
                      </wps:spPr>
                      <wps:txbx>
                        <w:txbxContent>
                          <w:p w:rsidR="00C10DD5" w14:paraId="7B01C37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85" o:spid="_x0000_s1074" type="#_x0000_t202" style="width:425pt;height:69.75pt;margin-top:3.1pt;margin-left:38.7pt;mso-height-percent:0;mso-height-relative:margin;mso-width-percent:0;mso-width-relative:margin;mso-wrap-distance-bottom:0;mso-wrap-distance-left:9pt;mso-wrap-distance-right:9pt;mso-wrap-distance-top:0;mso-wrap-style:square;position:absolute;visibility:visible;v-text-anchor:top;z-index:251700224">
                <v:textbox>
                  <w:txbxContent>
                    <w:p w:rsidR="00C10DD5" w14:paraId="5997CC1D" w14:textId="77777777"/>
                  </w:txbxContent>
                </v:textbox>
              </v:shape>
            </w:pict>
          </mc:Fallback>
        </mc:AlternateContent>
      </w:r>
    </w:p>
    <w:p w:rsidR="00B84054" w:rsidRPr="00400EB6" w:rsidP="00B84054" w14:paraId="4DAEFDAA" w14:textId="110F744A">
      <w:pPr>
        <w:pStyle w:val="ListParagraph"/>
        <w:widowControl/>
        <w:spacing w:line="276" w:lineRule="auto"/>
        <w:ind w:left="720"/>
        <w:contextualSpacing/>
      </w:pPr>
    </w:p>
    <w:p w:rsidR="00947F4A" w:rsidRPr="00A23A0A" w:rsidP="00947F4A" w14:paraId="4D463B66" w14:textId="77777777">
      <w:pPr>
        <w:rPr>
          <w:b/>
        </w:rPr>
      </w:pPr>
    </w:p>
    <w:p w:rsidR="00B84054" w:rsidRPr="00A23A0A" w14:paraId="1A618D53" w14:textId="77777777">
      <w:pPr>
        <w:rPr>
          <w:b/>
        </w:rPr>
      </w:pPr>
    </w:p>
    <w:p w:rsidR="002E1C1D" w:rsidRPr="00400EB6" w:rsidP="00982BFC" w14:paraId="2846AEEE" w14:textId="3A643265">
      <w:pPr>
        <w:pStyle w:val="ListParagraph"/>
        <w:numPr>
          <w:ilvl w:val="0"/>
          <w:numId w:val="81"/>
        </w:numPr>
        <w:rPr>
          <w:rFonts w:eastAsiaTheme="minorEastAsia"/>
          <w:b/>
          <w:bCs/>
        </w:rPr>
      </w:pPr>
      <w:r w:rsidRPr="00A23A0A">
        <w:rPr>
          <w:b/>
          <w:bCs/>
        </w:rPr>
        <w:t xml:space="preserve">Does your state integrate </w:t>
      </w:r>
      <w:r w:rsidRPr="00A23A0A" w:rsidR="00AE39DB">
        <w:rPr>
          <w:b/>
          <w:bCs/>
        </w:rPr>
        <w:t>the National CLAS Standards</w:t>
      </w:r>
      <w:r w:rsidRPr="00A23A0A">
        <w:rPr>
          <w:b/>
          <w:bCs/>
        </w:rPr>
        <w:t xml:space="preserve"> into the planning step</w:t>
      </w:r>
      <w:r w:rsidRPr="00400EB6">
        <w:rPr>
          <w:b/>
          <w:bCs/>
        </w:rPr>
        <w:t>?</w:t>
      </w:r>
    </w:p>
    <w:p w:rsidR="002E1C1D" w:rsidRPr="00400EB6" w:rsidP="00982BFC" w14:paraId="4BDB14F6" w14:textId="2E542C01">
      <w:pPr>
        <w:pStyle w:val="ListParagraph"/>
        <w:numPr>
          <w:ilvl w:val="1"/>
          <w:numId w:val="81"/>
        </w:numPr>
        <w:spacing w:line="276" w:lineRule="auto"/>
        <w:rPr>
          <w:lang w:val="en"/>
        </w:rPr>
      </w:pPr>
      <w:r w:rsidRPr="00982BFC">
        <w:fldChar w:fldCharType="begin"/>
      </w:r>
      <w:r w:rsidRPr="00A23A0A">
        <w:instrText>FORMCHECKBOX</w:instrText>
      </w:r>
      <w:r w:rsidR="0057533E">
        <w:fldChar w:fldCharType="separate"/>
      </w:r>
      <w:r w:rsidRPr="00982BFC">
        <w:fldChar w:fldCharType="end"/>
      </w:r>
      <w:r w:rsidRPr="00400EB6" w:rsidR="005700F9">
        <w:rPr>
          <w:color w:val="2B579A"/>
        </w:rPr>
        <w:t xml:space="preserve">  </w:t>
      </w:r>
      <w:r w:rsidRPr="00400EB6" w:rsidR="005700F9">
        <w:rPr>
          <w:noProof/>
          <w:color w:val="2B579A"/>
        </w:rPr>
        <w:drawing>
          <wp:inline distT="0" distB="0" distL="0" distR="0">
            <wp:extent cx="158750" cy="158750"/>
            <wp:effectExtent l="0" t="0" r="0" b="0"/>
            <wp:docPr id="1151789153" name="Picture 115178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3" name="Picture 10"/>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t>Yes</w:t>
      </w:r>
      <w:r w:rsidRPr="00400EB6" w:rsidR="005700F9">
        <w:t xml:space="preserve">   </w:t>
      </w:r>
      <w:r w:rsidRPr="00400EB6" w:rsidR="005700F9">
        <w:rPr>
          <w:noProof/>
        </w:rPr>
        <w:drawing>
          <wp:inline distT="0" distB="0" distL="0" distR="0">
            <wp:extent cx="158750" cy="158750"/>
            <wp:effectExtent l="0" t="0" r="0" b="0"/>
            <wp:docPr id="1151789154" name="Picture 115178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4" name="Picture 11"/>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t xml:space="preserve"> </w:t>
      </w:r>
      <w:r w:rsidRPr="00982BFC">
        <w:fldChar w:fldCharType="begin"/>
      </w:r>
      <w:r w:rsidRPr="00A23A0A">
        <w:instrText>FORMCHECKBOX</w:instrText>
      </w:r>
      <w:r w:rsidR="0057533E">
        <w:fldChar w:fldCharType="separate"/>
      </w:r>
      <w:r w:rsidRPr="00982BFC">
        <w:fldChar w:fldCharType="end"/>
      </w:r>
      <w:r w:rsidRPr="00400EB6">
        <w:t xml:space="preserve"> No</w:t>
      </w:r>
    </w:p>
    <w:p w:rsidR="002E1C1D" w:rsidRPr="00A23A0A" w:rsidP="00982BFC" w14:paraId="1409C977" w14:textId="205B7BC1">
      <w:pPr>
        <w:pStyle w:val="ListParagraph"/>
        <w:numPr>
          <w:ilvl w:val="2"/>
          <w:numId w:val="81"/>
        </w:numPr>
        <w:spacing w:line="276" w:lineRule="auto"/>
      </w:pPr>
      <w:r w:rsidRPr="00A23A0A">
        <w:t>If yes, please explain in the box below.</w:t>
      </w:r>
    </w:p>
    <w:p w:rsidR="002E1C1D" w:rsidRPr="00400EB6" w:rsidP="00982BFC" w14:paraId="7678E42E" w14:textId="45DF767D">
      <w:pPr>
        <w:pStyle w:val="ListParagraph"/>
        <w:spacing w:line="276" w:lineRule="auto"/>
        <w:ind w:left="1080"/>
      </w:pPr>
      <w:r w:rsidRPr="00400EB6">
        <w:rPr>
          <w:noProof/>
        </w:rPr>
        <mc:AlternateContent>
          <mc:Choice Requires="wps">
            <w:drawing>
              <wp:inline distT="0" distB="0" distL="114300" distR="114300">
                <wp:extent cx="4533900" cy="771525"/>
                <wp:effectExtent l="0" t="0" r="19050" b="28575"/>
                <wp:docPr id="1899220101" name="Text Box 18992201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C10DD5" w:rsidP="002E1C1D" w14:paraId="45706157" w14:textId="77777777"/>
                        </w:txbxContent>
                      </wps:txbx>
                      <wps:bodyPr rot="0" vert="horz" wrap="square" lIns="91440" tIns="45720" rIns="91440" bIns="45720" anchor="t" anchorCtr="0"/>
                    </wps:wsp>
                  </a:graphicData>
                </a:graphic>
              </wp:inline>
            </w:drawing>
          </mc:Choice>
          <mc:Fallback>
            <w:pict>
              <v:shape id="Text Box 1899220101" o:spid="_x0000_i1075" type="#_x0000_t202" style="width:357pt;height:60.75pt;mso-left-percent:-10001;mso-position-horizontal-relative:char;mso-position-vertical-relative:line;mso-top-percent:-10001;mso-wrap-style:square;visibility:visible;v-text-anchor:top">
                <v:textbox>
                  <w:txbxContent>
                    <w:p w:rsidR="00C10DD5" w:rsidP="002E1C1D" w14:paraId="110FFD37" w14:textId="77777777"/>
                  </w:txbxContent>
                </v:textbox>
                <w10:wrap type="none"/>
                <w10:anchorlock/>
              </v:shape>
            </w:pict>
          </mc:Fallback>
        </mc:AlternateContent>
      </w:r>
    </w:p>
    <w:p w:rsidR="002E1C1D" w:rsidRPr="00A23A0A" w:rsidP="00982BFC" w14:paraId="16D69DA4" w14:textId="77777777">
      <w:pPr>
        <w:pStyle w:val="ListParagraph"/>
        <w:numPr>
          <w:ilvl w:val="2"/>
          <w:numId w:val="81"/>
        </w:numPr>
        <w:spacing w:line="276" w:lineRule="auto"/>
        <w:rPr>
          <w:lang w:val="en"/>
        </w:rPr>
      </w:pPr>
      <w:r w:rsidRPr="00A23A0A">
        <w:rPr>
          <w:lang w:val="en"/>
        </w:rPr>
        <w:t xml:space="preserve">If no, please explain in the box below. </w:t>
      </w:r>
    </w:p>
    <w:p w:rsidR="002E1C1D" w:rsidRPr="00400EB6" w:rsidP="00982BFC" w14:paraId="076ACE46" w14:textId="46D545A8">
      <w:pPr>
        <w:pStyle w:val="ListParagraph"/>
        <w:spacing w:line="276" w:lineRule="auto"/>
        <w:ind w:left="1080"/>
      </w:pPr>
      <w:r w:rsidRPr="00400EB6">
        <w:rPr>
          <w:noProof/>
        </w:rPr>
        <mc:AlternateContent>
          <mc:Choice Requires="wps">
            <w:drawing>
              <wp:inline distT="0" distB="0" distL="114300" distR="114300">
                <wp:extent cx="4533900" cy="619125"/>
                <wp:effectExtent l="0" t="0" r="19050" b="28575"/>
                <wp:docPr id="1151789179" name="Text Box 11517891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619125"/>
                        </a:xfrm>
                        <a:prstGeom prst="rect">
                          <a:avLst/>
                        </a:prstGeom>
                        <a:solidFill>
                          <a:srgbClr val="FFFFFF"/>
                        </a:solidFill>
                        <a:ln w="9525">
                          <a:solidFill>
                            <a:srgbClr val="000000"/>
                          </a:solidFill>
                          <a:miter lim="800000"/>
                          <a:headEnd/>
                          <a:tailEnd/>
                        </a:ln>
                      </wps:spPr>
                      <wps:txbx>
                        <w:txbxContent>
                          <w:p w:rsidR="00C10DD5" w:rsidP="002E1C1D" w14:paraId="2430A832" w14:textId="77777777"/>
                        </w:txbxContent>
                      </wps:txbx>
                      <wps:bodyPr rot="0" vert="horz" wrap="square" lIns="91440" tIns="45720" rIns="91440" bIns="45720" anchor="t" anchorCtr="0"/>
                    </wps:wsp>
                  </a:graphicData>
                </a:graphic>
              </wp:inline>
            </w:drawing>
          </mc:Choice>
          <mc:Fallback>
            <w:pict>
              <v:shape id="Text Box 1151789179" o:spid="_x0000_i1076" type="#_x0000_t202" style="width:357pt;height:48.75pt;mso-left-percent:-10001;mso-position-horizontal-relative:char;mso-position-vertical-relative:line;mso-top-percent:-10001;mso-wrap-style:square;visibility:visible;v-text-anchor:top">
                <v:textbox>
                  <w:txbxContent>
                    <w:p w:rsidR="00C10DD5" w:rsidP="002E1C1D" w14:paraId="6B699379" w14:textId="77777777"/>
                  </w:txbxContent>
                </v:textbox>
                <w10:wrap type="none"/>
                <w10:anchorlock/>
              </v:shape>
            </w:pict>
          </mc:Fallback>
        </mc:AlternateContent>
      </w:r>
    </w:p>
    <w:p w:rsidR="002E1C1D" w:rsidRPr="000F60D4" w:rsidP="00982BFC" w14:paraId="42E181A0" w14:textId="147D55F4">
      <w:pPr>
        <w:pStyle w:val="ListParagraph"/>
        <w:numPr>
          <w:ilvl w:val="0"/>
          <w:numId w:val="81"/>
        </w:numPr>
        <w:rPr>
          <w:rFonts w:eastAsiaTheme="minorEastAsia"/>
          <w:b/>
          <w:bCs/>
        </w:rPr>
      </w:pPr>
      <w:r w:rsidRPr="00A23A0A">
        <w:rPr>
          <w:b/>
          <w:bCs/>
        </w:rPr>
        <w:t>Does your state integrate sustainability into the planning step?</w:t>
      </w:r>
    </w:p>
    <w:p w:rsidR="002E1C1D" w:rsidRPr="00400EB6" w:rsidP="00982BFC" w14:paraId="6036B30F" w14:textId="2CF80422">
      <w:pPr>
        <w:pStyle w:val="ListParagraph"/>
        <w:numPr>
          <w:ilvl w:val="1"/>
          <w:numId w:val="81"/>
        </w:numPr>
        <w:spacing w:line="276" w:lineRule="auto"/>
        <w:rPr>
          <w:lang w:val="en"/>
        </w:rPr>
      </w:pPr>
      <w:r w:rsidRPr="00982BFC">
        <w:fldChar w:fldCharType="begin"/>
      </w:r>
      <w:r w:rsidRPr="00A23A0A">
        <w:instrText>FORMCHECKBOX</w:instrText>
      </w:r>
      <w:r w:rsidR="0057533E">
        <w:fldChar w:fldCharType="separate"/>
      </w:r>
      <w:r w:rsidRPr="00982BFC">
        <w:fldChar w:fldCharType="end"/>
      </w:r>
      <w:r w:rsidRPr="00400EB6" w:rsidR="00813C3A">
        <w:rPr>
          <w:color w:val="2B579A"/>
        </w:rPr>
        <w:t xml:space="preserve">  </w:t>
      </w:r>
      <w:r w:rsidRPr="00400EB6" w:rsidR="00813C3A">
        <w:rPr>
          <w:noProof/>
          <w:color w:val="2B579A"/>
        </w:rPr>
        <w:drawing>
          <wp:inline distT="0" distB="0" distL="0" distR="0">
            <wp:extent cx="158750" cy="158750"/>
            <wp:effectExtent l="0" t="0" r="0" b="0"/>
            <wp:docPr id="1151789155" name="Picture 115178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5" name="Picture 12"/>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t>Yes</w:t>
      </w:r>
      <w:r w:rsidRPr="00400EB6" w:rsidR="00813C3A">
        <w:t xml:space="preserve">  </w:t>
      </w:r>
      <w:r w:rsidRPr="00A23A0A">
        <w:t xml:space="preserve"> </w:t>
      </w:r>
      <w:r w:rsidRPr="00400EB6" w:rsidR="00813C3A">
        <w:rPr>
          <w:noProof/>
        </w:rPr>
        <w:drawing>
          <wp:inline distT="0" distB="0" distL="0" distR="0">
            <wp:extent cx="158750" cy="158750"/>
            <wp:effectExtent l="0" t="0" r="0" b="0"/>
            <wp:docPr id="1151789156" name="Picture 115178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6" name="Picture 13"/>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982BFC">
        <w:fldChar w:fldCharType="begin"/>
      </w:r>
      <w:r w:rsidRPr="00A23A0A">
        <w:instrText>FORMCHECKBOX</w:instrText>
      </w:r>
      <w:r w:rsidR="0057533E">
        <w:fldChar w:fldCharType="separate"/>
      </w:r>
      <w:r w:rsidRPr="00982BFC">
        <w:fldChar w:fldCharType="end"/>
      </w:r>
      <w:r w:rsidRPr="00400EB6">
        <w:t xml:space="preserve"> No</w:t>
      </w:r>
    </w:p>
    <w:p w:rsidR="002E1C1D" w:rsidRPr="00A23A0A" w:rsidP="00982BFC" w14:paraId="2C686EBF" w14:textId="51B8F05E">
      <w:pPr>
        <w:pStyle w:val="ListParagraph"/>
        <w:numPr>
          <w:ilvl w:val="2"/>
          <w:numId w:val="81"/>
        </w:numPr>
        <w:spacing w:line="276" w:lineRule="auto"/>
      </w:pPr>
      <w:r w:rsidRPr="00A23A0A">
        <w:t>If yes, please explain in the box below.</w:t>
      </w:r>
    </w:p>
    <w:p w:rsidR="002E1C1D" w:rsidRPr="00400EB6" w:rsidP="00982BFC" w14:paraId="5F3FD483" w14:textId="3FDE8ADC">
      <w:pPr>
        <w:pStyle w:val="ListParagraph"/>
        <w:spacing w:line="276" w:lineRule="auto"/>
        <w:ind w:left="1080"/>
      </w:pPr>
      <w:r w:rsidRPr="00400EB6">
        <w:rPr>
          <w:noProof/>
        </w:rPr>
        <mc:AlternateContent>
          <mc:Choice Requires="wps">
            <w:drawing>
              <wp:inline distT="0" distB="0" distL="114300" distR="114300">
                <wp:extent cx="4575090" cy="771525"/>
                <wp:effectExtent l="0" t="0" r="16510" b="28575"/>
                <wp:docPr id="124184592" name="Text Box 1241845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5090" cy="771525"/>
                        </a:xfrm>
                        <a:prstGeom prst="rect">
                          <a:avLst/>
                        </a:prstGeom>
                        <a:solidFill>
                          <a:srgbClr val="FFFFFF"/>
                        </a:solidFill>
                        <a:ln w="9525">
                          <a:solidFill>
                            <a:srgbClr val="000000"/>
                          </a:solidFill>
                          <a:miter lim="800000"/>
                          <a:headEnd/>
                          <a:tailEnd/>
                        </a:ln>
                      </wps:spPr>
                      <wps:txbx>
                        <w:txbxContent>
                          <w:p w:rsidR="00C10DD5" w:rsidP="002E1C1D" w14:paraId="21CBD0EC" w14:textId="77777777"/>
                        </w:txbxContent>
                      </wps:txbx>
                      <wps:bodyPr rot="0" vert="horz" wrap="square" lIns="91440" tIns="45720" rIns="91440" bIns="45720" anchor="t" anchorCtr="0"/>
                    </wps:wsp>
                  </a:graphicData>
                </a:graphic>
              </wp:inline>
            </w:drawing>
          </mc:Choice>
          <mc:Fallback>
            <w:pict>
              <v:shape id="Text Box 124184592" o:spid="_x0000_i1077" type="#_x0000_t202" style="width:360.25pt;height:60.75pt;mso-left-percent:-10001;mso-position-horizontal-relative:char;mso-position-vertical-relative:line;mso-top-percent:-10001;mso-wrap-style:square;visibility:visible;v-text-anchor:top">
                <v:textbox>
                  <w:txbxContent>
                    <w:p w:rsidR="00C10DD5" w:rsidP="002E1C1D" w14:paraId="3FE9F23F" w14:textId="77777777"/>
                  </w:txbxContent>
                </v:textbox>
                <w10:wrap type="none"/>
                <w10:anchorlock/>
              </v:shape>
            </w:pict>
          </mc:Fallback>
        </mc:AlternateContent>
      </w:r>
    </w:p>
    <w:p w:rsidR="002E1C1D" w:rsidRPr="00A23A0A" w:rsidP="00982BFC" w14:paraId="2EC89A1B" w14:textId="77777777">
      <w:pPr>
        <w:pStyle w:val="ListParagraph"/>
        <w:numPr>
          <w:ilvl w:val="2"/>
          <w:numId w:val="81"/>
        </w:numPr>
        <w:spacing w:line="276" w:lineRule="auto"/>
        <w:rPr>
          <w:lang w:val="en"/>
        </w:rPr>
      </w:pPr>
      <w:r w:rsidRPr="00A23A0A">
        <w:rPr>
          <w:lang w:val="en"/>
        </w:rPr>
        <w:t xml:space="preserve">If no, please explain in the box below. </w:t>
      </w:r>
    </w:p>
    <w:p w:rsidR="002E1C1D" w:rsidRPr="00400EB6" w:rsidP="00982BFC" w14:paraId="60CCC297" w14:textId="77777777">
      <w:pPr>
        <w:ind w:left="360" w:firstLine="720"/>
      </w:pPr>
      <w:r w:rsidRPr="00400EB6">
        <w:rPr>
          <w:noProof/>
        </w:rPr>
        <mc:AlternateContent>
          <mc:Choice Requires="wps">
            <w:drawing>
              <wp:inline distT="0" distB="0" distL="114300" distR="114300">
                <wp:extent cx="4574540" cy="619125"/>
                <wp:effectExtent l="0" t="0" r="16510" b="28575"/>
                <wp:docPr id="1448183009" name="Text Box 14481830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4540" cy="619125"/>
                        </a:xfrm>
                        <a:prstGeom prst="rect">
                          <a:avLst/>
                        </a:prstGeom>
                        <a:solidFill>
                          <a:srgbClr val="FFFFFF"/>
                        </a:solidFill>
                        <a:ln w="9525">
                          <a:solidFill>
                            <a:srgbClr val="000000"/>
                          </a:solidFill>
                          <a:miter lim="800000"/>
                          <a:headEnd/>
                          <a:tailEnd/>
                        </a:ln>
                      </wps:spPr>
                      <wps:txbx>
                        <w:txbxContent>
                          <w:p w:rsidR="00C10DD5" w:rsidP="002E1C1D" w14:paraId="54D1AACC" w14:textId="77777777"/>
                        </w:txbxContent>
                      </wps:txbx>
                      <wps:bodyPr rot="0" vert="horz" wrap="square" lIns="91440" tIns="45720" rIns="91440" bIns="45720" anchor="t" anchorCtr="0"/>
                    </wps:wsp>
                  </a:graphicData>
                </a:graphic>
              </wp:inline>
            </w:drawing>
          </mc:Choice>
          <mc:Fallback>
            <w:pict>
              <v:shape id="Text Box 1448183009" o:spid="_x0000_i1078" type="#_x0000_t202" style="width:360.2pt;height:48.75pt;mso-left-percent:-10001;mso-position-horizontal-relative:char;mso-position-vertical-relative:line;mso-top-percent:-10001;mso-wrap-style:square;visibility:visible;v-text-anchor:top">
                <v:textbox>
                  <w:txbxContent>
                    <w:p w:rsidR="00C10DD5" w:rsidP="002E1C1D" w14:paraId="1F72F646" w14:textId="77777777"/>
                  </w:txbxContent>
                </v:textbox>
                <w10:wrap type="none"/>
                <w10:anchorlock/>
              </v:shape>
            </w:pict>
          </mc:Fallback>
        </mc:AlternateContent>
      </w:r>
    </w:p>
    <w:p w:rsidR="005D575B" w:rsidRPr="00A23A0A" w14:paraId="469FE0B4" w14:textId="34025C82">
      <w:pPr>
        <w:pStyle w:val="ListParagraph"/>
        <w:widowControl/>
        <w:spacing w:line="276" w:lineRule="auto"/>
        <w:contextualSpacing/>
        <w:rPr>
          <w:b/>
        </w:rPr>
      </w:pPr>
      <w:r w:rsidRPr="00A23A0A">
        <w:rPr>
          <w:b/>
        </w:rPr>
        <w:t>Implementation</w:t>
      </w:r>
    </w:p>
    <w:p w:rsidR="005D575B" w:rsidRPr="00A23A0A" w:rsidP="00E01E8B" w14:paraId="7E7C3C25" w14:textId="33AD89F4">
      <w:pPr>
        <w:pStyle w:val="ListParagraph"/>
        <w:widowControl/>
        <w:numPr>
          <w:ilvl w:val="0"/>
          <w:numId w:val="82"/>
        </w:numPr>
        <w:spacing w:line="276" w:lineRule="auto"/>
        <w:contextualSpacing/>
      </w:pPr>
      <w:r w:rsidRPr="00A23A0A">
        <w:t xml:space="preserve">States distribute </w:t>
      </w:r>
      <w:r w:rsidR="4A99ED66">
        <w:t>SUPTRS BG</w:t>
      </w:r>
      <w:r w:rsidRPr="00A23A0A">
        <w:t xml:space="preserve"> primary prevention funds in a variety of different ways</w:t>
      </w:r>
      <w:r w:rsidRPr="00A23A0A" w:rsidR="00A174E5">
        <w:t xml:space="preserve">.  </w:t>
      </w:r>
      <w:r w:rsidRPr="00A23A0A">
        <w:t>Please check all that apply to your state:</w:t>
      </w:r>
    </w:p>
    <w:p w:rsidR="005D575B" w:rsidRPr="00400EB6" w:rsidP="00E01E8B" w14:paraId="7F1C40B6" w14:textId="77777777">
      <w:pPr>
        <w:pStyle w:val="ListParagraph"/>
        <w:widowControl/>
        <w:numPr>
          <w:ilvl w:val="1"/>
          <w:numId w:val="82"/>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SSA staff directly implements primary prevention programs and strategies.</w:t>
      </w:r>
    </w:p>
    <w:p w:rsidR="005D575B" w:rsidRPr="00A23A0A" w:rsidP="00E01E8B" w14:paraId="79EB8E42" w14:textId="1A7C5A4B">
      <w:pPr>
        <w:pStyle w:val="ListParagraph"/>
        <w:widowControl/>
        <w:numPr>
          <w:ilvl w:val="1"/>
          <w:numId w:val="82"/>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The</w:t>
      </w:r>
      <w:r w:rsidRPr="00400EB6" w:rsidR="00DF7C10">
        <w:t xml:space="preserve"> </w:t>
      </w:r>
      <w:r w:rsidRPr="00A23A0A">
        <w:t>SSA has statewide contracts (</w:t>
      </w:r>
      <w:r w:rsidRPr="00A23A0A">
        <w:t>e.g.</w:t>
      </w:r>
      <w:r w:rsidRPr="00A23A0A">
        <w:t xml:space="preserve"> statewide needs assessment contract, statewide workforce training contract, statewide media campaign contract).</w:t>
      </w:r>
    </w:p>
    <w:p w:rsidR="005D575B" w:rsidRPr="00A23A0A" w:rsidP="00E01E8B" w14:paraId="5CBD7BD3" w14:textId="77777777">
      <w:pPr>
        <w:pStyle w:val="ListParagraph"/>
        <w:widowControl/>
        <w:numPr>
          <w:ilvl w:val="1"/>
          <w:numId w:val="82"/>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The SSA funds regional entities that are autonomous in that they issue and manage their own sub-contracts.</w:t>
      </w:r>
    </w:p>
    <w:p w:rsidR="005D575B" w:rsidRPr="00400EB6" w:rsidP="00E01E8B" w14:paraId="6C44459C" w14:textId="77777777">
      <w:pPr>
        <w:pStyle w:val="ListParagraph"/>
        <w:widowControl/>
        <w:numPr>
          <w:ilvl w:val="1"/>
          <w:numId w:val="82"/>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The SSA funds regional entities that provide training and technical assistance.</w:t>
      </w:r>
    </w:p>
    <w:p w:rsidR="005D575B" w:rsidRPr="00400EB6" w:rsidP="00E01E8B" w14:paraId="122F6A76" w14:textId="77777777">
      <w:pPr>
        <w:pStyle w:val="ListParagraph"/>
        <w:widowControl/>
        <w:numPr>
          <w:ilvl w:val="1"/>
          <w:numId w:val="82"/>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The SSA funds regional entities to provide prevention services.</w:t>
      </w:r>
    </w:p>
    <w:p w:rsidR="005D575B" w:rsidRPr="00400EB6" w:rsidP="00E01E8B" w14:paraId="4013DCDA" w14:textId="77777777">
      <w:pPr>
        <w:pStyle w:val="ListParagraph"/>
        <w:widowControl/>
        <w:numPr>
          <w:ilvl w:val="1"/>
          <w:numId w:val="82"/>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The SSA funds county, city, or tribal governments to provide prevention services.</w:t>
      </w:r>
    </w:p>
    <w:p w:rsidR="005D575B" w:rsidRPr="00400EB6" w:rsidP="00E01E8B" w14:paraId="550C6292" w14:textId="77777777">
      <w:pPr>
        <w:pStyle w:val="ListParagraph"/>
        <w:widowControl/>
        <w:numPr>
          <w:ilvl w:val="1"/>
          <w:numId w:val="82"/>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The SSA funds community coalitions to provide prevention services.</w:t>
      </w:r>
    </w:p>
    <w:p w:rsidR="005D575B" w:rsidRPr="00400EB6" w:rsidP="00E01E8B" w14:paraId="572E70E6" w14:textId="77777777">
      <w:pPr>
        <w:pStyle w:val="ListParagraph"/>
        <w:widowControl/>
        <w:numPr>
          <w:ilvl w:val="1"/>
          <w:numId w:val="82"/>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The SSA funds individual programs that are not part of a larger community effort.</w:t>
      </w:r>
    </w:p>
    <w:p w:rsidR="005D575B" w:rsidRPr="00400EB6" w:rsidP="00E01E8B" w14:paraId="2BAE1D0B" w14:textId="77777777">
      <w:pPr>
        <w:pStyle w:val="ListParagraph"/>
        <w:widowControl/>
        <w:numPr>
          <w:ilvl w:val="1"/>
          <w:numId w:val="82"/>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The SSA directly funds other state agency prevention programs.</w:t>
      </w:r>
    </w:p>
    <w:p w:rsidR="005D575B" w:rsidRPr="00400EB6" w:rsidP="00E01E8B" w14:paraId="519D01A4" w14:textId="77777777">
      <w:pPr>
        <w:pStyle w:val="ListParagraph"/>
        <w:widowControl/>
        <w:numPr>
          <w:ilvl w:val="1"/>
          <w:numId w:val="82"/>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Other (please describe)</w:t>
      </w:r>
    </w:p>
    <w:p w:rsidR="00B84054" w:rsidRPr="00400EB6" w:rsidP="00B84054" w14:paraId="0F54D7D5" w14:textId="641E3C13">
      <w:pPr>
        <w:pStyle w:val="ListParagraph"/>
        <w:widowControl/>
        <w:spacing w:line="276" w:lineRule="auto"/>
        <w:ind w:left="720"/>
        <w:contextualSpacing/>
      </w:pPr>
      <w:r w:rsidRPr="00400EB6">
        <w:rPr>
          <w:noProof/>
        </w:rPr>
        <mc:AlternateContent>
          <mc:Choice Requires="wps">
            <w:drawing>
              <wp:anchor distT="0" distB="0" distL="114300" distR="114300" simplePos="0" relativeHeight="251701248" behindDoc="0" locked="0" layoutInCell="1" allowOverlap="1">
                <wp:simplePos x="0" y="0"/>
                <wp:positionH relativeFrom="margin">
                  <wp:posOffset>573206</wp:posOffset>
                </wp:positionH>
                <wp:positionV relativeFrom="paragraph">
                  <wp:posOffset>35266</wp:posOffset>
                </wp:positionV>
                <wp:extent cx="5281684" cy="846161"/>
                <wp:effectExtent l="0" t="0" r="14605" b="11430"/>
                <wp:wrapNone/>
                <wp:docPr id="686" name="Text Box 6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81684" cy="846161"/>
                        </a:xfrm>
                        <a:prstGeom prst="rect">
                          <a:avLst/>
                        </a:prstGeom>
                        <a:solidFill>
                          <a:srgbClr val="FFFFFF"/>
                        </a:solidFill>
                        <a:ln w="9525">
                          <a:solidFill>
                            <a:srgbClr val="000000"/>
                          </a:solidFill>
                          <a:miter lim="800000"/>
                          <a:headEnd/>
                          <a:tailEnd/>
                        </a:ln>
                      </wps:spPr>
                      <wps:txbx>
                        <w:txbxContent>
                          <w:p w:rsidR="00C10DD5" w14:paraId="0BCEAB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86" o:spid="_x0000_s1079" type="#_x0000_t202" style="width:415.9pt;height:66.65pt;margin-top:2.8pt;margin-left:45.15pt;mso-height-percent:0;mso-height-relative:margin;mso-position-horizontal-relative:margin;mso-width-percent:0;mso-width-relative:margin;mso-wrap-distance-bottom:0;mso-wrap-distance-left:9pt;mso-wrap-distance-right:9pt;mso-wrap-distance-top:0;mso-wrap-style:square;position:absolute;visibility:visible;v-text-anchor:top;z-index:251702272">
                <v:textbox>
                  <w:txbxContent>
                    <w:p w:rsidR="00C10DD5" w14:paraId="08CE6F91" w14:textId="77777777"/>
                  </w:txbxContent>
                </v:textbox>
                <w10:wrap anchorx="margin"/>
              </v:shape>
            </w:pict>
          </mc:Fallback>
        </mc:AlternateContent>
      </w:r>
    </w:p>
    <w:p w:rsidR="00B84054" w:rsidRPr="00A23A0A" w:rsidP="00B84054" w14:paraId="44E8C565" w14:textId="55BD8EDB">
      <w:pPr>
        <w:pStyle w:val="ListParagraph"/>
        <w:widowControl/>
        <w:spacing w:line="276" w:lineRule="auto"/>
        <w:ind w:left="720"/>
        <w:contextualSpacing/>
      </w:pPr>
    </w:p>
    <w:p w:rsidR="00B84054" w:rsidRPr="00A23A0A" w:rsidP="00B84054" w14:paraId="30E98451" w14:textId="77777777">
      <w:pPr>
        <w:pStyle w:val="ListParagraph"/>
        <w:widowControl/>
        <w:spacing w:line="276" w:lineRule="auto"/>
        <w:ind w:left="720"/>
        <w:contextualSpacing/>
      </w:pPr>
    </w:p>
    <w:p w:rsidR="00B84054" w:rsidRPr="00A23A0A" w:rsidP="00B84054" w14:paraId="0985DBFD" w14:textId="77777777">
      <w:pPr>
        <w:pStyle w:val="ListParagraph"/>
        <w:widowControl/>
        <w:spacing w:line="276" w:lineRule="auto"/>
        <w:ind w:left="720"/>
        <w:contextualSpacing/>
      </w:pPr>
    </w:p>
    <w:p w:rsidR="0006530E" w:rsidP="00982BFC" w14:paraId="74858438" w14:textId="77777777">
      <w:pPr>
        <w:pStyle w:val="ListParagraph"/>
        <w:widowControl/>
        <w:spacing w:line="276" w:lineRule="auto"/>
        <w:ind w:left="360"/>
        <w:contextualSpacing/>
      </w:pPr>
    </w:p>
    <w:p w:rsidR="005D575B" w:rsidRPr="00A23A0A" w:rsidP="00E01E8B" w14:paraId="1AD4964B" w14:textId="2D3CBF6E">
      <w:pPr>
        <w:pStyle w:val="ListParagraph"/>
        <w:widowControl/>
        <w:numPr>
          <w:ilvl w:val="0"/>
          <w:numId w:val="82"/>
        </w:numPr>
        <w:spacing w:line="276" w:lineRule="auto"/>
        <w:contextualSpacing/>
      </w:pPr>
      <w:r w:rsidRPr="00A23A0A">
        <w:t>P</w:t>
      </w:r>
      <w:r w:rsidRPr="00A23A0A" w:rsidR="00947F4A">
        <w:t xml:space="preserve">lease list the specific primary prevention programs, </w:t>
      </w:r>
      <w:r w:rsidRPr="00A23A0A" w:rsidR="00A174E5">
        <w:t>practices,</w:t>
      </w:r>
      <w:r w:rsidRPr="00A23A0A" w:rsidR="00947F4A">
        <w:t xml:space="preserve"> and strategies that are funded with </w:t>
      </w:r>
      <w:r w:rsidR="4A99ED66">
        <w:t>SUPTRS BG</w:t>
      </w:r>
      <w:r w:rsidRPr="00A23A0A" w:rsidR="00947F4A">
        <w:t xml:space="preserve"> primary prevention dollars in </w:t>
      </w:r>
      <w:r w:rsidRPr="00A23A0A" w:rsidR="009B69BC">
        <w:t>at least one</w:t>
      </w:r>
      <w:r w:rsidRPr="00A23A0A" w:rsidR="00947F4A">
        <w:t xml:space="preserve"> of the six prevention strategies</w:t>
      </w:r>
      <w:r w:rsidRPr="00A23A0A" w:rsidR="00A174E5">
        <w:t xml:space="preserve">.  </w:t>
      </w:r>
      <w:r w:rsidRPr="00A23A0A" w:rsidR="00947F4A">
        <w:t>Please see the introduction above for definitions of the six strategies:</w:t>
      </w:r>
    </w:p>
    <w:p w:rsidR="005D575B" w:rsidRPr="00A23A0A" w:rsidP="00E01E8B" w14:paraId="6896716B" w14:textId="77777777">
      <w:pPr>
        <w:pStyle w:val="ListParagraph"/>
        <w:widowControl/>
        <w:numPr>
          <w:ilvl w:val="1"/>
          <w:numId w:val="82"/>
        </w:numPr>
        <w:spacing w:line="276" w:lineRule="auto"/>
        <w:contextualSpacing/>
      </w:pPr>
      <w:r w:rsidRPr="00A23A0A">
        <w:t xml:space="preserve">Information Dissemination: </w:t>
      </w:r>
    </w:p>
    <w:p w:rsidR="0045782F" w:rsidRPr="00400EB6" w:rsidP="00B92442" w14:paraId="6E89FC38" w14:textId="47A8F3B0">
      <w:pPr>
        <w:pStyle w:val="ListParagraph"/>
        <w:widowControl/>
        <w:spacing w:line="276" w:lineRule="auto"/>
        <w:ind w:left="720"/>
        <w:contextualSpacing/>
      </w:pPr>
      <w:r w:rsidRPr="00400EB6">
        <w:rPr>
          <w:noProof/>
        </w:rPr>
        <mc:AlternateContent>
          <mc:Choice Requires="wps">
            <w:drawing>
              <wp:inline distT="0" distB="0" distL="114300" distR="114300">
                <wp:extent cx="3451538" cy="247650"/>
                <wp:effectExtent l="0" t="0" r="15875" b="19050"/>
                <wp:docPr id="1842237765" name="Text Box 1842237765"/>
                <wp:cNvGraphicFramePr/>
                <a:graphic xmlns:a="http://schemas.openxmlformats.org/drawingml/2006/main">
                  <a:graphicData uri="http://schemas.microsoft.com/office/word/2010/wordprocessingShape">
                    <wps:wsp xmlns:wps="http://schemas.microsoft.com/office/word/2010/wordprocessingShape">
                      <wps:cNvSpPr txBox="1"/>
                      <wps:spPr>
                        <a:xfrm>
                          <a:off x="0" y="0"/>
                          <a:ext cx="3451538"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DD5" w14:paraId="7D9F75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842237765" o:spid="_x0000_i1080" type="#_x0000_t202" style="width:271.75pt;height:19.5pt;mso-left-percent:-10001;mso-position-horizontal-relative:char;mso-position-vertical-relative:line;mso-top-percent:-10001;mso-wrap-style:square;visibility:visible;v-text-anchor:top" fillcolor="white" strokeweight="0.5pt">
                <v:textbox>
                  <w:txbxContent>
                    <w:p w:rsidR="00C10DD5" w14:paraId="61CDCEAD" w14:textId="77777777"/>
                  </w:txbxContent>
                </v:textbox>
                <w10:wrap type="none"/>
                <w10:anchorlock/>
              </v:shape>
            </w:pict>
          </mc:Fallback>
        </mc:AlternateContent>
      </w:r>
    </w:p>
    <w:p w:rsidR="005D575B" w:rsidRPr="00A23A0A" w:rsidP="00B92442" w14:paraId="3E9DF531" w14:textId="77777777">
      <w:pPr>
        <w:widowControl/>
        <w:spacing w:line="276" w:lineRule="auto"/>
        <w:ind w:left="360"/>
        <w:contextualSpacing/>
      </w:pPr>
      <w:r w:rsidRPr="00400EB6">
        <w:rPr>
          <w:noProof/>
        </w:rPr>
        <mc:AlternateContent>
          <mc:Choice Requires="wps">
            <w:drawing>
              <wp:anchor distT="0" distB="0" distL="114300" distR="114300" simplePos="0" relativeHeight="251750400" behindDoc="0" locked="0" layoutInCell="1" allowOverlap="1">
                <wp:simplePos x="0" y="0"/>
                <wp:positionH relativeFrom="column">
                  <wp:posOffset>470848</wp:posOffset>
                </wp:positionH>
                <wp:positionV relativeFrom="paragraph">
                  <wp:posOffset>233519</wp:posOffset>
                </wp:positionV>
                <wp:extent cx="3437890" cy="402609"/>
                <wp:effectExtent l="0" t="0" r="10160" b="16510"/>
                <wp:wrapNone/>
                <wp:docPr id="706" name="Text Box 706"/>
                <wp:cNvGraphicFramePr/>
                <a:graphic xmlns:a="http://schemas.openxmlformats.org/drawingml/2006/main">
                  <a:graphicData uri="http://schemas.microsoft.com/office/word/2010/wordprocessingShape">
                    <wps:wsp xmlns:wps="http://schemas.microsoft.com/office/word/2010/wordprocessingShape">
                      <wps:cNvSpPr txBox="1"/>
                      <wps:spPr>
                        <a:xfrm>
                          <a:off x="0" y="0"/>
                          <a:ext cx="3437890" cy="4026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DD5" w14:paraId="1A234A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706" o:spid="_x0000_s1081" type="#_x0000_t202" style="width:270.7pt;height:31.7pt;margin-top:18.4pt;margin-left:37.05pt;mso-height-percent:0;mso-height-relative:margin;mso-wrap-distance-bottom:0;mso-wrap-distance-left:9pt;mso-wrap-distance-right:9pt;mso-wrap-distance-top:0;mso-wrap-style:square;position:absolute;visibility:visible;v-text-anchor:top;z-index:251751424" fillcolor="white" strokeweight="0.5pt">
                <v:textbox>
                  <w:txbxContent>
                    <w:p w:rsidR="00C10DD5" w14:paraId="6BB9E253" w14:textId="77777777"/>
                  </w:txbxContent>
                </v:textbox>
              </v:shape>
            </w:pict>
          </mc:Fallback>
        </mc:AlternateContent>
      </w:r>
      <w:r w:rsidRPr="00400EB6" w:rsidR="00B92442">
        <w:t xml:space="preserve">b)  </w:t>
      </w:r>
      <w:r w:rsidRPr="00400EB6" w:rsidR="00947F4A">
        <w:t xml:space="preserve">Education: </w:t>
      </w:r>
    </w:p>
    <w:p w:rsidR="00863470" w:rsidRPr="00A23A0A" w:rsidP="00B92442" w14:paraId="4CD43496" w14:textId="77777777">
      <w:pPr>
        <w:pStyle w:val="ListParagraph"/>
        <w:widowControl/>
        <w:spacing w:line="276" w:lineRule="auto"/>
        <w:ind w:left="720"/>
        <w:contextualSpacing/>
      </w:pPr>
    </w:p>
    <w:p w:rsidR="005D575B" w:rsidRPr="00A23A0A" w:rsidP="00B92442" w14:paraId="03F24BE4" w14:textId="5AA6AD42">
      <w:pPr>
        <w:widowControl/>
        <w:spacing w:line="276" w:lineRule="auto"/>
        <w:ind w:left="360"/>
        <w:contextualSpacing/>
      </w:pPr>
      <w:r w:rsidRPr="00400EB6">
        <w:rPr>
          <w:noProof/>
        </w:rPr>
        <mc:AlternateContent>
          <mc:Choice Requires="wps">
            <w:drawing>
              <wp:anchor distT="0" distB="0" distL="114300" distR="114300" simplePos="0" relativeHeight="251826176" behindDoc="1" locked="0" layoutInCell="1" allowOverlap="1">
                <wp:simplePos x="0" y="0"/>
                <wp:positionH relativeFrom="column">
                  <wp:posOffset>518160</wp:posOffset>
                </wp:positionH>
                <wp:positionV relativeFrom="paragraph">
                  <wp:posOffset>217805</wp:posOffset>
                </wp:positionV>
                <wp:extent cx="3445510" cy="381635"/>
                <wp:effectExtent l="0" t="0" r="21590" b="18415"/>
                <wp:wrapTight wrapText="bothSides">
                  <wp:wrapPolygon>
                    <wp:start x="0" y="0"/>
                    <wp:lineTo x="0" y="21564"/>
                    <wp:lineTo x="21616" y="21564"/>
                    <wp:lineTo x="21616" y="0"/>
                    <wp:lineTo x="0" y="0"/>
                  </wp:wrapPolygon>
                </wp:wrapTight>
                <wp:docPr id="1919466973" name="Text Box 1919466973"/>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5510" cy="38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DD5" w14:paraId="07A8EA5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919466973" o:spid="_x0000_s1082" type="#_x0000_t202" style="width:271.3pt;height:30.05pt;margin-top:17.15pt;margin-left:40.8pt;mso-height-percent:0;mso-height-relative:page;mso-width-percent:0;mso-width-relative:page;mso-wrap-distance-bottom:0;mso-wrap-distance-left:9pt;mso-wrap-distance-right:9pt;mso-wrap-distance-top:0;mso-wrap-style:square;position:absolute;visibility:visible;v-text-anchor:top;z-index:-251489280" fillcolor="white" strokeweight="0.5pt">
                <v:textbox>
                  <w:txbxContent>
                    <w:p w:rsidR="00C10DD5" w14:paraId="23DE523C" w14:textId="77777777"/>
                  </w:txbxContent>
                </v:textbox>
                <w10:wrap type="tight"/>
              </v:shape>
            </w:pict>
          </mc:Fallback>
        </mc:AlternateContent>
      </w:r>
      <w:r w:rsidRPr="00A23A0A" w:rsidR="300D60F1">
        <w:t xml:space="preserve">c)  </w:t>
      </w:r>
      <w:r w:rsidRPr="00A23A0A" w:rsidR="1563E430">
        <w:t>Alternatives:</w:t>
      </w:r>
    </w:p>
    <w:p w:rsidR="00863470" w:rsidRPr="00400EB6" w14:paraId="015624CD" w14:textId="0570FD00">
      <w:pPr>
        <w:pStyle w:val="ListParagraph"/>
        <w:widowControl/>
        <w:spacing w:line="276" w:lineRule="auto"/>
        <w:ind w:left="360"/>
        <w:contextualSpacing/>
      </w:pPr>
    </w:p>
    <w:p w:rsidR="005D575B" w:rsidRPr="00A23A0A" w:rsidP="008C1B2D" w14:paraId="60CE7E13" w14:textId="3ACD66A4">
      <w:pPr>
        <w:widowControl/>
        <w:spacing w:after="0" w:line="276" w:lineRule="auto"/>
        <w:ind w:left="360"/>
      </w:pPr>
      <w:r w:rsidRPr="00A23A0A">
        <w:t xml:space="preserve">d)  </w:t>
      </w:r>
      <w:r w:rsidRPr="00A23A0A" w:rsidR="00947F4A">
        <w:t>Probl</w:t>
      </w:r>
      <w:r w:rsidRPr="00A23A0A">
        <w:t>em Identification and Referral:</w:t>
      </w:r>
    </w:p>
    <w:tbl>
      <w:tblPr>
        <w:tblStyle w:val="TableGrid"/>
        <w:tblW w:w="0" w:type="auto"/>
        <w:tblInd w:w="833" w:type="dxa"/>
        <w:tblLook w:val="04A0"/>
      </w:tblPr>
      <w:tblGrid>
        <w:gridCol w:w="5490"/>
      </w:tblGrid>
      <w:tr w14:paraId="3CDA1DDD" w14:textId="77777777" w:rsidTr="008C1B2D">
        <w:tblPrEx>
          <w:tblW w:w="0" w:type="auto"/>
          <w:tblInd w:w="833" w:type="dxa"/>
          <w:tblLook w:val="04A0"/>
        </w:tblPrEx>
        <w:tc>
          <w:tcPr>
            <w:tcW w:w="5490" w:type="dxa"/>
          </w:tcPr>
          <w:p w:rsidR="00817856" w:rsidRPr="00A23A0A" w:rsidP="00B92442" w14:paraId="6CC7822E" w14:textId="4DA4DF0D">
            <w:pPr>
              <w:pStyle w:val="ListParagraph"/>
              <w:spacing w:line="276" w:lineRule="auto"/>
              <w:contextualSpacing/>
            </w:pPr>
          </w:p>
        </w:tc>
      </w:tr>
    </w:tbl>
    <w:p w:rsidR="005D575B" w:rsidRPr="00A23A0A" w:rsidP="00B92442" w14:paraId="16B88A91" w14:textId="362ED8FC">
      <w:pPr>
        <w:widowControl/>
        <w:spacing w:line="276" w:lineRule="auto"/>
        <w:ind w:left="360"/>
        <w:contextualSpacing/>
      </w:pPr>
      <w:r w:rsidRPr="00400EB6">
        <w:rPr>
          <w:noProof/>
        </w:rPr>
        <mc:AlternateContent>
          <mc:Choice Requires="wps">
            <w:drawing>
              <wp:anchor distT="0" distB="0" distL="114300" distR="114300" simplePos="0" relativeHeight="251752448" behindDoc="0" locked="0" layoutInCell="1" allowOverlap="1">
                <wp:simplePos x="0" y="0"/>
                <wp:positionH relativeFrom="column">
                  <wp:posOffset>525439</wp:posOffset>
                </wp:positionH>
                <wp:positionV relativeFrom="paragraph">
                  <wp:posOffset>226657</wp:posOffset>
                </wp:positionV>
                <wp:extent cx="3480179" cy="361666"/>
                <wp:effectExtent l="0" t="0" r="25400" b="19685"/>
                <wp:wrapNone/>
                <wp:docPr id="710" name="Text Box 7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480179" cy="3616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DD5" w14:paraId="40BAB56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10" o:spid="_x0000_s1083" type="#_x0000_t202" style="width:274.05pt;height:28.5pt;margin-top:17.85pt;margin-left:41.35pt;mso-height-percent:0;mso-height-relative:margin;mso-width-percent:0;mso-width-relative:margin;mso-wrap-distance-bottom:0;mso-wrap-distance-left:9pt;mso-wrap-distance-right:9pt;mso-wrap-distance-top:0;mso-wrap-style:square;position:absolute;visibility:visible;v-text-anchor:top;z-index:251753472" fillcolor="white" strokeweight="0.5pt">
                <v:textbox>
                  <w:txbxContent>
                    <w:p w:rsidR="00C10DD5" w14:paraId="52E56223" w14:textId="77777777"/>
                  </w:txbxContent>
                </v:textbox>
              </v:shape>
            </w:pict>
          </mc:Fallback>
        </mc:AlternateContent>
      </w:r>
      <w:r w:rsidRPr="00A23A0A" w:rsidR="00B92442">
        <w:t xml:space="preserve">e)  </w:t>
      </w:r>
      <w:r w:rsidRPr="00A23A0A" w:rsidR="005D575B">
        <w:t>Community-Based Processes:</w:t>
      </w:r>
    </w:p>
    <w:p w:rsidR="00863470" w:rsidRPr="00400EB6" w:rsidP="00B92442" w14:paraId="40A8AA01" w14:textId="53C8326C">
      <w:pPr>
        <w:pStyle w:val="ListParagraph"/>
        <w:widowControl/>
        <w:spacing w:line="276" w:lineRule="auto"/>
        <w:ind w:left="720"/>
        <w:contextualSpacing/>
      </w:pPr>
    </w:p>
    <w:p w:rsidR="00947F4A" w:rsidP="00B92442" w14:paraId="218EAD39" w14:textId="30896B7A">
      <w:pPr>
        <w:widowControl/>
        <w:spacing w:line="276" w:lineRule="auto"/>
        <w:ind w:left="360"/>
        <w:contextualSpacing/>
      </w:pPr>
      <w:r w:rsidRPr="00400EB6">
        <w:t>f</w:t>
      </w:r>
      <w:r w:rsidRPr="00400EB6" w:rsidR="00B92442">
        <w:t xml:space="preserve">) </w:t>
      </w:r>
      <w:r w:rsidRPr="00A23A0A">
        <w:t xml:space="preserve">Environmental: </w:t>
      </w:r>
    </w:p>
    <w:p w:rsidR="008C1B2D" w:rsidRPr="00A23A0A" w:rsidP="00B92442" w14:paraId="2FD9AFAA" w14:textId="22ECE391">
      <w:pPr>
        <w:widowControl/>
        <w:spacing w:line="276" w:lineRule="auto"/>
        <w:ind w:left="360"/>
        <w:contextualSpacing/>
      </w:pPr>
      <w:r w:rsidRPr="00400EB6">
        <w:rPr>
          <w:noProof/>
        </w:rPr>
        <mc:AlternateContent>
          <mc:Choice Requires="wps">
            <w:drawing>
              <wp:anchor distT="0" distB="0" distL="114300" distR="114300" simplePos="0" relativeHeight="251754496" behindDoc="0" locked="0" layoutInCell="1" allowOverlap="1">
                <wp:simplePos x="0" y="0"/>
                <wp:positionH relativeFrom="column">
                  <wp:posOffset>555246</wp:posOffset>
                </wp:positionH>
                <wp:positionV relativeFrom="paragraph">
                  <wp:posOffset>28575</wp:posOffset>
                </wp:positionV>
                <wp:extent cx="3430270" cy="299720"/>
                <wp:effectExtent l="0" t="0" r="17780" b="24130"/>
                <wp:wrapNone/>
                <wp:docPr id="711" name="Text Box 7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430270" cy="299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DD5" w14:paraId="4345795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711" o:spid="_x0000_s1084" type="#_x0000_t202" style="width:270.1pt;height:23.6pt;margin-top:2.25pt;margin-left:43.7pt;mso-wrap-distance-bottom:0;mso-wrap-distance-left:9pt;mso-wrap-distance-right:9pt;mso-wrap-distance-top:0;mso-wrap-style:square;position:absolute;visibility:visible;v-text-anchor:top;z-index:251755520" fillcolor="white" strokeweight="0.5pt">
                <v:textbox>
                  <w:txbxContent>
                    <w:p w:rsidR="00C10DD5" w14:paraId="07547A01" w14:textId="77777777"/>
                  </w:txbxContent>
                </v:textbox>
              </v:shape>
            </w:pict>
          </mc:Fallback>
        </mc:AlternateContent>
      </w:r>
    </w:p>
    <w:p w:rsidR="005D575B" w:rsidRPr="00A23A0A" w:rsidP="00E01E8B" w14:paraId="36E92B3C" w14:textId="2A3D0EC8">
      <w:pPr>
        <w:pStyle w:val="ListParagraph"/>
        <w:widowControl/>
        <w:numPr>
          <w:ilvl w:val="0"/>
          <w:numId w:val="82"/>
        </w:numPr>
        <w:spacing w:line="276" w:lineRule="auto"/>
        <w:contextualSpacing/>
      </w:pPr>
      <w:r w:rsidRPr="00A23A0A">
        <w:t xml:space="preserve">Does your state have a process in place to ensure that </w:t>
      </w:r>
      <w:r w:rsidR="4A99ED66">
        <w:t>SUPTRS BG</w:t>
      </w:r>
      <w:r w:rsidRPr="00A23A0A">
        <w:t xml:space="preserve"> dollars are used only to fund primary prevention services not funded through other means? </w:t>
      </w:r>
    </w:p>
    <w:p w:rsidR="005D575B" w:rsidRPr="00A23A0A" w:rsidP="00E01E8B" w14:paraId="2A2C645B" w14:textId="77777777">
      <w:pPr>
        <w:pStyle w:val="ListParagraph"/>
        <w:widowControl/>
        <w:numPr>
          <w:ilvl w:val="1"/>
          <w:numId w:val="82"/>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 xml:space="preserve">Yes (if so, please </w:t>
      </w:r>
      <w:r w:rsidRPr="00A23A0A">
        <w:t>describe</w:t>
      </w:r>
      <w:r w:rsidRPr="00A23A0A">
        <w:t>)</w:t>
      </w:r>
    </w:p>
    <w:p w:rsidR="00B84054" w:rsidRPr="00400EB6" w:rsidP="00B84054" w14:paraId="0412BC72" w14:textId="134030A3">
      <w:pPr>
        <w:pStyle w:val="ListParagraph"/>
        <w:widowControl/>
        <w:spacing w:line="276" w:lineRule="auto"/>
        <w:ind w:left="720"/>
        <w:contextualSpacing/>
      </w:pPr>
      <w:r w:rsidRPr="00400EB6">
        <w:rPr>
          <w:noProof/>
        </w:rPr>
        <mc:AlternateContent>
          <mc:Choice Requires="wps">
            <w:drawing>
              <wp:anchor distT="0" distB="0" distL="114300" distR="114300" simplePos="0" relativeHeight="251703296" behindDoc="0" locked="0" layoutInCell="1" allowOverlap="1">
                <wp:simplePos x="0" y="0"/>
                <wp:positionH relativeFrom="column">
                  <wp:posOffset>438339</wp:posOffset>
                </wp:positionH>
                <wp:positionV relativeFrom="paragraph">
                  <wp:posOffset>47994</wp:posOffset>
                </wp:positionV>
                <wp:extent cx="4876800" cy="889687"/>
                <wp:effectExtent l="0" t="0" r="19050" b="24765"/>
                <wp:wrapNone/>
                <wp:docPr id="687" name="Text Box 6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76800" cy="889687"/>
                        </a:xfrm>
                        <a:prstGeom prst="rect">
                          <a:avLst/>
                        </a:prstGeom>
                        <a:solidFill>
                          <a:srgbClr val="FFFFFF"/>
                        </a:solidFill>
                        <a:ln w="9525">
                          <a:solidFill>
                            <a:srgbClr val="000000"/>
                          </a:solidFill>
                          <a:miter lim="800000"/>
                          <a:headEnd/>
                          <a:tailEnd/>
                        </a:ln>
                      </wps:spPr>
                      <wps:txbx>
                        <w:txbxContent>
                          <w:p w:rsidR="00C10DD5" w14:paraId="2BDF38B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87" o:spid="_x0000_s1085" type="#_x0000_t202" style="width:384pt;height:70.05pt;margin-top:3.8pt;margin-left:34.5pt;mso-height-percent:0;mso-height-relative:margin;mso-width-percent:0;mso-width-relative:margin;mso-wrap-distance-bottom:0;mso-wrap-distance-left:9pt;mso-wrap-distance-right:9pt;mso-wrap-distance-top:0;mso-wrap-style:square;position:absolute;visibility:visible;v-text-anchor:top;z-index:251704320">
                <v:textbox>
                  <w:txbxContent>
                    <w:p w:rsidR="00C10DD5" w14:paraId="5043CB0F" w14:textId="77777777"/>
                  </w:txbxContent>
                </v:textbox>
              </v:shape>
            </w:pict>
          </mc:Fallback>
        </mc:AlternateContent>
      </w:r>
    </w:p>
    <w:p w:rsidR="00B84054" w:rsidRPr="00A23A0A" w:rsidP="00B84054" w14:paraId="5DD41C88" w14:textId="2F6A11F8">
      <w:pPr>
        <w:pStyle w:val="ListParagraph"/>
        <w:widowControl/>
        <w:spacing w:line="276" w:lineRule="auto"/>
        <w:ind w:left="720"/>
        <w:contextualSpacing/>
      </w:pPr>
    </w:p>
    <w:p w:rsidR="00B84054" w:rsidRPr="00A23A0A" w:rsidP="00B84054" w14:paraId="2D57734F" w14:textId="77777777">
      <w:pPr>
        <w:pStyle w:val="ListParagraph"/>
        <w:widowControl/>
        <w:spacing w:line="276" w:lineRule="auto"/>
        <w:ind w:left="720"/>
        <w:contextualSpacing/>
      </w:pPr>
    </w:p>
    <w:p w:rsidR="00B84054" w:rsidRPr="00A23A0A" w:rsidP="00B84054" w14:paraId="0EEF78BE" w14:textId="77777777">
      <w:pPr>
        <w:pStyle w:val="ListParagraph"/>
        <w:widowControl/>
        <w:spacing w:line="276" w:lineRule="auto"/>
        <w:ind w:left="720"/>
        <w:contextualSpacing/>
      </w:pPr>
    </w:p>
    <w:p w:rsidR="00B84054" w:rsidRPr="00A23A0A" w:rsidP="00B84054" w14:paraId="13F7B8BD" w14:textId="77777777">
      <w:pPr>
        <w:pStyle w:val="ListParagraph"/>
        <w:widowControl/>
        <w:spacing w:line="276" w:lineRule="auto"/>
        <w:ind w:left="720"/>
        <w:contextualSpacing/>
      </w:pPr>
    </w:p>
    <w:p w:rsidR="00B84054" w:rsidRPr="00A23A0A" w:rsidP="00B84054" w14:paraId="2176E87A" w14:textId="77777777">
      <w:pPr>
        <w:pStyle w:val="ListParagraph"/>
        <w:widowControl/>
        <w:spacing w:line="276" w:lineRule="auto"/>
        <w:ind w:left="720"/>
        <w:contextualSpacing/>
      </w:pPr>
    </w:p>
    <w:p w:rsidR="00947F4A" w:rsidRPr="00A23A0A" w14:paraId="69C1648A" w14:textId="77777777">
      <w:pPr>
        <w:pStyle w:val="ListParagraph"/>
        <w:widowControl/>
        <w:numPr>
          <w:ilvl w:val="1"/>
          <w:numId w:val="82"/>
        </w:numPr>
        <w:spacing w:after="120" w:line="276" w:lineRule="auto"/>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 xml:space="preserve">No  </w:t>
      </w:r>
    </w:p>
    <w:p w:rsidR="00767E8F" w:rsidRPr="00400EB6" w:rsidP="00982BFC" w14:paraId="3D6B2AB6" w14:textId="74E76C5B">
      <w:pPr>
        <w:pStyle w:val="ListParagraph"/>
        <w:numPr>
          <w:ilvl w:val="0"/>
          <w:numId w:val="82"/>
        </w:numPr>
        <w:rPr>
          <w:rFonts w:eastAsiaTheme="minorEastAsia"/>
          <w:b/>
          <w:bCs/>
        </w:rPr>
      </w:pPr>
      <w:r w:rsidRPr="00A23A0A">
        <w:rPr>
          <w:b/>
          <w:bCs/>
        </w:rPr>
        <w:t xml:space="preserve">Does your state integrate </w:t>
      </w:r>
      <w:r w:rsidRPr="00A23A0A" w:rsidR="00AE39DB">
        <w:rPr>
          <w:b/>
          <w:bCs/>
        </w:rPr>
        <w:t>National CLAS Standards</w:t>
      </w:r>
      <w:r w:rsidRPr="00A23A0A">
        <w:rPr>
          <w:b/>
          <w:bCs/>
        </w:rPr>
        <w:t xml:space="preserve"> into the implementation step</w:t>
      </w:r>
      <w:r w:rsidRPr="00400EB6">
        <w:rPr>
          <w:b/>
          <w:bCs/>
        </w:rPr>
        <w:t>?</w:t>
      </w:r>
    </w:p>
    <w:p w:rsidR="00767E8F" w:rsidRPr="00400EB6" w:rsidP="00982BFC" w14:paraId="1C988DC1" w14:textId="1FFBADCD">
      <w:pPr>
        <w:pStyle w:val="ListParagraph"/>
        <w:numPr>
          <w:ilvl w:val="1"/>
          <w:numId w:val="82"/>
        </w:numPr>
        <w:spacing w:line="276" w:lineRule="auto"/>
        <w:rPr>
          <w:lang w:val="en"/>
        </w:rPr>
      </w:pPr>
      <w:r w:rsidRPr="00982BFC">
        <w:fldChar w:fldCharType="begin"/>
      </w:r>
      <w:r w:rsidRPr="00A23A0A">
        <w:instrText>FORMCHECKBOX</w:instrText>
      </w:r>
      <w:r w:rsidR="0057533E">
        <w:fldChar w:fldCharType="separate"/>
      </w:r>
      <w:r w:rsidRPr="00982BFC">
        <w:fldChar w:fldCharType="end"/>
      </w:r>
      <w:r w:rsidRPr="00400EB6" w:rsidR="00052294">
        <w:rPr>
          <w:color w:val="2B579A"/>
        </w:rPr>
        <w:t xml:space="preserve">   </w:t>
      </w:r>
      <w:r w:rsidRPr="00400EB6" w:rsidR="00052294">
        <w:rPr>
          <w:noProof/>
          <w:color w:val="2B579A"/>
        </w:rPr>
        <w:drawing>
          <wp:inline distT="0" distB="0" distL="0" distR="0">
            <wp:extent cx="158750" cy="158750"/>
            <wp:effectExtent l="0" t="0" r="0" b="0"/>
            <wp:docPr id="1151789158" name="Picture 115178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8" name="Picture 14"/>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rsidR="00052294">
        <w:rPr>
          <w:color w:val="2B579A"/>
        </w:rPr>
        <w:t xml:space="preserve"> </w:t>
      </w:r>
      <w:r w:rsidRPr="00400EB6">
        <w:t>Yes</w:t>
      </w:r>
      <w:r w:rsidRPr="00A23A0A" w:rsidR="00052294">
        <w:t xml:space="preserve">   </w:t>
      </w:r>
      <w:r w:rsidRPr="00400EB6" w:rsidR="00052294">
        <w:rPr>
          <w:noProof/>
        </w:rPr>
        <w:drawing>
          <wp:inline distT="0" distB="0" distL="0" distR="0">
            <wp:extent cx="158750" cy="158750"/>
            <wp:effectExtent l="0" t="0" r="0" b="0"/>
            <wp:docPr id="1151789159" name="Picture 1151789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9" name="Picture 15"/>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t xml:space="preserve"> </w:t>
      </w:r>
      <w:r w:rsidRPr="00982BFC">
        <w:fldChar w:fldCharType="begin"/>
      </w:r>
      <w:r w:rsidRPr="00A23A0A">
        <w:instrText>FORMCHECKBOX</w:instrText>
      </w:r>
      <w:r w:rsidR="0057533E">
        <w:fldChar w:fldCharType="separate"/>
      </w:r>
      <w:r w:rsidRPr="00982BFC">
        <w:fldChar w:fldCharType="end"/>
      </w:r>
      <w:r w:rsidRPr="00400EB6">
        <w:t>No</w:t>
      </w:r>
    </w:p>
    <w:p w:rsidR="00767E8F" w:rsidRPr="00A23A0A" w:rsidP="00982BFC" w14:paraId="6E6582E5" w14:textId="1DC99FD8">
      <w:pPr>
        <w:pStyle w:val="ListParagraph"/>
        <w:numPr>
          <w:ilvl w:val="2"/>
          <w:numId w:val="82"/>
        </w:numPr>
        <w:spacing w:line="276" w:lineRule="auto"/>
      </w:pPr>
      <w:r w:rsidRPr="00A23A0A">
        <w:t>If yes, please explain in the box below.</w:t>
      </w:r>
    </w:p>
    <w:p w:rsidR="00767E8F" w:rsidRPr="00400EB6" w:rsidP="00982BFC" w14:paraId="2BD0281B" w14:textId="324BEC42">
      <w:pPr>
        <w:pStyle w:val="ListParagraph"/>
        <w:spacing w:line="276" w:lineRule="auto"/>
        <w:ind w:left="1080"/>
      </w:pPr>
      <w:r w:rsidRPr="00400EB6">
        <w:rPr>
          <w:noProof/>
        </w:rPr>
        <mc:AlternateContent>
          <mc:Choice Requires="wps">
            <w:drawing>
              <wp:inline distT="0" distB="0" distL="114300" distR="114300">
                <wp:extent cx="4533900" cy="771525"/>
                <wp:effectExtent l="0" t="0" r="19050" b="28575"/>
                <wp:docPr id="1037361094" name="Text Box 10373610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C10DD5" w:rsidP="00767E8F" w14:paraId="5C5D6643" w14:textId="77777777"/>
                        </w:txbxContent>
                      </wps:txbx>
                      <wps:bodyPr rot="0" vert="horz" wrap="square" lIns="91440" tIns="45720" rIns="91440" bIns="45720" anchor="t" anchorCtr="0"/>
                    </wps:wsp>
                  </a:graphicData>
                </a:graphic>
              </wp:inline>
            </w:drawing>
          </mc:Choice>
          <mc:Fallback>
            <w:pict>
              <v:shape id="Text Box 1037361094" o:spid="_x0000_i1086" type="#_x0000_t202" style="width:357pt;height:60.75pt;mso-left-percent:-10001;mso-position-horizontal-relative:char;mso-position-vertical-relative:line;mso-top-percent:-10001;mso-wrap-style:square;visibility:visible;v-text-anchor:top">
                <v:textbox>
                  <w:txbxContent>
                    <w:p w:rsidR="00C10DD5" w:rsidP="00767E8F" w14:paraId="07459315" w14:textId="77777777"/>
                  </w:txbxContent>
                </v:textbox>
                <w10:wrap type="none"/>
                <w10:anchorlock/>
              </v:shape>
            </w:pict>
          </mc:Fallback>
        </mc:AlternateContent>
      </w:r>
    </w:p>
    <w:p w:rsidR="00767E8F" w:rsidRPr="00A23A0A" w:rsidP="00982BFC" w14:paraId="6B9F6541" w14:textId="77777777">
      <w:pPr>
        <w:pStyle w:val="ListParagraph"/>
        <w:numPr>
          <w:ilvl w:val="2"/>
          <w:numId w:val="82"/>
        </w:numPr>
        <w:spacing w:line="276" w:lineRule="auto"/>
        <w:rPr>
          <w:lang w:val="en"/>
        </w:rPr>
      </w:pPr>
      <w:r w:rsidRPr="00A23A0A">
        <w:rPr>
          <w:lang w:val="en"/>
        </w:rPr>
        <w:t xml:space="preserve">If no, please explain in the box below. </w:t>
      </w:r>
    </w:p>
    <w:p w:rsidR="00767E8F" w:rsidRPr="00400EB6" w:rsidP="00982BFC" w14:paraId="5800DE9B" w14:textId="40D45592">
      <w:pPr>
        <w:pStyle w:val="ListParagraph"/>
        <w:spacing w:line="276" w:lineRule="auto"/>
        <w:ind w:left="1080"/>
      </w:pPr>
      <w:r w:rsidRPr="00400EB6">
        <w:rPr>
          <w:noProof/>
        </w:rPr>
        <mc:AlternateContent>
          <mc:Choice Requires="wps">
            <w:drawing>
              <wp:inline distT="0" distB="0" distL="114300" distR="114300">
                <wp:extent cx="4486275" cy="619125"/>
                <wp:effectExtent l="0" t="0" r="28575" b="28575"/>
                <wp:docPr id="500506772" name="Text Box 5005067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C10DD5" w:rsidP="00767E8F" w14:paraId="703AEE34" w14:textId="77777777"/>
                        </w:txbxContent>
                      </wps:txbx>
                      <wps:bodyPr rot="0" vert="horz" wrap="square" lIns="91440" tIns="45720" rIns="91440" bIns="45720" anchor="t" anchorCtr="0"/>
                    </wps:wsp>
                  </a:graphicData>
                </a:graphic>
              </wp:inline>
            </w:drawing>
          </mc:Choice>
          <mc:Fallback>
            <w:pict>
              <v:shape id="Text Box 500506772" o:spid="_x0000_i1087" type="#_x0000_t202" style="width:353.25pt;height:48.75pt;mso-left-percent:-10001;mso-position-horizontal-relative:char;mso-position-vertical-relative:line;mso-top-percent:-10001;mso-wrap-style:square;visibility:visible;v-text-anchor:top">
                <v:textbox>
                  <w:txbxContent>
                    <w:p w:rsidR="00C10DD5" w:rsidP="00767E8F" w14:paraId="6537F28F" w14:textId="77777777"/>
                  </w:txbxContent>
                </v:textbox>
                <w10:wrap type="none"/>
                <w10:anchorlock/>
              </v:shape>
            </w:pict>
          </mc:Fallback>
        </mc:AlternateContent>
      </w:r>
    </w:p>
    <w:p w:rsidR="00767E8F" w:rsidRPr="00A23A0A" w:rsidP="00982BFC" w14:paraId="3468B8E0" w14:textId="77777777">
      <w:pPr>
        <w:pStyle w:val="ListParagraph"/>
        <w:numPr>
          <w:ilvl w:val="0"/>
          <w:numId w:val="82"/>
        </w:numPr>
        <w:rPr>
          <w:rFonts w:eastAsiaTheme="minorEastAsia"/>
          <w:b/>
          <w:bCs/>
        </w:rPr>
      </w:pPr>
      <w:r w:rsidRPr="00A23A0A">
        <w:rPr>
          <w:b/>
          <w:bCs/>
        </w:rPr>
        <w:t>Does your state integrate sustainability into the implementation step?</w:t>
      </w:r>
    </w:p>
    <w:p w:rsidR="00767E8F" w:rsidRPr="00A23A0A" w:rsidP="00982BFC" w14:paraId="1B29BA92" w14:textId="49FE56DA">
      <w:pPr>
        <w:pStyle w:val="ListParagraph"/>
        <w:numPr>
          <w:ilvl w:val="1"/>
          <w:numId w:val="82"/>
        </w:numPr>
        <w:spacing w:line="276" w:lineRule="auto"/>
        <w:rPr>
          <w:lang w:val="en"/>
        </w:rPr>
      </w:pPr>
      <w:r w:rsidRPr="00982BFC">
        <w:fldChar w:fldCharType="begin"/>
      </w:r>
      <w:r w:rsidRPr="00A23A0A">
        <w:instrText>FORMCHECKBOX</w:instrText>
      </w:r>
      <w:r w:rsidR="0057533E">
        <w:fldChar w:fldCharType="separate"/>
      </w:r>
      <w:r w:rsidRPr="00982BFC">
        <w:fldChar w:fldCharType="end"/>
      </w:r>
      <w:r w:rsidRPr="00400EB6" w:rsidR="00D16E0C">
        <w:rPr>
          <w:color w:val="2B579A"/>
        </w:rPr>
        <w:t xml:space="preserve">  </w:t>
      </w:r>
      <w:r w:rsidRPr="00400EB6" w:rsidR="00D16E0C">
        <w:rPr>
          <w:noProof/>
          <w:color w:val="2B579A"/>
        </w:rPr>
        <w:drawing>
          <wp:inline distT="0" distB="0" distL="0" distR="0">
            <wp:extent cx="158750" cy="158750"/>
            <wp:effectExtent l="0" t="0" r="0" b="0"/>
            <wp:docPr id="1151789160" name="Picture 115178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60" name="Picture 16"/>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rsidR="00D16E0C">
        <w:rPr>
          <w:color w:val="2B579A"/>
        </w:rPr>
        <w:t xml:space="preserve"> </w:t>
      </w:r>
      <w:r w:rsidRPr="00400EB6">
        <w:t xml:space="preserve">Yes </w:t>
      </w:r>
      <w:r w:rsidRPr="00982BFC">
        <w:fldChar w:fldCharType="begin"/>
      </w:r>
      <w:r w:rsidRPr="00A23A0A">
        <w:instrText>FORMCHECKBOX</w:instrText>
      </w:r>
      <w:r w:rsidR="0057533E">
        <w:fldChar w:fldCharType="separate"/>
      </w:r>
      <w:r w:rsidRPr="00982BFC">
        <w:fldChar w:fldCharType="end"/>
      </w:r>
      <w:r w:rsidRPr="00400EB6">
        <w:t xml:space="preserve"> </w:t>
      </w:r>
      <w:r w:rsidRPr="00400EB6" w:rsidR="00D16E0C">
        <w:t xml:space="preserve">  </w:t>
      </w:r>
      <w:r w:rsidRPr="00400EB6" w:rsidR="00D16E0C">
        <w:rPr>
          <w:noProof/>
        </w:rPr>
        <w:drawing>
          <wp:inline distT="0" distB="0" distL="0" distR="0">
            <wp:extent cx="158750" cy="158750"/>
            <wp:effectExtent l="0" t="0" r="0" b="0"/>
            <wp:docPr id="1151789161" name="Picture 115178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61" name="Picture 17"/>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rsidR="00D16E0C">
        <w:t xml:space="preserve"> </w:t>
      </w:r>
      <w:r w:rsidRPr="00400EB6">
        <w:t>No</w:t>
      </w:r>
    </w:p>
    <w:p w:rsidR="00767E8F" w:rsidRPr="00A23A0A" w:rsidP="00982BFC" w14:paraId="03CB4474" w14:textId="5819661E">
      <w:pPr>
        <w:pStyle w:val="ListParagraph"/>
        <w:numPr>
          <w:ilvl w:val="2"/>
          <w:numId w:val="82"/>
        </w:numPr>
        <w:spacing w:line="276" w:lineRule="auto"/>
      </w:pPr>
      <w:r w:rsidRPr="00A23A0A">
        <w:t>If yes, please explain in the box below.</w:t>
      </w:r>
    </w:p>
    <w:p w:rsidR="00767E8F" w:rsidRPr="00400EB6" w:rsidP="00982BFC" w14:paraId="24513527" w14:textId="733AC89C">
      <w:pPr>
        <w:pStyle w:val="ListParagraph"/>
        <w:spacing w:line="276" w:lineRule="auto"/>
        <w:ind w:left="1080"/>
      </w:pPr>
      <w:r w:rsidRPr="00400EB6">
        <w:rPr>
          <w:noProof/>
        </w:rPr>
        <mc:AlternateContent>
          <mc:Choice Requires="wps">
            <w:drawing>
              <wp:inline distT="0" distB="0" distL="114300" distR="114300">
                <wp:extent cx="4533900" cy="771525"/>
                <wp:effectExtent l="0" t="0" r="19050" b="28575"/>
                <wp:docPr id="1657419866" name="Text Box 16574198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C10DD5" w:rsidP="00767E8F" w14:paraId="35C1753F" w14:textId="77777777"/>
                        </w:txbxContent>
                      </wps:txbx>
                      <wps:bodyPr rot="0" vert="horz" wrap="square" lIns="91440" tIns="45720" rIns="91440" bIns="45720" anchor="t" anchorCtr="0"/>
                    </wps:wsp>
                  </a:graphicData>
                </a:graphic>
              </wp:inline>
            </w:drawing>
          </mc:Choice>
          <mc:Fallback>
            <w:pict>
              <v:shape id="Text Box 1657419866" o:spid="_x0000_i1088" type="#_x0000_t202" style="width:357pt;height:60.75pt;mso-left-percent:-10001;mso-position-horizontal-relative:char;mso-position-vertical-relative:line;mso-top-percent:-10001;mso-wrap-style:square;visibility:visible;v-text-anchor:top">
                <v:textbox>
                  <w:txbxContent>
                    <w:p w:rsidR="00C10DD5" w:rsidP="00767E8F" w14:paraId="6DFB9E20" w14:textId="77777777"/>
                  </w:txbxContent>
                </v:textbox>
                <w10:wrap type="none"/>
                <w10:anchorlock/>
              </v:shape>
            </w:pict>
          </mc:Fallback>
        </mc:AlternateContent>
      </w:r>
    </w:p>
    <w:p w:rsidR="00767E8F" w:rsidRPr="00A23A0A" w:rsidP="00982BFC" w14:paraId="5A70CD64" w14:textId="77777777">
      <w:pPr>
        <w:pStyle w:val="ListParagraph"/>
        <w:numPr>
          <w:ilvl w:val="2"/>
          <w:numId w:val="82"/>
        </w:numPr>
        <w:spacing w:line="276" w:lineRule="auto"/>
        <w:rPr>
          <w:lang w:val="en"/>
        </w:rPr>
      </w:pPr>
      <w:r w:rsidRPr="00A23A0A">
        <w:rPr>
          <w:lang w:val="en"/>
        </w:rPr>
        <w:t xml:space="preserve">If no, please explain in the box below. </w:t>
      </w:r>
    </w:p>
    <w:p w:rsidR="00767E8F" w:rsidRPr="00400EB6" w:rsidP="00982BFC" w14:paraId="34846652" w14:textId="77777777">
      <w:pPr>
        <w:pStyle w:val="ListParagraph"/>
        <w:ind w:left="360" w:firstLine="720"/>
      </w:pPr>
      <w:r w:rsidRPr="00400EB6">
        <w:rPr>
          <w:noProof/>
        </w:rPr>
        <mc:AlternateContent>
          <mc:Choice Requires="wps">
            <w:drawing>
              <wp:inline distT="0" distB="0" distL="114300" distR="114300">
                <wp:extent cx="4486275" cy="619125"/>
                <wp:effectExtent l="0" t="0" r="28575" b="28575"/>
                <wp:docPr id="1203647981" name="Text Box 12036479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C10DD5" w:rsidP="00767E8F" w14:paraId="15A5C32F" w14:textId="77777777"/>
                        </w:txbxContent>
                      </wps:txbx>
                      <wps:bodyPr rot="0" vert="horz" wrap="square" lIns="91440" tIns="45720" rIns="91440" bIns="45720" anchor="t" anchorCtr="0"/>
                    </wps:wsp>
                  </a:graphicData>
                </a:graphic>
              </wp:inline>
            </w:drawing>
          </mc:Choice>
          <mc:Fallback>
            <w:pict>
              <v:shape id="Text Box 1203647981" o:spid="_x0000_i1089" type="#_x0000_t202" style="width:353.25pt;height:48.75pt;mso-left-percent:-10001;mso-position-horizontal-relative:char;mso-position-vertical-relative:line;mso-top-percent:-10001;mso-wrap-style:square;visibility:visible;v-text-anchor:top">
                <v:textbox>
                  <w:txbxContent>
                    <w:p w:rsidR="00C10DD5" w:rsidP="00767E8F" w14:paraId="70DF9E56" w14:textId="77777777"/>
                  </w:txbxContent>
                </v:textbox>
                <w10:wrap type="none"/>
                <w10:anchorlock/>
              </v:shape>
            </w:pict>
          </mc:Fallback>
        </mc:AlternateContent>
      </w:r>
    </w:p>
    <w:p w:rsidR="00947F4A" w:rsidRPr="00A23A0A" w14:paraId="5D072644" w14:textId="77777777">
      <w:pPr>
        <w:rPr>
          <w:b/>
        </w:rPr>
      </w:pPr>
      <w:r w:rsidRPr="00A23A0A">
        <w:rPr>
          <w:b/>
        </w:rPr>
        <w:t>Evaluation</w:t>
      </w:r>
    </w:p>
    <w:p w:rsidR="00141E7E" w:rsidRPr="00A23A0A" w:rsidP="00E01E8B" w14:paraId="09736080" w14:textId="183BA6EB">
      <w:pPr>
        <w:pStyle w:val="ListParagraph"/>
        <w:widowControl/>
        <w:numPr>
          <w:ilvl w:val="0"/>
          <w:numId w:val="83"/>
        </w:numPr>
        <w:spacing w:line="276" w:lineRule="auto"/>
        <w:contextualSpacing/>
      </w:pPr>
      <w:r w:rsidRPr="00A23A0A">
        <w:t>Does your state have an evaluation plan for</w:t>
      </w:r>
      <w:r w:rsidRPr="00A23A0A" w:rsidR="00D60D75">
        <w:t xml:space="preserve"> </w:t>
      </w:r>
      <w:r w:rsidRPr="00A23A0A" w:rsidR="006173A6">
        <w:t>substance use primary prevention</w:t>
      </w:r>
      <w:r w:rsidR="00400EB6">
        <w:t xml:space="preserve"> </w:t>
      </w:r>
      <w:r w:rsidRPr="00A23A0A">
        <w:t>that was develo</w:t>
      </w:r>
      <w:r w:rsidRPr="00A23A0A">
        <w:t>ped within the last five years?</w:t>
      </w:r>
    </w:p>
    <w:p w:rsidR="00141E7E" w:rsidRPr="00400EB6" w:rsidP="00E01E8B" w14:paraId="2A49BEFB" w14:textId="0FD96712">
      <w:pPr>
        <w:pStyle w:val="ListParagraph"/>
        <w:widowControl/>
        <w:numPr>
          <w:ilvl w:val="1"/>
          <w:numId w:val="83"/>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 xml:space="preserve">Yes (If yes, please attach the plan in </w:t>
      </w:r>
      <w:r w:rsidR="00400EB6">
        <w:t>Web</w:t>
      </w:r>
      <w:r w:rsidRPr="00400EB6">
        <w:t>BGAS</w:t>
      </w:r>
      <w:r w:rsidRPr="00400EB6">
        <w:t>)</w:t>
      </w:r>
    </w:p>
    <w:p w:rsidR="00947F4A" w:rsidRPr="00A23A0A" w:rsidP="00E01E8B" w14:paraId="6A306AAA" w14:textId="77777777">
      <w:pPr>
        <w:pStyle w:val="ListParagraph"/>
        <w:widowControl/>
        <w:numPr>
          <w:ilvl w:val="1"/>
          <w:numId w:val="83"/>
        </w:numPr>
        <w:spacing w:line="276" w:lineRule="auto"/>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790FF5">
        <w:t xml:space="preserve"> </w:t>
      </w:r>
      <w:r w:rsidRPr="00400EB6">
        <w:t xml:space="preserve">No  </w:t>
      </w:r>
    </w:p>
    <w:p w:rsidR="00141E7E" w:rsidRPr="00A23A0A" w:rsidP="00E01E8B" w14:paraId="5E4ACD5F" w14:textId="77777777">
      <w:pPr>
        <w:pStyle w:val="ListParagraph"/>
        <w:widowControl/>
        <w:numPr>
          <w:ilvl w:val="0"/>
          <w:numId w:val="83"/>
        </w:numPr>
        <w:spacing w:line="276" w:lineRule="auto"/>
        <w:contextualSpacing/>
      </w:pPr>
      <w:r w:rsidRPr="00A23A0A">
        <w:t>Does your state’s prevention evaluation plan include the following components</w:t>
      </w:r>
      <w:r w:rsidRPr="00A23A0A" w:rsidR="00A174E5">
        <w:t xml:space="preserve">?  </w:t>
      </w:r>
      <w:r w:rsidRPr="00A23A0A">
        <w:t>(</w:t>
      </w:r>
      <w:r w:rsidRPr="00A23A0A">
        <w:t>check</w:t>
      </w:r>
      <w:r w:rsidRPr="00A23A0A">
        <w:t xml:space="preserve"> all that apply)</w:t>
      </w:r>
    </w:p>
    <w:p w:rsidR="00141E7E" w:rsidRPr="00A23A0A" w:rsidP="00E01E8B" w14:paraId="76B59B09" w14:textId="437F407D">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Establishes methods for monitoring progress towards outcomes, such as </w:t>
      </w:r>
      <w:r w:rsidRPr="00A23A0A" w:rsidR="004336B3">
        <w:t>prioritized</w:t>
      </w:r>
      <w:r w:rsidRPr="00A23A0A">
        <w:t xml:space="preserve"> benchmarks</w:t>
      </w:r>
    </w:p>
    <w:p w:rsidR="00141E7E" w:rsidRPr="00400EB6" w:rsidP="00E01E8B" w14:paraId="3009AD32"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Includes evaluation information from sub-recipients</w:t>
      </w:r>
    </w:p>
    <w:p w:rsidR="00141E7E" w:rsidRPr="00400EB6" w:rsidP="00E01E8B" w14:paraId="7E4613A1"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Includes SAMHSA National Outcome Measurement (NOMs) requirements</w:t>
      </w:r>
    </w:p>
    <w:p w:rsidR="00141E7E" w:rsidRPr="00400EB6" w:rsidP="00E01E8B" w14:paraId="616BF7BB"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Establishes a process for providing timely evaluation information to stakeholders</w:t>
      </w:r>
    </w:p>
    <w:p w:rsidR="00141E7E" w:rsidRPr="00A23A0A" w:rsidP="00E01E8B" w14:paraId="060B9EAC"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Formalizes processes for incorporating evaluation findings into resource allocation and decision-making</w:t>
      </w:r>
    </w:p>
    <w:p w:rsidR="00141E7E" w:rsidRPr="00400EB6" w:rsidP="00E01E8B" w14:paraId="06D2E8E1"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Other (please describe)</w:t>
      </w:r>
    </w:p>
    <w:p w:rsidR="00B84054" w:rsidRPr="00400EB6" w:rsidP="00B84054" w14:paraId="643CC2A6" w14:textId="77777777">
      <w:pPr>
        <w:pStyle w:val="ListParagraph"/>
        <w:widowControl/>
        <w:spacing w:line="276" w:lineRule="auto"/>
        <w:ind w:left="720"/>
        <w:contextualSpacing/>
      </w:pPr>
      <w:r w:rsidRPr="00400EB6">
        <w:rPr>
          <w:noProof/>
        </w:rPr>
        <mc:AlternateContent>
          <mc:Choice Requires="wps">
            <w:drawing>
              <wp:anchor distT="0" distB="0" distL="114300" distR="114300" simplePos="0" relativeHeight="251705344" behindDoc="0" locked="0" layoutInCell="1" allowOverlap="1">
                <wp:simplePos x="0" y="0"/>
                <wp:positionH relativeFrom="column">
                  <wp:align>center</wp:align>
                </wp:positionH>
                <wp:positionV relativeFrom="paragraph">
                  <wp:posOffset>0</wp:posOffset>
                </wp:positionV>
                <wp:extent cx="4514850" cy="764540"/>
                <wp:effectExtent l="0" t="0" r="19050" b="16510"/>
                <wp:wrapNone/>
                <wp:docPr id="688" name="Text Box 6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14850" cy="764540"/>
                        </a:xfrm>
                        <a:prstGeom prst="rect">
                          <a:avLst/>
                        </a:prstGeom>
                        <a:solidFill>
                          <a:srgbClr val="FFFFFF"/>
                        </a:solidFill>
                        <a:ln w="9525">
                          <a:solidFill>
                            <a:srgbClr val="000000"/>
                          </a:solidFill>
                          <a:miter lim="800000"/>
                          <a:headEnd/>
                          <a:tailEnd/>
                        </a:ln>
                      </wps:spPr>
                      <wps:txbx>
                        <w:txbxContent>
                          <w:p w:rsidR="00C10DD5" w14:paraId="58B67DA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88" o:spid="_x0000_s1090" type="#_x0000_t202" style="width:355.5pt;height:60.2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706368">
                <v:textbox>
                  <w:txbxContent>
                    <w:p w:rsidR="00C10DD5" w14:paraId="44E871BC" w14:textId="77777777"/>
                  </w:txbxContent>
                </v:textbox>
              </v:shape>
            </w:pict>
          </mc:Fallback>
        </mc:AlternateContent>
      </w:r>
    </w:p>
    <w:p w:rsidR="00B84054" w:rsidRPr="00A23A0A" w:rsidP="00B84054" w14:paraId="0A043C04" w14:textId="77777777">
      <w:pPr>
        <w:pStyle w:val="ListParagraph"/>
        <w:widowControl/>
        <w:spacing w:line="276" w:lineRule="auto"/>
        <w:ind w:left="720"/>
        <w:contextualSpacing/>
      </w:pPr>
    </w:p>
    <w:p w:rsidR="00B84054" w:rsidRPr="00A23A0A" w:rsidP="00B84054" w14:paraId="5F7F1388" w14:textId="77777777">
      <w:pPr>
        <w:pStyle w:val="ListParagraph"/>
        <w:widowControl/>
        <w:spacing w:line="276" w:lineRule="auto"/>
        <w:ind w:left="720"/>
        <w:contextualSpacing/>
      </w:pPr>
    </w:p>
    <w:p w:rsidR="00B84054" w:rsidRPr="00A23A0A" w:rsidP="008E016E" w14:paraId="291D3D72" w14:textId="77777777">
      <w:pPr>
        <w:pStyle w:val="ListParagraph"/>
        <w:widowControl/>
        <w:spacing w:line="276" w:lineRule="auto"/>
        <w:ind w:left="720"/>
        <w:contextualSpacing/>
      </w:pPr>
    </w:p>
    <w:p w:rsidR="00947F4A" w:rsidRPr="00400EB6" w:rsidP="00E01E8B" w14:paraId="61CB0D9D"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Not applicable/no prevention evaluation plan</w:t>
      </w:r>
    </w:p>
    <w:p w:rsidR="00141E7E" w:rsidRPr="00A23A0A" w:rsidP="00E01E8B" w14:paraId="41A2D86F" w14:textId="511537EA">
      <w:pPr>
        <w:pStyle w:val="ListParagraph"/>
        <w:widowControl/>
        <w:numPr>
          <w:ilvl w:val="0"/>
          <w:numId w:val="83"/>
        </w:numPr>
        <w:spacing w:line="276" w:lineRule="auto"/>
        <w:contextualSpacing/>
      </w:pPr>
      <w:r w:rsidRPr="00A23A0A">
        <w:t xml:space="preserve">Please check those process measures listed below that your state collects on its </w:t>
      </w:r>
      <w:r w:rsidR="4A99ED66">
        <w:t>SUPTRS BG</w:t>
      </w:r>
      <w:r w:rsidRPr="00A23A0A">
        <w:t xml:space="preserve"> funded prevention services:</w:t>
      </w:r>
    </w:p>
    <w:p w:rsidR="00141E7E" w:rsidRPr="00A23A0A" w:rsidP="00E01E8B" w14:paraId="1F560014"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Numbers served</w:t>
      </w:r>
    </w:p>
    <w:p w:rsidR="00141E7E" w:rsidRPr="00400EB6" w:rsidP="00E01E8B" w14:paraId="414DCC5E"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Implementation fidelity</w:t>
      </w:r>
    </w:p>
    <w:p w:rsidR="00141E7E" w:rsidRPr="00400EB6" w:rsidP="00E01E8B" w14:paraId="60A60877"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Participant satisfaction</w:t>
      </w:r>
    </w:p>
    <w:p w:rsidR="00141E7E" w:rsidRPr="00A23A0A" w:rsidP="00E01E8B" w14:paraId="5C9FA0A9" w14:textId="7E1BFFE8">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Number of evidence</w:t>
      </w:r>
      <w:r w:rsidRPr="00400EB6" w:rsidR="00040422">
        <w:t>-</w:t>
      </w:r>
      <w:r w:rsidRPr="00A23A0A">
        <w:t>based programs/practices/policies implemented</w:t>
      </w:r>
    </w:p>
    <w:p w:rsidR="00141E7E" w:rsidRPr="00400EB6" w:rsidP="00E01E8B" w14:paraId="72E34EA8"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Attendance</w:t>
      </w:r>
    </w:p>
    <w:p w:rsidR="00141E7E" w:rsidRPr="00400EB6" w:rsidP="00E01E8B" w14:paraId="154D6604"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Demographic information</w:t>
      </w:r>
    </w:p>
    <w:p w:rsidR="00947F4A" w:rsidRPr="00A23A0A" w:rsidP="00E01E8B" w14:paraId="554F58FB"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Other (please describe)</w:t>
      </w:r>
    </w:p>
    <w:p w:rsidR="00B84054" w:rsidRPr="00A23A0A" w:rsidP="00B84054" w14:paraId="6015717E" w14:textId="7AF93D55">
      <w:pPr>
        <w:pStyle w:val="ListParagraph"/>
        <w:widowControl/>
        <w:spacing w:line="276" w:lineRule="auto"/>
        <w:ind w:left="720"/>
        <w:contextualSpacing/>
      </w:pPr>
      <w:r w:rsidRPr="00400EB6">
        <w:rPr>
          <w:noProof/>
        </w:rPr>
        <mc:AlternateContent>
          <mc:Choice Requires="wps">
            <w:drawing>
              <wp:anchor distT="0" distB="0" distL="114300" distR="114300" simplePos="0" relativeHeight="251707392" behindDoc="0" locked="0" layoutInCell="1" allowOverlap="1">
                <wp:simplePos x="0" y="0"/>
                <wp:positionH relativeFrom="column">
                  <wp:posOffset>501698</wp:posOffset>
                </wp:positionH>
                <wp:positionV relativeFrom="paragraph">
                  <wp:posOffset>4038</wp:posOffset>
                </wp:positionV>
                <wp:extent cx="4638675" cy="714375"/>
                <wp:effectExtent l="0" t="0" r="28575" b="28575"/>
                <wp:wrapNone/>
                <wp:docPr id="689" name="Text Box 6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38675" cy="714375"/>
                        </a:xfrm>
                        <a:prstGeom prst="rect">
                          <a:avLst/>
                        </a:prstGeom>
                        <a:solidFill>
                          <a:srgbClr val="FFFFFF"/>
                        </a:solidFill>
                        <a:ln w="9525">
                          <a:solidFill>
                            <a:srgbClr val="000000"/>
                          </a:solidFill>
                          <a:miter lim="800000"/>
                          <a:headEnd/>
                          <a:tailEnd/>
                        </a:ln>
                      </wps:spPr>
                      <wps:txbx>
                        <w:txbxContent>
                          <w:p w:rsidR="00C10DD5" w14:paraId="62D84F1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89" o:spid="_x0000_s1091" type="#_x0000_t202" style="width:365.25pt;height:56.25pt;margin-top:0.3pt;margin-left:39.5pt;mso-height-percent:0;mso-height-relative:margin;mso-width-percent:0;mso-width-relative:margin;mso-wrap-distance-bottom:0;mso-wrap-distance-left:9pt;mso-wrap-distance-right:9pt;mso-wrap-distance-top:0;mso-wrap-style:square;position:absolute;visibility:visible;v-text-anchor:top;z-index:251708416">
                <v:textbox>
                  <w:txbxContent>
                    <w:p w:rsidR="00C10DD5" w14:paraId="144A5D23" w14:textId="77777777"/>
                  </w:txbxContent>
                </v:textbox>
              </v:shape>
            </w:pict>
          </mc:Fallback>
        </mc:AlternateContent>
      </w:r>
    </w:p>
    <w:p w:rsidR="00B84054" w:rsidRPr="00400EB6" w:rsidP="00B84054" w14:paraId="31AFE696" w14:textId="4923BC3D">
      <w:pPr>
        <w:pStyle w:val="ListParagraph"/>
        <w:widowControl/>
        <w:spacing w:line="276" w:lineRule="auto"/>
        <w:ind w:left="720"/>
        <w:contextualSpacing/>
      </w:pPr>
    </w:p>
    <w:p w:rsidR="00B84054" w:rsidP="00B84054" w14:paraId="442DCCFA" w14:textId="7AF76334">
      <w:pPr>
        <w:pStyle w:val="ListParagraph"/>
        <w:widowControl/>
        <w:spacing w:line="276" w:lineRule="auto"/>
        <w:ind w:left="720"/>
        <w:contextualSpacing/>
      </w:pPr>
    </w:p>
    <w:p w:rsidR="008C1B2D" w:rsidRPr="00A23A0A" w:rsidP="00B84054" w14:paraId="7FA5C8FC" w14:textId="77777777">
      <w:pPr>
        <w:pStyle w:val="ListParagraph"/>
        <w:widowControl/>
        <w:spacing w:line="276" w:lineRule="auto"/>
        <w:ind w:left="720"/>
        <w:contextualSpacing/>
      </w:pPr>
    </w:p>
    <w:p w:rsidR="00141E7E" w:rsidRPr="00A23A0A" w:rsidP="00E01E8B" w14:paraId="4BEA8501" w14:textId="590C863C">
      <w:pPr>
        <w:pStyle w:val="ListParagraph"/>
        <w:widowControl/>
        <w:numPr>
          <w:ilvl w:val="0"/>
          <w:numId w:val="83"/>
        </w:numPr>
        <w:spacing w:line="276" w:lineRule="auto"/>
        <w:contextualSpacing/>
      </w:pPr>
      <w:r w:rsidRPr="00A23A0A">
        <w:t xml:space="preserve">Please check those outcome measures listed below that your state collects on its </w:t>
      </w:r>
      <w:r w:rsidR="4A99ED66">
        <w:t>SUPTRS BG</w:t>
      </w:r>
      <w:r w:rsidRPr="00A23A0A">
        <w:t xml:space="preserve"> funded prevention services:</w:t>
      </w:r>
    </w:p>
    <w:p w:rsidR="00141E7E" w:rsidRPr="00A23A0A" w:rsidP="00E01E8B" w14:paraId="7EFD4D3A"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30-day use of alcohol, tobacco, prescription drugs, </w:t>
      </w:r>
      <w:r w:rsidRPr="00400EB6" w:rsidR="005A38F2">
        <w:t>etc.</w:t>
      </w:r>
    </w:p>
    <w:p w:rsidR="00141E7E" w:rsidRPr="00400EB6" w:rsidP="00E01E8B" w14:paraId="5688B06A"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Heavy use</w:t>
      </w:r>
      <w:r w:rsidRPr="00400EB6">
        <w:br/>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Binge use</w:t>
      </w:r>
      <w:r w:rsidRPr="00400EB6">
        <w:br/>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Perception of harm</w:t>
      </w:r>
    </w:p>
    <w:p w:rsidR="00141E7E" w:rsidRPr="00400EB6" w:rsidP="00E01E8B" w14:paraId="54E4C692"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Disapproval of use</w:t>
      </w:r>
    </w:p>
    <w:p w:rsidR="00141E7E" w:rsidRPr="00A23A0A" w:rsidP="00E01E8B" w14:paraId="67A2B6BD"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Consequences of substance use (</w:t>
      </w:r>
      <w:r w:rsidRPr="00400EB6">
        <w:t>e.g.</w:t>
      </w:r>
      <w:r w:rsidRPr="00400EB6">
        <w:t xml:space="preserve"> alcohol-related motor vehicle crashes, drug-related mortality)</w:t>
      </w:r>
    </w:p>
    <w:p w:rsidR="00947F4A" w:rsidRPr="00400EB6" w:rsidP="00E01E8B" w14:paraId="6849597C" w14:textId="77777777">
      <w:pPr>
        <w:pStyle w:val="ListParagraph"/>
        <w:widowControl/>
        <w:numPr>
          <w:ilvl w:val="1"/>
          <w:numId w:val="83"/>
        </w:numPr>
        <w:spacing w:line="276" w:lineRule="auto"/>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Other (please describe)</w:t>
      </w:r>
    </w:p>
    <w:p w:rsidR="00B84054" w:rsidRPr="00A23A0A" w:rsidP="00B84054" w14:paraId="60FAC84E" w14:textId="13EB8A0E">
      <w:pPr>
        <w:pStyle w:val="ListParagraph"/>
        <w:widowControl/>
        <w:spacing w:line="276" w:lineRule="auto"/>
        <w:ind w:left="720"/>
        <w:contextualSpacing/>
      </w:pPr>
      <w:r w:rsidRPr="00400EB6">
        <w:rPr>
          <w:noProof/>
        </w:rPr>
        <mc:AlternateContent>
          <mc:Choice Requires="wps">
            <w:drawing>
              <wp:anchor distT="0" distB="0" distL="114300" distR="114300" simplePos="0" relativeHeight="251709440" behindDoc="0" locked="0" layoutInCell="1" allowOverlap="1">
                <wp:simplePos x="0" y="0"/>
                <wp:positionH relativeFrom="column">
                  <wp:posOffset>484496</wp:posOffset>
                </wp:positionH>
                <wp:positionV relativeFrom="paragraph">
                  <wp:posOffset>84796</wp:posOffset>
                </wp:positionV>
                <wp:extent cx="4733214" cy="876300"/>
                <wp:effectExtent l="0" t="0" r="10795" b="19050"/>
                <wp:wrapNone/>
                <wp:docPr id="690" name="Text Box 6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33214" cy="876300"/>
                        </a:xfrm>
                        <a:prstGeom prst="rect">
                          <a:avLst/>
                        </a:prstGeom>
                        <a:solidFill>
                          <a:srgbClr val="FFFFFF"/>
                        </a:solidFill>
                        <a:ln w="9525">
                          <a:solidFill>
                            <a:srgbClr val="000000"/>
                          </a:solidFill>
                          <a:miter lim="800000"/>
                          <a:headEnd/>
                          <a:tailEnd/>
                        </a:ln>
                      </wps:spPr>
                      <wps:txbx>
                        <w:txbxContent>
                          <w:p w:rsidR="00C10DD5" w14:paraId="7AE95DF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90" o:spid="_x0000_s1092" type="#_x0000_t202" style="width:372.7pt;height:69pt;margin-top:6.7pt;margin-left:38.15pt;mso-height-percent:0;mso-height-relative:margin;mso-width-percent:0;mso-width-relative:margin;mso-wrap-distance-bottom:0;mso-wrap-distance-left:9pt;mso-wrap-distance-right:9pt;mso-wrap-distance-top:0;mso-wrap-style:square;position:absolute;visibility:visible;v-text-anchor:top;z-index:251710464">
                <v:textbox>
                  <w:txbxContent>
                    <w:p w:rsidR="00C10DD5" w14:paraId="738610EB" w14:textId="77777777"/>
                  </w:txbxContent>
                </v:textbox>
              </v:shape>
            </w:pict>
          </mc:Fallback>
        </mc:AlternateContent>
      </w:r>
    </w:p>
    <w:p w:rsidR="00B84054" w:rsidRPr="00400EB6" w:rsidP="00B84054" w14:paraId="0FE34582" w14:textId="0D6C6F03">
      <w:pPr>
        <w:pStyle w:val="ListParagraph"/>
        <w:widowControl/>
        <w:spacing w:line="276" w:lineRule="auto"/>
        <w:ind w:left="720"/>
        <w:contextualSpacing/>
      </w:pPr>
    </w:p>
    <w:p w:rsidR="00B84054" w:rsidRPr="00A23A0A" w:rsidP="00B84054" w14:paraId="1CEE58A8" w14:textId="77777777">
      <w:pPr>
        <w:pStyle w:val="ListParagraph"/>
        <w:widowControl/>
        <w:spacing w:line="276" w:lineRule="auto"/>
        <w:ind w:left="720"/>
        <w:contextualSpacing/>
      </w:pPr>
    </w:p>
    <w:p w:rsidR="00B84054" w:rsidRPr="00A23A0A" w:rsidP="00B84054" w14:paraId="7ECBE2FE" w14:textId="77777777">
      <w:pPr>
        <w:pStyle w:val="ListParagraph"/>
        <w:widowControl/>
        <w:spacing w:line="276" w:lineRule="auto"/>
        <w:ind w:left="720"/>
        <w:contextualSpacing/>
      </w:pPr>
    </w:p>
    <w:p w:rsidR="00B84054" w:rsidRPr="00A23A0A" w14:paraId="6ED032CA" w14:textId="77777777">
      <w:pPr>
        <w:pStyle w:val="ListParagraph"/>
        <w:widowControl/>
        <w:spacing w:line="276" w:lineRule="auto"/>
        <w:ind w:left="720"/>
        <w:contextualSpacing/>
      </w:pPr>
    </w:p>
    <w:p w:rsidR="00A84F9D" w:rsidRPr="00982BFC" w:rsidP="00982BFC" w14:paraId="22ADC5B5" w14:textId="03D9E151">
      <w:pPr>
        <w:pStyle w:val="ListParagraph"/>
        <w:widowControl/>
        <w:numPr>
          <w:ilvl w:val="0"/>
          <w:numId w:val="83"/>
        </w:numPr>
        <w:spacing w:line="276" w:lineRule="auto"/>
        <w:contextualSpacing/>
        <w:rPr>
          <w:rFonts w:eastAsiaTheme="minorEastAsia"/>
        </w:rPr>
      </w:pPr>
      <w:bookmarkStart w:id="247" w:name="_Toc462237775"/>
      <w:r w:rsidRPr="00982BFC">
        <w:t xml:space="preserve">Does your state integrate </w:t>
      </w:r>
      <w:r w:rsidRPr="00982BFC" w:rsidR="00AE39DB">
        <w:t>the National CLAS Standards</w:t>
      </w:r>
      <w:r w:rsidRPr="00982BFC">
        <w:t xml:space="preserve"> into the evaluation step?</w:t>
      </w:r>
    </w:p>
    <w:p w:rsidR="00A84F9D" w:rsidRPr="00400EB6" w:rsidP="00982BFC" w14:paraId="7F86753C" w14:textId="7CDDD0BC">
      <w:pPr>
        <w:pStyle w:val="ListParagraph"/>
        <w:widowControl/>
        <w:numPr>
          <w:ilvl w:val="1"/>
          <w:numId w:val="83"/>
        </w:numPr>
        <w:spacing w:line="276" w:lineRule="auto"/>
        <w:contextualSpacing/>
        <w:rPr>
          <w:lang w:val="en"/>
        </w:rPr>
      </w:pPr>
      <w:r w:rsidRPr="00982BFC">
        <w:fldChar w:fldCharType="begin"/>
      </w:r>
      <w:r w:rsidRPr="00A23A0A">
        <w:instrText>FORMCHECKBOX</w:instrText>
      </w:r>
      <w:r w:rsidR="0057533E">
        <w:fldChar w:fldCharType="separate"/>
      </w:r>
      <w:r w:rsidRPr="00982BFC">
        <w:fldChar w:fldCharType="end"/>
      </w:r>
      <w:r w:rsidRPr="00400EB6" w:rsidR="006156D7">
        <w:rPr>
          <w:color w:val="2B579A"/>
        </w:rPr>
        <w:t xml:space="preserve">  </w:t>
      </w:r>
      <w:r w:rsidRPr="00400EB6" w:rsidR="006156D7">
        <w:rPr>
          <w:noProof/>
          <w:color w:val="2B579A"/>
        </w:rPr>
        <w:drawing>
          <wp:inline distT="0" distB="0" distL="0" distR="0">
            <wp:extent cx="158750" cy="158750"/>
            <wp:effectExtent l="0" t="0" r="0" b="0"/>
            <wp:docPr id="1151789162" name="Picture 115178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62" name="Picture 18"/>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rsidR="006156D7">
        <w:rPr>
          <w:color w:val="2B579A"/>
        </w:rPr>
        <w:t xml:space="preserve"> </w:t>
      </w:r>
      <w:r w:rsidRPr="00400EB6">
        <w:t xml:space="preserve">Yes </w:t>
      </w:r>
      <w:r w:rsidRPr="00982BFC">
        <w:fldChar w:fldCharType="begin"/>
      </w:r>
      <w:r w:rsidRPr="00A23A0A">
        <w:instrText>FORMCHECKBOX</w:instrText>
      </w:r>
      <w:r w:rsidR="0057533E">
        <w:fldChar w:fldCharType="separate"/>
      </w:r>
      <w:r w:rsidRPr="00982BFC">
        <w:fldChar w:fldCharType="end"/>
      </w:r>
      <w:r w:rsidRPr="00400EB6" w:rsidR="006156D7">
        <w:rPr>
          <w:color w:val="2B579A"/>
        </w:rPr>
        <w:t xml:space="preserve">  </w:t>
      </w:r>
      <w:r w:rsidRPr="00400EB6" w:rsidR="006156D7">
        <w:rPr>
          <w:noProof/>
          <w:color w:val="2B579A"/>
        </w:rPr>
        <w:drawing>
          <wp:inline distT="0" distB="0" distL="0" distR="0">
            <wp:extent cx="158750" cy="158750"/>
            <wp:effectExtent l="0" t="0" r="0" b="0"/>
            <wp:docPr id="1151789163" name="Picture 115178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63" name="Picture 19"/>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t xml:space="preserve"> No</w:t>
      </w:r>
    </w:p>
    <w:p w:rsidR="00A84F9D" w:rsidRPr="00A23A0A" w:rsidP="00982BFC" w14:paraId="644C7FBF" w14:textId="77777777">
      <w:pPr>
        <w:pStyle w:val="ListParagraph"/>
        <w:widowControl/>
        <w:numPr>
          <w:ilvl w:val="2"/>
          <w:numId w:val="83"/>
        </w:numPr>
        <w:spacing w:line="276" w:lineRule="auto"/>
        <w:contextualSpacing/>
      </w:pPr>
      <w:r w:rsidRPr="00A23A0A">
        <w:t>If yes, please explain in the box below.</w:t>
      </w:r>
    </w:p>
    <w:p w:rsidR="00A84F9D" w:rsidRPr="00400EB6" w:rsidP="00982BFC" w14:paraId="1210FC71" w14:textId="2137D981">
      <w:pPr>
        <w:pStyle w:val="ListParagraph"/>
        <w:widowControl/>
        <w:spacing w:line="276" w:lineRule="auto"/>
        <w:ind w:left="1080"/>
        <w:contextualSpacing/>
      </w:pPr>
      <w:r w:rsidRPr="00400EB6">
        <w:rPr>
          <w:noProof/>
        </w:rPr>
        <mc:AlternateContent>
          <mc:Choice Requires="wps">
            <w:drawing>
              <wp:inline distT="0" distB="0" distL="114300" distR="114300">
                <wp:extent cx="4533900" cy="859808"/>
                <wp:effectExtent l="0" t="0" r="19050" b="16510"/>
                <wp:docPr id="1205737137" name="Text Box 12057371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859808"/>
                        </a:xfrm>
                        <a:prstGeom prst="rect">
                          <a:avLst/>
                        </a:prstGeom>
                        <a:solidFill>
                          <a:srgbClr val="FFFFFF"/>
                        </a:solidFill>
                        <a:ln w="9525">
                          <a:solidFill>
                            <a:srgbClr val="000000"/>
                          </a:solidFill>
                          <a:miter lim="800000"/>
                          <a:headEnd/>
                          <a:tailEnd/>
                        </a:ln>
                      </wps:spPr>
                      <wps:txbx>
                        <w:txbxContent>
                          <w:p w:rsidR="00C10DD5" w:rsidP="00A84F9D" w14:paraId="3C848F81" w14:textId="77777777"/>
                        </w:txbxContent>
                      </wps:txbx>
                      <wps:bodyPr rot="0" vert="horz" wrap="square" lIns="91440" tIns="45720" rIns="91440" bIns="45720" anchor="t" anchorCtr="0"/>
                    </wps:wsp>
                  </a:graphicData>
                </a:graphic>
              </wp:inline>
            </w:drawing>
          </mc:Choice>
          <mc:Fallback>
            <w:pict>
              <v:shape id="Text Box 1205737137" o:spid="_x0000_i1093" type="#_x0000_t202" style="width:357pt;height:67.7pt;mso-left-percent:-10001;mso-position-horizontal-relative:char;mso-position-vertical-relative:line;mso-top-percent:-10001;mso-wrap-style:square;visibility:visible;v-text-anchor:top">
                <v:textbox>
                  <w:txbxContent>
                    <w:p w:rsidR="00C10DD5" w:rsidP="00A84F9D" w14:paraId="637805D2" w14:textId="77777777"/>
                  </w:txbxContent>
                </v:textbox>
                <w10:wrap type="none"/>
                <w10:anchorlock/>
              </v:shape>
            </w:pict>
          </mc:Fallback>
        </mc:AlternateContent>
      </w:r>
    </w:p>
    <w:p w:rsidR="00A84F9D" w:rsidRPr="00A23A0A" w:rsidP="00982BFC" w14:paraId="191BF9AA" w14:textId="4D378C6A">
      <w:pPr>
        <w:pStyle w:val="ListParagraph"/>
        <w:widowControl/>
        <w:numPr>
          <w:ilvl w:val="2"/>
          <w:numId w:val="83"/>
        </w:numPr>
        <w:spacing w:line="276" w:lineRule="auto"/>
        <w:contextualSpacing/>
        <w:rPr>
          <w:lang w:val="en"/>
        </w:rPr>
      </w:pPr>
      <w:r w:rsidRPr="00A23A0A">
        <w:rPr>
          <w:lang w:val="en"/>
        </w:rPr>
        <w:t xml:space="preserve">If no, please explain in the box below. </w:t>
      </w:r>
    </w:p>
    <w:p w:rsidR="00A84F9D" w:rsidRPr="00400EB6" w:rsidP="00982BFC" w14:paraId="6145B437" w14:textId="77777777">
      <w:pPr>
        <w:pStyle w:val="ListParagraph"/>
        <w:widowControl/>
        <w:spacing w:line="276" w:lineRule="auto"/>
        <w:ind w:left="1080"/>
        <w:contextualSpacing/>
      </w:pPr>
      <w:r w:rsidRPr="00400EB6">
        <w:rPr>
          <w:noProof/>
        </w:rPr>
        <mc:AlternateContent>
          <mc:Choice Requires="wps">
            <w:drawing>
              <wp:inline distT="0" distB="0" distL="114300" distR="114300">
                <wp:extent cx="4486275" cy="743802"/>
                <wp:effectExtent l="0" t="0" r="28575" b="18415"/>
                <wp:docPr id="1099169789" name="Text Box 10991697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743802"/>
                        </a:xfrm>
                        <a:prstGeom prst="rect">
                          <a:avLst/>
                        </a:prstGeom>
                        <a:solidFill>
                          <a:srgbClr val="FFFFFF"/>
                        </a:solidFill>
                        <a:ln w="9525">
                          <a:solidFill>
                            <a:srgbClr val="000000"/>
                          </a:solidFill>
                          <a:miter lim="800000"/>
                          <a:headEnd/>
                          <a:tailEnd/>
                        </a:ln>
                      </wps:spPr>
                      <wps:txbx>
                        <w:txbxContent>
                          <w:p w:rsidR="00C10DD5" w:rsidP="00A84F9D" w14:paraId="4BD2F069" w14:textId="77777777"/>
                        </w:txbxContent>
                      </wps:txbx>
                      <wps:bodyPr rot="0" vert="horz" wrap="square" lIns="91440" tIns="45720" rIns="91440" bIns="45720" anchor="t" anchorCtr="0"/>
                    </wps:wsp>
                  </a:graphicData>
                </a:graphic>
              </wp:inline>
            </w:drawing>
          </mc:Choice>
          <mc:Fallback>
            <w:pict>
              <v:shape id="Text Box 1099169789" o:spid="_x0000_i1094" type="#_x0000_t202" style="width:353.25pt;height:58.55pt;mso-left-percent:-10001;mso-position-horizontal-relative:char;mso-position-vertical-relative:line;mso-top-percent:-10001;mso-wrap-style:square;visibility:visible;v-text-anchor:top">
                <v:textbox>
                  <w:txbxContent>
                    <w:p w:rsidR="00C10DD5" w:rsidP="00A84F9D" w14:paraId="463F29E8" w14:textId="77777777"/>
                  </w:txbxContent>
                </v:textbox>
                <w10:wrap type="none"/>
                <w10:anchorlock/>
              </v:shape>
            </w:pict>
          </mc:Fallback>
        </mc:AlternateContent>
      </w:r>
    </w:p>
    <w:p w:rsidR="00A84F9D" w:rsidRPr="00982BFC" w:rsidP="00982BFC" w14:paraId="42477770" w14:textId="64028DF4">
      <w:pPr>
        <w:pStyle w:val="ListParagraph"/>
        <w:widowControl/>
        <w:numPr>
          <w:ilvl w:val="0"/>
          <w:numId w:val="83"/>
        </w:numPr>
        <w:spacing w:line="276" w:lineRule="auto"/>
        <w:contextualSpacing/>
        <w:rPr>
          <w:rFonts w:eastAsiaTheme="minorEastAsia"/>
        </w:rPr>
      </w:pPr>
      <w:r w:rsidRPr="00982BFC">
        <w:t>Does your state integrate sustainability into the evaluation step?</w:t>
      </w:r>
    </w:p>
    <w:p w:rsidR="00A84F9D" w:rsidRPr="00400EB6" w:rsidP="00982BFC" w14:paraId="4ABDCE3E" w14:textId="254CDB11">
      <w:pPr>
        <w:pStyle w:val="ListParagraph"/>
        <w:widowControl/>
        <w:numPr>
          <w:ilvl w:val="1"/>
          <w:numId w:val="83"/>
        </w:numPr>
        <w:spacing w:line="276" w:lineRule="auto"/>
        <w:contextualSpacing/>
        <w:rPr>
          <w:lang w:val="en"/>
        </w:rPr>
      </w:pPr>
      <w:r w:rsidRPr="00982BFC">
        <w:fldChar w:fldCharType="begin"/>
      </w:r>
      <w:r w:rsidRPr="00A23A0A">
        <w:instrText>FORMCHECKBOX</w:instrText>
      </w:r>
      <w:r w:rsidR="0057533E">
        <w:fldChar w:fldCharType="separate"/>
      </w:r>
      <w:r w:rsidRPr="00982BFC">
        <w:fldChar w:fldCharType="end"/>
      </w:r>
      <w:r w:rsidRPr="00400EB6" w:rsidR="00895489">
        <w:rPr>
          <w:color w:val="2B579A"/>
        </w:rPr>
        <w:t xml:space="preserve">  </w:t>
      </w:r>
      <w:r w:rsidRPr="00400EB6" w:rsidR="00895489">
        <w:rPr>
          <w:noProof/>
          <w:color w:val="2B579A"/>
        </w:rPr>
        <w:drawing>
          <wp:inline distT="0" distB="0" distL="0" distR="0">
            <wp:extent cx="158750" cy="158750"/>
            <wp:effectExtent l="0" t="0" r="0" b="0"/>
            <wp:docPr id="1151789164" name="Picture 1151789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64" name="Picture 20"/>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rsidR="00895489">
        <w:rPr>
          <w:color w:val="2B579A"/>
        </w:rPr>
        <w:t xml:space="preserve"> </w:t>
      </w:r>
      <w:r w:rsidRPr="00400EB6">
        <w:t xml:space="preserve">Yes </w:t>
      </w:r>
      <w:r w:rsidRPr="00982BFC">
        <w:fldChar w:fldCharType="begin"/>
      </w:r>
      <w:r w:rsidRPr="00A23A0A">
        <w:instrText>FORMCHECKBOX</w:instrText>
      </w:r>
      <w:r w:rsidR="0057533E">
        <w:fldChar w:fldCharType="separate"/>
      </w:r>
      <w:r w:rsidRPr="00982BFC">
        <w:fldChar w:fldCharType="end"/>
      </w:r>
      <w:r w:rsidRPr="00400EB6" w:rsidR="00895489">
        <w:rPr>
          <w:color w:val="2B579A"/>
        </w:rPr>
        <w:t xml:space="preserve">  </w:t>
      </w:r>
      <w:r w:rsidRPr="00400EB6" w:rsidR="00895489">
        <w:rPr>
          <w:noProof/>
          <w:color w:val="2B579A"/>
        </w:rPr>
        <w:drawing>
          <wp:inline distT="0" distB="0" distL="0" distR="0">
            <wp:extent cx="158750" cy="158750"/>
            <wp:effectExtent l="0" t="0" r="0" b="0"/>
            <wp:docPr id="1151789165" name="Picture 1151789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65" name="Picture 21"/>
                    <pic:cNvPicPr>
                      <a:picLocks noChangeAspect="1" noChangeArrowheads="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00400EB6">
        <w:t xml:space="preserve"> No</w:t>
      </w:r>
    </w:p>
    <w:p w:rsidR="00A84F9D" w:rsidRPr="00A23A0A" w:rsidP="00982BFC" w14:paraId="6E9DF018" w14:textId="77777777">
      <w:pPr>
        <w:pStyle w:val="ListParagraph"/>
        <w:widowControl/>
        <w:numPr>
          <w:ilvl w:val="2"/>
          <w:numId w:val="83"/>
        </w:numPr>
        <w:spacing w:line="276" w:lineRule="auto"/>
        <w:contextualSpacing/>
      </w:pPr>
      <w:r w:rsidRPr="00A23A0A">
        <w:t>If yes, please explain in the box below.</w:t>
      </w:r>
    </w:p>
    <w:p w:rsidR="00A84F9D" w:rsidRPr="00400EB6" w:rsidP="00982BFC" w14:paraId="2B830D8A" w14:textId="5FC81503">
      <w:pPr>
        <w:pStyle w:val="ListParagraph"/>
        <w:widowControl/>
        <w:spacing w:line="276" w:lineRule="auto"/>
        <w:ind w:left="1080"/>
        <w:contextualSpacing/>
      </w:pPr>
      <w:r w:rsidRPr="00400EB6">
        <w:rPr>
          <w:noProof/>
        </w:rPr>
        <mc:AlternateContent>
          <mc:Choice Requires="wps">
            <w:drawing>
              <wp:inline distT="0" distB="0" distL="114300" distR="114300">
                <wp:extent cx="4533900" cy="818866"/>
                <wp:effectExtent l="0" t="0" r="19050" b="19685"/>
                <wp:docPr id="952055972" name="Text Box 9520559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818866"/>
                        </a:xfrm>
                        <a:prstGeom prst="rect">
                          <a:avLst/>
                        </a:prstGeom>
                        <a:solidFill>
                          <a:srgbClr val="FFFFFF"/>
                        </a:solidFill>
                        <a:ln w="9525">
                          <a:solidFill>
                            <a:srgbClr val="000000"/>
                          </a:solidFill>
                          <a:miter lim="800000"/>
                          <a:headEnd/>
                          <a:tailEnd/>
                        </a:ln>
                      </wps:spPr>
                      <wps:txbx>
                        <w:txbxContent>
                          <w:p w:rsidR="00C10DD5" w:rsidP="00A84F9D" w14:paraId="0966C4DB" w14:textId="77777777"/>
                        </w:txbxContent>
                      </wps:txbx>
                      <wps:bodyPr rot="0" vert="horz" wrap="square" lIns="91440" tIns="45720" rIns="91440" bIns="45720" anchor="t" anchorCtr="0"/>
                    </wps:wsp>
                  </a:graphicData>
                </a:graphic>
              </wp:inline>
            </w:drawing>
          </mc:Choice>
          <mc:Fallback>
            <w:pict>
              <v:shape id="Text Box 952055972" o:spid="_x0000_i1095" type="#_x0000_t202" style="width:357pt;height:64.5pt;mso-left-percent:-10001;mso-position-horizontal-relative:char;mso-position-vertical-relative:line;mso-top-percent:-10001;mso-wrap-style:square;visibility:visible;v-text-anchor:top">
                <v:textbox>
                  <w:txbxContent>
                    <w:p w:rsidR="00C10DD5" w:rsidP="00A84F9D" w14:paraId="3B7B4B86" w14:textId="77777777"/>
                  </w:txbxContent>
                </v:textbox>
                <w10:wrap type="none"/>
                <w10:anchorlock/>
              </v:shape>
            </w:pict>
          </mc:Fallback>
        </mc:AlternateContent>
      </w:r>
    </w:p>
    <w:p w:rsidR="00A84F9D" w:rsidRPr="00A23A0A" w:rsidP="00982BFC" w14:paraId="5DAB2279" w14:textId="1D1E45B8">
      <w:pPr>
        <w:pStyle w:val="ListParagraph"/>
        <w:widowControl/>
        <w:numPr>
          <w:ilvl w:val="2"/>
          <w:numId w:val="83"/>
        </w:numPr>
        <w:spacing w:line="276" w:lineRule="auto"/>
        <w:contextualSpacing/>
        <w:rPr>
          <w:lang w:val="en"/>
        </w:rPr>
      </w:pPr>
      <w:r w:rsidRPr="00A23A0A">
        <w:rPr>
          <w:lang w:val="en"/>
        </w:rPr>
        <w:t xml:space="preserve">If no, please explain in the box below. </w:t>
      </w:r>
    </w:p>
    <w:p w:rsidR="00A84F9D" w:rsidRPr="00400EB6" w:rsidP="00982BFC" w14:paraId="095676C5" w14:textId="77777777">
      <w:pPr>
        <w:pStyle w:val="ListParagraph"/>
        <w:widowControl/>
        <w:spacing w:line="276" w:lineRule="auto"/>
        <w:ind w:left="720" w:firstLine="360"/>
        <w:contextualSpacing/>
      </w:pPr>
      <w:r w:rsidRPr="00400EB6">
        <w:rPr>
          <w:noProof/>
        </w:rPr>
        <mc:AlternateContent>
          <mc:Choice Requires="wps">
            <w:drawing>
              <wp:inline distT="0" distB="0" distL="114300" distR="114300">
                <wp:extent cx="4486275" cy="743803"/>
                <wp:effectExtent l="0" t="0" r="28575" b="18415"/>
                <wp:docPr id="584809969" name="Text Box 5848099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743803"/>
                        </a:xfrm>
                        <a:prstGeom prst="rect">
                          <a:avLst/>
                        </a:prstGeom>
                        <a:solidFill>
                          <a:srgbClr val="FFFFFF"/>
                        </a:solidFill>
                        <a:ln w="9525">
                          <a:solidFill>
                            <a:srgbClr val="000000"/>
                          </a:solidFill>
                          <a:miter lim="800000"/>
                          <a:headEnd/>
                          <a:tailEnd/>
                        </a:ln>
                      </wps:spPr>
                      <wps:txbx>
                        <w:txbxContent>
                          <w:p w:rsidR="00C10DD5" w:rsidP="00A84F9D" w14:paraId="3A4BCDD6" w14:textId="77777777"/>
                        </w:txbxContent>
                      </wps:txbx>
                      <wps:bodyPr rot="0" vert="horz" wrap="square" lIns="91440" tIns="45720" rIns="91440" bIns="45720" anchor="t" anchorCtr="0"/>
                    </wps:wsp>
                  </a:graphicData>
                </a:graphic>
              </wp:inline>
            </w:drawing>
          </mc:Choice>
          <mc:Fallback>
            <w:pict>
              <v:shape id="Text Box 584809969" o:spid="_x0000_i1096" type="#_x0000_t202" style="width:353.25pt;height:58.55pt;mso-left-percent:-10001;mso-position-horizontal-relative:char;mso-position-vertical-relative:line;mso-top-percent:-10001;mso-wrap-style:square;visibility:visible;v-text-anchor:top">
                <v:textbox>
                  <w:txbxContent>
                    <w:p w:rsidR="00C10DD5" w:rsidP="00A84F9D" w14:paraId="3A0FF5F2" w14:textId="77777777"/>
                  </w:txbxContent>
                </v:textbox>
                <w10:wrap type="none"/>
                <w10:anchorlock/>
              </v:shape>
            </w:pict>
          </mc:Fallback>
        </mc:AlternateContent>
      </w:r>
    </w:p>
    <w:p w:rsidR="00BD16A5" w:rsidRPr="00A23A0A" w14:paraId="26A1DA25" w14:textId="77777777">
      <w:pPr>
        <w:pStyle w:val="Heading2"/>
        <w:ind w:left="0"/>
      </w:pPr>
      <w:bookmarkStart w:id="248" w:name="_Toc1902258795"/>
      <w:bookmarkStart w:id="249" w:name="_Toc341269059"/>
      <w:bookmarkStart w:id="250" w:name="_Toc122674089"/>
      <w:r w:rsidRPr="00A23A0A">
        <w:t>9</w:t>
      </w:r>
      <w:r w:rsidRPr="00A23A0A" w:rsidR="101535FC">
        <w:t xml:space="preserve">.  </w:t>
      </w:r>
      <w:r w:rsidRPr="00A23A0A" w:rsidR="6D614E47">
        <w:t xml:space="preserve">Statutory Criterion for MHBG (Required </w:t>
      </w:r>
      <w:r w:rsidRPr="00A23A0A" w:rsidR="6B8526DA">
        <w:t xml:space="preserve">for </w:t>
      </w:r>
      <w:r w:rsidRPr="00A23A0A" w:rsidR="6D614E47">
        <w:t>MHBG)</w:t>
      </w:r>
      <w:bookmarkEnd w:id="247"/>
      <w:bookmarkEnd w:id="248"/>
      <w:bookmarkEnd w:id="249"/>
      <w:bookmarkEnd w:id="250"/>
    </w:p>
    <w:p w:rsidR="00C229CE" w:rsidRPr="00A23A0A" w:rsidP="008E016E" w14:paraId="2115E182" w14:textId="77777777">
      <w:pPr>
        <w:rPr>
          <w:b/>
          <w:u w:val="single"/>
        </w:rPr>
      </w:pPr>
      <w:r w:rsidRPr="00A23A0A">
        <w:rPr>
          <w:b/>
          <w:u w:val="single"/>
        </w:rPr>
        <w:t>Criterion 1:  Compre</w:t>
      </w:r>
      <w:r w:rsidRPr="00A23A0A" w:rsidR="00783429">
        <w:rPr>
          <w:b/>
          <w:u w:val="single"/>
        </w:rPr>
        <w:t>hensive Community-Based Mental H</w:t>
      </w:r>
      <w:r w:rsidRPr="00A23A0A">
        <w:rPr>
          <w:b/>
          <w:u w:val="single"/>
        </w:rPr>
        <w:t>ealth Service Systems</w:t>
      </w:r>
    </w:p>
    <w:p w:rsidR="00141E7E" w:rsidRPr="00A23A0A" w:rsidP="008E016E" w14:paraId="3F7B0D18" w14:textId="77777777">
      <w:r w:rsidRPr="00A23A0A">
        <w:t>Provides for the establishment and implementation of an organized community-based system of care for individuals with mental illness, including those w</w:t>
      </w:r>
      <w:r w:rsidRPr="00A23A0A" w:rsidR="00783429">
        <w:t xml:space="preserve">ith co-occurring mental and substance </w:t>
      </w:r>
      <w:r w:rsidRPr="00A23A0A">
        <w:t>use disorders.  Describes available services and resources within a comprehensive system of care, pro</w:t>
      </w:r>
      <w:r w:rsidRPr="00A23A0A" w:rsidR="00783429">
        <w:t>vided with federal, s</w:t>
      </w:r>
      <w:r w:rsidRPr="00A23A0A">
        <w:t>tate, and other public and private resources, in order to enable such individual to function outside of inpatient or residential institutions to the maximum extent of their capabilities.</w:t>
      </w:r>
    </w:p>
    <w:p w:rsidR="00AF4499" w:rsidRPr="00A23A0A" w:rsidP="00E01E8B" w14:paraId="43D0A389" w14:textId="77777777">
      <w:pPr>
        <w:pStyle w:val="ListParagraph"/>
        <w:numPr>
          <w:ilvl w:val="0"/>
          <w:numId w:val="39"/>
        </w:numPr>
      </w:pPr>
      <w:r w:rsidRPr="00A23A0A">
        <w:t>Describe available services and resources in order to enable individuals with mental illness, including those with co-</w:t>
      </w:r>
      <w:r w:rsidRPr="00A23A0A" w:rsidR="001B2FD0">
        <w:t>occurring</w:t>
      </w:r>
      <w:r w:rsidRPr="00A23A0A">
        <w:t xml:space="preserve"> mental and substance use disorders to function outside of inpatient or residential institutions to the maximum extent of their capabilities.</w:t>
      </w:r>
    </w:p>
    <w:tbl>
      <w:tblPr>
        <w:tblStyle w:val="TableGrid"/>
        <w:tblW w:w="0" w:type="auto"/>
        <w:tblInd w:w="1098" w:type="dxa"/>
        <w:tblLook w:val="04A0"/>
      </w:tblPr>
      <w:tblGrid>
        <w:gridCol w:w="7380"/>
      </w:tblGrid>
      <w:tr w14:paraId="54D06F6C" w14:textId="77777777" w:rsidTr="00B92442">
        <w:tblPrEx>
          <w:tblW w:w="0" w:type="auto"/>
          <w:tblInd w:w="1098" w:type="dxa"/>
          <w:tblLook w:val="04A0"/>
        </w:tblPrEx>
        <w:trPr>
          <w:trHeight w:val="1304"/>
        </w:trPr>
        <w:tc>
          <w:tcPr>
            <w:tcW w:w="7380" w:type="dxa"/>
          </w:tcPr>
          <w:p w:rsidR="00AF4499" w:rsidRPr="00A23A0A" w:rsidP="00AF4499" w14:paraId="4F38E5B0" w14:textId="77777777"/>
        </w:tc>
      </w:tr>
    </w:tbl>
    <w:p w:rsidR="00141E7E" w:rsidRPr="00400EB6" w:rsidP="00E01E8B" w14:paraId="0ED3F358" w14:textId="6E464A60">
      <w:pPr>
        <w:pStyle w:val="ListParagraph"/>
        <w:numPr>
          <w:ilvl w:val="0"/>
          <w:numId w:val="39"/>
        </w:numPr>
        <w:tabs>
          <w:tab w:val="left" w:pos="180"/>
          <w:tab w:val="left" w:pos="270"/>
        </w:tabs>
      </w:pPr>
      <w:r w:rsidRPr="00A23A0A">
        <w:t xml:space="preserve">  </w:t>
      </w:r>
      <w:r w:rsidRPr="00A23A0A" w:rsidR="00863470">
        <w:t xml:space="preserve"> </w:t>
      </w:r>
      <w:r w:rsidRPr="00A23A0A" w:rsidR="00C229CE">
        <w:t>Does your st</w:t>
      </w:r>
      <w:r w:rsidRPr="00A23A0A" w:rsidR="00783429">
        <w:t xml:space="preserve">ate </w:t>
      </w:r>
      <w:r w:rsidRPr="00A23A0A" w:rsidR="00005690">
        <w:t>coordinate</w:t>
      </w:r>
      <w:r w:rsidRPr="00A23A0A" w:rsidR="00783429">
        <w:t xml:space="preserve"> the following services</w:t>
      </w:r>
      <w:r w:rsidRPr="00A23A0A" w:rsidR="00C229CE">
        <w:t xml:space="preserve"> un</w:t>
      </w:r>
      <w:r w:rsidRPr="00A23A0A" w:rsidR="00783429">
        <w:t>der comprehensive community-</w:t>
      </w:r>
      <w:r w:rsidRPr="00A23A0A" w:rsidR="00C229CE">
        <w:t>based mental</w:t>
      </w:r>
      <w:r w:rsidRPr="00A23A0A" w:rsidR="00100E3D">
        <w:t xml:space="preserve"> </w:t>
      </w:r>
      <w:r w:rsidRPr="00A23A0A" w:rsidR="00C229CE">
        <w:t>health service systems</w:t>
      </w:r>
      <w:r w:rsidRPr="00400EB6" w:rsidR="00C229CE">
        <w:t>?</w:t>
      </w:r>
    </w:p>
    <w:p w:rsidR="00141E7E" w:rsidRPr="00A23A0A" w:rsidP="008C1B2D" w14:paraId="742B360E" w14:textId="77777777">
      <w:pPr>
        <w:pStyle w:val="ListParagraph"/>
        <w:numPr>
          <w:ilvl w:val="1"/>
          <w:numId w:val="39"/>
        </w:numPr>
        <w:spacing w:after="60"/>
      </w:pPr>
      <w:r w:rsidRPr="00A23A0A">
        <w:t>Physical health</w:t>
      </w:r>
    </w:p>
    <w:p w:rsidR="00141E7E" w:rsidRPr="00A23A0A" w:rsidP="008C1B2D" w14:paraId="38C5B50B" w14:textId="77777777">
      <w:pPr>
        <w:pStyle w:val="ListParagraph"/>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141E7E" w:rsidRPr="00A23A0A" w:rsidP="008C1B2D" w14:paraId="13BF2783" w14:textId="77777777">
      <w:pPr>
        <w:pStyle w:val="ListParagraph"/>
        <w:numPr>
          <w:ilvl w:val="1"/>
          <w:numId w:val="39"/>
        </w:numPr>
        <w:spacing w:after="60"/>
      </w:pPr>
      <w:r w:rsidRPr="00A23A0A">
        <w:t>Mental Health</w:t>
      </w:r>
    </w:p>
    <w:p w:rsidR="00141E7E" w:rsidRPr="00A23A0A" w:rsidP="008C1B2D" w14:paraId="275B8F21" w14:textId="77777777">
      <w:pPr>
        <w:pStyle w:val="ListParagraph"/>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141E7E" w:rsidRPr="00A23A0A" w:rsidP="008C1B2D" w14:paraId="7E8EA3DA" w14:textId="77777777">
      <w:pPr>
        <w:pStyle w:val="ListParagraph"/>
        <w:numPr>
          <w:ilvl w:val="1"/>
          <w:numId w:val="39"/>
        </w:numPr>
        <w:spacing w:after="60"/>
      </w:pPr>
      <w:r w:rsidRPr="00A23A0A">
        <w:t>Rehabilitation services</w:t>
      </w:r>
    </w:p>
    <w:p w:rsidR="00141E7E" w:rsidRPr="00400EB6" w:rsidP="008C1B2D" w14:paraId="4130CB3F" w14:textId="77777777">
      <w:pPr>
        <w:pStyle w:val="ListParagraph"/>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141E7E" w:rsidRPr="00A23A0A" w:rsidP="008C1B2D" w14:paraId="07F1FCD8" w14:textId="77777777">
      <w:pPr>
        <w:pStyle w:val="ListParagraph"/>
        <w:numPr>
          <w:ilvl w:val="1"/>
          <w:numId w:val="39"/>
        </w:numPr>
        <w:spacing w:after="60"/>
      </w:pPr>
      <w:r w:rsidRPr="00A23A0A">
        <w:t>Employment services</w:t>
      </w:r>
    </w:p>
    <w:p w:rsidR="00141E7E" w:rsidRPr="00A23A0A" w:rsidP="008C1B2D" w14:paraId="697D8C7C" w14:textId="77777777">
      <w:pPr>
        <w:pStyle w:val="ListParagraph"/>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141E7E" w:rsidRPr="00A23A0A" w:rsidP="008C1B2D" w14:paraId="10835CB9" w14:textId="77777777">
      <w:pPr>
        <w:pStyle w:val="ListParagraph"/>
        <w:numPr>
          <w:ilvl w:val="1"/>
          <w:numId w:val="39"/>
        </w:numPr>
        <w:spacing w:after="60"/>
      </w:pPr>
      <w:r w:rsidRPr="00A23A0A">
        <w:t>Housing services</w:t>
      </w:r>
    </w:p>
    <w:p w:rsidR="00141E7E" w:rsidRPr="00A23A0A" w:rsidP="008C1B2D" w14:paraId="1A88D95C" w14:textId="77777777">
      <w:pPr>
        <w:pStyle w:val="ListParagraph"/>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141E7E" w:rsidRPr="00A23A0A" w:rsidP="008C1B2D" w14:paraId="0F076216" w14:textId="77777777">
      <w:pPr>
        <w:pStyle w:val="ListParagraph"/>
        <w:numPr>
          <w:ilvl w:val="1"/>
          <w:numId w:val="39"/>
        </w:numPr>
        <w:spacing w:after="60"/>
      </w:pPr>
      <w:r w:rsidRPr="00A23A0A">
        <w:t>Educational services</w:t>
      </w:r>
    </w:p>
    <w:p w:rsidR="00141E7E" w:rsidRPr="00A23A0A" w:rsidP="008C1B2D" w14:paraId="294A9A4B" w14:textId="77777777">
      <w:pPr>
        <w:pStyle w:val="ListParagraph"/>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141E7E" w:rsidRPr="00A23A0A" w:rsidP="008C1B2D" w14:paraId="2E0E00D8" w14:textId="77777777">
      <w:pPr>
        <w:pStyle w:val="ListParagraph"/>
        <w:numPr>
          <w:ilvl w:val="1"/>
          <w:numId w:val="39"/>
        </w:numPr>
        <w:spacing w:after="60"/>
      </w:pPr>
      <w:r w:rsidRPr="00A23A0A">
        <w:t>Substance mis</w:t>
      </w:r>
      <w:r w:rsidRPr="00A23A0A">
        <w:t xml:space="preserve">use </w:t>
      </w:r>
      <w:r w:rsidRPr="00A23A0A">
        <w:t xml:space="preserve">prevention and SUD treatment </w:t>
      </w:r>
      <w:r w:rsidRPr="00A23A0A">
        <w:t>services</w:t>
      </w:r>
    </w:p>
    <w:p w:rsidR="00141E7E" w:rsidRPr="00A23A0A" w:rsidP="008C1B2D" w14:paraId="6A4330E3" w14:textId="77777777">
      <w:pPr>
        <w:pStyle w:val="ListParagraph"/>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141E7E" w:rsidRPr="00400EB6" w:rsidP="008C1B2D" w14:paraId="2EB76D2D" w14:textId="77777777">
      <w:pPr>
        <w:pStyle w:val="ListParagraph"/>
        <w:numPr>
          <w:ilvl w:val="1"/>
          <w:numId w:val="39"/>
        </w:numPr>
        <w:spacing w:after="60"/>
      </w:pPr>
      <w:r w:rsidRPr="00A23A0A">
        <w:t>Medical and dental services</w:t>
      </w:r>
    </w:p>
    <w:p w:rsidR="00141E7E" w:rsidRPr="00A23A0A" w:rsidP="008C1B2D" w14:paraId="4DE422BA" w14:textId="77777777">
      <w:pPr>
        <w:pStyle w:val="ListParagraph"/>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141E7E" w:rsidRPr="00A23A0A" w:rsidP="008C1B2D" w14:paraId="44150912" w14:textId="77777777">
      <w:pPr>
        <w:pStyle w:val="ListParagraph"/>
        <w:numPr>
          <w:ilvl w:val="1"/>
          <w:numId w:val="39"/>
        </w:numPr>
        <w:spacing w:after="60"/>
      </w:pPr>
      <w:r w:rsidRPr="00A23A0A">
        <w:t>Support services</w:t>
      </w:r>
    </w:p>
    <w:p w:rsidR="00141E7E" w:rsidRPr="00A23A0A" w:rsidP="008C1B2D" w14:paraId="7609C6A9" w14:textId="77777777">
      <w:pPr>
        <w:pStyle w:val="ListParagraph"/>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141E7E" w:rsidRPr="00400EB6" w:rsidP="008C1B2D" w14:paraId="70173A67" w14:textId="77777777">
      <w:pPr>
        <w:pStyle w:val="ListParagraph"/>
        <w:numPr>
          <w:ilvl w:val="1"/>
          <w:numId w:val="39"/>
        </w:numPr>
        <w:spacing w:after="60"/>
      </w:pPr>
      <w:r w:rsidRPr="00A23A0A">
        <w:t>Services provided by local school systems under the Individuals with Di</w:t>
      </w:r>
      <w:r w:rsidRPr="00A23A0A">
        <w:t>sabilities Education Act (IDEA</w:t>
      </w:r>
      <w:r w:rsidRPr="00400EB6">
        <w:t>)</w:t>
      </w:r>
    </w:p>
    <w:p w:rsidR="00141E7E" w:rsidRPr="00B27564" w:rsidP="008C1B2D" w14:paraId="462868BE" w14:textId="77777777">
      <w:pPr>
        <w:pStyle w:val="ListParagraph"/>
        <w:spacing w:after="60"/>
        <w:ind w:left="1080"/>
      </w:pP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rsidR="000A24E7">
        <w:t xml:space="preserve"> </w:t>
      </w:r>
      <w:r w:rsidRPr="00B27564">
        <w:t>Yes</w:t>
      </w:r>
      <w:r w:rsidRPr="00B27564" w:rsidR="000A24E7">
        <w:t xml:space="preserve"> </w:t>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rsidR="000A24E7">
        <w:t xml:space="preserve"> </w:t>
      </w:r>
      <w:r w:rsidRPr="00B27564">
        <w:t>No</w:t>
      </w:r>
    </w:p>
    <w:p w:rsidR="00141E7E" w:rsidRPr="00A23A0A" w:rsidP="008C1B2D" w14:paraId="17472D73" w14:textId="0AEB2F6A">
      <w:pPr>
        <w:pStyle w:val="ListParagraph"/>
        <w:numPr>
          <w:ilvl w:val="1"/>
          <w:numId w:val="39"/>
        </w:numPr>
        <w:spacing w:after="60"/>
      </w:pP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79500052">
        <w:t xml:space="preserve">Services for persons with co-occurring </w:t>
      </w:r>
      <w:r w:rsidR="7AF62C3D">
        <w:t>M/SUD</w:t>
      </w:r>
      <w:r w:rsidR="100E9CC4">
        <w:t>s</w:t>
      </w:r>
    </w:p>
    <w:p w:rsidR="00141E7E" w:rsidRPr="00A23A0A" w:rsidP="008E016E" w14:paraId="20A741E3" w14:textId="77777777">
      <w:pPr>
        <w:pStyle w:val="ListParagraph"/>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9E05D7" w:rsidRPr="00A23A0A" w:rsidP="001B2FD0" w14:paraId="2B20CBA3" w14:textId="006348D5">
      <w:r w:rsidRPr="00A23A0A">
        <w:t>Please describe</w:t>
      </w:r>
      <w:r w:rsidRPr="00A23A0A" w:rsidR="002452AC">
        <w:t xml:space="preserve"> or clarify the services </w:t>
      </w:r>
      <w:r w:rsidRPr="00A23A0A" w:rsidR="00005690">
        <w:t>coordinated</w:t>
      </w:r>
      <w:r w:rsidRPr="00A23A0A" w:rsidR="002452AC">
        <w:t>,</w:t>
      </w:r>
      <w:r w:rsidRPr="00A23A0A">
        <w:t xml:space="preserve"> as needed (for example, best practices, service needs, concerns, </w:t>
      </w:r>
      <w:r w:rsidRPr="00A23A0A" w:rsidR="001B2FD0">
        <w:t>etc.</w:t>
      </w:r>
      <w:r w:rsidRPr="00A23A0A">
        <w:t>)</w:t>
      </w:r>
    </w:p>
    <w:tbl>
      <w:tblPr>
        <w:tblStyle w:val="TableGrid"/>
        <w:tblW w:w="0" w:type="auto"/>
        <w:tblInd w:w="985" w:type="dxa"/>
        <w:tblLook w:val="04A0"/>
      </w:tblPr>
      <w:tblGrid>
        <w:gridCol w:w="7740"/>
      </w:tblGrid>
      <w:tr w14:paraId="4F435001" w14:textId="77777777" w:rsidTr="008C1B2D">
        <w:tblPrEx>
          <w:tblW w:w="0" w:type="auto"/>
          <w:tblInd w:w="985" w:type="dxa"/>
          <w:tblLook w:val="04A0"/>
        </w:tblPrEx>
        <w:trPr>
          <w:trHeight w:val="1943"/>
        </w:trPr>
        <w:tc>
          <w:tcPr>
            <w:tcW w:w="7740" w:type="dxa"/>
          </w:tcPr>
          <w:p w:rsidR="009E05D7" w:rsidRPr="00A23A0A" w:rsidP="008E016E" w14:paraId="04835E23" w14:textId="77777777"/>
          <w:p w:rsidR="009E05D7" w:rsidRPr="00A23A0A" w:rsidP="008E016E" w14:paraId="3EBF1977" w14:textId="77777777"/>
          <w:p w:rsidR="009E05D7" w:rsidRPr="00A23A0A" w:rsidP="008E016E" w14:paraId="4440BF46" w14:textId="77777777"/>
          <w:p w:rsidR="009E05D7" w:rsidRPr="00A23A0A" w:rsidP="008E016E" w14:paraId="02F6C07E" w14:textId="77777777"/>
        </w:tc>
      </w:tr>
    </w:tbl>
    <w:p w:rsidR="00C229CE" w:rsidRPr="00A23A0A" w:rsidP="00E478AB" w14:paraId="7B21DEC7" w14:textId="6355D485">
      <w:r w:rsidRPr="00400EB6">
        <w:rPr>
          <w:noProof/>
        </w:rPr>
        <mc:AlternateContent>
          <mc:Choice Requires="wps">
            <w:drawing>
              <wp:anchor distT="0" distB="0" distL="114300" distR="114300" simplePos="0" relativeHeight="251828224" behindDoc="1" locked="0" layoutInCell="1" allowOverlap="1">
                <wp:simplePos x="0" y="0"/>
                <wp:positionH relativeFrom="margin">
                  <wp:posOffset>391520</wp:posOffset>
                </wp:positionH>
                <wp:positionV relativeFrom="paragraph">
                  <wp:posOffset>203712</wp:posOffset>
                </wp:positionV>
                <wp:extent cx="4895215" cy="625475"/>
                <wp:effectExtent l="0" t="0" r="19685" b="22225"/>
                <wp:wrapTight wrapText="bothSides">
                  <wp:wrapPolygon>
                    <wp:start x="0" y="0"/>
                    <wp:lineTo x="0" y="21710"/>
                    <wp:lineTo x="21603" y="21710"/>
                    <wp:lineTo x="21603" y="0"/>
                    <wp:lineTo x="0" y="0"/>
                  </wp:wrapPolygon>
                </wp:wrapTight>
                <wp:docPr id="243834313" name="Text Box 243834313"/>
                <wp:cNvGraphicFramePr/>
                <a:graphic xmlns:a="http://schemas.openxmlformats.org/drawingml/2006/main">
                  <a:graphicData uri="http://schemas.microsoft.com/office/word/2010/wordprocessingShape">
                    <wps:wsp xmlns:wps="http://schemas.microsoft.com/office/word/2010/wordprocessingShape">
                      <wps:cNvSpPr txBox="1"/>
                      <wps:spPr>
                        <a:xfrm>
                          <a:off x="0" y="0"/>
                          <a:ext cx="4895215" cy="625475"/>
                        </a:xfrm>
                        <a:prstGeom prst="rect">
                          <a:avLst/>
                        </a:prstGeom>
                        <a:solidFill>
                          <a:sysClr val="window" lastClr="FFFFFF"/>
                        </a:solidFill>
                        <a:ln w="6350">
                          <a:solidFill>
                            <a:prstClr val="black"/>
                          </a:solidFill>
                        </a:ln>
                        <a:effectLst/>
                      </wps:spPr>
                      <wps:txbx>
                        <w:txbxContent>
                          <w:p w:rsidR="00C10DD5" w:rsidP="00C229CE" w14:paraId="2B8D8E4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43834313" o:spid="_x0000_s1097" type="#_x0000_t202" style="width:385.45pt;height:49.25pt;margin-top:16.05pt;margin-left:30.85pt;mso-height-percent:0;mso-height-relative:page;mso-position-horizontal-relative:margin;mso-width-percent:0;mso-width-relative:page;mso-wrap-distance-bottom:0;mso-wrap-distance-left:9pt;mso-wrap-distance-right:9pt;mso-wrap-distance-top:0;mso-wrap-style:square;position:absolute;visibility:visible;v-text-anchor:top;z-index:-251487232" fillcolor="window" strokeweight="0.5pt">
                <v:textbox>
                  <w:txbxContent>
                    <w:p w:rsidR="00C10DD5" w:rsidP="00C229CE" w14:paraId="5630AD66" w14:textId="77777777"/>
                  </w:txbxContent>
                </v:textbox>
                <w10:wrap type="tight"/>
              </v:shape>
            </w:pict>
          </mc:Fallback>
        </mc:AlternateContent>
      </w:r>
      <w:r w:rsidRPr="00A23A0A" w:rsidR="00EB1562">
        <w:t xml:space="preserve">3. </w:t>
      </w:r>
      <w:r w:rsidRPr="00A23A0A" w:rsidR="00C229CE">
        <w:t xml:space="preserve">Describe your state’s case management services </w:t>
      </w:r>
    </w:p>
    <w:p w:rsidR="00C229CE" w:rsidRPr="00400EB6" w:rsidP="50F8DD39" w14:paraId="240FC0A1" w14:textId="73815B5E">
      <w:pPr>
        <w:ind w:left="1800"/>
      </w:pPr>
    </w:p>
    <w:p w:rsidR="00670848" w:rsidRPr="00A23A0A" w:rsidP="00E478AB" w14:paraId="7942603C" w14:textId="77777777"/>
    <w:p w:rsidR="00141E7E" w:rsidRPr="00A23A0A" w:rsidP="00E478AB" w14:paraId="3475ADF3" w14:textId="12E10853">
      <w:r w:rsidRPr="00A23A0A">
        <w:t>4</w:t>
      </w:r>
      <w:r w:rsidRPr="00A23A0A" w:rsidR="00D949C8">
        <w:t>. Describe activities intended to reduce hospitalizations and hospital stays.</w:t>
      </w:r>
    </w:p>
    <w:tbl>
      <w:tblPr>
        <w:tblStyle w:val="TableGrid"/>
        <w:tblW w:w="0" w:type="auto"/>
        <w:tblInd w:w="625" w:type="dxa"/>
        <w:tblLook w:val="04A0"/>
      </w:tblPr>
      <w:tblGrid>
        <w:gridCol w:w="7650"/>
      </w:tblGrid>
      <w:tr w14:paraId="27E76DC7" w14:textId="77777777" w:rsidTr="008C1B2D">
        <w:tblPrEx>
          <w:tblW w:w="0" w:type="auto"/>
          <w:tblInd w:w="625" w:type="dxa"/>
          <w:tblLook w:val="04A0"/>
        </w:tblPrEx>
        <w:trPr>
          <w:trHeight w:val="1367"/>
        </w:trPr>
        <w:tc>
          <w:tcPr>
            <w:tcW w:w="7650" w:type="dxa"/>
          </w:tcPr>
          <w:p w:rsidR="00D949C8" w:rsidRPr="00A23A0A" w:rsidP="00C229CE" w14:paraId="27D16A4A" w14:textId="77777777"/>
        </w:tc>
      </w:tr>
    </w:tbl>
    <w:p w:rsidR="0006636E" w:rsidRPr="00400EB6" w:rsidP="00982BFC" w14:paraId="2EA03990" w14:textId="6EC6D67E">
      <w:pPr>
        <w:rPr>
          <w:iCs/>
        </w:rPr>
      </w:pPr>
      <w:r>
        <w:rPr>
          <w:iCs/>
        </w:rPr>
        <w:t>5.</w:t>
      </w:r>
      <w:r w:rsidRPr="00400EB6">
        <w:rPr>
          <w:iCs/>
        </w:rPr>
        <w:t xml:space="preserve">Please indicate areas of technical assistance needed related to this section.  </w:t>
      </w:r>
    </w:p>
    <w:p w:rsidR="0006636E" w:rsidRPr="00400EB6" w:rsidP="0006636E" w14:paraId="53CD0CE6" w14:textId="77777777">
      <w:pPr>
        <w:pStyle w:val="BodyText"/>
        <w:tabs>
          <w:tab w:val="left" w:pos="0"/>
        </w:tabs>
        <w:ind w:left="0" w:right="143"/>
      </w:pPr>
      <w:r w:rsidRPr="00400EB6">
        <w:rPr>
          <w:noProof/>
        </w:rPr>
        <mc:AlternateContent>
          <mc:Choice Requires="wps">
            <w:drawing>
              <wp:anchor distT="0" distB="0" distL="114300" distR="114300" simplePos="0" relativeHeight="251799552" behindDoc="0" locked="0" layoutInCell="1" allowOverlap="1">
                <wp:simplePos x="0" y="0"/>
                <wp:positionH relativeFrom="column">
                  <wp:posOffset>388961</wp:posOffset>
                </wp:positionH>
                <wp:positionV relativeFrom="paragraph">
                  <wp:posOffset>9961</wp:posOffset>
                </wp:positionV>
                <wp:extent cx="4865427" cy="847725"/>
                <wp:effectExtent l="0" t="0" r="11430" b="28575"/>
                <wp:wrapNone/>
                <wp:docPr id="1151789168" name="Text Box 1151789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65427" cy="847725"/>
                        </a:xfrm>
                        <a:prstGeom prst="rect">
                          <a:avLst/>
                        </a:prstGeom>
                        <a:solidFill>
                          <a:srgbClr val="FFFFFF"/>
                        </a:solidFill>
                        <a:ln w="9525">
                          <a:solidFill>
                            <a:srgbClr val="000000"/>
                          </a:solidFill>
                          <a:miter lim="800000"/>
                          <a:headEnd/>
                          <a:tailEnd/>
                        </a:ln>
                      </wps:spPr>
                      <wps:txbx>
                        <w:txbxContent>
                          <w:p w:rsidR="0006636E" w:rsidP="0006636E" w14:paraId="6AF476A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68" o:spid="_x0000_s1098" type="#_x0000_t202" style="width:383.1pt;height:66.75pt;margin-top:0.8pt;margin-left:30.65pt;mso-height-percent:0;mso-height-relative:margin;mso-width-percent:0;mso-width-relative:margin;mso-wrap-distance-bottom:0;mso-wrap-distance-left:9pt;mso-wrap-distance-right:9pt;mso-wrap-distance-top:0;mso-wrap-style:square;position:absolute;visibility:visible;v-text-anchor:top;z-index:251800576">
                <v:textbox>
                  <w:txbxContent>
                    <w:p w:rsidR="0006636E" w:rsidP="0006636E" w14:paraId="61829076" w14:textId="77777777"/>
                  </w:txbxContent>
                </v:textbox>
              </v:shape>
            </w:pict>
          </mc:Fallback>
        </mc:AlternateContent>
      </w:r>
    </w:p>
    <w:p w:rsidR="0006636E" w:rsidRPr="00A23A0A" w:rsidP="0006636E" w14:paraId="7C74A73F" w14:textId="77777777">
      <w:pPr>
        <w:pStyle w:val="BodyText"/>
        <w:tabs>
          <w:tab w:val="left" w:pos="0"/>
        </w:tabs>
        <w:ind w:left="0" w:right="143"/>
      </w:pPr>
    </w:p>
    <w:p w:rsidR="0006636E" w:rsidRPr="00A23A0A" w:rsidP="0006636E" w14:paraId="224117F8" w14:textId="77777777">
      <w:pPr>
        <w:pStyle w:val="BodyText"/>
        <w:tabs>
          <w:tab w:val="left" w:pos="0"/>
        </w:tabs>
        <w:ind w:left="0" w:right="143"/>
      </w:pPr>
    </w:p>
    <w:p w:rsidR="00070582" w:rsidRPr="00A23A0A" w:rsidP="00070582" w14:paraId="299CC040" w14:textId="72F6B80C">
      <w:pPr>
        <w:rPr>
          <w:b/>
          <w:u w:val="single"/>
        </w:rPr>
      </w:pPr>
      <w:r w:rsidRPr="00A23A0A">
        <w:rPr>
          <w:b/>
          <w:u w:val="single"/>
        </w:rPr>
        <w:t>Criterion 2:  Mental Health System Data Epidemiology</w:t>
      </w:r>
    </w:p>
    <w:p w:rsidR="00070582" w:rsidRPr="00A23A0A" w:rsidP="008C1B2D" w14:paraId="6CB35251" w14:textId="77777777">
      <w:r w:rsidRPr="00A23A0A">
        <w:t xml:space="preserve">Contains an estimate of the incidence and prevalence in the state of SMI among adults and SED </w:t>
      </w:r>
      <w:r w:rsidRPr="00A23A0A">
        <w:t>among children; and have quantitative targets to be achieved in the implementation of the system of care described under Criterion 1.</w:t>
      </w:r>
    </w:p>
    <w:p w:rsidR="00070582" w:rsidRPr="000D2CFD" w:rsidP="00982BFC" w14:paraId="6768181F" w14:textId="20717532">
      <w:r w:rsidRPr="00A23A0A">
        <w:t xml:space="preserve">1. </w:t>
      </w:r>
      <w:r w:rsidRPr="00A23A0A">
        <w:t xml:space="preserve">In order to complete column B of the table, please </w:t>
      </w:r>
      <w:r w:rsidRPr="00A23A0A" w:rsidR="00DA7405">
        <w:t xml:space="preserve">use the most recent SAMHSA prevalence estimate or </w:t>
      </w:r>
      <w:r w:rsidRPr="00A23A0A">
        <w:t xml:space="preserve">other federal/state data that describes the populations of focus.  </w:t>
      </w:r>
      <w:bookmarkStart w:id="251" w:name="_Toc476828587"/>
      <w:bookmarkStart w:id="252" w:name="_Toc524010718"/>
      <w:bookmarkStart w:id="253" w:name="_Toc632668876"/>
      <w:bookmarkStart w:id="254" w:name="_Toc937121919"/>
      <w:r w:rsidRPr="00A23A0A" w:rsidR="45207856">
        <w:t xml:space="preserve">Column C requires that the state indicate the expected incidence rate of individuals with SMI/SED who may require services in the state’s </w:t>
      </w:r>
      <w:r w:rsidRPr="00A23A0A" w:rsidR="3AD47CCD">
        <w:t>M/SUD</w:t>
      </w:r>
      <w:r w:rsidRPr="00A23A0A" w:rsidR="45207856">
        <w:t xml:space="preserve"> system</w:t>
      </w:r>
      <w:bookmarkEnd w:id="251"/>
      <w:bookmarkEnd w:id="252"/>
      <w:r w:rsidRPr="00A23A0A" w:rsidR="45207856">
        <w:t xml:space="preserve"> </w:t>
      </w:r>
      <w:bookmarkEnd w:id="253"/>
      <w:bookmarkEnd w:id="254"/>
    </w:p>
    <w:p w:rsidR="00070582" w:rsidRPr="00A23A0A" w:rsidP="008C1B2D" w14:paraId="6727BEB5" w14:textId="77777777">
      <w:r w:rsidRPr="00A23A0A">
        <w:t>MHBG Estimate of statewide prevalence and incidence rates of individuals with SMI/SED</w:t>
      </w:r>
    </w:p>
    <w:tbl>
      <w:tblPr>
        <w:tblStyle w:val="TableGrid"/>
        <w:tblW w:w="0" w:type="auto"/>
        <w:tblLook w:val="04A0"/>
      </w:tblPr>
      <w:tblGrid>
        <w:gridCol w:w="3602"/>
        <w:gridCol w:w="2996"/>
        <w:gridCol w:w="2752"/>
      </w:tblGrid>
      <w:tr w14:paraId="6BA7F550" w14:textId="77777777" w:rsidTr="008C1B2D">
        <w:tblPrEx>
          <w:tblW w:w="0" w:type="auto"/>
          <w:tblLook w:val="04A0"/>
        </w:tblPrEx>
        <w:trPr>
          <w:trHeight w:val="422"/>
        </w:trPr>
        <w:tc>
          <w:tcPr>
            <w:tcW w:w="3602" w:type="dxa"/>
          </w:tcPr>
          <w:p w:rsidR="00070582" w:rsidRPr="00A23A0A" w:rsidP="008C1B2D" w14:paraId="00722C60" w14:textId="77777777">
            <w:pPr>
              <w:spacing w:after="0"/>
              <w:rPr>
                <w:rFonts w:eastAsia="Times New Roman"/>
              </w:rPr>
            </w:pPr>
            <w:r w:rsidRPr="00A23A0A">
              <w:rPr>
                <w:rFonts w:eastAsia="Times New Roman"/>
              </w:rPr>
              <w:t>Target Population (A)</w:t>
            </w:r>
          </w:p>
        </w:tc>
        <w:tc>
          <w:tcPr>
            <w:tcW w:w="2996" w:type="dxa"/>
          </w:tcPr>
          <w:p w:rsidR="00070582" w:rsidRPr="00A23A0A" w:rsidP="008C1B2D" w14:paraId="371D163F" w14:textId="77777777">
            <w:pPr>
              <w:spacing w:after="0"/>
              <w:rPr>
                <w:rFonts w:eastAsia="Times New Roman"/>
              </w:rPr>
            </w:pPr>
            <w:r w:rsidRPr="00A23A0A">
              <w:rPr>
                <w:rFonts w:eastAsia="Times New Roman"/>
              </w:rPr>
              <w:t>Statewide prevalence (B)</w:t>
            </w:r>
          </w:p>
        </w:tc>
        <w:tc>
          <w:tcPr>
            <w:tcW w:w="2752" w:type="dxa"/>
          </w:tcPr>
          <w:p w:rsidR="00070582" w:rsidRPr="00A23A0A" w:rsidP="008C1B2D" w14:paraId="71EB51A4" w14:textId="77777777">
            <w:pPr>
              <w:spacing w:after="0"/>
              <w:rPr>
                <w:rFonts w:eastAsia="Times New Roman"/>
              </w:rPr>
            </w:pPr>
            <w:r w:rsidRPr="00A23A0A">
              <w:rPr>
                <w:rFonts w:eastAsia="Times New Roman"/>
              </w:rPr>
              <w:t>Statewide incidence (C)</w:t>
            </w:r>
          </w:p>
        </w:tc>
      </w:tr>
      <w:tr w14:paraId="588BBCF8" w14:textId="77777777" w:rsidTr="008C1B2D">
        <w:tblPrEx>
          <w:tblW w:w="0" w:type="auto"/>
          <w:tblLook w:val="04A0"/>
        </w:tblPrEx>
        <w:trPr>
          <w:trHeight w:val="350"/>
        </w:trPr>
        <w:tc>
          <w:tcPr>
            <w:tcW w:w="3602" w:type="dxa"/>
          </w:tcPr>
          <w:p w:rsidR="00070582" w:rsidRPr="00A23A0A" w:rsidP="008C1B2D" w14:paraId="257AFE44" w14:textId="77777777">
            <w:pPr>
              <w:pStyle w:val="ListParagraph"/>
              <w:numPr>
                <w:ilvl w:val="0"/>
                <w:numId w:val="65"/>
              </w:numPr>
              <w:spacing w:after="0"/>
              <w:rPr>
                <w:rFonts w:eastAsia="Times New Roman"/>
              </w:rPr>
            </w:pPr>
            <w:r w:rsidRPr="00A23A0A">
              <w:rPr>
                <w:rFonts w:eastAsia="Times New Roman"/>
              </w:rPr>
              <w:t>Adults with SMI</w:t>
            </w:r>
          </w:p>
        </w:tc>
        <w:tc>
          <w:tcPr>
            <w:tcW w:w="2996" w:type="dxa"/>
          </w:tcPr>
          <w:p w:rsidR="00070582" w:rsidRPr="00A23A0A" w:rsidP="008C1B2D" w14:paraId="7A794872" w14:textId="77777777">
            <w:pPr>
              <w:spacing w:after="0"/>
              <w:rPr>
                <w:rFonts w:eastAsia="Times New Roman"/>
              </w:rPr>
            </w:pPr>
          </w:p>
        </w:tc>
        <w:tc>
          <w:tcPr>
            <w:tcW w:w="2752" w:type="dxa"/>
          </w:tcPr>
          <w:p w:rsidR="00070582" w:rsidRPr="00A23A0A" w:rsidP="008C1B2D" w14:paraId="19DD4423" w14:textId="77777777">
            <w:pPr>
              <w:spacing w:after="0"/>
              <w:rPr>
                <w:rFonts w:eastAsia="Times New Roman"/>
              </w:rPr>
            </w:pPr>
          </w:p>
        </w:tc>
      </w:tr>
      <w:tr w14:paraId="6FD473E0" w14:textId="77777777" w:rsidTr="008C1B2D">
        <w:tblPrEx>
          <w:tblW w:w="0" w:type="auto"/>
          <w:tblLook w:val="04A0"/>
        </w:tblPrEx>
        <w:trPr>
          <w:trHeight w:val="350"/>
        </w:trPr>
        <w:tc>
          <w:tcPr>
            <w:tcW w:w="3602" w:type="dxa"/>
          </w:tcPr>
          <w:p w:rsidR="00070582" w:rsidRPr="00A23A0A" w:rsidP="008C1B2D" w14:paraId="03DD5029" w14:textId="77777777">
            <w:pPr>
              <w:pStyle w:val="ListParagraph"/>
              <w:numPr>
                <w:ilvl w:val="0"/>
                <w:numId w:val="65"/>
              </w:numPr>
              <w:spacing w:after="0"/>
              <w:rPr>
                <w:rFonts w:eastAsia="Times New Roman"/>
              </w:rPr>
            </w:pPr>
            <w:r w:rsidRPr="00A23A0A">
              <w:rPr>
                <w:rFonts w:eastAsia="Times New Roman"/>
              </w:rPr>
              <w:t>Children with SED</w:t>
            </w:r>
          </w:p>
        </w:tc>
        <w:tc>
          <w:tcPr>
            <w:tcW w:w="2996" w:type="dxa"/>
          </w:tcPr>
          <w:p w:rsidR="00070582" w:rsidRPr="00A23A0A" w:rsidP="008C1B2D" w14:paraId="5C58F51B" w14:textId="77777777">
            <w:pPr>
              <w:spacing w:after="0"/>
              <w:rPr>
                <w:rFonts w:eastAsia="Times New Roman"/>
              </w:rPr>
            </w:pPr>
          </w:p>
        </w:tc>
        <w:tc>
          <w:tcPr>
            <w:tcW w:w="2752" w:type="dxa"/>
          </w:tcPr>
          <w:p w:rsidR="00070582" w:rsidRPr="00A23A0A" w:rsidP="008C1B2D" w14:paraId="5BC00032" w14:textId="77777777">
            <w:pPr>
              <w:spacing w:after="0"/>
              <w:rPr>
                <w:rFonts w:eastAsia="Times New Roman"/>
              </w:rPr>
            </w:pPr>
          </w:p>
        </w:tc>
      </w:tr>
    </w:tbl>
    <w:p w:rsidR="00070582" w:rsidRPr="00400EB6" w:rsidP="008C1B2D" w14:paraId="49D106CA" w14:textId="03CE5B69">
      <w:pPr>
        <w:spacing w:before="120"/>
      </w:pPr>
      <w:r w:rsidRPr="00400EB6">
        <w:rPr>
          <w:noProof/>
        </w:rPr>
        <mc:AlternateContent>
          <mc:Choice Requires="wps">
            <w:drawing>
              <wp:anchor distT="0" distB="0" distL="114300" distR="114300" simplePos="0" relativeHeight="251756544" behindDoc="0" locked="0" layoutInCell="1" allowOverlap="1">
                <wp:simplePos x="0" y="0"/>
                <wp:positionH relativeFrom="column">
                  <wp:posOffset>423080</wp:posOffset>
                </wp:positionH>
                <wp:positionV relativeFrom="paragraph">
                  <wp:posOffset>1029392</wp:posOffset>
                </wp:positionV>
                <wp:extent cx="4967785" cy="895350"/>
                <wp:effectExtent l="0" t="0" r="23495" b="19050"/>
                <wp:wrapNone/>
                <wp:docPr id="713" name="Text Box 713"/>
                <wp:cNvGraphicFramePr/>
                <a:graphic xmlns:a="http://schemas.openxmlformats.org/drawingml/2006/main">
                  <a:graphicData uri="http://schemas.microsoft.com/office/word/2010/wordprocessingShape">
                    <wps:wsp xmlns:wps="http://schemas.microsoft.com/office/word/2010/wordprocessingShape">
                      <wps:cNvSpPr txBox="1"/>
                      <wps:spPr>
                        <a:xfrm>
                          <a:off x="0" y="0"/>
                          <a:ext cx="4967785" cy="895350"/>
                        </a:xfrm>
                        <a:prstGeom prst="rect">
                          <a:avLst/>
                        </a:prstGeom>
                        <a:solidFill>
                          <a:sysClr val="window" lastClr="FFFFFF"/>
                        </a:solidFill>
                        <a:ln w="6350">
                          <a:solidFill>
                            <a:prstClr val="black"/>
                          </a:solidFill>
                        </a:ln>
                        <a:effectLst/>
                      </wps:spPr>
                      <wps:txbx>
                        <w:txbxContent>
                          <w:p w:rsidR="00C10DD5" w:rsidP="00070582" w14:paraId="1E4B76E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13" o:spid="_x0000_s1099" type="#_x0000_t202" style="width:391.15pt;height:70.5pt;margin-top:81.05pt;margin-left:33.3pt;mso-height-percent:0;mso-height-relative:margin;mso-width-percent:0;mso-width-relative:margin;mso-wrap-distance-bottom:0;mso-wrap-distance-left:9pt;mso-wrap-distance-right:9pt;mso-wrap-distance-top:0;mso-wrap-style:square;position:absolute;visibility:visible;v-text-anchor:top;z-index:251757568" fillcolor="window" strokeweight="0.5pt">
                <v:textbox>
                  <w:txbxContent>
                    <w:p w:rsidR="00C10DD5" w:rsidP="00070582" w14:paraId="2BA226A1" w14:textId="77777777"/>
                  </w:txbxContent>
                </v:textbox>
              </v:shape>
            </w:pict>
          </mc:Fallback>
        </mc:AlternateContent>
      </w:r>
      <w:r w:rsidRPr="00A23A0A" w:rsidR="0006636E">
        <w:t xml:space="preserve">2. </w:t>
      </w:r>
      <w:r w:rsidRPr="00A23A0A" w:rsidR="00070582">
        <w:t>Describe</w:t>
      </w:r>
      <w:r w:rsidRPr="00A23A0A" w:rsidR="00DA7405">
        <w:t xml:space="preserve"> the process by which your state calculates prevalence and incidence rates and provide an explanation as to how this information is used for planning purposes</w:t>
      </w:r>
      <w:r w:rsidRPr="00A23A0A" w:rsidR="00070582">
        <w:t>.</w:t>
      </w:r>
      <w:r w:rsidRPr="00A23A0A" w:rsidR="00DA7405">
        <w:t xml:space="preserve">  If your state does not calculate these rates, but obtains them from another source, please describe.  If your state does not use prevalence and incidence rates for planning purposes, indicate how system planning occurs in their absence.</w:t>
      </w:r>
    </w:p>
    <w:p w:rsidR="00070582" w:rsidRPr="00A23A0A" w:rsidP="00070582" w14:paraId="72FE578F" w14:textId="75F4A708">
      <w:pPr>
        <w:rPr>
          <w:b/>
          <w:u w:val="single"/>
        </w:rPr>
      </w:pPr>
    </w:p>
    <w:p w:rsidR="00070582" w:rsidRPr="00A23A0A" w:rsidP="00070582" w14:paraId="22720389" w14:textId="77777777">
      <w:pPr>
        <w:rPr>
          <w:b/>
          <w:u w:val="single"/>
        </w:rPr>
      </w:pPr>
    </w:p>
    <w:p w:rsidR="00070582" w:rsidRPr="00A23A0A" w:rsidP="00070582" w14:paraId="0AFE588B" w14:textId="77777777">
      <w:pPr>
        <w:rPr>
          <w:b/>
          <w:u w:val="single"/>
        </w:rPr>
      </w:pPr>
    </w:p>
    <w:p w:rsidR="0006636E" w:rsidRPr="00400EB6" w:rsidP="00982BFC" w14:paraId="5C0F456D" w14:textId="10ED3950">
      <w:pPr>
        <w:rPr>
          <w:iCs/>
        </w:rPr>
      </w:pPr>
      <w:r w:rsidRPr="00400EB6">
        <w:rPr>
          <w:noProof/>
        </w:rPr>
        <mc:AlternateContent>
          <mc:Choice Requires="wps">
            <w:drawing>
              <wp:anchor distT="0" distB="0" distL="114300" distR="114300" simplePos="0" relativeHeight="251801600" behindDoc="0" locked="0" layoutInCell="1" allowOverlap="1">
                <wp:simplePos x="0" y="0"/>
                <wp:positionH relativeFrom="column">
                  <wp:posOffset>422910</wp:posOffset>
                </wp:positionH>
                <wp:positionV relativeFrom="paragraph">
                  <wp:posOffset>286385</wp:posOffset>
                </wp:positionV>
                <wp:extent cx="4987925" cy="847725"/>
                <wp:effectExtent l="0" t="0" r="22225" b="28575"/>
                <wp:wrapTopAndBottom/>
                <wp:docPr id="1151789169" name="Text Box 11517891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87925" cy="847725"/>
                        </a:xfrm>
                        <a:prstGeom prst="rect">
                          <a:avLst/>
                        </a:prstGeom>
                        <a:solidFill>
                          <a:srgbClr val="FFFFFF"/>
                        </a:solidFill>
                        <a:ln w="9525">
                          <a:solidFill>
                            <a:srgbClr val="000000"/>
                          </a:solidFill>
                          <a:miter lim="800000"/>
                          <a:headEnd/>
                          <a:tailEnd/>
                        </a:ln>
                      </wps:spPr>
                      <wps:txbx>
                        <w:txbxContent>
                          <w:p w:rsidR="0006636E" w:rsidP="0006636E" w14:paraId="7842D49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69" o:spid="_x0000_s1100" type="#_x0000_t202" style="width:392.75pt;height:66.75pt;margin-top:22.55pt;margin-left:33.3pt;mso-height-percent:0;mso-height-relative:margin;mso-width-percent:0;mso-width-relative:margin;mso-wrap-distance-bottom:0;mso-wrap-distance-left:9pt;mso-wrap-distance-right:9pt;mso-wrap-distance-top:0;mso-wrap-style:square;position:absolute;visibility:visible;v-text-anchor:top;z-index:251802624">
                <v:textbox>
                  <w:txbxContent>
                    <w:p w:rsidR="0006636E" w:rsidP="0006636E" w14:paraId="17AD93B2" w14:textId="77777777"/>
                  </w:txbxContent>
                </v:textbox>
                <w10:wrap type="topAndBottom"/>
              </v:shape>
            </w:pict>
          </mc:Fallback>
        </mc:AlternateContent>
      </w:r>
      <w:r w:rsidRPr="00982BFC">
        <w:rPr>
          <w:iCs/>
        </w:rPr>
        <w:t>3.</w:t>
      </w:r>
      <w:r w:rsidRPr="00400EB6">
        <w:rPr>
          <w:iCs/>
        </w:rPr>
        <w:t>Please indicate areas of technical assistance needed related to this section.</w:t>
      </w:r>
    </w:p>
    <w:p w:rsidR="00B304E7" w:rsidRPr="00A23A0A" w:rsidP="008C1B2D" w14:paraId="105D5FDE" w14:textId="2901955F">
      <w:pPr>
        <w:spacing w:before="120"/>
      </w:pPr>
      <w:r w:rsidRPr="00A23A0A">
        <w:rPr>
          <w:b/>
          <w:u w:val="single"/>
        </w:rPr>
        <w:t>Criterion 3:  Children’s Services</w:t>
      </w:r>
    </w:p>
    <w:p w:rsidR="00B304E7" w:rsidRPr="00A23A0A" w:rsidP="00B92442" w14:paraId="69337820" w14:textId="78792C46">
      <w:r w:rsidRPr="00A23A0A">
        <w:t xml:space="preserve">Provides for a system of integrated services for children to receive care for their multiple </w:t>
      </w:r>
      <w:r w:rsidRPr="00A23A0A" w:rsidR="4FC3E42B">
        <w:t>needs.  Does</w:t>
      </w:r>
      <w:r w:rsidRPr="00A23A0A">
        <w:t xml:space="preserve"> your state integrate the following services into a comprehensive system of </w:t>
      </w:r>
      <w:r>
        <w:rPr>
          <w:rStyle w:val="FootnoteReference"/>
        </w:rPr>
        <w:footnoteReference w:id="57"/>
      </w:r>
    </w:p>
    <w:p w:rsidR="00B304E7" w:rsidRPr="00A23A0A" w:rsidP="008C1B2D" w14:paraId="76945CF8" w14:textId="5BA46720">
      <w:pPr>
        <w:spacing w:after="60"/>
        <w:ind w:left="360"/>
      </w:pPr>
      <w:r w:rsidRPr="00A23A0A">
        <w:t>a) Social</w:t>
      </w:r>
      <w:r w:rsidRPr="00A23A0A" w:rsidR="00C229CE">
        <w:t xml:space="preserve"> </w:t>
      </w:r>
      <w:r w:rsidRPr="00A23A0A" w:rsidR="00A91A76">
        <w:t>Services</w:t>
      </w:r>
    </w:p>
    <w:p w:rsidR="00B304E7" w:rsidRPr="00A23A0A" w:rsidP="008C1B2D" w14:paraId="34BF897C" w14:textId="77777777">
      <w:pPr>
        <w:pStyle w:val="ListParagraph"/>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C229CE" w:rsidRPr="00400EB6" w:rsidP="008C1B2D" w14:paraId="330A2966" w14:textId="1F1456B9">
      <w:pPr>
        <w:spacing w:after="60"/>
        <w:ind w:left="360"/>
      </w:pPr>
      <w:r w:rsidRPr="00A23A0A">
        <w:t xml:space="preserve">b) </w:t>
      </w:r>
      <w:r w:rsidRPr="00A23A0A">
        <w:t>Educational</w:t>
      </w:r>
      <w:r w:rsidRPr="00A23A0A">
        <w:t xml:space="preserve"> services, includi</w:t>
      </w:r>
      <w:r w:rsidRPr="00A23A0A" w:rsidR="00E07574">
        <w:t>ng services provided under IDE</w:t>
      </w:r>
      <w:r w:rsidR="00400EB6">
        <w:t>A</w:t>
      </w:r>
    </w:p>
    <w:p w:rsidR="00B304E7" w:rsidRPr="00A23A0A" w:rsidP="008C1B2D" w14:paraId="27E2EF3E" w14:textId="77777777">
      <w:pPr>
        <w:pStyle w:val="ListParagraph"/>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B304E7" w:rsidRPr="00A23A0A" w:rsidP="008C1B2D" w14:paraId="4800F869" w14:textId="77777777">
      <w:pPr>
        <w:spacing w:after="60"/>
        <w:ind w:left="360"/>
      </w:pPr>
      <w:r w:rsidRPr="00A23A0A">
        <w:t>c) Juvenile</w:t>
      </w:r>
      <w:r w:rsidRPr="00A23A0A">
        <w:t xml:space="preserve"> justice services</w:t>
      </w:r>
    </w:p>
    <w:p w:rsidR="00B304E7" w:rsidRPr="00A23A0A" w:rsidP="008C1B2D" w14:paraId="6846BAA5" w14:textId="77777777">
      <w:pPr>
        <w:pStyle w:val="ListParagraph"/>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A91A76" w:rsidP="008C1B2D" w14:paraId="2CD79009" w14:textId="4D150D77">
      <w:pPr>
        <w:spacing w:after="60"/>
        <w:ind w:left="360"/>
      </w:pPr>
      <w:r w:rsidRPr="00A23A0A">
        <w:t>d) Substance</w:t>
      </w:r>
      <w:r w:rsidRPr="00A23A0A" w:rsidR="00A504A9">
        <w:t xml:space="preserve"> mis</w:t>
      </w:r>
      <w:r w:rsidRPr="00A23A0A" w:rsidR="00B304E7">
        <w:t xml:space="preserve">use </w:t>
      </w:r>
      <w:r w:rsidRPr="00A23A0A" w:rsidR="00A504A9">
        <w:t xml:space="preserve">prevention and SUD treatment </w:t>
      </w:r>
      <w:r w:rsidRPr="00A23A0A">
        <w:t>services</w:t>
      </w:r>
    </w:p>
    <w:p w:rsidR="00400EB6" w:rsidRPr="00D81DF3" w:rsidP="008C1B2D" w14:paraId="18DD7869" w14:textId="77777777">
      <w:pPr>
        <w:pStyle w:val="ListParagraph"/>
        <w:spacing w:after="60"/>
        <w:ind w:left="1080"/>
      </w:pPr>
      <w:r w:rsidRPr="00D81DF3">
        <w:fldChar w:fldCharType="begin">
          <w:ffData>
            <w:name w:val="Check2"/>
            <w:enabled/>
            <w:calcOnExit w:val="0"/>
            <w:checkBox>
              <w:sizeAuto/>
              <w:default w:val="0"/>
            </w:checkBox>
          </w:ffData>
        </w:fldChar>
      </w:r>
      <w:r w:rsidRPr="00D81DF3">
        <w:instrText xml:space="preserve"> FORMCHECKBOX </w:instrText>
      </w:r>
      <w:r w:rsidR="0057533E">
        <w:fldChar w:fldCharType="separate"/>
      </w:r>
      <w:r w:rsidRPr="00D81DF3">
        <w:fldChar w:fldCharType="end"/>
      </w:r>
      <w:r w:rsidRPr="00D81DF3">
        <w:t xml:space="preserve"> Yes </w:t>
      </w:r>
      <w:r w:rsidRPr="00D81DF3">
        <w:fldChar w:fldCharType="begin">
          <w:ffData>
            <w:name w:val="Check2"/>
            <w:enabled/>
            <w:calcOnExit w:val="0"/>
            <w:checkBox>
              <w:sizeAuto/>
              <w:default w:val="0"/>
            </w:checkBox>
          </w:ffData>
        </w:fldChar>
      </w:r>
      <w:r w:rsidRPr="00D81DF3">
        <w:instrText xml:space="preserve"> FORMCHECKBOX </w:instrText>
      </w:r>
      <w:r w:rsidR="0057533E">
        <w:fldChar w:fldCharType="separate"/>
      </w:r>
      <w:r w:rsidRPr="00D81DF3">
        <w:fldChar w:fldCharType="end"/>
      </w:r>
      <w:r w:rsidRPr="00D81DF3">
        <w:t xml:space="preserve"> No</w:t>
      </w:r>
    </w:p>
    <w:p w:rsidR="00B304E7" w:rsidRPr="00A23A0A" w:rsidP="008C1B2D" w14:paraId="7B9073F0" w14:textId="5025FB14">
      <w:pPr>
        <w:spacing w:after="60"/>
        <w:ind w:left="360"/>
      </w:pPr>
      <w:r w:rsidRPr="00A23A0A">
        <w:t>e) Health</w:t>
      </w:r>
      <w:r w:rsidRPr="00A23A0A">
        <w:t xml:space="preserve"> and mental health </w:t>
      </w:r>
      <w:r w:rsidRPr="00A23A0A" w:rsidR="00A91A76">
        <w:t>services</w:t>
      </w:r>
    </w:p>
    <w:p w:rsidR="00B304E7" w:rsidRPr="00A23A0A" w:rsidP="008C1B2D" w14:paraId="6FBCAA9B" w14:textId="77777777">
      <w:pPr>
        <w:pStyle w:val="ListParagraph"/>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B304E7" w:rsidRPr="00A23A0A" w:rsidP="008C1B2D" w14:paraId="33E9F638" w14:textId="5C1E069B">
      <w:pPr>
        <w:spacing w:after="60"/>
        <w:ind w:left="360"/>
      </w:pPr>
      <w:r w:rsidRPr="00A23A0A">
        <w:t>f) Establishes</w:t>
      </w:r>
      <w:r w:rsidRPr="00A23A0A" w:rsidR="00C229CE">
        <w:t xml:space="preserve"> defined geographic area for the provision of </w:t>
      </w:r>
      <w:r w:rsidRPr="00A23A0A">
        <w:t xml:space="preserve">the services of such </w:t>
      </w:r>
      <w:r w:rsidRPr="00A23A0A" w:rsidR="00A167D6">
        <w:t xml:space="preserve">systems </w:t>
      </w:r>
    </w:p>
    <w:p w:rsidR="00C229CE" w:rsidRPr="00A23A0A" w:rsidP="00E07574" w14:paraId="31978A34" w14:textId="7E524D72">
      <w:pPr>
        <w:pStyle w:val="ListParagraph"/>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Yes</w:t>
      </w:r>
      <w:r w:rsidRPr="00A23A0A" w:rsidR="000A24E7">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No</w:t>
      </w:r>
    </w:p>
    <w:p w:rsidR="0006636E" w:rsidRPr="00400EB6" w:rsidP="00982BFC" w14:paraId="6EAE734A" w14:textId="157397B9">
      <w:r w:rsidRPr="00400EB6">
        <w:rPr>
          <w:noProof/>
        </w:rPr>
        <mc:AlternateContent>
          <mc:Choice Requires="wps">
            <w:drawing>
              <wp:anchor distT="0" distB="0" distL="114300" distR="114300" simplePos="0" relativeHeight="251803648" behindDoc="0" locked="0" layoutInCell="1" allowOverlap="1">
                <wp:simplePos x="0" y="0"/>
                <wp:positionH relativeFrom="column">
                  <wp:posOffset>374962</wp:posOffset>
                </wp:positionH>
                <wp:positionV relativeFrom="paragraph">
                  <wp:posOffset>218629</wp:posOffset>
                </wp:positionV>
                <wp:extent cx="4844955" cy="593678"/>
                <wp:effectExtent l="0" t="0" r="13335" b="16510"/>
                <wp:wrapNone/>
                <wp:docPr id="1151789174" name="Text Box 11517891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44955" cy="593678"/>
                        </a:xfrm>
                        <a:prstGeom prst="rect">
                          <a:avLst/>
                        </a:prstGeom>
                        <a:solidFill>
                          <a:srgbClr val="FFFFFF"/>
                        </a:solidFill>
                        <a:ln w="9525">
                          <a:solidFill>
                            <a:srgbClr val="000000"/>
                          </a:solidFill>
                          <a:miter lim="800000"/>
                          <a:headEnd/>
                          <a:tailEnd/>
                        </a:ln>
                      </wps:spPr>
                      <wps:txbx>
                        <w:txbxContent>
                          <w:p w:rsidR="0006636E" w:rsidP="0006636E" w14:paraId="31F1B6F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74" o:spid="_x0000_s1101" type="#_x0000_t202" style="width:381.5pt;height:46.75pt;margin-top:17.2pt;margin-left:29.5pt;mso-height-percent:0;mso-height-relative:margin;mso-width-percent:0;mso-width-relative:margin;mso-wrap-distance-bottom:0;mso-wrap-distance-left:9pt;mso-wrap-distance-right:9pt;mso-wrap-distance-top:0;mso-wrap-style:square;position:absolute;visibility:visible;v-text-anchor:top;z-index:251804672">
                <v:textbox>
                  <w:txbxContent>
                    <w:p w:rsidR="0006636E" w:rsidP="0006636E" w14:paraId="0DE4B5B7" w14:textId="77777777"/>
                  </w:txbxContent>
                </v:textbox>
              </v:shape>
            </w:pict>
          </mc:Fallback>
        </mc:AlternateContent>
      </w:r>
      <w:r w:rsidRPr="00982BFC">
        <w:rPr>
          <w:i/>
        </w:rPr>
        <w:t xml:space="preserve">Please indicate areas of technical assistance needed related to this section.  </w:t>
      </w:r>
    </w:p>
    <w:p w:rsidR="0006636E" w:rsidRPr="00400EB6" w:rsidP="0006636E" w14:paraId="3589C5E2" w14:textId="37355E68">
      <w:pPr>
        <w:pStyle w:val="BodyText"/>
        <w:tabs>
          <w:tab w:val="left" w:pos="0"/>
        </w:tabs>
        <w:ind w:left="0" w:right="143"/>
      </w:pPr>
    </w:p>
    <w:p w:rsidR="0006636E" w:rsidRPr="00A23A0A" w:rsidP="0006636E" w14:paraId="01794D71" w14:textId="77777777">
      <w:pPr>
        <w:pStyle w:val="BodyText"/>
        <w:tabs>
          <w:tab w:val="left" w:pos="0"/>
        </w:tabs>
        <w:ind w:left="0" w:right="143"/>
      </w:pPr>
    </w:p>
    <w:p w:rsidR="00C229CE" w:rsidRPr="00A23A0A" w:rsidP="008E016E" w14:paraId="443A9B04" w14:textId="4B099342">
      <w:pPr>
        <w:rPr>
          <w:b/>
          <w:u w:val="single"/>
        </w:rPr>
      </w:pPr>
      <w:r w:rsidRPr="00A23A0A">
        <w:rPr>
          <w:b/>
          <w:bCs/>
          <w:u w:val="single"/>
        </w:rPr>
        <w:t xml:space="preserve">Criterion 4:  Targeted </w:t>
      </w:r>
      <w:r w:rsidRPr="00400EB6">
        <w:rPr>
          <w:b/>
          <w:bCs/>
          <w:u w:val="single"/>
        </w:rPr>
        <w:t>Services to Rural and Homeless Populations and to Older Adults</w:t>
      </w:r>
    </w:p>
    <w:p w:rsidR="00C229CE" w:rsidRPr="00A23A0A" w:rsidP="008C1B2D" w14:paraId="6B87D182" w14:textId="77777777">
      <w:r w:rsidRPr="00A23A0A">
        <w:t>Provides outreach to and services for individuals who experience homelessness; community-based services to individuals in rural areas; and community-based services to older adults.</w:t>
      </w:r>
    </w:p>
    <w:p w:rsidR="00452FEF" w:rsidRPr="00B27564" w:rsidP="008C1B2D" w14:paraId="1793FE13" w14:textId="49633812">
      <w:r w:rsidRPr="00A23A0A">
        <w:t xml:space="preserve">a. </w:t>
      </w:r>
      <w:r w:rsidRPr="00B27564" w:rsidR="00C229CE">
        <w:t xml:space="preserve">Describe your state’s targeted services to rural </w:t>
      </w:r>
      <w:r w:rsidRPr="00B27564" w:rsidR="00BE6B88">
        <w:t xml:space="preserve">population. </w:t>
      </w:r>
      <w:r w:rsidRPr="00B27564">
        <w:t xml:space="preserve">See SAMHSA’s </w:t>
      </w:r>
      <w:hyperlink r:id="rId98" w:history="1">
        <w:r w:rsidRPr="00B27564">
          <w:rPr>
            <w:rStyle w:val="Hyperlink"/>
          </w:rPr>
          <w:t>Rural Behavioral Health</w:t>
        </w:r>
      </w:hyperlink>
      <w:r w:rsidRPr="00B27564">
        <w:t xml:space="preserve"> </w:t>
      </w:r>
      <w:r w:rsidRPr="00982BFC" w:rsidR="00400EB6">
        <w:t xml:space="preserve">page </w:t>
      </w:r>
      <w:r w:rsidRPr="00B27564">
        <w:t>for program resources</w:t>
      </w:r>
      <w:r w:rsidRPr="00B27564" w:rsidR="006C7814">
        <w:t xml:space="preserve"> (</w:t>
      </w:r>
      <w:hyperlink r:id="rId98" w:history="1">
        <w:r w:rsidRPr="00B27564" w:rsidR="006C7814">
          <w:rPr>
            <w:rStyle w:val="Hyperlink"/>
          </w:rPr>
          <w:t>https://www.samhsa.gov/rural-behavioral-health</w:t>
        </w:r>
      </w:hyperlink>
      <w:r w:rsidRPr="00B27564" w:rsidR="006C7814">
        <w:t>)</w:t>
      </w:r>
      <w:r w:rsidRPr="00B27564">
        <w:t>.</w:t>
      </w:r>
    </w:p>
    <w:p w:rsidR="00C229CE" w:rsidRPr="00B27564" w:rsidP="00C229CE" w14:paraId="0CF80A4A" w14:textId="138DD91A">
      <w:pPr>
        <w:ind w:left="1800"/>
      </w:pPr>
      <w:r w:rsidRPr="00982BFC">
        <w:rPr>
          <w:noProof/>
        </w:rPr>
        <mc:AlternateContent>
          <mc:Choice Requires="wps">
            <w:drawing>
              <wp:anchor distT="0" distB="0" distL="114300" distR="114300" simplePos="0" relativeHeight="251658240" behindDoc="0" locked="0" layoutInCell="1" allowOverlap="1">
                <wp:simplePos x="0" y="0"/>
                <wp:positionH relativeFrom="column">
                  <wp:posOffset>444974</wp:posOffset>
                </wp:positionH>
                <wp:positionV relativeFrom="paragraph">
                  <wp:posOffset>5441</wp:posOffset>
                </wp:positionV>
                <wp:extent cx="4438650" cy="847725"/>
                <wp:effectExtent l="0" t="0" r="19685" b="2857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0" cy="847725"/>
                        </a:xfrm>
                        <a:prstGeom prst="rect">
                          <a:avLst/>
                        </a:prstGeom>
                        <a:solidFill>
                          <a:sysClr val="window" lastClr="FFFFFF"/>
                        </a:solidFill>
                        <a:ln w="6350">
                          <a:solidFill>
                            <a:prstClr val="black"/>
                          </a:solidFill>
                        </a:ln>
                        <a:effectLst/>
                      </wps:spPr>
                      <wps:txbx>
                        <w:txbxContent>
                          <w:p w:rsidR="00C10DD5" w:rsidP="00C229CE" w14:paraId="0B2E81A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102" type="#_x0000_t202" style="width:349.5pt;height:66.75pt;margin-top:0.45pt;margin-left:35.05pt;mso-height-percent:0;mso-height-relative:margin;mso-width-percent:0;mso-width-relative:margin;mso-wrap-distance-bottom:0;mso-wrap-distance-left:9pt;mso-wrap-distance-right:9pt;mso-wrap-distance-top:0;mso-wrap-style:square;position:absolute;visibility:visible;v-text-anchor:top;z-index:251659264" fillcolor="window" strokeweight="0.5pt">
                <v:textbox>
                  <w:txbxContent>
                    <w:p w:rsidR="00C10DD5" w:rsidP="00C229CE" w14:paraId="66204FF1" w14:textId="77777777"/>
                  </w:txbxContent>
                </v:textbox>
              </v:shape>
            </w:pict>
          </mc:Fallback>
        </mc:AlternateContent>
      </w:r>
    </w:p>
    <w:p w:rsidR="00C229CE" w:rsidRPr="00B27564" w:rsidP="00C229CE" w14:paraId="22AF6E02" w14:textId="77777777">
      <w:pPr>
        <w:ind w:left="1800"/>
      </w:pPr>
    </w:p>
    <w:p w:rsidR="00C229CE" w:rsidRPr="00B27564" w:rsidP="00C229CE" w14:paraId="3F1C1440" w14:textId="77777777">
      <w:pPr>
        <w:ind w:left="1800"/>
      </w:pPr>
    </w:p>
    <w:p w:rsidR="00452FEF" w:rsidRPr="00B27564" w:rsidP="00452FEF" w14:paraId="4D694386" w14:textId="5E2D7BB8">
      <w:r w:rsidRPr="00B27564">
        <w:t xml:space="preserve">b. </w:t>
      </w:r>
      <w:r w:rsidRPr="00B27564" w:rsidR="00BE6B88">
        <w:t>Describe your state’s targeted</w:t>
      </w:r>
      <w:r w:rsidRPr="00B27564" w:rsidR="00400EB6">
        <w:t xml:space="preserve"> </w:t>
      </w:r>
      <w:r w:rsidRPr="00B27564" w:rsidR="00BE6B88">
        <w:t xml:space="preserve">services to </w:t>
      </w:r>
      <w:r w:rsidRPr="00B27564" w:rsidR="00B24199">
        <w:t>people experiencing homelessness</w:t>
      </w:r>
      <w:r w:rsidRPr="00B27564" w:rsidR="00BE6B88">
        <w:t>.</w:t>
      </w:r>
      <w:r w:rsidRPr="00B27564">
        <w:t xml:space="preserve"> See SAMHSA’s </w:t>
      </w:r>
      <w:hyperlink r:id="rId99" w:history="1">
        <w:r w:rsidRPr="00982BFC">
          <w:rPr>
            <w:rStyle w:val="Hyperlink"/>
            <w:u w:val="none"/>
          </w:rPr>
          <w:t>Homeless Programs and Resources</w:t>
        </w:r>
      </w:hyperlink>
      <w:r w:rsidRPr="00B27564">
        <w:t xml:space="preserve"> for program resources</w:t>
      </w:r>
      <w:r>
        <w:rPr>
          <w:rStyle w:val="FootnoteReference"/>
        </w:rPr>
        <w:footnoteReference w:id="58"/>
      </w:r>
      <w:r w:rsidRPr="00B27564" w:rsidR="007408F0">
        <w:t xml:space="preserve"> </w:t>
      </w:r>
    </w:p>
    <w:p w:rsidR="001D6C3F" w:rsidRPr="00982BFC" w:rsidP="001164AB" w14:paraId="4696C093" w14:textId="77777777">
      <w:pPr>
        <w:ind w:left="720"/>
        <w:rPr>
          <w:rFonts w:eastAsia="Times New Roman"/>
          <w:b/>
        </w:rPr>
      </w:pPr>
      <w:r w:rsidRPr="00982BFC">
        <w:rPr>
          <w:rFonts w:eastAsia="Times New Roman"/>
          <w:b/>
          <w:noProof/>
        </w:rPr>
        <w:drawing>
          <wp:inline distT="0" distB="0" distL="0" distR="0">
            <wp:extent cx="4458335" cy="8489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2222" cy="849735"/>
                    </a:xfrm>
                    <a:prstGeom prst="rect">
                      <a:avLst/>
                    </a:prstGeom>
                    <a:noFill/>
                  </pic:spPr>
                </pic:pic>
              </a:graphicData>
            </a:graphic>
          </wp:inline>
        </w:drawing>
      </w:r>
    </w:p>
    <w:p w:rsidR="00452FEF" w:rsidRPr="00B27564" w14:paraId="6B412DA8" w14:textId="4E7CCD77">
      <w:r w:rsidRPr="00400EB6">
        <w:t xml:space="preserve">c. </w:t>
      </w:r>
      <w:r w:rsidRPr="00A23A0A" w:rsidR="00BE6B88">
        <w:t>Describe your state’s targeted services to the older adult population</w:t>
      </w:r>
      <w:r w:rsidRPr="00B27564" w:rsidR="00BE6B88">
        <w:t>.</w:t>
      </w:r>
      <w:r w:rsidRPr="00B27564">
        <w:t xml:space="preserve"> See SAMHSA’s</w:t>
      </w:r>
      <w:r w:rsidRPr="00982BFC">
        <w:rPr>
          <w:bdr w:val="single" w:sz="4" w:space="0" w:color="FF0000"/>
        </w:rPr>
        <w:t xml:space="preserve"> </w:t>
      </w:r>
      <w:hyperlink r:id="rId101" w:history="1">
        <w:r w:rsidRPr="00982BFC">
          <w:rPr>
            <w:rStyle w:val="Hyperlink"/>
            <w:u w:val="none"/>
          </w:rPr>
          <w:t>Resources for Older Adults</w:t>
        </w:r>
      </w:hyperlink>
      <w:r w:rsidRPr="00B27564">
        <w:t xml:space="preserve"> webpage for resources</w:t>
      </w:r>
      <w:r>
        <w:rPr>
          <w:rStyle w:val="FootnoteReference"/>
        </w:rPr>
        <w:footnoteReference w:id="59"/>
      </w:r>
      <w:r w:rsidRPr="00B27564" w:rsidR="009A7597">
        <w:t xml:space="preserve"> </w:t>
      </w:r>
    </w:p>
    <w:p w:rsidR="00554172" w:rsidP="00B27564" w14:paraId="3135429A" w14:textId="725416B6">
      <w:pPr>
        <w:ind w:firstLine="720"/>
      </w:pPr>
      <w:r w:rsidRPr="00400EB6">
        <w:rPr>
          <w:noProof/>
        </w:rPr>
        <mc:AlternateContent>
          <mc:Choice Requires="wps">
            <w:drawing>
              <wp:anchor distT="0" distB="0" distL="114300" distR="114300" simplePos="0" relativeHeight="251831296" behindDoc="0" locked="0" layoutInCell="1" allowOverlap="1">
                <wp:simplePos x="0" y="0"/>
                <wp:positionH relativeFrom="margin">
                  <wp:posOffset>487732</wp:posOffset>
                </wp:positionH>
                <wp:positionV relativeFrom="paragraph">
                  <wp:posOffset>16441</wp:posOffset>
                </wp:positionV>
                <wp:extent cx="4305868" cy="750627"/>
                <wp:effectExtent l="0" t="0" r="19050" b="11430"/>
                <wp:wrapNone/>
                <wp:docPr id="1151789182" name="Text Box 11517891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05868" cy="750627"/>
                        </a:xfrm>
                        <a:prstGeom prst="rect">
                          <a:avLst/>
                        </a:prstGeom>
                        <a:solidFill>
                          <a:srgbClr val="FFFFFF"/>
                        </a:solidFill>
                        <a:ln w="9525">
                          <a:solidFill>
                            <a:srgbClr val="000000"/>
                          </a:solidFill>
                          <a:miter lim="800000"/>
                          <a:headEnd/>
                          <a:tailEnd/>
                        </a:ln>
                      </wps:spPr>
                      <wps:txbx>
                        <w:txbxContent>
                          <w:p w:rsidR="00554172" w:rsidP="00554172" w14:paraId="40AFBA2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82" o:spid="_x0000_s1103" type="#_x0000_t202" style="width:339.05pt;height:59.1pt;margin-top:1.3pt;margin-left:38.4pt;mso-height-percent:0;mso-height-relative:margin;mso-position-horizontal-relative:margin;mso-width-percent:0;mso-width-relative:margin;mso-wrap-distance-bottom:0;mso-wrap-distance-left:9pt;mso-wrap-distance-right:9pt;mso-wrap-distance-top:0;mso-wrap-style:square;position:absolute;visibility:visible;v-text-anchor:top;z-index:251832320">
                <v:textbox>
                  <w:txbxContent>
                    <w:p w:rsidR="00554172" w:rsidP="00554172" w14:paraId="2DBF0D7D" w14:textId="77777777"/>
                  </w:txbxContent>
                </v:textbox>
                <w10:wrap anchorx="margin"/>
              </v:shape>
            </w:pict>
          </mc:Fallback>
        </mc:AlternateContent>
      </w:r>
    </w:p>
    <w:p w:rsidR="00C229CE" w:rsidRPr="00400EB6" w14:paraId="4DE197A1" w14:textId="24E32DEA">
      <w:pPr>
        <w:ind w:firstLine="720"/>
        <w:rPr>
          <w:b/>
          <w:u w:val="single"/>
        </w:rPr>
      </w:pPr>
    </w:p>
    <w:p w:rsidR="00554172" w14:paraId="705725DB" w14:textId="77777777">
      <w:pPr>
        <w:rPr>
          <w:iCs/>
        </w:rPr>
      </w:pPr>
    </w:p>
    <w:p w:rsidR="0006636E" w:rsidRPr="00400EB6" w:rsidP="00982BFC" w14:paraId="11A7898D" w14:textId="59A6907A">
      <w:pPr>
        <w:rPr>
          <w:iCs/>
        </w:rPr>
      </w:pPr>
      <w:r w:rsidRPr="00982BFC">
        <w:rPr>
          <w:iCs/>
        </w:rPr>
        <w:t>d. Please</w:t>
      </w:r>
      <w:r w:rsidRPr="00400EB6">
        <w:rPr>
          <w:iCs/>
        </w:rPr>
        <w:t xml:space="preserve"> indicate </w:t>
      </w:r>
      <w:r w:rsidRPr="00982BFC">
        <w:rPr>
          <w:iCs/>
        </w:rPr>
        <w:t xml:space="preserve">any other </w:t>
      </w:r>
      <w:r w:rsidRPr="00400EB6">
        <w:rPr>
          <w:iCs/>
        </w:rPr>
        <w:t xml:space="preserve">areas of technical assistance needed related to this section.  </w:t>
      </w:r>
    </w:p>
    <w:p w:rsidR="0006636E" w:rsidRPr="00400EB6" w:rsidP="0006636E" w14:paraId="6354AAC8" w14:textId="77777777">
      <w:pPr>
        <w:pStyle w:val="BodyText"/>
        <w:tabs>
          <w:tab w:val="left" w:pos="0"/>
        </w:tabs>
        <w:ind w:left="0" w:right="143"/>
      </w:pPr>
      <w:r w:rsidRPr="00400EB6">
        <w:rPr>
          <w:noProof/>
        </w:rPr>
        <mc:AlternateContent>
          <mc:Choice Requires="wps">
            <w:drawing>
              <wp:anchor distT="0" distB="0" distL="114300" distR="114300" simplePos="0" relativeHeight="251805696" behindDoc="0" locked="0" layoutInCell="1" allowOverlap="1">
                <wp:simplePos x="0" y="0"/>
                <wp:positionH relativeFrom="column">
                  <wp:posOffset>525439</wp:posOffset>
                </wp:positionH>
                <wp:positionV relativeFrom="paragraph">
                  <wp:posOffset>9800</wp:posOffset>
                </wp:positionV>
                <wp:extent cx="4305868" cy="750627"/>
                <wp:effectExtent l="0" t="0" r="19050" b="11430"/>
                <wp:wrapNone/>
                <wp:docPr id="1151789175" name="Text Box 11517891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05868" cy="750627"/>
                        </a:xfrm>
                        <a:prstGeom prst="rect">
                          <a:avLst/>
                        </a:prstGeom>
                        <a:solidFill>
                          <a:srgbClr val="FFFFFF"/>
                        </a:solidFill>
                        <a:ln w="9525">
                          <a:solidFill>
                            <a:srgbClr val="000000"/>
                          </a:solidFill>
                          <a:miter lim="800000"/>
                          <a:headEnd/>
                          <a:tailEnd/>
                        </a:ln>
                      </wps:spPr>
                      <wps:txbx>
                        <w:txbxContent>
                          <w:p w:rsidR="0006636E" w:rsidP="0006636E" w14:paraId="2210A13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75" o:spid="_x0000_s1104" type="#_x0000_t202" style="width:339.05pt;height:59.1pt;margin-top:0.75pt;margin-left:41.35pt;mso-height-percent:0;mso-height-relative:margin;mso-width-percent:0;mso-width-relative:margin;mso-wrap-distance-bottom:0;mso-wrap-distance-left:9pt;mso-wrap-distance-right:9pt;mso-wrap-distance-top:0;mso-wrap-style:square;position:absolute;visibility:visible;v-text-anchor:top;z-index:251806720">
                <v:textbox>
                  <w:txbxContent>
                    <w:p w:rsidR="0006636E" w:rsidP="0006636E" w14:paraId="6B62F1B3" w14:textId="77777777"/>
                  </w:txbxContent>
                </v:textbox>
              </v:shape>
            </w:pict>
          </mc:Fallback>
        </mc:AlternateContent>
      </w:r>
    </w:p>
    <w:p w:rsidR="0006636E" w:rsidRPr="00A23A0A" w:rsidP="0006636E" w14:paraId="42289C37" w14:textId="77777777">
      <w:pPr>
        <w:pStyle w:val="BodyText"/>
        <w:tabs>
          <w:tab w:val="left" w:pos="0"/>
        </w:tabs>
        <w:ind w:left="0" w:right="143"/>
      </w:pPr>
    </w:p>
    <w:p w:rsidR="0006636E" w:rsidRPr="00A23A0A" w:rsidP="0006636E" w14:paraId="2AFDB07D" w14:textId="77777777">
      <w:pPr>
        <w:pStyle w:val="BodyText"/>
        <w:tabs>
          <w:tab w:val="left" w:pos="0"/>
        </w:tabs>
        <w:ind w:left="0" w:right="143"/>
      </w:pPr>
    </w:p>
    <w:p w:rsidR="00C229CE" w:rsidRPr="00400EB6" w:rsidP="27581B3A" w14:paraId="17C5122C" w14:textId="4369D609">
      <w:pPr>
        <w:rPr>
          <w:rFonts w:eastAsia="Times New Roman"/>
          <w:b/>
          <w:bCs/>
          <w:u w:val="single"/>
        </w:rPr>
      </w:pPr>
      <w:r w:rsidRPr="00A23A0A">
        <w:rPr>
          <w:rFonts w:eastAsia="Times New Roman"/>
          <w:b/>
          <w:bCs/>
          <w:u w:val="single"/>
        </w:rPr>
        <w:t>Criterion 5:  Management Systems</w:t>
      </w:r>
    </w:p>
    <w:p w:rsidR="00863470" w:rsidRPr="00A23A0A" w:rsidP="008C1B2D" w14:paraId="1111FB46" w14:textId="37FC709E">
      <w:r w:rsidRPr="00A23A0A">
        <w:t>States describe their financial resources, staffing, and training for mental health services providers necessary for the plan; provides for training of providers of emergency health services regarding SMI and SED; and how the state intends to expend this grant</w:t>
      </w:r>
      <w:r w:rsidRPr="00A23A0A" w:rsidR="00B304E7">
        <w:t xml:space="preserve"> for the fiscal years involved.</w:t>
      </w:r>
    </w:p>
    <w:p w:rsidR="00C229CE" w:rsidRPr="00982BFC" w:rsidP="00982BFC" w14:paraId="5939D5A5" w14:textId="660183C4">
      <w:pPr>
        <w:ind w:left="270" w:hanging="270"/>
        <w:rPr>
          <w:rFonts w:eastAsia="Times New Roman"/>
        </w:rPr>
      </w:pPr>
      <w:r w:rsidRPr="00A23A0A">
        <w:rPr>
          <w:rFonts w:eastAsia="Times New Roman"/>
        </w:rPr>
        <w:t xml:space="preserve">a. </w:t>
      </w:r>
      <w:r w:rsidRPr="00982BFC">
        <w:rPr>
          <w:rFonts w:eastAsia="Times New Roman"/>
        </w:rPr>
        <w:t>Describe your state’s management systems.</w:t>
      </w:r>
    </w:p>
    <w:p w:rsidR="00C229CE" w:rsidRPr="00400EB6" w:rsidP="00C229CE" w14:paraId="1AC60E42" w14:textId="77777777">
      <w:pPr>
        <w:ind w:left="2160"/>
        <w:rPr>
          <w:rFonts w:eastAsia="Times New Roman"/>
        </w:rPr>
      </w:pPr>
      <w:r w:rsidRPr="00400EB6">
        <w:rPr>
          <w:rFonts w:eastAsia="Times New Roman"/>
          <w:noProof/>
        </w:rPr>
        <mc:AlternateContent>
          <mc:Choice Requires="wps">
            <w:drawing>
              <wp:anchor distT="0" distB="0" distL="114300" distR="114300" simplePos="0" relativeHeight="251660288" behindDoc="0" locked="0" layoutInCell="1" allowOverlap="1">
                <wp:simplePos x="0" y="0"/>
                <wp:positionH relativeFrom="column">
                  <wp:posOffset>54288</wp:posOffset>
                </wp:positionH>
                <wp:positionV relativeFrom="paragraph">
                  <wp:posOffset>20984</wp:posOffset>
                </wp:positionV>
                <wp:extent cx="5782962" cy="630090"/>
                <wp:effectExtent l="0" t="0" r="27305" b="1778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82962" cy="630090"/>
                        </a:xfrm>
                        <a:prstGeom prst="rect">
                          <a:avLst/>
                        </a:prstGeom>
                        <a:solidFill>
                          <a:sysClr val="window" lastClr="FFFFFF"/>
                        </a:solidFill>
                        <a:ln w="6350">
                          <a:solidFill>
                            <a:prstClr val="black"/>
                          </a:solidFill>
                        </a:ln>
                        <a:effectLst/>
                      </wps:spPr>
                      <wps:txbx>
                        <w:txbxContent>
                          <w:p w:rsidR="00C10DD5" w:rsidP="00C229CE" w14:paraId="1122D97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2" o:spid="_x0000_s1105" type="#_x0000_t202" style="width:455.35pt;height:49.6pt;margin-top:1.65pt;margin-left:4.25pt;mso-width-percent:0;mso-width-relative:margin;mso-wrap-distance-bottom:0;mso-wrap-distance-left:9pt;mso-wrap-distance-right:9pt;mso-wrap-distance-top:0;mso-wrap-style:square;position:absolute;visibility:visible;v-text-anchor:top;z-index:251661312" fillcolor="window" strokeweight="0.5pt">
                <v:textbox>
                  <w:txbxContent>
                    <w:p w:rsidR="00C10DD5" w:rsidP="00C229CE" w14:paraId="02F2C34E" w14:textId="77777777"/>
                  </w:txbxContent>
                </v:textbox>
              </v:shape>
            </w:pict>
          </mc:Fallback>
        </mc:AlternateContent>
      </w:r>
    </w:p>
    <w:p w:rsidR="00C229CE" w:rsidRPr="00A23A0A" w:rsidP="00C229CE" w14:paraId="3B1DC25C" w14:textId="77777777">
      <w:pPr>
        <w:rPr>
          <w:rFonts w:eastAsia="Times New Roman"/>
        </w:rPr>
      </w:pPr>
    </w:p>
    <w:p w:rsidR="00C229CE" w:rsidRPr="00A23A0A" w:rsidP="00C229CE" w14:paraId="7FB608BA" w14:textId="77777777">
      <w:pPr>
        <w:ind w:left="2160"/>
        <w:rPr>
          <w:rFonts w:eastAsia="Times New Roman"/>
        </w:rPr>
      </w:pPr>
    </w:p>
    <w:p w:rsidR="00D6047B" w:rsidRPr="00400EB6" w:rsidP="008C1B2D" w14:paraId="5F005524" w14:textId="6543C87B">
      <w:pPr>
        <w:rPr>
          <w:rStyle w:val="Hyperlink"/>
        </w:rPr>
      </w:pPr>
      <w:r w:rsidRPr="00A23A0A">
        <w:t xml:space="preserve">Telehealth is a mode of service delivery that has been used in clinical settings for over 60 years and empirically studied for just over 20 years. Telehealth is not an intervention itself, but rather a mode of delivering services. This mode of service delivery increases access to screening, assessment, treatment, recovery supports, crisis support, and medication management across diverse behavioral health and primary care settings. Practitioners can offer telehealth through synchronous and asynchronous methods. A priority topic for SAMHSA is increasing access to treatment for SMI and SUD using telehealth modalities. Telehealth is the use of telecommunication technologies and electronic information to provide care and facilitate client-provider interactions. Practitioners can use telehealth with a hybrid approach for increased flexibility. For instance, a client can receive both in-person and telehealth visits throughout their treatment process depending on their needs and preferences. Telehealth methods can be implemented during public health emergencies (e.g., pandemics, infectious disease outbreaks, wildfires, flooding, tornadoes, hurricanes) to extend networks of providers (e.g., tapping into out-of-state providers to increase capacity). They can also expand capacity to provide direct client care when in-person, face-to-face interactions are not possible due to geographic barriers or a lack of providers or treatments in a given area. However, implementation of telehealth methods should not be reserved for emergencies or to serve as a bridge between providers and rural or underserved areas. Telehealth can be integrated into an organization’s standard practices, providing low-barrier pathways for clients and providers to connect to and assess treatment needs, create treatment plans, initiate treatment, and provide long-term continuity of care. States are encouraged to access, the SAMHSA Evidence Based Resource Guide, </w:t>
      </w:r>
      <w:hyperlink r:id="rId102" w:history="1">
        <w:r w:rsidRPr="00A23A0A">
          <w:rPr>
            <w:rStyle w:val="Hyperlink"/>
          </w:rPr>
          <w:t>Telehealth for the Treatment of Serious Mental Illness and Substance Use Disorders</w:t>
        </w:r>
      </w:hyperlink>
      <w:r w:rsidRPr="00400EB6">
        <w:rPr>
          <w:rStyle w:val="Hyperlink"/>
        </w:rPr>
        <w:t>.</w:t>
      </w:r>
    </w:p>
    <w:p w:rsidR="00D6047B" w:rsidRPr="00A23A0A" w:rsidP="00982BFC" w14:paraId="6BCB1535" w14:textId="6328E22C">
      <w:pPr>
        <w:pStyle w:val="BodyText"/>
        <w:numPr>
          <w:ilvl w:val="0"/>
          <w:numId w:val="117"/>
        </w:numPr>
        <w:spacing w:before="1"/>
      </w:pPr>
      <w:r w:rsidRPr="00400EB6">
        <w:rPr>
          <w:noProof/>
        </w:rPr>
        <mc:AlternateContent>
          <mc:Choice Requires="wps">
            <w:drawing>
              <wp:anchor distT="0" distB="0" distL="0" distR="0" simplePos="0" relativeHeight="251830272" behindDoc="1" locked="0" layoutInCell="1" allowOverlap="1">
                <wp:simplePos x="0" y="0"/>
                <wp:positionH relativeFrom="margin">
                  <wp:posOffset>443230</wp:posOffset>
                </wp:positionH>
                <wp:positionV relativeFrom="paragraph">
                  <wp:posOffset>432435</wp:posOffset>
                </wp:positionV>
                <wp:extent cx="5322570" cy="963295"/>
                <wp:effectExtent l="0" t="0" r="11430" b="27305"/>
                <wp:wrapTopAndBottom/>
                <wp:docPr id="606" name="Rectangle 6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22570" cy="96329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1" o:spid="_x0000_s1106" style="width:419.1pt;height:75.85pt;margin-top:34.05pt;margin-left:34.9pt;mso-height-percent:0;mso-height-relative:page;mso-position-horizontal-relative:margin;mso-width-percent:0;mso-width-relative:page;mso-wrap-distance-bottom:0;mso-wrap-distance-left:0;mso-wrap-distance-right:0;mso-wrap-distance-top:0;mso-wrap-style:square;position:absolute;visibility:visible;v-text-anchor:top;z-index:-251483136" filled="f" strokeweight="0.5pt">
                <w10:wrap type="topAndBottom"/>
              </v:rect>
            </w:pict>
          </mc:Fallback>
        </mc:AlternateContent>
      </w:r>
      <w:r w:rsidRPr="00400EB6">
        <w:rPr>
          <w:rStyle w:val="Hyperlink"/>
          <w:color w:val="auto"/>
          <w:u w:val="none"/>
        </w:rPr>
        <w:t xml:space="preserve">Describe your state’s current telehealth capabilities, how your state uses telehealth modalities to treat individuals with SMI/SED, and any plans/initiatives to expand its use. </w:t>
      </w:r>
    </w:p>
    <w:bookmarkStart w:id="255" w:name="_Toc462237776"/>
    <w:p w:rsidR="0006636E" w:rsidRPr="000D2CFD" w:rsidP="00982BFC" w14:paraId="6E957276" w14:textId="3279A85F">
      <w:pPr>
        <w:pStyle w:val="ListParagraph"/>
        <w:numPr>
          <w:ilvl w:val="0"/>
          <w:numId w:val="117"/>
        </w:numPr>
        <w:rPr>
          <w:iCs/>
        </w:rPr>
      </w:pPr>
      <w:r w:rsidRPr="00400EB6">
        <w:rPr>
          <w:noProof/>
        </w:rPr>
        <mc:AlternateContent>
          <mc:Choice Requires="wps">
            <w:drawing>
              <wp:anchor distT="0" distB="0" distL="114300" distR="114300" simplePos="0" relativeHeight="251807744" behindDoc="0" locked="0" layoutInCell="1" allowOverlap="1">
                <wp:simplePos x="0" y="0"/>
                <wp:positionH relativeFrom="column">
                  <wp:posOffset>470848</wp:posOffset>
                </wp:positionH>
                <wp:positionV relativeFrom="paragraph">
                  <wp:posOffset>1197392</wp:posOffset>
                </wp:positionV>
                <wp:extent cx="5295274" cy="847725"/>
                <wp:effectExtent l="0" t="0" r="19685" b="28575"/>
                <wp:wrapNone/>
                <wp:docPr id="1151789176" name="Text Box 11517891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274" cy="847725"/>
                        </a:xfrm>
                        <a:prstGeom prst="rect">
                          <a:avLst/>
                        </a:prstGeom>
                        <a:solidFill>
                          <a:srgbClr val="FFFFFF"/>
                        </a:solidFill>
                        <a:ln w="9525">
                          <a:solidFill>
                            <a:srgbClr val="000000"/>
                          </a:solidFill>
                          <a:miter lim="800000"/>
                          <a:headEnd/>
                          <a:tailEnd/>
                        </a:ln>
                      </wps:spPr>
                      <wps:txbx>
                        <w:txbxContent>
                          <w:p w:rsidR="0006636E" w:rsidP="0006636E" w14:paraId="6437CC0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76" o:spid="_x0000_s1107" type="#_x0000_t202" style="width:416.95pt;height:66.75pt;margin-top:94.3pt;margin-left:37.05pt;mso-height-percent:0;mso-height-relative:margin;mso-width-percent:0;mso-width-relative:margin;mso-wrap-distance-bottom:0;mso-wrap-distance-left:9pt;mso-wrap-distance-right:9pt;mso-wrap-distance-top:0;mso-wrap-style:square;position:absolute;visibility:visible;v-text-anchor:top;z-index:251808768">
                <v:textbox>
                  <w:txbxContent>
                    <w:p w:rsidR="0006636E" w:rsidP="0006636E" w14:paraId="680A4E5D" w14:textId="77777777"/>
                  </w:txbxContent>
                </v:textbox>
              </v:shape>
            </w:pict>
          </mc:Fallback>
        </mc:AlternateContent>
      </w:r>
      <w:r w:rsidRPr="00400EB6">
        <w:rPr>
          <w:iCs/>
        </w:rPr>
        <w:t xml:space="preserve">Please indicate areas of technical assistance needed related to this section.  </w:t>
      </w:r>
    </w:p>
    <w:p w:rsidR="0006636E" w:rsidRPr="00400EB6" w:rsidP="0006636E" w14:paraId="76551120" w14:textId="6584D170">
      <w:pPr>
        <w:pStyle w:val="BodyText"/>
        <w:tabs>
          <w:tab w:val="left" w:pos="0"/>
        </w:tabs>
        <w:ind w:left="0" w:right="143"/>
      </w:pPr>
    </w:p>
    <w:p w:rsidR="0006636E" w:rsidRPr="00A23A0A" w:rsidP="0006636E" w14:paraId="387EE6FF" w14:textId="77777777">
      <w:pPr>
        <w:pStyle w:val="BodyText"/>
        <w:tabs>
          <w:tab w:val="left" w:pos="0"/>
        </w:tabs>
        <w:ind w:left="0" w:right="143"/>
      </w:pPr>
    </w:p>
    <w:p w:rsidR="0006636E" w:rsidRPr="00A23A0A" w:rsidP="0006636E" w14:paraId="77708D8A" w14:textId="77777777">
      <w:pPr>
        <w:pStyle w:val="BodyText"/>
        <w:tabs>
          <w:tab w:val="left" w:pos="0"/>
        </w:tabs>
        <w:ind w:left="0" w:right="143"/>
      </w:pPr>
    </w:p>
    <w:p w:rsidR="00F72790" w:rsidRPr="00A23A0A" w14:paraId="0B402204" w14:textId="025A3AC1">
      <w:pPr>
        <w:rPr>
          <w:rFonts w:eastAsia="Times New Roman"/>
          <w:b/>
          <w:bCs/>
          <w:i/>
        </w:rPr>
      </w:pPr>
      <w:r w:rsidRPr="00A23A0A">
        <w:br w:type="page"/>
      </w:r>
    </w:p>
    <w:p w:rsidR="00C229CE" w:rsidRPr="00A23A0A" w:rsidP="00630205" w14:paraId="77FBA977" w14:textId="0903ADC0">
      <w:pPr>
        <w:pStyle w:val="Heading2"/>
        <w:ind w:left="0"/>
      </w:pPr>
      <w:bookmarkStart w:id="256" w:name="_Toc602371714"/>
      <w:bookmarkStart w:id="257" w:name="_Toc1717203007"/>
      <w:bookmarkStart w:id="258" w:name="_Toc122674090"/>
      <w:r w:rsidRPr="00A23A0A">
        <w:t>1</w:t>
      </w:r>
      <w:r w:rsidRPr="00A23A0A" w:rsidR="455F16D8">
        <w:t>0</w:t>
      </w:r>
      <w:r w:rsidRPr="00A23A0A">
        <w:t>.</w:t>
      </w:r>
      <w:r w:rsidRPr="00A23A0A" w:rsidR="5D6AF568">
        <w:t xml:space="preserve"> Substance Use Disorder Treatment</w:t>
      </w:r>
      <w:r w:rsidRPr="00A23A0A" w:rsidR="26BC4D73">
        <w:t xml:space="preserve"> </w:t>
      </w:r>
      <w:r w:rsidRPr="00A23A0A" w:rsidR="5D6AF568">
        <w:t>-</w:t>
      </w:r>
      <w:r w:rsidRPr="00A23A0A" w:rsidR="26BC4D73">
        <w:t xml:space="preserve"> R</w:t>
      </w:r>
      <w:r w:rsidRPr="00A23A0A" w:rsidR="5D6AF568">
        <w:t xml:space="preserve">equired </w:t>
      </w:r>
      <w:r w:rsidRPr="00A23A0A" w:rsidR="6B8526DA">
        <w:t xml:space="preserve">for </w:t>
      </w:r>
      <w:bookmarkEnd w:id="255"/>
      <w:bookmarkEnd w:id="256"/>
      <w:bookmarkEnd w:id="257"/>
      <w:bookmarkEnd w:id="258"/>
      <w:r w:rsidR="4A99ED66">
        <w:t>SUPTRS BG</w:t>
      </w:r>
    </w:p>
    <w:p w:rsidR="00BD16A5" w:rsidRPr="00A23A0A" w:rsidP="00BD16A5" w14:paraId="1E20BF1C" w14:textId="77777777">
      <w:pPr>
        <w:widowControl/>
        <w:rPr>
          <w:rFonts w:eastAsia="Calibri"/>
          <w:b/>
          <w:u w:val="single"/>
        </w:rPr>
      </w:pPr>
      <w:r w:rsidRPr="00A23A0A">
        <w:rPr>
          <w:rFonts w:eastAsia="Calibri"/>
          <w:b/>
          <w:u w:val="single"/>
        </w:rPr>
        <w:t xml:space="preserve">Criterion 1: </w:t>
      </w:r>
      <w:r w:rsidRPr="00A23A0A" w:rsidR="00F35A0F">
        <w:rPr>
          <w:rFonts w:eastAsia="Calibri"/>
          <w:b/>
          <w:u w:val="single"/>
        </w:rPr>
        <w:t xml:space="preserve"> </w:t>
      </w:r>
      <w:r w:rsidRPr="00A23A0A">
        <w:rPr>
          <w:rFonts w:eastAsia="Calibri"/>
          <w:b/>
          <w:u w:val="single"/>
        </w:rPr>
        <w:t>Prev</w:t>
      </w:r>
      <w:r w:rsidRPr="00A23A0A" w:rsidR="00783429">
        <w:rPr>
          <w:rFonts w:eastAsia="Calibri"/>
          <w:b/>
          <w:u w:val="single"/>
        </w:rPr>
        <w:t>ention and Treatment Services - Improving A</w:t>
      </w:r>
      <w:r w:rsidRPr="00A23A0A">
        <w:rPr>
          <w:rFonts w:eastAsia="Calibri"/>
          <w:b/>
          <w:u w:val="single"/>
        </w:rPr>
        <w:t>ccess an</w:t>
      </w:r>
      <w:r w:rsidRPr="00A23A0A" w:rsidR="00783429">
        <w:rPr>
          <w:rFonts w:eastAsia="Calibri"/>
          <w:b/>
          <w:u w:val="single"/>
        </w:rPr>
        <w:t>d Maintaining a Continuum of Services to Meet State N</w:t>
      </w:r>
      <w:r w:rsidRPr="00A23A0A">
        <w:rPr>
          <w:rFonts w:eastAsia="Calibri"/>
          <w:b/>
          <w:u w:val="single"/>
        </w:rPr>
        <w:t xml:space="preserve">eeds. </w:t>
      </w:r>
    </w:p>
    <w:p w:rsidR="00BD16A5" w:rsidRPr="00A23A0A" w:rsidP="00630205" w14:paraId="487B746A" w14:textId="77777777">
      <w:pPr>
        <w:widowControl/>
        <w:rPr>
          <w:rFonts w:eastAsia="Calibri"/>
          <w:b/>
        </w:rPr>
      </w:pPr>
      <w:r w:rsidRPr="00A23A0A">
        <w:rPr>
          <w:rFonts w:eastAsia="Calibri"/>
          <w:b/>
        </w:rPr>
        <w:t>Improving access to treatment services</w:t>
      </w:r>
    </w:p>
    <w:p w:rsidR="00524100" w:rsidRPr="00A23A0A" w:rsidP="00C541A1" w14:paraId="432DEE82" w14:textId="77777777">
      <w:pPr>
        <w:pStyle w:val="ListParagraph"/>
        <w:widowControl/>
        <w:numPr>
          <w:ilvl w:val="0"/>
          <w:numId w:val="40"/>
        </w:numPr>
        <w:spacing w:after="60" w:line="276" w:lineRule="auto"/>
        <w:rPr>
          <w:rFonts w:eastAsia="Calibri"/>
        </w:rPr>
      </w:pPr>
      <w:r w:rsidRPr="00A23A0A">
        <w:rPr>
          <w:rFonts w:eastAsia="Calibri"/>
        </w:rPr>
        <w:t>Does your state provide:</w:t>
      </w:r>
    </w:p>
    <w:p w:rsidR="00524100" w:rsidRPr="00400EB6" w:rsidP="00C541A1" w14:paraId="7CDE9516" w14:textId="77777777">
      <w:pPr>
        <w:pStyle w:val="ListParagraph"/>
        <w:widowControl/>
        <w:numPr>
          <w:ilvl w:val="1"/>
          <w:numId w:val="40"/>
        </w:numPr>
        <w:spacing w:after="60" w:line="276" w:lineRule="auto"/>
        <w:rPr>
          <w:rFonts w:eastAsia="Calibri"/>
        </w:rPr>
      </w:pPr>
      <w:r w:rsidRPr="00A23A0A">
        <w:rPr>
          <w:rFonts w:eastAsia="Calibri"/>
        </w:rPr>
        <w:t>A full continuum of services:</w:t>
      </w:r>
    </w:p>
    <w:p w:rsidR="00524100" w:rsidRPr="00A23A0A" w:rsidP="00C541A1" w14:paraId="020A5BAA" w14:textId="77777777">
      <w:pPr>
        <w:pStyle w:val="ListParagraph"/>
        <w:widowControl/>
        <w:numPr>
          <w:ilvl w:val="2"/>
          <w:numId w:val="40"/>
        </w:numPr>
        <w:spacing w:after="60" w:line="276" w:lineRule="auto"/>
        <w:rPr>
          <w:rFonts w:eastAsia="Calibri"/>
        </w:rPr>
      </w:pPr>
      <w:r w:rsidRPr="00A23A0A">
        <w:rPr>
          <w:rFonts w:eastAsia="Calibri"/>
        </w:rPr>
        <w:t>Screening</w:t>
      </w:r>
    </w:p>
    <w:p w:rsidR="00524100" w:rsidRPr="00A23A0A" w:rsidP="00C541A1" w14:paraId="626B472C" w14:textId="77777777">
      <w:pPr>
        <w:pStyle w:val="ListParagraph"/>
        <w:widowControl/>
        <w:spacing w:after="60" w:line="276" w:lineRule="auto"/>
        <w:ind w:left="144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524100" w:rsidRPr="00A23A0A" w:rsidP="00C541A1" w14:paraId="48964897" w14:textId="77777777">
      <w:pPr>
        <w:pStyle w:val="ListParagraph"/>
        <w:widowControl/>
        <w:numPr>
          <w:ilvl w:val="2"/>
          <w:numId w:val="40"/>
        </w:numPr>
        <w:spacing w:after="60" w:line="276" w:lineRule="auto"/>
        <w:rPr>
          <w:rFonts w:eastAsia="Calibri"/>
        </w:rPr>
      </w:pPr>
      <w:r w:rsidRPr="00A23A0A">
        <w:rPr>
          <w:rFonts w:eastAsia="Calibri"/>
        </w:rPr>
        <w:t>Education</w:t>
      </w:r>
    </w:p>
    <w:p w:rsidR="00524100" w:rsidRPr="00A23A0A" w:rsidP="00C541A1" w14:paraId="486B9F06" w14:textId="77777777">
      <w:pPr>
        <w:pStyle w:val="ListParagraph"/>
        <w:widowControl/>
        <w:spacing w:after="60" w:line="276" w:lineRule="auto"/>
        <w:ind w:left="144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524100" w:rsidRPr="00A23A0A" w:rsidP="00C541A1" w14:paraId="63C07EAC" w14:textId="77777777">
      <w:pPr>
        <w:pStyle w:val="ListParagraph"/>
        <w:widowControl/>
        <w:numPr>
          <w:ilvl w:val="2"/>
          <w:numId w:val="40"/>
        </w:numPr>
        <w:spacing w:after="60" w:line="276" w:lineRule="auto"/>
        <w:rPr>
          <w:rFonts w:eastAsia="Calibri"/>
        </w:rPr>
      </w:pPr>
      <w:r w:rsidRPr="00A23A0A">
        <w:rPr>
          <w:rFonts w:eastAsia="Calibri"/>
        </w:rPr>
        <w:t>Brief intervention</w:t>
      </w:r>
    </w:p>
    <w:p w:rsidR="00524100" w:rsidRPr="00A23A0A" w:rsidP="00C541A1" w14:paraId="6AC86FFD" w14:textId="77777777">
      <w:pPr>
        <w:pStyle w:val="ListParagraph"/>
        <w:widowControl/>
        <w:spacing w:after="60" w:line="276" w:lineRule="auto"/>
        <w:ind w:left="144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524100" w:rsidRPr="00A23A0A" w:rsidP="00C541A1" w14:paraId="267D1F25" w14:textId="77777777">
      <w:pPr>
        <w:pStyle w:val="ListParagraph"/>
        <w:widowControl/>
        <w:numPr>
          <w:ilvl w:val="2"/>
          <w:numId w:val="40"/>
        </w:numPr>
        <w:spacing w:after="60" w:line="276" w:lineRule="auto"/>
        <w:rPr>
          <w:rFonts w:eastAsia="Calibri"/>
        </w:rPr>
      </w:pPr>
      <w:r w:rsidRPr="00A23A0A">
        <w:rPr>
          <w:rFonts w:eastAsia="Calibri"/>
        </w:rPr>
        <w:t>Assessment</w:t>
      </w:r>
    </w:p>
    <w:p w:rsidR="00524100" w:rsidRPr="00A23A0A" w:rsidP="00C541A1" w14:paraId="29208704" w14:textId="77777777">
      <w:pPr>
        <w:pStyle w:val="ListParagraph"/>
        <w:widowControl/>
        <w:spacing w:after="60" w:line="276" w:lineRule="auto"/>
        <w:ind w:left="144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365E27" w:rsidRPr="009C7CEC" w:rsidP="00C541A1" w14:paraId="2EDC67AE" w14:textId="77777777">
      <w:pPr>
        <w:pStyle w:val="ListParagraph"/>
        <w:widowControl/>
        <w:numPr>
          <w:ilvl w:val="2"/>
          <w:numId w:val="40"/>
        </w:numPr>
        <w:spacing w:after="60" w:line="276" w:lineRule="auto"/>
        <w:rPr>
          <w:rFonts w:eastAsia="Calibri"/>
        </w:rPr>
      </w:pPr>
      <w:r w:rsidRPr="00400EB6">
        <w:rPr>
          <w:rFonts w:eastAsia="Calibri"/>
        </w:rPr>
        <w:t>Withdrawal Management (inpatient/residential)</w:t>
      </w:r>
    </w:p>
    <w:p w:rsidR="00524100" w:rsidRPr="00A23A0A" w:rsidP="00982BFC" w14:paraId="704E2DF3" w14:textId="77777777">
      <w:pPr>
        <w:pStyle w:val="ListParagraph"/>
        <w:widowControl/>
        <w:spacing w:after="60" w:line="276" w:lineRule="auto"/>
        <w:ind w:left="108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524100" w:rsidRPr="00A23A0A" w:rsidP="00C541A1" w14:paraId="0245AAFB" w14:textId="77777777">
      <w:pPr>
        <w:pStyle w:val="ListParagraph"/>
        <w:widowControl/>
        <w:numPr>
          <w:ilvl w:val="2"/>
          <w:numId w:val="40"/>
        </w:numPr>
        <w:spacing w:after="60" w:line="276" w:lineRule="auto"/>
        <w:rPr>
          <w:rFonts w:eastAsia="Calibri"/>
        </w:rPr>
      </w:pPr>
      <w:r w:rsidRPr="00A23A0A">
        <w:rPr>
          <w:rFonts w:eastAsia="Calibri"/>
        </w:rPr>
        <w:t>O</w:t>
      </w:r>
      <w:r w:rsidRPr="00A23A0A" w:rsidR="2159102D">
        <w:rPr>
          <w:rFonts w:eastAsia="Calibri"/>
        </w:rPr>
        <w:t>u</w:t>
      </w:r>
      <w:r w:rsidRPr="00A23A0A">
        <w:rPr>
          <w:rFonts w:eastAsia="Calibri"/>
        </w:rPr>
        <w:t>tpatient</w:t>
      </w:r>
    </w:p>
    <w:p w:rsidR="00524100" w:rsidRPr="00A23A0A" w:rsidP="00C541A1" w14:paraId="45BD21A5" w14:textId="77777777">
      <w:pPr>
        <w:pStyle w:val="ListParagraph"/>
        <w:widowControl/>
        <w:spacing w:after="60" w:line="276" w:lineRule="auto"/>
        <w:ind w:left="144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524100" w:rsidRPr="00A23A0A" w:rsidP="00C541A1" w14:paraId="03C09535" w14:textId="77777777">
      <w:pPr>
        <w:pStyle w:val="ListParagraph"/>
        <w:widowControl/>
        <w:numPr>
          <w:ilvl w:val="2"/>
          <w:numId w:val="40"/>
        </w:numPr>
        <w:spacing w:after="60" w:line="276" w:lineRule="auto"/>
        <w:rPr>
          <w:rFonts w:eastAsia="Calibri"/>
        </w:rPr>
      </w:pPr>
      <w:r w:rsidRPr="00A23A0A">
        <w:rPr>
          <w:rFonts w:eastAsia="Calibri"/>
        </w:rPr>
        <w:t>Intensive outpatient</w:t>
      </w:r>
    </w:p>
    <w:p w:rsidR="00524100" w:rsidRPr="00A23A0A" w:rsidP="00C541A1" w14:paraId="0E28C9B4" w14:textId="77777777">
      <w:pPr>
        <w:pStyle w:val="ListParagraph"/>
        <w:widowControl/>
        <w:spacing w:after="60" w:line="276" w:lineRule="auto"/>
        <w:ind w:left="144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524100" w:rsidRPr="00A23A0A" w:rsidP="00C541A1" w14:paraId="4DCEC1C0" w14:textId="77777777">
      <w:pPr>
        <w:pStyle w:val="ListParagraph"/>
        <w:widowControl/>
        <w:numPr>
          <w:ilvl w:val="2"/>
          <w:numId w:val="40"/>
        </w:numPr>
        <w:spacing w:after="60" w:line="276" w:lineRule="auto"/>
        <w:rPr>
          <w:rFonts w:eastAsia="Calibri"/>
        </w:rPr>
      </w:pPr>
      <w:r w:rsidRPr="00A23A0A">
        <w:rPr>
          <w:rFonts w:eastAsia="Calibri"/>
        </w:rPr>
        <w:t>Inpatient/residential</w:t>
      </w:r>
    </w:p>
    <w:p w:rsidR="00524100" w:rsidRPr="00A23A0A" w:rsidP="00C541A1" w14:paraId="0FEBC7E8" w14:textId="77777777">
      <w:pPr>
        <w:pStyle w:val="ListParagraph"/>
        <w:widowControl/>
        <w:spacing w:after="60" w:line="276" w:lineRule="auto"/>
        <w:ind w:left="144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524100" w:rsidRPr="00A23A0A" w:rsidP="00C541A1" w14:paraId="6360CAFF" w14:textId="67C7F748">
      <w:pPr>
        <w:pStyle w:val="ListParagraph"/>
        <w:widowControl/>
        <w:numPr>
          <w:ilvl w:val="2"/>
          <w:numId w:val="40"/>
        </w:numPr>
        <w:spacing w:after="60" w:line="276" w:lineRule="auto"/>
        <w:rPr>
          <w:rFonts w:eastAsia="Calibri"/>
        </w:rPr>
      </w:pPr>
      <w:r w:rsidRPr="00A23A0A">
        <w:rPr>
          <w:rFonts w:eastAsia="Calibri"/>
        </w:rPr>
        <w:t>A</w:t>
      </w:r>
      <w:r w:rsidRPr="00A23A0A" w:rsidR="3F14D1E3">
        <w:rPr>
          <w:rFonts w:eastAsia="Calibri"/>
        </w:rPr>
        <w:t>ftercare</w:t>
      </w:r>
      <w:r w:rsidRPr="00A23A0A" w:rsidR="3706B55F">
        <w:rPr>
          <w:rFonts w:eastAsia="Calibri"/>
        </w:rPr>
        <w:t>/Continuing Care</w:t>
      </w:r>
    </w:p>
    <w:p w:rsidR="002A2648" w:rsidRPr="00A23A0A" w:rsidP="00C541A1" w14:paraId="13588FED" w14:textId="7A064CF4">
      <w:pPr>
        <w:pStyle w:val="ListParagraph"/>
        <w:widowControl/>
        <w:spacing w:after="60" w:line="276" w:lineRule="auto"/>
        <w:ind w:left="1440"/>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CA43E1" w:rsidRPr="00A23A0A" w:rsidP="00C541A1" w14:paraId="1E83CF37" w14:textId="6639747C">
      <w:pPr>
        <w:pStyle w:val="ListParagraph"/>
        <w:widowControl/>
        <w:numPr>
          <w:ilvl w:val="2"/>
          <w:numId w:val="40"/>
        </w:numPr>
        <w:spacing w:after="60" w:line="276" w:lineRule="auto"/>
        <w:rPr>
          <w:rFonts w:eastAsia="Calibri"/>
        </w:rPr>
      </w:pPr>
      <w:r w:rsidRPr="00A23A0A">
        <w:rPr>
          <w:rFonts w:eastAsia="Calibri"/>
        </w:rPr>
        <w:t>Recovery support</w:t>
      </w:r>
    </w:p>
    <w:p w:rsidR="00CA43E1" w:rsidRPr="00A23A0A" w:rsidP="00C541A1" w14:paraId="5EC3310A" w14:textId="4FC36700">
      <w:pPr>
        <w:pStyle w:val="ListParagraph"/>
        <w:widowControl/>
        <w:spacing w:after="60" w:line="276" w:lineRule="auto"/>
        <w:ind w:left="144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400EB6">
        <w:rPr>
          <w:rFonts w:eastAsia="Calibri"/>
          <w:b/>
        </w:rPr>
        <w:t>Yes</w:t>
      </w:r>
      <w:r w:rsidRPr="00A23A0A">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400EB6">
        <w:rPr>
          <w:rFonts w:eastAsia="Calibri"/>
          <w:b/>
        </w:rPr>
        <w:t>No</w:t>
      </w:r>
    </w:p>
    <w:p w:rsidR="002A2648" w:rsidRPr="00A23A0A" w:rsidP="00C541A1" w14:paraId="2AC37A51" w14:textId="64E89119">
      <w:pPr>
        <w:widowControl/>
        <w:spacing w:after="60" w:line="276" w:lineRule="auto"/>
        <w:ind w:firstLine="720"/>
        <w:rPr>
          <w:rFonts w:eastAsia="Calibri"/>
        </w:rPr>
      </w:pPr>
      <w:r w:rsidRPr="00A23A0A">
        <w:rPr>
          <w:rFonts w:eastAsia="Calibri"/>
        </w:rPr>
        <w:t xml:space="preserve">b) </w:t>
      </w:r>
      <w:r w:rsidRPr="00A23A0A" w:rsidR="002452AC">
        <w:rPr>
          <w:rFonts w:eastAsia="Calibri"/>
        </w:rPr>
        <w:t>Services for special populations:</w:t>
      </w:r>
    </w:p>
    <w:p w:rsidR="002A2648" w:rsidRPr="00A23A0A" w:rsidP="00C541A1" w14:paraId="28383E2F" w14:textId="43B6B4E2">
      <w:pPr>
        <w:widowControl/>
        <w:spacing w:after="60" w:line="276" w:lineRule="auto"/>
        <w:ind w:firstLine="720"/>
        <w:rPr>
          <w:rFonts w:eastAsia="Calibri"/>
        </w:rPr>
      </w:pPr>
      <w:r w:rsidRPr="00A23A0A">
        <w:rPr>
          <w:rFonts w:eastAsia="Calibri"/>
        </w:rPr>
        <w:t>Prioritized</w:t>
      </w:r>
      <w:r w:rsidRPr="00A23A0A">
        <w:rPr>
          <w:rFonts w:eastAsia="Calibri"/>
        </w:rPr>
        <w:t xml:space="preserve"> services for veterans</w:t>
      </w:r>
      <w:r w:rsidRPr="00A23A0A" w:rsidR="001A6307">
        <w:rPr>
          <w:rFonts w:eastAsia="Calibri"/>
        </w:rPr>
        <w:t>?</w:t>
      </w:r>
    </w:p>
    <w:p w:rsidR="002A2648" w:rsidRPr="00A23A0A" w:rsidP="00C541A1" w14:paraId="10B652DD" w14:textId="77777777">
      <w:pPr>
        <w:widowControl/>
        <w:spacing w:after="60" w:line="276" w:lineRule="auto"/>
        <w:ind w:firstLine="72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524100" w:rsidRPr="00A23A0A" w:rsidP="00C541A1" w14:paraId="324879B3" w14:textId="138E409D">
      <w:pPr>
        <w:widowControl/>
        <w:spacing w:after="60" w:line="276" w:lineRule="auto"/>
        <w:ind w:firstLine="720"/>
        <w:rPr>
          <w:rFonts w:eastAsia="Calibri"/>
        </w:rPr>
      </w:pPr>
      <w:r w:rsidRPr="00A23A0A">
        <w:rPr>
          <w:rFonts w:eastAsia="Calibri"/>
        </w:rPr>
        <w:t>Adolescents</w:t>
      </w:r>
      <w:r w:rsidRPr="00A23A0A" w:rsidR="00FC03EA">
        <w:rPr>
          <w:rFonts w:eastAsia="Calibri"/>
        </w:rPr>
        <w:t>?</w:t>
      </w:r>
    </w:p>
    <w:p w:rsidR="00524100" w:rsidRPr="00A23A0A" w:rsidP="00C541A1" w14:paraId="21719116" w14:textId="77777777">
      <w:pPr>
        <w:widowControl/>
        <w:spacing w:after="60" w:line="276" w:lineRule="auto"/>
        <w:ind w:firstLine="72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524100" w:rsidRPr="00A23A0A" w:rsidP="00C541A1" w14:paraId="1CD7B04B" w14:textId="04C5C725">
      <w:pPr>
        <w:widowControl/>
        <w:spacing w:after="60" w:line="276" w:lineRule="auto"/>
        <w:ind w:firstLine="720"/>
        <w:rPr>
          <w:rFonts w:eastAsia="Calibri"/>
        </w:rPr>
      </w:pPr>
      <w:r w:rsidRPr="00A23A0A">
        <w:rPr>
          <w:rFonts w:eastAsia="Calibri"/>
        </w:rPr>
        <w:t>Older adults</w:t>
      </w:r>
      <w:r w:rsidRPr="00A23A0A" w:rsidR="00FC03EA">
        <w:rPr>
          <w:rFonts w:eastAsia="Calibri"/>
        </w:rPr>
        <w:t>?</w:t>
      </w:r>
    </w:p>
    <w:p w:rsidR="00524100" w:rsidRPr="00A23A0A" w:rsidP="00982BFC" w14:paraId="1992E2AC" w14:textId="77777777">
      <w:pPr>
        <w:widowControl/>
        <w:spacing w:line="276" w:lineRule="auto"/>
        <w:ind w:firstLine="72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BD16A5" w:rsidRPr="00A23A0A" w:rsidP="00BD16A5" w14:paraId="119E1454" w14:textId="77777777">
      <w:pPr>
        <w:rPr>
          <w:rFonts w:eastAsia="Times New Roman"/>
          <w:u w:val="single"/>
        </w:rPr>
      </w:pPr>
      <w:r w:rsidRPr="00A23A0A">
        <w:rPr>
          <w:rFonts w:eastAsia="Calibri"/>
          <w:b/>
          <w:u w:val="single"/>
        </w:rPr>
        <w:t>Criterion</w:t>
      </w:r>
      <w:r w:rsidRPr="00A23A0A" w:rsidR="001A6307">
        <w:rPr>
          <w:rFonts w:eastAsia="Calibri"/>
          <w:b/>
          <w:u w:val="single"/>
        </w:rPr>
        <w:t xml:space="preserve"> </w:t>
      </w:r>
      <w:r w:rsidRPr="00A23A0A">
        <w:rPr>
          <w:rFonts w:eastAsia="Calibri"/>
          <w:b/>
          <w:u w:val="single"/>
        </w:rPr>
        <w:t>2:  Improving Access and Addressing Primary P</w:t>
      </w:r>
      <w:r w:rsidRPr="00A23A0A">
        <w:rPr>
          <w:rFonts w:eastAsia="Calibri"/>
          <w:b/>
          <w:u w:val="single"/>
        </w:rPr>
        <w:t>revention – see Section 8</w:t>
      </w:r>
    </w:p>
    <w:p w:rsidR="00BD16A5" w:rsidRPr="00A23A0A" w:rsidP="00BD16A5" w14:paraId="2DF9CE54" w14:textId="77777777">
      <w:pPr>
        <w:widowControl/>
        <w:rPr>
          <w:rFonts w:eastAsia="Calibri"/>
          <w:b/>
          <w:u w:val="single"/>
        </w:rPr>
      </w:pPr>
      <w:r w:rsidRPr="00A23A0A">
        <w:rPr>
          <w:rFonts w:eastAsia="Calibri"/>
          <w:b/>
          <w:u w:val="single"/>
        </w:rPr>
        <w:t>Criterion</w:t>
      </w:r>
      <w:r w:rsidRPr="00A23A0A" w:rsidR="00F35A0F">
        <w:rPr>
          <w:rFonts w:eastAsia="Calibri"/>
          <w:b/>
          <w:u w:val="single"/>
        </w:rPr>
        <w:t xml:space="preserve"> </w:t>
      </w:r>
      <w:r w:rsidRPr="00A23A0A">
        <w:rPr>
          <w:rFonts w:eastAsia="Calibri"/>
          <w:b/>
          <w:u w:val="single"/>
        </w:rPr>
        <w:t xml:space="preserve">3: </w:t>
      </w:r>
      <w:r w:rsidRPr="00A23A0A" w:rsidR="00F35A0F">
        <w:rPr>
          <w:rFonts w:eastAsia="Calibri"/>
          <w:b/>
          <w:u w:val="single"/>
        </w:rPr>
        <w:t xml:space="preserve"> </w:t>
      </w:r>
      <w:r w:rsidRPr="00A23A0A">
        <w:rPr>
          <w:rFonts w:eastAsia="Calibri"/>
          <w:b/>
          <w:u w:val="single"/>
        </w:rPr>
        <w:t>Pregnant Women and Women with Dependent Children (PWWDC)</w:t>
      </w:r>
    </w:p>
    <w:p w:rsidR="00524100" w:rsidRPr="00A23A0A" w:rsidP="00E01E8B" w14:paraId="71C96762" w14:textId="77777777">
      <w:pPr>
        <w:widowControl/>
        <w:numPr>
          <w:ilvl w:val="0"/>
          <w:numId w:val="27"/>
        </w:numPr>
        <w:spacing w:line="276" w:lineRule="auto"/>
        <w:contextualSpacing/>
        <w:rPr>
          <w:rFonts w:eastAsia="Calibri"/>
        </w:rPr>
      </w:pPr>
      <w:r w:rsidRPr="00A23A0A">
        <w:rPr>
          <w:rFonts w:eastAsia="Calibri"/>
        </w:rPr>
        <w:t>Does</w:t>
      </w:r>
      <w:r w:rsidRPr="00A23A0A" w:rsidR="00C20FFB">
        <w:rPr>
          <w:rFonts w:eastAsia="Calibri"/>
        </w:rPr>
        <w:t xml:space="preserve"> your state </w:t>
      </w:r>
      <w:r w:rsidRPr="00A23A0A">
        <w:rPr>
          <w:rFonts w:eastAsia="Calibri"/>
        </w:rPr>
        <w:t>meet the performance requirement to establish and or maintain new programs or expand programs to ensure treatment availability?</w:t>
      </w:r>
    </w:p>
    <w:p w:rsidR="00524100" w:rsidRPr="00A23A0A" w:rsidP="00982BFC" w14:paraId="56901542" w14:textId="77777777">
      <w:pPr>
        <w:widowControl/>
        <w:spacing w:line="276" w:lineRule="auto"/>
        <w:ind w:left="720"/>
        <w:contextualSpacing/>
        <w:rPr>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524100" w:rsidRPr="00A23A0A" w:rsidP="00E01E8B" w14:paraId="708C6C26" w14:textId="12611D7C">
      <w:pPr>
        <w:widowControl/>
        <w:numPr>
          <w:ilvl w:val="0"/>
          <w:numId w:val="27"/>
        </w:numPr>
        <w:spacing w:line="276" w:lineRule="auto"/>
        <w:contextualSpacing/>
        <w:rPr>
          <w:b/>
        </w:rPr>
      </w:pPr>
      <w:r w:rsidRPr="00A23A0A">
        <w:rPr>
          <w:rFonts w:eastAsia="Calibri"/>
        </w:rPr>
        <w:t xml:space="preserve">Does your state </w:t>
      </w:r>
      <w:r w:rsidRPr="00A23A0A" w:rsidR="00BD16A5">
        <w:rPr>
          <w:rFonts w:eastAsia="Calibri"/>
        </w:rPr>
        <w:t xml:space="preserve">make prenatal care available to PWWDC receiving </w:t>
      </w:r>
      <w:r w:rsidRPr="00A23A0A" w:rsidR="005A38F2">
        <w:rPr>
          <w:rFonts w:eastAsia="Calibri"/>
        </w:rPr>
        <w:t>services</w:t>
      </w:r>
      <w:r w:rsidRPr="00A23A0A">
        <w:rPr>
          <w:rFonts w:eastAsia="Calibri"/>
        </w:rPr>
        <w:t>, either directly or through an arrangement with public or private nonprofit entities?</w:t>
      </w:r>
    </w:p>
    <w:p w:rsidR="00524100" w:rsidRPr="00A23A0A" w:rsidP="00982BFC" w14:paraId="561DF294" w14:textId="77777777">
      <w:pPr>
        <w:widowControl/>
        <w:spacing w:line="276" w:lineRule="auto"/>
        <w:ind w:left="720"/>
        <w:contextualSpacing/>
        <w:rPr>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524100" w:rsidRPr="00A23A0A" w:rsidP="00E01E8B" w14:paraId="55EFEC82" w14:textId="77777777">
      <w:pPr>
        <w:widowControl/>
        <w:numPr>
          <w:ilvl w:val="0"/>
          <w:numId w:val="27"/>
        </w:numPr>
        <w:spacing w:line="276" w:lineRule="auto"/>
        <w:contextualSpacing/>
        <w:rPr>
          <w:rFonts w:eastAsia="Calibri"/>
        </w:rPr>
      </w:pPr>
      <w:r w:rsidRPr="00A23A0A">
        <w:rPr>
          <w:rFonts w:eastAsia="Calibri"/>
        </w:rPr>
        <w:t>Have</w:t>
      </w:r>
      <w:r w:rsidRPr="00A23A0A">
        <w:rPr>
          <w:rFonts w:eastAsia="Calibri"/>
        </w:rPr>
        <w:t xml:space="preserve"> an agreement to ensure pregnant women are given preference in admission to treatment facilities or make available interim services within 48 hours, including prenatal care?</w:t>
      </w:r>
    </w:p>
    <w:p w:rsidR="00524100" w:rsidRPr="00A23A0A" w:rsidP="00982BFC" w14:paraId="705121C6" w14:textId="77777777">
      <w:pPr>
        <w:widowControl/>
        <w:spacing w:line="276" w:lineRule="auto"/>
        <w:ind w:left="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524100" w:rsidRPr="00A23A0A" w:rsidP="00E01E8B" w14:paraId="73898E01" w14:textId="77777777">
      <w:pPr>
        <w:widowControl/>
        <w:numPr>
          <w:ilvl w:val="0"/>
          <w:numId w:val="27"/>
        </w:numPr>
        <w:spacing w:line="276" w:lineRule="auto"/>
        <w:contextualSpacing/>
        <w:rPr>
          <w:rFonts w:eastAsia="Calibri"/>
        </w:rPr>
      </w:pPr>
      <w:r w:rsidRPr="00A23A0A">
        <w:rPr>
          <w:rFonts w:eastAsia="Calibri"/>
        </w:rPr>
        <w:t xml:space="preserve">Does your state have an arrangement for ensuring the provision of required supportive </w:t>
      </w:r>
      <w:r w:rsidRPr="00A23A0A" w:rsidR="00F35A0F">
        <w:rPr>
          <w:rFonts w:eastAsia="Calibri"/>
        </w:rPr>
        <w:t>services?</w:t>
      </w:r>
    </w:p>
    <w:p w:rsidR="00BD16A5" w:rsidRPr="00A23A0A" w:rsidP="00982BFC" w14:paraId="7F19BDE9" w14:textId="77777777">
      <w:pPr>
        <w:widowControl/>
        <w:spacing w:line="276" w:lineRule="auto"/>
        <w:ind w:left="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sidR="00524100">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w:t>
      </w:r>
      <w:r w:rsidRPr="00A23A0A">
        <w:rPr>
          <w:rFonts w:eastAsia="Calibri"/>
          <w:b/>
        </w:rPr>
        <w:t>o</w:t>
      </w:r>
    </w:p>
    <w:p w:rsidR="00524100" w:rsidRPr="00A23A0A" w:rsidP="00E01E8B" w14:paraId="19979619" w14:textId="5CBEEEFC">
      <w:pPr>
        <w:widowControl/>
        <w:numPr>
          <w:ilvl w:val="0"/>
          <w:numId w:val="27"/>
        </w:numPr>
        <w:spacing w:line="276" w:lineRule="auto"/>
        <w:contextualSpacing/>
        <w:rPr>
          <w:rFonts w:eastAsia="Calibri"/>
        </w:rPr>
      </w:pPr>
      <w:r w:rsidRPr="00A23A0A">
        <w:rPr>
          <w:rFonts w:eastAsia="Calibri"/>
        </w:rPr>
        <w:t>Has your state identified a need for</w:t>
      </w:r>
      <w:r w:rsidRPr="00A23A0A" w:rsidR="00BD16A5">
        <w:rPr>
          <w:rFonts w:eastAsia="Calibri"/>
        </w:rPr>
        <w:t xml:space="preserve"> any of the </w:t>
      </w:r>
      <w:r w:rsidRPr="00A23A0A" w:rsidR="0082753B">
        <w:rPr>
          <w:rFonts w:eastAsia="Calibri"/>
        </w:rPr>
        <w:t>following?</w:t>
      </w:r>
    </w:p>
    <w:p w:rsidR="00524100" w:rsidRPr="00A23A0A" w:rsidP="00FE4264" w14:paraId="6765F9B2" w14:textId="77777777">
      <w:pPr>
        <w:widowControl/>
        <w:spacing w:line="276" w:lineRule="auto"/>
        <w:ind w:left="360"/>
        <w:contextualSpacing/>
        <w:rPr>
          <w:b/>
        </w:rPr>
      </w:pPr>
      <w:r w:rsidRPr="00A23A0A">
        <w:rPr>
          <w:rFonts w:eastAsia="Calibri"/>
        </w:rPr>
        <w:t>a)</w:t>
      </w:r>
      <w:r w:rsidRPr="00A23A0A" w:rsidR="001B2FD0">
        <w:rPr>
          <w:rFonts w:eastAsia="Calibri"/>
        </w:rPr>
        <w:t xml:space="preserve"> </w:t>
      </w:r>
      <w:r w:rsidRPr="00A23A0A" w:rsidR="00BD16A5">
        <w:rPr>
          <w:rFonts w:eastAsia="Calibri"/>
        </w:rPr>
        <w:t>Open assessment and intake scheduling</w:t>
      </w:r>
      <w:r w:rsidRPr="00A23A0A" w:rsidR="001A6307">
        <w:rPr>
          <w:rFonts w:eastAsia="Calibri"/>
        </w:rPr>
        <w:t>?</w:t>
      </w:r>
    </w:p>
    <w:p w:rsidR="00524100" w:rsidRPr="00A23A0A" w:rsidP="00FE4264" w14:paraId="4E291FD8" w14:textId="77777777">
      <w:pPr>
        <w:widowControl/>
        <w:spacing w:line="276" w:lineRule="auto"/>
        <w:ind w:firstLine="72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524100" w:rsidRPr="00A23A0A" w:rsidP="00FE4264" w14:paraId="1AB776D1" w14:textId="5A124722">
      <w:pPr>
        <w:widowControl/>
        <w:spacing w:line="276" w:lineRule="auto"/>
        <w:ind w:left="360"/>
        <w:contextualSpacing/>
        <w:rPr>
          <w:b/>
        </w:rPr>
      </w:pPr>
      <w:r w:rsidRPr="00A23A0A">
        <w:rPr>
          <w:rFonts w:eastAsia="Calibri"/>
        </w:rPr>
        <w:t xml:space="preserve">b) </w:t>
      </w:r>
      <w:r w:rsidRPr="00A23A0A" w:rsidR="00BD16A5">
        <w:rPr>
          <w:rFonts w:eastAsia="Calibri"/>
        </w:rPr>
        <w:t>Establishment of an electronic system to identi</w:t>
      </w:r>
      <w:r w:rsidRPr="00A23A0A" w:rsidR="00C20FFB">
        <w:rPr>
          <w:rFonts w:eastAsia="Calibri"/>
        </w:rPr>
        <w:t>fy</w:t>
      </w:r>
      <w:r w:rsidRPr="00A23A0A" w:rsidR="00BD16A5">
        <w:rPr>
          <w:rFonts w:eastAsia="Calibri"/>
        </w:rPr>
        <w:t xml:space="preserve"> available treatment </w:t>
      </w:r>
      <w:r w:rsidRPr="00A23A0A" w:rsidR="0082753B">
        <w:rPr>
          <w:rFonts w:eastAsia="Calibri"/>
        </w:rPr>
        <w:t>slots</w:t>
      </w:r>
      <w:r w:rsidR="008D1B5B">
        <w:rPr>
          <w:rFonts w:eastAsia="Calibri"/>
        </w:rPr>
        <w:t>?</w:t>
      </w:r>
    </w:p>
    <w:p w:rsidR="00FE4264" w:rsidRPr="00A23A0A" w:rsidP="00FE4264" w14:paraId="0B55DF22" w14:textId="77777777">
      <w:pPr>
        <w:widowControl/>
        <w:spacing w:line="276" w:lineRule="auto"/>
        <w:ind w:firstLine="720"/>
        <w:contextualSpacing/>
        <w:rPr>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sidR="00524100">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3226E" w:rsidRPr="00A23A0A" w:rsidP="00FE4264" w14:paraId="785DDF75" w14:textId="77777777">
      <w:pPr>
        <w:widowControl/>
        <w:spacing w:line="276" w:lineRule="auto"/>
        <w:contextualSpacing/>
        <w:rPr>
          <w:b/>
        </w:rPr>
      </w:pPr>
      <w:r w:rsidRPr="00A23A0A">
        <w:rPr>
          <w:rFonts w:eastAsia="Calibri"/>
        </w:rPr>
        <w:t xml:space="preserve">     </w:t>
      </w:r>
      <w:r w:rsidRPr="00A23A0A" w:rsidR="001B2FD0">
        <w:rPr>
          <w:rFonts w:eastAsia="Calibri"/>
        </w:rPr>
        <w:t>c) Expanded</w:t>
      </w:r>
      <w:r w:rsidRPr="00A23A0A" w:rsidR="00BD16A5">
        <w:rPr>
          <w:rFonts w:eastAsia="Calibri"/>
        </w:rPr>
        <w:t xml:space="preserve"> community network for supportive services and healthcare</w:t>
      </w:r>
      <w:r w:rsidRPr="00A23A0A" w:rsidR="001A6307">
        <w:rPr>
          <w:rFonts w:eastAsia="Calibri"/>
        </w:rPr>
        <w:t>?</w:t>
      </w:r>
    </w:p>
    <w:p w:rsidR="0043226E" w:rsidRPr="00A23A0A" w:rsidP="00FE4264" w14:paraId="44528FFA" w14:textId="77777777">
      <w:pPr>
        <w:widowControl/>
        <w:spacing w:line="276" w:lineRule="auto"/>
        <w:ind w:left="720"/>
        <w:contextualSpacing/>
        <w:rPr>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3226E" w:rsidRPr="00A23A0A" w:rsidP="00FE4264" w14:paraId="2E6A490E" w14:textId="77777777">
      <w:pPr>
        <w:widowControl/>
        <w:spacing w:line="276" w:lineRule="auto"/>
        <w:ind w:left="360"/>
        <w:contextualSpacing/>
        <w:rPr>
          <w:b/>
        </w:rPr>
      </w:pPr>
      <w:r w:rsidRPr="00A23A0A">
        <w:rPr>
          <w:rFonts w:eastAsia="Calibri"/>
        </w:rPr>
        <w:t>d) Inclusion</w:t>
      </w:r>
      <w:r w:rsidRPr="00A23A0A" w:rsidR="00BD16A5">
        <w:rPr>
          <w:rFonts w:eastAsia="Calibri"/>
        </w:rPr>
        <w:t xml:space="preserve"> of recovery support services</w:t>
      </w:r>
      <w:r w:rsidRPr="00A23A0A" w:rsidR="001A6307">
        <w:rPr>
          <w:rFonts w:eastAsia="Calibri"/>
        </w:rPr>
        <w:t>?</w:t>
      </w:r>
    </w:p>
    <w:p w:rsidR="0043226E" w:rsidRPr="00A23A0A" w:rsidP="00FE4264" w14:paraId="3E8172C1" w14:textId="77777777">
      <w:pPr>
        <w:widowControl/>
        <w:spacing w:line="276" w:lineRule="auto"/>
        <w:ind w:left="720"/>
        <w:contextualSpacing/>
        <w:rPr>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3226E" w:rsidRPr="00A23A0A" w:rsidP="00FE4264" w14:paraId="071C39B2" w14:textId="4EA5204B">
      <w:pPr>
        <w:widowControl/>
        <w:spacing w:line="276" w:lineRule="auto"/>
        <w:ind w:left="360"/>
        <w:contextualSpacing/>
        <w:rPr>
          <w:b/>
        </w:rPr>
      </w:pPr>
      <w:r w:rsidRPr="00A23A0A">
        <w:rPr>
          <w:rFonts w:eastAsia="Calibri"/>
        </w:rPr>
        <w:t>e) Health</w:t>
      </w:r>
      <w:r w:rsidRPr="00A23A0A" w:rsidR="00BD16A5">
        <w:rPr>
          <w:rFonts w:eastAsia="Calibri"/>
        </w:rPr>
        <w:t xml:space="preserve"> navigators to assist clients with community </w:t>
      </w:r>
      <w:r w:rsidRPr="00A23A0A" w:rsidR="0082753B">
        <w:rPr>
          <w:rFonts w:eastAsia="Calibri"/>
        </w:rPr>
        <w:t>linkages</w:t>
      </w:r>
      <w:r w:rsidR="0082753B">
        <w:rPr>
          <w:rFonts w:eastAsia="Calibri"/>
        </w:rPr>
        <w:t>?</w:t>
      </w:r>
    </w:p>
    <w:p w:rsidR="0043226E" w:rsidRPr="00A23A0A" w:rsidP="00FE4264" w14:paraId="60DE2480" w14:textId="77777777">
      <w:pPr>
        <w:widowControl/>
        <w:spacing w:line="276" w:lineRule="auto"/>
        <w:ind w:firstLine="720"/>
        <w:contextualSpacing/>
        <w:rPr>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3226E" w:rsidRPr="00A23A0A" w:rsidP="00FE4264" w14:paraId="452B1D3D" w14:textId="77777777">
      <w:pPr>
        <w:widowControl/>
        <w:spacing w:line="276" w:lineRule="auto"/>
        <w:ind w:left="360"/>
        <w:contextualSpacing/>
        <w:rPr>
          <w:rFonts w:eastAsia="Calibri"/>
        </w:rPr>
      </w:pPr>
      <w:r w:rsidRPr="00A23A0A">
        <w:rPr>
          <w:rFonts w:eastAsia="Calibri"/>
        </w:rPr>
        <w:t>f) Expanded</w:t>
      </w:r>
      <w:r w:rsidRPr="00A23A0A" w:rsidR="00BD16A5">
        <w:rPr>
          <w:rFonts w:eastAsia="Calibri"/>
        </w:rPr>
        <w:t xml:space="preserve"> capability for family services, relationship restoration, </w:t>
      </w:r>
      <w:r w:rsidRPr="00A23A0A" w:rsidR="001A6307">
        <w:rPr>
          <w:rFonts w:eastAsia="Calibri"/>
        </w:rPr>
        <w:t xml:space="preserve">and </w:t>
      </w:r>
      <w:r w:rsidRPr="00A23A0A" w:rsidR="00BD16A5">
        <w:rPr>
          <w:rFonts w:eastAsia="Calibri"/>
        </w:rPr>
        <w:t>custody is</w:t>
      </w:r>
      <w:r w:rsidRPr="00A23A0A">
        <w:rPr>
          <w:rFonts w:eastAsia="Calibri"/>
        </w:rPr>
        <w:t>sue</w:t>
      </w:r>
      <w:r w:rsidRPr="00A23A0A" w:rsidR="001A6307">
        <w:rPr>
          <w:rFonts w:eastAsia="Calibri"/>
        </w:rPr>
        <w:t>s?</w:t>
      </w:r>
    </w:p>
    <w:p w:rsidR="0043226E" w:rsidRPr="00A23A0A" w:rsidP="00FE4264" w14:paraId="220D85BA" w14:textId="77777777">
      <w:pPr>
        <w:widowControl/>
        <w:spacing w:line="276" w:lineRule="auto"/>
        <w:ind w:firstLine="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N</w:t>
      </w:r>
      <w:r w:rsidRPr="00A23A0A">
        <w:rPr>
          <w:rFonts w:eastAsia="Calibri"/>
          <w:b/>
        </w:rPr>
        <w:t>o</w:t>
      </w:r>
    </w:p>
    <w:p w:rsidR="0043226E" w:rsidRPr="00A23A0A" w:rsidP="00FE4264" w14:paraId="7BCFFEDE" w14:textId="77777777">
      <w:pPr>
        <w:widowControl/>
        <w:spacing w:line="276" w:lineRule="auto"/>
        <w:ind w:left="360"/>
        <w:contextualSpacing/>
        <w:rPr>
          <w:b/>
        </w:rPr>
      </w:pPr>
      <w:r w:rsidRPr="00A23A0A">
        <w:rPr>
          <w:rFonts w:eastAsia="Calibri"/>
        </w:rPr>
        <w:t>g) Providing</w:t>
      </w:r>
      <w:r w:rsidRPr="00A23A0A" w:rsidR="00BD16A5">
        <w:rPr>
          <w:rFonts w:eastAsia="Calibri"/>
        </w:rPr>
        <w:t xml:space="preserve"> employment assistance</w:t>
      </w:r>
      <w:r w:rsidRPr="00A23A0A" w:rsidR="001A6307">
        <w:rPr>
          <w:rFonts w:eastAsia="Calibri"/>
        </w:rPr>
        <w:t>?</w:t>
      </w:r>
    </w:p>
    <w:p w:rsidR="0043226E" w:rsidRPr="00A23A0A" w:rsidP="00FE4264" w14:paraId="757183BB" w14:textId="77777777">
      <w:pPr>
        <w:widowControl/>
        <w:spacing w:line="276" w:lineRule="auto"/>
        <w:ind w:firstLine="720"/>
        <w:contextualSpacing/>
        <w:rPr>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3226E" w:rsidRPr="00A23A0A" w:rsidP="00FE4264" w14:paraId="1ED78B28" w14:textId="77777777">
      <w:pPr>
        <w:widowControl/>
        <w:spacing w:line="276" w:lineRule="auto"/>
        <w:ind w:left="360"/>
        <w:contextualSpacing/>
        <w:rPr>
          <w:b/>
        </w:rPr>
      </w:pPr>
      <w:r w:rsidRPr="00A23A0A">
        <w:rPr>
          <w:rFonts w:eastAsia="Calibri"/>
        </w:rPr>
        <w:t>h) Providing</w:t>
      </w:r>
      <w:r w:rsidRPr="00A23A0A" w:rsidR="00BD16A5">
        <w:rPr>
          <w:rFonts w:eastAsia="Calibri"/>
        </w:rPr>
        <w:t xml:space="preserve"> transportation to and from services</w:t>
      </w:r>
      <w:r w:rsidRPr="00A23A0A" w:rsidR="001A6307">
        <w:rPr>
          <w:rFonts w:eastAsia="Calibri"/>
        </w:rPr>
        <w:t>?</w:t>
      </w:r>
    </w:p>
    <w:p w:rsidR="0043226E" w:rsidRPr="00A23A0A" w:rsidP="00FE4264" w14:paraId="4E023880" w14:textId="77777777">
      <w:pPr>
        <w:widowControl/>
        <w:spacing w:line="276" w:lineRule="auto"/>
        <w:ind w:firstLine="720"/>
        <w:contextualSpacing/>
        <w:rPr>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3226E" w:rsidRPr="00A23A0A" w:rsidP="00FE4264" w14:paraId="463E5E77" w14:textId="77777777">
      <w:pPr>
        <w:widowControl/>
        <w:spacing w:line="276" w:lineRule="auto"/>
        <w:ind w:left="360"/>
        <w:contextualSpacing/>
        <w:rPr>
          <w:b/>
        </w:rPr>
      </w:pPr>
      <w:r w:rsidRPr="00A23A0A">
        <w:rPr>
          <w:rFonts w:eastAsia="Calibri"/>
        </w:rPr>
        <w:t xml:space="preserve">i) </w:t>
      </w:r>
      <w:r w:rsidRPr="00A23A0A">
        <w:rPr>
          <w:rFonts w:eastAsia="Calibri"/>
        </w:rPr>
        <w:t>Educational</w:t>
      </w:r>
      <w:r w:rsidRPr="00A23A0A" w:rsidR="00BD16A5">
        <w:rPr>
          <w:rFonts w:eastAsia="Calibri"/>
        </w:rPr>
        <w:t xml:space="preserve"> assistance</w:t>
      </w:r>
      <w:r w:rsidRPr="00A23A0A" w:rsidR="001A6307">
        <w:rPr>
          <w:rFonts w:eastAsia="Calibri"/>
        </w:rPr>
        <w:t>?</w:t>
      </w:r>
    </w:p>
    <w:p w:rsidR="00BD16A5" w:rsidRPr="00A23A0A" w:rsidP="00FE4264" w14:paraId="61BADE82" w14:textId="77777777">
      <w:pPr>
        <w:widowControl/>
        <w:spacing w:line="276" w:lineRule="auto"/>
        <w:ind w:firstLine="720"/>
        <w:contextualSpacing/>
        <w:rPr>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sidR="0043226E">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9119E" w:rsidRPr="00A23A0A" w:rsidP="00E01E8B" w14:paraId="58F714EA" w14:textId="77777777">
      <w:pPr>
        <w:widowControl/>
        <w:numPr>
          <w:ilvl w:val="0"/>
          <w:numId w:val="27"/>
        </w:numPr>
        <w:spacing w:line="276" w:lineRule="auto"/>
        <w:contextualSpacing/>
        <w:rPr>
          <w:rFonts w:eastAsia="Calibri"/>
        </w:rPr>
      </w:pPr>
      <w:r w:rsidRPr="00A23A0A">
        <w:rPr>
          <w:rFonts w:eastAsia="Calibri"/>
        </w:rPr>
        <w:t>States are required to monitor program compliance related to activities and services for PWWDC.  Please provide a detailed description of the specific strategies used by the state to identify compliance issues and corrective actions required to address identified problems.</w:t>
      </w:r>
    </w:p>
    <w:p w:rsidR="0049119E" w:rsidRPr="00A23A0A" w:rsidP="0049119E" w14:paraId="19EA403C" w14:textId="746C1224">
      <w:pPr>
        <w:widowControl/>
        <w:spacing w:line="276" w:lineRule="auto"/>
        <w:ind w:left="360"/>
        <w:contextualSpacing/>
        <w:rPr>
          <w:rFonts w:eastAsia="Calibri"/>
        </w:rPr>
      </w:pPr>
      <w:r w:rsidRPr="00400EB6">
        <w:rPr>
          <w:rFonts w:eastAsia="Calibri"/>
          <w:noProof/>
        </w:rPr>
        <mc:AlternateContent>
          <mc:Choice Requires="wps">
            <w:drawing>
              <wp:anchor distT="0" distB="0" distL="114300" distR="114300" simplePos="0" relativeHeight="251738112" behindDoc="0" locked="0" layoutInCell="1" allowOverlap="1">
                <wp:simplePos x="0" y="0"/>
                <wp:positionH relativeFrom="column">
                  <wp:posOffset>588986</wp:posOffset>
                </wp:positionH>
                <wp:positionV relativeFrom="paragraph">
                  <wp:posOffset>37522</wp:posOffset>
                </wp:positionV>
                <wp:extent cx="4603115" cy="714375"/>
                <wp:effectExtent l="0" t="0" r="26035" b="28575"/>
                <wp:wrapNone/>
                <wp:docPr id="299" name="Text Box 2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03115" cy="714375"/>
                        </a:xfrm>
                        <a:prstGeom prst="rect">
                          <a:avLst/>
                        </a:prstGeom>
                        <a:solidFill>
                          <a:srgbClr val="FFFFFF"/>
                        </a:solidFill>
                        <a:ln w="9525">
                          <a:solidFill>
                            <a:srgbClr val="000000"/>
                          </a:solidFill>
                          <a:miter lim="800000"/>
                          <a:headEnd/>
                          <a:tailEnd/>
                        </a:ln>
                      </wps:spPr>
                      <wps:txbx>
                        <w:txbxContent>
                          <w:p w:rsidR="00C10DD5" w14:paraId="4468816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9" o:spid="_x0000_s1108" type="#_x0000_t202" style="width:362.45pt;height:56.25pt;margin-top:2.95pt;margin-left:46.4pt;mso-height-percent:0;mso-height-relative:margin;mso-width-percent:0;mso-width-relative:margin;mso-wrap-distance-bottom:0;mso-wrap-distance-left:9pt;mso-wrap-distance-right:9pt;mso-wrap-distance-top:0;mso-wrap-style:square;position:absolute;visibility:visible;v-text-anchor:top;z-index:251739136">
                <v:textbox>
                  <w:txbxContent>
                    <w:p w:rsidR="00C10DD5" w14:paraId="19219836" w14:textId="77777777"/>
                  </w:txbxContent>
                </v:textbox>
              </v:shape>
            </w:pict>
          </mc:Fallback>
        </mc:AlternateContent>
      </w:r>
    </w:p>
    <w:p w:rsidR="0049119E" w:rsidRPr="00400EB6" w:rsidP="0049119E" w14:paraId="4AAEEE80" w14:textId="7CDE3A36">
      <w:pPr>
        <w:widowControl/>
        <w:spacing w:line="276" w:lineRule="auto"/>
        <w:ind w:left="360"/>
        <w:contextualSpacing/>
        <w:rPr>
          <w:rFonts w:eastAsia="Calibri"/>
        </w:rPr>
      </w:pPr>
      <w:r w:rsidRPr="00400EB6">
        <w:rPr>
          <w:rFonts w:eastAsia="Calibri"/>
        </w:rPr>
        <w:t xml:space="preserve"> </w:t>
      </w:r>
    </w:p>
    <w:p w:rsidR="00BD16A5" w:rsidRPr="00A23A0A" w:rsidP="00BD16A5" w14:paraId="340080E3" w14:textId="77777777">
      <w:pPr>
        <w:widowControl/>
        <w:ind w:left="720"/>
        <w:contextualSpacing/>
        <w:rPr>
          <w:rFonts w:eastAsia="Calibri"/>
          <w:b/>
        </w:rPr>
      </w:pPr>
    </w:p>
    <w:p w:rsidR="0049119E" w:rsidRPr="00A23A0A" w:rsidP="00BD16A5" w14:paraId="125D5CE2" w14:textId="77777777">
      <w:pPr>
        <w:widowControl/>
        <w:ind w:left="720"/>
        <w:contextualSpacing/>
        <w:rPr>
          <w:rFonts w:eastAsia="Calibri"/>
          <w:b/>
        </w:rPr>
      </w:pPr>
    </w:p>
    <w:p w:rsidR="00BD16A5" w:rsidRPr="00A23A0A" w:rsidP="00BD16A5" w14:paraId="474D0F45" w14:textId="5FED7B4C">
      <w:pPr>
        <w:widowControl/>
        <w:rPr>
          <w:rFonts w:eastAsia="Calibri"/>
          <w:b/>
          <w:u w:val="single"/>
        </w:rPr>
      </w:pPr>
      <w:r w:rsidRPr="00A23A0A">
        <w:rPr>
          <w:rFonts w:eastAsia="Calibri"/>
          <w:b/>
          <w:u w:val="single"/>
        </w:rPr>
        <w:t>Criteri</w:t>
      </w:r>
      <w:r w:rsidRPr="00A23A0A" w:rsidR="001A6307">
        <w:rPr>
          <w:rFonts w:eastAsia="Calibri"/>
          <w:b/>
          <w:u w:val="single"/>
        </w:rPr>
        <w:t>a</w:t>
      </w:r>
      <w:r w:rsidRPr="00A23A0A">
        <w:rPr>
          <w:rFonts w:eastAsia="Calibri"/>
          <w:b/>
          <w:u w:val="single"/>
        </w:rPr>
        <w:t xml:space="preserve"> 4, 5 and 6</w:t>
      </w:r>
      <w:r w:rsidRPr="00A23A0A" w:rsidR="00081873">
        <w:rPr>
          <w:rFonts w:eastAsia="Calibri"/>
          <w:b/>
          <w:u w:val="single"/>
        </w:rPr>
        <w:t>: Persons Who Inject D</w:t>
      </w:r>
      <w:r w:rsidRPr="00A23A0A">
        <w:rPr>
          <w:rFonts w:eastAsia="Calibri"/>
          <w:b/>
          <w:u w:val="single"/>
        </w:rPr>
        <w:t xml:space="preserve">rugs (PWID), </w:t>
      </w:r>
      <w:r w:rsidRPr="00A23A0A" w:rsidR="00081873">
        <w:rPr>
          <w:rFonts w:eastAsia="Calibri"/>
          <w:b/>
          <w:u w:val="single"/>
        </w:rPr>
        <w:t>Tuberculosis (</w:t>
      </w:r>
      <w:r w:rsidRPr="00A23A0A">
        <w:rPr>
          <w:rFonts w:eastAsia="Calibri"/>
          <w:b/>
          <w:u w:val="single"/>
        </w:rPr>
        <w:t>TB</w:t>
      </w:r>
      <w:r w:rsidRPr="00A23A0A" w:rsidR="00081873">
        <w:rPr>
          <w:rFonts w:eastAsia="Calibri"/>
          <w:b/>
          <w:u w:val="single"/>
        </w:rPr>
        <w:t>)</w:t>
      </w:r>
      <w:r w:rsidRPr="00A23A0A">
        <w:rPr>
          <w:rFonts w:eastAsia="Calibri"/>
          <w:b/>
          <w:u w:val="single"/>
        </w:rPr>
        <w:t xml:space="preserve">, </w:t>
      </w:r>
      <w:r w:rsidRPr="00A23A0A" w:rsidR="00081873">
        <w:rPr>
          <w:rFonts w:eastAsia="Calibri"/>
          <w:b/>
          <w:u w:val="single"/>
        </w:rPr>
        <w:t>Human Immunodeficiency Virus (</w:t>
      </w:r>
      <w:r w:rsidRPr="00A23A0A">
        <w:rPr>
          <w:rFonts w:eastAsia="Calibri"/>
          <w:b/>
          <w:u w:val="single"/>
        </w:rPr>
        <w:t>HIV</w:t>
      </w:r>
      <w:r w:rsidRPr="00A23A0A" w:rsidR="00081873">
        <w:rPr>
          <w:rFonts w:eastAsia="Calibri"/>
          <w:b/>
          <w:u w:val="single"/>
        </w:rPr>
        <w:t>), Hypodermic Needle P</w:t>
      </w:r>
      <w:r w:rsidRPr="00A23A0A">
        <w:rPr>
          <w:rFonts w:eastAsia="Calibri"/>
          <w:b/>
          <w:u w:val="single"/>
        </w:rPr>
        <w:t>rohibition, and Syringe Services Program</w:t>
      </w:r>
    </w:p>
    <w:p w:rsidR="00BD16A5" w:rsidRPr="00A23A0A" w:rsidP="00C541A1" w14:paraId="767A93FD" w14:textId="48679741">
      <w:pPr>
        <w:widowControl/>
        <w:rPr>
          <w:rFonts w:eastAsia="Calibri"/>
          <w:b/>
        </w:rPr>
      </w:pPr>
      <w:r w:rsidRPr="00A23A0A">
        <w:rPr>
          <w:rFonts w:eastAsia="Calibri"/>
          <w:b/>
        </w:rPr>
        <w:t>Persons Who Inject Drugs (</w:t>
      </w:r>
      <w:r w:rsidRPr="00A23A0A">
        <w:rPr>
          <w:rFonts w:eastAsia="Calibri"/>
          <w:b/>
        </w:rPr>
        <w:t>PWID</w:t>
      </w:r>
      <w:r w:rsidRPr="00A23A0A">
        <w:rPr>
          <w:rFonts w:eastAsia="Calibri"/>
          <w:b/>
        </w:rPr>
        <w:t>)</w:t>
      </w:r>
    </w:p>
    <w:p w:rsidR="0043226E" w:rsidRPr="00A23A0A" w:rsidP="00E01E8B" w14:paraId="578C5B00" w14:textId="77777777">
      <w:pPr>
        <w:widowControl/>
        <w:numPr>
          <w:ilvl w:val="0"/>
          <w:numId w:val="28"/>
        </w:numPr>
        <w:spacing w:line="276" w:lineRule="auto"/>
        <w:contextualSpacing/>
        <w:rPr>
          <w:rFonts w:eastAsia="Calibri"/>
          <w:b/>
        </w:rPr>
      </w:pPr>
      <w:r w:rsidRPr="00A23A0A">
        <w:rPr>
          <w:rFonts w:eastAsia="Calibri"/>
        </w:rPr>
        <w:t>Does your state fulfill the</w:t>
      </w:r>
      <w:r w:rsidRPr="00A23A0A" w:rsidR="001A6307">
        <w:rPr>
          <w:rFonts w:eastAsia="Calibri"/>
        </w:rPr>
        <w:t>:</w:t>
      </w:r>
      <w:r w:rsidRPr="00A23A0A">
        <w:rPr>
          <w:rFonts w:eastAsia="Calibri"/>
        </w:rPr>
        <w:t xml:space="preserve"> </w:t>
      </w:r>
    </w:p>
    <w:p w:rsidR="0043226E" w:rsidRPr="00A23A0A" w:rsidP="00E01E8B" w14:paraId="3E8C0636" w14:textId="77777777">
      <w:pPr>
        <w:widowControl/>
        <w:numPr>
          <w:ilvl w:val="1"/>
          <w:numId w:val="28"/>
        </w:numPr>
        <w:spacing w:line="276" w:lineRule="auto"/>
        <w:contextualSpacing/>
        <w:rPr>
          <w:rFonts w:eastAsia="Calibri"/>
          <w:b/>
        </w:rPr>
      </w:pPr>
      <w:r w:rsidRPr="00A23A0A">
        <w:rPr>
          <w:rFonts w:eastAsia="Calibri"/>
        </w:rPr>
        <w:t>90 percent</w:t>
      </w:r>
      <w:r w:rsidRPr="00A23A0A" w:rsidR="00C20FFB">
        <w:rPr>
          <w:rFonts w:eastAsia="Calibri"/>
        </w:rPr>
        <w:t xml:space="preserve"> capacity reporting requirement</w:t>
      </w:r>
      <w:r w:rsidRPr="00A23A0A" w:rsidR="001A6307">
        <w:rPr>
          <w:rFonts w:eastAsia="Calibri"/>
        </w:rPr>
        <w:t>?</w:t>
      </w:r>
    </w:p>
    <w:p w:rsidR="0043226E" w:rsidRPr="00A23A0A" w:rsidP="00FE4264" w14:paraId="1CD71F16"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3226E" w:rsidRPr="00A23A0A" w:rsidP="00E01E8B" w14:paraId="03D03DD4" w14:textId="77777777">
      <w:pPr>
        <w:widowControl/>
        <w:numPr>
          <w:ilvl w:val="1"/>
          <w:numId w:val="28"/>
        </w:numPr>
        <w:spacing w:line="276" w:lineRule="auto"/>
        <w:contextualSpacing/>
        <w:rPr>
          <w:rFonts w:eastAsia="Calibri"/>
          <w:b/>
        </w:rPr>
      </w:pPr>
      <w:r w:rsidRPr="00A23A0A">
        <w:rPr>
          <w:rFonts w:eastAsia="Calibri"/>
        </w:rPr>
        <w:t>14-120 day</w:t>
      </w:r>
      <w:r w:rsidRPr="00A23A0A">
        <w:rPr>
          <w:rFonts w:eastAsia="Calibri"/>
        </w:rPr>
        <w:t xml:space="preserve"> performance requirement with provision of interim services</w:t>
      </w:r>
      <w:r w:rsidRPr="00A23A0A" w:rsidR="001A6307">
        <w:rPr>
          <w:rFonts w:eastAsia="Calibri"/>
        </w:rPr>
        <w:t>?</w:t>
      </w:r>
    </w:p>
    <w:p w:rsidR="0043226E" w:rsidRPr="00A23A0A" w:rsidP="00FE4264" w14:paraId="66E08F48"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3226E" w:rsidRPr="00A23A0A" w:rsidP="00E01E8B" w14:paraId="4FE5AFDF" w14:textId="77777777">
      <w:pPr>
        <w:widowControl/>
        <w:numPr>
          <w:ilvl w:val="1"/>
          <w:numId w:val="28"/>
        </w:numPr>
        <w:spacing w:line="276" w:lineRule="auto"/>
        <w:contextualSpacing/>
        <w:rPr>
          <w:rFonts w:eastAsia="Calibri"/>
          <w:b/>
        </w:rPr>
      </w:pPr>
      <w:r w:rsidRPr="00A23A0A">
        <w:rPr>
          <w:rFonts w:eastAsia="Calibri"/>
        </w:rPr>
        <w:t>Outreach activities</w:t>
      </w:r>
      <w:r w:rsidRPr="00A23A0A" w:rsidR="001A6307">
        <w:rPr>
          <w:rFonts w:eastAsia="Calibri"/>
        </w:rPr>
        <w:t>?</w:t>
      </w:r>
    </w:p>
    <w:p w:rsidR="0043226E" w:rsidRPr="00A23A0A" w:rsidP="00FE4264" w14:paraId="3998DB60"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b/>
        </w:rPr>
        <w:t>Y</w:t>
      </w:r>
      <w:r w:rsidRPr="00A23A0A">
        <w:rPr>
          <w:rFonts w:eastAsia="Calibri"/>
          <w:b/>
        </w:rPr>
        <w:t>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3226E" w:rsidRPr="00A23A0A" w:rsidP="00E01E8B" w14:paraId="3824B1CA" w14:textId="77777777">
      <w:pPr>
        <w:widowControl/>
        <w:numPr>
          <w:ilvl w:val="1"/>
          <w:numId w:val="28"/>
        </w:numPr>
        <w:spacing w:line="276" w:lineRule="auto"/>
        <w:contextualSpacing/>
        <w:rPr>
          <w:rFonts w:eastAsia="Calibri"/>
        </w:rPr>
      </w:pPr>
      <w:r w:rsidRPr="00A23A0A">
        <w:rPr>
          <w:rFonts w:eastAsia="Calibri"/>
        </w:rPr>
        <w:t>Syringe services programs</w:t>
      </w:r>
      <w:r w:rsidRPr="00A23A0A" w:rsidR="001A6307">
        <w:rPr>
          <w:rFonts w:eastAsia="Calibri"/>
        </w:rPr>
        <w:t>?</w:t>
      </w:r>
    </w:p>
    <w:p w:rsidR="0043226E" w:rsidRPr="00A23A0A" w:rsidP="00FE4264" w14:paraId="72C569E5"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t>Y</w:t>
      </w:r>
      <w:r w:rsidRPr="00A23A0A">
        <w:rPr>
          <w:rFonts w:eastAsia="Calibri"/>
          <w:b/>
        </w:rPr>
        <w:t>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3226E" w:rsidRPr="00A23A0A" w:rsidP="00E01E8B" w14:paraId="1A7C7C64" w14:textId="1ADCC1BB">
      <w:pPr>
        <w:widowControl/>
        <w:numPr>
          <w:ilvl w:val="1"/>
          <w:numId w:val="28"/>
        </w:numPr>
        <w:spacing w:line="276" w:lineRule="auto"/>
        <w:contextualSpacing/>
        <w:rPr>
          <w:rFonts w:eastAsia="Calibri"/>
          <w:b/>
        </w:rPr>
      </w:pPr>
      <w:r w:rsidRPr="00A23A0A">
        <w:rPr>
          <w:rFonts w:eastAsia="Calibri"/>
        </w:rPr>
        <w:t xml:space="preserve">Monitoring requirements as outlined in the authorizing </w:t>
      </w:r>
      <w:hyperlink r:id="rId51" w:history="1">
        <w:r w:rsidRPr="00A23A0A" w:rsidR="003E2EA2">
          <w:rPr>
            <w:rStyle w:val="Hyperlink"/>
            <w:rFonts w:eastAsia="Calibri"/>
          </w:rPr>
          <w:t>statute</w:t>
        </w:r>
      </w:hyperlink>
      <w:r w:rsidRPr="00400EB6" w:rsidR="003E2EA2">
        <w:rPr>
          <w:rFonts w:eastAsia="Calibri"/>
        </w:rPr>
        <w:t xml:space="preserve"> </w:t>
      </w:r>
      <w:r w:rsidRPr="00A23A0A" w:rsidR="00C20FFB">
        <w:rPr>
          <w:rFonts w:eastAsia="Calibri"/>
        </w:rPr>
        <w:t xml:space="preserve">and implementing </w:t>
      </w:r>
      <w:hyperlink r:id="rId103" w:anchor="se45.1.96_1126" w:history="1">
        <w:r w:rsidRPr="00A23A0A" w:rsidR="00C20FFB">
          <w:rPr>
            <w:rStyle w:val="Hyperlink"/>
            <w:rFonts w:eastAsia="Calibri"/>
          </w:rPr>
          <w:t>regulation</w:t>
        </w:r>
      </w:hyperlink>
      <w:r w:rsidRPr="00400EB6" w:rsidR="001A6307">
        <w:rPr>
          <w:rFonts w:eastAsia="Calibri"/>
        </w:rPr>
        <w:t>?</w:t>
      </w:r>
    </w:p>
    <w:p w:rsidR="00BD16A5" w:rsidRPr="00A23A0A" w:rsidP="00FE4264" w14:paraId="34BCC818" w14:textId="492266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sidR="0043226E">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3226E" w:rsidRPr="00A23A0A" w:rsidP="00E01E8B" w14:paraId="5E78EDAF" w14:textId="77777777">
      <w:pPr>
        <w:widowControl/>
        <w:numPr>
          <w:ilvl w:val="0"/>
          <w:numId w:val="28"/>
        </w:numPr>
        <w:spacing w:line="276" w:lineRule="auto"/>
        <w:contextualSpacing/>
        <w:rPr>
          <w:rFonts w:eastAsia="Calibri"/>
          <w:b/>
        </w:rPr>
      </w:pPr>
      <w:r w:rsidRPr="00A23A0A">
        <w:rPr>
          <w:rFonts w:eastAsia="Calibri"/>
        </w:rPr>
        <w:t>Has your state identified a need for</w:t>
      </w:r>
      <w:r w:rsidRPr="00A23A0A" w:rsidR="00BD16A5">
        <w:rPr>
          <w:rFonts w:eastAsia="Calibri"/>
        </w:rPr>
        <w:t xml:space="preserve"> any of the following:</w:t>
      </w:r>
    </w:p>
    <w:p w:rsidR="0043226E" w:rsidRPr="00A23A0A" w:rsidP="00E01E8B" w14:paraId="604337E0" w14:textId="77777777">
      <w:pPr>
        <w:widowControl/>
        <w:numPr>
          <w:ilvl w:val="1"/>
          <w:numId w:val="28"/>
        </w:numPr>
        <w:spacing w:line="276" w:lineRule="auto"/>
        <w:contextualSpacing/>
        <w:rPr>
          <w:rFonts w:eastAsia="Calibri"/>
          <w:b/>
        </w:rPr>
      </w:pPr>
      <w:r w:rsidRPr="00A23A0A">
        <w:rPr>
          <w:rFonts w:eastAsia="Calibri"/>
        </w:rPr>
        <w:t>Electronic system with aler</w:t>
      </w:r>
      <w:r w:rsidRPr="00A23A0A">
        <w:rPr>
          <w:rFonts w:eastAsia="Calibri"/>
        </w:rPr>
        <w:t>t when 90 percent capacity is reached</w:t>
      </w:r>
      <w:r w:rsidRPr="00A23A0A" w:rsidR="001A6307">
        <w:rPr>
          <w:rFonts w:eastAsia="Calibri"/>
        </w:rPr>
        <w:t>?</w:t>
      </w:r>
    </w:p>
    <w:p w:rsidR="0043226E" w:rsidRPr="00A23A0A" w:rsidP="00FE4264" w14:paraId="0DC37C65"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 xml:space="preserve">No </w:t>
      </w:r>
    </w:p>
    <w:p w:rsidR="0043226E" w:rsidRPr="00A23A0A" w:rsidP="00E01E8B" w14:paraId="1F87F760" w14:textId="77777777">
      <w:pPr>
        <w:widowControl/>
        <w:numPr>
          <w:ilvl w:val="1"/>
          <w:numId w:val="28"/>
        </w:numPr>
        <w:spacing w:line="276" w:lineRule="auto"/>
        <w:contextualSpacing/>
        <w:rPr>
          <w:rFonts w:eastAsia="Calibri"/>
          <w:b/>
        </w:rPr>
      </w:pPr>
      <w:r w:rsidRPr="00A23A0A">
        <w:rPr>
          <w:rFonts w:eastAsia="Calibri"/>
        </w:rPr>
        <w:t xml:space="preserve">Automatic reminder system associated with </w:t>
      </w:r>
      <w:r w:rsidRPr="00A23A0A">
        <w:rPr>
          <w:rFonts w:eastAsia="Calibri"/>
        </w:rPr>
        <w:t>14</w:t>
      </w:r>
      <w:r w:rsidRPr="00A23A0A">
        <w:rPr>
          <w:rFonts w:eastAsia="Calibri"/>
        </w:rPr>
        <w:t>-120 day</w:t>
      </w:r>
      <w:r w:rsidRPr="00A23A0A">
        <w:rPr>
          <w:rFonts w:eastAsia="Calibri"/>
        </w:rPr>
        <w:t xml:space="preserve"> performance requirement</w:t>
      </w:r>
      <w:r w:rsidRPr="00A23A0A" w:rsidR="001A6307">
        <w:rPr>
          <w:rFonts w:eastAsia="Calibri"/>
        </w:rPr>
        <w:t>?</w:t>
      </w:r>
    </w:p>
    <w:p w:rsidR="0043226E" w:rsidRPr="00A23A0A" w:rsidP="00FE4264" w14:paraId="3E29D8B2"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 xml:space="preserve">No </w:t>
      </w:r>
    </w:p>
    <w:p w:rsidR="0043226E" w:rsidRPr="00A23A0A" w:rsidP="00E01E8B" w14:paraId="666AEEB1" w14:textId="77777777">
      <w:pPr>
        <w:widowControl/>
        <w:numPr>
          <w:ilvl w:val="1"/>
          <w:numId w:val="28"/>
        </w:numPr>
        <w:spacing w:line="276" w:lineRule="auto"/>
        <w:contextualSpacing/>
        <w:rPr>
          <w:rFonts w:eastAsia="Calibri"/>
          <w:b/>
        </w:rPr>
      </w:pPr>
      <w:r w:rsidRPr="00A23A0A">
        <w:rPr>
          <w:rFonts w:eastAsia="Calibri"/>
        </w:rPr>
        <w:t xml:space="preserve">Use of peer recovery supports to maintain contact and </w:t>
      </w:r>
      <w:r w:rsidRPr="00A23A0A">
        <w:rPr>
          <w:rFonts w:eastAsia="Calibri"/>
        </w:rPr>
        <w:t>support</w:t>
      </w:r>
      <w:r w:rsidRPr="00A23A0A" w:rsidR="001A6307">
        <w:rPr>
          <w:rFonts w:eastAsia="Calibri"/>
        </w:rPr>
        <w:t>?</w:t>
      </w:r>
    </w:p>
    <w:p w:rsidR="0043226E" w:rsidRPr="00A23A0A" w:rsidP="00FE4264" w14:paraId="2F53E7D3"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3226E" w:rsidRPr="00A23A0A" w:rsidP="00E01E8B" w14:paraId="40F1563B" w14:textId="14B3BEC8">
      <w:pPr>
        <w:widowControl/>
        <w:numPr>
          <w:ilvl w:val="1"/>
          <w:numId w:val="28"/>
        </w:numPr>
        <w:spacing w:line="276" w:lineRule="auto"/>
        <w:contextualSpacing/>
        <w:rPr>
          <w:rFonts w:eastAsia="Calibri"/>
          <w:b/>
        </w:rPr>
      </w:pPr>
      <w:r w:rsidRPr="00A23A0A">
        <w:rPr>
          <w:rFonts w:eastAsia="Calibri"/>
        </w:rPr>
        <w:t>Service expansion to specific populations (</w:t>
      </w:r>
      <w:r w:rsidRPr="00A23A0A" w:rsidR="001A6307">
        <w:rPr>
          <w:rFonts w:eastAsia="Calibri"/>
        </w:rPr>
        <w:t xml:space="preserve">e.g., </w:t>
      </w:r>
      <w:r w:rsidRPr="00A23A0A">
        <w:rPr>
          <w:rFonts w:eastAsia="Calibri"/>
        </w:rPr>
        <w:t xml:space="preserve">military families, </w:t>
      </w:r>
      <w:r w:rsidRPr="00A23A0A">
        <w:rPr>
          <w:rFonts w:eastAsia="Calibri"/>
        </w:rPr>
        <w:t xml:space="preserve">veterans, adolescents, </w:t>
      </w:r>
      <w:r w:rsidRPr="009C7CEC" w:rsidR="00C250BB">
        <w:rPr>
          <w:rFonts w:eastAsia="Calibri"/>
        </w:rPr>
        <w:t xml:space="preserve">LGBTQI+, </w:t>
      </w:r>
      <w:r w:rsidRPr="00A23A0A">
        <w:rPr>
          <w:rFonts w:eastAsia="Calibri"/>
        </w:rPr>
        <w:t>older adults)</w:t>
      </w:r>
      <w:r w:rsidRPr="00A23A0A" w:rsidR="001A6307">
        <w:rPr>
          <w:rFonts w:eastAsia="Calibri"/>
        </w:rPr>
        <w:t>?</w:t>
      </w:r>
    </w:p>
    <w:p w:rsidR="00BD16A5" w:rsidRPr="00A23A0A" w:rsidP="00FE4264" w14:paraId="0585E157"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sidR="0043226E">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9119E" w:rsidRPr="00A23A0A" w:rsidP="00E01E8B" w14:paraId="7C227A27" w14:textId="77777777">
      <w:pPr>
        <w:pStyle w:val="ListParagraph"/>
        <w:numPr>
          <w:ilvl w:val="0"/>
          <w:numId w:val="28"/>
        </w:numPr>
        <w:rPr>
          <w:rFonts w:eastAsia="Calibri"/>
        </w:rPr>
      </w:pPr>
      <w:r w:rsidRPr="00A23A0A">
        <w:rPr>
          <w:rFonts w:eastAsia="Calibri"/>
        </w:rPr>
        <w:t>States are required to monitor program compliance related to activities and services for PWID.  Please provide a detailed description of the specific strategies used by the state to identify compliance issues and corrective actions required to address identified problems.</w:t>
      </w:r>
    </w:p>
    <w:p w:rsidR="0049119E" w:rsidRPr="00A23A0A" w:rsidP="0049119E" w14:paraId="2DF95254" w14:textId="47C1B281">
      <w:pPr>
        <w:widowControl/>
        <w:spacing w:line="276" w:lineRule="auto"/>
        <w:ind w:left="360"/>
        <w:contextualSpacing/>
        <w:rPr>
          <w:rFonts w:eastAsia="Calibri"/>
          <w:b/>
        </w:rPr>
      </w:pPr>
      <w:r w:rsidRPr="00400EB6">
        <w:rPr>
          <w:rFonts w:eastAsia="Calibri"/>
          <w:b/>
          <w:noProof/>
        </w:rPr>
        <mc:AlternateContent>
          <mc:Choice Requires="wps">
            <w:drawing>
              <wp:anchor distT="0" distB="0" distL="114300" distR="114300" simplePos="0" relativeHeight="251740160" behindDoc="0" locked="0" layoutInCell="1" allowOverlap="1">
                <wp:simplePos x="0" y="0"/>
                <wp:positionH relativeFrom="column">
                  <wp:posOffset>259307</wp:posOffset>
                </wp:positionH>
                <wp:positionV relativeFrom="paragraph">
                  <wp:posOffset>7223</wp:posOffset>
                </wp:positionV>
                <wp:extent cx="5494638" cy="928048"/>
                <wp:effectExtent l="0" t="0" r="11430" b="24765"/>
                <wp:wrapNone/>
                <wp:docPr id="300" name="Text Box 3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4638" cy="928048"/>
                        </a:xfrm>
                        <a:prstGeom prst="rect">
                          <a:avLst/>
                        </a:prstGeom>
                        <a:solidFill>
                          <a:srgbClr val="FFFFFF"/>
                        </a:solidFill>
                        <a:ln w="9525">
                          <a:solidFill>
                            <a:srgbClr val="000000"/>
                          </a:solidFill>
                          <a:miter lim="800000"/>
                          <a:headEnd/>
                          <a:tailEnd/>
                        </a:ln>
                      </wps:spPr>
                      <wps:txbx>
                        <w:txbxContent>
                          <w:p w:rsidR="00C10DD5" w14:paraId="3426FFC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00" o:spid="_x0000_s1109" type="#_x0000_t202" style="width:432.65pt;height:73.05pt;margin-top:0.55pt;margin-left:20.4pt;mso-height-percent:0;mso-height-relative:margin;mso-width-percent:0;mso-width-relative:margin;mso-wrap-distance-bottom:0;mso-wrap-distance-left:9pt;mso-wrap-distance-right:9pt;mso-wrap-distance-top:0;mso-wrap-style:square;position:absolute;visibility:visible;v-text-anchor:top;z-index:251741184">
                <v:textbox>
                  <w:txbxContent>
                    <w:p w:rsidR="00C10DD5" w14:paraId="296FEF7D" w14:textId="77777777"/>
                  </w:txbxContent>
                </v:textbox>
              </v:shape>
            </w:pict>
          </mc:Fallback>
        </mc:AlternateContent>
      </w:r>
    </w:p>
    <w:p w:rsidR="00BD16A5" w:rsidRPr="00A23A0A" w:rsidP="00BD16A5" w14:paraId="50D83615" w14:textId="77777777">
      <w:pPr>
        <w:widowControl/>
        <w:ind w:left="720"/>
        <w:contextualSpacing/>
        <w:rPr>
          <w:rFonts w:eastAsia="Calibri"/>
          <w:b/>
        </w:rPr>
      </w:pPr>
    </w:p>
    <w:p w:rsidR="0049119E" w:rsidRPr="00A23A0A" w:rsidP="00BD16A5" w14:paraId="119FAE1B" w14:textId="77777777">
      <w:pPr>
        <w:widowControl/>
        <w:ind w:left="720"/>
        <w:contextualSpacing/>
        <w:rPr>
          <w:rFonts w:eastAsia="Calibri"/>
          <w:b/>
        </w:rPr>
      </w:pPr>
    </w:p>
    <w:p w:rsidR="0049119E" w:rsidRPr="00A23A0A" w:rsidP="00BD16A5" w14:paraId="35E6F98E" w14:textId="77777777">
      <w:pPr>
        <w:widowControl/>
        <w:ind w:left="720"/>
        <w:contextualSpacing/>
        <w:rPr>
          <w:rFonts w:eastAsia="Calibri"/>
          <w:b/>
        </w:rPr>
      </w:pPr>
    </w:p>
    <w:p w:rsidR="0049119E" w:rsidRPr="00A23A0A" w:rsidP="00BD16A5" w14:paraId="79009BD1" w14:textId="77777777">
      <w:pPr>
        <w:widowControl/>
        <w:ind w:left="720"/>
        <w:contextualSpacing/>
        <w:rPr>
          <w:rFonts w:eastAsia="Calibri"/>
          <w:b/>
        </w:rPr>
      </w:pPr>
    </w:p>
    <w:p w:rsidR="003D0EFB" w:rsidRPr="00A23A0A" w14:paraId="27669BF6" w14:textId="0C73177A">
      <w:pPr>
        <w:rPr>
          <w:rFonts w:eastAsia="Calibri"/>
          <w:b/>
        </w:rPr>
      </w:pPr>
      <w:r w:rsidRPr="00A23A0A">
        <w:rPr>
          <w:rFonts w:eastAsia="Calibri"/>
          <w:b/>
        </w:rPr>
        <w:br w:type="page"/>
      </w:r>
    </w:p>
    <w:p w:rsidR="00BD16A5" w:rsidRPr="00A23A0A" w:rsidP="00C541A1" w14:paraId="2679E9BC" w14:textId="77777777">
      <w:pPr>
        <w:widowControl/>
        <w:contextualSpacing/>
        <w:rPr>
          <w:rFonts w:eastAsia="Calibri"/>
          <w:b/>
        </w:rPr>
      </w:pPr>
      <w:r w:rsidRPr="00A23A0A">
        <w:rPr>
          <w:rFonts w:eastAsia="Calibri"/>
          <w:b/>
        </w:rPr>
        <w:t>Tuberculosis (</w:t>
      </w:r>
      <w:r w:rsidRPr="00A23A0A">
        <w:rPr>
          <w:rFonts w:eastAsia="Calibri"/>
          <w:b/>
        </w:rPr>
        <w:t>TB</w:t>
      </w:r>
      <w:r w:rsidRPr="00A23A0A">
        <w:rPr>
          <w:rFonts w:eastAsia="Calibri"/>
          <w:b/>
        </w:rPr>
        <w:t>)</w:t>
      </w:r>
    </w:p>
    <w:p w:rsidR="0043226E" w:rsidRPr="00A23A0A" w:rsidP="00E01E8B" w14:paraId="1C3E5F0A" w14:textId="77777777">
      <w:pPr>
        <w:widowControl/>
        <w:numPr>
          <w:ilvl w:val="0"/>
          <w:numId w:val="29"/>
        </w:numPr>
        <w:spacing w:line="276" w:lineRule="auto"/>
        <w:contextualSpacing/>
        <w:rPr>
          <w:rFonts w:eastAsia="Calibri"/>
        </w:rPr>
      </w:pPr>
      <w:r w:rsidRPr="00A23A0A">
        <w:rPr>
          <w:rFonts w:eastAsia="Calibri"/>
        </w:rPr>
        <w:t xml:space="preserve">Does your state currently maintain an agreement, either directly or through arrangements with other public and nonprofit private entities to make available tuberculosis services to individuals receiving </w:t>
      </w:r>
      <w:r w:rsidRPr="00A23A0A" w:rsidR="00C20FFB">
        <w:rPr>
          <w:rFonts w:eastAsia="Calibri"/>
        </w:rPr>
        <w:t xml:space="preserve">SUD treatment </w:t>
      </w:r>
      <w:r w:rsidRPr="00A23A0A">
        <w:rPr>
          <w:rFonts w:eastAsia="Calibri"/>
        </w:rPr>
        <w:t>and to monitor the service delivery?</w:t>
      </w:r>
    </w:p>
    <w:p w:rsidR="0043226E" w:rsidRPr="00A23A0A" w:rsidP="00E01E8B" w14:paraId="1FD0B596" w14:textId="77777777">
      <w:pPr>
        <w:widowControl/>
        <w:numPr>
          <w:ilvl w:val="1"/>
          <w:numId w:val="29"/>
        </w:numPr>
        <w:spacing w:line="276" w:lineRule="auto"/>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w:t>
      </w:r>
      <w:r w:rsidRPr="00A23A0A">
        <w:rPr>
          <w:rFonts w:eastAsia="Calibri"/>
          <w:b/>
        </w:rPr>
        <w:t>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r w:rsidRPr="00A23A0A">
        <w:rPr>
          <w:rFonts w:eastAsia="Calibri"/>
        </w:rPr>
        <w:t xml:space="preserve"> </w:t>
      </w:r>
    </w:p>
    <w:p w:rsidR="0043226E" w:rsidRPr="00A23A0A" w:rsidP="00E01E8B" w14:paraId="24D302C0" w14:textId="77777777">
      <w:pPr>
        <w:widowControl/>
        <w:numPr>
          <w:ilvl w:val="0"/>
          <w:numId w:val="29"/>
        </w:numPr>
        <w:spacing w:line="276" w:lineRule="auto"/>
        <w:contextualSpacing/>
        <w:rPr>
          <w:rFonts w:eastAsia="Calibri"/>
        </w:rPr>
      </w:pPr>
      <w:r w:rsidRPr="00A23A0A">
        <w:rPr>
          <w:rFonts w:eastAsia="Calibri"/>
        </w:rPr>
        <w:t>Has your state identified a need for</w:t>
      </w:r>
      <w:r w:rsidRPr="00A23A0A" w:rsidR="00BD16A5">
        <w:rPr>
          <w:rFonts w:eastAsia="Calibri"/>
        </w:rPr>
        <w:t xml:space="preserve"> any of the following:</w:t>
      </w:r>
    </w:p>
    <w:p w:rsidR="0043226E" w:rsidRPr="00A23A0A" w:rsidP="00E01E8B" w14:paraId="4E1D4F9F" w14:textId="77777777">
      <w:pPr>
        <w:widowControl/>
        <w:numPr>
          <w:ilvl w:val="1"/>
          <w:numId w:val="29"/>
        </w:numPr>
        <w:spacing w:line="276" w:lineRule="auto"/>
        <w:contextualSpacing/>
        <w:rPr>
          <w:rFonts w:eastAsia="Calibri"/>
        </w:rPr>
      </w:pPr>
      <w:r w:rsidRPr="00A23A0A">
        <w:rPr>
          <w:rFonts w:eastAsia="Calibri"/>
        </w:rPr>
        <w:t>Business agreement/MOU with primary healthcare providers</w:t>
      </w:r>
      <w:r w:rsidRPr="00A23A0A" w:rsidR="008B628C">
        <w:rPr>
          <w:rFonts w:eastAsia="Calibri"/>
        </w:rPr>
        <w:t>?</w:t>
      </w:r>
    </w:p>
    <w:p w:rsidR="0043226E" w:rsidRPr="00A23A0A" w:rsidP="00FE4264" w14:paraId="558478BA" w14:textId="77777777">
      <w:pPr>
        <w:widowControl/>
        <w:spacing w:line="276" w:lineRule="auto"/>
        <w:ind w:firstLine="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400EB6">
        <w:rPr>
          <w:rFonts w:eastAsia="Calibri"/>
          <w:b/>
        </w:rPr>
        <w:t xml:space="preserve">No </w:t>
      </w:r>
    </w:p>
    <w:p w:rsidR="0043226E" w:rsidRPr="00A23A0A" w:rsidP="00E01E8B" w14:paraId="56185BF9" w14:textId="77777777">
      <w:pPr>
        <w:widowControl/>
        <w:numPr>
          <w:ilvl w:val="1"/>
          <w:numId w:val="29"/>
        </w:numPr>
        <w:spacing w:line="276" w:lineRule="auto"/>
        <w:contextualSpacing/>
        <w:rPr>
          <w:rFonts w:eastAsia="Calibri"/>
        </w:rPr>
      </w:pPr>
      <w:r w:rsidRPr="00A23A0A">
        <w:rPr>
          <w:rFonts w:eastAsia="Calibri"/>
        </w:rPr>
        <w:t>Cooperative agreement/MOU with public health e</w:t>
      </w:r>
      <w:r w:rsidRPr="00A23A0A">
        <w:rPr>
          <w:rFonts w:eastAsia="Calibri"/>
        </w:rPr>
        <w:t>ntity for testing and treatmen</w:t>
      </w:r>
      <w:r w:rsidRPr="00A23A0A" w:rsidR="000A24E7">
        <w:rPr>
          <w:rFonts w:eastAsia="Calibri"/>
        </w:rPr>
        <w:t>t</w:t>
      </w:r>
      <w:r w:rsidRPr="00A23A0A" w:rsidR="008B628C">
        <w:rPr>
          <w:rFonts w:eastAsia="Calibri"/>
        </w:rPr>
        <w:t>?</w:t>
      </w:r>
    </w:p>
    <w:p w:rsidR="0043226E" w:rsidRPr="00A23A0A" w:rsidP="00FE4264" w14:paraId="7F8D4894" w14:textId="77777777">
      <w:pPr>
        <w:widowControl/>
        <w:spacing w:line="276" w:lineRule="auto"/>
        <w:ind w:firstLine="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3226E" w:rsidRPr="00A23A0A" w:rsidP="00E01E8B" w14:paraId="6A264FE6" w14:textId="77777777">
      <w:pPr>
        <w:widowControl/>
        <w:numPr>
          <w:ilvl w:val="1"/>
          <w:numId w:val="29"/>
        </w:numPr>
        <w:spacing w:line="276" w:lineRule="auto"/>
        <w:contextualSpacing/>
        <w:rPr>
          <w:rFonts w:eastAsia="Calibri"/>
        </w:rPr>
      </w:pPr>
      <w:r w:rsidRPr="00A23A0A">
        <w:rPr>
          <w:rFonts w:eastAsia="Calibri"/>
        </w:rPr>
        <w:t>Established co-located SUD professionals within FQHCs</w:t>
      </w:r>
      <w:r w:rsidRPr="00A23A0A" w:rsidR="008B628C">
        <w:rPr>
          <w:rFonts w:eastAsia="Calibri"/>
        </w:rPr>
        <w:t>?</w:t>
      </w:r>
    </w:p>
    <w:p w:rsidR="00BD16A5" w:rsidRPr="00A23A0A" w:rsidP="00FE4264" w14:paraId="5AD40764" w14:textId="77777777">
      <w:pPr>
        <w:widowControl/>
        <w:spacing w:line="276" w:lineRule="auto"/>
        <w:ind w:left="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sidR="0043226E">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49119E" w:rsidRPr="00A23A0A" w:rsidP="00E01E8B" w14:paraId="132C6331" w14:textId="77777777">
      <w:pPr>
        <w:pStyle w:val="ListParagraph"/>
        <w:numPr>
          <w:ilvl w:val="0"/>
          <w:numId w:val="29"/>
        </w:numPr>
        <w:rPr>
          <w:rFonts w:eastAsia="Calibri"/>
        </w:rPr>
      </w:pPr>
      <w:r w:rsidRPr="00A23A0A">
        <w:rPr>
          <w:rFonts w:eastAsia="Calibri"/>
        </w:rPr>
        <w:t>States are required to monitor program comp</w:t>
      </w:r>
      <w:r w:rsidRPr="00A23A0A" w:rsidR="00646936">
        <w:rPr>
          <w:rFonts w:eastAsia="Calibri"/>
        </w:rPr>
        <w:t>liance related to tuberculosis services made available to individuals receiving SUD treatment</w:t>
      </w:r>
      <w:r w:rsidRPr="00A23A0A">
        <w:rPr>
          <w:rFonts w:eastAsia="Calibri"/>
        </w:rPr>
        <w:t>.  Please provide a detailed description of the specific strategies used by the state to identify compliance issues and corrective actions required to address identified problems.</w:t>
      </w:r>
    </w:p>
    <w:p w:rsidR="00646936" w:rsidRPr="00A23A0A" w:rsidP="00646936" w14:paraId="28E61CCE" w14:textId="59781E5D">
      <w:pPr>
        <w:pStyle w:val="ListParagraph"/>
        <w:ind w:left="360"/>
        <w:rPr>
          <w:rFonts w:eastAsia="Calibri"/>
        </w:rPr>
      </w:pPr>
      <w:r w:rsidRPr="00400EB6">
        <w:rPr>
          <w:rFonts w:eastAsia="Calibri"/>
          <w:noProof/>
        </w:rPr>
        <mc:AlternateContent>
          <mc:Choice Requires="wps">
            <w:drawing>
              <wp:anchor distT="0" distB="0" distL="114300" distR="114300" simplePos="0" relativeHeight="251742208" behindDoc="0" locked="0" layoutInCell="1" allowOverlap="1">
                <wp:simplePos x="0" y="0"/>
                <wp:positionH relativeFrom="column">
                  <wp:posOffset>449097</wp:posOffset>
                </wp:positionH>
                <wp:positionV relativeFrom="paragraph">
                  <wp:posOffset>4094</wp:posOffset>
                </wp:positionV>
                <wp:extent cx="4876800" cy="895350"/>
                <wp:effectExtent l="0" t="0" r="19050" b="19050"/>
                <wp:wrapNone/>
                <wp:docPr id="301" name="Text Box 3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76800" cy="895350"/>
                        </a:xfrm>
                        <a:prstGeom prst="rect">
                          <a:avLst/>
                        </a:prstGeom>
                        <a:solidFill>
                          <a:srgbClr val="FFFFFF"/>
                        </a:solidFill>
                        <a:ln w="9525">
                          <a:solidFill>
                            <a:srgbClr val="000000"/>
                          </a:solidFill>
                          <a:miter lim="800000"/>
                          <a:headEnd/>
                          <a:tailEnd/>
                        </a:ln>
                      </wps:spPr>
                      <wps:txbx>
                        <w:txbxContent>
                          <w:p w:rsidR="00C10DD5" w14:paraId="4478BF0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01" o:spid="_x0000_s1110" type="#_x0000_t202" style="width:384pt;height:70.5pt;margin-top:0.3pt;margin-left:35.35pt;mso-height-percent:0;mso-height-relative:margin;mso-width-percent:0;mso-width-relative:margin;mso-wrap-distance-bottom:0;mso-wrap-distance-left:9pt;mso-wrap-distance-right:9pt;mso-wrap-distance-top:0;mso-wrap-style:square;position:absolute;visibility:visible;v-text-anchor:top;z-index:251743232">
                <v:textbox>
                  <w:txbxContent>
                    <w:p w:rsidR="00C10DD5" w14:paraId="7194DBDC" w14:textId="77777777"/>
                  </w:txbxContent>
                </v:textbox>
              </v:shape>
            </w:pict>
          </mc:Fallback>
        </mc:AlternateContent>
      </w:r>
    </w:p>
    <w:p w:rsidR="00646936" w:rsidRPr="00400EB6" w:rsidP="00646936" w14:paraId="1EEBC1B0" w14:textId="11C54F19">
      <w:pPr>
        <w:pStyle w:val="ListParagraph"/>
        <w:ind w:left="360"/>
        <w:rPr>
          <w:rFonts w:eastAsia="Calibri"/>
        </w:rPr>
      </w:pPr>
    </w:p>
    <w:p w:rsidR="00646936" w:rsidRPr="00A23A0A" w:rsidP="00646936" w14:paraId="55722EEA" w14:textId="77777777">
      <w:pPr>
        <w:pStyle w:val="ListParagraph"/>
        <w:ind w:left="360"/>
        <w:rPr>
          <w:rFonts w:eastAsia="Calibri"/>
        </w:rPr>
      </w:pPr>
    </w:p>
    <w:p w:rsidR="0049119E" w:rsidRPr="00A23A0A" w:rsidP="0049119E" w14:paraId="187EA6C5" w14:textId="77777777">
      <w:pPr>
        <w:widowControl/>
        <w:spacing w:line="276" w:lineRule="auto"/>
        <w:ind w:left="360"/>
        <w:contextualSpacing/>
        <w:rPr>
          <w:rFonts w:eastAsia="Calibri"/>
        </w:rPr>
      </w:pPr>
    </w:p>
    <w:p w:rsidR="00BD16A5" w:rsidRPr="00C541A1" w:rsidP="00C541A1" w14:paraId="4CC2DF83" w14:textId="77777777">
      <w:pPr>
        <w:rPr>
          <w:b/>
          <w:bCs/>
        </w:rPr>
      </w:pPr>
      <w:r w:rsidRPr="00C541A1">
        <w:rPr>
          <w:b/>
          <w:bCs/>
        </w:rPr>
        <w:t xml:space="preserve">Early Intervention Services for </w:t>
      </w:r>
      <w:r w:rsidRPr="00C541A1">
        <w:rPr>
          <w:b/>
          <w:bCs/>
        </w:rPr>
        <w:t>HIV</w:t>
      </w:r>
      <w:r w:rsidRPr="00C541A1" w:rsidR="0043226E">
        <w:rPr>
          <w:b/>
          <w:bCs/>
        </w:rPr>
        <w:t xml:space="preserve"> (For “Designated States” Only)</w:t>
      </w:r>
    </w:p>
    <w:p w:rsidR="0043226E" w:rsidRPr="00A23A0A" w:rsidP="00E01E8B" w14:paraId="4ABF2B6E" w14:textId="285F03E5">
      <w:pPr>
        <w:widowControl/>
        <w:numPr>
          <w:ilvl w:val="0"/>
          <w:numId w:val="30"/>
        </w:numPr>
        <w:spacing w:line="276" w:lineRule="auto"/>
        <w:contextualSpacing/>
        <w:rPr>
          <w:rFonts w:eastAsia="Calibri"/>
        </w:rPr>
      </w:pPr>
      <w:r w:rsidRPr="00A23A0A">
        <w:rPr>
          <w:rFonts w:eastAsia="Calibri"/>
        </w:rPr>
        <w:t>Does your state current</w:t>
      </w:r>
      <w:r w:rsidRPr="00A23A0A" w:rsidR="303A0914">
        <w:rPr>
          <w:rFonts w:eastAsia="Calibri"/>
        </w:rPr>
        <w:t>ly</w:t>
      </w:r>
      <w:r w:rsidRPr="00A23A0A">
        <w:rPr>
          <w:rFonts w:eastAsia="Calibri"/>
        </w:rPr>
        <w:t xml:space="preserve"> have an agreement to provide treatment for persons with substance use disorders with an emphasis on making available within existing programs early intervention services for HIV in areas that have the greatest need for such services and monitoring such service delivery?</w:t>
      </w:r>
    </w:p>
    <w:p w:rsidR="001C1197" w:rsidRPr="00A23A0A" w:rsidP="00E07574" w14:paraId="22F1EB83" w14:textId="77777777">
      <w:pPr>
        <w:widowControl/>
        <w:spacing w:line="276" w:lineRule="auto"/>
        <w:ind w:left="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sidR="0043226E">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1C1197" w:rsidRPr="00A23A0A" w:rsidP="00E01E8B" w14:paraId="35E4BE2F" w14:textId="77777777">
      <w:pPr>
        <w:widowControl/>
        <w:numPr>
          <w:ilvl w:val="0"/>
          <w:numId w:val="30"/>
        </w:numPr>
        <w:spacing w:line="276" w:lineRule="auto"/>
        <w:contextualSpacing/>
        <w:rPr>
          <w:rFonts w:eastAsia="Calibri"/>
        </w:rPr>
      </w:pPr>
      <w:r w:rsidRPr="00A23A0A">
        <w:rPr>
          <w:rFonts w:eastAsia="Calibri"/>
        </w:rPr>
        <w:t>Has your state identified a need for</w:t>
      </w:r>
      <w:r w:rsidRPr="00A23A0A" w:rsidR="00BD16A5">
        <w:rPr>
          <w:rFonts w:eastAsia="Calibri"/>
        </w:rPr>
        <w:t xml:space="preserve"> any of the following:</w:t>
      </w:r>
    </w:p>
    <w:p w:rsidR="001C1197" w:rsidRPr="00A23A0A" w:rsidP="00E01E8B" w14:paraId="2360D064" w14:textId="77777777">
      <w:pPr>
        <w:widowControl/>
        <w:numPr>
          <w:ilvl w:val="1"/>
          <w:numId w:val="30"/>
        </w:numPr>
        <w:spacing w:line="276" w:lineRule="auto"/>
        <w:contextualSpacing/>
        <w:rPr>
          <w:rFonts w:eastAsia="Calibri"/>
        </w:rPr>
      </w:pPr>
      <w:r w:rsidRPr="00A23A0A">
        <w:rPr>
          <w:rFonts w:eastAsia="Calibri"/>
        </w:rPr>
        <w:t>Establishment of EIS-HIV service hubs in rural areas</w:t>
      </w:r>
      <w:r w:rsidRPr="00A23A0A" w:rsidR="008B628C">
        <w:rPr>
          <w:rFonts w:eastAsia="Calibri"/>
        </w:rPr>
        <w:t>?</w:t>
      </w:r>
    </w:p>
    <w:p w:rsidR="001C1197" w:rsidRPr="00A23A0A" w:rsidP="00E07574" w14:paraId="54275276" w14:textId="77777777">
      <w:pPr>
        <w:widowControl/>
        <w:spacing w:line="276" w:lineRule="auto"/>
        <w:ind w:left="108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1C1197" w:rsidRPr="00A23A0A" w:rsidP="00E01E8B" w14:paraId="0393534F" w14:textId="77777777">
      <w:pPr>
        <w:widowControl/>
        <w:numPr>
          <w:ilvl w:val="1"/>
          <w:numId w:val="30"/>
        </w:numPr>
        <w:spacing w:line="276" w:lineRule="auto"/>
        <w:contextualSpacing/>
        <w:rPr>
          <w:rFonts w:eastAsia="Calibri"/>
        </w:rPr>
      </w:pPr>
      <w:r w:rsidRPr="00A23A0A">
        <w:rPr>
          <w:rFonts w:eastAsia="Calibri"/>
        </w:rPr>
        <w:t>Establishment or expansion of tele</w:t>
      </w:r>
      <w:r w:rsidRPr="00A23A0A">
        <w:rPr>
          <w:rFonts w:eastAsia="Calibri"/>
        </w:rPr>
        <w:t>-</w:t>
      </w:r>
      <w:r w:rsidRPr="00A23A0A">
        <w:rPr>
          <w:rFonts w:eastAsia="Calibri"/>
        </w:rPr>
        <w:t>health and social media support services</w:t>
      </w:r>
      <w:r w:rsidRPr="00A23A0A" w:rsidR="008B628C">
        <w:rPr>
          <w:rFonts w:eastAsia="Calibri"/>
        </w:rPr>
        <w:t>?</w:t>
      </w:r>
    </w:p>
    <w:p w:rsidR="001C1197" w:rsidRPr="00A23A0A" w:rsidP="00E07574" w14:paraId="45EFBA64" w14:textId="77777777">
      <w:pPr>
        <w:widowControl/>
        <w:spacing w:line="276" w:lineRule="auto"/>
        <w:ind w:left="108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400EB6">
        <w:rPr>
          <w:rFonts w:eastAsia="Calibri"/>
          <w:b/>
        </w:rPr>
        <w:t>No</w:t>
      </w:r>
    </w:p>
    <w:p w:rsidR="001C1197" w:rsidRPr="00400EB6" w:rsidP="00E01E8B" w14:paraId="18CE6D1D" w14:textId="77777777">
      <w:pPr>
        <w:widowControl/>
        <w:numPr>
          <w:ilvl w:val="1"/>
          <w:numId w:val="30"/>
        </w:numPr>
        <w:spacing w:line="276" w:lineRule="auto"/>
        <w:contextualSpacing/>
        <w:rPr>
          <w:rFonts w:eastAsia="Calibri"/>
        </w:rPr>
      </w:pPr>
      <w:r w:rsidRPr="00A23A0A">
        <w:rPr>
          <w:rFonts w:eastAsia="Calibri"/>
        </w:rPr>
        <w:t>Business agreement/MOU with established community agenc</w:t>
      </w:r>
      <w:r w:rsidRPr="00A23A0A">
        <w:rPr>
          <w:rFonts w:eastAsia="Calibri"/>
        </w:rPr>
        <w:t>ies/organizations serving person</w:t>
      </w:r>
      <w:r w:rsidRPr="00A23A0A">
        <w:rPr>
          <w:rFonts w:eastAsia="Calibri"/>
        </w:rPr>
        <w:t>s with HIV</w:t>
      </w:r>
      <w:r w:rsidRPr="00A23A0A">
        <w:rPr>
          <w:rFonts w:eastAsia="Calibri"/>
        </w:rPr>
        <w:t>/AIDS</w:t>
      </w:r>
      <w:r w:rsidRPr="00400EB6" w:rsidR="008B628C">
        <w:rPr>
          <w:rFonts w:eastAsia="Calibri"/>
        </w:rPr>
        <w:t>?</w:t>
      </w:r>
    </w:p>
    <w:p w:rsidR="00BD16A5" w:rsidRPr="00A23A0A" w:rsidP="00C541A1" w14:paraId="423CC2C2" w14:textId="77777777">
      <w:pPr>
        <w:widowControl/>
        <w:spacing w:after="120" w:line="276" w:lineRule="auto"/>
        <w:ind w:left="1080"/>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1C1197" w:rsidRPr="00A23A0A" w:rsidP="00C541A1" w14:paraId="4CB489D2" w14:textId="77777777">
      <w:pPr>
        <w:keepNext/>
        <w:widowControl/>
        <w:rPr>
          <w:rFonts w:eastAsia="Calibri"/>
          <w:b/>
        </w:rPr>
      </w:pPr>
      <w:r w:rsidRPr="00A23A0A">
        <w:rPr>
          <w:rFonts w:eastAsia="Calibri"/>
          <w:b/>
        </w:rPr>
        <w:t xml:space="preserve">Syringe Service Programs </w:t>
      </w:r>
    </w:p>
    <w:p w:rsidR="001C1197" w:rsidRPr="00A23A0A" w:rsidP="00E01E8B" w14:paraId="4B8938A3" w14:textId="30B3B4EB">
      <w:pPr>
        <w:pStyle w:val="ListParagraph"/>
        <w:widowControl/>
        <w:numPr>
          <w:ilvl w:val="0"/>
          <w:numId w:val="41"/>
        </w:numPr>
        <w:rPr>
          <w:b/>
          <w:bCs/>
        </w:rPr>
      </w:pPr>
      <w:r w:rsidRPr="00A23A0A">
        <w:rPr>
          <w:rFonts w:eastAsia="Calibri"/>
        </w:rPr>
        <w:t xml:space="preserve">Does your state have in place an agreement to ensure that </w:t>
      </w:r>
      <w:r w:rsidRPr="580F96A1" w:rsidR="4A99ED66">
        <w:rPr>
          <w:rFonts w:eastAsia="Calibri"/>
        </w:rPr>
        <w:t>SUPTRS BG</w:t>
      </w:r>
      <w:r w:rsidRPr="00A23A0A">
        <w:rPr>
          <w:rFonts w:eastAsia="Calibri"/>
        </w:rPr>
        <w:t xml:space="preserve"> funds are NOT expended to provide individuals with hypodermic needles or syringes</w:t>
      </w:r>
      <w:r w:rsidRPr="00A23A0A" w:rsidR="00365E27">
        <w:rPr>
          <w:rFonts w:eastAsia="Calibri"/>
        </w:rPr>
        <w:t xml:space="preserve"> </w:t>
      </w:r>
      <w:r w:rsidRPr="00982BFC" w:rsidR="00365E27">
        <w:rPr>
          <w:rFonts w:eastAsia="Calibri"/>
          <w:u w:val="single"/>
        </w:rPr>
        <w:t>for the purpose of injecting illicit substances</w:t>
      </w:r>
      <w:r w:rsidRPr="00400EB6">
        <w:rPr>
          <w:rFonts w:eastAsia="Calibri"/>
        </w:rPr>
        <w:t xml:space="preserve"> (42 </w:t>
      </w:r>
      <w:r w:rsidRPr="00400EB6" w:rsidR="00CA730A">
        <w:rPr>
          <w:rFonts w:eastAsia="Calibri"/>
        </w:rPr>
        <w:t>U.S.C.§ 300x</w:t>
      </w:r>
      <w:r w:rsidRPr="00A23A0A">
        <w:rPr>
          <w:rFonts w:eastAsia="Calibri"/>
        </w:rPr>
        <w:t>-31(a)(1)</w:t>
      </w:r>
      <w:r w:rsidRPr="00A23A0A" w:rsidR="00212C22">
        <w:rPr>
          <w:rFonts w:eastAsia="Calibri"/>
        </w:rPr>
        <w:t>(</w:t>
      </w:r>
      <w:r w:rsidRPr="00A23A0A">
        <w:rPr>
          <w:rFonts w:eastAsia="Calibri"/>
        </w:rPr>
        <w:t>F)?</w:t>
      </w:r>
    </w:p>
    <w:p w:rsidR="001C1197" w:rsidRPr="00A23A0A" w:rsidP="00E07574" w14:paraId="6A4EAEA3" w14:textId="77777777">
      <w:pPr>
        <w:pStyle w:val="ListParagraph"/>
        <w:widowControl/>
        <w:ind w:left="720"/>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w:t>
      </w:r>
      <w:r w:rsidRPr="00A23A0A">
        <w:rPr>
          <w:rFonts w:eastAsia="Calibri"/>
          <w:b/>
        </w:rPr>
        <w:t>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1C1197" w:rsidRPr="00A23A0A" w:rsidP="00E01E8B" w14:paraId="63A4CE1F" w14:textId="2FD4C2ED">
      <w:pPr>
        <w:pStyle w:val="ListParagraph"/>
        <w:widowControl/>
        <w:numPr>
          <w:ilvl w:val="0"/>
          <w:numId w:val="9"/>
        </w:numPr>
        <w:rPr>
          <w:b/>
        </w:rPr>
      </w:pPr>
      <w:r w:rsidRPr="00A23A0A">
        <w:rPr>
          <w:rFonts w:eastAsia="Calibri"/>
        </w:rPr>
        <w:t>Do any of the programs serving PWID have an existing relationship with a Syringe Services Program</w:t>
      </w:r>
      <w:r w:rsidRPr="00A23A0A" w:rsidR="008B628C">
        <w:rPr>
          <w:rFonts w:eastAsia="Calibri"/>
        </w:rPr>
        <w:t>?</w:t>
      </w:r>
    </w:p>
    <w:p w:rsidR="001C1197" w:rsidRPr="00A23A0A" w:rsidP="00E07574" w14:paraId="4484710D" w14:textId="77777777">
      <w:pPr>
        <w:pStyle w:val="ListParagraph"/>
        <w:widowControl/>
        <w:ind w:left="720"/>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Yes</w:t>
      </w:r>
      <w:r w:rsidRPr="00A23A0A" w:rsidR="000A24E7">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0A24E7">
        <w:t xml:space="preserve"> </w:t>
      </w:r>
      <w:r w:rsidRPr="00400EB6">
        <w:rPr>
          <w:rFonts w:eastAsia="Calibri"/>
          <w:b/>
        </w:rPr>
        <w:t>No</w:t>
      </w:r>
    </w:p>
    <w:p w:rsidR="001C1197" w:rsidRPr="00A23A0A" w:rsidP="00E01E8B" w14:paraId="27F1C7E1" w14:textId="7FD4DA71">
      <w:pPr>
        <w:pStyle w:val="ListParagraph"/>
        <w:widowControl/>
        <w:numPr>
          <w:ilvl w:val="0"/>
          <w:numId w:val="9"/>
        </w:numPr>
        <w:rPr>
          <w:b/>
          <w:bCs/>
        </w:rPr>
      </w:pPr>
      <w:r w:rsidRPr="00A23A0A">
        <w:rPr>
          <w:rFonts w:eastAsia="Calibri"/>
        </w:rPr>
        <w:t xml:space="preserve">Do any of your programs use </w:t>
      </w:r>
      <w:r w:rsidRPr="580F96A1" w:rsidR="4A99ED66">
        <w:rPr>
          <w:rFonts w:eastAsia="Calibri"/>
        </w:rPr>
        <w:t>SUPTRS BG</w:t>
      </w:r>
      <w:r w:rsidRPr="00A23A0A">
        <w:rPr>
          <w:rFonts w:eastAsia="Calibri"/>
        </w:rPr>
        <w:t xml:space="preserve"> funds to support elements of a Syringe Services Program</w:t>
      </w:r>
      <w:r w:rsidRPr="00A23A0A" w:rsidR="008B628C">
        <w:rPr>
          <w:rFonts w:eastAsia="Calibri"/>
        </w:rPr>
        <w:t>?</w:t>
      </w:r>
    </w:p>
    <w:p w:rsidR="001C1197" w:rsidRPr="00A23A0A" w:rsidP="00E01E8B" w14:paraId="018DD982" w14:textId="77777777">
      <w:pPr>
        <w:pStyle w:val="ListParagraph"/>
        <w:widowControl/>
        <w:numPr>
          <w:ilvl w:val="1"/>
          <w:numId w:val="9"/>
        </w:numPr>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Pr>
          <w:rFonts w:eastAsia="Calibri"/>
          <w:b/>
        </w:rPr>
        <w:t>Yes</w:t>
      </w:r>
      <w:r w:rsidRPr="00400EB6"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BD16A5" w:rsidRPr="00A23A0A" w:rsidP="00E01E8B" w14:paraId="39DE10BE" w14:textId="6BF5F06A">
      <w:pPr>
        <w:pStyle w:val="ListParagraph"/>
        <w:widowControl/>
        <w:numPr>
          <w:ilvl w:val="1"/>
          <w:numId w:val="9"/>
        </w:numPr>
        <w:rPr>
          <w:b/>
        </w:rPr>
      </w:pPr>
      <w:r w:rsidRPr="00400EB6">
        <w:rPr>
          <w:rFonts w:eastAsia="Calibri"/>
          <w:noProof/>
        </w:rPr>
        <mc:AlternateContent>
          <mc:Choice Requires="wps">
            <w:drawing>
              <wp:anchor distT="0" distB="0" distL="114300" distR="114300" simplePos="0" relativeHeight="251711488" behindDoc="0" locked="0" layoutInCell="1" allowOverlap="1">
                <wp:simplePos x="0" y="0"/>
                <wp:positionH relativeFrom="column">
                  <wp:posOffset>541020</wp:posOffset>
                </wp:positionH>
                <wp:positionV relativeFrom="paragraph">
                  <wp:posOffset>295275</wp:posOffset>
                </wp:positionV>
                <wp:extent cx="4793615" cy="809625"/>
                <wp:effectExtent l="0" t="0" r="26035" b="28575"/>
                <wp:wrapNone/>
                <wp:docPr id="691" name="Text Box 6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93615" cy="809625"/>
                        </a:xfrm>
                        <a:prstGeom prst="rect">
                          <a:avLst/>
                        </a:prstGeom>
                        <a:solidFill>
                          <a:srgbClr val="FFFFFF"/>
                        </a:solidFill>
                        <a:ln w="9525">
                          <a:solidFill>
                            <a:srgbClr val="000000"/>
                          </a:solidFill>
                          <a:miter lim="800000"/>
                          <a:headEnd/>
                          <a:tailEnd/>
                        </a:ln>
                      </wps:spPr>
                      <wps:txbx>
                        <w:txbxContent>
                          <w:p w:rsidR="00C10DD5" w14:paraId="0CFCDD9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91" o:spid="_x0000_s1111" type="#_x0000_t202" style="width:377.45pt;height:63.75pt;margin-top:23.25pt;margin-left:42.6pt;mso-height-percent:0;mso-height-relative:margin;mso-width-percent:0;mso-width-relative:margin;mso-wrap-distance-bottom:0;mso-wrap-distance-left:9pt;mso-wrap-distance-right:9pt;mso-wrap-distance-top:0;mso-wrap-style:square;position:absolute;visibility:visible;v-text-anchor:top;z-index:251712512">
                <v:textbox>
                  <w:txbxContent>
                    <w:p w:rsidR="00C10DD5" w14:paraId="769D0D3C" w14:textId="77777777"/>
                  </w:txbxContent>
                </v:textbox>
              </v:shape>
            </w:pict>
          </mc:Fallback>
        </mc:AlternateContent>
      </w:r>
      <w:r w:rsidRPr="00A23A0A" w:rsidR="00BD16A5">
        <w:rPr>
          <w:rFonts w:eastAsia="Calibri"/>
        </w:rPr>
        <w:t>If yes, please provide a brief description of the elements and the arrangement</w:t>
      </w:r>
    </w:p>
    <w:p w:rsidR="00B84054" w:rsidRPr="00400EB6" w:rsidP="00B84054" w14:paraId="69095DA4" w14:textId="29EC5E9A">
      <w:pPr>
        <w:pStyle w:val="ListParagraph"/>
        <w:widowControl/>
        <w:ind w:left="720"/>
        <w:rPr>
          <w:rFonts w:eastAsia="Calibri"/>
          <w:b/>
        </w:rPr>
      </w:pPr>
    </w:p>
    <w:p w:rsidR="00BD16A5" w:rsidRPr="00A23A0A" w:rsidP="00BD16A5" w14:paraId="275A3D9D" w14:textId="77777777">
      <w:pPr>
        <w:widowControl/>
        <w:spacing w:line="276" w:lineRule="auto"/>
        <w:ind w:left="360"/>
        <w:contextualSpacing/>
        <w:rPr>
          <w:rFonts w:eastAsia="Calibri"/>
        </w:rPr>
      </w:pPr>
    </w:p>
    <w:p w:rsidR="00B84054" w:rsidRPr="00A23A0A" w:rsidP="00BD16A5" w14:paraId="4BFA6C21" w14:textId="77777777">
      <w:pPr>
        <w:widowControl/>
        <w:spacing w:line="276" w:lineRule="auto"/>
        <w:ind w:left="360"/>
        <w:contextualSpacing/>
        <w:rPr>
          <w:rFonts w:eastAsia="Calibri"/>
        </w:rPr>
      </w:pPr>
    </w:p>
    <w:p w:rsidR="00B84054" w:rsidRPr="00A23A0A" w:rsidP="00BD16A5" w14:paraId="6112FB63" w14:textId="77777777">
      <w:pPr>
        <w:widowControl/>
        <w:spacing w:line="276" w:lineRule="auto"/>
        <w:ind w:left="360"/>
        <w:contextualSpacing/>
        <w:rPr>
          <w:rFonts w:eastAsia="Calibri"/>
        </w:rPr>
      </w:pPr>
    </w:p>
    <w:p w:rsidR="00BD16A5" w:rsidRPr="00A23A0A" w:rsidP="00BD16A5" w14:paraId="14108C7B" w14:textId="2200F2BC">
      <w:pPr>
        <w:widowControl/>
        <w:rPr>
          <w:rFonts w:eastAsia="Calibri"/>
          <w:b/>
          <w:u w:val="single"/>
        </w:rPr>
      </w:pPr>
      <w:r w:rsidRPr="00A23A0A">
        <w:rPr>
          <w:rFonts w:eastAsia="Calibri"/>
          <w:b/>
          <w:u w:val="single"/>
        </w:rPr>
        <w:t>Criteri</w:t>
      </w:r>
      <w:r w:rsidRPr="00A23A0A" w:rsidR="008B628C">
        <w:rPr>
          <w:rFonts w:eastAsia="Calibri"/>
          <w:b/>
          <w:u w:val="single"/>
        </w:rPr>
        <w:t>a</w:t>
      </w:r>
      <w:r w:rsidRPr="00A23A0A">
        <w:rPr>
          <w:rFonts w:eastAsia="Calibri"/>
          <w:b/>
          <w:u w:val="single"/>
        </w:rPr>
        <w:t xml:space="preserve"> 8, 9 and 10</w:t>
      </w:r>
      <w:r w:rsidRPr="00A23A0A" w:rsidR="00C20FFB">
        <w:rPr>
          <w:rFonts w:eastAsia="Calibri"/>
          <w:b/>
          <w:u w:val="single"/>
        </w:rPr>
        <w:t>: Service System Needs, Service Coordination, Charitable Choice, Referrals, Patient Records, and Independent Peer R</w:t>
      </w:r>
      <w:r w:rsidRPr="00A23A0A">
        <w:rPr>
          <w:rFonts w:eastAsia="Calibri"/>
          <w:b/>
          <w:u w:val="single"/>
        </w:rPr>
        <w:t>eview</w:t>
      </w:r>
    </w:p>
    <w:p w:rsidR="00BD16A5" w:rsidRPr="00A23A0A" w:rsidP="00C541A1" w14:paraId="01385787" w14:textId="77777777">
      <w:pPr>
        <w:widowControl/>
        <w:rPr>
          <w:rFonts w:eastAsia="Calibri"/>
          <w:b/>
        </w:rPr>
      </w:pPr>
      <w:r w:rsidRPr="00A23A0A">
        <w:rPr>
          <w:rFonts w:eastAsia="Calibri"/>
          <w:b/>
        </w:rPr>
        <w:t>Service System Needs</w:t>
      </w:r>
    </w:p>
    <w:p w:rsidR="001C1197" w:rsidRPr="00A23A0A" w:rsidP="00E01E8B" w14:paraId="4EBA724F" w14:textId="77777777">
      <w:pPr>
        <w:widowControl/>
        <w:numPr>
          <w:ilvl w:val="0"/>
          <w:numId w:val="31"/>
        </w:numPr>
        <w:spacing w:line="276" w:lineRule="auto"/>
        <w:contextualSpacing/>
        <w:rPr>
          <w:rFonts w:eastAsia="Calibri"/>
        </w:rPr>
      </w:pPr>
      <w:r w:rsidRPr="00A23A0A">
        <w:rPr>
          <w:rFonts w:eastAsia="Calibri"/>
        </w:rPr>
        <w:t>Does your state have in place an agreement to ensure</w:t>
      </w:r>
      <w:r w:rsidRPr="00A23A0A">
        <w:rPr>
          <w:rFonts w:eastAsia="Calibri"/>
        </w:rPr>
        <w:t xml:space="preserve"> that the state has conducted a statewide</w:t>
      </w:r>
      <w:r w:rsidRPr="00A23A0A">
        <w:rPr>
          <w:rFonts w:eastAsia="Calibri"/>
        </w:rPr>
        <w:t xml:space="preserve"> assessment of </w:t>
      </w:r>
      <w:r w:rsidRPr="00A23A0A" w:rsidR="00F35A0F">
        <w:rPr>
          <w:rFonts w:eastAsia="Calibri"/>
        </w:rPr>
        <w:t>need, which defines prevention,</w:t>
      </w:r>
      <w:r w:rsidRPr="00A23A0A">
        <w:rPr>
          <w:rFonts w:eastAsia="Calibri"/>
        </w:rPr>
        <w:t xml:space="preserve"> and treatment authorized services available, identified gaps in service, and outlines the state’s approach for improvement?</w:t>
      </w:r>
    </w:p>
    <w:p w:rsidR="001C1197" w:rsidRPr="00A23A0A" w:rsidP="00E07574" w14:paraId="61C02806" w14:textId="77777777">
      <w:pPr>
        <w:widowControl/>
        <w:spacing w:line="276" w:lineRule="auto"/>
        <w:ind w:left="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1C1197" w:rsidRPr="00A23A0A" w:rsidP="00E01E8B" w14:paraId="71B9B98B" w14:textId="77777777">
      <w:pPr>
        <w:widowControl/>
        <w:numPr>
          <w:ilvl w:val="0"/>
          <w:numId w:val="31"/>
        </w:numPr>
        <w:spacing w:line="276" w:lineRule="auto"/>
        <w:contextualSpacing/>
        <w:rPr>
          <w:rFonts w:eastAsia="Calibri"/>
        </w:rPr>
      </w:pPr>
      <w:r w:rsidRPr="00A23A0A">
        <w:rPr>
          <w:rFonts w:eastAsia="Calibri"/>
        </w:rPr>
        <w:t xml:space="preserve">Has your state identified a need for </w:t>
      </w:r>
      <w:r w:rsidRPr="00A23A0A" w:rsidR="00BD16A5">
        <w:rPr>
          <w:rFonts w:eastAsia="Calibri"/>
        </w:rPr>
        <w:t>any of the following:</w:t>
      </w:r>
    </w:p>
    <w:p w:rsidR="001C1197" w:rsidRPr="00A23A0A" w:rsidP="00E01E8B" w14:paraId="7D0FF4CA" w14:textId="77777777">
      <w:pPr>
        <w:widowControl/>
        <w:numPr>
          <w:ilvl w:val="1"/>
          <w:numId w:val="31"/>
        </w:numPr>
        <w:spacing w:line="276" w:lineRule="auto"/>
        <w:contextualSpacing/>
        <w:rPr>
          <w:rFonts w:eastAsia="Calibri"/>
        </w:rPr>
      </w:pPr>
      <w:r w:rsidRPr="00A23A0A">
        <w:rPr>
          <w:rFonts w:eastAsia="Calibri"/>
        </w:rPr>
        <w:t>Workforce development efforts to expand service access</w:t>
      </w:r>
      <w:r w:rsidRPr="00A23A0A" w:rsidR="008B628C">
        <w:rPr>
          <w:rFonts w:eastAsia="Calibri"/>
        </w:rPr>
        <w:t>?</w:t>
      </w:r>
    </w:p>
    <w:p w:rsidR="001C1197" w:rsidRPr="00A23A0A" w:rsidP="00E07574" w14:paraId="682EEDC7" w14:textId="77777777">
      <w:pPr>
        <w:widowControl/>
        <w:spacing w:line="276" w:lineRule="auto"/>
        <w:ind w:left="108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1C1197" w:rsidRPr="00A23A0A" w:rsidP="00E01E8B" w14:paraId="6B64E9FF" w14:textId="77777777">
      <w:pPr>
        <w:widowControl/>
        <w:numPr>
          <w:ilvl w:val="1"/>
          <w:numId w:val="31"/>
        </w:numPr>
        <w:spacing w:line="276" w:lineRule="auto"/>
        <w:contextualSpacing/>
        <w:rPr>
          <w:rFonts w:eastAsia="Calibri"/>
          <w:b/>
        </w:rPr>
      </w:pPr>
      <w:r w:rsidRPr="00A23A0A">
        <w:rPr>
          <w:rFonts w:eastAsia="Calibri"/>
        </w:rPr>
        <w:t>Establishment of a statewide council to address gaps and formulate a strategic plan to coordinate services</w:t>
      </w:r>
      <w:r w:rsidRPr="00A23A0A" w:rsidR="008B628C">
        <w:rPr>
          <w:rFonts w:eastAsia="Calibri"/>
        </w:rPr>
        <w:t>?</w:t>
      </w:r>
    </w:p>
    <w:p w:rsidR="001C1197" w:rsidRPr="00A23A0A" w:rsidP="00E07574" w14:paraId="1971BB66"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1C1197" w:rsidRPr="00A23A0A" w:rsidP="00E01E8B" w14:paraId="3B2EF0ED" w14:textId="77777777">
      <w:pPr>
        <w:widowControl/>
        <w:numPr>
          <w:ilvl w:val="1"/>
          <w:numId w:val="31"/>
        </w:numPr>
        <w:spacing w:line="276" w:lineRule="auto"/>
        <w:contextualSpacing/>
        <w:rPr>
          <w:rFonts w:eastAsia="Calibri"/>
          <w:b/>
        </w:rPr>
      </w:pPr>
      <w:r w:rsidRPr="00A23A0A">
        <w:rPr>
          <w:rFonts w:eastAsia="Calibri"/>
        </w:rPr>
        <w:t>Establish a peer recovery support network to assist in filling the gaps</w:t>
      </w:r>
      <w:r w:rsidRPr="00A23A0A" w:rsidR="008B628C">
        <w:rPr>
          <w:rFonts w:eastAsia="Calibri"/>
        </w:rPr>
        <w:t>?</w:t>
      </w:r>
    </w:p>
    <w:p w:rsidR="001C1197" w:rsidRPr="00A23A0A" w:rsidP="00E07574" w14:paraId="12DD88C5"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1C1197" w:rsidRPr="00A23A0A" w:rsidP="00E01E8B" w14:paraId="57D4AAC8" w14:textId="77777777">
      <w:pPr>
        <w:widowControl/>
        <w:numPr>
          <w:ilvl w:val="1"/>
          <w:numId w:val="31"/>
        </w:numPr>
        <w:spacing w:line="276" w:lineRule="auto"/>
        <w:contextualSpacing/>
        <w:rPr>
          <w:rFonts w:eastAsia="Calibri"/>
          <w:b/>
        </w:rPr>
      </w:pPr>
      <w:r w:rsidRPr="00A23A0A">
        <w:rPr>
          <w:rFonts w:eastAsia="Calibri"/>
        </w:rPr>
        <w:t>Incorporate input from special populations (</w:t>
      </w:r>
      <w:r w:rsidRPr="00A23A0A">
        <w:rPr>
          <w:rFonts w:eastAsia="Calibri"/>
        </w:rPr>
        <w:t xml:space="preserve">military families, service members, </w:t>
      </w:r>
      <w:r w:rsidRPr="00A23A0A">
        <w:rPr>
          <w:rFonts w:eastAsia="Calibri"/>
        </w:rPr>
        <w:t>veterans, tribal entities, older adults</w:t>
      </w:r>
      <w:r w:rsidRPr="00A23A0A" w:rsidR="00141A6D">
        <w:rPr>
          <w:rFonts w:eastAsia="Calibri"/>
        </w:rPr>
        <w:t>, sexual and gender minorities</w:t>
      </w:r>
      <w:r w:rsidRPr="00A23A0A">
        <w:rPr>
          <w:rFonts w:eastAsia="Calibri"/>
        </w:rPr>
        <w:t>)</w:t>
      </w:r>
    </w:p>
    <w:p w:rsidR="001C1197" w:rsidRPr="00A23A0A" w:rsidP="00E07574" w14:paraId="14A8A3DC" w14:textId="722CA39D">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1C1197" w:rsidRPr="00A23A0A" w:rsidP="00E01E8B" w14:paraId="24A2E34C" w14:textId="196CDAEF">
      <w:pPr>
        <w:widowControl/>
        <w:numPr>
          <w:ilvl w:val="1"/>
          <w:numId w:val="31"/>
        </w:numPr>
        <w:spacing w:line="276" w:lineRule="auto"/>
        <w:contextualSpacing/>
        <w:rPr>
          <w:rFonts w:eastAsia="Calibri"/>
          <w:b/>
        </w:rPr>
      </w:pPr>
      <w:r w:rsidRPr="00A23A0A">
        <w:rPr>
          <w:rFonts w:eastAsia="Calibri"/>
        </w:rPr>
        <w:t xml:space="preserve">Formulate formal business agreements with other involved entities to coordinate services to fill gaps in the system, </w:t>
      </w:r>
      <w:r w:rsidRPr="00A23A0A" w:rsidR="004F5FAE">
        <w:rPr>
          <w:rFonts w:eastAsia="Calibri"/>
        </w:rPr>
        <w:t>such as</w:t>
      </w:r>
      <w:r w:rsidRPr="00A23A0A">
        <w:rPr>
          <w:rFonts w:eastAsia="Calibri"/>
        </w:rPr>
        <w:t xml:space="preserve"> primary healthcare, public health, VA,</w:t>
      </w:r>
      <w:r w:rsidRPr="00A23A0A" w:rsidR="004F5FAE">
        <w:rPr>
          <w:rFonts w:eastAsia="Calibri"/>
        </w:rPr>
        <w:t xml:space="preserve"> and</w:t>
      </w:r>
      <w:r w:rsidRPr="00A23A0A">
        <w:rPr>
          <w:rFonts w:eastAsia="Calibri"/>
        </w:rPr>
        <w:t xml:space="preserve"> community organizations</w:t>
      </w:r>
    </w:p>
    <w:p w:rsidR="001C1197" w:rsidRPr="00A23A0A" w:rsidP="00E07574" w14:paraId="17F6B32D"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1C1197" w:rsidRPr="00A23A0A" w:rsidP="00E01E8B" w14:paraId="6E4493A5" w14:textId="77777777">
      <w:pPr>
        <w:widowControl/>
        <w:numPr>
          <w:ilvl w:val="1"/>
          <w:numId w:val="31"/>
        </w:numPr>
        <w:spacing w:line="276" w:lineRule="auto"/>
        <w:contextualSpacing/>
        <w:rPr>
          <w:rFonts w:eastAsia="Calibri"/>
          <w:b/>
        </w:rPr>
      </w:pPr>
      <w:r w:rsidRPr="00A23A0A">
        <w:rPr>
          <w:rFonts w:eastAsia="Calibri"/>
        </w:rPr>
        <w:t>Ex</w:t>
      </w:r>
      <w:r w:rsidRPr="00A23A0A">
        <w:rPr>
          <w:rFonts w:eastAsia="Calibri"/>
        </w:rPr>
        <w:t>plore expansion of services for:</w:t>
      </w:r>
    </w:p>
    <w:p w:rsidR="001C1197" w:rsidRPr="00982BFC" w:rsidP="00E01E8B" w14:paraId="57E11A06" w14:textId="1046C43C">
      <w:pPr>
        <w:widowControl/>
        <w:numPr>
          <w:ilvl w:val="2"/>
          <w:numId w:val="31"/>
        </w:numPr>
        <w:spacing w:line="276" w:lineRule="auto"/>
        <w:contextualSpacing/>
        <w:rPr>
          <w:rFonts w:eastAsia="Calibri"/>
          <w:b/>
          <w:u w:val="single"/>
        </w:rPr>
      </w:pPr>
      <w:r w:rsidRPr="00982BFC">
        <w:rPr>
          <w:rFonts w:eastAsia="Calibri"/>
          <w:u w:val="single"/>
        </w:rPr>
        <w:t>MOUD</w:t>
      </w:r>
    </w:p>
    <w:p w:rsidR="001C1197" w:rsidRPr="00A23A0A" w:rsidP="00E01E8B" w14:paraId="71B04666" w14:textId="77777777">
      <w:pPr>
        <w:widowControl/>
        <w:numPr>
          <w:ilvl w:val="3"/>
          <w:numId w:val="31"/>
        </w:numPr>
        <w:spacing w:line="276" w:lineRule="auto"/>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r w:rsidRPr="00A23A0A">
        <w:rPr>
          <w:rFonts w:eastAsia="Calibri"/>
        </w:rPr>
        <w:tab/>
      </w:r>
    </w:p>
    <w:p w:rsidR="001C1197" w:rsidRPr="00A23A0A" w:rsidP="00E01E8B" w14:paraId="12899851" w14:textId="77777777">
      <w:pPr>
        <w:widowControl/>
        <w:numPr>
          <w:ilvl w:val="2"/>
          <w:numId w:val="31"/>
        </w:numPr>
        <w:spacing w:line="276" w:lineRule="auto"/>
        <w:contextualSpacing/>
        <w:rPr>
          <w:rFonts w:eastAsia="Calibri"/>
          <w:b/>
        </w:rPr>
      </w:pPr>
      <w:r w:rsidRPr="00A23A0A">
        <w:rPr>
          <w:rFonts w:eastAsia="Calibri"/>
        </w:rPr>
        <w:t>T</w:t>
      </w:r>
      <w:r w:rsidRPr="00A23A0A" w:rsidR="00BD16A5">
        <w:rPr>
          <w:rFonts w:eastAsia="Calibri"/>
        </w:rPr>
        <w:t>ele</w:t>
      </w:r>
      <w:r w:rsidRPr="00A23A0A">
        <w:rPr>
          <w:rFonts w:eastAsia="Calibri"/>
        </w:rPr>
        <w:t>-health</w:t>
      </w:r>
    </w:p>
    <w:p w:rsidR="001C1197" w:rsidRPr="00A23A0A" w:rsidP="00E01E8B" w14:paraId="43A50636" w14:textId="77777777">
      <w:pPr>
        <w:widowControl/>
        <w:numPr>
          <w:ilvl w:val="3"/>
          <w:numId w:val="31"/>
        </w:numPr>
        <w:spacing w:line="276" w:lineRule="auto"/>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1C1197" w:rsidRPr="00A23A0A" w:rsidP="00E01E8B" w14:paraId="2CEC1498" w14:textId="77777777">
      <w:pPr>
        <w:widowControl/>
        <w:numPr>
          <w:ilvl w:val="2"/>
          <w:numId w:val="31"/>
        </w:numPr>
        <w:spacing w:line="276" w:lineRule="auto"/>
        <w:contextualSpacing/>
        <w:rPr>
          <w:rFonts w:eastAsia="Calibri"/>
          <w:b/>
        </w:rPr>
      </w:pPr>
      <w:r w:rsidRPr="00A23A0A">
        <w:rPr>
          <w:rFonts w:eastAsia="Calibri"/>
        </w:rPr>
        <w:t>S</w:t>
      </w:r>
      <w:r w:rsidRPr="00A23A0A" w:rsidR="00BD16A5">
        <w:rPr>
          <w:rFonts w:eastAsia="Calibri"/>
        </w:rPr>
        <w:t>ocial media outreach</w:t>
      </w:r>
    </w:p>
    <w:p w:rsidR="00BD16A5" w:rsidRPr="00A23A0A" w:rsidP="00C541A1" w14:paraId="77DECFED" w14:textId="77777777">
      <w:pPr>
        <w:widowControl/>
        <w:numPr>
          <w:ilvl w:val="3"/>
          <w:numId w:val="31"/>
        </w:numPr>
        <w:spacing w:line="276" w:lineRule="auto"/>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BD16A5" w:rsidRPr="00A23A0A" w:rsidP="00C541A1" w14:paraId="2DC813B7" w14:textId="77777777">
      <w:pPr>
        <w:widowControl/>
        <w:rPr>
          <w:rFonts w:eastAsia="Calibri"/>
          <w:b/>
        </w:rPr>
      </w:pPr>
      <w:r w:rsidRPr="00A23A0A">
        <w:rPr>
          <w:rFonts w:eastAsia="Calibri"/>
          <w:b/>
        </w:rPr>
        <w:t>Service Coordination</w:t>
      </w:r>
    </w:p>
    <w:p w:rsidR="00BD16A5" w:rsidRPr="00A23A0A" w:rsidP="00BD16A5" w14:paraId="6FA91AE2" w14:textId="77777777">
      <w:pPr>
        <w:widowControl/>
        <w:spacing w:line="276" w:lineRule="auto"/>
        <w:ind w:left="720"/>
        <w:contextualSpacing/>
        <w:rPr>
          <w:rFonts w:eastAsia="Calibri"/>
        </w:rPr>
      </w:pPr>
    </w:p>
    <w:p w:rsidR="001C1197" w:rsidRPr="00A23A0A" w:rsidP="00E01E8B" w14:paraId="45795446" w14:textId="77777777">
      <w:pPr>
        <w:widowControl/>
        <w:numPr>
          <w:ilvl w:val="0"/>
          <w:numId w:val="32"/>
        </w:numPr>
        <w:spacing w:line="276" w:lineRule="auto"/>
        <w:contextualSpacing/>
        <w:rPr>
          <w:rFonts w:eastAsia="Calibri"/>
        </w:rPr>
      </w:pPr>
      <w:r w:rsidRPr="00A23A0A">
        <w:rPr>
          <w:rFonts w:eastAsia="Calibri"/>
        </w:rPr>
        <w:t>Does your state have a current system of coordination and collaboration related to the provision of person-centered and person-directed care?</w:t>
      </w:r>
    </w:p>
    <w:p w:rsidR="001C1197" w:rsidRPr="00A23A0A" w:rsidP="00C679EF" w14:paraId="5AA2EB27" w14:textId="77777777">
      <w:pPr>
        <w:widowControl/>
        <w:spacing w:line="276" w:lineRule="auto"/>
        <w:ind w:firstLine="36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76098E" w:rsidRPr="00A23A0A" w:rsidP="00E01E8B" w14:paraId="7F5F57DE" w14:textId="77777777">
      <w:pPr>
        <w:widowControl/>
        <w:numPr>
          <w:ilvl w:val="0"/>
          <w:numId w:val="32"/>
        </w:numPr>
        <w:spacing w:line="276" w:lineRule="auto"/>
        <w:contextualSpacing/>
        <w:rPr>
          <w:rFonts w:eastAsia="Calibri"/>
        </w:rPr>
      </w:pPr>
      <w:r w:rsidRPr="00A23A0A">
        <w:rPr>
          <w:rFonts w:eastAsia="Calibri"/>
        </w:rPr>
        <w:t>Has your state identified a need for</w:t>
      </w:r>
      <w:r w:rsidRPr="00A23A0A" w:rsidR="00BD16A5">
        <w:rPr>
          <w:rFonts w:eastAsia="Calibri"/>
        </w:rPr>
        <w:t xml:space="preserve"> any of the following:</w:t>
      </w:r>
    </w:p>
    <w:p w:rsidR="0076098E" w:rsidRPr="00A23A0A" w:rsidP="00E01E8B" w14:paraId="07BAD6F0" w14:textId="77777777">
      <w:pPr>
        <w:widowControl/>
        <w:numPr>
          <w:ilvl w:val="1"/>
          <w:numId w:val="32"/>
        </w:numPr>
        <w:spacing w:line="276" w:lineRule="auto"/>
        <w:contextualSpacing/>
        <w:rPr>
          <w:rFonts w:eastAsia="Calibri"/>
        </w:rPr>
      </w:pPr>
      <w:r w:rsidRPr="00A23A0A">
        <w:rPr>
          <w:rFonts w:eastAsia="Calibri"/>
        </w:rPr>
        <w:t>Identi</w:t>
      </w:r>
      <w:r w:rsidRPr="00A23A0A" w:rsidR="00C20FFB">
        <w:rPr>
          <w:rFonts w:eastAsia="Calibri"/>
        </w:rPr>
        <w:t>fy</w:t>
      </w:r>
      <w:r w:rsidRPr="00A23A0A">
        <w:rPr>
          <w:rFonts w:eastAsia="Calibri"/>
        </w:rPr>
        <w:t xml:space="preserve"> MOUs/Business Agreements related to coordinate ca</w:t>
      </w:r>
      <w:r w:rsidRPr="00A23A0A">
        <w:rPr>
          <w:rFonts w:eastAsia="Calibri"/>
        </w:rPr>
        <w:t xml:space="preserve">re for persons receiving SUD treatment and/or recovery </w:t>
      </w:r>
      <w:r w:rsidRPr="00A23A0A">
        <w:rPr>
          <w:rFonts w:eastAsia="Calibri"/>
        </w:rPr>
        <w:t>s</w:t>
      </w:r>
      <w:r w:rsidRPr="00A23A0A">
        <w:rPr>
          <w:rFonts w:eastAsia="Calibri"/>
        </w:rPr>
        <w:t>ervices</w:t>
      </w:r>
    </w:p>
    <w:p w:rsidR="0076098E" w:rsidRPr="00A23A0A" w:rsidP="00E07574" w14:paraId="25D46F42" w14:textId="77777777">
      <w:pPr>
        <w:widowControl/>
        <w:spacing w:line="276" w:lineRule="auto"/>
        <w:ind w:left="108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76098E" w:rsidRPr="00A23A0A" w:rsidP="00E01E8B" w14:paraId="61BD080C" w14:textId="77777777">
      <w:pPr>
        <w:widowControl/>
        <w:numPr>
          <w:ilvl w:val="1"/>
          <w:numId w:val="32"/>
        </w:numPr>
        <w:spacing w:line="276" w:lineRule="auto"/>
        <w:contextualSpacing/>
        <w:rPr>
          <w:rFonts w:eastAsia="Calibri"/>
        </w:rPr>
      </w:pPr>
      <w:r w:rsidRPr="00A23A0A">
        <w:rPr>
          <w:rFonts w:eastAsia="Calibri"/>
        </w:rPr>
        <w:t>Establish a program to provide trauma-informed care</w:t>
      </w:r>
    </w:p>
    <w:p w:rsidR="0076098E" w:rsidRPr="00A23A0A" w:rsidP="00E07574" w14:paraId="2BEAA2BB" w14:textId="77777777">
      <w:pPr>
        <w:widowControl/>
        <w:spacing w:line="276" w:lineRule="auto"/>
        <w:ind w:left="108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400EB6">
        <w:rPr>
          <w:rFonts w:eastAsia="Calibri"/>
          <w:b/>
        </w:rPr>
        <w:t>No</w:t>
      </w:r>
    </w:p>
    <w:p w:rsidR="0076098E" w:rsidRPr="00A23A0A" w:rsidP="00E01E8B" w14:paraId="6371A8C3" w14:textId="2AECE04C">
      <w:pPr>
        <w:widowControl/>
        <w:numPr>
          <w:ilvl w:val="1"/>
          <w:numId w:val="32"/>
        </w:numPr>
        <w:spacing w:line="276" w:lineRule="auto"/>
        <w:contextualSpacing/>
        <w:rPr>
          <w:rFonts w:eastAsia="Calibri"/>
        </w:rPr>
      </w:pPr>
      <w:r w:rsidRPr="00A23A0A">
        <w:rPr>
          <w:rFonts w:eastAsia="Calibri"/>
        </w:rPr>
        <w:t>Identi</w:t>
      </w:r>
      <w:r w:rsidRPr="00A23A0A" w:rsidR="00C20FFB">
        <w:rPr>
          <w:rFonts w:eastAsia="Calibri"/>
        </w:rPr>
        <w:t>fy</w:t>
      </w:r>
      <w:r w:rsidRPr="00A23A0A">
        <w:rPr>
          <w:rFonts w:eastAsia="Calibri"/>
        </w:rPr>
        <w:t xml:space="preserve"> current and perspective partners to be included in building a system of care</w:t>
      </w:r>
      <w:r w:rsidRPr="00A23A0A">
        <w:rPr>
          <w:rFonts w:eastAsia="Calibri"/>
        </w:rPr>
        <w:t xml:space="preserve">, </w:t>
      </w:r>
      <w:r w:rsidRPr="00A23A0A" w:rsidR="004F5FAE">
        <w:rPr>
          <w:rFonts w:eastAsia="Calibri"/>
        </w:rPr>
        <w:t>such as</w:t>
      </w:r>
      <w:r w:rsidRPr="00A23A0A">
        <w:rPr>
          <w:rFonts w:eastAsia="Calibri"/>
        </w:rPr>
        <w:t xml:space="preserve"> </w:t>
      </w:r>
      <w:r w:rsidRPr="00A23A0A">
        <w:rPr>
          <w:rFonts w:eastAsia="Calibri"/>
        </w:rPr>
        <w:t xml:space="preserve">FQHCs, primary healthcare, recovery community organizations, </w:t>
      </w:r>
      <w:r w:rsidRPr="00A23A0A">
        <w:rPr>
          <w:rFonts w:eastAsia="Calibri"/>
        </w:rPr>
        <w:t xml:space="preserve">juvenile justice system, adult criminal justice system, and </w:t>
      </w:r>
      <w:r w:rsidRPr="00A23A0A">
        <w:rPr>
          <w:rFonts w:eastAsia="Calibri"/>
        </w:rPr>
        <w:t>education</w:t>
      </w:r>
    </w:p>
    <w:p w:rsidR="00BD16A5" w:rsidRPr="00A23A0A" w:rsidP="00C541A1" w14:paraId="1A642FF6" w14:textId="77777777">
      <w:pPr>
        <w:widowControl/>
        <w:spacing w:line="276" w:lineRule="auto"/>
        <w:ind w:left="108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BD16A5" w:rsidRPr="00A23A0A" w:rsidP="00C541A1" w14:paraId="5D0CAA95" w14:textId="77777777">
      <w:pPr>
        <w:widowControl/>
        <w:contextualSpacing/>
        <w:rPr>
          <w:rFonts w:eastAsia="Calibri"/>
          <w:b/>
        </w:rPr>
      </w:pPr>
      <w:r w:rsidRPr="00A23A0A">
        <w:rPr>
          <w:rFonts w:eastAsia="Calibri"/>
          <w:b/>
        </w:rPr>
        <w:t>Charitable Choice</w:t>
      </w:r>
    </w:p>
    <w:p w:rsidR="0076098E" w:rsidRPr="00A23A0A" w:rsidP="00E01E8B" w14:paraId="7156A984" w14:textId="77777777">
      <w:pPr>
        <w:widowControl/>
        <w:numPr>
          <w:ilvl w:val="0"/>
          <w:numId w:val="33"/>
        </w:numPr>
        <w:spacing w:line="276" w:lineRule="auto"/>
        <w:contextualSpacing/>
        <w:rPr>
          <w:rFonts w:eastAsia="Calibri"/>
        </w:rPr>
      </w:pPr>
      <w:r w:rsidRPr="00A23A0A">
        <w:rPr>
          <w:rFonts w:eastAsia="Calibri"/>
        </w:rPr>
        <w:t>Does your state have in place an agreement to ensure the system can comply with the services provided b</w:t>
      </w:r>
      <w:r w:rsidRPr="00A23A0A" w:rsidR="00C20FFB">
        <w:rPr>
          <w:rFonts w:eastAsia="Calibri"/>
        </w:rPr>
        <w:t>y nongovernment organizations (</w:t>
      </w:r>
      <w:r w:rsidRPr="00A23A0A">
        <w:rPr>
          <w:rFonts w:eastAsia="Calibri"/>
        </w:rPr>
        <w:t>42 U.S.C.§</w:t>
      </w:r>
      <w:r w:rsidRPr="00A23A0A" w:rsidR="00C20FFB">
        <w:rPr>
          <w:rFonts w:eastAsia="Calibri"/>
        </w:rPr>
        <w:t xml:space="preserve"> 300x-65, 42 CF</w:t>
      </w:r>
      <w:r w:rsidRPr="00A23A0A">
        <w:rPr>
          <w:rFonts w:eastAsia="Calibri"/>
        </w:rPr>
        <w:t xml:space="preserve"> Part 54</w:t>
      </w:r>
      <w:r w:rsidRPr="00A23A0A" w:rsidR="00C20FFB">
        <w:rPr>
          <w:rFonts w:eastAsia="Calibri"/>
        </w:rPr>
        <w:t xml:space="preserve"> (§54.8(b) and §54.8(c)(4))</w:t>
      </w:r>
      <w:r w:rsidRPr="00A23A0A">
        <w:rPr>
          <w:rFonts w:eastAsia="Calibri"/>
        </w:rPr>
        <w:t xml:space="preserve"> and 68 FR 56430-56449)</w:t>
      </w:r>
      <w:r w:rsidRPr="00A23A0A" w:rsidR="004F5FAE">
        <w:rPr>
          <w:rFonts w:eastAsia="Calibri"/>
        </w:rPr>
        <w:t>?</w:t>
      </w:r>
    </w:p>
    <w:p w:rsidR="00BD16A5" w:rsidRPr="00A23A0A" w14:paraId="24B22F1B" w14:textId="77777777">
      <w:pPr>
        <w:widowControl/>
        <w:spacing w:line="276" w:lineRule="auto"/>
        <w:ind w:left="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76098E" w:rsidRPr="00A23A0A" w:rsidP="00E01E8B" w14:paraId="5D122A4E" w14:textId="53B5BA66">
      <w:pPr>
        <w:widowControl/>
        <w:numPr>
          <w:ilvl w:val="0"/>
          <w:numId w:val="33"/>
        </w:numPr>
        <w:spacing w:line="276" w:lineRule="auto"/>
        <w:contextualSpacing/>
        <w:rPr>
          <w:rFonts w:eastAsia="Calibri"/>
        </w:rPr>
      </w:pPr>
      <w:r w:rsidRPr="00A23A0A">
        <w:rPr>
          <w:rFonts w:eastAsia="Calibri"/>
        </w:rPr>
        <w:t>Does your state provide</w:t>
      </w:r>
      <w:r w:rsidRPr="00A23A0A">
        <w:rPr>
          <w:rFonts w:eastAsia="Calibri"/>
        </w:rPr>
        <w:t xml:space="preserve"> any of the following:</w:t>
      </w:r>
    </w:p>
    <w:p w:rsidR="0076098E" w:rsidRPr="00A23A0A" w:rsidP="00E01E8B" w14:paraId="1CEDEC8C" w14:textId="77777777">
      <w:pPr>
        <w:widowControl/>
        <w:numPr>
          <w:ilvl w:val="1"/>
          <w:numId w:val="33"/>
        </w:numPr>
        <w:spacing w:line="276" w:lineRule="auto"/>
        <w:contextualSpacing/>
        <w:rPr>
          <w:rFonts w:eastAsia="Calibri"/>
        </w:rPr>
      </w:pPr>
      <w:r w:rsidRPr="00A23A0A">
        <w:rPr>
          <w:rFonts w:eastAsia="Calibri"/>
        </w:rPr>
        <w:t>Notice to Program Beneficiaries</w:t>
      </w:r>
      <w:r w:rsidRPr="00A23A0A" w:rsidR="008B628C">
        <w:rPr>
          <w:rFonts w:eastAsia="Calibri"/>
        </w:rPr>
        <w:t>?</w:t>
      </w:r>
    </w:p>
    <w:p w:rsidR="0076098E" w:rsidRPr="00A23A0A" w:rsidP="00C541A1" w14:paraId="6E987426" w14:textId="77777777">
      <w:pPr>
        <w:widowControl/>
        <w:spacing w:after="0" w:line="276" w:lineRule="auto"/>
        <w:ind w:left="108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76098E" w:rsidRPr="00A23A0A" w:rsidP="00C541A1" w14:paraId="69ACC5F8" w14:textId="159D8BD1">
      <w:pPr>
        <w:pStyle w:val="ListParagraph"/>
        <w:widowControl/>
        <w:numPr>
          <w:ilvl w:val="1"/>
          <w:numId w:val="33"/>
        </w:numPr>
        <w:spacing w:after="0" w:line="276" w:lineRule="auto"/>
        <w:rPr>
          <w:rFonts w:eastAsia="Calibri"/>
        </w:rPr>
      </w:pPr>
      <w:r w:rsidRPr="00A23A0A">
        <w:rPr>
          <w:rFonts w:eastAsia="Calibri"/>
        </w:rPr>
        <w:t>A</w:t>
      </w:r>
      <w:r w:rsidRPr="00A23A0A" w:rsidR="00BD16A5">
        <w:rPr>
          <w:rFonts w:eastAsia="Calibri"/>
        </w:rPr>
        <w:t>n organized referral system to identi</w:t>
      </w:r>
      <w:r w:rsidRPr="00A23A0A" w:rsidR="00C20FFB">
        <w:rPr>
          <w:rFonts w:eastAsia="Calibri"/>
        </w:rPr>
        <w:t>fy</w:t>
      </w:r>
      <w:r w:rsidRPr="00A23A0A" w:rsidR="00BD16A5">
        <w:rPr>
          <w:rFonts w:eastAsia="Calibri"/>
        </w:rPr>
        <w:t xml:space="preserve"> alternative providers</w:t>
      </w:r>
      <w:r w:rsidRPr="00A23A0A" w:rsidR="008B628C">
        <w:rPr>
          <w:rFonts w:eastAsia="Calibri"/>
        </w:rPr>
        <w:t>?</w:t>
      </w:r>
    </w:p>
    <w:p w:rsidR="002452AC" w:rsidRPr="00A23A0A" w:rsidP="006B73A5" w14:paraId="347085D6" w14:textId="7B592B58">
      <w:pPr>
        <w:widowControl/>
        <w:spacing w:line="276" w:lineRule="auto"/>
        <w:ind w:left="108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76098E" w:rsidRPr="00A23A0A" w:rsidP="00C679EF" w14:paraId="6F2C69B6" w14:textId="62D76C12">
      <w:pPr>
        <w:widowControl/>
        <w:spacing w:line="276" w:lineRule="auto"/>
        <w:contextualSpacing/>
        <w:rPr>
          <w:rFonts w:eastAsia="Calibri"/>
        </w:rPr>
      </w:pPr>
      <w:r w:rsidRPr="00A23A0A">
        <w:rPr>
          <w:rFonts w:eastAsia="Calibri"/>
        </w:rPr>
        <w:t xml:space="preserve">      </w:t>
      </w:r>
      <w:r w:rsidRPr="00A23A0A" w:rsidR="002452AC">
        <w:rPr>
          <w:rFonts w:eastAsia="Calibri"/>
        </w:rPr>
        <w:t>c)  A</w:t>
      </w:r>
      <w:r w:rsidRPr="00A23A0A" w:rsidR="00BD16A5">
        <w:rPr>
          <w:rFonts w:eastAsia="Calibri"/>
        </w:rPr>
        <w:t xml:space="preserve"> system to maintain a list of referrals </w:t>
      </w:r>
      <w:r w:rsidRPr="00A23A0A">
        <w:rPr>
          <w:rFonts w:eastAsia="Calibri"/>
        </w:rPr>
        <w:t xml:space="preserve">made by religious </w:t>
      </w:r>
      <w:r w:rsidRPr="00A23A0A">
        <w:rPr>
          <w:rFonts w:eastAsia="Calibri"/>
        </w:rPr>
        <w:t>organizations</w:t>
      </w:r>
      <w:r w:rsidRPr="00A23A0A" w:rsidR="008B628C">
        <w:rPr>
          <w:rFonts w:eastAsia="Calibri"/>
        </w:rPr>
        <w:t>?</w:t>
      </w:r>
    </w:p>
    <w:p w:rsidR="00BD16A5" w:rsidRPr="00A23A0A" w:rsidP="00C541A1" w14:paraId="15E05824" w14:textId="77777777">
      <w:pPr>
        <w:widowControl/>
        <w:spacing w:line="276" w:lineRule="auto"/>
        <w:ind w:left="1080"/>
        <w:rPr>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BD16A5" w:rsidRPr="00A23A0A" w:rsidP="00C541A1" w14:paraId="180B561F" w14:textId="77777777">
      <w:pPr>
        <w:widowControl/>
        <w:rPr>
          <w:rFonts w:eastAsia="Calibri"/>
          <w:b/>
        </w:rPr>
      </w:pPr>
      <w:r w:rsidRPr="00A23A0A">
        <w:rPr>
          <w:rFonts w:eastAsia="Calibri"/>
          <w:b/>
        </w:rPr>
        <w:t>Referrals</w:t>
      </w:r>
    </w:p>
    <w:p w:rsidR="0076098E" w:rsidRPr="00A23A0A" w:rsidP="00E01E8B" w14:paraId="6D6EDC61" w14:textId="77777777">
      <w:pPr>
        <w:widowControl/>
        <w:numPr>
          <w:ilvl w:val="0"/>
          <w:numId w:val="34"/>
        </w:numPr>
        <w:spacing w:line="276" w:lineRule="auto"/>
        <w:contextualSpacing/>
        <w:rPr>
          <w:rFonts w:eastAsia="Calibri"/>
        </w:rPr>
      </w:pPr>
      <w:r w:rsidRPr="00A23A0A">
        <w:rPr>
          <w:rFonts w:eastAsia="Calibri"/>
        </w:rPr>
        <w:t>Does your state have an agreement to improve the process for referring individuals to the treatment modality that is most appropriate for their needs</w:t>
      </w:r>
      <w:r w:rsidRPr="00A23A0A" w:rsidR="004F5FAE">
        <w:rPr>
          <w:rFonts w:eastAsia="Calibri"/>
        </w:rPr>
        <w:t>?</w:t>
      </w:r>
    </w:p>
    <w:p w:rsidR="0076098E" w:rsidRPr="00A23A0A" w:rsidP="00E07574" w14:paraId="5109773D" w14:textId="77777777">
      <w:pPr>
        <w:widowControl/>
        <w:spacing w:line="276" w:lineRule="auto"/>
        <w:ind w:left="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76098E" w:rsidRPr="00A23A0A" w:rsidP="00E01E8B" w14:paraId="73303EB1" w14:textId="77777777">
      <w:pPr>
        <w:widowControl/>
        <w:numPr>
          <w:ilvl w:val="0"/>
          <w:numId w:val="34"/>
        </w:numPr>
        <w:spacing w:line="276" w:lineRule="auto"/>
        <w:contextualSpacing/>
        <w:rPr>
          <w:rFonts w:eastAsia="Calibri"/>
        </w:rPr>
      </w:pPr>
      <w:r w:rsidRPr="00A23A0A">
        <w:rPr>
          <w:rFonts w:eastAsia="Calibri"/>
        </w:rPr>
        <w:t xml:space="preserve"> Has your state identified a need </w:t>
      </w:r>
      <w:r w:rsidRPr="00A23A0A" w:rsidR="005A38F2">
        <w:rPr>
          <w:rFonts w:eastAsia="Calibri"/>
        </w:rPr>
        <w:t>for any</w:t>
      </w:r>
      <w:r w:rsidRPr="00A23A0A" w:rsidR="00BD16A5">
        <w:rPr>
          <w:rFonts w:eastAsia="Calibri"/>
        </w:rPr>
        <w:t xml:space="preserve"> of the following:</w:t>
      </w:r>
    </w:p>
    <w:p w:rsidR="0076098E" w:rsidRPr="00A23A0A" w:rsidP="00E01E8B" w14:paraId="1CE1FCD8" w14:textId="77777777">
      <w:pPr>
        <w:widowControl/>
        <w:numPr>
          <w:ilvl w:val="1"/>
          <w:numId w:val="34"/>
        </w:numPr>
        <w:spacing w:line="276" w:lineRule="auto"/>
        <w:contextualSpacing/>
        <w:rPr>
          <w:rFonts w:eastAsia="Calibri"/>
        </w:rPr>
      </w:pPr>
      <w:r w:rsidRPr="00A23A0A">
        <w:rPr>
          <w:rFonts w:eastAsia="Calibri"/>
        </w:rPr>
        <w:t>Review and update of screening and assessment instruments</w:t>
      </w:r>
      <w:r w:rsidRPr="00A23A0A" w:rsidR="008B628C">
        <w:rPr>
          <w:rFonts w:eastAsia="Calibri"/>
        </w:rPr>
        <w:t>?</w:t>
      </w:r>
    </w:p>
    <w:p w:rsidR="0076098E" w:rsidRPr="00A23A0A" w:rsidP="00FE4264" w14:paraId="24ADBDB7" w14:textId="77777777">
      <w:pPr>
        <w:widowControl/>
        <w:spacing w:line="276" w:lineRule="auto"/>
        <w:ind w:firstLine="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76098E" w:rsidRPr="00A23A0A" w:rsidP="00E01E8B" w14:paraId="3853E7C1" w14:textId="77777777">
      <w:pPr>
        <w:widowControl/>
        <w:numPr>
          <w:ilvl w:val="1"/>
          <w:numId w:val="34"/>
        </w:numPr>
        <w:spacing w:line="276" w:lineRule="auto"/>
        <w:contextualSpacing/>
        <w:rPr>
          <w:rFonts w:eastAsia="Calibri"/>
        </w:rPr>
      </w:pPr>
      <w:r w:rsidRPr="00A23A0A">
        <w:rPr>
          <w:rFonts w:eastAsia="Calibri"/>
        </w:rPr>
        <w:t>Review of current levels of care to determine changes or additions</w:t>
      </w:r>
      <w:r w:rsidRPr="00A23A0A" w:rsidR="008B628C">
        <w:rPr>
          <w:rFonts w:eastAsia="Calibri"/>
        </w:rPr>
        <w:t>?</w:t>
      </w:r>
    </w:p>
    <w:p w:rsidR="0076098E" w:rsidRPr="00A23A0A" w:rsidP="00FE4264" w14:paraId="05EE9B87" w14:textId="77777777">
      <w:pPr>
        <w:widowControl/>
        <w:spacing w:line="276" w:lineRule="auto"/>
        <w:ind w:firstLine="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76098E" w:rsidRPr="00A23A0A" w:rsidP="00E01E8B" w14:paraId="2DD1374D" w14:textId="77777777">
      <w:pPr>
        <w:widowControl/>
        <w:numPr>
          <w:ilvl w:val="1"/>
          <w:numId w:val="34"/>
        </w:numPr>
        <w:spacing w:line="276" w:lineRule="auto"/>
        <w:contextualSpacing/>
        <w:rPr>
          <w:rFonts w:eastAsia="Calibri"/>
        </w:rPr>
      </w:pPr>
      <w:r w:rsidRPr="00A23A0A">
        <w:rPr>
          <w:rFonts w:eastAsia="Calibri"/>
        </w:rPr>
        <w:t>Identi</w:t>
      </w:r>
      <w:r w:rsidRPr="00A23A0A" w:rsidR="00C20FFB">
        <w:rPr>
          <w:rFonts w:eastAsia="Calibri"/>
        </w:rPr>
        <w:t>fy</w:t>
      </w:r>
      <w:r w:rsidRPr="00A23A0A">
        <w:rPr>
          <w:rFonts w:eastAsia="Calibri"/>
        </w:rPr>
        <w:t xml:space="preserve"> workforce needs to expand service capabilities</w:t>
      </w:r>
      <w:r w:rsidRPr="00A23A0A" w:rsidR="008B628C">
        <w:rPr>
          <w:rFonts w:eastAsia="Calibri"/>
        </w:rPr>
        <w:t>?</w:t>
      </w:r>
    </w:p>
    <w:p w:rsidR="0076098E" w:rsidRPr="00A23A0A" w:rsidP="00FE4264" w14:paraId="4E4353B9" w14:textId="77777777">
      <w:pPr>
        <w:widowControl/>
        <w:spacing w:line="276" w:lineRule="auto"/>
        <w:ind w:firstLine="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w:t>
      </w:r>
      <w:r w:rsidRPr="00A23A0A">
        <w:rPr>
          <w:rFonts w:eastAsia="Calibri"/>
          <w:b/>
        </w:rPr>
        <w:t>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76098E" w:rsidRPr="00A23A0A" w:rsidP="00E01E8B" w14:paraId="07EFB661" w14:textId="77777777">
      <w:pPr>
        <w:widowControl/>
        <w:numPr>
          <w:ilvl w:val="1"/>
          <w:numId w:val="34"/>
        </w:numPr>
        <w:spacing w:line="276" w:lineRule="auto"/>
        <w:contextualSpacing/>
        <w:rPr>
          <w:rFonts w:eastAsia="Calibri"/>
        </w:rPr>
      </w:pPr>
      <w:r w:rsidRPr="00A23A0A">
        <w:rPr>
          <w:rFonts w:eastAsia="Calibri"/>
        </w:rPr>
        <w:t>Conduct cultural awareness training to ensure staff sensitivity to client cultural orientation, environment, and background</w:t>
      </w:r>
      <w:r w:rsidRPr="00A23A0A" w:rsidR="008B628C">
        <w:rPr>
          <w:rFonts w:eastAsia="Calibri"/>
        </w:rPr>
        <w:t>?</w:t>
      </w:r>
    </w:p>
    <w:p w:rsidR="00BD16A5" w:rsidRPr="00A23A0A" w:rsidP="00C541A1" w14:paraId="1234565F" w14:textId="77777777">
      <w:pPr>
        <w:widowControl/>
        <w:spacing w:line="276" w:lineRule="auto"/>
        <w:ind w:firstLine="72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BD16A5" w:rsidRPr="00A23A0A" w:rsidP="00C541A1" w14:paraId="0D7DE3E7" w14:textId="77777777">
      <w:pPr>
        <w:widowControl/>
        <w:spacing w:line="276" w:lineRule="auto"/>
        <w:contextualSpacing/>
        <w:rPr>
          <w:rFonts w:eastAsia="Calibri"/>
          <w:b/>
        </w:rPr>
      </w:pPr>
      <w:r w:rsidRPr="00A23A0A">
        <w:rPr>
          <w:rFonts w:eastAsia="Calibri"/>
          <w:b/>
        </w:rPr>
        <w:t>Patient Records</w:t>
      </w:r>
    </w:p>
    <w:p w:rsidR="0076098E" w:rsidRPr="00A23A0A" w:rsidP="00E01E8B" w14:paraId="67841391" w14:textId="77777777">
      <w:pPr>
        <w:widowControl/>
        <w:numPr>
          <w:ilvl w:val="0"/>
          <w:numId w:val="35"/>
        </w:numPr>
        <w:spacing w:line="276" w:lineRule="auto"/>
        <w:contextualSpacing/>
        <w:rPr>
          <w:rFonts w:eastAsia="Calibri"/>
        </w:rPr>
      </w:pPr>
      <w:r w:rsidRPr="00A23A0A">
        <w:rPr>
          <w:rFonts w:eastAsia="Calibri"/>
        </w:rPr>
        <w:t>Does your state have an agreement to ensure the protection of client records</w:t>
      </w:r>
      <w:r w:rsidRPr="00A23A0A" w:rsidR="004F5FAE">
        <w:rPr>
          <w:rFonts w:eastAsia="Calibri"/>
        </w:rPr>
        <w:t>?</w:t>
      </w:r>
    </w:p>
    <w:p w:rsidR="0076098E" w:rsidRPr="00A23A0A" w:rsidP="00E01E8B" w14:paraId="50EF95BD" w14:textId="77777777">
      <w:pPr>
        <w:widowControl/>
        <w:numPr>
          <w:ilvl w:val="1"/>
          <w:numId w:val="35"/>
        </w:numPr>
        <w:spacing w:line="276" w:lineRule="auto"/>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76098E" w:rsidRPr="00A23A0A" w:rsidP="00E01E8B" w14:paraId="12505B5D" w14:textId="186788F2">
      <w:pPr>
        <w:widowControl/>
        <w:numPr>
          <w:ilvl w:val="0"/>
          <w:numId w:val="35"/>
        </w:numPr>
        <w:spacing w:line="276" w:lineRule="auto"/>
        <w:contextualSpacing/>
        <w:rPr>
          <w:rFonts w:eastAsia="Calibri"/>
        </w:rPr>
      </w:pPr>
      <w:r w:rsidRPr="00A23A0A">
        <w:rPr>
          <w:rFonts w:eastAsia="Calibri"/>
        </w:rPr>
        <w:t xml:space="preserve">Has your state identified a need for </w:t>
      </w:r>
      <w:r w:rsidRPr="00A23A0A" w:rsidR="00BD16A5">
        <w:rPr>
          <w:rFonts w:eastAsia="Calibri"/>
        </w:rPr>
        <w:t>any of the following</w:t>
      </w:r>
      <w:r w:rsidRPr="00A23A0A" w:rsidR="008B628C">
        <w:rPr>
          <w:rFonts w:eastAsia="Calibri"/>
        </w:rPr>
        <w:t>:</w:t>
      </w:r>
    </w:p>
    <w:p w:rsidR="0076098E" w:rsidRPr="00A23A0A" w:rsidP="00E01E8B" w14:paraId="2FCDC13F" w14:textId="77777777">
      <w:pPr>
        <w:widowControl/>
        <w:numPr>
          <w:ilvl w:val="1"/>
          <w:numId w:val="35"/>
        </w:numPr>
        <w:spacing w:line="276" w:lineRule="auto"/>
        <w:contextualSpacing/>
        <w:rPr>
          <w:rFonts w:eastAsia="Calibri"/>
        </w:rPr>
      </w:pPr>
      <w:r w:rsidRPr="00A23A0A">
        <w:rPr>
          <w:rFonts w:eastAsia="Calibri"/>
        </w:rPr>
        <w:t>Training staff and community partners on confidentiality requirements</w:t>
      </w:r>
      <w:r w:rsidRPr="00A23A0A" w:rsidR="008B628C">
        <w:rPr>
          <w:rFonts w:eastAsia="Calibri"/>
        </w:rPr>
        <w:t>?</w:t>
      </w:r>
    </w:p>
    <w:p w:rsidR="0076098E" w:rsidRPr="00A23A0A" w:rsidP="0090493C" w14:paraId="037B6C27" w14:textId="77777777">
      <w:pPr>
        <w:widowControl/>
        <w:spacing w:line="276" w:lineRule="auto"/>
        <w:ind w:firstLine="72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76098E" w:rsidRPr="00A23A0A" w:rsidP="00E01E8B" w14:paraId="30F0B49D" w14:textId="77777777">
      <w:pPr>
        <w:widowControl/>
        <w:numPr>
          <w:ilvl w:val="1"/>
          <w:numId w:val="35"/>
        </w:numPr>
        <w:spacing w:line="276" w:lineRule="auto"/>
        <w:contextualSpacing/>
        <w:rPr>
          <w:rFonts w:eastAsia="Calibri"/>
        </w:rPr>
      </w:pPr>
      <w:r w:rsidRPr="00A23A0A">
        <w:rPr>
          <w:rFonts w:eastAsia="Calibri"/>
        </w:rPr>
        <w:t>Training on responding to requests asking for acknowledgement of the presence of clients</w:t>
      </w:r>
      <w:r w:rsidRPr="00A23A0A" w:rsidR="008B628C">
        <w:rPr>
          <w:rFonts w:eastAsia="Calibri"/>
        </w:rPr>
        <w:t>?</w:t>
      </w:r>
    </w:p>
    <w:p w:rsidR="0076098E" w:rsidRPr="00A23A0A" w:rsidP="0090493C" w14:paraId="1D4DB777" w14:textId="77777777">
      <w:pPr>
        <w:widowControl/>
        <w:spacing w:line="276" w:lineRule="auto"/>
        <w:ind w:firstLine="72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76098E" w:rsidRPr="00A23A0A" w:rsidP="00E01E8B" w14:paraId="49840E32" w14:textId="77777777">
      <w:pPr>
        <w:widowControl/>
        <w:numPr>
          <w:ilvl w:val="1"/>
          <w:numId w:val="35"/>
        </w:numPr>
        <w:spacing w:line="276" w:lineRule="auto"/>
        <w:contextualSpacing/>
        <w:rPr>
          <w:rFonts w:eastAsia="Calibri"/>
        </w:rPr>
      </w:pPr>
      <w:r w:rsidRPr="00A23A0A">
        <w:rPr>
          <w:rFonts w:eastAsia="Calibri"/>
        </w:rPr>
        <w:t>Updating written procedures which regula</w:t>
      </w:r>
      <w:r w:rsidRPr="00A23A0A">
        <w:rPr>
          <w:rFonts w:eastAsia="Calibri"/>
        </w:rPr>
        <w:t>te and control access to records</w:t>
      </w:r>
      <w:r w:rsidRPr="00A23A0A" w:rsidR="008B628C">
        <w:rPr>
          <w:rFonts w:eastAsia="Calibri"/>
        </w:rPr>
        <w:t>?</w:t>
      </w:r>
    </w:p>
    <w:p w:rsidR="0076098E" w:rsidRPr="00A23A0A" w:rsidP="0090493C" w14:paraId="6A217651" w14:textId="77777777">
      <w:pPr>
        <w:widowControl/>
        <w:spacing w:line="276" w:lineRule="auto"/>
        <w:ind w:firstLine="72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76098E" w:rsidRPr="00A23A0A" w:rsidP="00E01E8B" w14:paraId="20C4FFAF" w14:textId="77777777">
      <w:pPr>
        <w:widowControl/>
        <w:numPr>
          <w:ilvl w:val="1"/>
          <w:numId w:val="35"/>
        </w:numPr>
        <w:spacing w:line="276" w:lineRule="auto"/>
        <w:contextualSpacing/>
        <w:rPr>
          <w:rFonts w:eastAsia="Calibri"/>
        </w:rPr>
      </w:pPr>
      <w:r w:rsidRPr="00A23A0A">
        <w:rPr>
          <w:rFonts w:eastAsia="Calibri"/>
        </w:rPr>
        <w:t>Review and update of the procedure by which clients are notified of the confidentiality of their records include the exceptions for disclosure</w:t>
      </w:r>
      <w:r w:rsidRPr="00A23A0A" w:rsidR="008B628C">
        <w:rPr>
          <w:rFonts w:eastAsia="Calibri"/>
        </w:rPr>
        <w:t>?</w:t>
      </w:r>
    </w:p>
    <w:p w:rsidR="00BD16A5" w:rsidRPr="00A23A0A" w:rsidP="00C541A1" w14:paraId="40919286" w14:textId="77777777">
      <w:pPr>
        <w:widowControl/>
        <w:spacing w:line="276" w:lineRule="auto"/>
        <w:ind w:firstLine="72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BD16A5" w:rsidRPr="00A23A0A" w:rsidP="00C541A1" w14:paraId="151C8A8C" w14:textId="77777777">
      <w:pPr>
        <w:widowControl/>
        <w:contextualSpacing/>
        <w:rPr>
          <w:rFonts w:eastAsia="Calibri"/>
          <w:b/>
        </w:rPr>
      </w:pPr>
      <w:r w:rsidRPr="00A23A0A">
        <w:rPr>
          <w:rFonts w:eastAsia="Calibri"/>
          <w:b/>
        </w:rPr>
        <w:t>Independent Peer Review</w:t>
      </w:r>
    </w:p>
    <w:p w:rsidR="00B10A72" w:rsidRPr="00A23A0A" w:rsidP="00E01E8B" w14:paraId="14EF5CD3" w14:textId="77777777">
      <w:pPr>
        <w:widowControl/>
        <w:numPr>
          <w:ilvl w:val="0"/>
          <w:numId w:val="36"/>
        </w:numPr>
        <w:spacing w:line="276" w:lineRule="auto"/>
        <w:contextualSpacing/>
        <w:rPr>
          <w:rFonts w:eastAsia="Calibri"/>
        </w:rPr>
      </w:pPr>
      <w:r w:rsidRPr="00A23A0A">
        <w:rPr>
          <w:rFonts w:eastAsia="Calibri"/>
        </w:rPr>
        <w:t>Does your state have an agreement to assess and improve, through independent peer review, the quality and appropriateness of treatment services delivered by providers</w:t>
      </w:r>
      <w:r w:rsidRPr="00A23A0A" w:rsidR="004F5FAE">
        <w:rPr>
          <w:rFonts w:eastAsia="Calibri"/>
        </w:rPr>
        <w:t>?</w:t>
      </w:r>
    </w:p>
    <w:p w:rsidR="00BD16A5" w:rsidRPr="00A23A0A" w:rsidP="00E01E8B" w14:paraId="3DC8D881" w14:textId="77777777">
      <w:pPr>
        <w:widowControl/>
        <w:numPr>
          <w:ilvl w:val="1"/>
          <w:numId w:val="36"/>
        </w:numPr>
        <w:spacing w:line="276" w:lineRule="auto"/>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57778A" w:rsidRPr="00A23A0A" w:rsidP="00E01E8B" w14:paraId="30B34398" w14:textId="14257DDE">
      <w:pPr>
        <w:widowControl/>
        <w:numPr>
          <w:ilvl w:val="0"/>
          <w:numId w:val="36"/>
        </w:numPr>
        <w:spacing w:line="276" w:lineRule="auto"/>
        <w:contextualSpacing/>
        <w:rPr>
          <w:rFonts w:eastAsia="Calibri"/>
        </w:rPr>
      </w:pPr>
      <w:r w:rsidRPr="00A23A0A">
        <w:rPr>
          <w:rFonts w:eastAsia="Calibri"/>
        </w:rPr>
        <w:t xml:space="preserve">Section 1943(a) of Title XIX, Part B, Subpart III of the Public Health Service Act (42 </w:t>
      </w:r>
      <w:r w:rsidRPr="00A23A0A" w:rsidR="57AEF337">
        <w:rPr>
          <w:rFonts w:eastAsia="Calibri"/>
        </w:rPr>
        <w:t>U.S.C.§ 300x</w:t>
      </w:r>
      <w:r w:rsidRPr="00A23A0A">
        <w:rPr>
          <w:rFonts w:eastAsia="Calibri"/>
        </w:rPr>
        <w:t>-52(</w:t>
      </w:r>
      <w:r w:rsidRPr="00400EB6">
        <w:rPr>
          <w:rFonts w:eastAsia="Calibri"/>
        </w:rPr>
        <w:t xml:space="preserve">a)) </w:t>
      </w:r>
      <w:r w:rsidRPr="00400EB6" w:rsidR="2F33C5D5">
        <w:rPr>
          <w:rFonts w:eastAsia="Calibri"/>
        </w:rPr>
        <w:t xml:space="preserve">and 45 </w:t>
      </w:r>
      <w:r w:rsidRPr="00A23A0A" w:rsidR="3942BB96">
        <w:rPr>
          <w:rFonts w:eastAsia="Calibri"/>
        </w:rPr>
        <w:t xml:space="preserve">§ </w:t>
      </w:r>
      <w:r w:rsidRPr="00A23A0A" w:rsidR="2F33C5D5">
        <w:rPr>
          <w:rFonts w:eastAsia="Calibri"/>
        </w:rPr>
        <w:t>CFR 96.136</w:t>
      </w:r>
      <w:r w:rsidRPr="00A23A0A">
        <w:rPr>
          <w:rFonts w:eastAsia="Calibri"/>
        </w:rPr>
        <w:t xml:space="preserve"> require </w:t>
      </w:r>
      <w:r w:rsidRPr="00A23A0A" w:rsidR="69C5E21A">
        <w:rPr>
          <w:rFonts w:eastAsia="Calibri"/>
        </w:rPr>
        <w:t>states</w:t>
      </w:r>
      <w:r w:rsidRPr="00A23A0A">
        <w:rPr>
          <w:rFonts w:eastAsia="Calibri"/>
        </w:rPr>
        <w:t xml:space="preserve"> to conduct independent peer review of not fewer than 5 percent of the </w:t>
      </w:r>
      <w:r w:rsidRPr="00A23A0A" w:rsidR="2F33C5D5">
        <w:rPr>
          <w:rFonts w:eastAsia="Calibri"/>
        </w:rPr>
        <w:t>block grant sub-recipients</w:t>
      </w:r>
      <w:r w:rsidRPr="00A23A0A">
        <w:rPr>
          <w:rFonts w:eastAsia="Calibri"/>
        </w:rPr>
        <w:t xml:space="preserve"> providing services under the program involved.</w:t>
      </w:r>
    </w:p>
    <w:p w:rsidR="0057778A" w:rsidRPr="00A23A0A" w:rsidP="00E01E8B" w14:paraId="6834FE0D" w14:textId="77777777">
      <w:pPr>
        <w:widowControl/>
        <w:numPr>
          <w:ilvl w:val="1"/>
          <w:numId w:val="36"/>
        </w:numPr>
        <w:spacing w:line="276" w:lineRule="auto"/>
        <w:contextualSpacing/>
        <w:rPr>
          <w:rFonts w:eastAsia="Calibri"/>
        </w:rPr>
      </w:pPr>
      <w:r w:rsidRPr="00A23A0A">
        <w:rPr>
          <w:rFonts w:eastAsia="Calibri"/>
        </w:rPr>
        <w:t xml:space="preserve">Please provide an estimate of the number of block grant sub-recipients identified to undergo such a review during the fiscal year(s) involved </w:t>
      </w:r>
    </w:p>
    <w:p w:rsidR="008734EF" w:rsidRPr="00400EB6" w:rsidP="00E07574" w14:paraId="54031EC6" w14:textId="77777777">
      <w:pPr>
        <w:widowControl/>
        <w:spacing w:line="276" w:lineRule="auto"/>
        <w:contextualSpacing/>
        <w:rPr>
          <w:rFonts w:eastAsia="Calibri"/>
        </w:rPr>
      </w:pPr>
      <w:r w:rsidRPr="00400EB6">
        <w:rPr>
          <w:rFonts w:eastAsia="Calibri"/>
          <w:noProof/>
        </w:rPr>
        <mc:AlternateContent>
          <mc:Choice Requires="wps">
            <w:drawing>
              <wp:anchor distT="0" distB="0" distL="114300" distR="114300" simplePos="0" relativeHeight="251746304" behindDoc="0" locked="0" layoutInCell="1" allowOverlap="1">
                <wp:simplePos x="0" y="0"/>
                <wp:positionH relativeFrom="column">
                  <wp:posOffset>354226</wp:posOffset>
                </wp:positionH>
                <wp:positionV relativeFrom="paragraph">
                  <wp:posOffset>21641</wp:posOffset>
                </wp:positionV>
                <wp:extent cx="5445211" cy="299568"/>
                <wp:effectExtent l="0" t="0" r="22225" b="24765"/>
                <wp:wrapNone/>
                <wp:docPr id="708" name="Text Box 70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5211" cy="2995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DD5" w14:paraId="5E97146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08" o:spid="_x0000_s1112" type="#_x0000_t202" style="width:428.75pt;height:23.6pt;margin-top:1.7pt;margin-left:27.9pt;mso-height-percent:0;mso-height-relative:margin;mso-width-percent:0;mso-width-relative:margin;mso-wrap-distance-bottom:0;mso-wrap-distance-left:9pt;mso-wrap-distance-right:9pt;mso-wrap-distance-top:0;mso-wrap-style:square;position:absolute;visibility:visible;v-text-anchor:top;z-index:251747328" fillcolor="white" strokeweight="0.5pt">
                <v:textbox>
                  <w:txbxContent>
                    <w:p w:rsidR="00C10DD5" w14:paraId="54CD245A" w14:textId="77777777"/>
                  </w:txbxContent>
                </v:textbox>
              </v:shape>
            </w:pict>
          </mc:Fallback>
        </mc:AlternateContent>
      </w:r>
    </w:p>
    <w:p w:rsidR="00BD16A5" w:rsidRPr="00A23A0A" w:rsidP="00E01E8B" w14:paraId="7137DC1D" w14:textId="5AD1EB6C">
      <w:pPr>
        <w:widowControl/>
        <w:numPr>
          <w:ilvl w:val="0"/>
          <w:numId w:val="36"/>
        </w:numPr>
        <w:spacing w:line="276" w:lineRule="auto"/>
        <w:contextualSpacing/>
        <w:rPr>
          <w:rFonts w:eastAsia="Calibri"/>
        </w:rPr>
      </w:pPr>
      <w:r w:rsidRPr="00A23A0A">
        <w:rPr>
          <w:rFonts w:eastAsia="Calibri"/>
        </w:rPr>
        <w:t xml:space="preserve"> Has your state identified a need </w:t>
      </w:r>
      <w:r w:rsidRPr="00A23A0A" w:rsidR="005A38F2">
        <w:rPr>
          <w:rFonts w:eastAsia="Calibri"/>
        </w:rPr>
        <w:t>for any</w:t>
      </w:r>
      <w:r w:rsidRPr="00A23A0A">
        <w:rPr>
          <w:rFonts w:eastAsia="Calibri"/>
        </w:rPr>
        <w:t xml:space="preserve"> of the </w:t>
      </w:r>
      <w:r w:rsidRPr="00A23A0A" w:rsidR="003D0EFB">
        <w:rPr>
          <w:rFonts w:eastAsia="Calibri"/>
        </w:rPr>
        <w:t>following?</w:t>
      </w:r>
    </w:p>
    <w:p w:rsidR="00BD16A5" w:rsidRPr="00A23A0A" w:rsidP="00E01E8B" w14:paraId="07042978" w14:textId="77777777">
      <w:pPr>
        <w:widowControl/>
        <w:numPr>
          <w:ilvl w:val="1"/>
          <w:numId w:val="36"/>
        </w:numPr>
        <w:spacing w:line="276" w:lineRule="auto"/>
        <w:contextualSpacing/>
        <w:rPr>
          <w:rFonts w:eastAsia="Calibri"/>
        </w:rPr>
      </w:pPr>
      <w:r w:rsidRPr="00A23A0A">
        <w:rPr>
          <w:rFonts w:eastAsia="Calibri"/>
        </w:rPr>
        <w:t>Development of a quality improvement plan</w:t>
      </w:r>
      <w:r w:rsidRPr="00A23A0A" w:rsidR="008B628C">
        <w:rPr>
          <w:rFonts w:eastAsia="Calibri"/>
        </w:rPr>
        <w:t>?</w:t>
      </w:r>
    </w:p>
    <w:p w:rsidR="00BD16A5" w:rsidRPr="00A23A0A" w:rsidP="00BD16A5" w14:paraId="45B7877B" w14:textId="77777777">
      <w:pPr>
        <w:widowControl/>
        <w:spacing w:line="276" w:lineRule="auto"/>
        <w:ind w:left="144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BD16A5" w:rsidRPr="00A23A0A" w:rsidP="00E01E8B" w14:paraId="2CD55DF0" w14:textId="77777777">
      <w:pPr>
        <w:widowControl/>
        <w:numPr>
          <w:ilvl w:val="1"/>
          <w:numId w:val="36"/>
        </w:numPr>
        <w:spacing w:line="276" w:lineRule="auto"/>
        <w:contextualSpacing/>
        <w:rPr>
          <w:rFonts w:eastAsia="Calibri"/>
        </w:rPr>
      </w:pPr>
      <w:r w:rsidRPr="00A23A0A">
        <w:rPr>
          <w:rFonts w:eastAsia="Calibri"/>
        </w:rPr>
        <w:t xml:space="preserve">Establishment of policies and procedures related to independent peer </w:t>
      </w:r>
      <w:r w:rsidRPr="00A23A0A">
        <w:rPr>
          <w:rFonts w:eastAsia="Calibri"/>
        </w:rPr>
        <w:t>review</w:t>
      </w:r>
      <w:r w:rsidRPr="00A23A0A" w:rsidR="008B628C">
        <w:rPr>
          <w:rFonts w:eastAsia="Calibri"/>
        </w:rPr>
        <w:t>?</w:t>
      </w:r>
    </w:p>
    <w:p w:rsidR="00BD16A5" w:rsidRPr="00A23A0A" w:rsidP="00BD16A5" w14:paraId="10819B61" w14:textId="77777777">
      <w:pPr>
        <w:widowControl/>
        <w:spacing w:line="276" w:lineRule="auto"/>
        <w:ind w:left="1440"/>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BD16A5" w:rsidRPr="00A23A0A" w:rsidP="00E01E8B" w14:paraId="57328DE3" w14:textId="77777777">
      <w:pPr>
        <w:widowControl/>
        <w:numPr>
          <w:ilvl w:val="1"/>
          <w:numId w:val="36"/>
        </w:numPr>
        <w:spacing w:line="276" w:lineRule="auto"/>
        <w:contextualSpacing/>
        <w:rPr>
          <w:rFonts w:eastAsia="Calibri"/>
        </w:rPr>
      </w:pPr>
      <w:r w:rsidRPr="00A23A0A">
        <w:rPr>
          <w:rFonts w:eastAsia="Calibri"/>
        </w:rPr>
        <w:t>Develop</w:t>
      </w:r>
      <w:r w:rsidRPr="00A23A0A" w:rsidR="008B628C">
        <w:rPr>
          <w:rFonts w:eastAsia="Calibri"/>
        </w:rPr>
        <w:t>ment of</w:t>
      </w:r>
      <w:r w:rsidRPr="00A23A0A">
        <w:rPr>
          <w:rFonts w:eastAsia="Calibri"/>
        </w:rPr>
        <w:t xml:space="preserve"> long-term planning for service revision and expansion to meet the needs of specific populations</w:t>
      </w:r>
    </w:p>
    <w:p w:rsidR="00BD16A5" w:rsidRPr="00A23A0A" w:rsidP="00C541A1" w14:paraId="497A1967" w14:textId="77777777">
      <w:pPr>
        <w:widowControl/>
        <w:spacing w:after="0" w:line="276" w:lineRule="auto"/>
        <w:ind w:left="1440"/>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3B0445" w:rsidRPr="00A23A0A" w:rsidP="00E01E8B" w14:paraId="6C2D5962" w14:textId="525DE432">
      <w:pPr>
        <w:pStyle w:val="ListParagraph"/>
        <w:widowControl/>
        <w:numPr>
          <w:ilvl w:val="0"/>
          <w:numId w:val="36"/>
        </w:numPr>
        <w:spacing w:line="276" w:lineRule="auto"/>
        <w:contextualSpacing/>
        <w:rPr>
          <w:rFonts w:eastAsia="Calibri"/>
        </w:rPr>
      </w:pPr>
      <w:r w:rsidRPr="00A23A0A">
        <w:rPr>
          <w:rFonts w:eastAsia="Calibri"/>
        </w:rPr>
        <w:t>Does you</w:t>
      </w:r>
      <w:r w:rsidRPr="00A23A0A" w:rsidR="002506AB">
        <w:rPr>
          <w:rFonts w:eastAsia="Calibri"/>
        </w:rPr>
        <w:t>r</w:t>
      </w:r>
      <w:r w:rsidRPr="00A23A0A">
        <w:rPr>
          <w:rFonts w:eastAsia="Calibri"/>
        </w:rPr>
        <w:t xml:space="preserve"> state require a block grant sub-recipient to apply for and receive accreditation from an independent </w:t>
      </w:r>
      <w:r w:rsidRPr="00A23A0A" w:rsidR="00C20FFB">
        <w:rPr>
          <w:rFonts w:eastAsia="Calibri"/>
        </w:rPr>
        <w:t xml:space="preserve">accreditation organization, </w:t>
      </w:r>
      <w:r w:rsidRPr="00A23A0A" w:rsidR="008B628C">
        <w:rPr>
          <w:rFonts w:eastAsia="Calibri"/>
        </w:rPr>
        <w:t>such as the</w:t>
      </w:r>
      <w:r w:rsidRPr="00A23A0A">
        <w:rPr>
          <w:rFonts w:eastAsia="Calibri"/>
        </w:rPr>
        <w:t xml:space="preserve"> Commission on the Accreditation of Rehabilitation Facilities (CARF)</w:t>
      </w:r>
      <w:r w:rsidRPr="00A23A0A" w:rsidR="00C20FFB">
        <w:rPr>
          <w:rFonts w:eastAsia="Calibri"/>
        </w:rPr>
        <w:t>,</w:t>
      </w:r>
      <w:r w:rsidRPr="00A23A0A" w:rsidR="0057778A">
        <w:rPr>
          <w:rFonts w:eastAsia="Calibri"/>
        </w:rPr>
        <w:t xml:space="preserve"> The Joint Commission, </w:t>
      </w:r>
      <w:r w:rsidRPr="00A23A0A">
        <w:rPr>
          <w:rFonts w:eastAsia="Calibri"/>
        </w:rPr>
        <w:t>or similar organization as an eligibility criterion for block grant funds?</w:t>
      </w:r>
    </w:p>
    <w:p w:rsidR="003B0445" w:rsidRPr="00A23A0A" w:rsidP="00E01E8B" w14:paraId="22CB040F" w14:textId="77777777">
      <w:pPr>
        <w:pStyle w:val="ListParagraph"/>
        <w:widowControl/>
        <w:numPr>
          <w:ilvl w:val="1"/>
          <w:numId w:val="36"/>
        </w:numPr>
        <w:spacing w:line="276" w:lineRule="auto"/>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3B0445" w:rsidRPr="00A23A0A" w:rsidP="00E01E8B" w14:paraId="616765E0" w14:textId="77777777">
      <w:pPr>
        <w:pStyle w:val="ListParagraph"/>
        <w:widowControl/>
        <w:numPr>
          <w:ilvl w:val="1"/>
          <w:numId w:val="36"/>
        </w:numPr>
        <w:spacing w:line="276" w:lineRule="auto"/>
        <w:contextualSpacing/>
        <w:rPr>
          <w:rFonts w:eastAsia="Calibri"/>
        </w:rPr>
      </w:pPr>
      <w:r w:rsidRPr="00A23A0A">
        <w:rPr>
          <w:rFonts w:eastAsia="Calibri"/>
          <w:b/>
        </w:rPr>
        <w:t xml:space="preserve">If </w:t>
      </w:r>
      <w:r w:rsidRPr="00A23A0A">
        <w:rPr>
          <w:rFonts w:eastAsia="Calibri"/>
          <w:b/>
        </w:rPr>
        <w:t>Yes</w:t>
      </w:r>
      <w:r w:rsidRPr="00A23A0A">
        <w:rPr>
          <w:rFonts w:eastAsia="Calibri"/>
          <w:b/>
        </w:rPr>
        <w:t>,</w:t>
      </w:r>
      <w:r w:rsidRPr="00A23A0A">
        <w:rPr>
          <w:rFonts w:eastAsia="Calibri"/>
        </w:rPr>
        <w:t xml:space="preserve"> </w:t>
      </w:r>
      <w:r w:rsidRPr="00A23A0A" w:rsidR="0057778A">
        <w:rPr>
          <w:rFonts w:eastAsia="Calibri"/>
        </w:rPr>
        <w:t>please identi</w:t>
      </w:r>
      <w:r w:rsidRPr="00A23A0A" w:rsidR="00C20FFB">
        <w:rPr>
          <w:rFonts w:eastAsia="Calibri"/>
        </w:rPr>
        <w:t>fy</w:t>
      </w:r>
      <w:r w:rsidRPr="00A23A0A" w:rsidR="0057778A">
        <w:rPr>
          <w:rFonts w:eastAsia="Calibri"/>
        </w:rPr>
        <w:t xml:space="preserve"> the accreditation organization(s)</w:t>
      </w:r>
    </w:p>
    <w:p w:rsidR="0057778A" w:rsidRPr="00A23A0A" w:rsidP="00E01E8B" w14:paraId="56BC2594" w14:textId="77777777">
      <w:pPr>
        <w:pStyle w:val="ListParagraph"/>
        <w:widowControl/>
        <w:numPr>
          <w:ilvl w:val="2"/>
          <w:numId w:val="36"/>
        </w:numPr>
        <w:spacing w:line="276" w:lineRule="auto"/>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400EB6">
        <w:rPr>
          <w:rFonts w:eastAsia="Calibri"/>
        </w:rPr>
        <w:t>Commission on the Accreditation of Rehabilitation Facilities</w:t>
      </w:r>
    </w:p>
    <w:p w:rsidR="0057778A" w:rsidRPr="00400EB6" w:rsidP="00E01E8B" w14:paraId="0AFA8B7D" w14:textId="77777777">
      <w:pPr>
        <w:pStyle w:val="ListParagraph"/>
        <w:widowControl/>
        <w:numPr>
          <w:ilvl w:val="2"/>
          <w:numId w:val="36"/>
        </w:numPr>
        <w:spacing w:line="276" w:lineRule="auto"/>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The Joint Commission</w:t>
      </w:r>
    </w:p>
    <w:p w:rsidR="0057778A" w:rsidRPr="00A23A0A" w:rsidP="00E01E8B" w14:paraId="48C60364" w14:textId="5F22008F">
      <w:pPr>
        <w:pStyle w:val="ListParagraph"/>
        <w:widowControl/>
        <w:numPr>
          <w:ilvl w:val="2"/>
          <w:numId w:val="36"/>
        </w:numPr>
        <w:spacing w:line="276" w:lineRule="auto"/>
        <w:contextualSpacing/>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Other (please </w:t>
      </w:r>
      <w:r w:rsidRPr="00400EB6" w:rsidR="003D0EFB">
        <w:t>specify) _</w:t>
      </w:r>
      <w:r w:rsidRPr="00A23A0A" w:rsidR="002452AC">
        <w:t>______________________</w:t>
      </w:r>
    </w:p>
    <w:p w:rsidR="00BD16A5" w:rsidRPr="00A23A0A" w:rsidP="00BD16A5" w14:paraId="262AA1BA" w14:textId="77777777">
      <w:pPr>
        <w:widowControl/>
        <w:rPr>
          <w:rFonts w:eastAsia="Calibri"/>
          <w:b/>
          <w:u w:val="single"/>
        </w:rPr>
      </w:pPr>
      <w:r w:rsidRPr="00A23A0A">
        <w:rPr>
          <w:rFonts w:eastAsia="Calibri"/>
          <w:b/>
          <w:u w:val="single"/>
        </w:rPr>
        <w:t>Criterion 7</w:t>
      </w:r>
      <w:r w:rsidRPr="00A23A0A" w:rsidR="00C20FFB">
        <w:rPr>
          <w:rFonts w:eastAsia="Calibri"/>
          <w:b/>
          <w:u w:val="single"/>
        </w:rPr>
        <w:t xml:space="preserve"> </w:t>
      </w:r>
      <w:r w:rsidRPr="00A23A0A">
        <w:rPr>
          <w:rFonts w:eastAsia="Calibri"/>
          <w:b/>
          <w:u w:val="single"/>
        </w:rPr>
        <w:t xml:space="preserve">and 11:  Group Homes </w:t>
      </w:r>
      <w:r w:rsidRPr="00A23A0A" w:rsidR="008734EF">
        <w:rPr>
          <w:rFonts w:eastAsia="Calibri"/>
          <w:b/>
          <w:u w:val="single"/>
        </w:rPr>
        <w:t xml:space="preserve">for Persons </w:t>
      </w:r>
      <w:r w:rsidRPr="00A23A0A" w:rsidR="008734EF">
        <w:rPr>
          <w:rFonts w:eastAsia="Calibri"/>
          <w:b/>
          <w:u w:val="single"/>
        </w:rPr>
        <w:t>In</w:t>
      </w:r>
      <w:r w:rsidRPr="00A23A0A" w:rsidR="008734EF">
        <w:rPr>
          <w:rFonts w:eastAsia="Calibri"/>
          <w:b/>
          <w:u w:val="single"/>
        </w:rPr>
        <w:t xml:space="preserve"> Recovery </w:t>
      </w:r>
      <w:r w:rsidRPr="00A23A0A">
        <w:rPr>
          <w:rFonts w:eastAsia="Calibri"/>
          <w:b/>
          <w:u w:val="single"/>
        </w:rPr>
        <w:t xml:space="preserve">and </w:t>
      </w:r>
      <w:r w:rsidRPr="00A23A0A" w:rsidR="00AB4D23">
        <w:rPr>
          <w:rFonts w:eastAsia="Calibri"/>
          <w:b/>
          <w:u w:val="single"/>
        </w:rPr>
        <w:t xml:space="preserve">Professional Development </w:t>
      </w:r>
    </w:p>
    <w:p w:rsidR="00BD16A5" w:rsidRPr="00A23A0A" w:rsidP="00C541A1" w14:paraId="10D34CED" w14:textId="77777777">
      <w:pPr>
        <w:widowControl/>
        <w:rPr>
          <w:rFonts w:eastAsia="Calibri"/>
          <w:b/>
        </w:rPr>
      </w:pPr>
      <w:r w:rsidRPr="00A23A0A">
        <w:rPr>
          <w:rFonts w:eastAsia="Calibri"/>
          <w:b/>
        </w:rPr>
        <w:t>Group Homes</w:t>
      </w:r>
    </w:p>
    <w:p w:rsidR="00B10A72" w:rsidRPr="00A23A0A" w:rsidP="00E01E8B" w14:paraId="0FA21FBF" w14:textId="77777777">
      <w:pPr>
        <w:widowControl/>
        <w:numPr>
          <w:ilvl w:val="0"/>
          <w:numId w:val="37"/>
        </w:numPr>
        <w:spacing w:line="276" w:lineRule="auto"/>
        <w:contextualSpacing/>
        <w:rPr>
          <w:rFonts w:eastAsia="Calibri"/>
          <w:b/>
        </w:rPr>
      </w:pPr>
      <w:r w:rsidRPr="00A23A0A">
        <w:rPr>
          <w:rFonts w:eastAsia="Calibri"/>
        </w:rPr>
        <w:t xml:space="preserve">Does your state have an agreement to provide for and </w:t>
      </w:r>
      <w:r w:rsidRPr="00A23A0A" w:rsidR="008734EF">
        <w:rPr>
          <w:rFonts w:eastAsia="Calibri"/>
        </w:rPr>
        <w:t>encourage the development of gro</w:t>
      </w:r>
      <w:r w:rsidRPr="00A23A0A">
        <w:rPr>
          <w:rFonts w:eastAsia="Calibri"/>
        </w:rPr>
        <w:t>up homes for persons in recovery through a revolving loan program?</w:t>
      </w:r>
    </w:p>
    <w:p w:rsidR="00BD16A5" w:rsidRPr="00A23A0A" w:rsidP="00E07574" w14:paraId="59A89AF5" w14:textId="77777777">
      <w:pPr>
        <w:widowControl/>
        <w:spacing w:line="276" w:lineRule="auto"/>
        <w:ind w:left="72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BD16A5" w:rsidRPr="00A23A0A" w:rsidP="00E01E8B" w14:paraId="1D6D80F6" w14:textId="42416F57">
      <w:pPr>
        <w:widowControl/>
        <w:numPr>
          <w:ilvl w:val="0"/>
          <w:numId w:val="37"/>
        </w:numPr>
        <w:spacing w:line="276" w:lineRule="auto"/>
        <w:contextualSpacing/>
        <w:rPr>
          <w:rFonts w:eastAsia="Calibri"/>
          <w:b/>
        </w:rPr>
      </w:pPr>
      <w:r w:rsidRPr="00A23A0A">
        <w:rPr>
          <w:rFonts w:eastAsia="Calibri"/>
        </w:rPr>
        <w:t>Has your state identified a need for</w:t>
      </w:r>
      <w:r w:rsidRPr="00A23A0A">
        <w:rPr>
          <w:rFonts w:eastAsia="Calibri"/>
        </w:rPr>
        <w:t xml:space="preserve"> any of the following:</w:t>
      </w:r>
    </w:p>
    <w:p w:rsidR="00B10A72" w:rsidRPr="00A23A0A" w:rsidP="00E01E8B" w14:paraId="0CF91EB5" w14:textId="77777777">
      <w:pPr>
        <w:widowControl/>
        <w:numPr>
          <w:ilvl w:val="1"/>
          <w:numId w:val="37"/>
        </w:numPr>
        <w:spacing w:line="276" w:lineRule="auto"/>
        <w:contextualSpacing/>
        <w:rPr>
          <w:rFonts w:eastAsia="Calibri"/>
          <w:b/>
        </w:rPr>
      </w:pPr>
      <w:r w:rsidRPr="00A23A0A">
        <w:rPr>
          <w:rFonts w:eastAsia="Calibri"/>
        </w:rPr>
        <w:t>Implementing or expanding the revolving loan fund to support recovery home development as part of the expansio</w:t>
      </w:r>
      <w:r w:rsidRPr="00A23A0A">
        <w:rPr>
          <w:rFonts w:eastAsia="Calibri"/>
        </w:rPr>
        <w:t>n of recovery support service</w:t>
      </w:r>
      <w:r w:rsidRPr="00A23A0A" w:rsidR="008B628C">
        <w:rPr>
          <w:rFonts w:eastAsia="Calibri"/>
        </w:rPr>
        <w:t>?</w:t>
      </w:r>
    </w:p>
    <w:p w:rsidR="00BD16A5" w:rsidRPr="00A23A0A" w:rsidP="00E07574" w14:paraId="4C1BC837"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B10A72" w:rsidRPr="00A23A0A" w:rsidP="00E01E8B" w14:paraId="60DCC43D" w14:textId="77777777">
      <w:pPr>
        <w:widowControl/>
        <w:numPr>
          <w:ilvl w:val="1"/>
          <w:numId w:val="37"/>
        </w:numPr>
        <w:spacing w:line="276" w:lineRule="auto"/>
        <w:contextualSpacing/>
        <w:rPr>
          <w:rFonts w:eastAsia="Calibri"/>
          <w:b/>
        </w:rPr>
      </w:pPr>
      <w:r w:rsidRPr="00A23A0A">
        <w:rPr>
          <w:rFonts w:eastAsia="Calibri"/>
        </w:rPr>
        <w:t>Implementing MOUs to facilitate communication between block grant service providers and group homes to assist in placing clients in need of housing</w:t>
      </w:r>
      <w:r w:rsidRPr="00A23A0A" w:rsidR="004F5FAE">
        <w:rPr>
          <w:rFonts w:eastAsia="Calibri"/>
        </w:rPr>
        <w:t>?</w:t>
      </w:r>
    </w:p>
    <w:p w:rsidR="00BD16A5" w:rsidRPr="00A23A0A" w:rsidP="00C541A1" w14:paraId="10614555" w14:textId="77777777">
      <w:pPr>
        <w:widowControl/>
        <w:spacing w:line="276" w:lineRule="auto"/>
        <w:ind w:left="1080"/>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BD16A5" w:rsidRPr="00A23A0A" w:rsidP="00C541A1" w14:paraId="650586AA" w14:textId="77777777">
      <w:pPr>
        <w:widowControl/>
        <w:contextualSpacing/>
        <w:rPr>
          <w:rFonts w:eastAsia="Calibri"/>
          <w:b/>
        </w:rPr>
      </w:pPr>
      <w:r w:rsidRPr="00A23A0A">
        <w:rPr>
          <w:rFonts w:eastAsia="Calibri"/>
          <w:b/>
        </w:rPr>
        <w:t>Professional Development</w:t>
      </w:r>
    </w:p>
    <w:p w:rsidR="00AC7818" w:rsidRPr="00A23A0A" w:rsidP="00E01E8B" w14:paraId="08E80DC6" w14:textId="77777777">
      <w:pPr>
        <w:widowControl/>
        <w:numPr>
          <w:ilvl w:val="0"/>
          <w:numId w:val="38"/>
        </w:numPr>
        <w:spacing w:line="276" w:lineRule="auto"/>
        <w:contextualSpacing/>
        <w:rPr>
          <w:rFonts w:eastAsia="Calibri"/>
          <w:b/>
        </w:rPr>
      </w:pPr>
      <w:r w:rsidRPr="00A23A0A">
        <w:rPr>
          <w:rFonts w:eastAsia="Calibri"/>
        </w:rPr>
        <w:t xml:space="preserve">Does your state have an agreement to </w:t>
      </w:r>
      <w:r w:rsidRPr="00A23A0A">
        <w:rPr>
          <w:rFonts w:eastAsia="Calibri"/>
        </w:rPr>
        <w:t xml:space="preserve">ensure that prevention, </w:t>
      </w:r>
      <w:r w:rsidRPr="00A23A0A">
        <w:rPr>
          <w:rFonts w:eastAsia="Calibri"/>
        </w:rPr>
        <w:t>treatment</w:t>
      </w:r>
      <w:r w:rsidRPr="00A23A0A">
        <w:rPr>
          <w:rFonts w:eastAsia="Calibri"/>
        </w:rPr>
        <w:t xml:space="preserve"> and recovery personnel operating in the state’s substance use disorder prevention, treatment and recovery systems have an opportunity to receive training on an ongoing basis, concerning:</w:t>
      </w:r>
    </w:p>
    <w:p w:rsidR="00AC7818" w:rsidRPr="00A23A0A" w:rsidP="00B92442" w14:paraId="496516C2" w14:textId="77777777">
      <w:pPr>
        <w:widowControl/>
        <w:spacing w:line="276" w:lineRule="auto"/>
        <w:ind w:left="360"/>
        <w:contextualSpacing/>
        <w:rPr>
          <w:rFonts w:eastAsia="Calibri"/>
          <w:b/>
        </w:rPr>
      </w:pPr>
      <w:r w:rsidRPr="00A23A0A">
        <w:rPr>
          <w:rFonts w:eastAsia="Calibri"/>
        </w:rPr>
        <w:t xml:space="preserve">a) </w:t>
      </w:r>
      <w:r w:rsidRPr="00A23A0A">
        <w:rPr>
          <w:rFonts w:eastAsia="Calibri"/>
        </w:rPr>
        <w:t>Recent trends in substance use disorders in the state</w:t>
      </w:r>
      <w:r w:rsidRPr="00A23A0A" w:rsidR="008B628C">
        <w:rPr>
          <w:rFonts w:eastAsia="Calibri"/>
        </w:rPr>
        <w:t>?</w:t>
      </w:r>
    </w:p>
    <w:p w:rsidR="00BD16A5" w:rsidRPr="00A23A0A" w:rsidP="00E07574" w14:paraId="4626E24C" w14:textId="77777777">
      <w:pPr>
        <w:widowControl/>
        <w:spacing w:line="276" w:lineRule="auto"/>
        <w:ind w:left="72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AC7818" w:rsidRPr="00A23A0A" w:rsidP="00B92442" w14:paraId="5CC464EF" w14:textId="77777777">
      <w:pPr>
        <w:widowControl/>
        <w:spacing w:line="276" w:lineRule="auto"/>
        <w:ind w:left="360"/>
        <w:contextualSpacing/>
        <w:rPr>
          <w:rFonts w:eastAsia="Calibri"/>
          <w:b/>
        </w:rPr>
      </w:pPr>
      <w:r w:rsidRPr="00A23A0A">
        <w:rPr>
          <w:rFonts w:eastAsia="Calibri"/>
        </w:rPr>
        <w:t xml:space="preserve">b) </w:t>
      </w:r>
      <w:r w:rsidRPr="00A23A0A">
        <w:rPr>
          <w:rFonts w:eastAsia="Calibri"/>
        </w:rPr>
        <w:t>Improved methods and evidence-based practices for providing substance use disorder prevention and treatment services</w:t>
      </w:r>
      <w:r w:rsidRPr="00A23A0A" w:rsidR="008B628C">
        <w:rPr>
          <w:rFonts w:eastAsia="Calibri"/>
        </w:rPr>
        <w:t>?</w:t>
      </w:r>
    </w:p>
    <w:p w:rsidR="00AC7818" w:rsidRPr="00A23A0A" w:rsidP="00AC7818" w14:paraId="7561112B" w14:textId="77777777">
      <w:pPr>
        <w:widowControl/>
        <w:spacing w:line="276" w:lineRule="auto"/>
        <w:ind w:left="72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400EB6">
        <w:rPr>
          <w:rFonts w:eastAsia="Calibri"/>
          <w:b/>
        </w:rPr>
        <w:t>Yes</w:t>
      </w:r>
      <w:r w:rsidRPr="00A23A0A">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400EB6">
        <w:rPr>
          <w:rFonts w:eastAsia="Calibri"/>
          <w:b/>
        </w:rPr>
        <w:t>No</w:t>
      </w:r>
    </w:p>
    <w:p w:rsidR="00AC7818" w:rsidRPr="00A23A0A" w:rsidP="00B92442" w14:paraId="27DC917D" w14:textId="77777777">
      <w:pPr>
        <w:widowControl/>
        <w:spacing w:line="276" w:lineRule="auto"/>
        <w:ind w:left="360"/>
        <w:contextualSpacing/>
        <w:rPr>
          <w:rFonts w:eastAsia="Calibri"/>
          <w:b/>
        </w:rPr>
      </w:pPr>
      <w:r w:rsidRPr="00A23A0A">
        <w:rPr>
          <w:rFonts w:eastAsia="Calibri"/>
        </w:rPr>
        <w:t xml:space="preserve">c) </w:t>
      </w:r>
      <w:r w:rsidRPr="00A23A0A">
        <w:rPr>
          <w:rFonts w:eastAsia="Calibri"/>
        </w:rPr>
        <w:t>Performance-based accountability</w:t>
      </w:r>
      <w:r w:rsidRPr="00A23A0A" w:rsidR="008B628C">
        <w:rPr>
          <w:rFonts w:eastAsia="Calibri"/>
        </w:rPr>
        <w:t>?</w:t>
      </w:r>
    </w:p>
    <w:p w:rsidR="00AC7818" w:rsidRPr="00A23A0A" w:rsidP="00AC7818" w14:paraId="53C62D6B" w14:textId="77777777">
      <w:pPr>
        <w:widowControl/>
        <w:spacing w:line="276" w:lineRule="auto"/>
        <w:ind w:left="72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400EB6">
        <w:rPr>
          <w:rFonts w:eastAsia="Calibri"/>
          <w:b/>
        </w:rPr>
        <w:t>Yes</w:t>
      </w:r>
      <w:r w:rsidRPr="00A23A0A">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400EB6">
        <w:rPr>
          <w:rFonts w:eastAsia="Calibri"/>
          <w:b/>
        </w:rPr>
        <w:t>No</w:t>
      </w:r>
    </w:p>
    <w:p w:rsidR="00AC7818" w:rsidRPr="00A23A0A" w:rsidP="00B92442" w14:paraId="74C946DF" w14:textId="77777777">
      <w:pPr>
        <w:widowControl/>
        <w:spacing w:line="276" w:lineRule="auto"/>
        <w:ind w:left="360"/>
        <w:contextualSpacing/>
        <w:rPr>
          <w:rFonts w:eastAsia="Calibri"/>
          <w:b/>
        </w:rPr>
      </w:pPr>
      <w:r w:rsidRPr="00A23A0A">
        <w:rPr>
          <w:rFonts w:eastAsia="Calibri"/>
        </w:rPr>
        <w:t xml:space="preserve">d) </w:t>
      </w:r>
      <w:r w:rsidRPr="00A23A0A">
        <w:rPr>
          <w:rFonts w:eastAsia="Calibri"/>
        </w:rPr>
        <w:t>Data collection and reporting requirements</w:t>
      </w:r>
      <w:r w:rsidRPr="00A23A0A" w:rsidR="008B628C">
        <w:rPr>
          <w:rFonts w:eastAsia="Calibri"/>
        </w:rPr>
        <w:t>?</w:t>
      </w:r>
    </w:p>
    <w:p w:rsidR="00AC7818" w:rsidRPr="00A23A0A" w:rsidP="00AC7818" w14:paraId="68B0D384" w14:textId="1013C03B">
      <w:pPr>
        <w:widowControl/>
        <w:spacing w:line="276" w:lineRule="auto"/>
        <w:ind w:left="72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400EB6">
        <w:rPr>
          <w:rFonts w:eastAsia="Calibri"/>
          <w:b/>
        </w:rPr>
        <w:t>Yes</w:t>
      </w:r>
      <w:r w:rsidRPr="00A23A0A">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400EB6">
        <w:rPr>
          <w:rFonts w:eastAsia="Calibri"/>
          <w:b/>
        </w:rPr>
        <w:t>No</w:t>
      </w:r>
    </w:p>
    <w:p w:rsidR="00D91029" w:rsidRPr="00A23A0A" w:rsidP="00AC7818" w14:paraId="7198F1F4" w14:textId="138700A0">
      <w:pPr>
        <w:widowControl/>
        <w:spacing w:line="276" w:lineRule="auto"/>
        <w:ind w:left="720"/>
        <w:contextualSpacing/>
        <w:rPr>
          <w:rFonts w:eastAsia="Calibri"/>
          <w:b/>
        </w:rPr>
      </w:pPr>
    </w:p>
    <w:p w:rsidR="00D91029" w:rsidRPr="00A23A0A" w:rsidP="00AC7818" w14:paraId="3D2FABA7" w14:textId="6A3811D5">
      <w:pPr>
        <w:widowControl/>
        <w:spacing w:line="276" w:lineRule="auto"/>
        <w:ind w:left="720"/>
        <w:contextualSpacing/>
        <w:rPr>
          <w:rFonts w:eastAsia="Calibri"/>
          <w:b/>
        </w:rPr>
      </w:pPr>
      <w:r w:rsidRPr="00A23A0A">
        <w:rPr>
          <w:rFonts w:eastAsia="Calibri"/>
          <w:b/>
        </w:rPr>
        <w:t>If the answer is No to any of the above, please explain the reason.</w:t>
      </w:r>
    </w:p>
    <w:p w:rsidR="00D91029" w:rsidRPr="00400EB6" w:rsidP="00AC7818" w14:paraId="2FA2A428" w14:textId="483C613E">
      <w:pPr>
        <w:widowControl/>
        <w:spacing w:line="276" w:lineRule="auto"/>
        <w:ind w:left="720"/>
        <w:contextualSpacing/>
        <w:rPr>
          <w:rFonts w:eastAsia="Calibri"/>
          <w:b/>
        </w:rPr>
      </w:pPr>
      <w:r w:rsidRPr="00400EB6">
        <w:rPr>
          <w:rFonts w:eastAsia="Calibri"/>
          <w:noProof/>
        </w:rPr>
        <mc:AlternateContent>
          <mc:Choice Requires="wps">
            <w:drawing>
              <wp:anchor distT="0" distB="0" distL="114300" distR="114300" simplePos="0" relativeHeight="251795456" behindDoc="0" locked="0" layoutInCell="1" allowOverlap="1">
                <wp:simplePos x="0" y="0"/>
                <wp:positionH relativeFrom="column">
                  <wp:posOffset>508000</wp:posOffset>
                </wp:positionH>
                <wp:positionV relativeFrom="paragraph">
                  <wp:posOffset>2540</wp:posOffset>
                </wp:positionV>
                <wp:extent cx="5524500" cy="482600"/>
                <wp:effectExtent l="0" t="0" r="19050" b="12700"/>
                <wp:wrapNone/>
                <wp:docPr id="1151789173" name="Text Box 1151789173"/>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0" cy="482600"/>
                        </a:xfrm>
                        <a:prstGeom prst="rect">
                          <a:avLst/>
                        </a:prstGeom>
                        <a:solidFill>
                          <a:sysClr val="window" lastClr="FFFFFF"/>
                        </a:solidFill>
                        <a:ln w="6350">
                          <a:solidFill>
                            <a:prstClr val="black"/>
                          </a:solidFill>
                        </a:ln>
                        <a:effectLst/>
                      </wps:spPr>
                      <wps:txbx>
                        <w:txbxContent>
                          <w:p w:rsidR="00D91029" w:rsidP="00D91029" w14:paraId="2B74376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51789173" o:spid="_x0000_s1113" type="#_x0000_t202" style="width:435pt;height:38pt;margin-top:0.2pt;margin-left:40pt;mso-height-percent:0;mso-height-relative:margin;mso-width-percent:0;mso-width-relative:margin;mso-wrap-distance-bottom:0;mso-wrap-distance-left:9pt;mso-wrap-distance-right:9pt;mso-wrap-distance-top:0;mso-wrap-style:square;position:absolute;visibility:visible;v-text-anchor:top;z-index:251796480" fillcolor="window" strokeweight="0.5pt">
                <v:textbox>
                  <w:txbxContent>
                    <w:p w:rsidR="00D91029" w:rsidP="00D91029" w14:paraId="1231BE67" w14:textId="77777777"/>
                  </w:txbxContent>
                </v:textbox>
              </v:shape>
            </w:pict>
          </mc:Fallback>
        </mc:AlternateContent>
      </w:r>
    </w:p>
    <w:p w:rsidR="00BD16A5" w:rsidRPr="00A23A0A" w:rsidP="00BD16A5" w14:paraId="7F31243C" w14:textId="23CFDC42">
      <w:pPr>
        <w:widowControl/>
        <w:spacing w:line="276" w:lineRule="auto"/>
        <w:ind w:left="720"/>
        <w:contextualSpacing/>
        <w:rPr>
          <w:rFonts w:eastAsia="Calibri"/>
          <w:b/>
        </w:rPr>
      </w:pPr>
    </w:p>
    <w:p w:rsidR="00D91029" w:rsidRPr="00A23A0A" w:rsidP="00BD16A5" w14:paraId="78419043" w14:textId="77777777">
      <w:pPr>
        <w:widowControl/>
        <w:spacing w:line="276" w:lineRule="auto"/>
        <w:ind w:left="720"/>
        <w:contextualSpacing/>
        <w:rPr>
          <w:rFonts w:eastAsia="Calibri"/>
          <w:b/>
        </w:rPr>
      </w:pPr>
    </w:p>
    <w:p w:rsidR="00BD16A5" w:rsidRPr="00400EB6" w:rsidP="7C5AA43F" w14:paraId="1B480C28" w14:textId="77777777">
      <w:pPr>
        <w:widowControl/>
        <w:numPr>
          <w:ilvl w:val="0"/>
          <w:numId w:val="38"/>
        </w:numPr>
        <w:spacing w:line="276" w:lineRule="auto"/>
        <w:contextualSpacing/>
        <w:rPr>
          <w:rFonts w:eastAsia="Calibri"/>
          <w:b/>
          <w:bCs/>
        </w:rPr>
      </w:pPr>
      <w:r w:rsidRPr="00A23A0A">
        <w:rPr>
          <w:rFonts w:eastAsia="Calibri"/>
        </w:rPr>
        <w:t>Has your state identified a need for</w:t>
      </w:r>
      <w:r w:rsidRPr="00A23A0A">
        <w:rPr>
          <w:rFonts w:eastAsia="Calibri"/>
        </w:rPr>
        <w:t xml:space="preserve"> any of the following</w:t>
      </w:r>
      <w:r w:rsidRPr="00400EB6">
        <w:rPr>
          <w:rFonts w:eastAsia="Calibri"/>
        </w:rPr>
        <w:t>:</w:t>
      </w:r>
    </w:p>
    <w:p w:rsidR="008734EF" w:rsidRPr="00A23A0A" w:rsidP="00E01E8B" w14:paraId="360725D6" w14:textId="77777777">
      <w:pPr>
        <w:widowControl/>
        <w:numPr>
          <w:ilvl w:val="1"/>
          <w:numId w:val="38"/>
        </w:numPr>
        <w:spacing w:line="276" w:lineRule="auto"/>
        <w:contextualSpacing/>
        <w:rPr>
          <w:rFonts w:eastAsia="Calibri"/>
          <w:b/>
        </w:rPr>
      </w:pPr>
      <w:r w:rsidRPr="00A23A0A">
        <w:rPr>
          <w:rFonts w:eastAsia="Calibri"/>
        </w:rPr>
        <w:t>A comprehensive review of the current training schedule and identification of additional</w:t>
      </w:r>
      <w:r w:rsidRPr="00A23A0A">
        <w:rPr>
          <w:rFonts w:eastAsia="Calibri"/>
          <w:b/>
        </w:rPr>
        <w:t xml:space="preserve"> </w:t>
      </w:r>
      <w:r w:rsidRPr="00A23A0A">
        <w:rPr>
          <w:rFonts w:eastAsia="Calibri"/>
        </w:rPr>
        <w:t>training needs</w:t>
      </w:r>
      <w:r w:rsidRPr="00A23A0A" w:rsidR="008B628C">
        <w:rPr>
          <w:rFonts w:eastAsia="Calibri"/>
        </w:rPr>
        <w:t>?</w:t>
      </w:r>
    </w:p>
    <w:p w:rsidR="00BD16A5" w:rsidRPr="00A23A0A" w:rsidP="00E07574" w14:paraId="4B434B46"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8734EF" w:rsidRPr="00A23A0A" w:rsidP="00E01E8B" w14:paraId="6FAB8FAC" w14:textId="77777777">
      <w:pPr>
        <w:widowControl/>
        <w:numPr>
          <w:ilvl w:val="1"/>
          <w:numId w:val="38"/>
        </w:numPr>
        <w:spacing w:line="276" w:lineRule="auto"/>
        <w:contextualSpacing/>
        <w:rPr>
          <w:rFonts w:eastAsia="Calibri"/>
          <w:b/>
        </w:rPr>
      </w:pPr>
      <w:r w:rsidRPr="00A23A0A">
        <w:rPr>
          <w:rFonts w:eastAsia="Calibri"/>
        </w:rPr>
        <w:t>Addition of training sessions designed to increase employee understanding of recovery</w:t>
      </w:r>
      <w:r w:rsidRPr="00A23A0A">
        <w:rPr>
          <w:rFonts w:eastAsia="Calibri"/>
          <w:b/>
        </w:rPr>
        <w:t xml:space="preserve"> </w:t>
      </w:r>
      <w:r w:rsidRPr="00A23A0A">
        <w:rPr>
          <w:rFonts w:eastAsia="Calibri"/>
        </w:rPr>
        <w:t xml:space="preserve">support </w:t>
      </w:r>
      <w:r w:rsidRPr="00A23A0A">
        <w:rPr>
          <w:rFonts w:eastAsia="Calibri"/>
        </w:rPr>
        <w:t>services</w:t>
      </w:r>
      <w:r w:rsidRPr="00A23A0A" w:rsidR="008B628C">
        <w:rPr>
          <w:rFonts w:eastAsia="Calibri"/>
        </w:rPr>
        <w:t>?</w:t>
      </w:r>
    </w:p>
    <w:p w:rsidR="00BD16A5" w:rsidRPr="00A23A0A" w:rsidP="00E07574" w14:paraId="23B3B21F"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8734EF" w:rsidRPr="00A23A0A" w:rsidP="00E01E8B" w14:paraId="3FC513D2" w14:textId="77777777">
      <w:pPr>
        <w:widowControl/>
        <w:numPr>
          <w:ilvl w:val="1"/>
          <w:numId w:val="38"/>
        </w:numPr>
        <w:spacing w:line="276" w:lineRule="auto"/>
        <w:contextualSpacing/>
        <w:rPr>
          <w:rFonts w:eastAsia="Calibri"/>
          <w:b/>
        </w:rPr>
      </w:pPr>
      <w:r w:rsidRPr="00A23A0A">
        <w:rPr>
          <w:rFonts w:eastAsia="Calibri"/>
        </w:rPr>
        <w:t>Collaborative training sessions for employees and community agencies’ staff to  coordinate and increase integrated services</w:t>
      </w:r>
      <w:r w:rsidRPr="00A23A0A" w:rsidR="008B628C">
        <w:rPr>
          <w:rFonts w:eastAsia="Calibri"/>
        </w:rPr>
        <w:t>?</w:t>
      </w:r>
    </w:p>
    <w:p w:rsidR="008734EF" w:rsidRPr="00A23A0A" w:rsidP="00E07574" w14:paraId="069640D9" w14:textId="77777777">
      <w:pPr>
        <w:widowControl/>
        <w:spacing w:line="276" w:lineRule="auto"/>
        <w:ind w:left="108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8734EF" w:rsidRPr="00A23A0A" w:rsidP="00E01E8B" w14:paraId="4D428B57" w14:textId="77777777">
      <w:pPr>
        <w:widowControl/>
        <w:numPr>
          <w:ilvl w:val="1"/>
          <w:numId w:val="38"/>
        </w:numPr>
        <w:spacing w:line="276" w:lineRule="auto"/>
        <w:contextualSpacing/>
        <w:rPr>
          <w:rFonts w:eastAsia="Calibri"/>
        </w:rPr>
      </w:pPr>
      <w:r w:rsidRPr="00A23A0A">
        <w:rPr>
          <w:rFonts w:eastAsia="Calibri"/>
        </w:rPr>
        <w:t>Stat</w:t>
      </w:r>
      <w:r w:rsidRPr="00A23A0A" w:rsidR="002506AB">
        <w:rPr>
          <w:rFonts w:eastAsia="Calibri"/>
        </w:rPr>
        <w:t>e office staff training across d</w:t>
      </w:r>
      <w:r w:rsidRPr="00A23A0A">
        <w:rPr>
          <w:rFonts w:eastAsia="Calibri"/>
        </w:rPr>
        <w:t xml:space="preserve">epartments and </w:t>
      </w:r>
      <w:r w:rsidRPr="00A23A0A" w:rsidR="002506AB">
        <w:rPr>
          <w:rFonts w:eastAsia="Calibri"/>
        </w:rPr>
        <w:t>d</w:t>
      </w:r>
      <w:r w:rsidRPr="00A23A0A">
        <w:rPr>
          <w:rFonts w:eastAsia="Calibri"/>
        </w:rPr>
        <w:t>ivisions to increase</w:t>
      </w:r>
      <w:r w:rsidRPr="00A23A0A">
        <w:rPr>
          <w:rFonts w:eastAsia="Calibri"/>
        </w:rPr>
        <w:t xml:space="preserve"> </w:t>
      </w:r>
      <w:r w:rsidRPr="00A23A0A">
        <w:rPr>
          <w:rFonts w:eastAsia="Calibri"/>
        </w:rPr>
        <w:t xml:space="preserve">staff knowledge </w:t>
      </w:r>
      <w:r w:rsidRPr="00A23A0A" w:rsidR="008A3ABA">
        <w:rPr>
          <w:rFonts w:eastAsia="Calibri"/>
        </w:rPr>
        <w:t>of programs</w:t>
      </w:r>
      <w:r w:rsidRPr="00A23A0A">
        <w:rPr>
          <w:rFonts w:eastAsia="Calibri"/>
        </w:rPr>
        <w:t xml:space="preserve"> and initiatives</w:t>
      </w:r>
      <w:r w:rsidRPr="00A23A0A" w:rsidR="008A3ABA">
        <w:rPr>
          <w:rFonts w:eastAsia="Calibri"/>
        </w:rPr>
        <w:t>,</w:t>
      </w:r>
      <w:r w:rsidRPr="00A23A0A">
        <w:rPr>
          <w:rFonts w:eastAsia="Calibri"/>
        </w:rPr>
        <w:t xml:space="preserve"> which contribute to increased collaboration and d</w:t>
      </w:r>
      <w:r w:rsidRPr="00A23A0A">
        <w:rPr>
          <w:rFonts w:eastAsia="Calibri"/>
        </w:rPr>
        <w:t>ecreased duplication of effort</w:t>
      </w:r>
      <w:r w:rsidRPr="00A23A0A" w:rsidR="008B628C">
        <w:rPr>
          <w:rFonts w:eastAsia="Calibri"/>
        </w:rPr>
        <w:t>?</w:t>
      </w:r>
    </w:p>
    <w:p w:rsidR="00BD16A5" w:rsidRPr="00A23A0A" w:rsidP="00E07574" w14:paraId="0CE85F87" w14:textId="77777777">
      <w:pPr>
        <w:widowControl/>
        <w:spacing w:line="276" w:lineRule="auto"/>
        <w:ind w:left="1080"/>
        <w:contextualSpacing/>
        <w:rPr>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Yes</w:t>
      </w:r>
      <w:r w:rsidRPr="00A23A0A" w:rsidR="00B10A72">
        <w:rPr>
          <w:rFonts w:eastAsia="Calibri"/>
          <w:b/>
        </w:rPr>
        <w:t xml:space="preserve">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B10A72">
        <w:t xml:space="preserve"> </w:t>
      </w:r>
      <w:r w:rsidRPr="00400EB6">
        <w:rPr>
          <w:rFonts w:eastAsia="Calibri"/>
          <w:b/>
        </w:rPr>
        <w:t>No</w:t>
      </w:r>
    </w:p>
    <w:p w:rsidR="00691AAF" w:rsidRPr="00A23A0A" w:rsidP="00982BFC" w14:paraId="694BE0A5" w14:textId="3DD61FF4">
      <w:pPr>
        <w:rPr>
          <w:rFonts w:eastAsia="Calibri"/>
        </w:rPr>
      </w:pPr>
      <w:r w:rsidRPr="00A23A0A">
        <w:rPr>
          <w:rFonts w:eastAsia="Calibri"/>
        </w:rPr>
        <w:t>Has your state utilized the Regional Prevention, Treatment and</w:t>
      </w:r>
      <w:r w:rsidRPr="00A23A0A" w:rsidR="00E21A98">
        <w:rPr>
          <w:rFonts w:eastAsia="Calibri"/>
        </w:rPr>
        <w:t>/or</w:t>
      </w:r>
      <w:r w:rsidRPr="00A23A0A">
        <w:rPr>
          <w:rFonts w:eastAsia="Calibri"/>
        </w:rPr>
        <w:t xml:space="preserve"> Mental Health Training and Technical Assistance Centers</w:t>
      </w:r>
      <w:r>
        <w:rPr>
          <w:rStyle w:val="FootnoteReference"/>
          <w:rFonts w:eastAsia="Calibri"/>
        </w:rPr>
        <w:footnoteReference w:id="60"/>
      </w:r>
      <w:r w:rsidRPr="00400EB6">
        <w:rPr>
          <w:rFonts w:eastAsia="Calibri"/>
        </w:rPr>
        <w:t xml:space="preserve"> (TTC</w:t>
      </w:r>
      <w:r w:rsidRPr="00A23A0A" w:rsidR="00E21A98">
        <w:rPr>
          <w:rFonts w:eastAsia="Calibri"/>
        </w:rPr>
        <w:t>s</w:t>
      </w:r>
      <w:r w:rsidRPr="00A23A0A">
        <w:rPr>
          <w:rFonts w:eastAsia="Calibri"/>
        </w:rPr>
        <w:t>)</w:t>
      </w:r>
      <w:r w:rsidRPr="00A23A0A" w:rsidR="00D54B3C">
        <w:rPr>
          <w:rFonts w:eastAsia="Calibri"/>
        </w:rPr>
        <w:t xml:space="preserve"> </w:t>
      </w:r>
      <w:r w:rsidRPr="00400EB6" w:rsidR="00B24199">
        <w:rPr>
          <w:rFonts w:eastAsia="Calibri"/>
        </w:rPr>
        <w:t>?</w:t>
      </w:r>
    </w:p>
    <w:p w:rsidR="00691AAF" w:rsidRPr="00A23A0A" w:rsidP="00E01E8B" w14:paraId="1EF5FFEC" w14:textId="77777777">
      <w:pPr>
        <w:pStyle w:val="ListParagraph"/>
        <w:widowControl/>
        <w:numPr>
          <w:ilvl w:val="1"/>
          <w:numId w:val="38"/>
        </w:numPr>
        <w:spacing w:line="276" w:lineRule="auto"/>
        <w:contextualSpacing/>
        <w:rPr>
          <w:rFonts w:eastAsia="Calibri"/>
        </w:rPr>
      </w:pPr>
      <w:r w:rsidRPr="00A23A0A">
        <w:rPr>
          <w:rFonts w:eastAsia="Calibri"/>
        </w:rPr>
        <w:t>Prevention TTC?</w:t>
      </w:r>
    </w:p>
    <w:p w:rsidR="00691AAF" w:rsidRPr="00A23A0A" w:rsidP="0047513E" w14:paraId="5E67BC60" w14:textId="77777777">
      <w:pPr>
        <w:pStyle w:val="ListParagraph"/>
        <w:widowControl/>
        <w:spacing w:line="276" w:lineRule="auto"/>
        <w:ind w:left="360" w:firstLine="36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b/>
        </w:rPr>
        <w:t xml:space="preserve">Yes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b/>
        </w:rPr>
        <w:t>No</w:t>
      </w:r>
    </w:p>
    <w:p w:rsidR="00691AAF" w:rsidRPr="00A23A0A" w:rsidP="00E01E8B" w14:paraId="7B91FF5A" w14:textId="77777777">
      <w:pPr>
        <w:pStyle w:val="ListParagraph"/>
        <w:widowControl/>
        <w:numPr>
          <w:ilvl w:val="1"/>
          <w:numId w:val="38"/>
        </w:numPr>
        <w:spacing w:line="276" w:lineRule="auto"/>
        <w:contextualSpacing/>
        <w:rPr>
          <w:rFonts w:eastAsia="Calibri"/>
        </w:rPr>
      </w:pPr>
      <w:r w:rsidRPr="00A23A0A">
        <w:rPr>
          <w:rFonts w:eastAsia="Calibri"/>
        </w:rPr>
        <w:t>Mental Health TTC?</w:t>
      </w:r>
    </w:p>
    <w:p w:rsidR="00691AAF" w:rsidRPr="00A23A0A" w:rsidP="0047513E" w14:paraId="2AFE16C2" w14:textId="77777777">
      <w:pPr>
        <w:pStyle w:val="ListParagraph"/>
        <w:widowControl/>
        <w:spacing w:line="276" w:lineRule="auto"/>
        <w:ind w:left="360" w:firstLine="36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b/>
        </w:rPr>
        <w:t xml:space="preserve">Yes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b/>
        </w:rPr>
        <w:t>No</w:t>
      </w:r>
    </w:p>
    <w:p w:rsidR="00691AAF" w:rsidRPr="00A23A0A" w:rsidP="00E01E8B" w14:paraId="71F6CFAB" w14:textId="77777777">
      <w:pPr>
        <w:pStyle w:val="ListParagraph"/>
        <w:widowControl/>
        <w:numPr>
          <w:ilvl w:val="1"/>
          <w:numId w:val="38"/>
        </w:numPr>
        <w:spacing w:line="276" w:lineRule="auto"/>
        <w:contextualSpacing/>
        <w:rPr>
          <w:rFonts w:eastAsia="Calibri"/>
        </w:rPr>
      </w:pPr>
      <w:r w:rsidRPr="00A23A0A">
        <w:rPr>
          <w:rFonts w:eastAsia="Calibri"/>
        </w:rPr>
        <w:t>Addiction TTC?</w:t>
      </w:r>
    </w:p>
    <w:p w:rsidR="00691AAF" w:rsidRPr="00A23A0A" w:rsidP="0047513E" w14:paraId="2489BC3F" w14:textId="77777777">
      <w:pPr>
        <w:pStyle w:val="ListParagraph"/>
        <w:widowControl/>
        <w:spacing w:line="276" w:lineRule="auto"/>
        <w:ind w:left="360" w:firstLine="36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b/>
        </w:rPr>
        <w:t xml:space="preserve">Yes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b/>
        </w:rPr>
        <w:t>No</w:t>
      </w:r>
    </w:p>
    <w:p w:rsidR="00691AAF" w:rsidRPr="00A23A0A" w:rsidP="00E01E8B" w14:paraId="64483996" w14:textId="126BD4E8">
      <w:pPr>
        <w:pStyle w:val="ListParagraph"/>
        <w:widowControl/>
        <w:numPr>
          <w:ilvl w:val="1"/>
          <w:numId w:val="38"/>
        </w:numPr>
        <w:spacing w:line="276" w:lineRule="auto"/>
        <w:contextualSpacing/>
        <w:rPr>
          <w:rFonts w:eastAsia="Calibri"/>
        </w:rPr>
      </w:pPr>
      <w:r w:rsidRPr="00A23A0A">
        <w:rPr>
          <w:rFonts w:eastAsia="Calibri"/>
        </w:rPr>
        <w:t xml:space="preserve">State </w:t>
      </w:r>
      <w:r w:rsidRPr="00A23A0A" w:rsidR="00C60520">
        <w:rPr>
          <w:rFonts w:eastAsia="Calibri"/>
        </w:rPr>
        <w:t>Opioid</w:t>
      </w:r>
      <w:r w:rsidRPr="00A23A0A">
        <w:rPr>
          <w:rFonts w:eastAsia="Calibri"/>
        </w:rPr>
        <w:t xml:space="preserve"> Response?</w:t>
      </w:r>
    </w:p>
    <w:p w:rsidR="00646936" w:rsidRPr="00A23A0A" w:rsidP="00540AC0" w14:paraId="41D61FA9" w14:textId="77777777">
      <w:pPr>
        <w:pStyle w:val="ListParagraph"/>
        <w:widowControl/>
        <w:spacing w:line="276" w:lineRule="auto"/>
        <w:ind w:left="360" w:firstLine="360"/>
        <w:contextualSpacing/>
        <w:rPr>
          <w:rFonts w:eastAsia="Calibri"/>
          <w:b/>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b/>
        </w:rPr>
        <w:t xml:space="preserve">Yes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sidR="00540AC0">
        <w:rPr>
          <w:rFonts w:eastAsia="Calibri"/>
          <w:b/>
        </w:rPr>
        <w:t>No</w:t>
      </w:r>
    </w:p>
    <w:p w:rsidR="00646936" w:rsidRPr="00A23A0A" w:rsidP="003D0EFB" w14:paraId="0927E509" w14:textId="77777777">
      <w:pPr>
        <w:rPr>
          <w:rFonts w:eastAsia="Calibri"/>
          <w:b/>
        </w:rPr>
      </w:pPr>
      <w:r w:rsidRPr="00A23A0A">
        <w:rPr>
          <w:rFonts w:eastAsia="Calibri"/>
          <w:b/>
        </w:rPr>
        <w:t>Waivers</w:t>
      </w:r>
    </w:p>
    <w:p w:rsidR="00646936" w:rsidRPr="00400EB6" w:rsidP="00646936" w14:paraId="022DD40F" w14:textId="4FEB38CE">
      <w:pPr>
        <w:widowControl/>
        <w:rPr>
          <w:rFonts w:eastAsia="Calibri"/>
        </w:rPr>
      </w:pPr>
      <w:r w:rsidRPr="00A23A0A">
        <w:rPr>
          <w:rFonts w:eastAsia="Calibri"/>
        </w:rPr>
        <w:t xml:space="preserve">Upon the request of a state, the Secretary may waive the requirements of all or part of the sections </w:t>
      </w:r>
      <w:r w:rsidRPr="00982BFC" w:rsidR="00A95677">
        <w:rPr>
          <w:rFonts w:eastAsia="Calibri"/>
          <w:u w:val="single"/>
        </w:rPr>
        <w:t>300x-22(b), 300x-23, 300x-</w:t>
      </w:r>
      <w:r w:rsidRPr="00982BFC" w:rsidR="00A95677">
        <w:rPr>
          <w:rFonts w:eastAsia="Calibri"/>
          <w:u w:val="single"/>
        </w:rPr>
        <w:t>24</w:t>
      </w:r>
      <w:r w:rsidRPr="00982BFC" w:rsidR="00A95677">
        <w:rPr>
          <w:rFonts w:eastAsia="Calibri"/>
          <w:u w:val="single"/>
        </w:rPr>
        <w:t xml:space="preserve"> and 300x-28 (42 U.S.C. §300x-32(e))</w:t>
      </w:r>
      <w:r w:rsidRPr="00982BFC">
        <w:rPr>
          <w:rFonts w:eastAsia="Calibri"/>
          <w:u w:val="single"/>
        </w:rPr>
        <w:t>).</w:t>
      </w:r>
    </w:p>
    <w:p w:rsidR="00646936" w:rsidRPr="00A23A0A" w:rsidP="00D64468" w14:paraId="5C9FAF93" w14:textId="77777777">
      <w:pPr>
        <w:pStyle w:val="ListParagraph"/>
        <w:widowControl/>
        <w:numPr>
          <w:ilvl w:val="0"/>
          <w:numId w:val="57"/>
        </w:numPr>
        <w:spacing w:after="0"/>
        <w:rPr>
          <w:rFonts w:eastAsia="Calibri"/>
        </w:rPr>
      </w:pPr>
      <w:r w:rsidRPr="00A23A0A">
        <w:rPr>
          <w:rFonts w:eastAsia="Calibri"/>
        </w:rPr>
        <w:t>Is your state considering requesting a waiver of any requirements related to:</w:t>
      </w:r>
    </w:p>
    <w:p w:rsidR="000F3BAD" w:rsidRPr="00A23A0A" w:rsidP="00D64468" w14:paraId="751F8E77" w14:textId="22759A28">
      <w:pPr>
        <w:pStyle w:val="ListParagraph"/>
        <w:widowControl/>
        <w:numPr>
          <w:ilvl w:val="1"/>
          <w:numId w:val="57"/>
        </w:numPr>
        <w:spacing w:after="0"/>
        <w:rPr>
          <w:rFonts w:eastAsia="Calibri"/>
        </w:rPr>
      </w:pPr>
      <w:r w:rsidRPr="00A23A0A">
        <w:rPr>
          <w:rFonts w:eastAsia="Calibri"/>
        </w:rPr>
        <w:t>Allocations Regarding Women</w:t>
      </w:r>
      <w:r w:rsidRPr="00A23A0A" w:rsidR="00A95677">
        <w:rPr>
          <w:rFonts w:eastAsia="Calibri"/>
        </w:rPr>
        <w:t xml:space="preserve"> (300x-22(b))</w:t>
      </w:r>
    </w:p>
    <w:p w:rsidR="000F3BAD" w:rsidRPr="00A23A0A" w:rsidP="00D64468" w14:paraId="56A952EE" w14:textId="3583963A">
      <w:pPr>
        <w:pStyle w:val="ListParagraph"/>
        <w:spacing w:after="0"/>
        <w:ind w:left="108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Y</w:t>
      </w:r>
      <w:r w:rsidRPr="00A23A0A">
        <w:rPr>
          <w:rFonts w:eastAsia="Calibri"/>
        </w:rPr>
        <w:t xml:space="preserve">es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rPr>
        <w:t>No</w:t>
      </w:r>
    </w:p>
    <w:p w:rsidR="00A95677" w:rsidRPr="00982BFC" w:rsidP="00D64468" w14:paraId="155B1497" w14:textId="77777777">
      <w:pPr>
        <w:numPr>
          <w:ilvl w:val="0"/>
          <w:numId w:val="57"/>
        </w:numPr>
        <w:spacing w:after="0"/>
        <w:rPr>
          <w:rFonts w:eastAsia="Calibri"/>
          <w:u w:val="single"/>
        </w:rPr>
      </w:pPr>
      <w:r w:rsidRPr="00982BFC">
        <w:rPr>
          <w:rFonts w:eastAsia="Calibri"/>
          <w:u w:val="single"/>
        </w:rPr>
        <w:t>Is your state considering requesting a waiver of any requirements related to:</w:t>
      </w:r>
    </w:p>
    <w:p w:rsidR="00A95677" w:rsidRPr="00982BFC" w:rsidP="00D64468" w14:paraId="6231AD02" w14:textId="77777777">
      <w:pPr>
        <w:numPr>
          <w:ilvl w:val="1"/>
          <w:numId w:val="57"/>
        </w:numPr>
        <w:spacing w:after="0"/>
        <w:rPr>
          <w:rFonts w:eastAsia="Calibri"/>
          <w:u w:val="single"/>
        </w:rPr>
      </w:pPr>
      <w:r w:rsidRPr="00982BFC">
        <w:rPr>
          <w:rFonts w:eastAsia="Calibri"/>
          <w:u w:val="single"/>
        </w:rPr>
        <w:t>Intravenous substance use (300x-23)</w:t>
      </w:r>
    </w:p>
    <w:p w:rsidR="00A95677" w:rsidRPr="00A23A0A" w:rsidP="00D64468" w14:paraId="26C722DC" w14:textId="77777777">
      <w:pPr>
        <w:spacing w:after="0"/>
        <w:ind w:left="720"/>
        <w:rPr>
          <w:rFonts w:eastAsia="Calibri"/>
        </w:rPr>
      </w:pPr>
      <w:r w:rsidRPr="00982BFC">
        <w:rPr>
          <w:rFonts w:eastAsia="Calibri"/>
        </w:rPr>
        <w:fldChar w:fldCharType="begin">
          <w:ffData>
            <w:name w:val="Check3"/>
            <w:enabled/>
            <w:calcOnExit w:val="0"/>
            <w:checkBox>
              <w:sizeAuto/>
              <w:default w:val="0"/>
            </w:checkBox>
          </w:ffData>
        </w:fldChar>
      </w:r>
      <w:r w:rsidRPr="00A23A0A">
        <w:rPr>
          <w:rFonts w:eastAsia="Calibri"/>
        </w:rPr>
        <w:instrText xml:space="preserve"> FORMCHECKBOX </w:instrText>
      </w:r>
      <w:r w:rsidR="0057533E">
        <w:rPr>
          <w:rFonts w:eastAsia="Calibri"/>
        </w:rPr>
        <w:fldChar w:fldCharType="separate"/>
      </w:r>
      <w:r w:rsidRPr="00982BFC">
        <w:rPr>
          <w:rFonts w:eastAsia="Calibri"/>
        </w:rPr>
        <w:fldChar w:fldCharType="end"/>
      </w:r>
      <w:r w:rsidRPr="00400EB6">
        <w:rPr>
          <w:rFonts w:eastAsia="Calibri"/>
        </w:rPr>
        <w:t xml:space="preserve"> Yes  </w:t>
      </w:r>
      <w:r w:rsidRPr="00982BFC">
        <w:rPr>
          <w:rFonts w:eastAsia="Calibri"/>
        </w:rPr>
        <w:fldChar w:fldCharType="begin">
          <w:ffData>
            <w:name w:val="Check3"/>
            <w:enabled/>
            <w:calcOnExit w:val="0"/>
            <w:checkBox>
              <w:sizeAuto/>
              <w:default w:val="0"/>
            </w:checkBox>
          </w:ffData>
        </w:fldChar>
      </w:r>
      <w:r w:rsidRPr="00A23A0A">
        <w:rPr>
          <w:rFonts w:eastAsia="Calibri"/>
        </w:rPr>
        <w:instrText xml:space="preserve"> FORMCHECKBOX </w:instrText>
      </w:r>
      <w:r w:rsidR="0057533E">
        <w:rPr>
          <w:rFonts w:eastAsia="Calibri"/>
        </w:rPr>
        <w:fldChar w:fldCharType="separate"/>
      </w:r>
      <w:r w:rsidRPr="00982BFC">
        <w:rPr>
          <w:rFonts w:eastAsia="Calibri"/>
        </w:rPr>
        <w:fldChar w:fldCharType="end"/>
      </w:r>
      <w:r w:rsidRPr="00400EB6">
        <w:rPr>
          <w:rFonts w:eastAsia="Calibri"/>
        </w:rPr>
        <w:t xml:space="preserve"> No</w:t>
      </w:r>
    </w:p>
    <w:p w:rsidR="00646936" w:rsidRPr="00982BFC" w:rsidP="00D64468" w14:paraId="6C0A97C7" w14:textId="0976FF77">
      <w:pPr>
        <w:pStyle w:val="ListParagraph"/>
        <w:widowControl/>
        <w:numPr>
          <w:ilvl w:val="0"/>
          <w:numId w:val="57"/>
        </w:numPr>
        <w:spacing w:after="0"/>
        <w:rPr>
          <w:rFonts w:eastAsia="Calibri"/>
          <w:u w:val="single"/>
        </w:rPr>
      </w:pPr>
      <w:r w:rsidRPr="00982BFC">
        <w:rPr>
          <w:rFonts w:eastAsia="Calibri"/>
          <w:u w:val="single"/>
        </w:rPr>
        <w:t>Is Your State Considering Requesting a Waiver of any Requirements Related to</w:t>
      </w:r>
      <w:r w:rsidRPr="00400EB6">
        <w:rPr>
          <w:rFonts w:eastAsia="Calibri"/>
        </w:rPr>
        <w:t xml:space="preserve"> </w:t>
      </w:r>
      <w:r w:rsidRPr="00A23A0A" w:rsidR="0BCCA7B7">
        <w:rPr>
          <w:rFonts w:eastAsia="Calibri"/>
        </w:rPr>
        <w:t xml:space="preserve">Requirements Regarding </w:t>
      </w:r>
      <w:r w:rsidRPr="00A23A0A" w:rsidR="5D2AC579">
        <w:rPr>
          <w:rFonts w:eastAsia="Calibri"/>
        </w:rPr>
        <w:t>Tuberculosis Services</w:t>
      </w:r>
      <w:r w:rsidRPr="00A23A0A" w:rsidR="0BCCA7B7">
        <w:rPr>
          <w:rFonts w:eastAsia="Calibri"/>
        </w:rPr>
        <w:t xml:space="preserve"> and </w:t>
      </w:r>
      <w:r w:rsidRPr="00A23A0A" w:rsidR="5D2AC579">
        <w:rPr>
          <w:rFonts w:eastAsia="Calibri"/>
        </w:rPr>
        <w:t xml:space="preserve">Human Immunodeficiency </w:t>
      </w:r>
      <w:r w:rsidRPr="00982BFC" w:rsidR="5D2AC579">
        <w:rPr>
          <w:rFonts w:eastAsia="Calibri"/>
          <w:u w:val="single"/>
        </w:rPr>
        <w:t>Virus</w:t>
      </w:r>
      <w:r w:rsidRPr="00982BFC">
        <w:rPr>
          <w:rFonts w:eastAsia="Calibri"/>
          <w:u w:val="single"/>
        </w:rPr>
        <w:t xml:space="preserve"> (300x-24)</w:t>
      </w:r>
    </w:p>
    <w:p w:rsidR="000F3BAD" w:rsidRPr="00A23A0A" w:rsidP="00D64468" w14:paraId="6D6D9A76" w14:textId="77777777">
      <w:pPr>
        <w:pStyle w:val="ListParagraph"/>
        <w:widowControl/>
        <w:numPr>
          <w:ilvl w:val="1"/>
          <w:numId w:val="57"/>
        </w:numPr>
        <w:spacing w:after="0"/>
        <w:rPr>
          <w:rFonts w:eastAsia="Calibri"/>
        </w:rPr>
      </w:pPr>
      <w:r w:rsidRPr="00400EB6">
        <w:rPr>
          <w:rFonts w:eastAsia="Calibri"/>
        </w:rPr>
        <w:t>Tuberculosis</w:t>
      </w:r>
    </w:p>
    <w:p w:rsidR="000F3BAD" w:rsidRPr="00A23A0A" w:rsidP="00D64468" w14:paraId="20CB93BC" w14:textId="77777777">
      <w:pPr>
        <w:pStyle w:val="ListParagraph"/>
        <w:spacing w:after="0"/>
        <w:ind w:left="108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rPr>
        <w:t xml:space="preserve">Yes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rPr>
        <w:t>No</w:t>
      </w:r>
    </w:p>
    <w:p w:rsidR="000F3BAD" w:rsidRPr="00A23A0A" w:rsidP="00D64468" w14:paraId="3CEF584E" w14:textId="77777777">
      <w:pPr>
        <w:pStyle w:val="ListParagraph"/>
        <w:widowControl/>
        <w:numPr>
          <w:ilvl w:val="1"/>
          <w:numId w:val="57"/>
        </w:numPr>
        <w:spacing w:after="0"/>
        <w:rPr>
          <w:rFonts w:eastAsia="Calibri"/>
        </w:rPr>
      </w:pPr>
      <w:r w:rsidRPr="00A23A0A">
        <w:rPr>
          <w:rFonts w:eastAsia="Calibri"/>
        </w:rPr>
        <w:t>Early Intervention Services Regarding HIV</w:t>
      </w:r>
    </w:p>
    <w:p w:rsidR="000F3BAD" w:rsidRPr="00A23A0A" w:rsidP="00D64468" w14:paraId="451B8D57" w14:textId="77777777">
      <w:pPr>
        <w:pStyle w:val="ListParagraph"/>
        <w:spacing w:after="0"/>
        <w:ind w:left="108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rPr>
        <w:t xml:space="preserve">Yes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rPr>
        <w:t xml:space="preserve"> No</w:t>
      </w:r>
    </w:p>
    <w:p w:rsidR="00646936" w:rsidRPr="00982BFC" w:rsidP="00D64468" w14:paraId="17179CEB" w14:textId="73934547">
      <w:pPr>
        <w:pStyle w:val="ListParagraph"/>
        <w:numPr>
          <w:ilvl w:val="0"/>
          <w:numId w:val="57"/>
        </w:numPr>
        <w:spacing w:after="0"/>
        <w:rPr>
          <w:rFonts w:eastAsia="Calibri"/>
          <w:u w:val="single"/>
        </w:rPr>
      </w:pPr>
      <w:r w:rsidRPr="00982BFC">
        <w:rPr>
          <w:rFonts w:eastAsia="Calibri"/>
          <w:u w:val="single"/>
        </w:rPr>
        <w:t>Is Your State Considering Requesting a Waiver of any Requirements Related to</w:t>
      </w:r>
      <w:r w:rsidRPr="00400EB6">
        <w:rPr>
          <w:rFonts w:eastAsia="Calibri"/>
        </w:rPr>
        <w:t xml:space="preserve"> </w:t>
      </w:r>
      <w:r w:rsidRPr="00A23A0A" w:rsidR="5D2AC579">
        <w:rPr>
          <w:rFonts w:eastAsia="Calibri"/>
        </w:rPr>
        <w:t>Additional Agreements</w:t>
      </w:r>
      <w:r w:rsidRPr="00A23A0A">
        <w:rPr>
          <w:rFonts w:eastAsia="Calibri"/>
        </w:rPr>
        <w:t xml:space="preserve"> </w:t>
      </w:r>
      <w:r w:rsidRPr="00982BFC">
        <w:rPr>
          <w:rFonts w:eastAsia="Calibri"/>
          <w:u w:val="single"/>
        </w:rPr>
        <w:t>(300x-28)</w:t>
      </w:r>
    </w:p>
    <w:p w:rsidR="000F3BAD" w:rsidRPr="00A23A0A" w:rsidP="00D64468" w14:paraId="7FEB9CB0" w14:textId="77777777">
      <w:pPr>
        <w:pStyle w:val="ListParagraph"/>
        <w:numPr>
          <w:ilvl w:val="1"/>
          <w:numId w:val="57"/>
        </w:numPr>
        <w:spacing w:after="0"/>
        <w:rPr>
          <w:rFonts w:eastAsia="Calibri"/>
        </w:rPr>
      </w:pPr>
      <w:r w:rsidRPr="00400EB6">
        <w:rPr>
          <w:rFonts w:eastAsia="Calibri"/>
        </w:rPr>
        <w:t>Improvement of Process for Appropriate Referrals for Treatment</w:t>
      </w:r>
    </w:p>
    <w:p w:rsidR="000F3BAD" w:rsidRPr="00A23A0A" w:rsidP="00D64468" w14:paraId="0CE70A6B" w14:textId="77777777">
      <w:pPr>
        <w:pStyle w:val="ListParagraph"/>
        <w:spacing w:after="0"/>
        <w:ind w:left="108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rPr>
        <w:t xml:space="preserve">Yes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rPr>
        <w:t>No</w:t>
      </w:r>
    </w:p>
    <w:p w:rsidR="000F3BAD" w:rsidRPr="00A23A0A" w:rsidP="00D64468" w14:paraId="168775BA" w14:textId="77777777">
      <w:pPr>
        <w:pStyle w:val="ListParagraph"/>
        <w:numPr>
          <w:ilvl w:val="1"/>
          <w:numId w:val="57"/>
        </w:numPr>
        <w:spacing w:after="0"/>
        <w:rPr>
          <w:rFonts w:eastAsia="Calibri"/>
        </w:rPr>
      </w:pPr>
      <w:r w:rsidRPr="00A23A0A">
        <w:rPr>
          <w:rFonts w:eastAsia="Calibri"/>
        </w:rPr>
        <w:t>Professional Development</w:t>
      </w:r>
    </w:p>
    <w:p w:rsidR="000F3BAD" w:rsidRPr="00A23A0A" w:rsidP="00D64468" w14:paraId="65BC25A7" w14:textId="77777777">
      <w:pPr>
        <w:pStyle w:val="ListParagraph"/>
        <w:spacing w:after="0"/>
        <w:ind w:left="108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rPr>
        <w:t xml:space="preserve">Yes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rPr>
        <w:t>No</w:t>
      </w:r>
    </w:p>
    <w:p w:rsidR="000F3BAD" w:rsidRPr="00A23A0A" w:rsidP="00D64468" w14:paraId="7DFD63A3" w14:textId="77777777">
      <w:pPr>
        <w:pStyle w:val="ListParagraph"/>
        <w:numPr>
          <w:ilvl w:val="1"/>
          <w:numId w:val="57"/>
        </w:numPr>
        <w:spacing w:after="0"/>
        <w:rPr>
          <w:rFonts w:eastAsia="Calibri"/>
        </w:rPr>
      </w:pPr>
      <w:r w:rsidRPr="00A23A0A">
        <w:rPr>
          <w:rFonts w:eastAsia="Calibri"/>
        </w:rPr>
        <w:t>Coordination of Various Activities and Services</w:t>
      </w:r>
    </w:p>
    <w:p w:rsidR="000F3BAD" w:rsidRPr="00A23A0A" w:rsidP="00E07574" w14:paraId="7CE45A99" w14:textId="77777777">
      <w:pPr>
        <w:pStyle w:val="ListParagraph"/>
        <w:ind w:left="1080"/>
        <w:rPr>
          <w:rFonts w:eastAsia="Calibri"/>
        </w:rPr>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rPr>
        <w:t xml:space="preserve">Yes </w:t>
      </w: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w:t>
      </w:r>
      <w:r w:rsidRPr="00A23A0A">
        <w:rPr>
          <w:rFonts w:eastAsia="Calibri"/>
        </w:rPr>
        <w:t>No</w:t>
      </w:r>
    </w:p>
    <w:p w:rsidR="00BD16A5" w:rsidRPr="00A23A0A" w:rsidP="00BD16A5" w14:paraId="50098B9B" w14:textId="7C779D4D">
      <w:pPr>
        <w:rPr>
          <w:rFonts w:eastAsia="Calibri"/>
          <w:b/>
        </w:rPr>
      </w:pPr>
      <w:r w:rsidRPr="00A23A0A">
        <w:rPr>
          <w:rFonts w:eastAsia="Calibri"/>
          <w:b/>
        </w:rPr>
        <w:t>Please provide a link to the state administrative regulations</w:t>
      </w:r>
      <w:r w:rsidRPr="00A23A0A" w:rsidR="008B628C">
        <w:rPr>
          <w:rFonts w:eastAsia="Calibri"/>
          <w:b/>
        </w:rPr>
        <w:t xml:space="preserve"> that</w:t>
      </w:r>
      <w:r w:rsidRPr="00A23A0A">
        <w:rPr>
          <w:rFonts w:eastAsia="Calibri"/>
          <w:b/>
        </w:rPr>
        <w:t xml:space="preserve"> govern the Mental Health and Substance Use Disorder Programs.</w:t>
      </w:r>
    </w:p>
    <w:tbl>
      <w:tblPr>
        <w:tblStyle w:val="TableGrid"/>
        <w:tblW w:w="0" w:type="auto"/>
        <w:tblInd w:w="625" w:type="dxa"/>
        <w:tblLook w:val="04A0"/>
      </w:tblPr>
      <w:tblGrid>
        <w:gridCol w:w="8100"/>
      </w:tblGrid>
      <w:tr w14:paraId="6A5149D4" w14:textId="77777777" w:rsidTr="00D64468">
        <w:tblPrEx>
          <w:tblW w:w="0" w:type="auto"/>
          <w:tblInd w:w="625" w:type="dxa"/>
          <w:tblLook w:val="04A0"/>
        </w:tblPrEx>
        <w:trPr>
          <w:trHeight w:val="620"/>
        </w:trPr>
        <w:tc>
          <w:tcPr>
            <w:tcW w:w="8100" w:type="dxa"/>
          </w:tcPr>
          <w:p w:rsidR="00E478AB" w:rsidRPr="00A23A0A" w:rsidP="00BD16A5" w14:paraId="193D9386" w14:textId="77777777">
            <w:pPr>
              <w:rPr>
                <w:rFonts w:eastAsia="Calibri"/>
                <w:b/>
              </w:rPr>
            </w:pPr>
          </w:p>
        </w:tc>
      </w:tr>
    </w:tbl>
    <w:p w:rsidR="00C64735" w:rsidRPr="00400EB6" w:rsidP="00E07574" w14:paraId="074065B8" w14:textId="0DEF085C">
      <w:pPr>
        <w:pStyle w:val="Heading2"/>
        <w:ind w:left="0"/>
      </w:pPr>
      <w:bookmarkStart w:id="259" w:name="_Toc398717016"/>
      <w:bookmarkStart w:id="260" w:name="_Toc462237777"/>
      <w:bookmarkStart w:id="261" w:name="_Toc1010132588"/>
      <w:bookmarkStart w:id="262" w:name="_Toc2013791986"/>
      <w:bookmarkStart w:id="263" w:name="_Toc122674091"/>
      <w:r w:rsidRPr="00982BFC">
        <w:rPr>
          <w:i w:val="0"/>
          <w:iCs/>
        </w:rPr>
        <w:t>1</w:t>
      </w:r>
      <w:r w:rsidRPr="00982BFC" w:rsidR="455F16D8">
        <w:rPr>
          <w:i w:val="0"/>
          <w:iCs/>
        </w:rPr>
        <w:t>1</w:t>
      </w:r>
      <w:r w:rsidRPr="00982BFC" w:rsidR="4A2BC69B">
        <w:rPr>
          <w:i w:val="0"/>
          <w:iCs/>
        </w:rPr>
        <w:t>. Quality</w:t>
      </w:r>
      <w:r w:rsidRPr="00982BFC" w:rsidR="42576F96">
        <w:rPr>
          <w:i w:val="0"/>
          <w:iCs/>
        </w:rPr>
        <w:t xml:space="preserve"> Improvement Plan</w:t>
      </w:r>
      <w:bookmarkEnd w:id="259"/>
      <w:r w:rsidRPr="00982BFC" w:rsidR="735A2D3F">
        <w:rPr>
          <w:i w:val="0"/>
          <w:iCs/>
        </w:rPr>
        <w:t xml:space="preserve">- </w:t>
      </w:r>
      <w:r w:rsidRPr="00982BFC" w:rsidR="6B8526DA">
        <w:rPr>
          <w:i w:val="0"/>
          <w:iCs/>
        </w:rPr>
        <w:t>R</w:t>
      </w:r>
      <w:r w:rsidRPr="00982BFC" w:rsidR="735A2D3F">
        <w:rPr>
          <w:i w:val="0"/>
          <w:iCs/>
        </w:rPr>
        <w:t>equested</w:t>
      </w:r>
      <w:bookmarkEnd w:id="260"/>
      <w:bookmarkEnd w:id="261"/>
      <w:bookmarkEnd w:id="262"/>
      <w:bookmarkEnd w:id="263"/>
    </w:p>
    <w:p w:rsidR="00841202" w:rsidRPr="00A23A0A" w:rsidP="00D64468" w14:paraId="0CB45A24" w14:textId="77777777">
      <w:r w:rsidRPr="00A23A0A">
        <w:rPr>
          <w:spacing w:val="-4"/>
        </w:rPr>
        <w:t>I</w:t>
      </w:r>
      <w:r w:rsidRPr="00A23A0A">
        <w:t>n p</w:t>
      </w:r>
      <w:r w:rsidRPr="00A23A0A" w:rsidR="0099434A">
        <w:t>revious block g</w:t>
      </w:r>
      <w:r w:rsidRPr="00A23A0A">
        <w:t xml:space="preserve">rant </w:t>
      </w:r>
      <w:r w:rsidRPr="00A23A0A">
        <w:rPr>
          <w:spacing w:val="-1"/>
        </w:rPr>
        <w:t>a</w:t>
      </w:r>
      <w:r w:rsidRPr="00A23A0A">
        <w:t>ppli</w:t>
      </w:r>
      <w:r w:rsidRPr="00A23A0A">
        <w:rPr>
          <w:spacing w:val="1"/>
        </w:rPr>
        <w:t>c</w:t>
      </w:r>
      <w:r w:rsidRPr="00A23A0A">
        <w:rPr>
          <w:spacing w:val="-1"/>
        </w:rPr>
        <w:t>a</w:t>
      </w:r>
      <w:r w:rsidRPr="00A23A0A">
        <w:t>tion</w:t>
      </w:r>
      <w:r w:rsidRPr="00A23A0A" w:rsidR="008B6FCB">
        <w:t>s</w:t>
      </w:r>
      <w:r w:rsidRPr="00A23A0A">
        <w:t>, S</w:t>
      </w:r>
      <w:r w:rsidRPr="00A23A0A">
        <w:rPr>
          <w:spacing w:val="-1"/>
        </w:rPr>
        <w:t>A</w:t>
      </w:r>
      <w:r w:rsidRPr="00A23A0A">
        <w:t>M</w:t>
      </w:r>
      <w:r w:rsidRPr="00A23A0A">
        <w:rPr>
          <w:spacing w:val="-1"/>
        </w:rPr>
        <w:t>H</w:t>
      </w:r>
      <w:r w:rsidRPr="00A23A0A">
        <w:t>SA</w:t>
      </w:r>
      <w:r w:rsidRPr="00A23A0A">
        <w:rPr>
          <w:spacing w:val="-1"/>
        </w:rPr>
        <w:t xml:space="preserve"> a</w:t>
      </w:r>
      <w:r w:rsidRPr="00A23A0A">
        <w:t>sk</w:t>
      </w:r>
      <w:r w:rsidRPr="00A23A0A">
        <w:rPr>
          <w:spacing w:val="-1"/>
        </w:rPr>
        <w:t>e</w:t>
      </w:r>
      <w:r w:rsidRPr="00A23A0A">
        <w:t>d st</w:t>
      </w:r>
      <w:r w:rsidRPr="00A23A0A">
        <w:rPr>
          <w:spacing w:val="-1"/>
        </w:rPr>
        <w:t>a</w:t>
      </w:r>
      <w:r w:rsidRPr="00A23A0A">
        <w:t>t</w:t>
      </w:r>
      <w:r w:rsidRPr="00A23A0A">
        <w:rPr>
          <w:spacing w:val="-1"/>
        </w:rPr>
        <w:t>e</w:t>
      </w:r>
      <w:r w:rsidRPr="00A23A0A">
        <w:t>s to b</w:t>
      </w:r>
      <w:r w:rsidRPr="00A23A0A">
        <w:rPr>
          <w:spacing w:val="1"/>
        </w:rPr>
        <w:t>a</w:t>
      </w:r>
      <w:r w:rsidRPr="00A23A0A">
        <w:t>se</w:t>
      </w:r>
      <w:r w:rsidRPr="00A23A0A">
        <w:rPr>
          <w:spacing w:val="-1"/>
        </w:rPr>
        <w:t xml:space="preserve"> </w:t>
      </w:r>
      <w:r w:rsidRPr="00A23A0A">
        <w:t>th</w:t>
      </w:r>
      <w:r w:rsidRPr="00A23A0A">
        <w:rPr>
          <w:spacing w:val="-1"/>
        </w:rPr>
        <w:t>e</w:t>
      </w:r>
      <w:r w:rsidRPr="00A23A0A" w:rsidR="00FB05F6">
        <w:t xml:space="preserve">ir </w:t>
      </w:r>
      <w:r w:rsidRPr="00A23A0A">
        <w:rPr>
          <w:spacing w:val="-1"/>
        </w:rPr>
        <w:t>a</w:t>
      </w:r>
      <w:r w:rsidRPr="00A23A0A">
        <w:t>dminist</w:t>
      </w:r>
      <w:r w:rsidRPr="00A23A0A">
        <w:rPr>
          <w:spacing w:val="-1"/>
        </w:rPr>
        <w:t>ra</w:t>
      </w:r>
      <w:r w:rsidRPr="00A23A0A">
        <w:t>tive</w:t>
      </w:r>
      <w:r w:rsidRPr="00A23A0A">
        <w:rPr>
          <w:spacing w:val="-1"/>
        </w:rPr>
        <w:t xml:space="preserve"> </w:t>
      </w:r>
      <w:r w:rsidRPr="00A23A0A">
        <w:t>op</w:t>
      </w:r>
      <w:r w:rsidRPr="00A23A0A">
        <w:rPr>
          <w:spacing w:val="-1"/>
        </w:rPr>
        <w:t>era</w:t>
      </w:r>
      <w:r w:rsidRPr="00A23A0A">
        <w:t>tions</w:t>
      </w:r>
      <w:r w:rsidRPr="00A23A0A">
        <w:rPr>
          <w:spacing w:val="2"/>
        </w:rPr>
        <w:t xml:space="preserve"> </w:t>
      </w:r>
      <w:r w:rsidRPr="00A23A0A">
        <w:rPr>
          <w:spacing w:val="-1"/>
        </w:rPr>
        <w:t>a</w:t>
      </w:r>
      <w:r w:rsidRPr="00A23A0A">
        <w:t>nd s</w:t>
      </w:r>
      <w:r w:rsidRPr="00A23A0A">
        <w:rPr>
          <w:spacing w:val="-1"/>
        </w:rPr>
        <w:t>er</w:t>
      </w:r>
      <w:r w:rsidRPr="00A23A0A">
        <w:t>vi</w:t>
      </w:r>
      <w:r w:rsidRPr="00A23A0A">
        <w:rPr>
          <w:spacing w:val="1"/>
        </w:rPr>
        <w:t>c</w:t>
      </w:r>
      <w:r w:rsidRPr="00A23A0A">
        <w:t>e</w:t>
      </w:r>
      <w:r w:rsidRPr="00A23A0A">
        <w:rPr>
          <w:spacing w:val="-1"/>
        </w:rPr>
        <w:t xml:space="preserve"> </w:t>
      </w:r>
      <w:r w:rsidRPr="00A23A0A">
        <w:t>d</w:t>
      </w:r>
      <w:r w:rsidRPr="00A23A0A">
        <w:rPr>
          <w:spacing w:val="-1"/>
        </w:rPr>
        <w:t>e</w:t>
      </w:r>
      <w:r w:rsidRPr="00A23A0A">
        <w:t>liv</w:t>
      </w:r>
      <w:r w:rsidRPr="00A23A0A">
        <w:rPr>
          <w:spacing w:val="-1"/>
        </w:rPr>
        <w:t>e</w:t>
      </w:r>
      <w:r w:rsidRPr="00A23A0A">
        <w:rPr>
          <w:spacing w:val="4"/>
        </w:rPr>
        <w:t>r</w:t>
      </w:r>
      <w:r w:rsidRPr="00A23A0A">
        <w:t>y</w:t>
      </w:r>
      <w:r w:rsidRPr="00A23A0A">
        <w:rPr>
          <w:spacing w:val="-5"/>
        </w:rPr>
        <w:t xml:space="preserve"> </w:t>
      </w:r>
      <w:r w:rsidRPr="00A23A0A">
        <w:t>on</w:t>
      </w:r>
      <w:r w:rsidRPr="00A23A0A">
        <w:rPr>
          <w:spacing w:val="2"/>
        </w:rPr>
        <w:t xml:space="preserve"> </w:t>
      </w:r>
      <w:r w:rsidRPr="00A23A0A">
        <w:t>p</w:t>
      </w:r>
      <w:r w:rsidRPr="00A23A0A">
        <w:rPr>
          <w:spacing w:val="-1"/>
        </w:rPr>
        <w:t>r</w:t>
      </w:r>
      <w:r w:rsidRPr="00A23A0A">
        <w:t>in</w:t>
      </w:r>
      <w:r w:rsidRPr="00A23A0A">
        <w:rPr>
          <w:spacing w:val="-1"/>
        </w:rPr>
        <w:t>c</w:t>
      </w:r>
      <w:r w:rsidRPr="00A23A0A">
        <w:t>ipl</w:t>
      </w:r>
      <w:r w:rsidRPr="00A23A0A">
        <w:rPr>
          <w:spacing w:val="-1"/>
        </w:rPr>
        <w:t>e</w:t>
      </w:r>
      <w:r w:rsidRPr="00A23A0A">
        <w:t>s of</w:t>
      </w:r>
      <w:r w:rsidRPr="00A23A0A">
        <w:rPr>
          <w:spacing w:val="-1"/>
        </w:rPr>
        <w:t xml:space="preserve"> </w:t>
      </w:r>
      <w:r w:rsidRPr="00A23A0A">
        <w:t xml:space="preserve">Continuous </w:t>
      </w:r>
      <w:r w:rsidRPr="00A23A0A">
        <w:rPr>
          <w:spacing w:val="-1"/>
        </w:rPr>
        <w:t>Q</w:t>
      </w:r>
      <w:r w:rsidRPr="00A23A0A">
        <w:t>u</w:t>
      </w:r>
      <w:r w:rsidRPr="00A23A0A">
        <w:rPr>
          <w:spacing w:val="-1"/>
        </w:rPr>
        <w:t>a</w:t>
      </w:r>
      <w:r w:rsidRPr="00A23A0A">
        <w:t>li</w:t>
      </w:r>
      <w:r w:rsidRPr="00A23A0A">
        <w:rPr>
          <w:spacing w:val="2"/>
        </w:rPr>
        <w:t>t</w:t>
      </w:r>
      <w:r w:rsidRPr="00A23A0A">
        <w:t xml:space="preserve">y </w:t>
      </w:r>
      <w:r w:rsidRPr="00A23A0A">
        <w:rPr>
          <w:spacing w:val="-4"/>
        </w:rPr>
        <w:t>I</w:t>
      </w:r>
      <w:r w:rsidRPr="00A23A0A">
        <w:t>mp</w:t>
      </w:r>
      <w:r w:rsidRPr="00A23A0A">
        <w:rPr>
          <w:spacing w:val="-1"/>
        </w:rPr>
        <w:t>r</w:t>
      </w:r>
      <w:r w:rsidRPr="00A23A0A">
        <w:t>o</w:t>
      </w:r>
      <w:r w:rsidRPr="00A23A0A">
        <w:rPr>
          <w:spacing w:val="2"/>
        </w:rPr>
        <w:t>v</w:t>
      </w:r>
      <w:r w:rsidRPr="00A23A0A">
        <w:rPr>
          <w:spacing w:val="-1"/>
        </w:rPr>
        <w:t>e</w:t>
      </w:r>
      <w:r w:rsidRPr="00A23A0A">
        <w:t>m</w:t>
      </w:r>
      <w:r w:rsidRPr="00A23A0A">
        <w:rPr>
          <w:spacing w:val="-1"/>
        </w:rPr>
        <w:t>e</w:t>
      </w:r>
      <w:r w:rsidRPr="00A23A0A">
        <w:t>nt/</w:t>
      </w:r>
      <w:r w:rsidRPr="00A23A0A">
        <w:rPr>
          <w:spacing w:val="-1"/>
        </w:rPr>
        <w:t>T</w:t>
      </w:r>
      <w:r w:rsidRPr="00A23A0A">
        <w:t>ot</w:t>
      </w:r>
      <w:r w:rsidRPr="00A23A0A">
        <w:rPr>
          <w:spacing w:val="-1"/>
        </w:rPr>
        <w:t>a</w:t>
      </w:r>
      <w:r w:rsidRPr="00A23A0A">
        <w:t xml:space="preserve">l </w:t>
      </w:r>
      <w:r w:rsidRPr="00A23A0A">
        <w:rPr>
          <w:spacing w:val="-1"/>
        </w:rPr>
        <w:t>Q</w:t>
      </w:r>
      <w:r w:rsidRPr="00A23A0A">
        <w:t>u</w:t>
      </w:r>
      <w:r w:rsidRPr="00A23A0A">
        <w:rPr>
          <w:spacing w:val="-1"/>
        </w:rPr>
        <w:t>a</w:t>
      </w:r>
      <w:r w:rsidRPr="00A23A0A">
        <w:rPr>
          <w:spacing w:val="2"/>
        </w:rPr>
        <w:t>l</w:t>
      </w:r>
      <w:r w:rsidRPr="00A23A0A">
        <w:t>i</w:t>
      </w:r>
      <w:r w:rsidRPr="00A23A0A">
        <w:rPr>
          <w:spacing w:val="2"/>
        </w:rPr>
        <w:t>t</w:t>
      </w:r>
      <w:r w:rsidRPr="00A23A0A">
        <w:t>y</w:t>
      </w:r>
      <w:r w:rsidRPr="00A23A0A">
        <w:rPr>
          <w:spacing w:val="-5"/>
        </w:rPr>
        <w:t xml:space="preserve"> </w:t>
      </w:r>
      <w:r w:rsidRPr="00A23A0A">
        <w:t>M</w:t>
      </w:r>
      <w:r w:rsidRPr="00A23A0A">
        <w:rPr>
          <w:spacing w:val="-1"/>
        </w:rPr>
        <w:t>a</w:t>
      </w:r>
      <w:r w:rsidRPr="00A23A0A">
        <w:t>n</w:t>
      </w:r>
      <w:r w:rsidRPr="00A23A0A">
        <w:rPr>
          <w:spacing w:val="1"/>
        </w:rPr>
        <w:t>a</w:t>
      </w:r>
      <w:r w:rsidRPr="00A23A0A">
        <w:t>g</w:t>
      </w:r>
      <w:r w:rsidRPr="00A23A0A">
        <w:rPr>
          <w:spacing w:val="-1"/>
        </w:rPr>
        <w:t>e</w:t>
      </w:r>
      <w:r w:rsidRPr="00A23A0A">
        <w:t>m</w:t>
      </w:r>
      <w:r w:rsidRPr="00A23A0A">
        <w:rPr>
          <w:spacing w:val="-1"/>
        </w:rPr>
        <w:t>e</w:t>
      </w:r>
      <w:r w:rsidRPr="00A23A0A">
        <w:t xml:space="preserve">nt </w:t>
      </w:r>
      <w:r w:rsidRPr="00A23A0A">
        <w:rPr>
          <w:spacing w:val="-1"/>
        </w:rPr>
        <w:t>(</w:t>
      </w:r>
      <w:r w:rsidRPr="00A23A0A">
        <w:t>C</w:t>
      </w:r>
      <w:r w:rsidRPr="00A23A0A">
        <w:rPr>
          <w:spacing w:val="1"/>
        </w:rPr>
        <w:t>Q</w:t>
      </w:r>
      <w:r w:rsidRPr="00A23A0A">
        <w:rPr>
          <w:spacing w:val="-4"/>
        </w:rPr>
        <w:t>I</w:t>
      </w:r>
      <w:r w:rsidRPr="00A23A0A">
        <w:t>/</w:t>
      </w:r>
      <w:r w:rsidRPr="00A23A0A">
        <w:rPr>
          <w:spacing w:val="2"/>
        </w:rPr>
        <w:t>T</w:t>
      </w:r>
      <w:r w:rsidRPr="00A23A0A">
        <w:rPr>
          <w:spacing w:val="-1"/>
        </w:rPr>
        <w:t>Q</w:t>
      </w:r>
      <w:r w:rsidRPr="00A23A0A">
        <w:t>M</w:t>
      </w:r>
      <w:r w:rsidRPr="00A23A0A">
        <w:rPr>
          <w:spacing w:val="-1"/>
        </w:rPr>
        <w:t>)</w:t>
      </w:r>
      <w:r w:rsidRPr="00A23A0A" w:rsidR="0056496D">
        <w:t xml:space="preserve">.  </w:t>
      </w:r>
      <w:r w:rsidRPr="00A23A0A">
        <w:rPr>
          <w:spacing w:val="-1"/>
        </w:rPr>
        <w:t>T</w:t>
      </w:r>
      <w:r w:rsidRPr="00A23A0A">
        <w:t>h</w:t>
      </w:r>
      <w:r w:rsidRPr="00A23A0A">
        <w:rPr>
          <w:spacing w:val="-1"/>
        </w:rPr>
        <w:t>e</w:t>
      </w:r>
      <w:r w:rsidRPr="00A23A0A">
        <w:t>se</w:t>
      </w:r>
      <w:r w:rsidRPr="00A23A0A">
        <w:rPr>
          <w:spacing w:val="-1"/>
        </w:rPr>
        <w:t xml:space="preserve"> </w:t>
      </w:r>
      <w:r w:rsidRPr="00A23A0A">
        <w:t>C</w:t>
      </w:r>
      <w:r w:rsidRPr="00A23A0A">
        <w:rPr>
          <w:spacing w:val="1"/>
        </w:rPr>
        <w:t>Q</w:t>
      </w:r>
      <w:r w:rsidRPr="00A23A0A">
        <w:t>I</w:t>
      </w:r>
      <w:r w:rsidRPr="00A23A0A">
        <w:rPr>
          <w:spacing w:val="-4"/>
        </w:rPr>
        <w:t xml:space="preserve"> </w:t>
      </w:r>
      <w:r w:rsidRPr="00A23A0A">
        <w:rPr>
          <w:spacing w:val="2"/>
        </w:rPr>
        <w:t>p</w:t>
      </w:r>
      <w:r w:rsidRPr="00A23A0A">
        <w:rPr>
          <w:spacing w:val="-1"/>
        </w:rPr>
        <w:t>r</w:t>
      </w:r>
      <w:r w:rsidRPr="00A23A0A">
        <w:t>o</w:t>
      </w:r>
      <w:r w:rsidRPr="00A23A0A">
        <w:rPr>
          <w:spacing w:val="1"/>
        </w:rPr>
        <w:t>c</w:t>
      </w:r>
      <w:r w:rsidRPr="00A23A0A">
        <w:rPr>
          <w:spacing w:val="-1"/>
        </w:rPr>
        <w:t>e</w:t>
      </w:r>
      <w:r w:rsidRPr="00A23A0A">
        <w:t>ss</w:t>
      </w:r>
      <w:r w:rsidRPr="00A23A0A">
        <w:rPr>
          <w:spacing w:val="-1"/>
        </w:rPr>
        <w:t>e</w:t>
      </w:r>
      <w:r w:rsidRPr="00A23A0A">
        <w:t>s should id</w:t>
      </w:r>
      <w:r w:rsidRPr="00A23A0A">
        <w:rPr>
          <w:spacing w:val="-1"/>
        </w:rPr>
        <w:t>e</w:t>
      </w:r>
      <w:r w:rsidRPr="00A23A0A">
        <w:t>nti</w:t>
      </w:r>
      <w:r w:rsidRPr="00A23A0A" w:rsidR="002506AB">
        <w:rPr>
          <w:spacing w:val="1"/>
        </w:rPr>
        <w:t>fy</w:t>
      </w:r>
      <w:r w:rsidRPr="00A23A0A">
        <w:rPr>
          <w:spacing w:val="-5"/>
        </w:rPr>
        <w:t xml:space="preserve"> </w:t>
      </w:r>
      <w:r w:rsidRPr="00A23A0A">
        <w:rPr>
          <w:spacing w:val="-1"/>
        </w:rPr>
        <w:t>a</w:t>
      </w:r>
      <w:r w:rsidRPr="00A23A0A">
        <w:t xml:space="preserve">nd </w:t>
      </w:r>
      <w:r w:rsidRPr="00A23A0A">
        <w:rPr>
          <w:spacing w:val="2"/>
        </w:rPr>
        <w:t>t</w:t>
      </w:r>
      <w:r w:rsidRPr="00A23A0A">
        <w:rPr>
          <w:spacing w:val="-1"/>
        </w:rPr>
        <w:t>rac</w:t>
      </w:r>
      <w:r w:rsidRPr="00A23A0A">
        <w:t>k</w:t>
      </w:r>
      <w:r w:rsidRPr="00A23A0A">
        <w:rPr>
          <w:spacing w:val="2"/>
        </w:rPr>
        <w:t xml:space="preserve"> </w:t>
      </w:r>
      <w:r w:rsidRPr="00A23A0A">
        <w:rPr>
          <w:spacing w:val="-1"/>
        </w:rPr>
        <w:t>cr</w:t>
      </w:r>
      <w:r w:rsidRPr="00A23A0A">
        <w:t>iti</w:t>
      </w:r>
      <w:r w:rsidRPr="00A23A0A">
        <w:rPr>
          <w:spacing w:val="-1"/>
        </w:rPr>
        <w:t>ca</w:t>
      </w:r>
      <w:r w:rsidRPr="00A23A0A">
        <w:t>l</w:t>
      </w:r>
      <w:r w:rsidRPr="00A23A0A">
        <w:rPr>
          <w:spacing w:val="2"/>
        </w:rPr>
        <w:t xml:space="preserve"> </w:t>
      </w:r>
      <w:r w:rsidRPr="00A23A0A">
        <w:t>out</w:t>
      </w:r>
      <w:r w:rsidRPr="00A23A0A">
        <w:rPr>
          <w:spacing w:val="-1"/>
        </w:rPr>
        <w:t>c</w:t>
      </w:r>
      <w:r w:rsidRPr="00A23A0A">
        <w:t>om</w:t>
      </w:r>
      <w:r w:rsidRPr="00A23A0A">
        <w:rPr>
          <w:spacing w:val="-1"/>
        </w:rPr>
        <w:t>e</w:t>
      </w:r>
      <w:r w:rsidRPr="00A23A0A">
        <w:t xml:space="preserve">s </w:t>
      </w:r>
      <w:r w:rsidRPr="00A23A0A">
        <w:rPr>
          <w:spacing w:val="-1"/>
        </w:rPr>
        <w:t>a</w:t>
      </w:r>
      <w:r w:rsidRPr="00A23A0A">
        <w:t>nd p</w:t>
      </w:r>
      <w:r w:rsidRPr="00A23A0A">
        <w:rPr>
          <w:spacing w:val="-1"/>
        </w:rPr>
        <w:t>e</w:t>
      </w:r>
      <w:r w:rsidRPr="00A23A0A">
        <w:rPr>
          <w:spacing w:val="1"/>
        </w:rPr>
        <w:t>r</w:t>
      </w:r>
      <w:r w:rsidRPr="00A23A0A">
        <w:rPr>
          <w:spacing w:val="-1"/>
        </w:rPr>
        <w:t>f</w:t>
      </w:r>
      <w:r w:rsidRPr="00A23A0A">
        <w:t>o</w:t>
      </w:r>
      <w:r w:rsidRPr="00A23A0A">
        <w:rPr>
          <w:spacing w:val="-1"/>
        </w:rPr>
        <w:t>r</w:t>
      </w:r>
      <w:r w:rsidRPr="00A23A0A">
        <w:t>m</w:t>
      </w:r>
      <w:r w:rsidRPr="00A23A0A">
        <w:rPr>
          <w:spacing w:val="-1"/>
        </w:rPr>
        <w:t>a</w:t>
      </w:r>
      <w:r w:rsidRPr="00A23A0A">
        <w:rPr>
          <w:spacing w:val="2"/>
        </w:rPr>
        <w:t>n</w:t>
      </w:r>
      <w:r w:rsidRPr="00A23A0A">
        <w:rPr>
          <w:spacing w:val="-1"/>
        </w:rPr>
        <w:t>c</w:t>
      </w:r>
      <w:r w:rsidRPr="00A23A0A">
        <w:t>e</w:t>
      </w:r>
      <w:r w:rsidRPr="00A23A0A">
        <w:rPr>
          <w:spacing w:val="-1"/>
        </w:rPr>
        <w:t xml:space="preserve"> </w:t>
      </w:r>
      <w:r w:rsidRPr="00A23A0A">
        <w:t>m</w:t>
      </w:r>
      <w:r w:rsidRPr="00A23A0A">
        <w:rPr>
          <w:spacing w:val="-1"/>
        </w:rPr>
        <w:t>ea</w:t>
      </w:r>
      <w:r w:rsidRPr="00A23A0A">
        <w:t>s</w:t>
      </w:r>
      <w:r w:rsidRPr="00A23A0A">
        <w:rPr>
          <w:spacing w:val="2"/>
        </w:rPr>
        <w:t>u</w:t>
      </w:r>
      <w:r w:rsidRPr="00A23A0A">
        <w:rPr>
          <w:spacing w:val="-1"/>
        </w:rPr>
        <w:t>re</w:t>
      </w:r>
      <w:r w:rsidRPr="00A23A0A">
        <w:t>s, b</w:t>
      </w:r>
      <w:r w:rsidRPr="00A23A0A">
        <w:rPr>
          <w:spacing w:val="-1"/>
        </w:rPr>
        <w:t>a</w:t>
      </w:r>
      <w:r w:rsidRPr="00A23A0A">
        <w:rPr>
          <w:spacing w:val="2"/>
        </w:rPr>
        <w:t>s</w:t>
      </w:r>
      <w:r w:rsidRPr="00A23A0A">
        <w:rPr>
          <w:spacing w:val="-1"/>
        </w:rPr>
        <w:t>e</w:t>
      </w:r>
      <w:r w:rsidRPr="00A23A0A">
        <w:t>d on v</w:t>
      </w:r>
      <w:r w:rsidRPr="00A23A0A">
        <w:rPr>
          <w:spacing w:val="1"/>
        </w:rPr>
        <w:t>a</w:t>
      </w:r>
      <w:r w:rsidRPr="00A23A0A">
        <w:t xml:space="preserve">lid </w:t>
      </w:r>
      <w:r w:rsidRPr="00A23A0A">
        <w:rPr>
          <w:spacing w:val="-1"/>
        </w:rPr>
        <w:t>a</w:t>
      </w:r>
      <w:r w:rsidRPr="00A23A0A">
        <w:t xml:space="preserve">nd </w:t>
      </w:r>
      <w:r w:rsidRPr="00A23A0A">
        <w:rPr>
          <w:spacing w:val="-1"/>
        </w:rPr>
        <w:t>re</w:t>
      </w:r>
      <w:r w:rsidRPr="00A23A0A">
        <w:t>li</w:t>
      </w:r>
      <w:r w:rsidRPr="00A23A0A">
        <w:rPr>
          <w:spacing w:val="-1"/>
        </w:rPr>
        <w:t>a</w:t>
      </w:r>
      <w:r w:rsidRPr="00A23A0A">
        <w:t>ble</w:t>
      </w:r>
      <w:r w:rsidRPr="00A23A0A">
        <w:rPr>
          <w:spacing w:val="-1"/>
        </w:rPr>
        <w:t xml:space="preserve"> </w:t>
      </w:r>
      <w:r w:rsidRPr="00A23A0A">
        <w:t>d</w:t>
      </w:r>
      <w:r w:rsidRPr="00A23A0A">
        <w:rPr>
          <w:spacing w:val="-1"/>
        </w:rPr>
        <w:t>a</w:t>
      </w:r>
      <w:r w:rsidRPr="00A23A0A">
        <w:t>t</w:t>
      </w:r>
      <w:r w:rsidRPr="00A23A0A">
        <w:rPr>
          <w:spacing w:val="-1"/>
        </w:rPr>
        <w:t>a</w:t>
      </w:r>
      <w:r w:rsidRPr="00A23A0A">
        <w:t xml:space="preserve">, consistent with the </w:t>
      </w:r>
      <w:r w:rsidRPr="00A23A0A" w:rsidR="00D47C35">
        <w:t>NBHQF</w:t>
      </w:r>
      <w:r w:rsidRPr="00A23A0A">
        <w:t>,</w:t>
      </w:r>
      <w:r w:rsidRPr="00A23A0A">
        <w:rPr>
          <w:spacing w:val="2"/>
        </w:rPr>
        <w:t xml:space="preserve"> </w:t>
      </w:r>
      <w:r w:rsidRPr="00A23A0A">
        <w:rPr>
          <w:spacing w:val="-1"/>
        </w:rPr>
        <w:t>w</w:t>
      </w:r>
      <w:r w:rsidRPr="00A23A0A">
        <w:t>hi</w:t>
      </w:r>
      <w:r w:rsidRPr="00A23A0A">
        <w:rPr>
          <w:spacing w:val="-1"/>
        </w:rPr>
        <w:t>c</w:t>
      </w:r>
      <w:r w:rsidRPr="00A23A0A">
        <w:t xml:space="preserve">h </w:t>
      </w:r>
      <w:r w:rsidRPr="00A23A0A">
        <w:rPr>
          <w:spacing w:val="-1"/>
        </w:rPr>
        <w:t>w</w:t>
      </w:r>
      <w:r w:rsidRPr="00A23A0A">
        <w:t>ill d</w:t>
      </w:r>
      <w:r w:rsidRPr="00A23A0A">
        <w:rPr>
          <w:spacing w:val="-1"/>
        </w:rPr>
        <w:t>e</w:t>
      </w:r>
      <w:r w:rsidRPr="00A23A0A">
        <w:t>s</w:t>
      </w:r>
      <w:r w:rsidRPr="00A23A0A">
        <w:rPr>
          <w:spacing w:val="-1"/>
        </w:rPr>
        <w:t>cr</w:t>
      </w:r>
      <w:r w:rsidRPr="00A23A0A">
        <w:t>ibe</w:t>
      </w:r>
      <w:r w:rsidRPr="00A23A0A">
        <w:rPr>
          <w:spacing w:val="-1"/>
        </w:rPr>
        <w:t xml:space="preserve"> </w:t>
      </w:r>
      <w:r w:rsidRPr="00A23A0A">
        <w:t>the</w:t>
      </w:r>
      <w:r w:rsidRPr="00A23A0A">
        <w:rPr>
          <w:spacing w:val="-1"/>
        </w:rPr>
        <w:t xml:space="preserve"> </w:t>
      </w:r>
      <w:r w:rsidRPr="00A23A0A">
        <w:rPr>
          <w:spacing w:val="2"/>
        </w:rPr>
        <w:t>h</w:t>
      </w:r>
      <w:r w:rsidRPr="00A23A0A">
        <w:rPr>
          <w:spacing w:val="-1"/>
        </w:rPr>
        <w:t>ea</w:t>
      </w:r>
      <w:r w:rsidRPr="00A23A0A">
        <w:t>lth and functioning of</w:t>
      </w:r>
      <w:r w:rsidRPr="00A23A0A">
        <w:rPr>
          <w:spacing w:val="-1"/>
        </w:rPr>
        <w:t xml:space="preserve"> </w:t>
      </w:r>
      <w:r w:rsidRPr="00A23A0A">
        <w:t>the</w:t>
      </w:r>
      <w:r w:rsidRPr="00A23A0A">
        <w:rPr>
          <w:spacing w:val="1"/>
        </w:rPr>
        <w:t xml:space="preserve"> </w:t>
      </w:r>
      <w:r w:rsidRPr="00A23A0A">
        <w:t>m</w:t>
      </w:r>
      <w:r w:rsidRPr="00A23A0A">
        <w:rPr>
          <w:spacing w:val="-1"/>
        </w:rPr>
        <w:t>e</w:t>
      </w:r>
      <w:r w:rsidRPr="00A23A0A">
        <w:t>nt</w:t>
      </w:r>
      <w:r w:rsidRPr="00A23A0A">
        <w:rPr>
          <w:spacing w:val="-1"/>
        </w:rPr>
        <w:t>a</w:t>
      </w:r>
      <w:r w:rsidRPr="00A23A0A">
        <w:t>l h</w:t>
      </w:r>
      <w:r w:rsidRPr="00A23A0A">
        <w:rPr>
          <w:spacing w:val="-1"/>
        </w:rPr>
        <w:t>ea</w:t>
      </w:r>
      <w:r w:rsidRPr="00A23A0A">
        <w:t xml:space="preserve">lth </w:t>
      </w:r>
      <w:r w:rsidRPr="00A23A0A">
        <w:rPr>
          <w:spacing w:val="-1"/>
        </w:rPr>
        <w:t>a</w:t>
      </w:r>
      <w:r w:rsidRPr="00A23A0A">
        <w:t xml:space="preserve">nd </w:t>
      </w:r>
      <w:r w:rsidRPr="00A23A0A">
        <w:rPr>
          <w:spacing w:val="-1"/>
        </w:rPr>
        <w:t>a</w:t>
      </w:r>
      <w:r w:rsidRPr="00A23A0A">
        <w:t>ddi</w:t>
      </w:r>
      <w:r w:rsidRPr="00A23A0A">
        <w:rPr>
          <w:spacing w:val="-1"/>
        </w:rPr>
        <w:t>c</w:t>
      </w:r>
      <w:r w:rsidRPr="00A23A0A">
        <w:rPr>
          <w:spacing w:val="2"/>
        </w:rPr>
        <w:t>t</w:t>
      </w:r>
      <w:r w:rsidRPr="00A23A0A">
        <w:t xml:space="preserve">ion </w:t>
      </w:r>
      <w:r w:rsidRPr="00A23A0A">
        <w:rPr>
          <w:spacing w:val="2"/>
        </w:rPr>
        <w:t>s</w:t>
      </w:r>
      <w:r w:rsidRPr="00A23A0A">
        <w:rPr>
          <w:spacing w:val="-5"/>
        </w:rPr>
        <w:t>y</w:t>
      </w:r>
      <w:r w:rsidRPr="00A23A0A">
        <w:t>st</w:t>
      </w:r>
      <w:r w:rsidRPr="00A23A0A">
        <w:rPr>
          <w:spacing w:val="-1"/>
        </w:rPr>
        <w:t>e</w:t>
      </w:r>
      <w:r w:rsidRPr="00A23A0A">
        <w:t>ms</w:t>
      </w:r>
      <w:r w:rsidRPr="00A23A0A" w:rsidR="0056496D">
        <w:t xml:space="preserve">.  </w:t>
      </w:r>
      <w:r w:rsidRPr="00A23A0A">
        <w:rPr>
          <w:spacing w:val="-1"/>
        </w:rPr>
        <w:t>T</w:t>
      </w:r>
      <w:r w:rsidRPr="00A23A0A">
        <w:t>he</w:t>
      </w:r>
      <w:r w:rsidRPr="00A23A0A">
        <w:rPr>
          <w:spacing w:val="-1"/>
        </w:rPr>
        <w:t xml:space="preserve"> </w:t>
      </w:r>
      <w:r w:rsidRPr="00A23A0A">
        <w:t>C</w:t>
      </w:r>
      <w:r w:rsidRPr="00A23A0A">
        <w:rPr>
          <w:spacing w:val="1"/>
        </w:rPr>
        <w:t>Q</w:t>
      </w:r>
      <w:r w:rsidRPr="00A23A0A">
        <w:t>I</w:t>
      </w:r>
      <w:r w:rsidRPr="00A23A0A">
        <w:rPr>
          <w:spacing w:val="-4"/>
        </w:rPr>
        <w:t xml:space="preserve"> </w:t>
      </w:r>
      <w:r w:rsidRPr="00A23A0A">
        <w:t>p</w:t>
      </w:r>
      <w:r w:rsidRPr="00A23A0A">
        <w:rPr>
          <w:spacing w:val="-1"/>
        </w:rPr>
        <w:t>r</w:t>
      </w:r>
      <w:r w:rsidRPr="00A23A0A">
        <w:t>o</w:t>
      </w:r>
      <w:r w:rsidRPr="00A23A0A">
        <w:rPr>
          <w:spacing w:val="1"/>
        </w:rPr>
        <w:t>c</w:t>
      </w:r>
      <w:r w:rsidRPr="00A23A0A">
        <w:rPr>
          <w:spacing w:val="-1"/>
        </w:rPr>
        <w:t>e</w:t>
      </w:r>
      <w:r w:rsidRPr="00A23A0A">
        <w:t>ss</w:t>
      </w:r>
      <w:r w:rsidRPr="00A23A0A">
        <w:rPr>
          <w:spacing w:val="-1"/>
        </w:rPr>
        <w:t>e</w:t>
      </w:r>
      <w:r w:rsidRPr="00A23A0A">
        <w:t>s shou</w:t>
      </w:r>
      <w:r w:rsidRPr="00A23A0A">
        <w:rPr>
          <w:spacing w:val="2"/>
        </w:rPr>
        <w:t>l</w:t>
      </w:r>
      <w:r w:rsidRPr="00A23A0A">
        <w:t xml:space="preserve">d </w:t>
      </w:r>
      <w:r w:rsidRPr="00A23A0A">
        <w:rPr>
          <w:spacing w:val="-1"/>
        </w:rPr>
        <w:t>c</w:t>
      </w:r>
      <w:r w:rsidRPr="00A23A0A">
        <w:t>ontinuous</w:t>
      </w:r>
      <w:r w:rsidRPr="00A23A0A">
        <w:rPr>
          <w:spacing w:val="2"/>
        </w:rPr>
        <w:t>l</w:t>
      </w:r>
      <w:r w:rsidRPr="00A23A0A">
        <w:t>y</w:t>
      </w:r>
      <w:r w:rsidRPr="00A23A0A">
        <w:rPr>
          <w:spacing w:val="-5"/>
        </w:rPr>
        <w:t xml:space="preserve"> </w:t>
      </w:r>
      <w:r w:rsidRPr="00A23A0A">
        <w:t>m</w:t>
      </w:r>
      <w:r w:rsidRPr="00A23A0A">
        <w:rPr>
          <w:spacing w:val="-1"/>
        </w:rPr>
        <w:t>ea</w:t>
      </w:r>
      <w:r w:rsidRPr="00A23A0A">
        <w:t>su</w:t>
      </w:r>
      <w:r w:rsidRPr="00A23A0A">
        <w:rPr>
          <w:spacing w:val="1"/>
        </w:rPr>
        <w:t>r</w:t>
      </w:r>
      <w:r w:rsidRPr="00A23A0A">
        <w:t>e</w:t>
      </w:r>
      <w:r w:rsidRPr="00A23A0A">
        <w:rPr>
          <w:spacing w:val="-1"/>
        </w:rPr>
        <w:t xml:space="preserve"> </w:t>
      </w:r>
      <w:r w:rsidRPr="00A23A0A">
        <w:rPr>
          <w:spacing w:val="2"/>
        </w:rPr>
        <w:t>t</w:t>
      </w:r>
      <w:r w:rsidRPr="00A23A0A">
        <w:t>he</w:t>
      </w:r>
      <w:r w:rsidRPr="00A23A0A">
        <w:rPr>
          <w:spacing w:val="-1"/>
        </w:rPr>
        <w:t xml:space="preserve"> ef</w:t>
      </w:r>
      <w:r w:rsidRPr="00A23A0A">
        <w:rPr>
          <w:spacing w:val="1"/>
        </w:rPr>
        <w:t>f</w:t>
      </w:r>
      <w:r w:rsidRPr="00A23A0A">
        <w:rPr>
          <w:spacing w:val="-1"/>
        </w:rPr>
        <w:t>ec</w:t>
      </w:r>
      <w:r w:rsidRPr="00A23A0A">
        <w:t>tiv</w:t>
      </w:r>
      <w:r w:rsidRPr="00A23A0A">
        <w:rPr>
          <w:spacing w:val="-1"/>
        </w:rPr>
        <w:t>e</w:t>
      </w:r>
      <w:r w:rsidRPr="00A23A0A">
        <w:rPr>
          <w:spacing w:val="2"/>
        </w:rPr>
        <w:t>n</w:t>
      </w:r>
      <w:r w:rsidRPr="00A23A0A">
        <w:rPr>
          <w:spacing w:val="-1"/>
        </w:rPr>
        <w:t>e</w:t>
      </w:r>
      <w:r w:rsidRPr="00A23A0A">
        <w:t>ss of</w:t>
      </w:r>
      <w:r w:rsidRPr="00A23A0A">
        <w:rPr>
          <w:spacing w:val="-1"/>
        </w:rPr>
        <w:t xml:space="preserve"> </w:t>
      </w:r>
      <w:r w:rsidRPr="00A23A0A">
        <w:t>s</w:t>
      </w:r>
      <w:r w:rsidRPr="00A23A0A">
        <w:rPr>
          <w:spacing w:val="-1"/>
        </w:rPr>
        <w:t>er</w:t>
      </w:r>
      <w:r w:rsidRPr="00A23A0A">
        <w:t>vi</w:t>
      </w:r>
      <w:r w:rsidRPr="00A23A0A">
        <w:rPr>
          <w:spacing w:val="1"/>
        </w:rPr>
        <w:t>c</w:t>
      </w:r>
      <w:r w:rsidRPr="00A23A0A">
        <w:rPr>
          <w:spacing w:val="-1"/>
        </w:rPr>
        <w:t>e</w:t>
      </w:r>
      <w:r w:rsidRPr="00A23A0A">
        <w:t xml:space="preserve">s </w:t>
      </w:r>
      <w:r w:rsidRPr="00A23A0A">
        <w:rPr>
          <w:spacing w:val="-1"/>
        </w:rPr>
        <w:t>a</w:t>
      </w:r>
      <w:r w:rsidRPr="00A23A0A">
        <w:t>nd suppo</w:t>
      </w:r>
      <w:r w:rsidRPr="00A23A0A">
        <w:rPr>
          <w:spacing w:val="-1"/>
        </w:rPr>
        <w:t>r</w:t>
      </w:r>
      <w:r w:rsidRPr="00A23A0A">
        <w:t xml:space="preserve">ts </w:t>
      </w:r>
      <w:r w:rsidRPr="00A23A0A">
        <w:rPr>
          <w:spacing w:val="-1"/>
        </w:rPr>
        <w:t>a</w:t>
      </w:r>
      <w:r w:rsidRPr="00A23A0A">
        <w:t xml:space="preserve">nd </w:t>
      </w:r>
      <w:r w:rsidRPr="00A23A0A">
        <w:rPr>
          <w:spacing w:val="-1"/>
        </w:rPr>
        <w:t>e</w:t>
      </w:r>
      <w:r w:rsidRPr="00A23A0A">
        <w:t>nsu</w:t>
      </w:r>
      <w:r w:rsidRPr="00A23A0A">
        <w:rPr>
          <w:spacing w:val="-1"/>
        </w:rPr>
        <w:t>r</w:t>
      </w:r>
      <w:r w:rsidRPr="00A23A0A">
        <w:t>e</w:t>
      </w:r>
      <w:r w:rsidRPr="00A23A0A">
        <w:rPr>
          <w:spacing w:val="-1"/>
        </w:rPr>
        <w:t xml:space="preserve"> that they c</w:t>
      </w:r>
      <w:r w:rsidRPr="00A23A0A">
        <w:t>ontinue</w:t>
      </w:r>
      <w:r w:rsidRPr="00A23A0A">
        <w:rPr>
          <w:spacing w:val="-1"/>
        </w:rPr>
        <w:t xml:space="preserve"> to ref</w:t>
      </w:r>
      <w:r w:rsidRPr="00A23A0A">
        <w:t>l</w:t>
      </w:r>
      <w:r w:rsidRPr="00A23A0A">
        <w:rPr>
          <w:spacing w:val="1"/>
        </w:rPr>
        <w:t>e</w:t>
      </w:r>
      <w:r w:rsidRPr="00A23A0A">
        <w:rPr>
          <w:spacing w:val="-1"/>
        </w:rPr>
        <w:t>c</w:t>
      </w:r>
      <w:r w:rsidRPr="00A23A0A">
        <w:t xml:space="preserve">t this </w:t>
      </w:r>
      <w:r w:rsidRPr="00A23A0A">
        <w:rPr>
          <w:spacing w:val="-1"/>
        </w:rPr>
        <w:t>e</w:t>
      </w:r>
      <w:r w:rsidRPr="00A23A0A">
        <w:t>vid</w:t>
      </w:r>
      <w:r w:rsidRPr="00A23A0A">
        <w:rPr>
          <w:spacing w:val="-1"/>
        </w:rPr>
        <w:t>e</w:t>
      </w:r>
      <w:r w:rsidRPr="00A23A0A">
        <w:t>n</w:t>
      </w:r>
      <w:r w:rsidRPr="00A23A0A">
        <w:rPr>
          <w:spacing w:val="-1"/>
        </w:rPr>
        <w:t>c</w:t>
      </w:r>
      <w:r w:rsidRPr="00A23A0A">
        <w:t>e</w:t>
      </w:r>
      <w:r w:rsidRPr="00A23A0A">
        <w:rPr>
          <w:spacing w:val="-1"/>
        </w:rPr>
        <w:t xml:space="preserve"> </w:t>
      </w:r>
      <w:r w:rsidRPr="00A23A0A">
        <w:t xml:space="preserve">of </w:t>
      </w:r>
      <w:r w:rsidRPr="00A23A0A">
        <w:rPr>
          <w:spacing w:val="-1"/>
        </w:rPr>
        <w:t>eff</w:t>
      </w:r>
      <w:r w:rsidRPr="00A23A0A">
        <w:rPr>
          <w:spacing w:val="1"/>
        </w:rPr>
        <w:t>e</w:t>
      </w:r>
      <w:r w:rsidRPr="00A23A0A">
        <w:rPr>
          <w:spacing w:val="-1"/>
        </w:rPr>
        <w:t>c</w:t>
      </w:r>
      <w:r w:rsidRPr="00A23A0A">
        <w:t>tiv</w:t>
      </w:r>
      <w:r w:rsidRPr="00A23A0A">
        <w:rPr>
          <w:spacing w:val="-1"/>
        </w:rPr>
        <w:t>e</w:t>
      </w:r>
      <w:r w:rsidRPr="00A23A0A">
        <w:t>n</w:t>
      </w:r>
      <w:r w:rsidRPr="00A23A0A">
        <w:rPr>
          <w:spacing w:val="-1"/>
        </w:rPr>
        <w:t>e</w:t>
      </w:r>
      <w:r w:rsidRPr="00A23A0A">
        <w:t>ss</w:t>
      </w:r>
      <w:r w:rsidRPr="00A23A0A" w:rsidR="0056496D">
        <w:t xml:space="preserve">.  </w:t>
      </w:r>
      <w:r w:rsidRPr="00A23A0A">
        <w:rPr>
          <w:spacing w:val="-1"/>
        </w:rPr>
        <w:t>T</w:t>
      </w:r>
      <w:r w:rsidRPr="00A23A0A">
        <w:t>he</w:t>
      </w:r>
      <w:r w:rsidRPr="00A23A0A">
        <w:rPr>
          <w:spacing w:val="-1"/>
        </w:rPr>
        <w:t xml:space="preserve"> </w:t>
      </w:r>
      <w:r w:rsidRPr="00A23A0A">
        <w:t>s</w:t>
      </w:r>
      <w:r w:rsidRPr="00A23A0A">
        <w:rPr>
          <w:spacing w:val="2"/>
        </w:rPr>
        <w:t>t</w:t>
      </w:r>
      <w:r w:rsidRPr="00A23A0A">
        <w:rPr>
          <w:spacing w:val="-1"/>
        </w:rPr>
        <w:t>a</w:t>
      </w:r>
      <w:r w:rsidRPr="00A23A0A">
        <w:t>t</w:t>
      </w:r>
      <w:r w:rsidRPr="00A23A0A">
        <w:rPr>
          <w:spacing w:val="-1"/>
        </w:rPr>
        <w:t>e</w:t>
      </w:r>
      <w:r w:rsidRPr="00A23A0A">
        <w:rPr>
          <w:spacing w:val="1"/>
        </w:rPr>
        <w:t>’</w:t>
      </w:r>
      <w:r w:rsidRPr="00A23A0A">
        <w:t>s C</w:t>
      </w:r>
      <w:r w:rsidRPr="00A23A0A">
        <w:rPr>
          <w:spacing w:val="1"/>
        </w:rPr>
        <w:t>Q</w:t>
      </w:r>
      <w:r w:rsidRPr="00A23A0A">
        <w:t>I</w:t>
      </w:r>
      <w:r w:rsidRPr="00A23A0A">
        <w:rPr>
          <w:spacing w:val="-6"/>
        </w:rPr>
        <w:t xml:space="preserve"> </w:t>
      </w:r>
      <w:r w:rsidRPr="00A23A0A">
        <w:t>p</w:t>
      </w:r>
      <w:r w:rsidRPr="00A23A0A">
        <w:rPr>
          <w:spacing w:val="-1"/>
        </w:rPr>
        <w:t>r</w:t>
      </w:r>
      <w:r w:rsidRPr="00A23A0A">
        <w:rPr>
          <w:spacing w:val="2"/>
        </w:rPr>
        <w:t>o</w:t>
      </w:r>
      <w:r w:rsidRPr="00A23A0A">
        <w:rPr>
          <w:spacing w:val="-1"/>
        </w:rPr>
        <w:t>ce</w:t>
      </w:r>
      <w:r w:rsidRPr="00A23A0A">
        <w:t xml:space="preserve">ss should </w:t>
      </w:r>
      <w:r w:rsidRPr="00A23A0A">
        <w:rPr>
          <w:spacing w:val="-1"/>
        </w:rPr>
        <w:t>a</w:t>
      </w:r>
      <w:r w:rsidRPr="00A23A0A">
        <w:t>l</w:t>
      </w:r>
      <w:r w:rsidRPr="00A23A0A">
        <w:rPr>
          <w:spacing w:val="2"/>
        </w:rPr>
        <w:t>s</w:t>
      </w:r>
      <w:r w:rsidRPr="00A23A0A">
        <w:t>o t</w:t>
      </w:r>
      <w:r w:rsidRPr="00A23A0A">
        <w:rPr>
          <w:spacing w:val="-1"/>
        </w:rPr>
        <w:t>rac</w:t>
      </w:r>
      <w:r w:rsidRPr="00A23A0A">
        <w:t>k p</w:t>
      </w:r>
      <w:r w:rsidRPr="00A23A0A">
        <w:rPr>
          <w:spacing w:val="-1"/>
        </w:rPr>
        <w:t>r</w:t>
      </w:r>
      <w:r w:rsidRPr="00A23A0A">
        <w:rPr>
          <w:spacing w:val="2"/>
        </w:rPr>
        <w:t>o</w:t>
      </w:r>
      <w:r w:rsidRPr="00A23A0A">
        <w:rPr>
          <w:spacing w:val="-3"/>
        </w:rPr>
        <w:t>g</w:t>
      </w:r>
      <w:r w:rsidRPr="00A23A0A">
        <w:rPr>
          <w:spacing w:val="1"/>
        </w:rPr>
        <w:t>r</w:t>
      </w:r>
      <w:r w:rsidRPr="00A23A0A">
        <w:rPr>
          <w:spacing w:val="-1"/>
        </w:rPr>
        <w:t>a</w:t>
      </w:r>
      <w:r w:rsidRPr="00A23A0A">
        <w:t>mm</w:t>
      </w:r>
      <w:r w:rsidRPr="00A23A0A">
        <w:rPr>
          <w:spacing w:val="-1"/>
        </w:rPr>
        <w:t>a</w:t>
      </w:r>
      <w:r w:rsidRPr="00A23A0A">
        <w:t>tic</w:t>
      </w:r>
      <w:r w:rsidRPr="00A23A0A">
        <w:rPr>
          <w:spacing w:val="-1"/>
        </w:rPr>
        <w:t xml:space="preserve"> </w:t>
      </w:r>
      <w:r w:rsidRPr="00A23A0A">
        <w:t>imp</w:t>
      </w:r>
      <w:r w:rsidRPr="00A23A0A">
        <w:rPr>
          <w:spacing w:val="-1"/>
        </w:rPr>
        <w:t>r</w:t>
      </w:r>
      <w:r w:rsidRPr="00A23A0A">
        <w:t>ov</w:t>
      </w:r>
      <w:r w:rsidRPr="00A23A0A">
        <w:rPr>
          <w:spacing w:val="-1"/>
        </w:rPr>
        <w:t>e</w:t>
      </w:r>
      <w:r w:rsidRPr="00A23A0A">
        <w:t>m</w:t>
      </w:r>
      <w:r w:rsidRPr="00A23A0A">
        <w:rPr>
          <w:spacing w:val="-1"/>
        </w:rPr>
        <w:t>e</w:t>
      </w:r>
      <w:r w:rsidRPr="00A23A0A">
        <w:t xml:space="preserve">nts </w:t>
      </w:r>
      <w:r w:rsidRPr="00A23A0A" w:rsidR="0007000B">
        <w:rPr>
          <w:spacing w:val="-1"/>
        </w:rPr>
        <w:t>using</w:t>
      </w:r>
      <w:r w:rsidRPr="00A23A0A">
        <w:rPr>
          <w:spacing w:val="-1"/>
        </w:rPr>
        <w:t xml:space="preserve"> </w:t>
      </w:r>
      <w:r w:rsidRPr="00A23A0A">
        <w:t>st</w:t>
      </w:r>
      <w:r w:rsidRPr="00A23A0A">
        <w:rPr>
          <w:spacing w:val="-1"/>
        </w:rPr>
        <w:t>a</w:t>
      </w:r>
      <w:r w:rsidRPr="00A23A0A">
        <w:t>k</w:t>
      </w:r>
      <w:r w:rsidRPr="00A23A0A">
        <w:rPr>
          <w:spacing w:val="1"/>
        </w:rPr>
        <w:t>e</w:t>
      </w:r>
      <w:r w:rsidRPr="00A23A0A">
        <w:t>hold</w:t>
      </w:r>
      <w:r w:rsidRPr="00A23A0A">
        <w:rPr>
          <w:spacing w:val="-1"/>
        </w:rPr>
        <w:t>e</w:t>
      </w:r>
      <w:r w:rsidRPr="00A23A0A">
        <w:t>r</w:t>
      </w:r>
      <w:r w:rsidRPr="00A23A0A">
        <w:rPr>
          <w:spacing w:val="-1"/>
        </w:rPr>
        <w:t xml:space="preserve"> </w:t>
      </w:r>
      <w:r w:rsidRPr="00A23A0A">
        <w:t>input, in</w:t>
      </w:r>
      <w:r w:rsidRPr="00A23A0A">
        <w:rPr>
          <w:spacing w:val="-1"/>
        </w:rPr>
        <w:t>c</w:t>
      </w:r>
      <w:r w:rsidRPr="00A23A0A">
        <w:t>luding the general population and</w:t>
      </w:r>
      <w:r w:rsidRPr="00A23A0A">
        <w:rPr>
          <w:spacing w:val="-3"/>
        </w:rPr>
        <w:t xml:space="preserve"> </w:t>
      </w:r>
      <w:r w:rsidRPr="00A23A0A">
        <w:t>i</w:t>
      </w:r>
      <w:r w:rsidRPr="00A23A0A">
        <w:rPr>
          <w:spacing w:val="2"/>
        </w:rPr>
        <w:t>n</w:t>
      </w:r>
      <w:r w:rsidRPr="00A23A0A">
        <w:t>dividu</w:t>
      </w:r>
      <w:r w:rsidRPr="00A23A0A">
        <w:rPr>
          <w:spacing w:val="-1"/>
        </w:rPr>
        <w:t>a</w:t>
      </w:r>
      <w:r w:rsidRPr="00A23A0A">
        <w:t xml:space="preserve">ls in treatment and </w:t>
      </w:r>
      <w:r w:rsidRPr="00A23A0A">
        <w:rPr>
          <w:spacing w:val="-1"/>
        </w:rPr>
        <w:t>rec</w:t>
      </w:r>
      <w:r w:rsidRPr="00A23A0A">
        <w:t>ov</w:t>
      </w:r>
      <w:r w:rsidRPr="00A23A0A">
        <w:rPr>
          <w:spacing w:val="-1"/>
        </w:rPr>
        <w:t>e</w:t>
      </w:r>
      <w:r w:rsidRPr="00A23A0A">
        <w:rPr>
          <w:spacing w:val="4"/>
        </w:rPr>
        <w:t>r</w:t>
      </w:r>
      <w:r w:rsidRPr="00A23A0A">
        <w:t>y</w:t>
      </w:r>
      <w:r w:rsidRPr="00A23A0A">
        <w:rPr>
          <w:spacing w:val="-3"/>
        </w:rPr>
        <w:t xml:space="preserve"> </w:t>
      </w:r>
      <w:r w:rsidRPr="00A23A0A">
        <w:rPr>
          <w:spacing w:val="-1"/>
        </w:rPr>
        <w:t>a</w:t>
      </w:r>
      <w:r w:rsidRPr="00A23A0A">
        <w:t>nd</w:t>
      </w:r>
      <w:r w:rsidRPr="00A23A0A">
        <w:rPr>
          <w:spacing w:val="2"/>
        </w:rPr>
        <w:t xml:space="preserve"> </w:t>
      </w:r>
      <w:r w:rsidRPr="00A23A0A">
        <w:t>th</w:t>
      </w:r>
      <w:r w:rsidRPr="00A23A0A">
        <w:rPr>
          <w:spacing w:val="-1"/>
        </w:rPr>
        <w:t>e</w:t>
      </w:r>
      <w:r w:rsidRPr="00A23A0A">
        <w:t>ir</w:t>
      </w:r>
      <w:r w:rsidRPr="00A23A0A">
        <w:rPr>
          <w:spacing w:val="-1"/>
        </w:rPr>
        <w:t xml:space="preserve"> fa</w:t>
      </w:r>
      <w:r w:rsidRPr="00A23A0A">
        <w:t>mili</w:t>
      </w:r>
      <w:r w:rsidRPr="00A23A0A">
        <w:rPr>
          <w:spacing w:val="-1"/>
        </w:rPr>
        <w:t>e</w:t>
      </w:r>
      <w:r w:rsidRPr="00A23A0A">
        <w:t>s</w:t>
      </w:r>
      <w:r w:rsidRPr="00A23A0A" w:rsidR="0056496D">
        <w:t xml:space="preserve">.  </w:t>
      </w:r>
      <w:r w:rsidRPr="00A23A0A">
        <w:rPr>
          <w:spacing w:val="-4"/>
        </w:rPr>
        <w:t>I</w:t>
      </w:r>
      <w:r w:rsidRPr="00A23A0A">
        <w:t>n</w:t>
      </w:r>
      <w:r w:rsidRPr="00A23A0A">
        <w:rPr>
          <w:spacing w:val="2"/>
        </w:rPr>
        <w:t xml:space="preserve"> </w:t>
      </w:r>
      <w:r w:rsidRPr="00A23A0A">
        <w:rPr>
          <w:spacing w:val="-1"/>
        </w:rPr>
        <w:t>a</w:t>
      </w:r>
      <w:r w:rsidRPr="00A23A0A">
        <w:t>ddition, the</w:t>
      </w:r>
      <w:r w:rsidRPr="00A23A0A">
        <w:rPr>
          <w:spacing w:val="-1"/>
        </w:rPr>
        <w:t xml:space="preserve"> </w:t>
      </w:r>
      <w:r w:rsidRPr="00A23A0A">
        <w:t>C</w:t>
      </w:r>
      <w:r w:rsidRPr="00A23A0A">
        <w:rPr>
          <w:spacing w:val="1"/>
        </w:rPr>
        <w:t>Q</w:t>
      </w:r>
      <w:r w:rsidRPr="00A23A0A">
        <w:t>I</w:t>
      </w:r>
      <w:r w:rsidRPr="00A23A0A">
        <w:rPr>
          <w:spacing w:val="-6"/>
        </w:rPr>
        <w:t xml:space="preserve"> </w:t>
      </w:r>
      <w:r w:rsidRPr="00A23A0A">
        <w:t>p</w:t>
      </w:r>
      <w:r w:rsidRPr="00A23A0A">
        <w:rPr>
          <w:spacing w:val="2"/>
        </w:rPr>
        <w:t>l</w:t>
      </w:r>
      <w:r w:rsidRPr="00A23A0A">
        <w:rPr>
          <w:spacing w:val="-1"/>
        </w:rPr>
        <w:t>a</w:t>
      </w:r>
      <w:r w:rsidRPr="00A23A0A">
        <w:t>n</w:t>
      </w:r>
      <w:r w:rsidRPr="00A23A0A">
        <w:rPr>
          <w:spacing w:val="2"/>
        </w:rPr>
        <w:t xml:space="preserve"> </w:t>
      </w:r>
      <w:r w:rsidRPr="00A23A0A">
        <w:t>should in</w:t>
      </w:r>
      <w:r w:rsidRPr="00A23A0A">
        <w:rPr>
          <w:spacing w:val="-1"/>
        </w:rPr>
        <w:t>c</w:t>
      </w:r>
      <w:r w:rsidRPr="00A23A0A">
        <w:t>lude</w:t>
      </w:r>
      <w:r w:rsidRPr="00A23A0A">
        <w:rPr>
          <w:spacing w:val="-1"/>
        </w:rPr>
        <w:t xml:space="preserve"> </w:t>
      </w:r>
      <w:r w:rsidRPr="00A23A0A">
        <w:t>a</w:t>
      </w:r>
      <w:r w:rsidRPr="00A23A0A">
        <w:rPr>
          <w:spacing w:val="-1"/>
        </w:rPr>
        <w:t xml:space="preserve"> </w:t>
      </w:r>
      <w:r w:rsidRPr="00A23A0A">
        <w:t>d</w:t>
      </w:r>
      <w:r w:rsidRPr="00A23A0A">
        <w:rPr>
          <w:spacing w:val="-1"/>
        </w:rPr>
        <w:t>e</w:t>
      </w:r>
      <w:r w:rsidRPr="00A23A0A">
        <w:t>s</w:t>
      </w:r>
      <w:r w:rsidRPr="00A23A0A">
        <w:rPr>
          <w:spacing w:val="-1"/>
        </w:rPr>
        <w:t>cr</w:t>
      </w:r>
      <w:r w:rsidRPr="00A23A0A">
        <w:t>ip</w:t>
      </w:r>
      <w:r w:rsidRPr="00A23A0A">
        <w:rPr>
          <w:spacing w:val="2"/>
        </w:rPr>
        <w:t>t</w:t>
      </w:r>
      <w:r w:rsidRPr="00A23A0A">
        <w:t>ion of</w:t>
      </w:r>
      <w:r w:rsidRPr="00A23A0A">
        <w:rPr>
          <w:spacing w:val="-1"/>
        </w:rPr>
        <w:t xml:space="preserve"> </w:t>
      </w:r>
      <w:r w:rsidRPr="00A23A0A">
        <w:t>the</w:t>
      </w:r>
      <w:r w:rsidRPr="00A23A0A">
        <w:rPr>
          <w:spacing w:val="-1"/>
        </w:rPr>
        <w:t xml:space="preserve"> </w:t>
      </w:r>
      <w:r w:rsidRPr="00A23A0A">
        <w:t>p</w:t>
      </w:r>
      <w:r w:rsidRPr="00A23A0A">
        <w:rPr>
          <w:spacing w:val="-1"/>
        </w:rPr>
        <w:t>r</w:t>
      </w:r>
      <w:r w:rsidRPr="00A23A0A">
        <w:t>o</w:t>
      </w:r>
      <w:r w:rsidRPr="00A23A0A">
        <w:rPr>
          <w:spacing w:val="-1"/>
        </w:rPr>
        <w:t>ce</w:t>
      </w:r>
      <w:r w:rsidRPr="00A23A0A">
        <w:t>ss</w:t>
      </w:r>
      <w:r w:rsidRPr="00A23A0A">
        <w:rPr>
          <w:spacing w:val="2"/>
        </w:rPr>
        <w:t xml:space="preserve"> </w:t>
      </w:r>
      <w:r w:rsidRPr="00A23A0A">
        <w:rPr>
          <w:spacing w:val="-1"/>
        </w:rPr>
        <w:t>f</w:t>
      </w:r>
      <w:r w:rsidRPr="00A23A0A">
        <w:t>or</w:t>
      </w:r>
      <w:r w:rsidRPr="00A23A0A">
        <w:rPr>
          <w:spacing w:val="-1"/>
        </w:rPr>
        <w:t xml:space="preserve"> </w:t>
      </w:r>
      <w:r w:rsidRPr="00A23A0A">
        <w:rPr>
          <w:spacing w:val="1"/>
        </w:rPr>
        <w:t>r</w:t>
      </w:r>
      <w:r w:rsidRPr="00A23A0A">
        <w:rPr>
          <w:spacing w:val="-1"/>
        </w:rPr>
        <w:t>e</w:t>
      </w:r>
      <w:r w:rsidRPr="00A23A0A">
        <w:t>sponding</w:t>
      </w:r>
      <w:r w:rsidRPr="00A23A0A">
        <w:rPr>
          <w:spacing w:val="-3"/>
        </w:rPr>
        <w:t xml:space="preserve"> </w:t>
      </w:r>
      <w:r w:rsidRPr="00A23A0A">
        <w:t xml:space="preserve">to </w:t>
      </w:r>
      <w:r w:rsidRPr="00A23A0A">
        <w:rPr>
          <w:spacing w:val="-1"/>
        </w:rPr>
        <w:t>e</w:t>
      </w:r>
      <w:r w:rsidRPr="00A23A0A">
        <w:t>m</w:t>
      </w:r>
      <w:r w:rsidRPr="00A23A0A">
        <w:rPr>
          <w:spacing w:val="-1"/>
        </w:rPr>
        <w:t>e</w:t>
      </w:r>
      <w:r w:rsidRPr="00A23A0A">
        <w:rPr>
          <w:spacing w:val="1"/>
        </w:rPr>
        <w:t>r</w:t>
      </w:r>
      <w:r w:rsidRPr="00A23A0A">
        <w:rPr>
          <w:spacing w:val="-3"/>
        </w:rPr>
        <w:t>g</w:t>
      </w:r>
      <w:r w:rsidRPr="00A23A0A">
        <w:rPr>
          <w:spacing w:val="-1"/>
        </w:rPr>
        <w:t>e</w:t>
      </w:r>
      <w:r w:rsidRPr="00A23A0A">
        <w:rPr>
          <w:spacing w:val="2"/>
        </w:rPr>
        <w:t>n</w:t>
      </w:r>
      <w:r w:rsidRPr="00A23A0A">
        <w:rPr>
          <w:spacing w:val="-1"/>
        </w:rPr>
        <w:t>c</w:t>
      </w:r>
      <w:r w:rsidRPr="00A23A0A">
        <w:t>i</w:t>
      </w:r>
      <w:r w:rsidRPr="00A23A0A">
        <w:rPr>
          <w:spacing w:val="-1"/>
        </w:rPr>
        <w:t>e</w:t>
      </w:r>
      <w:r w:rsidRPr="00A23A0A">
        <w:t xml:space="preserve">s, </w:t>
      </w:r>
      <w:r w:rsidRPr="00A23A0A">
        <w:rPr>
          <w:spacing w:val="-1"/>
        </w:rPr>
        <w:t>cr</w:t>
      </w:r>
      <w:r w:rsidRPr="00A23A0A">
        <w:t>iti</w:t>
      </w:r>
      <w:r w:rsidRPr="00A23A0A">
        <w:rPr>
          <w:spacing w:val="1"/>
        </w:rPr>
        <w:t>c</w:t>
      </w:r>
      <w:r w:rsidRPr="00A23A0A">
        <w:rPr>
          <w:spacing w:val="-1"/>
        </w:rPr>
        <w:t>a</w:t>
      </w:r>
      <w:r w:rsidRPr="00A23A0A">
        <w:t>l in</w:t>
      </w:r>
      <w:r w:rsidRPr="00A23A0A">
        <w:rPr>
          <w:spacing w:val="-1"/>
        </w:rPr>
        <w:t>c</w:t>
      </w:r>
      <w:r w:rsidRPr="00A23A0A">
        <w:t>id</w:t>
      </w:r>
      <w:r w:rsidRPr="00A23A0A">
        <w:rPr>
          <w:spacing w:val="-1"/>
        </w:rPr>
        <w:t>e</w:t>
      </w:r>
      <w:r w:rsidRPr="00A23A0A">
        <w:t xml:space="preserve">nts, </w:t>
      </w:r>
      <w:r w:rsidRPr="00A23A0A">
        <w:rPr>
          <w:spacing w:val="-1"/>
        </w:rPr>
        <w:t>c</w:t>
      </w:r>
      <w:r w:rsidRPr="00A23A0A">
        <w:t>ompl</w:t>
      </w:r>
      <w:r w:rsidRPr="00A23A0A">
        <w:rPr>
          <w:spacing w:val="-1"/>
        </w:rPr>
        <w:t>a</w:t>
      </w:r>
      <w:r w:rsidRPr="00A23A0A">
        <w:t>ints</w:t>
      </w:r>
      <w:r w:rsidRPr="00A23A0A" w:rsidR="008B6FCB">
        <w:t>,</w:t>
      </w:r>
      <w:r w:rsidRPr="00A23A0A">
        <w:t xml:space="preserve"> </w:t>
      </w:r>
      <w:r w:rsidRPr="00A23A0A">
        <w:rPr>
          <w:spacing w:val="-1"/>
        </w:rPr>
        <w:t>a</w:t>
      </w:r>
      <w:r w:rsidRPr="00A23A0A">
        <w:t>nd g</w:t>
      </w:r>
      <w:r w:rsidRPr="00A23A0A">
        <w:rPr>
          <w:spacing w:val="-1"/>
        </w:rPr>
        <w:t>r</w:t>
      </w:r>
      <w:r w:rsidRPr="00A23A0A">
        <w:t>i</w:t>
      </w:r>
      <w:r w:rsidRPr="00A23A0A">
        <w:rPr>
          <w:spacing w:val="-1"/>
        </w:rPr>
        <w:t>e</w:t>
      </w:r>
      <w:r w:rsidRPr="00A23A0A">
        <w:t>v</w:t>
      </w:r>
      <w:r w:rsidRPr="00A23A0A">
        <w:rPr>
          <w:spacing w:val="-1"/>
        </w:rPr>
        <w:t>a</w:t>
      </w:r>
      <w:r w:rsidRPr="00A23A0A">
        <w:t>n</w:t>
      </w:r>
      <w:r w:rsidRPr="00A23A0A">
        <w:rPr>
          <w:spacing w:val="1"/>
        </w:rPr>
        <w:t>c</w:t>
      </w:r>
      <w:r w:rsidRPr="00A23A0A">
        <w:rPr>
          <w:spacing w:val="-1"/>
        </w:rPr>
        <w:t>e</w:t>
      </w:r>
      <w:r w:rsidRPr="00A23A0A">
        <w:t>s</w:t>
      </w:r>
      <w:bookmarkStart w:id="264" w:name="_Toc396854018"/>
      <w:bookmarkStart w:id="265" w:name="_Toc396854463"/>
      <w:bookmarkStart w:id="266" w:name="_Toc398105627"/>
      <w:r w:rsidRPr="00A23A0A">
        <w:t>.</w:t>
      </w:r>
    </w:p>
    <w:p w:rsidR="00841202" w:rsidRPr="00A23A0A" w:rsidP="00D64468" w14:paraId="68FABC9B" w14:textId="749924FA">
      <w:pPr>
        <w:pStyle w:val="BodyText"/>
        <w:numPr>
          <w:ilvl w:val="0"/>
          <w:numId w:val="42"/>
        </w:numPr>
        <w:tabs>
          <w:tab w:val="left" w:pos="0"/>
        </w:tabs>
        <w:spacing w:after="0"/>
      </w:pPr>
      <w:r w:rsidRPr="00A23A0A">
        <w:t>Has your sta</w:t>
      </w:r>
      <w:r w:rsidRPr="00A23A0A">
        <w:t xml:space="preserve">te modified its CQI plan from </w:t>
      </w:r>
      <w:r w:rsidRPr="00A23A0A" w:rsidR="00F258C4">
        <w:t>FFY</w:t>
      </w:r>
      <w:r w:rsidRPr="00A23A0A">
        <w:t xml:space="preserve"> </w:t>
      </w:r>
      <w:r w:rsidRPr="00A23A0A" w:rsidR="002F3C12">
        <w:t>202</w:t>
      </w:r>
      <w:r w:rsidRPr="00A23A0A" w:rsidR="009239A5">
        <w:t>2</w:t>
      </w:r>
      <w:r w:rsidRPr="00A23A0A">
        <w:t>-</w:t>
      </w:r>
      <w:r w:rsidRPr="00A23A0A" w:rsidR="00F258C4">
        <w:t>FFY</w:t>
      </w:r>
      <w:r w:rsidRPr="00A23A0A">
        <w:t xml:space="preserve"> </w:t>
      </w:r>
      <w:r w:rsidRPr="00A23A0A" w:rsidR="002F3C12">
        <w:t>202</w:t>
      </w:r>
      <w:r w:rsidRPr="00A23A0A" w:rsidR="009239A5">
        <w:t>3</w:t>
      </w:r>
      <w:r w:rsidRPr="00A23A0A">
        <w:t>?</w:t>
      </w:r>
    </w:p>
    <w:p w:rsidR="008D458C" w:rsidRPr="00A23A0A" w:rsidP="00E01E8B" w14:paraId="76227486" w14:textId="77777777">
      <w:pPr>
        <w:pStyle w:val="BodyText"/>
        <w:numPr>
          <w:ilvl w:val="1"/>
          <w:numId w:val="42"/>
        </w:numPr>
        <w:tabs>
          <w:tab w:val="left" w:pos="0"/>
        </w:tabs>
      </w:pPr>
      <w:r w:rsidRPr="00A23A0A">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812A89">
        <w:t xml:space="preserve"> </w:t>
      </w:r>
      <w:r w:rsidRPr="00A23A0A" w:rsidR="00841202">
        <w:t>Yes</w:t>
      </w:r>
      <w:r w:rsidRPr="00A23A0A" w:rsidR="00812A89">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812A89">
        <w:t xml:space="preserve"> </w:t>
      </w:r>
      <w:r w:rsidRPr="00A23A0A">
        <w:t>No</w:t>
      </w:r>
    </w:p>
    <w:bookmarkStart w:id="267" w:name="_Toc465338917"/>
    <w:bookmarkStart w:id="268" w:name="_Toc476828590"/>
    <w:bookmarkStart w:id="269" w:name="_Toc524010721"/>
    <w:p w:rsidR="00367FB6" w:rsidRPr="00A23A0A" w:rsidP="00D64468" w14:paraId="1CF89B1F" w14:textId="4ADE8630">
      <w:pPr>
        <w:pStyle w:val="BodyText"/>
        <w:keepNext/>
        <w:widowControl/>
        <w:tabs>
          <w:tab w:val="left" w:pos="0"/>
        </w:tabs>
        <w:ind w:left="0" w:right="130"/>
        <w:rPr>
          <w:i/>
        </w:rPr>
      </w:pPr>
      <w:r w:rsidRPr="000D2CFD">
        <w:rPr>
          <w:noProof/>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271315</wp:posOffset>
                </wp:positionV>
                <wp:extent cx="5153025" cy="368490"/>
                <wp:effectExtent l="0" t="0" r="28575" b="12700"/>
                <wp:wrapNone/>
                <wp:docPr id="692" name="Text Box 6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3025" cy="368490"/>
                        </a:xfrm>
                        <a:prstGeom prst="rect">
                          <a:avLst/>
                        </a:prstGeom>
                        <a:solidFill>
                          <a:srgbClr val="FFFFFF"/>
                        </a:solidFill>
                        <a:ln w="9525">
                          <a:solidFill>
                            <a:srgbClr val="000000"/>
                          </a:solidFill>
                          <a:miter lim="800000"/>
                          <a:headEnd/>
                          <a:tailEnd/>
                        </a:ln>
                      </wps:spPr>
                      <wps:txbx>
                        <w:txbxContent>
                          <w:p w:rsidR="00C10DD5" w14:paraId="5CD3257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92" o:spid="_x0000_s1114" type="#_x0000_t202" style="width:405.75pt;height:29pt;margin-top:21.3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714560">
                <v:textbox>
                  <w:txbxContent>
                    <w:p w:rsidR="00C10DD5" w14:paraId="36FEB5B0" w14:textId="77777777"/>
                  </w:txbxContent>
                </v:textbox>
                <w10:wrap anchorx="margin"/>
              </v:shape>
            </w:pict>
          </mc:Fallback>
        </mc:AlternateContent>
      </w:r>
      <w:bookmarkEnd w:id="267"/>
      <w:bookmarkEnd w:id="268"/>
      <w:bookmarkEnd w:id="269"/>
      <w:r w:rsidRPr="00A23A0A" w:rsidR="00C64735">
        <w:rPr>
          <w:i/>
        </w:rPr>
        <w:t>Please indicate areas of technical assistance needed related to this section</w:t>
      </w:r>
      <w:bookmarkStart w:id="270" w:name="_Toc398717017"/>
      <w:bookmarkEnd w:id="264"/>
      <w:bookmarkEnd w:id="265"/>
      <w:bookmarkEnd w:id="266"/>
      <w:r w:rsidRPr="00A23A0A" w:rsidR="00367FB6">
        <w:rPr>
          <w:i/>
        </w:rPr>
        <w:t>.</w:t>
      </w:r>
    </w:p>
    <w:p w:rsidR="007F060E" w:rsidRPr="00065CC1" w:rsidP="00982BFC" w14:paraId="7645BFDE" w14:textId="2E032CE8">
      <w:pPr>
        <w:pStyle w:val="BodyText"/>
      </w:pPr>
    </w:p>
    <w:p w:rsidR="00C64735" w:rsidRPr="00B27564" w:rsidP="00C64735" w14:paraId="180EDC48" w14:textId="322C6E8D">
      <w:pPr>
        <w:pStyle w:val="Heading2"/>
        <w:ind w:left="0"/>
      </w:pPr>
      <w:bookmarkStart w:id="271" w:name="_Toc462237778"/>
      <w:bookmarkStart w:id="272" w:name="_Toc1069184012"/>
      <w:bookmarkStart w:id="273" w:name="_Toc1061212269"/>
      <w:bookmarkStart w:id="274" w:name="_Toc122674092"/>
      <w:r w:rsidRPr="00B27564">
        <w:t>1</w:t>
      </w:r>
      <w:r w:rsidRPr="00B27564" w:rsidR="1280EB33">
        <w:t>2</w:t>
      </w:r>
      <w:r w:rsidRPr="00B27564">
        <w:t>.</w:t>
      </w:r>
      <w:r w:rsidRPr="00B27564" w:rsidR="00D64468">
        <w:t xml:space="preserve">  </w:t>
      </w:r>
      <w:r w:rsidRPr="00982BFC" w:rsidR="6A719452">
        <w:rPr>
          <w:i w:val="0"/>
          <w:iCs/>
        </w:rPr>
        <w:t>Trau</w:t>
      </w:r>
      <w:r w:rsidRPr="00982BFC" w:rsidR="6A719452">
        <w:rPr>
          <w:i w:val="0"/>
          <w:iCs/>
          <w:spacing w:val="-1"/>
        </w:rPr>
        <w:t>m</w:t>
      </w:r>
      <w:r w:rsidRPr="00982BFC" w:rsidR="6A719452">
        <w:rPr>
          <w:i w:val="0"/>
          <w:iCs/>
        </w:rPr>
        <w:t>a</w:t>
      </w:r>
      <w:bookmarkEnd w:id="270"/>
      <w:r w:rsidRPr="00982BFC" w:rsidR="6A719452">
        <w:rPr>
          <w:i w:val="0"/>
          <w:iCs/>
        </w:rPr>
        <w:t xml:space="preserve"> </w:t>
      </w:r>
      <w:r w:rsidRPr="00982BFC" w:rsidR="2EAA146A">
        <w:rPr>
          <w:i w:val="0"/>
          <w:iCs/>
        </w:rPr>
        <w:t>-</w:t>
      </w:r>
      <w:r w:rsidRPr="00982BFC" w:rsidR="71528F5B">
        <w:rPr>
          <w:i w:val="0"/>
          <w:iCs/>
        </w:rPr>
        <w:t>R</w:t>
      </w:r>
      <w:r w:rsidRPr="00982BFC" w:rsidR="2EAA146A">
        <w:rPr>
          <w:i w:val="0"/>
          <w:iCs/>
        </w:rPr>
        <w:t>equested</w:t>
      </w:r>
      <w:bookmarkEnd w:id="271"/>
      <w:bookmarkEnd w:id="272"/>
      <w:bookmarkEnd w:id="273"/>
      <w:bookmarkEnd w:id="274"/>
    </w:p>
    <w:p w:rsidR="00C64735" w:rsidRPr="00A23A0A" w14:paraId="71C20175" w14:textId="1AB037FA">
      <w:pPr>
        <w:rPr>
          <w:lang w:bidi="en-US"/>
        </w:rPr>
      </w:pPr>
      <w:hyperlink r:id="rId104" w:history="1">
        <w:r w:rsidRPr="00982BFC" w:rsidR="4030145E">
          <w:rPr>
            <w:rStyle w:val="Hyperlink"/>
            <w:u w:val="none"/>
            <w:lang w:bidi="en-US"/>
          </w:rPr>
          <w:t>Trauma</w:t>
        </w:r>
      </w:hyperlink>
      <w:r>
        <w:rPr>
          <w:rStyle w:val="FootnoteReference"/>
          <w:lang w:bidi="en-US"/>
        </w:rPr>
        <w:footnoteReference w:id="61"/>
      </w:r>
      <w:r w:rsidRPr="00B27564" w:rsidR="4030145E">
        <w:rPr>
          <w:lang w:bidi="en-US"/>
        </w:rPr>
        <w:t xml:space="preserve"> </w:t>
      </w:r>
      <w:r w:rsidRPr="00B27564" w:rsidR="67C8CC9F">
        <w:rPr>
          <w:lang w:bidi="en-US"/>
        </w:rPr>
        <w:t xml:space="preserve">is </w:t>
      </w:r>
      <w:r w:rsidRPr="00B27564" w:rsidR="67C8CC9F">
        <w:rPr>
          <w:rFonts w:eastAsia="Calibri"/>
          <w:lang w:bidi="en-US"/>
        </w:rPr>
        <w:t xml:space="preserve">a common experience for adults and children in communities, and it is especially common in the lives of people with mental and substance use disorders. For this reason, the need to address trauma is increasingly seen as an important part of effective behavioral health care and an integral part of the healing and recovery process. It occurs because of violence, abuse, neglect, loss, disaster, war, and other emotionally harmful and/or life-threatening experiences.  Trauma has no boundaries regarding age, gender, socioeconomic status, race, ethnicity, geography, ability, or sexual orientation.  </w:t>
      </w:r>
      <w:r w:rsidRPr="00B27564" w:rsidR="4030145E">
        <w:rPr>
          <w:lang w:bidi="en-US"/>
        </w:rPr>
        <w:t>Additionally</w:t>
      </w:r>
      <w:r w:rsidRPr="00A23A0A" w:rsidR="4030145E">
        <w:rPr>
          <w:lang w:bidi="en-US"/>
        </w:rPr>
        <w:t>, it has become evident that addressing trauma requires a multi-pronged, multi-agency public health approach inclusive of public education and awareness, prevention and early identification, and effective trauma-specific assessment and treatment</w:t>
      </w:r>
      <w:r w:rsidRPr="00A23A0A" w:rsidR="08279E13">
        <w:rPr>
          <w:lang w:bidi="en-US"/>
        </w:rPr>
        <w:t xml:space="preserve">.  </w:t>
      </w:r>
      <w:r w:rsidRPr="00A23A0A" w:rsidR="3FFF8CAD">
        <w:rPr>
          <w:lang w:bidi="en-US"/>
        </w:rPr>
        <w:t>T</w:t>
      </w:r>
      <w:r w:rsidRPr="00A23A0A" w:rsidR="4030145E">
        <w:rPr>
          <w:lang w:bidi="en-US"/>
        </w:rPr>
        <w:t>o maximize the impact of these efforts, they need to be provided in an organizational or community context that is trauma</w:t>
      </w:r>
      <w:r w:rsidRPr="00A23A0A" w:rsidR="4899D6EF">
        <w:rPr>
          <w:lang w:bidi="en-US"/>
        </w:rPr>
        <w:t xml:space="preserve"> </w:t>
      </w:r>
      <w:r w:rsidRPr="00A23A0A" w:rsidR="4030145E">
        <w:rPr>
          <w:lang w:bidi="en-US"/>
        </w:rPr>
        <w:t>informed</w:t>
      </w:r>
      <w:r w:rsidRPr="00A23A0A" w:rsidR="08279E13">
        <w:rPr>
          <w:lang w:bidi="en-US"/>
        </w:rPr>
        <w:t>.</w:t>
      </w:r>
    </w:p>
    <w:p w:rsidR="00BC58B4" w:rsidRPr="00A23A0A" w14:paraId="30A2F417" w14:textId="12C8DA16">
      <w:pPr>
        <w:rPr>
          <w:rFonts w:eastAsia="Calibri"/>
          <w:lang w:bidi="en-US"/>
        </w:rPr>
      </w:pPr>
      <w:r w:rsidRPr="00A23A0A">
        <w:rPr>
          <w:rFonts w:eastAsia="Calibri"/>
          <w:lang w:bidi="en-US"/>
        </w:rPr>
        <w:t xml:space="preserve">Individuals with experiences of trauma are found in multiple service sectors, not just in M/SUD services.  People in the juvenile and criminal justice system and children and families in the child welfare system have high rates of mental illness, substance use disorders and personal histories of trauma.  Similarly, many individuals in primary, specialty, emergency, and rehabilitative health care also have significant trauma histories, which impacts their health and responsiveness to health interventions.  Also, schools are now recognizing that the impact of </w:t>
      </w:r>
      <w:r w:rsidRPr="00A23A0A" w:rsidR="00A95677">
        <w:rPr>
          <w:rFonts w:eastAsia="Calibri"/>
          <w:lang w:bidi="en-US"/>
        </w:rPr>
        <w:t xml:space="preserve">traumatic </w:t>
      </w:r>
      <w:r w:rsidRPr="00A23A0A">
        <w:rPr>
          <w:rFonts w:eastAsia="Calibri"/>
          <w:lang w:bidi="en-US"/>
        </w:rPr>
        <w:t>exposure</w:t>
      </w:r>
      <w:r w:rsidRPr="00A23A0A" w:rsidR="00A95677">
        <w:rPr>
          <w:rFonts w:eastAsia="Calibri"/>
          <w:lang w:bidi="en-US"/>
        </w:rPr>
        <w:t xml:space="preserve"> </w:t>
      </w:r>
      <w:r w:rsidRPr="00A23A0A">
        <w:rPr>
          <w:rFonts w:eastAsia="Calibri"/>
          <w:lang w:bidi="en-US"/>
        </w:rPr>
        <w:t>among their students makes it difficult for students to learn and meet academic goals.  As communities experience trauma, for some, these are rare events and for others, these are daily events. Children and families living in resource scarce communities remain especially vulnerable to experiences of trauma and thus face obstacles in accessing and receiving M/SUD care.  States should work with these communities to identify interventions that best meet the needs of their residents. In addition, the public institutions and service systems that are intended to provide services and supports for individuals are often re-traumatizing, making it necessary to rethink how practices are conducted.  These public institutions and service settings are increasingly adopting a trauma-informed approach distinct from trauma-specific assessments and treatments.  Trauma-informed refers to creating an organizational culture or climate that realizes the widespread impact of trauma, recognizes the signs and symptoms of trauma, responds by integrating knowledge about trauma into policies and procedures, and seeks to actively resist re-traumatizing clients and staff.  This approach is guided by key principles that promote safety, trustworthiness and transparency, peer support, empowerment, collaboration, and sensitivity to cultural and gender issues with a focus on equity and inclusion.  A trauma-informed approach may incorporate trauma-specific screening, assessment, treatment, and recovery practices or refer individuals to appropriate services.</w:t>
      </w:r>
    </w:p>
    <w:p w:rsidR="00357796" w:rsidRPr="00A23A0A" w14:paraId="6A2618BE" w14:textId="77777777">
      <w:pPr>
        <w:tabs>
          <w:tab w:val="left" w:pos="0"/>
        </w:tabs>
        <w:ind w:right="217"/>
        <w:rPr>
          <w:rFonts w:eastAsia="Times New Roman"/>
        </w:rPr>
      </w:pPr>
      <w:r w:rsidRPr="00A23A0A">
        <w:rPr>
          <w:rFonts w:eastAsia="Times New Roman"/>
        </w:rPr>
        <w:t>It is suggested that states refer to SAMHSA’s guidance for implementing the trauma-informed approach discussed in the Concept of Trauma</w:t>
      </w:r>
      <w:r>
        <w:rPr>
          <w:rFonts w:eastAsia="Times New Roman"/>
          <w:vertAlign w:val="superscript"/>
        </w:rPr>
        <w:footnoteReference w:id="62"/>
      </w:r>
      <w:r w:rsidRPr="00400EB6">
        <w:rPr>
          <w:rFonts w:eastAsia="Times New Roman"/>
        </w:rPr>
        <w:t xml:space="preserve"> </w:t>
      </w:r>
      <w:r w:rsidRPr="00A23A0A">
        <w:rPr>
          <w:rFonts w:eastAsia="Times New Roman"/>
        </w:rPr>
        <w:t>paper.</w:t>
      </w:r>
    </w:p>
    <w:p w:rsidR="00841202" w:rsidRPr="00A23A0A" w:rsidP="00841202" w14:paraId="010AEC41" w14:textId="77777777">
      <w:pPr>
        <w:pStyle w:val="BodyText"/>
        <w:tabs>
          <w:tab w:val="left" w:pos="0"/>
        </w:tabs>
        <w:ind w:left="0"/>
        <w:rPr>
          <w:spacing w:val="-1"/>
        </w:rPr>
      </w:pPr>
      <w:r w:rsidRPr="00A23A0A">
        <w:t>Pl</w:t>
      </w:r>
      <w:r w:rsidRPr="00A23A0A">
        <w:rPr>
          <w:spacing w:val="-1"/>
        </w:rPr>
        <w:t>ea</w:t>
      </w:r>
      <w:r w:rsidRPr="00A23A0A">
        <w:t>se</w:t>
      </w:r>
      <w:r w:rsidRPr="00A23A0A">
        <w:rPr>
          <w:spacing w:val="-1"/>
        </w:rPr>
        <w:t xml:space="preserve"> consider the following items as a guide when preparing the description of the state’s </w:t>
      </w:r>
      <w:r w:rsidRPr="00A23A0A">
        <w:rPr>
          <w:spacing w:val="-1"/>
        </w:rPr>
        <w:t>system:</w:t>
      </w:r>
    </w:p>
    <w:p w:rsidR="00841202" w:rsidRPr="00A23A0A" w:rsidP="00D64468" w14:paraId="3D4DF736" w14:textId="2D2434B3">
      <w:pPr>
        <w:pStyle w:val="BodyText"/>
        <w:numPr>
          <w:ilvl w:val="0"/>
          <w:numId w:val="43"/>
        </w:numPr>
        <w:tabs>
          <w:tab w:val="left" w:pos="0"/>
        </w:tabs>
        <w:spacing w:after="0"/>
      </w:pPr>
      <w:r w:rsidRPr="00A23A0A">
        <w:t>Does</w:t>
      </w:r>
      <w:r w:rsidRPr="00A23A0A" w:rsidR="00357796">
        <w:t xml:space="preserve"> the state have a plan or policy for </w:t>
      </w:r>
      <w:r w:rsidRPr="00A23A0A" w:rsidR="00587C2A">
        <w:t>M/SUD</w:t>
      </w:r>
      <w:r w:rsidRPr="00A23A0A" w:rsidR="00357796">
        <w:t xml:space="preserve"> </w:t>
      </w:r>
      <w:r w:rsidRPr="00A23A0A">
        <w:t>providers that guide</w:t>
      </w:r>
      <w:r w:rsidRPr="00A23A0A" w:rsidR="00D920BD">
        <w:t>s</w:t>
      </w:r>
      <w:r w:rsidRPr="00A23A0A" w:rsidR="00357796">
        <w:t xml:space="preserve"> how they will address individuals with trauma-related issues</w:t>
      </w:r>
      <w:r w:rsidRPr="00A23A0A">
        <w:t>?</w:t>
      </w:r>
      <w:r w:rsidRPr="00A23A0A">
        <w:t xml:space="preserve">  </w:t>
      </w:r>
      <w:r w:rsidRPr="00982BFC" w:rsidR="008D458C">
        <w:fldChar w:fldCharType="begin">
          <w:ffData>
            <w:name w:val="Check2"/>
            <w:enabled/>
            <w:calcOnExit w:val="0"/>
            <w:checkBox>
              <w:sizeAuto/>
              <w:default w:val="0"/>
            </w:checkBox>
          </w:ffData>
        </w:fldChar>
      </w:r>
      <w:r w:rsidRPr="00A23A0A" w:rsidR="008D458C">
        <w:instrText xml:space="preserve"> FORMCHECKBOX </w:instrText>
      </w:r>
      <w:r w:rsidR="0057533E">
        <w:fldChar w:fldCharType="separate"/>
      </w:r>
      <w:r w:rsidRPr="00982BFC" w:rsidR="008D458C">
        <w:fldChar w:fldCharType="end"/>
      </w:r>
      <w:r w:rsidRPr="00400EB6" w:rsidR="008D458C">
        <w:t xml:space="preserve">Yes </w:t>
      </w:r>
      <w:r w:rsidRPr="00982BFC" w:rsidR="008D458C">
        <w:fldChar w:fldCharType="begin">
          <w:ffData>
            <w:name w:val="Check2"/>
            <w:enabled/>
            <w:calcOnExit w:val="0"/>
            <w:checkBox>
              <w:sizeAuto/>
              <w:default w:val="0"/>
            </w:checkBox>
          </w:ffData>
        </w:fldChar>
      </w:r>
      <w:r w:rsidRPr="00A23A0A" w:rsidR="008D458C">
        <w:instrText xml:space="preserve"> FORMCHECKBOX </w:instrText>
      </w:r>
      <w:r w:rsidR="0057533E">
        <w:fldChar w:fldCharType="separate"/>
      </w:r>
      <w:r w:rsidRPr="00982BFC" w:rsidR="008D458C">
        <w:fldChar w:fldCharType="end"/>
      </w:r>
      <w:r w:rsidRPr="00400EB6" w:rsidR="008D458C">
        <w:t xml:space="preserve"> No</w:t>
      </w:r>
    </w:p>
    <w:p w:rsidR="0090493C" w:rsidRPr="00A23A0A" w:rsidP="00D64468" w14:paraId="04EE6A4A" w14:textId="77777777">
      <w:pPr>
        <w:pStyle w:val="BodyText"/>
        <w:numPr>
          <w:ilvl w:val="0"/>
          <w:numId w:val="43"/>
        </w:numPr>
        <w:tabs>
          <w:tab w:val="left" w:pos="0"/>
        </w:tabs>
        <w:spacing w:after="0"/>
      </w:pPr>
      <w:r w:rsidRPr="00A23A0A">
        <w:t>Does the state provide information on trauma-specific assessment tools and interventions fo</w:t>
      </w:r>
      <w:r w:rsidRPr="00A23A0A" w:rsidR="00841202">
        <w:t xml:space="preserve">r </w:t>
      </w:r>
      <w:r w:rsidRPr="00A23A0A" w:rsidR="00587C2A">
        <w:t>M/SUD</w:t>
      </w:r>
      <w:r w:rsidRPr="00A23A0A" w:rsidR="00841202">
        <w:t xml:space="preserve"> providers?</w:t>
      </w:r>
      <w:r w:rsidRPr="00A23A0A">
        <w:t xml:space="preserve"> </w:t>
      </w:r>
    </w:p>
    <w:p w:rsidR="00841202" w:rsidRPr="00A23A0A" w:rsidP="00D64468" w14:paraId="4970495C" w14:textId="6AD05DBC">
      <w:pPr>
        <w:pStyle w:val="BodyText"/>
        <w:tabs>
          <w:tab w:val="left" w:pos="0"/>
        </w:tabs>
        <w:spacing w:after="0"/>
        <w:ind w:left="0"/>
      </w:pPr>
      <w:r w:rsidRPr="00982BFC">
        <w:rPr>
          <w:rFonts w:eastAsiaTheme="minorHAnsi"/>
        </w:rPr>
        <w:tab/>
      </w:r>
      <w:r w:rsidRPr="00400EB6" w:rsidR="00E457BC">
        <w:t xml:space="preserve"> </w:t>
      </w:r>
      <w:r w:rsidRPr="00982BFC" w:rsidR="008D458C">
        <w:fldChar w:fldCharType="begin">
          <w:ffData>
            <w:name w:val="Check2"/>
            <w:enabled/>
            <w:calcOnExit w:val="0"/>
            <w:checkBox>
              <w:sizeAuto/>
              <w:default w:val="0"/>
            </w:checkBox>
          </w:ffData>
        </w:fldChar>
      </w:r>
      <w:r w:rsidRPr="00A23A0A" w:rsidR="008D458C">
        <w:instrText xml:space="preserve"> FORMCHECKBOX </w:instrText>
      </w:r>
      <w:r w:rsidR="0057533E">
        <w:fldChar w:fldCharType="separate"/>
      </w:r>
      <w:r w:rsidRPr="00982BFC" w:rsidR="008D458C">
        <w:fldChar w:fldCharType="end"/>
      </w:r>
      <w:r w:rsidRPr="00400EB6" w:rsidR="008D458C">
        <w:t>Yes</w:t>
      </w:r>
      <w:r w:rsidRPr="00A23A0A" w:rsidR="008D458C">
        <w:t xml:space="preserve"> </w:t>
      </w:r>
      <w:r w:rsidRPr="00982BFC" w:rsidR="008D458C">
        <w:fldChar w:fldCharType="begin">
          <w:ffData>
            <w:name w:val="Check2"/>
            <w:enabled/>
            <w:calcOnExit w:val="0"/>
            <w:checkBox>
              <w:sizeAuto/>
              <w:default w:val="0"/>
            </w:checkBox>
          </w:ffData>
        </w:fldChar>
      </w:r>
      <w:r w:rsidRPr="00A23A0A" w:rsidR="008D458C">
        <w:instrText xml:space="preserve"> FORMCHECKBOX </w:instrText>
      </w:r>
      <w:r w:rsidR="0057533E">
        <w:fldChar w:fldCharType="separate"/>
      </w:r>
      <w:r w:rsidRPr="00982BFC" w:rsidR="008D458C">
        <w:fldChar w:fldCharType="end"/>
      </w:r>
      <w:r w:rsidRPr="00400EB6" w:rsidR="008D458C">
        <w:t xml:space="preserve"> No</w:t>
      </w:r>
    </w:p>
    <w:p w:rsidR="00D920BD" w:rsidRPr="009C7CEC" w:rsidP="00D64468" w14:paraId="2A9FC418" w14:textId="77777777">
      <w:pPr>
        <w:numPr>
          <w:ilvl w:val="0"/>
          <w:numId w:val="43"/>
        </w:numPr>
        <w:tabs>
          <w:tab w:val="left" w:pos="0"/>
        </w:tabs>
        <w:spacing w:after="0"/>
        <w:rPr>
          <w:rFonts w:eastAsia="Times New Roman"/>
        </w:rPr>
      </w:pPr>
      <w:r w:rsidRPr="009C7CEC">
        <w:rPr>
          <w:rFonts w:eastAsia="Times New Roman"/>
        </w:rPr>
        <w:t xml:space="preserve">Does the state provide training on trauma-specific treatment and interventions for M/SUD providers?  </w:t>
      </w:r>
      <w:r w:rsidRPr="00982BFC">
        <w:rPr>
          <w:rFonts w:eastAsia="Times New Roman"/>
        </w:rPr>
        <w:fldChar w:fldCharType="begin">
          <w:ffData>
            <w:name w:val="Check2"/>
            <w:enabled/>
            <w:calcOnExit w:val="0"/>
            <w:checkBox>
              <w:sizeAuto/>
              <w:default w:val="0"/>
            </w:checkBox>
          </w:ffData>
        </w:fldChar>
      </w:r>
      <w:r w:rsidRPr="009C7CEC">
        <w:rPr>
          <w:rFonts w:eastAsia="Times New Roman"/>
        </w:rPr>
        <w:instrText xml:space="preserve"> FORMCHECKBOX </w:instrText>
      </w:r>
      <w:r w:rsidR="0057533E">
        <w:rPr>
          <w:rFonts w:eastAsia="Times New Roman"/>
        </w:rPr>
        <w:fldChar w:fldCharType="separate"/>
      </w:r>
      <w:r w:rsidRPr="00982BFC">
        <w:rPr>
          <w:rFonts w:eastAsia="Times New Roman"/>
        </w:rPr>
        <w:fldChar w:fldCharType="end"/>
      </w:r>
      <w:r w:rsidRPr="009C7CEC">
        <w:rPr>
          <w:rFonts w:eastAsia="Times New Roman"/>
        </w:rPr>
        <w:t xml:space="preserve">Yes </w:t>
      </w:r>
      <w:r w:rsidRPr="00982BFC">
        <w:rPr>
          <w:rFonts w:eastAsia="Times New Roman"/>
        </w:rPr>
        <w:fldChar w:fldCharType="begin">
          <w:ffData>
            <w:name w:val="Check2"/>
            <w:enabled/>
            <w:calcOnExit w:val="0"/>
            <w:checkBox>
              <w:sizeAuto/>
              <w:default w:val="0"/>
            </w:checkBox>
          </w:ffData>
        </w:fldChar>
      </w:r>
      <w:r w:rsidRPr="009C7CEC">
        <w:rPr>
          <w:rFonts w:eastAsia="Times New Roman"/>
        </w:rPr>
        <w:instrText xml:space="preserve"> FORMCHECKBOX </w:instrText>
      </w:r>
      <w:r w:rsidR="0057533E">
        <w:rPr>
          <w:rFonts w:eastAsia="Times New Roman"/>
        </w:rPr>
        <w:fldChar w:fldCharType="separate"/>
      </w:r>
      <w:r w:rsidRPr="00982BFC">
        <w:rPr>
          <w:rFonts w:eastAsia="Times New Roman"/>
        </w:rPr>
        <w:fldChar w:fldCharType="end"/>
      </w:r>
      <w:r w:rsidRPr="009C7CEC">
        <w:rPr>
          <w:rFonts w:eastAsia="Times New Roman"/>
        </w:rPr>
        <w:t xml:space="preserve"> No</w:t>
      </w:r>
    </w:p>
    <w:p w:rsidR="00841202" w:rsidRPr="00A23A0A" w:rsidP="00D64468" w14:paraId="7103E17B" w14:textId="77777777">
      <w:pPr>
        <w:pStyle w:val="BodyText"/>
        <w:numPr>
          <w:ilvl w:val="0"/>
          <w:numId w:val="43"/>
        </w:numPr>
        <w:tabs>
          <w:tab w:val="left" w:pos="0"/>
        </w:tabs>
        <w:spacing w:after="0"/>
      </w:pPr>
      <w:r w:rsidRPr="00A23A0A">
        <w:t xml:space="preserve">Does the state have a plan to build the capacity </w:t>
      </w:r>
      <w:r w:rsidRPr="00A23A0A" w:rsidR="2BBA8296">
        <w:t xml:space="preserve">of </w:t>
      </w:r>
      <w:r w:rsidRPr="00A23A0A" w:rsidR="3081DFBD">
        <w:t>M/SUD</w:t>
      </w:r>
      <w:r w:rsidRPr="00A23A0A">
        <w:t xml:space="preserve"> providers and organizations to implement a tra</w:t>
      </w:r>
      <w:r w:rsidRPr="00A23A0A" w:rsidR="48DED7CF">
        <w:t>uma-informed approach to care?</w:t>
      </w:r>
      <w:r w:rsidRPr="00A23A0A">
        <w:t xml:space="preserve">  </w:t>
      </w:r>
    </w:p>
    <w:p w:rsidR="00841202" w:rsidRPr="00A23A0A" w:rsidP="00D64468" w14:paraId="3CEE115D" w14:textId="3C68B192">
      <w:pPr>
        <w:pStyle w:val="BodyText"/>
        <w:tabs>
          <w:tab w:val="left" w:pos="0"/>
        </w:tabs>
        <w:spacing w:after="0"/>
        <w:ind w:left="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812A89">
        <w:t xml:space="preserve"> </w:t>
      </w:r>
      <w:r w:rsidRPr="00A23A0A">
        <w:t>Yes</w:t>
      </w:r>
      <w:r w:rsidRPr="00A23A0A" w:rsidR="00812A89">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812A89">
        <w:t xml:space="preserve"> </w:t>
      </w:r>
      <w:r w:rsidRPr="00A23A0A">
        <w:t>No</w:t>
      </w:r>
    </w:p>
    <w:p w:rsidR="00841202" w:rsidRPr="00A23A0A" w:rsidP="00D64468" w14:paraId="141CE2FF" w14:textId="77777777">
      <w:pPr>
        <w:pStyle w:val="BodyText"/>
        <w:numPr>
          <w:ilvl w:val="0"/>
          <w:numId w:val="43"/>
        </w:numPr>
        <w:tabs>
          <w:tab w:val="left" w:pos="0"/>
        </w:tabs>
        <w:spacing w:after="0"/>
      </w:pPr>
      <w:r w:rsidRPr="00A23A0A">
        <w:t>Does the state encourage employment of peers with lived experience of trauma in developing trauma-informed organizations</w:t>
      </w:r>
      <w:r w:rsidRPr="00A23A0A" w:rsidR="2BBA8296">
        <w:t xml:space="preserve">?  </w:t>
      </w:r>
    </w:p>
    <w:p w:rsidR="00841202" w:rsidRPr="00A23A0A" w:rsidP="00D64468" w14:paraId="333D0BAE" w14:textId="56E853EE">
      <w:pPr>
        <w:pStyle w:val="BodyText"/>
        <w:tabs>
          <w:tab w:val="left" w:pos="0"/>
        </w:tabs>
        <w:spacing w:after="0"/>
        <w:ind w:left="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812A89">
        <w:t xml:space="preserve"> </w:t>
      </w:r>
      <w:r w:rsidRPr="00A23A0A">
        <w:t>Yes</w:t>
      </w:r>
      <w:r w:rsidRPr="00A23A0A" w:rsidR="00812A89">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812A89">
        <w:t xml:space="preserve"> </w:t>
      </w:r>
      <w:r w:rsidRPr="00A23A0A">
        <w:t>No</w:t>
      </w:r>
    </w:p>
    <w:p w:rsidR="00D920BD" w:rsidRPr="00B27564" w:rsidP="00D64468" w14:paraId="005B8785" w14:textId="77777777">
      <w:pPr>
        <w:pStyle w:val="ListParagraph"/>
        <w:numPr>
          <w:ilvl w:val="0"/>
          <w:numId w:val="43"/>
        </w:numPr>
        <w:tabs>
          <w:tab w:val="left" w:pos="0"/>
        </w:tabs>
        <w:spacing w:after="0"/>
        <w:rPr>
          <w:rFonts w:eastAsia="Times New Roman"/>
        </w:rPr>
      </w:pPr>
      <w:r w:rsidRPr="00B27564">
        <w:rPr>
          <w:rFonts w:eastAsia="Times New Roman"/>
        </w:rPr>
        <w:t xml:space="preserve">Does the state use an evidence-based intervention to treat trauma? </w:t>
      </w:r>
      <w:r w:rsidRPr="00982BFC">
        <w:rPr>
          <w:rFonts w:eastAsia="Times New Roman"/>
        </w:rPr>
        <w:fldChar w:fldCharType="begin">
          <w:ffData>
            <w:name w:val="Check2"/>
            <w:enabled/>
            <w:calcOnExit w:val="0"/>
            <w:checkBox>
              <w:sizeAuto/>
              <w:default w:val="0"/>
            </w:checkBox>
          </w:ffData>
        </w:fldChar>
      </w:r>
      <w:r w:rsidRPr="00B27564">
        <w:rPr>
          <w:rFonts w:eastAsia="Times New Roman"/>
        </w:rPr>
        <w:instrText xml:space="preserve"> FORMCHECKBOX </w:instrText>
      </w:r>
      <w:r w:rsidR="0057533E">
        <w:rPr>
          <w:rFonts w:eastAsia="Times New Roman"/>
        </w:rPr>
        <w:fldChar w:fldCharType="separate"/>
      </w:r>
      <w:r w:rsidRPr="00982BFC">
        <w:rPr>
          <w:rFonts w:eastAsia="Times New Roman"/>
        </w:rPr>
        <w:fldChar w:fldCharType="end"/>
      </w:r>
      <w:r w:rsidRPr="00B27564">
        <w:rPr>
          <w:rFonts w:eastAsia="Times New Roman"/>
        </w:rPr>
        <w:t xml:space="preserve"> Yes </w:t>
      </w:r>
      <w:r w:rsidRPr="00982BFC">
        <w:rPr>
          <w:rFonts w:eastAsia="Times New Roman"/>
        </w:rPr>
        <w:fldChar w:fldCharType="begin">
          <w:ffData>
            <w:name w:val="Check2"/>
            <w:enabled/>
            <w:calcOnExit w:val="0"/>
            <w:checkBox>
              <w:sizeAuto/>
              <w:default w:val="0"/>
            </w:checkBox>
          </w:ffData>
        </w:fldChar>
      </w:r>
      <w:r w:rsidRPr="00B27564">
        <w:rPr>
          <w:rFonts w:eastAsia="Times New Roman"/>
        </w:rPr>
        <w:instrText xml:space="preserve"> FORMCHECKBOX </w:instrText>
      </w:r>
      <w:r w:rsidR="0057533E">
        <w:rPr>
          <w:rFonts w:eastAsia="Times New Roman"/>
        </w:rPr>
        <w:fldChar w:fldCharType="separate"/>
      </w:r>
      <w:r w:rsidRPr="00982BFC">
        <w:rPr>
          <w:rFonts w:eastAsia="Times New Roman"/>
        </w:rPr>
        <w:fldChar w:fldCharType="end"/>
      </w:r>
      <w:r w:rsidRPr="00B27564">
        <w:rPr>
          <w:rFonts w:eastAsia="Times New Roman"/>
        </w:rPr>
        <w:t xml:space="preserve"> No</w:t>
      </w:r>
    </w:p>
    <w:p w:rsidR="00555787" w:rsidRPr="00A23A0A" w:rsidP="0090493C" w14:paraId="69614DA4" w14:textId="1074B7CF">
      <w:pPr>
        <w:pStyle w:val="BodyText"/>
        <w:tabs>
          <w:tab w:val="left" w:pos="0"/>
        </w:tabs>
        <w:ind w:left="0"/>
      </w:pPr>
      <w:r w:rsidRPr="00A23A0A">
        <w:t>5) Does</w:t>
      </w:r>
      <w:r w:rsidRPr="00A23A0A">
        <w:t xml:space="preserve"> the state have any activities related to this section that </w:t>
      </w:r>
      <w:r w:rsidRPr="00A23A0A" w:rsidR="00D920BD">
        <w:t xml:space="preserve">it </w:t>
      </w:r>
      <w:r w:rsidRPr="00A23A0A">
        <w:t xml:space="preserve">would like to </w:t>
      </w:r>
      <w:r w:rsidRPr="00A23A0A">
        <w:t>highlight.</w:t>
      </w:r>
    </w:p>
    <w:p w:rsidR="00E457BC" w:rsidRPr="00400EB6" w:rsidP="000B5D6B" w14:paraId="54EC7567" w14:textId="43D7A3BA">
      <w:pPr>
        <w:pStyle w:val="Default"/>
        <w:tabs>
          <w:tab w:val="left" w:pos="720"/>
        </w:tabs>
        <w:ind w:left="1080"/>
      </w:pPr>
      <w:r w:rsidRPr="00400EB6">
        <w:rPr>
          <w:noProof/>
        </w:rPr>
        <mc:AlternateContent>
          <mc:Choice Requires="wps">
            <w:drawing>
              <wp:anchor distT="0" distB="0" distL="114300" distR="114300" simplePos="0" relativeHeight="251715584" behindDoc="0" locked="0" layoutInCell="1" allowOverlap="1">
                <wp:simplePos x="0" y="0"/>
                <wp:positionH relativeFrom="margin">
                  <wp:align>right</wp:align>
                </wp:positionH>
                <wp:positionV relativeFrom="paragraph">
                  <wp:posOffset>10852</wp:posOffset>
                </wp:positionV>
                <wp:extent cx="5774724" cy="781050"/>
                <wp:effectExtent l="0" t="0" r="16510" b="19050"/>
                <wp:wrapNone/>
                <wp:docPr id="693" name="Text Box 6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4724" cy="781050"/>
                        </a:xfrm>
                        <a:prstGeom prst="rect">
                          <a:avLst/>
                        </a:prstGeom>
                        <a:solidFill>
                          <a:srgbClr val="FFFFFF"/>
                        </a:solidFill>
                        <a:ln w="9525">
                          <a:solidFill>
                            <a:srgbClr val="000000"/>
                          </a:solidFill>
                          <a:miter lim="800000"/>
                          <a:headEnd/>
                          <a:tailEnd/>
                        </a:ln>
                      </wps:spPr>
                      <wps:txbx>
                        <w:txbxContent>
                          <w:p w:rsidR="00C10DD5" w14:paraId="7C5AB7E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93" o:spid="_x0000_s1115" type="#_x0000_t202" style="width:454.7pt;height:61.5pt;margin-top:0.85pt;margin-left:40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716608">
                <v:textbox>
                  <w:txbxContent>
                    <w:p w:rsidR="00C10DD5" w14:paraId="30D7AA69" w14:textId="77777777"/>
                  </w:txbxContent>
                </v:textbox>
                <w10:wrap anchorx="margin"/>
              </v:shape>
            </w:pict>
          </mc:Fallback>
        </mc:AlternateContent>
      </w:r>
    </w:p>
    <w:p w:rsidR="007F060E" w:rsidRPr="00A23A0A" w:rsidP="000B5D6B" w14:paraId="0E60CEAE" w14:textId="78071C5A">
      <w:pPr>
        <w:pStyle w:val="Default"/>
        <w:tabs>
          <w:tab w:val="left" w:pos="720"/>
        </w:tabs>
        <w:ind w:left="1080"/>
      </w:pPr>
    </w:p>
    <w:p w:rsidR="00C64735" w:rsidRPr="00A23A0A" w:rsidP="00C64735" w14:paraId="32E5B005" w14:textId="77777777">
      <w:pPr>
        <w:pStyle w:val="Default"/>
        <w:tabs>
          <w:tab w:val="left" w:pos="0"/>
        </w:tabs>
        <w:rPr>
          <w:b/>
        </w:rPr>
      </w:pPr>
    </w:p>
    <w:p w:rsidR="007F060E" w:rsidRPr="00A23A0A" w:rsidP="00C64735" w14:paraId="309E7C3F" w14:textId="77777777">
      <w:pPr>
        <w:pStyle w:val="Default"/>
        <w:tabs>
          <w:tab w:val="left" w:pos="0"/>
        </w:tabs>
        <w:rPr>
          <w:b/>
        </w:rPr>
      </w:pPr>
    </w:p>
    <w:p w:rsidR="007F060E" w:rsidRPr="00A23A0A" w:rsidP="00C64735" w14:paraId="4B113ADA" w14:textId="77777777">
      <w:pPr>
        <w:pStyle w:val="Default"/>
        <w:tabs>
          <w:tab w:val="left" w:pos="0"/>
        </w:tabs>
        <w:rPr>
          <w:b/>
        </w:rPr>
      </w:pPr>
    </w:p>
    <w:p w:rsidR="00C64735" w:rsidRPr="00982BFC" w:rsidP="0090493C" w14:paraId="41AEB1E1" w14:textId="7F6D581E">
      <w:pPr>
        <w:ind w:right="137"/>
        <w:rPr>
          <w:iCs/>
        </w:rPr>
      </w:pPr>
      <w:r w:rsidRPr="00400EB6">
        <w:rPr>
          <w:noProof/>
        </w:rPr>
        <mc:AlternateContent>
          <mc:Choice Requires="wps">
            <w:drawing>
              <wp:anchor distT="0" distB="0" distL="114300" distR="114300" simplePos="0" relativeHeight="251717632" behindDoc="0" locked="0" layoutInCell="1" allowOverlap="1">
                <wp:simplePos x="0" y="0"/>
                <wp:positionH relativeFrom="margin">
                  <wp:align>right</wp:align>
                </wp:positionH>
                <wp:positionV relativeFrom="paragraph">
                  <wp:posOffset>262331</wp:posOffset>
                </wp:positionV>
                <wp:extent cx="5717025" cy="988541"/>
                <wp:effectExtent l="0" t="0" r="17145" b="21590"/>
                <wp:wrapNone/>
                <wp:docPr id="694" name="Text Box 6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7025" cy="988541"/>
                        </a:xfrm>
                        <a:prstGeom prst="rect">
                          <a:avLst/>
                        </a:prstGeom>
                        <a:solidFill>
                          <a:srgbClr val="FFFFFF"/>
                        </a:solidFill>
                        <a:ln w="9525">
                          <a:solidFill>
                            <a:srgbClr val="000000"/>
                          </a:solidFill>
                          <a:miter lim="800000"/>
                          <a:headEnd/>
                          <a:tailEnd/>
                        </a:ln>
                      </wps:spPr>
                      <wps:txbx>
                        <w:txbxContent>
                          <w:p w:rsidR="00C10DD5" w14:paraId="40D662D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94" o:spid="_x0000_s1116" type="#_x0000_t202" style="width:450.15pt;height:77.85pt;margin-top:20.65pt;margin-left:398.9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718656">
                <v:textbox>
                  <w:txbxContent>
                    <w:p w:rsidR="00C10DD5" w14:paraId="7196D064" w14:textId="77777777"/>
                  </w:txbxContent>
                </v:textbox>
                <w10:wrap anchorx="margin"/>
              </v:shape>
            </w:pict>
          </mc:Fallback>
        </mc:AlternateContent>
      </w:r>
      <w:r w:rsidRPr="00982BFC" w:rsidR="00B16164">
        <w:rPr>
          <w:iCs/>
        </w:rPr>
        <w:t>6)</w:t>
      </w:r>
      <w:r w:rsidRPr="00982BFC" w:rsidR="00C64735">
        <w:rPr>
          <w:iCs/>
        </w:rPr>
        <w:t>Please indicate areas of technical assistance needed related to this section</w:t>
      </w:r>
      <w:r w:rsidRPr="00982BFC" w:rsidR="0056496D">
        <w:rPr>
          <w:iCs/>
        </w:rPr>
        <w:t xml:space="preserve">.  </w:t>
      </w:r>
    </w:p>
    <w:p w:rsidR="006C79BF" w:rsidRPr="00400EB6" w:rsidP="0090493C" w14:paraId="65EADD27" w14:textId="3C395B38"/>
    <w:p w:rsidR="007F060E" w:rsidRPr="00A23A0A" w:rsidP="00C64735" w14:paraId="7E3307E4" w14:textId="4AD99048">
      <w:pPr>
        <w:spacing w:before="16" w:line="260" w:lineRule="exact"/>
      </w:pPr>
    </w:p>
    <w:p w:rsidR="007F060E" w:rsidRPr="00A23A0A" w:rsidP="00C64735" w14:paraId="06C2B728" w14:textId="77777777">
      <w:pPr>
        <w:spacing w:before="16" w:line="260" w:lineRule="exact"/>
      </w:pPr>
    </w:p>
    <w:p w:rsidR="007F060E" w:rsidRPr="00A23A0A" w14:paraId="76F940C9" w14:textId="77777777">
      <w:pPr>
        <w:spacing w:before="16" w:line="260" w:lineRule="exact"/>
      </w:pPr>
    </w:p>
    <w:p w:rsidR="00033FE9" w:rsidRPr="00982BFC" w:rsidP="005B00F9" w14:paraId="546BC1A6" w14:textId="0B4B8B37">
      <w:pPr>
        <w:pStyle w:val="Heading2"/>
        <w:ind w:left="0"/>
      </w:pPr>
      <w:bookmarkStart w:id="275" w:name="_Toc122674093"/>
      <w:r w:rsidRPr="00982BFC">
        <w:t>13.</w:t>
      </w:r>
      <w:r w:rsidR="005B00F9">
        <w:t xml:space="preserve"> </w:t>
      </w:r>
      <w:bookmarkStart w:id="276" w:name="_Toc799175605"/>
      <w:bookmarkStart w:id="277" w:name="_Toc229890927"/>
      <w:r w:rsidR="005B00F9">
        <w:t xml:space="preserve"> </w:t>
      </w:r>
      <w:r w:rsidRPr="00982BFC">
        <w:t>Criminal and Juvenile Justice - Requested</w:t>
      </w:r>
      <w:bookmarkEnd w:id="275"/>
      <w:bookmarkEnd w:id="276"/>
      <w:bookmarkEnd w:id="277"/>
    </w:p>
    <w:p w:rsidR="00033FE9" w:rsidRPr="00A23A0A" w14:paraId="68D05D36" w14:textId="77777777">
      <w:pPr>
        <w:tabs>
          <w:tab w:val="left" w:pos="0"/>
        </w:tabs>
        <w:rPr>
          <w:rFonts w:eastAsia="Times New Roman"/>
        </w:rPr>
      </w:pPr>
      <w:r w:rsidRPr="00A23A0A">
        <w:rPr>
          <w:rFonts w:eastAsia="Times New Roman"/>
        </w:rPr>
        <w:t>More than a third of people in prisons and nearly half of people in jail have a history of mental health problems.</w:t>
      </w:r>
      <w:r>
        <w:rPr>
          <w:rStyle w:val="FootnoteReference"/>
          <w:rFonts w:eastAsia="Times New Roman"/>
          <w:spacing w:val="-1"/>
        </w:rPr>
        <w:footnoteReference w:id="63"/>
      </w:r>
      <w:r w:rsidRPr="00400EB6">
        <w:rPr>
          <w:rFonts w:eastAsia="Times New Roman"/>
        </w:rPr>
        <w:t xml:space="preserve"> Almost two thirds of people in prison and jail meet criteria for a substance use disorder .</w:t>
      </w:r>
      <w:r>
        <w:rPr>
          <w:rStyle w:val="FootnoteReference"/>
          <w:rFonts w:eastAsia="Times New Roman"/>
          <w:spacing w:val="-1"/>
        </w:rPr>
        <w:footnoteReference w:id="64"/>
      </w:r>
      <w:r w:rsidRPr="00400EB6">
        <w:rPr>
          <w:rFonts w:eastAsia="Times New Roman"/>
        </w:rPr>
        <w:t xml:space="preserve"> As many as 70 percent of youth in the juvenile jus</w:t>
      </w:r>
      <w:r w:rsidRPr="00A23A0A">
        <w:rPr>
          <w:rFonts w:eastAsia="Times New Roman"/>
        </w:rPr>
        <w:t>tice system have a diagnosable mental health problem.</w:t>
      </w:r>
      <w:r>
        <w:rPr>
          <w:rFonts w:eastAsia="Times New Roman"/>
          <w:spacing w:val="-1"/>
          <w:vertAlign w:val="superscript"/>
        </w:rPr>
        <w:footnoteReference w:id="65"/>
      </w:r>
      <w:r w:rsidRPr="00400EB6">
        <w:rPr>
          <w:rFonts w:eastAsia="Times New Roman"/>
          <w:vertAlign w:val="superscript"/>
        </w:rPr>
        <w:t xml:space="preserve"> </w:t>
      </w:r>
      <w:r w:rsidRPr="00A23A0A">
        <w:rPr>
          <w:rFonts w:eastAsia="Times New Roman"/>
        </w:rPr>
        <w:t xml:space="preserve">States have numerous ways that they can work to improve care for these individuals and the other people with mental and substance use disorders involved in the </w:t>
      </w:r>
      <w:r w:rsidRPr="00A23A0A">
        <w:rPr>
          <w:rFonts w:eastAsia="Times New Roman"/>
        </w:rPr>
        <w:t xml:space="preserve">criminal justice system. This is particularly important given the overrepresentation of populations that face mental health and substance use disorder disparities in the criminal justice system </w:t>
      </w:r>
    </w:p>
    <w:p w:rsidR="00033FE9" w:rsidRPr="00A23A0A" w14:paraId="14768180" w14:textId="77777777">
      <w:pPr>
        <w:ind w:right="137"/>
        <w:rPr>
          <w:rFonts w:eastAsia="Times New Roman"/>
          <w:spacing w:val="-1"/>
        </w:rPr>
      </w:pPr>
      <w:r w:rsidRPr="00A23A0A">
        <w:rPr>
          <w:rFonts w:eastAsia="Times New Roman"/>
          <w:spacing w:val="-1"/>
        </w:rPr>
        <w:t>Addressing the mental health and substance use disorder treatment and service needs of people involved in the criminal justice system requires a variety of approaches. These include:</w:t>
      </w:r>
    </w:p>
    <w:p w:rsidR="00033FE9" w:rsidRPr="00A23A0A" w14:paraId="2152D3A8" w14:textId="77777777">
      <w:pPr>
        <w:numPr>
          <w:ilvl w:val="0"/>
          <w:numId w:val="93"/>
        </w:numPr>
        <w:ind w:right="137"/>
        <w:contextualSpacing/>
        <w:rPr>
          <w:rFonts w:eastAsia="Times New Roman"/>
          <w:spacing w:val="-1"/>
        </w:rPr>
      </w:pPr>
      <w:r w:rsidRPr="00A23A0A">
        <w:rPr>
          <w:rFonts w:eastAsia="Times New Roman"/>
          <w:spacing w:val="-1"/>
        </w:rPr>
        <w:t>Better coordination across mental health, substance use, criminal justice and other systems (including coordination across entities at the state and local levels</w:t>
      </w:r>
      <w:r w:rsidRPr="00A23A0A">
        <w:rPr>
          <w:rFonts w:eastAsia="Times New Roman"/>
          <w:spacing w:val="-1"/>
        </w:rPr>
        <w:t>);</w:t>
      </w:r>
    </w:p>
    <w:p w:rsidR="00033FE9" w:rsidRPr="00A23A0A" w14:paraId="018EAACD" w14:textId="77777777">
      <w:pPr>
        <w:numPr>
          <w:ilvl w:val="0"/>
          <w:numId w:val="93"/>
        </w:numPr>
        <w:ind w:right="137"/>
        <w:contextualSpacing/>
        <w:rPr>
          <w:rFonts w:eastAsia="Times New Roman"/>
          <w:spacing w:val="-1"/>
        </w:rPr>
      </w:pPr>
      <w:r w:rsidRPr="00A23A0A">
        <w:rPr>
          <w:rFonts w:eastAsia="Times New Roman"/>
          <w:spacing w:val="-1"/>
        </w:rPr>
        <w:t xml:space="preserve">Data sharing and use of data to identify individuals in need of services, improve service delivery and coordination, and/or address disparities across racial and ethnic </w:t>
      </w:r>
      <w:r w:rsidRPr="00A23A0A">
        <w:rPr>
          <w:rFonts w:eastAsia="Times New Roman"/>
          <w:spacing w:val="-1"/>
        </w:rPr>
        <w:t>groups;</w:t>
      </w:r>
    </w:p>
    <w:p w:rsidR="00033FE9" w:rsidRPr="00A23A0A" w14:paraId="593B3AFC" w14:textId="77777777">
      <w:pPr>
        <w:numPr>
          <w:ilvl w:val="0"/>
          <w:numId w:val="93"/>
        </w:numPr>
        <w:ind w:right="137"/>
        <w:contextualSpacing/>
        <w:rPr>
          <w:rFonts w:eastAsia="Times New Roman"/>
          <w:spacing w:val="-1"/>
        </w:rPr>
      </w:pPr>
      <w:r w:rsidRPr="00A23A0A">
        <w:rPr>
          <w:rFonts w:eastAsia="Times New Roman"/>
          <w:spacing w:val="-1"/>
        </w:rPr>
        <w:t xml:space="preserve">Improvement of community capacity to provide MH and SUD services to people involved in the criminal justice </w:t>
      </w:r>
      <w:r w:rsidRPr="00A23A0A">
        <w:rPr>
          <w:rFonts w:eastAsia="Times New Roman"/>
          <w:spacing w:val="-1"/>
        </w:rPr>
        <w:t>system;</w:t>
      </w:r>
      <w:r w:rsidRPr="00A23A0A">
        <w:rPr>
          <w:rFonts w:eastAsia="Times New Roman"/>
          <w:spacing w:val="-1"/>
        </w:rPr>
        <w:t xml:space="preserve"> </w:t>
      </w:r>
    </w:p>
    <w:p w:rsidR="00033FE9" w:rsidRPr="00A23A0A" w14:paraId="5052BE72" w14:textId="77777777">
      <w:pPr>
        <w:numPr>
          <w:ilvl w:val="0"/>
          <w:numId w:val="93"/>
        </w:numPr>
        <w:ind w:right="137"/>
        <w:contextualSpacing/>
        <w:rPr>
          <w:rFonts w:eastAsia="Times New Roman"/>
          <w:spacing w:val="-1"/>
        </w:rPr>
      </w:pPr>
      <w:r w:rsidRPr="00A23A0A">
        <w:rPr>
          <w:rFonts w:eastAsia="Times New Roman"/>
          <w:spacing w:val="-1"/>
        </w:rPr>
        <w:t>Supporting the ability of law enforcement to respond to people experiencing mental illness or SUD (</w:t>
      </w:r>
      <w:r w:rsidRPr="00A23A0A">
        <w:rPr>
          <w:rFonts w:eastAsia="Times New Roman"/>
          <w:spacing w:val="-1"/>
        </w:rPr>
        <w:t>e.g.</w:t>
      </w:r>
      <w:r w:rsidRPr="00A23A0A">
        <w:rPr>
          <w:rFonts w:eastAsia="Times New Roman"/>
          <w:spacing w:val="-1"/>
        </w:rPr>
        <w:t xml:space="preserve"> Crisis Intervention Teams, co-responder models, and coordinated police/emergency drop-off)</w:t>
      </w:r>
    </w:p>
    <w:p w:rsidR="00033FE9" w:rsidRPr="00A23A0A" w14:paraId="11610C1C" w14:textId="77777777">
      <w:pPr>
        <w:numPr>
          <w:ilvl w:val="0"/>
          <w:numId w:val="93"/>
        </w:numPr>
        <w:ind w:right="137"/>
        <w:contextualSpacing/>
        <w:rPr>
          <w:rFonts w:eastAsia="Times New Roman"/>
          <w:spacing w:val="-1"/>
        </w:rPr>
      </w:pPr>
      <w:r w:rsidRPr="00A23A0A">
        <w:rPr>
          <w:rFonts w:eastAsia="Times New Roman"/>
          <w:spacing w:val="-1"/>
        </w:rPr>
        <w:t xml:space="preserve">Partnering with other state agencies and localities to improve screening and assessment for MH and SUD and standards of care for these illnesses for people in jails and </w:t>
      </w:r>
      <w:r w:rsidRPr="00A23A0A">
        <w:rPr>
          <w:rFonts w:eastAsia="Times New Roman"/>
          <w:spacing w:val="-1"/>
        </w:rPr>
        <w:t>prisons;</w:t>
      </w:r>
    </w:p>
    <w:p w:rsidR="00033FE9" w:rsidRPr="00A23A0A" w14:paraId="531A48D7" w14:textId="77777777">
      <w:pPr>
        <w:numPr>
          <w:ilvl w:val="0"/>
          <w:numId w:val="93"/>
        </w:numPr>
        <w:ind w:right="137"/>
        <w:contextualSpacing/>
        <w:rPr>
          <w:rFonts w:eastAsia="Times New Roman"/>
          <w:spacing w:val="-1"/>
        </w:rPr>
      </w:pPr>
      <w:r w:rsidRPr="00A23A0A">
        <w:rPr>
          <w:rFonts w:eastAsia="Times New Roman"/>
          <w:spacing w:val="-1"/>
        </w:rPr>
        <w:t xml:space="preserve">Supporting coordination across community-based care and care in jails and prisons, particularly upon reentry into the </w:t>
      </w:r>
      <w:r w:rsidRPr="00A23A0A">
        <w:rPr>
          <w:rFonts w:eastAsia="Times New Roman"/>
          <w:spacing w:val="-1"/>
        </w:rPr>
        <w:t>community;</w:t>
      </w:r>
      <w:r w:rsidRPr="00A23A0A">
        <w:rPr>
          <w:rFonts w:eastAsia="Times New Roman"/>
          <w:spacing w:val="-1"/>
        </w:rPr>
        <w:t xml:space="preserve"> </w:t>
      </w:r>
    </w:p>
    <w:p w:rsidR="00033FE9" w:rsidRPr="00A23A0A" w14:paraId="32694290" w14:textId="77777777">
      <w:pPr>
        <w:numPr>
          <w:ilvl w:val="0"/>
          <w:numId w:val="93"/>
        </w:numPr>
        <w:ind w:right="137"/>
        <w:contextualSpacing/>
        <w:rPr>
          <w:rFonts w:eastAsia="Times New Roman"/>
          <w:spacing w:val="-1"/>
        </w:rPr>
      </w:pPr>
      <w:r w:rsidRPr="00A23A0A">
        <w:rPr>
          <w:rFonts w:eastAsia="Times New Roman"/>
          <w:spacing w:val="-1"/>
        </w:rPr>
        <w:t>Building crisis systems that engage people experiencing a MH or SUD related crisis in MH or SUD care instead of involvement with law enforcement and criminal justice (including coordination of 911 and 988 systems</w:t>
      </w:r>
      <w:r w:rsidRPr="00A23A0A">
        <w:rPr>
          <w:rFonts w:eastAsia="Times New Roman"/>
          <w:spacing w:val="-1"/>
        </w:rPr>
        <w:t>);</w:t>
      </w:r>
    </w:p>
    <w:p w:rsidR="00033FE9" w:rsidRPr="00A23A0A" w14:paraId="0B2B5BB8" w14:textId="77777777">
      <w:pPr>
        <w:numPr>
          <w:ilvl w:val="0"/>
          <w:numId w:val="93"/>
        </w:numPr>
        <w:ind w:right="137"/>
        <w:contextualSpacing/>
        <w:rPr>
          <w:rFonts w:eastAsia="Times New Roman"/>
          <w:spacing w:val="-1"/>
        </w:rPr>
      </w:pPr>
      <w:r w:rsidRPr="00A23A0A">
        <w:rPr>
          <w:rFonts w:eastAsia="Times New Roman"/>
          <w:spacing w:val="-1"/>
        </w:rPr>
        <w:t>Creating pathways for diversion from criminal justice to MH and SUD services throughout the criminal justice system (before arrest, at booking, jails, the courts, at reentry, and through community corrections</w:t>
      </w:r>
      <w:r w:rsidRPr="00A23A0A">
        <w:rPr>
          <w:rFonts w:eastAsia="Times New Roman"/>
          <w:spacing w:val="-1"/>
        </w:rPr>
        <w:t>);</w:t>
      </w:r>
    </w:p>
    <w:p w:rsidR="00033FE9" w:rsidRPr="00A23A0A" w14:paraId="196A4750" w14:textId="77777777">
      <w:pPr>
        <w:numPr>
          <w:ilvl w:val="0"/>
          <w:numId w:val="93"/>
        </w:numPr>
        <w:ind w:right="137"/>
        <w:contextualSpacing/>
        <w:rPr>
          <w:rFonts w:eastAsia="Times New Roman"/>
          <w:spacing w:val="-1"/>
        </w:rPr>
      </w:pPr>
      <w:r w:rsidRPr="00A23A0A">
        <w:rPr>
          <w:rFonts w:eastAsia="Times New Roman"/>
          <w:spacing w:val="-1"/>
        </w:rPr>
        <w:t xml:space="preserve">Coordination with juvenile court systems and development of programs to improve outcomes for children and youth involved in the juvenile justice </w:t>
      </w:r>
      <w:r w:rsidRPr="00A23A0A">
        <w:rPr>
          <w:rFonts w:eastAsia="Times New Roman"/>
          <w:spacing w:val="-1"/>
        </w:rPr>
        <w:t>system;</w:t>
      </w:r>
    </w:p>
    <w:p w:rsidR="00033FE9" w:rsidRPr="00A23A0A" w14:paraId="1D3E74A6" w14:textId="77777777">
      <w:pPr>
        <w:numPr>
          <w:ilvl w:val="0"/>
          <w:numId w:val="93"/>
        </w:numPr>
        <w:ind w:right="137"/>
        <w:contextualSpacing/>
        <w:rPr>
          <w:rFonts w:eastAsia="Times New Roman"/>
          <w:spacing w:val="-1"/>
        </w:rPr>
      </w:pPr>
      <w:r w:rsidRPr="00A23A0A">
        <w:rPr>
          <w:rFonts w:eastAsia="Times New Roman"/>
          <w:spacing w:val="-1"/>
        </w:rPr>
        <w:t xml:space="preserve">Developing interventions during vulnerable periods, such as reentry to the community from jail or prison, to ensure that MH, SUD, and other needs are </w:t>
      </w:r>
      <w:r w:rsidRPr="00A23A0A">
        <w:rPr>
          <w:rFonts w:eastAsia="Times New Roman"/>
          <w:spacing w:val="-1"/>
        </w:rPr>
        <w:t>met;</w:t>
      </w:r>
    </w:p>
    <w:p w:rsidR="00033FE9" w:rsidRPr="00A23A0A" w14:paraId="000DBAB5" w14:textId="77777777">
      <w:pPr>
        <w:numPr>
          <w:ilvl w:val="0"/>
          <w:numId w:val="93"/>
        </w:numPr>
        <w:ind w:right="137"/>
        <w:contextualSpacing/>
        <w:rPr>
          <w:rFonts w:eastAsia="Times New Roman"/>
          <w:spacing w:val="-1"/>
        </w:rPr>
      </w:pPr>
      <w:r w:rsidRPr="00A23A0A">
        <w:rPr>
          <w:rFonts w:eastAsia="Times New Roman"/>
          <w:spacing w:val="-1"/>
        </w:rPr>
        <w:t xml:space="preserve">Addressing other barriers to recovery for people with M/SUD involved in the criminal justice system, such as health insurance enrollment, SSI/SSDI enrollment, homelessness and housing insecurity, and employment </w:t>
      </w:r>
      <w:r w:rsidRPr="00A23A0A">
        <w:rPr>
          <w:rFonts w:eastAsia="Times New Roman"/>
          <w:spacing w:val="-1"/>
        </w:rPr>
        <w:t>challenges;</w:t>
      </w:r>
      <w:r w:rsidRPr="00A23A0A">
        <w:rPr>
          <w:rFonts w:eastAsia="Times New Roman"/>
          <w:spacing w:val="-1"/>
        </w:rPr>
        <w:t xml:space="preserve">  </w:t>
      </w:r>
    </w:p>
    <w:p w:rsidR="00033FE9" w:rsidRPr="00A23A0A" w14:paraId="29C06049" w14:textId="77777777">
      <w:pPr>
        <w:numPr>
          <w:ilvl w:val="0"/>
          <w:numId w:val="93"/>
        </w:numPr>
        <w:ind w:right="137"/>
        <w:contextualSpacing/>
        <w:rPr>
          <w:rFonts w:eastAsia="Times New Roman"/>
          <w:spacing w:val="-1"/>
        </w:rPr>
      </w:pPr>
      <w:r w:rsidRPr="00A23A0A">
        <w:rPr>
          <w:rFonts w:eastAsia="Times New Roman"/>
          <w:spacing w:val="-1"/>
        </w:rPr>
        <w:t xml:space="preserve">Partnering with the judicial system to engage in cross-system planning and development at the state and local </w:t>
      </w:r>
      <w:r w:rsidRPr="00A23A0A">
        <w:rPr>
          <w:rFonts w:eastAsia="Times New Roman"/>
          <w:spacing w:val="-1"/>
        </w:rPr>
        <w:t>levels;</w:t>
      </w:r>
    </w:p>
    <w:p w:rsidR="00033FE9" w:rsidRPr="00A23A0A" w14:paraId="543AA2A4" w14:textId="77777777">
      <w:pPr>
        <w:numPr>
          <w:ilvl w:val="0"/>
          <w:numId w:val="93"/>
        </w:numPr>
        <w:ind w:right="137"/>
        <w:contextualSpacing/>
        <w:rPr>
          <w:rFonts w:eastAsia="Times New Roman"/>
          <w:spacing w:val="-1"/>
        </w:rPr>
      </w:pPr>
      <w:r w:rsidRPr="00A23A0A">
        <w:rPr>
          <w:rFonts w:eastAsia="Times New Roman"/>
          <w:spacing w:val="-1"/>
        </w:rPr>
        <w:t>Providing education and support for judges and judicial staff related to navigating the mental health and substance use service system; and</w:t>
      </w:r>
    </w:p>
    <w:p w:rsidR="00370542" w:rsidRPr="00400EB6" w14:paraId="546C17DE" w14:textId="165C6DEE">
      <w:pPr>
        <w:numPr>
          <w:ilvl w:val="0"/>
          <w:numId w:val="93"/>
        </w:numPr>
        <w:ind w:right="137"/>
        <w:contextualSpacing/>
        <w:rPr>
          <w:rFonts w:eastAsia="Times New Roman"/>
          <w:spacing w:val="-1"/>
        </w:rPr>
      </w:pPr>
      <w:r w:rsidRPr="00A23A0A">
        <w:rPr>
          <w:rFonts w:eastAsia="Times New Roman"/>
        </w:rPr>
        <w:t>Supporting court-based programs, including specialty courts and diversion programs that serve people with M/ SUD.</w:t>
      </w:r>
    </w:p>
    <w:p w:rsidR="700E18CC" w:rsidRPr="00A23A0A" w:rsidP="00982BFC" w14:paraId="7079649F" w14:textId="72F1F5CF">
      <w:pPr>
        <w:numPr>
          <w:ilvl w:val="0"/>
          <w:numId w:val="93"/>
        </w:numPr>
        <w:ind w:right="144"/>
      </w:pPr>
      <w:r w:rsidRPr="00A23A0A">
        <w:t>Addressing the increasing number of individuals who are detained in jails or state hospitals/facilities awaiting competence to stand trial assessments and restoration.</w:t>
      </w:r>
    </w:p>
    <w:p w:rsidR="00033FE9" w:rsidRPr="00982BFC" w14:paraId="1C99729E" w14:textId="0D896C30">
      <w:pPr>
        <w:rPr>
          <w:color w:val="201F1E"/>
          <w:u w:val="single"/>
          <w:bdr w:val="none" w:sz="0" w:space="0" w:color="auto" w:frame="1"/>
        </w:rPr>
      </w:pPr>
      <w:r w:rsidRPr="00A23A0A">
        <w:rPr>
          <w:rFonts w:eastAsia="Times New Roman"/>
          <w:spacing w:val="-1"/>
        </w:rPr>
        <w:t xml:space="preserve">These types of approaches can improve outcomes and experiences for people with M/SUD involved in the criminal justice system and support more efficient use of criminal justice resources. The MHBG and </w:t>
      </w:r>
      <w:r w:rsidRPr="00A23A0A" w:rsidR="4A99ED66">
        <w:rPr>
          <w:rFonts w:eastAsia="Times New Roman"/>
          <w:spacing w:val="-1"/>
        </w:rPr>
        <w:t>SUPTRS BG</w:t>
      </w:r>
      <w:r w:rsidRPr="00A23A0A">
        <w:rPr>
          <w:rFonts w:eastAsia="Times New Roman"/>
          <w:spacing w:val="-1"/>
        </w:rPr>
        <w:t xml:space="preserve"> may be especially valuable in supporting a stronger array of community-based services in these and other areas. SSAs and SMHAs can also play a </w:t>
      </w:r>
      <w:r w:rsidRPr="00A23A0A">
        <w:rPr>
          <w:rFonts w:eastAsia="Times New Roman"/>
          <w:spacing w:val="-1"/>
        </w:rPr>
        <w:t xml:space="preserve">key role in partnering with state and local agencies to improve coordination of systems and services.  This includes state and local law enforcement, correctional systems, and courts. </w:t>
      </w:r>
      <w:r w:rsidRPr="00A23A0A">
        <w:rPr>
          <w:color w:val="201F1E"/>
          <w:bdr w:val="none" w:sz="0" w:space="0" w:color="auto" w:frame="1"/>
        </w:rPr>
        <w:t>SAM</w:t>
      </w:r>
      <w:r w:rsidRPr="00A23A0A" w:rsidR="00E14BCB">
        <w:rPr>
          <w:color w:val="201F1E"/>
          <w:bdr w:val="none" w:sz="0" w:space="0" w:color="auto" w:frame="1"/>
        </w:rPr>
        <w:t>H</w:t>
      </w:r>
      <w:r w:rsidRPr="00A23A0A">
        <w:rPr>
          <w:color w:val="201F1E"/>
          <w:bdr w:val="none" w:sz="0" w:space="0" w:color="auto" w:frame="1"/>
        </w:rPr>
        <w:t>SA strongly encourages state behavior</w:t>
      </w:r>
      <w:r w:rsidR="000318D6">
        <w:rPr>
          <w:color w:val="201F1E"/>
          <w:bdr w:val="none" w:sz="0" w:space="0" w:color="auto" w:frame="1"/>
        </w:rPr>
        <w:t>al</w:t>
      </w:r>
      <w:r w:rsidRPr="00400EB6">
        <w:rPr>
          <w:color w:val="201F1E"/>
          <w:bdr w:val="none" w:sz="0" w:space="0" w:color="auto" w:frame="1"/>
        </w:rPr>
        <w:t xml:space="preserve"> health authorities to work closely with these partners, including their state courts, to ensure the best coordination of services and outcomes, especially in light of health </w:t>
      </w:r>
      <w:r w:rsidRPr="00A23A0A">
        <w:rPr>
          <w:color w:val="201F1E"/>
          <w:bdr w:val="none" w:sz="0" w:space="0" w:color="auto" w:frame="1"/>
        </w:rPr>
        <w:t>disparities and inequities, and to develop closer interdisciplinary programming for justice</w:t>
      </w:r>
      <w:r w:rsidRPr="00982BFC">
        <w:rPr>
          <w:color w:val="201F1E"/>
          <w:u w:val="single"/>
          <w:bdr w:val="none" w:sz="0" w:space="0" w:color="auto" w:frame="1"/>
        </w:rPr>
        <w:t xml:space="preserve"> </w:t>
      </w:r>
      <w:r w:rsidRPr="00400EB6">
        <w:rPr>
          <w:color w:val="201F1E"/>
          <w:bdr w:val="none" w:sz="0" w:space="0" w:color="auto" w:frame="1"/>
        </w:rPr>
        <w:t>system involved individuals. Promoting and supporting these efforts with a health equity lens is a SAM</w:t>
      </w:r>
      <w:r w:rsidRPr="00A23A0A" w:rsidR="00E14BCB">
        <w:rPr>
          <w:color w:val="201F1E"/>
          <w:bdr w:val="none" w:sz="0" w:space="0" w:color="auto" w:frame="1"/>
        </w:rPr>
        <w:t>H</w:t>
      </w:r>
      <w:r w:rsidRPr="00A23A0A">
        <w:rPr>
          <w:color w:val="201F1E"/>
          <w:bdr w:val="none" w:sz="0" w:space="0" w:color="auto" w:frame="1"/>
        </w:rPr>
        <w:t>SA priority.</w:t>
      </w:r>
    </w:p>
    <w:p w:rsidR="00033FE9" w:rsidRPr="00A23A0A" w14:paraId="28836DF9" w14:textId="77777777">
      <w:pPr>
        <w:rPr>
          <w:rFonts w:eastAsia="Times New Roman"/>
          <w:spacing w:val="-1"/>
        </w:rPr>
      </w:pPr>
      <w:r w:rsidRPr="00400EB6">
        <w:rPr>
          <w:rFonts w:eastAsia="Times New Roman"/>
          <w:spacing w:val="-1"/>
        </w:rPr>
        <w:t>Please respond to the following items:</w:t>
      </w:r>
    </w:p>
    <w:p w:rsidR="00033FE9" w:rsidRPr="00A23A0A" w:rsidP="00982BFC" w14:paraId="14C493FD" w14:textId="77777777">
      <w:pPr>
        <w:numPr>
          <w:ilvl w:val="0"/>
          <w:numId w:val="44"/>
        </w:numPr>
        <w:spacing w:after="0"/>
        <w:rPr>
          <w:rFonts w:eastAsia="Times New Roman"/>
          <w:spacing w:val="-1"/>
        </w:rPr>
      </w:pPr>
      <w:r w:rsidRPr="00400EB6">
        <w:rPr>
          <w:rFonts w:eastAsia="Calibri"/>
        </w:rPr>
        <w:t xml:space="preserve">Does </w:t>
      </w:r>
      <w:r w:rsidRPr="00A23A0A">
        <w:rPr>
          <w:rFonts w:eastAsia="Calibri"/>
        </w:rPr>
        <w:t>the state (SMHA and SSA)</w:t>
      </w:r>
      <w:r w:rsidRPr="00A23A0A">
        <w:rPr>
          <w:rFonts w:eastAsia="Times New Roman"/>
          <w:spacing w:val="-1"/>
        </w:rPr>
        <w:t xml:space="preserve"> engage in any activities of the following activities:</w:t>
      </w:r>
    </w:p>
    <w:p w:rsidR="00033FE9" w:rsidRPr="00A23A0A" w:rsidP="00982BFC" w14:paraId="1B7A3DD6" w14:textId="4794DB3E">
      <w:pPr>
        <w:spacing w:after="0"/>
        <w:rPr>
          <w:rFonts w:eastAsia="Times New Roman"/>
          <w:spacing w:val="-1"/>
        </w:rPr>
      </w:pPr>
      <w:r w:rsidRPr="00982BFC">
        <w:rPr>
          <w:rFonts w:eastAsia="Times New Roman"/>
          <w:spacing w:val="-1"/>
        </w:rPr>
        <w:fldChar w:fldCharType="begin">
          <w:ffData>
            <w:name w:val="Check2"/>
            <w:enabled/>
            <w:calcOnExit w:val="0"/>
            <w:checkBox>
              <w:sizeAuto/>
              <w:default w:val="0"/>
            </w:checkBox>
          </w:ffData>
        </w:fldChar>
      </w:r>
      <w:r w:rsidRPr="00A23A0A">
        <w:rPr>
          <w:rFonts w:eastAsia="Times New Roman"/>
          <w:spacing w:val="-1"/>
        </w:rPr>
        <w:instrText xml:space="preserve"> FORMCHECKBOX </w:instrText>
      </w:r>
      <w:r w:rsidR="0057533E">
        <w:rPr>
          <w:rFonts w:eastAsia="Times New Roman"/>
          <w:spacing w:val="-1"/>
        </w:rPr>
        <w:fldChar w:fldCharType="separate"/>
      </w:r>
      <w:r w:rsidRPr="00982BFC">
        <w:rPr>
          <w:rFonts w:eastAsia="Times New Roman"/>
          <w:spacing w:val="-1"/>
        </w:rPr>
        <w:fldChar w:fldCharType="end"/>
      </w:r>
      <w:r w:rsidRPr="00400EB6">
        <w:rPr>
          <w:rFonts w:eastAsia="Times New Roman"/>
          <w:spacing w:val="-1"/>
        </w:rPr>
        <w:t xml:space="preserve"> Coordination across mental health, substance use</w:t>
      </w:r>
      <w:r w:rsidRPr="00A23A0A" w:rsidR="00A95677">
        <w:rPr>
          <w:rFonts w:eastAsia="Times New Roman"/>
          <w:spacing w:val="-1"/>
        </w:rPr>
        <w:t xml:space="preserve"> disorder</w:t>
      </w:r>
      <w:r w:rsidRPr="00A23A0A">
        <w:rPr>
          <w:rFonts w:eastAsia="Times New Roman"/>
          <w:spacing w:val="-1"/>
        </w:rPr>
        <w:t xml:space="preserve">, criminal </w:t>
      </w:r>
      <w:r w:rsidRPr="00A23A0A">
        <w:rPr>
          <w:rFonts w:eastAsia="Times New Roman"/>
          <w:spacing w:val="-1"/>
        </w:rPr>
        <w:t>justice</w:t>
      </w:r>
      <w:r w:rsidRPr="00A23A0A">
        <w:rPr>
          <w:rFonts w:eastAsia="Times New Roman"/>
          <w:spacing w:val="-1"/>
        </w:rPr>
        <w:t xml:space="preserve"> and other systems</w:t>
      </w:r>
    </w:p>
    <w:p w:rsidR="00033FE9" w:rsidRPr="00A23A0A" w:rsidP="00982BFC" w14:paraId="3BA30D77" w14:textId="77777777">
      <w:pPr>
        <w:spacing w:after="0"/>
        <w:ind w:left="360" w:right="137" w:hanging="360"/>
        <w:rPr>
          <w:rFonts w:eastAsia="Times New Roman"/>
          <w:spacing w:val="-1"/>
        </w:rPr>
      </w:pPr>
      <w:r w:rsidRPr="00982BFC">
        <w:rPr>
          <w:rFonts w:eastAsia="Times New Roman"/>
          <w:spacing w:val="-1"/>
        </w:rPr>
        <w:fldChar w:fldCharType="begin">
          <w:ffData>
            <w:name w:val="Check2"/>
            <w:enabled/>
            <w:calcOnExit w:val="0"/>
            <w:checkBox>
              <w:sizeAuto/>
              <w:default w:val="0"/>
            </w:checkBox>
          </w:ffData>
        </w:fldChar>
      </w:r>
      <w:r w:rsidRPr="00A23A0A">
        <w:rPr>
          <w:rFonts w:eastAsia="Times New Roman"/>
          <w:spacing w:val="-1"/>
        </w:rPr>
        <w:instrText xml:space="preserve"> FORMCHECKBOX </w:instrText>
      </w:r>
      <w:r w:rsidR="0057533E">
        <w:rPr>
          <w:rFonts w:eastAsia="Times New Roman"/>
          <w:spacing w:val="-1"/>
        </w:rPr>
        <w:fldChar w:fldCharType="separate"/>
      </w:r>
      <w:r w:rsidRPr="00982BFC">
        <w:rPr>
          <w:rFonts w:eastAsia="Times New Roman"/>
          <w:spacing w:val="-1"/>
        </w:rPr>
        <w:fldChar w:fldCharType="end"/>
      </w:r>
      <w:r w:rsidRPr="00400EB6">
        <w:rPr>
          <w:rFonts w:eastAsia="Times New Roman"/>
          <w:spacing w:val="-1"/>
        </w:rPr>
        <w:t xml:space="preserve"> Data sharing and use of </w:t>
      </w:r>
      <w:r w:rsidRPr="00A23A0A">
        <w:rPr>
          <w:rFonts w:eastAsia="Times New Roman"/>
          <w:spacing w:val="-1"/>
        </w:rPr>
        <w:t>data to identify individuals in need of services, improve service delivery and coordination, and/or address disparities across racial and ethnic groups</w:t>
      </w:r>
    </w:p>
    <w:p w:rsidR="00033FE9" w:rsidRPr="00A23A0A" w:rsidP="00982BFC" w14:paraId="79485615" w14:textId="099B4228">
      <w:pPr>
        <w:spacing w:after="0"/>
        <w:ind w:left="360" w:right="137" w:hanging="360"/>
        <w:rPr>
          <w:rFonts w:eastAsia="Times New Roman"/>
          <w:spacing w:val="-1"/>
        </w:rPr>
      </w:pPr>
      <w:r w:rsidRPr="00982BFC">
        <w:rPr>
          <w:rFonts w:eastAsia="Times New Roman"/>
          <w:spacing w:val="-1"/>
        </w:rPr>
        <w:fldChar w:fldCharType="begin">
          <w:ffData>
            <w:name w:val="Check2"/>
            <w:enabled/>
            <w:calcOnExit w:val="0"/>
            <w:checkBox>
              <w:sizeAuto/>
              <w:default w:val="0"/>
            </w:checkBox>
          </w:ffData>
        </w:fldChar>
      </w:r>
      <w:r w:rsidRPr="00A23A0A">
        <w:rPr>
          <w:rFonts w:eastAsia="Times New Roman"/>
          <w:spacing w:val="-1"/>
        </w:rPr>
        <w:instrText xml:space="preserve"> FORMCHECKBOX </w:instrText>
      </w:r>
      <w:r w:rsidR="0057533E">
        <w:rPr>
          <w:rFonts w:eastAsia="Times New Roman"/>
          <w:spacing w:val="-1"/>
        </w:rPr>
        <w:fldChar w:fldCharType="separate"/>
      </w:r>
      <w:r w:rsidRPr="00982BFC">
        <w:rPr>
          <w:rFonts w:eastAsia="Times New Roman"/>
          <w:spacing w:val="-1"/>
        </w:rPr>
        <w:fldChar w:fldCharType="end"/>
      </w:r>
      <w:r w:rsidRPr="00400EB6">
        <w:rPr>
          <w:rFonts w:eastAsia="Times New Roman"/>
          <w:spacing w:val="-1"/>
        </w:rPr>
        <w:t xml:space="preserve"> Improvement of community c</w:t>
      </w:r>
      <w:r w:rsidRPr="00A23A0A">
        <w:rPr>
          <w:rFonts w:eastAsia="Times New Roman"/>
          <w:spacing w:val="-1"/>
        </w:rPr>
        <w:t>apacity to provide MH and SUD services to people involved in the criminal justice system</w:t>
      </w:r>
      <w:r w:rsidRPr="00A23A0A" w:rsidR="00E8583C">
        <w:rPr>
          <w:rFonts w:eastAsia="Times New Roman"/>
          <w:spacing w:val="-1"/>
        </w:rPr>
        <w:t>, including those related to medications for opioid use disorder</w:t>
      </w:r>
      <w:r w:rsidRPr="00A23A0A">
        <w:rPr>
          <w:rFonts w:eastAsia="Times New Roman"/>
          <w:spacing w:val="-1"/>
        </w:rPr>
        <w:t xml:space="preserve"> </w:t>
      </w:r>
    </w:p>
    <w:p w:rsidR="00033FE9" w:rsidRPr="00A23A0A" w:rsidP="00982BFC" w14:paraId="671B6B3F" w14:textId="77777777">
      <w:pPr>
        <w:spacing w:after="0"/>
        <w:ind w:left="360" w:right="137" w:hanging="360"/>
        <w:rPr>
          <w:rFonts w:eastAsia="Times New Roman"/>
          <w:spacing w:val="-1"/>
        </w:rPr>
      </w:pPr>
      <w:r w:rsidRPr="00982BFC">
        <w:rPr>
          <w:rFonts w:eastAsia="Times New Roman"/>
          <w:spacing w:val="-1"/>
        </w:rPr>
        <w:fldChar w:fldCharType="begin">
          <w:ffData>
            <w:name w:val="Check2"/>
            <w:enabled/>
            <w:calcOnExit w:val="0"/>
            <w:checkBox>
              <w:sizeAuto/>
              <w:default w:val="0"/>
            </w:checkBox>
          </w:ffData>
        </w:fldChar>
      </w:r>
      <w:r w:rsidRPr="00A23A0A">
        <w:rPr>
          <w:rFonts w:eastAsia="Times New Roman"/>
          <w:spacing w:val="-1"/>
        </w:rPr>
        <w:instrText xml:space="preserve"> FORMCHECKBOX </w:instrText>
      </w:r>
      <w:r w:rsidR="0057533E">
        <w:rPr>
          <w:rFonts w:eastAsia="Times New Roman"/>
          <w:spacing w:val="-1"/>
        </w:rPr>
        <w:fldChar w:fldCharType="separate"/>
      </w:r>
      <w:r w:rsidRPr="00982BFC">
        <w:rPr>
          <w:rFonts w:eastAsia="Times New Roman"/>
          <w:spacing w:val="-1"/>
        </w:rPr>
        <w:fldChar w:fldCharType="end"/>
      </w:r>
      <w:r w:rsidRPr="00400EB6">
        <w:rPr>
          <w:rFonts w:eastAsia="Times New Roman"/>
          <w:spacing w:val="-1"/>
        </w:rPr>
        <w:t xml:space="preserve"> Supporting the ability o</w:t>
      </w:r>
      <w:r w:rsidRPr="00A23A0A">
        <w:rPr>
          <w:rFonts w:eastAsia="Times New Roman"/>
          <w:spacing w:val="-1"/>
        </w:rPr>
        <w:t>f law enforcement to respond to people experiencing mental illness or SUD (e.g. Crisis Intervention Teams, co-responder models, and coordinated police/emergency drop-</w:t>
      </w:r>
      <w:r w:rsidRPr="00A23A0A">
        <w:rPr>
          <w:rFonts w:eastAsia="Times New Roman"/>
          <w:spacing w:val="-1"/>
        </w:rPr>
        <w:t>off</w:t>
      </w:r>
      <w:r w:rsidRPr="00A23A0A">
        <w:rPr>
          <w:rFonts w:eastAsia="Times New Roman"/>
          <w:spacing w:val="-1"/>
        </w:rPr>
        <w:t xml:space="preserve"> </w:t>
      </w:r>
      <w:r w:rsidRPr="00A23A0A">
        <w:rPr>
          <w:rFonts w:eastAsia="Times New Roman"/>
          <w:spacing w:val="-1"/>
        </w:rPr>
        <w:t>)</w:t>
      </w:r>
    </w:p>
    <w:p w:rsidR="00033FE9" w:rsidRPr="00A23A0A" w:rsidP="00982BFC" w14:paraId="21EE4766" w14:textId="77777777">
      <w:pPr>
        <w:spacing w:after="0"/>
        <w:ind w:left="360" w:right="137" w:hanging="360"/>
        <w:rPr>
          <w:rFonts w:eastAsia="Times New Roman"/>
          <w:spacing w:val="-1"/>
        </w:rPr>
      </w:pPr>
      <w:r w:rsidRPr="00982BFC">
        <w:rPr>
          <w:rFonts w:eastAsia="Times New Roman"/>
          <w:spacing w:val="-1"/>
        </w:rPr>
        <w:fldChar w:fldCharType="begin">
          <w:ffData>
            <w:name w:val="Check2"/>
            <w:enabled/>
            <w:calcOnExit w:val="0"/>
            <w:checkBox>
              <w:sizeAuto/>
              <w:default w:val="0"/>
            </w:checkBox>
          </w:ffData>
        </w:fldChar>
      </w:r>
      <w:r w:rsidRPr="00A23A0A">
        <w:rPr>
          <w:rFonts w:eastAsia="Times New Roman"/>
          <w:spacing w:val="-1"/>
        </w:rPr>
        <w:instrText xml:space="preserve"> FORMCHECKBOX </w:instrText>
      </w:r>
      <w:r w:rsidR="0057533E">
        <w:rPr>
          <w:rFonts w:eastAsia="Times New Roman"/>
          <w:spacing w:val="-1"/>
        </w:rPr>
        <w:fldChar w:fldCharType="separate"/>
      </w:r>
      <w:r w:rsidRPr="00982BFC">
        <w:rPr>
          <w:rFonts w:eastAsia="Times New Roman"/>
          <w:spacing w:val="-1"/>
        </w:rPr>
        <w:fldChar w:fldCharType="end"/>
      </w:r>
      <w:r w:rsidRPr="00400EB6">
        <w:rPr>
          <w:rFonts w:eastAsia="Times New Roman"/>
          <w:spacing w:val="-1"/>
        </w:rPr>
        <w:t xml:space="preserve"> Partnering with other state agencies and localities to improve screening and assessment for MH and SUD and standards of care for these illnesses for people in jails and </w:t>
      </w:r>
      <w:r w:rsidRPr="00400EB6">
        <w:rPr>
          <w:rFonts w:eastAsia="Times New Roman"/>
          <w:spacing w:val="-1"/>
        </w:rPr>
        <w:t>prisons;</w:t>
      </w:r>
    </w:p>
    <w:p w:rsidR="00033FE9" w:rsidRPr="00A23A0A" w:rsidP="00982BFC" w14:paraId="4D35E307" w14:textId="77777777">
      <w:pPr>
        <w:spacing w:after="0"/>
        <w:ind w:left="360" w:right="137" w:hanging="360"/>
        <w:rPr>
          <w:rFonts w:eastAsia="Times New Roman"/>
          <w:spacing w:val="-1"/>
        </w:rPr>
      </w:pPr>
      <w:r w:rsidRPr="00982BFC">
        <w:rPr>
          <w:rFonts w:eastAsia="Times New Roman"/>
          <w:spacing w:val="-1"/>
        </w:rPr>
        <w:fldChar w:fldCharType="begin">
          <w:ffData>
            <w:name w:val="Check2"/>
            <w:enabled/>
            <w:calcOnExit w:val="0"/>
            <w:checkBox>
              <w:sizeAuto/>
              <w:default w:val="0"/>
            </w:checkBox>
          </w:ffData>
        </w:fldChar>
      </w:r>
      <w:r w:rsidRPr="00A23A0A">
        <w:rPr>
          <w:rFonts w:eastAsia="Times New Roman"/>
          <w:spacing w:val="-1"/>
        </w:rPr>
        <w:instrText xml:space="preserve"> FORMCHECKBOX </w:instrText>
      </w:r>
      <w:r w:rsidR="0057533E">
        <w:rPr>
          <w:rFonts w:eastAsia="Times New Roman"/>
          <w:spacing w:val="-1"/>
        </w:rPr>
        <w:fldChar w:fldCharType="separate"/>
      </w:r>
      <w:r w:rsidRPr="00982BFC">
        <w:rPr>
          <w:rFonts w:eastAsia="Times New Roman"/>
          <w:spacing w:val="-1"/>
        </w:rPr>
        <w:fldChar w:fldCharType="end"/>
      </w:r>
      <w:r w:rsidRPr="00400EB6">
        <w:rPr>
          <w:rFonts w:eastAsia="Times New Roman"/>
          <w:spacing w:val="-1"/>
        </w:rPr>
        <w:t xml:space="preserve"> Supporting coordination across community-based care and care in jails and prisons, particularly upon reentry into the community</w:t>
      </w:r>
    </w:p>
    <w:p w:rsidR="00033FE9" w:rsidRPr="00A23A0A" w:rsidP="00982BFC" w14:paraId="27536E9E" w14:textId="77777777">
      <w:pPr>
        <w:spacing w:after="0"/>
        <w:ind w:left="360" w:right="137" w:hanging="360"/>
        <w:rPr>
          <w:rFonts w:eastAsia="Times New Roman"/>
          <w:spacing w:val="-1"/>
        </w:rPr>
      </w:pPr>
      <w:r w:rsidRPr="00982BFC">
        <w:rPr>
          <w:rFonts w:eastAsia="Times New Roman"/>
          <w:spacing w:val="-1"/>
        </w:rPr>
        <w:fldChar w:fldCharType="begin">
          <w:ffData>
            <w:name w:val="Check2"/>
            <w:enabled/>
            <w:calcOnExit w:val="0"/>
            <w:checkBox>
              <w:sizeAuto/>
              <w:default w:val="0"/>
            </w:checkBox>
          </w:ffData>
        </w:fldChar>
      </w:r>
      <w:r w:rsidRPr="00A23A0A">
        <w:rPr>
          <w:rFonts w:eastAsia="Times New Roman"/>
          <w:spacing w:val="-1"/>
        </w:rPr>
        <w:instrText xml:space="preserve"> FORMCHECKBOX </w:instrText>
      </w:r>
      <w:r w:rsidR="0057533E">
        <w:rPr>
          <w:rFonts w:eastAsia="Times New Roman"/>
          <w:spacing w:val="-1"/>
        </w:rPr>
        <w:fldChar w:fldCharType="separate"/>
      </w:r>
      <w:r w:rsidRPr="00982BFC">
        <w:rPr>
          <w:rFonts w:eastAsia="Times New Roman"/>
          <w:spacing w:val="-1"/>
        </w:rPr>
        <w:fldChar w:fldCharType="end"/>
      </w:r>
      <w:r w:rsidRPr="00400EB6">
        <w:rPr>
          <w:rFonts w:eastAsia="Times New Roman"/>
          <w:spacing w:val="-1"/>
        </w:rPr>
        <w:t xml:space="preserve"> Building crisis systems that engage people experiencing a MH or SUD related crisis in MH or SUD care instead of involvement with law enforcement and criminal justice (including coordination of 911 and 988 systems)</w:t>
      </w:r>
    </w:p>
    <w:p w:rsidR="00033FE9" w:rsidRPr="00A23A0A" w:rsidP="00982BFC" w14:paraId="46C76C87" w14:textId="77777777">
      <w:pPr>
        <w:spacing w:after="0"/>
        <w:ind w:left="360" w:right="137" w:hanging="360"/>
        <w:rPr>
          <w:rFonts w:eastAsia="Times New Roman"/>
          <w:spacing w:val="-1"/>
        </w:rPr>
      </w:pPr>
      <w:r w:rsidRPr="00982BFC">
        <w:rPr>
          <w:rFonts w:eastAsia="Times New Roman"/>
          <w:spacing w:val="-1"/>
        </w:rPr>
        <w:fldChar w:fldCharType="begin">
          <w:ffData>
            <w:name w:val="Check2"/>
            <w:enabled/>
            <w:calcOnExit w:val="0"/>
            <w:checkBox>
              <w:sizeAuto/>
              <w:default w:val="0"/>
            </w:checkBox>
          </w:ffData>
        </w:fldChar>
      </w:r>
      <w:r w:rsidRPr="00A23A0A">
        <w:rPr>
          <w:rFonts w:eastAsia="Times New Roman"/>
          <w:spacing w:val="-1"/>
        </w:rPr>
        <w:instrText xml:space="preserve"> FORMCHECKBOX </w:instrText>
      </w:r>
      <w:r w:rsidR="0057533E">
        <w:rPr>
          <w:rFonts w:eastAsia="Times New Roman"/>
          <w:spacing w:val="-1"/>
        </w:rPr>
        <w:fldChar w:fldCharType="separate"/>
      </w:r>
      <w:r w:rsidRPr="00982BFC">
        <w:rPr>
          <w:rFonts w:eastAsia="Times New Roman"/>
          <w:spacing w:val="-1"/>
        </w:rPr>
        <w:fldChar w:fldCharType="end"/>
      </w:r>
      <w:r w:rsidRPr="00400EB6">
        <w:rPr>
          <w:rFonts w:eastAsia="Times New Roman"/>
          <w:spacing w:val="-1"/>
        </w:rPr>
        <w:t xml:space="preserve"> Creating pathways for diversion from criminal justice to MH and SUD services throughout the criminal justice system (before arrest, booking, jails, the courts, at reentry, and through communit</w:t>
      </w:r>
      <w:r w:rsidRPr="00A23A0A">
        <w:rPr>
          <w:rFonts w:eastAsia="Times New Roman"/>
          <w:spacing w:val="-1"/>
        </w:rPr>
        <w:t>y corrections)</w:t>
      </w:r>
    </w:p>
    <w:p w:rsidR="00033FE9" w:rsidRPr="00A23A0A" w:rsidP="00982BFC" w14:paraId="6B9B5BAB" w14:textId="77777777">
      <w:pPr>
        <w:spacing w:after="0"/>
        <w:ind w:left="360" w:right="137" w:hanging="360"/>
        <w:rPr>
          <w:rFonts w:eastAsia="Times New Roman"/>
          <w:spacing w:val="-1"/>
        </w:rPr>
      </w:pPr>
      <w:r w:rsidRPr="00982BFC">
        <w:rPr>
          <w:rFonts w:eastAsia="Times New Roman"/>
          <w:spacing w:val="-1"/>
        </w:rPr>
        <w:fldChar w:fldCharType="begin">
          <w:ffData>
            <w:name w:val="Check2"/>
            <w:enabled/>
            <w:calcOnExit w:val="0"/>
            <w:checkBox>
              <w:sizeAuto/>
              <w:default w:val="0"/>
            </w:checkBox>
          </w:ffData>
        </w:fldChar>
      </w:r>
      <w:r w:rsidRPr="00A23A0A">
        <w:rPr>
          <w:rFonts w:eastAsia="Times New Roman"/>
          <w:spacing w:val="-1"/>
        </w:rPr>
        <w:instrText xml:space="preserve"> FORMCHECKBOX </w:instrText>
      </w:r>
      <w:r w:rsidR="0057533E">
        <w:rPr>
          <w:rFonts w:eastAsia="Times New Roman"/>
          <w:spacing w:val="-1"/>
        </w:rPr>
        <w:fldChar w:fldCharType="separate"/>
      </w:r>
      <w:r w:rsidRPr="00982BFC">
        <w:rPr>
          <w:rFonts w:eastAsia="Times New Roman"/>
          <w:spacing w:val="-1"/>
        </w:rPr>
        <w:fldChar w:fldCharType="end"/>
      </w:r>
      <w:r w:rsidRPr="00400EB6">
        <w:rPr>
          <w:rFonts w:eastAsia="Times New Roman"/>
          <w:spacing w:val="-1"/>
        </w:rPr>
        <w:t xml:space="preserve"> Coordination with juvenile court systems and development of programs to improve outcomes for children and youth involved in the juvenile justice system</w:t>
      </w:r>
    </w:p>
    <w:p w:rsidR="00033FE9" w:rsidRPr="00A23A0A" w:rsidP="00982BFC" w14:paraId="4218AD27" w14:textId="77777777">
      <w:pPr>
        <w:spacing w:after="0"/>
        <w:ind w:left="360" w:right="137" w:hanging="360"/>
        <w:rPr>
          <w:rFonts w:eastAsia="Times New Roman"/>
          <w:spacing w:val="-1"/>
        </w:rPr>
      </w:pPr>
      <w:r w:rsidRPr="00982BFC">
        <w:rPr>
          <w:rFonts w:eastAsia="Times New Roman"/>
          <w:spacing w:val="-1"/>
        </w:rPr>
        <w:fldChar w:fldCharType="begin">
          <w:ffData>
            <w:name w:val="Check2"/>
            <w:enabled/>
            <w:calcOnExit w:val="0"/>
            <w:checkBox>
              <w:sizeAuto/>
              <w:default w:val="0"/>
            </w:checkBox>
          </w:ffData>
        </w:fldChar>
      </w:r>
      <w:r w:rsidRPr="00A23A0A">
        <w:rPr>
          <w:rFonts w:eastAsia="Times New Roman"/>
          <w:spacing w:val="-1"/>
        </w:rPr>
        <w:instrText xml:space="preserve"> FORMCHECKBOX </w:instrText>
      </w:r>
      <w:r w:rsidR="0057533E">
        <w:rPr>
          <w:rFonts w:eastAsia="Times New Roman"/>
          <w:spacing w:val="-1"/>
        </w:rPr>
        <w:fldChar w:fldCharType="separate"/>
      </w:r>
      <w:r w:rsidRPr="00982BFC">
        <w:rPr>
          <w:rFonts w:eastAsia="Times New Roman"/>
          <w:spacing w:val="-1"/>
        </w:rPr>
        <w:fldChar w:fldCharType="end"/>
      </w:r>
      <w:r w:rsidRPr="00400EB6">
        <w:rPr>
          <w:rFonts w:eastAsia="Times New Roman"/>
          <w:spacing w:val="-1"/>
        </w:rPr>
        <w:t xml:space="preserve"> Developing interventions during vulnerable periods, such as reentry to the community from jail or prison, to ensure that MH, SUD, and other needs are met</w:t>
      </w:r>
    </w:p>
    <w:p w:rsidR="00033FE9" w:rsidRPr="00A23A0A" w:rsidP="00982BFC" w14:paraId="47B778B9" w14:textId="77777777">
      <w:pPr>
        <w:spacing w:after="0"/>
        <w:ind w:left="360" w:right="137" w:hanging="360"/>
        <w:rPr>
          <w:rFonts w:eastAsia="Times New Roman"/>
          <w:spacing w:val="-1"/>
        </w:rPr>
      </w:pPr>
      <w:r w:rsidRPr="00982BFC">
        <w:rPr>
          <w:rFonts w:eastAsia="Times New Roman"/>
          <w:spacing w:val="-1"/>
        </w:rPr>
        <w:fldChar w:fldCharType="begin">
          <w:ffData>
            <w:name w:val="Check2"/>
            <w:enabled/>
            <w:calcOnExit w:val="0"/>
            <w:checkBox>
              <w:sizeAuto/>
              <w:default w:val="0"/>
            </w:checkBox>
          </w:ffData>
        </w:fldChar>
      </w:r>
      <w:r w:rsidRPr="00A23A0A">
        <w:rPr>
          <w:rFonts w:eastAsia="Times New Roman"/>
          <w:spacing w:val="-1"/>
        </w:rPr>
        <w:instrText xml:space="preserve"> FORMCHECKBOX </w:instrText>
      </w:r>
      <w:r w:rsidR="0057533E">
        <w:rPr>
          <w:rFonts w:eastAsia="Times New Roman"/>
          <w:spacing w:val="-1"/>
        </w:rPr>
        <w:fldChar w:fldCharType="separate"/>
      </w:r>
      <w:r w:rsidRPr="00982BFC">
        <w:rPr>
          <w:rFonts w:eastAsia="Times New Roman"/>
          <w:spacing w:val="-1"/>
        </w:rPr>
        <w:fldChar w:fldCharType="end"/>
      </w:r>
      <w:r w:rsidRPr="00400EB6">
        <w:rPr>
          <w:rFonts w:eastAsia="Times New Roman"/>
          <w:spacing w:val="-1"/>
        </w:rPr>
        <w:t xml:space="preserve"> Addressing other barriers to recovery for people with M/SUD involved in the criminal justice system, such as health insurance enrollment, SSI/SSDI enrollment, homelessness and housing insecurity, and em</w:t>
      </w:r>
      <w:r w:rsidRPr="00A23A0A">
        <w:rPr>
          <w:rFonts w:eastAsia="Times New Roman"/>
          <w:spacing w:val="-1"/>
        </w:rPr>
        <w:t>ployment challenges</w:t>
      </w:r>
    </w:p>
    <w:p w:rsidR="00033FE9" w:rsidRPr="00A23A0A" w:rsidP="00982BFC" w14:paraId="649F3CF4" w14:textId="77777777">
      <w:pPr>
        <w:spacing w:after="0"/>
        <w:ind w:left="360" w:right="137" w:hanging="360"/>
        <w:rPr>
          <w:rFonts w:eastAsia="Times New Roman"/>
          <w:spacing w:val="-1"/>
        </w:rPr>
      </w:pPr>
      <w:r w:rsidRPr="00982BFC">
        <w:rPr>
          <w:rFonts w:eastAsia="Times New Roman"/>
          <w:spacing w:val="-1"/>
        </w:rPr>
        <w:fldChar w:fldCharType="begin">
          <w:ffData>
            <w:name w:val="Check2"/>
            <w:enabled/>
            <w:calcOnExit w:val="0"/>
            <w:checkBox>
              <w:sizeAuto/>
              <w:default w:val="0"/>
            </w:checkBox>
          </w:ffData>
        </w:fldChar>
      </w:r>
      <w:r w:rsidRPr="00A23A0A">
        <w:rPr>
          <w:rFonts w:eastAsia="Times New Roman"/>
          <w:spacing w:val="-1"/>
        </w:rPr>
        <w:instrText xml:space="preserve"> FORMCHECKBOX </w:instrText>
      </w:r>
      <w:r w:rsidR="0057533E">
        <w:rPr>
          <w:rFonts w:eastAsia="Times New Roman"/>
          <w:spacing w:val="-1"/>
        </w:rPr>
        <w:fldChar w:fldCharType="separate"/>
      </w:r>
      <w:r w:rsidRPr="00982BFC">
        <w:rPr>
          <w:rFonts w:eastAsia="Times New Roman"/>
          <w:spacing w:val="-1"/>
        </w:rPr>
        <w:fldChar w:fldCharType="end"/>
      </w:r>
      <w:r w:rsidRPr="00400EB6">
        <w:rPr>
          <w:rFonts w:eastAsia="Times New Roman"/>
          <w:spacing w:val="-1"/>
        </w:rPr>
        <w:t xml:space="preserve"> Partnering with the judicial system to engage in cross-system planning and development at the state and local levels</w:t>
      </w:r>
    </w:p>
    <w:p w:rsidR="00033FE9" w:rsidRPr="00A23A0A" w:rsidP="00982BFC" w14:paraId="4BF23E1F" w14:textId="77777777">
      <w:pPr>
        <w:spacing w:after="0"/>
        <w:ind w:left="360" w:right="137" w:hanging="360"/>
        <w:rPr>
          <w:rFonts w:eastAsia="Times New Roman"/>
          <w:spacing w:val="-1"/>
        </w:rPr>
      </w:pPr>
      <w:r w:rsidRPr="00982BFC">
        <w:rPr>
          <w:rFonts w:eastAsia="Times New Roman"/>
          <w:spacing w:val="-1"/>
        </w:rPr>
        <w:fldChar w:fldCharType="begin">
          <w:ffData>
            <w:name w:val="Check2"/>
            <w:enabled/>
            <w:calcOnExit w:val="0"/>
            <w:checkBox>
              <w:sizeAuto/>
              <w:default w:val="0"/>
            </w:checkBox>
          </w:ffData>
        </w:fldChar>
      </w:r>
      <w:r w:rsidRPr="00A23A0A">
        <w:rPr>
          <w:rFonts w:eastAsia="Times New Roman"/>
          <w:spacing w:val="-1"/>
        </w:rPr>
        <w:instrText xml:space="preserve"> FORMCHECKBOX </w:instrText>
      </w:r>
      <w:r w:rsidR="0057533E">
        <w:rPr>
          <w:rFonts w:eastAsia="Times New Roman"/>
          <w:spacing w:val="-1"/>
        </w:rPr>
        <w:fldChar w:fldCharType="separate"/>
      </w:r>
      <w:r w:rsidRPr="00982BFC">
        <w:rPr>
          <w:rFonts w:eastAsia="Times New Roman"/>
          <w:spacing w:val="-1"/>
        </w:rPr>
        <w:fldChar w:fldCharType="end"/>
      </w:r>
      <w:r w:rsidRPr="00400EB6">
        <w:rPr>
          <w:rFonts w:eastAsia="Times New Roman"/>
          <w:spacing w:val="-1"/>
        </w:rPr>
        <w:t xml:space="preserve"> Providing education and support for judges and judicial staff related to navigating the mental health and substance use service system</w:t>
      </w:r>
    </w:p>
    <w:p w:rsidR="00033FE9" w:rsidRPr="00A23A0A" w:rsidP="00982BFC" w14:paraId="2746112B" w14:textId="4C1D1873">
      <w:pPr>
        <w:spacing w:after="0"/>
        <w:ind w:left="360" w:right="137" w:hanging="360"/>
        <w:rPr>
          <w:rFonts w:eastAsia="Times New Roman"/>
          <w:spacing w:val="-1"/>
        </w:rPr>
      </w:pPr>
      <w:r w:rsidRPr="00982BFC">
        <w:rPr>
          <w:rFonts w:eastAsia="Times New Roman"/>
        </w:rPr>
        <w:fldChar w:fldCharType="begin"/>
      </w:r>
      <w:r w:rsidRPr="00A23A0A">
        <w:rPr>
          <w:rFonts w:eastAsia="Times New Roman"/>
        </w:rPr>
        <w:instrText xml:space="preserve"> FORMCHECKBOX </w:instrText>
      </w:r>
      <w:r w:rsidR="0057533E">
        <w:rPr>
          <w:rFonts w:eastAsia="Times New Roman"/>
        </w:rPr>
        <w:fldChar w:fldCharType="separate"/>
      </w:r>
      <w:r w:rsidRPr="00982BFC">
        <w:rPr>
          <w:rFonts w:eastAsia="Times New Roman"/>
        </w:rPr>
        <w:fldChar w:fldCharType="end"/>
      </w:r>
      <w:r w:rsidRPr="00D81DF3" w:rsidR="00400EB6">
        <w:rPr>
          <w:rFonts w:eastAsia="Times New Roman"/>
          <w:spacing w:val="-1"/>
        </w:rPr>
        <w:fldChar w:fldCharType="begin">
          <w:ffData>
            <w:name w:val="Check2"/>
            <w:enabled/>
            <w:calcOnExit w:val="0"/>
            <w:checkBox>
              <w:sizeAuto/>
              <w:default w:val="0"/>
            </w:checkBox>
          </w:ffData>
        </w:fldChar>
      </w:r>
      <w:r w:rsidRPr="00D81DF3" w:rsidR="00400EB6">
        <w:rPr>
          <w:rFonts w:eastAsia="Times New Roman"/>
          <w:spacing w:val="-1"/>
        </w:rPr>
        <w:instrText xml:space="preserve"> FORMCHECKBOX </w:instrText>
      </w:r>
      <w:r w:rsidR="0057533E">
        <w:rPr>
          <w:rFonts w:eastAsia="Times New Roman"/>
          <w:spacing w:val="-1"/>
        </w:rPr>
        <w:fldChar w:fldCharType="separate"/>
      </w:r>
      <w:r w:rsidRPr="00D81DF3" w:rsidR="00400EB6">
        <w:rPr>
          <w:rFonts w:eastAsia="Times New Roman"/>
          <w:spacing w:val="-1"/>
        </w:rPr>
        <w:fldChar w:fldCharType="end"/>
      </w:r>
      <w:r w:rsidRPr="00400EB6" w:rsidR="00400EB6">
        <w:rPr>
          <w:rFonts w:eastAsia="Times New Roman"/>
          <w:spacing w:val="-1"/>
        </w:rPr>
        <w:t xml:space="preserve"> </w:t>
      </w:r>
      <w:r w:rsidRPr="00400EB6" w:rsidR="0A690487">
        <w:rPr>
          <w:rFonts w:eastAsia="Times New Roman"/>
        </w:rPr>
        <w:t xml:space="preserve"> Supporting court-based programs, including specialty courts and diversion programs that serve people with M/SUD</w:t>
      </w:r>
    </w:p>
    <w:p w:rsidR="26272878" w:rsidRPr="00982BFC" w:rsidP="00982BFC" w14:paraId="691C376D" w14:textId="133FDC88">
      <w:pPr>
        <w:spacing w:after="0"/>
      </w:pPr>
      <w:r w:rsidRPr="00D81DF3">
        <w:rPr>
          <w:rFonts w:eastAsia="Times New Roman"/>
          <w:spacing w:val="-1"/>
        </w:rPr>
        <w:fldChar w:fldCharType="begin">
          <w:ffData>
            <w:name w:val="Check2"/>
            <w:enabled/>
            <w:calcOnExit w:val="0"/>
            <w:checkBox>
              <w:sizeAuto/>
              <w:default w:val="0"/>
            </w:checkBox>
          </w:ffData>
        </w:fldChar>
      </w:r>
      <w:r w:rsidRPr="00D81DF3">
        <w:rPr>
          <w:rFonts w:eastAsia="Times New Roman"/>
          <w:spacing w:val="-1"/>
        </w:rPr>
        <w:instrText xml:space="preserve"> FORMCHECKBOX </w:instrText>
      </w:r>
      <w:r w:rsidR="0057533E">
        <w:rPr>
          <w:rFonts w:eastAsia="Times New Roman"/>
          <w:spacing w:val="-1"/>
        </w:rPr>
        <w:fldChar w:fldCharType="separate"/>
      </w:r>
      <w:r w:rsidRPr="00D81DF3">
        <w:rPr>
          <w:rFonts w:eastAsia="Times New Roman"/>
          <w:spacing w:val="-1"/>
        </w:rPr>
        <w:fldChar w:fldCharType="end"/>
      </w:r>
      <w:r w:rsidRPr="00400EB6">
        <w:rPr>
          <w:rFonts w:eastAsia="Times New Roman"/>
          <w:spacing w:val="-1"/>
        </w:rPr>
        <w:t xml:space="preserve"> </w:t>
      </w:r>
      <w:r w:rsidRPr="00A23A0A">
        <w:t xml:space="preserve">Addressing Competence to Stand </w:t>
      </w:r>
      <w:r w:rsidRPr="00A23A0A">
        <w:t>Trial;</w:t>
      </w:r>
      <w:r w:rsidRPr="00A23A0A">
        <w:t xml:space="preserve"> assessments and restoration activities.</w:t>
      </w:r>
    </w:p>
    <w:p w:rsidR="00033FE9" w:rsidRPr="00A23A0A" w14:paraId="084158B0" w14:textId="17068C11">
      <w:pPr>
        <w:numPr>
          <w:ilvl w:val="0"/>
          <w:numId w:val="44"/>
        </w:numPr>
        <w:rPr>
          <w:rFonts w:eastAsia="Times New Roman"/>
          <w:spacing w:val="-1"/>
        </w:rPr>
      </w:pPr>
      <w:r w:rsidRPr="00A23A0A">
        <w:rPr>
          <w:rFonts w:eastAsia="Calibri"/>
        </w:rPr>
        <w:t xml:space="preserve"> </w:t>
      </w:r>
      <w:r w:rsidRPr="00A23A0A">
        <w:rPr>
          <w:rFonts w:eastAsia="Times New Roman"/>
          <w:spacing w:val="-1"/>
        </w:rPr>
        <w:t>Does the state have any specific activities related to reducing disparities in service receipt and outcomes across racial and eth</w:t>
      </w:r>
      <w:r w:rsidRPr="00A23A0A" w:rsidR="00E8583C">
        <w:rPr>
          <w:rFonts w:eastAsia="Times New Roman"/>
          <w:spacing w:val="-1"/>
        </w:rPr>
        <w:t>n</w:t>
      </w:r>
      <w:r w:rsidRPr="00A23A0A">
        <w:rPr>
          <w:rFonts w:eastAsia="Times New Roman"/>
          <w:spacing w:val="-1"/>
        </w:rPr>
        <w:t>ic groups for individuals with M/SUD who are involved in the criminal justice system? If so, please describe.</w:t>
      </w:r>
    </w:p>
    <w:p w:rsidR="00033FE9" w:rsidRPr="00A23A0A" w14:paraId="27F36156" w14:textId="77777777">
      <w:pPr>
        <w:ind w:left="720"/>
        <w:rPr>
          <w:rFonts w:eastAsia="Calibri"/>
        </w:rPr>
      </w:pPr>
      <w:r w:rsidRPr="00982BFC">
        <w:rPr>
          <w:rFonts w:eastAsia="Calibri"/>
        </w:rPr>
        <w:fldChar w:fldCharType="begin">
          <w:ffData>
            <w:name w:val="Check2"/>
            <w:enabled/>
            <w:calcOnExit w:val="0"/>
            <w:checkBox>
              <w:sizeAuto/>
              <w:default w:val="0"/>
            </w:checkBox>
          </w:ffData>
        </w:fldChar>
      </w:r>
      <w:r w:rsidRPr="00A23A0A">
        <w:rPr>
          <w:rFonts w:eastAsia="Calibri"/>
        </w:rPr>
        <w:instrText xml:space="preserve"> FORMCHECKBOX </w:instrText>
      </w:r>
      <w:r w:rsidR="0057533E">
        <w:rPr>
          <w:rFonts w:eastAsia="Calibri"/>
        </w:rPr>
        <w:fldChar w:fldCharType="separate"/>
      </w:r>
      <w:r w:rsidRPr="00982BFC">
        <w:rPr>
          <w:rFonts w:eastAsia="Calibri"/>
        </w:rPr>
        <w:fldChar w:fldCharType="end"/>
      </w:r>
      <w:r w:rsidRPr="00400EB6">
        <w:rPr>
          <w:rFonts w:eastAsia="Calibri"/>
        </w:rPr>
        <w:t xml:space="preserve"> Yes </w:t>
      </w:r>
      <w:r w:rsidRPr="00982BFC">
        <w:rPr>
          <w:rFonts w:eastAsia="Calibri"/>
        </w:rPr>
        <w:fldChar w:fldCharType="begin">
          <w:ffData>
            <w:name w:val="Check2"/>
            <w:enabled/>
            <w:calcOnExit w:val="0"/>
            <w:checkBox>
              <w:sizeAuto/>
              <w:default w:val="0"/>
            </w:checkBox>
          </w:ffData>
        </w:fldChar>
      </w:r>
      <w:r w:rsidRPr="00A23A0A">
        <w:rPr>
          <w:rFonts w:eastAsia="Calibri"/>
        </w:rPr>
        <w:instrText xml:space="preserve"> FORMCHECKBOX </w:instrText>
      </w:r>
      <w:r w:rsidR="0057533E">
        <w:rPr>
          <w:rFonts w:eastAsia="Calibri"/>
        </w:rPr>
        <w:fldChar w:fldCharType="separate"/>
      </w:r>
      <w:r w:rsidRPr="00982BFC">
        <w:rPr>
          <w:rFonts w:eastAsia="Calibri"/>
        </w:rPr>
        <w:fldChar w:fldCharType="end"/>
      </w:r>
      <w:r w:rsidRPr="00400EB6">
        <w:rPr>
          <w:rFonts w:eastAsia="Calibri"/>
        </w:rPr>
        <w:t xml:space="preserve"> No</w:t>
      </w:r>
    </w:p>
    <w:p w:rsidR="00033FE9" w:rsidRPr="00400EB6" w14:paraId="3EE9DA03" w14:textId="77777777">
      <w:pPr>
        <w:ind w:left="720"/>
        <w:rPr>
          <w:rFonts w:eastAsia="Calibri"/>
        </w:rPr>
      </w:pPr>
      <w:r w:rsidRPr="00400EB6">
        <w:rPr>
          <w:rFonts w:eastAsia="Calibri"/>
          <w:noProof/>
        </w:rPr>
        <mc:AlternateContent>
          <mc:Choice Requires="wps">
            <w:drawing>
              <wp:anchor distT="0" distB="0" distL="114300" distR="114300" simplePos="0" relativeHeight="251785216" behindDoc="0" locked="0" layoutInCell="1" allowOverlap="1">
                <wp:simplePos x="0" y="0"/>
                <wp:positionH relativeFrom="column">
                  <wp:posOffset>455020</wp:posOffset>
                </wp:positionH>
                <wp:positionV relativeFrom="paragraph">
                  <wp:posOffset>7023</wp:posOffset>
                </wp:positionV>
                <wp:extent cx="5088890" cy="723900"/>
                <wp:effectExtent l="0" t="0" r="16510" b="19050"/>
                <wp:wrapNone/>
                <wp:docPr id="1151789157" name="Text Box 11517891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8890" cy="723900"/>
                        </a:xfrm>
                        <a:prstGeom prst="rect">
                          <a:avLst/>
                        </a:prstGeom>
                        <a:solidFill>
                          <a:srgbClr val="FFFFFF"/>
                        </a:solidFill>
                        <a:ln w="9525">
                          <a:solidFill>
                            <a:srgbClr val="000000"/>
                          </a:solidFill>
                          <a:miter lim="800000"/>
                          <a:headEnd/>
                          <a:tailEnd/>
                        </a:ln>
                      </wps:spPr>
                      <wps:txbx>
                        <w:txbxContent>
                          <w:p w:rsidR="00033FE9" w:rsidP="00033FE9" w14:paraId="37514FD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57" o:spid="_x0000_s1117" type="#_x0000_t202" style="width:400.7pt;height:57pt;margin-top:0.55pt;margin-left:35.85pt;mso-height-percent:0;mso-height-relative:margin;mso-width-percent:0;mso-width-relative:margin;mso-wrap-distance-bottom:0;mso-wrap-distance-left:9pt;mso-wrap-distance-right:9pt;mso-wrap-distance-top:0;mso-wrap-style:square;position:absolute;visibility:visible;v-text-anchor:top;z-index:251786240">
                <v:textbox>
                  <w:txbxContent>
                    <w:p w:rsidR="00033FE9" w:rsidP="00033FE9" w14:paraId="34FF1C98" w14:textId="77777777"/>
                  </w:txbxContent>
                </v:textbox>
              </v:shape>
            </w:pict>
          </mc:Fallback>
        </mc:AlternateContent>
      </w:r>
    </w:p>
    <w:p w:rsidR="00033FE9" w:rsidRPr="00A23A0A" w14:paraId="2C5D80A7" w14:textId="77777777">
      <w:pPr>
        <w:ind w:left="720"/>
        <w:rPr>
          <w:rFonts w:eastAsia="Calibri"/>
        </w:rPr>
      </w:pPr>
    </w:p>
    <w:p w:rsidR="00033FE9" w:rsidRPr="00A23A0A" w14:paraId="1A1D5F29" w14:textId="77777777">
      <w:pPr>
        <w:ind w:left="720"/>
        <w:rPr>
          <w:rFonts w:eastAsia="Calibri"/>
        </w:rPr>
      </w:pPr>
    </w:p>
    <w:p w:rsidR="00033FE9" w:rsidRPr="00A23A0A" w:rsidP="00982BFC" w14:paraId="4E18220F" w14:textId="77777777">
      <w:pPr>
        <w:numPr>
          <w:ilvl w:val="0"/>
          <w:numId w:val="44"/>
        </w:numPr>
        <w:contextualSpacing/>
        <w:rPr>
          <w:rFonts w:eastAsia="Calibri"/>
        </w:rPr>
      </w:pPr>
      <w:r w:rsidRPr="00A23A0A">
        <w:rPr>
          <w:rFonts w:eastAsia="Calibri"/>
        </w:rPr>
        <w:t>Does the state have an inter-agency coordinating committee or advisory board that addresses criminal and juvenile justice issues and that includes the SMHA, SSA, and other governmental and non-governmental entities to address M/SUD and other essential domains such as employment, education, and finances?</w:t>
      </w:r>
    </w:p>
    <w:p w:rsidR="00033FE9" w:rsidRPr="00A23A0A" w:rsidP="00982BFC" w14:paraId="0EDF7AEF" w14:textId="77777777">
      <w:pPr>
        <w:spacing w:after="60"/>
        <w:ind w:firstLine="720"/>
        <w:rPr>
          <w:rFonts w:eastAsia="Calibri"/>
        </w:rPr>
      </w:pPr>
      <w:r w:rsidRPr="00982BFC">
        <w:rPr>
          <w:rFonts w:eastAsia="Calibri"/>
        </w:rPr>
        <w:fldChar w:fldCharType="begin">
          <w:ffData>
            <w:name w:val="Check2"/>
            <w:enabled/>
            <w:calcOnExit w:val="0"/>
            <w:checkBox>
              <w:sizeAuto/>
              <w:default w:val="0"/>
            </w:checkBox>
          </w:ffData>
        </w:fldChar>
      </w:r>
      <w:r w:rsidRPr="00A23A0A">
        <w:rPr>
          <w:rFonts w:eastAsia="Calibri"/>
        </w:rPr>
        <w:instrText xml:space="preserve"> FORMCHECKBOX </w:instrText>
      </w:r>
      <w:r w:rsidR="0057533E">
        <w:rPr>
          <w:rFonts w:eastAsia="Calibri"/>
        </w:rPr>
        <w:fldChar w:fldCharType="separate"/>
      </w:r>
      <w:r w:rsidRPr="00982BFC">
        <w:rPr>
          <w:rFonts w:eastAsia="Calibri"/>
        </w:rPr>
        <w:fldChar w:fldCharType="end"/>
      </w:r>
      <w:r w:rsidRPr="00400EB6">
        <w:rPr>
          <w:rFonts w:eastAsia="Calibri"/>
        </w:rPr>
        <w:t xml:space="preserve"> Yes </w:t>
      </w:r>
      <w:r w:rsidRPr="00982BFC">
        <w:rPr>
          <w:rFonts w:eastAsia="Calibri"/>
        </w:rPr>
        <w:fldChar w:fldCharType="begin">
          <w:ffData>
            <w:name w:val="Check2"/>
            <w:enabled/>
            <w:calcOnExit w:val="0"/>
            <w:checkBox>
              <w:sizeAuto/>
              <w:default w:val="0"/>
            </w:checkBox>
          </w:ffData>
        </w:fldChar>
      </w:r>
      <w:r w:rsidRPr="00A23A0A">
        <w:rPr>
          <w:rFonts w:eastAsia="Calibri"/>
        </w:rPr>
        <w:instrText xml:space="preserve"> FORMCHECKBOX </w:instrText>
      </w:r>
      <w:r w:rsidR="0057533E">
        <w:rPr>
          <w:rFonts w:eastAsia="Calibri"/>
        </w:rPr>
        <w:fldChar w:fldCharType="separate"/>
      </w:r>
      <w:r w:rsidRPr="00982BFC">
        <w:rPr>
          <w:rFonts w:eastAsia="Calibri"/>
        </w:rPr>
        <w:fldChar w:fldCharType="end"/>
      </w:r>
      <w:r w:rsidRPr="00400EB6">
        <w:rPr>
          <w:rFonts w:eastAsia="Calibri"/>
        </w:rPr>
        <w:t xml:space="preserve"> No</w:t>
      </w:r>
    </w:p>
    <w:p w:rsidR="00033FE9" w:rsidRPr="00A23A0A" w14:paraId="61A7E4D2" w14:textId="77777777">
      <w:pPr>
        <w:numPr>
          <w:ilvl w:val="0"/>
          <w:numId w:val="44"/>
        </w:numPr>
        <w:rPr>
          <w:rFonts w:eastAsia="Calibri"/>
        </w:rPr>
      </w:pPr>
      <w:r w:rsidRPr="00A23A0A">
        <w:rPr>
          <w:rFonts w:eastAsia="Calibri"/>
        </w:rPr>
        <w:t>Does the state have any activities related to this section that you would like to highlight?</w:t>
      </w:r>
    </w:p>
    <w:p w:rsidR="00033FE9" w:rsidRPr="00A23A0A" w14:paraId="010240BB" w14:textId="0B56386E">
      <w:pPr>
        <w:ind w:left="360"/>
        <w:rPr>
          <w:rFonts w:eastAsia="Calibri"/>
        </w:rPr>
      </w:pPr>
      <w:r w:rsidRPr="00400EB6">
        <w:rPr>
          <w:rFonts w:eastAsia="Calibri"/>
          <w:noProof/>
        </w:rPr>
        <mc:AlternateContent>
          <mc:Choice Requires="wps">
            <w:drawing>
              <wp:anchor distT="0" distB="0" distL="114300" distR="114300" simplePos="0" relativeHeight="251779072" behindDoc="0" locked="0" layoutInCell="1" allowOverlap="1">
                <wp:simplePos x="0" y="0"/>
                <wp:positionH relativeFrom="column">
                  <wp:posOffset>384810</wp:posOffset>
                </wp:positionH>
                <wp:positionV relativeFrom="paragraph">
                  <wp:posOffset>54790</wp:posOffset>
                </wp:positionV>
                <wp:extent cx="5088890" cy="723900"/>
                <wp:effectExtent l="0" t="0" r="16510" b="19050"/>
                <wp:wrapNone/>
                <wp:docPr id="1151789166" name="Text Box 11517891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8890" cy="723900"/>
                        </a:xfrm>
                        <a:prstGeom prst="rect">
                          <a:avLst/>
                        </a:prstGeom>
                        <a:solidFill>
                          <a:srgbClr val="FFFFFF"/>
                        </a:solidFill>
                        <a:ln w="9525">
                          <a:solidFill>
                            <a:srgbClr val="000000"/>
                          </a:solidFill>
                          <a:miter lim="800000"/>
                          <a:headEnd/>
                          <a:tailEnd/>
                        </a:ln>
                      </wps:spPr>
                      <wps:txbx>
                        <w:txbxContent>
                          <w:p w:rsidR="00033FE9" w:rsidP="00033FE9" w14:paraId="40FBEF5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66" o:spid="_x0000_s1118" type="#_x0000_t202" style="width:400.7pt;height:57pt;margin-top:4.3pt;margin-left:30.3pt;mso-height-percent:0;mso-height-relative:margin;mso-width-percent:0;mso-width-relative:margin;mso-wrap-distance-bottom:0;mso-wrap-distance-left:9pt;mso-wrap-distance-right:9pt;mso-wrap-distance-top:0;mso-wrap-style:square;position:absolute;visibility:visible;v-text-anchor:top;z-index:251780096">
                <v:textbox>
                  <w:txbxContent>
                    <w:p w:rsidR="00033FE9" w:rsidP="00033FE9" w14:paraId="6D072C0D" w14:textId="77777777"/>
                  </w:txbxContent>
                </v:textbox>
              </v:shape>
            </w:pict>
          </mc:Fallback>
        </mc:AlternateContent>
      </w:r>
    </w:p>
    <w:p w:rsidR="00033FE9" w:rsidRPr="00400EB6" w14:paraId="4E7A03C0" w14:textId="4040A712">
      <w:pPr>
        <w:ind w:left="360"/>
        <w:rPr>
          <w:rFonts w:eastAsia="Calibri"/>
        </w:rPr>
      </w:pPr>
    </w:p>
    <w:p w:rsidR="00033FE9" w:rsidRPr="00A23A0A" w14:paraId="39EEB0F9" w14:textId="77777777">
      <w:pPr>
        <w:ind w:left="360"/>
        <w:rPr>
          <w:rFonts w:eastAsia="Calibri"/>
        </w:rPr>
      </w:pPr>
    </w:p>
    <w:p w:rsidR="00033FE9" w:rsidRPr="00A23A0A" w14:paraId="7F44C015" w14:textId="342CBB1E">
      <w:pPr>
        <w:ind w:right="137"/>
        <w:rPr>
          <w:rFonts w:eastAsia="Times New Roman"/>
          <w:i/>
        </w:rPr>
      </w:pPr>
      <w:r w:rsidRPr="00A23A0A">
        <w:rPr>
          <w:rFonts w:eastAsia="Calibri"/>
          <w:i/>
        </w:rPr>
        <w:t>5.</w:t>
      </w:r>
      <w:r w:rsidRPr="00A23A0A">
        <w:rPr>
          <w:rFonts w:eastAsia="Calibri"/>
          <w:i/>
        </w:rPr>
        <w:t xml:space="preserve">Please indicate areas of technical assistance needed related to this section.  </w:t>
      </w:r>
    </w:p>
    <w:p w:rsidR="00033FE9" w:rsidRPr="00400EB6" w14:paraId="0B89F1C0" w14:textId="77777777">
      <w:pPr>
        <w:rPr>
          <w:rFonts w:eastAsia="Calibri"/>
        </w:rPr>
      </w:pPr>
      <w:r w:rsidRPr="00400EB6">
        <w:rPr>
          <w:rFonts w:eastAsia="Calibri"/>
          <w:noProof/>
        </w:rPr>
        <mc:AlternateContent>
          <mc:Choice Requires="wps">
            <w:drawing>
              <wp:anchor distT="0" distB="0" distL="114300" distR="114300" simplePos="0" relativeHeight="251782144" behindDoc="0" locked="0" layoutInCell="1" allowOverlap="1">
                <wp:simplePos x="0" y="0"/>
                <wp:positionH relativeFrom="column">
                  <wp:posOffset>409433</wp:posOffset>
                </wp:positionH>
                <wp:positionV relativeFrom="paragraph">
                  <wp:posOffset>74589</wp:posOffset>
                </wp:positionV>
                <wp:extent cx="5041557" cy="491319"/>
                <wp:effectExtent l="0" t="0" r="26035" b="23495"/>
                <wp:wrapNone/>
                <wp:docPr id="1151789167" name="Text Box 11517891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1557" cy="491319"/>
                        </a:xfrm>
                        <a:prstGeom prst="rect">
                          <a:avLst/>
                        </a:prstGeom>
                        <a:solidFill>
                          <a:srgbClr val="FFFFFF"/>
                        </a:solidFill>
                        <a:ln w="9525">
                          <a:solidFill>
                            <a:srgbClr val="000000"/>
                          </a:solidFill>
                          <a:miter lim="800000"/>
                          <a:headEnd/>
                          <a:tailEnd/>
                        </a:ln>
                      </wps:spPr>
                      <wps:txbx>
                        <w:txbxContent>
                          <w:p w:rsidR="00033FE9" w:rsidP="00033FE9" w14:paraId="1564103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67" o:spid="_x0000_s1119" type="#_x0000_t202" style="width:396.95pt;height:38.7pt;margin-top:5.85pt;margin-left:32.25pt;mso-height-percent:0;mso-height-relative:margin;mso-width-percent:0;mso-width-relative:margin;mso-wrap-distance-bottom:0;mso-wrap-distance-left:9pt;mso-wrap-distance-right:9pt;mso-wrap-distance-top:0;mso-wrap-style:square;position:absolute;visibility:visible;v-text-anchor:top;z-index:251783168">
                <v:textbox>
                  <w:txbxContent>
                    <w:p w:rsidR="00033FE9" w:rsidP="00033FE9" w14:paraId="48A21919" w14:textId="77777777"/>
                  </w:txbxContent>
                </v:textbox>
              </v:shape>
            </w:pict>
          </mc:Fallback>
        </mc:AlternateContent>
      </w:r>
    </w:p>
    <w:p w:rsidR="00033FE9" w:rsidP="00982BFC" w14:paraId="460BF9A3" w14:textId="76E28589">
      <w:pPr>
        <w:rPr>
          <w:rFonts w:eastAsia="Calibri"/>
        </w:rPr>
      </w:pPr>
    </w:p>
    <w:p w:rsidR="00C64735" w:rsidRPr="00400EB6" w14:paraId="27AFFE6C" w14:textId="416556AE">
      <w:pPr>
        <w:pStyle w:val="Heading2"/>
        <w:ind w:left="0"/>
      </w:pPr>
      <w:bookmarkStart w:id="278" w:name="_Toc398717020"/>
      <w:bookmarkStart w:id="279" w:name="_Toc462237780"/>
      <w:bookmarkStart w:id="280" w:name="_Toc2143071555"/>
      <w:bookmarkStart w:id="281" w:name="_Toc2050964210"/>
      <w:bookmarkStart w:id="282" w:name="_Toc122674094"/>
      <w:r w:rsidRPr="00A23A0A">
        <w:t>1</w:t>
      </w:r>
      <w:r w:rsidRPr="00A23A0A" w:rsidR="1280EB33">
        <w:t>4</w:t>
      </w:r>
      <w:r w:rsidRPr="00A23A0A">
        <w:t>.</w:t>
      </w:r>
      <w:r w:rsidR="00D64468">
        <w:t xml:space="preserve"> </w:t>
      </w:r>
      <w:r w:rsidRPr="00A23A0A" w:rsidR="10771283">
        <w:t>Medications in the Treatment of Substance Use Disorders, Including Medication for Opioid Use Disorder (MOUD)</w:t>
      </w:r>
      <w:r w:rsidR="005B00F9">
        <w:t xml:space="preserve"> </w:t>
      </w:r>
      <w:r w:rsidRPr="00A23A0A" w:rsidR="10771283">
        <w:t xml:space="preserve">– </w:t>
      </w:r>
      <w:bookmarkEnd w:id="278"/>
      <w:bookmarkEnd w:id="279"/>
      <w:r w:rsidRPr="00A23A0A" w:rsidR="0B9261E5">
        <w:t xml:space="preserve"> R</w:t>
      </w:r>
      <w:r w:rsidRPr="00A23A0A" w:rsidR="2EAA146A">
        <w:t>equested</w:t>
      </w:r>
      <w:r w:rsidRPr="00A23A0A" w:rsidR="71528F5B">
        <w:t xml:space="preserve"> (</w:t>
      </w:r>
      <w:r w:rsidR="4A99ED66">
        <w:t>SUPTRS BG</w:t>
      </w:r>
      <w:r w:rsidRPr="00A23A0A" w:rsidR="71528F5B">
        <w:t xml:space="preserve"> only)</w:t>
      </w:r>
      <w:bookmarkEnd w:id="280"/>
      <w:bookmarkEnd w:id="281"/>
      <w:bookmarkEnd w:id="282"/>
    </w:p>
    <w:p w:rsidR="00C60520" w:rsidRPr="00A23A0A" w14:paraId="13AD3A03" w14:textId="77777777">
      <w:r w:rsidRPr="00A23A0A">
        <w:t>In line with the goals of the Overdose Prevention Strategy and SAMHSA’s priority on Preventing Overdose, SAMHSA strongly request that information related to medications in the treatment of substance use disorders be included in the application.</w:t>
      </w:r>
    </w:p>
    <w:p w:rsidR="00D46CCD" w:rsidRPr="00A23A0A" w14:paraId="32F8D0DA" w14:textId="149A8B0B">
      <w:r w:rsidRPr="00A23A0A">
        <w:t>There is a voluminous literature on the efficacy of the combination of medications for addiction treatment and other interventions and therapies to treat substance use disorders, particularly opioid, alcohol, and tobacco use disorders. This is particularly the case for medications used in the treatment of opioid use disorder, also increasingly known as Medications for Opioid Use Disorder (MOUD).  The combination of medications such as MOUD;</w:t>
      </w:r>
      <w:r w:rsidR="003224B3">
        <w:t xml:space="preserve"> </w:t>
      </w:r>
      <w:r w:rsidRPr="00A23A0A">
        <w:t xml:space="preserve">counseling; other behavioral therapies including contingency management; and social support services, provided in individualized, tailored ways, has helped countless number of individuals achieve and sustain remission and recovery from their  substance use disorders.  However, many treatment programs in the U.S. offer only abstinence-based, or non-medication inclusive, treatment for these conditions.  The evidence base for medications as standards of care for SUDs is described in SAMHSA TIP 49 Incorporating Alcohol Pharmacotherapies </w:t>
      </w:r>
      <w:r w:rsidRPr="00A23A0A">
        <w:t>Into</w:t>
      </w:r>
      <w:r w:rsidRPr="00A23A0A">
        <w:t xml:space="preserve"> Medical Practice and TIP 63 Medications for Opioid Use Disorders.</w:t>
      </w:r>
    </w:p>
    <w:p w:rsidR="00D46CCD" w:rsidRPr="00A23A0A" w14:paraId="4B64BDBF" w14:textId="7DBFB66C">
      <w:r w:rsidRPr="00A23A0A">
        <w:t xml:space="preserve">SAMHSA strongly encourages that the states require treatment facilities providing clinical care to those with substance use disorders demonstrate that they both have the capacity and staff expertise to offer MOUD and medications for alcohol use disorder or have collaborative </w:t>
      </w:r>
      <w:r w:rsidRPr="00A23A0A">
        <w:t xml:space="preserve">relationships with other providers that can provide all FDA-approved medications for opioid and alcohol use disorder and other clinically needed services.  </w:t>
      </w:r>
    </w:p>
    <w:p w:rsidR="006466F4" w:rsidRPr="00B27564" w14:paraId="62BBB9C6" w14:textId="532589D9">
      <w:r w:rsidRPr="00A23A0A">
        <w:t>Individuals with substance use disorders who have a disorder for which there is an FDA-approved medication treatment should have access to those treatments based upon each individual patient’s needs</w:t>
      </w:r>
      <w:r w:rsidRPr="00B27564">
        <w:t xml:space="preserve">.  </w:t>
      </w:r>
      <w:r w:rsidRPr="00982BFC" w:rsidR="29966767">
        <w:rPr>
          <w:rFonts w:eastAsia="Calibri"/>
        </w:rPr>
        <w:t>States should use Block Grant funds for the spectrum of evidence-based interventions for opioids and stimulants including medications for opioids use disorders and contingency management.</w:t>
      </w:r>
    </w:p>
    <w:p w:rsidR="00D46CCD" w:rsidRPr="00400EB6" w:rsidP="00982BFC" w14:paraId="4A57E454" w14:textId="0699B426">
      <w:pPr>
        <w:pStyle w:val="BodyText3"/>
      </w:pPr>
      <w:r w:rsidRPr="00A23A0A">
        <w:rPr>
          <w:u w:val="none"/>
        </w:rPr>
        <w:t>In addition, SAMHSA also encourages states to require equitable access to and implementation of medications for opioid use disorder (MOUD), alcohol use disorder (MAUD)</w:t>
      </w:r>
      <w:r w:rsidRPr="00A23A0A" w:rsidR="00C60520">
        <w:rPr>
          <w:u w:val="none"/>
        </w:rPr>
        <w:t xml:space="preserve"> </w:t>
      </w:r>
      <w:r w:rsidRPr="00A23A0A">
        <w:rPr>
          <w:u w:val="none"/>
        </w:rPr>
        <w:t>and tobacco use disorders within their systems of care.</w:t>
      </w:r>
    </w:p>
    <w:p w:rsidR="006466F4" w:rsidRPr="00A23A0A" w14:paraId="12522CBB" w14:textId="77777777">
      <w:r w:rsidRPr="00A23A0A">
        <w:t>SAMHSA is asking for input from states to inform SAMHSA’s activities.</w:t>
      </w:r>
    </w:p>
    <w:p w:rsidR="00841202" w:rsidRPr="00A23A0A" w:rsidP="00841202" w14:paraId="65588F13" w14:textId="77777777">
      <w:r w:rsidRPr="00A23A0A">
        <w:t>P</w:t>
      </w:r>
      <w:r w:rsidRPr="00A23A0A">
        <w:t>lease respond to the following:</w:t>
      </w:r>
    </w:p>
    <w:p w:rsidR="00841202" w:rsidRPr="00B27564" w:rsidP="00D64468" w14:paraId="6A8F2E3E" w14:textId="3FA91C2F">
      <w:pPr>
        <w:pStyle w:val="ListParagraph"/>
        <w:numPr>
          <w:ilvl w:val="0"/>
          <w:numId w:val="45"/>
        </w:numPr>
        <w:spacing w:after="0"/>
        <w:contextualSpacing/>
      </w:pPr>
      <w:r w:rsidRPr="00A23A0A">
        <w:t xml:space="preserve">Has the state implemented a plan to educate and raise awareness within </w:t>
      </w:r>
      <w:r w:rsidRPr="00A23A0A" w:rsidR="008C76D2">
        <w:t xml:space="preserve">SUD </w:t>
      </w:r>
      <w:r w:rsidRPr="00A23A0A">
        <w:t xml:space="preserve">treatment programs </w:t>
      </w:r>
      <w:r w:rsidRPr="00B27564">
        <w:t xml:space="preserve">regarding </w:t>
      </w:r>
      <w:r w:rsidRPr="00B27564" w:rsidR="00D46CCD">
        <w:t>the use of medications</w:t>
      </w:r>
      <w:r w:rsidRPr="00B27564">
        <w:t xml:space="preserve"> for substance use disorders</w:t>
      </w:r>
      <w:r w:rsidRPr="00B27564">
        <w:t>?</w:t>
      </w:r>
    </w:p>
    <w:p w:rsidR="00841202" w:rsidRPr="00B27564" w:rsidP="00D64468" w14:paraId="11EDF9B0" w14:textId="77777777">
      <w:pPr>
        <w:pStyle w:val="ListParagraph"/>
        <w:spacing w:after="0"/>
        <w:ind w:left="720"/>
        <w:contextualSpacing/>
      </w:pP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rsidR="00812A89">
        <w:t xml:space="preserve"> </w:t>
      </w:r>
      <w:r w:rsidRPr="00B27564">
        <w:t>Yes</w:t>
      </w:r>
      <w:r w:rsidRPr="00B27564" w:rsidR="00812A89">
        <w:t xml:space="preserve"> </w:t>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rsidR="00812A89">
        <w:t xml:space="preserve"> </w:t>
      </w:r>
      <w:r w:rsidRPr="00B27564">
        <w:t>No</w:t>
      </w:r>
    </w:p>
    <w:p w:rsidR="00841202" w:rsidRPr="00A23A0A" w:rsidP="00D64468" w14:paraId="4F278F31" w14:textId="55AB03E0">
      <w:pPr>
        <w:pStyle w:val="ListParagraph"/>
        <w:numPr>
          <w:ilvl w:val="0"/>
          <w:numId w:val="45"/>
        </w:numPr>
        <w:spacing w:after="0"/>
        <w:contextualSpacing/>
      </w:pPr>
      <w:r w:rsidRPr="00B27564">
        <w:t xml:space="preserve">Has the state implemented a plan to educate and raise awareness of the use </w:t>
      </w:r>
      <w:r w:rsidRPr="00982BFC">
        <w:rPr>
          <w:u w:val="single"/>
        </w:rPr>
        <w:t xml:space="preserve">of </w:t>
      </w:r>
      <w:r w:rsidRPr="00982BFC" w:rsidR="00D46CCD">
        <w:rPr>
          <w:u w:val="single"/>
        </w:rPr>
        <w:t>medications for substance disorder, including MOUD,</w:t>
      </w:r>
      <w:r w:rsidRPr="00982BFC" w:rsidR="00A174E5">
        <w:rPr>
          <w:u w:val="single"/>
        </w:rPr>
        <w:t xml:space="preserve"> </w:t>
      </w:r>
      <w:r w:rsidRPr="00B27564" w:rsidR="00A174E5">
        <w:t>within</w:t>
      </w:r>
      <w:r w:rsidRPr="00B27564">
        <w:t xml:space="preserve"> special</w:t>
      </w:r>
      <w:r w:rsidRPr="00A23A0A">
        <w:t xml:space="preserve"> target audiences, particularly pregnant women</w:t>
      </w:r>
      <w:r w:rsidRPr="00A23A0A">
        <w:t>?</w:t>
      </w:r>
    </w:p>
    <w:p w:rsidR="00841202" w:rsidRPr="00A23A0A" w:rsidP="00D64468" w14:paraId="3BAD1C40" w14:textId="77777777">
      <w:pPr>
        <w:widowControl/>
        <w:spacing w:after="0"/>
        <w:ind w:firstLine="720"/>
        <w:contextualSpacing/>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812A89">
        <w:t xml:space="preserve"> </w:t>
      </w:r>
      <w:r w:rsidRPr="00A23A0A">
        <w:t>Yes</w:t>
      </w:r>
      <w:r w:rsidRPr="00A23A0A" w:rsidR="00812A89">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812A89">
        <w:t xml:space="preserve"> </w:t>
      </w:r>
      <w:r w:rsidRPr="00A23A0A">
        <w:t>No</w:t>
      </w:r>
    </w:p>
    <w:p w:rsidR="00841202" w:rsidRPr="00A23A0A" w:rsidP="00D64468" w14:paraId="506111E2" w14:textId="77777777">
      <w:pPr>
        <w:pStyle w:val="ListParagraph"/>
        <w:numPr>
          <w:ilvl w:val="0"/>
          <w:numId w:val="45"/>
        </w:numPr>
        <w:spacing w:after="0"/>
        <w:contextualSpacing/>
      </w:pPr>
      <w:r w:rsidRPr="00A23A0A">
        <w:t>Does the state purchase any of the following medication with block grant funds?</w:t>
      </w:r>
    </w:p>
    <w:p w:rsidR="00841202" w:rsidRPr="00A23A0A" w:rsidP="00D64468" w14:paraId="36F7FC2B" w14:textId="77777777">
      <w:pPr>
        <w:pStyle w:val="ListParagraph"/>
        <w:numPr>
          <w:ilvl w:val="1"/>
          <w:numId w:val="45"/>
        </w:numPr>
        <w:spacing w:after="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1E3506">
        <w:t xml:space="preserve"> </w:t>
      </w:r>
      <w:r w:rsidRPr="00A23A0A">
        <w:t>Methadone</w:t>
      </w:r>
    </w:p>
    <w:p w:rsidR="00841202" w:rsidRPr="00A23A0A" w:rsidP="00D64468" w14:paraId="6291DB21" w14:textId="77777777">
      <w:pPr>
        <w:pStyle w:val="ListParagraph"/>
        <w:numPr>
          <w:ilvl w:val="1"/>
          <w:numId w:val="45"/>
        </w:numPr>
        <w:spacing w:after="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6466F4">
        <w:t xml:space="preserve"> Buprenorphine;</w:t>
      </w:r>
      <w:r w:rsidRPr="00A23A0A" w:rsidR="00A174E5">
        <w:t xml:space="preserve"> </w:t>
      </w:r>
      <w:r w:rsidRPr="00A23A0A" w:rsidR="006466F4">
        <w:t>Buprenorphine/naloxone</w:t>
      </w:r>
    </w:p>
    <w:p w:rsidR="00841202" w:rsidRPr="00A23A0A" w:rsidP="00D64468" w14:paraId="10907535" w14:textId="77777777">
      <w:pPr>
        <w:pStyle w:val="ListParagraph"/>
        <w:numPr>
          <w:ilvl w:val="1"/>
          <w:numId w:val="45"/>
        </w:numPr>
        <w:spacing w:after="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6466F4">
        <w:t xml:space="preserve"> </w:t>
      </w:r>
      <w:r w:rsidRPr="00A23A0A" w:rsidR="00A174E5">
        <w:t>Disulfiram</w:t>
      </w:r>
    </w:p>
    <w:p w:rsidR="00841202" w:rsidRPr="00A23A0A" w:rsidP="00D64468" w14:paraId="10ED1B2B" w14:textId="77777777">
      <w:pPr>
        <w:pStyle w:val="ListParagraph"/>
        <w:numPr>
          <w:ilvl w:val="1"/>
          <w:numId w:val="45"/>
        </w:numPr>
        <w:spacing w:after="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t xml:space="preserve"> Acamprosate</w:t>
      </w:r>
    </w:p>
    <w:p w:rsidR="00841202" w:rsidRPr="00A23A0A" w:rsidP="00D64468" w14:paraId="7337FAD6" w14:textId="77777777">
      <w:pPr>
        <w:pStyle w:val="ListParagraph"/>
        <w:numPr>
          <w:ilvl w:val="1"/>
          <w:numId w:val="45"/>
        </w:numPr>
        <w:spacing w:after="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6466F4">
        <w:t xml:space="preserve"> Naltrexone (oral, IM)</w:t>
      </w:r>
    </w:p>
    <w:p w:rsidR="00D64468" w:rsidP="00D64468" w14:paraId="2BC1845D" w14:textId="77777777">
      <w:pPr>
        <w:pStyle w:val="ListParagraph"/>
        <w:numPr>
          <w:ilvl w:val="1"/>
          <w:numId w:val="45"/>
        </w:numPr>
        <w:spacing w:after="0"/>
        <w:contextualSpacing/>
      </w:pPr>
      <w:r w:rsidRPr="00982BFC">
        <w:fldChar w:fldCharType="begin">
          <w:ffData>
            <w:name w:val="Check3"/>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400EB6" w:rsidR="006466F4">
        <w:t xml:space="preserve"> Naloxone</w:t>
      </w:r>
    </w:p>
    <w:p w:rsidR="002A52CC" w:rsidRPr="00B27564" w:rsidP="00D64468" w14:paraId="5267BA56" w14:textId="65B8E188">
      <w:pPr>
        <w:pStyle w:val="ListParagraph"/>
        <w:numPr>
          <w:ilvl w:val="0"/>
          <w:numId w:val="45"/>
        </w:numPr>
        <w:spacing w:after="0"/>
        <w:contextualSpacing/>
      </w:pPr>
      <w:r w:rsidRPr="00A23A0A">
        <w:t>Does the state have an implemented education or quali</w:t>
      </w:r>
      <w:r w:rsidRPr="00A23A0A" w:rsidR="00A174E5">
        <w:t xml:space="preserve">ty assurance program to assure </w:t>
      </w:r>
      <w:r w:rsidRPr="00A23A0A">
        <w:t xml:space="preserve">that </w:t>
      </w:r>
      <w:r w:rsidRPr="00A23A0A">
        <w:t xml:space="preserve">evidence-based </w:t>
      </w:r>
      <w:r w:rsidRPr="00A23A0A" w:rsidR="00D46CCD">
        <w:t>treatment</w:t>
      </w:r>
      <w:r w:rsidRPr="00A23A0A">
        <w:t xml:space="preserve"> with the use of FDA-approved medications for treatment of substance use </w:t>
      </w:r>
      <w:r w:rsidRPr="00B27564">
        <w:t xml:space="preserve">disorders </w:t>
      </w:r>
      <w:r w:rsidRPr="00B27564" w:rsidR="00D46CCD">
        <w:t>is combined with other therapies and services based on individualized assessments and needs</w:t>
      </w:r>
      <w:r w:rsidRPr="00B27564" w:rsidR="00D46CCD">
        <w:t xml:space="preserve"> </w:t>
      </w:r>
      <w:r w:rsidRPr="00B27564">
        <w:t>?</w:t>
      </w:r>
    </w:p>
    <w:bookmarkStart w:id="283" w:name="_Hlk77931376"/>
    <w:p w:rsidR="002A52CC" w:rsidRPr="00B27564" w:rsidP="00D64468" w14:paraId="70645D77" w14:textId="6F15ADA3">
      <w:pPr>
        <w:pStyle w:val="ListParagraph"/>
        <w:spacing w:after="0"/>
        <w:ind w:left="720"/>
        <w:contextualSpacing/>
      </w:pP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rsidR="00812A89">
        <w:t xml:space="preserve"> </w:t>
      </w:r>
      <w:r w:rsidRPr="00B27564">
        <w:t xml:space="preserve">Yes </w:t>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t xml:space="preserve"> No</w:t>
      </w:r>
    </w:p>
    <w:bookmarkEnd w:id="283"/>
    <w:p w:rsidR="00555787" w:rsidRPr="00A23A0A" w:rsidP="0090493C" w14:paraId="41739085" w14:textId="77777777">
      <w:r w:rsidRPr="00B27564">
        <w:t xml:space="preserve">5. </w:t>
      </w:r>
      <w:r w:rsidRPr="00B27564">
        <w:t>Does the state have any activities related to</w:t>
      </w:r>
      <w:r w:rsidRPr="00A23A0A">
        <w:t xml:space="preserve"> this section that you would like to highlight?</w:t>
      </w:r>
    </w:p>
    <w:p w:rsidR="006466F4" w:rsidRPr="00A23A0A" w:rsidP="0090493C" w14:paraId="097C15B0" w14:textId="3BB5BC89">
      <w:pPr>
        <w:tabs>
          <w:tab w:val="left" w:pos="0"/>
        </w:tabs>
      </w:pPr>
      <w:r w:rsidRPr="00400EB6">
        <w:rPr>
          <w:noProof/>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8833</wp:posOffset>
                </wp:positionV>
                <wp:extent cx="5012690" cy="828675"/>
                <wp:effectExtent l="0" t="0" r="16510" b="28575"/>
                <wp:wrapNone/>
                <wp:docPr id="697" name="Text Box 6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2690" cy="828675"/>
                        </a:xfrm>
                        <a:prstGeom prst="rect">
                          <a:avLst/>
                        </a:prstGeom>
                        <a:solidFill>
                          <a:srgbClr val="FFFFFF"/>
                        </a:solidFill>
                        <a:ln w="9525">
                          <a:solidFill>
                            <a:srgbClr val="000000"/>
                          </a:solidFill>
                          <a:miter lim="800000"/>
                          <a:headEnd/>
                          <a:tailEnd/>
                        </a:ln>
                      </wps:spPr>
                      <wps:txbx>
                        <w:txbxContent>
                          <w:p w:rsidR="00C10DD5" w14:paraId="2E1165B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97" o:spid="_x0000_s1120" type="#_x0000_t202" style="width:394.7pt;height:65.25pt;margin-top:0.7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720704">
                <v:textbox>
                  <w:txbxContent>
                    <w:p w:rsidR="00C10DD5" w14:paraId="6BD18F9B" w14:textId="77777777"/>
                  </w:txbxContent>
                </v:textbox>
                <w10:wrap anchorx="margin"/>
              </v:shape>
            </w:pict>
          </mc:Fallback>
        </mc:AlternateContent>
      </w:r>
    </w:p>
    <w:p w:rsidR="007F060E" w:rsidRPr="00400EB6" w:rsidP="006466F4" w14:paraId="7858AC78" w14:textId="7D86E96C"/>
    <w:p w:rsidR="007F060E" w:rsidP="006466F4" w14:paraId="7CDD65E3" w14:textId="01862F41"/>
    <w:p w:rsidR="00554172" w:rsidP="006466F4" w14:paraId="13CF71E2" w14:textId="1850B775"/>
    <w:p w:rsidR="00554172" w:rsidRPr="00A23A0A" w:rsidP="006466F4" w14:paraId="6B9AC600" w14:textId="77777777"/>
    <w:p w:rsidR="00C64735" w:rsidRPr="009C7CEC" w14:paraId="3A06ED9F" w14:textId="0BD578FD">
      <w:pPr>
        <w:pStyle w:val="Heading2"/>
        <w:keepNext/>
        <w:widowControl/>
        <w:ind w:left="0"/>
      </w:pPr>
      <w:bookmarkStart w:id="284" w:name="_Toc398717021"/>
      <w:bookmarkStart w:id="285" w:name="_Toc462237781"/>
      <w:bookmarkStart w:id="286" w:name="_Toc1538896221"/>
      <w:bookmarkStart w:id="287" w:name="_Toc1259781406"/>
      <w:bookmarkStart w:id="288" w:name="_Toc122674095"/>
      <w:r w:rsidRPr="00A23A0A">
        <w:t>1</w:t>
      </w:r>
      <w:r w:rsidRPr="00A23A0A" w:rsidR="1280EB33">
        <w:t>5</w:t>
      </w:r>
      <w:r w:rsidRPr="00A23A0A">
        <w:t>.</w:t>
      </w:r>
      <w:r w:rsidR="00D64468">
        <w:t xml:space="preserve"> </w:t>
      </w:r>
      <w:r w:rsidRPr="009C7CEC" w:rsidR="6A719452">
        <w:t xml:space="preserve">Crisis Services </w:t>
      </w:r>
      <w:bookmarkEnd w:id="284"/>
      <w:bookmarkEnd w:id="285"/>
      <w:r w:rsidRPr="009C7CEC" w:rsidR="27051659">
        <w:t>–</w:t>
      </w:r>
      <w:r w:rsidRPr="009C7CEC" w:rsidR="27051659">
        <w:rPr>
          <w:spacing w:val="-3"/>
        </w:rPr>
        <w:t xml:space="preserve"> </w:t>
      </w:r>
      <w:r w:rsidRPr="009C7CEC" w:rsidR="27051659">
        <w:t>Required for MHBG</w:t>
      </w:r>
      <w:r w:rsidRPr="009C7CEC" w:rsidR="10771283">
        <w:t xml:space="preserve">, Requested for </w:t>
      </w:r>
      <w:bookmarkEnd w:id="286"/>
      <w:bookmarkEnd w:id="287"/>
      <w:bookmarkEnd w:id="288"/>
      <w:r w:rsidRPr="009C7CEC" w:rsidR="4A99ED66">
        <w:t>SUPTRS BG</w:t>
      </w:r>
    </w:p>
    <w:p w:rsidR="00100BC4" w:rsidRPr="00A23A0A" w14:paraId="5E046328" w14:textId="28C4C70B">
      <w:pPr>
        <w:widowControl/>
        <w:rPr>
          <w:rFonts w:eastAsia="Calibri"/>
        </w:rPr>
      </w:pPr>
      <w:r w:rsidRPr="00400EB6">
        <w:rPr>
          <w:rFonts w:eastAsia="Calibri"/>
        </w:rPr>
        <w:t>Substance Abuse</w:t>
      </w:r>
      <w:r w:rsidRPr="00A23A0A">
        <w:rPr>
          <w:rFonts w:eastAsia="Calibri"/>
        </w:rPr>
        <w:t xml:space="preserve"> and Mental Health Services Administration (SAMHSA) is directed by Congress to set aside 5 percent of the Mental Health Block Grant (MHBG) allocation for each state to support evidence-based crisis systems. The </w:t>
      </w:r>
      <w:r w:rsidRPr="00A23A0A" w:rsidR="05955ACD">
        <w:rPr>
          <w:rFonts w:eastAsia="Calibri"/>
        </w:rPr>
        <w:t xml:space="preserve">statutory language </w:t>
      </w:r>
      <w:r w:rsidRPr="00A23A0A">
        <w:rPr>
          <w:rFonts w:eastAsia="Calibri"/>
        </w:rPr>
        <w:t xml:space="preserve">outlines the </w:t>
      </w:r>
      <w:r w:rsidRPr="00A23A0A" w:rsidR="23088075">
        <w:rPr>
          <w:rFonts w:eastAsia="Calibri"/>
        </w:rPr>
        <w:t xml:space="preserve">following for the </w:t>
      </w:r>
      <w:r w:rsidRPr="00A23A0A">
        <w:rPr>
          <w:rFonts w:eastAsia="Calibri"/>
        </w:rPr>
        <w:t>5 percent set-aside:</w:t>
      </w:r>
    </w:p>
    <w:p w:rsidR="00100BC4" w:rsidRPr="00A23A0A" w14:paraId="71792D54" w14:textId="2671EAAF">
      <w:pPr>
        <w:widowControl/>
        <w:ind w:left="720"/>
        <w:rPr>
          <w:rFonts w:eastAsia="Calibri"/>
          <w:i/>
          <w:iCs/>
        </w:rPr>
      </w:pPr>
      <w:r w:rsidRPr="00A23A0A">
        <w:rPr>
          <w:rFonts w:eastAsia="Calibri"/>
          <w:i/>
          <w:iCs/>
        </w:rPr>
        <w:t>…....to support evidenced-based programs that address the crisis care needs of individuals with serious mental illnesses and children with serious emotional disturbances, which may include individuals (including children and adolescents) experiencing mental health crises demonstrating serious mental illness or serious emotional disturbance, as applicable.</w:t>
      </w:r>
    </w:p>
    <w:p w:rsidR="00100BC4" w:rsidRPr="00A23A0A" w14:paraId="15F9D351" w14:textId="7480070B">
      <w:pPr>
        <w:widowControl/>
        <w:ind w:left="720"/>
        <w:rPr>
          <w:rFonts w:eastAsia="Calibri"/>
          <w:i/>
          <w:iCs/>
        </w:rPr>
      </w:pPr>
      <w:r w:rsidRPr="00A23A0A">
        <w:rPr>
          <w:rFonts w:eastAsia="Calibri"/>
          <w:i/>
          <w:iCs/>
        </w:rPr>
        <w:t>CORE ELEMENTS</w:t>
      </w:r>
      <w:r w:rsidRPr="00A23A0A" w:rsidR="00C64986">
        <w:rPr>
          <w:rFonts w:eastAsia="Calibri"/>
          <w:i/>
          <w:iCs/>
        </w:rPr>
        <w:t>:</w:t>
      </w:r>
      <w:r w:rsidRPr="00A23A0A">
        <w:rPr>
          <w:rFonts w:eastAsia="Calibri"/>
          <w:i/>
          <w:iCs/>
        </w:rPr>
        <w:t xml:space="preserve"> At the discretion of the single State agency responsible for the administration of the program</w:t>
      </w:r>
      <w:r w:rsidRPr="00A23A0A" w:rsidR="798713D0">
        <w:rPr>
          <w:rFonts w:eastAsia="Calibri"/>
          <w:i/>
          <w:iCs/>
        </w:rPr>
        <w:t>,</w:t>
      </w:r>
      <w:r w:rsidRPr="00A23A0A">
        <w:rPr>
          <w:rFonts w:eastAsia="Calibri"/>
          <w:i/>
          <w:iCs/>
        </w:rPr>
        <w:t xml:space="preserve"> </w:t>
      </w:r>
      <w:r w:rsidRPr="00A23A0A" w:rsidR="23516D39">
        <w:rPr>
          <w:rFonts w:eastAsia="Calibri"/>
          <w:i/>
          <w:iCs/>
        </w:rPr>
        <w:t>the funds</w:t>
      </w:r>
      <w:r w:rsidRPr="00A23A0A">
        <w:rPr>
          <w:rFonts w:eastAsia="Calibri"/>
          <w:i/>
          <w:iCs/>
        </w:rPr>
        <w:t xml:space="preserve"> may be used to </w:t>
      </w:r>
      <w:r w:rsidRPr="00A23A0A" w:rsidR="67D8B6AC">
        <w:rPr>
          <w:rFonts w:eastAsia="Calibri"/>
          <w:i/>
          <w:iCs/>
        </w:rPr>
        <w:t>expend</w:t>
      </w:r>
      <w:r w:rsidRPr="00A23A0A">
        <w:rPr>
          <w:rFonts w:eastAsia="Calibri"/>
          <w:i/>
          <w:iCs/>
        </w:rPr>
        <w:t xml:space="preserve"> some or all of the core </w:t>
      </w:r>
      <w:r w:rsidRPr="00A23A0A">
        <w:rPr>
          <w:rFonts w:eastAsia="Calibri"/>
          <w:i/>
          <w:iCs/>
        </w:rPr>
        <w:t>crisis</w:t>
      </w:r>
      <w:r w:rsidRPr="00A23A0A">
        <w:rPr>
          <w:rFonts w:eastAsia="Calibri"/>
          <w:i/>
          <w:iCs/>
        </w:rPr>
        <w:t xml:space="preserve"> care service components, as applicable and appropriate, including the following:</w:t>
      </w:r>
    </w:p>
    <w:p w:rsidR="00100BC4" w:rsidRPr="00A23A0A" w:rsidP="00982BFC" w14:paraId="22CF454F" w14:textId="79642591">
      <w:pPr>
        <w:pStyle w:val="ListParagraph"/>
        <w:widowControl/>
        <w:numPr>
          <w:ilvl w:val="1"/>
          <w:numId w:val="1"/>
        </w:numPr>
        <w:spacing w:after="0"/>
        <w:rPr>
          <w:i/>
          <w:iCs/>
        </w:rPr>
      </w:pPr>
      <w:r w:rsidRPr="00A23A0A">
        <w:rPr>
          <w:rFonts w:eastAsia="Calibri"/>
          <w:i/>
          <w:iCs/>
        </w:rPr>
        <w:t>Crisis call centers</w:t>
      </w:r>
    </w:p>
    <w:p w:rsidR="00100BC4" w:rsidRPr="00A23A0A" w:rsidP="00982BFC" w14:paraId="47B5884A" w14:textId="257742F7">
      <w:pPr>
        <w:pStyle w:val="ListParagraph"/>
        <w:widowControl/>
        <w:numPr>
          <w:ilvl w:val="1"/>
          <w:numId w:val="1"/>
        </w:numPr>
        <w:spacing w:after="0"/>
        <w:rPr>
          <w:i/>
          <w:iCs/>
        </w:rPr>
      </w:pPr>
      <w:r w:rsidRPr="00A23A0A">
        <w:rPr>
          <w:rFonts w:eastAsia="Calibri"/>
          <w:i/>
          <w:iCs/>
        </w:rPr>
        <w:t>24/7 mobile crisis services</w:t>
      </w:r>
    </w:p>
    <w:p w:rsidR="00100BC4" w:rsidRPr="00A23A0A" w:rsidP="00982BFC" w14:paraId="67DE9FEF" w14:textId="2139B5FD">
      <w:pPr>
        <w:pStyle w:val="ListParagraph"/>
        <w:widowControl/>
        <w:numPr>
          <w:ilvl w:val="1"/>
          <w:numId w:val="1"/>
        </w:numPr>
        <w:rPr>
          <w:i/>
          <w:iCs/>
        </w:rPr>
      </w:pPr>
      <w:r w:rsidRPr="00A23A0A">
        <w:rPr>
          <w:rFonts w:eastAsia="Calibri"/>
          <w:i/>
          <w:iCs/>
        </w:rPr>
        <w:t>Crisis stabilization programs offering acute care or subacute care in a hospital or appropriately licensed facility, as determined by such State, with referrals to inpatient or outpatient care.</w:t>
      </w:r>
    </w:p>
    <w:p w:rsidR="00100BC4" w:rsidRPr="00A23A0A" w14:paraId="1BD87E35" w14:textId="3356B78F">
      <w:pPr>
        <w:widowControl/>
        <w:ind w:left="720"/>
        <w:rPr>
          <w:rFonts w:eastAsia="Calibri"/>
          <w:i/>
          <w:iCs/>
        </w:rPr>
      </w:pPr>
      <w:r w:rsidRPr="00A23A0A">
        <w:rPr>
          <w:rFonts w:eastAsia="Calibri"/>
          <w:i/>
          <w:iCs/>
        </w:rPr>
        <w:t>STATE FLEXIBILITY</w:t>
      </w:r>
      <w:r w:rsidRPr="00A23A0A" w:rsidR="00C64986">
        <w:rPr>
          <w:rFonts w:eastAsia="Calibri"/>
          <w:i/>
          <w:iCs/>
        </w:rPr>
        <w:t xml:space="preserve">: </w:t>
      </w:r>
      <w:r w:rsidRPr="00A23A0A">
        <w:rPr>
          <w:rFonts w:eastAsia="Calibri"/>
          <w:i/>
          <w:iCs/>
        </w:rPr>
        <w:t xml:space="preserve">In lieu of expending 5 percent of the amount the State receives pursuant to </w:t>
      </w:r>
      <w:r w:rsidRPr="00A23A0A" w:rsidR="32C69684">
        <w:rPr>
          <w:rFonts w:eastAsia="Calibri"/>
          <w:i/>
          <w:iCs/>
        </w:rPr>
        <w:t>this section</w:t>
      </w:r>
      <w:r w:rsidRPr="00A23A0A">
        <w:rPr>
          <w:rFonts w:eastAsia="Calibri"/>
          <w:i/>
          <w:iCs/>
        </w:rPr>
        <w:t xml:space="preserve"> for a fiscal year to support </w:t>
      </w:r>
      <w:r w:rsidRPr="00A23A0A">
        <w:rPr>
          <w:rFonts w:eastAsia="Calibri"/>
          <w:i/>
          <w:iCs/>
        </w:rPr>
        <w:t>evidence based</w:t>
      </w:r>
      <w:r w:rsidRPr="00A23A0A">
        <w:rPr>
          <w:rFonts w:eastAsia="Calibri"/>
          <w:i/>
          <w:iCs/>
        </w:rPr>
        <w:t xml:space="preserve"> programs as required a State may elect to expend not less than 10 percent of such amount to support such programs by the end of two consecutive fiscal years. </w:t>
      </w:r>
    </w:p>
    <w:p w:rsidR="00100BC4" w:rsidRPr="00B27564" w14:paraId="29A034C5" w14:textId="51A3E10C">
      <w:r w:rsidRPr="00A23A0A">
        <w:t>A crisis response system will have the capacity to prevent, recognize, respond, de-escalate, and follow-up from crises across a continuum, from crisis planning, to early stages of support and respite, to crisis stabilization and intervention, to post-crisis follow-up and support for the individual and their family. SAMHSA expects that states will build on the emerging and growing body of evidence for effective community-based crisis-intervention and response systems. Given the multi-system involvement of many individuals with M/SUD issues, the crisis system approach provides the infrastructure to improve care coordination</w:t>
      </w:r>
      <w:r w:rsidRPr="00982BFC" w:rsidR="00BE4951">
        <w:t>,</w:t>
      </w:r>
      <w:r w:rsidRPr="00982BFC">
        <w:t xml:space="preserve"> </w:t>
      </w:r>
      <w:r w:rsidRPr="00982BFC" w:rsidR="00BE4951">
        <w:t xml:space="preserve">stabilization service to support reducing distress, promoting skill </w:t>
      </w:r>
      <w:r w:rsidRPr="00982BFC" w:rsidR="00B24199">
        <w:t>development and</w:t>
      </w:r>
      <w:r w:rsidRPr="00982BFC">
        <w:t xml:space="preserve"> </w:t>
      </w:r>
      <w:r w:rsidRPr="00B27564">
        <w:t>outcomes, manage costs, and better invest resources.</w:t>
      </w:r>
    </w:p>
    <w:p w:rsidR="00100BC4" w:rsidRPr="00982BFC" w:rsidP="00982BFC" w14:paraId="021536F9" w14:textId="2406B775">
      <w:r w:rsidRPr="00982BFC">
        <w:t xml:space="preserve">SAMHSA developed </w:t>
      </w:r>
      <w:hyperlink r:id="rId105">
        <w:r w:rsidRPr="00982BFC">
          <w:rPr>
            <w:rStyle w:val="Hyperlink"/>
            <w:u w:val="none"/>
          </w:rPr>
          <w:t>Crisis Services: Meeting Needs, Saving Lives,</w:t>
        </w:r>
      </w:hyperlink>
      <w:r w:rsidRPr="00982BFC">
        <w:t xml:space="preserve"> which includes  “</w:t>
      </w:r>
      <w:hyperlink r:id="rId20">
        <w:r w:rsidRPr="00982BFC">
          <w:rPr>
            <w:rStyle w:val="Hyperlink"/>
            <w:u w:val="none"/>
          </w:rPr>
          <w:t>National Guidelines for Behavioral Health Crisis Care: Best Practice Toolkit</w:t>
        </w:r>
      </w:hyperlink>
      <w:r w:rsidRPr="00982BFC">
        <w:t xml:space="preserve">” as well as </w:t>
      </w:r>
      <w:r w:rsidRPr="00982BFC" w:rsidR="00BE5FB1">
        <w:t xml:space="preserve">  an </w:t>
      </w:r>
      <w:hyperlink r:id="rId106" w:history="1">
        <w:r w:rsidRPr="00982BFC" w:rsidR="00BE5FB1">
          <w:rPr>
            <w:rStyle w:val="Hyperlink"/>
            <w:u w:val="none"/>
          </w:rPr>
          <w:t>Advisory: Peer Support Services in Crisis Care</w:t>
        </w:r>
      </w:hyperlink>
      <w:r w:rsidRPr="00982BFC" w:rsidR="00BE5FB1">
        <w:t xml:space="preserve"> and </w:t>
      </w:r>
      <w:r w:rsidRPr="00982BFC">
        <w:t xml:space="preserve">other  related National Association of State Mental Health Programs Directors (NASMHPD) papers on crisis services. </w:t>
      </w:r>
      <w:r w:rsidRPr="00B27564" w:rsidR="00BE4951">
        <w:t>SAMHSA also developed “</w:t>
      </w:r>
      <w:hyperlink r:id="rId107" w:history="1">
        <w:r w:rsidRPr="00982BFC" w:rsidR="00BE4951">
          <w:rPr>
            <w:rStyle w:val="Hyperlink"/>
            <w:u w:val="none"/>
          </w:rPr>
          <w:t>National Guidelines for Child and Youth Behavioral Health Crisis Care</w:t>
        </w:r>
      </w:hyperlink>
      <w:r w:rsidRPr="00B27564" w:rsidR="00BE4951">
        <w:t xml:space="preserve">” which offers best practices, implementation strategies, and practical guidance for the design and development of services that meet the needs of children, youth, and their families experiencing a behavioral health crisis. </w:t>
      </w:r>
      <w:r w:rsidRPr="00982BFC">
        <w:t xml:space="preserve">Please note that this set aside funding is dedicated for the core set of crisis services as directed by Congress.  Nothing precludes states from utilizing more than 5 percent of its MHBG funds for crisis services for individuals with serious mental illness or children with </w:t>
      </w:r>
      <w:r w:rsidRPr="00982BFC">
        <w:t>serious emotional disturbances.  If states have other investments for crisis services, they are encouraged to coordinate those programs with programs supported by this new 5 percent set aside.  This coordination will help ensure services for individuals are swiftly identified and are engaged in the core crisis care elements.</w:t>
      </w:r>
    </w:p>
    <w:p w:rsidR="00100BC4" w:rsidRPr="00A23A0A" w:rsidP="00F33DFC" w14:paraId="02EA93ED" w14:textId="7E2392B6">
      <w:pPr>
        <w:widowControl/>
        <w:rPr>
          <w:rFonts w:eastAsia="Calibri"/>
        </w:rPr>
      </w:pPr>
      <w:r w:rsidRPr="00A23A0A">
        <w:rPr>
          <w:rFonts w:eastAsia="Calibri"/>
        </w:rPr>
        <w:t>When individuals experience a crisis related to mental health, substance use, and/or homelessness</w:t>
      </w:r>
      <w:r w:rsidRPr="00A23A0A" w:rsidR="004D085E">
        <w:rPr>
          <w:rFonts w:eastAsia="Calibri"/>
        </w:rPr>
        <w:t xml:space="preserve"> </w:t>
      </w:r>
      <w:bookmarkStart w:id="289" w:name="_Hlk110848445"/>
      <w:r w:rsidRPr="00A23A0A" w:rsidR="004D085E">
        <w:rPr>
          <w:rFonts w:eastAsia="Calibri"/>
        </w:rPr>
        <w:t>(due to mental illness or a co-occurring disorder)</w:t>
      </w:r>
      <w:bookmarkEnd w:id="289"/>
      <w:r w:rsidRPr="00A23A0A">
        <w:rPr>
          <w:rFonts w:eastAsia="Calibri"/>
        </w:rPr>
        <w:t>, a no-wrong door comprehensive crisis system should be put in place. Based on the National Guidelines, there are three major components to a comprehensive crisis system, and each must be in place in order for the system to be optimally effective. These three-core structural or programmatic elements are: Regional Crisis Call Center, Mobile Crisis Response Team, and Crisis Receiving and Stabilization Facilities.</w:t>
      </w:r>
    </w:p>
    <w:p w:rsidR="00100BC4" w:rsidRPr="00400EB6" w14:paraId="7C3997AE" w14:textId="7882756F">
      <w:pPr>
        <w:widowControl/>
        <w:rPr>
          <w:rFonts w:eastAsia="Calibri"/>
        </w:rPr>
      </w:pPr>
      <w:r w:rsidRPr="00A23A0A">
        <w:rPr>
          <w:rFonts w:eastAsia="Calibri"/>
          <w:b/>
          <w:bCs/>
        </w:rPr>
        <w:t>Regional Crisis Call Center.</w:t>
      </w:r>
      <w:r w:rsidRPr="00A23A0A">
        <w:rPr>
          <w:rFonts w:eastAsia="Calibri"/>
        </w:rPr>
        <w:t xml:space="preserve"> In times of mental health or substance use crisis, 911 is typically called, which results in police or emergency medical services (EMS) dispatch. A regional crisis call center provides an alternative. Regional crisis call centers should be made available statewide, provide real-time access to a live mental health professional on a 24/7 basis, meet National Suicide Prevention Lifeline operational guidelines, and serve as “Air Traffic Control” to assess and determine the appropriate response to a crisis. In doing so, these centers should integrate and collaborate with existing 911 and 211 centers, as well as other applicable call centers, to ensure access to the appropriate level of crisis response. 211 centers serve as an entry point to crisis services in many states and provide information and referral to callers on where to obtain assistance from local and national social services, government agencies, and non-profit organizations.</w:t>
      </w:r>
    </w:p>
    <w:p w:rsidR="00BE5FB1" w:rsidRPr="00A23A0A" w14:paraId="7E87A345" w14:textId="30B8C7B1">
      <w:pPr>
        <w:widowControl/>
        <w:rPr>
          <w:rFonts w:eastAsia="Calibri"/>
        </w:rPr>
      </w:pPr>
      <w:r w:rsidRPr="00A23A0A">
        <w:rPr>
          <w:rFonts w:eastAsia="Calibri"/>
        </w:rPr>
        <w:t xml:space="preserve">The public has become accustomed to calling 911 for any emergency because it is an easy number to </w:t>
      </w:r>
      <w:r w:rsidRPr="00A23A0A" w:rsidR="00612EFF">
        <w:rPr>
          <w:rFonts w:eastAsia="Calibri"/>
        </w:rPr>
        <w:t>remember,</w:t>
      </w:r>
      <w:r w:rsidRPr="00A23A0A">
        <w:rPr>
          <w:rFonts w:eastAsia="Calibri"/>
        </w:rPr>
        <w:t xml:space="preserve"> and they receive a quick response. Many of the crisis systems in the United States continue to use 911 because either they are still building their crisis systems or because they have no mechanism to fund a call center separate from 911. However, they recognize that the sure way to minimize the involvement of law enforcement in a behavioral health crisis response is to divert calls from 911. There are basically three diversion models in operation at this time: (1) the 911-based system with dispatchers who forward calls to either the police department’s co-responder team (police officer with a behavioral health professional) or to their Crisis Intervention Team (CIT) with police officers who have received Mental Health First Aid and Crisis Intervention Training, including de-escalation methods and behavioral health symptoms; (2) the 911-based system with well-trained 911 dispatchers who triage calls to state</w:t>
      </w:r>
      <w:r w:rsidRPr="00400EB6">
        <w:rPr>
          <w:rFonts w:eastAsia="Calibri"/>
        </w:rPr>
        <w:t xml:space="preserve"> or local crisis call centers for individuals who are not a threat to themselves or others; the c</w:t>
      </w:r>
      <w:r w:rsidRPr="00A23A0A">
        <w:rPr>
          <w:rFonts w:eastAsia="Calibri"/>
        </w:rPr>
        <w:t>all centers then refer to local mobile response teams (MRTs), also called mobile crisis teams (MCTs); and (3) State or local Crisis Call Centers with well-trained counselors who receive calls directly (without utilizing 911 at all) on their own toll-free numbers.</w:t>
      </w:r>
    </w:p>
    <w:p w:rsidR="00100BC4" w:rsidRPr="00A23A0A" w:rsidP="00F33DFC" w14:paraId="487CE1F8" w14:textId="496ED762">
      <w:pPr>
        <w:widowControl/>
        <w:rPr>
          <w:rFonts w:eastAsia="Calibri"/>
        </w:rPr>
      </w:pPr>
      <w:r w:rsidRPr="00A23A0A">
        <w:rPr>
          <w:rFonts w:eastAsia="Calibri"/>
          <w:b/>
          <w:bCs/>
        </w:rPr>
        <w:t>Mobile Crisis Response Team.</w:t>
      </w:r>
      <w:r w:rsidRPr="00A23A0A">
        <w:rPr>
          <w:rFonts w:eastAsia="Calibri"/>
        </w:rPr>
        <w:t xml:space="preserve"> Once </w:t>
      </w:r>
      <w:r w:rsidRPr="00B27564">
        <w:rPr>
          <w:rFonts w:eastAsia="Calibri"/>
        </w:rPr>
        <w:t xml:space="preserve">a </w:t>
      </w:r>
      <w:r w:rsidRPr="00B27564" w:rsidR="00BE5FB1">
        <w:rPr>
          <w:rFonts w:eastAsia="Calibri"/>
        </w:rPr>
        <w:t>behavioral</w:t>
      </w:r>
      <w:r w:rsidRPr="00B27564">
        <w:rPr>
          <w:rFonts w:eastAsia="Calibri"/>
        </w:rPr>
        <w:t xml:space="preserve"> health</w:t>
      </w:r>
      <w:r w:rsidRPr="00400EB6">
        <w:rPr>
          <w:rFonts w:eastAsia="Calibri"/>
        </w:rPr>
        <w:t xml:space="preserve"> crisis has been identified and a crisis line has been called, a mobile response </w:t>
      </w:r>
      <w:r w:rsidRPr="00A23A0A" w:rsidR="00612EFF">
        <w:rPr>
          <w:rFonts w:eastAsia="Calibri"/>
        </w:rPr>
        <w:t xml:space="preserve">may be </w:t>
      </w:r>
      <w:r w:rsidRPr="00A23A0A">
        <w:rPr>
          <w:rFonts w:eastAsia="Calibri"/>
        </w:rPr>
        <w:t xml:space="preserve">required if the crisis cannot be de-escalated by phone. In the current system, police are often dispatched to the location of the individual in crisis. But in an effective crisis system, two-person teams, including a clinician, should be dispatched to the location of the individual in crisis, accompanied by Emergency Medical Services (EMS) or police only as warranted. Ideally, peer support professionals would be integrated into this response. Assessment should take place on site, and the individual should be </w:t>
      </w:r>
      <w:r w:rsidRPr="00A23A0A">
        <w:rPr>
          <w:rFonts w:eastAsia="Calibri"/>
        </w:rPr>
        <w:t>transported to the appropriate level of care, if needed, as deemed by the clinician and response team.</w:t>
      </w:r>
      <w:r w:rsidRPr="00400EB6" w:rsidR="00BE5FB1">
        <w:rPr>
          <w:rFonts w:eastAsia="Calibri"/>
        </w:rPr>
        <w:t xml:space="preserve"> </w:t>
      </w:r>
    </w:p>
    <w:p w:rsidR="00100BC4" w:rsidRPr="00A23A0A" w:rsidP="00F33DFC" w14:paraId="79F5D1B7" w14:textId="25DB163C">
      <w:pPr>
        <w:widowControl/>
        <w:rPr>
          <w:rFonts w:eastAsia="Calibri"/>
        </w:rPr>
      </w:pPr>
      <w:r w:rsidRPr="00A23A0A">
        <w:rPr>
          <w:rFonts w:eastAsia="Calibri"/>
          <w:b/>
          <w:bCs/>
        </w:rPr>
        <w:t>Crisis Receiving and Stabilization Facilities.</w:t>
      </w:r>
      <w:r w:rsidRPr="00A23A0A">
        <w:rPr>
          <w:rFonts w:eastAsia="Calibri"/>
        </w:rPr>
        <w:t xml:space="preserve"> </w:t>
      </w:r>
      <w:r w:rsidRPr="00A23A0A" w:rsidR="00023927">
        <w:rPr>
          <w:rFonts w:eastAsia="Calibri"/>
        </w:rPr>
        <w:t>In</w:t>
      </w:r>
      <w:r w:rsidRPr="00A23A0A">
        <w:rPr>
          <w:rFonts w:eastAsia="Calibri"/>
        </w:rPr>
        <w:t xml:space="preserve"> </w:t>
      </w:r>
      <w:r w:rsidRPr="00A23A0A" w:rsidR="00C64986">
        <w:rPr>
          <w:rFonts w:eastAsia="Calibri"/>
        </w:rPr>
        <w:t xml:space="preserve">typical </w:t>
      </w:r>
      <w:r w:rsidR="003224B3">
        <w:rPr>
          <w:rFonts w:eastAsia="Calibri"/>
        </w:rPr>
        <w:t xml:space="preserve">response </w:t>
      </w:r>
      <w:r w:rsidRPr="00A23A0A" w:rsidR="00C64986">
        <w:rPr>
          <w:rFonts w:eastAsia="Calibri"/>
        </w:rPr>
        <w:t>system, EMS or police</w:t>
      </w:r>
      <w:r w:rsidRPr="00A23A0A">
        <w:rPr>
          <w:rFonts w:eastAsia="Calibri"/>
        </w:rPr>
        <w:t xml:space="preserve"> would transport the individual in crisis either to an ED or to a jail. Crisis Receiving and Stabilization Facilities provide a cost-effective alternative. These facilities should be available to accept individuals by walk-in or drop-off 24/7 and should have a no-reject policy. Particularly when police or EMS are dropping off an individual, the hand-off should be “warm” (welcoming) and efficient, and these facilities provide assessment and address mental health and substance use crisis issues. A warm</w:t>
      </w:r>
      <w:r w:rsidRPr="00400EB6">
        <w:rPr>
          <w:rFonts w:eastAsia="Calibri"/>
        </w:rPr>
        <w:t xml:space="preserve"> hand-off establishes an initial face-to-face contact between the client and the </w:t>
      </w:r>
      <w:r w:rsidRPr="00A23A0A" w:rsidR="00BE5FB1">
        <w:rPr>
          <w:rFonts w:eastAsia="Calibri"/>
        </w:rPr>
        <w:t>crisis facility worker</w:t>
      </w:r>
      <w:r w:rsidRPr="00A23A0A">
        <w:rPr>
          <w:rFonts w:eastAsia="Calibri"/>
        </w:rPr>
        <w:t>. The multi-disciplinary team, including peers, at the facility can work with the individual to coordinate next steps in care, to help prevent future mental health crises and repeat contacts with the system.</w:t>
      </w:r>
    </w:p>
    <w:p w:rsidR="00100BC4" w:rsidRPr="00A23A0A" w:rsidP="00F33DFC" w14:paraId="22272330" w14:textId="3881314B">
      <w:pPr>
        <w:widowControl/>
        <w:rPr>
          <w:rFonts w:eastAsia="Calibri"/>
        </w:rPr>
      </w:pPr>
      <w:r w:rsidRPr="00A23A0A">
        <w:rPr>
          <w:rFonts w:eastAsia="Calibri"/>
        </w:rPr>
        <w:t xml:space="preserve">Currently, the </w:t>
      </w:r>
      <w:r w:rsidRPr="00A23A0A" w:rsidR="00BE5FB1">
        <w:rPr>
          <w:rFonts w:eastAsia="Calibri"/>
        </w:rPr>
        <w:t xml:space="preserve">988 Suicide and Crisis </w:t>
      </w:r>
      <w:r w:rsidRPr="00A23A0A">
        <w:rPr>
          <w:rFonts w:eastAsia="Calibri"/>
        </w:rPr>
        <w:t>Lifeline (Lifeline) connects with local call centers throughout the United States. Call center staff is comprised of professionals and volunteers who are trained to utilize best practices in handling distress calls. Local call centers automatically perform a safety check for every call; if an imminent risk exists and cannot be deescalated, they forward the call to either 911 or to a local mobile crisis team for a response. If there is no imminent risk, the call center will work with the individual (or the person calling on their behalf) for as long as needed or, if necessary, dispatch a local MRT.</w:t>
      </w:r>
    </w:p>
    <w:p w:rsidR="00100BC4" w:rsidRPr="00A23A0A" w:rsidP="00F33DFC" w14:paraId="527DA56E" w14:textId="0515A743">
      <w:pPr>
        <w:widowControl/>
        <w:rPr>
          <w:rFonts w:eastAsia="Calibri"/>
        </w:rPr>
      </w:pPr>
      <w:r w:rsidRPr="00A23A0A">
        <w:rPr>
          <w:rFonts w:eastAsia="Calibri"/>
          <w:b/>
          <w:bCs/>
        </w:rPr>
        <w:t>988 – 3-</w:t>
      </w:r>
      <w:r w:rsidRPr="00A23A0A" w:rsidR="00F40C0B">
        <w:rPr>
          <w:rFonts w:eastAsia="Calibri"/>
          <w:b/>
          <w:bCs/>
        </w:rPr>
        <w:t>D</w:t>
      </w:r>
      <w:r w:rsidRPr="00A23A0A">
        <w:rPr>
          <w:rFonts w:eastAsia="Calibri"/>
          <w:b/>
          <w:bCs/>
        </w:rPr>
        <w:t>igit behavioral health crisis number.</w:t>
      </w:r>
      <w:r w:rsidRPr="00A23A0A">
        <w:rPr>
          <w:rFonts w:eastAsia="Calibri"/>
        </w:rPr>
        <w:t xml:space="preserve"> The National Suicide Hotline Designation Act (P.L. 116-172) provides an opportunity to support the infrastructure, service and long-term funding for community and </w:t>
      </w:r>
      <w:r w:rsidRPr="00B27564">
        <w:rPr>
          <w:rFonts w:eastAsia="Calibri"/>
        </w:rPr>
        <w:t xml:space="preserve">state 988 response, a national 3-digit behavioral health crisis number that was approved by the Federal Communications Commission in July 2020. </w:t>
      </w:r>
      <w:r w:rsidRPr="00B27564" w:rsidR="00BE5FB1">
        <w:rPr>
          <w:rFonts w:eastAsia="Calibri"/>
        </w:rPr>
        <w:t xml:space="preserve">In July </w:t>
      </w:r>
      <w:r w:rsidRPr="00B27564" w:rsidR="00BE5FB1">
        <w:rPr>
          <w:rFonts w:eastAsia="Calibri"/>
        </w:rPr>
        <w:t xml:space="preserve">2022, </w:t>
      </w:r>
      <w:r w:rsidRPr="00B27564">
        <w:rPr>
          <w:rFonts w:eastAsia="Calibri"/>
        </w:rPr>
        <w:t xml:space="preserve"> </w:t>
      </w:r>
      <w:r w:rsidRPr="00B27564" w:rsidR="00BE5FB1">
        <w:rPr>
          <w:rFonts w:eastAsia="Calibri"/>
        </w:rPr>
        <w:t>the</w:t>
      </w:r>
      <w:r w:rsidRPr="00B27564" w:rsidR="00BE5FB1">
        <w:rPr>
          <w:rFonts w:eastAsia="Calibri"/>
        </w:rPr>
        <w:t xml:space="preserve"> National Suicide Prevention Lifeline transitioned to 988</w:t>
      </w:r>
      <w:r w:rsidRPr="00B27564" w:rsidR="00FA16F6">
        <w:rPr>
          <w:rFonts w:eastAsia="Calibri"/>
        </w:rPr>
        <w:t xml:space="preserve"> </w:t>
      </w:r>
      <w:r w:rsidRPr="00B27564" w:rsidR="00BE5FB1">
        <w:rPr>
          <w:rFonts w:eastAsia="Calibri"/>
        </w:rPr>
        <w:t xml:space="preserve">but the </w:t>
      </w:r>
      <w:r w:rsidRPr="00B27564">
        <w:rPr>
          <w:rFonts w:eastAsia="Calibri"/>
        </w:rPr>
        <w:t>, 1</w:t>
      </w:r>
      <w:r w:rsidRPr="00B27564" w:rsidR="00BE5FB1">
        <w:rPr>
          <w:rFonts w:eastAsia="Calibri"/>
        </w:rPr>
        <w:t>-</w:t>
      </w:r>
      <w:r w:rsidRPr="00B27564">
        <w:rPr>
          <w:rFonts w:eastAsia="Calibri"/>
        </w:rPr>
        <w:t>800-273-TALK</w:t>
      </w:r>
      <w:r w:rsidRPr="00B27564" w:rsidR="00CC76A0">
        <w:rPr>
          <w:rFonts w:eastAsia="Calibri"/>
        </w:rPr>
        <w:t xml:space="preserve"> is still operational. </w:t>
      </w:r>
      <w:r w:rsidRPr="00B27564">
        <w:rPr>
          <w:rFonts w:eastAsia="Calibri"/>
        </w:rPr>
        <w:t xml:space="preserve">The 988 </w:t>
      </w:r>
      <w:r w:rsidRPr="00B27564">
        <w:rPr>
          <w:rFonts w:eastAsia="Calibri"/>
        </w:rPr>
        <w:t>transition</w:t>
      </w:r>
      <w:r w:rsidRPr="00A23A0A">
        <w:rPr>
          <w:rFonts w:eastAsia="Calibri"/>
        </w:rPr>
        <w:t xml:space="preserve"> </w:t>
      </w:r>
      <w:r w:rsidRPr="00A23A0A" w:rsidR="00CC76A0">
        <w:rPr>
          <w:rFonts w:eastAsia="Calibri"/>
        </w:rPr>
        <w:t xml:space="preserve">has </w:t>
      </w:r>
      <w:r w:rsidRPr="00A23A0A">
        <w:rPr>
          <w:rFonts w:eastAsia="Calibri"/>
        </w:rPr>
        <w:t>support</w:t>
      </w:r>
      <w:r w:rsidRPr="00A23A0A" w:rsidR="00CC76A0">
        <w:rPr>
          <w:rFonts w:eastAsia="Calibri"/>
        </w:rPr>
        <w:t>ed</w:t>
      </w:r>
      <w:r w:rsidRPr="00A23A0A">
        <w:rPr>
          <w:rFonts w:eastAsia="Calibri"/>
        </w:rPr>
        <w:t xml:space="preserve"> and expan</w:t>
      </w:r>
      <w:r w:rsidRPr="00A23A0A" w:rsidR="00CC76A0">
        <w:rPr>
          <w:rFonts w:eastAsia="Calibri"/>
        </w:rPr>
        <w:t>ded</w:t>
      </w:r>
      <w:r w:rsidRPr="00A23A0A">
        <w:rPr>
          <w:rFonts w:eastAsia="Calibri"/>
        </w:rPr>
        <w:t xml:space="preserve"> to the Lifeline network and will continue utilizing the live-saving behavioral health crisis services that the Lifeline and Veterans Crisis Line centers currently provide.</w:t>
      </w:r>
    </w:p>
    <w:p w:rsidR="007F060E" w:rsidRPr="00982BFC" w14:paraId="07810AD5" w14:textId="0A1A72F6">
      <w:pPr>
        <w:widowControl/>
        <w:rPr>
          <w:rFonts w:eastAsia="Calibri"/>
        </w:rPr>
      </w:pPr>
      <w:r w:rsidRPr="00982BFC">
        <w:rPr>
          <w:rFonts w:eastAsia="Calibri"/>
        </w:rPr>
        <w:t>Building Crisis Services Systems. Most communities across the United States have limited crisis services, but a few have an organized system of services that coordinate and collaborate to divert from jails, minimize the use of EDs, reduce hospital visits, and reduce the involvement of law enforcement. Those that have such systems did not create them overnight, but it involved dedicated individuals, collaboration, considerable planning, and creative methods of blending sources of funding.</w:t>
      </w:r>
    </w:p>
    <w:p w:rsidR="00EA2A52" w:rsidRPr="00A23A0A" w:rsidP="00EA2A52" w14:paraId="2796D6CB" w14:textId="77777777">
      <w:pPr>
        <w:pStyle w:val="ListParagraph"/>
        <w:numPr>
          <w:ilvl w:val="0"/>
          <w:numId w:val="104"/>
        </w:numPr>
        <w:contextualSpacing/>
        <w:rPr>
          <w:rFonts w:eastAsia="Calibri"/>
        </w:rPr>
      </w:pPr>
      <w:bookmarkStart w:id="290" w:name="_Hlk76539821"/>
      <w:r w:rsidRPr="00A23A0A">
        <w:rPr>
          <w:rFonts w:eastAsia="Calibri"/>
        </w:rPr>
        <w:t>Briefly narrate your state’s crisis system.  For all regions/areas of your state, include a description of access to crisis call centers, availability of mobile crisis and behavioral health first responder services, utilization of crisis receiving and stabilization centers.</w:t>
      </w:r>
    </w:p>
    <w:bookmarkEnd w:id="290"/>
    <w:tbl>
      <w:tblPr>
        <w:tblStyle w:val="TableGrid"/>
        <w:tblW w:w="0" w:type="auto"/>
        <w:tblInd w:w="720" w:type="dxa"/>
        <w:tblLook w:val="04A0"/>
      </w:tblPr>
      <w:tblGrid>
        <w:gridCol w:w="8538"/>
      </w:tblGrid>
      <w:tr w14:paraId="5C041263" w14:textId="77777777" w:rsidTr="00AD7E1B">
        <w:tblPrEx>
          <w:tblW w:w="0" w:type="auto"/>
          <w:tblInd w:w="720" w:type="dxa"/>
          <w:tblLook w:val="04A0"/>
        </w:tblPrEx>
        <w:trPr>
          <w:trHeight w:val="980"/>
        </w:trPr>
        <w:tc>
          <w:tcPr>
            <w:tcW w:w="8538" w:type="dxa"/>
          </w:tcPr>
          <w:p w:rsidR="00EA2A52" w:rsidRPr="00A23A0A" w:rsidP="004808F1" w14:paraId="7F2F7E0F" w14:textId="77777777">
            <w:pPr>
              <w:contextualSpacing/>
              <w:rPr>
                <w:rFonts w:eastAsia="Calibri"/>
              </w:rPr>
            </w:pPr>
          </w:p>
        </w:tc>
      </w:tr>
    </w:tbl>
    <w:p w:rsidR="00EA2A52" w:rsidRPr="00A23A0A" w:rsidP="00EA2A52" w14:paraId="42877947" w14:textId="77777777">
      <w:pPr>
        <w:pStyle w:val="ListParagraph"/>
        <w:widowControl/>
        <w:numPr>
          <w:ilvl w:val="0"/>
          <w:numId w:val="104"/>
        </w:numPr>
        <w:spacing w:after="160" w:line="259" w:lineRule="auto"/>
        <w:contextualSpacing/>
        <w:rPr>
          <w:rFonts w:eastAsia="Calibri"/>
        </w:rPr>
      </w:pPr>
      <w:r w:rsidRPr="00A23A0A">
        <w:rPr>
          <w:rFonts w:eastAsia="Calibri"/>
        </w:rPr>
        <w:t>In accordance with the guidelines below, identify the stages where the existing/proposed system will fit in.</w:t>
      </w:r>
    </w:p>
    <w:p w:rsidR="00EA2A52" w:rsidRPr="00A23A0A" w:rsidP="00AD7E1B" w14:paraId="62447C39" w14:textId="77777777">
      <w:pPr>
        <w:pStyle w:val="ListParagraph"/>
        <w:widowControl/>
        <w:numPr>
          <w:ilvl w:val="0"/>
          <w:numId w:val="76"/>
        </w:numPr>
        <w:spacing w:after="0" w:line="259" w:lineRule="auto"/>
        <w:jc w:val="both"/>
        <w:rPr>
          <w:rFonts w:eastAsia="Calibri"/>
        </w:rPr>
      </w:pPr>
      <w:r w:rsidRPr="00A23A0A">
        <w:rPr>
          <w:rFonts w:eastAsia="Calibri"/>
        </w:rPr>
        <w:t xml:space="preserve">The </w:t>
      </w:r>
      <w:r w:rsidRPr="00A23A0A">
        <w:rPr>
          <w:rFonts w:eastAsia="Calibri"/>
          <w:b/>
          <w:bCs/>
          <w:i/>
          <w:iCs/>
        </w:rPr>
        <w:t xml:space="preserve">Exploration </w:t>
      </w:r>
      <w:r w:rsidRPr="00A23A0A">
        <w:rPr>
          <w:rFonts w:eastAsia="Calibri"/>
        </w:rPr>
        <w:t>stage: is the stage when states identify their communities’ needs, assess organizational capacity, identify how crisis services meet community needs, and understand program requirements and adaptation.</w:t>
      </w:r>
    </w:p>
    <w:p w:rsidR="00EA2A52" w:rsidRPr="00A23A0A" w:rsidP="00EA2A52" w14:paraId="785E71F7" w14:textId="77777777">
      <w:pPr>
        <w:numPr>
          <w:ilvl w:val="0"/>
          <w:numId w:val="76"/>
        </w:numPr>
        <w:contextualSpacing/>
        <w:rPr>
          <w:rFonts w:eastAsia="Calibri"/>
        </w:rPr>
      </w:pPr>
      <w:r w:rsidRPr="00A23A0A">
        <w:rPr>
          <w:rFonts w:eastAsia="Calibri"/>
        </w:rPr>
        <w:t xml:space="preserve">The </w:t>
      </w:r>
      <w:r w:rsidRPr="00A23A0A">
        <w:rPr>
          <w:rFonts w:eastAsia="Calibri"/>
          <w:b/>
          <w:bCs/>
          <w:i/>
          <w:iCs/>
        </w:rPr>
        <w:t xml:space="preserve">Installation </w:t>
      </w:r>
      <w:r w:rsidRPr="00A23A0A">
        <w:rPr>
          <w:rFonts w:eastAsia="Calibri"/>
        </w:rPr>
        <w:t>stage: occurs once the state comes up with a plan and the state begins making the changes necessary to implement the crisis services based on the SAMHSA guidance. This includes coordination, training and community outreach and education activities.</w:t>
      </w:r>
    </w:p>
    <w:p w:rsidR="00EA2A52" w:rsidRPr="00A23A0A" w:rsidP="00EA2A52" w14:paraId="5A471A13" w14:textId="77777777">
      <w:pPr>
        <w:numPr>
          <w:ilvl w:val="0"/>
          <w:numId w:val="76"/>
        </w:numPr>
        <w:contextualSpacing/>
        <w:rPr>
          <w:rFonts w:eastAsia="Calibri"/>
        </w:rPr>
      </w:pPr>
      <w:r w:rsidRPr="00A23A0A">
        <w:rPr>
          <w:rFonts w:eastAsia="Calibri"/>
          <w:b/>
          <w:bCs/>
          <w:i/>
          <w:iCs/>
        </w:rPr>
        <w:t>Initial Implementation</w:t>
      </w:r>
      <w:r w:rsidRPr="00A23A0A">
        <w:rPr>
          <w:rFonts w:eastAsia="Calibri"/>
          <w:bCs/>
          <w:iCs/>
        </w:rPr>
        <w:t xml:space="preserve"> stage:</w:t>
      </w:r>
      <w:r w:rsidRPr="00A23A0A">
        <w:rPr>
          <w:rFonts w:eastAsia="Calibri"/>
          <w:b/>
          <w:bCs/>
          <w:i/>
          <w:iCs/>
        </w:rPr>
        <w:t xml:space="preserve"> </w:t>
      </w:r>
      <w:r w:rsidRPr="00A23A0A">
        <w:rPr>
          <w:rFonts w:eastAsia="Calibri"/>
        </w:rPr>
        <w:t>occurs when the state has the three-core crisis services implemented and agencies begin to put into practice the SAMHSA guidelines.</w:t>
      </w:r>
    </w:p>
    <w:p w:rsidR="00EA2A52" w:rsidRPr="00A23A0A" w:rsidP="00EA2A52" w14:paraId="74C022CA" w14:textId="77777777">
      <w:pPr>
        <w:numPr>
          <w:ilvl w:val="0"/>
          <w:numId w:val="76"/>
        </w:numPr>
        <w:contextualSpacing/>
        <w:rPr>
          <w:rFonts w:eastAsia="Calibri"/>
        </w:rPr>
      </w:pPr>
      <w:r w:rsidRPr="00A23A0A">
        <w:rPr>
          <w:rFonts w:eastAsia="Calibri"/>
          <w:b/>
          <w:bCs/>
          <w:i/>
          <w:iCs/>
        </w:rPr>
        <w:t xml:space="preserve">Full Implementation </w:t>
      </w:r>
      <w:r w:rsidRPr="00A23A0A">
        <w:rPr>
          <w:rFonts w:eastAsia="Calibri"/>
          <w:bCs/>
          <w:iCs/>
        </w:rPr>
        <w:t>stage:</w:t>
      </w:r>
      <w:r w:rsidRPr="00A23A0A">
        <w:rPr>
          <w:rFonts w:eastAsia="Calibri"/>
          <w:b/>
          <w:bCs/>
          <w:iCs/>
        </w:rPr>
        <w:t xml:space="preserve"> </w:t>
      </w:r>
      <w:r w:rsidRPr="00A23A0A">
        <w:rPr>
          <w:rFonts w:eastAsia="Calibri"/>
        </w:rPr>
        <w:t>occurs once staffing is complete, services are provided, and funding streams are in place.</w:t>
      </w:r>
    </w:p>
    <w:p w:rsidR="00EA2A52" w:rsidRPr="00A23A0A" w:rsidP="00AD7E1B" w14:paraId="0A03A210" w14:textId="77777777">
      <w:pPr>
        <w:numPr>
          <w:ilvl w:val="0"/>
          <w:numId w:val="76"/>
        </w:numPr>
        <w:rPr>
          <w:rFonts w:eastAsia="Calibri"/>
        </w:rPr>
      </w:pPr>
      <w:r w:rsidRPr="00A23A0A">
        <w:rPr>
          <w:rFonts w:eastAsia="Calibri"/>
          <w:b/>
          <w:bCs/>
          <w:i/>
          <w:iCs/>
        </w:rPr>
        <w:t xml:space="preserve">Program Sustainability </w:t>
      </w:r>
      <w:r w:rsidRPr="00A23A0A">
        <w:rPr>
          <w:rFonts w:eastAsia="Calibri"/>
          <w:bCs/>
          <w:iCs/>
        </w:rPr>
        <w:t>stage:</w:t>
      </w:r>
      <w:r w:rsidRPr="00A23A0A">
        <w:rPr>
          <w:rFonts w:eastAsia="Calibri"/>
          <w:b/>
          <w:bCs/>
          <w:i/>
          <w:iCs/>
        </w:rPr>
        <w:t xml:space="preserve"> </w:t>
      </w:r>
      <w:r w:rsidRPr="00A23A0A">
        <w:rPr>
          <w:rFonts w:eastAsia="Calibri"/>
        </w:rPr>
        <w:t>occurs when full implementation has been achieved, and quality assurance mechanisms are in place to assess the effectiveness and quality of the crisis services.</w:t>
      </w:r>
    </w:p>
    <w:p w:rsidR="00EA2A52" w:rsidRPr="00A23A0A" w:rsidP="00EA2A52" w14:paraId="157C3E0B" w14:textId="77777777">
      <w:pPr>
        <w:contextualSpacing/>
        <w:rPr>
          <w:rFonts w:eastAsia="Calibri"/>
        </w:rPr>
      </w:pPr>
      <w:r w:rsidRPr="00A23A0A">
        <w:rPr>
          <w:rFonts w:eastAsia="Calibri"/>
        </w:rPr>
        <w:t>Other program implementation data that characterizes crisis services system development.</w:t>
      </w:r>
    </w:p>
    <w:p w:rsidR="00EA2A52" w:rsidRPr="00A23A0A" w:rsidP="00EA2A52" w14:paraId="6AFAB555" w14:textId="77777777">
      <w:pPr>
        <w:numPr>
          <w:ilvl w:val="0"/>
          <w:numId w:val="77"/>
        </w:numPr>
        <w:contextualSpacing/>
        <w:jc w:val="both"/>
        <w:rPr>
          <w:rFonts w:eastAsia="Calibri"/>
        </w:rPr>
      </w:pPr>
      <w:r w:rsidRPr="00A23A0A">
        <w:rPr>
          <w:rFonts w:eastAsia="Calibri"/>
        </w:rPr>
        <w:t xml:space="preserve">Someone to talk to:  Crisis call Capacity </w:t>
      </w:r>
    </w:p>
    <w:p w:rsidR="00EA2A52" w:rsidRPr="00A23A0A" w:rsidP="00EA2A52" w14:paraId="2F0B7AC9" w14:textId="77777777">
      <w:pPr>
        <w:numPr>
          <w:ilvl w:val="1"/>
          <w:numId w:val="77"/>
        </w:numPr>
        <w:contextualSpacing/>
        <w:jc w:val="both"/>
        <w:rPr>
          <w:rFonts w:eastAsia="Calibri"/>
        </w:rPr>
      </w:pPr>
      <w:r w:rsidRPr="00A23A0A">
        <w:rPr>
          <w:rFonts w:eastAsia="Calibri"/>
        </w:rPr>
        <w:t>Number of locally based crisis call Centers in state</w:t>
      </w:r>
    </w:p>
    <w:p w:rsidR="00EA2A52" w:rsidRPr="00400EB6" w:rsidP="00EA2A52" w14:paraId="66724310" w14:textId="662C8712">
      <w:pPr>
        <w:numPr>
          <w:ilvl w:val="2"/>
          <w:numId w:val="77"/>
        </w:numPr>
        <w:contextualSpacing/>
        <w:jc w:val="both"/>
        <w:rPr>
          <w:rFonts w:eastAsia="Calibri"/>
        </w:rPr>
      </w:pPr>
      <w:r w:rsidRPr="00A23A0A">
        <w:rPr>
          <w:rFonts w:eastAsia="Calibri"/>
        </w:rPr>
        <w:t xml:space="preserve">In the </w:t>
      </w:r>
      <w:r w:rsidRPr="00B27564" w:rsidR="00FA16F6">
        <w:rPr>
          <w:rFonts w:eastAsia="Calibri"/>
        </w:rPr>
        <w:t xml:space="preserve">988 Suicide and Crisis Lifeline </w:t>
      </w:r>
      <w:r w:rsidRPr="00B27564">
        <w:rPr>
          <w:rFonts w:eastAsia="Calibri"/>
        </w:rPr>
        <w:t>network</w:t>
      </w:r>
    </w:p>
    <w:p w:rsidR="00EA2A52" w:rsidRPr="00A23A0A" w:rsidP="00EA2A52" w14:paraId="4883B90B" w14:textId="77777777">
      <w:pPr>
        <w:numPr>
          <w:ilvl w:val="2"/>
          <w:numId w:val="77"/>
        </w:numPr>
        <w:contextualSpacing/>
        <w:jc w:val="both"/>
        <w:rPr>
          <w:rFonts w:eastAsia="Calibri"/>
        </w:rPr>
      </w:pPr>
      <w:r w:rsidRPr="00A23A0A">
        <w:rPr>
          <w:rFonts w:eastAsia="Calibri"/>
        </w:rPr>
        <w:t>Not in the suicide lifeline network</w:t>
      </w:r>
    </w:p>
    <w:p w:rsidR="00EA2A52" w:rsidRPr="00A23A0A" w:rsidP="00EA2A52" w14:paraId="005EBAFC" w14:textId="77777777">
      <w:pPr>
        <w:numPr>
          <w:ilvl w:val="1"/>
          <w:numId w:val="77"/>
        </w:numPr>
        <w:contextualSpacing/>
        <w:jc w:val="both"/>
        <w:rPr>
          <w:rFonts w:eastAsia="Calibri"/>
        </w:rPr>
      </w:pPr>
      <w:r w:rsidRPr="00A23A0A">
        <w:rPr>
          <w:rFonts w:eastAsia="Calibri"/>
        </w:rPr>
        <w:t xml:space="preserve">Number of Crisis Call Centers with follow up Protocols in place </w:t>
      </w:r>
    </w:p>
    <w:p w:rsidR="00EA2A52" w:rsidRPr="00400EB6" w:rsidP="00EA2A52" w14:paraId="4D37FCCF" w14:textId="5546A025">
      <w:pPr>
        <w:numPr>
          <w:ilvl w:val="1"/>
          <w:numId w:val="77"/>
        </w:numPr>
        <w:contextualSpacing/>
        <w:jc w:val="both"/>
        <w:rPr>
          <w:rFonts w:eastAsia="Calibri"/>
        </w:rPr>
      </w:pPr>
      <w:r w:rsidRPr="00A23A0A">
        <w:rPr>
          <w:rFonts w:eastAsia="Calibri"/>
        </w:rPr>
        <w:t xml:space="preserve">Percent of 911 calls that are coded out as </w:t>
      </w:r>
      <w:r w:rsidRPr="00A23A0A" w:rsidR="00FA16F6">
        <w:rPr>
          <w:rFonts w:eastAsia="Calibri"/>
        </w:rPr>
        <w:t>B</w:t>
      </w:r>
      <w:r w:rsidRPr="00A23A0A">
        <w:rPr>
          <w:rFonts w:eastAsia="Calibri"/>
        </w:rPr>
        <w:t xml:space="preserve">H </w:t>
      </w:r>
      <w:r w:rsidRPr="00400EB6">
        <w:rPr>
          <w:rFonts w:eastAsia="Calibri"/>
        </w:rPr>
        <w:t>related</w:t>
      </w:r>
    </w:p>
    <w:p w:rsidR="00EA2A52" w:rsidRPr="00A23A0A" w:rsidP="00EA2A52" w14:paraId="77EA71EE" w14:textId="77777777">
      <w:pPr>
        <w:numPr>
          <w:ilvl w:val="0"/>
          <w:numId w:val="77"/>
        </w:numPr>
        <w:contextualSpacing/>
        <w:jc w:val="both"/>
        <w:rPr>
          <w:rFonts w:eastAsia="Calibri"/>
        </w:rPr>
      </w:pPr>
      <w:r w:rsidRPr="00A23A0A">
        <w:rPr>
          <w:rFonts w:eastAsia="Calibri"/>
        </w:rPr>
        <w:t xml:space="preserve">Someone to respond: Number of communities that have mobile behavioral health crisis mobile capacity (in comparison to the total number of communities) </w:t>
      </w:r>
    </w:p>
    <w:p w:rsidR="00EA2A52" w:rsidRPr="00A23A0A" w:rsidP="00EA2A52" w14:paraId="7821B2CA" w14:textId="77777777">
      <w:pPr>
        <w:numPr>
          <w:ilvl w:val="1"/>
          <w:numId w:val="77"/>
        </w:numPr>
        <w:contextualSpacing/>
        <w:jc w:val="both"/>
        <w:rPr>
          <w:rFonts w:eastAsia="Calibri"/>
        </w:rPr>
      </w:pPr>
      <w:r w:rsidRPr="00A23A0A">
        <w:rPr>
          <w:rFonts w:eastAsia="Calibri"/>
        </w:rPr>
        <w:t>Independent of first responder structures (police, paramedic, fire)</w:t>
      </w:r>
    </w:p>
    <w:p w:rsidR="00EA2A52" w:rsidRPr="00A23A0A" w:rsidP="00EA2A52" w14:paraId="3FD4EEFC" w14:textId="77777777">
      <w:pPr>
        <w:numPr>
          <w:ilvl w:val="1"/>
          <w:numId w:val="77"/>
        </w:numPr>
        <w:contextualSpacing/>
        <w:jc w:val="both"/>
        <w:rPr>
          <w:rFonts w:eastAsia="Calibri"/>
        </w:rPr>
      </w:pPr>
      <w:r w:rsidRPr="00A23A0A">
        <w:rPr>
          <w:rFonts w:eastAsia="Calibri"/>
        </w:rPr>
        <w:t>Integrated with first responder structures (police, paramedic, fire)</w:t>
      </w:r>
    </w:p>
    <w:p w:rsidR="00EA2A52" w:rsidRPr="00A23A0A" w:rsidP="00EA2A52" w14:paraId="66E12046" w14:textId="117A86C8">
      <w:pPr>
        <w:numPr>
          <w:ilvl w:val="1"/>
          <w:numId w:val="77"/>
        </w:numPr>
        <w:contextualSpacing/>
        <w:jc w:val="both"/>
        <w:rPr>
          <w:rFonts w:eastAsia="Calibri"/>
        </w:rPr>
      </w:pPr>
      <w:r w:rsidRPr="00A23A0A">
        <w:rPr>
          <w:rFonts w:eastAsia="Calibri"/>
        </w:rPr>
        <w:t xml:space="preserve">Number that </w:t>
      </w:r>
      <w:r w:rsidRPr="00A23A0A" w:rsidR="00C64986">
        <w:rPr>
          <w:rFonts w:eastAsia="Calibri"/>
        </w:rPr>
        <w:t>employs</w:t>
      </w:r>
      <w:r w:rsidRPr="00A23A0A">
        <w:rPr>
          <w:rFonts w:eastAsia="Calibri"/>
        </w:rPr>
        <w:t xml:space="preserve"> peers</w:t>
      </w:r>
    </w:p>
    <w:p w:rsidR="00EA2A52" w:rsidRPr="00B27564" w:rsidP="00EA2A52" w14:paraId="659FF864" w14:textId="79A5A037">
      <w:pPr>
        <w:numPr>
          <w:ilvl w:val="0"/>
          <w:numId w:val="77"/>
        </w:numPr>
        <w:contextualSpacing/>
        <w:jc w:val="both"/>
        <w:rPr>
          <w:rFonts w:eastAsia="Calibri"/>
        </w:rPr>
      </w:pPr>
      <w:r w:rsidRPr="00B27564">
        <w:rPr>
          <w:rFonts w:eastAsia="Calibri"/>
        </w:rPr>
        <w:t>Safe p</w:t>
      </w:r>
      <w:r w:rsidRPr="00B27564">
        <w:rPr>
          <w:rFonts w:eastAsia="Calibri"/>
        </w:rPr>
        <w:t xml:space="preserve">lace to </w:t>
      </w:r>
      <w:r w:rsidRPr="00B27564">
        <w:rPr>
          <w:rFonts w:eastAsia="Calibri"/>
        </w:rPr>
        <w:t>g</w:t>
      </w:r>
      <w:r w:rsidRPr="00B27564">
        <w:rPr>
          <w:rFonts w:eastAsia="Calibri"/>
        </w:rPr>
        <w:t>o</w:t>
      </w:r>
      <w:r w:rsidRPr="00B27564">
        <w:rPr>
          <w:rFonts w:eastAsia="Calibri"/>
        </w:rPr>
        <w:t xml:space="preserve"> or to be</w:t>
      </w:r>
      <w:r w:rsidRPr="00B27564">
        <w:rPr>
          <w:rFonts w:eastAsia="Calibri"/>
        </w:rPr>
        <w:t>:</w:t>
      </w:r>
    </w:p>
    <w:p w:rsidR="00EA2A52" w:rsidRPr="00400EB6" w:rsidP="00EA2A52" w14:paraId="450901CC" w14:textId="77777777">
      <w:pPr>
        <w:numPr>
          <w:ilvl w:val="1"/>
          <w:numId w:val="77"/>
        </w:numPr>
        <w:contextualSpacing/>
        <w:jc w:val="both"/>
        <w:rPr>
          <w:rFonts w:eastAsia="Calibri"/>
        </w:rPr>
      </w:pPr>
      <w:r w:rsidRPr="00400EB6">
        <w:rPr>
          <w:rFonts w:eastAsia="Calibri"/>
        </w:rPr>
        <w:t>Number of Emergency Departments</w:t>
      </w:r>
    </w:p>
    <w:p w:rsidR="00EA2A52" w:rsidRPr="00400EB6" w:rsidP="00EA2A52" w14:paraId="0596D76A" w14:textId="74C3910E">
      <w:pPr>
        <w:numPr>
          <w:ilvl w:val="1"/>
          <w:numId w:val="77"/>
        </w:numPr>
        <w:contextualSpacing/>
        <w:jc w:val="both"/>
        <w:rPr>
          <w:rFonts w:eastAsia="Calibri"/>
        </w:rPr>
      </w:pPr>
      <w:r w:rsidRPr="00A23A0A">
        <w:rPr>
          <w:rFonts w:eastAsia="Calibri"/>
        </w:rPr>
        <w:t>Number of Emergency Departments that operate a specialized behavior</w:t>
      </w:r>
      <w:r w:rsidR="000318D6">
        <w:rPr>
          <w:rFonts w:eastAsia="Calibri"/>
        </w:rPr>
        <w:t>al</w:t>
      </w:r>
      <w:r w:rsidRPr="00400EB6">
        <w:rPr>
          <w:rFonts w:eastAsia="Calibri"/>
        </w:rPr>
        <w:t xml:space="preserve"> health component. </w:t>
      </w:r>
    </w:p>
    <w:p w:rsidR="00EA2A52" w:rsidRPr="00A23A0A" w:rsidP="00EA2A52" w14:paraId="06D2AAFE" w14:textId="77777777">
      <w:pPr>
        <w:numPr>
          <w:ilvl w:val="1"/>
          <w:numId w:val="77"/>
        </w:numPr>
        <w:contextualSpacing/>
        <w:jc w:val="both"/>
        <w:rPr>
          <w:rFonts w:eastAsia="Calibri"/>
        </w:rPr>
      </w:pPr>
      <w:r w:rsidRPr="00A23A0A">
        <w:rPr>
          <w:rFonts w:eastAsia="Calibri"/>
        </w:rPr>
        <w:t xml:space="preserve">Number of Crisis Receiving and Stabilization Centers (short term, 23-hour units that can diagnose and stabilize individuals in crisis) </w:t>
      </w:r>
    </w:p>
    <w:p w:rsidR="00EA2A52" w:rsidRPr="00AD7E1B" w:rsidP="00AD7E1B" w14:paraId="5AF68F90" w14:textId="77777777">
      <w:pPr>
        <w:pStyle w:val="ListParagraph"/>
        <w:widowControl/>
        <w:numPr>
          <w:ilvl w:val="0"/>
          <w:numId w:val="105"/>
        </w:numPr>
        <w:spacing w:after="60" w:line="259" w:lineRule="auto"/>
        <w:jc w:val="both"/>
        <w:rPr>
          <w:rFonts w:eastAsia="Calibri"/>
        </w:rPr>
      </w:pPr>
      <w:r w:rsidRPr="00AD7E1B">
        <w:rPr>
          <w:rFonts w:eastAsia="Calibri"/>
        </w:rPr>
        <w:t>Check one box for each row indicating state's stage of implementation</w:t>
      </w:r>
    </w:p>
    <w:tbl>
      <w:tblPr>
        <w:tblStyle w:val="TableGrid"/>
        <w:tblW w:w="10530" w:type="dxa"/>
        <w:tblInd w:w="-455" w:type="dxa"/>
        <w:tblLook w:val="04A0"/>
      </w:tblPr>
      <w:tblGrid>
        <w:gridCol w:w="1321"/>
        <w:gridCol w:w="1350"/>
        <w:gridCol w:w="1296"/>
        <w:gridCol w:w="1863"/>
        <w:gridCol w:w="1736"/>
        <w:gridCol w:w="1736"/>
        <w:gridCol w:w="1228"/>
      </w:tblGrid>
      <w:tr w14:paraId="6A1B9871" w14:textId="77777777" w:rsidTr="00AD7E1B">
        <w:tblPrEx>
          <w:tblW w:w="10530" w:type="dxa"/>
          <w:tblInd w:w="-455" w:type="dxa"/>
          <w:tblLook w:val="04A0"/>
        </w:tblPrEx>
        <w:trPr>
          <w:trHeight w:val="944"/>
        </w:trPr>
        <w:tc>
          <w:tcPr>
            <w:tcW w:w="1321" w:type="dxa"/>
            <w:shd w:val="clear" w:color="auto" w:fill="DBE5F1"/>
          </w:tcPr>
          <w:p w:rsidR="00EA2A52" w:rsidRPr="00AD7E1B" w:rsidP="00AD7E1B" w14:paraId="3FEE777B" w14:textId="77777777">
            <w:pPr>
              <w:spacing w:after="0"/>
              <w:jc w:val="both"/>
              <w:rPr>
                <w:rFonts w:eastAsia="Calibri"/>
                <w:sz w:val="20"/>
                <w:szCs w:val="20"/>
              </w:rPr>
            </w:pPr>
          </w:p>
        </w:tc>
        <w:tc>
          <w:tcPr>
            <w:tcW w:w="1350" w:type="dxa"/>
            <w:shd w:val="clear" w:color="auto" w:fill="DBE5F1"/>
          </w:tcPr>
          <w:p w:rsidR="00EA2A52" w:rsidRPr="00AD7E1B" w:rsidP="00AD7E1B" w14:paraId="3A6A804D" w14:textId="77777777">
            <w:pPr>
              <w:spacing w:after="0"/>
              <w:jc w:val="both"/>
              <w:rPr>
                <w:rFonts w:eastAsia="Calibri"/>
                <w:sz w:val="20"/>
                <w:szCs w:val="20"/>
              </w:rPr>
            </w:pPr>
            <w:r w:rsidRPr="00AD7E1B">
              <w:rPr>
                <w:rFonts w:eastAsia="Calibri"/>
                <w:sz w:val="20"/>
                <w:szCs w:val="20"/>
              </w:rPr>
              <w:t>Exploration</w:t>
            </w:r>
          </w:p>
          <w:p w:rsidR="00EA2A52" w:rsidRPr="00AD7E1B" w:rsidP="00AD7E1B" w14:paraId="22C8E2EA" w14:textId="77777777">
            <w:pPr>
              <w:spacing w:after="0"/>
              <w:jc w:val="both"/>
              <w:rPr>
                <w:rFonts w:eastAsia="Calibri"/>
                <w:sz w:val="20"/>
                <w:szCs w:val="20"/>
              </w:rPr>
            </w:pPr>
            <w:r w:rsidRPr="00AD7E1B">
              <w:rPr>
                <w:rFonts w:eastAsia="Calibri"/>
                <w:sz w:val="20"/>
                <w:szCs w:val="20"/>
              </w:rPr>
              <w:t xml:space="preserve">Planning </w:t>
            </w:r>
          </w:p>
        </w:tc>
        <w:tc>
          <w:tcPr>
            <w:tcW w:w="1296" w:type="dxa"/>
            <w:shd w:val="clear" w:color="auto" w:fill="DBE5F1"/>
          </w:tcPr>
          <w:p w:rsidR="00EA2A52" w:rsidRPr="00AD7E1B" w:rsidP="00AD7E1B" w14:paraId="0FB5F5CA" w14:textId="77777777">
            <w:pPr>
              <w:spacing w:after="0"/>
              <w:jc w:val="both"/>
              <w:rPr>
                <w:rFonts w:eastAsia="Calibri"/>
                <w:sz w:val="20"/>
                <w:szCs w:val="20"/>
              </w:rPr>
            </w:pPr>
            <w:r w:rsidRPr="00AD7E1B">
              <w:rPr>
                <w:rFonts w:eastAsia="Calibri"/>
                <w:sz w:val="20"/>
                <w:szCs w:val="20"/>
              </w:rPr>
              <w:t xml:space="preserve">Installation </w:t>
            </w:r>
          </w:p>
        </w:tc>
        <w:tc>
          <w:tcPr>
            <w:tcW w:w="1863" w:type="dxa"/>
            <w:shd w:val="clear" w:color="auto" w:fill="DBE5F1"/>
          </w:tcPr>
          <w:p w:rsidR="00EA2A52" w:rsidRPr="00AD7E1B" w:rsidP="00AD7E1B" w14:paraId="52A3047F" w14:textId="77777777">
            <w:pPr>
              <w:spacing w:after="0"/>
              <w:rPr>
                <w:rFonts w:eastAsia="Calibri"/>
                <w:sz w:val="20"/>
                <w:szCs w:val="20"/>
              </w:rPr>
            </w:pPr>
            <w:r w:rsidRPr="00AD7E1B">
              <w:rPr>
                <w:rFonts w:eastAsia="Calibri"/>
                <w:sz w:val="20"/>
                <w:szCs w:val="20"/>
              </w:rPr>
              <w:t xml:space="preserve">Early implementation Less than 25% of counties </w:t>
            </w:r>
          </w:p>
        </w:tc>
        <w:tc>
          <w:tcPr>
            <w:tcW w:w="1736" w:type="dxa"/>
            <w:shd w:val="clear" w:color="auto" w:fill="DBE5F1"/>
          </w:tcPr>
          <w:p w:rsidR="00EA2A52" w:rsidRPr="00AD7E1B" w:rsidP="00AD7E1B" w14:paraId="52F06C3B" w14:textId="77777777">
            <w:pPr>
              <w:spacing w:after="0"/>
              <w:rPr>
                <w:rFonts w:eastAsia="Calibri"/>
                <w:sz w:val="20"/>
                <w:szCs w:val="20"/>
              </w:rPr>
            </w:pPr>
            <w:r w:rsidRPr="00AD7E1B">
              <w:rPr>
                <w:rFonts w:eastAsia="Calibri"/>
                <w:sz w:val="20"/>
                <w:szCs w:val="20"/>
              </w:rPr>
              <w:t>Partial Implementation</w:t>
            </w:r>
          </w:p>
          <w:p w:rsidR="00EA2A52" w:rsidRPr="00AD7E1B" w:rsidP="00AD7E1B" w14:paraId="6C74E314" w14:textId="77777777">
            <w:pPr>
              <w:spacing w:after="0"/>
              <w:rPr>
                <w:rFonts w:eastAsia="Calibri"/>
                <w:sz w:val="20"/>
                <w:szCs w:val="20"/>
              </w:rPr>
            </w:pPr>
            <w:r w:rsidRPr="00AD7E1B">
              <w:rPr>
                <w:rFonts w:eastAsia="Calibri"/>
                <w:sz w:val="20"/>
                <w:szCs w:val="20"/>
              </w:rPr>
              <w:t>About 50% of counties</w:t>
            </w:r>
          </w:p>
        </w:tc>
        <w:tc>
          <w:tcPr>
            <w:tcW w:w="1736" w:type="dxa"/>
            <w:shd w:val="clear" w:color="auto" w:fill="DBE5F1"/>
          </w:tcPr>
          <w:p w:rsidR="00EA2A52" w:rsidRPr="00AD7E1B" w:rsidP="00AD7E1B" w14:paraId="5B3879B0" w14:textId="77777777">
            <w:pPr>
              <w:spacing w:after="0"/>
              <w:rPr>
                <w:rFonts w:eastAsia="Calibri"/>
                <w:sz w:val="20"/>
                <w:szCs w:val="20"/>
              </w:rPr>
            </w:pPr>
            <w:r w:rsidRPr="00AD7E1B">
              <w:rPr>
                <w:rFonts w:eastAsia="Calibri"/>
                <w:sz w:val="20"/>
                <w:szCs w:val="20"/>
              </w:rPr>
              <w:t xml:space="preserve">Majority Implementation </w:t>
            </w:r>
          </w:p>
          <w:p w:rsidR="00EA2A52" w:rsidRPr="00AD7E1B" w:rsidP="00AD7E1B" w14:paraId="20A145DB" w14:textId="77777777">
            <w:pPr>
              <w:spacing w:after="0"/>
              <w:rPr>
                <w:rFonts w:eastAsia="Calibri"/>
                <w:sz w:val="20"/>
                <w:szCs w:val="20"/>
              </w:rPr>
            </w:pPr>
            <w:r w:rsidRPr="00AD7E1B">
              <w:rPr>
                <w:rFonts w:eastAsia="Calibri"/>
                <w:sz w:val="20"/>
                <w:szCs w:val="20"/>
              </w:rPr>
              <w:t xml:space="preserve">At least 75% of counties </w:t>
            </w:r>
          </w:p>
        </w:tc>
        <w:tc>
          <w:tcPr>
            <w:tcW w:w="1228" w:type="dxa"/>
            <w:shd w:val="clear" w:color="auto" w:fill="DBE5F1"/>
          </w:tcPr>
          <w:p w:rsidR="00EA2A52" w:rsidRPr="00AD7E1B" w:rsidP="00AD7E1B" w14:paraId="6601B221" w14:textId="77777777">
            <w:pPr>
              <w:spacing w:after="0"/>
              <w:jc w:val="both"/>
              <w:rPr>
                <w:rFonts w:eastAsia="Calibri"/>
                <w:sz w:val="20"/>
                <w:szCs w:val="20"/>
              </w:rPr>
            </w:pPr>
            <w:r w:rsidRPr="00AD7E1B">
              <w:rPr>
                <w:rFonts w:eastAsia="Calibri"/>
                <w:sz w:val="20"/>
                <w:szCs w:val="20"/>
              </w:rPr>
              <w:t xml:space="preserve">Program Sustainment </w:t>
            </w:r>
          </w:p>
        </w:tc>
      </w:tr>
      <w:tr w14:paraId="7C572415" w14:textId="77777777" w:rsidTr="00AD7E1B">
        <w:tblPrEx>
          <w:tblW w:w="10530" w:type="dxa"/>
          <w:tblInd w:w="-455" w:type="dxa"/>
          <w:tblLook w:val="04A0"/>
        </w:tblPrEx>
        <w:trPr>
          <w:trHeight w:val="530"/>
        </w:trPr>
        <w:tc>
          <w:tcPr>
            <w:tcW w:w="1321" w:type="dxa"/>
          </w:tcPr>
          <w:p w:rsidR="00EA2A52" w:rsidRPr="00AD7E1B" w:rsidP="00AD7E1B" w14:paraId="3FB41BF0" w14:textId="77777777">
            <w:pPr>
              <w:spacing w:after="0"/>
              <w:jc w:val="both"/>
              <w:rPr>
                <w:rFonts w:eastAsia="Calibri"/>
                <w:sz w:val="20"/>
                <w:szCs w:val="20"/>
              </w:rPr>
            </w:pPr>
            <w:r w:rsidRPr="00AD7E1B">
              <w:rPr>
                <w:rFonts w:eastAsia="Calibri"/>
                <w:sz w:val="20"/>
                <w:szCs w:val="20"/>
              </w:rPr>
              <w:t>Someone to talk to</w:t>
            </w:r>
          </w:p>
        </w:tc>
        <w:tc>
          <w:tcPr>
            <w:tcW w:w="1350" w:type="dxa"/>
          </w:tcPr>
          <w:p w:rsidR="00EA2A52" w:rsidRPr="00AD7E1B" w:rsidP="00AD7E1B" w14:paraId="7BA0ADCF" w14:textId="77777777">
            <w:pPr>
              <w:spacing w:after="0"/>
              <w:jc w:val="both"/>
              <w:rPr>
                <w:rFonts w:eastAsia="Calibri"/>
                <w:sz w:val="20"/>
                <w:szCs w:val="20"/>
              </w:rPr>
            </w:pPr>
          </w:p>
        </w:tc>
        <w:tc>
          <w:tcPr>
            <w:tcW w:w="1296" w:type="dxa"/>
          </w:tcPr>
          <w:p w:rsidR="00EA2A52" w:rsidRPr="00AD7E1B" w:rsidP="00AD7E1B" w14:paraId="5E38E66B" w14:textId="77777777">
            <w:pPr>
              <w:spacing w:after="0"/>
              <w:jc w:val="both"/>
              <w:rPr>
                <w:rFonts w:eastAsia="Calibri"/>
                <w:sz w:val="20"/>
                <w:szCs w:val="20"/>
              </w:rPr>
            </w:pPr>
          </w:p>
        </w:tc>
        <w:tc>
          <w:tcPr>
            <w:tcW w:w="1863" w:type="dxa"/>
          </w:tcPr>
          <w:p w:rsidR="00EA2A52" w:rsidRPr="00AD7E1B" w:rsidP="00AD7E1B" w14:paraId="47EC7967" w14:textId="77777777">
            <w:pPr>
              <w:spacing w:after="0"/>
              <w:jc w:val="both"/>
              <w:rPr>
                <w:rFonts w:eastAsia="Calibri"/>
                <w:sz w:val="20"/>
                <w:szCs w:val="20"/>
              </w:rPr>
            </w:pPr>
          </w:p>
        </w:tc>
        <w:tc>
          <w:tcPr>
            <w:tcW w:w="1736" w:type="dxa"/>
          </w:tcPr>
          <w:p w:rsidR="00EA2A52" w:rsidRPr="00AD7E1B" w:rsidP="00AD7E1B" w14:paraId="55FA38C9" w14:textId="77777777">
            <w:pPr>
              <w:spacing w:after="0"/>
              <w:jc w:val="both"/>
              <w:rPr>
                <w:rFonts w:eastAsia="Calibri"/>
                <w:sz w:val="20"/>
                <w:szCs w:val="20"/>
              </w:rPr>
            </w:pPr>
          </w:p>
        </w:tc>
        <w:tc>
          <w:tcPr>
            <w:tcW w:w="1736" w:type="dxa"/>
          </w:tcPr>
          <w:p w:rsidR="00EA2A52" w:rsidRPr="00AD7E1B" w:rsidP="00AD7E1B" w14:paraId="7B616516" w14:textId="77777777">
            <w:pPr>
              <w:spacing w:after="0"/>
              <w:jc w:val="both"/>
              <w:rPr>
                <w:rFonts w:eastAsia="Calibri"/>
                <w:sz w:val="20"/>
                <w:szCs w:val="20"/>
              </w:rPr>
            </w:pPr>
          </w:p>
        </w:tc>
        <w:tc>
          <w:tcPr>
            <w:tcW w:w="1228" w:type="dxa"/>
          </w:tcPr>
          <w:p w:rsidR="00EA2A52" w:rsidRPr="00AD7E1B" w:rsidP="00AD7E1B" w14:paraId="626FF6AD" w14:textId="77777777">
            <w:pPr>
              <w:spacing w:after="0"/>
              <w:jc w:val="both"/>
              <w:rPr>
                <w:rFonts w:eastAsia="Calibri"/>
                <w:sz w:val="20"/>
                <w:szCs w:val="20"/>
              </w:rPr>
            </w:pPr>
          </w:p>
        </w:tc>
      </w:tr>
      <w:tr w14:paraId="6C3FA909" w14:textId="77777777" w:rsidTr="00AD7E1B">
        <w:tblPrEx>
          <w:tblW w:w="10530" w:type="dxa"/>
          <w:tblInd w:w="-455" w:type="dxa"/>
          <w:tblLook w:val="04A0"/>
        </w:tblPrEx>
        <w:trPr>
          <w:trHeight w:val="530"/>
        </w:trPr>
        <w:tc>
          <w:tcPr>
            <w:tcW w:w="1321" w:type="dxa"/>
          </w:tcPr>
          <w:p w:rsidR="00EA2A52" w:rsidRPr="00AD7E1B" w:rsidP="00982BFC" w14:paraId="361046A5" w14:textId="62005A0F">
            <w:pPr>
              <w:spacing w:after="0"/>
              <w:rPr>
                <w:rFonts w:eastAsia="Calibri"/>
                <w:sz w:val="20"/>
                <w:szCs w:val="20"/>
              </w:rPr>
            </w:pPr>
            <w:r w:rsidRPr="00AD7E1B">
              <w:rPr>
                <w:rFonts w:eastAsia="Calibri"/>
                <w:sz w:val="20"/>
                <w:szCs w:val="20"/>
              </w:rPr>
              <w:t>Someone</w:t>
            </w:r>
            <w:r w:rsidRPr="00AD7E1B" w:rsidR="009C7CEC">
              <w:rPr>
                <w:rFonts w:eastAsia="Calibri"/>
                <w:sz w:val="20"/>
                <w:szCs w:val="20"/>
              </w:rPr>
              <w:t xml:space="preserve"> </w:t>
            </w:r>
            <w:r w:rsidRPr="00AD7E1B">
              <w:rPr>
                <w:rFonts w:eastAsia="Calibri"/>
                <w:sz w:val="20"/>
                <w:szCs w:val="20"/>
              </w:rPr>
              <w:t>to respond</w:t>
            </w:r>
          </w:p>
        </w:tc>
        <w:tc>
          <w:tcPr>
            <w:tcW w:w="1350" w:type="dxa"/>
          </w:tcPr>
          <w:p w:rsidR="00EA2A52" w:rsidRPr="00AD7E1B" w:rsidP="00AD7E1B" w14:paraId="2972FC16" w14:textId="77777777">
            <w:pPr>
              <w:spacing w:after="0"/>
              <w:jc w:val="both"/>
              <w:rPr>
                <w:rFonts w:eastAsia="Calibri"/>
                <w:sz w:val="20"/>
                <w:szCs w:val="20"/>
              </w:rPr>
            </w:pPr>
          </w:p>
        </w:tc>
        <w:tc>
          <w:tcPr>
            <w:tcW w:w="1296" w:type="dxa"/>
          </w:tcPr>
          <w:p w:rsidR="00EA2A52" w:rsidRPr="00AD7E1B" w:rsidP="00AD7E1B" w14:paraId="3B3DB128" w14:textId="77777777">
            <w:pPr>
              <w:spacing w:after="0"/>
              <w:jc w:val="both"/>
              <w:rPr>
                <w:rFonts w:eastAsia="Calibri"/>
                <w:sz w:val="20"/>
                <w:szCs w:val="20"/>
              </w:rPr>
            </w:pPr>
          </w:p>
        </w:tc>
        <w:tc>
          <w:tcPr>
            <w:tcW w:w="1863" w:type="dxa"/>
          </w:tcPr>
          <w:p w:rsidR="00EA2A52" w:rsidRPr="00AD7E1B" w:rsidP="00AD7E1B" w14:paraId="48C22B37" w14:textId="77777777">
            <w:pPr>
              <w:spacing w:after="0"/>
              <w:jc w:val="both"/>
              <w:rPr>
                <w:rFonts w:eastAsia="Calibri"/>
                <w:sz w:val="20"/>
                <w:szCs w:val="20"/>
              </w:rPr>
            </w:pPr>
          </w:p>
        </w:tc>
        <w:tc>
          <w:tcPr>
            <w:tcW w:w="1736" w:type="dxa"/>
          </w:tcPr>
          <w:p w:rsidR="00EA2A52" w:rsidRPr="00AD7E1B" w:rsidP="00AD7E1B" w14:paraId="5C00B518" w14:textId="77777777">
            <w:pPr>
              <w:spacing w:after="0"/>
              <w:jc w:val="both"/>
              <w:rPr>
                <w:rFonts w:eastAsia="Calibri"/>
                <w:sz w:val="20"/>
                <w:szCs w:val="20"/>
              </w:rPr>
            </w:pPr>
          </w:p>
        </w:tc>
        <w:tc>
          <w:tcPr>
            <w:tcW w:w="1736" w:type="dxa"/>
          </w:tcPr>
          <w:p w:rsidR="00EA2A52" w:rsidRPr="00AD7E1B" w:rsidP="00AD7E1B" w14:paraId="22304AF0" w14:textId="77777777">
            <w:pPr>
              <w:spacing w:after="0"/>
              <w:jc w:val="both"/>
              <w:rPr>
                <w:rFonts w:eastAsia="Calibri"/>
                <w:sz w:val="20"/>
                <w:szCs w:val="20"/>
              </w:rPr>
            </w:pPr>
          </w:p>
        </w:tc>
        <w:tc>
          <w:tcPr>
            <w:tcW w:w="1228" w:type="dxa"/>
          </w:tcPr>
          <w:p w:rsidR="00EA2A52" w:rsidRPr="00AD7E1B" w:rsidP="00AD7E1B" w14:paraId="31B79E46" w14:textId="77777777">
            <w:pPr>
              <w:spacing w:after="0"/>
              <w:jc w:val="both"/>
              <w:rPr>
                <w:rFonts w:eastAsia="Calibri"/>
                <w:sz w:val="20"/>
                <w:szCs w:val="20"/>
              </w:rPr>
            </w:pPr>
          </w:p>
        </w:tc>
      </w:tr>
      <w:tr w14:paraId="16315A92" w14:textId="77777777" w:rsidTr="00AD7E1B">
        <w:tblPrEx>
          <w:tblW w:w="10530" w:type="dxa"/>
          <w:tblInd w:w="-455" w:type="dxa"/>
          <w:tblLook w:val="04A0"/>
        </w:tblPrEx>
        <w:trPr>
          <w:trHeight w:val="440"/>
        </w:trPr>
        <w:tc>
          <w:tcPr>
            <w:tcW w:w="1321" w:type="dxa"/>
          </w:tcPr>
          <w:p w:rsidR="00EA2A52" w:rsidRPr="00AD7E1B" w:rsidP="00AD7E1B" w14:paraId="6144B4A8" w14:textId="428BE9DC">
            <w:pPr>
              <w:spacing w:after="0"/>
              <w:rPr>
                <w:rFonts w:eastAsia="Calibri"/>
                <w:sz w:val="20"/>
                <w:szCs w:val="20"/>
              </w:rPr>
            </w:pPr>
            <w:r w:rsidRPr="00AD7E1B">
              <w:rPr>
                <w:rFonts w:eastAsia="Calibri"/>
                <w:sz w:val="20"/>
                <w:szCs w:val="20"/>
              </w:rPr>
              <w:t>Safe p</w:t>
            </w:r>
            <w:r w:rsidRPr="00AD7E1B">
              <w:rPr>
                <w:rFonts w:eastAsia="Calibri"/>
                <w:sz w:val="20"/>
                <w:szCs w:val="20"/>
              </w:rPr>
              <w:t xml:space="preserve">lace to go </w:t>
            </w:r>
            <w:r w:rsidRPr="00AD7E1B">
              <w:rPr>
                <w:rFonts w:eastAsia="Calibri"/>
                <w:sz w:val="20"/>
                <w:szCs w:val="20"/>
              </w:rPr>
              <w:t>or to be</w:t>
            </w:r>
          </w:p>
        </w:tc>
        <w:tc>
          <w:tcPr>
            <w:tcW w:w="1350" w:type="dxa"/>
          </w:tcPr>
          <w:p w:rsidR="00EA2A52" w:rsidRPr="00AD7E1B" w:rsidP="00AD7E1B" w14:paraId="23D36A93" w14:textId="77777777">
            <w:pPr>
              <w:spacing w:after="0"/>
              <w:jc w:val="both"/>
              <w:rPr>
                <w:rFonts w:eastAsia="Calibri"/>
                <w:sz w:val="20"/>
                <w:szCs w:val="20"/>
              </w:rPr>
            </w:pPr>
          </w:p>
        </w:tc>
        <w:tc>
          <w:tcPr>
            <w:tcW w:w="1296" w:type="dxa"/>
          </w:tcPr>
          <w:p w:rsidR="00EA2A52" w:rsidRPr="00AD7E1B" w:rsidP="00AD7E1B" w14:paraId="00AC3F34" w14:textId="77777777">
            <w:pPr>
              <w:spacing w:after="0"/>
              <w:jc w:val="both"/>
              <w:rPr>
                <w:rFonts w:eastAsia="Calibri"/>
                <w:sz w:val="20"/>
                <w:szCs w:val="20"/>
              </w:rPr>
            </w:pPr>
          </w:p>
        </w:tc>
        <w:tc>
          <w:tcPr>
            <w:tcW w:w="1863" w:type="dxa"/>
          </w:tcPr>
          <w:p w:rsidR="00EA2A52" w:rsidRPr="00AD7E1B" w:rsidP="00AD7E1B" w14:paraId="6B017166" w14:textId="77777777">
            <w:pPr>
              <w:spacing w:after="0"/>
              <w:jc w:val="both"/>
              <w:rPr>
                <w:rFonts w:eastAsia="Calibri"/>
                <w:sz w:val="20"/>
                <w:szCs w:val="20"/>
              </w:rPr>
            </w:pPr>
          </w:p>
        </w:tc>
        <w:tc>
          <w:tcPr>
            <w:tcW w:w="1736" w:type="dxa"/>
          </w:tcPr>
          <w:p w:rsidR="00EA2A52" w:rsidRPr="00AD7E1B" w:rsidP="00AD7E1B" w14:paraId="31684926" w14:textId="77777777">
            <w:pPr>
              <w:spacing w:after="0"/>
              <w:jc w:val="both"/>
              <w:rPr>
                <w:rFonts w:eastAsia="Calibri"/>
                <w:sz w:val="20"/>
                <w:szCs w:val="20"/>
              </w:rPr>
            </w:pPr>
          </w:p>
        </w:tc>
        <w:tc>
          <w:tcPr>
            <w:tcW w:w="1736" w:type="dxa"/>
          </w:tcPr>
          <w:p w:rsidR="00EA2A52" w:rsidRPr="00AD7E1B" w:rsidP="00AD7E1B" w14:paraId="08CAF5D3" w14:textId="77777777">
            <w:pPr>
              <w:spacing w:after="0"/>
              <w:jc w:val="both"/>
              <w:rPr>
                <w:rFonts w:eastAsia="Calibri"/>
                <w:sz w:val="20"/>
                <w:szCs w:val="20"/>
              </w:rPr>
            </w:pPr>
          </w:p>
        </w:tc>
        <w:tc>
          <w:tcPr>
            <w:tcW w:w="1228" w:type="dxa"/>
          </w:tcPr>
          <w:p w:rsidR="00EA2A52" w:rsidRPr="00AD7E1B" w:rsidP="00AD7E1B" w14:paraId="6D4549E9" w14:textId="77777777">
            <w:pPr>
              <w:spacing w:after="0"/>
              <w:jc w:val="both"/>
              <w:rPr>
                <w:rFonts w:eastAsia="Calibri"/>
                <w:sz w:val="20"/>
                <w:szCs w:val="20"/>
              </w:rPr>
            </w:pPr>
          </w:p>
        </w:tc>
      </w:tr>
    </w:tbl>
    <w:p w:rsidR="00637B10" w:rsidP="00637B10" w14:paraId="549FF47D" w14:textId="17733CB3">
      <w:pPr>
        <w:pStyle w:val="ListParagraph"/>
        <w:widowControl/>
        <w:spacing w:after="60" w:line="259" w:lineRule="auto"/>
        <w:ind w:left="720"/>
        <w:jc w:val="both"/>
        <w:rPr>
          <w:rFonts w:eastAsia="Calibri"/>
        </w:rPr>
      </w:pPr>
    </w:p>
    <w:p w:rsidR="00637B10" w:rsidP="00637B10" w14:paraId="3AEC57F9" w14:textId="77777777">
      <w:pPr>
        <w:pStyle w:val="ListParagraph"/>
        <w:widowControl/>
        <w:spacing w:after="60" w:line="259" w:lineRule="auto"/>
        <w:ind w:left="720"/>
        <w:jc w:val="both"/>
        <w:rPr>
          <w:rFonts w:eastAsia="Calibri"/>
        </w:rPr>
      </w:pPr>
    </w:p>
    <w:p w:rsidR="00EA2A52" w:rsidRPr="00A23A0A" w:rsidP="00AD7E1B" w14:paraId="1C04FA2D" w14:textId="2014AF90">
      <w:pPr>
        <w:pStyle w:val="ListParagraph"/>
        <w:widowControl/>
        <w:numPr>
          <w:ilvl w:val="0"/>
          <w:numId w:val="105"/>
        </w:numPr>
        <w:spacing w:after="60" w:line="259" w:lineRule="auto"/>
        <w:jc w:val="both"/>
        <w:rPr>
          <w:rFonts w:eastAsia="Calibri"/>
        </w:rPr>
      </w:pPr>
      <w:r w:rsidRPr="00A23A0A">
        <w:rPr>
          <w:rFonts w:eastAsia="Calibri"/>
        </w:rPr>
        <w:t>Briefly explain your stages of implementation selections here.</w:t>
      </w:r>
    </w:p>
    <w:tbl>
      <w:tblPr>
        <w:tblStyle w:val="TableGrid"/>
        <w:tblW w:w="0" w:type="auto"/>
        <w:tblInd w:w="715" w:type="dxa"/>
        <w:tblLook w:val="04A0"/>
      </w:tblPr>
      <w:tblGrid>
        <w:gridCol w:w="8635"/>
      </w:tblGrid>
      <w:tr w14:paraId="28F18E6B" w14:textId="77777777" w:rsidTr="004808F1">
        <w:tblPrEx>
          <w:tblW w:w="0" w:type="auto"/>
          <w:tblInd w:w="715" w:type="dxa"/>
          <w:tblLook w:val="04A0"/>
        </w:tblPrEx>
        <w:tc>
          <w:tcPr>
            <w:tcW w:w="8635" w:type="dxa"/>
          </w:tcPr>
          <w:p w:rsidR="00EA2A52" w:rsidRPr="00A23A0A" w:rsidP="004808F1" w14:paraId="677D4E9E" w14:textId="77777777">
            <w:pPr>
              <w:rPr>
                <w:rFonts w:eastAsia="Calibri"/>
              </w:rPr>
            </w:pPr>
          </w:p>
          <w:p w:rsidR="00EA2A52" w:rsidRPr="00A23A0A" w:rsidP="004808F1" w14:paraId="276D58BA" w14:textId="77777777">
            <w:pPr>
              <w:rPr>
                <w:rFonts w:eastAsia="Calibri"/>
              </w:rPr>
            </w:pPr>
          </w:p>
        </w:tc>
      </w:tr>
    </w:tbl>
    <w:p w:rsidR="00EA2A52" w:rsidRPr="00AD7E1B" w:rsidP="00AD7E1B" w14:paraId="6F3841E7" w14:textId="01048898">
      <w:pPr>
        <w:pStyle w:val="ListParagraph"/>
        <w:numPr>
          <w:ilvl w:val="0"/>
          <w:numId w:val="104"/>
        </w:numPr>
        <w:spacing w:before="120" w:after="60"/>
        <w:rPr>
          <w:rFonts w:eastAsia="Calibri"/>
        </w:rPr>
      </w:pPr>
      <w:r w:rsidRPr="00A23A0A">
        <w:rPr>
          <w:rFonts w:eastAsia="Calibri"/>
        </w:rPr>
        <w:t xml:space="preserve">Based on SAMHSA’s National Guidelines for Behavioral Health Crisis Care, explain how the state will develop the crisis system. </w:t>
      </w:r>
    </w:p>
    <w:tbl>
      <w:tblPr>
        <w:tblStyle w:val="TableGrid"/>
        <w:tblW w:w="0" w:type="auto"/>
        <w:tblInd w:w="715" w:type="dxa"/>
        <w:tblLook w:val="04A0"/>
      </w:tblPr>
      <w:tblGrid>
        <w:gridCol w:w="8635"/>
      </w:tblGrid>
      <w:tr w14:paraId="57599582" w14:textId="77777777" w:rsidTr="004808F1">
        <w:tblPrEx>
          <w:tblW w:w="0" w:type="auto"/>
          <w:tblInd w:w="715" w:type="dxa"/>
          <w:tblLook w:val="04A0"/>
        </w:tblPrEx>
        <w:tc>
          <w:tcPr>
            <w:tcW w:w="8635" w:type="dxa"/>
          </w:tcPr>
          <w:p w:rsidR="00EA2A52" w:rsidRPr="00A23A0A" w:rsidP="004808F1" w14:paraId="44580506" w14:textId="77777777">
            <w:pPr>
              <w:rPr>
                <w:rFonts w:eastAsia="Calibri"/>
              </w:rPr>
            </w:pPr>
          </w:p>
          <w:p w:rsidR="00EA2A52" w:rsidRPr="00A23A0A" w:rsidP="004808F1" w14:paraId="7FC583AE" w14:textId="77777777">
            <w:pPr>
              <w:rPr>
                <w:rFonts w:eastAsia="Calibri"/>
              </w:rPr>
            </w:pPr>
          </w:p>
        </w:tc>
      </w:tr>
    </w:tbl>
    <w:p w:rsidR="00EA2A52" w:rsidRPr="00A23A0A" w:rsidP="00AD7E1B" w14:paraId="2664349B" w14:textId="77777777">
      <w:pPr>
        <w:numPr>
          <w:ilvl w:val="0"/>
          <w:numId w:val="104"/>
        </w:numPr>
        <w:spacing w:before="120" w:after="60"/>
        <w:rPr>
          <w:rFonts w:eastAsia="Calibri"/>
        </w:rPr>
      </w:pPr>
      <w:r w:rsidRPr="00A23A0A">
        <w:rPr>
          <w:rFonts w:eastAsia="Calibri"/>
        </w:rPr>
        <w:t>Briefly describe the proposed/planned activities utilizing the 5% set aside.</w:t>
      </w:r>
    </w:p>
    <w:tbl>
      <w:tblPr>
        <w:tblStyle w:val="TableGrid"/>
        <w:tblW w:w="0" w:type="auto"/>
        <w:tblInd w:w="715" w:type="dxa"/>
        <w:tblLook w:val="04A0"/>
      </w:tblPr>
      <w:tblGrid>
        <w:gridCol w:w="8635"/>
      </w:tblGrid>
      <w:tr w14:paraId="10CC68B5" w14:textId="77777777" w:rsidTr="004808F1">
        <w:tblPrEx>
          <w:tblW w:w="0" w:type="auto"/>
          <w:tblInd w:w="715" w:type="dxa"/>
          <w:tblLook w:val="04A0"/>
        </w:tblPrEx>
        <w:tc>
          <w:tcPr>
            <w:tcW w:w="8635" w:type="dxa"/>
          </w:tcPr>
          <w:p w:rsidR="00EA2A52" w:rsidRPr="00A23A0A" w:rsidP="004808F1" w14:paraId="6B1DA63D" w14:textId="77777777">
            <w:pPr>
              <w:rPr>
                <w:rFonts w:eastAsia="Calibri"/>
              </w:rPr>
            </w:pPr>
          </w:p>
          <w:p w:rsidR="00EA2A52" w:rsidRPr="00A23A0A" w:rsidP="004808F1" w14:paraId="6B7F6180" w14:textId="77777777">
            <w:pPr>
              <w:rPr>
                <w:rFonts w:eastAsia="Calibri"/>
              </w:rPr>
            </w:pPr>
          </w:p>
        </w:tc>
      </w:tr>
    </w:tbl>
    <w:p w:rsidR="00B16164" w:rsidRPr="00A23A0A" w:rsidP="00982BFC" w14:paraId="6C833AB3" w14:textId="2AE4F4B1">
      <w:r w:rsidRPr="00A23A0A">
        <w:rPr>
          <w:i/>
        </w:rPr>
        <w:t>5.</w:t>
      </w:r>
      <w:r w:rsidRPr="00982BFC">
        <w:rPr>
          <w:i/>
        </w:rPr>
        <w:t xml:space="preserve">Please indicate areas of technical assistance needed related to this section.  </w:t>
      </w:r>
    </w:p>
    <w:tbl>
      <w:tblPr>
        <w:tblStyle w:val="TableGrid"/>
        <w:tblW w:w="0" w:type="auto"/>
        <w:tblInd w:w="715" w:type="dxa"/>
        <w:tblLook w:val="04A0"/>
      </w:tblPr>
      <w:tblGrid>
        <w:gridCol w:w="8635"/>
      </w:tblGrid>
      <w:tr w14:paraId="0C8A1B04" w14:textId="77777777" w:rsidTr="00AD7E1B">
        <w:tblPrEx>
          <w:tblW w:w="0" w:type="auto"/>
          <w:tblInd w:w="715" w:type="dxa"/>
          <w:tblLook w:val="04A0"/>
        </w:tblPrEx>
        <w:tc>
          <w:tcPr>
            <w:tcW w:w="8635" w:type="dxa"/>
          </w:tcPr>
          <w:p w:rsidR="00AD7E1B" w:rsidP="00B16164" w14:paraId="6DF041D0" w14:textId="77777777">
            <w:pPr>
              <w:pStyle w:val="BodyText"/>
              <w:tabs>
                <w:tab w:val="left" w:pos="0"/>
              </w:tabs>
              <w:ind w:left="0" w:right="143"/>
            </w:pPr>
          </w:p>
          <w:p w:rsidR="00AD7E1B" w:rsidP="00B16164" w14:paraId="0AB63E8B" w14:textId="003E37D3">
            <w:pPr>
              <w:pStyle w:val="BodyText"/>
              <w:tabs>
                <w:tab w:val="left" w:pos="0"/>
              </w:tabs>
              <w:ind w:left="0" w:right="143"/>
            </w:pPr>
          </w:p>
        </w:tc>
      </w:tr>
    </w:tbl>
    <w:p w:rsidR="00C64735" w:rsidRPr="00A23A0A" w:rsidP="005B00F9" w14:paraId="7C893BFB" w14:textId="49055694">
      <w:pPr>
        <w:pStyle w:val="Heading2"/>
        <w:ind w:left="0"/>
      </w:pPr>
      <w:bookmarkStart w:id="291" w:name="_Toc398717022"/>
      <w:bookmarkStart w:id="292" w:name="_Toc462237782"/>
      <w:bookmarkStart w:id="293" w:name="_Toc1870733052"/>
      <w:bookmarkStart w:id="294" w:name="_Toc373338996"/>
      <w:bookmarkStart w:id="295" w:name="_Toc122674096"/>
      <w:r w:rsidRPr="00A23A0A">
        <w:rPr>
          <w:spacing w:val="-1"/>
        </w:rPr>
        <w:t>1</w:t>
      </w:r>
      <w:r w:rsidRPr="00A23A0A" w:rsidR="1280EB33">
        <w:rPr>
          <w:spacing w:val="-1"/>
        </w:rPr>
        <w:t>6</w:t>
      </w:r>
      <w:r w:rsidRPr="00A23A0A">
        <w:rPr>
          <w:spacing w:val="-1"/>
        </w:rPr>
        <w:t>.</w:t>
      </w:r>
      <w:r w:rsidR="005B00F9">
        <w:rPr>
          <w:spacing w:val="-1"/>
        </w:rPr>
        <w:t xml:space="preserve">  </w:t>
      </w:r>
      <w:r w:rsidRPr="00A23A0A" w:rsidR="6A719452">
        <w:rPr>
          <w:spacing w:val="-1"/>
        </w:rPr>
        <w:t>Rec</w:t>
      </w:r>
      <w:r w:rsidRPr="00A23A0A" w:rsidR="6A719452">
        <w:t>o</w:t>
      </w:r>
      <w:r w:rsidRPr="00A23A0A" w:rsidR="6A719452">
        <w:rPr>
          <w:spacing w:val="1"/>
        </w:rPr>
        <w:t>v</w:t>
      </w:r>
      <w:r w:rsidRPr="00A23A0A" w:rsidR="6A719452">
        <w:rPr>
          <w:spacing w:val="-1"/>
        </w:rPr>
        <w:t>e</w:t>
      </w:r>
      <w:r w:rsidRPr="00A23A0A" w:rsidR="6A719452">
        <w:t>ry</w:t>
      </w:r>
      <w:bookmarkEnd w:id="291"/>
      <w:r w:rsidRPr="00A23A0A" w:rsidR="6A719452">
        <w:t xml:space="preserve"> </w:t>
      </w:r>
      <w:r w:rsidRPr="00A23A0A" w:rsidR="2C495DD4">
        <w:t>–</w:t>
      </w:r>
      <w:bookmarkEnd w:id="292"/>
      <w:r w:rsidRPr="00A23A0A" w:rsidR="648A9D35">
        <w:t xml:space="preserve"> </w:t>
      </w:r>
      <w:r w:rsidRPr="00A23A0A" w:rsidR="0DB120F1">
        <w:t>Required</w:t>
      </w:r>
      <w:bookmarkEnd w:id="293"/>
      <w:bookmarkEnd w:id="294"/>
      <w:bookmarkEnd w:id="295"/>
    </w:p>
    <w:p w:rsidR="005701F4" w:rsidRPr="00A23A0A" w:rsidP="00881DAC" w14:paraId="44C5B091" w14:textId="291B8F5E">
      <w:r w:rsidRPr="00A23A0A">
        <w:t>R</w:t>
      </w:r>
      <w:r w:rsidRPr="00A23A0A" w:rsidR="01998FEC">
        <w:t>ecovery supports and services are essential for providing</w:t>
      </w:r>
      <w:r w:rsidRPr="00A23A0A" w:rsidR="27B9E7F4">
        <w:t xml:space="preserve"> and maintaining</w:t>
      </w:r>
      <w:r w:rsidRPr="00A23A0A" w:rsidR="01998FEC">
        <w:rPr>
          <w:spacing w:val="1"/>
        </w:rPr>
        <w:t xml:space="preserve"> </w:t>
      </w:r>
      <w:r w:rsidRPr="00A23A0A" w:rsidR="01998FEC">
        <w:t>comprehensive, quality M/SUD care.</w:t>
      </w:r>
      <w:r w:rsidRPr="00A23A0A" w:rsidR="01998FEC">
        <w:rPr>
          <w:spacing w:val="1"/>
        </w:rPr>
        <w:t xml:space="preserve"> </w:t>
      </w:r>
      <w:r w:rsidRPr="00A23A0A" w:rsidR="01998FEC">
        <w:t>The expansion in access to; and coverage for, health care</w:t>
      </w:r>
      <w:r w:rsidRPr="00A23A0A" w:rsidR="01998FEC">
        <w:rPr>
          <w:spacing w:val="1"/>
        </w:rPr>
        <w:t xml:space="preserve"> </w:t>
      </w:r>
      <w:r w:rsidRPr="00A23A0A" w:rsidR="01998FEC">
        <w:t>drives SAMHSA to promote the availability, quality, and financing of vital services and</w:t>
      </w:r>
      <w:r w:rsidRPr="00A23A0A" w:rsidR="01998FEC">
        <w:rPr>
          <w:spacing w:val="1"/>
        </w:rPr>
        <w:t xml:space="preserve"> </w:t>
      </w:r>
      <w:r w:rsidRPr="00A23A0A" w:rsidR="01998FEC">
        <w:t>support systems that facilitate recovery for individuals.</w:t>
      </w:r>
      <w:r w:rsidRPr="00A23A0A" w:rsidR="01998FEC">
        <w:rPr>
          <w:spacing w:val="1"/>
        </w:rPr>
        <w:t xml:space="preserve"> </w:t>
      </w:r>
      <w:r w:rsidRPr="00A23A0A" w:rsidR="01998FEC">
        <w:t>Recovery encompasses the spectrum of</w:t>
      </w:r>
      <w:r w:rsidRPr="00A23A0A" w:rsidR="01998FEC">
        <w:rPr>
          <w:spacing w:val="1"/>
        </w:rPr>
        <w:t xml:space="preserve"> </w:t>
      </w:r>
      <w:r w:rsidRPr="00A23A0A" w:rsidR="01998FEC">
        <w:t>individual</w:t>
      </w:r>
      <w:r w:rsidRPr="00A23A0A" w:rsidR="01998FEC">
        <w:rPr>
          <w:spacing w:val="-1"/>
        </w:rPr>
        <w:t xml:space="preserve"> </w:t>
      </w:r>
      <w:r w:rsidRPr="00A23A0A" w:rsidR="01998FEC">
        <w:t>needs related to</w:t>
      </w:r>
      <w:r w:rsidRPr="00A23A0A" w:rsidR="01998FEC">
        <w:rPr>
          <w:spacing w:val="-1"/>
        </w:rPr>
        <w:t xml:space="preserve"> </w:t>
      </w:r>
      <w:r w:rsidRPr="00A23A0A" w:rsidR="01998FEC">
        <w:t>those</w:t>
      </w:r>
      <w:r w:rsidRPr="00A23A0A" w:rsidR="01998FEC">
        <w:rPr>
          <w:spacing w:val="-1"/>
        </w:rPr>
        <w:t xml:space="preserve"> </w:t>
      </w:r>
      <w:r w:rsidRPr="00A23A0A" w:rsidR="01998FEC">
        <w:t>with mental</w:t>
      </w:r>
      <w:r w:rsidRPr="00A23A0A" w:rsidR="01998FEC">
        <w:rPr>
          <w:spacing w:val="-1"/>
        </w:rPr>
        <w:t xml:space="preserve"> </w:t>
      </w:r>
      <w:r w:rsidRPr="00A23A0A" w:rsidR="01998FEC">
        <w:t>disorders and/or substance</w:t>
      </w:r>
      <w:r w:rsidRPr="00A23A0A" w:rsidR="01998FEC">
        <w:rPr>
          <w:spacing w:val="-2"/>
        </w:rPr>
        <w:t xml:space="preserve"> </w:t>
      </w:r>
      <w:r w:rsidRPr="00A23A0A" w:rsidR="01998FEC">
        <w:t>use</w:t>
      </w:r>
      <w:r w:rsidRPr="00A23A0A" w:rsidR="01998FEC">
        <w:rPr>
          <w:spacing w:val="1"/>
        </w:rPr>
        <w:t xml:space="preserve"> </w:t>
      </w:r>
      <w:r w:rsidRPr="00A23A0A" w:rsidR="01998FEC">
        <w:t>disorders.</w:t>
      </w:r>
    </w:p>
    <w:p w:rsidR="005701F4" w:rsidRPr="00A23A0A" w:rsidP="00881DAC" w14:paraId="6F137E4B" w14:textId="7F2A417D">
      <w:r w:rsidRPr="00A23A0A">
        <w:t xml:space="preserve">Recovery is supported through the key components </w:t>
      </w:r>
      <w:r w:rsidRPr="00A23A0A">
        <w:t>of:</w:t>
      </w:r>
      <w:r w:rsidRPr="00A23A0A">
        <w:t xml:space="preserve"> </w:t>
      </w:r>
      <w:r w:rsidRPr="00A23A0A">
        <w:rPr>
          <w:i/>
          <w:iCs/>
        </w:rPr>
        <w:t xml:space="preserve">health </w:t>
      </w:r>
      <w:r w:rsidRPr="00A23A0A">
        <w:t>(access to quality health and M/SUD</w:t>
      </w:r>
      <w:r w:rsidRPr="00A23A0A">
        <w:rPr>
          <w:spacing w:val="1"/>
        </w:rPr>
        <w:t xml:space="preserve"> </w:t>
      </w:r>
      <w:r w:rsidRPr="00A23A0A">
        <w:t xml:space="preserve">treatment); </w:t>
      </w:r>
      <w:r w:rsidRPr="00A23A0A">
        <w:rPr>
          <w:i/>
          <w:iCs/>
        </w:rPr>
        <w:t xml:space="preserve">home </w:t>
      </w:r>
      <w:r w:rsidRPr="00A23A0A">
        <w:t xml:space="preserve">(housing with needed supports), </w:t>
      </w:r>
      <w:r w:rsidRPr="00A23A0A">
        <w:rPr>
          <w:i/>
          <w:iCs/>
        </w:rPr>
        <w:t xml:space="preserve">purpose </w:t>
      </w:r>
      <w:r w:rsidRPr="00A23A0A">
        <w:t>(education, employment, and other</w:t>
      </w:r>
      <w:r w:rsidRPr="00A23A0A" w:rsidR="4919AB8C">
        <w:t xml:space="preserve"> </w:t>
      </w:r>
      <w:r w:rsidRPr="00A23A0A">
        <w:rPr>
          <w:spacing w:val="-57"/>
        </w:rPr>
        <w:t xml:space="preserve"> </w:t>
      </w:r>
      <w:r w:rsidRPr="00A23A0A" w:rsidR="2721A74B">
        <w:rPr>
          <w:spacing w:val="-57"/>
        </w:rPr>
        <w:t xml:space="preserve">  </w:t>
      </w:r>
      <w:r w:rsidRPr="00A23A0A">
        <w:t xml:space="preserve">pursuits); and </w:t>
      </w:r>
      <w:r w:rsidRPr="00A23A0A">
        <w:rPr>
          <w:i/>
          <w:iCs/>
        </w:rPr>
        <w:t xml:space="preserve">community </w:t>
      </w:r>
      <w:r w:rsidRPr="00A23A0A">
        <w:t>(peer, family, and other social supports).</w:t>
      </w:r>
      <w:r w:rsidRPr="00A23A0A">
        <w:rPr>
          <w:spacing w:val="1"/>
        </w:rPr>
        <w:t xml:space="preserve"> </w:t>
      </w:r>
      <w:r w:rsidRPr="00A23A0A">
        <w:t>The principles of a recovery</w:t>
      </w:r>
      <w:r w:rsidRPr="00A23A0A" w:rsidR="36D0C267">
        <w:t>-</w:t>
      </w:r>
      <w:r w:rsidRPr="00A23A0A">
        <w:rPr>
          <w:spacing w:val="-57"/>
        </w:rPr>
        <w:t xml:space="preserve"> </w:t>
      </w:r>
      <w:r w:rsidRPr="00A23A0A">
        <w:t>guided approach to person-centered care is inclusive of shared decision-making, culturally welcoming and sensitive to social determinants of health.</w:t>
      </w:r>
      <w:r w:rsidRPr="00A23A0A">
        <w:rPr>
          <w:spacing w:val="1"/>
        </w:rPr>
        <w:t xml:space="preserve"> </w:t>
      </w:r>
      <w:r w:rsidRPr="00A23A0A">
        <w:t>The</w:t>
      </w:r>
      <w:r w:rsidRPr="00A23A0A">
        <w:rPr>
          <w:spacing w:val="1"/>
        </w:rPr>
        <w:t xml:space="preserve"> </w:t>
      </w:r>
      <w:r w:rsidRPr="00A23A0A">
        <w:t>continuum of care for these conditions</w:t>
      </w:r>
      <w:r w:rsidRPr="00A23A0A" w:rsidR="3C6B71D9">
        <w:t xml:space="preserve"> involves</w:t>
      </w:r>
      <w:r w:rsidRPr="00A23A0A">
        <w:t xml:space="preserve"> interventions to</w:t>
      </w:r>
      <w:r w:rsidRPr="00A23A0A">
        <w:rPr>
          <w:spacing w:val="1"/>
        </w:rPr>
        <w:t xml:space="preserve"> </w:t>
      </w:r>
      <w:r w:rsidRPr="00A23A0A">
        <w:t>address acute episodes or recurrence of symptoms associated with an individual’s mental or</w:t>
      </w:r>
      <w:r w:rsidRPr="00A23A0A">
        <w:rPr>
          <w:spacing w:val="1"/>
        </w:rPr>
        <w:t xml:space="preserve"> </w:t>
      </w:r>
      <w:r w:rsidRPr="00A23A0A">
        <w:t>substance use disorder</w:t>
      </w:r>
      <w:r w:rsidRPr="00A23A0A" w:rsidR="4D532636">
        <w:t>, and services to reduce risk related to them</w:t>
      </w:r>
      <w:r w:rsidRPr="00A23A0A">
        <w:t>.</w:t>
      </w:r>
      <w:r w:rsidRPr="00A23A0A">
        <w:rPr>
          <w:spacing w:val="1"/>
        </w:rPr>
        <w:t xml:space="preserve"> </w:t>
      </w:r>
      <w:r w:rsidRPr="00A23A0A">
        <w:t>Because mental and substance use disorders can become chronic relapsing conditions,</w:t>
      </w:r>
      <w:r w:rsidRPr="00A23A0A">
        <w:rPr>
          <w:spacing w:val="1"/>
        </w:rPr>
        <w:t xml:space="preserve"> long term </w:t>
      </w:r>
      <w:r w:rsidRPr="00A23A0A">
        <w:t>systems</w:t>
      </w:r>
      <w:r w:rsidRPr="00A23A0A">
        <w:rPr>
          <w:spacing w:val="-2"/>
        </w:rPr>
        <w:t xml:space="preserve"> </w:t>
      </w:r>
      <w:r w:rsidRPr="00A23A0A">
        <w:t>and</w:t>
      </w:r>
      <w:r w:rsidRPr="00A23A0A">
        <w:rPr>
          <w:spacing w:val="-2"/>
        </w:rPr>
        <w:t xml:space="preserve"> </w:t>
      </w:r>
      <w:r w:rsidRPr="00A23A0A">
        <w:t>services are</w:t>
      </w:r>
      <w:r w:rsidRPr="00A23A0A">
        <w:rPr>
          <w:spacing w:val="-1"/>
        </w:rPr>
        <w:t xml:space="preserve"> </w:t>
      </w:r>
      <w:r w:rsidRPr="00A23A0A">
        <w:t>necessary</w:t>
      </w:r>
      <w:r w:rsidRPr="00A23A0A">
        <w:rPr>
          <w:spacing w:val="-7"/>
        </w:rPr>
        <w:t xml:space="preserve"> </w:t>
      </w:r>
      <w:r w:rsidRPr="00A23A0A">
        <w:t>to</w:t>
      </w:r>
      <w:r w:rsidRPr="00A23A0A">
        <w:rPr>
          <w:spacing w:val="-1"/>
        </w:rPr>
        <w:t xml:space="preserve"> </w:t>
      </w:r>
      <w:r w:rsidRPr="00A23A0A">
        <w:t>facilitate</w:t>
      </w:r>
      <w:r w:rsidRPr="00A23A0A">
        <w:rPr>
          <w:spacing w:val="-2"/>
        </w:rPr>
        <w:t xml:space="preserve"> </w:t>
      </w:r>
      <w:r w:rsidRPr="00A23A0A">
        <w:t>the</w:t>
      </w:r>
      <w:r w:rsidRPr="00A23A0A">
        <w:rPr>
          <w:spacing w:val="-3"/>
        </w:rPr>
        <w:t xml:space="preserve"> </w:t>
      </w:r>
      <w:r w:rsidRPr="00A23A0A">
        <w:t>initiation,</w:t>
      </w:r>
      <w:r w:rsidRPr="00A23A0A">
        <w:rPr>
          <w:spacing w:val="-1"/>
        </w:rPr>
        <w:t xml:space="preserve"> </w:t>
      </w:r>
      <w:r w:rsidRPr="00A23A0A">
        <w:t>stabilization,</w:t>
      </w:r>
      <w:r w:rsidRPr="00A23A0A">
        <w:rPr>
          <w:spacing w:val="-2"/>
        </w:rPr>
        <w:t xml:space="preserve"> </w:t>
      </w:r>
      <w:r w:rsidRPr="00A23A0A">
        <w:t>and</w:t>
      </w:r>
      <w:r w:rsidRPr="00A23A0A">
        <w:rPr>
          <w:spacing w:val="-2"/>
        </w:rPr>
        <w:t xml:space="preserve"> </w:t>
      </w:r>
      <w:r w:rsidRPr="00A23A0A">
        <w:t>management</w:t>
      </w:r>
      <w:r w:rsidRPr="00A23A0A">
        <w:rPr>
          <w:spacing w:val="-1"/>
        </w:rPr>
        <w:t xml:space="preserve"> </w:t>
      </w:r>
      <w:r w:rsidRPr="00A23A0A">
        <w:t>of recovery and personal success over the lifespan.</w:t>
      </w:r>
    </w:p>
    <w:p w:rsidR="005701F4" w:rsidRPr="00A23A0A" w:rsidP="00881DAC" w14:paraId="26A4B7AB" w14:textId="2535A230">
      <w:r w:rsidRPr="00A23A0A">
        <w:t xml:space="preserve">SAMHSA has developed the following working definition of </w:t>
      </w:r>
      <w:r w:rsidRPr="00A23A0A" w:rsidR="0030665C">
        <w:t>r</w:t>
      </w:r>
      <w:r w:rsidRPr="00A23A0A">
        <w:t>ecovery from mental and/or</w:t>
      </w:r>
      <w:r w:rsidRPr="00A23A0A">
        <w:rPr>
          <w:spacing w:val="-57"/>
        </w:rPr>
        <w:t xml:space="preserve"> </w:t>
      </w:r>
      <w:r w:rsidRPr="00A23A0A">
        <w:t>substance</w:t>
      </w:r>
      <w:r w:rsidRPr="00A23A0A">
        <w:rPr>
          <w:spacing w:val="-2"/>
        </w:rPr>
        <w:t xml:space="preserve"> </w:t>
      </w:r>
      <w:r w:rsidRPr="00A23A0A">
        <w:t>use</w:t>
      </w:r>
      <w:r w:rsidRPr="00A23A0A">
        <w:rPr>
          <w:spacing w:val="-1"/>
        </w:rPr>
        <w:t xml:space="preserve"> </w:t>
      </w:r>
      <w:r w:rsidRPr="00A23A0A">
        <w:t>disorders:</w:t>
      </w:r>
    </w:p>
    <w:p w:rsidR="005701F4" w:rsidRPr="00A23A0A" w:rsidP="00881DAC" w14:paraId="243530BB" w14:textId="131F492E">
      <w:r w:rsidRPr="00A23A0A">
        <w:rPr>
          <w:b/>
        </w:rPr>
        <w:t>Recovery</w:t>
      </w:r>
      <w:r w:rsidRPr="00A23A0A">
        <w:rPr>
          <w:b/>
          <w:spacing w:val="-6"/>
        </w:rPr>
        <w:t xml:space="preserve"> </w:t>
      </w:r>
      <w:r w:rsidRPr="00A23A0A">
        <w:t>is</w:t>
      </w:r>
      <w:r w:rsidRPr="00A23A0A">
        <w:rPr>
          <w:spacing w:val="-4"/>
        </w:rPr>
        <w:t xml:space="preserve"> </w:t>
      </w:r>
      <w:r w:rsidRPr="00A23A0A">
        <w:t>a</w:t>
      </w:r>
      <w:r w:rsidRPr="00A23A0A">
        <w:rPr>
          <w:spacing w:val="-3"/>
        </w:rPr>
        <w:t xml:space="preserve"> </w:t>
      </w:r>
      <w:r w:rsidRPr="00A23A0A">
        <w:t>process</w:t>
      </w:r>
      <w:r w:rsidRPr="00A23A0A">
        <w:rPr>
          <w:spacing w:val="-3"/>
        </w:rPr>
        <w:t xml:space="preserve"> </w:t>
      </w:r>
      <w:r w:rsidRPr="00A23A0A">
        <w:t>of</w:t>
      </w:r>
      <w:r w:rsidRPr="00A23A0A">
        <w:rPr>
          <w:spacing w:val="-5"/>
        </w:rPr>
        <w:t xml:space="preserve"> </w:t>
      </w:r>
      <w:r w:rsidRPr="00A23A0A">
        <w:t>change</w:t>
      </w:r>
      <w:r w:rsidRPr="00A23A0A">
        <w:rPr>
          <w:spacing w:val="-3"/>
        </w:rPr>
        <w:t xml:space="preserve"> </w:t>
      </w:r>
      <w:r w:rsidRPr="00A23A0A">
        <w:t>through</w:t>
      </w:r>
      <w:r w:rsidRPr="00A23A0A">
        <w:rPr>
          <w:spacing w:val="-1"/>
        </w:rPr>
        <w:t xml:space="preserve"> </w:t>
      </w:r>
      <w:r w:rsidRPr="00A23A0A">
        <w:t>which</w:t>
      </w:r>
      <w:r w:rsidRPr="00A23A0A">
        <w:rPr>
          <w:spacing w:val="-2"/>
        </w:rPr>
        <w:t xml:space="preserve"> </w:t>
      </w:r>
      <w:r w:rsidRPr="00A23A0A">
        <w:t>individuals</w:t>
      </w:r>
      <w:r w:rsidRPr="00A23A0A">
        <w:rPr>
          <w:spacing w:val="-3"/>
        </w:rPr>
        <w:t xml:space="preserve"> </w:t>
      </w:r>
      <w:r w:rsidRPr="00A23A0A">
        <w:t>improve</w:t>
      </w:r>
      <w:r w:rsidRPr="00A23A0A">
        <w:rPr>
          <w:spacing w:val="-3"/>
        </w:rPr>
        <w:t xml:space="preserve"> </w:t>
      </w:r>
      <w:r w:rsidRPr="00A23A0A">
        <w:t>their</w:t>
      </w:r>
      <w:r w:rsidRPr="00A23A0A">
        <w:rPr>
          <w:spacing w:val="-3"/>
        </w:rPr>
        <w:t xml:space="preserve"> </w:t>
      </w:r>
      <w:r w:rsidRPr="00A23A0A">
        <w:t>health</w:t>
      </w:r>
      <w:r w:rsidRPr="00A23A0A">
        <w:rPr>
          <w:spacing w:val="-3"/>
        </w:rPr>
        <w:t xml:space="preserve"> </w:t>
      </w:r>
      <w:r w:rsidRPr="00A23A0A">
        <w:t>and</w:t>
      </w:r>
      <w:r w:rsidRPr="00A23A0A">
        <w:rPr>
          <w:spacing w:val="-2"/>
        </w:rPr>
        <w:t xml:space="preserve"> </w:t>
      </w:r>
      <w:r w:rsidRPr="00A23A0A">
        <w:t>wellness,</w:t>
      </w:r>
      <w:r w:rsidRPr="00A23A0A">
        <w:rPr>
          <w:spacing w:val="-57"/>
        </w:rPr>
        <w:t xml:space="preserve"> </w:t>
      </w:r>
      <w:r w:rsidRPr="00A23A0A">
        <w:t>live a self-directed life</w:t>
      </w:r>
      <w:r w:rsidRPr="00A23A0A" w:rsidR="00D46CCD">
        <w:t>,</w:t>
      </w:r>
      <w:r w:rsidRPr="00A23A0A">
        <w:t xml:space="preserve"> and strive to reach their full</w:t>
      </w:r>
      <w:r w:rsidRPr="00A23A0A">
        <w:rPr>
          <w:spacing w:val="1"/>
        </w:rPr>
        <w:t xml:space="preserve"> </w:t>
      </w:r>
      <w:r w:rsidRPr="00A23A0A">
        <w:t>potential.</w:t>
      </w:r>
    </w:p>
    <w:p w:rsidR="005701F4" w:rsidRPr="00A23A0A" w:rsidP="00AD7E1B" w14:paraId="07E0C3B0" w14:textId="77777777">
      <w:pPr>
        <w:keepNext/>
        <w:widowControl/>
        <w:spacing w:after="120"/>
      </w:pPr>
      <w:r w:rsidRPr="00A23A0A">
        <w:t>In</w:t>
      </w:r>
      <w:r w:rsidRPr="00A23A0A">
        <w:rPr>
          <w:spacing w:val="-2"/>
        </w:rPr>
        <w:t xml:space="preserve"> </w:t>
      </w:r>
      <w:r w:rsidRPr="00A23A0A">
        <w:t>addition,</w:t>
      </w:r>
      <w:r w:rsidRPr="00A23A0A">
        <w:rPr>
          <w:spacing w:val="-3"/>
        </w:rPr>
        <w:t xml:space="preserve"> </w:t>
      </w:r>
      <w:r w:rsidRPr="00A23A0A">
        <w:t>SAMHSA</w:t>
      </w:r>
      <w:r w:rsidRPr="00A23A0A">
        <w:rPr>
          <w:spacing w:val="-4"/>
        </w:rPr>
        <w:t xml:space="preserve"> </w:t>
      </w:r>
      <w:r w:rsidRPr="00A23A0A">
        <w:t>identified</w:t>
      </w:r>
      <w:r w:rsidRPr="00A23A0A">
        <w:rPr>
          <w:spacing w:val="-3"/>
        </w:rPr>
        <w:t xml:space="preserve"> </w:t>
      </w:r>
      <w:r w:rsidRPr="00A23A0A">
        <w:t>10</w:t>
      </w:r>
      <w:r w:rsidRPr="00A23A0A">
        <w:rPr>
          <w:spacing w:val="-3"/>
        </w:rPr>
        <w:t xml:space="preserve"> </w:t>
      </w:r>
      <w:r w:rsidRPr="00A23A0A">
        <w:t>guiding</w:t>
      </w:r>
      <w:r w:rsidRPr="00A23A0A">
        <w:rPr>
          <w:spacing w:val="-8"/>
        </w:rPr>
        <w:t xml:space="preserve"> </w:t>
      </w:r>
      <w:r w:rsidRPr="00A23A0A">
        <w:t>principles</w:t>
      </w:r>
      <w:r w:rsidRPr="00A23A0A">
        <w:rPr>
          <w:spacing w:val="-3"/>
        </w:rPr>
        <w:t xml:space="preserve"> </w:t>
      </w:r>
      <w:r w:rsidRPr="00A23A0A">
        <w:t>of</w:t>
      </w:r>
      <w:r w:rsidRPr="00A23A0A">
        <w:rPr>
          <w:spacing w:val="-4"/>
        </w:rPr>
        <w:t xml:space="preserve"> </w:t>
      </w:r>
      <w:r w:rsidRPr="00A23A0A">
        <w:t>recovery:</w:t>
      </w:r>
    </w:p>
    <w:p w:rsidR="005701F4" w:rsidRPr="00A23A0A" w:rsidP="00AD7E1B" w14:paraId="54BFFA86" w14:textId="77777777">
      <w:pPr>
        <w:numPr>
          <w:ilvl w:val="1"/>
          <w:numId w:val="79"/>
        </w:numPr>
        <w:tabs>
          <w:tab w:val="left" w:pos="1600"/>
          <w:tab w:val="left" w:pos="1601"/>
        </w:tabs>
        <w:autoSpaceDE w:val="0"/>
        <w:autoSpaceDN w:val="0"/>
        <w:spacing w:after="0"/>
        <w:ind w:left="1598"/>
      </w:pPr>
      <w:r w:rsidRPr="00A23A0A">
        <w:t>Recovery</w:t>
      </w:r>
      <w:r w:rsidRPr="00A23A0A">
        <w:rPr>
          <w:spacing w:val="-9"/>
        </w:rPr>
        <w:t xml:space="preserve"> </w:t>
      </w:r>
      <w:r w:rsidRPr="00A23A0A">
        <w:t>emerges</w:t>
      </w:r>
      <w:r w:rsidRPr="00A23A0A">
        <w:rPr>
          <w:spacing w:val="-1"/>
        </w:rPr>
        <w:t xml:space="preserve"> </w:t>
      </w:r>
      <w:r w:rsidRPr="00A23A0A">
        <w:t xml:space="preserve">from </w:t>
      </w:r>
      <w:r w:rsidRPr="00A23A0A">
        <w:t>hope;</w:t>
      </w:r>
    </w:p>
    <w:p w:rsidR="005701F4" w:rsidRPr="00A23A0A" w:rsidP="00AD7E1B" w14:paraId="63FABA5F" w14:textId="77777777">
      <w:pPr>
        <w:numPr>
          <w:ilvl w:val="1"/>
          <w:numId w:val="79"/>
        </w:numPr>
        <w:tabs>
          <w:tab w:val="left" w:pos="1600"/>
          <w:tab w:val="left" w:pos="1601"/>
        </w:tabs>
        <w:autoSpaceDE w:val="0"/>
        <w:autoSpaceDN w:val="0"/>
        <w:spacing w:after="0"/>
        <w:ind w:left="1598"/>
      </w:pPr>
      <w:r w:rsidRPr="00A23A0A">
        <w:t>Recovery</w:t>
      </w:r>
      <w:r w:rsidRPr="00A23A0A">
        <w:rPr>
          <w:spacing w:val="-9"/>
        </w:rPr>
        <w:t xml:space="preserve"> </w:t>
      </w:r>
      <w:r w:rsidRPr="00A23A0A">
        <w:t>is person-</w:t>
      </w:r>
      <w:r w:rsidRPr="00A23A0A">
        <w:t>driven;</w:t>
      </w:r>
    </w:p>
    <w:p w:rsidR="005701F4" w:rsidRPr="00A23A0A" w:rsidP="00AD7E1B" w14:paraId="24CCCA98" w14:textId="77777777">
      <w:pPr>
        <w:numPr>
          <w:ilvl w:val="1"/>
          <w:numId w:val="79"/>
        </w:numPr>
        <w:tabs>
          <w:tab w:val="left" w:pos="1600"/>
          <w:tab w:val="left" w:pos="1601"/>
        </w:tabs>
        <w:autoSpaceDE w:val="0"/>
        <w:autoSpaceDN w:val="0"/>
        <w:spacing w:after="0"/>
        <w:ind w:left="1598"/>
      </w:pPr>
      <w:r w:rsidRPr="00A23A0A">
        <w:t>Recovery</w:t>
      </w:r>
      <w:r w:rsidRPr="00A23A0A">
        <w:rPr>
          <w:spacing w:val="-9"/>
        </w:rPr>
        <w:t xml:space="preserve"> </w:t>
      </w:r>
      <w:r w:rsidRPr="00A23A0A">
        <w:t>occurs via</w:t>
      </w:r>
      <w:r w:rsidRPr="00A23A0A">
        <w:rPr>
          <w:spacing w:val="-1"/>
        </w:rPr>
        <w:t xml:space="preserve"> </w:t>
      </w:r>
      <w:r w:rsidRPr="00A23A0A">
        <w:t>many</w:t>
      </w:r>
      <w:r w:rsidRPr="00A23A0A">
        <w:rPr>
          <w:spacing w:val="-3"/>
        </w:rPr>
        <w:t xml:space="preserve"> </w:t>
      </w:r>
      <w:r w:rsidRPr="00A23A0A">
        <w:t>pathways;</w:t>
      </w:r>
    </w:p>
    <w:p w:rsidR="005701F4" w:rsidRPr="00A23A0A" w:rsidP="00AD7E1B" w14:paraId="5F84FB43" w14:textId="77777777">
      <w:pPr>
        <w:numPr>
          <w:ilvl w:val="1"/>
          <w:numId w:val="79"/>
        </w:numPr>
        <w:tabs>
          <w:tab w:val="left" w:pos="1600"/>
          <w:tab w:val="left" w:pos="1601"/>
        </w:tabs>
        <w:autoSpaceDE w:val="0"/>
        <w:autoSpaceDN w:val="0"/>
        <w:spacing w:after="0"/>
        <w:ind w:left="1598"/>
      </w:pPr>
      <w:r w:rsidRPr="00A23A0A">
        <w:t>Recovery</w:t>
      </w:r>
      <w:r w:rsidRPr="00A23A0A">
        <w:rPr>
          <w:spacing w:val="-8"/>
        </w:rPr>
        <w:t xml:space="preserve"> </w:t>
      </w:r>
      <w:r w:rsidRPr="00A23A0A">
        <w:t xml:space="preserve">is </w:t>
      </w:r>
      <w:r w:rsidRPr="00A23A0A">
        <w:t>holistic;</w:t>
      </w:r>
    </w:p>
    <w:p w:rsidR="005701F4" w:rsidRPr="00A23A0A" w:rsidP="00AD7E1B" w14:paraId="0BA83593" w14:textId="77777777">
      <w:pPr>
        <w:numPr>
          <w:ilvl w:val="1"/>
          <w:numId w:val="79"/>
        </w:numPr>
        <w:tabs>
          <w:tab w:val="left" w:pos="1600"/>
          <w:tab w:val="left" w:pos="1601"/>
        </w:tabs>
        <w:autoSpaceDE w:val="0"/>
        <w:autoSpaceDN w:val="0"/>
        <w:spacing w:after="0"/>
        <w:ind w:left="1598"/>
      </w:pPr>
      <w:r w:rsidRPr="00A23A0A">
        <w:t>Recovery</w:t>
      </w:r>
      <w:r w:rsidRPr="00A23A0A">
        <w:rPr>
          <w:spacing w:val="-9"/>
        </w:rPr>
        <w:t xml:space="preserve"> </w:t>
      </w:r>
      <w:r w:rsidRPr="00A23A0A">
        <w:t>is supported by</w:t>
      </w:r>
      <w:r w:rsidRPr="00A23A0A">
        <w:rPr>
          <w:spacing w:val="-4"/>
        </w:rPr>
        <w:t xml:space="preserve"> </w:t>
      </w:r>
      <w:r w:rsidRPr="00A23A0A">
        <w:t xml:space="preserve">peers and </w:t>
      </w:r>
      <w:r w:rsidRPr="00A23A0A">
        <w:t>allies;</w:t>
      </w:r>
    </w:p>
    <w:p w:rsidR="005701F4" w:rsidRPr="00A23A0A" w:rsidP="00AD7E1B" w14:paraId="4F1C0206" w14:textId="77777777">
      <w:pPr>
        <w:numPr>
          <w:ilvl w:val="1"/>
          <w:numId w:val="79"/>
        </w:numPr>
        <w:tabs>
          <w:tab w:val="left" w:pos="1600"/>
          <w:tab w:val="left" w:pos="1601"/>
        </w:tabs>
        <w:autoSpaceDE w:val="0"/>
        <w:autoSpaceDN w:val="0"/>
        <w:spacing w:after="0"/>
        <w:ind w:left="1598"/>
      </w:pPr>
      <w:r w:rsidRPr="00A23A0A">
        <w:t>Recovery</w:t>
      </w:r>
      <w:r w:rsidRPr="00A23A0A">
        <w:rPr>
          <w:spacing w:val="-10"/>
        </w:rPr>
        <w:t xml:space="preserve"> </w:t>
      </w:r>
      <w:r w:rsidRPr="00A23A0A">
        <w:t>is</w:t>
      </w:r>
      <w:r w:rsidRPr="00A23A0A">
        <w:rPr>
          <w:spacing w:val="-3"/>
        </w:rPr>
        <w:t xml:space="preserve"> </w:t>
      </w:r>
      <w:r w:rsidRPr="00A23A0A">
        <w:t>supported</w:t>
      </w:r>
      <w:r w:rsidRPr="00A23A0A">
        <w:rPr>
          <w:spacing w:val="-2"/>
        </w:rPr>
        <w:t xml:space="preserve"> </w:t>
      </w:r>
      <w:r w:rsidRPr="00A23A0A">
        <w:t>through relationship</w:t>
      </w:r>
      <w:r w:rsidRPr="00A23A0A">
        <w:rPr>
          <w:spacing w:val="-2"/>
        </w:rPr>
        <w:t xml:space="preserve"> </w:t>
      </w:r>
      <w:r w:rsidRPr="00A23A0A">
        <w:t>and</w:t>
      </w:r>
      <w:r w:rsidRPr="00A23A0A">
        <w:rPr>
          <w:spacing w:val="-2"/>
        </w:rPr>
        <w:t xml:space="preserve"> </w:t>
      </w:r>
      <w:r w:rsidRPr="00A23A0A">
        <w:t>social</w:t>
      </w:r>
      <w:r w:rsidRPr="00A23A0A">
        <w:rPr>
          <w:spacing w:val="-3"/>
        </w:rPr>
        <w:t xml:space="preserve"> </w:t>
      </w:r>
      <w:r w:rsidRPr="00A23A0A">
        <w:t>networks;</w:t>
      </w:r>
    </w:p>
    <w:p w:rsidR="005701F4" w:rsidRPr="00A23A0A" w:rsidP="00AD7E1B" w14:paraId="00866DCF" w14:textId="77777777">
      <w:pPr>
        <w:numPr>
          <w:ilvl w:val="1"/>
          <w:numId w:val="79"/>
        </w:numPr>
        <w:tabs>
          <w:tab w:val="left" w:pos="1600"/>
          <w:tab w:val="left" w:pos="1601"/>
        </w:tabs>
        <w:autoSpaceDE w:val="0"/>
        <w:autoSpaceDN w:val="0"/>
        <w:spacing w:after="0"/>
        <w:ind w:left="1598"/>
      </w:pPr>
      <w:r w:rsidRPr="00A23A0A">
        <w:t>Recovery</w:t>
      </w:r>
      <w:r w:rsidRPr="00A23A0A">
        <w:rPr>
          <w:spacing w:val="-11"/>
        </w:rPr>
        <w:t xml:space="preserve"> </w:t>
      </w:r>
      <w:r w:rsidRPr="00A23A0A">
        <w:t>is</w:t>
      </w:r>
      <w:r w:rsidRPr="00A23A0A">
        <w:rPr>
          <w:spacing w:val="-2"/>
        </w:rPr>
        <w:t xml:space="preserve"> </w:t>
      </w:r>
      <w:r w:rsidRPr="00A23A0A">
        <w:t>culturally-based</w:t>
      </w:r>
      <w:r w:rsidRPr="00A23A0A">
        <w:rPr>
          <w:spacing w:val="-2"/>
        </w:rPr>
        <w:t xml:space="preserve"> </w:t>
      </w:r>
      <w:r w:rsidRPr="00A23A0A">
        <w:t>and</w:t>
      </w:r>
      <w:r w:rsidRPr="00A23A0A">
        <w:rPr>
          <w:spacing w:val="-3"/>
        </w:rPr>
        <w:t xml:space="preserve"> </w:t>
      </w:r>
      <w:r w:rsidRPr="00A23A0A">
        <w:t>influenced;</w:t>
      </w:r>
    </w:p>
    <w:p w:rsidR="005701F4" w:rsidRPr="00A23A0A" w:rsidP="00AD7E1B" w14:paraId="402F5892" w14:textId="77777777">
      <w:pPr>
        <w:numPr>
          <w:ilvl w:val="1"/>
          <w:numId w:val="79"/>
        </w:numPr>
        <w:tabs>
          <w:tab w:val="left" w:pos="1600"/>
          <w:tab w:val="left" w:pos="1601"/>
        </w:tabs>
        <w:autoSpaceDE w:val="0"/>
        <w:autoSpaceDN w:val="0"/>
        <w:spacing w:after="0"/>
        <w:ind w:left="1598"/>
      </w:pPr>
      <w:r w:rsidRPr="00A23A0A">
        <w:t>Recovery</w:t>
      </w:r>
      <w:r w:rsidRPr="00A23A0A">
        <w:rPr>
          <w:spacing w:val="-9"/>
        </w:rPr>
        <w:t xml:space="preserve"> </w:t>
      </w:r>
      <w:r w:rsidRPr="00A23A0A">
        <w:t>is supported by</w:t>
      </w:r>
      <w:r w:rsidRPr="00A23A0A">
        <w:rPr>
          <w:spacing w:val="-3"/>
        </w:rPr>
        <w:t xml:space="preserve"> </w:t>
      </w:r>
      <w:r w:rsidRPr="00A23A0A">
        <w:t>addressing</w:t>
      </w:r>
      <w:r w:rsidRPr="00A23A0A">
        <w:rPr>
          <w:spacing w:val="-4"/>
        </w:rPr>
        <w:t xml:space="preserve"> </w:t>
      </w:r>
      <w:r w:rsidRPr="00A23A0A">
        <w:t>trauma;</w:t>
      </w:r>
    </w:p>
    <w:p w:rsidR="005701F4" w:rsidRPr="00A23A0A" w:rsidP="00AD7E1B" w14:paraId="73659F9F" w14:textId="77777777">
      <w:pPr>
        <w:numPr>
          <w:ilvl w:val="1"/>
          <w:numId w:val="79"/>
        </w:numPr>
        <w:tabs>
          <w:tab w:val="left" w:pos="1600"/>
          <w:tab w:val="left" w:pos="1601"/>
        </w:tabs>
        <w:autoSpaceDE w:val="0"/>
        <w:autoSpaceDN w:val="0"/>
        <w:spacing w:after="0"/>
        <w:ind w:left="1598"/>
      </w:pPr>
      <w:r w:rsidRPr="00A23A0A">
        <w:t>Recovery</w:t>
      </w:r>
      <w:r w:rsidRPr="00A23A0A">
        <w:rPr>
          <w:spacing w:val="-11"/>
        </w:rPr>
        <w:t xml:space="preserve"> </w:t>
      </w:r>
      <w:r w:rsidRPr="00A23A0A">
        <w:t>involves</w:t>
      </w:r>
      <w:r w:rsidRPr="00A23A0A">
        <w:rPr>
          <w:spacing w:val="-4"/>
        </w:rPr>
        <w:t xml:space="preserve"> </w:t>
      </w:r>
      <w:r w:rsidRPr="00A23A0A">
        <w:t>individuals,</w:t>
      </w:r>
      <w:r w:rsidRPr="00A23A0A">
        <w:rPr>
          <w:spacing w:val="-3"/>
        </w:rPr>
        <w:t xml:space="preserve"> </w:t>
      </w:r>
      <w:r w:rsidRPr="00A23A0A">
        <w:t>families,</w:t>
      </w:r>
      <w:r w:rsidRPr="00A23A0A">
        <w:rPr>
          <w:spacing w:val="-3"/>
        </w:rPr>
        <w:t xml:space="preserve"> </w:t>
      </w:r>
      <w:r w:rsidRPr="00A23A0A">
        <w:t>community</w:t>
      </w:r>
      <w:r w:rsidRPr="00A23A0A">
        <w:rPr>
          <w:spacing w:val="-10"/>
        </w:rPr>
        <w:t xml:space="preserve"> </w:t>
      </w:r>
      <w:r w:rsidRPr="00A23A0A">
        <w:t>strengths,</w:t>
      </w:r>
      <w:r w:rsidRPr="00A23A0A">
        <w:rPr>
          <w:spacing w:val="-3"/>
        </w:rPr>
        <w:t xml:space="preserve"> </w:t>
      </w:r>
      <w:r w:rsidRPr="00A23A0A">
        <w:t>and</w:t>
      </w:r>
      <w:r w:rsidRPr="00A23A0A">
        <w:rPr>
          <w:spacing w:val="-2"/>
        </w:rPr>
        <w:t xml:space="preserve"> </w:t>
      </w:r>
      <w:r w:rsidRPr="00A23A0A">
        <w:t>responsibility;</w:t>
      </w:r>
    </w:p>
    <w:p w:rsidR="005701F4" w:rsidRPr="00A23A0A" w:rsidP="00E01E8B" w14:paraId="1CA9801D" w14:textId="77777777">
      <w:pPr>
        <w:numPr>
          <w:ilvl w:val="1"/>
          <w:numId w:val="79"/>
        </w:numPr>
        <w:tabs>
          <w:tab w:val="left" w:pos="1600"/>
          <w:tab w:val="left" w:pos="1601"/>
        </w:tabs>
        <w:autoSpaceDE w:val="0"/>
        <w:autoSpaceDN w:val="0"/>
        <w:ind w:hanging="361"/>
      </w:pPr>
      <w:r w:rsidRPr="00A23A0A">
        <w:t>Recovery</w:t>
      </w:r>
      <w:r w:rsidRPr="00A23A0A">
        <w:rPr>
          <w:spacing w:val="-9"/>
        </w:rPr>
        <w:t xml:space="preserve"> </w:t>
      </w:r>
      <w:r w:rsidRPr="00A23A0A">
        <w:t>is</w:t>
      </w:r>
      <w:r w:rsidRPr="00A23A0A">
        <w:rPr>
          <w:spacing w:val="-1"/>
        </w:rPr>
        <w:t xml:space="preserve"> </w:t>
      </w:r>
      <w:r w:rsidRPr="00A23A0A">
        <w:t>based on</w:t>
      </w:r>
      <w:r w:rsidRPr="00A23A0A">
        <w:rPr>
          <w:spacing w:val="-1"/>
        </w:rPr>
        <w:t xml:space="preserve"> </w:t>
      </w:r>
      <w:r w:rsidRPr="00A23A0A">
        <w:t>respect.</w:t>
      </w:r>
    </w:p>
    <w:p w:rsidR="005701F4" w:rsidRPr="00A23A0A" w:rsidP="00A71BA5" w14:paraId="1EDB06E6" w14:textId="77777777">
      <w:pPr>
        <w:spacing w:before="1"/>
      </w:pPr>
      <w:r w:rsidRPr="00A23A0A">
        <w:t>Please</w:t>
      </w:r>
      <w:r w:rsidRPr="00A23A0A">
        <w:rPr>
          <w:spacing w:val="-3"/>
        </w:rPr>
        <w:t xml:space="preserve"> </w:t>
      </w:r>
      <w:r w:rsidRPr="00A23A0A">
        <w:t>see</w:t>
      </w:r>
      <w:r w:rsidRPr="00A23A0A">
        <w:rPr>
          <w:spacing w:val="-3"/>
        </w:rPr>
        <w:t xml:space="preserve"> </w:t>
      </w:r>
      <w:hyperlink r:id="rId108">
        <w:r w:rsidRPr="00A23A0A">
          <w:rPr>
            <w:color w:val="0000FF"/>
            <w:u w:val="single" w:color="0000FF"/>
          </w:rPr>
          <w:t>SAMHSA’s</w:t>
        </w:r>
        <w:r w:rsidRPr="00A23A0A">
          <w:rPr>
            <w:color w:val="0000FF"/>
            <w:spacing w:val="-2"/>
            <w:u w:val="single" w:color="0000FF"/>
          </w:rPr>
          <w:t xml:space="preserve"> </w:t>
        </w:r>
        <w:r w:rsidRPr="00A23A0A">
          <w:rPr>
            <w:color w:val="0000FF"/>
            <w:u w:val="single" w:color="0000FF"/>
          </w:rPr>
          <w:t>Working</w:t>
        </w:r>
        <w:r w:rsidRPr="00A23A0A">
          <w:rPr>
            <w:color w:val="0000FF"/>
            <w:spacing w:val="-7"/>
            <w:u w:val="single" w:color="0000FF"/>
          </w:rPr>
          <w:t xml:space="preserve"> </w:t>
        </w:r>
        <w:r w:rsidRPr="00A23A0A">
          <w:rPr>
            <w:color w:val="0000FF"/>
            <w:u w:val="single" w:color="0000FF"/>
          </w:rPr>
          <w:t>Definition</w:t>
        </w:r>
        <w:r w:rsidRPr="00A23A0A">
          <w:rPr>
            <w:color w:val="0000FF"/>
            <w:spacing w:val="-2"/>
            <w:u w:val="single" w:color="0000FF"/>
          </w:rPr>
          <w:t xml:space="preserve"> </w:t>
        </w:r>
        <w:r w:rsidRPr="00A23A0A">
          <w:rPr>
            <w:color w:val="0000FF"/>
            <w:u w:val="single" w:color="0000FF"/>
          </w:rPr>
          <w:t>of</w:t>
        </w:r>
        <w:r w:rsidRPr="00A23A0A">
          <w:rPr>
            <w:color w:val="0000FF"/>
            <w:spacing w:val="-3"/>
            <w:u w:val="single" w:color="0000FF"/>
          </w:rPr>
          <w:t xml:space="preserve"> </w:t>
        </w:r>
        <w:r w:rsidRPr="00A23A0A">
          <w:rPr>
            <w:color w:val="0000FF"/>
            <w:u w:val="single" w:color="0000FF"/>
          </w:rPr>
          <w:t>Recovery</w:t>
        </w:r>
        <w:r w:rsidRPr="00A23A0A">
          <w:rPr>
            <w:color w:val="0000FF"/>
            <w:spacing w:val="-10"/>
            <w:u w:val="single" w:color="0000FF"/>
          </w:rPr>
          <w:t xml:space="preserve"> </w:t>
        </w:r>
        <w:r w:rsidRPr="00A23A0A">
          <w:rPr>
            <w:color w:val="0000FF"/>
            <w:u w:val="single" w:color="0000FF"/>
          </w:rPr>
          <w:t>from</w:t>
        </w:r>
        <w:r w:rsidRPr="00A23A0A">
          <w:rPr>
            <w:color w:val="0000FF"/>
            <w:spacing w:val="-2"/>
            <w:u w:val="single" w:color="0000FF"/>
          </w:rPr>
          <w:t xml:space="preserve"> </w:t>
        </w:r>
        <w:r w:rsidRPr="00A23A0A">
          <w:rPr>
            <w:color w:val="0000FF"/>
            <w:u w:val="single" w:color="0000FF"/>
          </w:rPr>
          <w:t>Mental</w:t>
        </w:r>
        <w:r w:rsidRPr="00A23A0A">
          <w:rPr>
            <w:color w:val="0000FF"/>
            <w:spacing w:val="-2"/>
            <w:u w:val="single" w:color="0000FF"/>
          </w:rPr>
          <w:t xml:space="preserve"> </w:t>
        </w:r>
        <w:r w:rsidRPr="00A23A0A">
          <w:rPr>
            <w:color w:val="0000FF"/>
            <w:u w:val="single" w:color="0000FF"/>
          </w:rPr>
          <w:t>Disorders</w:t>
        </w:r>
        <w:r w:rsidRPr="00A23A0A">
          <w:rPr>
            <w:color w:val="0000FF"/>
            <w:spacing w:val="-1"/>
            <w:u w:val="single" w:color="0000FF"/>
          </w:rPr>
          <w:t xml:space="preserve"> </w:t>
        </w:r>
        <w:r w:rsidRPr="00A23A0A">
          <w:rPr>
            <w:color w:val="0000FF"/>
            <w:u w:val="single" w:color="0000FF"/>
          </w:rPr>
          <w:t>and</w:t>
        </w:r>
        <w:r w:rsidRPr="00A23A0A">
          <w:rPr>
            <w:color w:val="0000FF"/>
            <w:spacing w:val="-2"/>
            <w:u w:val="single" w:color="0000FF"/>
          </w:rPr>
          <w:t xml:space="preserve"> </w:t>
        </w:r>
        <w:r w:rsidRPr="00A23A0A">
          <w:rPr>
            <w:color w:val="0000FF"/>
            <w:u w:val="single" w:color="0000FF"/>
          </w:rPr>
          <w:t>Substance</w:t>
        </w:r>
      </w:hyperlink>
      <w:r w:rsidRPr="00A23A0A">
        <w:rPr>
          <w:color w:val="0000FF"/>
          <w:spacing w:val="-57"/>
        </w:rPr>
        <w:t xml:space="preserve"> </w:t>
      </w:r>
      <w:hyperlink r:id="rId108">
        <w:r w:rsidRPr="00A23A0A">
          <w:rPr>
            <w:color w:val="0000FF"/>
            <w:u w:val="single" w:color="0000FF"/>
          </w:rPr>
          <w:t>Use</w:t>
        </w:r>
        <w:r w:rsidRPr="00A23A0A">
          <w:rPr>
            <w:color w:val="0000FF"/>
            <w:spacing w:val="-2"/>
            <w:u w:val="single" w:color="0000FF"/>
          </w:rPr>
          <w:t xml:space="preserve"> </w:t>
        </w:r>
        <w:r w:rsidRPr="00A23A0A">
          <w:rPr>
            <w:color w:val="0000FF"/>
            <w:u w:val="single" w:color="0000FF"/>
          </w:rPr>
          <w:t>Disorders</w:t>
        </w:r>
      </w:hyperlink>
      <w:r w:rsidRPr="00A23A0A">
        <w:t>.</w:t>
      </w:r>
    </w:p>
    <w:p w:rsidR="005701F4" w:rsidRPr="00A23A0A" w:rsidP="00AD7E1B" w14:paraId="09B67DAF" w14:textId="32472B6D">
      <w:pPr>
        <w:rPr>
          <w:rFonts w:eastAsia="Times New Roman"/>
        </w:rPr>
      </w:pPr>
      <w:r w:rsidRPr="00A23A0A">
        <w:t>States are strongly encouraged to consider ways to incorporate recovery support services,</w:t>
      </w:r>
      <w:r w:rsidRPr="00A23A0A">
        <w:rPr>
          <w:spacing w:val="1"/>
        </w:rPr>
        <w:t xml:space="preserve"> </w:t>
      </w:r>
      <w:r w:rsidRPr="00A23A0A">
        <w:t>including peer-delivered services, into their continuum of care. Technical assistance and training</w:t>
      </w:r>
      <w:r w:rsidRPr="00A23A0A">
        <w:rPr>
          <w:spacing w:val="-57"/>
        </w:rPr>
        <w:t xml:space="preserve"> </w:t>
      </w:r>
      <w:r w:rsidRPr="00A23A0A">
        <w:t xml:space="preserve">on a variety of such services are available through the SAMHSA supported National Technical Assistance </w:t>
      </w:r>
      <w:r w:rsidRPr="00A23A0A">
        <w:rPr>
          <w:spacing w:val="-57"/>
        </w:rPr>
        <w:t xml:space="preserve"> </w:t>
      </w:r>
      <w:r w:rsidRPr="00A23A0A">
        <w:t>and</w:t>
      </w:r>
      <w:r w:rsidRPr="00A23A0A">
        <w:rPr>
          <w:spacing w:val="-2"/>
        </w:rPr>
        <w:t xml:space="preserve"> </w:t>
      </w:r>
      <w:r w:rsidRPr="00A23A0A">
        <w:t>Training</w:t>
      </w:r>
      <w:r w:rsidRPr="00A23A0A">
        <w:rPr>
          <w:spacing w:val="-5"/>
        </w:rPr>
        <w:t xml:space="preserve"> </w:t>
      </w:r>
      <w:r w:rsidRPr="00A23A0A">
        <w:t>Centers. SAMHSA</w:t>
      </w:r>
      <w:r w:rsidRPr="00A23A0A">
        <w:rPr>
          <w:spacing w:val="-3"/>
        </w:rPr>
        <w:t xml:space="preserve"> </w:t>
      </w:r>
      <w:r w:rsidRPr="00A23A0A">
        <w:t>strongly</w:t>
      </w:r>
      <w:r w:rsidRPr="00A23A0A">
        <w:rPr>
          <w:spacing w:val="-9"/>
        </w:rPr>
        <w:t xml:space="preserve"> </w:t>
      </w:r>
      <w:r w:rsidRPr="00A23A0A">
        <w:t>encourages</w:t>
      </w:r>
      <w:r w:rsidRPr="00A23A0A">
        <w:rPr>
          <w:spacing w:val="-1"/>
        </w:rPr>
        <w:t xml:space="preserve"> </w:t>
      </w:r>
      <w:r w:rsidRPr="00A23A0A">
        <w:t>states</w:t>
      </w:r>
      <w:r w:rsidRPr="00A23A0A">
        <w:rPr>
          <w:spacing w:val="-2"/>
        </w:rPr>
        <w:t xml:space="preserve"> </w:t>
      </w:r>
      <w:r w:rsidRPr="00A23A0A">
        <w:t>to</w:t>
      </w:r>
      <w:r w:rsidRPr="00A23A0A">
        <w:rPr>
          <w:spacing w:val="-2"/>
        </w:rPr>
        <w:t xml:space="preserve"> </w:t>
      </w:r>
      <w:r w:rsidRPr="00A23A0A">
        <w:t>take</w:t>
      </w:r>
      <w:r w:rsidRPr="00A23A0A">
        <w:rPr>
          <w:spacing w:val="-3"/>
        </w:rPr>
        <w:t xml:space="preserve"> </w:t>
      </w:r>
      <w:r w:rsidRPr="00A23A0A">
        <w:t>proactive</w:t>
      </w:r>
      <w:r w:rsidRPr="00A23A0A">
        <w:rPr>
          <w:spacing w:val="-2"/>
        </w:rPr>
        <w:t xml:space="preserve"> </w:t>
      </w:r>
      <w:r w:rsidRPr="00A23A0A" w:rsidR="24417AD4">
        <w:t xml:space="preserve">steps </w:t>
      </w:r>
      <w:r w:rsidRPr="00A23A0A" w:rsidR="24417AD4">
        <w:rPr>
          <w:spacing w:val="-57"/>
        </w:rPr>
        <w:t>to</w:t>
      </w:r>
      <w:r w:rsidRPr="00A23A0A">
        <w:t xml:space="preserve"> implement and expand recovery support </w:t>
      </w:r>
      <w:r w:rsidRPr="00B27564">
        <w:t>services</w:t>
      </w:r>
      <w:r w:rsidRPr="00B27564" w:rsidR="6CABCF5C">
        <w:rPr>
          <w:spacing w:val="1"/>
        </w:rPr>
        <w:t xml:space="preserve"> </w:t>
      </w:r>
      <w:r w:rsidRPr="00B27564" w:rsidR="6CABCF5C">
        <w:rPr>
          <w:rFonts w:eastAsia="Times New Roman"/>
        </w:rPr>
        <w:t>and collaborate with existing RCOs and RCCs.</w:t>
      </w:r>
      <w:r w:rsidRPr="00A23A0A" w:rsidR="6CABCF5C">
        <w:rPr>
          <w:rFonts w:eastAsia="Times New Roman"/>
        </w:rPr>
        <w:t xml:space="preserve">   </w:t>
      </w:r>
    </w:p>
    <w:p w:rsidR="005701F4" w:rsidRPr="00A23A0A" w:rsidP="00AD7E1B" w14:paraId="0063AF5A" w14:textId="2191D424">
      <w:r w:rsidRPr="00A23A0A">
        <w:t>Because recovery is based on the involvement of consumers/peers/people in recovery, their</w:t>
      </w:r>
      <w:r w:rsidRPr="00A23A0A">
        <w:rPr>
          <w:spacing w:val="1"/>
        </w:rPr>
        <w:t xml:space="preserve"> </w:t>
      </w:r>
      <w:r w:rsidRPr="00A23A0A">
        <w:t>family</w:t>
      </w:r>
      <w:r w:rsidRPr="00A23A0A">
        <w:rPr>
          <w:spacing w:val="-10"/>
        </w:rPr>
        <w:t xml:space="preserve"> </w:t>
      </w:r>
      <w:r w:rsidRPr="00A23A0A">
        <w:t>members</w:t>
      </w:r>
      <w:r w:rsidRPr="00A23A0A">
        <w:rPr>
          <w:spacing w:val="-1"/>
        </w:rPr>
        <w:t xml:space="preserve"> </w:t>
      </w:r>
      <w:r w:rsidRPr="00A23A0A">
        <w:t>and</w:t>
      </w:r>
      <w:r w:rsidRPr="00A23A0A">
        <w:rPr>
          <w:spacing w:val="-1"/>
        </w:rPr>
        <w:t xml:space="preserve"> </w:t>
      </w:r>
      <w:r w:rsidRPr="00A23A0A">
        <w:t>caregivers,</w:t>
      </w:r>
      <w:r w:rsidRPr="00A23A0A">
        <w:rPr>
          <w:spacing w:val="-1"/>
        </w:rPr>
        <w:t xml:space="preserve"> </w:t>
      </w:r>
      <w:r w:rsidRPr="00A23A0A">
        <w:t>SMHAs</w:t>
      </w:r>
      <w:r w:rsidRPr="00A23A0A">
        <w:rPr>
          <w:spacing w:val="-1"/>
        </w:rPr>
        <w:t xml:space="preserve"> </w:t>
      </w:r>
      <w:r w:rsidRPr="00A23A0A">
        <w:t>and</w:t>
      </w:r>
      <w:r w:rsidRPr="00A23A0A">
        <w:rPr>
          <w:spacing w:val="-1"/>
        </w:rPr>
        <w:t xml:space="preserve"> </w:t>
      </w:r>
      <w:r w:rsidRPr="00A23A0A">
        <w:t>SSAs</w:t>
      </w:r>
      <w:r w:rsidRPr="00A23A0A">
        <w:rPr>
          <w:spacing w:val="-2"/>
        </w:rPr>
        <w:t xml:space="preserve"> </w:t>
      </w:r>
      <w:r w:rsidRPr="00A23A0A">
        <w:t>can</w:t>
      </w:r>
      <w:r w:rsidRPr="00A23A0A">
        <w:rPr>
          <w:spacing w:val="-1"/>
        </w:rPr>
        <w:t xml:space="preserve"> </w:t>
      </w:r>
      <w:r w:rsidRPr="00A23A0A">
        <w:t>engage</w:t>
      </w:r>
      <w:r w:rsidRPr="00A23A0A">
        <w:rPr>
          <w:spacing w:val="-2"/>
        </w:rPr>
        <w:t xml:space="preserve"> </w:t>
      </w:r>
      <w:r w:rsidRPr="00A23A0A">
        <w:t>these</w:t>
      </w:r>
      <w:r w:rsidRPr="00A23A0A">
        <w:rPr>
          <w:spacing w:val="-2"/>
        </w:rPr>
        <w:t xml:space="preserve"> </w:t>
      </w:r>
      <w:r w:rsidRPr="00A23A0A">
        <w:t>individuals, families,</w:t>
      </w:r>
      <w:r w:rsidRPr="00A23A0A">
        <w:rPr>
          <w:spacing w:val="-2"/>
        </w:rPr>
        <w:t xml:space="preserve"> </w:t>
      </w:r>
      <w:r w:rsidRPr="00A23A0A">
        <w:t>and</w:t>
      </w:r>
      <w:r w:rsidRPr="00A23A0A">
        <w:rPr>
          <w:spacing w:val="-57"/>
        </w:rPr>
        <w:t xml:space="preserve"> </w:t>
      </w:r>
      <w:r w:rsidRPr="00A23A0A">
        <w:t>caregivers in developing recovery-oriented systems and services.</w:t>
      </w:r>
      <w:r w:rsidRPr="00A23A0A">
        <w:rPr>
          <w:spacing w:val="1"/>
        </w:rPr>
        <w:t xml:space="preserve"> </w:t>
      </w:r>
      <w:r w:rsidRPr="00A23A0A">
        <w:t>States should also support</w:t>
      </w:r>
      <w:r w:rsidRPr="00A23A0A">
        <w:rPr>
          <w:spacing w:val="1"/>
        </w:rPr>
        <w:t xml:space="preserve"> </w:t>
      </w:r>
      <w:r w:rsidRPr="00A23A0A">
        <w:t>existing</w:t>
      </w:r>
      <w:r w:rsidRPr="00A23A0A">
        <w:rPr>
          <w:spacing w:val="-9"/>
        </w:rPr>
        <w:t xml:space="preserve"> organizations </w:t>
      </w:r>
      <w:r w:rsidRPr="00A23A0A">
        <w:t>and</w:t>
      </w:r>
      <w:r w:rsidRPr="00A23A0A">
        <w:rPr>
          <w:spacing w:val="-8"/>
        </w:rPr>
        <w:t xml:space="preserve"> </w:t>
      </w:r>
      <w:r w:rsidRPr="00A23A0A">
        <w:rPr>
          <w:spacing w:val="-9"/>
        </w:rPr>
        <w:t xml:space="preserve">direct </w:t>
      </w:r>
      <w:r w:rsidRPr="00A23A0A">
        <w:t>resources</w:t>
      </w:r>
      <w:r w:rsidRPr="00A23A0A">
        <w:rPr>
          <w:spacing w:val="-8"/>
        </w:rPr>
        <w:t xml:space="preserve"> </w:t>
      </w:r>
      <w:r w:rsidRPr="00A23A0A">
        <w:t>for</w:t>
      </w:r>
      <w:r w:rsidRPr="00A23A0A">
        <w:rPr>
          <w:spacing w:val="-10"/>
        </w:rPr>
        <w:t xml:space="preserve"> </w:t>
      </w:r>
      <w:r w:rsidRPr="00A23A0A">
        <w:t>enhancing consumer,</w:t>
      </w:r>
      <w:r w:rsidRPr="00A23A0A">
        <w:rPr>
          <w:spacing w:val="-3"/>
        </w:rPr>
        <w:t xml:space="preserve"> </w:t>
      </w:r>
      <w:r w:rsidRPr="00A23A0A">
        <w:t>family,</w:t>
      </w:r>
      <w:r w:rsidRPr="00A23A0A">
        <w:rPr>
          <w:spacing w:val="-4"/>
        </w:rPr>
        <w:t xml:space="preserve"> </w:t>
      </w:r>
      <w:r w:rsidRPr="00A23A0A">
        <w:t>and</w:t>
      </w:r>
      <w:r w:rsidRPr="00A23A0A">
        <w:rPr>
          <w:spacing w:val="5"/>
        </w:rPr>
        <w:t xml:space="preserve"> </w:t>
      </w:r>
      <w:r w:rsidRPr="00A23A0A">
        <w:t>youth</w:t>
      </w:r>
      <w:r w:rsidRPr="00A23A0A">
        <w:rPr>
          <w:spacing w:val="-3"/>
        </w:rPr>
        <w:t xml:space="preserve"> </w:t>
      </w:r>
      <w:r w:rsidRPr="00A23A0A">
        <w:t>networks</w:t>
      </w:r>
      <w:r w:rsidRPr="00A23A0A" w:rsidR="340CBA90">
        <w:t xml:space="preserve"> </w:t>
      </w:r>
      <w:r w:rsidRPr="00B27564" w:rsidR="340CBA90">
        <w:rPr>
          <w:rFonts w:eastAsia="Times New Roman"/>
        </w:rPr>
        <w:t>such as RCOs and RCCs</w:t>
      </w:r>
      <w:r w:rsidRPr="00B27564">
        <w:t xml:space="preserve"> and peer</w:t>
      </w:r>
      <w:r w:rsidRPr="00A23A0A">
        <w:t xml:space="preserve">-run organizations; and advocacy organizations to ensure a recovery orientation and expand support networks and recovery services. States are strongly encouraged to engage individuals and families in developing, </w:t>
      </w:r>
      <w:r w:rsidRPr="00A23A0A">
        <w:t>implementing</w:t>
      </w:r>
      <w:r w:rsidRPr="00A23A0A">
        <w:t xml:space="preserve"> and monitoring the state M/SUD treatment system</w:t>
      </w:r>
      <w:r w:rsidRPr="00A23A0A" w:rsidR="08E0E370">
        <w:t>.</w:t>
      </w:r>
    </w:p>
    <w:p w:rsidR="005701F4" w:rsidRPr="00A23A0A" w:rsidP="00AD7E1B" w14:paraId="303978E0" w14:textId="3EBF5D41">
      <w:pPr>
        <w:numPr>
          <w:ilvl w:val="0"/>
          <w:numId w:val="78"/>
        </w:numPr>
        <w:tabs>
          <w:tab w:val="left" w:pos="1121"/>
        </w:tabs>
        <w:autoSpaceDE w:val="0"/>
        <w:autoSpaceDN w:val="0"/>
        <w:spacing w:after="60"/>
        <w:ind w:hanging="361"/>
      </w:pPr>
      <w:r w:rsidRPr="00A23A0A">
        <w:t>Does the</w:t>
      </w:r>
      <w:r w:rsidRPr="00A23A0A">
        <w:rPr>
          <w:spacing w:val="-1"/>
        </w:rPr>
        <w:t xml:space="preserve"> </w:t>
      </w:r>
      <w:r w:rsidRPr="00A23A0A">
        <w:t>state</w:t>
      </w:r>
      <w:r w:rsidRPr="00A23A0A">
        <w:rPr>
          <w:spacing w:val="-1"/>
        </w:rPr>
        <w:t xml:space="preserve"> </w:t>
      </w:r>
      <w:r w:rsidRPr="00A23A0A">
        <w:t>support recovery</w:t>
      </w:r>
      <w:r w:rsidRPr="00A23A0A">
        <w:rPr>
          <w:spacing w:val="-5"/>
        </w:rPr>
        <w:t xml:space="preserve"> </w:t>
      </w:r>
      <w:r w:rsidRPr="00A23A0A">
        <w:t>through</w:t>
      </w:r>
      <w:r w:rsidRPr="00A23A0A">
        <w:rPr>
          <w:spacing w:val="2"/>
        </w:rPr>
        <w:t xml:space="preserve"> </w:t>
      </w:r>
      <w:r w:rsidRPr="00A23A0A">
        <w:t>any</w:t>
      </w:r>
      <w:r w:rsidRPr="00A23A0A">
        <w:rPr>
          <w:spacing w:val="-5"/>
        </w:rPr>
        <w:t xml:space="preserve"> </w:t>
      </w:r>
      <w:r w:rsidRPr="00A23A0A">
        <w:t>of the</w:t>
      </w:r>
      <w:r w:rsidRPr="00A23A0A">
        <w:rPr>
          <w:spacing w:val="-1"/>
        </w:rPr>
        <w:t xml:space="preserve"> </w:t>
      </w:r>
      <w:r w:rsidRPr="00A23A0A">
        <w:t>following:</w:t>
      </w:r>
    </w:p>
    <w:p w:rsidR="00F40C0B" w:rsidRPr="00A23A0A" w:rsidP="00AD7E1B" w14:paraId="1FE1A273" w14:textId="66283781">
      <w:pPr>
        <w:numPr>
          <w:ilvl w:val="1"/>
          <w:numId w:val="78"/>
        </w:numPr>
        <w:tabs>
          <w:tab w:val="left" w:pos="1481"/>
        </w:tabs>
        <w:autoSpaceDE w:val="0"/>
        <w:autoSpaceDN w:val="0"/>
        <w:spacing w:after="60" w:line="278" w:lineRule="auto"/>
        <w:ind w:right="1569"/>
      </w:pPr>
      <w:r w:rsidRPr="00A23A0A">
        <w:t>T</w:t>
      </w:r>
      <w:r w:rsidRPr="00A23A0A">
        <w:t>r</w:t>
      </w:r>
      <w:r w:rsidRPr="00A23A0A">
        <w:t>aining/education</w:t>
      </w:r>
      <w:r w:rsidRPr="00A23A0A">
        <w:rPr>
          <w:spacing w:val="-2"/>
        </w:rPr>
        <w:t xml:space="preserve"> </w:t>
      </w:r>
      <w:r w:rsidRPr="00A23A0A">
        <w:t>on</w:t>
      </w:r>
      <w:r w:rsidRPr="00A23A0A">
        <w:rPr>
          <w:spacing w:val="-1"/>
        </w:rPr>
        <w:t xml:space="preserve"> </w:t>
      </w:r>
      <w:r w:rsidRPr="00A23A0A">
        <w:t>recovery</w:t>
      </w:r>
      <w:r w:rsidRPr="00A23A0A">
        <w:rPr>
          <w:spacing w:val="-6"/>
        </w:rPr>
        <w:t xml:space="preserve"> </w:t>
      </w:r>
      <w:r w:rsidRPr="00A23A0A">
        <w:t>principles</w:t>
      </w:r>
      <w:r w:rsidRPr="00A23A0A">
        <w:rPr>
          <w:spacing w:val="-1"/>
        </w:rPr>
        <w:t xml:space="preserve"> </w:t>
      </w:r>
      <w:r w:rsidRPr="00A23A0A">
        <w:t>and</w:t>
      </w:r>
      <w:r w:rsidRPr="00A23A0A">
        <w:rPr>
          <w:spacing w:val="-1"/>
        </w:rPr>
        <w:t xml:space="preserve"> </w:t>
      </w:r>
      <w:r w:rsidRPr="00A23A0A">
        <w:t>recovery-oriented</w:t>
      </w:r>
      <w:r w:rsidRPr="00A23A0A">
        <w:rPr>
          <w:spacing w:val="-1"/>
        </w:rPr>
        <w:t xml:space="preserve"> </w:t>
      </w:r>
    </w:p>
    <w:p w:rsidR="00B00B46" w:rsidRPr="00A23A0A" w:rsidP="00AD7E1B" w14:paraId="3E07A260" w14:textId="7B0348A3">
      <w:pPr>
        <w:tabs>
          <w:tab w:val="left" w:pos="1481"/>
        </w:tabs>
        <w:autoSpaceDE w:val="0"/>
        <w:autoSpaceDN w:val="0"/>
        <w:spacing w:after="60" w:line="278" w:lineRule="auto"/>
        <w:ind w:left="1480" w:right="1569"/>
      </w:pPr>
      <w:r w:rsidRPr="00A23A0A">
        <w:t>p</w:t>
      </w:r>
      <w:r w:rsidRPr="00A23A0A" w:rsidR="005701F4">
        <w:t>ractice</w:t>
      </w:r>
      <w:r w:rsidRPr="00A23A0A" w:rsidR="005701F4">
        <w:rPr>
          <w:spacing w:val="-2"/>
        </w:rPr>
        <w:t xml:space="preserve"> </w:t>
      </w:r>
      <w:r w:rsidRPr="00A23A0A" w:rsidR="005701F4">
        <w:t>and</w:t>
      </w:r>
      <w:r w:rsidRPr="00A23A0A" w:rsidR="005701F4">
        <w:rPr>
          <w:spacing w:val="-1"/>
        </w:rPr>
        <w:t xml:space="preserve"> </w:t>
      </w:r>
      <w:r w:rsidRPr="00A23A0A" w:rsidR="005701F4">
        <w:t>systems,</w:t>
      </w:r>
      <w:r w:rsidRPr="00A23A0A" w:rsidR="005701F4">
        <w:rPr>
          <w:spacing w:val="-57"/>
        </w:rPr>
        <w:t xml:space="preserve"> </w:t>
      </w:r>
      <w:r w:rsidRPr="00A23A0A" w:rsidR="005701F4">
        <w:t>including</w:t>
      </w:r>
      <w:r w:rsidRPr="00A23A0A" w:rsidR="005701F4">
        <w:rPr>
          <w:spacing w:val="-3"/>
        </w:rPr>
        <w:t xml:space="preserve"> </w:t>
      </w:r>
      <w:r w:rsidRPr="00A23A0A" w:rsidR="005701F4">
        <w:t>the role of peers in care</w:t>
      </w:r>
      <w:r w:rsidRPr="00A23A0A">
        <w:t>?</w:t>
      </w:r>
    </w:p>
    <w:p w:rsidR="00B00B46" w:rsidRPr="00A23A0A" w:rsidP="00AD7E1B" w14:paraId="081412EA" w14:textId="7031B55D">
      <w:pPr>
        <w:tabs>
          <w:tab w:val="left" w:pos="1481"/>
        </w:tabs>
        <w:autoSpaceDE w:val="0"/>
        <w:autoSpaceDN w:val="0"/>
        <w:spacing w:after="60" w:line="278" w:lineRule="auto"/>
        <w:ind w:left="1480" w:right="1569"/>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No</w:t>
      </w:r>
    </w:p>
    <w:p w:rsidR="005701F4" w:rsidRPr="00A23A0A" w:rsidP="00AD7E1B" w14:paraId="7E966274" w14:textId="00192B9A">
      <w:pPr>
        <w:numPr>
          <w:ilvl w:val="1"/>
          <w:numId w:val="78"/>
        </w:numPr>
        <w:tabs>
          <w:tab w:val="left" w:pos="1481"/>
        </w:tabs>
        <w:autoSpaceDE w:val="0"/>
        <w:autoSpaceDN w:val="0"/>
        <w:spacing w:after="60" w:line="278" w:lineRule="auto"/>
        <w:ind w:right="1569" w:hanging="361"/>
      </w:pPr>
      <w:r w:rsidRPr="00A23A0A">
        <w:t>Required</w:t>
      </w:r>
      <w:r w:rsidRPr="00A23A0A">
        <w:rPr>
          <w:spacing w:val="-2"/>
        </w:rPr>
        <w:t xml:space="preserve"> </w:t>
      </w:r>
      <w:r w:rsidRPr="00A23A0A">
        <w:t>peer</w:t>
      </w:r>
      <w:r w:rsidRPr="00A23A0A">
        <w:rPr>
          <w:spacing w:val="-1"/>
        </w:rPr>
        <w:t xml:space="preserve"> </w:t>
      </w:r>
      <w:r w:rsidRPr="00A23A0A">
        <w:t>accreditation</w:t>
      </w:r>
      <w:r w:rsidRPr="00A23A0A">
        <w:rPr>
          <w:spacing w:val="-1"/>
        </w:rPr>
        <w:t xml:space="preserve"> </w:t>
      </w:r>
      <w:r w:rsidRPr="00A23A0A">
        <w:t>or</w:t>
      </w:r>
      <w:r w:rsidRPr="00A23A0A">
        <w:rPr>
          <w:spacing w:val="-2"/>
        </w:rPr>
        <w:t xml:space="preserve"> </w:t>
      </w:r>
      <w:r w:rsidRPr="00A23A0A">
        <w:t>certification?</w:t>
      </w:r>
    </w:p>
    <w:p w:rsidR="00B00B46" w:rsidRPr="00A23A0A" w:rsidP="00AD7E1B" w14:paraId="126291DA" w14:textId="60DAEB4D">
      <w:pPr>
        <w:tabs>
          <w:tab w:val="left" w:pos="1481"/>
        </w:tabs>
        <w:autoSpaceDE w:val="0"/>
        <w:autoSpaceDN w:val="0"/>
        <w:spacing w:after="6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w:t>
      </w:r>
      <w:r w:rsidRPr="00A23A0A" w:rsidR="00F626AA">
        <w:t>No</w:t>
      </w:r>
    </w:p>
    <w:p w:rsidR="005701F4" w:rsidRPr="00A23A0A" w:rsidP="00AD7E1B" w14:paraId="07A1C646" w14:textId="5AD43E32">
      <w:pPr>
        <w:pStyle w:val="ListParagraph"/>
        <w:numPr>
          <w:ilvl w:val="1"/>
          <w:numId w:val="78"/>
        </w:numPr>
        <w:tabs>
          <w:tab w:val="left" w:pos="1481"/>
        </w:tabs>
        <w:autoSpaceDE w:val="0"/>
        <w:autoSpaceDN w:val="0"/>
        <w:spacing w:after="60"/>
      </w:pPr>
      <w:r w:rsidRPr="00A23A0A">
        <w:t>Use</w:t>
      </w:r>
      <w:r w:rsidRPr="00A23A0A" w:rsidR="00B00B46">
        <w:t xml:space="preserve"> </w:t>
      </w:r>
      <w:r w:rsidRPr="00A23A0A">
        <w:t>b</w:t>
      </w:r>
      <w:r w:rsidRPr="00A23A0A">
        <w:t>lock grant</w:t>
      </w:r>
      <w:r w:rsidRPr="00A23A0A">
        <w:rPr>
          <w:spacing w:val="-1"/>
        </w:rPr>
        <w:t xml:space="preserve"> </w:t>
      </w:r>
      <w:r w:rsidRPr="00A23A0A">
        <w:t>funding</w:t>
      </w:r>
      <w:r w:rsidRPr="00A23A0A">
        <w:rPr>
          <w:spacing w:val="-2"/>
        </w:rPr>
        <w:t xml:space="preserve"> </w:t>
      </w:r>
      <w:r w:rsidRPr="00A23A0A">
        <w:t>of</w:t>
      </w:r>
      <w:r w:rsidRPr="00A23A0A">
        <w:rPr>
          <w:spacing w:val="-1"/>
        </w:rPr>
        <w:t xml:space="preserve"> </w:t>
      </w:r>
      <w:r w:rsidRPr="00A23A0A">
        <w:t>recovery</w:t>
      </w:r>
      <w:r w:rsidRPr="00A23A0A">
        <w:rPr>
          <w:spacing w:val="-5"/>
        </w:rPr>
        <w:t xml:space="preserve"> </w:t>
      </w:r>
      <w:r w:rsidRPr="00A23A0A">
        <w:t>support services?</w:t>
      </w:r>
    </w:p>
    <w:p w:rsidR="00B00B46" w:rsidRPr="00A23A0A" w:rsidP="00AD7E1B" w14:paraId="4EA315BC" w14:textId="6D330551">
      <w:pPr>
        <w:pStyle w:val="ListParagraph"/>
        <w:spacing w:after="60"/>
        <w:ind w:left="720"/>
      </w:pPr>
      <w:r w:rsidRPr="00A23A0A">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No</w:t>
      </w:r>
    </w:p>
    <w:p w:rsidR="005701F4" w:rsidRPr="00A23A0A" w:rsidP="00AD7E1B" w14:paraId="0CBA6744" w14:textId="64BEE7DF">
      <w:pPr>
        <w:numPr>
          <w:ilvl w:val="1"/>
          <w:numId w:val="78"/>
        </w:numPr>
        <w:tabs>
          <w:tab w:val="left" w:pos="1481"/>
        </w:tabs>
        <w:autoSpaceDE w:val="0"/>
        <w:autoSpaceDN w:val="0"/>
        <w:spacing w:after="60" w:line="278" w:lineRule="auto"/>
        <w:ind w:right="1427"/>
      </w:pPr>
      <w:r w:rsidRPr="00A23A0A">
        <w:t>Involvement</w:t>
      </w:r>
      <w:r w:rsidRPr="00A23A0A">
        <w:rPr>
          <w:spacing w:val="-2"/>
        </w:rPr>
        <w:t xml:space="preserve"> </w:t>
      </w:r>
      <w:r w:rsidRPr="00B27564">
        <w:t>of</w:t>
      </w:r>
      <w:r w:rsidRPr="00B27564">
        <w:rPr>
          <w:spacing w:val="-1"/>
        </w:rPr>
        <w:t xml:space="preserve"> </w:t>
      </w:r>
      <w:r w:rsidRPr="00B27564" w:rsidR="00BE4951">
        <w:rPr>
          <w:spacing w:val="-1"/>
        </w:rPr>
        <w:t xml:space="preserve">people with lived experience </w:t>
      </w:r>
      <w:r w:rsidRPr="00B27564">
        <w:t>/peers</w:t>
      </w:r>
      <w:r w:rsidRPr="00A23A0A">
        <w:t>/family</w:t>
      </w:r>
      <w:r w:rsidRPr="00A23A0A">
        <w:rPr>
          <w:spacing w:val="-4"/>
        </w:rPr>
        <w:t xml:space="preserve"> </w:t>
      </w:r>
      <w:r w:rsidRPr="00A23A0A">
        <w:t>members</w:t>
      </w:r>
      <w:r w:rsidRPr="00A23A0A">
        <w:rPr>
          <w:spacing w:val="-1"/>
        </w:rPr>
        <w:t xml:space="preserve"> </w:t>
      </w:r>
      <w:r w:rsidRPr="00A23A0A">
        <w:t>in</w:t>
      </w:r>
      <w:r w:rsidRPr="00A23A0A">
        <w:rPr>
          <w:spacing w:val="-1"/>
        </w:rPr>
        <w:t xml:space="preserve"> </w:t>
      </w:r>
      <w:r w:rsidRPr="00A23A0A">
        <w:t>planning,</w:t>
      </w:r>
      <w:r w:rsidRPr="00A23A0A">
        <w:rPr>
          <w:spacing w:val="2"/>
        </w:rPr>
        <w:t xml:space="preserve"> </w:t>
      </w:r>
      <w:r w:rsidRPr="00A23A0A">
        <w:t>implementation,</w:t>
      </w:r>
      <w:r w:rsidRPr="00A23A0A">
        <w:rPr>
          <w:spacing w:val="-57"/>
        </w:rPr>
        <w:t xml:space="preserve"> </w:t>
      </w:r>
      <w:r w:rsidRPr="00A23A0A">
        <w:t>or</w:t>
      </w:r>
      <w:r w:rsidRPr="00A23A0A">
        <w:rPr>
          <w:spacing w:val="-1"/>
        </w:rPr>
        <w:t xml:space="preserve"> </w:t>
      </w:r>
      <w:r w:rsidRPr="00A23A0A">
        <w:t>evaluation of the</w:t>
      </w:r>
      <w:r w:rsidRPr="00A23A0A">
        <w:rPr>
          <w:spacing w:val="-1"/>
        </w:rPr>
        <w:t xml:space="preserve"> </w:t>
      </w:r>
      <w:r w:rsidRPr="00A23A0A">
        <w:t>impact</w:t>
      </w:r>
      <w:r w:rsidRPr="00A23A0A">
        <w:rPr>
          <w:spacing w:val="1"/>
        </w:rPr>
        <w:t xml:space="preserve"> </w:t>
      </w:r>
      <w:r w:rsidRPr="00A23A0A">
        <w:t>of</w:t>
      </w:r>
      <w:r w:rsidRPr="00A23A0A">
        <w:rPr>
          <w:spacing w:val="-1"/>
        </w:rPr>
        <w:t xml:space="preserve"> </w:t>
      </w:r>
      <w:r w:rsidRPr="00A23A0A">
        <w:t>the</w:t>
      </w:r>
      <w:r w:rsidRPr="00A23A0A">
        <w:rPr>
          <w:spacing w:val="-2"/>
        </w:rPr>
        <w:t xml:space="preserve"> </w:t>
      </w:r>
      <w:r w:rsidRPr="00A23A0A">
        <w:t>state’s M/SUD</w:t>
      </w:r>
      <w:r w:rsidRPr="00A23A0A">
        <w:rPr>
          <w:spacing w:val="-1"/>
        </w:rPr>
        <w:t xml:space="preserve"> </w:t>
      </w:r>
      <w:r w:rsidRPr="00A23A0A">
        <w:t>system?</w:t>
      </w:r>
    </w:p>
    <w:p w:rsidR="00B00B46" w:rsidRPr="00A23A0A" w:rsidP="00AD7E1B" w14:paraId="2A3D2C12" w14:textId="77777777">
      <w:pPr>
        <w:pStyle w:val="ListParagraph"/>
        <w:spacing w:after="60"/>
        <w:ind w:left="1096" w:firstLine="384"/>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No</w:t>
      </w:r>
    </w:p>
    <w:p w:rsidR="005701F4" w:rsidRPr="00A23A0A" w:rsidP="00AD7E1B" w14:paraId="6D04C2D0" w14:textId="48069B43">
      <w:pPr>
        <w:keepNext/>
        <w:widowControl/>
        <w:numPr>
          <w:ilvl w:val="0"/>
          <w:numId w:val="78"/>
        </w:numPr>
        <w:tabs>
          <w:tab w:val="left" w:pos="1121"/>
        </w:tabs>
        <w:autoSpaceDE w:val="0"/>
        <w:autoSpaceDN w:val="0"/>
        <w:spacing w:after="60" w:line="278" w:lineRule="auto"/>
        <w:ind w:left="1123" w:right="1872"/>
      </w:pPr>
      <w:r w:rsidRPr="00A23A0A">
        <w:t>Does the state measure the impact of your consumer and recovery community outreach</w:t>
      </w:r>
      <w:r w:rsidRPr="00A23A0A" w:rsidR="00151615">
        <w:t xml:space="preserve"> </w:t>
      </w:r>
      <w:r w:rsidRPr="00A23A0A">
        <w:rPr>
          <w:spacing w:val="-58"/>
        </w:rPr>
        <w:t xml:space="preserve"> </w:t>
      </w:r>
      <w:r w:rsidRPr="00A23A0A">
        <w:t>activity?</w:t>
      </w:r>
    </w:p>
    <w:p w:rsidR="00B00B46" w:rsidRPr="00A23A0A" w:rsidP="00AD7E1B" w14:paraId="753C2A46" w14:textId="77777777">
      <w:pPr>
        <w:pStyle w:val="ListParagraph"/>
        <w:spacing w:after="60"/>
        <w:ind w:left="720" w:firstLine="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No</w:t>
      </w:r>
    </w:p>
    <w:p w:rsidR="005701F4" w:rsidRPr="00A23A0A" w:rsidP="00AD7E1B" w14:paraId="01B947A4" w14:textId="12F5B113">
      <w:pPr>
        <w:numPr>
          <w:ilvl w:val="0"/>
          <w:numId w:val="78"/>
        </w:numPr>
        <w:tabs>
          <w:tab w:val="left" w:pos="1121"/>
        </w:tabs>
        <w:autoSpaceDE w:val="0"/>
        <w:autoSpaceDN w:val="0"/>
        <w:spacing w:after="60" w:line="280" w:lineRule="auto"/>
        <w:ind w:right="1772"/>
      </w:pPr>
      <w:r w:rsidRPr="00A23A0A">
        <w:t>Provide</w:t>
      </w:r>
      <w:r w:rsidRPr="00A23A0A">
        <w:rPr>
          <w:spacing w:val="-3"/>
        </w:rPr>
        <w:t xml:space="preserve"> </w:t>
      </w:r>
      <w:r w:rsidRPr="00A23A0A">
        <w:t>a</w:t>
      </w:r>
      <w:r w:rsidRPr="00A23A0A">
        <w:rPr>
          <w:spacing w:val="-1"/>
        </w:rPr>
        <w:t xml:space="preserve"> </w:t>
      </w:r>
      <w:r w:rsidRPr="00A23A0A">
        <w:t>description of recovery</w:t>
      </w:r>
      <w:r w:rsidRPr="00A23A0A">
        <w:rPr>
          <w:spacing w:val="-3"/>
        </w:rPr>
        <w:t xml:space="preserve"> </w:t>
      </w:r>
      <w:r w:rsidRPr="00A23A0A">
        <w:t>and recovery</w:t>
      </w:r>
      <w:r w:rsidRPr="00A23A0A">
        <w:rPr>
          <w:spacing w:val="-5"/>
        </w:rPr>
        <w:t xml:space="preserve"> </w:t>
      </w:r>
      <w:r w:rsidRPr="00A23A0A">
        <w:t>support services</w:t>
      </w:r>
      <w:r w:rsidRPr="00A23A0A">
        <w:rPr>
          <w:spacing w:val="2"/>
        </w:rPr>
        <w:t xml:space="preserve"> </w:t>
      </w:r>
      <w:r w:rsidRPr="00A23A0A">
        <w:t>for</w:t>
      </w:r>
      <w:r w:rsidRPr="00A23A0A">
        <w:rPr>
          <w:spacing w:val="-2"/>
        </w:rPr>
        <w:t xml:space="preserve"> </w:t>
      </w:r>
      <w:r w:rsidRPr="00A23A0A">
        <w:t>adults</w:t>
      </w:r>
      <w:r w:rsidRPr="00A23A0A">
        <w:rPr>
          <w:spacing w:val="1"/>
        </w:rPr>
        <w:t xml:space="preserve"> </w:t>
      </w:r>
      <w:r w:rsidRPr="00A23A0A">
        <w:t>with SMI</w:t>
      </w:r>
      <w:r w:rsidRPr="00A23A0A">
        <w:rPr>
          <w:spacing w:val="-6"/>
        </w:rPr>
        <w:t xml:space="preserve"> </w:t>
      </w:r>
      <w:r w:rsidRPr="00A23A0A">
        <w:t>and</w:t>
      </w:r>
      <w:r w:rsidRPr="00A23A0A" w:rsidR="39721D0E">
        <w:t xml:space="preserve"> </w:t>
      </w:r>
      <w:r w:rsidRPr="00A23A0A">
        <w:rPr>
          <w:spacing w:val="-57"/>
        </w:rPr>
        <w:t xml:space="preserve"> </w:t>
      </w:r>
      <w:r w:rsidRPr="00A23A0A" w:rsidR="39721D0E">
        <w:rPr>
          <w:spacing w:val="-57"/>
        </w:rPr>
        <w:t xml:space="preserve">  </w:t>
      </w:r>
      <w:r w:rsidRPr="00A23A0A">
        <w:t>children</w:t>
      </w:r>
      <w:r w:rsidRPr="00A23A0A">
        <w:rPr>
          <w:spacing w:val="-1"/>
        </w:rPr>
        <w:t xml:space="preserve"> </w:t>
      </w:r>
      <w:r w:rsidRPr="00A23A0A">
        <w:t>with SED</w:t>
      </w:r>
      <w:r w:rsidRPr="00A23A0A">
        <w:rPr>
          <w:spacing w:val="-1"/>
        </w:rPr>
        <w:t xml:space="preserve"> </w:t>
      </w:r>
      <w:r w:rsidRPr="00A23A0A">
        <w:t>in</w:t>
      </w:r>
      <w:r w:rsidRPr="00A23A0A">
        <w:rPr>
          <w:spacing w:val="2"/>
        </w:rPr>
        <w:t xml:space="preserve"> </w:t>
      </w:r>
      <w:r w:rsidRPr="00A23A0A">
        <w:t>your state.</w:t>
      </w:r>
    </w:p>
    <w:p w:rsidR="00B00B46" w:rsidRPr="00A23A0A" w:rsidP="50F8DD39" w14:paraId="13FA8F35" w14:textId="10AE8219">
      <w:r w:rsidRPr="000D2CFD">
        <w:rPr>
          <w:noProof/>
        </w:rPr>
        <mc:AlternateContent>
          <mc:Choice Requires="wps">
            <w:drawing>
              <wp:inline distT="0" distB="0" distL="0" distR="0">
                <wp:extent cx="5308979" cy="793750"/>
                <wp:effectExtent l="0" t="0" r="6350" b="6350"/>
                <wp:docPr id="6" name="Freeform: 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08979" cy="793750"/>
                        </a:xfrm>
                        <a:custGeom>
                          <a:avLst/>
                          <a:gdLst>
                            <a:gd name="T0" fmla="+- 0 2278 2268"/>
                            <a:gd name="T1" fmla="*/ T0 w 7752"/>
                            <a:gd name="T2" fmla="+- 0 292 282"/>
                            <a:gd name="T3" fmla="*/ 292 h 1002"/>
                            <a:gd name="T4" fmla="+- 0 2268 2268"/>
                            <a:gd name="T5" fmla="*/ T4 w 7752"/>
                            <a:gd name="T6" fmla="+- 0 292 282"/>
                            <a:gd name="T7" fmla="*/ 292 h 1002"/>
                            <a:gd name="T8" fmla="+- 0 2268 2268"/>
                            <a:gd name="T9" fmla="*/ T8 w 7752"/>
                            <a:gd name="T10" fmla="+- 0 1274 282"/>
                            <a:gd name="T11" fmla="*/ 1274 h 1002"/>
                            <a:gd name="T12" fmla="+- 0 2278 2268"/>
                            <a:gd name="T13" fmla="*/ T12 w 7752"/>
                            <a:gd name="T14" fmla="+- 0 1274 282"/>
                            <a:gd name="T15" fmla="*/ 1274 h 1002"/>
                            <a:gd name="T16" fmla="+- 0 2278 2268"/>
                            <a:gd name="T17" fmla="*/ T16 w 7752"/>
                            <a:gd name="T18" fmla="+- 0 292 282"/>
                            <a:gd name="T19" fmla="*/ 292 h 1002"/>
                            <a:gd name="T20" fmla="+- 0 10010 2268"/>
                            <a:gd name="T21" fmla="*/ T20 w 7752"/>
                            <a:gd name="T22" fmla="+- 0 1274 282"/>
                            <a:gd name="T23" fmla="*/ 1274 h 1002"/>
                            <a:gd name="T24" fmla="+- 0 2278 2268"/>
                            <a:gd name="T25" fmla="*/ T24 w 7752"/>
                            <a:gd name="T26" fmla="+- 0 1274 282"/>
                            <a:gd name="T27" fmla="*/ 1274 h 1002"/>
                            <a:gd name="T28" fmla="+- 0 2268 2268"/>
                            <a:gd name="T29" fmla="*/ T28 w 7752"/>
                            <a:gd name="T30" fmla="+- 0 1274 282"/>
                            <a:gd name="T31" fmla="*/ 1274 h 1002"/>
                            <a:gd name="T32" fmla="+- 0 2268 2268"/>
                            <a:gd name="T33" fmla="*/ T32 w 7752"/>
                            <a:gd name="T34" fmla="+- 0 1283 282"/>
                            <a:gd name="T35" fmla="*/ 1283 h 1002"/>
                            <a:gd name="T36" fmla="+- 0 2278 2268"/>
                            <a:gd name="T37" fmla="*/ T36 w 7752"/>
                            <a:gd name="T38" fmla="+- 0 1283 282"/>
                            <a:gd name="T39" fmla="*/ 1283 h 1002"/>
                            <a:gd name="T40" fmla="+- 0 10010 2268"/>
                            <a:gd name="T41" fmla="*/ T40 w 7752"/>
                            <a:gd name="T42" fmla="+- 0 1283 282"/>
                            <a:gd name="T43" fmla="*/ 1283 h 1002"/>
                            <a:gd name="T44" fmla="+- 0 10010 2268"/>
                            <a:gd name="T45" fmla="*/ T44 w 7752"/>
                            <a:gd name="T46" fmla="+- 0 1274 282"/>
                            <a:gd name="T47" fmla="*/ 1274 h 1002"/>
                            <a:gd name="T48" fmla="+- 0 10010 2268"/>
                            <a:gd name="T49" fmla="*/ T48 w 7752"/>
                            <a:gd name="T50" fmla="+- 0 282 282"/>
                            <a:gd name="T51" fmla="*/ 282 h 1002"/>
                            <a:gd name="T52" fmla="+- 0 2278 2268"/>
                            <a:gd name="T53" fmla="*/ T52 w 7752"/>
                            <a:gd name="T54" fmla="+- 0 282 282"/>
                            <a:gd name="T55" fmla="*/ 282 h 1002"/>
                            <a:gd name="T56" fmla="+- 0 2268 2268"/>
                            <a:gd name="T57" fmla="*/ T56 w 7752"/>
                            <a:gd name="T58" fmla="+- 0 282 282"/>
                            <a:gd name="T59" fmla="*/ 282 h 1002"/>
                            <a:gd name="T60" fmla="+- 0 2268 2268"/>
                            <a:gd name="T61" fmla="*/ T60 w 7752"/>
                            <a:gd name="T62" fmla="+- 0 292 282"/>
                            <a:gd name="T63" fmla="*/ 292 h 1002"/>
                            <a:gd name="T64" fmla="+- 0 2278 2268"/>
                            <a:gd name="T65" fmla="*/ T64 w 7752"/>
                            <a:gd name="T66" fmla="+- 0 292 282"/>
                            <a:gd name="T67" fmla="*/ 292 h 1002"/>
                            <a:gd name="T68" fmla="+- 0 10010 2268"/>
                            <a:gd name="T69" fmla="*/ T68 w 7752"/>
                            <a:gd name="T70" fmla="+- 0 292 282"/>
                            <a:gd name="T71" fmla="*/ 292 h 1002"/>
                            <a:gd name="T72" fmla="+- 0 10010 2268"/>
                            <a:gd name="T73" fmla="*/ T72 w 7752"/>
                            <a:gd name="T74" fmla="+- 0 282 282"/>
                            <a:gd name="T75" fmla="*/ 282 h 1002"/>
                            <a:gd name="T76" fmla="+- 0 10020 2268"/>
                            <a:gd name="T77" fmla="*/ T76 w 7752"/>
                            <a:gd name="T78" fmla="+- 0 1274 282"/>
                            <a:gd name="T79" fmla="*/ 1274 h 1002"/>
                            <a:gd name="T80" fmla="+- 0 10010 2268"/>
                            <a:gd name="T81" fmla="*/ T80 w 7752"/>
                            <a:gd name="T82" fmla="+- 0 1274 282"/>
                            <a:gd name="T83" fmla="*/ 1274 h 1002"/>
                            <a:gd name="T84" fmla="+- 0 10010 2268"/>
                            <a:gd name="T85" fmla="*/ T84 w 7752"/>
                            <a:gd name="T86" fmla="+- 0 1283 282"/>
                            <a:gd name="T87" fmla="*/ 1283 h 1002"/>
                            <a:gd name="T88" fmla="+- 0 10020 2268"/>
                            <a:gd name="T89" fmla="*/ T88 w 7752"/>
                            <a:gd name="T90" fmla="+- 0 1283 282"/>
                            <a:gd name="T91" fmla="*/ 1283 h 1002"/>
                            <a:gd name="T92" fmla="+- 0 10020 2268"/>
                            <a:gd name="T93" fmla="*/ T92 w 7752"/>
                            <a:gd name="T94" fmla="+- 0 1274 282"/>
                            <a:gd name="T95" fmla="*/ 1274 h 1002"/>
                            <a:gd name="T96" fmla="+- 0 10020 2268"/>
                            <a:gd name="T97" fmla="*/ T96 w 7752"/>
                            <a:gd name="T98" fmla="+- 0 292 282"/>
                            <a:gd name="T99" fmla="*/ 292 h 1002"/>
                            <a:gd name="T100" fmla="+- 0 10010 2268"/>
                            <a:gd name="T101" fmla="*/ T100 w 7752"/>
                            <a:gd name="T102" fmla="+- 0 292 282"/>
                            <a:gd name="T103" fmla="*/ 292 h 1002"/>
                            <a:gd name="T104" fmla="+- 0 10010 2268"/>
                            <a:gd name="T105" fmla="*/ T104 w 7752"/>
                            <a:gd name="T106" fmla="+- 0 1274 282"/>
                            <a:gd name="T107" fmla="*/ 1274 h 1002"/>
                            <a:gd name="T108" fmla="+- 0 10020 2268"/>
                            <a:gd name="T109" fmla="*/ T108 w 7752"/>
                            <a:gd name="T110" fmla="+- 0 1274 282"/>
                            <a:gd name="T111" fmla="*/ 1274 h 1002"/>
                            <a:gd name="T112" fmla="+- 0 10020 2268"/>
                            <a:gd name="T113" fmla="*/ T112 w 7752"/>
                            <a:gd name="T114" fmla="+- 0 292 282"/>
                            <a:gd name="T115" fmla="*/ 292 h 1002"/>
                            <a:gd name="T116" fmla="+- 0 10020 2268"/>
                            <a:gd name="T117" fmla="*/ T116 w 7752"/>
                            <a:gd name="T118" fmla="+- 0 282 282"/>
                            <a:gd name="T119" fmla="*/ 282 h 1002"/>
                            <a:gd name="T120" fmla="+- 0 10010 2268"/>
                            <a:gd name="T121" fmla="*/ T120 w 7752"/>
                            <a:gd name="T122" fmla="+- 0 282 282"/>
                            <a:gd name="T123" fmla="*/ 282 h 1002"/>
                            <a:gd name="T124" fmla="+- 0 10010 2268"/>
                            <a:gd name="T125" fmla="*/ T124 w 7752"/>
                            <a:gd name="T126" fmla="+- 0 292 282"/>
                            <a:gd name="T127" fmla="*/ 292 h 1002"/>
                            <a:gd name="T128" fmla="+- 0 10020 2268"/>
                            <a:gd name="T129" fmla="*/ T128 w 7752"/>
                            <a:gd name="T130" fmla="+- 0 292 282"/>
                            <a:gd name="T131" fmla="*/ 292 h 1002"/>
                            <a:gd name="T132" fmla="+- 0 10020 2268"/>
                            <a:gd name="T133" fmla="*/ T132 w 7752"/>
                            <a:gd name="T134" fmla="+- 0 282 282"/>
                            <a:gd name="T135" fmla="*/ 282 h 100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1002" w="7752" stroke="1">
                              <a:moveTo>
                                <a:pt x="10" y="10"/>
                              </a:moveTo>
                              <a:lnTo>
                                <a:pt x="0" y="10"/>
                              </a:lnTo>
                              <a:lnTo>
                                <a:pt x="0" y="992"/>
                              </a:lnTo>
                              <a:lnTo>
                                <a:pt x="10" y="992"/>
                              </a:lnTo>
                              <a:lnTo>
                                <a:pt x="10" y="10"/>
                              </a:lnTo>
                              <a:close/>
                              <a:moveTo>
                                <a:pt x="7742" y="992"/>
                              </a:moveTo>
                              <a:lnTo>
                                <a:pt x="10" y="992"/>
                              </a:lnTo>
                              <a:lnTo>
                                <a:pt x="0" y="992"/>
                              </a:lnTo>
                              <a:lnTo>
                                <a:pt x="0" y="1001"/>
                              </a:lnTo>
                              <a:lnTo>
                                <a:pt x="10" y="1001"/>
                              </a:lnTo>
                              <a:lnTo>
                                <a:pt x="7742" y="1001"/>
                              </a:lnTo>
                              <a:lnTo>
                                <a:pt x="7742" y="992"/>
                              </a:lnTo>
                              <a:close/>
                              <a:moveTo>
                                <a:pt x="7742" y="0"/>
                              </a:moveTo>
                              <a:lnTo>
                                <a:pt x="10" y="0"/>
                              </a:lnTo>
                              <a:lnTo>
                                <a:pt x="0" y="0"/>
                              </a:lnTo>
                              <a:lnTo>
                                <a:pt x="0" y="10"/>
                              </a:lnTo>
                              <a:lnTo>
                                <a:pt x="10" y="10"/>
                              </a:lnTo>
                              <a:lnTo>
                                <a:pt x="7742" y="10"/>
                              </a:lnTo>
                              <a:lnTo>
                                <a:pt x="7742" y="0"/>
                              </a:lnTo>
                              <a:close/>
                              <a:moveTo>
                                <a:pt x="7752" y="992"/>
                              </a:moveTo>
                              <a:lnTo>
                                <a:pt x="7742" y="992"/>
                              </a:lnTo>
                              <a:lnTo>
                                <a:pt x="7742" y="1001"/>
                              </a:lnTo>
                              <a:lnTo>
                                <a:pt x="7752" y="1001"/>
                              </a:lnTo>
                              <a:lnTo>
                                <a:pt x="7752" y="992"/>
                              </a:lnTo>
                              <a:close/>
                              <a:moveTo>
                                <a:pt x="7752" y="10"/>
                              </a:moveTo>
                              <a:lnTo>
                                <a:pt x="7742" y="10"/>
                              </a:lnTo>
                              <a:lnTo>
                                <a:pt x="7742" y="992"/>
                              </a:lnTo>
                              <a:lnTo>
                                <a:pt x="7752" y="992"/>
                              </a:lnTo>
                              <a:lnTo>
                                <a:pt x="7752" y="10"/>
                              </a:lnTo>
                              <a:close/>
                              <a:moveTo>
                                <a:pt x="7752" y="0"/>
                              </a:moveTo>
                              <a:lnTo>
                                <a:pt x="7742" y="0"/>
                              </a:lnTo>
                              <a:lnTo>
                                <a:pt x="7742" y="10"/>
                              </a:lnTo>
                              <a:lnTo>
                                <a:pt x="7752" y="10"/>
                              </a:lnTo>
                              <a:lnTo>
                                <a:pt x="775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docshape524" o:spid="_x0000_i1121" style="width:418.05pt;height:62.5pt;mso-left-percent:-10001;mso-position-horizontal-relative:char;mso-position-vertical-relative:line;mso-top-percent:-10001;mso-wrap-style:square;visibility:visible;v-text-anchor:top" coordsize="7752,1002" path="m10,10l,10,,992l10,992l10,10xm7742,992l10,992,,992l,1001l10,1001l7742,1001l7742,992xm7742,l10,,,,,10l10,10l7742,10l7742,xm7752,992l7742,992l7742,1001l7752,1001l7752,992xm7752,10l7742,10l7742,992l7752,992l7752,10xm7752,l7742,l7742,10l7752,10l7752,xe" fillcolor="black" stroked="f">
                <v:path arrowok="t" o:connecttype="custom" o:connectlocs="6849,231312;0,231312;0,1009219;6849,1009219;6849,231312;5302130,1009219;6849,1009219;0,1009219;0,1016349;6849,1016349;5302130,1016349;5302130,1009219;5302130,223391;6849,223391;0,223391;0,231312;6849,231312;5302130,231312;5302130,223391;5308979,1009219;5302130,1009219;5302130,1016349;5308979,1016349;5308979,1009219;5308979,231312;5302130,231312;5302130,1009219;5308979,1009219;5308979,231312;5308979,223391;5302130,223391;5302130,231312;5308979,231312;5308979,223391" o:connectangles="0,0,0,0,0,0,0,0,0,0,0,0,0,0,0,0,0,0,0,0,0,0,0,0,0,0,0,0,0,0,0,0,0,0"/>
                <w10:wrap type="none"/>
                <w10:anchorlock/>
              </v:shape>
            </w:pict>
          </mc:Fallback>
        </mc:AlternateContent>
      </w:r>
    </w:p>
    <w:p w:rsidR="005701F4" w:rsidRPr="00982BFC" w:rsidP="27581B3A" w14:paraId="4C5449D4" w14:textId="0AD246DB">
      <w:pPr>
        <w:numPr>
          <w:ilvl w:val="0"/>
          <w:numId w:val="78"/>
        </w:numPr>
        <w:tabs>
          <w:tab w:val="left" w:pos="1061"/>
        </w:tabs>
        <w:autoSpaceDE w:val="0"/>
        <w:autoSpaceDN w:val="0"/>
        <w:spacing w:line="276" w:lineRule="auto"/>
        <w:ind w:left="760" w:right="2229" w:firstLine="0"/>
        <w:rPr>
          <w:rFonts w:eastAsiaTheme="minorEastAsia"/>
        </w:rPr>
      </w:pPr>
      <w:r w:rsidRPr="00A23A0A">
        <w:t>Provide</w:t>
      </w:r>
      <w:r w:rsidRPr="00A23A0A">
        <w:rPr>
          <w:spacing w:val="-3"/>
        </w:rPr>
        <w:t xml:space="preserve"> </w:t>
      </w:r>
      <w:r w:rsidRPr="00A23A0A">
        <w:t>a</w:t>
      </w:r>
      <w:r w:rsidRPr="00A23A0A">
        <w:rPr>
          <w:spacing w:val="-1"/>
        </w:rPr>
        <w:t xml:space="preserve"> </w:t>
      </w:r>
      <w:r w:rsidRPr="00A23A0A">
        <w:t>description</w:t>
      </w:r>
      <w:r w:rsidRPr="00A23A0A">
        <w:rPr>
          <w:spacing w:val="-1"/>
        </w:rPr>
        <w:t xml:space="preserve"> </w:t>
      </w:r>
      <w:r w:rsidRPr="00A23A0A">
        <w:t>of recovery</w:t>
      </w:r>
      <w:r w:rsidRPr="00A23A0A">
        <w:rPr>
          <w:spacing w:val="-5"/>
        </w:rPr>
        <w:t xml:space="preserve"> </w:t>
      </w:r>
      <w:r w:rsidRPr="00A23A0A">
        <w:t>and</w:t>
      </w:r>
      <w:r w:rsidRPr="00A23A0A">
        <w:rPr>
          <w:spacing w:val="1"/>
        </w:rPr>
        <w:t xml:space="preserve"> </w:t>
      </w:r>
      <w:r w:rsidRPr="00A23A0A">
        <w:t>recovery</w:t>
      </w:r>
      <w:r w:rsidRPr="00A23A0A">
        <w:rPr>
          <w:spacing w:val="-3"/>
        </w:rPr>
        <w:t xml:space="preserve"> </w:t>
      </w:r>
      <w:r w:rsidRPr="00A23A0A">
        <w:t>support services</w:t>
      </w:r>
      <w:r w:rsidRPr="00A23A0A">
        <w:rPr>
          <w:spacing w:val="-1"/>
        </w:rPr>
        <w:t xml:space="preserve"> </w:t>
      </w:r>
      <w:r w:rsidRPr="00A23A0A">
        <w:t>for individuals</w:t>
      </w:r>
      <w:r w:rsidRPr="00A23A0A">
        <w:rPr>
          <w:spacing w:val="-1"/>
        </w:rPr>
        <w:t xml:space="preserve"> </w:t>
      </w:r>
      <w:r w:rsidRPr="00A23A0A">
        <w:t>with</w:t>
      </w:r>
      <w:r w:rsidRPr="00A23A0A" w:rsidR="2647A58B">
        <w:t xml:space="preserve"> </w:t>
      </w:r>
      <w:r w:rsidRPr="00A23A0A">
        <w:t>substance</w:t>
      </w:r>
      <w:r w:rsidRPr="00A23A0A">
        <w:rPr>
          <w:spacing w:val="-2"/>
        </w:rPr>
        <w:t xml:space="preserve"> </w:t>
      </w:r>
      <w:r w:rsidRPr="00A23A0A">
        <w:t>use</w:t>
      </w:r>
      <w:r w:rsidRPr="00A23A0A">
        <w:rPr>
          <w:spacing w:val="-1"/>
        </w:rPr>
        <w:t xml:space="preserve"> </w:t>
      </w:r>
      <w:r w:rsidRPr="00A23A0A">
        <w:t>disorders in</w:t>
      </w:r>
      <w:r w:rsidRPr="00A23A0A">
        <w:rPr>
          <w:spacing w:val="2"/>
        </w:rPr>
        <w:t xml:space="preserve"> </w:t>
      </w:r>
      <w:r w:rsidRPr="00A23A0A">
        <w:t>your state.</w:t>
      </w:r>
      <w:r w:rsidRPr="00A23A0A" w:rsidR="3D742893">
        <w:t xml:space="preserve"> </w:t>
      </w:r>
      <w:r w:rsidRPr="00B27564" w:rsidR="3D742893">
        <w:rPr>
          <w:rFonts w:eastAsia="Times New Roman"/>
        </w:rPr>
        <w:t>i.e.</w:t>
      </w:r>
      <w:r w:rsidRPr="00982BFC" w:rsidR="00C64986">
        <w:rPr>
          <w:rFonts w:eastAsia="Times New Roman"/>
        </w:rPr>
        <w:t>,</w:t>
      </w:r>
      <w:r w:rsidRPr="00B27564" w:rsidR="3D742893">
        <w:rPr>
          <w:rFonts w:eastAsia="Times New Roman"/>
        </w:rPr>
        <w:t xml:space="preserve"> RCOs, RCCs, peer-run organizations.</w:t>
      </w:r>
    </w:p>
    <w:p w:rsidR="005701F4" w:rsidRPr="00A23A0A" w:rsidP="50F8DD39" w14:paraId="58A13397" w14:textId="279B19E4">
      <w:pPr>
        <w:spacing w:before="6"/>
      </w:pPr>
      <w:r w:rsidRPr="000D2CFD">
        <w:rPr>
          <w:noProof/>
        </w:rPr>
        <mc:AlternateContent>
          <mc:Choice Requires="wps">
            <w:drawing>
              <wp:inline distT="0" distB="0" distL="0" distR="0">
                <wp:extent cx="5410200" cy="716508"/>
                <wp:effectExtent l="0" t="0" r="0" b="7620"/>
                <wp:docPr id="13" name="Freeform: Shape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10200" cy="716508"/>
                        </a:xfrm>
                        <a:custGeom>
                          <a:avLst/>
                          <a:gdLst>
                            <a:gd name="T0" fmla="+- 0 10010 2268"/>
                            <a:gd name="T1" fmla="*/ T0 w 7752"/>
                            <a:gd name="T2" fmla="+- 0 317 317"/>
                            <a:gd name="T3" fmla="*/ 317 h 1001"/>
                            <a:gd name="T4" fmla="+- 0 2278 2268"/>
                            <a:gd name="T5" fmla="*/ T4 w 7752"/>
                            <a:gd name="T6" fmla="+- 0 317 317"/>
                            <a:gd name="T7" fmla="*/ 317 h 1001"/>
                            <a:gd name="T8" fmla="+- 0 2268 2268"/>
                            <a:gd name="T9" fmla="*/ T8 w 7752"/>
                            <a:gd name="T10" fmla="+- 0 317 317"/>
                            <a:gd name="T11" fmla="*/ 317 h 1001"/>
                            <a:gd name="T12" fmla="+- 0 2268 2268"/>
                            <a:gd name="T13" fmla="*/ T12 w 7752"/>
                            <a:gd name="T14" fmla="+- 0 327 317"/>
                            <a:gd name="T15" fmla="*/ 327 h 1001"/>
                            <a:gd name="T16" fmla="+- 0 2268 2268"/>
                            <a:gd name="T17" fmla="*/ T16 w 7752"/>
                            <a:gd name="T18" fmla="+- 0 1309 317"/>
                            <a:gd name="T19" fmla="*/ 1309 h 1001"/>
                            <a:gd name="T20" fmla="+- 0 2268 2268"/>
                            <a:gd name="T21" fmla="*/ T20 w 7752"/>
                            <a:gd name="T22" fmla="+- 0 1318 317"/>
                            <a:gd name="T23" fmla="*/ 1318 h 1001"/>
                            <a:gd name="T24" fmla="+- 0 2278 2268"/>
                            <a:gd name="T25" fmla="*/ T24 w 7752"/>
                            <a:gd name="T26" fmla="+- 0 1318 317"/>
                            <a:gd name="T27" fmla="*/ 1318 h 1001"/>
                            <a:gd name="T28" fmla="+- 0 10010 2268"/>
                            <a:gd name="T29" fmla="*/ T28 w 7752"/>
                            <a:gd name="T30" fmla="+- 0 1318 317"/>
                            <a:gd name="T31" fmla="*/ 1318 h 1001"/>
                            <a:gd name="T32" fmla="+- 0 10010 2268"/>
                            <a:gd name="T33" fmla="*/ T32 w 7752"/>
                            <a:gd name="T34" fmla="+- 0 1309 317"/>
                            <a:gd name="T35" fmla="*/ 1309 h 1001"/>
                            <a:gd name="T36" fmla="+- 0 2278 2268"/>
                            <a:gd name="T37" fmla="*/ T36 w 7752"/>
                            <a:gd name="T38" fmla="+- 0 1309 317"/>
                            <a:gd name="T39" fmla="*/ 1309 h 1001"/>
                            <a:gd name="T40" fmla="+- 0 2278 2268"/>
                            <a:gd name="T41" fmla="*/ T40 w 7752"/>
                            <a:gd name="T42" fmla="+- 0 327 317"/>
                            <a:gd name="T43" fmla="*/ 327 h 1001"/>
                            <a:gd name="T44" fmla="+- 0 10010 2268"/>
                            <a:gd name="T45" fmla="*/ T44 w 7752"/>
                            <a:gd name="T46" fmla="+- 0 327 317"/>
                            <a:gd name="T47" fmla="*/ 327 h 1001"/>
                            <a:gd name="T48" fmla="+- 0 10010 2268"/>
                            <a:gd name="T49" fmla="*/ T48 w 7752"/>
                            <a:gd name="T50" fmla="+- 0 317 317"/>
                            <a:gd name="T51" fmla="*/ 317 h 1001"/>
                            <a:gd name="T52" fmla="+- 0 10020 2268"/>
                            <a:gd name="T53" fmla="*/ T52 w 7752"/>
                            <a:gd name="T54" fmla="+- 0 317 317"/>
                            <a:gd name="T55" fmla="*/ 317 h 1001"/>
                            <a:gd name="T56" fmla="+- 0 10010 2268"/>
                            <a:gd name="T57" fmla="*/ T56 w 7752"/>
                            <a:gd name="T58" fmla="+- 0 317 317"/>
                            <a:gd name="T59" fmla="*/ 317 h 1001"/>
                            <a:gd name="T60" fmla="+- 0 10010 2268"/>
                            <a:gd name="T61" fmla="*/ T60 w 7752"/>
                            <a:gd name="T62" fmla="+- 0 327 317"/>
                            <a:gd name="T63" fmla="*/ 327 h 1001"/>
                            <a:gd name="T64" fmla="+- 0 10010 2268"/>
                            <a:gd name="T65" fmla="*/ T64 w 7752"/>
                            <a:gd name="T66" fmla="+- 0 1309 317"/>
                            <a:gd name="T67" fmla="*/ 1309 h 1001"/>
                            <a:gd name="T68" fmla="+- 0 10010 2268"/>
                            <a:gd name="T69" fmla="*/ T68 w 7752"/>
                            <a:gd name="T70" fmla="+- 0 1318 317"/>
                            <a:gd name="T71" fmla="*/ 1318 h 1001"/>
                            <a:gd name="T72" fmla="+- 0 10020 2268"/>
                            <a:gd name="T73" fmla="*/ T72 w 7752"/>
                            <a:gd name="T74" fmla="+- 0 1318 317"/>
                            <a:gd name="T75" fmla="*/ 1318 h 1001"/>
                            <a:gd name="T76" fmla="+- 0 10020 2268"/>
                            <a:gd name="T77" fmla="*/ T76 w 7752"/>
                            <a:gd name="T78" fmla="+- 0 1309 317"/>
                            <a:gd name="T79" fmla="*/ 1309 h 1001"/>
                            <a:gd name="T80" fmla="+- 0 10020 2268"/>
                            <a:gd name="T81" fmla="*/ T80 w 7752"/>
                            <a:gd name="T82" fmla="+- 0 327 317"/>
                            <a:gd name="T83" fmla="*/ 327 h 1001"/>
                            <a:gd name="T84" fmla="+- 0 10020 2268"/>
                            <a:gd name="T85" fmla="*/ T84 w 7752"/>
                            <a:gd name="T86" fmla="+- 0 317 317"/>
                            <a:gd name="T87" fmla="*/ 317 h 10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1001" w="7752" stroke="1">
                              <a:moveTo>
                                <a:pt x="7742" y="0"/>
                              </a:moveTo>
                              <a:lnTo>
                                <a:pt x="10" y="0"/>
                              </a:lnTo>
                              <a:lnTo>
                                <a:pt x="0" y="0"/>
                              </a:lnTo>
                              <a:lnTo>
                                <a:pt x="0" y="10"/>
                              </a:lnTo>
                              <a:lnTo>
                                <a:pt x="0" y="992"/>
                              </a:lnTo>
                              <a:lnTo>
                                <a:pt x="0" y="1001"/>
                              </a:lnTo>
                              <a:lnTo>
                                <a:pt x="10" y="1001"/>
                              </a:lnTo>
                              <a:lnTo>
                                <a:pt x="7742" y="1001"/>
                              </a:lnTo>
                              <a:lnTo>
                                <a:pt x="7742" y="992"/>
                              </a:lnTo>
                              <a:lnTo>
                                <a:pt x="10" y="992"/>
                              </a:lnTo>
                              <a:lnTo>
                                <a:pt x="10" y="10"/>
                              </a:lnTo>
                              <a:lnTo>
                                <a:pt x="7742" y="10"/>
                              </a:lnTo>
                              <a:lnTo>
                                <a:pt x="7742" y="0"/>
                              </a:lnTo>
                              <a:close/>
                              <a:moveTo>
                                <a:pt x="7752" y="0"/>
                              </a:moveTo>
                              <a:lnTo>
                                <a:pt x="7742" y="0"/>
                              </a:lnTo>
                              <a:lnTo>
                                <a:pt x="7742" y="10"/>
                              </a:lnTo>
                              <a:lnTo>
                                <a:pt x="7742" y="992"/>
                              </a:lnTo>
                              <a:lnTo>
                                <a:pt x="7742" y="1001"/>
                              </a:lnTo>
                              <a:lnTo>
                                <a:pt x="7752" y="1001"/>
                              </a:lnTo>
                              <a:lnTo>
                                <a:pt x="7752" y="992"/>
                              </a:lnTo>
                              <a:lnTo>
                                <a:pt x="7752" y="10"/>
                              </a:lnTo>
                              <a:lnTo>
                                <a:pt x="775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docshape525" o:spid="_x0000_i1122" style="width:426pt;height:56.4pt;mso-left-percent:-10001;mso-position-horizontal-relative:char;mso-position-vertical-relative:line;mso-top-percent:-10001;mso-wrap-style:square;visibility:visible;v-text-anchor:top" coordsize="7752,1001" path="m7742,l10,,,,,10,,992l,1001l10,1001l7742,1001l7742,992,10,992,10,10l7742,10l7742,xm7752,l7742,l7742,10l7742,992l7742,1001l7752,1001l7752,992l7752,10l7752,xe" fillcolor="black" stroked="f">
                <v:path arrowok="t" o:connecttype="custom" o:connectlocs="5403221,226906;6979,226906;0,226906;0,234064;0,936972;0,943414;6979,943414;5403221,943414;5403221,936972;6979,936972;6979,234064;5403221,234064;5403221,226906;5410200,226906;5403221,226906;5403221,234064;5403221,936972;5403221,943414;5410200,943414;5410200,936972;5410200,234064;5410200,226906" o:connectangles="0,0,0,0,0,0,0,0,0,0,0,0,0,0,0,0,0,0,0,0,0,0"/>
                <w10:wrap type="none"/>
                <w10:anchorlock/>
              </v:shape>
            </w:pict>
          </mc:Fallback>
        </mc:AlternateContent>
      </w:r>
    </w:p>
    <w:p w:rsidR="005701F4" w:rsidP="00AD7E1B" w14:paraId="32205CFB" w14:textId="0D74EDEC">
      <w:pPr>
        <w:numPr>
          <w:ilvl w:val="0"/>
          <w:numId w:val="78"/>
        </w:numPr>
        <w:tabs>
          <w:tab w:val="left" w:pos="1170"/>
        </w:tabs>
        <w:autoSpaceDE w:val="0"/>
        <w:autoSpaceDN w:val="0"/>
        <w:spacing w:line="273" w:lineRule="exact"/>
        <w:ind w:left="1080" w:hanging="270"/>
      </w:pPr>
      <w:r w:rsidRPr="00A23A0A">
        <w:t>Does</w:t>
      </w:r>
      <w:r w:rsidRPr="00A23A0A">
        <w:rPr>
          <w:spacing w:val="-1"/>
        </w:rPr>
        <w:t xml:space="preserve"> </w:t>
      </w:r>
      <w:r w:rsidRPr="00A23A0A">
        <w:t>the</w:t>
      </w:r>
      <w:r w:rsidRPr="00A23A0A">
        <w:rPr>
          <w:spacing w:val="-1"/>
        </w:rPr>
        <w:t xml:space="preserve"> </w:t>
      </w:r>
      <w:r w:rsidRPr="00A23A0A">
        <w:t>state</w:t>
      </w:r>
      <w:r w:rsidRPr="00A23A0A">
        <w:rPr>
          <w:spacing w:val="-1"/>
        </w:rPr>
        <w:t xml:space="preserve"> </w:t>
      </w:r>
      <w:r w:rsidRPr="00A23A0A">
        <w:t>have</w:t>
      </w:r>
      <w:r w:rsidRPr="00A23A0A">
        <w:rPr>
          <w:spacing w:val="-2"/>
        </w:rPr>
        <w:t xml:space="preserve"> </w:t>
      </w:r>
      <w:r w:rsidRPr="00A23A0A">
        <w:t>any</w:t>
      </w:r>
      <w:r w:rsidRPr="00A23A0A">
        <w:rPr>
          <w:spacing w:val="-4"/>
        </w:rPr>
        <w:t xml:space="preserve"> </w:t>
      </w:r>
      <w:r w:rsidRPr="00A23A0A">
        <w:t>activities that</w:t>
      </w:r>
      <w:r w:rsidRPr="00A23A0A">
        <w:rPr>
          <w:spacing w:val="-1"/>
        </w:rPr>
        <w:t xml:space="preserve"> </w:t>
      </w:r>
      <w:r w:rsidRPr="00A23A0A">
        <w:t>it</w:t>
      </w:r>
      <w:r w:rsidRPr="00A23A0A">
        <w:rPr>
          <w:spacing w:val="-1"/>
        </w:rPr>
        <w:t xml:space="preserve"> </w:t>
      </w:r>
      <w:r w:rsidRPr="00A23A0A">
        <w:t>would like</w:t>
      </w:r>
      <w:r w:rsidRPr="00A23A0A">
        <w:rPr>
          <w:spacing w:val="-1"/>
        </w:rPr>
        <w:t xml:space="preserve"> </w:t>
      </w:r>
      <w:r w:rsidRPr="00A23A0A">
        <w:t>to</w:t>
      </w:r>
      <w:r w:rsidRPr="00A23A0A">
        <w:rPr>
          <w:spacing w:val="-1"/>
        </w:rPr>
        <w:t xml:space="preserve"> </w:t>
      </w:r>
      <w:r w:rsidRPr="00A23A0A">
        <w:t>highlight?</w:t>
      </w:r>
    </w:p>
    <w:p w:rsidR="00B00B46" w:rsidRPr="00A23A0A" w:rsidP="50F8DD39" w14:paraId="5F20143E" w14:textId="4C2E4B0E">
      <w:pPr>
        <w:spacing w:before="8"/>
      </w:pPr>
      <w:r w:rsidRPr="000D2CFD">
        <w:rPr>
          <w:noProof/>
        </w:rPr>
        <mc:AlternateContent>
          <mc:Choice Requires="wps">
            <w:drawing>
              <wp:inline distT="45720" distB="45720" distL="114300" distR="114300">
                <wp:extent cx="5461635" cy="689212"/>
                <wp:effectExtent l="0" t="0" r="24765" b="15875"/>
                <wp:docPr id="2111123764" name="Text Box 21111237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1635" cy="689212"/>
                        </a:xfrm>
                        <a:prstGeom prst="rect">
                          <a:avLst/>
                        </a:prstGeom>
                        <a:solidFill>
                          <a:srgbClr val="FFFFFF"/>
                        </a:solidFill>
                        <a:ln w="9525">
                          <a:solidFill>
                            <a:srgbClr val="000000"/>
                          </a:solidFill>
                          <a:miter lim="800000"/>
                          <a:headEnd/>
                          <a:tailEnd/>
                        </a:ln>
                      </wps:spPr>
                      <wps:txbx>
                        <w:txbxContent>
                          <w:p w:rsidR="00C10DD5" w:rsidP="00AD7E1B" w14:paraId="0609F913" w14:textId="60B1D48F"/>
                        </w:txbxContent>
                      </wps:txbx>
                      <wps:bodyPr rot="0" vert="horz" wrap="square" lIns="91440" tIns="45720" rIns="91440" bIns="45720" anchor="t" anchorCtr="0"/>
                    </wps:wsp>
                  </a:graphicData>
                </a:graphic>
              </wp:inline>
            </w:drawing>
          </mc:Choice>
          <mc:Fallback>
            <w:pict>
              <v:shape id="Text Box 2111123764" o:spid="_x0000_i1123" type="#_x0000_t202" style="width:430.05pt;height:54.25pt;mso-left-percent:-10001;mso-position-horizontal-relative:char;mso-position-vertical-relative:line;mso-top-percent:-10001;mso-wrap-style:square;visibility:visible;v-text-anchor:top">
                <v:textbox>
                  <w:txbxContent>
                    <w:p w:rsidR="00C10DD5" w:rsidP="00AD7E1B" w14:paraId="238601FE" w14:textId="60B1D48F"/>
                  </w:txbxContent>
                </v:textbox>
                <w10:wrap type="none"/>
                <w10:anchorlock/>
              </v:shape>
            </w:pict>
          </mc:Fallback>
        </mc:AlternateContent>
      </w:r>
    </w:p>
    <w:p w:rsidR="005701F4" w:rsidRPr="00982BFC" w:rsidP="00AD7E1B" w14:paraId="5C80F8F0" w14:textId="36470D79">
      <w:pPr>
        <w:pStyle w:val="ListParagraph"/>
        <w:numPr>
          <w:ilvl w:val="0"/>
          <w:numId w:val="78"/>
        </w:numPr>
      </w:pPr>
      <w:r w:rsidRPr="000D2CFD">
        <w:rPr>
          <w:noProof/>
        </w:rPr>
        <mc:AlternateContent>
          <mc:Choice Requires="wps">
            <w:drawing>
              <wp:anchor distT="0" distB="0" distL="0" distR="0" simplePos="0" relativeHeight="251773952" behindDoc="1" locked="0" layoutInCell="1" allowOverlap="1">
                <wp:simplePos x="0" y="0"/>
                <wp:positionH relativeFrom="margin">
                  <wp:posOffset>60960</wp:posOffset>
                </wp:positionH>
                <wp:positionV relativeFrom="paragraph">
                  <wp:posOffset>228600</wp:posOffset>
                </wp:positionV>
                <wp:extent cx="5591810" cy="675005"/>
                <wp:effectExtent l="0" t="0" r="27940" b="10795"/>
                <wp:wrapTopAndBottom/>
                <wp:docPr id="645" name="Rectangle 6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91810" cy="67500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8" o:spid="_x0000_s1124" style="width:440.3pt;height:53.15pt;margin-top:18pt;margin-left:4.8pt;mso-height-percent:0;mso-height-relative:page;mso-position-horizontal-relative:margin;mso-width-percent:0;mso-width-relative:page;mso-wrap-distance-bottom:0;mso-wrap-distance-left:0;mso-wrap-distance-right:0;mso-wrap-distance-top:0;mso-wrap-style:square;position:absolute;visibility:visible;v-text-anchor:top;z-index:-251524096" filled="f">
                <w10:wrap type="topAndBottom"/>
              </v:rect>
            </w:pict>
          </mc:Fallback>
        </mc:AlternateContent>
      </w:r>
      <w:r w:rsidRPr="00982BFC">
        <w:t>Please</w:t>
      </w:r>
      <w:r w:rsidRPr="00982BFC">
        <w:rPr>
          <w:spacing w:val="-2"/>
        </w:rPr>
        <w:t xml:space="preserve"> </w:t>
      </w:r>
      <w:r w:rsidRPr="00982BFC">
        <w:t>indicate</w:t>
      </w:r>
      <w:r w:rsidRPr="00982BFC">
        <w:rPr>
          <w:spacing w:val="-1"/>
        </w:rPr>
        <w:t xml:space="preserve"> </w:t>
      </w:r>
      <w:r w:rsidRPr="00982BFC">
        <w:t>areas of technical</w:t>
      </w:r>
      <w:r w:rsidRPr="00982BFC">
        <w:rPr>
          <w:spacing w:val="-1"/>
        </w:rPr>
        <w:t xml:space="preserve"> </w:t>
      </w:r>
      <w:r w:rsidRPr="00982BFC">
        <w:t>assistance needed</w:t>
      </w:r>
      <w:r w:rsidRPr="00982BFC">
        <w:rPr>
          <w:spacing w:val="-1"/>
        </w:rPr>
        <w:t xml:space="preserve"> </w:t>
      </w:r>
      <w:r w:rsidRPr="00982BFC">
        <w:t>related</w:t>
      </w:r>
      <w:r w:rsidRPr="00982BFC">
        <w:rPr>
          <w:spacing w:val="-1"/>
        </w:rPr>
        <w:t xml:space="preserve"> </w:t>
      </w:r>
      <w:r w:rsidRPr="00982BFC">
        <w:t>to this</w:t>
      </w:r>
      <w:r w:rsidRPr="00982BFC">
        <w:rPr>
          <w:spacing w:val="-1"/>
        </w:rPr>
        <w:t xml:space="preserve"> </w:t>
      </w:r>
      <w:r w:rsidRPr="00982BFC">
        <w:t>section.</w:t>
      </w:r>
    </w:p>
    <w:p w:rsidR="00C64735" w:rsidRPr="00A23A0A" w:rsidP="005B00F9" w14:paraId="633C2B44" w14:textId="7EAD10CE">
      <w:pPr>
        <w:pStyle w:val="Heading2"/>
        <w:ind w:left="0"/>
      </w:pPr>
      <w:bookmarkStart w:id="296" w:name="_Toc122674097"/>
      <w:r w:rsidRPr="00A23A0A">
        <w:t>1</w:t>
      </w:r>
      <w:r w:rsidRPr="00A23A0A" w:rsidR="455F16D8">
        <w:t>7</w:t>
      </w:r>
      <w:r w:rsidRPr="00A23A0A">
        <w:t>.</w:t>
      </w:r>
      <w:r w:rsidR="005B00F9">
        <w:t xml:space="preserve"> </w:t>
      </w:r>
      <w:bookmarkStart w:id="297" w:name="_Toc398717023"/>
      <w:bookmarkStart w:id="298" w:name="_Toc462237783"/>
      <w:bookmarkStart w:id="299" w:name="_Toc913323376"/>
      <w:bookmarkStart w:id="300" w:name="_Toc542750458"/>
      <w:r w:rsidR="005B00F9">
        <w:t xml:space="preserve"> </w:t>
      </w:r>
      <w:r w:rsidRPr="00A23A0A" w:rsidR="42576F96">
        <w:t>Co</w:t>
      </w:r>
      <w:r w:rsidRPr="00A23A0A" w:rsidR="42576F96">
        <w:rPr>
          <w:spacing w:val="-1"/>
        </w:rPr>
        <w:t>mm</w:t>
      </w:r>
      <w:r w:rsidRPr="00A23A0A" w:rsidR="42576F96">
        <w:t>unity</w:t>
      </w:r>
      <w:r w:rsidRPr="00A23A0A" w:rsidR="42576F96">
        <w:rPr>
          <w:spacing w:val="-1"/>
        </w:rPr>
        <w:t xml:space="preserve"> </w:t>
      </w:r>
      <w:r w:rsidRPr="00A23A0A" w:rsidR="42576F96">
        <w:t>Li</w:t>
      </w:r>
      <w:r w:rsidRPr="00A23A0A" w:rsidR="42576F96">
        <w:rPr>
          <w:spacing w:val="-1"/>
        </w:rPr>
        <w:t>v</w:t>
      </w:r>
      <w:r w:rsidRPr="00A23A0A" w:rsidR="42576F96">
        <w:t>ing and the</w:t>
      </w:r>
      <w:r w:rsidRPr="00A23A0A" w:rsidR="42576F96">
        <w:rPr>
          <w:spacing w:val="-1"/>
        </w:rPr>
        <w:t xml:space="preserve"> Im</w:t>
      </w:r>
      <w:r w:rsidRPr="00A23A0A" w:rsidR="42576F96">
        <w:t>pl</w:t>
      </w:r>
      <w:r w:rsidRPr="00A23A0A" w:rsidR="42576F96">
        <w:rPr>
          <w:spacing w:val="-1"/>
        </w:rPr>
        <w:t>e</w:t>
      </w:r>
      <w:r w:rsidRPr="00A23A0A" w:rsidR="42576F96">
        <w:rPr>
          <w:spacing w:val="1"/>
        </w:rPr>
        <w:t>m</w:t>
      </w:r>
      <w:r w:rsidRPr="00A23A0A" w:rsidR="42576F96">
        <w:rPr>
          <w:spacing w:val="-1"/>
        </w:rPr>
        <w:t>e</w:t>
      </w:r>
      <w:r w:rsidRPr="00A23A0A" w:rsidR="42576F96">
        <w:t xml:space="preserve">ntation of </w:t>
      </w:r>
      <w:r w:rsidRPr="00A23A0A" w:rsidR="42576F96">
        <w:rPr>
          <w:spacing w:val="-1"/>
        </w:rPr>
        <w:t>O</w:t>
      </w:r>
      <w:r w:rsidRPr="00A23A0A" w:rsidR="42576F96">
        <w:t>lmst</w:t>
      </w:r>
      <w:r w:rsidRPr="00A23A0A" w:rsidR="42576F96">
        <w:rPr>
          <w:spacing w:val="-1"/>
        </w:rPr>
        <w:t>ea</w:t>
      </w:r>
      <w:r w:rsidRPr="00A23A0A" w:rsidR="42576F96">
        <w:t>d</w:t>
      </w:r>
      <w:bookmarkEnd w:id="297"/>
      <w:r w:rsidRPr="00A23A0A" w:rsidR="735A2D3F">
        <w:t xml:space="preserve">- </w:t>
      </w:r>
      <w:r w:rsidRPr="00A23A0A" w:rsidR="6B8526DA">
        <w:t>R</w:t>
      </w:r>
      <w:r w:rsidRPr="00A23A0A" w:rsidR="735A2D3F">
        <w:t>equested</w:t>
      </w:r>
      <w:bookmarkEnd w:id="296"/>
      <w:bookmarkEnd w:id="298"/>
      <w:bookmarkEnd w:id="299"/>
      <w:bookmarkEnd w:id="300"/>
    </w:p>
    <w:p w:rsidR="00C64735" w:rsidRPr="00A23A0A" w:rsidP="00C64735" w14:paraId="4A889931" w14:textId="746EFFA8">
      <w:pPr>
        <w:pStyle w:val="BodyText"/>
        <w:ind w:left="0" w:right="122"/>
      </w:pPr>
      <w:r w:rsidRPr="00A23A0A">
        <w:t>The</w:t>
      </w:r>
      <w:r w:rsidRPr="00A23A0A">
        <w:rPr>
          <w:spacing w:val="-1"/>
        </w:rPr>
        <w:t xml:space="preserve"> </w:t>
      </w:r>
      <w:r w:rsidRPr="00A23A0A">
        <w:t>int</w:t>
      </w:r>
      <w:r w:rsidRPr="00A23A0A">
        <w:rPr>
          <w:spacing w:val="-1"/>
        </w:rPr>
        <w:t>e</w:t>
      </w:r>
      <w:r w:rsidRPr="00A23A0A">
        <w:rPr>
          <w:spacing w:val="-3"/>
        </w:rPr>
        <w:t>g</w:t>
      </w:r>
      <w:r w:rsidRPr="00A23A0A">
        <w:rPr>
          <w:spacing w:val="1"/>
        </w:rPr>
        <w:t>r</w:t>
      </w:r>
      <w:r w:rsidRPr="00A23A0A">
        <w:rPr>
          <w:spacing w:val="-1"/>
        </w:rPr>
        <w:t>a</w:t>
      </w:r>
      <w:r w:rsidRPr="00A23A0A">
        <w:t>tion m</w:t>
      </w:r>
      <w:r w:rsidRPr="00A23A0A">
        <w:rPr>
          <w:spacing w:val="-1"/>
        </w:rPr>
        <w:t>a</w:t>
      </w:r>
      <w:r w:rsidRPr="00A23A0A">
        <w:t>nd</w:t>
      </w:r>
      <w:r w:rsidRPr="00A23A0A">
        <w:rPr>
          <w:spacing w:val="-1"/>
        </w:rPr>
        <w:t>a</w:t>
      </w:r>
      <w:r w:rsidRPr="00A23A0A">
        <w:t>te</w:t>
      </w:r>
      <w:r w:rsidRPr="00A23A0A">
        <w:rPr>
          <w:spacing w:val="-1"/>
        </w:rPr>
        <w:t xml:space="preserve"> </w:t>
      </w:r>
      <w:r w:rsidRPr="00A23A0A">
        <w:t xml:space="preserve">in </w:t>
      </w:r>
      <w:r w:rsidRPr="00A23A0A">
        <w:rPr>
          <w:spacing w:val="-1"/>
        </w:rPr>
        <w:t>T</w:t>
      </w:r>
      <w:r w:rsidRPr="00A23A0A">
        <w:t>itle</w:t>
      </w:r>
      <w:r w:rsidRPr="00A23A0A">
        <w:rPr>
          <w:spacing w:val="1"/>
        </w:rPr>
        <w:t xml:space="preserve"> </w:t>
      </w:r>
      <w:r w:rsidRPr="00A23A0A">
        <w:rPr>
          <w:spacing w:val="-4"/>
        </w:rPr>
        <w:t>I</w:t>
      </w:r>
      <w:r w:rsidRPr="00A23A0A">
        <w:t>I</w:t>
      </w:r>
      <w:r w:rsidRPr="00A23A0A">
        <w:rPr>
          <w:spacing w:val="-4"/>
        </w:rPr>
        <w:t xml:space="preserve"> </w:t>
      </w:r>
      <w:r w:rsidRPr="00A23A0A">
        <w:rPr>
          <w:spacing w:val="2"/>
        </w:rPr>
        <w:t>o</w:t>
      </w:r>
      <w:r w:rsidRPr="00A23A0A">
        <w:t>f</w:t>
      </w:r>
      <w:r w:rsidRPr="00A23A0A">
        <w:rPr>
          <w:spacing w:val="-1"/>
        </w:rPr>
        <w:t xml:space="preserve"> </w:t>
      </w:r>
      <w:r w:rsidRPr="00A23A0A">
        <w:t>the</w:t>
      </w:r>
      <w:r w:rsidRPr="00A23A0A">
        <w:rPr>
          <w:spacing w:val="-1"/>
        </w:rPr>
        <w:t xml:space="preserve"> A</w:t>
      </w:r>
      <w:r w:rsidRPr="00A23A0A">
        <w:t>m</w:t>
      </w:r>
      <w:r w:rsidRPr="00A23A0A">
        <w:rPr>
          <w:spacing w:val="1"/>
        </w:rPr>
        <w:t>e</w:t>
      </w:r>
      <w:r w:rsidRPr="00A23A0A">
        <w:rPr>
          <w:spacing w:val="-1"/>
        </w:rPr>
        <w:t>r</w:t>
      </w:r>
      <w:r w:rsidRPr="00A23A0A">
        <w:t>i</w:t>
      </w:r>
      <w:r w:rsidRPr="00A23A0A">
        <w:rPr>
          <w:spacing w:val="-1"/>
        </w:rPr>
        <w:t>ca</w:t>
      </w:r>
      <w:r w:rsidRPr="00A23A0A">
        <w:t>ns</w:t>
      </w:r>
      <w:r w:rsidRPr="00A23A0A">
        <w:rPr>
          <w:spacing w:val="2"/>
        </w:rPr>
        <w:t xml:space="preserve"> </w:t>
      </w:r>
      <w:r w:rsidRPr="00A23A0A">
        <w:rPr>
          <w:spacing w:val="-1"/>
        </w:rPr>
        <w:t>w</w:t>
      </w:r>
      <w:r w:rsidRPr="00A23A0A">
        <w:t xml:space="preserve">ith </w:t>
      </w:r>
      <w:r w:rsidRPr="00A23A0A">
        <w:rPr>
          <w:spacing w:val="-1"/>
        </w:rPr>
        <w:t>D</w:t>
      </w:r>
      <w:r w:rsidRPr="00A23A0A">
        <w:t>is</w:t>
      </w:r>
      <w:r w:rsidRPr="00A23A0A">
        <w:rPr>
          <w:spacing w:val="-1"/>
        </w:rPr>
        <w:t>a</w:t>
      </w:r>
      <w:r w:rsidRPr="00A23A0A">
        <w:t>biliti</w:t>
      </w:r>
      <w:r w:rsidRPr="00A23A0A">
        <w:rPr>
          <w:spacing w:val="-1"/>
        </w:rPr>
        <w:t>e</w:t>
      </w:r>
      <w:r w:rsidRPr="00A23A0A">
        <w:t xml:space="preserve">s </w:t>
      </w:r>
      <w:r w:rsidRPr="00A23A0A">
        <w:rPr>
          <w:spacing w:val="-1"/>
        </w:rPr>
        <w:t>Ac</w:t>
      </w:r>
      <w:r w:rsidRPr="00A23A0A">
        <w:t xml:space="preserve">t </w:t>
      </w:r>
      <w:r w:rsidRPr="00A23A0A">
        <w:rPr>
          <w:spacing w:val="-1"/>
        </w:rPr>
        <w:t>(ADA</w:t>
      </w:r>
      <w:r w:rsidRPr="00A23A0A">
        <w:t>)</w:t>
      </w:r>
      <w:r w:rsidRPr="00A23A0A">
        <w:rPr>
          <w:spacing w:val="-1"/>
        </w:rPr>
        <w:t xml:space="preserve"> a</w:t>
      </w:r>
      <w:r w:rsidRPr="00A23A0A">
        <w:t>nd the</w:t>
      </w:r>
      <w:r w:rsidRPr="00A23A0A">
        <w:rPr>
          <w:spacing w:val="-1"/>
        </w:rPr>
        <w:t xml:space="preserve"> </w:t>
      </w:r>
      <w:r w:rsidRPr="00A23A0A">
        <w:t>Sup</w:t>
      </w:r>
      <w:r w:rsidRPr="00A23A0A">
        <w:rPr>
          <w:spacing w:val="1"/>
        </w:rPr>
        <w:t>r</w:t>
      </w:r>
      <w:r w:rsidRPr="00A23A0A">
        <w:rPr>
          <w:spacing w:val="-1"/>
        </w:rPr>
        <w:t>e</w:t>
      </w:r>
      <w:r w:rsidRPr="00A23A0A">
        <w:t>me</w:t>
      </w:r>
      <w:r w:rsidRPr="00A23A0A">
        <w:rPr>
          <w:spacing w:val="-1"/>
        </w:rPr>
        <w:t xml:space="preserve"> </w:t>
      </w:r>
      <w:r w:rsidRPr="00A23A0A">
        <w:t>C</w:t>
      </w:r>
      <w:r w:rsidRPr="00A23A0A">
        <w:rPr>
          <w:spacing w:val="2"/>
        </w:rPr>
        <w:t>o</w:t>
      </w:r>
      <w:r w:rsidRPr="00A23A0A">
        <w:t>u</w:t>
      </w:r>
      <w:r w:rsidRPr="00A23A0A">
        <w:rPr>
          <w:spacing w:val="-1"/>
        </w:rPr>
        <w:t>r</w:t>
      </w:r>
      <w:r w:rsidRPr="00A23A0A">
        <w:t>t</w:t>
      </w:r>
      <w:r w:rsidRPr="00A23A0A">
        <w:rPr>
          <w:spacing w:val="-1"/>
        </w:rPr>
        <w:t>’</w:t>
      </w:r>
      <w:r w:rsidRPr="00A23A0A">
        <w:t>s d</w:t>
      </w:r>
      <w:r w:rsidRPr="00A23A0A">
        <w:rPr>
          <w:spacing w:val="-1"/>
        </w:rPr>
        <w:t>ec</w:t>
      </w:r>
      <w:r w:rsidRPr="00A23A0A">
        <w:t xml:space="preserve">ision in </w:t>
      </w:r>
      <w:hyperlink r:id="rId109" w:history="1">
        <w:r w:rsidRPr="00A23A0A">
          <w:rPr>
            <w:rStyle w:val="Hyperlink"/>
            <w:i/>
            <w:spacing w:val="-1"/>
          </w:rPr>
          <w:t>O</w:t>
        </w:r>
        <w:r w:rsidRPr="00A23A0A">
          <w:rPr>
            <w:rStyle w:val="Hyperlink"/>
            <w:i/>
          </w:rPr>
          <w:t>l</w:t>
        </w:r>
        <w:r w:rsidRPr="00A23A0A">
          <w:rPr>
            <w:rStyle w:val="Hyperlink"/>
            <w:i/>
            <w:spacing w:val="-1"/>
          </w:rPr>
          <w:t>m</w:t>
        </w:r>
        <w:r w:rsidRPr="00A23A0A">
          <w:rPr>
            <w:rStyle w:val="Hyperlink"/>
            <w:i/>
          </w:rPr>
          <w:t>st</w:t>
        </w:r>
        <w:r w:rsidRPr="00A23A0A">
          <w:rPr>
            <w:rStyle w:val="Hyperlink"/>
            <w:i/>
            <w:spacing w:val="-1"/>
          </w:rPr>
          <w:t>e</w:t>
        </w:r>
        <w:r w:rsidRPr="00A23A0A">
          <w:rPr>
            <w:rStyle w:val="Hyperlink"/>
            <w:i/>
          </w:rPr>
          <w:t xml:space="preserve">ad </w:t>
        </w:r>
        <w:r w:rsidRPr="00A23A0A">
          <w:rPr>
            <w:rStyle w:val="Hyperlink"/>
            <w:i/>
            <w:spacing w:val="-1"/>
          </w:rPr>
          <w:t>v</w:t>
        </w:r>
        <w:r w:rsidRPr="00A23A0A" w:rsidR="0056496D">
          <w:rPr>
            <w:rStyle w:val="Hyperlink"/>
            <w:i/>
          </w:rPr>
          <w:t xml:space="preserve">.  </w:t>
        </w:r>
        <w:r w:rsidRPr="00A23A0A">
          <w:rPr>
            <w:rStyle w:val="Hyperlink"/>
            <w:i/>
          </w:rPr>
          <w:t>L.C.</w:t>
        </w:r>
        <w:r w:rsidRPr="00A23A0A">
          <w:rPr>
            <w:rStyle w:val="Hyperlink"/>
          </w:rPr>
          <w:t xml:space="preserve">, 527 </w:t>
        </w:r>
        <w:r w:rsidRPr="00A23A0A">
          <w:rPr>
            <w:rStyle w:val="Hyperlink"/>
            <w:spacing w:val="-1"/>
          </w:rPr>
          <w:t>U</w:t>
        </w:r>
        <w:r w:rsidRPr="00A23A0A">
          <w:rPr>
            <w:rStyle w:val="Hyperlink"/>
          </w:rPr>
          <w:t>.S</w:t>
        </w:r>
        <w:r w:rsidRPr="00A23A0A" w:rsidR="0056496D">
          <w:rPr>
            <w:rStyle w:val="Hyperlink"/>
          </w:rPr>
          <w:t xml:space="preserve">.  </w:t>
        </w:r>
        <w:r w:rsidRPr="00A23A0A">
          <w:rPr>
            <w:rStyle w:val="Hyperlink"/>
          </w:rPr>
          <w:t xml:space="preserve">581 </w:t>
        </w:r>
        <w:r w:rsidRPr="00A23A0A">
          <w:rPr>
            <w:rStyle w:val="Hyperlink"/>
            <w:spacing w:val="-1"/>
          </w:rPr>
          <w:t>(</w:t>
        </w:r>
        <w:r w:rsidRPr="00A23A0A">
          <w:rPr>
            <w:rStyle w:val="Hyperlink"/>
          </w:rPr>
          <w:t>1999</w:t>
        </w:r>
        <w:r w:rsidRPr="00A23A0A">
          <w:rPr>
            <w:rStyle w:val="Hyperlink"/>
            <w:spacing w:val="-1"/>
          </w:rPr>
          <w:t>)</w:t>
        </w:r>
        <w:r w:rsidRPr="00A23A0A">
          <w:rPr>
            <w:rStyle w:val="Hyperlink"/>
          </w:rPr>
          <w:t>,</w:t>
        </w:r>
      </w:hyperlink>
      <w:r w:rsidRPr="00A23A0A">
        <w:t xml:space="preserve"> p</w:t>
      </w:r>
      <w:r w:rsidRPr="00A23A0A">
        <w:rPr>
          <w:spacing w:val="-1"/>
        </w:rPr>
        <w:t>r</w:t>
      </w:r>
      <w:r w:rsidRPr="00A23A0A">
        <w:t>ovide</w:t>
      </w:r>
      <w:r w:rsidRPr="00A23A0A">
        <w:rPr>
          <w:spacing w:val="1"/>
        </w:rPr>
        <w:t xml:space="preserve"> </w:t>
      </w:r>
      <w:r w:rsidRPr="00A23A0A">
        <w:t>l</w:t>
      </w:r>
      <w:r w:rsidRPr="00A23A0A">
        <w:rPr>
          <w:spacing w:val="-1"/>
        </w:rPr>
        <w:t>e</w:t>
      </w:r>
      <w:r w:rsidRPr="00A23A0A">
        <w:t>g</w:t>
      </w:r>
      <w:r w:rsidRPr="00A23A0A">
        <w:rPr>
          <w:spacing w:val="-1"/>
        </w:rPr>
        <w:t>a</w:t>
      </w:r>
      <w:r w:rsidRPr="00A23A0A">
        <w:t xml:space="preserve">l </w:t>
      </w:r>
      <w:r w:rsidRPr="00A23A0A">
        <w:rPr>
          <w:spacing w:val="-1"/>
        </w:rPr>
        <w:t>re</w:t>
      </w:r>
      <w:r w:rsidRPr="00A23A0A">
        <w:t>qui</w:t>
      </w:r>
      <w:r w:rsidRPr="00A23A0A">
        <w:rPr>
          <w:spacing w:val="1"/>
        </w:rPr>
        <w:t>r</w:t>
      </w:r>
      <w:r w:rsidRPr="00A23A0A">
        <w:rPr>
          <w:spacing w:val="-1"/>
        </w:rPr>
        <w:t>e</w:t>
      </w:r>
      <w:r w:rsidRPr="00A23A0A">
        <w:t>m</w:t>
      </w:r>
      <w:r w:rsidRPr="00A23A0A">
        <w:rPr>
          <w:spacing w:val="-1"/>
        </w:rPr>
        <w:t>e</w:t>
      </w:r>
      <w:r w:rsidRPr="00A23A0A">
        <w:t>nts th</w:t>
      </w:r>
      <w:r w:rsidRPr="00A23A0A">
        <w:rPr>
          <w:spacing w:val="-1"/>
        </w:rPr>
        <w:t>a</w:t>
      </w:r>
      <w:r w:rsidRPr="00A23A0A">
        <w:t xml:space="preserve">t </w:t>
      </w:r>
      <w:r w:rsidRPr="00A23A0A">
        <w:rPr>
          <w:spacing w:val="1"/>
        </w:rPr>
        <w:t>a</w:t>
      </w:r>
      <w:r w:rsidRPr="00A23A0A">
        <w:rPr>
          <w:spacing w:val="-1"/>
        </w:rPr>
        <w:t>r</w:t>
      </w:r>
      <w:r w:rsidRPr="00A23A0A">
        <w:t>e</w:t>
      </w:r>
      <w:r w:rsidRPr="00A23A0A">
        <w:rPr>
          <w:spacing w:val="-1"/>
        </w:rPr>
        <w:t xml:space="preserve"> c</w:t>
      </w:r>
      <w:r w:rsidRPr="00A23A0A">
        <w:t>onsist</w:t>
      </w:r>
      <w:r w:rsidRPr="00A23A0A">
        <w:rPr>
          <w:spacing w:val="-1"/>
        </w:rPr>
        <w:t>e</w:t>
      </w:r>
      <w:r w:rsidRPr="00A23A0A">
        <w:t xml:space="preserve">nt </w:t>
      </w:r>
      <w:r w:rsidRPr="00A23A0A">
        <w:rPr>
          <w:spacing w:val="-1"/>
        </w:rPr>
        <w:t>w</w:t>
      </w:r>
      <w:r w:rsidRPr="00A23A0A">
        <w:t>ith S</w:t>
      </w:r>
      <w:r w:rsidRPr="00A23A0A">
        <w:rPr>
          <w:spacing w:val="-1"/>
        </w:rPr>
        <w:t>A</w:t>
      </w:r>
      <w:r w:rsidRPr="00A23A0A">
        <w:t>M</w:t>
      </w:r>
      <w:r w:rsidRPr="00A23A0A">
        <w:rPr>
          <w:spacing w:val="-1"/>
        </w:rPr>
        <w:t>H</w:t>
      </w:r>
      <w:r w:rsidRPr="00A23A0A">
        <w:t>S</w:t>
      </w:r>
      <w:r w:rsidRPr="00A23A0A">
        <w:rPr>
          <w:spacing w:val="-1"/>
        </w:rPr>
        <w:t>A’</w:t>
      </w:r>
      <w:r w:rsidRPr="00A23A0A">
        <w:t>s missi</w:t>
      </w:r>
      <w:r w:rsidRPr="00A23A0A">
        <w:rPr>
          <w:spacing w:val="-3"/>
        </w:rPr>
        <w:t>o</w:t>
      </w:r>
      <w:r w:rsidRPr="00A23A0A">
        <w:t xml:space="preserve">n to reduce the impact of </w:t>
      </w:r>
      <w:r w:rsidRPr="00A23A0A" w:rsidR="00A504A9">
        <w:t xml:space="preserve">M/SUD </w:t>
      </w:r>
      <w:r w:rsidRPr="00A23A0A">
        <w:t>on America’s communities</w:t>
      </w:r>
      <w:r w:rsidRPr="00A23A0A" w:rsidR="0056496D">
        <w:t xml:space="preserve">.  </w:t>
      </w:r>
      <w:r w:rsidRPr="00A23A0A">
        <w:t xml:space="preserve">Being an active member of a community is an important part of recovery for persons with </w:t>
      </w:r>
      <w:r w:rsidRPr="00A23A0A" w:rsidR="00587C2A">
        <w:t>M/SUD</w:t>
      </w:r>
      <w:r w:rsidRPr="00A23A0A">
        <w:t xml:space="preserve"> conditions</w:t>
      </w:r>
      <w:r w:rsidRPr="00A23A0A" w:rsidR="0056496D">
        <w:t xml:space="preserve">.  </w:t>
      </w:r>
      <w:r w:rsidRPr="00A23A0A">
        <w:rPr>
          <w:spacing w:val="-1"/>
        </w:rPr>
        <w:t>T</w:t>
      </w:r>
      <w:r w:rsidRPr="00A23A0A">
        <w:t>itle</w:t>
      </w:r>
      <w:r w:rsidRPr="00A23A0A">
        <w:rPr>
          <w:spacing w:val="1"/>
        </w:rPr>
        <w:t xml:space="preserve"> </w:t>
      </w:r>
      <w:r w:rsidRPr="00A23A0A">
        <w:rPr>
          <w:spacing w:val="-4"/>
        </w:rPr>
        <w:t>I</w:t>
      </w:r>
      <w:r w:rsidRPr="00A23A0A">
        <w:t>I</w:t>
      </w:r>
      <w:r w:rsidRPr="00A23A0A">
        <w:rPr>
          <w:spacing w:val="-4"/>
        </w:rPr>
        <w:t xml:space="preserve"> </w:t>
      </w:r>
      <w:r w:rsidRPr="00A23A0A">
        <w:rPr>
          <w:spacing w:val="2"/>
        </w:rPr>
        <w:t>o</w:t>
      </w:r>
      <w:r w:rsidRPr="00A23A0A">
        <w:t>f</w:t>
      </w:r>
      <w:r w:rsidRPr="00A23A0A">
        <w:rPr>
          <w:spacing w:val="-1"/>
        </w:rPr>
        <w:t xml:space="preserve"> </w:t>
      </w:r>
      <w:r w:rsidRPr="00A23A0A">
        <w:t>the</w:t>
      </w:r>
      <w:r w:rsidRPr="00A23A0A">
        <w:rPr>
          <w:spacing w:val="-1"/>
        </w:rPr>
        <w:t xml:space="preserve"> A</w:t>
      </w:r>
      <w:r w:rsidRPr="00A23A0A">
        <w:rPr>
          <w:spacing w:val="1"/>
        </w:rPr>
        <w:t>D</w:t>
      </w:r>
      <w:r w:rsidRPr="00A23A0A">
        <w:t>A</w:t>
      </w:r>
      <w:r w:rsidRPr="00A23A0A">
        <w:rPr>
          <w:spacing w:val="-1"/>
        </w:rPr>
        <w:t xml:space="preserve"> a</w:t>
      </w:r>
      <w:r w:rsidRPr="00A23A0A">
        <w:t xml:space="preserve">nd </w:t>
      </w:r>
      <w:r w:rsidRPr="00A23A0A">
        <w:rPr>
          <w:spacing w:val="2"/>
        </w:rPr>
        <w:t>t</w:t>
      </w:r>
      <w:r w:rsidRPr="00A23A0A">
        <w:t>he</w:t>
      </w:r>
      <w:r w:rsidRPr="00A23A0A">
        <w:rPr>
          <w:spacing w:val="-1"/>
        </w:rPr>
        <w:t xml:space="preserve"> r</w:t>
      </w:r>
      <w:r w:rsidRPr="00A23A0A">
        <w:rPr>
          <w:spacing w:val="1"/>
        </w:rPr>
        <w:t>e</w:t>
      </w:r>
      <w:r w:rsidRPr="00A23A0A">
        <w:rPr>
          <w:spacing w:val="-3"/>
        </w:rPr>
        <w:t>g</w:t>
      </w:r>
      <w:r w:rsidRPr="00A23A0A">
        <w:t>ul</w:t>
      </w:r>
      <w:r w:rsidRPr="00A23A0A">
        <w:rPr>
          <w:spacing w:val="-1"/>
        </w:rPr>
        <w:t>a</w:t>
      </w:r>
      <w:r w:rsidRPr="00A23A0A">
        <w:t>tions p</w:t>
      </w:r>
      <w:r w:rsidRPr="00A23A0A">
        <w:rPr>
          <w:spacing w:val="-1"/>
        </w:rPr>
        <w:t>r</w:t>
      </w:r>
      <w:r w:rsidRPr="00A23A0A">
        <w:t>omu</w:t>
      </w:r>
      <w:r w:rsidRPr="00A23A0A">
        <w:rPr>
          <w:spacing w:val="2"/>
        </w:rPr>
        <w:t>l</w:t>
      </w:r>
      <w:r w:rsidRPr="00A23A0A">
        <w:rPr>
          <w:spacing w:val="-3"/>
        </w:rPr>
        <w:t>g</w:t>
      </w:r>
      <w:r w:rsidRPr="00A23A0A">
        <w:rPr>
          <w:spacing w:val="-1"/>
        </w:rPr>
        <w:t>a</w:t>
      </w:r>
      <w:r w:rsidRPr="00A23A0A">
        <w:rPr>
          <w:spacing w:val="2"/>
        </w:rPr>
        <w:t>t</w:t>
      </w:r>
      <w:r w:rsidRPr="00A23A0A">
        <w:rPr>
          <w:spacing w:val="-1"/>
        </w:rPr>
        <w:t>e</w:t>
      </w:r>
      <w:r w:rsidRPr="00A23A0A">
        <w:t xml:space="preserve">d </w:t>
      </w:r>
      <w:r w:rsidRPr="00A23A0A">
        <w:rPr>
          <w:spacing w:val="-1"/>
        </w:rPr>
        <w:t>f</w:t>
      </w:r>
      <w:r w:rsidRPr="00A23A0A">
        <w:t>or</w:t>
      </w:r>
      <w:r w:rsidRPr="00A23A0A">
        <w:rPr>
          <w:spacing w:val="-1"/>
        </w:rPr>
        <w:t xml:space="preserve"> </w:t>
      </w:r>
      <w:r w:rsidRPr="00A23A0A">
        <w:t xml:space="preserve">its </w:t>
      </w:r>
      <w:r w:rsidRPr="00A23A0A">
        <w:rPr>
          <w:spacing w:val="-1"/>
        </w:rPr>
        <w:t>e</w:t>
      </w:r>
      <w:r w:rsidRPr="00A23A0A">
        <w:t>n</w:t>
      </w:r>
      <w:r w:rsidRPr="00A23A0A">
        <w:rPr>
          <w:spacing w:val="-1"/>
        </w:rPr>
        <w:t>f</w:t>
      </w:r>
      <w:r w:rsidRPr="00A23A0A">
        <w:rPr>
          <w:spacing w:val="2"/>
        </w:rPr>
        <w:t>o</w:t>
      </w:r>
      <w:r w:rsidRPr="00A23A0A">
        <w:rPr>
          <w:spacing w:val="-1"/>
        </w:rPr>
        <w:t>rce</w:t>
      </w:r>
      <w:r w:rsidRPr="00A23A0A">
        <w:t>m</w:t>
      </w:r>
      <w:r w:rsidRPr="00A23A0A">
        <w:rPr>
          <w:spacing w:val="-1"/>
        </w:rPr>
        <w:t>e</w:t>
      </w:r>
      <w:r w:rsidRPr="00A23A0A">
        <w:t>nt</w:t>
      </w:r>
      <w:r w:rsidRPr="00A23A0A">
        <w:rPr>
          <w:spacing w:val="2"/>
        </w:rPr>
        <w:t xml:space="preserve"> </w:t>
      </w:r>
      <w:r w:rsidRPr="00A23A0A">
        <w:rPr>
          <w:spacing w:val="-1"/>
        </w:rPr>
        <w:t>r</w:t>
      </w:r>
      <w:r w:rsidRPr="00A23A0A">
        <w:rPr>
          <w:spacing w:val="1"/>
        </w:rPr>
        <w:t>e</w:t>
      </w:r>
      <w:r w:rsidRPr="00A23A0A">
        <w:t>qui</w:t>
      </w:r>
      <w:r w:rsidRPr="00A23A0A">
        <w:rPr>
          <w:spacing w:val="-1"/>
        </w:rPr>
        <w:t>r</w:t>
      </w:r>
      <w:r w:rsidRPr="00A23A0A">
        <w:t>e</w:t>
      </w:r>
      <w:r w:rsidRPr="00A23A0A">
        <w:rPr>
          <w:spacing w:val="-1"/>
        </w:rPr>
        <w:t xml:space="preserve"> </w:t>
      </w:r>
      <w:r w:rsidRPr="00A23A0A">
        <w:t>th</w:t>
      </w:r>
      <w:r w:rsidRPr="00A23A0A">
        <w:rPr>
          <w:spacing w:val="-1"/>
        </w:rPr>
        <w:t>a</w:t>
      </w:r>
      <w:r w:rsidRPr="00A23A0A">
        <w:t>t st</w:t>
      </w:r>
      <w:r w:rsidRPr="00A23A0A">
        <w:rPr>
          <w:spacing w:val="-1"/>
        </w:rPr>
        <w:t>a</w:t>
      </w:r>
      <w:r w:rsidRPr="00A23A0A">
        <w:t>t</w:t>
      </w:r>
      <w:r w:rsidRPr="00A23A0A">
        <w:rPr>
          <w:spacing w:val="-1"/>
        </w:rPr>
        <w:t>e</w:t>
      </w:r>
      <w:r w:rsidRPr="00A23A0A">
        <w:t>s p</w:t>
      </w:r>
      <w:r w:rsidRPr="00A23A0A">
        <w:rPr>
          <w:spacing w:val="-1"/>
        </w:rPr>
        <w:t>r</w:t>
      </w:r>
      <w:r w:rsidRPr="00A23A0A">
        <w:t>ovide</w:t>
      </w:r>
      <w:r w:rsidRPr="00A23A0A">
        <w:rPr>
          <w:spacing w:val="-1"/>
        </w:rPr>
        <w:t xml:space="preserve"> </w:t>
      </w:r>
      <w:r w:rsidRPr="00A23A0A">
        <w:t>s</w:t>
      </w:r>
      <w:r w:rsidRPr="00A23A0A">
        <w:rPr>
          <w:spacing w:val="-1"/>
        </w:rPr>
        <w:t>er</w:t>
      </w:r>
      <w:r w:rsidRPr="00A23A0A">
        <w:t>vi</w:t>
      </w:r>
      <w:r w:rsidRPr="00A23A0A">
        <w:rPr>
          <w:spacing w:val="1"/>
        </w:rPr>
        <w:t>c</w:t>
      </w:r>
      <w:r w:rsidRPr="00A23A0A">
        <w:rPr>
          <w:spacing w:val="-1"/>
        </w:rPr>
        <w:t>e</w:t>
      </w:r>
      <w:r w:rsidRPr="00A23A0A">
        <w:t>s in</w:t>
      </w:r>
      <w:r w:rsidRPr="00A23A0A">
        <w:rPr>
          <w:spacing w:val="2"/>
        </w:rPr>
        <w:t xml:space="preserve"> </w:t>
      </w:r>
      <w:r w:rsidRPr="00A23A0A">
        <w:t>the</w:t>
      </w:r>
      <w:r w:rsidRPr="00A23A0A">
        <w:rPr>
          <w:spacing w:val="-1"/>
        </w:rPr>
        <w:t xml:space="preserve"> </w:t>
      </w:r>
      <w:r w:rsidRPr="00A23A0A">
        <w:t>most int</w:t>
      </w:r>
      <w:r w:rsidRPr="00A23A0A">
        <w:rPr>
          <w:spacing w:val="-1"/>
        </w:rPr>
        <w:t>e</w:t>
      </w:r>
      <w:r w:rsidRPr="00A23A0A">
        <w:rPr>
          <w:spacing w:val="-3"/>
        </w:rPr>
        <w:t>g</w:t>
      </w:r>
      <w:r w:rsidRPr="00A23A0A">
        <w:rPr>
          <w:spacing w:val="-1"/>
        </w:rPr>
        <w:t>ra</w:t>
      </w:r>
      <w:r w:rsidRPr="00A23A0A">
        <w:rPr>
          <w:spacing w:val="2"/>
        </w:rPr>
        <w:t>t</w:t>
      </w:r>
      <w:r w:rsidRPr="00A23A0A">
        <w:rPr>
          <w:spacing w:val="-1"/>
        </w:rPr>
        <w:t>e</w:t>
      </w:r>
      <w:r w:rsidRPr="00A23A0A">
        <w:t xml:space="preserve">d </w:t>
      </w:r>
      <w:r w:rsidRPr="00A23A0A" w:rsidR="007E02FB">
        <w:t>setting</w:t>
      </w:r>
      <w:r w:rsidRPr="00A23A0A">
        <w:t xml:space="preserve"> </w:t>
      </w:r>
      <w:r w:rsidRPr="00A23A0A">
        <w:rPr>
          <w:spacing w:val="-1"/>
        </w:rPr>
        <w:t>a</w:t>
      </w:r>
      <w:r w:rsidRPr="00A23A0A">
        <w:t>pp</w:t>
      </w:r>
      <w:r w:rsidRPr="00A23A0A">
        <w:rPr>
          <w:spacing w:val="-1"/>
        </w:rPr>
        <w:t>r</w:t>
      </w:r>
      <w:r w:rsidRPr="00A23A0A">
        <w:t>op</w:t>
      </w:r>
      <w:r w:rsidRPr="00A23A0A">
        <w:rPr>
          <w:spacing w:val="-1"/>
        </w:rPr>
        <w:t>r</w:t>
      </w:r>
      <w:r w:rsidRPr="00A23A0A">
        <w:rPr>
          <w:spacing w:val="2"/>
        </w:rPr>
        <w:t>i</w:t>
      </w:r>
      <w:r w:rsidRPr="00A23A0A">
        <w:rPr>
          <w:spacing w:val="-1"/>
        </w:rPr>
        <w:t>a</w:t>
      </w:r>
      <w:r w:rsidRPr="00A23A0A">
        <w:t>te</w:t>
      </w:r>
      <w:r w:rsidRPr="00A23A0A">
        <w:rPr>
          <w:spacing w:val="-1"/>
        </w:rPr>
        <w:t xml:space="preserve"> </w:t>
      </w:r>
      <w:r w:rsidRPr="00A23A0A" w:rsidR="007E02FB">
        <w:rPr>
          <w:spacing w:val="-1"/>
        </w:rPr>
        <w:t xml:space="preserve">to the individual </w:t>
      </w:r>
      <w:r w:rsidRPr="00A23A0A">
        <w:rPr>
          <w:spacing w:val="-1"/>
        </w:rPr>
        <w:t>a</w:t>
      </w:r>
      <w:r w:rsidRPr="00A23A0A">
        <w:t xml:space="preserve">nd </w:t>
      </w:r>
      <w:r w:rsidRPr="00A23A0A">
        <w:rPr>
          <w:spacing w:val="2"/>
        </w:rPr>
        <w:t>p</w:t>
      </w:r>
      <w:r w:rsidRPr="00A23A0A">
        <w:rPr>
          <w:spacing w:val="-1"/>
        </w:rPr>
        <w:t>r</w:t>
      </w:r>
      <w:r w:rsidRPr="00A23A0A">
        <w:t>ohibit n</w:t>
      </w:r>
      <w:r w:rsidRPr="00A23A0A">
        <w:rPr>
          <w:spacing w:val="-1"/>
        </w:rPr>
        <w:t>ee</w:t>
      </w:r>
      <w:r w:rsidRPr="00A23A0A">
        <w:t>dl</w:t>
      </w:r>
      <w:r w:rsidRPr="00A23A0A">
        <w:rPr>
          <w:spacing w:val="-1"/>
        </w:rPr>
        <w:t>e</w:t>
      </w:r>
      <w:r w:rsidRPr="00A23A0A">
        <w:t>ss institution</w:t>
      </w:r>
      <w:r w:rsidRPr="00A23A0A">
        <w:rPr>
          <w:spacing w:val="-1"/>
        </w:rPr>
        <w:t>a</w:t>
      </w:r>
      <w:r w:rsidRPr="00A23A0A">
        <w:t>li</w:t>
      </w:r>
      <w:r w:rsidRPr="00A23A0A">
        <w:rPr>
          <w:spacing w:val="1"/>
        </w:rPr>
        <w:t>z</w:t>
      </w:r>
      <w:r w:rsidRPr="00A23A0A">
        <w:rPr>
          <w:spacing w:val="-1"/>
        </w:rPr>
        <w:t>a</w:t>
      </w:r>
      <w:r w:rsidRPr="00A23A0A">
        <w:t>t</w:t>
      </w:r>
      <w:r w:rsidRPr="00A23A0A">
        <w:rPr>
          <w:spacing w:val="-2"/>
        </w:rPr>
        <w:t>i</w:t>
      </w:r>
      <w:r w:rsidRPr="00A23A0A">
        <w:t xml:space="preserve">on </w:t>
      </w:r>
      <w:r w:rsidRPr="00A23A0A">
        <w:rPr>
          <w:spacing w:val="-1"/>
        </w:rPr>
        <w:t>a</w:t>
      </w:r>
      <w:r w:rsidRPr="00A23A0A">
        <w:t>nd s</w:t>
      </w:r>
      <w:r w:rsidRPr="00A23A0A">
        <w:rPr>
          <w:spacing w:val="1"/>
        </w:rPr>
        <w:t>e</w:t>
      </w:r>
      <w:r w:rsidRPr="00A23A0A">
        <w:rPr>
          <w:spacing w:val="-3"/>
        </w:rPr>
        <w:t>g</w:t>
      </w:r>
      <w:r w:rsidRPr="00A23A0A">
        <w:rPr>
          <w:spacing w:val="-1"/>
        </w:rPr>
        <w:t>r</w:t>
      </w:r>
      <w:r w:rsidRPr="00A23A0A">
        <w:rPr>
          <w:spacing w:val="1"/>
        </w:rPr>
        <w:t>e</w:t>
      </w:r>
      <w:r w:rsidRPr="00A23A0A">
        <w:t>g</w:t>
      </w:r>
      <w:r w:rsidRPr="00A23A0A">
        <w:rPr>
          <w:spacing w:val="-1"/>
        </w:rPr>
        <w:t>a</w:t>
      </w:r>
      <w:r w:rsidRPr="00A23A0A">
        <w:t xml:space="preserve">tion in </w:t>
      </w:r>
      <w:r w:rsidRPr="00A23A0A">
        <w:rPr>
          <w:spacing w:val="-1"/>
        </w:rPr>
        <w:t>w</w:t>
      </w:r>
      <w:r w:rsidRPr="00A23A0A">
        <w:t>o</w:t>
      </w:r>
      <w:r w:rsidRPr="00A23A0A">
        <w:rPr>
          <w:spacing w:val="-1"/>
        </w:rPr>
        <w:t>r</w:t>
      </w:r>
      <w:r w:rsidRPr="00A23A0A">
        <w:t>k, livin</w:t>
      </w:r>
      <w:r w:rsidRPr="00A23A0A">
        <w:rPr>
          <w:spacing w:val="-3"/>
        </w:rPr>
        <w:t>g</w:t>
      </w:r>
      <w:r w:rsidRPr="00A23A0A">
        <w:t xml:space="preserve">, </w:t>
      </w:r>
      <w:r w:rsidRPr="00A23A0A">
        <w:rPr>
          <w:spacing w:val="-1"/>
        </w:rPr>
        <w:t>a</w:t>
      </w:r>
      <w:r w:rsidRPr="00A23A0A">
        <w:t>nd oth</w:t>
      </w:r>
      <w:r w:rsidRPr="00A23A0A">
        <w:rPr>
          <w:spacing w:val="1"/>
        </w:rPr>
        <w:t>e</w:t>
      </w:r>
      <w:r w:rsidRPr="00A23A0A">
        <w:t>r</w:t>
      </w:r>
      <w:r w:rsidRPr="00A23A0A">
        <w:rPr>
          <w:spacing w:val="-1"/>
        </w:rPr>
        <w:t xml:space="preserve"> </w:t>
      </w:r>
      <w:r w:rsidRPr="00A23A0A">
        <w:t>s</w:t>
      </w:r>
      <w:r w:rsidRPr="00A23A0A">
        <w:rPr>
          <w:spacing w:val="-1"/>
        </w:rPr>
        <w:t>e</w:t>
      </w:r>
      <w:r w:rsidRPr="00A23A0A">
        <w:t>ttin</w:t>
      </w:r>
      <w:r w:rsidRPr="00A23A0A">
        <w:rPr>
          <w:spacing w:val="-3"/>
        </w:rPr>
        <w:t>g</w:t>
      </w:r>
      <w:r w:rsidRPr="00A23A0A">
        <w:t>s</w:t>
      </w:r>
      <w:r w:rsidRPr="00A23A0A" w:rsidR="0056496D">
        <w:t xml:space="preserve">.  </w:t>
      </w:r>
      <w:r w:rsidRPr="00A23A0A">
        <w:rPr>
          <w:spacing w:val="-4"/>
        </w:rPr>
        <w:t>I</w:t>
      </w:r>
      <w:r w:rsidRPr="00A23A0A">
        <w:t xml:space="preserve">n </w:t>
      </w:r>
      <w:r w:rsidRPr="00A23A0A">
        <w:rPr>
          <w:spacing w:val="-1"/>
        </w:rPr>
        <w:t>re</w:t>
      </w:r>
      <w:r w:rsidRPr="00A23A0A">
        <w:t>sponse</w:t>
      </w:r>
      <w:r w:rsidRPr="00A23A0A">
        <w:rPr>
          <w:spacing w:val="-1"/>
        </w:rPr>
        <w:t xml:space="preserve"> </w:t>
      </w:r>
      <w:r w:rsidRPr="00A23A0A">
        <w:t>to the</w:t>
      </w:r>
      <w:r w:rsidRPr="00A23A0A">
        <w:rPr>
          <w:spacing w:val="-1"/>
        </w:rPr>
        <w:t xml:space="preserve"> </w:t>
      </w:r>
      <w:r w:rsidRPr="00A23A0A" w:rsidR="006C668B">
        <w:rPr>
          <w:spacing w:val="-1"/>
        </w:rPr>
        <w:t>10th</w:t>
      </w:r>
      <w:r w:rsidRPr="00A23A0A">
        <w:t xml:space="preserve"> </w:t>
      </w:r>
      <w:r w:rsidRPr="00A23A0A">
        <w:rPr>
          <w:spacing w:val="-1"/>
        </w:rPr>
        <w:t>a</w:t>
      </w:r>
      <w:r w:rsidRPr="00A23A0A">
        <w:t>nn</w:t>
      </w:r>
      <w:r w:rsidRPr="00A23A0A">
        <w:rPr>
          <w:spacing w:val="2"/>
        </w:rPr>
        <w:t>i</w:t>
      </w:r>
      <w:r w:rsidRPr="00A23A0A">
        <w:t>v</w:t>
      </w:r>
      <w:r w:rsidRPr="00A23A0A">
        <w:rPr>
          <w:spacing w:val="-1"/>
        </w:rPr>
        <w:t>er</w:t>
      </w:r>
      <w:r w:rsidRPr="00A23A0A">
        <w:t>s</w:t>
      </w:r>
      <w:r w:rsidRPr="00A23A0A">
        <w:rPr>
          <w:spacing w:val="-1"/>
        </w:rPr>
        <w:t>a</w:t>
      </w:r>
      <w:r w:rsidRPr="00A23A0A">
        <w:rPr>
          <w:spacing w:val="4"/>
        </w:rPr>
        <w:t>r</w:t>
      </w:r>
      <w:r w:rsidRPr="00A23A0A">
        <w:t>y</w:t>
      </w:r>
      <w:r w:rsidRPr="00A23A0A">
        <w:rPr>
          <w:spacing w:val="-5"/>
        </w:rPr>
        <w:t xml:space="preserve"> </w:t>
      </w:r>
      <w:r w:rsidRPr="00A23A0A">
        <w:rPr>
          <w:spacing w:val="2"/>
        </w:rPr>
        <w:t>o</w:t>
      </w:r>
      <w:r w:rsidRPr="00A23A0A">
        <w:t>f</w:t>
      </w:r>
      <w:r w:rsidRPr="00A23A0A">
        <w:rPr>
          <w:spacing w:val="-1"/>
        </w:rPr>
        <w:t xml:space="preserve"> </w:t>
      </w:r>
      <w:r w:rsidRPr="00A23A0A">
        <w:t>the</w:t>
      </w:r>
      <w:r w:rsidRPr="00A23A0A">
        <w:rPr>
          <w:spacing w:val="-1"/>
        </w:rPr>
        <w:t xml:space="preserve"> </w:t>
      </w:r>
      <w:r w:rsidRPr="00A23A0A">
        <w:t>Sup</w:t>
      </w:r>
      <w:r w:rsidRPr="00A23A0A">
        <w:rPr>
          <w:spacing w:val="-1"/>
        </w:rPr>
        <w:t>re</w:t>
      </w:r>
      <w:r w:rsidRPr="00A23A0A">
        <w:t>me</w:t>
      </w:r>
      <w:r w:rsidRPr="00A23A0A">
        <w:rPr>
          <w:spacing w:val="-1"/>
        </w:rPr>
        <w:t xml:space="preserve"> </w:t>
      </w:r>
      <w:r w:rsidRPr="00A23A0A">
        <w:rPr>
          <w:spacing w:val="3"/>
        </w:rPr>
        <w:t>C</w:t>
      </w:r>
      <w:r w:rsidRPr="00A23A0A">
        <w:t>ou</w:t>
      </w:r>
      <w:r w:rsidRPr="00A23A0A">
        <w:rPr>
          <w:spacing w:val="-1"/>
        </w:rPr>
        <w:t>r</w:t>
      </w:r>
      <w:r w:rsidRPr="00A23A0A">
        <w:t>t</w:t>
      </w:r>
      <w:r w:rsidRPr="00A23A0A">
        <w:rPr>
          <w:spacing w:val="-1"/>
        </w:rPr>
        <w:t>’</w:t>
      </w:r>
      <w:r w:rsidRPr="00A23A0A">
        <w:t xml:space="preserve">s </w:t>
      </w:r>
      <w:r w:rsidRPr="00A23A0A">
        <w:rPr>
          <w:i/>
          <w:spacing w:val="-1"/>
        </w:rPr>
        <w:t>O</w:t>
      </w:r>
      <w:r w:rsidRPr="00A23A0A">
        <w:rPr>
          <w:i/>
        </w:rPr>
        <w:t>l</w:t>
      </w:r>
      <w:r w:rsidRPr="00A23A0A">
        <w:rPr>
          <w:i/>
          <w:spacing w:val="-1"/>
        </w:rPr>
        <w:t>m</w:t>
      </w:r>
      <w:r w:rsidRPr="00A23A0A">
        <w:rPr>
          <w:i/>
        </w:rPr>
        <w:t>st</w:t>
      </w:r>
      <w:r w:rsidRPr="00A23A0A">
        <w:rPr>
          <w:i/>
          <w:spacing w:val="-1"/>
        </w:rPr>
        <w:t>e</w:t>
      </w:r>
      <w:r w:rsidRPr="00A23A0A">
        <w:rPr>
          <w:i/>
        </w:rPr>
        <w:t xml:space="preserve">ad </w:t>
      </w:r>
      <w:r w:rsidRPr="00A23A0A">
        <w:t>d</w:t>
      </w:r>
      <w:r w:rsidRPr="00A23A0A">
        <w:rPr>
          <w:spacing w:val="-1"/>
        </w:rPr>
        <w:t>ec</w:t>
      </w:r>
      <w:r w:rsidRPr="00A23A0A">
        <w:t>isio</w:t>
      </w:r>
      <w:r w:rsidRPr="00A23A0A">
        <w:rPr>
          <w:spacing w:val="2"/>
        </w:rPr>
        <w:t>n</w:t>
      </w:r>
      <w:r w:rsidRPr="00A23A0A">
        <w:t>, the</w:t>
      </w:r>
      <w:r w:rsidRPr="00A23A0A">
        <w:rPr>
          <w:spacing w:val="-1"/>
        </w:rPr>
        <w:t xml:space="preserve"> </w:t>
      </w:r>
      <w:r w:rsidRPr="00A23A0A">
        <w:t>Coo</w:t>
      </w:r>
      <w:r w:rsidRPr="00A23A0A">
        <w:rPr>
          <w:spacing w:val="-1"/>
        </w:rPr>
        <w:t>r</w:t>
      </w:r>
      <w:r w:rsidRPr="00A23A0A">
        <w:t>din</w:t>
      </w:r>
      <w:r w:rsidRPr="00A23A0A">
        <w:rPr>
          <w:spacing w:val="-1"/>
        </w:rPr>
        <w:t>a</w:t>
      </w:r>
      <w:r w:rsidRPr="00A23A0A">
        <w:t>ting Coun</w:t>
      </w:r>
      <w:r w:rsidRPr="00A23A0A">
        <w:rPr>
          <w:spacing w:val="-1"/>
        </w:rPr>
        <w:t>c</w:t>
      </w:r>
      <w:r w:rsidRPr="00A23A0A">
        <w:t>il on Communi</w:t>
      </w:r>
      <w:r w:rsidRPr="00A23A0A">
        <w:rPr>
          <w:spacing w:val="2"/>
        </w:rPr>
        <w:t>t</w:t>
      </w:r>
      <w:r w:rsidRPr="00A23A0A">
        <w:t>y</w:t>
      </w:r>
      <w:r w:rsidRPr="00A23A0A">
        <w:rPr>
          <w:spacing w:val="-5"/>
        </w:rPr>
        <w:t xml:space="preserve"> </w:t>
      </w:r>
      <w:r w:rsidRPr="00A23A0A">
        <w:rPr>
          <w:spacing w:val="-3"/>
        </w:rPr>
        <w:t>L</w:t>
      </w:r>
      <w:r w:rsidRPr="00A23A0A">
        <w:t>ivi</w:t>
      </w:r>
      <w:r w:rsidRPr="00A23A0A">
        <w:rPr>
          <w:spacing w:val="2"/>
        </w:rPr>
        <w:t>n</w:t>
      </w:r>
      <w:r w:rsidRPr="00A23A0A">
        <w:t>g</w:t>
      </w:r>
      <w:r w:rsidRPr="00A23A0A">
        <w:rPr>
          <w:spacing w:val="-3"/>
        </w:rPr>
        <w:t xml:space="preserve"> was created </w:t>
      </w:r>
      <w:r w:rsidRPr="00A23A0A">
        <w:rPr>
          <w:spacing w:val="-1"/>
        </w:rPr>
        <w:t>a</w:t>
      </w:r>
      <w:r w:rsidRPr="00A23A0A">
        <w:t xml:space="preserve">t </w:t>
      </w:r>
      <w:r w:rsidRPr="00A23A0A">
        <w:rPr>
          <w:spacing w:val="-1"/>
        </w:rPr>
        <w:t>HH</w:t>
      </w:r>
      <w:r w:rsidRPr="00A23A0A">
        <w:t>S</w:t>
      </w:r>
      <w:r w:rsidRPr="00A23A0A" w:rsidR="0056496D">
        <w:t xml:space="preserve">.  </w:t>
      </w:r>
      <w:r w:rsidRPr="00A23A0A">
        <w:t>S</w:t>
      </w:r>
      <w:r w:rsidRPr="00A23A0A">
        <w:rPr>
          <w:spacing w:val="-1"/>
        </w:rPr>
        <w:t>A</w:t>
      </w:r>
      <w:r w:rsidRPr="00A23A0A">
        <w:t>M</w:t>
      </w:r>
      <w:r w:rsidRPr="00A23A0A">
        <w:rPr>
          <w:spacing w:val="-1"/>
        </w:rPr>
        <w:t>H</w:t>
      </w:r>
      <w:r w:rsidRPr="00A23A0A">
        <w:t>SA</w:t>
      </w:r>
      <w:r w:rsidRPr="00A23A0A">
        <w:rPr>
          <w:spacing w:val="-1"/>
        </w:rPr>
        <w:t xml:space="preserve"> </w:t>
      </w:r>
      <w:r w:rsidRPr="00A23A0A">
        <w:t>h</w:t>
      </w:r>
      <w:r w:rsidRPr="00A23A0A">
        <w:rPr>
          <w:spacing w:val="-1"/>
        </w:rPr>
        <w:t>a</w:t>
      </w:r>
      <w:r w:rsidRPr="00A23A0A">
        <w:t>s b</w:t>
      </w:r>
      <w:r w:rsidRPr="00A23A0A">
        <w:rPr>
          <w:spacing w:val="-1"/>
        </w:rPr>
        <w:t>e</w:t>
      </w:r>
      <w:r w:rsidRPr="00A23A0A">
        <w:rPr>
          <w:spacing w:val="1"/>
        </w:rPr>
        <w:t>e</w:t>
      </w:r>
      <w:r w:rsidRPr="00A23A0A">
        <w:t>n a</w:t>
      </w:r>
      <w:r w:rsidRPr="00A23A0A">
        <w:rPr>
          <w:spacing w:val="-1"/>
        </w:rPr>
        <w:t xml:space="preserve"> </w:t>
      </w:r>
      <w:r w:rsidRPr="00A23A0A">
        <w:t>k</w:t>
      </w:r>
      <w:r w:rsidRPr="00A23A0A">
        <w:rPr>
          <w:spacing w:val="3"/>
        </w:rPr>
        <w:t>e</w:t>
      </w:r>
      <w:r w:rsidRPr="00A23A0A">
        <w:t>y</w:t>
      </w:r>
      <w:r w:rsidRPr="00A23A0A">
        <w:rPr>
          <w:spacing w:val="-5"/>
        </w:rPr>
        <w:t xml:space="preserve"> </w:t>
      </w:r>
      <w:r w:rsidRPr="00A23A0A">
        <w:t>m</w:t>
      </w:r>
      <w:r w:rsidRPr="00A23A0A">
        <w:rPr>
          <w:spacing w:val="-1"/>
        </w:rPr>
        <w:t>e</w:t>
      </w:r>
      <w:r w:rsidRPr="00A23A0A">
        <w:t>mb</w:t>
      </w:r>
      <w:r w:rsidRPr="00A23A0A">
        <w:rPr>
          <w:spacing w:val="-1"/>
        </w:rPr>
        <w:t>e</w:t>
      </w:r>
      <w:r w:rsidRPr="00A23A0A">
        <w:t>r</w:t>
      </w:r>
      <w:r w:rsidRPr="00A23A0A">
        <w:rPr>
          <w:spacing w:val="-1"/>
        </w:rPr>
        <w:t xml:space="preserve"> </w:t>
      </w:r>
      <w:r w:rsidRPr="00A23A0A">
        <w:rPr>
          <w:spacing w:val="2"/>
        </w:rPr>
        <w:t>o</w:t>
      </w:r>
      <w:r w:rsidRPr="00A23A0A">
        <w:t>f</w:t>
      </w:r>
      <w:r w:rsidRPr="00A23A0A">
        <w:rPr>
          <w:spacing w:val="-1"/>
        </w:rPr>
        <w:t xml:space="preserve"> </w:t>
      </w:r>
      <w:r w:rsidRPr="00A23A0A">
        <w:t>the</w:t>
      </w:r>
      <w:r w:rsidRPr="00A23A0A">
        <w:rPr>
          <w:spacing w:val="-1"/>
        </w:rPr>
        <w:t xml:space="preserve"> </w:t>
      </w:r>
      <w:r w:rsidRPr="00A23A0A" w:rsidR="00C13651">
        <w:rPr>
          <w:spacing w:val="3"/>
        </w:rPr>
        <w:t>council</w:t>
      </w:r>
      <w:r w:rsidRPr="00A23A0A">
        <w:rPr>
          <w:spacing w:val="-3"/>
        </w:rPr>
        <w:t xml:space="preserve"> </w:t>
      </w:r>
      <w:r w:rsidRPr="00A23A0A">
        <w:rPr>
          <w:spacing w:val="-1"/>
        </w:rPr>
        <w:t>a</w:t>
      </w:r>
      <w:r w:rsidRPr="00A23A0A">
        <w:t>nd h</w:t>
      </w:r>
      <w:r w:rsidRPr="00A23A0A">
        <w:rPr>
          <w:spacing w:val="-1"/>
        </w:rPr>
        <w:t>a</w:t>
      </w:r>
      <w:r w:rsidRPr="00A23A0A">
        <w:t>s</w:t>
      </w:r>
      <w:r w:rsidRPr="00A23A0A">
        <w:rPr>
          <w:spacing w:val="2"/>
        </w:rPr>
        <w:t xml:space="preserve"> </w:t>
      </w:r>
      <w:r w:rsidRPr="00A23A0A">
        <w:rPr>
          <w:spacing w:val="-1"/>
        </w:rPr>
        <w:t>f</w:t>
      </w:r>
      <w:r w:rsidRPr="00A23A0A">
        <w:t>und</w:t>
      </w:r>
      <w:r w:rsidRPr="00A23A0A">
        <w:rPr>
          <w:spacing w:val="-1"/>
        </w:rPr>
        <w:t>e</w:t>
      </w:r>
      <w:r w:rsidRPr="00A23A0A">
        <w:t>d a</w:t>
      </w:r>
      <w:r w:rsidRPr="00A23A0A">
        <w:rPr>
          <w:spacing w:val="1"/>
        </w:rPr>
        <w:t xml:space="preserve"> </w:t>
      </w:r>
      <w:r w:rsidRPr="00A23A0A">
        <w:t>numb</w:t>
      </w:r>
      <w:r w:rsidRPr="00A23A0A">
        <w:rPr>
          <w:spacing w:val="-1"/>
        </w:rPr>
        <w:t>e</w:t>
      </w:r>
      <w:r w:rsidRPr="00A23A0A">
        <w:t>r</w:t>
      </w:r>
      <w:r w:rsidRPr="00A23A0A">
        <w:rPr>
          <w:spacing w:val="-1"/>
        </w:rPr>
        <w:t xml:space="preserve"> </w:t>
      </w:r>
      <w:r w:rsidRPr="00A23A0A">
        <w:t>of</w:t>
      </w:r>
      <w:r w:rsidRPr="00A23A0A">
        <w:rPr>
          <w:spacing w:val="-1"/>
        </w:rPr>
        <w:t xml:space="preserve"> </w:t>
      </w:r>
      <w:r w:rsidRPr="00A23A0A">
        <w:t>t</w:t>
      </w:r>
      <w:r w:rsidRPr="00A23A0A">
        <w:rPr>
          <w:spacing w:val="-1"/>
        </w:rPr>
        <w:t>ec</w:t>
      </w:r>
      <w:r w:rsidRPr="00A23A0A">
        <w:t>hn</w:t>
      </w:r>
      <w:r w:rsidRPr="00A23A0A">
        <w:rPr>
          <w:spacing w:val="2"/>
        </w:rPr>
        <w:t>i</w:t>
      </w:r>
      <w:r w:rsidRPr="00A23A0A">
        <w:rPr>
          <w:spacing w:val="-1"/>
        </w:rPr>
        <w:t>ca</w:t>
      </w:r>
      <w:r w:rsidRPr="00A23A0A">
        <w:t xml:space="preserve">l </w:t>
      </w:r>
      <w:r w:rsidRPr="00A23A0A">
        <w:rPr>
          <w:spacing w:val="-1"/>
        </w:rPr>
        <w:t>a</w:t>
      </w:r>
      <w:r w:rsidRPr="00A23A0A">
        <w:t>ssi</w:t>
      </w:r>
      <w:r w:rsidRPr="00A23A0A">
        <w:rPr>
          <w:spacing w:val="2"/>
        </w:rPr>
        <w:t>s</w:t>
      </w:r>
      <w:r w:rsidRPr="00A23A0A">
        <w:t>t</w:t>
      </w:r>
      <w:r w:rsidRPr="00A23A0A">
        <w:rPr>
          <w:spacing w:val="-1"/>
        </w:rPr>
        <w:t>a</w:t>
      </w:r>
      <w:r w:rsidRPr="00A23A0A">
        <w:t>n</w:t>
      </w:r>
      <w:r w:rsidRPr="00A23A0A">
        <w:rPr>
          <w:spacing w:val="-1"/>
        </w:rPr>
        <w:t>c</w:t>
      </w:r>
      <w:r w:rsidRPr="00A23A0A">
        <w:t>e</w:t>
      </w:r>
      <w:r w:rsidRPr="00A23A0A">
        <w:rPr>
          <w:spacing w:val="-1"/>
        </w:rPr>
        <w:t xml:space="preserve"> </w:t>
      </w:r>
      <w:r w:rsidRPr="00A23A0A">
        <w:t>oppo</w:t>
      </w:r>
      <w:r w:rsidRPr="00A23A0A">
        <w:rPr>
          <w:spacing w:val="-1"/>
        </w:rPr>
        <w:t>r</w:t>
      </w:r>
      <w:r w:rsidRPr="00A23A0A">
        <w:t>tuniti</w:t>
      </w:r>
      <w:r w:rsidRPr="00A23A0A">
        <w:rPr>
          <w:spacing w:val="-1"/>
        </w:rPr>
        <w:t>e</w:t>
      </w:r>
      <w:r w:rsidRPr="00A23A0A">
        <w:t>s to p</w:t>
      </w:r>
      <w:r w:rsidRPr="00A23A0A">
        <w:rPr>
          <w:spacing w:val="1"/>
        </w:rPr>
        <w:t>r</w:t>
      </w:r>
      <w:r w:rsidRPr="00A23A0A">
        <w:t>omote int</w:t>
      </w:r>
      <w:r w:rsidRPr="00A23A0A">
        <w:rPr>
          <w:spacing w:val="-1"/>
        </w:rPr>
        <w:t>e</w:t>
      </w:r>
      <w:r w:rsidRPr="00A23A0A">
        <w:rPr>
          <w:spacing w:val="-3"/>
        </w:rPr>
        <w:t>g</w:t>
      </w:r>
      <w:r w:rsidRPr="00A23A0A">
        <w:rPr>
          <w:spacing w:val="1"/>
        </w:rPr>
        <w:t>r</w:t>
      </w:r>
      <w:r w:rsidRPr="00A23A0A">
        <w:rPr>
          <w:spacing w:val="-1"/>
        </w:rPr>
        <w:t>a</w:t>
      </w:r>
      <w:r w:rsidRPr="00A23A0A">
        <w:t>t</w:t>
      </w:r>
      <w:r w:rsidRPr="00A23A0A">
        <w:rPr>
          <w:spacing w:val="-1"/>
        </w:rPr>
        <w:t>e</w:t>
      </w:r>
      <w:r w:rsidRPr="00A23A0A">
        <w:t>d s</w:t>
      </w:r>
      <w:r w:rsidRPr="00A23A0A">
        <w:rPr>
          <w:spacing w:val="-1"/>
        </w:rPr>
        <w:t>er</w:t>
      </w:r>
      <w:r w:rsidRPr="00A23A0A">
        <w:t>v</w:t>
      </w:r>
      <w:r w:rsidRPr="00A23A0A">
        <w:rPr>
          <w:spacing w:val="2"/>
        </w:rPr>
        <w:t>i</w:t>
      </w:r>
      <w:r w:rsidRPr="00A23A0A">
        <w:rPr>
          <w:spacing w:val="-1"/>
        </w:rPr>
        <w:t>ce</w:t>
      </w:r>
      <w:r w:rsidRPr="00A23A0A">
        <w:t xml:space="preserve">s </w:t>
      </w:r>
      <w:r w:rsidRPr="00A23A0A">
        <w:rPr>
          <w:spacing w:val="-1"/>
        </w:rPr>
        <w:t>f</w:t>
      </w:r>
      <w:r w:rsidRPr="00A23A0A">
        <w:rPr>
          <w:spacing w:val="2"/>
        </w:rPr>
        <w:t>o</w:t>
      </w:r>
      <w:r w:rsidRPr="00A23A0A">
        <w:t>r</w:t>
      </w:r>
      <w:r w:rsidRPr="00A23A0A">
        <w:rPr>
          <w:spacing w:val="-1"/>
        </w:rPr>
        <w:t xml:space="preserve"> </w:t>
      </w:r>
      <w:r w:rsidRPr="00A23A0A">
        <w:t>p</w:t>
      </w:r>
      <w:r w:rsidRPr="00A23A0A">
        <w:rPr>
          <w:spacing w:val="1"/>
        </w:rPr>
        <w:t>e</w:t>
      </w:r>
      <w:r w:rsidRPr="00A23A0A">
        <w:t>ople</w:t>
      </w:r>
      <w:r w:rsidRPr="00A23A0A">
        <w:rPr>
          <w:spacing w:val="-1"/>
        </w:rPr>
        <w:t xml:space="preserve"> w</w:t>
      </w:r>
      <w:r w:rsidRPr="00A23A0A">
        <w:t xml:space="preserve">ith </w:t>
      </w:r>
      <w:r w:rsidRPr="00A23A0A" w:rsidR="00587C2A">
        <w:t>M/SUD</w:t>
      </w:r>
      <w:r w:rsidRPr="00A23A0A">
        <w:t xml:space="preserve"> n</w:t>
      </w:r>
      <w:r w:rsidRPr="00A23A0A">
        <w:rPr>
          <w:spacing w:val="-1"/>
        </w:rPr>
        <w:t>ee</w:t>
      </w:r>
      <w:r w:rsidRPr="00A23A0A">
        <w:t>ds, in</w:t>
      </w:r>
      <w:r w:rsidRPr="00A23A0A">
        <w:rPr>
          <w:spacing w:val="-1"/>
        </w:rPr>
        <w:t>c</w:t>
      </w:r>
      <w:r w:rsidRPr="00A23A0A">
        <w:t>luding a</w:t>
      </w:r>
      <w:r w:rsidRPr="00A23A0A">
        <w:rPr>
          <w:spacing w:val="-1"/>
        </w:rPr>
        <w:t xml:space="preserve"> </w:t>
      </w:r>
      <w:r w:rsidRPr="00A23A0A">
        <w:t>poli</w:t>
      </w:r>
      <w:r w:rsidRPr="00A23A0A">
        <w:rPr>
          <w:spacing w:val="1"/>
        </w:rPr>
        <w:t>c</w:t>
      </w:r>
      <w:r w:rsidRPr="00A23A0A">
        <w:t>y</w:t>
      </w:r>
      <w:r w:rsidRPr="00A23A0A">
        <w:rPr>
          <w:spacing w:val="-3"/>
        </w:rPr>
        <w:t xml:space="preserve"> </w:t>
      </w:r>
      <w:r w:rsidRPr="00A23A0A" w:rsidR="00423B11">
        <w:rPr>
          <w:spacing w:val="-1"/>
        </w:rPr>
        <w:t>a</w:t>
      </w:r>
      <w:r w:rsidRPr="00A23A0A" w:rsidR="00B64C7D">
        <w:rPr>
          <w:spacing w:val="-1"/>
        </w:rPr>
        <w:t>c</w:t>
      </w:r>
      <w:r w:rsidRPr="00A23A0A" w:rsidR="00423B11">
        <w:rPr>
          <w:spacing w:val="-1"/>
        </w:rPr>
        <w:t>a</w:t>
      </w:r>
      <w:r w:rsidRPr="00A23A0A">
        <w:t>d</w:t>
      </w:r>
      <w:r w:rsidRPr="00A23A0A">
        <w:rPr>
          <w:spacing w:val="-1"/>
        </w:rPr>
        <w:t>e</w:t>
      </w:r>
      <w:r w:rsidRPr="00A23A0A">
        <w:rPr>
          <w:spacing w:val="5"/>
        </w:rPr>
        <w:t>m</w:t>
      </w:r>
      <w:r w:rsidRPr="00A23A0A">
        <w:t>y to sh</w:t>
      </w:r>
      <w:r w:rsidRPr="00A23A0A">
        <w:rPr>
          <w:spacing w:val="-1"/>
        </w:rPr>
        <w:t>ar</w:t>
      </w:r>
      <w:r w:rsidRPr="00A23A0A">
        <w:t>e</w:t>
      </w:r>
      <w:r w:rsidRPr="00A23A0A">
        <w:rPr>
          <w:spacing w:val="-1"/>
        </w:rPr>
        <w:t xml:space="preserve"> e</w:t>
      </w:r>
      <w:r w:rsidRPr="00A23A0A">
        <w:rPr>
          <w:spacing w:val="1"/>
        </w:rPr>
        <w:t>f</w:t>
      </w:r>
      <w:r w:rsidRPr="00A23A0A">
        <w:rPr>
          <w:spacing w:val="-1"/>
        </w:rPr>
        <w:t>f</w:t>
      </w:r>
      <w:r w:rsidRPr="00A23A0A">
        <w:rPr>
          <w:spacing w:val="1"/>
        </w:rPr>
        <w:t>e</w:t>
      </w:r>
      <w:r w:rsidRPr="00A23A0A">
        <w:rPr>
          <w:spacing w:val="-1"/>
        </w:rPr>
        <w:t>c</w:t>
      </w:r>
      <w:r w:rsidRPr="00A23A0A">
        <w:t>tive</w:t>
      </w:r>
      <w:r w:rsidRPr="00A23A0A">
        <w:rPr>
          <w:spacing w:val="-1"/>
        </w:rPr>
        <w:t xml:space="preserve"> </w:t>
      </w:r>
      <w:r w:rsidRPr="00A23A0A">
        <w:t>p</w:t>
      </w:r>
      <w:r w:rsidRPr="00A23A0A">
        <w:rPr>
          <w:spacing w:val="-1"/>
        </w:rPr>
        <w:t>r</w:t>
      </w:r>
      <w:r w:rsidRPr="00A23A0A">
        <w:rPr>
          <w:spacing w:val="1"/>
        </w:rPr>
        <w:t>a</w:t>
      </w:r>
      <w:r w:rsidRPr="00A23A0A">
        <w:rPr>
          <w:spacing w:val="-1"/>
        </w:rPr>
        <w:t>c</w:t>
      </w:r>
      <w:r w:rsidRPr="00A23A0A">
        <w:t>ti</w:t>
      </w:r>
      <w:r w:rsidRPr="00A23A0A">
        <w:rPr>
          <w:spacing w:val="1"/>
        </w:rPr>
        <w:t>c</w:t>
      </w:r>
      <w:r w:rsidRPr="00A23A0A">
        <w:rPr>
          <w:spacing w:val="-1"/>
        </w:rPr>
        <w:t>e</w:t>
      </w:r>
      <w:r w:rsidRPr="00A23A0A">
        <w:t xml:space="preserve">s </w:t>
      </w:r>
      <w:r w:rsidRPr="00A23A0A">
        <w:rPr>
          <w:spacing w:val="-1"/>
        </w:rPr>
        <w:t>w</w:t>
      </w:r>
      <w:r w:rsidRPr="00A23A0A">
        <w:t>ith st</w:t>
      </w:r>
      <w:r w:rsidRPr="00A23A0A">
        <w:rPr>
          <w:spacing w:val="-1"/>
        </w:rPr>
        <w:t>a</w:t>
      </w:r>
      <w:r w:rsidRPr="00A23A0A">
        <w:t>t</w:t>
      </w:r>
      <w:r w:rsidRPr="00A23A0A">
        <w:rPr>
          <w:spacing w:val="-1"/>
        </w:rPr>
        <w:t>e</w:t>
      </w:r>
      <w:r w:rsidRPr="00A23A0A">
        <w:t>s.</w:t>
      </w:r>
    </w:p>
    <w:p w:rsidR="00C64735" w:rsidRPr="00A23A0A" w:rsidP="00AD7E1B" w14:paraId="7649AF7F" w14:textId="6152BC3A">
      <w:r w:rsidRPr="00A23A0A">
        <w:t>Communi</w:t>
      </w:r>
      <w:r w:rsidRPr="00A23A0A">
        <w:rPr>
          <w:spacing w:val="2"/>
        </w:rPr>
        <w:t>t</w:t>
      </w:r>
      <w:r w:rsidRPr="00A23A0A">
        <w:t>y</w:t>
      </w:r>
      <w:r w:rsidRPr="00A23A0A">
        <w:rPr>
          <w:spacing w:val="-8"/>
        </w:rPr>
        <w:t xml:space="preserve"> </w:t>
      </w:r>
      <w:r w:rsidRPr="00A23A0A">
        <w:t>living</w:t>
      </w:r>
      <w:r w:rsidRPr="00A23A0A">
        <w:rPr>
          <w:spacing w:val="-3"/>
        </w:rPr>
        <w:t xml:space="preserve"> </w:t>
      </w:r>
      <w:r w:rsidRPr="00A23A0A">
        <w:rPr>
          <w:spacing w:val="2"/>
        </w:rPr>
        <w:t>h</w:t>
      </w:r>
      <w:r w:rsidRPr="00A23A0A">
        <w:rPr>
          <w:spacing w:val="-1"/>
        </w:rPr>
        <w:t>a</w:t>
      </w:r>
      <w:r w:rsidRPr="00A23A0A">
        <w:t>s b</w:t>
      </w:r>
      <w:r w:rsidRPr="00A23A0A">
        <w:rPr>
          <w:spacing w:val="1"/>
        </w:rPr>
        <w:t>e</w:t>
      </w:r>
      <w:r w:rsidRPr="00A23A0A">
        <w:rPr>
          <w:spacing w:val="-1"/>
        </w:rPr>
        <w:t>e</w:t>
      </w:r>
      <w:r w:rsidRPr="00A23A0A">
        <w:t>n a</w:t>
      </w:r>
      <w:r w:rsidRPr="00A23A0A">
        <w:rPr>
          <w:spacing w:val="-1"/>
        </w:rPr>
        <w:t xml:space="preserve"> </w:t>
      </w:r>
      <w:r w:rsidRPr="00A23A0A">
        <w:t>p</w:t>
      </w:r>
      <w:r w:rsidRPr="00A23A0A">
        <w:rPr>
          <w:spacing w:val="-1"/>
        </w:rPr>
        <w:t>r</w:t>
      </w:r>
      <w:r w:rsidRPr="00A23A0A">
        <w:t>io</w:t>
      </w:r>
      <w:r w:rsidRPr="00A23A0A">
        <w:rPr>
          <w:spacing w:val="-1"/>
        </w:rPr>
        <w:t>r</w:t>
      </w:r>
      <w:r w:rsidRPr="00A23A0A">
        <w:t>i</w:t>
      </w:r>
      <w:r w:rsidRPr="00A23A0A">
        <w:rPr>
          <w:spacing w:val="5"/>
        </w:rPr>
        <w:t>t</w:t>
      </w:r>
      <w:r w:rsidRPr="00A23A0A">
        <w:t>y</w:t>
      </w:r>
      <w:r w:rsidRPr="00A23A0A">
        <w:rPr>
          <w:spacing w:val="-5"/>
        </w:rPr>
        <w:t xml:space="preserve"> </w:t>
      </w:r>
      <w:r w:rsidRPr="00A23A0A">
        <w:rPr>
          <w:spacing w:val="1"/>
        </w:rPr>
        <w:t>a</w:t>
      </w:r>
      <w:r w:rsidRPr="00A23A0A">
        <w:rPr>
          <w:spacing w:val="-1"/>
        </w:rPr>
        <w:t>cr</w:t>
      </w:r>
      <w:r w:rsidRPr="00A23A0A">
        <w:t>oss the</w:t>
      </w:r>
      <w:r w:rsidRPr="00A23A0A">
        <w:rPr>
          <w:spacing w:val="-1"/>
        </w:rPr>
        <w:t xml:space="preserve"> </w:t>
      </w:r>
      <w:r w:rsidRPr="00A23A0A">
        <w:rPr>
          <w:spacing w:val="1"/>
        </w:rPr>
        <w:t>fe</w:t>
      </w:r>
      <w:r w:rsidRPr="00A23A0A">
        <w:t>d</w:t>
      </w:r>
      <w:r w:rsidRPr="00A23A0A">
        <w:rPr>
          <w:spacing w:val="-1"/>
        </w:rPr>
        <w:t>era</w:t>
      </w:r>
      <w:r w:rsidRPr="00A23A0A">
        <w:t>l</w:t>
      </w:r>
      <w:r w:rsidRPr="00A23A0A">
        <w:rPr>
          <w:spacing w:val="2"/>
        </w:rPr>
        <w:t xml:space="preserve"> </w:t>
      </w:r>
      <w:r w:rsidRPr="00A23A0A">
        <w:rPr>
          <w:spacing w:val="-3"/>
        </w:rPr>
        <w:t>g</w:t>
      </w:r>
      <w:r w:rsidRPr="00A23A0A">
        <w:t>ov</w:t>
      </w:r>
      <w:r w:rsidRPr="00A23A0A">
        <w:rPr>
          <w:spacing w:val="1"/>
        </w:rPr>
        <w:t>e</w:t>
      </w:r>
      <w:r w:rsidRPr="00A23A0A">
        <w:rPr>
          <w:spacing w:val="-1"/>
        </w:rPr>
        <w:t>r</w:t>
      </w:r>
      <w:r w:rsidRPr="00A23A0A">
        <w:t>nm</w:t>
      </w:r>
      <w:r w:rsidRPr="00A23A0A">
        <w:rPr>
          <w:spacing w:val="-1"/>
        </w:rPr>
        <w:t>e</w:t>
      </w:r>
      <w:r w:rsidRPr="00A23A0A">
        <w:t xml:space="preserve">nt </w:t>
      </w:r>
      <w:r w:rsidRPr="00A23A0A">
        <w:rPr>
          <w:spacing w:val="-1"/>
        </w:rPr>
        <w:t>w</w:t>
      </w:r>
      <w:r w:rsidRPr="00A23A0A">
        <w:t xml:space="preserve">ith </w:t>
      </w:r>
      <w:r w:rsidRPr="00A23A0A">
        <w:rPr>
          <w:spacing w:val="-1"/>
        </w:rPr>
        <w:t>r</w:t>
      </w:r>
      <w:r w:rsidRPr="00A23A0A">
        <w:rPr>
          <w:spacing w:val="1"/>
        </w:rPr>
        <w:t>e</w:t>
      </w:r>
      <w:r w:rsidRPr="00A23A0A">
        <w:rPr>
          <w:spacing w:val="-1"/>
        </w:rPr>
        <w:t>ce</w:t>
      </w:r>
      <w:r w:rsidRPr="00A23A0A">
        <w:t xml:space="preserve">nt </w:t>
      </w:r>
      <w:r w:rsidRPr="00A23A0A">
        <w:rPr>
          <w:spacing w:val="-1"/>
        </w:rPr>
        <w:t>c</w:t>
      </w:r>
      <w:r w:rsidRPr="00A23A0A">
        <w:t>h</w:t>
      </w:r>
      <w:r w:rsidRPr="00A23A0A">
        <w:rPr>
          <w:spacing w:val="-1"/>
        </w:rPr>
        <w:t>a</w:t>
      </w:r>
      <w:r w:rsidRPr="00A23A0A">
        <w:rPr>
          <w:spacing w:val="2"/>
        </w:rPr>
        <w:t>n</w:t>
      </w:r>
      <w:r w:rsidRPr="00A23A0A">
        <w:t>g</w:t>
      </w:r>
      <w:r w:rsidRPr="00A23A0A">
        <w:rPr>
          <w:spacing w:val="-1"/>
        </w:rPr>
        <w:t>e</w:t>
      </w:r>
      <w:r w:rsidRPr="00A23A0A">
        <w:t xml:space="preserve">s to </w:t>
      </w:r>
      <w:r w:rsidRPr="00A23A0A" w:rsidR="009B4120">
        <w:t>s</w:t>
      </w:r>
      <w:r w:rsidRPr="00A23A0A">
        <w:rPr>
          <w:spacing w:val="-1"/>
        </w:rPr>
        <w:t>ec</w:t>
      </w:r>
      <w:r w:rsidRPr="00A23A0A">
        <w:t xml:space="preserve">tion 811 </w:t>
      </w:r>
      <w:r w:rsidRPr="00A23A0A">
        <w:rPr>
          <w:spacing w:val="-1"/>
        </w:rPr>
        <w:t>a</w:t>
      </w:r>
      <w:r w:rsidRPr="00A23A0A">
        <w:t>nd oth</w:t>
      </w:r>
      <w:r w:rsidRPr="00A23A0A">
        <w:rPr>
          <w:spacing w:val="-1"/>
        </w:rPr>
        <w:t>e</w:t>
      </w:r>
      <w:r w:rsidRPr="00A23A0A">
        <w:t>r</w:t>
      </w:r>
      <w:r w:rsidRPr="00A23A0A">
        <w:rPr>
          <w:spacing w:val="1"/>
        </w:rPr>
        <w:t xml:space="preserve"> </w:t>
      </w:r>
      <w:r w:rsidRPr="00A23A0A">
        <w:t>housing</w:t>
      </w:r>
      <w:r w:rsidRPr="00A23A0A">
        <w:rPr>
          <w:spacing w:val="-3"/>
        </w:rPr>
        <w:t xml:space="preserve"> </w:t>
      </w:r>
      <w:r w:rsidRPr="00A23A0A">
        <w:t>p</w:t>
      </w:r>
      <w:r w:rsidRPr="00A23A0A">
        <w:rPr>
          <w:spacing w:val="-1"/>
        </w:rPr>
        <w:t>r</w:t>
      </w:r>
      <w:r w:rsidRPr="00A23A0A">
        <w:rPr>
          <w:spacing w:val="2"/>
        </w:rPr>
        <w:t>o</w:t>
      </w:r>
      <w:r w:rsidRPr="00A23A0A">
        <w:rPr>
          <w:spacing w:val="-3"/>
        </w:rPr>
        <w:t>g</w:t>
      </w:r>
      <w:r w:rsidRPr="00A23A0A">
        <w:rPr>
          <w:spacing w:val="1"/>
        </w:rPr>
        <w:t>r</w:t>
      </w:r>
      <w:r w:rsidRPr="00A23A0A">
        <w:rPr>
          <w:spacing w:val="-1"/>
        </w:rPr>
        <w:t>a</w:t>
      </w:r>
      <w:r w:rsidRPr="00A23A0A">
        <w:t>ms op</w:t>
      </w:r>
      <w:r w:rsidRPr="00A23A0A">
        <w:rPr>
          <w:spacing w:val="-1"/>
        </w:rPr>
        <w:t>e</w:t>
      </w:r>
      <w:r w:rsidRPr="00A23A0A">
        <w:rPr>
          <w:spacing w:val="1"/>
        </w:rPr>
        <w:t>r</w:t>
      </w:r>
      <w:r w:rsidRPr="00A23A0A">
        <w:rPr>
          <w:spacing w:val="-1"/>
        </w:rPr>
        <w:t>a</w:t>
      </w:r>
      <w:r w:rsidRPr="00A23A0A">
        <w:t>t</w:t>
      </w:r>
      <w:r w:rsidRPr="00A23A0A">
        <w:rPr>
          <w:spacing w:val="-1"/>
        </w:rPr>
        <w:t>e</w:t>
      </w:r>
      <w:r w:rsidRPr="00A23A0A">
        <w:t xml:space="preserve">d </w:t>
      </w:r>
      <w:r w:rsidRPr="00A23A0A">
        <w:rPr>
          <w:spacing w:val="2"/>
        </w:rPr>
        <w:t>b</w:t>
      </w:r>
      <w:r w:rsidRPr="00A23A0A">
        <w:t>y</w:t>
      </w:r>
      <w:r w:rsidRPr="00A23A0A">
        <w:rPr>
          <w:spacing w:val="-5"/>
        </w:rPr>
        <w:t xml:space="preserve"> </w:t>
      </w:r>
      <w:r w:rsidRPr="00A23A0A">
        <w:t>t</w:t>
      </w:r>
      <w:r w:rsidRPr="00A23A0A">
        <w:rPr>
          <w:spacing w:val="2"/>
        </w:rPr>
        <w:t>h</w:t>
      </w:r>
      <w:r w:rsidRPr="00A23A0A">
        <w:t>e</w:t>
      </w:r>
      <w:r w:rsidRPr="00A23A0A">
        <w:rPr>
          <w:spacing w:val="-1"/>
        </w:rPr>
        <w:t xml:space="preserve"> De</w:t>
      </w:r>
      <w:r w:rsidRPr="00A23A0A">
        <w:rPr>
          <w:spacing w:val="2"/>
        </w:rPr>
        <w:t>p</w:t>
      </w:r>
      <w:r w:rsidRPr="00A23A0A">
        <w:rPr>
          <w:spacing w:val="-1"/>
        </w:rPr>
        <w:t>ar</w:t>
      </w:r>
      <w:r w:rsidRPr="00A23A0A">
        <w:t>tm</w:t>
      </w:r>
      <w:r w:rsidRPr="00A23A0A">
        <w:rPr>
          <w:spacing w:val="-1"/>
        </w:rPr>
        <w:t>e</w:t>
      </w:r>
      <w:r w:rsidRPr="00A23A0A">
        <w:t>nt of</w:t>
      </w:r>
      <w:r w:rsidRPr="00A23A0A">
        <w:rPr>
          <w:spacing w:val="1"/>
        </w:rPr>
        <w:t xml:space="preserve"> </w:t>
      </w:r>
      <w:r w:rsidRPr="00A23A0A">
        <w:rPr>
          <w:spacing w:val="-1"/>
        </w:rPr>
        <w:t>H</w:t>
      </w:r>
      <w:r w:rsidRPr="00A23A0A">
        <w:t>ousing</w:t>
      </w:r>
      <w:r w:rsidRPr="00A23A0A">
        <w:rPr>
          <w:spacing w:val="-3"/>
        </w:rPr>
        <w:t xml:space="preserve"> </w:t>
      </w:r>
      <w:r w:rsidRPr="00A23A0A">
        <w:rPr>
          <w:spacing w:val="-1"/>
        </w:rPr>
        <w:t>a</w:t>
      </w:r>
      <w:r w:rsidRPr="00A23A0A">
        <w:t xml:space="preserve">nd </w:t>
      </w:r>
      <w:r w:rsidRPr="00A23A0A">
        <w:rPr>
          <w:spacing w:val="-1"/>
        </w:rPr>
        <w:t>Ur</w:t>
      </w:r>
      <w:r w:rsidRPr="00A23A0A">
        <w:t>b</w:t>
      </w:r>
      <w:r w:rsidRPr="00A23A0A">
        <w:rPr>
          <w:spacing w:val="-1"/>
        </w:rPr>
        <w:t>a</w:t>
      </w:r>
      <w:r w:rsidRPr="00A23A0A">
        <w:t xml:space="preserve">n </w:t>
      </w:r>
      <w:r w:rsidRPr="00A23A0A">
        <w:rPr>
          <w:spacing w:val="1"/>
        </w:rPr>
        <w:t>D</w:t>
      </w:r>
      <w:r w:rsidRPr="00A23A0A">
        <w:rPr>
          <w:spacing w:val="-1"/>
        </w:rPr>
        <w:t>e</w:t>
      </w:r>
      <w:r w:rsidRPr="00A23A0A">
        <w:t>v</w:t>
      </w:r>
      <w:r w:rsidRPr="00A23A0A">
        <w:rPr>
          <w:spacing w:val="-1"/>
        </w:rPr>
        <w:t>e</w:t>
      </w:r>
      <w:r w:rsidRPr="00A23A0A">
        <w:t>lopm</w:t>
      </w:r>
      <w:r w:rsidRPr="00A23A0A">
        <w:rPr>
          <w:spacing w:val="-1"/>
        </w:rPr>
        <w:t>e</w:t>
      </w:r>
      <w:r w:rsidRPr="00A23A0A">
        <w:t xml:space="preserve">nt </w:t>
      </w:r>
      <w:r w:rsidRPr="00A23A0A">
        <w:rPr>
          <w:spacing w:val="-1"/>
        </w:rPr>
        <w:t>(H</w:t>
      </w:r>
      <w:r w:rsidRPr="00A23A0A">
        <w:rPr>
          <w:spacing w:val="1"/>
        </w:rPr>
        <w:t>U</w:t>
      </w:r>
      <w:r w:rsidRPr="00A23A0A">
        <w:rPr>
          <w:spacing w:val="-1"/>
        </w:rPr>
        <w:t>D)</w:t>
      </w:r>
      <w:r w:rsidRPr="00A23A0A" w:rsidR="0056496D">
        <w:t xml:space="preserve">.  </w:t>
      </w:r>
      <w:r w:rsidRPr="00A23A0A">
        <w:rPr>
          <w:spacing w:val="-1"/>
        </w:rPr>
        <w:t>H</w:t>
      </w:r>
      <w:r w:rsidRPr="00A23A0A">
        <w:rPr>
          <w:spacing w:val="1"/>
        </w:rPr>
        <w:t>U</w:t>
      </w:r>
      <w:r w:rsidRPr="00A23A0A">
        <w:t>D</w:t>
      </w:r>
      <w:r w:rsidRPr="00A23A0A">
        <w:rPr>
          <w:spacing w:val="-1"/>
        </w:rPr>
        <w:t xml:space="preserve"> a</w:t>
      </w:r>
      <w:r w:rsidRPr="00A23A0A">
        <w:t xml:space="preserve">nd </w:t>
      </w:r>
      <w:r w:rsidRPr="00A23A0A">
        <w:rPr>
          <w:spacing w:val="-1"/>
        </w:rPr>
        <w:t>HH</w:t>
      </w:r>
      <w:r w:rsidRPr="00A23A0A">
        <w:t>S collaborate to support housing</w:t>
      </w:r>
      <w:r w:rsidRPr="00A23A0A">
        <w:rPr>
          <w:spacing w:val="-3"/>
        </w:rPr>
        <w:t xml:space="preserve"> </w:t>
      </w:r>
      <w:r w:rsidRPr="00A23A0A">
        <w:t>oppo</w:t>
      </w:r>
      <w:r w:rsidRPr="00A23A0A">
        <w:rPr>
          <w:spacing w:val="-1"/>
        </w:rPr>
        <w:t>r</w:t>
      </w:r>
      <w:r w:rsidRPr="00A23A0A">
        <w:t>tuniti</w:t>
      </w:r>
      <w:r w:rsidRPr="00A23A0A">
        <w:rPr>
          <w:spacing w:val="-1"/>
        </w:rPr>
        <w:t>e</w:t>
      </w:r>
      <w:r w:rsidRPr="00A23A0A">
        <w:t>s for persons with disabilities, including persons with behavioral illnesses</w:t>
      </w:r>
      <w:r w:rsidRPr="00A23A0A" w:rsidR="0056496D">
        <w:t xml:space="preserve">.  </w:t>
      </w:r>
      <w:r w:rsidRPr="00A23A0A">
        <w:rPr>
          <w:spacing w:val="-4"/>
        </w:rPr>
        <w:t>T</w:t>
      </w:r>
      <w:r w:rsidRPr="00A23A0A">
        <w:t>he</w:t>
      </w:r>
      <w:r w:rsidRPr="00A23A0A">
        <w:rPr>
          <w:spacing w:val="-1"/>
        </w:rPr>
        <w:t xml:space="preserve"> </w:t>
      </w:r>
      <w:r w:rsidRPr="00A23A0A">
        <w:rPr>
          <w:spacing w:val="1"/>
        </w:rPr>
        <w:t>D</w:t>
      </w:r>
      <w:r w:rsidRPr="00A23A0A">
        <w:rPr>
          <w:spacing w:val="-1"/>
        </w:rPr>
        <w:t>e</w:t>
      </w:r>
      <w:r w:rsidRPr="00A23A0A">
        <w:t>p</w:t>
      </w:r>
      <w:r w:rsidRPr="00A23A0A">
        <w:rPr>
          <w:spacing w:val="1"/>
        </w:rPr>
        <w:t>a</w:t>
      </w:r>
      <w:r w:rsidRPr="00A23A0A">
        <w:rPr>
          <w:spacing w:val="-1"/>
        </w:rPr>
        <w:t>r</w:t>
      </w:r>
      <w:r w:rsidRPr="00A23A0A">
        <w:t>tm</w:t>
      </w:r>
      <w:r w:rsidRPr="00A23A0A">
        <w:rPr>
          <w:spacing w:val="-1"/>
        </w:rPr>
        <w:t>e</w:t>
      </w:r>
      <w:r w:rsidRPr="00A23A0A">
        <w:t>nt of</w:t>
      </w:r>
      <w:r w:rsidRPr="00A23A0A">
        <w:rPr>
          <w:spacing w:val="-1"/>
        </w:rPr>
        <w:t xml:space="preserve"> </w:t>
      </w:r>
      <w:r w:rsidRPr="00A23A0A">
        <w:rPr>
          <w:spacing w:val="2"/>
        </w:rPr>
        <w:t>J</w:t>
      </w:r>
      <w:r w:rsidRPr="00A23A0A">
        <w:t>usti</w:t>
      </w:r>
      <w:r w:rsidRPr="00A23A0A">
        <w:rPr>
          <w:spacing w:val="-1"/>
        </w:rPr>
        <w:t>c</w:t>
      </w:r>
      <w:r w:rsidRPr="00A23A0A">
        <w:t>e</w:t>
      </w:r>
      <w:r w:rsidRPr="00A23A0A">
        <w:rPr>
          <w:spacing w:val="-1"/>
        </w:rPr>
        <w:t xml:space="preserve"> (DO</w:t>
      </w:r>
      <w:r w:rsidRPr="00A23A0A">
        <w:rPr>
          <w:spacing w:val="2"/>
        </w:rPr>
        <w:t>J</w:t>
      </w:r>
      <w:r w:rsidRPr="00A23A0A">
        <w:t>)</w:t>
      </w:r>
      <w:r w:rsidRPr="00A23A0A">
        <w:rPr>
          <w:spacing w:val="-1"/>
        </w:rPr>
        <w:t xml:space="preserve"> a</w:t>
      </w:r>
      <w:r w:rsidRPr="00A23A0A">
        <w:t xml:space="preserve">nd </w:t>
      </w:r>
      <w:r w:rsidRPr="00A23A0A" w:rsidR="00AE6329">
        <w:t xml:space="preserve">the </w:t>
      </w:r>
      <w:r w:rsidRPr="00A23A0A">
        <w:rPr>
          <w:spacing w:val="-1"/>
        </w:rPr>
        <w:t xml:space="preserve">HHS Office </w:t>
      </w:r>
      <w:r w:rsidRPr="00A23A0A" w:rsidR="001772A1">
        <w:rPr>
          <w:spacing w:val="-1"/>
        </w:rPr>
        <w:t>for</w:t>
      </w:r>
      <w:r w:rsidRPr="00A23A0A" w:rsidR="008101C2">
        <w:rPr>
          <w:spacing w:val="-1"/>
        </w:rPr>
        <w:t xml:space="preserve"> Civil Rights</w:t>
      </w:r>
      <w:r w:rsidRPr="00A23A0A" w:rsidR="00E86E23">
        <w:rPr>
          <w:spacing w:val="-1"/>
        </w:rPr>
        <w:t xml:space="preserve"> </w:t>
      </w:r>
      <w:r w:rsidRPr="00A23A0A">
        <w:rPr>
          <w:spacing w:val="-1"/>
        </w:rPr>
        <w:t>(</w:t>
      </w:r>
      <w:hyperlink r:id="rId110" w:history="1">
        <w:r w:rsidRPr="00A23A0A">
          <w:rPr>
            <w:rStyle w:val="Hyperlink"/>
            <w:spacing w:val="-1"/>
          </w:rPr>
          <w:t>O</w:t>
        </w:r>
        <w:r w:rsidRPr="00A23A0A">
          <w:rPr>
            <w:rStyle w:val="Hyperlink"/>
          </w:rPr>
          <w:t>CR</w:t>
        </w:r>
      </w:hyperlink>
      <w:r w:rsidRPr="00A23A0A">
        <w:t>) cooperate on enforcement and compliance measures</w:t>
      </w:r>
      <w:r w:rsidRPr="00A23A0A" w:rsidR="0056496D">
        <w:t xml:space="preserve">.  </w:t>
      </w:r>
      <w:r w:rsidRPr="00A23A0A">
        <w:t>DOJ and OCR have expressed concern about some aspects of st</w:t>
      </w:r>
      <w:r w:rsidRPr="00A23A0A">
        <w:rPr>
          <w:spacing w:val="-1"/>
        </w:rPr>
        <w:t>a</w:t>
      </w:r>
      <w:r w:rsidRPr="00A23A0A">
        <w:t>te</w:t>
      </w:r>
      <w:r w:rsidRPr="00A23A0A">
        <w:rPr>
          <w:spacing w:val="-1"/>
        </w:rPr>
        <w:t xml:space="preserve"> </w:t>
      </w:r>
      <w:r w:rsidRPr="00A23A0A">
        <w:t>m</w:t>
      </w:r>
      <w:r w:rsidRPr="00A23A0A">
        <w:rPr>
          <w:spacing w:val="-1"/>
        </w:rPr>
        <w:t>e</w:t>
      </w:r>
      <w:r w:rsidRPr="00A23A0A">
        <w:t>nt</w:t>
      </w:r>
      <w:r w:rsidRPr="00A23A0A">
        <w:rPr>
          <w:spacing w:val="-1"/>
        </w:rPr>
        <w:t>a</w:t>
      </w:r>
      <w:r w:rsidRPr="00A23A0A">
        <w:t xml:space="preserve">l </w:t>
      </w:r>
      <w:r w:rsidRPr="00A23A0A">
        <w:rPr>
          <w:spacing w:val="2"/>
        </w:rPr>
        <w:t>h</w:t>
      </w:r>
      <w:r w:rsidRPr="00A23A0A">
        <w:rPr>
          <w:spacing w:val="-1"/>
        </w:rPr>
        <w:t>ea</w:t>
      </w:r>
      <w:r w:rsidRPr="00A23A0A">
        <w:t xml:space="preserve">lth </w:t>
      </w:r>
      <w:r w:rsidRPr="00A23A0A">
        <w:rPr>
          <w:spacing w:val="2"/>
        </w:rPr>
        <w:t>s</w:t>
      </w:r>
      <w:r w:rsidRPr="00A23A0A">
        <w:rPr>
          <w:spacing w:val="-3"/>
        </w:rPr>
        <w:t>y</w:t>
      </w:r>
      <w:r w:rsidRPr="00A23A0A">
        <w:t>st</w:t>
      </w:r>
      <w:r w:rsidRPr="00A23A0A">
        <w:rPr>
          <w:spacing w:val="-1"/>
        </w:rPr>
        <w:t>e</w:t>
      </w:r>
      <w:r w:rsidRPr="00A23A0A">
        <w:t>ms including use of t</w:t>
      </w:r>
      <w:r w:rsidRPr="00A23A0A">
        <w:rPr>
          <w:spacing w:val="-1"/>
        </w:rPr>
        <w:t>ra</w:t>
      </w:r>
      <w:r w:rsidRPr="00A23A0A">
        <w:t>dition</w:t>
      </w:r>
      <w:r w:rsidRPr="00A23A0A">
        <w:rPr>
          <w:spacing w:val="-1"/>
        </w:rPr>
        <w:t>a</w:t>
      </w:r>
      <w:r w:rsidRPr="00A23A0A">
        <w:t>l instit</w:t>
      </w:r>
      <w:r w:rsidRPr="00A23A0A">
        <w:rPr>
          <w:spacing w:val="-3"/>
        </w:rPr>
        <w:t>u</w:t>
      </w:r>
      <w:r w:rsidRPr="00A23A0A">
        <w:rPr>
          <w:spacing w:val="-2"/>
        </w:rPr>
        <w:t>t</w:t>
      </w:r>
      <w:r w:rsidRPr="00A23A0A">
        <w:t xml:space="preserve">ions </w:t>
      </w:r>
      <w:r w:rsidRPr="00A23A0A">
        <w:rPr>
          <w:spacing w:val="-1"/>
        </w:rPr>
        <w:t>a</w:t>
      </w:r>
      <w:r w:rsidRPr="00A23A0A">
        <w:t>nd oth</w:t>
      </w:r>
      <w:r w:rsidRPr="00A23A0A">
        <w:rPr>
          <w:spacing w:val="-1"/>
        </w:rPr>
        <w:t>e</w:t>
      </w:r>
      <w:r w:rsidRPr="00A23A0A">
        <w:t>r</w:t>
      </w:r>
      <w:r w:rsidRPr="00A23A0A">
        <w:rPr>
          <w:spacing w:val="-1"/>
        </w:rPr>
        <w:t xml:space="preserve"> </w:t>
      </w:r>
      <w:r w:rsidRPr="00A23A0A" w:rsidR="007E02FB">
        <w:t>settings</w:t>
      </w:r>
      <w:r w:rsidRPr="00A23A0A">
        <w:t xml:space="preserve"> th</w:t>
      </w:r>
      <w:r w:rsidRPr="00A23A0A">
        <w:rPr>
          <w:spacing w:val="-1"/>
        </w:rPr>
        <w:t>a</w:t>
      </w:r>
      <w:r w:rsidRPr="00A23A0A">
        <w:t>t h</w:t>
      </w:r>
      <w:r w:rsidRPr="00A23A0A">
        <w:rPr>
          <w:spacing w:val="-1"/>
        </w:rPr>
        <w:t>a</w:t>
      </w:r>
      <w:r w:rsidRPr="00A23A0A">
        <w:rPr>
          <w:spacing w:val="2"/>
        </w:rPr>
        <w:t>v</w:t>
      </w:r>
      <w:r w:rsidRPr="00A23A0A">
        <w:t>e</w:t>
      </w:r>
      <w:r w:rsidRPr="00A23A0A">
        <w:rPr>
          <w:spacing w:val="-1"/>
        </w:rPr>
        <w:t xml:space="preserve"> </w:t>
      </w:r>
      <w:r w:rsidRPr="00A23A0A">
        <w:t>institution</w:t>
      </w:r>
      <w:r w:rsidRPr="00A23A0A">
        <w:rPr>
          <w:spacing w:val="-1"/>
        </w:rPr>
        <w:t>a</w:t>
      </w:r>
      <w:r w:rsidRPr="00A23A0A">
        <w:t xml:space="preserve">l </w:t>
      </w:r>
      <w:r w:rsidRPr="00A23A0A">
        <w:rPr>
          <w:spacing w:val="-1"/>
        </w:rPr>
        <w:t>c</w:t>
      </w:r>
      <w:r w:rsidRPr="00A23A0A">
        <w:t>h</w:t>
      </w:r>
      <w:r w:rsidRPr="00A23A0A">
        <w:rPr>
          <w:spacing w:val="-1"/>
        </w:rPr>
        <w:t>arac</w:t>
      </w:r>
      <w:r w:rsidRPr="00A23A0A">
        <w:t>t</w:t>
      </w:r>
      <w:r w:rsidRPr="00A23A0A">
        <w:rPr>
          <w:spacing w:val="1"/>
        </w:rPr>
        <w:t>e</w:t>
      </w:r>
      <w:r w:rsidRPr="00A23A0A">
        <w:rPr>
          <w:spacing w:val="-1"/>
        </w:rPr>
        <w:t>r</w:t>
      </w:r>
      <w:r w:rsidRPr="00A23A0A">
        <w:t>isti</w:t>
      </w:r>
      <w:r w:rsidRPr="00A23A0A">
        <w:rPr>
          <w:spacing w:val="-1"/>
        </w:rPr>
        <w:t>c</w:t>
      </w:r>
      <w:r w:rsidRPr="00A23A0A">
        <w:t xml:space="preserve">s to </w:t>
      </w:r>
      <w:r w:rsidRPr="00A23A0A" w:rsidR="007E02FB">
        <w:t>serve</w:t>
      </w:r>
      <w:r w:rsidRPr="00A23A0A">
        <w:t xml:space="preserve"> persons whose needs could be better met in community settings</w:t>
      </w:r>
      <w:r w:rsidRPr="00A23A0A" w:rsidR="0056496D">
        <w:t xml:space="preserve">.  </w:t>
      </w:r>
      <w:r w:rsidRPr="00A23A0A">
        <w:t xml:space="preserve">More </w:t>
      </w:r>
      <w:r w:rsidRPr="00A23A0A">
        <w:rPr>
          <w:spacing w:val="-1"/>
        </w:rPr>
        <w:t>r</w:t>
      </w:r>
      <w:r w:rsidRPr="00A23A0A">
        <w:rPr>
          <w:spacing w:val="1"/>
        </w:rPr>
        <w:t>e</w:t>
      </w:r>
      <w:r w:rsidRPr="00A23A0A">
        <w:rPr>
          <w:spacing w:val="-1"/>
        </w:rPr>
        <w:t>ce</w:t>
      </w:r>
      <w:r w:rsidRPr="00A23A0A">
        <w:t>nt</w:t>
      </w:r>
      <w:r w:rsidRPr="00A23A0A">
        <w:rPr>
          <w:spacing w:val="5"/>
        </w:rPr>
        <w:t>l</w:t>
      </w:r>
      <w:r w:rsidRPr="00A23A0A">
        <w:rPr>
          <w:spacing w:val="-5"/>
        </w:rPr>
        <w:t>y</w:t>
      </w:r>
      <w:r w:rsidRPr="00A23A0A">
        <w:t>, th</w:t>
      </w:r>
      <w:r w:rsidRPr="00A23A0A">
        <w:rPr>
          <w:spacing w:val="-1"/>
        </w:rPr>
        <w:t>e</w:t>
      </w:r>
      <w:r w:rsidRPr="00A23A0A">
        <w:rPr>
          <w:spacing w:val="1"/>
        </w:rPr>
        <w:t>r</w:t>
      </w:r>
      <w:r w:rsidRPr="00A23A0A">
        <w:t>e</w:t>
      </w:r>
      <w:r w:rsidRPr="00A23A0A">
        <w:rPr>
          <w:spacing w:val="1"/>
        </w:rPr>
        <w:t xml:space="preserve"> </w:t>
      </w:r>
      <w:r w:rsidRPr="00A23A0A">
        <w:t>h</w:t>
      </w:r>
      <w:r w:rsidRPr="00A23A0A">
        <w:rPr>
          <w:spacing w:val="-1"/>
        </w:rPr>
        <w:t>a</w:t>
      </w:r>
      <w:r w:rsidRPr="00A23A0A">
        <w:t>s b</w:t>
      </w:r>
      <w:r w:rsidRPr="00A23A0A">
        <w:rPr>
          <w:spacing w:val="-1"/>
        </w:rPr>
        <w:t xml:space="preserve">een </w:t>
      </w:r>
      <w:r w:rsidRPr="00A23A0A">
        <w:t>liti</w:t>
      </w:r>
      <w:r w:rsidRPr="00A23A0A">
        <w:rPr>
          <w:spacing w:val="-3"/>
        </w:rPr>
        <w:t>g</w:t>
      </w:r>
      <w:r w:rsidRPr="00A23A0A">
        <w:rPr>
          <w:spacing w:val="-1"/>
        </w:rPr>
        <w:t>a</w:t>
      </w:r>
      <w:r w:rsidRPr="00A23A0A">
        <w:t xml:space="preserve">tion </w:t>
      </w:r>
      <w:r w:rsidRPr="00A23A0A">
        <w:rPr>
          <w:spacing w:val="-1"/>
        </w:rPr>
        <w:t>r</w:t>
      </w:r>
      <w:r w:rsidRPr="00A23A0A">
        <w:rPr>
          <w:spacing w:val="1"/>
        </w:rPr>
        <w:t>e</w:t>
      </w:r>
      <w:r w:rsidRPr="00A23A0A">
        <w:rPr>
          <w:spacing w:val="-3"/>
        </w:rPr>
        <w:t>g</w:t>
      </w:r>
      <w:r w:rsidRPr="00A23A0A">
        <w:rPr>
          <w:spacing w:val="1"/>
        </w:rPr>
        <w:t>a</w:t>
      </w:r>
      <w:r w:rsidRPr="00A23A0A">
        <w:rPr>
          <w:spacing w:val="-1"/>
        </w:rPr>
        <w:t>r</w:t>
      </w:r>
      <w:r w:rsidRPr="00A23A0A">
        <w:t xml:space="preserve">ding </w:t>
      </w:r>
      <w:r w:rsidRPr="00A23A0A">
        <w:rPr>
          <w:spacing w:val="-3"/>
        </w:rPr>
        <w:t xml:space="preserve">certain </w:t>
      </w:r>
      <w:r w:rsidRPr="00A23A0A" w:rsidR="00E435D5">
        <w:t>evidenced-based supported employment</w:t>
      </w:r>
      <w:r w:rsidRPr="00A23A0A">
        <w:t xml:space="preserve"> s</w:t>
      </w:r>
      <w:r w:rsidRPr="00A23A0A">
        <w:rPr>
          <w:spacing w:val="-1"/>
        </w:rPr>
        <w:t>er</w:t>
      </w:r>
      <w:r w:rsidRPr="00A23A0A">
        <w:t>vi</w:t>
      </w:r>
      <w:r w:rsidRPr="00A23A0A">
        <w:rPr>
          <w:spacing w:val="1"/>
        </w:rPr>
        <w:t>c</w:t>
      </w:r>
      <w:r w:rsidRPr="00A23A0A">
        <w:rPr>
          <w:spacing w:val="-1"/>
        </w:rPr>
        <w:t>e</w:t>
      </w:r>
      <w:r w:rsidRPr="00A23A0A">
        <w:t xml:space="preserve">s </w:t>
      </w:r>
      <w:r w:rsidRPr="00A23A0A">
        <w:rPr>
          <w:spacing w:val="-1"/>
        </w:rPr>
        <w:t>such as</w:t>
      </w:r>
      <w:r w:rsidRPr="00A23A0A">
        <w:rPr>
          <w:spacing w:val="-3"/>
        </w:rPr>
        <w:t xml:space="preserve"> </w:t>
      </w:r>
      <w:r w:rsidRPr="00A23A0A">
        <w:t>s</w:t>
      </w:r>
      <w:r w:rsidRPr="00A23A0A">
        <w:rPr>
          <w:spacing w:val="2"/>
        </w:rPr>
        <w:t>h</w:t>
      </w:r>
      <w:r w:rsidRPr="00A23A0A">
        <w:rPr>
          <w:spacing w:val="-1"/>
        </w:rPr>
        <w:t>e</w:t>
      </w:r>
      <w:r w:rsidRPr="00A23A0A">
        <w:t>lt</w:t>
      </w:r>
      <w:r w:rsidRPr="00A23A0A">
        <w:rPr>
          <w:spacing w:val="1"/>
        </w:rPr>
        <w:t>e</w:t>
      </w:r>
      <w:r w:rsidRPr="00A23A0A">
        <w:rPr>
          <w:spacing w:val="-1"/>
        </w:rPr>
        <w:t>re</w:t>
      </w:r>
      <w:r w:rsidRPr="00A23A0A">
        <w:t xml:space="preserve">d </w:t>
      </w:r>
      <w:r w:rsidRPr="00A23A0A">
        <w:rPr>
          <w:spacing w:val="-1"/>
        </w:rPr>
        <w:t>w</w:t>
      </w:r>
      <w:r w:rsidRPr="00A23A0A">
        <w:t>o</w:t>
      </w:r>
      <w:r w:rsidRPr="00A23A0A">
        <w:rPr>
          <w:spacing w:val="-1"/>
        </w:rPr>
        <w:t>r</w:t>
      </w:r>
      <w:r w:rsidRPr="00A23A0A">
        <w:t>kshops</w:t>
      </w:r>
      <w:r w:rsidRPr="00A23A0A" w:rsidR="0056496D">
        <w:t xml:space="preserve">.  </w:t>
      </w:r>
      <w:r w:rsidRPr="00A23A0A">
        <w:t xml:space="preserve">States should ensure </w:t>
      </w:r>
      <w:r w:rsidRPr="00A23A0A" w:rsidR="0099434A">
        <w:t>block g</w:t>
      </w:r>
      <w:r w:rsidRPr="00A23A0A">
        <w:t>rant funds are allocated to support prevention, treatment</w:t>
      </w:r>
      <w:r w:rsidRPr="00A23A0A" w:rsidR="00AE6329">
        <w:t>,</w:t>
      </w:r>
      <w:r w:rsidRPr="00A23A0A">
        <w:t xml:space="preserve"> and recovery services in community settings whenever feasible and remain committed, as SAMHSA is, to ensuring services are implemented in accordance with Olmstead and Title II of the ADA.</w:t>
      </w:r>
    </w:p>
    <w:p w:rsidR="002A52CC" w:rsidRPr="00A23A0A" w:rsidP="00AD7E1B" w14:paraId="0D4232A2" w14:textId="77777777">
      <w:r w:rsidRPr="00A23A0A">
        <w:t xml:space="preserve">It is requested that the state submit their Olmstead Plan as a part of this application, or address the following when describing community living </w:t>
      </w:r>
      <w:r w:rsidRPr="00A23A0A">
        <w:t>and implementation of Olmstead:</w:t>
      </w:r>
    </w:p>
    <w:p w:rsidR="00CD657B" w:rsidRPr="00A23A0A" w:rsidP="00AD7E1B" w14:paraId="0AC99937" w14:textId="08164D97">
      <w:pPr>
        <w:pStyle w:val="BodyText"/>
        <w:numPr>
          <w:ilvl w:val="0"/>
          <w:numId w:val="60"/>
        </w:numPr>
        <w:spacing w:after="0"/>
      </w:pPr>
      <w:r w:rsidRPr="00A23A0A">
        <w:t>D</w:t>
      </w:r>
      <w:r w:rsidRPr="00A23A0A" w:rsidR="00C45B69">
        <w:t>oes</w:t>
      </w:r>
      <w:r w:rsidRPr="00A23A0A">
        <w:t xml:space="preserve"> the state’s Olmstead plan includ</w:t>
      </w:r>
      <w:r w:rsidRPr="00A23A0A" w:rsidR="00C45B69">
        <w:t>e</w:t>
      </w:r>
      <w:r w:rsidRPr="00A23A0A">
        <w:t>:</w:t>
      </w:r>
    </w:p>
    <w:p w:rsidR="00CD657B" w:rsidRPr="00A23A0A" w:rsidP="00AD7E1B" w14:paraId="73079A4F" w14:textId="77777777">
      <w:pPr>
        <w:pStyle w:val="BodyText"/>
        <w:spacing w:after="0"/>
        <w:ind w:left="0" w:firstLine="720"/>
      </w:pPr>
      <w:r w:rsidRPr="00A23A0A">
        <w:t>H</w:t>
      </w:r>
      <w:r w:rsidRPr="00A23A0A" w:rsidR="0013437F">
        <w:t xml:space="preserve">ousing services provided </w:t>
      </w:r>
      <w:r w:rsidRPr="00A23A0A">
        <w:tab/>
      </w:r>
      <w:r w:rsidRPr="00A23A0A">
        <w:tab/>
      </w:r>
      <w:r w:rsidRPr="00A23A0A">
        <w:tab/>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No</w:t>
      </w:r>
    </w:p>
    <w:p w:rsidR="00CD657B" w:rsidRPr="00A23A0A" w:rsidP="00AD7E1B" w14:paraId="05B7C5E9" w14:textId="0456C673">
      <w:pPr>
        <w:pStyle w:val="BodyText"/>
        <w:spacing w:after="0"/>
        <w:ind w:left="0" w:firstLine="720"/>
      </w:pPr>
      <w:r w:rsidRPr="00A23A0A">
        <w:t>H</w:t>
      </w:r>
      <w:r w:rsidRPr="00A23A0A" w:rsidR="0013437F">
        <w:t>ome and community</w:t>
      </w:r>
      <w:r w:rsidRPr="00A23A0A" w:rsidR="00A223B6">
        <w:t>-</w:t>
      </w:r>
      <w:r w:rsidRPr="00A23A0A" w:rsidR="0013437F">
        <w:t>based services</w:t>
      </w:r>
      <w:r w:rsidRPr="00A23A0A" w:rsidR="00E07574">
        <w:tab/>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No</w:t>
      </w:r>
    </w:p>
    <w:p w:rsidR="00CD657B" w:rsidRPr="00A23A0A" w:rsidP="00AD7E1B" w14:paraId="76301CD6" w14:textId="77777777">
      <w:pPr>
        <w:pStyle w:val="BodyText"/>
        <w:spacing w:after="0"/>
        <w:ind w:left="0" w:firstLine="720"/>
      </w:pPr>
      <w:r w:rsidRPr="00A23A0A">
        <w:t>P</w:t>
      </w:r>
      <w:r w:rsidRPr="00A23A0A" w:rsidR="0013437F">
        <w:t>eer support se</w:t>
      </w:r>
      <w:r w:rsidRPr="00A23A0A" w:rsidR="002A52CC">
        <w:t>rvices</w:t>
      </w:r>
      <w:r w:rsidRPr="00A23A0A">
        <w:tab/>
      </w:r>
      <w:r w:rsidRPr="00A23A0A">
        <w:tab/>
      </w:r>
      <w:r w:rsidRPr="00A23A0A">
        <w:tab/>
      </w:r>
      <w:r w:rsidRPr="00A23A0A">
        <w:tab/>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No</w:t>
      </w:r>
    </w:p>
    <w:p w:rsidR="002A52CC" w:rsidRPr="00A23A0A" w:rsidP="00AD7E1B" w14:paraId="2ECF297E" w14:textId="77777777">
      <w:pPr>
        <w:pStyle w:val="BodyText"/>
        <w:spacing w:after="0"/>
        <w:ind w:left="0" w:firstLine="720"/>
      </w:pPr>
      <w:r w:rsidRPr="00A23A0A">
        <w:t>E</w:t>
      </w:r>
      <w:r w:rsidRPr="00A23A0A">
        <w:t>mployment services</w:t>
      </w:r>
      <w:r w:rsidRPr="00A23A0A" w:rsidR="0013437F">
        <w:t>.</w:t>
      </w:r>
      <w:r w:rsidRPr="00A23A0A" w:rsidR="009355E3">
        <w:t xml:space="preserve">   </w:t>
      </w:r>
      <w:r w:rsidRPr="00A23A0A" w:rsidR="00CD657B">
        <w:tab/>
      </w:r>
      <w:r w:rsidRPr="00A23A0A" w:rsidR="00CD657B">
        <w:tab/>
      </w:r>
      <w:r w:rsidRPr="00A23A0A" w:rsidR="00CD657B">
        <w:tab/>
      </w:r>
      <w:r w:rsidRPr="00982BFC" w:rsidR="00CD657B">
        <w:fldChar w:fldCharType="begin">
          <w:ffData>
            <w:name w:val="Check2"/>
            <w:enabled/>
            <w:calcOnExit w:val="0"/>
            <w:checkBox>
              <w:sizeAuto/>
              <w:default w:val="0"/>
            </w:checkBox>
          </w:ffData>
        </w:fldChar>
      </w:r>
      <w:r w:rsidRPr="00A23A0A" w:rsidR="00CD657B">
        <w:instrText xml:space="preserve"> FORMCHECKBOX </w:instrText>
      </w:r>
      <w:r w:rsidR="0057533E">
        <w:fldChar w:fldCharType="separate"/>
      </w:r>
      <w:r w:rsidRPr="00982BFC" w:rsidR="00CD657B">
        <w:fldChar w:fldCharType="end"/>
      </w:r>
      <w:r w:rsidRPr="00A23A0A" w:rsidR="00CD657B">
        <w:t xml:space="preserve">Yes   </w:t>
      </w:r>
      <w:r w:rsidRPr="00982BFC" w:rsidR="00CD657B">
        <w:fldChar w:fldCharType="begin">
          <w:ffData>
            <w:name w:val="Check2"/>
            <w:enabled/>
            <w:calcOnExit w:val="0"/>
            <w:checkBox>
              <w:sizeAuto/>
              <w:default w:val="0"/>
            </w:checkBox>
          </w:ffData>
        </w:fldChar>
      </w:r>
      <w:r w:rsidRPr="00A23A0A" w:rsidR="00CD657B">
        <w:instrText xml:space="preserve"> FORMCHECKBOX </w:instrText>
      </w:r>
      <w:r w:rsidR="0057533E">
        <w:fldChar w:fldCharType="separate"/>
      </w:r>
      <w:r w:rsidRPr="00982BFC" w:rsidR="00CD657B">
        <w:fldChar w:fldCharType="end"/>
      </w:r>
      <w:r w:rsidRPr="00A23A0A" w:rsidR="00CD657B">
        <w:t xml:space="preserve"> No</w:t>
      </w:r>
    </w:p>
    <w:p w:rsidR="002A52CC" w:rsidRPr="00A23A0A" w:rsidP="00AD7E1B" w14:paraId="6FC4AD78" w14:textId="77777777">
      <w:pPr>
        <w:pStyle w:val="ListParagraph"/>
        <w:numPr>
          <w:ilvl w:val="0"/>
          <w:numId w:val="60"/>
        </w:numPr>
        <w:spacing w:after="0"/>
      </w:pPr>
      <w:r w:rsidRPr="00A23A0A">
        <w:t>Does the state have a plan to transition</w:t>
      </w:r>
      <w:r w:rsidRPr="00A23A0A" w:rsidR="0013437F">
        <w:t xml:space="preserve"> </w:t>
      </w:r>
      <w:r w:rsidRPr="00A23A0A" w:rsidR="00A174E5">
        <w:t>individuals from</w:t>
      </w:r>
      <w:r w:rsidRPr="00A23A0A">
        <w:t xml:space="preserve"> hospital to community settings?</w:t>
      </w:r>
    </w:p>
    <w:p w:rsidR="002B50DA" w:rsidRPr="00A23A0A" w:rsidP="00AD7E1B" w14:paraId="673FCDC0" w14:textId="7091D12A">
      <w:pPr>
        <w:pStyle w:val="ListParagraph"/>
        <w:spacing w:after="0"/>
        <w:ind w:firstLine="360"/>
      </w:pPr>
      <w:r w:rsidRPr="00A23A0A">
        <w:t xml:space="preserve">      </w:t>
      </w:r>
      <w:r w:rsidRPr="00982BFC" w:rsidR="00BF1A4D">
        <w:fldChar w:fldCharType="begin">
          <w:ffData>
            <w:name w:val="Check2"/>
            <w:enabled/>
            <w:calcOnExit w:val="0"/>
            <w:checkBox>
              <w:sizeAuto/>
              <w:default w:val="0"/>
            </w:checkBox>
          </w:ffData>
        </w:fldChar>
      </w:r>
      <w:r w:rsidRPr="00A23A0A" w:rsidR="00BF1A4D">
        <w:instrText xml:space="preserve"> FORMCHECKBOX </w:instrText>
      </w:r>
      <w:r w:rsidR="0057533E">
        <w:fldChar w:fldCharType="separate"/>
      </w:r>
      <w:r w:rsidRPr="00982BFC" w:rsidR="00BF1A4D">
        <w:fldChar w:fldCharType="end"/>
      </w:r>
      <w:r w:rsidRPr="00A23A0A" w:rsidR="00812A89">
        <w:t xml:space="preserve"> </w:t>
      </w:r>
      <w:r w:rsidRPr="00A23A0A" w:rsidR="002A52CC">
        <w:t>Yes</w:t>
      </w:r>
      <w:r w:rsidRPr="00A23A0A" w:rsidR="00812A89">
        <w:t xml:space="preserve"> </w:t>
      </w:r>
      <w:r w:rsidRPr="00982BFC" w:rsidR="00BF1A4D">
        <w:fldChar w:fldCharType="begin">
          <w:ffData>
            <w:name w:val="Check2"/>
            <w:enabled/>
            <w:calcOnExit w:val="0"/>
            <w:checkBox>
              <w:sizeAuto/>
              <w:default w:val="0"/>
            </w:checkBox>
          </w:ffData>
        </w:fldChar>
      </w:r>
      <w:r w:rsidRPr="00A23A0A" w:rsidR="00BF1A4D">
        <w:instrText xml:space="preserve"> FORMCHECKBOX </w:instrText>
      </w:r>
      <w:r w:rsidR="0057533E">
        <w:fldChar w:fldCharType="separate"/>
      </w:r>
      <w:r w:rsidRPr="00982BFC" w:rsidR="00BF1A4D">
        <w:fldChar w:fldCharType="end"/>
      </w:r>
      <w:r w:rsidRPr="00A23A0A" w:rsidR="00812A89">
        <w:t xml:space="preserve"> </w:t>
      </w:r>
      <w:r w:rsidRPr="00A23A0A" w:rsidR="00BF1A4D">
        <w:t>No</w:t>
      </w:r>
    </w:p>
    <w:p w:rsidR="0013437F" w:rsidRPr="00A23A0A" w:rsidP="00E01E8B" w14:paraId="49693B32" w14:textId="77777777">
      <w:pPr>
        <w:pStyle w:val="ListParagraph"/>
        <w:numPr>
          <w:ilvl w:val="0"/>
          <w:numId w:val="60"/>
        </w:numPr>
        <w:tabs>
          <w:tab w:val="left" w:pos="0"/>
        </w:tabs>
      </w:pPr>
      <w:r w:rsidRPr="00A23A0A">
        <w:t xml:space="preserve">What efforts are occurring in the state or being planned to address the ADA community integration mandate required by the Olmstead Decision of 1999? </w:t>
      </w:r>
    </w:p>
    <w:p w:rsidR="00C42140" w:rsidRPr="00A23A0A" w:rsidP="00C45B69" w14:paraId="6510BA6A" w14:textId="77777777">
      <w:pPr>
        <w:tabs>
          <w:tab w:val="left" w:pos="0"/>
        </w:tabs>
      </w:pPr>
      <w:r w:rsidRPr="000D2CFD">
        <w:rPr>
          <w:noProof/>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3042</wp:posOffset>
                </wp:positionV>
                <wp:extent cx="5867400" cy="673100"/>
                <wp:effectExtent l="0" t="0" r="19050" b="12700"/>
                <wp:wrapNone/>
                <wp:docPr id="316" name="Text Box 3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0" cy="67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DD5" w14:paraId="78E4C93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16" o:spid="_x0000_s1125" type="#_x0000_t202" style="width:462pt;height:53pt;margin-top:0.2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745280" fillcolor="white" strokeweight="0.5pt">
                <v:textbox>
                  <w:txbxContent>
                    <w:p w:rsidR="00C10DD5" w14:paraId="0F3CABC7" w14:textId="77777777"/>
                  </w:txbxContent>
                </v:textbox>
                <w10:wrap anchorx="margin"/>
              </v:shape>
            </w:pict>
          </mc:Fallback>
        </mc:AlternateContent>
      </w:r>
    </w:p>
    <w:p w:rsidR="001421D2" w:rsidRPr="00A23A0A" w:rsidP="00C64735" w14:paraId="4DCC58C3" w14:textId="77777777">
      <w:pPr>
        <w:tabs>
          <w:tab w:val="left" w:pos="0"/>
        </w:tabs>
      </w:pPr>
    </w:p>
    <w:p w:rsidR="001421D2" w:rsidRPr="00A23A0A" w:rsidP="00C64735" w14:paraId="33760C07" w14:textId="77777777">
      <w:pPr>
        <w:tabs>
          <w:tab w:val="left" w:pos="0"/>
        </w:tabs>
      </w:pPr>
    </w:p>
    <w:p w:rsidR="00C64735" w:rsidRPr="00982BFC" w:rsidP="00AD7E1B" w14:paraId="52B8448E" w14:textId="5B73BA2D">
      <w:pPr>
        <w:pStyle w:val="ListParagraph"/>
        <w:numPr>
          <w:ilvl w:val="0"/>
          <w:numId w:val="60"/>
        </w:numPr>
      </w:pPr>
      <w:r w:rsidRPr="00982BFC">
        <w:t>.</w:t>
      </w:r>
      <w:r w:rsidRPr="00982BFC" w:rsidR="60FAE456">
        <w:t>Please indicate areas of technical assistance needed related to this section.</w:t>
      </w:r>
    </w:p>
    <w:p w:rsidR="00C64735" w:rsidRPr="00D73D49" w:rsidP="00D73D49" w14:paraId="409B04A6" w14:textId="4B7122CA">
      <w:pPr>
        <w:rPr>
          <w:i/>
          <w:iCs/>
        </w:rPr>
      </w:pPr>
      <w:r w:rsidRPr="000D2CFD">
        <w:rPr>
          <w:noProof/>
        </w:rPr>
        <mc:AlternateContent>
          <mc:Choice Requires="wps">
            <w:drawing>
              <wp:inline distT="45720" distB="45720" distL="114300" distR="114300">
                <wp:extent cx="5791200" cy="825500"/>
                <wp:effectExtent l="0" t="0" r="19050" b="12700"/>
                <wp:docPr id="543191496" name="Text Box 5431914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1200" cy="825500"/>
                        </a:xfrm>
                        <a:prstGeom prst="rect">
                          <a:avLst/>
                        </a:prstGeom>
                        <a:solidFill>
                          <a:srgbClr val="FFFFFF"/>
                        </a:solidFill>
                        <a:ln w="9525">
                          <a:solidFill>
                            <a:srgbClr val="000000"/>
                          </a:solidFill>
                          <a:miter lim="800000"/>
                          <a:headEnd/>
                          <a:tailEnd/>
                        </a:ln>
                      </wps:spPr>
                      <wps:txbx>
                        <w:txbxContent>
                          <w:p w:rsidR="00C10DD5" w14:paraId="3EF248BE" w14:textId="10C4250E"/>
                        </w:txbxContent>
                      </wps:txbx>
                      <wps:bodyPr rot="0" vert="horz" wrap="square" lIns="91440" tIns="45720" rIns="91440" bIns="45720" anchor="t" anchorCtr="0"/>
                    </wps:wsp>
                  </a:graphicData>
                </a:graphic>
              </wp:inline>
            </w:drawing>
          </mc:Choice>
          <mc:Fallback>
            <w:pict>
              <v:shape id="Text Box 543191496" o:spid="_x0000_i1126" type="#_x0000_t202" style="width:456pt;height:65pt;mso-left-percent:-10001;mso-position-horizontal-relative:char;mso-position-vertical-relative:line;mso-top-percent:-10001;mso-wrap-style:square;visibility:visible;v-text-anchor:top">
                <v:textbox>
                  <w:txbxContent>
                    <w:p w:rsidR="00C10DD5" w14:paraId="5B08B5D1" w14:textId="10C4250E"/>
                  </w:txbxContent>
                </v:textbox>
                <w10:wrap type="none"/>
                <w10:anchorlock/>
              </v:shape>
            </w:pict>
          </mc:Fallback>
        </mc:AlternateContent>
      </w:r>
    </w:p>
    <w:p w:rsidR="00C64735" w:rsidRPr="00A23A0A" w:rsidP="00C64735" w14:paraId="160E2D66" w14:textId="518BB20D">
      <w:pPr>
        <w:pStyle w:val="Heading2"/>
        <w:ind w:left="0"/>
      </w:pPr>
      <w:bookmarkStart w:id="301" w:name="_Toc122674098"/>
      <w:r w:rsidRPr="00A23A0A">
        <w:t>1</w:t>
      </w:r>
      <w:r w:rsidRPr="00A23A0A" w:rsidR="455F16D8">
        <w:t>8</w:t>
      </w:r>
      <w:r w:rsidRPr="00A23A0A">
        <w:t>.</w:t>
      </w:r>
      <w:r w:rsidR="00D73D49">
        <w:t xml:space="preserve"> </w:t>
      </w:r>
      <w:bookmarkStart w:id="302" w:name="_Toc398717024"/>
      <w:bookmarkStart w:id="303" w:name="_Toc462237784"/>
      <w:bookmarkStart w:id="304" w:name="_Toc183777282"/>
      <w:bookmarkStart w:id="305" w:name="_Toc1604079716"/>
      <w:r w:rsidRPr="00A23A0A" w:rsidR="42576F96">
        <w:t>Childr</w:t>
      </w:r>
      <w:r w:rsidRPr="00A23A0A" w:rsidR="42576F96">
        <w:rPr>
          <w:spacing w:val="-1"/>
        </w:rPr>
        <w:t>e</w:t>
      </w:r>
      <w:r w:rsidRPr="00A23A0A" w:rsidR="42576F96">
        <w:t xml:space="preserve">n and </w:t>
      </w:r>
      <w:r w:rsidRPr="00A23A0A" w:rsidR="42576F96">
        <w:rPr>
          <w:spacing w:val="-1"/>
        </w:rPr>
        <w:t>A</w:t>
      </w:r>
      <w:r w:rsidRPr="00A23A0A" w:rsidR="42576F96">
        <w:t>dol</w:t>
      </w:r>
      <w:r w:rsidRPr="00A23A0A" w:rsidR="42576F96">
        <w:rPr>
          <w:spacing w:val="-1"/>
        </w:rPr>
        <w:t>e</w:t>
      </w:r>
      <w:r w:rsidRPr="00A23A0A" w:rsidR="42576F96">
        <w:t>s</w:t>
      </w:r>
      <w:r w:rsidRPr="00A23A0A" w:rsidR="42576F96">
        <w:rPr>
          <w:spacing w:val="-1"/>
        </w:rPr>
        <w:t>ce</w:t>
      </w:r>
      <w:r w:rsidRPr="00A23A0A" w:rsidR="42576F96">
        <w:t xml:space="preserve">nts </w:t>
      </w:r>
      <w:r w:rsidRPr="00A23A0A" w:rsidR="3AD47CCD">
        <w:rPr>
          <w:spacing w:val="-1"/>
        </w:rPr>
        <w:t>M/SUD</w:t>
      </w:r>
      <w:r w:rsidRPr="00A23A0A" w:rsidR="42576F96">
        <w:t xml:space="preserve"> S</w:t>
      </w:r>
      <w:r w:rsidRPr="00A23A0A" w:rsidR="42576F96">
        <w:rPr>
          <w:spacing w:val="-1"/>
        </w:rPr>
        <w:t>e</w:t>
      </w:r>
      <w:r w:rsidRPr="00A23A0A" w:rsidR="42576F96">
        <w:t>r</w:t>
      </w:r>
      <w:r w:rsidRPr="00A23A0A" w:rsidR="42576F96">
        <w:rPr>
          <w:spacing w:val="1"/>
        </w:rPr>
        <w:t>v</w:t>
      </w:r>
      <w:r w:rsidRPr="00A23A0A" w:rsidR="42576F96">
        <w:t>i</w:t>
      </w:r>
      <w:r w:rsidRPr="00A23A0A" w:rsidR="42576F96">
        <w:rPr>
          <w:spacing w:val="-1"/>
        </w:rPr>
        <w:t>ce</w:t>
      </w:r>
      <w:r w:rsidRPr="00A23A0A" w:rsidR="42576F96">
        <w:t>s</w:t>
      </w:r>
      <w:bookmarkEnd w:id="302"/>
      <w:r w:rsidRPr="00A23A0A" w:rsidR="4E0B72CA">
        <w:t xml:space="preserve"> </w:t>
      </w:r>
      <w:r w:rsidRPr="00A23A0A" w:rsidR="735A2D3F">
        <w:t>–</w:t>
      </w:r>
      <w:r w:rsidRPr="00A23A0A" w:rsidR="6B8526DA">
        <w:t>R</w:t>
      </w:r>
      <w:r w:rsidRPr="00A23A0A" w:rsidR="735A2D3F">
        <w:t xml:space="preserve">equired </w:t>
      </w:r>
      <w:r w:rsidRPr="00A23A0A" w:rsidR="6B8526DA">
        <w:t>for</w:t>
      </w:r>
      <w:r w:rsidRPr="00A23A0A" w:rsidR="735A2D3F">
        <w:t xml:space="preserve"> MHB</w:t>
      </w:r>
      <w:bookmarkEnd w:id="303"/>
      <w:r w:rsidRPr="00A23A0A" w:rsidR="735A2D3F">
        <w:t>G</w:t>
      </w:r>
      <w:r w:rsidRPr="00A23A0A" w:rsidR="424997A8">
        <w:t xml:space="preserve">, </w:t>
      </w:r>
      <w:r w:rsidRPr="00A23A0A" w:rsidR="6B8526DA">
        <w:t>R</w:t>
      </w:r>
      <w:r w:rsidRPr="00A23A0A" w:rsidR="424997A8">
        <w:t xml:space="preserve">equested </w:t>
      </w:r>
      <w:r w:rsidRPr="00A23A0A" w:rsidR="6B8526DA">
        <w:t>for</w:t>
      </w:r>
      <w:r w:rsidRPr="00A23A0A" w:rsidR="424997A8">
        <w:t xml:space="preserve"> </w:t>
      </w:r>
      <w:bookmarkEnd w:id="301"/>
      <w:bookmarkEnd w:id="304"/>
      <w:bookmarkEnd w:id="305"/>
      <w:r w:rsidRPr="00A23A0A" w:rsidR="4A99ED66">
        <w:t>SUPTRS BG</w:t>
      </w:r>
    </w:p>
    <w:p w:rsidR="00851FBF" w:rsidRPr="00B27564" w:rsidP="00D73D49" w14:paraId="7A556E50" w14:textId="6C18216D">
      <w:r w:rsidRPr="00A23A0A">
        <w:t xml:space="preserve">MHBG funds are intended to support programs and activities for children and adolescents with SED, and </w:t>
      </w:r>
      <w:r w:rsidRPr="00A23A0A" w:rsidR="4A99ED66">
        <w:t>SUPTRS BG</w:t>
      </w:r>
      <w:r w:rsidRPr="00A23A0A">
        <w:t xml:space="preserve"> funds are available for prevention, treatment, and recovery services for youth and young adults with substance use disorders.  Each</w:t>
      </w:r>
      <w:r w:rsidRPr="00A23A0A">
        <w:rPr>
          <w:spacing w:val="4"/>
        </w:rPr>
        <w:t xml:space="preserve"> </w:t>
      </w:r>
      <w:r w:rsidRPr="00A23A0A">
        <w:rPr>
          <w:spacing w:val="-5"/>
        </w:rPr>
        <w:t>y</w:t>
      </w:r>
      <w:r w:rsidRPr="00A23A0A">
        <w:rPr>
          <w:spacing w:val="1"/>
        </w:rPr>
        <w:t>e</w:t>
      </w:r>
      <w:r w:rsidRPr="00A23A0A">
        <w:t>ar, an</w:t>
      </w:r>
      <w:r w:rsidRPr="00A23A0A">
        <w:rPr>
          <w:spacing w:val="2"/>
        </w:rPr>
        <w:t xml:space="preserve"> </w:t>
      </w:r>
      <w:r w:rsidRPr="00A23A0A">
        <w:t>estimated</w:t>
      </w:r>
      <w:r w:rsidRPr="00A23A0A">
        <w:rPr>
          <w:spacing w:val="2"/>
        </w:rPr>
        <w:t xml:space="preserve"> </w:t>
      </w:r>
      <w:r w:rsidRPr="00A23A0A">
        <w:t xml:space="preserve">20 percent </w:t>
      </w:r>
      <w:r w:rsidRPr="00A23A0A">
        <w:rPr>
          <w:spacing w:val="2"/>
        </w:rPr>
        <w:t>o</w:t>
      </w:r>
      <w:r w:rsidRPr="00A23A0A">
        <w:t>f children in</w:t>
      </w:r>
      <w:r w:rsidRPr="00A23A0A">
        <w:rPr>
          <w:spacing w:val="2"/>
        </w:rPr>
        <w:t xml:space="preserve"> </w:t>
      </w:r>
      <w:r w:rsidRPr="00A23A0A">
        <w:t>the U.S. have a di</w:t>
      </w:r>
      <w:r w:rsidRPr="00A23A0A">
        <w:rPr>
          <w:spacing w:val="1"/>
        </w:rPr>
        <w:t>a</w:t>
      </w:r>
      <w:r w:rsidRPr="00A23A0A">
        <w:rPr>
          <w:spacing w:val="-3"/>
        </w:rPr>
        <w:t>g</w:t>
      </w:r>
      <w:r w:rsidRPr="00A23A0A">
        <w:t>no</w:t>
      </w:r>
      <w:r w:rsidRPr="00A23A0A">
        <w:rPr>
          <w:spacing w:val="2"/>
        </w:rPr>
        <w:t>s</w:t>
      </w:r>
      <w:r w:rsidRPr="00A23A0A">
        <w:rPr>
          <w:spacing w:val="1"/>
        </w:rPr>
        <w:t>a</w:t>
      </w:r>
      <w:r w:rsidRPr="00A23A0A">
        <w:t>ble mental health condition and one in 10 suffers</w:t>
      </w:r>
      <w:r w:rsidRPr="00A23A0A">
        <w:rPr>
          <w:spacing w:val="2"/>
        </w:rPr>
        <w:t xml:space="preserve"> </w:t>
      </w:r>
      <w:r w:rsidRPr="00A23A0A">
        <w:t>from</w:t>
      </w:r>
      <w:r w:rsidRPr="00A23A0A">
        <w:rPr>
          <w:spacing w:val="2"/>
        </w:rPr>
        <w:t xml:space="preserve"> </w:t>
      </w:r>
      <w:r w:rsidRPr="00A23A0A">
        <w:t>a serious emotional disturbance that contributes to substantial impairment in their functioning</w:t>
      </w:r>
      <w:r w:rsidRPr="00A23A0A">
        <w:rPr>
          <w:spacing w:val="-3"/>
        </w:rPr>
        <w:t xml:space="preserve"> </w:t>
      </w:r>
      <w:r w:rsidRPr="00A23A0A">
        <w:t xml:space="preserve">at </w:t>
      </w:r>
      <w:r w:rsidRPr="00A23A0A">
        <w:t>home,</w:t>
      </w:r>
      <w:r w:rsidRPr="00A23A0A">
        <w:rPr>
          <w:spacing w:val="2"/>
        </w:rPr>
        <w:t xml:space="preserve"> </w:t>
      </w:r>
      <w:r w:rsidRPr="00A23A0A">
        <w:t>at school, or</w:t>
      </w:r>
      <w:r w:rsidRPr="00A23A0A">
        <w:rPr>
          <w:spacing w:val="1"/>
        </w:rPr>
        <w:t xml:space="preserve"> </w:t>
      </w:r>
      <w:r w:rsidRPr="00A23A0A">
        <w:t>in the communi</w:t>
      </w:r>
      <w:r w:rsidRPr="00A23A0A">
        <w:rPr>
          <w:spacing w:val="2"/>
        </w:rPr>
        <w:t>t</w:t>
      </w:r>
      <w:r w:rsidRPr="00A23A0A">
        <w:rPr>
          <w:spacing w:val="-5"/>
        </w:rPr>
        <w:t>y.</w:t>
      </w:r>
      <w:r>
        <w:rPr>
          <w:spacing w:val="-5"/>
          <w:vertAlign w:val="superscript"/>
        </w:rPr>
        <w:footnoteReference w:id="66"/>
      </w:r>
      <w:r w:rsidRPr="00A23A0A">
        <w:t xml:space="preserve">  Most ment</w:t>
      </w:r>
      <w:r w:rsidRPr="00A23A0A">
        <w:rPr>
          <w:spacing w:val="1"/>
        </w:rPr>
        <w:t>a</w:t>
      </w:r>
      <w:r w:rsidRPr="00A23A0A">
        <w:t>l disorders have their</w:t>
      </w:r>
      <w:r w:rsidRPr="00A23A0A">
        <w:rPr>
          <w:spacing w:val="1"/>
        </w:rPr>
        <w:t xml:space="preserve"> </w:t>
      </w:r>
      <w:r w:rsidRPr="00A23A0A">
        <w:t>ro</w:t>
      </w:r>
      <w:r w:rsidRPr="00A23A0A">
        <w:rPr>
          <w:spacing w:val="2"/>
        </w:rPr>
        <w:t>o</w:t>
      </w:r>
      <w:r w:rsidRPr="00A23A0A">
        <w:t>ts in childhood, with about 50 percent of af</w:t>
      </w:r>
      <w:r w:rsidRPr="00A23A0A">
        <w:rPr>
          <w:spacing w:val="1"/>
        </w:rPr>
        <w:t>f</w:t>
      </w:r>
      <w:r w:rsidRPr="00A23A0A">
        <w:t>ected</w:t>
      </w:r>
      <w:r w:rsidRPr="00A23A0A">
        <w:rPr>
          <w:spacing w:val="2"/>
        </w:rPr>
        <w:t xml:space="preserve"> </w:t>
      </w:r>
      <w:r w:rsidRPr="00A23A0A">
        <w:t>adults manif</w:t>
      </w:r>
      <w:r w:rsidRPr="00A23A0A">
        <w:rPr>
          <w:spacing w:val="1"/>
        </w:rPr>
        <w:t>e</w:t>
      </w:r>
      <w:r w:rsidRPr="00A23A0A">
        <w:t>sting</w:t>
      </w:r>
      <w:r w:rsidRPr="00A23A0A">
        <w:rPr>
          <w:spacing w:val="-3"/>
        </w:rPr>
        <w:t xml:space="preserve"> such </w:t>
      </w:r>
      <w:r w:rsidRPr="00A23A0A">
        <w:t xml:space="preserve">disorders </w:t>
      </w:r>
      <w:r w:rsidRPr="00A23A0A">
        <w:rPr>
          <w:spacing w:val="4"/>
        </w:rPr>
        <w:t>b</w:t>
      </w:r>
      <w:r w:rsidRPr="00A23A0A">
        <w:t>y</w:t>
      </w:r>
      <w:r w:rsidRPr="00A23A0A">
        <w:rPr>
          <w:spacing w:val="-3"/>
        </w:rPr>
        <w:t xml:space="preserve"> </w:t>
      </w:r>
      <w:r w:rsidRPr="00A23A0A">
        <w:rPr>
          <w:spacing w:val="1"/>
        </w:rPr>
        <w:t>a</w:t>
      </w:r>
      <w:r w:rsidRPr="00A23A0A">
        <w:rPr>
          <w:spacing w:val="-3"/>
        </w:rPr>
        <w:t>g</w:t>
      </w:r>
      <w:r w:rsidRPr="00A23A0A">
        <w:t>e 14,</w:t>
      </w:r>
      <w:r w:rsidRPr="00A23A0A">
        <w:rPr>
          <w:spacing w:val="2"/>
        </w:rPr>
        <w:t xml:space="preserve"> </w:t>
      </w:r>
      <w:r w:rsidRPr="00A23A0A">
        <w:t>and 75 per</w:t>
      </w:r>
      <w:r w:rsidRPr="00A23A0A">
        <w:rPr>
          <w:spacing w:val="1"/>
        </w:rPr>
        <w:t>c</w:t>
      </w:r>
      <w:r w:rsidRPr="00A23A0A">
        <w:t xml:space="preserve">ent </w:t>
      </w:r>
      <w:r w:rsidRPr="00A23A0A">
        <w:rPr>
          <w:spacing w:val="4"/>
        </w:rPr>
        <w:t>b</w:t>
      </w:r>
      <w:r w:rsidRPr="00A23A0A">
        <w:t>y</w:t>
      </w:r>
      <w:r w:rsidRPr="00A23A0A">
        <w:rPr>
          <w:spacing w:val="-5"/>
        </w:rPr>
        <w:t xml:space="preserve"> </w:t>
      </w:r>
      <w:r w:rsidRPr="00A23A0A">
        <w:rPr>
          <w:spacing w:val="1"/>
        </w:rPr>
        <w:t>a</w:t>
      </w:r>
      <w:r w:rsidRPr="00A23A0A">
        <w:rPr>
          <w:spacing w:val="-3"/>
        </w:rPr>
        <w:t>g</w:t>
      </w:r>
      <w:r w:rsidRPr="00A23A0A">
        <w:t xml:space="preserve">e </w:t>
      </w:r>
      <w:r w:rsidRPr="00A23A0A">
        <w:rPr>
          <w:spacing w:val="2"/>
        </w:rPr>
        <w:t>2</w:t>
      </w:r>
      <w:r w:rsidRPr="00A23A0A">
        <w:t>4.</w:t>
      </w:r>
      <w:r>
        <w:rPr>
          <w:vertAlign w:val="superscript"/>
        </w:rPr>
        <w:footnoteReference w:id="67"/>
      </w:r>
      <w:r w:rsidRPr="00A23A0A">
        <w:t xml:space="preserve">  F</w:t>
      </w:r>
      <w:r w:rsidRPr="00A23A0A">
        <w:rPr>
          <w:rFonts w:eastAsiaTheme="minorEastAsia"/>
        </w:rPr>
        <w:t xml:space="preserve">or youth between the ages of </w:t>
      </w:r>
      <w:r w:rsidRPr="00B27564">
        <w:rPr>
          <w:rFonts w:eastAsiaTheme="minorEastAsia"/>
        </w:rPr>
        <w:t xml:space="preserve">10 and </w:t>
      </w:r>
      <w:r w:rsidRPr="00B27564" w:rsidR="290AB712">
        <w:rPr>
          <w:rFonts w:eastAsia="Times New Roman"/>
        </w:rPr>
        <w:t>14 and young adults between the ages of 25 and 34, suicide is the second leading cause of death and for youth and young adults between 15 and 24, the third</w:t>
      </w:r>
      <w:r w:rsidRPr="00B27564">
        <w:rPr>
          <w:rFonts w:eastAsiaTheme="minorEastAsia"/>
        </w:rPr>
        <w:t xml:space="preserve"> leading cause of death.</w:t>
      </w:r>
      <w:r>
        <w:rPr>
          <w:rFonts w:eastAsiaTheme="minorEastAsia"/>
          <w:vertAlign w:val="superscript"/>
        </w:rPr>
        <w:footnoteReference w:id="68"/>
      </w:r>
      <w:r w:rsidRPr="00B27564">
        <w:rPr>
          <w:rFonts w:eastAsiaTheme="minorEastAsia"/>
        </w:rPr>
        <w:t xml:space="preserve">  </w:t>
      </w:r>
    </w:p>
    <w:p w:rsidR="009227AA" w:rsidRPr="00A23A0A" w:rsidP="00D73D49" w14:paraId="07C49B45" w14:textId="52505BF5">
      <w:pPr>
        <w:rPr>
          <w:spacing w:val="2"/>
        </w:rPr>
      </w:pPr>
      <w:r w:rsidRPr="00A23A0A">
        <w:rPr>
          <w:spacing w:val="-1"/>
        </w:rPr>
        <w:t xml:space="preserve">It is also important to note that 11 percent of high school students have a diagnosable </w:t>
      </w:r>
      <w:r w:rsidRPr="00A23A0A">
        <w:t>subst</w:t>
      </w:r>
      <w:r w:rsidRPr="00A23A0A">
        <w:rPr>
          <w:spacing w:val="-1"/>
        </w:rPr>
        <w:t>a</w:t>
      </w:r>
      <w:r w:rsidRPr="00A23A0A">
        <w:t>n</w:t>
      </w:r>
      <w:r w:rsidRPr="00A23A0A">
        <w:rPr>
          <w:spacing w:val="-1"/>
        </w:rPr>
        <w:t>c</w:t>
      </w:r>
      <w:r w:rsidRPr="00A23A0A">
        <w:t>e use diso</w:t>
      </w:r>
      <w:r w:rsidRPr="00A23A0A">
        <w:rPr>
          <w:spacing w:val="-1"/>
        </w:rPr>
        <w:t>r</w:t>
      </w:r>
      <w:r w:rsidRPr="00A23A0A">
        <w:rPr>
          <w:spacing w:val="2"/>
        </w:rPr>
        <w:t>d</w:t>
      </w:r>
      <w:r w:rsidRPr="00A23A0A">
        <w:rPr>
          <w:spacing w:val="-1"/>
        </w:rPr>
        <w:t>e</w:t>
      </w:r>
      <w:r w:rsidRPr="00A23A0A">
        <w:t>r</w:t>
      </w:r>
      <w:r w:rsidRPr="00A23A0A">
        <w:rPr>
          <w:spacing w:val="-1"/>
        </w:rPr>
        <w:t xml:space="preserve"> </w:t>
      </w:r>
      <w:r w:rsidRPr="00A23A0A">
        <w:t>involving nicotine, alcohol</w:t>
      </w:r>
      <w:r w:rsidRPr="00A23A0A" w:rsidR="0A1EEBA4">
        <w:t>,</w:t>
      </w:r>
      <w:r w:rsidRPr="00A23A0A">
        <w:t xml:space="preserve"> or illi</w:t>
      </w:r>
      <w:r w:rsidRPr="00A23A0A">
        <w:rPr>
          <w:spacing w:val="-1"/>
        </w:rPr>
        <w:t>c</w:t>
      </w:r>
      <w:r w:rsidRPr="00A23A0A">
        <w:t>it d</w:t>
      </w:r>
      <w:r w:rsidRPr="00A23A0A">
        <w:rPr>
          <w:spacing w:val="-1"/>
        </w:rPr>
        <w:t>r</w:t>
      </w:r>
      <w:r w:rsidRPr="00A23A0A">
        <w:t>u</w:t>
      </w:r>
      <w:r w:rsidRPr="00A23A0A">
        <w:rPr>
          <w:spacing w:val="-3"/>
        </w:rPr>
        <w:t>g</w:t>
      </w:r>
      <w:r w:rsidRPr="00A23A0A">
        <w:t>s, and nine out of 10 adults who meet clinical criteria for a substance use disorder started smoking, drinking, or using illicit drugs before the age of 18</w:t>
      </w:r>
      <w:r w:rsidRPr="00A23A0A" w:rsidR="08279E13">
        <w:t xml:space="preserve">.  </w:t>
      </w:r>
      <w:r w:rsidRPr="00A23A0A">
        <w:rPr>
          <w:spacing w:val="-1"/>
        </w:rPr>
        <w:t>O</w:t>
      </w:r>
      <w:r w:rsidRPr="00A23A0A">
        <w:t>f</w:t>
      </w:r>
      <w:r w:rsidRPr="00A23A0A">
        <w:rPr>
          <w:spacing w:val="-1"/>
        </w:rPr>
        <w:t xml:space="preserve"> </w:t>
      </w:r>
      <w:r w:rsidRPr="00A23A0A">
        <w:t>p</w:t>
      </w:r>
      <w:r w:rsidRPr="00A23A0A">
        <w:rPr>
          <w:spacing w:val="-1"/>
        </w:rPr>
        <w:t>e</w:t>
      </w:r>
      <w:r w:rsidRPr="00A23A0A">
        <w:t>ople</w:t>
      </w:r>
      <w:r w:rsidRPr="00A23A0A">
        <w:rPr>
          <w:spacing w:val="-1"/>
        </w:rPr>
        <w:t xml:space="preserve"> w</w:t>
      </w:r>
      <w:r w:rsidRPr="00A23A0A">
        <w:t>ho st</w:t>
      </w:r>
      <w:r w:rsidRPr="00A23A0A">
        <w:rPr>
          <w:spacing w:val="1"/>
        </w:rPr>
        <w:t>a</w:t>
      </w:r>
      <w:r w:rsidRPr="00A23A0A">
        <w:rPr>
          <w:spacing w:val="-1"/>
        </w:rPr>
        <w:t>r</w:t>
      </w:r>
      <w:r w:rsidRPr="00A23A0A">
        <w:t>t</w:t>
      </w:r>
      <w:r w:rsidRPr="00A23A0A">
        <w:rPr>
          <w:spacing w:val="1"/>
        </w:rPr>
        <w:t>e</w:t>
      </w:r>
      <w:r w:rsidRPr="00A23A0A">
        <w:t>d using</w:t>
      </w:r>
      <w:r w:rsidRPr="00A23A0A">
        <w:rPr>
          <w:spacing w:val="-3"/>
        </w:rPr>
        <w:t xml:space="preserve"> </w:t>
      </w:r>
      <w:r w:rsidRPr="00A23A0A" w:rsidR="4832AC34">
        <w:t xml:space="preserve">substances </w:t>
      </w:r>
      <w:r w:rsidRPr="00A23A0A">
        <w:t>b</w:t>
      </w:r>
      <w:r w:rsidRPr="00A23A0A">
        <w:rPr>
          <w:spacing w:val="-1"/>
        </w:rPr>
        <w:t>ef</w:t>
      </w:r>
      <w:r w:rsidRPr="00A23A0A">
        <w:rPr>
          <w:spacing w:val="2"/>
        </w:rPr>
        <w:t>o</w:t>
      </w:r>
      <w:r w:rsidRPr="00A23A0A">
        <w:rPr>
          <w:spacing w:val="-1"/>
        </w:rPr>
        <w:t>r</w:t>
      </w:r>
      <w:r w:rsidRPr="00A23A0A">
        <w:t>e</w:t>
      </w:r>
      <w:r w:rsidRPr="00A23A0A">
        <w:rPr>
          <w:spacing w:val="-1"/>
        </w:rPr>
        <w:t xml:space="preserve"> </w:t>
      </w:r>
      <w:r w:rsidRPr="00A23A0A">
        <w:t>the</w:t>
      </w:r>
      <w:r w:rsidRPr="00A23A0A">
        <w:rPr>
          <w:spacing w:val="1"/>
        </w:rPr>
        <w:t xml:space="preserve"> a</w:t>
      </w:r>
      <w:r w:rsidRPr="00A23A0A">
        <w:rPr>
          <w:spacing w:val="-3"/>
        </w:rPr>
        <w:t>g</w:t>
      </w:r>
      <w:r w:rsidRPr="00A23A0A">
        <w:t>e</w:t>
      </w:r>
      <w:r w:rsidRPr="00A23A0A">
        <w:rPr>
          <w:spacing w:val="-1"/>
        </w:rPr>
        <w:t xml:space="preserve"> </w:t>
      </w:r>
      <w:r w:rsidRPr="00A23A0A">
        <w:t>of</w:t>
      </w:r>
      <w:r w:rsidRPr="00A23A0A">
        <w:rPr>
          <w:spacing w:val="1"/>
        </w:rPr>
        <w:t xml:space="preserve"> </w:t>
      </w:r>
      <w:r w:rsidRPr="00A23A0A">
        <w:t>18, one</w:t>
      </w:r>
      <w:r w:rsidRPr="00A23A0A">
        <w:rPr>
          <w:spacing w:val="-1"/>
        </w:rPr>
        <w:t xml:space="preserve"> </w:t>
      </w:r>
      <w:r w:rsidRPr="00A23A0A">
        <w:t xml:space="preserve">in </w:t>
      </w:r>
      <w:r w:rsidRPr="00A23A0A">
        <w:rPr>
          <w:spacing w:val="-1"/>
        </w:rPr>
        <w:t>f</w:t>
      </w:r>
      <w:r w:rsidRPr="00A23A0A">
        <w:t>our</w:t>
      </w:r>
      <w:r w:rsidRPr="00A23A0A">
        <w:rPr>
          <w:spacing w:val="-1"/>
        </w:rPr>
        <w:t xml:space="preserve"> will </w:t>
      </w:r>
      <w:r w:rsidRPr="00A23A0A">
        <w:t>d</w:t>
      </w:r>
      <w:r w:rsidRPr="00A23A0A">
        <w:rPr>
          <w:spacing w:val="-1"/>
        </w:rPr>
        <w:t>e</w:t>
      </w:r>
      <w:r w:rsidRPr="00A23A0A">
        <w:rPr>
          <w:spacing w:val="2"/>
        </w:rPr>
        <w:t>v</w:t>
      </w:r>
      <w:r w:rsidRPr="00A23A0A">
        <w:rPr>
          <w:spacing w:val="-1"/>
        </w:rPr>
        <w:t>e</w:t>
      </w:r>
      <w:r w:rsidRPr="00A23A0A">
        <w:t xml:space="preserve">lop </w:t>
      </w:r>
      <w:r w:rsidRPr="00A23A0A">
        <w:rPr>
          <w:spacing w:val="1"/>
        </w:rPr>
        <w:t>a</w:t>
      </w:r>
      <w:r w:rsidRPr="00A23A0A">
        <w:t xml:space="preserve">n </w:t>
      </w:r>
      <w:r w:rsidRPr="00A23A0A">
        <w:rPr>
          <w:spacing w:val="-1"/>
        </w:rPr>
        <w:t>a</w:t>
      </w:r>
      <w:r w:rsidRPr="00A23A0A">
        <w:t>ddi</w:t>
      </w:r>
      <w:r w:rsidRPr="00A23A0A">
        <w:rPr>
          <w:spacing w:val="-1"/>
        </w:rPr>
        <w:t>c</w:t>
      </w:r>
      <w:r w:rsidRPr="00A23A0A">
        <w:t xml:space="preserve">tion </w:t>
      </w:r>
      <w:r w:rsidRPr="00A23A0A">
        <w:rPr>
          <w:spacing w:val="-1"/>
        </w:rPr>
        <w:t>c</w:t>
      </w:r>
      <w:r w:rsidRPr="00A23A0A">
        <w:t>omp</w:t>
      </w:r>
      <w:r w:rsidRPr="00A23A0A">
        <w:rPr>
          <w:spacing w:val="-1"/>
        </w:rPr>
        <w:t>are</w:t>
      </w:r>
      <w:r w:rsidRPr="00A23A0A">
        <w:t>d to one</w:t>
      </w:r>
      <w:r w:rsidRPr="00A23A0A">
        <w:rPr>
          <w:spacing w:val="-1"/>
        </w:rPr>
        <w:t xml:space="preserve"> </w:t>
      </w:r>
      <w:r w:rsidRPr="00A23A0A">
        <w:t xml:space="preserve">in </w:t>
      </w:r>
      <w:r w:rsidRPr="00A23A0A" w:rsidR="4832AC34">
        <w:t>25</w:t>
      </w:r>
      <w:r w:rsidRPr="00A23A0A">
        <w:rPr>
          <w:spacing w:val="-1"/>
        </w:rPr>
        <w:t xml:space="preserve"> w</w:t>
      </w:r>
      <w:r w:rsidRPr="00A23A0A">
        <w:t>ho st</w:t>
      </w:r>
      <w:r w:rsidRPr="00A23A0A">
        <w:rPr>
          <w:spacing w:val="-1"/>
        </w:rPr>
        <w:t>ar</w:t>
      </w:r>
      <w:r w:rsidRPr="00A23A0A">
        <w:rPr>
          <w:spacing w:val="2"/>
        </w:rPr>
        <w:t>t</w:t>
      </w:r>
      <w:r w:rsidRPr="00A23A0A">
        <w:rPr>
          <w:spacing w:val="-1"/>
        </w:rPr>
        <w:t>e</w:t>
      </w:r>
      <w:r w:rsidRPr="00A23A0A">
        <w:t>d using subst</w:t>
      </w:r>
      <w:r w:rsidRPr="00A23A0A">
        <w:rPr>
          <w:spacing w:val="-1"/>
        </w:rPr>
        <w:t>a</w:t>
      </w:r>
      <w:r w:rsidRPr="00A23A0A">
        <w:t>n</w:t>
      </w:r>
      <w:r w:rsidRPr="00A23A0A">
        <w:rPr>
          <w:spacing w:val="-1"/>
        </w:rPr>
        <w:t>ce</w:t>
      </w:r>
      <w:r w:rsidRPr="00A23A0A">
        <w:t xml:space="preserve">s </w:t>
      </w:r>
      <w:r w:rsidRPr="00A23A0A">
        <w:rPr>
          <w:spacing w:val="-1"/>
        </w:rPr>
        <w:t>af</w:t>
      </w:r>
      <w:r w:rsidRPr="00A23A0A">
        <w:rPr>
          <w:spacing w:val="2"/>
        </w:rPr>
        <w:t>t</w:t>
      </w:r>
      <w:r w:rsidRPr="00A23A0A">
        <w:rPr>
          <w:spacing w:val="-1"/>
        </w:rPr>
        <w:t>e</w:t>
      </w:r>
      <w:r w:rsidRPr="00A23A0A">
        <w:t>r</w:t>
      </w:r>
      <w:r w:rsidRPr="00A23A0A">
        <w:rPr>
          <w:spacing w:val="-1"/>
        </w:rPr>
        <w:t xml:space="preserve"> </w:t>
      </w:r>
      <w:r w:rsidRPr="00A23A0A">
        <w:rPr>
          <w:spacing w:val="1"/>
        </w:rPr>
        <w:t>a</w:t>
      </w:r>
      <w:r w:rsidRPr="00A23A0A">
        <w:t>ge</w:t>
      </w:r>
      <w:r w:rsidRPr="00A23A0A">
        <w:rPr>
          <w:spacing w:val="-1"/>
        </w:rPr>
        <w:t xml:space="preserve"> </w:t>
      </w:r>
      <w:r w:rsidRPr="00A23A0A">
        <w:t>21.</w:t>
      </w:r>
      <w:r>
        <w:rPr>
          <w:rStyle w:val="FootnoteReference"/>
        </w:rPr>
        <w:footnoteReference w:id="69"/>
      </w:r>
      <w:r w:rsidRPr="00A23A0A">
        <w:rPr>
          <w:spacing w:val="2"/>
        </w:rPr>
        <w:t xml:space="preserve"> </w:t>
      </w:r>
      <w:r w:rsidRPr="00A23A0A" w:rsidR="0A1EEBA4">
        <w:rPr>
          <w:spacing w:val="2"/>
        </w:rPr>
        <w:t xml:space="preserve"> </w:t>
      </w:r>
    </w:p>
    <w:p w:rsidR="00C64735" w:rsidRPr="00A23A0A" w14:paraId="57D4A28A" w14:textId="6C866F88">
      <w:r w:rsidRPr="00A23A0A">
        <w:t>M</w:t>
      </w:r>
      <w:r w:rsidRPr="00A23A0A">
        <w:rPr>
          <w:spacing w:val="-1"/>
        </w:rPr>
        <w:t>e</w:t>
      </w:r>
      <w:r w:rsidRPr="00A23A0A">
        <w:t>nt</w:t>
      </w:r>
      <w:r w:rsidRPr="00A23A0A">
        <w:rPr>
          <w:spacing w:val="-1"/>
        </w:rPr>
        <w:t>a</w:t>
      </w:r>
      <w:r w:rsidRPr="00A23A0A">
        <w:t xml:space="preserve">l </w:t>
      </w:r>
      <w:r w:rsidRPr="00A23A0A">
        <w:rPr>
          <w:spacing w:val="-1"/>
        </w:rPr>
        <w:t>a</w:t>
      </w:r>
      <w:r w:rsidRPr="00A23A0A">
        <w:t>nd 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Pr>
          <w:spacing w:val="-1"/>
        </w:rPr>
        <w:t xml:space="preserve"> </w:t>
      </w:r>
      <w:r w:rsidRPr="00A23A0A">
        <w:t>diso</w:t>
      </w:r>
      <w:r w:rsidRPr="00A23A0A">
        <w:rPr>
          <w:spacing w:val="-1"/>
        </w:rPr>
        <w:t>r</w:t>
      </w:r>
      <w:r w:rsidRPr="00A23A0A">
        <w:rPr>
          <w:spacing w:val="2"/>
        </w:rPr>
        <w:t>d</w:t>
      </w:r>
      <w:r w:rsidRPr="00A23A0A">
        <w:rPr>
          <w:spacing w:val="-1"/>
        </w:rPr>
        <w:t>er</w:t>
      </w:r>
      <w:r w:rsidRPr="00A23A0A">
        <w:t xml:space="preserve">s </w:t>
      </w:r>
      <w:r w:rsidRPr="00A23A0A">
        <w:rPr>
          <w:spacing w:val="2"/>
        </w:rPr>
        <w:t>i</w:t>
      </w:r>
      <w:r w:rsidRPr="00A23A0A">
        <w:t xml:space="preserve">n </w:t>
      </w:r>
      <w:r w:rsidRPr="00A23A0A">
        <w:rPr>
          <w:spacing w:val="-1"/>
        </w:rPr>
        <w:t>c</w:t>
      </w:r>
      <w:r w:rsidRPr="00A23A0A">
        <w:t>hild</w:t>
      </w:r>
      <w:r w:rsidRPr="00A23A0A">
        <w:rPr>
          <w:spacing w:val="-1"/>
        </w:rPr>
        <w:t>re</w:t>
      </w:r>
      <w:r w:rsidRPr="00A23A0A">
        <w:t xml:space="preserve">n </w:t>
      </w:r>
      <w:r w:rsidRPr="00A23A0A">
        <w:rPr>
          <w:spacing w:val="-1"/>
        </w:rPr>
        <w:t>a</w:t>
      </w:r>
      <w:r w:rsidRPr="00A23A0A">
        <w:t xml:space="preserve">nd </w:t>
      </w:r>
      <w:r w:rsidRPr="00A23A0A">
        <w:rPr>
          <w:spacing w:val="-1"/>
        </w:rPr>
        <w:t>a</w:t>
      </w:r>
      <w:r w:rsidRPr="00A23A0A">
        <w:t>do</w:t>
      </w:r>
      <w:r w:rsidRPr="00A23A0A">
        <w:rPr>
          <w:spacing w:val="2"/>
        </w:rPr>
        <w:t>l</w:t>
      </w:r>
      <w:r w:rsidRPr="00A23A0A">
        <w:rPr>
          <w:spacing w:val="-1"/>
        </w:rPr>
        <w:t>e</w:t>
      </w:r>
      <w:r w:rsidRPr="00A23A0A">
        <w:t>s</w:t>
      </w:r>
      <w:r w:rsidRPr="00A23A0A">
        <w:rPr>
          <w:spacing w:val="-1"/>
        </w:rPr>
        <w:t>ce</w:t>
      </w:r>
      <w:r w:rsidRPr="00A23A0A">
        <w:t>n</w:t>
      </w:r>
      <w:r w:rsidRPr="00A23A0A">
        <w:rPr>
          <w:spacing w:val="2"/>
        </w:rPr>
        <w:t>t</w:t>
      </w:r>
      <w:r w:rsidRPr="00A23A0A">
        <w:t xml:space="preserve">s </w:t>
      </w:r>
      <w:r w:rsidRPr="00A23A0A">
        <w:rPr>
          <w:spacing w:val="-1"/>
        </w:rPr>
        <w:t>ar</w:t>
      </w:r>
      <w:r w:rsidRPr="00A23A0A">
        <w:t>e</w:t>
      </w:r>
      <w:r w:rsidRPr="00A23A0A">
        <w:rPr>
          <w:spacing w:val="-1"/>
        </w:rPr>
        <w:t xml:space="preserve"> c</w:t>
      </w:r>
      <w:r w:rsidRPr="00A23A0A">
        <w:t>ompl</w:t>
      </w:r>
      <w:r w:rsidRPr="00A23A0A">
        <w:rPr>
          <w:spacing w:val="-1"/>
        </w:rPr>
        <w:t>e</w:t>
      </w:r>
      <w:r w:rsidRPr="00A23A0A">
        <w:rPr>
          <w:spacing w:val="2"/>
        </w:rPr>
        <w:t>x</w:t>
      </w:r>
      <w:r w:rsidRPr="00A23A0A">
        <w:t xml:space="preserve">, </w:t>
      </w:r>
      <w:r w:rsidRPr="00A23A0A">
        <w:rPr>
          <w:spacing w:val="2"/>
        </w:rPr>
        <w:t>t</w:t>
      </w:r>
      <w:r w:rsidRPr="00A23A0A">
        <w:rPr>
          <w:spacing w:val="-5"/>
        </w:rPr>
        <w:t>y</w:t>
      </w:r>
      <w:r w:rsidRPr="00A23A0A">
        <w:t>pi</w:t>
      </w:r>
      <w:r w:rsidRPr="00A23A0A">
        <w:rPr>
          <w:spacing w:val="1"/>
        </w:rPr>
        <w:t>c</w:t>
      </w:r>
      <w:r w:rsidRPr="00A23A0A">
        <w:rPr>
          <w:spacing w:val="-1"/>
        </w:rPr>
        <w:t>a</w:t>
      </w:r>
      <w:r w:rsidRPr="00A23A0A">
        <w:t>l</w:t>
      </w:r>
      <w:r w:rsidRPr="00A23A0A">
        <w:rPr>
          <w:spacing w:val="2"/>
        </w:rPr>
        <w:t>l</w:t>
      </w:r>
      <w:r w:rsidRPr="00A23A0A">
        <w:t>y</w:t>
      </w:r>
      <w:r w:rsidRPr="00A23A0A">
        <w:rPr>
          <w:spacing w:val="-5"/>
        </w:rPr>
        <w:t xml:space="preserve"> </w:t>
      </w:r>
      <w:r w:rsidRPr="00A23A0A">
        <w:rPr>
          <w:spacing w:val="2"/>
        </w:rPr>
        <w:t>i</w:t>
      </w:r>
      <w:r w:rsidRPr="00A23A0A">
        <w:t>nvolving multiple</w:t>
      </w:r>
      <w:r w:rsidRPr="00A23A0A">
        <w:rPr>
          <w:spacing w:val="-1"/>
        </w:rPr>
        <w:t xml:space="preserve"> challenges</w:t>
      </w:r>
      <w:r w:rsidRPr="00A23A0A" w:rsidR="0056496D">
        <w:rPr>
          <w:spacing w:val="-1"/>
        </w:rPr>
        <w:t xml:space="preserve">.  </w:t>
      </w:r>
      <w:r w:rsidRPr="00A23A0A">
        <w:rPr>
          <w:spacing w:val="-1"/>
        </w:rPr>
        <w:t>T</w:t>
      </w:r>
      <w:r w:rsidRPr="00A23A0A">
        <w:t>h</w:t>
      </w:r>
      <w:r w:rsidRPr="00A23A0A">
        <w:rPr>
          <w:spacing w:val="-1"/>
        </w:rPr>
        <w:t>e</w:t>
      </w:r>
      <w:r w:rsidRPr="00A23A0A">
        <w:rPr>
          <w:spacing w:val="2"/>
        </w:rPr>
        <w:t>s</w:t>
      </w:r>
      <w:r w:rsidRPr="00A23A0A">
        <w:t>e</w:t>
      </w:r>
      <w:r w:rsidRPr="00A23A0A">
        <w:rPr>
          <w:spacing w:val="1"/>
        </w:rPr>
        <w:t xml:space="preserve"> </w:t>
      </w:r>
      <w:r w:rsidRPr="00A23A0A">
        <w:rPr>
          <w:spacing w:val="-4"/>
        </w:rPr>
        <w:t>c</w:t>
      </w:r>
      <w:r w:rsidRPr="00A23A0A">
        <w:t>hild</w:t>
      </w:r>
      <w:r w:rsidRPr="00A23A0A">
        <w:rPr>
          <w:spacing w:val="-1"/>
        </w:rPr>
        <w:t>re</w:t>
      </w:r>
      <w:r w:rsidRPr="00A23A0A">
        <w:t>n</w:t>
      </w:r>
      <w:r w:rsidRPr="00A23A0A">
        <w:rPr>
          <w:spacing w:val="2"/>
        </w:rPr>
        <w:t xml:space="preserve"> </w:t>
      </w:r>
      <w:r w:rsidRPr="00A23A0A">
        <w:rPr>
          <w:spacing w:val="-1"/>
        </w:rPr>
        <w:t>a</w:t>
      </w:r>
      <w:r w:rsidRPr="00A23A0A">
        <w:t>nd</w:t>
      </w:r>
      <w:r w:rsidRPr="00A23A0A">
        <w:rPr>
          <w:spacing w:val="2"/>
        </w:rPr>
        <w:t xml:space="preserve"> </w:t>
      </w:r>
      <w:r w:rsidRPr="00A23A0A">
        <w:rPr>
          <w:spacing w:val="-5"/>
        </w:rPr>
        <w:t>y</w:t>
      </w:r>
      <w:r w:rsidRPr="00A23A0A">
        <w:t>outh</w:t>
      </w:r>
      <w:r w:rsidRPr="00A23A0A">
        <w:rPr>
          <w:spacing w:val="2"/>
        </w:rPr>
        <w:t xml:space="preserve"> </w:t>
      </w:r>
      <w:r w:rsidRPr="00A23A0A">
        <w:rPr>
          <w:spacing w:val="-1"/>
        </w:rPr>
        <w:t>ar</w:t>
      </w:r>
      <w:r w:rsidRPr="00A23A0A">
        <w:t xml:space="preserve">e </w:t>
      </w:r>
      <w:r w:rsidRPr="00A23A0A">
        <w:rPr>
          <w:spacing w:val="-1"/>
        </w:rPr>
        <w:t>fre</w:t>
      </w:r>
      <w:r w:rsidRPr="00A23A0A">
        <w:t>qu</w:t>
      </w:r>
      <w:r w:rsidRPr="00A23A0A">
        <w:rPr>
          <w:spacing w:val="-1"/>
        </w:rPr>
        <w:t>e</w:t>
      </w:r>
      <w:r w:rsidRPr="00A23A0A">
        <w:t>nt</w:t>
      </w:r>
      <w:r w:rsidRPr="00A23A0A">
        <w:rPr>
          <w:spacing w:val="5"/>
        </w:rPr>
        <w:t>l</w:t>
      </w:r>
      <w:r w:rsidRPr="00A23A0A">
        <w:t>y</w:t>
      </w:r>
      <w:r w:rsidRPr="00A23A0A">
        <w:rPr>
          <w:spacing w:val="-5"/>
        </w:rPr>
        <w:t xml:space="preserve"> </w:t>
      </w:r>
      <w:r w:rsidRPr="00A23A0A">
        <w:t>involv</w:t>
      </w:r>
      <w:r w:rsidRPr="00A23A0A">
        <w:rPr>
          <w:spacing w:val="-1"/>
        </w:rPr>
        <w:t>e</w:t>
      </w:r>
      <w:r w:rsidRPr="00A23A0A">
        <w:t xml:space="preserve">d in </w:t>
      </w:r>
      <w:r w:rsidRPr="00A23A0A">
        <w:rPr>
          <w:spacing w:val="2"/>
        </w:rPr>
        <w:t>m</w:t>
      </w:r>
      <w:r w:rsidRPr="00A23A0A">
        <w:t>o</w:t>
      </w:r>
      <w:r w:rsidRPr="00A23A0A">
        <w:rPr>
          <w:spacing w:val="-1"/>
        </w:rPr>
        <w:t>r</w:t>
      </w:r>
      <w:r w:rsidRPr="00A23A0A">
        <w:t>e</w:t>
      </w:r>
      <w:r w:rsidRPr="00A23A0A">
        <w:rPr>
          <w:spacing w:val="-1"/>
        </w:rPr>
        <w:t xml:space="preserve"> </w:t>
      </w:r>
      <w:r w:rsidRPr="00A23A0A">
        <w:t>th</w:t>
      </w:r>
      <w:r w:rsidRPr="00A23A0A">
        <w:rPr>
          <w:spacing w:val="-1"/>
        </w:rPr>
        <w:t>a</w:t>
      </w:r>
      <w:r w:rsidRPr="00A23A0A">
        <w:t>n one</w:t>
      </w:r>
      <w:r w:rsidRPr="00A23A0A">
        <w:rPr>
          <w:spacing w:val="-1"/>
        </w:rPr>
        <w:t xml:space="preserve"> </w:t>
      </w:r>
      <w:r w:rsidRPr="00A23A0A">
        <w:t>s</w:t>
      </w:r>
      <w:r w:rsidRPr="00A23A0A">
        <w:rPr>
          <w:spacing w:val="2"/>
        </w:rPr>
        <w:t>p</w:t>
      </w:r>
      <w:r w:rsidRPr="00A23A0A">
        <w:rPr>
          <w:spacing w:val="-1"/>
        </w:rPr>
        <w:t>ec</w:t>
      </w:r>
      <w:r w:rsidRPr="00A23A0A">
        <w:t>i</w:t>
      </w:r>
      <w:r w:rsidRPr="00A23A0A">
        <w:rPr>
          <w:spacing w:val="-1"/>
        </w:rPr>
        <w:t>a</w:t>
      </w:r>
      <w:r w:rsidRPr="00A23A0A">
        <w:t>li</w:t>
      </w:r>
      <w:r w:rsidRPr="00A23A0A">
        <w:rPr>
          <w:spacing w:val="1"/>
        </w:rPr>
        <w:t>z</w:t>
      </w:r>
      <w:r w:rsidRPr="00A23A0A">
        <w:rPr>
          <w:spacing w:val="-1"/>
        </w:rPr>
        <w:t>e</w:t>
      </w:r>
      <w:r w:rsidRPr="00A23A0A">
        <w:t>d</w:t>
      </w:r>
      <w:r w:rsidRPr="00A23A0A">
        <w:rPr>
          <w:spacing w:val="2"/>
        </w:rPr>
        <w:t xml:space="preserve"> s</w:t>
      </w:r>
      <w:r w:rsidRPr="00A23A0A">
        <w:rPr>
          <w:spacing w:val="-5"/>
        </w:rPr>
        <w:t>y</w:t>
      </w:r>
      <w:r w:rsidRPr="00A23A0A">
        <w:t>st</w:t>
      </w:r>
      <w:r w:rsidRPr="00A23A0A">
        <w:rPr>
          <w:spacing w:val="-1"/>
        </w:rPr>
        <w:t>e</w:t>
      </w:r>
      <w:r w:rsidRPr="00A23A0A">
        <w:t>m, including m</w:t>
      </w:r>
      <w:r w:rsidRPr="00A23A0A">
        <w:rPr>
          <w:spacing w:val="-1"/>
        </w:rPr>
        <w:t>e</w:t>
      </w:r>
      <w:r w:rsidRPr="00A23A0A">
        <w:t>nt</w:t>
      </w:r>
      <w:r w:rsidRPr="00A23A0A">
        <w:rPr>
          <w:spacing w:val="-1"/>
        </w:rPr>
        <w:t>a</w:t>
      </w:r>
      <w:r w:rsidRPr="00A23A0A">
        <w:t>l h</w:t>
      </w:r>
      <w:r w:rsidRPr="00A23A0A">
        <w:rPr>
          <w:spacing w:val="-1"/>
        </w:rPr>
        <w:t>ea</w:t>
      </w:r>
      <w:r w:rsidRPr="00A23A0A">
        <w:t xml:space="preserve">lth, </w:t>
      </w:r>
      <w:r w:rsidRPr="00A23A0A" w:rsidR="006523BA">
        <w:t>substance use</w:t>
      </w:r>
      <w:r w:rsidRPr="00A23A0A" w:rsidR="00A504A9">
        <w:t xml:space="preserve">, </w:t>
      </w:r>
      <w:r w:rsidRPr="00A23A0A">
        <w:t>p</w:t>
      </w:r>
      <w:r w:rsidRPr="00A23A0A">
        <w:rPr>
          <w:spacing w:val="-1"/>
        </w:rPr>
        <w:t>r</w:t>
      </w:r>
      <w:r w:rsidRPr="00A23A0A">
        <w:t>im</w:t>
      </w:r>
      <w:r w:rsidRPr="00A23A0A">
        <w:rPr>
          <w:spacing w:val="-1"/>
        </w:rPr>
        <w:t>a</w:t>
      </w:r>
      <w:r w:rsidRPr="00A23A0A">
        <w:rPr>
          <w:spacing w:val="4"/>
        </w:rPr>
        <w:t>r</w:t>
      </w:r>
      <w:r w:rsidRPr="00A23A0A">
        <w:t>y</w:t>
      </w:r>
      <w:r w:rsidRPr="00A23A0A">
        <w:rPr>
          <w:spacing w:val="-3"/>
        </w:rPr>
        <w:t xml:space="preserve"> </w:t>
      </w:r>
      <w:r w:rsidRPr="00A23A0A">
        <w:t>h</w:t>
      </w:r>
      <w:r w:rsidRPr="00A23A0A">
        <w:rPr>
          <w:spacing w:val="-1"/>
        </w:rPr>
        <w:t>ea</w:t>
      </w:r>
      <w:r w:rsidRPr="00A23A0A">
        <w:t xml:space="preserve">lth, </w:t>
      </w:r>
      <w:r w:rsidRPr="00A23A0A">
        <w:rPr>
          <w:spacing w:val="-1"/>
        </w:rPr>
        <w:t>e</w:t>
      </w:r>
      <w:r w:rsidRPr="00A23A0A">
        <w:t>du</w:t>
      </w:r>
      <w:r w:rsidRPr="00A23A0A">
        <w:rPr>
          <w:spacing w:val="1"/>
        </w:rPr>
        <w:t>c</w:t>
      </w:r>
      <w:r w:rsidRPr="00A23A0A">
        <w:rPr>
          <w:spacing w:val="-1"/>
        </w:rPr>
        <w:t>a</w:t>
      </w:r>
      <w:r w:rsidRPr="00A23A0A">
        <w:t xml:space="preserve">tion, </w:t>
      </w:r>
      <w:r w:rsidRPr="00A23A0A" w:rsidR="00D75557">
        <w:rPr>
          <w:spacing w:val="-1"/>
        </w:rPr>
        <w:t>c</w:t>
      </w:r>
      <w:r w:rsidRPr="00A23A0A" w:rsidR="00D75557">
        <w:t>hildcare</w:t>
      </w:r>
      <w:r w:rsidRPr="00A23A0A">
        <w:t>,</w:t>
      </w:r>
      <w:r w:rsidRPr="00A23A0A">
        <w:rPr>
          <w:spacing w:val="2"/>
        </w:rPr>
        <w:t xml:space="preserve"> </w:t>
      </w:r>
      <w:r w:rsidRPr="00A23A0A">
        <w:rPr>
          <w:spacing w:val="-1"/>
        </w:rPr>
        <w:t>c</w:t>
      </w:r>
      <w:r w:rsidRPr="00A23A0A">
        <w:t xml:space="preserve">hild </w:t>
      </w:r>
      <w:r w:rsidRPr="00A23A0A">
        <w:rPr>
          <w:spacing w:val="-1"/>
        </w:rPr>
        <w:t>we</w:t>
      </w:r>
      <w:r w:rsidRPr="00A23A0A">
        <w:t>l</w:t>
      </w:r>
      <w:r w:rsidRPr="00A23A0A">
        <w:rPr>
          <w:spacing w:val="1"/>
        </w:rPr>
        <w:t>f</w:t>
      </w:r>
      <w:r w:rsidRPr="00A23A0A">
        <w:rPr>
          <w:spacing w:val="-1"/>
        </w:rPr>
        <w:t>are</w:t>
      </w:r>
      <w:r w:rsidRPr="00A23A0A">
        <w:t>, or juv</w:t>
      </w:r>
      <w:r w:rsidRPr="00A23A0A">
        <w:rPr>
          <w:spacing w:val="-1"/>
        </w:rPr>
        <w:t>e</w:t>
      </w:r>
      <w:r w:rsidRPr="00A23A0A">
        <w:rPr>
          <w:spacing w:val="2"/>
        </w:rPr>
        <w:t>n</w:t>
      </w:r>
      <w:r w:rsidRPr="00A23A0A">
        <w:t>ile</w:t>
      </w:r>
      <w:r w:rsidRPr="00A23A0A">
        <w:rPr>
          <w:spacing w:val="-1"/>
        </w:rPr>
        <w:t xml:space="preserve"> </w:t>
      </w:r>
      <w:r w:rsidRPr="00A23A0A">
        <w:t>justi</w:t>
      </w:r>
      <w:r w:rsidRPr="00A23A0A">
        <w:rPr>
          <w:spacing w:val="-1"/>
        </w:rPr>
        <w:t>ce</w:t>
      </w:r>
      <w:r w:rsidRPr="00A23A0A" w:rsidR="0056496D">
        <w:t xml:space="preserve">.  </w:t>
      </w:r>
      <w:r w:rsidRPr="00A23A0A">
        <w:rPr>
          <w:spacing w:val="-1"/>
        </w:rPr>
        <w:t>T</w:t>
      </w:r>
      <w:r w:rsidRPr="00A23A0A">
        <w:t>his multi</w:t>
      </w:r>
      <w:r w:rsidRPr="00A23A0A">
        <w:rPr>
          <w:spacing w:val="-1"/>
        </w:rPr>
        <w:t>-</w:t>
      </w:r>
      <w:r w:rsidRPr="00A23A0A">
        <w:rPr>
          <w:spacing w:val="2"/>
        </w:rPr>
        <w:t>s</w:t>
      </w:r>
      <w:r w:rsidRPr="00A23A0A">
        <w:rPr>
          <w:spacing w:val="-8"/>
        </w:rPr>
        <w:t>y</w:t>
      </w:r>
      <w:r w:rsidRPr="00A23A0A">
        <w:t>st</w:t>
      </w:r>
      <w:r w:rsidRPr="00A23A0A">
        <w:rPr>
          <w:spacing w:val="-1"/>
        </w:rPr>
        <w:t>e</w:t>
      </w:r>
      <w:r w:rsidRPr="00A23A0A">
        <w:t>m in</w:t>
      </w:r>
      <w:r w:rsidRPr="00A23A0A">
        <w:rPr>
          <w:spacing w:val="2"/>
        </w:rPr>
        <w:t>v</w:t>
      </w:r>
      <w:r w:rsidRPr="00A23A0A">
        <w:t>olv</w:t>
      </w:r>
      <w:r w:rsidRPr="00A23A0A">
        <w:rPr>
          <w:spacing w:val="-1"/>
        </w:rPr>
        <w:t>e</w:t>
      </w:r>
      <w:r w:rsidRPr="00A23A0A">
        <w:t>m</w:t>
      </w:r>
      <w:r w:rsidRPr="00A23A0A">
        <w:rPr>
          <w:spacing w:val="-1"/>
        </w:rPr>
        <w:t>e</w:t>
      </w:r>
      <w:r w:rsidRPr="00A23A0A">
        <w:t>nt o</w:t>
      </w:r>
      <w:r w:rsidRPr="00A23A0A">
        <w:rPr>
          <w:spacing w:val="-1"/>
        </w:rPr>
        <w:t>f</w:t>
      </w:r>
      <w:r w:rsidRPr="00A23A0A">
        <w:t>t</w:t>
      </w:r>
      <w:r w:rsidRPr="00A23A0A">
        <w:rPr>
          <w:spacing w:val="-1"/>
        </w:rPr>
        <w:t>e</w:t>
      </w:r>
      <w:r w:rsidRPr="00A23A0A">
        <w:t xml:space="preserve">n </w:t>
      </w:r>
      <w:r w:rsidRPr="00A23A0A">
        <w:rPr>
          <w:spacing w:val="-1"/>
        </w:rPr>
        <w:t>re</w:t>
      </w:r>
      <w:r w:rsidRPr="00A23A0A">
        <w:t>sults in</w:t>
      </w:r>
      <w:r w:rsidRPr="00A23A0A">
        <w:rPr>
          <w:spacing w:val="2"/>
        </w:rPr>
        <w:t xml:space="preserve"> </w:t>
      </w:r>
      <w:r w:rsidRPr="00A23A0A">
        <w:rPr>
          <w:spacing w:val="-1"/>
        </w:rPr>
        <w:t>fr</w:t>
      </w:r>
      <w:r w:rsidRPr="00A23A0A">
        <w:rPr>
          <w:spacing w:val="1"/>
        </w:rPr>
        <w:t>a</w:t>
      </w:r>
      <w:r w:rsidRPr="00A23A0A">
        <w:rPr>
          <w:spacing w:val="-3"/>
        </w:rPr>
        <w:t>g</w:t>
      </w:r>
      <w:r w:rsidRPr="00A23A0A">
        <w:t>m</w:t>
      </w:r>
      <w:r w:rsidRPr="00A23A0A">
        <w:rPr>
          <w:spacing w:val="-1"/>
        </w:rPr>
        <w:t>e</w:t>
      </w:r>
      <w:r w:rsidRPr="00A23A0A">
        <w:t>nt</w:t>
      </w:r>
      <w:r w:rsidRPr="00A23A0A">
        <w:rPr>
          <w:spacing w:val="-1"/>
        </w:rPr>
        <w:t>e</w:t>
      </w:r>
      <w:r w:rsidRPr="00A23A0A">
        <w:t xml:space="preserve">d </w:t>
      </w:r>
      <w:r w:rsidRPr="00A23A0A">
        <w:rPr>
          <w:spacing w:val="-1"/>
        </w:rPr>
        <w:t>a</w:t>
      </w:r>
      <w:r w:rsidRPr="00A23A0A">
        <w:t>nd in</w:t>
      </w:r>
      <w:r w:rsidRPr="00A23A0A">
        <w:rPr>
          <w:spacing w:val="-1"/>
        </w:rPr>
        <w:t>a</w:t>
      </w:r>
      <w:r w:rsidRPr="00A23A0A">
        <w:t>d</w:t>
      </w:r>
      <w:r w:rsidRPr="00A23A0A">
        <w:rPr>
          <w:spacing w:val="-1"/>
        </w:rPr>
        <w:t>e</w:t>
      </w:r>
      <w:r w:rsidRPr="00A23A0A">
        <w:t>qu</w:t>
      </w:r>
      <w:r w:rsidRPr="00A23A0A">
        <w:rPr>
          <w:spacing w:val="-1"/>
        </w:rPr>
        <w:t>a</w:t>
      </w:r>
      <w:r w:rsidRPr="00A23A0A">
        <w:rPr>
          <w:spacing w:val="2"/>
        </w:rPr>
        <w:t>t</w:t>
      </w:r>
      <w:r w:rsidRPr="00A23A0A">
        <w:t>e</w:t>
      </w:r>
      <w:r w:rsidRPr="00A23A0A">
        <w:rPr>
          <w:spacing w:val="-1"/>
        </w:rPr>
        <w:t xml:space="preserve"> c</w:t>
      </w:r>
      <w:r w:rsidRPr="00A23A0A">
        <w:rPr>
          <w:spacing w:val="1"/>
        </w:rPr>
        <w:t>a</w:t>
      </w:r>
      <w:r w:rsidRPr="00A23A0A">
        <w:rPr>
          <w:spacing w:val="-1"/>
        </w:rPr>
        <w:t>re</w:t>
      </w:r>
      <w:r w:rsidRPr="00A23A0A">
        <w:t>, l</w:t>
      </w:r>
      <w:r w:rsidRPr="00A23A0A">
        <w:rPr>
          <w:spacing w:val="1"/>
        </w:rPr>
        <w:t>e</w:t>
      </w:r>
      <w:r w:rsidRPr="00A23A0A">
        <w:rPr>
          <w:spacing w:val="-1"/>
        </w:rPr>
        <w:t>a</w:t>
      </w:r>
      <w:r w:rsidRPr="00A23A0A">
        <w:rPr>
          <w:spacing w:val="2"/>
        </w:rPr>
        <w:t>v</w:t>
      </w:r>
      <w:r w:rsidRPr="00A23A0A">
        <w:t>ing</w:t>
      </w:r>
      <w:r w:rsidRPr="00A23A0A">
        <w:rPr>
          <w:spacing w:val="-3"/>
        </w:rPr>
        <w:t xml:space="preserve"> </w:t>
      </w:r>
      <w:r w:rsidRPr="00A23A0A">
        <w:rPr>
          <w:spacing w:val="-1"/>
        </w:rPr>
        <w:t>fa</w:t>
      </w:r>
      <w:r w:rsidRPr="00A23A0A">
        <w:t>mili</w:t>
      </w:r>
      <w:r w:rsidRPr="00A23A0A">
        <w:rPr>
          <w:spacing w:val="-1"/>
        </w:rPr>
        <w:t>e</w:t>
      </w:r>
      <w:r w:rsidRPr="00A23A0A">
        <w:t>s ov</w:t>
      </w:r>
      <w:r w:rsidRPr="00A23A0A">
        <w:rPr>
          <w:spacing w:val="1"/>
        </w:rPr>
        <w:t>e</w:t>
      </w:r>
      <w:r w:rsidRPr="00A23A0A">
        <w:rPr>
          <w:spacing w:val="-1"/>
        </w:rPr>
        <w:t>rw</w:t>
      </w:r>
      <w:r w:rsidRPr="00A23A0A">
        <w:t>h</w:t>
      </w:r>
      <w:r w:rsidRPr="00A23A0A">
        <w:rPr>
          <w:spacing w:val="-1"/>
        </w:rPr>
        <w:t>e</w:t>
      </w:r>
      <w:r w:rsidRPr="00A23A0A">
        <w:t>lm</w:t>
      </w:r>
      <w:r w:rsidRPr="00A23A0A">
        <w:rPr>
          <w:spacing w:val="1"/>
        </w:rPr>
        <w:t>e</w:t>
      </w:r>
      <w:r w:rsidRPr="00A23A0A">
        <w:t xml:space="preserve">d </w:t>
      </w:r>
      <w:r w:rsidRPr="00A23A0A">
        <w:rPr>
          <w:spacing w:val="-1"/>
        </w:rPr>
        <w:t>a</w:t>
      </w:r>
      <w:r w:rsidRPr="00A23A0A">
        <w:t xml:space="preserve">nd </w:t>
      </w:r>
      <w:r w:rsidRPr="00A23A0A">
        <w:rPr>
          <w:spacing w:val="-1"/>
        </w:rPr>
        <w:t>c</w:t>
      </w:r>
      <w:r w:rsidRPr="00A23A0A">
        <w:t>hild</w:t>
      </w:r>
      <w:r w:rsidRPr="00A23A0A">
        <w:rPr>
          <w:spacing w:val="-1"/>
        </w:rPr>
        <w:t>re</w:t>
      </w:r>
      <w:r w:rsidRPr="00A23A0A">
        <w:t>n</w:t>
      </w:r>
      <w:r w:rsidRPr="00A23A0A">
        <w:rPr>
          <w:spacing w:val="-1"/>
        </w:rPr>
        <w:t>’</w:t>
      </w:r>
      <w:r w:rsidRPr="00A23A0A">
        <w:t xml:space="preserve">s </w:t>
      </w:r>
      <w:r w:rsidRPr="00A23A0A">
        <w:rPr>
          <w:spacing w:val="2"/>
        </w:rPr>
        <w:t>n</w:t>
      </w:r>
      <w:r w:rsidRPr="00A23A0A">
        <w:rPr>
          <w:spacing w:val="-1"/>
        </w:rPr>
        <w:t>ee</w:t>
      </w:r>
      <w:r w:rsidRPr="00A23A0A">
        <w:t>ds u</w:t>
      </w:r>
      <w:r w:rsidRPr="00A23A0A">
        <w:rPr>
          <w:spacing w:val="2"/>
        </w:rPr>
        <w:t>n</w:t>
      </w:r>
      <w:r w:rsidRPr="00A23A0A">
        <w:t>m</w:t>
      </w:r>
      <w:r w:rsidRPr="00A23A0A">
        <w:rPr>
          <w:spacing w:val="-1"/>
        </w:rPr>
        <w:t>e</w:t>
      </w:r>
      <w:r w:rsidRPr="00A23A0A">
        <w:t>t</w:t>
      </w:r>
      <w:r w:rsidRPr="00A23A0A" w:rsidR="0056496D">
        <w:t xml:space="preserve">.  </w:t>
      </w:r>
      <w:r w:rsidRPr="00A23A0A">
        <w:t>For youth and young adults who are transitioning into adult responsibilities, negotiating between the child- and adult-serving systems becomes even harder</w:t>
      </w:r>
      <w:r w:rsidRPr="00A23A0A" w:rsidR="0056496D">
        <w:t xml:space="preserve">.  </w:t>
      </w:r>
      <w:r w:rsidRPr="00A23A0A">
        <w:rPr>
          <w:spacing w:val="-1"/>
        </w:rPr>
        <w:t>To a</w:t>
      </w:r>
      <w:r w:rsidRPr="00A23A0A">
        <w:t>dd</w:t>
      </w:r>
      <w:r w:rsidRPr="00A23A0A">
        <w:rPr>
          <w:spacing w:val="-1"/>
        </w:rPr>
        <w:t>re</w:t>
      </w:r>
      <w:r w:rsidRPr="00A23A0A">
        <w:t>ss the</w:t>
      </w:r>
      <w:r w:rsidRPr="00A23A0A">
        <w:rPr>
          <w:spacing w:val="-1"/>
        </w:rPr>
        <w:t xml:space="preserve"> </w:t>
      </w:r>
      <w:r w:rsidRPr="00A23A0A">
        <w:t>n</w:t>
      </w:r>
      <w:r w:rsidRPr="00A23A0A">
        <w:rPr>
          <w:spacing w:val="1"/>
        </w:rPr>
        <w:t>e</w:t>
      </w:r>
      <w:r w:rsidRPr="00A23A0A">
        <w:rPr>
          <w:spacing w:val="-1"/>
        </w:rPr>
        <w:t>e</w:t>
      </w:r>
      <w:r w:rsidRPr="00A23A0A">
        <w:t xml:space="preserve">d </w:t>
      </w:r>
      <w:r w:rsidRPr="00A23A0A">
        <w:rPr>
          <w:spacing w:val="-1"/>
        </w:rPr>
        <w:t>f</w:t>
      </w:r>
      <w:r w:rsidRPr="00A23A0A">
        <w:rPr>
          <w:spacing w:val="2"/>
        </w:rPr>
        <w:t>o</w:t>
      </w:r>
      <w:r w:rsidRPr="00A23A0A">
        <w:t>r</w:t>
      </w:r>
      <w:r w:rsidRPr="00A23A0A">
        <w:rPr>
          <w:spacing w:val="-1"/>
        </w:rPr>
        <w:t xml:space="preserve"> a</w:t>
      </w:r>
      <w:r w:rsidRPr="00A23A0A">
        <w:t>dd</w:t>
      </w:r>
      <w:r w:rsidRPr="00A23A0A">
        <w:rPr>
          <w:spacing w:val="2"/>
        </w:rPr>
        <w:t>i</w:t>
      </w:r>
      <w:r w:rsidRPr="00A23A0A">
        <w:t>tion</w:t>
      </w:r>
      <w:r w:rsidRPr="00A23A0A">
        <w:rPr>
          <w:spacing w:val="-1"/>
        </w:rPr>
        <w:t>a</w:t>
      </w:r>
      <w:r w:rsidRPr="00A23A0A">
        <w:t xml:space="preserve">l </w:t>
      </w:r>
      <w:r w:rsidRPr="00A23A0A">
        <w:rPr>
          <w:spacing w:val="-1"/>
        </w:rPr>
        <w:t>c</w:t>
      </w:r>
      <w:r w:rsidRPr="00A23A0A">
        <w:t>oo</w:t>
      </w:r>
      <w:r w:rsidRPr="00A23A0A">
        <w:rPr>
          <w:spacing w:val="-1"/>
        </w:rPr>
        <w:t>r</w:t>
      </w:r>
      <w:r w:rsidRPr="00A23A0A">
        <w:t>din</w:t>
      </w:r>
      <w:r w:rsidRPr="00A23A0A">
        <w:rPr>
          <w:spacing w:val="-1"/>
        </w:rPr>
        <w:t>a</w:t>
      </w:r>
      <w:r w:rsidRPr="00A23A0A">
        <w:t>tion, S</w:t>
      </w:r>
      <w:r w:rsidRPr="00A23A0A">
        <w:rPr>
          <w:spacing w:val="-1"/>
        </w:rPr>
        <w:t>A</w:t>
      </w:r>
      <w:r w:rsidRPr="00A23A0A">
        <w:t>M</w:t>
      </w:r>
      <w:r w:rsidRPr="00A23A0A">
        <w:rPr>
          <w:spacing w:val="-1"/>
        </w:rPr>
        <w:t>H</w:t>
      </w:r>
      <w:r w:rsidRPr="00A23A0A">
        <w:t>SA</w:t>
      </w:r>
      <w:r w:rsidRPr="00A23A0A">
        <w:rPr>
          <w:spacing w:val="-1"/>
        </w:rPr>
        <w:t xml:space="preserve"> </w:t>
      </w:r>
      <w:r w:rsidRPr="00A23A0A">
        <w:t xml:space="preserve">is </w:t>
      </w:r>
      <w:r w:rsidRPr="00A23A0A">
        <w:rPr>
          <w:spacing w:val="-1"/>
        </w:rPr>
        <w:t>e</w:t>
      </w:r>
      <w:r w:rsidRPr="00A23A0A">
        <w:t>n</w:t>
      </w:r>
      <w:r w:rsidRPr="00A23A0A">
        <w:rPr>
          <w:spacing w:val="-1"/>
        </w:rPr>
        <w:t>c</w:t>
      </w:r>
      <w:r w:rsidRPr="00A23A0A">
        <w:t>ou</w:t>
      </w:r>
      <w:r w:rsidRPr="00A23A0A">
        <w:rPr>
          <w:spacing w:val="-1"/>
        </w:rPr>
        <w:t>r</w:t>
      </w:r>
      <w:r w:rsidRPr="00A23A0A">
        <w:rPr>
          <w:spacing w:val="1"/>
        </w:rPr>
        <w:t>a</w:t>
      </w:r>
      <w:r w:rsidRPr="00A23A0A">
        <w:rPr>
          <w:spacing w:val="-3"/>
        </w:rPr>
        <w:t>g</w:t>
      </w:r>
      <w:r w:rsidRPr="00A23A0A">
        <w:t>i</w:t>
      </w:r>
      <w:r w:rsidRPr="00A23A0A">
        <w:rPr>
          <w:spacing w:val="2"/>
        </w:rPr>
        <w:t>n</w:t>
      </w:r>
      <w:r w:rsidRPr="00A23A0A">
        <w:t>g</w:t>
      </w:r>
      <w:r w:rsidRPr="00A23A0A">
        <w:rPr>
          <w:spacing w:val="-3"/>
        </w:rPr>
        <w:t xml:space="preserve"> </w:t>
      </w:r>
      <w:r w:rsidRPr="00A23A0A">
        <w:t>s</w:t>
      </w:r>
      <w:r w:rsidRPr="00A23A0A">
        <w:rPr>
          <w:spacing w:val="2"/>
        </w:rPr>
        <w:t>t</w:t>
      </w:r>
      <w:r w:rsidRPr="00A23A0A">
        <w:rPr>
          <w:spacing w:val="-1"/>
        </w:rPr>
        <w:t>a</w:t>
      </w:r>
      <w:r w:rsidRPr="00A23A0A">
        <w:t>t</w:t>
      </w:r>
      <w:r w:rsidRPr="00A23A0A">
        <w:rPr>
          <w:spacing w:val="-1"/>
        </w:rPr>
        <w:t>e</w:t>
      </w:r>
      <w:r w:rsidRPr="00A23A0A">
        <w:t>s to designate</w:t>
      </w:r>
      <w:r w:rsidRPr="00A23A0A">
        <w:rPr>
          <w:spacing w:val="-3"/>
        </w:rPr>
        <w:t xml:space="preserve"> </w:t>
      </w:r>
      <w:r w:rsidRPr="00A23A0A">
        <w:t xml:space="preserve">a </w:t>
      </w:r>
      <w:r w:rsidRPr="00A23A0A" w:rsidR="00851FBF">
        <w:t>point person</w:t>
      </w:r>
      <w:r w:rsidRPr="00A23A0A">
        <w:t xml:space="preserve"> </w:t>
      </w:r>
      <w:r w:rsidRPr="00A23A0A">
        <w:rPr>
          <w:spacing w:val="-1"/>
        </w:rPr>
        <w:t>f</w:t>
      </w:r>
      <w:r w:rsidRPr="00A23A0A">
        <w:t>or</w:t>
      </w:r>
      <w:r w:rsidRPr="00A23A0A">
        <w:rPr>
          <w:spacing w:val="-1"/>
        </w:rPr>
        <w:t xml:space="preserve"> c</w:t>
      </w:r>
      <w:r w:rsidRPr="00A23A0A">
        <w:t>hild</w:t>
      </w:r>
      <w:r w:rsidRPr="00A23A0A">
        <w:rPr>
          <w:spacing w:val="-1"/>
        </w:rPr>
        <w:t>re</w:t>
      </w:r>
      <w:r w:rsidRPr="00A23A0A">
        <w:t xml:space="preserve">n to </w:t>
      </w:r>
      <w:r w:rsidRPr="00A23A0A">
        <w:rPr>
          <w:spacing w:val="-1"/>
        </w:rPr>
        <w:t>a</w:t>
      </w:r>
      <w:r w:rsidRPr="00A23A0A">
        <w:t>s</w:t>
      </w:r>
      <w:r w:rsidRPr="00A23A0A">
        <w:rPr>
          <w:spacing w:val="2"/>
        </w:rPr>
        <w:t>s</w:t>
      </w:r>
      <w:r w:rsidRPr="00A23A0A">
        <w:t>ist s</w:t>
      </w:r>
      <w:r w:rsidRPr="00A23A0A">
        <w:rPr>
          <w:spacing w:val="-1"/>
        </w:rPr>
        <w:t>c</w:t>
      </w:r>
      <w:r w:rsidRPr="00A23A0A">
        <w:t xml:space="preserve">hools in </w:t>
      </w:r>
      <w:r w:rsidRPr="00A23A0A">
        <w:rPr>
          <w:spacing w:val="-1"/>
        </w:rPr>
        <w:t>a</w:t>
      </w:r>
      <w:r w:rsidRPr="00A23A0A">
        <w:t>ssu</w:t>
      </w:r>
      <w:r w:rsidRPr="00A23A0A">
        <w:rPr>
          <w:spacing w:val="-1"/>
        </w:rPr>
        <w:t>r</w:t>
      </w:r>
      <w:r w:rsidRPr="00A23A0A">
        <w:t>ing</w:t>
      </w:r>
      <w:r w:rsidRPr="00A23A0A">
        <w:rPr>
          <w:spacing w:val="-3"/>
        </w:rPr>
        <w:t xml:space="preserve"> </w:t>
      </w:r>
      <w:r w:rsidRPr="00A23A0A">
        <w:t>id</w:t>
      </w:r>
      <w:r w:rsidRPr="00A23A0A">
        <w:rPr>
          <w:spacing w:val="-1"/>
        </w:rPr>
        <w:t>e</w:t>
      </w:r>
      <w:r w:rsidRPr="00A23A0A">
        <w:t>nti</w:t>
      </w:r>
      <w:r w:rsidRPr="00A23A0A">
        <w:rPr>
          <w:spacing w:val="-1"/>
        </w:rPr>
        <w:t>f</w:t>
      </w:r>
      <w:r w:rsidRPr="00A23A0A">
        <w:t>i</w:t>
      </w:r>
      <w:r w:rsidRPr="00A23A0A">
        <w:rPr>
          <w:spacing w:val="-1"/>
        </w:rPr>
        <w:t>e</w:t>
      </w:r>
      <w:r w:rsidRPr="00A23A0A">
        <w:t xml:space="preserve">d </w:t>
      </w:r>
      <w:r w:rsidRPr="00A23A0A">
        <w:rPr>
          <w:spacing w:val="-1"/>
        </w:rPr>
        <w:t>c</w:t>
      </w:r>
      <w:r w:rsidRPr="00A23A0A">
        <w:t>hild</w:t>
      </w:r>
      <w:r w:rsidRPr="00A23A0A">
        <w:rPr>
          <w:spacing w:val="-1"/>
        </w:rPr>
        <w:t>re</w:t>
      </w:r>
      <w:r w:rsidRPr="00A23A0A">
        <w:t xml:space="preserve">n </w:t>
      </w:r>
      <w:r w:rsidRPr="00A23A0A" w:rsidR="0010163C">
        <w:rPr>
          <w:spacing w:val="1"/>
        </w:rPr>
        <w:t>relate to</w:t>
      </w:r>
      <w:r w:rsidRPr="00A23A0A">
        <w:t xml:space="preserve"> </w:t>
      </w:r>
      <w:r w:rsidRPr="00A23A0A">
        <w:rPr>
          <w:spacing w:val="-1"/>
        </w:rPr>
        <w:t>a</w:t>
      </w:r>
      <w:r w:rsidRPr="00A23A0A">
        <w:t>v</w:t>
      </w:r>
      <w:r w:rsidRPr="00A23A0A">
        <w:rPr>
          <w:spacing w:val="-1"/>
        </w:rPr>
        <w:t>a</w:t>
      </w:r>
      <w:r w:rsidRPr="00A23A0A">
        <w:t>il</w:t>
      </w:r>
      <w:r w:rsidRPr="00A23A0A">
        <w:rPr>
          <w:spacing w:val="-1"/>
        </w:rPr>
        <w:t>a</w:t>
      </w:r>
      <w:r w:rsidRPr="00A23A0A">
        <w:t>ble</w:t>
      </w:r>
      <w:r w:rsidRPr="00A23A0A">
        <w:rPr>
          <w:spacing w:val="-1"/>
        </w:rPr>
        <w:t xml:space="preserve"> </w:t>
      </w:r>
      <w:r w:rsidRPr="00A23A0A">
        <w:t>m</w:t>
      </w:r>
      <w:r w:rsidRPr="00A23A0A">
        <w:rPr>
          <w:spacing w:val="-1"/>
        </w:rPr>
        <w:t>e</w:t>
      </w:r>
      <w:r w:rsidRPr="00A23A0A">
        <w:t>nt</w:t>
      </w:r>
      <w:r w:rsidRPr="00A23A0A">
        <w:rPr>
          <w:spacing w:val="-1"/>
        </w:rPr>
        <w:t>a</w:t>
      </w:r>
      <w:r w:rsidRPr="00A23A0A">
        <w:t>l h</w:t>
      </w:r>
      <w:r w:rsidRPr="00A23A0A">
        <w:rPr>
          <w:spacing w:val="1"/>
        </w:rPr>
        <w:t>e</w:t>
      </w:r>
      <w:r w:rsidRPr="00A23A0A">
        <w:rPr>
          <w:spacing w:val="-1"/>
        </w:rPr>
        <w:t>a</w:t>
      </w:r>
      <w:r w:rsidRPr="00A23A0A">
        <w:t xml:space="preserve">lth </w:t>
      </w:r>
      <w:r w:rsidRPr="00A23A0A">
        <w:rPr>
          <w:spacing w:val="1"/>
        </w:rPr>
        <w:t>a</w:t>
      </w:r>
      <w:r w:rsidRPr="00A23A0A">
        <w:t>nd/or</w:t>
      </w:r>
      <w:r w:rsidRPr="00A23A0A">
        <w:rPr>
          <w:spacing w:val="-1"/>
        </w:rPr>
        <w:t xml:space="preserve"> </w:t>
      </w:r>
      <w:r w:rsidRPr="00A23A0A" w:rsidR="006523BA">
        <w:t xml:space="preserve">substance use </w:t>
      </w:r>
      <w:r w:rsidRPr="00A23A0A">
        <w:rPr>
          <w:spacing w:val="-1"/>
        </w:rPr>
        <w:t xml:space="preserve">screening, </w:t>
      </w:r>
      <w:r w:rsidRPr="00A23A0A">
        <w:t>t</w:t>
      </w:r>
      <w:r w:rsidRPr="00A23A0A">
        <w:rPr>
          <w:spacing w:val="-1"/>
        </w:rPr>
        <w:t>r</w:t>
      </w:r>
      <w:r w:rsidRPr="00A23A0A">
        <w:rPr>
          <w:spacing w:val="1"/>
        </w:rPr>
        <w:t>e</w:t>
      </w:r>
      <w:r w:rsidRPr="00A23A0A">
        <w:rPr>
          <w:spacing w:val="-1"/>
        </w:rPr>
        <w:t>a</w:t>
      </w:r>
      <w:r w:rsidRPr="00A23A0A">
        <w:t>tm</w:t>
      </w:r>
      <w:r w:rsidRPr="00A23A0A">
        <w:rPr>
          <w:spacing w:val="-1"/>
        </w:rPr>
        <w:t>e</w:t>
      </w:r>
      <w:r w:rsidRPr="00A23A0A">
        <w:t>nt</w:t>
      </w:r>
      <w:r w:rsidRPr="00A23A0A">
        <w:t xml:space="preserve"> </w:t>
      </w:r>
      <w:r w:rsidRPr="00A23A0A">
        <w:rPr>
          <w:spacing w:val="-1"/>
        </w:rPr>
        <w:t>a</w:t>
      </w:r>
      <w:r w:rsidRPr="00A23A0A">
        <w:t xml:space="preserve">nd </w:t>
      </w:r>
      <w:r w:rsidRPr="00A23A0A">
        <w:rPr>
          <w:spacing w:val="-1"/>
        </w:rPr>
        <w:t>r</w:t>
      </w:r>
      <w:r w:rsidRPr="00A23A0A">
        <w:rPr>
          <w:spacing w:val="1"/>
        </w:rPr>
        <w:t>e</w:t>
      </w:r>
      <w:r w:rsidRPr="00A23A0A">
        <w:rPr>
          <w:spacing w:val="-1"/>
        </w:rPr>
        <w:t>c</w:t>
      </w:r>
      <w:r w:rsidRPr="00A23A0A">
        <w:t>ov</w:t>
      </w:r>
      <w:r w:rsidRPr="00A23A0A">
        <w:rPr>
          <w:spacing w:val="-1"/>
        </w:rPr>
        <w:t>e</w:t>
      </w:r>
      <w:r w:rsidRPr="00A23A0A">
        <w:rPr>
          <w:spacing w:val="4"/>
        </w:rPr>
        <w:t>r</w:t>
      </w:r>
      <w:r w:rsidRPr="00A23A0A">
        <w:t>y</w:t>
      </w:r>
      <w:r w:rsidRPr="00A23A0A">
        <w:rPr>
          <w:spacing w:val="-5"/>
        </w:rPr>
        <w:t xml:space="preserve"> </w:t>
      </w:r>
      <w:r w:rsidRPr="00A23A0A">
        <w:t>su</w:t>
      </w:r>
      <w:r w:rsidRPr="00A23A0A">
        <w:rPr>
          <w:spacing w:val="2"/>
        </w:rPr>
        <w:t>p</w:t>
      </w:r>
      <w:r w:rsidRPr="00A23A0A">
        <w:t>po</w:t>
      </w:r>
      <w:r w:rsidRPr="00A23A0A">
        <w:rPr>
          <w:spacing w:val="-1"/>
        </w:rPr>
        <w:t>r</w:t>
      </w:r>
      <w:r w:rsidRPr="00A23A0A">
        <w:t>t s</w:t>
      </w:r>
      <w:r w:rsidRPr="00A23A0A">
        <w:rPr>
          <w:spacing w:val="-1"/>
        </w:rPr>
        <w:t>er</w:t>
      </w:r>
      <w:r w:rsidRPr="00A23A0A">
        <w:t>vi</w:t>
      </w:r>
      <w:r w:rsidRPr="00A23A0A">
        <w:rPr>
          <w:spacing w:val="-1"/>
        </w:rPr>
        <w:t>ce</w:t>
      </w:r>
      <w:r w:rsidRPr="00A23A0A">
        <w:t>s.</w:t>
      </w:r>
    </w:p>
    <w:p w:rsidR="00C92EBD" w:rsidRPr="00A23A0A" w14:paraId="3C8A157A" w14:textId="77777777">
      <w:pPr>
        <w:tabs>
          <w:tab w:val="left" w:pos="0"/>
        </w:tabs>
        <w:ind w:right="125"/>
        <w:rPr>
          <w:rFonts w:eastAsia="Times New Roman"/>
        </w:rPr>
      </w:pPr>
      <w:r w:rsidRPr="00A23A0A">
        <w:rPr>
          <w:rFonts w:eastAsia="Times New Roman"/>
        </w:rPr>
        <w:t>Sin</w:t>
      </w:r>
      <w:r w:rsidRPr="00A23A0A">
        <w:rPr>
          <w:rFonts w:eastAsia="Times New Roman"/>
          <w:spacing w:val="-1"/>
        </w:rPr>
        <w:t>c</w:t>
      </w:r>
      <w:r w:rsidRPr="00A23A0A">
        <w:rPr>
          <w:rFonts w:eastAsia="Times New Roman"/>
        </w:rPr>
        <w:t>e</w:t>
      </w:r>
      <w:r w:rsidRPr="00A23A0A">
        <w:rPr>
          <w:rFonts w:eastAsia="Times New Roman"/>
          <w:spacing w:val="-1"/>
        </w:rPr>
        <w:t xml:space="preserve"> </w:t>
      </w:r>
      <w:r w:rsidRPr="00A23A0A">
        <w:rPr>
          <w:rFonts w:eastAsia="Times New Roman"/>
        </w:rPr>
        <w:t>1993, S</w:t>
      </w:r>
      <w:r w:rsidRPr="00A23A0A">
        <w:rPr>
          <w:rFonts w:eastAsia="Times New Roman"/>
          <w:spacing w:val="-1"/>
        </w:rPr>
        <w:t>A</w:t>
      </w:r>
      <w:r w:rsidRPr="00A23A0A">
        <w:rPr>
          <w:rFonts w:eastAsia="Times New Roman"/>
        </w:rPr>
        <w:t>M</w:t>
      </w:r>
      <w:r w:rsidRPr="00A23A0A">
        <w:rPr>
          <w:rFonts w:eastAsia="Times New Roman"/>
          <w:spacing w:val="-1"/>
        </w:rPr>
        <w:t>H</w:t>
      </w:r>
      <w:r w:rsidRPr="00A23A0A">
        <w:rPr>
          <w:rFonts w:eastAsia="Times New Roman"/>
        </w:rPr>
        <w:t>SA</w:t>
      </w:r>
      <w:r w:rsidRPr="00A23A0A">
        <w:rPr>
          <w:rFonts w:eastAsia="Times New Roman"/>
          <w:spacing w:val="-1"/>
        </w:rPr>
        <w:t xml:space="preserve"> </w:t>
      </w:r>
      <w:r w:rsidRPr="00A23A0A">
        <w:rPr>
          <w:rFonts w:eastAsia="Times New Roman"/>
        </w:rPr>
        <w:t>h</w:t>
      </w:r>
      <w:r w:rsidRPr="00A23A0A">
        <w:rPr>
          <w:rFonts w:eastAsia="Times New Roman"/>
          <w:spacing w:val="-1"/>
        </w:rPr>
        <w:t>a</w:t>
      </w:r>
      <w:r w:rsidRPr="00A23A0A">
        <w:rPr>
          <w:rFonts w:eastAsia="Times New Roman"/>
        </w:rPr>
        <w:t xml:space="preserve">s </w:t>
      </w:r>
      <w:r w:rsidRPr="00A23A0A">
        <w:rPr>
          <w:rFonts w:eastAsia="Times New Roman"/>
          <w:spacing w:val="-1"/>
        </w:rPr>
        <w:t>f</w:t>
      </w:r>
      <w:r w:rsidRPr="00A23A0A">
        <w:rPr>
          <w:rFonts w:eastAsia="Times New Roman"/>
        </w:rPr>
        <w:t>und</w:t>
      </w:r>
      <w:r w:rsidRPr="00A23A0A">
        <w:rPr>
          <w:rFonts w:eastAsia="Times New Roman"/>
          <w:spacing w:val="-1"/>
        </w:rPr>
        <w:t>e</w:t>
      </w:r>
      <w:r w:rsidRPr="00A23A0A">
        <w:rPr>
          <w:rFonts w:eastAsia="Times New Roman"/>
        </w:rPr>
        <w:t>d the</w:t>
      </w:r>
      <w:r w:rsidRPr="00A23A0A">
        <w:rPr>
          <w:rFonts w:eastAsia="Times New Roman"/>
          <w:spacing w:val="-1"/>
        </w:rPr>
        <w:t xml:space="preserve"> </w:t>
      </w:r>
      <w:r w:rsidRPr="00A23A0A">
        <w:rPr>
          <w:rFonts w:eastAsia="Times New Roman"/>
        </w:rPr>
        <w:t>Child</w:t>
      </w:r>
      <w:r w:rsidRPr="00A23A0A">
        <w:rPr>
          <w:rFonts w:eastAsia="Times New Roman"/>
          <w:spacing w:val="-1"/>
        </w:rPr>
        <w:t>re</w:t>
      </w:r>
      <w:r w:rsidRPr="00A23A0A">
        <w:rPr>
          <w:rFonts w:eastAsia="Times New Roman"/>
        </w:rPr>
        <w:t>n</w:t>
      </w:r>
      <w:r w:rsidRPr="00A23A0A">
        <w:rPr>
          <w:rFonts w:eastAsia="Times New Roman"/>
          <w:spacing w:val="-1"/>
        </w:rPr>
        <w:t>’</w:t>
      </w:r>
      <w:r w:rsidRPr="00A23A0A">
        <w:rPr>
          <w:rFonts w:eastAsia="Times New Roman"/>
        </w:rPr>
        <w:t>s</w:t>
      </w:r>
      <w:r w:rsidRPr="00A23A0A">
        <w:rPr>
          <w:rFonts w:eastAsia="Times New Roman"/>
          <w:spacing w:val="2"/>
        </w:rPr>
        <w:t xml:space="preserve"> </w:t>
      </w:r>
      <w:r w:rsidRPr="00A23A0A">
        <w:rPr>
          <w:rFonts w:eastAsia="Times New Roman"/>
        </w:rPr>
        <w:t>M</w:t>
      </w:r>
      <w:r w:rsidRPr="00A23A0A">
        <w:rPr>
          <w:rFonts w:eastAsia="Times New Roman"/>
          <w:spacing w:val="-1"/>
        </w:rPr>
        <w:t>e</w:t>
      </w:r>
      <w:r w:rsidRPr="00A23A0A">
        <w:rPr>
          <w:rFonts w:eastAsia="Times New Roman"/>
        </w:rPr>
        <w:t>nt</w:t>
      </w:r>
      <w:r w:rsidRPr="00A23A0A">
        <w:rPr>
          <w:rFonts w:eastAsia="Times New Roman"/>
          <w:spacing w:val="-1"/>
        </w:rPr>
        <w:t>a</w:t>
      </w:r>
      <w:r w:rsidRPr="00A23A0A">
        <w:rPr>
          <w:rFonts w:eastAsia="Times New Roman"/>
        </w:rPr>
        <w:t xml:space="preserve">l </w:t>
      </w:r>
      <w:r w:rsidRPr="00A23A0A">
        <w:rPr>
          <w:rFonts w:eastAsia="Times New Roman"/>
          <w:spacing w:val="-1"/>
        </w:rPr>
        <w:t>Hea</w:t>
      </w:r>
      <w:r w:rsidRPr="00A23A0A">
        <w:rPr>
          <w:rFonts w:eastAsia="Times New Roman"/>
        </w:rPr>
        <w:t>lth</w:t>
      </w:r>
      <w:r w:rsidRPr="00A23A0A">
        <w:rPr>
          <w:rFonts w:eastAsia="Times New Roman"/>
          <w:spacing w:val="2"/>
        </w:rPr>
        <w:t xml:space="preserve"> </w:t>
      </w:r>
      <w:r w:rsidRPr="00A23A0A">
        <w:rPr>
          <w:rFonts w:eastAsia="Times New Roman"/>
          <w:spacing w:val="-4"/>
        </w:rPr>
        <w:t>I</w:t>
      </w:r>
      <w:r w:rsidRPr="00A23A0A">
        <w:rPr>
          <w:rFonts w:eastAsia="Times New Roman"/>
        </w:rPr>
        <w:t>niti</w:t>
      </w:r>
      <w:r w:rsidRPr="00A23A0A">
        <w:rPr>
          <w:rFonts w:eastAsia="Times New Roman"/>
          <w:spacing w:val="-1"/>
        </w:rPr>
        <w:t>a</w:t>
      </w:r>
      <w:r w:rsidRPr="00A23A0A">
        <w:rPr>
          <w:rFonts w:eastAsia="Times New Roman"/>
        </w:rPr>
        <w:t>tive</w:t>
      </w:r>
      <w:r w:rsidRPr="00A23A0A">
        <w:rPr>
          <w:rFonts w:eastAsia="Times New Roman"/>
          <w:spacing w:val="-1"/>
        </w:rPr>
        <w:t xml:space="preserve"> </w:t>
      </w:r>
      <w:r w:rsidRPr="00A23A0A">
        <w:rPr>
          <w:rFonts w:eastAsia="Times New Roman"/>
          <w:spacing w:val="1"/>
        </w:rPr>
        <w:t>(</w:t>
      </w:r>
      <w:r w:rsidRPr="00A23A0A">
        <w:rPr>
          <w:rFonts w:eastAsia="Times New Roman"/>
        </w:rPr>
        <w:t>CM</w:t>
      </w:r>
      <w:r w:rsidRPr="00A23A0A">
        <w:rPr>
          <w:rFonts w:eastAsia="Times New Roman"/>
          <w:spacing w:val="1"/>
        </w:rPr>
        <w:t>H</w:t>
      </w:r>
      <w:r w:rsidRPr="00A23A0A">
        <w:rPr>
          <w:rFonts w:eastAsia="Times New Roman"/>
          <w:spacing w:val="-6"/>
        </w:rPr>
        <w:t>I</w:t>
      </w:r>
      <w:r w:rsidRPr="00A23A0A">
        <w:rPr>
          <w:rFonts w:eastAsia="Times New Roman"/>
        </w:rPr>
        <w:t>)</w:t>
      </w:r>
      <w:r w:rsidRPr="00A23A0A">
        <w:rPr>
          <w:rFonts w:eastAsia="Times New Roman"/>
          <w:spacing w:val="-1"/>
        </w:rPr>
        <w:t xml:space="preserve"> </w:t>
      </w:r>
      <w:r w:rsidRPr="00A23A0A">
        <w:rPr>
          <w:rFonts w:eastAsia="Times New Roman"/>
        </w:rPr>
        <w:t>to build the</w:t>
      </w:r>
      <w:r w:rsidRPr="00A23A0A">
        <w:rPr>
          <w:rFonts w:eastAsia="Times New Roman"/>
          <w:spacing w:val="-1"/>
        </w:rPr>
        <w:t xml:space="preserve"> </w:t>
      </w:r>
      <w:r w:rsidRPr="00A23A0A">
        <w:rPr>
          <w:rFonts w:eastAsia="Times New Roman"/>
          <w:spacing w:val="2"/>
        </w:rPr>
        <w:t>s</w:t>
      </w:r>
      <w:r w:rsidRPr="00A23A0A">
        <w:rPr>
          <w:rFonts w:eastAsia="Times New Roman"/>
          <w:spacing w:val="-5"/>
        </w:rPr>
        <w:t>y</w:t>
      </w:r>
      <w:r w:rsidRPr="00A23A0A">
        <w:rPr>
          <w:rFonts w:eastAsia="Times New Roman"/>
        </w:rPr>
        <w:t>st</w:t>
      </w:r>
      <w:r w:rsidRPr="00A23A0A">
        <w:rPr>
          <w:rFonts w:eastAsia="Times New Roman"/>
          <w:spacing w:val="-1"/>
        </w:rPr>
        <w:t>e</w:t>
      </w:r>
      <w:r w:rsidRPr="00A23A0A">
        <w:rPr>
          <w:rFonts w:eastAsia="Times New Roman"/>
        </w:rPr>
        <w:t>m of</w:t>
      </w:r>
      <w:r w:rsidRPr="00A23A0A">
        <w:rPr>
          <w:rFonts w:eastAsia="Times New Roman"/>
          <w:spacing w:val="-1"/>
        </w:rPr>
        <w:t xml:space="preserve"> </w:t>
      </w:r>
      <w:r w:rsidRPr="00A23A0A">
        <w:rPr>
          <w:rFonts w:eastAsia="Times New Roman"/>
          <w:spacing w:val="1"/>
        </w:rPr>
        <w:t>c</w:t>
      </w:r>
      <w:r w:rsidRPr="00A23A0A">
        <w:rPr>
          <w:rFonts w:eastAsia="Times New Roman"/>
          <w:spacing w:val="-1"/>
        </w:rPr>
        <w:t>ar</w:t>
      </w:r>
      <w:r w:rsidRPr="00A23A0A">
        <w:rPr>
          <w:rFonts w:eastAsia="Times New Roman"/>
        </w:rPr>
        <w:t>e</w:t>
      </w:r>
      <w:r w:rsidRPr="00A23A0A">
        <w:rPr>
          <w:rFonts w:eastAsia="Times New Roman"/>
          <w:spacing w:val="1"/>
        </w:rPr>
        <w:t xml:space="preserve"> </w:t>
      </w:r>
      <w:r w:rsidRPr="00A23A0A">
        <w:rPr>
          <w:rFonts w:eastAsia="Times New Roman"/>
          <w:spacing w:val="-1"/>
        </w:rPr>
        <w:t>a</w:t>
      </w:r>
      <w:r w:rsidRPr="00A23A0A">
        <w:rPr>
          <w:rFonts w:eastAsia="Times New Roman"/>
        </w:rPr>
        <w:t>pp</w:t>
      </w:r>
      <w:r w:rsidRPr="00A23A0A">
        <w:rPr>
          <w:rFonts w:eastAsia="Times New Roman"/>
          <w:spacing w:val="-1"/>
        </w:rPr>
        <w:t>r</w:t>
      </w:r>
      <w:r w:rsidRPr="00A23A0A">
        <w:rPr>
          <w:rFonts w:eastAsia="Times New Roman"/>
        </w:rPr>
        <w:t>o</w:t>
      </w:r>
      <w:r w:rsidRPr="00A23A0A">
        <w:rPr>
          <w:rFonts w:eastAsia="Times New Roman"/>
          <w:spacing w:val="-1"/>
        </w:rPr>
        <w:t>ac</w:t>
      </w:r>
      <w:r w:rsidRPr="00A23A0A">
        <w:rPr>
          <w:rFonts w:eastAsia="Times New Roman"/>
        </w:rPr>
        <w:t>h in st</w:t>
      </w:r>
      <w:r w:rsidRPr="00A23A0A">
        <w:rPr>
          <w:rFonts w:eastAsia="Times New Roman"/>
          <w:spacing w:val="-1"/>
        </w:rPr>
        <w:t>a</w:t>
      </w:r>
      <w:r w:rsidRPr="00A23A0A">
        <w:rPr>
          <w:rFonts w:eastAsia="Times New Roman"/>
          <w:spacing w:val="2"/>
        </w:rPr>
        <w:t>t</w:t>
      </w:r>
      <w:r w:rsidRPr="00A23A0A">
        <w:rPr>
          <w:rFonts w:eastAsia="Times New Roman"/>
          <w:spacing w:val="-1"/>
        </w:rPr>
        <w:t>e</w:t>
      </w:r>
      <w:r w:rsidRPr="00A23A0A">
        <w:rPr>
          <w:rFonts w:eastAsia="Times New Roman"/>
        </w:rPr>
        <w:t xml:space="preserve">s </w:t>
      </w:r>
      <w:r w:rsidRPr="00A23A0A">
        <w:rPr>
          <w:rFonts w:eastAsia="Times New Roman"/>
          <w:spacing w:val="-1"/>
        </w:rPr>
        <w:t>a</w:t>
      </w:r>
      <w:r w:rsidRPr="00A23A0A">
        <w:rPr>
          <w:rFonts w:eastAsia="Times New Roman"/>
        </w:rPr>
        <w:t xml:space="preserve">nd </w:t>
      </w:r>
      <w:r w:rsidRPr="00A23A0A">
        <w:rPr>
          <w:rFonts w:eastAsia="Times New Roman"/>
          <w:spacing w:val="-1"/>
        </w:rPr>
        <w:t>c</w:t>
      </w:r>
      <w:r w:rsidRPr="00A23A0A">
        <w:rPr>
          <w:rFonts w:eastAsia="Times New Roman"/>
          <w:spacing w:val="2"/>
        </w:rPr>
        <w:t>o</w:t>
      </w:r>
      <w:r w:rsidRPr="00A23A0A">
        <w:rPr>
          <w:rFonts w:eastAsia="Times New Roman"/>
        </w:rPr>
        <w:t>mmuniti</w:t>
      </w:r>
      <w:r w:rsidRPr="00A23A0A">
        <w:rPr>
          <w:rFonts w:eastAsia="Times New Roman"/>
          <w:spacing w:val="-1"/>
        </w:rPr>
        <w:t>e</w:t>
      </w:r>
      <w:r w:rsidRPr="00A23A0A">
        <w:rPr>
          <w:rFonts w:eastAsia="Times New Roman"/>
        </w:rPr>
        <w:t xml:space="preserve">s </w:t>
      </w:r>
      <w:r w:rsidRPr="00A23A0A">
        <w:rPr>
          <w:rFonts w:eastAsia="Times New Roman"/>
          <w:spacing w:val="-1"/>
        </w:rPr>
        <w:t>ar</w:t>
      </w:r>
      <w:r w:rsidRPr="00A23A0A">
        <w:rPr>
          <w:rFonts w:eastAsia="Times New Roman"/>
        </w:rPr>
        <w:t>ound the</w:t>
      </w:r>
      <w:r w:rsidRPr="00A23A0A">
        <w:rPr>
          <w:rFonts w:eastAsia="Times New Roman"/>
          <w:spacing w:val="-1"/>
        </w:rPr>
        <w:t xml:space="preserve"> c</w:t>
      </w:r>
      <w:r w:rsidRPr="00A23A0A">
        <w:rPr>
          <w:rFonts w:eastAsia="Times New Roman"/>
          <w:spacing w:val="2"/>
        </w:rPr>
        <w:t>o</w:t>
      </w:r>
      <w:r w:rsidRPr="00A23A0A">
        <w:rPr>
          <w:rFonts w:eastAsia="Times New Roman"/>
        </w:rPr>
        <w:t>unt</w:t>
      </w:r>
      <w:r w:rsidRPr="00A23A0A">
        <w:rPr>
          <w:rFonts w:eastAsia="Times New Roman"/>
          <w:spacing w:val="1"/>
        </w:rPr>
        <w:t>r</w:t>
      </w:r>
      <w:r w:rsidRPr="00A23A0A">
        <w:rPr>
          <w:rFonts w:eastAsia="Times New Roman"/>
          <w:spacing w:val="-5"/>
        </w:rPr>
        <w:t>y</w:t>
      </w:r>
      <w:r w:rsidRPr="00A23A0A">
        <w:rPr>
          <w:rFonts w:eastAsia="Times New Roman"/>
        </w:rPr>
        <w:t xml:space="preserve">.  </w:t>
      </w:r>
      <w:r w:rsidRPr="00A23A0A">
        <w:rPr>
          <w:rFonts w:eastAsia="Times New Roman"/>
          <w:spacing w:val="-1"/>
        </w:rPr>
        <w:t>T</w:t>
      </w:r>
      <w:r w:rsidRPr="00A23A0A">
        <w:rPr>
          <w:rFonts w:eastAsia="Times New Roman"/>
        </w:rPr>
        <w:t>his h</w:t>
      </w:r>
      <w:r w:rsidRPr="00A23A0A">
        <w:rPr>
          <w:rFonts w:eastAsia="Times New Roman"/>
          <w:spacing w:val="-1"/>
        </w:rPr>
        <w:t>a</w:t>
      </w:r>
      <w:r w:rsidRPr="00A23A0A">
        <w:rPr>
          <w:rFonts w:eastAsia="Times New Roman"/>
        </w:rPr>
        <w:t>s b</w:t>
      </w:r>
      <w:r w:rsidRPr="00A23A0A">
        <w:rPr>
          <w:rFonts w:eastAsia="Times New Roman"/>
          <w:spacing w:val="-1"/>
        </w:rPr>
        <w:t>ee</w:t>
      </w:r>
      <w:r w:rsidRPr="00A23A0A">
        <w:rPr>
          <w:rFonts w:eastAsia="Times New Roman"/>
        </w:rPr>
        <w:t xml:space="preserve">n </w:t>
      </w:r>
      <w:r w:rsidRPr="00A23A0A">
        <w:rPr>
          <w:rFonts w:eastAsia="Times New Roman"/>
          <w:spacing w:val="-1"/>
        </w:rPr>
        <w:t>a</w:t>
      </w:r>
      <w:r w:rsidRPr="00A23A0A">
        <w:rPr>
          <w:rFonts w:eastAsia="Times New Roman"/>
        </w:rPr>
        <w:t>n o</w:t>
      </w:r>
      <w:r w:rsidRPr="00A23A0A">
        <w:rPr>
          <w:rFonts w:eastAsia="Times New Roman"/>
          <w:spacing w:val="2"/>
        </w:rPr>
        <w:t>n</w:t>
      </w:r>
      <w:r w:rsidRPr="00A23A0A">
        <w:rPr>
          <w:rFonts w:eastAsia="Times New Roman"/>
          <w:spacing w:val="-3"/>
        </w:rPr>
        <w:t>g</w:t>
      </w:r>
      <w:r w:rsidRPr="00A23A0A">
        <w:rPr>
          <w:rFonts w:eastAsia="Times New Roman"/>
        </w:rPr>
        <w:t>oi</w:t>
      </w:r>
      <w:r w:rsidRPr="00A23A0A">
        <w:rPr>
          <w:rFonts w:eastAsia="Times New Roman"/>
          <w:spacing w:val="2"/>
        </w:rPr>
        <w:t>n</w:t>
      </w:r>
      <w:r w:rsidRPr="00A23A0A">
        <w:rPr>
          <w:rFonts w:eastAsia="Times New Roman"/>
        </w:rPr>
        <w:t>g</w:t>
      </w:r>
      <w:r w:rsidRPr="00A23A0A">
        <w:rPr>
          <w:rFonts w:eastAsia="Times New Roman"/>
          <w:spacing w:val="-3"/>
        </w:rPr>
        <w:t xml:space="preserve"> </w:t>
      </w:r>
      <w:r w:rsidRPr="00A23A0A">
        <w:rPr>
          <w:rFonts w:eastAsia="Times New Roman"/>
        </w:rPr>
        <w:t>p</w:t>
      </w:r>
      <w:r w:rsidRPr="00A23A0A">
        <w:rPr>
          <w:rFonts w:eastAsia="Times New Roman"/>
          <w:spacing w:val="-1"/>
        </w:rPr>
        <w:t>r</w:t>
      </w:r>
      <w:r w:rsidRPr="00A23A0A">
        <w:rPr>
          <w:rFonts w:eastAsia="Times New Roman"/>
          <w:spacing w:val="2"/>
        </w:rPr>
        <w:t>o</w:t>
      </w:r>
      <w:r w:rsidRPr="00A23A0A">
        <w:rPr>
          <w:rFonts w:eastAsia="Times New Roman"/>
        </w:rPr>
        <w:t>g</w:t>
      </w:r>
      <w:r w:rsidRPr="00A23A0A">
        <w:rPr>
          <w:rFonts w:eastAsia="Times New Roman"/>
          <w:spacing w:val="-1"/>
        </w:rPr>
        <w:t>r</w:t>
      </w:r>
      <w:r w:rsidRPr="00A23A0A">
        <w:rPr>
          <w:rFonts w:eastAsia="Times New Roman"/>
          <w:spacing w:val="1"/>
        </w:rPr>
        <w:t>a</w:t>
      </w:r>
      <w:r w:rsidRPr="00A23A0A">
        <w:rPr>
          <w:rFonts w:eastAsia="Times New Roman"/>
        </w:rPr>
        <w:t xml:space="preserve">m </w:t>
      </w:r>
      <w:r w:rsidRPr="00A23A0A">
        <w:rPr>
          <w:rFonts w:eastAsia="Times New Roman"/>
          <w:spacing w:val="-1"/>
        </w:rPr>
        <w:t>w</w:t>
      </w:r>
      <w:r w:rsidRPr="00A23A0A">
        <w:rPr>
          <w:rFonts w:eastAsia="Times New Roman"/>
        </w:rPr>
        <w:t>ith 173 g</w:t>
      </w:r>
      <w:r w:rsidRPr="00A23A0A">
        <w:rPr>
          <w:rFonts w:eastAsia="Times New Roman"/>
          <w:spacing w:val="-1"/>
        </w:rPr>
        <w:t>ra</w:t>
      </w:r>
      <w:r w:rsidRPr="00A23A0A">
        <w:rPr>
          <w:rFonts w:eastAsia="Times New Roman"/>
        </w:rPr>
        <w:t xml:space="preserve">nts </w:t>
      </w:r>
      <w:r w:rsidRPr="00A23A0A">
        <w:rPr>
          <w:rFonts w:eastAsia="Times New Roman"/>
          <w:spacing w:val="1"/>
        </w:rPr>
        <w:t>a</w:t>
      </w:r>
      <w:r w:rsidRPr="00A23A0A">
        <w:rPr>
          <w:rFonts w:eastAsia="Times New Roman"/>
          <w:spacing w:val="-1"/>
        </w:rPr>
        <w:t>war</w:t>
      </w:r>
      <w:r w:rsidRPr="00A23A0A">
        <w:rPr>
          <w:rFonts w:eastAsia="Times New Roman"/>
        </w:rPr>
        <w:t>d</w:t>
      </w:r>
      <w:r w:rsidRPr="00A23A0A">
        <w:rPr>
          <w:rFonts w:eastAsia="Times New Roman"/>
          <w:spacing w:val="-1"/>
        </w:rPr>
        <w:t>e</w:t>
      </w:r>
      <w:r w:rsidRPr="00A23A0A">
        <w:rPr>
          <w:rFonts w:eastAsia="Times New Roman"/>
        </w:rPr>
        <w:t>d to st</w:t>
      </w:r>
      <w:r w:rsidRPr="00A23A0A">
        <w:rPr>
          <w:rFonts w:eastAsia="Times New Roman"/>
          <w:spacing w:val="-1"/>
        </w:rPr>
        <w:t>a</w:t>
      </w:r>
      <w:r w:rsidRPr="00A23A0A">
        <w:rPr>
          <w:rFonts w:eastAsia="Times New Roman"/>
        </w:rPr>
        <w:t>t</w:t>
      </w:r>
      <w:r w:rsidRPr="00A23A0A">
        <w:rPr>
          <w:rFonts w:eastAsia="Times New Roman"/>
          <w:spacing w:val="-1"/>
        </w:rPr>
        <w:t>e</w:t>
      </w:r>
      <w:r w:rsidRPr="00A23A0A">
        <w:rPr>
          <w:rFonts w:eastAsia="Times New Roman"/>
        </w:rPr>
        <w:t>s</w:t>
      </w:r>
      <w:r w:rsidRPr="00A23A0A">
        <w:rPr>
          <w:rFonts w:eastAsia="Times New Roman"/>
          <w:spacing w:val="2"/>
        </w:rPr>
        <w:t xml:space="preserve"> </w:t>
      </w:r>
      <w:r w:rsidRPr="00A23A0A">
        <w:rPr>
          <w:rFonts w:eastAsia="Times New Roman"/>
          <w:spacing w:val="-1"/>
        </w:rPr>
        <w:t>a</w:t>
      </w:r>
      <w:r w:rsidRPr="00A23A0A">
        <w:rPr>
          <w:rFonts w:eastAsia="Times New Roman"/>
        </w:rPr>
        <w:t xml:space="preserve">nd </w:t>
      </w:r>
      <w:r w:rsidRPr="00A23A0A">
        <w:rPr>
          <w:rFonts w:eastAsia="Times New Roman"/>
          <w:spacing w:val="-1"/>
        </w:rPr>
        <w:t>c</w:t>
      </w:r>
      <w:r w:rsidRPr="00A23A0A">
        <w:rPr>
          <w:rFonts w:eastAsia="Times New Roman"/>
        </w:rPr>
        <w:t>o</w:t>
      </w:r>
      <w:r w:rsidRPr="00A23A0A">
        <w:rPr>
          <w:rFonts w:eastAsia="Times New Roman"/>
          <w:spacing w:val="2"/>
        </w:rPr>
        <w:t>m</w:t>
      </w:r>
      <w:r w:rsidRPr="00A23A0A">
        <w:rPr>
          <w:rFonts w:eastAsia="Times New Roman"/>
        </w:rPr>
        <w:t>muniti</w:t>
      </w:r>
      <w:r w:rsidRPr="00A23A0A">
        <w:rPr>
          <w:rFonts w:eastAsia="Times New Roman"/>
          <w:spacing w:val="-1"/>
        </w:rPr>
        <w:t>e</w:t>
      </w:r>
      <w:r w:rsidRPr="00A23A0A">
        <w:rPr>
          <w:rFonts w:eastAsia="Times New Roman"/>
        </w:rPr>
        <w:t xml:space="preserve">s, </w:t>
      </w:r>
      <w:r w:rsidRPr="00A23A0A">
        <w:rPr>
          <w:rFonts w:eastAsia="Times New Roman"/>
          <w:spacing w:val="-1"/>
        </w:rPr>
        <w:t>a</w:t>
      </w:r>
      <w:r w:rsidRPr="00A23A0A">
        <w:rPr>
          <w:rFonts w:eastAsia="Times New Roman"/>
        </w:rPr>
        <w:t xml:space="preserve">nd </w:t>
      </w:r>
      <w:r w:rsidRPr="00A23A0A">
        <w:rPr>
          <w:rFonts w:eastAsia="Times New Roman"/>
          <w:spacing w:val="-1"/>
        </w:rPr>
        <w:t>e</w:t>
      </w:r>
      <w:r w:rsidRPr="00A23A0A">
        <w:rPr>
          <w:rFonts w:eastAsia="Times New Roman"/>
        </w:rPr>
        <w:t>v</w:t>
      </w:r>
      <w:r w:rsidRPr="00A23A0A">
        <w:rPr>
          <w:rFonts w:eastAsia="Times New Roman"/>
          <w:spacing w:val="-1"/>
        </w:rPr>
        <w:t>e</w:t>
      </w:r>
      <w:r w:rsidRPr="00A23A0A">
        <w:rPr>
          <w:rFonts w:eastAsia="Times New Roman"/>
          <w:spacing w:val="4"/>
        </w:rPr>
        <w:t>r</w:t>
      </w:r>
      <w:r w:rsidRPr="00A23A0A">
        <w:rPr>
          <w:rFonts w:eastAsia="Times New Roman"/>
        </w:rPr>
        <w:t>y</w:t>
      </w:r>
      <w:r w:rsidRPr="00A23A0A">
        <w:rPr>
          <w:rFonts w:eastAsia="Times New Roman"/>
          <w:spacing w:val="-5"/>
        </w:rPr>
        <w:t xml:space="preserve"> </w:t>
      </w:r>
      <w:r w:rsidRPr="00A23A0A">
        <w:rPr>
          <w:rFonts w:eastAsia="Times New Roman"/>
        </w:rPr>
        <w:t>st</w:t>
      </w:r>
      <w:r w:rsidRPr="00A23A0A">
        <w:rPr>
          <w:rFonts w:eastAsia="Times New Roman"/>
          <w:spacing w:val="-1"/>
        </w:rPr>
        <w:t>a</w:t>
      </w:r>
      <w:r w:rsidRPr="00A23A0A">
        <w:rPr>
          <w:rFonts w:eastAsia="Times New Roman"/>
        </w:rPr>
        <w:t>te</w:t>
      </w:r>
      <w:r w:rsidRPr="00A23A0A">
        <w:rPr>
          <w:rFonts w:eastAsia="Times New Roman"/>
          <w:spacing w:val="-1"/>
        </w:rPr>
        <w:t xml:space="preserve"> </w:t>
      </w:r>
      <w:r w:rsidRPr="00A23A0A">
        <w:rPr>
          <w:rFonts w:eastAsia="Times New Roman"/>
          <w:spacing w:val="2"/>
        </w:rPr>
        <w:t>h</w:t>
      </w:r>
      <w:r w:rsidRPr="00A23A0A">
        <w:rPr>
          <w:rFonts w:eastAsia="Times New Roman"/>
          <w:spacing w:val="-1"/>
        </w:rPr>
        <w:t>a</w:t>
      </w:r>
      <w:r w:rsidRPr="00A23A0A">
        <w:rPr>
          <w:rFonts w:eastAsia="Times New Roman"/>
        </w:rPr>
        <w:t xml:space="preserve">s </w:t>
      </w:r>
      <w:r w:rsidRPr="00A23A0A">
        <w:rPr>
          <w:rFonts w:eastAsia="Times New Roman"/>
          <w:spacing w:val="-1"/>
        </w:rPr>
        <w:t>r</w:t>
      </w:r>
      <w:r w:rsidRPr="00A23A0A">
        <w:rPr>
          <w:rFonts w:eastAsia="Times New Roman"/>
          <w:spacing w:val="1"/>
        </w:rPr>
        <w:t>e</w:t>
      </w:r>
      <w:r w:rsidRPr="00A23A0A">
        <w:rPr>
          <w:rFonts w:eastAsia="Times New Roman"/>
          <w:spacing w:val="-1"/>
        </w:rPr>
        <w:t>ce</w:t>
      </w:r>
      <w:r w:rsidRPr="00A23A0A">
        <w:rPr>
          <w:rFonts w:eastAsia="Times New Roman"/>
        </w:rPr>
        <w:t>iv</w:t>
      </w:r>
      <w:r w:rsidRPr="00A23A0A">
        <w:rPr>
          <w:rFonts w:eastAsia="Times New Roman"/>
          <w:spacing w:val="-1"/>
        </w:rPr>
        <w:t>e</w:t>
      </w:r>
      <w:r w:rsidRPr="00A23A0A">
        <w:rPr>
          <w:rFonts w:eastAsia="Times New Roman"/>
        </w:rPr>
        <w:t>d</w:t>
      </w:r>
      <w:r w:rsidRPr="00A23A0A">
        <w:rPr>
          <w:rFonts w:eastAsia="Times New Roman"/>
          <w:spacing w:val="2"/>
        </w:rPr>
        <w:t xml:space="preserve"> </w:t>
      </w:r>
      <w:r w:rsidRPr="00A23A0A">
        <w:rPr>
          <w:rFonts w:eastAsia="Times New Roman"/>
          <w:spacing w:val="1"/>
        </w:rPr>
        <w:t>a</w:t>
      </w:r>
      <w:r w:rsidRPr="00A23A0A">
        <w:rPr>
          <w:rFonts w:eastAsia="Times New Roman"/>
        </w:rPr>
        <w:t>t l</w:t>
      </w:r>
      <w:r w:rsidRPr="00A23A0A">
        <w:rPr>
          <w:rFonts w:eastAsia="Times New Roman"/>
          <w:spacing w:val="-1"/>
        </w:rPr>
        <w:t>ea</w:t>
      </w:r>
      <w:r w:rsidRPr="00A23A0A">
        <w:rPr>
          <w:rFonts w:eastAsia="Times New Roman"/>
        </w:rPr>
        <w:t>st one</w:t>
      </w:r>
      <w:r w:rsidRPr="00A23A0A">
        <w:rPr>
          <w:rFonts w:eastAsia="Times New Roman"/>
          <w:spacing w:val="-1"/>
        </w:rPr>
        <w:t xml:space="preserve"> </w:t>
      </w:r>
      <w:r w:rsidRPr="00A23A0A">
        <w:rPr>
          <w:rFonts w:eastAsia="Times New Roman"/>
        </w:rPr>
        <w:t>CM</w:t>
      </w:r>
      <w:r w:rsidRPr="00A23A0A">
        <w:rPr>
          <w:rFonts w:eastAsia="Times New Roman"/>
          <w:spacing w:val="1"/>
        </w:rPr>
        <w:t>H</w:t>
      </w:r>
      <w:r w:rsidRPr="00A23A0A">
        <w:rPr>
          <w:rFonts w:eastAsia="Times New Roman"/>
        </w:rPr>
        <w:t>I</w:t>
      </w:r>
      <w:r w:rsidRPr="00A23A0A">
        <w:rPr>
          <w:rFonts w:eastAsia="Times New Roman"/>
          <w:spacing w:val="-1"/>
        </w:rPr>
        <w:t xml:space="preserve"> </w:t>
      </w:r>
      <w:r w:rsidRPr="00A23A0A">
        <w:rPr>
          <w:rFonts w:eastAsia="Times New Roman"/>
          <w:spacing w:val="-3"/>
        </w:rPr>
        <w:t>g</w:t>
      </w:r>
      <w:r w:rsidRPr="00A23A0A">
        <w:rPr>
          <w:rFonts w:eastAsia="Times New Roman"/>
          <w:spacing w:val="-1"/>
        </w:rPr>
        <w:t>ra</w:t>
      </w:r>
      <w:r w:rsidRPr="00A23A0A">
        <w:rPr>
          <w:rFonts w:eastAsia="Times New Roman"/>
        </w:rPr>
        <w:t xml:space="preserve">nt.  Since then, SAMHSA has awarded planning and implementation grants to states for adolescent and transition age youth SUD treatment and infrastructure development.  </w:t>
      </w:r>
      <w:r w:rsidRPr="00A23A0A">
        <w:rPr>
          <w:rFonts w:eastAsia="Times New Roman"/>
          <w:spacing w:val="-1"/>
        </w:rPr>
        <w:t>T</w:t>
      </w:r>
      <w:r w:rsidRPr="00A23A0A">
        <w:rPr>
          <w:rFonts w:eastAsia="Times New Roman"/>
        </w:rPr>
        <w:t xml:space="preserve">his </w:t>
      </w:r>
      <w:r w:rsidRPr="00A23A0A">
        <w:rPr>
          <w:rFonts w:eastAsia="Times New Roman"/>
          <w:spacing w:val="-1"/>
        </w:rPr>
        <w:t>w</w:t>
      </w:r>
      <w:r w:rsidRPr="00A23A0A">
        <w:rPr>
          <w:rFonts w:eastAsia="Times New Roman"/>
        </w:rPr>
        <w:t>o</w:t>
      </w:r>
      <w:r w:rsidRPr="00A23A0A">
        <w:rPr>
          <w:rFonts w:eastAsia="Times New Roman"/>
          <w:spacing w:val="-1"/>
        </w:rPr>
        <w:t>r</w:t>
      </w:r>
      <w:r w:rsidRPr="00A23A0A">
        <w:rPr>
          <w:rFonts w:eastAsia="Times New Roman"/>
        </w:rPr>
        <w:t>k h</w:t>
      </w:r>
      <w:r w:rsidRPr="00A23A0A">
        <w:rPr>
          <w:rFonts w:eastAsia="Times New Roman"/>
          <w:spacing w:val="-1"/>
        </w:rPr>
        <w:t>a</w:t>
      </w:r>
      <w:r w:rsidRPr="00A23A0A">
        <w:rPr>
          <w:rFonts w:eastAsia="Times New Roman"/>
        </w:rPr>
        <w:t>s included a</w:t>
      </w:r>
      <w:r w:rsidRPr="00A23A0A">
        <w:rPr>
          <w:rFonts w:eastAsia="Times New Roman"/>
          <w:spacing w:val="-1"/>
        </w:rPr>
        <w:t xml:space="preserve"> f</w:t>
      </w:r>
      <w:r w:rsidRPr="00A23A0A">
        <w:rPr>
          <w:rFonts w:eastAsia="Times New Roman"/>
        </w:rPr>
        <w:t>o</w:t>
      </w:r>
      <w:r w:rsidRPr="00A23A0A">
        <w:rPr>
          <w:rFonts w:eastAsia="Times New Roman"/>
          <w:spacing w:val="-1"/>
        </w:rPr>
        <w:t>c</w:t>
      </w:r>
      <w:r w:rsidRPr="00A23A0A">
        <w:rPr>
          <w:rFonts w:eastAsia="Times New Roman"/>
        </w:rPr>
        <w:t xml:space="preserve">us on </w:t>
      </w:r>
      <w:r w:rsidRPr="00A23A0A">
        <w:rPr>
          <w:rFonts w:eastAsia="Times New Roman"/>
          <w:spacing w:val="-1"/>
        </w:rPr>
        <w:t>f</w:t>
      </w:r>
      <w:r w:rsidRPr="00A23A0A">
        <w:rPr>
          <w:rFonts w:eastAsia="Times New Roman"/>
        </w:rPr>
        <w:t>in</w:t>
      </w:r>
      <w:r w:rsidRPr="00A23A0A">
        <w:rPr>
          <w:rFonts w:eastAsia="Times New Roman"/>
          <w:spacing w:val="-1"/>
        </w:rPr>
        <w:t>a</w:t>
      </w:r>
      <w:r w:rsidRPr="00A23A0A">
        <w:rPr>
          <w:rFonts w:eastAsia="Times New Roman"/>
          <w:spacing w:val="2"/>
        </w:rPr>
        <w:t>n</w:t>
      </w:r>
      <w:r w:rsidRPr="00A23A0A">
        <w:rPr>
          <w:rFonts w:eastAsia="Times New Roman"/>
          <w:spacing w:val="-1"/>
        </w:rPr>
        <w:t>c</w:t>
      </w:r>
      <w:r w:rsidRPr="00A23A0A">
        <w:rPr>
          <w:rFonts w:eastAsia="Times New Roman"/>
        </w:rPr>
        <w:t xml:space="preserve">ing, </w:t>
      </w:r>
      <w:r w:rsidRPr="00A23A0A">
        <w:rPr>
          <w:rFonts w:eastAsia="Times New Roman"/>
          <w:spacing w:val="-1"/>
        </w:rPr>
        <w:t>w</w:t>
      </w:r>
      <w:r w:rsidRPr="00A23A0A">
        <w:rPr>
          <w:rFonts w:eastAsia="Times New Roman"/>
        </w:rPr>
        <w:t>o</w:t>
      </w:r>
      <w:r w:rsidRPr="00A23A0A">
        <w:rPr>
          <w:rFonts w:eastAsia="Times New Roman"/>
          <w:spacing w:val="-1"/>
        </w:rPr>
        <w:t>r</w:t>
      </w:r>
      <w:r w:rsidRPr="00A23A0A">
        <w:rPr>
          <w:rFonts w:eastAsia="Times New Roman"/>
        </w:rPr>
        <w:t>k</w:t>
      </w:r>
      <w:r w:rsidRPr="00A23A0A">
        <w:rPr>
          <w:rFonts w:eastAsia="Times New Roman"/>
          <w:spacing w:val="-1"/>
        </w:rPr>
        <w:t>f</w:t>
      </w:r>
      <w:r w:rsidRPr="00A23A0A">
        <w:rPr>
          <w:rFonts w:eastAsia="Times New Roman"/>
          <w:spacing w:val="2"/>
        </w:rPr>
        <w:t>o</w:t>
      </w:r>
      <w:r w:rsidRPr="00A23A0A">
        <w:rPr>
          <w:rFonts w:eastAsia="Times New Roman"/>
          <w:spacing w:val="-1"/>
        </w:rPr>
        <w:t>rc</w:t>
      </w:r>
      <w:r w:rsidRPr="00A23A0A">
        <w:rPr>
          <w:rFonts w:eastAsia="Times New Roman"/>
        </w:rPr>
        <w:t>e</w:t>
      </w:r>
      <w:r w:rsidRPr="00A23A0A">
        <w:rPr>
          <w:rFonts w:eastAsia="Times New Roman"/>
          <w:spacing w:val="-1"/>
        </w:rPr>
        <w:t xml:space="preserve"> </w:t>
      </w:r>
      <w:r w:rsidRPr="00A23A0A">
        <w:rPr>
          <w:rFonts w:eastAsia="Times New Roman"/>
          <w:spacing w:val="2"/>
        </w:rPr>
        <w:t>d</w:t>
      </w:r>
      <w:r w:rsidRPr="00A23A0A">
        <w:rPr>
          <w:rFonts w:eastAsia="Times New Roman"/>
          <w:spacing w:val="-1"/>
        </w:rPr>
        <w:t>e</w:t>
      </w:r>
      <w:r w:rsidRPr="00A23A0A">
        <w:rPr>
          <w:rFonts w:eastAsia="Times New Roman"/>
        </w:rPr>
        <w:t>v</w:t>
      </w:r>
      <w:r w:rsidRPr="00A23A0A">
        <w:rPr>
          <w:rFonts w:eastAsia="Times New Roman"/>
          <w:spacing w:val="-1"/>
        </w:rPr>
        <w:t>e</w:t>
      </w:r>
      <w:r w:rsidRPr="00A23A0A">
        <w:rPr>
          <w:rFonts w:eastAsia="Times New Roman"/>
        </w:rPr>
        <w:t>lo</w:t>
      </w:r>
      <w:r w:rsidRPr="00A23A0A">
        <w:rPr>
          <w:rFonts w:eastAsia="Times New Roman"/>
          <w:spacing w:val="2"/>
        </w:rPr>
        <w:t>p</w:t>
      </w:r>
      <w:r w:rsidRPr="00A23A0A">
        <w:rPr>
          <w:rFonts w:eastAsia="Times New Roman"/>
        </w:rPr>
        <w:t>m</w:t>
      </w:r>
      <w:r w:rsidRPr="00A23A0A">
        <w:rPr>
          <w:rFonts w:eastAsia="Times New Roman"/>
          <w:spacing w:val="-1"/>
        </w:rPr>
        <w:t>e</w:t>
      </w:r>
      <w:r w:rsidRPr="00A23A0A">
        <w:rPr>
          <w:rFonts w:eastAsia="Times New Roman"/>
        </w:rPr>
        <w:t xml:space="preserve">nt, and implementing evidence-based treatments.  </w:t>
      </w:r>
    </w:p>
    <w:p w:rsidR="00851FBF" w:rsidRPr="00A23A0A" w14:paraId="608E3E7A" w14:textId="348BD5A1">
      <w:r w:rsidRPr="00B27564">
        <w:t xml:space="preserve">For the past 25 years, </w:t>
      </w:r>
      <w:r w:rsidRPr="00B27564" w:rsidR="4030145E">
        <w:t>the</w:t>
      </w:r>
      <w:r w:rsidRPr="00A23A0A" w:rsidR="4030145E">
        <w:rPr>
          <w:spacing w:val="1"/>
        </w:rPr>
        <w:t xml:space="preserve"> </w:t>
      </w:r>
      <w:r w:rsidRPr="00A23A0A" w:rsidR="4030145E">
        <w:rPr>
          <w:spacing w:val="2"/>
        </w:rPr>
        <w:t>s</w:t>
      </w:r>
      <w:r w:rsidRPr="00A23A0A" w:rsidR="4030145E">
        <w:rPr>
          <w:spacing w:val="-5"/>
        </w:rPr>
        <w:t>y</w:t>
      </w:r>
      <w:r w:rsidRPr="00A23A0A" w:rsidR="4030145E">
        <w:t>st</w:t>
      </w:r>
      <w:r w:rsidRPr="00A23A0A" w:rsidR="4030145E">
        <w:rPr>
          <w:spacing w:val="-1"/>
        </w:rPr>
        <w:t>e</w:t>
      </w:r>
      <w:r w:rsidRPr="00A23A0A" w:rsidR="4030145E">
        <w:t>m of</w:t>
      </w:r>
      <w:r w:rsidRPr="00A23A0A" w:rsidR="4030145E">
        <w:rPr>
          <w:spacing w:val="1"/>
        </w:rPr>
        <w:t xml:space="preserve"> </w:t>
      </w:r>
      <w:r w:rsidRPr="00A23A0A" w:rsidR="4030145E">
        <w:rPr>
          <w:spacing w:val="-1"/>
        </w:rPr>
        <w:t>ca</w:t>
      </w:r>
      <w:r w:rsidRPr="00A23A0A" w:rsidR="4030145E">
        <w:rPr>
          <w:spacing w:val="1"/>
        </w:rPr>
        <w:t>r</w:t>
      </w:r>
      <w:r w:rsidRPr="00A23A0A" w:rsidR="4030145E">
        <w:t>e</w:t>
      </w:r>
      <w:r w:rsidRPr="00A23A0A" w:rsidR="4030145E">
        <w:rPr>
          <w:spacing w:val="-1"/>
        </w:rPr>
        <w:t xml:space="preserve"> a</w:t>
      </w:r>
      <w:r w:rsidRPr="00A23A0A" w:rsidR="4030145E">
        <w:t>pp</w:t>
      </w:r>
      <w:r w:rsidRPr="00A23A0A" w:rsidR="4030145E">
        <w:rPr>
          <w:spacing w:val="-1"/>
        </w:rPr>
        <w:t>r</w:t>
      </w:r>
      <w:r w:rsidRPr="00A23A0A" w:rsidR="4030145E">
        <w:rPr>
          <w:spacing w:val="2"/>
        </w:rPr>
        <w:t>o</w:t>
      </w:r>
      <w:r w:rsidRPr="00A23A0A" w:rsidR="4030145E">
        <w:rPr>
          <w:spacing w:val="-1"/>
        </w:rPr>
        <w:t>ac</w:t>
      </w:r>
      <w:r w:rsidRPr="00A23A0A" w:rsidR="4030145E">
        <w:t>h</w:t>
      </w:r>
      <w:r w:rsidRPr="00A23A0A" w:rsidR="4030145E">
        <w:rPr>
          <w:spacing w:val="2"/>
        </w:rPr>
        <w:t xml:space="preserve"> </w:t>
      </w:r>
      <w:r w:rsidRPr="00A23A0A" w:rsidR="4030145E">
        <w:t>h</w:t>
      </w:r>
      <w:r w:rsidRPr="00A23A0A" w:rsidR="4030145E">
        <w:rPr>
          <w:spacing w:val="-1"/>
        </w:rPr>
        <w:t>a</w:t>
      </w:r>
      <w:r w:rsidRPr="00A23A0A" w:rsidR="4030145E">
        <w:t>s b</w:t>
      </w:r>
      <w:r w:rsidRPr="00A23A0A" w:rsidR="4030145E">
        <w:rPr>
          <w:spacing w:val="-1"/>
        </w:rPr>
        <w:t>ee</w:t>
      </w:r>
      <w:r w:rsidRPr="00A23A0A" w:rsidR="4030145E">
        <w:t>n the</w:t>
      </w:r>
      <w:r w:rsidRPr="00A23A0A" w:rsidR="4030145E">
        <w:rPr>
          <w:spacing w:val="-1"/>
        </w:rPr>
        <w:t xml:space="preserve"> </w:t>
      </w:r>
      <w:r w:rsidRPr="00A23A0A" w:rsidR="4030145E">
        <w:t>m</w:t>
      </w:r>
      <w:r w:rsidRPr="00A23A0A" w:rsidR="4030145E">
        <w:rPr>
          <w:spacing w:val="-1"/>
        </w:rPr>
        <w:t>a</w:t>
      </w:r>
      <w:r w:rsidRPr="00A23A0A" w:rsidR="4030145E">
        <w:t>j</w:t>
      </w:r>
      <w:r w:rsidRPr="00A23A0A" w:rsidR="4030145E">
        <w:rPr>
          <w:spacing w:val="2"/>
        </w:rPr>
        <w:t>o</w:t>
      </w:r>
      <w:r w:rsidRPr="00A23A0A" w:rsidR="4030145E">
        <w:t>r</w:t>
      </w:r>
      <w:r w:rsidRPr="00A23A0A" w:rsidR="4030145E">
        <w:rPr>
          <w:spacing w:val="-1"/>
        </w:rPr>
        <w:t xml:space="preserve"> f</w:t>
      </w:r>
      <w:r w:rsidRPr="00A23A0A" w:rsidR="4030145E">
        <w:rPr>
          <w:spacing w:val="1"/>
        </w:rPr>
        <w:t>r</w:t>
      </w:r>
      <w:r w:rsidRPr="00A23A0A" w:rsidR="4030145E">
        <w:rPr>
          <w:spacing w:val="-1"/>
        </w:rPr>
        <w:t>a</w:t>
      </w:r>
      <w:r w:rsidRPr="00A23A0A" w:rsidR="4030145E">
        <w:t>m</w:t>
      </w:r>
      <w:r w:rsidRPr="00A23A0A" w:rsidR="4030145E">
        <w:rPr>
          <w:spacing w:val="1"/>
        </w:rPr>
        <w:t>e</w:t>
      </w:r>
      <w:r w:rsidRPr="00A23A0A" w:rsidR="4030145E">
        <w:rPr>
          <w:spacing w:val="-1"/>
        </w:rPr>
        <w:t>w</w:t>
      </w:r>
      <w:r w:rsidRPr="00A23A0A" w:rsidR="4030145E">
        <w:t>o</w:t>
      </w:r>
      <w:r w:rsidRPr="00A23A0A" w:rsidR="4030145E">
        <w:rPr>
          <w:spacing w:val="-1"/>
        </w:rPr>
        <w:t>r</w:t>
      </w:r>
      <w:r w:rsidRPr="00A23A0A" w:rsidR="4030145E">
        <w:t xml:space="preserve">k </w:t>
      </w:r>
      <w:r w:rsidRPr="00A23A0A" w:rsidR="4030145E">
        <w:rPr>
          <w:spacing w:val="-1"/>
        </w:rPr>
        <w:t>f</w:t>
      </w:r>
      <w:r w:rsidRPr="00A23A0A" w:rsidR="4030145E">
        <w:t>or imp</w:t>
      </w:r>
      <w:r w:rsidRPr="00A23A0A" w:rsidR="4030145E">
        <w:rPr>
          <w:spacing w:val="-1"/>
        </w:rPr>
        <w:t>r</w:t>
      </w:r>
      <w:r w:rsidRPr="00A23A0A" w:rsidR="4030145E">
        <w:t>oving</w:t>
      </w:r>
      <w:r w:rsidRPr="00A23A0A" w:rsidR="4030145E">
        <w:rPr>
          <w:spacing w:val="-3"/>
        </w:rPr>
        <w:t xml:space="preserve"> </w:t>
      </w:r>
      <w:r w:rsidRPr="00A23A0A" w:rsidR="4030145E">
        <w:t>d</w:t>
      </w:r>
      <w:r w:rsidRPr="00A23A0A" w:rsidR="4030145E">
        <w:rPr>
          <w:spacing w:val="-1"/>
        </w:rPr>
        <w:t>e</w:t>
      </w:r>
      <w:r w:rsidRPr="00A23A0A" w:rsidR="4030145E">
        <w:t>liv</w:t>
      </w:r>
      <w:r w:rsidRPr="00A23A0A" w:rsidR="4030145E">
        <w:rPr>
          <w:spacing w:val="-1"/>
        </w:rPr>
        <w:t>e</w:t>
      </w:r>
      <w:r w:rsidRPr="00A23A0A" w:rsidR="4030145E">
        <w:rPr>
          <w:spacing w:val="4"/>
        </w:rPr>
        <w:t>r</w:t>
      </w:r>
      <w:r w:rsidRPr="00A23A0A" w:rsidR="4030145E">
        <w:t>y</w:t>
      </w:r>
      <w:r w:rsidRPr="00A23A0A" w:rsidR="4030145E">
        <w:rPr>
          <w:spacing w:val="-5"/>
        </w:rPr>
        <w:t xml:space="preserve"> </w:t>
      </w:r>
      <w:r w:rsidRPr="00A23A0A" w:rsidR="4030145E">
        <w:rPr>
          <w:spacing w:val="5"/>
        </w:rPr>
        <w:t>s</w:t>
      </w:r>
      <w:r w:rsidRPr="00A23A0A" w:rsidR="4030145E">
        <w:rPr>
          <w:spacing w:val="-5"/>
        </w:rPr>
        <w:t>y</w:t>
      </w:r>
      <w:r w:rsidRPr="00A23A0A" w:rsidR="4030145E">
        <w:t>st</w:t>
      </w:r>
      <w:r w:rsidRPr="00A23A0A" w:rsidR="4030145E">
        <w:rPr>
          <w:spacing w:val="1"/>
        </w:rPr>
        <w:t>e</w:t>
      </w:r>
      <w:r w:rsidRPr="00A23A0A" w:rsidR="4030145E">
        <w:t>ms, s</w:t>
      </w:r>
      <w:r w:rsidRPr="00A23A0A" w:rsidR="4030145E">
        <w:rPr>
          <w:spacing w:val="-1"/>
        </w:rPr>
        <w:t>er</w:t>
      </w:r>
      <w:r w:rsidRPr="00A23A0A" w:rsidR="4030145E">
        <w:t>vi</w:t>
      </w:r>
      <w:r w:rsidRPr="00A23A0A" w:rsidR="4030145E">
        <w:rPr>
          <w:spacing w:val="-1"/>
        </w:rPr>
        <w:t>ce</w:t>
      </w:r>
      <w:r w:rsidRPr="00A23A0A" w:rsidR="4030145E">
        <w:t xml:space="preserve">s, </w:t>
      </w:r>
      <w:r w:rsidRPr="00A23A0A" w:rsidR="4030145E">
        <w:rPr>
          <w:spacing w:val="-1"/>
        </w:rPr>
        <w:t>a</w:t>
      </w:r>
      <w:r w:rsidRPr="00A23A0A" w:rsidR="4030145E">
        <w:t>nd out</w:t>
      </w:r>
      <w:r w:rsidRPr="00A23A0A" w:rsidR="4030145E">
        <w:rPr>
          <w:spacing w:val="-1"/>
        </w:rPr>
        <w:t>c</w:t>
      </w:r>
      <w:r w:rsidRPr="00A23A0A" w:rsidR="4030145E">
        <w:t>o</w:t>
      </w:r>
      <w:r w:rsidRPr="00A23A0A" w:rsidR="4030145E">
        <w:rPr>
          <w:spacing w:val="2"/>
        </w:rPr>
        <w:t>m</w:t>
      </w:r>
      <w:r w:rsidRPr="00A23A0A" w:rsidR="4030145E">
        <w:rPr>
          <w:spacing w:val="-1"/>
        </w:rPr>
        <w:t>e</w:t>
      </w:r>
      <w:r w:rsidRPr="00A23A0A" w:rsidR="4030145E">
        <w:t xml:space="preserve">s </w:t>
      </w:r>
      <w:r w:rsidRPr="00A23A0A" w:rsidR="4030145E">
        <w:rPr>
          <w:spacing w:val="-1"/>
        </w:rPr>
        <w:t>f</w:t>
      </w:r>
      <w:r w:rsidRPr="00A23A0A" w:rsidR="4030145E">
        <w:t>or</w:t>
      </w:r>
      <w:r w:rsidRPr="00A23A0A" w:rsidR="4030145E">
        <w:rPr>
          <w:spacing w:val="-1"/>
        </w:rPr>
        <w:t xml:space="preserve"> c</w:t>
      </w:r>
      <w:r w:rsidRPr="00A23A0A" w:rsidR="4030145E">
        <w:t>hild</w:t>
      </w:r>
      <w:r w:rsidRPr="00A23A0A" w:rsidR="4030145E">
        <w:rPr>
          <w:spacing w:val="1"/>
        </w:rPr>
        <w:t>r</w:t>
      </w:r>
      <w:r w:rsidRPr="00A23A0A" w:rsidR="4030145E">
        <w:rPr>
          <w:spacing w:val="-1"/>
        </w:rPr>
        <w:t>e</w:t>
      </w:r>
      <w:r w:rsidRPr="00A23A0A" w:rsidR="4030145E">
        <w:t xml:space="preserve">n, </w:t>
      </w:r>
      <w:r w:rsidRPr="00A23A0A" w:rsidR="4030145E">
        <w:rPr>
          <w:spacing w:val="-5"/>
        </w:rPr>
        <w:t>y</w:t>
      </w:r>
      <w:r w:rsidRPr="00A23A0A" w:rsidR="4030145E">
        <w:t>outh</w:t>
      </w:r>
      <w:r w:rsidRPr="00A23A0A" w:rsidR="3C362160">
        <w:t>,</w:t>
      </w:r>
      <w:r w:rsidRPr="00A23A0A" w:rsidR="4030145E">
        <w:t xml:space="preserve"> and young adults</w:t>
      </w:r>
      <w:r w:rsidRPr="00A23A0A" w:rsidR="4030145E">
        <w:rPr>
          <w:spacing w:val="2"/>
        </w:rPr>
        <w:t xml:space="preserve"> </w:t>
      </w:r>
      <w:r w:rsidRPr="00A23A0A" w:rsidR="4030145E">
        <w:rPr>
          <w:spacing w:val="-1"/>
        </w:rPr>
        <w:t>w</w:t>
      </w:r>
      <w:r w:rsidRPr="00A23A0A" w:rsidR="4030145E">
        <w:t>ith m</w:t>
      </w:r>
      <w:r w:rsidRPr="00A23A0A" w:rsidR="4030145E">
        <w:rPr>
          <w:spacing w:val="-1"/>
        </w:rPr>
        <w:t>e</w:t>
      </w:r>
      <w:r w:rsidRPr="00A23A0A" w:rsidR="4030145E">
        <w:t>nt</w:t>
      </w:r>
      <w:r w:rsidRPr="00A23A0A" w:rsidR="4030145E">
        <w:rPr>
          <w:spacing w:val="-1"/>
        </w:rPr>
        <w:t>a</w:t>
      </w:r>
      <w:r w:rsidRPr="00A23A0A" w:rsidR="4030145E">
        <w:t xml:space="preserve">l </w:t>
      </w:r>
      <w:r w:rsidRPr="00A23A0A" w:rsidR="4030145E">
        <w:rPr>
          <w:spacing w:val="-1"/>
        </w:rPr>
        <w:t>a</w:t>
      </w:r>
      <w:r w:rsidRPr="00A23A0A" w:rsidR="4030145E">
        <w:t>nd/or</w:t>
      </w:r>
      <w:r w:rsidRPr="00A23A0A" w:rsidR="4030145E">
        <w:rPr>
          <w:spacing w:val="-1"/>
        </w:rPr>
        <w:t xml:space="preserve"> </w:t>
      </w:r>
      <w:r w:rsidRPr="00A23A0A" w:rsidR="354D9BD0">
        <w:rPr>
          <w:spacing w:val="-1"/>
        </w:rPr>
        <w:t>SUD</w:t>
      </w:r>
      <w:r w:rsidRPr="00A23A0A" w:rsidR="4030145E">
        <w:t xml:space="preserve"> </w:t>
      </w:r>
      <w:r w:rsidRPr="00A23A0A" w:rsidR="4030145E">
        <w:rPr>
          <w:spacing w:val="-1"/>
        </w:rPr>
        <w:t>a</w:t>
      </w:r>
      <w:r w:rsidRPr="00A23A0A" w:rsidR="4030145E">
        <w:t>nd</w:t>
      </w:r>
      <w:r w:rsidRPr="00A23A0A" w:rsidR="4030145E">
        <w:rPr>
          <w:spacing w:val="2"/>
        </w:rPr>
        <w:t xml:space="preserve"> </w:t>
      </w:r>
      <w:r w:rsidRPr="00A23A0A" w:rsidR="4030145E">
        <w:rPr>
          <w:spacing w:val="-1"/>
        </w:rPr>
        <w:t>c</w:t>
      </w:r>
      <w:r w:rsidRPr="00A23A0A" w:rsidR="4030145E">
        <w:t>o</w:t>
      </w:r>
      <w:r w:rsidRPr="00A23A0A" w:rsidR="4030145E">
        <w:rPr>
          <w:spacing w:val="-1"/>
        </w:rPr>
        <w:t>-</w:t>
      </w:r>
      <w:r w:rsidRPr="00A23A0A" w:rsidR="4030145E">
        <w:t>o</w:t>
      </w:r>
      <w:r w:rsidRPr="00A23A0A" w:rsidR="4030145E">
        <w:rPr>
          <w:spacing w:val="1"/>
        </w:rPr>
        <w:t>c</w:t>
      </w:r>
      <w:r w:rsidRPr="00A23A0A" w:rsidR="4030145E">
        <w:rPr>
          <w:spacing w:val="-1"/>
        </w:rPr>
        <w:t>c</w:t>
      </w:r>
      <w:r w:rsidRPr="00A23A0A" w:rsidR="4030145E">
        <w:t>u</w:t>
      </w:r>
      <w:r w:rsidRPr="00A23A0A" w:rsidR="4030145E">
        <w:rPr>
          <w:spacing w:val="-1"/>
        </w:rPr>
        <w:t>rr</w:t>
      </w:r>
      <w:r w:rsidRPr="00A23A0A" w:rsidR="4030145E">
        <w:t>i</w:t>
      </w:r>
      <w:r w:rsidRPr="00A23A0A" w:rsidR="4030145E">
        <w:rPr>
          <w:spacing w:val="2"/>
        </w:rPr>
        <w:t>n</w:t>
      </w:r>
      <w:r w:rsidRPr="00A23A0A" w:rsidR="4030145E">
        <w:t>g</w:t>
      </w:r>
      <w:r w:rsidRPr="00A23A0A" w:rsidR="4030145E">
        <w:rPr>
          <w:spacing w:val="-3"/>
        </w:rPr>
        <w:t xml:space="preserve"> </w:t>
      </w:r>
      <w:r w:rsidRPr="00A23A0A" w:rsidR="7DD349D6">
        <w:rPr>
          <w:spacing w:val="-3"/>
        </w:rPr>
        <w:t xml:space="preserve">M/SUD </w:t>
      </w:r>
      <w:r w:rsidRPr="00A23A0A" w:rsidR="4030145E">
        <w:t>and their families</w:t>
      </w:r>
      <w:r w:rsidRPr="00A23A0A" w:rsidR="08279E13">
        <w:t xml:space="preserve">.  </w:t>
      </w:r>
      <w:r w:rsidRPr="00A23A0A" w:rsidR="4030145E">
        <w:rPr>
          <w:spacing w:val="-1"/>
        </w:rPr>
        <w:t>T</w:t>
      </w:r>
      <w:r w:rsidRPr="00A23A0A" w:rsidR="4030145E">
        <w:t xml:space="preserve">his </w:t>
      </w:r>
      <w:r w:rsidRPr="00A23A0A" w:rsidR="4030145E">
        <w:rPr>
          <w:spacing w:val="-1"/>
        </w:rPr>
        <w:t>a</w:t>
      </w:r>
      <w:r w:rsidRPr="00A23A0A" w:rsidR="4030145E">
        <w:t>pp</w:t>
      </w:r>
      <w:r w:rsidRPr="00A23A0A" w:rsidR="4030145E">
        <w:rPr>
          <w:spacing w:val="-1"/>
        </w:rPr>
        <w:t>r</w:t>
      </w:r>
      <w:r w:rsidRPr="00A23A0A" w:rsidR="4030145E">
        <w:rPr>
          <w:spacing w:val="2"/>
        </w:rPr>
        <w:t>o</w:t>
      </w:r>
      <w:r w:rsidRPr="00A23A0A" w:rsidR="4030145E">
        <w:rPr>
          <w:spacing w:val="-1"/>
        </w:rPr>
        <w:t>ac</w:t>
      </w:r>
      <w:r w:rsidRPr="00A23A0A" w:rsidR="4030145E">
        <w:t xml:space="preserve">h </w:t>
      </w:r>
      <w:r w:rsidRPr="00A23A0A" w:rsidR="4030145E">
        <w:rPr>
          <w:spacing w:val="2"/>
        </w:rPr>
        <w:t>i</w:t>
      </w:r>
      <w:r w:rsidRPr="00A23A0A" w:rsidR="4030145E">
        <w:t xml:space="preserve">s </w:t>
      </w:r>
      <w:r w:rsidRPr="00A23A0A" w:rsidR="4030145E">
        <w:rPr>
          <w:spacing w:val="-1"/>
        </w:rPr>
        <w:t>c</w:t>
      </w:r>
      <w:r w:rsidRPr="00A23A0A" w:rsidR="4030145E">
        <w:t>omp</w:t>
      </w:r>
      <w:r w:rsidRPr="00A23A0A" w:rsidR="4030145E">
        <w:rPr>
          <w:spacing w:val="-1"/>
        </w:rPr>
        <w:t>r</w:t>
      </w:r>
      <w:r w:rsidRPr="00A23A0A" w:rsidR="4030145E">
        <w:t>is</w:t>
      </w:r>
      <w:r w:rsidRPr="00A23A0A" w:rsidR="4030145E">
        <w:rPr>
          <w:spacing w:val="-1"/>
        </w:rPr>
        <w:t>e</w:t>
      </w:r>
      <w:r w:rsidRPr="00A23A0A" w:rsidR="4030145E">
        <w:t>d of</w:t>
      </w:r>
      <w:r w:rsidRPr="00A23A0A" w:rsidR="4030145E">
        <w:rPr>
          <w:spacing w:val="-1"/>
        </w:rPr>
        <w:t xml:space="preserve"> </w:t>
      </w:r>
      <w:r w:rsidRPr="00A23A0A" w:rsidR="4030145E">
        <w:t>a</w:t>
      </w:r>
      <w:r w:rsidRPr="00A23A0A" w:rsidR="4030145E">
        <w:rPr>
          <w:spacing w:val="-1"/>
        </w:rPr>
        <w:t xml:space="preserve"> </w:t>
      </w:r>
      <w:r w:rsidRPr="00A23A0A" w:rsidR="4030145E">
        <w:t>sp</w:t>
      </w:r>
      <w:r w:rsidRPr="00A23A0A" w:rsidR="4030145E">
        <w:rPr>
          <w:spacing w:val="-1"/>
        </w:rPr>
        <w:t>ec</w:t>
      </w:r>
      <w:r w:rsidRPr="00A23A0A" w:rsidR="4030145E">
        <w:t>t</w:t>
      </w:r>
      <w:r w:rsidRPr="00A23A0A" w:rsidR="4030145E">
        <w:rPr>
          <w:spacing w:val="-1"/>
        </w:rPr>
        <w:t>r</w:t>
      </w:r>
      <w:r w:rsidRPr="00A23A0A" w:rsidR="4030145E">
        <w:t xml:space="preserve">um </w:t>
      </w:r>
      <w:r w:rsidRPr="00A23A0A" w:rsidR="4030145E">
        <w:rPr>
          <w:spacing w:val="2"/>
        </w:rPr>
        <w:t>o</w:t>
      </w:r>
      <w:r w:rsidRPr="00A23A0A" w:rsidR="4030145E">
        <w:t>f</w:t>
      </w:r>
      <w:r w:rsidRPr="00A23A0A" w:rsidR="4030145E">
        <w:rPr>
          <w:spacing w:val="-1"/>
        </w:rPr>
        <w:t xml:space="preserve"> e</w:t>
      </w:r>
      <w:r w:rsidRPr="00A23A0A" w:rsidR="4030145E">
        <w:rPr>
          <w:spacing w:val="1"/>
        </w:rPr>
        <w:t>f</w:t>
      </w:r>
      <w:r w:rsidRPr="00A23A0A" w:rsidR="4030145E">
        <w:rPr>
          <w:spacing w:val="-1"/>
        </w:rPr>
        <w:t>fec</w:t>
      </w:r>
      <w:r w:rsidRPr="00A23A0A" w:rsidR="4030145E">
        <w:t>ti</w:t>
      </w:r>
      <w:r w:rsidRPr="00A23A0A" w:rsidR="4030145E">
        <w:rPr>
          <w:spacing w:val="2"/>
        </w:rPr>
        <w:t>v</w:t>
      </w:r>
      <w:r w:rsidRPr="00A23A0A" w:rsidR="4030145E">
        <w:rPr>
          <w:spacing w:val="-1"/>
        </w:rPr>
        <w:t>e</w:t>
      </w:r>
      <w:r w:rsidRPr="00A23A0A" w:rsidR="4030145E">
        <w:t xml:space="preserve">, </w:t>
      </w:r>
      <w:r w:rsidRPr="00A23A0A" w:rsidR="4030145E">
        <w:rPr>
          <w:spacing w:val="-1"/>
        </w:rPr>
        <w:t>c</w:t>
      </w:r>
      <w:r w:rsidRPr="00A23A0A" w:rsidR="4030145E">
        <w:t>ommuni</w:t>
      </w:r>
      <w:r w:rsidRPr="00A23A0A" w:rsidR="4030145E">
        <w:rPr>
          <w:spacing w:val="2"/>
        </w:rPr>
        <w:t>t</w:t>
      </w:r>
      <w:r w:rsidRPr="00A23A0A" w:rsidR="4030145E">
        <w:rPr>
          <w:spacing w:val="-5"/>
        </w:rPr>
        <w:t>y</w:t>
      </w:r>
      <w:r w:rsidRPr="00A23A0A" w:rsidR="4030145E">
        <w:rPr>
          <w:spacing w:val="-1"/>
        </w:rPr>
        <w:t>-</w:t>
      </w:r>
      <w:r w:rsidRPr="00A23A0A" w:rsidR="4030145E">
        <w:rPr>
          <w:spacing w:val="2"/>
        </w:rPr>
        <w:t>b</w:t>
      </w:r>
      <w:r w:rsidRPr="00A23A0A" w:rsidR="4030145E">
        <w:rPr>
          <w:spacing w:val="-1"/>
        </w:rPr>
        <w:t>a</w:t>
      </w:r>
      <w:r w:rsidRPr="00A23A0A" w:rsidR="4030145E">
        <w:t>s</w:t>
      </w:r>
      <w:r w:rsidRPr="00A23A0A" w:rsidR="4030145E">
        <w:rPr>
          <w:spacing w:val="-1"/>
        </w:rPr>
        <w:t>e</w:t>
      </w:r>
      <w:r w:rsidRPr="00A23A0A" w:rsidR="4030145E">
        <w:t>d s</w:t>
      </w:r>
      <w:r w:rsidRPr="00A23A0A" w:rsidR="4030145E">
        <w:rPr>
          <w:spacing w:val="1"/>
        </w:rPr>
        <w:t>e</w:t>
      </w:r>
      <w:r w:rsidRPr="00A23A0A" w:rsidR="4030145E">
        <w:rPr>
          <w:spacing w:val="-1"/>
        </w:rPr>
        <w:t>r</w:t>
      </w:r>
      <w:r w:rsidRPr="00A23A0A" w:rsidR="4030145E">
        <w:rPr>
          <w:spacing w:val="2"/>
        </w:rPr>
        <w:t>v</w:t>
      </w:r>
      <w:r w:rsidRPr="00A23A0A" w:rsidR="4030145E">
        <w:t>i</w:t>
      </w:r>
      <w:r w:rsidRPr="00A23A0A" w:rsidR="4030145E">
        <w:rPr>
          <w:spacing w:val="-1"/>
        </w:rPr>
        <w:t>ce</w:t>
      </w:r>
      <w:r w:rsidRPr="00A23A0A" w:rsidR="4030145E">
        <w:t xml:space="preserve">s </w:t>
      </w:r>
      <w:r w:rsidRPr="00A23A0A" w:rsidR="4030145E">
        <w:rPr>
          <w:spacing w:val="-1"/>
        </w:rPr>
        <w:t>a</w:t>
      </w:r>
      <w:r w:rsidRPr="00A23A0A" w:rsidR="4030145E">
        <w:t>nd suppo</w:t>
      </w:r>
      <w:r w:rsidRPr="00A23A0A" w:rsidR="4030145E">
        <w:rPr>
          <w:spacing w:val="-1"/>
        </w:rPr>
        <w:t>r</w:t>
      </w:r>
      <w:r w:rsidRPr="00A23A0A" w:rsidR="4030145E">
        <w:t>ts th</w:t>
      </w:r>
      <w:r w:rsidRPr="00A23A0A" w:rsidR="4030145E">
        <w:rPr>
          <w:spacing w:val="-1"/>
        </w:rPr>
        <w:t>a</w:t>
      </w:r>
      <w:r w:rsidRPr="00A23A0A" w:rsidR="4030145E">
        <w:t xml:space="preserve">t </w:t>
      </w:r>
      <w:r w:rsidRPr="00A23A0A" w:rsidR="4030145E">
        <w:rPr>
          <w:spacing w:val="-1"/>
        </w:rPr>
        <w:t>a</w:t>
      </w:r>
      <w:r w:rsidRPr="00A23A0A" w:rsidR="4030145E">
        <w:rPr>
          <w:spacing w:val="1"/>
        </w:rPr>
        <w:t>r</w:t>
      </w:r>
      <w:r w:rsidRPr="00A23A0A" w:rsidR="4030145E">
        <w:t>e</w:t>
      </w:r>
      <w:r w:rsidRPr="00A23A0A" w:rsidR="4030145E">
        <w:rPr>
          <w:spacing w:val="1"/>
        </w:rPr>
        <w:t xml:space="preserve"> </w:t>
      </w:r>
      <w:r w:rsidRPr="00A23A0A" w:rsidR="4030145E">
        <w:t>o</w:t>
      </w:r>
      <w:r w:rsidRPr="00A23A0A" w:rsidR="4030145E">
        <w:rPr>
          <w:spacing w:val="-1"/>
        </w:rPr>
        <w:t>r</w:t>
      </w:r>
      <w:r w:rsidRPr="00A23A0A" w:rsidR="4030145E">
        <w:t>g</w:t>
      </w:r>
      <w:r w:rsidRPr="00A23A0A" w:rsidR="4030145E">
        <w:rPr>
          <w:spacing w:val="-1"/>
        </w:rPr>
        <w:t>a</w:t>
      </w:r>
      <w:r w:rsidRPr="00A23A0A" w:rsidR="4030145E">
        <w:t>ni</w:t>
      </w:r>
      <w:r w:rsidRPr="00A23A0A" w:rsidR="4030145E">
        <w:rPr>
          <w:spacing w:val="1"/>
        </w:rPr>
        <w:t>z</w:t>
      </w:r>
      <w:r w:rsidRPr="00A23A0A" w:rsidR="4030145E">
        <w:rPr>
          <w:spacing w:val="-1"/>
        </w:rPr>
        <w:t>e</w:t>
      </w:r>
      <w:r w:rsidRPr="00A23A0A" w:rsidR="4030145E">
        <w:t>d into a</w:t>
      </w:r>
      <w:r w:rsidRPr="00A23A0A" w:rsidR="4030145E">
        <w:rPr>
          <w:spacing w:val="-1"/>
        </w:rPr>
        <w:t xml:space="preserve"> c</w:t>
      </w:r>
      <w:r w:rsidRPr="00A23A0A" w:rsidR="4030145E">
        <w:t>oo</w:t>
      </w:r>
      <w:r w:rsidRPr="00A23A0A" w:rsidR="4030145E">
        <w:rPr>
          <w:spacing w:val="-1"/>
        </w:rPr>
        <w:t>r</w:t>
      </w:r>
      <w:r w:rsidRPr="00A23A0A" w:rsidR="4030145E">
        <w:t>din</w:t>
      </w:r>
      <w:r w:rsidRPr="00A23A0A" w:rsidR="4030145E">
        <w:rPr>
          <w:spacing w:val="-1"/>
        </w:rPr>
        <w:t>a</w:t>
      </w:r>
      <w:r w:rsidRPr="00A23A0A" w:rsidR="4030145E">
        <w:t>t</w:t>
      </w:r>
      <w:r w:rsidRPr="00A23A0A" w:rsidR="4030145E">
        <w:rPr>
          <w:spacing w:val="-1"/>
        </w:rPr>
        <w:t>e</w:t>
      </w:r>
      <w:r w:rsidRPr="00A23A0A" w:rsidR="4030145E">
        <w:t xml:space="preserve">d </w:t>
      </w:r>
      <w:r w:rsidRPr="00A23A0A" w:rsidR="4030145E">
        <w:rPr>
          <w:spacing w:val="2"/>
        </w:rPr>
        <w:t>n</w:t>
      </w:r>
      <w:r w:rsidRPr="00A23A0A" w:rsidR="4030145E">
        <w:rPr>
          <w:spacing w:val="-1"/>
        </w:rPr>
        <w:t>e</w:t>
      </w:r>
      <w:r w:rsidRPr="00A23A0A" w:rsidR="4030145E">
        <w:t>t</w:t>
      </w:r>
      <w:r w:rsidRPr="00A23A0A" w:rsidR="4030145E">
        <w:rPr>
          <w:spacing w:val="-1"/>
        </w:rPr>
        <w:t>w</w:t>
      </w:r>
      <w:r w:rsidRPr="00A23A0A" w:rsidR="4030145E">
        <w:t>o</w:t>
      </w:r>
      <w:r w:rsidRPr="00A23A0A" w:rsidR="4030145E">
        <w:rPr>
          <w:spacing w:val="-1"/>
        </w:rPr>
        <w:t>r</w:t>
      </w:r>
      <w:r w:rsidRPr="00A23A0A" w:rsidR="4030145E">
        <w:t>k</w:t>
      </w:r>
      <w:r w:rsidRPr="00A23A0A" w:rsidR="08279E13">
        <w:t xml:space="preserve">.  </w:t>
      </w:r>
      <w:r w:rsidRPr="00A23A0A" w:rsidR="4030145E">
        <w:t>This approach h</w:t>
      </w:r>
      <w:r w:rsidRPr="00A23A0A" w:rsidR="4030145E">
        <w:rPr>
          <w:spacing w:val="-1"/>
        </w:rPr>
        <w:t>e</w:t>
      </w:r>
      <w:r w:rsidRPr="00A23A0A" w:rsidR="4030145E">
        <w:t>lps</w:t>
      </w:r>
      <w:r w:rsidRPr="00A23A0A" w:rsidR="4030145E">
        <w:rPr>
          <w:spacing w:val="2"/>
        </w:rPr>
        <w:t xml:space="preserve"> </w:t>
      </w:r>
      <w:r w:rsidRPr="00A23A0A" w:rsidR="4030145E">
        <w:t>build m</w:t>
      </w:r>
      <w:r w:rsidRPr="00A23A0A" w:rsidR="4030145E">
        <w:rPr>
          <w:spacing w:val="-1"/>
        </w:rPr>
        <w:t>ea</w:t>
      </w:r>
      <w:r w:rsidRPr="00A23A0A" w:rsidR="4030145E">
        <w:t>nin</w:t>
      </w:r>
      <w:r w:rsidRPr="00A23A0A" w:rsidR="4030145E">
        <w:rPr>
          <w:spacing w:val="-3"/>
        </w:rPr>
        <w:t>g</w:t>
      </w:r>
      <w:r w:rsidRPr="00A23A0A" w:rsidR="4030145E">
        <w:rPr>
          <w:spacing w:val="-1"/>
        </w:rPr>
        <w:t>f</w:t>
      </w:r>
      <w:r w:rsidRPr="00A23A0A" w:rsidR="4030145E">
        <w:t>ul p</w:t>
      </w:r>
      <w:r w:rsidRPr="00A23A0A" w:rsidR="4030145E">
        <w:rPr>
          <w:spacing w:val="1"/>
        </w:rPr>
        <w:t>a</w:t>
      </w:r>
      <w:r w:rsidRPr="00A23A0A" w:rsidR="4030145E">
        <w:rPr>
          <w:spacing w:val="-1"/>
        </w:rPr>
        <w:t>r</w:t>
      </w:r>
      <w:r w:rsidRPr="00A23A0A" w:rsidR="4030145E">
        <w:t>tn</w:t>
      </w:r>
      <w:r w:rsidRPr="00A23A0A" w:rsidR="4030145E">
        <w:rPr>
          <w:spacing w:val="-1"/>
        </w:rPr>
        <w:t>er</w:t>
      </w:r>
      <w:r w:rsidRPr="00A23A0A" w:rsidR="4030145E">
        <w:t xml:space="preserve">ships </w:t>
      </w:r>
      <w:r w:rsidRPr="00A23A0A" w:rsidR="4030145E">
        <w:rPr>
          <w:spacing w:val="-1"/>
        </w:rPr>
        <w:t>across systems</w:t>
      </w:r>
      <w:r w:rsidRPr="00A23A0A" w:rsidR="4030145E">
        <w:t xml:space="preserve"> </w:t>
      </w:r>
      <w:r w:rsidRPr="00A23A0A" w:rsidR="4030145E">
        <w:rPr>
          <w:spacing w:val="-1"/>
        </w:rPr>
        <w:t>a</w:t>
      </w:r>
      <w:r w:rsidRPr="00A23A0A" w:rsidR="4030145E">
        <w:t xml:space="preserve">nd </w:t>
      </w:r>
      <w:r w:rsidRPr="00A23A0A" w:rsidR="4030145E">
        <w:rPr>
          <w:spacing w:val="1"/>
        </w:rPr>
        <w:t>a</w:t>
      </w:r>
      <w:r w:rsidRPr="00A23A0A" w:rsidR="4030145E">
        <w:t>dd</w:t>
      </w:r>
      <w:r w:rsidRPr="00A23A0A" w:rsidR="4030145E">
        <w:rPr>
          <w:spacing w:val="-1"/>
        </w:rPr>
        <w:t>re</w:t>
      </w:r>
      <w:r w:rsidRPr="00A23A0A" w:rsidR="4030145E">
        <w:t>ss</w:t>
      </w:r>
      <w:r w:rsidRPr="00A23A0A" w:rsidR="4030145E">
        <w:rPr>
          <w:spacing w:val="-1"/>
        </w:rPr>
        <w:t>e</w:t>
      </w:r>
      <w:r w:rsidRPr="00A23A0A" w:rsidR="4030145E">
        <w:t xml:space="preserve">s </w:t>
      </w:r>
      <w:r w:rsidRPr="00A23A0A" w:rsidR="4030145E">
        <w:rPr>
          <w:spacing w:val="-1"/>
        </w:rPr>
        <w:t>c</w:t>
      </w:r>
      <w:r w:rsidRPr="00A23A0A" w:rsidR="4030145E">
        <w:t>ultu</w:t>
      </w:r>
      <w:r w:rsidRPr="00A23A0A" w:rsidR="4030145E">
        <w:rPr>
          <w:spacing w:val="1"/>
        </w:rPr>
        <w:t>r</w:t>
      </w:r>
      <w:r w:rsidRPr="00A23A0A" w:rsidR="4030145E">
        <w:rPr>
          <w:spacing w:val="-1"/>
        </w:rPr>
        <w:t>a</w:t>
      </w:r>
      <w:r w:rsidRPr="00A23A0A" w:rsidR="4030145E">
        <w:t xml:space="preserve">l </w:t>
      </w:r>
      <w:r w:rsidRPr="00A23A0A" w:rsidR="4030145E">
        <w:rPr>
          <w:spacing w:val="-1"/>
        </w:rPr>
        <w:t>a</w:t>
      </w:r>
      <w:r w:rsidRPr="00A23A0A" w:rsidR="4030145E">
        <w:t>nd linguistic</w:t>
      </w:r>
      <w:r w:rsidRPr="00A23A0A" w:rsidR="4030145E">
        <w:rPr>
          <w:spacing w:val="-1"/>
        </w:rPr>
        <w:t xml:space="preserve"> </w:t>
      </w:r>
      <w:r w:rsidRPr="00A23A0A" w:rsidR="4030145E">
        <w:t>n</w:t>
      </w:r>
      <w:r w:rsidRPr="00A23A0A" w:rsidR="4030145E">
        <w:rPr>
          <w:spacing w:val="-1"/>
        </w:rPr>
        <w:t>ee</w:t>
      </w:r>
      <w:r w:rsidRPr="00A23A0A" w:rsidR="4030145E">
        <w:t xml:space="preserve">ds while </w:t>
      </w:r>
      <w:r w:rsidRPr="00A23A0A" w:rsidR="4030145E">
        <w:rPr>
          <w:spacing w:val="-1"/>
        </w:rPr>
        <w:t>improving</w:t>
      </w:r>
      <w:r w:rsidRPr="00A23A0A" w:rsidR="4030145E">
        <w:t xml:space="preserve"> the </w:t>
      </w:r>
      <w:r w:rsidRPr="00A23A0A" w:rsidR="4030145E">
        <w:rPr>
          <w:spacing w:val="-1"/>
        </w:rPr>
        <w:t>c</w:t>
      </w:r>
      <w:r w:rsidRPr="00A23A0A" w:rsidR="4030145E">
        <w:t>hild, youth</w:t>
      </w:r>
      <w:r w:rsidRPr="00A23A0A" w:rsidR="354D9BD0">
        <w:t xml:space="preserve"> </w:t>
      </w:r>
      <w:r w:rsidRPr="00A23A0A" w:rsidR="4030145E">
        <w:t xml:space="preserve">and young adult </w:t>
      </w:r>
      <w:r w:rsidRPr="00A23A0A" w:rsidR="4030145E">
        <w:rPr>
          <w:spacing w:val="-1"/>
        </w:rPr>
        <w:t>f</w:t>
      </w:r>
      <w:r w:rsidRPr="00A23A0A" w:rsidR="4030145E">
        <w:t>un</w:t>
      </w:r>
      <w:r w:rsidRPr="00A23A0A" w:rsidR="4030145E">
        <w:rPr>
          <w:spacing w:val="-1"/>
        </w:rPr>
        <w:t>c</w:t>
      </w:r>
      <w:r w:rsidRPr="00A23A0A" w:rsidR="4030145E">
        <w:t>tioning</w:t>
      </w:r>
      <w:r w:rsidRPr="00A23A0A" w:rsidR="4030145E">
        <w:rPr>
          <w:spacing w:val="-3"/>
        </w:rPr>
        <w:t xml:space="preserve"> </w:t>
      </w:r>
      <w:r w:rsidRPr="00A23A0A" w:rsidR="354D9BD0">
        <w:t xml:space="preserve">in </w:t>
      </w:r>
      <w:r w:rsidRPr="00A23A0A" w:rsidR="4030145E">
        <w:t>h</w:t>
      </w:r>
      <w:r w:rsidRPr="00A23A0A" w:rsidR="4030145E">
        <w:rPr>
          <w:spacing w:val="2"/>
        </w:rPr>
        <w:t>o</w:t>
      </w:r>
      <w:r w:rsidRPr="00A23A0A" w:rsidR="4030145E">
        <w:t>m</w:t>
      </w:r>
      <w:r w:rsidRPr="00A23A0A" w:rsidR="4030145E">
        <w:rPr>
          <w:spacing w:val="-1"/>
        </w:rPr>
        <w:t>e</w:t>
      </w:r>
      <w:r w:rsidRPr="00A23A0A" w:rsidR="4030145E">
        <w:t>, s</w:t>
      </w:r>
      <w:r w:rsidRPr="00A23A0A" w:rsidR="4030145E">
        <w:rPr>
          <w:spacing w:val="-1"/>
        </w:rPr>
        <w:t>c</w:t>
      </w:r>
      <w:r w:rsidRPr="00A23A0A" w:rsidR="4030145E">
        <w:t>hool</w:t>
      </w:r>
      <w:r w:rsidRPr="00A23A0A" w:rsidR="36768506">
        <w:t>,</w:t>
      </w:r>
      <w:r w:rsidRPr="00A23A0A" w:rsidR="4030145E">
        <w:t xml:space="preserve"> </w:t>
      </w:r>
      <w:r w:rsidRPr="00A23A0A" w:rsidR="4030145E">
        <w:rPr>
          <w:spacing w:val="-1"/>
        </w:rPr>
        <w:t>a</w:t>
      </w:r>
      <w:r w:rsidRPr="00A23A0A" w:rsidR="4030145E">
        <w:t xml:space="preserve">nd </w:t>
      </w:r>
      <w:r w:rsidRPr="00A23A0A" w:rsidR="4030145E">
        <w:rPr>
          <w:spacing w:val="-1"/>
        </w:rPr>
        <w:t>c</w:t>
      </w:r>
      <w:r w:rsidRPr="00A23A0A" w:rsidR="4030145E">
        <w:t>ommuni</w:t>
      </w:r>
      <w:r w:rsidRPr="00A23A0A" w:rsidR="4030145E">
        <w:rPr>
          <w:spacing w:val="2"/>
        </w:rPr>
        <w:t>t</w:t>
      </w:r>
      <w:r w:rsidRPr="00A23A0A" w:rsidR="4030145E">
        <w:t>y</w:t>
      </w:r>
      <w:r w:rsidRPr="00A23A0A" w:rsidR="3010845E">
        <w:t xml:space="preserve">.  </w:t>
      </w:r>
      <w:r w:rsidRPr="00A23A0A" w:rsidR="0D469577">
        <w:rPr>
          <w:spacing w:val="-1"/>
        </w:rPr>
        <w:t>T</w:t>
      </w:r>
      <w:r w:rsidRPr="00A23A0A" w:rsidR="0D469577">
        <w:rPr>
          <w:spacing w:val="2"/>
        </w:rPr>
        <w:t>h</w:t>
      </w:r>
      <w:r w:rsidRPr="00A23A0A" w:rsidR="0D469577">
        <w:t>e</w:t>
      </w:r>
      <w:r w:rsidRPr="00A23A0A" w:rsidR="0D469577">
        <w:rPr>
          <w:spacing w:val="-1"/>
        </w:rPr>
        <w:t xml:space="preserve"> </w:t>
      </w:r>
      <w:r w:rsidRPr="00A23A0A" w:rsidR="0D469577">
        <w:rPr>
          <w:spacing w:val="5"/>
        </w:rPr>
        <w:t>s</w:t>
      </w:r>
      <w:r w:rsidRPr="00A23A0A" w:rsidR="0D469577">
        <w:rPr>
          <w:spacing w:val="-8"/>
        </w:rPr>
        <w:t>y</w:t>
      </w:r>
      <w:r w:rsidRPr="00A23A0A" w:rsidR="0D469577">
        <w:t>s</w:t>
      </w:r>
      <w:r w:rsidRPr="00A23A0A" w:rsidR="0D469577">
        <w:rPr>
          <w:spacing w:val="2"/>
        </w:rPr>
        <w:t>t</w:t>
      </w:r>
      <w:r w:rsidRPr="00A23A0A" w:rsidR="0D469577">
        <w:rPr>
          <w:spacing w:val="-1"/>
        </w:rPr>
        <w:t>e</w:t>
      </w:r>
      <w:r w:rsidRPr="00A23A0A" w:rsidR="0D469577">
        <w:t>m of</w:t>
      </w:r>
      <w:r w:rsidRPr="00A23A0A" w:rsidR="0D469577">
        <w:rPr>
          <w:spacing w:val="-1"/>
        </w:rPr>
        <w:t xml:space="preserve"> ca</w:t>
      </w:r>
      <w:r w:rsidRPr="00A23A0A" w:rsidR="0D469577">
        <w:rPr>
          <w:spacing w:val="1"/>
        </w:rPr>
        <w:t>r</w:t>
      </w:r>
      <w:r w:rsidRPr="00A23A0A" w:rsidR="0D469577">
        <w:t>e</w:t>
      </w:r>
      <w:r w:rsidRPr="00A23A0A" w:rsidR="0D469577">
        <w:rPr>
          <w:spacing w:val="-1"/>
        </w:rPr>
        <w:t xml:space="preserve"> a</w:t>
      </w:r>
      <w:r w:rsidRPr="00A23A0A" w:rsidR="0D469577">
        <w:t>pp</w:t>
      </w:r>
      <w:r w:rsidRPr="00A23A0A" w:rsidR="0D469577">
        <w:rPr>
          <w:spacing w:val="-1"/>
        </w:rPr>
        <w:t>r</w:t>
      </w:r>
      <w:r w:rsidRPr="00A23A0A" w:rsidR="0D469577">
        <w:rPr>
          <w:spacing w:val="2"/>
        </w:rPr>
        <w:t>o</w:t>
      </w:r>
      <w:r w:rsidRPr="00A23A0A" w:rsidR="0D469577">
        <w:rPr>
          <w:spacing w:val="-1"/>
        </w:rPr>
        <w:t>ac</w:t>
      </w:r>
      <w:r w:rsidRPr="00A23A0A" w:rsidR="0D469577">
        <w:t xml:space="preserve">h </w:t>
      </w:r>
      <w:r w:rsidRPr="00A23A0A" w:rsidR="0D469577">
        <w:rPr>
          <w:spacing w:val="2"/>
        </w:rPr>
        <w:t>p</w:t>
      </w:r>
      <w:r w:rsidRPr="00A23A0A" w:rsidR="0D469577">
        <w:rPr>
          <w:spacing w:val="-1"/>
        </w:rPr>
        <w:t>r</w:t>
      </w:r>
      <w:r w:rsidRPr="00A23A0A" w:rsidR="0D469577">
        <w:t>ovid</w:t>
      </w:r>
      <w:r w:rsidRPr="00A23A0A" w:rsidR="0D469577">
        <w:rPr>
          <w:spacing w:val="-1"/>
        </w:rPr>
        <w:t>e</w:t>
      </w:r>
      <w:r w:rsidRPr="00A23A0A" w:rsidR="0D469577">
        <w:t>s</w:t>
      </w:r>
      <w:r w:rsidRPr="00A23A0A" w:rsidR="0D469577">
        <w:rPr>
          <w:spacing w:val="2"/>
        </w:rPr>
        <w:t xml:space="preserve"> </w:t>
      </w:r>
      <w:r w:rsidRPr="00A23A0A" w:rsidR="0D469577">
        <w:t>individu</w:t>
      </w:r>
      <w:r w:rsidRPr="00A23A0A" w:rsidR="0D469577">
        <w:rPr>
          <w:spacing w:val="-1"/>
        </w:rPr>
        <w:t>a</w:t>
      </w:r>
      <w:r w:rsidRPr="00A23A0A" w:rsidR="0D469577">
        <w:t>li</w:t>
      </w:r>
      <w:r w:rsidRPr="00A23A0A" w:rsidR="0D469577">
        <w:rPr>
          <w:spacing w:val="1"/>
        </w:rPr>
        <w:t>z</w:t>
      </w:r>
      <w:r w:rsidRPr="00A23A0A" w:rsidR="0D469577">
        <w:rPr>
          <w:spacing w:val="-1"/>
        </w:rPr>
        <w:t>e</w:t>
      </w:r>
      <w:r w:rsidRPr="00A23A0A" w:rsidR="0D469577">
        <w:t>d s</w:t>
      </w:r>
      <w:r w:rsidRPr="00A23A0A" w:rsidR="0D469577">
        <w:rPr>
          <w:spacing w:val="-1"/>
        </w:rPr>
        <w:t>er</w:t>
      </w:r>
      <w:r w:rsidRPr="00A23A0A" w:rsidR="0D469577">
        <w:t>vi</w:t>
      </w:r>
      <w:r w:rsidRPr="00A23A0A" w:rsidR="0D469577">
        <w:rPr>
          <w:spacing w:val="-1"/>
        </w:rPr>
        <w:t>ce</w:t>
      </w:r>
      <w:r w:rsidRPr="00A23A0A" w:rsidR="354D9BD0">
        <w:t xml:space="preserve">s, is family driven; </w:t>
      </w:r>
      <w:r w:rsidRPr="00A23A0A" w:rsidR="0D469577">
        <w:t>youth guided a</w:t>
      </w:r>
      <w:r w:rsidRPr="00A23A0A" w:rsidR="354D9BD0">
        <w:t>nd culturally competent;</w:t>
      </w:r>
      <w:r w:rsidRPr="00A23A0A" w:rsidR="0D469577">
        <w:t xml:space="preserve"> and builds on </w:t>
      </w:r>
      <w:r w:rsidRPr="00A23A0A" w:rsidR="0D469577">
        <w:t>the st</w:t>
      </w:r>
      <w:r w:rsidRPr="00A23A0A" w:rsidR="0D469577">
        <w:rPr>
          <w:spacing w:val="-1"/>
        </w:rPr>
        <w:t>re</w:t>
      </w:r>
      <w:r w:rsidRPr="00A23A0A" w:rsidR="0D469577">
        <w:t>n</w:t>
      </w:r>
      <w:r w:rsidRPr="00A23A0A" w:rsidR="0D469577">
        <w:rPr>
          <w:spacing w:val="-3"/>
        </w:rPr>
        <w:t>g</w:t>
      </w:r>
      <w:r w:rsidRPr="00A23A0A" w:rsidR="0D469577">
        <w:t>ths of</w:t>
      </w:r>
      <w:r w:rsidRPr="00A23A0A" w:rsidR="0D469577">
        <w:rPr>
          <w:spacing w:val="-1"/>
        </w:rPr>
        <w:t xml:space="preserve"> </w:t>
      </w:r>
      <w:r w:rsidRPr="00A23A0A" w:rsidR="0D469577">
        <w:t>t</w:t>
      </w:r>
      <w:r w:rsidRPr="00A23A0A" w:rsidR="0D469577">
        <w:rPr>
          <w:spacing w:val="2"/>
        </w:rPr>
        <w:t>h</w:t>
      </w:r>
      <w:r w:rsidRPr="00A23A0A" w:rsidR="0D469577">
        <w:t>e</w:t>
      </w:r>
      <w:r w:rsidRPr="00A23A0A" w:rsidR="0D469577">
        <w:rPr>
          <w:spacing w:val="-1"/>
        </w:rPr>
        <w:t xml:space="preserve"> c</w:t>
      </w:r>
      <w:r w:rsidRPr="00A23A0A" w:rsidR="0D469577">
        <w:t xml:space="preserve">hild, youth or young adult </w:t>
      </w:r>
      <w:r w:rsidRPr="00A23A0A" w:rsidR="0D469577">
        <w:rPr>
          <w:spacing w:val="-1"/>
        </w:rPr>
        <w:t>a</w:t>
      </w:r>
      <w:r w:rsidRPr="00A23A0A" w:rsidR="0D469577">
        <w:t xml:space="preserve">nd their </w:t>
      </w:r>
      <w:r w:rsidRPr="00A23A0A" w:rsidR="0D469577">
        <w:rPr>
          <w:spacing w:val="-1"/>
        </w:rPr>
        <w:t>fa</w:t>
      </w:r>
      <w:r w:rsidRPr="00A23A0A" w:rsidR="0D469577">
        <w:t>mi</w:t>
      </w:r>
      <w:r w:rsidRPr="00A23A0A" w:rsidR="0D469577">
        <w:rPr>
          <w:spacing w:val="2"/>
        </w:rPr>
        <w:t>l</w:t>
      </w:r>
      <w:r w:rsidRPr="00A23A0A" w:rsidR="0D469577">
        <w:rPr>
          <w:spacing w:val="-5"/>
        </w:rPr>
        <w:t xml:space="preserve">y </w:t>
      </w:r>
      <w:r w:rsidRPr="00A23A0A" w:rsidR="354D9BD0">
        <w:rPr>
          <w:spacing w:val="-1"/>
        </w:rPr>
        <w:t xml:space="preserve">to </w:t>
      </w:r>
      <w:r w:rsidRPr="00A23A0A" w:rsidR="0D469577">
        <w:t>p</w:t>
      </w:r>
      <w:r w:rsidRPr="00A23A0A" w:rsidR="0D469577">
        <w:rPr>
          <w:spacing w:val="1"/>
        </w:rPr>
        <w:t>r</w:t>
      </w:r>
      <w:r w:rsidRPr="00A23A0A" w:rsidR="0D469577">
        <w:t>omot</w:t>
      </w:r>
      <w:r w:rsidRPr="00A23A0A" w:rsidR="0D469577">
        <w:rPr>
          <w:spacing w:val="-1"/>
        </w:rPr>
        <w:t>e</w:t>
      </w:r>
      <w:r w:rsidRPr="00A23A0A" w:rsidR="0D469577">
        <w:t xml:space="preserve"> </w:t>
      </w:r>
      <w:r w:rsidRPr="00A23A0A" w:rsidR="0D469577">
        <w:rPr>
          <w:spacing w:val="-1"/>
        </w:rPr>
        <w:t>rec</w:t>
      </w:r>
      <w:r w:rsidRPr="00A23A0A" w:rsidR="0D469577">
        <w:t>o</w:t>
      </w:r>
      <w:r w:rsidRPr="00A23A0A" w:rsidR="0D469577">
        <w:rPr>
          <w:spacing w:val="2"/>
        </w:rPr>
        <w:t>v</w:t>
      </w:r>
      <w:r w:rsidRPr="00A23A0A" w:rsidR="0D469577">
        <w:rPr>
          <w:spacing w:val="-1"/>
        </w:rPr>
        <w:t>e</w:t>
      </w:r>
      <w:r w:rsidRPr="00A23A0A" w:rsidR="0D469577">
        <w:rPr>
          <w:spacing w:val="4"/>
        </w:rPr>
        <w:t>r</w:t>
      </w:r>
      <w:r w:rsidRPr="00A23A0A" w:rsidR="0D469577">
        <w:t>y</w:t>
      </w:r>
      <w:r w:rsidRPr="00A23A0A" w:rsidR="0D469577">
        <w:rPr>
          <w:spacing w:val="-3"/>
        </w:rPr>
        <w:t xml:space="preserve"> </w:t>
      </w:r>
      <w:r w:rsidRPr="00A23A0A" w:rsidR="0D469577">
        <w:rPr>
          <w:spacing w:val="-1"/>
        </w:rPr>
        <w:t>a</w:t>
      </w:r>
      <w:r w:rsidRPr="00A23A0A" w:rsidR="0D469577">
        <w:t xml:space="preserve">nd </w:t>
      </w:r>
      <w:r w:rsidRPr="00A23A0A" w:rsidR="0D469577">
        <w:rPr>
          <w:spacing w:val="-1"/>
        </w:rPr>
        <w:t>re</w:t>
      </w:r>
      <w:r w:rsidRPr="00A23A0A" w:rsidR="0D469577">
        <w:t>sili</w:t>
      </w:r>
      <w:r w:rsidRPr="00A23A0A" w:rsidR="0D469577">
        <w:rPr>
          <w:spacing w:val="-1"/>
        </w:rPr>
        <w:t>e</w:t>
      </w:r>
      <w:r w:rsidRPr="00A23A0A" w:rsidR="0D469577">
        <w:t>n</w:t>
      </w:r>
      <w:r w:rsidRPr="00A23A0A" w:rsidR="0D469577">
        <w:rPr>
          <w:spacing w:val="-1"/>
        </w:rPr>
        <w:t>ce</w:t>
      </w:r>
      <w:r w:rsidRPr="00A23A0A" w:rsidR="0D469577">
        <w:t>.  Services are d</w:t>
      </w:r>
      <w:r w:rsidRPr="00A23A0A" w:rsidR="0D469577">
        <w:rPr>
          <w:spacing w:val="-1"/>
        </w:rPr>
        <w:t>e</w:t>
      </w:r>
      <w:r w:rsidRPr="00A23A0A" w:rsidR="0D469577">
        <w:t>liv</w:t>
      </w:r>
      <w:r w:rsidRPr="00A23A0A" w:rsidR="0D469577">
        <w:rPr>
          <w:spacing w:val="1"/>
        </w:rPr>
        <w:t>e</w:t>
      </w:r>
      <w:r w:rsidRPr="00A23A0A" w:rsidR="0D469577">
        <w:rPr>
          <w:spacing w:val="-1"/>
        </w:rPr>
        <w:t>r</w:t>
      </w:r>
      <w:r w:rsidRPr="00A23A0A" w:rsidR="0D469577">
        <w:rPr>
          <w:spacing w:val="1"/>
        </w:rPr>
        <w:t>e</w:t>
      </w:r>
      <w:r w:rsidRPr="00A23A0A" w:rsidR="0D469577">
        <w:t>d in the</w:t>
      </w:r>
      <w:r w:rsidRPr="00A23A0A" w:rsidR="0D469577">
        <w:rPr>
          <w:spacing w:val="-1"/>
        </w:rPr>
        <w:t xml:space="preserve"> </w:t>
      </w:r>
      <w:r w:rsidRPr="00A23A0A" w:rsidR="0D469577">
        <w:t>l</w:t>
      </w:r>
      <w:r w:rsidRPr="00A23A0A" w:rsidR="0D469577">
        <w:rPr>
          <w:spacing w:val="-1"/>
        </w:rPr>
        <w:t>ea</w:t>
      </w:r>
      <w:r w:rsidRPr="00A23A0A" w:rsidR="0D469577">
        <w:t xml:space="preserve">st </w:t>
      </w:r>
      <w:r w:rsidRPr="00A23A0A" w:rsidR="0D469577">
        <w:rPr>
          <w:spacing w:val="-1"/>
        </w:rPr>
        <w:t>re</w:t>
      </w:r>
      <w:r w:rsidRPr="00A23A0A" w:rsidR="0D469577">
        <w:t>st</w:t>
      </w:r>
      <w:r w:rsidRPr="00A23A0A" w:rsidR="0D469577">
        <w:rPr>
          <w:spacing w:val="-1"/>
        </w:rPr>
        <w:t>r</w:t>
      </w:r>
      <w:r w:rsidRPr="00A23A0A" w:rsidR="0D469577">
        <w:t>i</w:t>
      </w:r>
      <w:r w:rsidRPr="00A23A0A" w:rsidR="0D469577">
        <w:rPr>
          <w:spacing w:val="-1"/>
        </w:rPr>
        <w:t>c</w:t>
      </w:r>
      <w:r w:rsidRPr="00A23A0A" w:rsidR="0D469577">
        <w:t>tive</w:t>
      </w:r>
      <w:r w:rsidRPr="00A23A0A" w:rsidR="0D469577">
        <w:rPr>
          <w:spacing w:val="-1"/>
        </w:rPr>
        <w:t xml:space="preserve"> </w:t>
      </w:r>
      <w:r w:rsidRPr="00A23A0A" w:rsidR="0D469577">
        <w:rPr>
          <w:spacing w:val="1"/>
        </w:rPr>
        <w:t>e</w:t>
      </w:r>
      <w:r w:rsidRPr="00A23A0A" w:rsidR="0D469577">
        <w:t>nvi</w:t>
      </w:r>
      <w:r w:rsidRPr="00A23A0A" w:rsidR="0D469577">
        <w:rPr>
          <w:spacing w:val="-1"/>
        </w:rPr>
        <w:t>r</w:t>
      </w:r>
      <w:r w:rsidRPr="00A23A0A" w:rsidR="0D469577">
        <w:t>onm</w:t>
      </w:r>
      <w:r w:rsidRPr="00A23A0A" w:rsidR="0D469577">
        <w:rPr>
          <w:spacing w:val="-1"/>
        </w:rPr>
        <w:t>e</w:t>
      </w:r>
      <w:r w:rsidRPr="00A23A0A" w:rsidR="354D9BD0">
        <w:t xml:space="preserve">nt possible, </w:t>
      </w:r>
      <w:r w:rsidRPr="00A23A0A" w:rsidR="0D469577">
        <w:t xml:space="preserve">use </w:t>
      </w:r>
      <w:r w:rsidRPr="00A23A0A" w:rsidR="0D469577">
        <w:rPr>
          <w:spacing w:val="-1"/>
        </w:rPr>
        <w:t>e</w:t>
      </w:r>
      <w:r w:rsidRPr="00A23A0A" w:rsidR="0D469577">
        <w:t>vid</w:t>
      </w:r>
      <w:r w:rsidRPr="00A23A0A" w:rsidR="0D469577">
        <w:rPr>
          <w:spacing w:val="-1"/>
        </w:rPr>
        <w:t>e</w:t>
      </w:r>
      <w:r w:rsidRPr="00A23A0A" w:rsidR="0D469577">
        <w:t>n</w:t>
      </w:r>
      <w:r w:rsidRPr="00A23A0A" w:rsidR="0D469577">
        <w:rPr>
          <w:spacing w:val="1"/>
        </w:rPr>
        <w:t>c</w:t>
      </w:r>
      <w:r w:rsidRPr="00A23A0A" w:rsidR="0D469577">
        <w:rPr>
          <w:spacing w:val="-1"/>
        </w:rPr>
        <w:t>e-</w:t>
      </w:r>
      <w:r w:rsidRPr="00A23A0A" w:rsidR="0D469577">
        <w:t>b</w:t>
      </w:r>
      <w:r w:rsidRPr="00A23A0A" w:rsidR="0D469577">
        <w:rPr>
          <w:spacing w:val="1"/>
        </w:rPr>
        <w:t>a</w:t>
      </w:r>
      <w:r w:rsidRPr="00A23A0A" w:rsidR="0D469577">
        <w:t>s</w:t>
      </w:r>
      <w:r w:rsidRPr="00A23A0A" w:rsidR="0D469577">
        <w:rPr>
          <w:spacing w:val="-1"/>
        </w:rPr>
        <w:t>e</w:t>
      </w:r>
      <w:r w:rsidRPr="00A23A0A" w:rsidR="0D469577">
        <w:t>d p</w:t>
      </w:r>
      <w:r w:rsidRPr="00A23A0A" w:rsidR="0D469577">
        <w:rPr>
          <w:spacing w:val="-1"/>
        </w:rPr>
        <w:t>rac</w:t>
      </w:r>
      <w:r w:rsidRPr="00A23A0A" w:rsidR="0D469577">
        <w:t>ti</w:t>
      </w:r>
      <w:r w:rsidRPr="00A23A0A" w:rsidR="0D469577">
        <w:rPr>
          <w:spacing w:val="1"/>
        </w:rPr>
        <w:t>c</w:t>
      </w:r>
      <w:r w:rsidRPr="00A23A0A" w:rsidR="0D469577">
        <w:rPr>
          <w:spacing w:val="-1"/>
        </w:rPr>
        <w:t>e</w:t>
      </w:r>
      <w:r w:rsidRPr="00A23A0A" w:rsidR="0D469577">
        <w:t xml:space="preserve">s, and create </w:t>
      </w:r>
      <w:r w:rsidRPr="00A23A0A" w:rsidR="0D469577">
        <w:rPr>
          <w:spacing w:val="-1"/>
        </w:rPr>
        <w:t>ef</w:t>
      </w:r>
      <w:r w:rsidRPr="00A23A0A" w:rsidR="0D469577">
        <w:rPr>
          <w:spacing w:val="1"/>
        </w:rPr>
        <w:t>f</w:t>
      </w:r>
      <w:r w:rsidRPr="00A23A0A" w:rsidR="0D469577">
        <w:rPr>
          <w:spacing w:val="-1"/>
        </w:rPr>
        <w:t>ec</w:t>
      </w:r>
      <w:r w:rsidRPr="00A23A0A" w:rsidR="0D469577">
        <w:t>tive</w:t>
      </w:r>
      <w:r w:rsidRPr="00A23A0A" w:rsidR="0D469577">
        <w:rPr>
          <w:spacing w:val="-1"/>
        </w:rPr>
        <w:t xml:space="preserve"> </w:t>
      </w:r>
      <w:r w:rsidRPr="00A23A0A" w:rsidR="0D469577">
        <w:rPr>
          <w:spacing w:val="1"/>
        </w:rPr>
        <w:t>c</w:t>
      </w:r>
      <w:r w:rsidRPr="00A23A0A" w:rsidR="0D469577">
        <w:rPr>
          <w:spacing w:val="-1"/>
        </w:rPr>
        <w:t>r</w:t>
      </w:r>
      <w:r w:rsidRPr="00A23A0A" w:rsidR="0D469577">
        <w:t>oss</w:t>
      </w:r>
      <w:r w:rsidRPr="00A23A0A" w:rsidR="0D469577">
        <w:rPr>
          <w:spacing w:val="-1"/>
        </w:rPr>
        <w:t>-</w:t>
      </w:r>
      <w:r w:rsidRPr="00A23A0A" w:rsidR="0D469577">
        <w:rPr>
          <w:spacing w:val="5"/>
        </w:rPr>
        <w:t>s</w:t>
      </w:r>
      <w:r w:rsidRPr="00A23A0A" w:rsidR="0D469577">
        <w:rPr>
          <w:spacing w:val="-5"/>
        </w:rPr>
        <w:t>y</w:t>
      </w:r>
      <w:r w:rsidRPr="00A23A0A" w:rsidR="0D469577">
        <w:t>st</w:t>
      </w:r>
      <w:r w:rsidRPr="00A23A0A" w:rsidR="0D469577">
        <w:rPr>
          <w:spacing w:val="-1"/>
        </w:rPr>
        <w:t>e</w:t>
      </w:r>
      <w:r w:rsidRPr="00A23A0A" w:rsidR="0D469577">
        <w:t>m</w:t>
      </w:r>
      <w:r w:rsidRPr="00A23A0A" w:rsidR="0D469577">
        <w:rPr>
          <w:spacing w:val="2"/>
        </w:rPr>
        <w:t xml:space="preserve"> </w:t>
      </w:r>
      <w:r w:rsidRPr="00A23A0A" w:rsidR="0D469577">
        <w:rPr>
          <w:spacing w:val="-1"/>
        </w:rPr>
        <w:t>c</w:t>
      </w:r>
      <w:r w:rsidRPr="00A23A0A" w:rsidR="0D469577">
        <w:t>oll</w:t>
      </w:r>
      <w:r w:rsidRPr="00A23A0A" w:rsidR="0D469577">
        <w:rPr>
          <w:spacing w:val="-1"/>
        </w:rPr>
        <w:t>a</w:t>
      </w:r>
      <w:r w:rsidRPr="00A23A0A" w:rsidR="0D469577">
        <w:t>bo</w:t>
      </w:r>
      <w:r w:rsidRPr="00A23A0A" w:rsidR="0D469577">
        <w:rPr>
          <w:spacing w:val="-1"/>
        </w:rPr>
        <w:t>ra</w:t>
      </w:r>
      <w:r w:rsidRPr="00A23A0A" w:rsidR="354D9BD0">
        <w:t xml:space="preserve">tion </w:t>
      </w:r>
      <w:r w:rsidRPr="00A23A0A" w:rsidR="0D469577">
        <w:t>in</w:t>
      </w:r>
      <w:r w:rsidRPr="00A23A0A" w:rsidR="0D469577">
        <w:rPr>
          <w:spacing w:val="-1"/>
        </w:rPr>
        <w:t>c</w:t>
      </w:r>
      <w:r w:rsidRPr="00A23A0A" w:rsidR="0D469577">
        <w:t>luding</w:t>
      </w:r>
      <w:r w:rsidRPr="00A23A0A" w:rsidR="0D469577">
        <w:rPr>
          <w:spacing w:val="-3"/>
        </w:rPr>
        <w:t xml:space="preserve"> </w:t>
      </w:r>
      <w:r w:rsidRPr="00A23A0A" w:rsidR="0D469577">
        <w:t>int</w:t>
      </w:r>
      <w:r w:rsidRPr="00A23A0A" w:rsidR="0D469577">
        <w:rPr>
          <w:spacing w:val="1"/>
        </w:rPr>
        <w:t>e</w:t>
      </w:r>
      <w:r w:rsidRPr="00A23A0A" w:rsidR="0D469577">
        <w:rPr>
          <w:spacing w:val="-3"/>
        </w:rPr>
        <w:t>g</w:t>
      </w:r>
      <w:r w:rsidRPr="00A23A0A" w:rsidR="0D469577">
        <w:rPr>
          <w:spacing w:val="-1"/>
        </w:rPr>
        <w:t>ra</w:t>
      </w:r>
      <w:r w:rsidRPr="00A23A0A" w:rsidR="0D469577">
        <w:rPr>
          <w:spacing w:val="2"/>
        </w:rPr>
        <w:t>t</w:t>
      </w:r>
      <w:r w:rsidRPr="00A23A0A" w:rsidR="0D469577">
        <w:rPr>
          <w:spacing w:val="-1"/>
        </w:rPr>
        <w:t>e</w:t>
      </w:r>
      <w:r w:rsidRPr="00A23A0A" w:rsidR="0D469577">
        <w:t>d m</w:t>
      </w:r>
      <w:r w:rsidRPr="00A23A0A" w:rsidR="0D469577">
        <w:rPr>
          <w:spacing w:val="-1"/>
        </w:rPr>
        <w:t>a</w:t>
      </w:r>
      <w:r w:rsidRPr="00A23A0A" w:rsidR="0D469577">
        <w:rPr>
          <w:spacing w:val="2"/>
        </w:rPr>
        <w:t>n</w:t>
      </w:r>
      <w:r w:rsidRPr="00A23A0A" w:rsidR="0D469577">
        <w:rPr>
          <w:spacing w:val="-1"/>
        </w:rPr>
        <w:t>a</w:t>
      </w:r>
      <w:r w:rsidRPr="00A23A0A" w:rsidR="0D469577">
        <w:t>g</w:t>
      </w:r>
      <w:r w:rsidRPr="00A23A0A" w:rsidR="0D469577">
        <w:rPr>
          <w:spacing w:val="-1"/>
        </w:rPr>
        <w:t>e</w:t>
      </w:r>
      <w:r w:rsidRPr="00A23A0A" w:rsidR="0D469577">
        <w:t>m</w:t>
      </w:r>
      <w:r w:rsidRPr="00A23A0A" w:rsidR="0D469577">
        <w:rPr>
          <w:spacing w:val="-1"/>
        </w:rPr>
        <w:t>e</w:t>
      </w:r>
      <w:r w:rsidRPr="00A23A0A" w:rsidR="0D469577">
        <w:t>nt of</w:t>
      </w:r>
      <w:r w:rsidRPr="00A23A0A" w:rsidR="0D469577">
        <w:rPr>
          <w:spacing w:val="-1"/>
        </w:rPr>
        <w:t xml:space="preserve"> </w:t>
      </w:r>
      <w:r w:rsidRPr="00A23A0A" w:rsidR="0D469577">
        <w:t>s</w:t>
      </w:r>
      <w:r w:rsidRPr="00A23A0A" w:rsidR="0D469577">
        <w:rPr>
          <w:spacing w:val="1"/>
        </w:rPr>
        <w:t>e</w:t>
      </w:r>
      <w:r w:rsidRPr="00A23A0A" w:rsidR="0D469577">
        <w:rPr>
          <w:spacing w:val="-1"/>
        </w:rPr>
        <w:t>r</w:t>
      </w:r>
      <w:r w:rsidRPr="00A23A0A" w:rsidR="0D469577">
        <w:t>vi</w:t>
      </w:r>
      <w:r w:rsidRPr="00A23A0A" w:rsidR="0D469577">
        <w:rPr>
          <w:spacing w:val="-1"/>
        </w:rPr>
        <w:t>c</w:t>
      </w:r>
      <w:r w:rsidRPr="00A23A0A" w:rsidR="0D469577">
        <w:t>e</w:t>
      </w:r>
      <w:r w:rsidRPr="00A23A0A" w:rsidR="0D469577">
        <w:rPr>
          <w:spacing w:val="-1"/>
        </w:rPr>
        <w:t xml:space="preserve"> </w:t>
      </w:r>
      <w:r w:rsidRPr="00A23A0A" w:rsidR="0D469577">
        <w:rPr>
          <w:spacing w:val="2"/>
        </w:rPr>
        <w:t>d</w:t>
      </w:r>
      <w:r w:rsidRPr="00A23A0A" w:rsidR="0D469577">
        <w:rPr>
          <w:spacing w:val="-1"/>
        </w:rPr>
        <w:t>e</w:t>
      </w:r>
      <w:r w:rsidRPr="00A23A0A" w:rsidR="0D469577">
        <w:t>liv</w:t>
      </w:r>
      <w:r w:rsidRPr="00A23A0A" w:rsidR="0D469577">
        <w:rPr>
          <w:spacing w:val="-1"/>
        </w:rPr>
        <w:t>e</w:t>
      </w:r>
      <w:r w:rsidRPr="00A23A0A" w:rsidR="0D469577">
        <w:rPr>
          <w:spacing w:val="4"/>
        </w:rPr>
        <w:t>r</w:t>
      </w:r>
      <w:r w:rsidRPr="00A23A0A" w:rsidR="0D469577">
        <w:t>y</w:t>
      </w:r>
      <w:r w:rsidRPr="00A23A0A" w:rsidR="0D469577">
        <w:rPr>
          <w:spacing w:val="-5"/>
        </w:rPr>
        <w:t xml:space="preserve"> </w:t>
      </w:r>
      <w:r w:rsidRPr="00A23A0A" w:rsidR="0D469577">
        <w:rPr>
          <w:spacing w:val="-1"/>
        </w:rPr>
        <w:t>a</w:t>
      </w:r>
      <w:r w:rsidRPr="00A23A0A" w:rsidR="0D469577">
        <w:t xml:space="preserve">nd </w:t>
      </w:r>
      <w:r w:rsidRPr="00A23A0A" w:rsidR="0D469577">
        <w:rPr>
          <w:spacing w:val="-1"/>
        </w:rPr>
        <w:t>c</w:t>
      </w:r>
      <w:r w:rsidRPr="00A23A0A" w:rsidR="0D469577">
        <w:t>osts.</w:t>
      </w:r>
      <w:r>
        <w:rPr>
          <w:vertAlign w:val="superscript"/>
        </w:rPr>
        <w:footnoteReference w:id="70"/>
      </w:r>
    </w:p>
    <w:p w:rsidR="00C92EBD" w:rsidRPr="00982BFC" w:rsidP="00982BFC" w14:paraId="74722DAC" w14:textId="23427CA0">
      <w:r w:rsidRPr="00A23A0A">
        <w:t xml:space="preserve">According to data from the </w:t>
      </w:r>
      <w:r w:rsidRPr="00982BFC" w:rsidR="54D3C793">
        <w:t>201</w:t>
      </w:r>
      <w:r w:rsidRPr="00982BFC" w:rsidR="203059D4">
        <w:t>7</w:t>
      </w:r>
      <w:r w:rsidRPr="00982BFC" w:rsidR="54D3C793">
        <w:t xml:space="preserve"> Report to Congress</w:t>
      </w:r>
      <w:r>
        <w:footnoteReference w:id="71"/>
      </w:r>
      <w:r w:rsidRPr="00982BFC" w:rsidR="54D3C793">
        <w:t xml:space="preserve">on systems of care, services: </w:t>
      </w:r>
    </w:p>
    <w:p w:rsidR="00C64735" w:rsidRPr="00982BFC" w:rsidP="00982BFC" w14:paraId="5AC7AA55" w14:textId="0030575E">
      <w:r w:rsidRPr="00982BFC">
        <w:t xml:space="preserve">reach many children and youth typically underserved </w:t>
      </w:r>
      <w:r w:rsidRPr="00982BFC">
        <w:t xml:space="preserve">by the mental health </w:t>
      </w:r>
      <w:r w:rsidRPr="00982BFC" w:rsidR="001A3E4B">
        <w:t>system.</w:t>
      </w:r>
      <w:r w:rsidRPr="00982BFC">
        <w:t xml:space="preserve"> </w:t>
      </w:r>
    </w:p>
    <w:p w:rsidR="00C64735" w:rsidRPr="00A23A0A" w:rsidP="00E01E8B" w14:paraId="38DE6E73" w14:textId="59EA7EBA">
      <w:pPr>
        <w:pStyle w:val="Default"/>
        <w:numPr>
          <w:ilvl w:val="0"/>
          <w:numId w:val="58"/>
        </w:numPr>
      </w:pPr>
      <w:r w:rsidRPr="00A23A0A">
        <w:t xml:space="preserve">improve emotional and behavioral outcomes for children and </w:t>
      </w:r>
      <w:r w:rsidRPr="00A23A0A" w:rsidR="001A3E4B">
        <w:t>youth.</w:t>
      </w:r>
      <w:r w:rsidRPr="00A23A0A">
        <w:t xml:space="preserve"> </w:t>
      </w:r>
    </w:p>
    <w:p w:rsidR="00C64735" w:rsidRPr="00A23A0A" w:rsidP="00E01E8B" w14:paraId="483FF703" w14:textId="7AF8A686">
      <w:pPr>
        <w:pStyle w:val="Default"/>
        <w:numPr>
          <w:ilvl w:val="0"/>
          <w:numId w:val="58"/>
        </w:numPr>
      </w:pPr>
      <w:r w:rsidRPr="00A23A0A">
        <w:t xml:space="preserve">enhance family outcomes, such as decreased caregiver </w:t>
      </w:r>
      <w:r w:rsidRPr="00A23A0A" w:rsidR="001A3E4B">
        <w:t>stress.</w:t>
      </w:r>
      <w:r w:rsidRPr="00A23A0A">
        <w:t xml:space="preserve"> </w:t>
      </w:r>
    </w:p>
    <w:p w:rsidR="00C64735" w:rsidRPr="00A23A0A" w:rsidP="00E01E8B" w14:paraId="58F401A2" w14:textId="3764403E">
      <w:pPr>
        <w:pStyle w:val="Default"/>
        <w:numPr>
          <w:ilvl w:val="0"/>
          <w:numId w:val="58"/>
        </w:numPr>
      </w:pPr>
      <w:r w:rsidRPr="00A23A0A">
        <w:t xml:space="preserve">decrease suicidal ideation and </w:t>
      </w:r>
      <w:r w:rsidRPr="00A23A0A" w:rsidR="001A3E4B">
        <w:t>gestures.</w:t>
      </w:r>
    </w:p>
    <w:p w:rsidR="00C64735" w:rsidRPr="00A23A0A" w:rsidP="00E01E8B" w14:paraId="23EF9200" w14:textId="77777777">
      <w:pPr>
        <w:pStyle w:val="Default"/>
        <w:numPr>
          <w:ilvl w:val="0"/>
          <w:numId w:val="58"/>
        </w:numPr>
      </w:pPr>
      <w:r w:rsidRPr="00A23A0A">
        <w:t>expand the availability of effective supports and services; and</w:t>
      </w:r>
    </w:p>
    <w:p w:rsidR="00C64735" w:rsidRPr="00A23A0A" w:rsidP="00D73D49" w14:paraId="38C0BDED" w14:textId="77777777">
      <w:pPr>
        <w:pStyle w:val="Default"/>
        <w:numPr>
          <w:ilvl w:val="0"/>
          <w:numId w:val="58"/>
        </w:numPr>
        <w:spacing w:after="200"/>
      </w:pPr>
      <w:r w:rsidRPr="00A23A0A">
        <w:t xml:space="preserve">save money by reducing costs in </w:t>
      </w:r>
      <w:r w:rsidRPr="00A23A0A">
        <w:t>high cost</w:t>
      </w:r>
      <w:r w:rsidRPr="00A23A0A">
        <w:t xml:space="preserve"> services such as residential settings, inpatient hospitals, and juvenile justice settings.</w:t>
      </w:r>
    </w:p>
    <w:p w:rsidR="00CB173D" w:rsidRPr="00A23A0A" w:rsidP="00D73D49" w14:paraId="06B8DF03" w14:textId="04F5901A">
      <w:pPr>
        <w:pStyle w:val="BodyText"/>
        <w:tabs>
          <w:tab w:val="left" w:pos="0"/>
        </w:tabs>
        <w:spacing w:after="60"/>
        <w:ind w:left="0" w:right="86"/>
      </w:pPr>
      <w:r w:rsidRPr="00A23A0A">
        <w:t>S</w:t>
      </w:r>
      <w:r w:rsidRPr="00A23A0A">
        <w:rPr>
          <w:spacing w:val="-1"/>
        </w:rPr>
        <w:t>A</w:t>
      </w:r>
      <w:r w:rsidRPr="00A23A0A">
        <w:t>M</w:t>
      </w:r>
      <w:r w:rsidRPr="00A23A0A">
        <w:rPr>
          <w:spacing w:val="-1"/>
        </w:rPr>
        <w:t>H</w:t>
      </w:r>
      <w:r w:rsidRPr="00A23A0A">
        <w:t>SA</w:t>
      </w:r>
      <w:r w:rsidRPr="00A23A0A">
        <w:rPr>
          <w:spacing w:val="-1"/>
        </w:rPr>
        <w:t xml:space="preserve"> e</w:t>
      </w:r>
      <w:r w:rsidRPr="00A23A0A">
        <w:rPr>
          <w:spacing w:val="2"/>
        </w:rPr>
        <w:t>x</w:t>
      </w:r>
      <w:r w:rsidRPr="00A23A0A">
        <w:t>p</w:t>
      </w:r>
      <w:r w:rsidRPr="00A23A0A">
        <w:rPr>
          <w:spacing w:val="-1"/>
        </w:rPr>
        <w:t>ec</w:t>
      </w:r>
      <w:r w:rsidRPr="00A23A0A">
        <w:t>ts th</w:t>
      </w:r>
      <w:r w:rsidRPr="00A23A0A">
        <w:rPr>
          <w:spacing w:val="-1"/>
        </w:rPr>
        <w:t>a</w:t>
      </w:r>
      <w:r w:rsidRPr="00A23A0A">
        <w:t>t s</w:t>
      </w:r>
      <w:r w:rsidRPr="00A23A0A">
        <w:rPr>
          <w:spacing w:val="-2"/>
        </w:rPr>
        <w:t>t</w:t>
      </w:r>
      <w:r w:rsidRPr="00A23A0A">
        <w:rPr>
          <w:spacing w:val="-1"/>
        </w:rPr>
        <w:t>a</w:t>
      </w:r>
      <w:r w:rsidRPr="00A23A0A">
        <w:t>t</w:t>
      </w:r>
      <w:r w:rsidRPr="00A23A0A">
        <w:rPr>
          <w:spacing w:val="-1"/>
        </w:rPr>
        <w:t>e</w:t>
      </w:r>
      <w:r w:rsidRPr="00A23A0A">
        <w:t xml:space="preserve">s </w:t>
      </w:r>
      <w:r w:rsidRPr="00A23A0A">
        <w:rPr>
          <w:spacing w:val="-1"/>
        </w:rPr>
        <w:t>w</w:t>
      </w:r>
      <w:r w:rsidRPr="00A23A0A">
        <w:t xml:space="preserve">ill build on the </w:t>
      </w:r>
      <w:r w:rsidRPr="00A23A0A">
        <w:rPr>
          <w:spacing w:val="-1"/>
        </w:rPr>
        <w:t>we</w:t>
      </w:r>
      <w:r w:rsidRPr="00A23A0A">
        <w:t>ll</w:t>
      </w:r>
      <w:r w:rsidRPr="00A23A0A">
        <w:rPr>
          <w:spacing w:val="-1"/>
        </w:rPr>
        <w:t>-</w:t>
      </w:r>
      <w:r w:rsidRPr="00A23A0A">
        <w:t>do</w:t>
      </w:r>
      <w:r w:rsidRPr="00A23A0A">
        <w:rPr>
          <w:spacing w:val="-1"/>
        </w:rPr>
        <w:t>c</w:t>
      </w:r>
      <w:r w:rsidRPr="00A23A0A">
        <w:t>um</w:t>
      </w:r>
      <w:r w:rsidRPr="00A23A0A">
        <w:rPr>
          <w:spacing w:val="-1"/>
        </w:rPr>
        <w:t>e</w:t>
      </w:r>
      <w:r w:rsidRPr="00A23A0A">
        <w:t>nt</w:t>
      </w:r>
      <w:r w:rsidRPr="00A23A0A">
        <w:rPr>
          <w:spacing w:val="-1"/>
        </w:rPr>
        <w:t>e</w:t>
      </w:r>
      <w:r w:rsidRPr="00A23A0A">
        <w:t xml:space="preserve">d, </w:t>
      </w:r>
      <w:r w:rsidRPr="00A23A0A">
        <w:rPr>
          <w:spacing w:val="-1"/>
        </w:rPr>
        <w:t>e</w:t>
      </w:r>
      <w:r w:rsidRPr="00A23A0A">
        <w:rPr>
          <w:spacing w:val="1"/>
        </w:rPr>
        <w:t>f</w:t>
      </w:r>
      <w:r w:rsidRPr="00A23A0A">
        <w:rPr>
          <w:spacing w:val="-1"/>
        </w:rPr>
        <w:t>fec</w:t>
      </w:r>
      <w:r w:rsidRPr="00A23A0A">
        <w:t>tive</w:t>
      </w:r>
      <w:r w:rsidRPr="00A23A0A">
        <w:rPr>
          <w:spacing w:val="1"/>
        </w:rPr>
        <w:t xml:space="preserve"> </w:t>
      </w:r>
      <w:r w:rsidRPr="00A23A0A">
        <w:rPr>
          <w:spacing w:val="2"/>
        </w:rPr>
        <w:t>s</w:t>
      </w:r>
      <w:r w:rsidRPr="00A23A0A">
        <w:rPr>
          <w:spacing w:val="-5"/>
        </w:rPr>
        <w:t>y</w:t>
      </w:r>
      <w:r w:rsidRPr="00A23A0A">
        <w:t>st</w:t>
      </w:r>
      <w:r w:rsidRPr="00A23A0A">
        <w:rPr>
          <w:spacing w:val="-1"/>
        </w:rPr>
        <w:t>e</w:t>
      </w:r>
      <w:r w:rsidRPr="00A23A0A">
        <w:t>m of</w:t>
      </w:r>
      <w:r w:rsidRPr="00A23A0A">
        <w:rPr>
          <w:spacing w:val="1"/>
        </w:rPr>
        <w:t xml:space="preserve"> </w:t>
      </w:r>
      <w:r w:rsidRPr="00A23A0A">
        <w:rPr>
          <w:spacing w:val="-1"/>
        </w:rPr>
        <w:t>ca</w:t>
      </w:r>
      <w:r w:rsidRPr="00A23A0A">
        <w:rPr>
          <w:spacing w:val="1"/>
        </w:rPr>
        <w:t>r</w:t>
      </w:r>
      <w:r w:rsidRPr="00A23A0A">
        <w:t xml:space="preserve">e </w:t>
      </w:r>
      <w:r w:rsidRPr="00A23A0A">
        <w:rPr>
          <w:spacing w:val="-1"/>
        </w:rPr>
        <w:t>a</w:t>
      </w:r>
      <w:r w:rsidRPr="00A23A0A">
        <w:t>pp</w:t>
      </w:r>
      <w:r w:rsidRPr="00A23A0A">
        <w:rPr>
          <w:spacing w:val="-1"/>
        </w:rPr>
        <w:t>r</w:t>
      </w:r>
      <w:r w:rsidRPr="00A23A0A">
        <w:t>o</w:t>
      </w:r>
      <w:r w:rsidRPr="00A23A0A">
        <w:rPr>
          <w:spacing w:val="-1"/>
        </w:rPr>
        <w:t>ac</w:t>
      </w:r>
      <w:r w:rsidRPr="00A23A0A">
        <w:t>h</w:t>
      </w:r>
      <w:r w:rsidRPr="00A23A0A" w:rsidR="0056496D">
        <w:t xml:space="preserve">.  </w:t>
      </w:r>
      <w:r w:rsidRPr="00A23A0A">
        <w:rPr>
          <w:spacing w:val="-1"/>
        </w:rPr>
        <w:t>G</w:t>
      </w:r>
      <w:r w:rsidRPr="00A23A0A">
        <w:t>iv</w:t>
      </w:r>
      <w:r w:rsidRPr="00A23A0A">
        <w:rPr>
          <w:spacing w:val="1"/>
        </w:rPr>
        <w:t>e</w:t>
      </w:r>
      <w:r w:rsidRPr="00A23A0A">
        <w:t>n the</w:t>
      </w:r>
      <w:r w:rsidRPr="00A23A0A">
        <w:rPr>
          <w:spacing w:val="-1"/>
        </w:rPr>
        <w:t xml:space="preserve"> </w:t>
      </w:r>
      <w:r w:rsidRPr="00A23A0A">
        <w:t xml:space="preserve">multi- </w:t>
      </w:r>
      <w:r w:rsidRPr="00A23A0A">
        <w:rPr>
          <w:spacing w:val="2"/>
        </w:rPr>
        <w:t>s</w:t>
      </w:r>
      <w:r w:rsidRPr="00A23A0A">
        <w:rPr>
          <w:spacing w:val="-5"/>
        </w:rPr>
        <w:t>y</w:t>
      </w:r>
      <w:r w:rsidRPr="00A23A0A">
        <w:t>st</w:t>
      </w:r>
      <w:r w:rsidRPr="00A23A0A">
        <w:rPr>
          <w:spacing w:val="-1"/>
        </w:rPr>
        <w:t>e</w:t>
      </w:r>
      <w:r w:rsidRPr="00A23A0A">
        <w:t>m involv</w:t>
      </w:r>
      <w:r w:rsidRPr="00A23A0A">
        <w:rPr>
          <w:spacing w:val="-1"/>
        </w:rPr>
        <w:t>e</w:t>
      </w:r>
      <w:r w:rsidRPr="00A23A0A">
        <w:t>m</w:t>
      </w:r>
      <w:r w:rsidRPr="00A23A0A">
        <w:rPr>
          <w:spacing w:val="-1"/>
        </w:rPr>
        <w:t>e</w:t>
      </w:r>
      <w:r w:rsidRPr="00A23A0A">
        <w:t>nt of</w:t>
      </w:r>
      <w:r w:rsidRPr="00A23A0A">
        <w:rPr>
          <w:spacing w:val="-1"/>
        </w:rPr>
        <w:t xml:space="preserve"> </w:t>
      </w:r>
      <w:r w:rsidRPr="00A23A0A">
        <w:t>t</w:t>
      </w:r>
      <w:r w:rsidRPr="00A23A0A">
        <w:rPr>
          <w:spacing w:val="2"/>
        </w:rPr>
        <w:t>h</w:t>
      </w:r>
      <w:r w:rsidRPr="00A23A0A">
        <w:rPr>
          <w:spacing w:val="-1"/>
        </w:rPr>
        <w:t>e</w:t>
      </w:r>
      <w:r w:rsidRPr="00A23A0A">
        <w:t>se</w:t>
      </w:r>
      <w:r w:rsidRPr="00A23A0A">
        <w:rPr>
          <w:spacing w:val="-1"/>
        </w:rPr>
        <w:t xml:space="preserve"> c</w:t>
      </w:r>
      <w:r w:rsidRPr="00A23A0A">
        <w:t>hild</w:t>
      </w:r>
      <w:r w:rsidRPr="00A23A0A">
        <w:rPr>
          <w:spacing w:val="-1"/>
        </w:rPr>
        <w:t>re</w:t>
      </w:r>
      <w:r w:rsidRPr="00A23A0A">
        <w:t>n</w:t>
      </w:r>
      <w:r w:rsidRPr="00A23A0A">
        <w:rPr>
          <w:spacing w:val="2"/>
        </w:rPr>
        <w:t xml:space="preserve"> </w:t>
      </w:r>
      <w:r w:rsidRPr="00A23A0A">
        <w:rPr>
          <w:spacing w:val="-1"/>
        </w:rPr>
        <w:t>a</w:t>
      </w:r>
      <w:r w:rsidRPr="00A23A0A">
        <w:t>nd</w:t>
      </w:r>
      <w:r w:rsidRPr="00A23A0A">
        <w:rPr>
          <w:spacing w:val="4"/>
        </w:rPr>
        <w:t xml:space="preserve"> </w:t>
      </w:r>
      <w:r w:rsidRPr="00A23A0A">
        <w:rPr>
          <w:spacing w:val="-5"/>
        </w:rPr>
        <w:t>y</w:t>
      </w:r>
      <w:r w:rsidRPr="00A23A0A">
        <w:t>outh, the</w:t>
      </w:r>
      <w:r w:rsidRPr="00A23A0A">
        <w:rPr>
          <w:spacing w:val="-1"/>
        </w:rPr>
        <w:t xml:space="preserve"> </w:t>
      </w:r>
      <w:r w:rsidRPr="00A23A0A">
        <w:rPr>
          <w:spacing w:val="2"/>
        </w:rPr>
        <w:t>s</w:t>
      </w:r>
      <w:r w:rsidRPr="00A23A0A">
        <w:rPr>
          <w:spacing w:val="-5"/>
        </w:rPr>
        <w:t>y</w:t>
      </w:r>
      <w:r w:rsidRPr="00A23A0A">
        <w:t>st</w:t>
      </w:r>
      <w:r w:rsidRPr="00A23A0A">
        <w:rPr>
          <w:spacing w:val="-1"/>
        </w:rPr>
        <w:t>e</w:t>
      </w:r>
      <w:r w:rsidRPr="00A23A0A">
        <w:t xml:space="preserve">m </w:t>
      </w:r>
      <w:r w:rsidRPr="00A23A0A">
        <w:rPr>
          <w:spacing w:val="2"/>
        </w:rPr>
        <w:t>o</w:t>
      </w:r>
      <w:r w:rsidRPr="00A23A0A">
        <w:t>f</w:t>
      </w:r>
      <w:r w:rsidRPr="00A23A0A">
        <w:rPr>
          <w:spacing w:val="-1"/>
        </w:rPr>
        <w:t xml:space="preserve"> c</w:t>
      </w:r>
      <w:r w:rsidRPr="00A23A0A">
        <w:rPr>
          <w:spacing w:val="1"/>
        </w:rPr>
        <w:t>a</w:t>
      </w:r>
      <w:r w:rsidRPr="00A23A0A">
        <w:rPr>
          <w:spacing w:val="-1"/>
        </w:rPr>
        <w:t>r</w:t>
      </w:r>
      <w:r w:rsidRPr="00A23A0A">
        <w:t>e</w:t>
      </w:r>
      <w:r w:rsidRPr="00A23A0A">
        <w:rPr>
          <w:spacing w:val="-1"/>
        </w:rPr>
        <w:t xml:space="preserve"> a</w:t>
      </w:r>
      <w:r w:rsidRPr="00A23A0A">
        <w:t>p</w:t>
      </w:r>
      <w:r w:rsidRPr="00A23A0A">
        <w:rPr>
          <w:spacing w:val="2"/>
        </w:rPr>
        <w:t>p</w:t>
      </w:r>
      <w:r w:rsidRPr="00A23A0A">
        <w:rPr>
          <w:spacing w:val="-1"/>
        </w:rPr>
        <w:t>r</w:t>
      </w:r>
      <w:r w:rsidRPr="00A23A0A">
        <w:t>o</w:t>
      </w:r>
      <w:r w:rsidRPr="00A23A0A">
        <w:rPr>
          <w:spacing w:val="1"/>
        </w:rPr>
        <w:t>a</w:t>
      </w:r>
      <w:r w:rsidRPr="00A23A0A">
        <w:rPr>
          <w:spacing w:val="-1"/>
        </w:rPr>
        <w:t>c</w:t>
      </w:r>
      <w:r w:rsidRPr="00A23A0A">
        <w:t>h p</w:t>
      </w:r>
      <w:r w:rsidRPr="00A23A0A">
        <w:rPr>
          <w:spacing w:val="-1"/>
        </w:rPr>
        <w:t>r</w:t>
      </w:r>
      <w:r w:rsidRPr="00A23A0A">
        <w:t>ovid</w:t>
      </w:r>
      <w:r w:rsidRPr="00A23A0A">
        <w:rPr>
          <w:spacing w:val="-1"/>
        </w:rPr>
        <w:t>e</w:t>
      </w:r>
      <w:r w:rsidRPr="00A23A0A">
        <w:t>s the in</w:t>
      </w:r>
      <w:r w:rsidRPr="00A23A0A">
        <w:rPr>
          <w:spacing w:val="-1"/>
        </w:rPr>
        <w:t>fra</w:t>
      </w:r>
      <w:r w:rsidRPr="00A23A0A">
        <w:t>st</w:t>
      </w:r>
      <w:r w:rsidRPr="00A23A0A">
        <w:rPr>
          <w:spacing w:val="-1"/>
        </w:rPr>
        <w:t>r</w:t>
      </w:r>
      <w:r w:rsidRPr="00A23A0A">
        <w:t>u</w:t>
      </w:r>
      <w:r w:rsidRPr="00A23A0A">
        <w:rPr>
          <w:spacing w:val="-1"/>
        </w:rPr>
        <w:t>c</w:t>
      </w:r>
      <w:r w:rsidRPr="00A23A0A">
        <w:t>tu</w:t>
      </w:r>
      <w:r w:rsidRPr="00A23A0A">
        <w:rPr>
          <w:spacing w:val="1"/>
        </w:rPr>
        <w:t>r</w:t>
      </w:r>
      <w:r w:rsidRPr="00A23A0A">
        <w:t>e</w:t>
      </w:r>
      <w:r w:rsidRPr="00A23A0A">
        <w:rPr>
          <w:spacing w:val="-1"/>
        </w:rPr>
        <w:t xml:space="preserve"> </w:t>
      </w:r>
      <w:r w:rsidRPr="00A23A0A">
        <w:t>to imp</w:t>
      </w:r>
      <w:r w:rsidRPr="00A23A0A">
        <w:rPr>
          <w:spacing w:val="-1"/>
        </w:rPr>
        <w:t>r</w:t>
      </w:r>
      <w:r w:rsidRPr="00A23A0A">
        <w:t>ove</w:t>
      </w:r>
      <w:r w:rsidRPr="00A23A0A">
        <w:rPr>
          <w:spacing w:val="1"/>
        </w:rPr>
        <w:t xml:space="preserve"> </w:t>
      </w:r>
      <w:r w:rsidRPr="00A23A0A">
        <w:rPr>
          <w:spacing w:val="-1"/>
        </w:rPr>
        <w:t>car</w:t>
      </w:r>
      <w:r w:rsidRPr="00A23A0A">
        <w:t>e</w:t>
      </w:r>
      <w:r w:rsidRPr="00A23A0A">
        <w:rPr>
          <w:spacing w:val="1"/>
        </w:rPr>
        <w:t xml:space="preserve"> </w:t>
      </w:r>
      <w:r w:rsidRPr="00A23A0A">
        <w:rPr>
          <w:spacing w:val="-1"/>
        </w:rPr>
        <w:t>c</w:t>
      </w:r>
      <w:r w:rsidRPr="00A23A0A">
        <w:t>oo</w:t>
      </w:r>
      <w:r w:rsidRPr="00A23A0A">
        <w:rPr>
          <w:spacing w:val="-1"/>
        </w:rPr>
        <w:t>r</w:t>
      </w:r>
      <w:r w:rsidRPr="00A23A0A">
        <w:t>din</w:t>
      </w:r>
      <w:r w:rsidRPr="00A23A0A">
        <w:rPr>
          <w:spacing w:val="-1"/>
        </w:rPr>
        <w:t>a</w:t>
      </w:r>
      <w:r w:rsidRPr="00A23A0A">
        <w:t xml:space="preserve">tion </w:t>
      </w:r>
      <w:r w:rsidRPr="00A23A0A">
        <w:rPr>
          <w:spacing w:val="-1"/>
        </w:rPr>
        <w:t>a</w:t>
      </w:r>
      <w:r w:rsidRPr="00A23A0A">
        <w:t>nd o</w:t>
      </w:r>
      <w:r w:rsidRPr="00A23A0A">
        <w:rPr>
          <w:spacing w:val="2"/>
        </w:rPr>
        <w:t>u</w:t>
      </w:r>
      <w:r w:rsidRPr="00A23A0A">
        <w:t>t</w:t>
      </w:r>
      <w:r w:rsidRPr="00A23A0A">
        <w:rPr>
          <w:spacing w:val="-1"/>
        </w:rPr>
        <w:t>c</w:t>
      </w:r>
      <w:r w:rsidRPr="00A23A0A">
        <w:t>om</w:t>
      </w:r>
      <w:r w:rsidRPr="00A23A0A">
        <w:rPr>
          <w:spacing w:val="-1"/>
        </w:rPr>
        <w:t>e</w:t>
      </w:r>
      <w:r w:rsidRPr="00A23A0A">
        <w:t>s, m</w:t>
      </w:r>
      <w:r w:rsidRPr="00A23A0A">
        <w:rPr>
          <w:spacing w:val="-1"/>
        </w:rPr>
        <w:t>a</w:t>
      </w:r>
      <w:r w:rsidRPr="00A23A0A">
        <w:t>n</w:t>
      </w:r>
      <w:r w:rsidRPr="00A23A0A">
        <w:rPr>
          <w:spacing w:val="1"/>
        </w:rPr>
        <w:t>a</w:t>
      </w:r>
      <w:r w:rsidRPr="00A23A0A">
        <w:rPr>
          <w:spacing w:val="-3"/>
        </w:rPr>
        <w:t>g</w:t>
      </w:r>
      <w:r w:rsidRPr="00A23A0A">
        <w:t>e</w:t>
      </w:r>
      <w:r w:rsidRPr="00A23A0A">
        <w:rPr>
          <w:spacing w:val="1"/>
        </w:rPr>
        <w:t xml:space="preserve"> </w:t>
      </w:r>
      <w:r w:rsidRPr="00A23A0A">
        <w:rPr>
          <w:spacing w:val="-1"/>
        </w:rPr>
        <w:t>c</w:t>
      </w:r>
      <w:r w:rsidRPr="00A23A0A">
        <w:t>osts</w:t>
      </w:r>
      <w:r w:rsidRPr="00A23A0A" w:rsidR="00794DFD">
        <w:t>,</w:t>
      </w:r>
      <w:r w:rsidRPr="00A23A0A">
        <w:t xml:space="preserve"> </w:t>
      </w:r>
      <w:r w:rsidRPr="00A23A0A">
        <w:rPr>
          <w:spacing w:val="-1"/>
        </w:rPr>
        <w:t>a</w:t>
      </w:r>
      <w:r w:rsidRPr="00A23A0A">
        <w:rPr>
          <w:spacing w:val="2"/>
        </w:rPr>
        <w:t>n</w:t>
      </w:r>
      <w:r w:rsidRPr="00A23A0A">
        <w:t>d b</w:t>
      </w:r>
      <w:r w:rsidRPr="00A23A0A">
        <w:rPr>
          <w:spacing w:val="-1"/>
        </w:rPr>
        <w:t>e</w:t>
      </w:r>
      <w:r w:rsidRPr="00A23A0A">
        <w:t>tt</w:t>
      </w:r>
      <w:r w:rsidRPr="00A23A0A">
        <w:rPr>
          <w:spacing w:val="-1"/>
        </w:rPr>
        <w:t>e</w:t>
      </w:r>
      <w:r w:rsidRPr="00A23A0A">
        <w:t>r</w:t>
      </w:r>
      <w:r w:rsidRPr="00A23A0A">
        <w:rPr>
          <w:spacing w:val="-1"/>
        </w:rPr>
        <w:t xml:space="preserve"> </w:t>
      </w:r>
      <w:r w:rsidRPr="00A23A0A">
        <w:t>inv</w:t>
      </w:r>
      <w:r w:rsidRPr="00A23A0A">
        <w:rPr>
          <w:spacing w:val="-1"/>
        </w:rPr>
        <w:t>e</w:t>
      </w:r>
      <w:r w:rsidRPr="00A23A0A">
        <w:t xml:space="preserve">st </w:t>
      </w:r>
      <w:r w:rsidRPr="00A23A0A">
        <w:rPr>
          <w:spacing w:val="-1"/>
        </w:rPr>
        <w:t>re</w:t>
      </w:r>
      <w:r w:rsidRPr="00A23A0A">
        <w:t>sou</w:t>
      </w:r>
      <w:r w:rsidRPr="00A23A0A">
        <w:rPr>
          <w:spacing w:val="-1"/>
        </w:rPr>
        <w:t>r</w:t>
      </w:r>
      <w:r w:rsidRPr="00A23A0A">
        <w:rPr>
          <w:spacing w:val="1"/>
        </w:rPr>
        <w:t>c</w:t>
      </w:r>
      <w:r w:rsidRPr="00A23A0A">
        <w:rPr>
          <w:spacing w:val="-1"/>
        </w:rPr>
        <w:t>e</w:t>
      </w:r>
      <w:r w:rsidRPr="00A23A0A">
        <w:t>s</w:t>
      </w:r>
      <w:r w:rsidRPr="00A23A0A" w:rsidR="0056496D">
        <w:t xml:space="preserve">.  </w:t>
      </w:r>
      <w:r w:rsidRPr="00A23A0A">
        <w:rPr>
          <w:spacing w:val="-1"/>
        </w:rPr>
        <w:t>T</w:t>
      </w:r>
      <w:r w:rsidRPr="00A23A0A">
        <w:t>he</w:t>
      </w:r>
      <w:r w:rsidRPr="00A23A0A">
        <w:rPr>
          <w:spacing w:val="-1"/>
        </w:rPr>
        <w:t xml:space="preserve"> </w:t>
      </w:r>
      <w:r w:rsidRPr="00A23A0A">
        <w:rPr>
          <w:spacing w:val="1"/>
        </w:rPr>
        <w:t>a</w:t>
      </w:r>
      <w:r w:rsidRPr="00A23A0A">
        <w:rPr>
          <w:spacing w:val="-1"/>
        </w:rPr>
        <w:t>rr</w:t>
      </w:r>
      <w:r w:rsidRPr="00A23A0A">
        <w:rPr>
          <w:spacing w:val="3"/>
        </w:rPr>
        <w:t>a</w:t>
      </w:r>
      <w:r w:rsidRPr="00A23A0A">
        <w:t>y</w:t>
      </w:r>
      <w:r w:rsidRPr="00A23A0A">
        <w:rPr>
          <w:spacing w:val="-5"/>
        </w:rPr>
        <w:t xml:space="preserve"> </w:t>
      </w:r>
      <w:r w:rsidRPr="00A23A0A">
        <w:rPr>
          <w:spacing w:val="2"/>
        </w:rPr>
        <w:t>o</w:t>
      </w:r>
      <w:r w:rsidRPr="00A23A0A">
        <w:t>f</w:t>
      </w:r>
      <w:r w:rsidRPr="00A23A0A">
        <w:rPr>
          <w:spacing w:val="-1"/>
        </w:rPr>
        <w:t xml:space="preserve"> </w:t>
      </w:r>
      <w:r w:rsidRPr="00A23A0A">
        <w:rPr>
          <w:spacing w:val="2"/>
        </w:rPr>
        <w:t>s</w:t>
      </w:r>
      <w:r w:rsidRPr="00A23A0A">
        <w:rPr>
          <w:spacing w:val="-1"/>
        </w:rPr>
        <w:t>er</w:t>
      </w:r>
      <w:r w:rsidRPr="00A23A0A">
        <w:t>vi</w:t>
      </w:r>
      <w:r w:rsidRPr="00A23A0A">
        <w:rPr>
          <w:spacing w:val="-1"/>
        </w:rPr>
        <w:t>ce</w:t>
      </w:r>
      <w:r w:rsidRPr="00A23A0A">
        <w:t>s</w:t>
      </w:r>
      <w:r w:rsidRPr="00A23A0A">
        <w:rPr>
          <w:spacing w:val="2"/>
        </w:rPr>
        <w:t xml:space="preserve"> </w:t>
      </w:r>
      <w:r w:rsidRPr="00A23A0A">
        <w:rPr>
          <w:spacing w:val="-1"/>
        </w:rPr>
        <w:t>a</w:t>
      </w:r>
      <w:r w:rsidRPr="00A23A0A">
        <w:t>nd suppo</w:t>
      </w:r>
      <w:r w:rsidRPr="00A23A0A">
        <w:rPr>
          <w:spacing w:val="-1"/>
        </w:rPr>
        <w:t>r</w:t>
      </w:r>
      <w:r w:rsidRPr="00A23A0A">
        <w:t>ts in the</w:t>
      </w:r>
      <w:r w:rsidRPr="00A23A0A">
        <w:rPr>
          <w:spacing w:val="-1"/>
        </w:rPr>
        <w:t xml:space="preserve"> </w:t>
      </w:r>
      <w:r w:rsidRPr="00A23A0A">
        <w:rPr>
          <w:spacing w:val="2"/>
        </w:rPr>
        <w:t>s</w:t>
      </w:r>
      <w:r w:rsidRPr="00A23A0A">
        <w:rPr>
          <w:spacing w:val="-5"/>
        </w:rPr>
        <w:t>y</w:t>
      </w:r>
      <w:r w:rsidRPr="00A23A0A">
        <w:t>st</w:t>
      </w:r>
      <w:r w:rsidRPr="00A23A0A">
        <w:rPr>
          <w:spacing w:val="-1"/>
        </w:rPr>
        <w:t>e</w:t>
      </w:r>
      <w:r w:rsidRPr="00A23A0A">
        <w:t xml:space="preserve">m </w:t>
      </w:r>
      <w:r w:rsidRPr="00A23A0A">
        <w:rPr>
          <w:spacing w:val="2"/>
        </w:rPr>
        <w:t>o</w:t>
      </w:r>
      <w:r w:rsidRPr="00A23A0A">
        <w:t>f</w:t>
      </w:r>
      <w:r w:rsidRPr="00A23A0A">
        <w:rPr>
          <w:spacing w:val="-1"/>
        </w:rPr>
        <w:t xml:space="preserve"> c</w:t>
      </w:r>
      <w:r w:rsidRPr="00A23A0A">
        <w:rPr>
          <w:spacing w:val="1"/>
        </w:rPr>
        <w:t>a</w:t>
      </w:r>
      <w:r w:rsidRPr="00A23A0A">
        <w:rPr>
          <w:spacing w:val="-1"/>
        </w:rPr>
        <w:t>r</w:t>
      </w:r>
      <w:r w:rsidRPr="00A23A0A">
        <w:t>e</w:t>
      </w:r>
      <w:r w:rsidRPr="00A23A0A">
        <w:rPr>
          <w:spacing w:val="-1"/>
        </w:rPr>
        <w:t xml:space="preserve"> a</w:t>
      </w:r>
      <w:r w:rsidRPr="00A23A0A">
        <w:t>p</w:t>
      </w:r>
      <w:r w:rsidRPr="00A23A0A">
        <w:rPr>
          <w:spacing w:val="2"/>
        </w:rPr>
        <w:t>p</w:t>
      </w:r>
      <w:r w:rsidRPr="00A23A0A">
        <w:rPr>
          <w:spacing w:val="-1"/>
        </w:rPr>
        <w:t>r</w:t>
      </w:r>
      <w:r w:rsidRPr="00A23A0A">
        <w:t>o</w:t>
      </w:r>
      <w:r w:rsidRPr="00A23A0A">
        <w:rPr>
          <w:spacing w:val="-1"/>
        </w:rPr>
        <w:t>a</w:t>
      </w:r>
      <w:r w:rsidRPr="00A23A0A">
        <w:rPr>
          <w:spacing w:val="1"/>
        </w:rPr>
        <w:t>c</w:t>
      </w:r>
      <w:r w:rsidRPr="00A23A0A">
        <w:t>h in</w:t>
      </w:r>
      <w:r w:rsidRPr="00A23A0A">
        <w:rPr>
          <w:spacing w:val="-1"/>
        </w:rPr>
        <w:t>c</w:t>
      </w:r>
      <w:r w:rsidRPr="00A23A0A">
        <w:t>lud</w:t>
      </w:r>
      <w:r w:rsidRPr="00A23A0A">
        <w:rPr>
          <w:spacing w:val="-1"/>
        </w:rPr>
        <w:t>e</w:t>
      </w:r>
      <w:r w:rsidRPr="00A23A0A">
        <w:t>s</w:t>
      </w:r>
      <w:r w:rsidRPr="00A23A0A">
        <w:t>:</w:t>
      </w:r>
    </w:p>
    <w:p w:rsidR="00CB173D" w:rsidRPr="00A23A0A" w:rsidP="00D73D49" w14:paraId="05F02184" w14:textId="77777777">
      <w:pPr>
        <w:pStyle w:val="BodyText"/>
        <w:numPr>
          <w:ilvl w:val="0"/>
          <w:numId w:val="55"/>
        </w:numPr>
        <w:tabs>
          <w:tab w:val="left" w:pos="0"/>
        </w:tabs>
        <w:spacing w:after="0"/>
        <w:ind w:right="86"/>
      </w:pPr>
      <w:r w:rsidRPr="00A23A0A">
        <w:t>non</w:t>
      </w:r>
      <w:r w:rsidRPr="00A23A0A">
        <w:rPr>
          <w:spacing w:val="-1"/>
        </w:rPr>
        <w:t>-re</w:t>
      </w:r>
      <w:r w:rsidRPr="00A23A0A">
        <w:t>sid</w:t>
      </w:r>
      <w:r w:rsidRPr="00A23A0A">
        <w:rPr>
          <w:spacing w:val="-1"/>
        </w:rPr>
        <w:t>e</w:t>
      </w:r>
      <w:r w:rsidRPr="00A23A0A">
        <w:t>nti</w:t>
      </w:r>
      <w:r w:rsidRPr="00A23A0A">
        <w:rPr>
          <w:spacing w:val="-1"/>
        </w:rPr>
        <w:t>a</w:t>
      </w:r>
      <w:r w:rsidRPr="00A23A0A">
        <w:t>l s</w:t>
      </w:r>
      <w:r w:rsidRPr="00A23A0A">
        <w:rPr>
          <w:spacing w:val="-1"/>
        </w:rPr>
        <w:t>er</w:t>
      </w:r>
      <w:r w:rsidRPr="00A23A0A">
        <w:t>v</w:t>
      </w:r>
      <w:r w:rsidRPr="00A23A0A">
        <w:rPr>
          <w:spacing w:val="2"/>
        </w:rPr>
        <w:t>i</w:t>
      </w:r>
      <w:r w:rsidRPr="00A23A0A">
        <w:rPr>
          <w:spacing w:val="-1"/>
        </w:rPr>
        <w:t>ce</w:t>
      </w:r>
      <w:r w:rsidRPr="00A23A0A">
        <w:t xml:space="preserve">s (e.g., </w:t>
      </w:r>
      <w:r w:rsidRPr="00A23A0A">
        <w:rPr>
          <w:spacing w:val="-1"/>
        </w:rPr>
        <w:t>wra</w:t>
      </w:r>
      <w:r w:rsidRPr="00A23A0A">
        <w:t>p</w:t>
      </w:r>
      <w:r w:rsidRPr="00A23A0A">
        <w:rPr>
          <w:spacing w:val="1"/>
        </w:rPr>
        <w:t>a</w:t>
      </w:r>
      <w:r w:rsidRPr="00A23A0A">
        <w:rPr>
          <w:spacing w:val="-1"/>
        </w:rPr>
        <w:t>r</w:t>
      </w:r>
      <w:r w:rsidRPr="00A23A0A">
        <w:t>ound s</w:t>
      </w:r>
      <w:r w:rsidRPr="00A23A0A">
        <w:rPr>
          <w:spacing w:val="-1"/>
        </w:rPr>
        <w:t>er</w:t>
      </w:r>
      <w:r w:rsidRPr="00A23A0A">
        <w:t>vi</w:t>
      </w:r>
      <w:r w:rsidRPr="00A23A0A">
        <w:rPr>
          <w:spacing w:val="1"/>
        </w:rPr>
        <w:t>c</w:t>
      </w:r>
      <w:r w:rsidRPr="00A23A0A">
        <w:t>e</w:t>
      </w:r>
      <w:r w:rsidRPr="00A23A0A">
        <w:rPr>
          <w:spacing w:val="1"/>
        </w:rPr>
        <w:t xml:space="preserve"> </w:t>
      </w:r>
      <w:r w:rsidRPr="00A23A0A">
        <w:t>pl</w:t>
      </w:r>
      <w:r w:rsidRPr="00A23A0A">
        <w:rPr>
          <w:spacing w:val="-1"/>
        </w:rPr>
        <w:t>a</w:t>
      </w:r>
      <w:r w:rsidRPr="00A23A0A">
        <w:t>nnin</w:t>
      </w:r>
      <w:r w:rsidRPr="00A23A0A">
        <w:rPr>
          <w:spacing w:val="-3"/>
        </w:rPr>
        <w:t>g</w:t>
      </w:r>
      <w:r w:rsidRPr="00A23A0A">
        <w:t>, int</w:t>
      </w:r>
      <w:r w:rsidRPr="00A23A0A">
        <w:rPr>
          <w:spacing w:val="-1"/>
        </w:rPr>
        <w:t>e</w:t>
      </w:r>
      <w:r w:rsidRPr="00A23A0A">
        <w:t>nsive</w:t>
      </w:r>
      <w:r w:rsidRPr="00A23A0A">
        <w:rPr>
          <w:spacing w:val="-1"/>
        </w:rPr>
        <w:t xml:space="preserve"> </w:t>
      </w:r>
      <w:r w:rsidRPr="00A23A0A">
        <w:rPr>
          <w:spacing w:val="1"/>
        </w:rPr>
        <w:t>c</w:t>
      </w:r>
      <w:r w:rsidRPr="00A23A0A">
        <w:rPr>
          <w:spacing w:val="-1"/>
        </w:rPr>
        <w:t>a</w:t>
      </w:r>
      <w:r w:rsidRPr="00A23A0A">
        <w:rPr>
          <w:spacing w:val="1"/>
        </w:rPr>
        <w:t>s</w:t>
      </w:r>
      <w:r w:rsidRPr="00A23A0A">
        <w:t>e</w:t>
      </w:r>
      <w:r w:rsidRPr="00A23A0A">
        <w:rPr>
          <w:spacing w:val="1"/>
        </w:rPr>
        <w:t xml:space="preserve"> </w:t>
      </w:r>
      <w:r w:rsidRPr="00A23A0A">
        <w:t>m</w:t>
      </w:r>
      <w:r w:rsidRPr="00A23A0A">
        <w:rPr>
          <w:spacing w:val="-1"/>
        </w:rPr>
        <w:t>a</w:t>
      </w:r>
      <w:r w:rsidRPr="00A23A0A">
        <w:t>n</w:t>
      </w:r>
      <w:r w:rsidRPr="00A23A0A">
        <w:rPr>
          <w:spacing w:val="1"/>
        </w:rPr>
        <w:t>a</w:t>
      </w:r>
      <w:r w:rsidRPr="00A23A0A">
        <w:rPr>
          <w:spacing w:val="-3"/>
        </w:rPr>
        <w:t>g</w:t>
      </w:r>
      <w:r w:rsidRPr="00A23A0A">
        <w:rPr>
          <w:spacing w:val="-1"/>
        </w:rPr>
        <w:t>e</w:t>
      </w:r>
      <w:r w:rsidRPr="00A23A0A">
        <w:t>m</w:t>
      </w:r>
      <w:r w:rsidRPr="00A23A0A">
        <w:rPr>
          <w:spacing w:val="-1"/>
        </w:rPr>
        <w:t>e</w:t>
      </w:r>
      <w:r w:rsidRPr="00A23A0A">
        <w:t>nt, outp</w:t>
      </w:r>
      <w:r w:rsidRPr="00A23A0A">
        <w:rPr>
          <w:spacing w:val="-1"/>
        </w:rPr>
        <w:t>a</w:t>
      </w:r>
      <w:r w:rsidRPr="00A23A0A">
        <w:t>ti</w:t>
      </w:r>
      <w:r w:rsidRPr="00A23A0A">
        <w:rPr>
          <w:spacing w:val="-1"/>
        </w:rPr>
        <w:t>e</w:t>
      </w:r>
      <w:r w:rsidRPr="00A23A0A">
        <w:t>nt th</w:t>
      </w:r>
      <w:r w:rsidRPr="00A23A0A">
        <w:rPr>
          <w:spacing w:val="-1"/>
        </w:rPr>
        <w:t>era</w:t>
      </w:r>
      <w:r w:rsidRPr="00A23A0A">
        <w:rPr>
          <w:spacing w:val="4"/>
        </w:rPr>
        <w:t>p</w:t>
      </w:r>
      <w:r w:rsidRPr="00A23A0A">
        <w:rPr>
          <w:spacing w:val="-5"/>
        </w:rPr>
        <w:t>y</w:t>
      </w:r>
      <w:r w:rsidRPr="00A23A0A">
        <w:t>, int</w:t>
      </w:r>
      <w:r w:rsidRPr="00A23A0A">
        <w:rPr>
          <w:spacing w:val="-1"/>
        </w:rPr>
        <w:t>e</w:t>
      </w:r>
      <w:r w:rsidRPr="00A23A0A">
        <w:t>n</w:t>
      </w:r>
      <w:r w:rsidRPr="00A23A0A">
        <w:rPr>
          <w:spacing w:val="2"/>
        </w:rPr>
        <w:t>s</w:t>
      </w:r>
      <w:r w:rsidRPr="00A23A0A">
        <w:t>ive</w:t>
      </w:r>
      <w:r w:rsidRPr="00A23A0A">
        <w:rPr>
          <w:spacing w:val="-1"/>
        </w:rPr>
        <w:t xml:space="preserve"> </w:t>
      </w:r>
      <w:r w:rsidRPr="00A23A0A">
        <w:t>hom</w:t>
      </w:r>
      <w:r w:rsidRPr="00A23A0A">
        <w:rPr>
          <w:spacing w:val="-1"/>
        </w:rPr>
        <w:t>e-</w:t>
      </w:r>
      <w:r w:rsidRPr="00A23A0A">
        <w:t>b</w:t>
      </w:r>
      <w:r w:rsidRPr="00A23A0A">
        <w:rPr>
          <w:spacing w:val="-1"/>
        </w:rPr>
        <w:t>a</w:t>
      </w:r>
      <w:r w:rsidRPr="00A23A0A">
        <w:t>s</w:t>
      </w:r>
      <w:r w:rsidRPr="00A23A0A">
        <w:rPr>
          <w:spacing w:val="-1"/>
        </w:rPr>
        <w:t>e</w:t>
      </w:r>
      <w:r w:rsidRPr="00A23A0A">
        <w:t xml:space="preserve">d </w:t>
      </w:r>
      <w:r w:rsidRPr="00A23A0A">
        <w:rPr>
          <w:spacing w:val="2"/>
        </w:rPr>
        <w:t>s</w:t>
      </w:r>
      <w:r w:rsidRPr="00A23A0A">
        <w:rPr>
          <w:spacing w:val="-1"/>
        </w:rPr>
        <w:t>er</w:t>
      </w:r>
      <w:r w:rsidRPr="00A23A0A">
        <w:t>vi</w:t>
      </w:r>
      <w:r w:rsidRPr="00A23A0A">
        <w:rPr>
          <w:spacing w:val="1"/>
        </w:rPr>
        <w:t>c</w:t>
      </w:r>
      <w:r w:rsidRPr="00A23A0A">
        <w:rPr>
          <w:spacing w:val="-1"/>
        </w:rPr>
        <w:t>e</w:t>
      </w:r>
      <w:r w:rsidRPr="00A23A0A" w:rsidR="00A504A9">
        <w:t>s, SUD</w:t>
      </w:r>
      <w:r w:rsidRPr="00A23A0A">
        <w:rPr>
          <w:spacing w:val="-1"/>
        </w:rPr>
        <w:t xml:space="preserve"> </w:t>
      </w:r>
      <w:r w:rsidRPr="00A23A0A">
        <w:t>int</w:t>
      </w:r>
      <w:r w:rsidRPr="00A23A0A">
        <w:rPr>
          <w:spacing w:val="-1"/>
        </w:rPr>
        <w:t>e</w:t>
      </w:r>
      <w:r w:rsidRPr="00A23A0A">
        <w:t>nsive</w:t>
      </w:r>
      <w:r w:rsidRPr="00A23A0A">
        <w:rPr>
          <w:spacing w:val="-1"/>
        </w:rPr>
        <w:t xml:space="preserve"> </w:t>
      </w:r>
      <w:r w:rsidRPr="00A23A0A">
        <w:t>outp</w:t>
      </w:r>
      <w:r w:rsidRPr="00A23A0A">
        <w:rPr>
          <w:spacing w:val="-1"/>
        </w:rPr>
        <w:t>a</w:t>
      </w:r>
      <w:r w:rsidRPr="00A23A0A">
        <w:t>ti</w:t>
      </w:r>
      <w:r w:rsidRPr="00A23A0A">
        <w:rPr>
          <w:spacing w:val="-1"/>
        </w:rPr>
        <w:t>e</w:t>
      </w:r>
      <w:r w:rsidRPr="00A23A0A">
        <w:t>nt s</w:t>
      </w:r>
      <w:r w:rsidRPr="00A23A0A">
        <w:rPr>
          <w:spacing w:val="-1"/>
        </w:rPr>
        <w:t>er</w:t>
      </w:r>
      <w:r w:rsidRPr="00A23A0A">
        <w:t>vi</w:t>
      </w:r>
      <w:r w:rsidRPr="00A23A0A">
        <w:rPr>
          <w:spacing w:val="-1"/>
        </w:rPr>
        <w:t>ce</w:t>
      </w:r>
      <w:r w:rsidRPr="00A23A0A">
        <w:t xml:space="preserve">s, </w:t>
      </w:r>
      <w:r w:rsidRPr="00A23A0A">
        <w:rPr>
          <w:spacing w:val="-1"/>
        </w:rPr>
        <w:t>c</w:t>
      </w:r>
      <w:r w:rsidRPr="00A23A0A">
        <w:t>ontinui</w:t>
      </w:r>
      <w:r w:rsidRPr="00A23A0A">
        <w:rPr>
          <w:spacing w:val="2"/>
        </w:rPr>
        <w:t>n</w:t>
      </w:r>
      <w:r w:rsidRPr="00A23A0A">
        <w:t>g</w:t>
      </w:r>
      <w:r w:rsidRPr="00A23A0A">
        <w:rPr>
          <w:spacing w:val="-3"/>
        </w:rPr>
        <w:t xml:space="preserve"> </w:t>
      </w:r>
      <w:r w:rsidRPr="00A23A0A">
        <w:rPr>
          <w:spacing w:val="1"/>
        </w:rPr>
        <w:t>c</w:t>
      </w:r>
      <w:r w:rsidRPr="00A23A0A">
        <w:rPr>
          <w:spacing w:val="-1"/>
        </w:rPr>
        <w:t>are</w:t>
      </w:r>
      <w:r w:rsidRPr="00A23A0A">
        <w:t>,</w:t>
      </w:r>
      <w:r w:rsidRPr="00A23A0A">
        <w:rPr>
          <w:spacing w:val="2"/>
        </w:rPr>
        <w:t xml:space="preserve"> </w:t>
      </w:r>
      <w:r w:rsidRPr="00A23A0A">
        <w:rPr>
          <w:spacing w:val="-1"/>
        </w:rPr>
        <w:t>a</w:t>
      </w:r>
      <w:r w:rsidRPr="00A23A0A">
        <w:t>nd mobile</w:t>
      </w:r>
      <w:r w:rsidRPr="00A23A0A">
        <w:rPr>
          <w:spacing w:val="-1"/>
        </w:rPr>
        <w:t xml:space="preserve"> cr</w:t>
      </w:r>
      <w:r w:rsidRPr="00A23A0A">
        <w:t xml:space="preserve">isis </w:t>
      </w:r>
      <w:r w:rsidRPr="00A23A0A">
        <w:rPr>
          <w:spacing w:val="-1"/>
        </w:rPr>
        <w:t>re</w:t>
      </w:r>
      <w:r w:rsidRPr="00A23A0A">
        <w:t>spo</w:t>
      </w:r>
      <w:r w:rsidRPr="00A23A0A">
        <w:rPr>
          <w:spacing w:val="2"/>
        </w:rPr>
        <w:t>n</w:t>
      </w:r>
      <w:r w:rsidRPr="00A23A0A">
        <w:t>s</w:t>
      </w:r>
      <w:r w:rsidRPr="00A23A0A">
        <w:rPr>
          <w:spacing w:val="-1"/>
        </w:rPr>
        <w:t>e</w:t>
      </w:r>
      <w:r w:rsidRPr="00A23A0A">
        <w:rPr>
          <w:spacing w:val="-1"/>
        </w:rPr>
        <w:t>)</w:t>
      </w:r>
      <w:r w:rsidRPr="00A23A0A">
        <w:t>;</w:t>
      </w:r>
    </w:p>
    <w:p w:rsidR="00CB173D" w:rsidRPr="00A23A0A" w:rsidP="00D73D49" w14:paraId="68428876" w14:textId="77777777">
      <w:pPr>
        <w:pStyle w:val="BodyText"/>
        <w:numPr>
          <w:ilvl w:val="0"/>
          <w:numId w:val="55"/>
        </w:numPr>
        <w:tabs>
          <w:tab w:val="left" w:pos="0"/>
        </w:tabs>
        <w:spacing w:after="0"/>
        <w:ind w:right="86"/>
      </w:pPr>
      <w:r w:rsidRPr="00A23A0A">
        <w:t>suppo</w:t>
      </w:r>
      <w:r w:rsidRPr="00A23A0A">
        <w:rPr>
          <w:spacing w:val="-1"/>
        </w:rPr>
        <w:t>r</w:t>
      </w:r>
      <w:r w:rsidRPr="00A23A0A">
        <w:t>tive</w:t>
      </w:r>
      <w:r w:rsidRPr="00A23A0A">
        <w:rPr>
          <w:spacing w:val="-1"/>
        </w:rPr>
        <w:t xml:space="preserve"> </w:t>
      </w:r>
      <w:r w:rsidRPr="00A23A0A">
        <w:t>s</w:t>
      </w:r>
      <w:r w:rsidRPr="00A23A0A">
        <w:rPr>
          <w:spacing w:val="-1"/>
        </w:rPr>
        <w:t>er</w:t>
      </w:r>
      <w:r w:rsidRPr="00A23A0A">
        <w:t>vi</w:t>
      </w:r>
      <w:r w:rsidRPr="00A23A0A">
        <w:rPr>
          <w:spacing w:val="-1"/>
        </w:rPr>
        <w:t>ce</w:t>
      </w:r>
      <w:r w:rsidRPr="00A23A0A">
        <w:t xml:space="preserve">s, </w:t>
      </w:r>
      <w:r w:rsidRPr="00A23A0A">
        <w:t xml:space="preserve">(e.g., </w:t>
      </w:r>
      <w:r w:rsidRPr="00A23A0A">
        <w:t>p</w:t>
      </w:r>
      <w:r w:rsidRPr="00A23A0A">
        <w:rPr>
          <w:spacing w:val="-1"/>
        </w:rPr>
        <w:t>ee</w:t>
      </w:r>
      <w:r w:rsidRPr="00A23A0A">
        <w:t>r</w:t>
      </w:r>
      <w:r w:rsidRPr="00A23A0A">
        <w:rPr>
          <w:spacing w:val="4"/>
        </w:rPr>
        <w:t xml:space="preserve"> </w:t>
      </w:r>
      <w:r w:rsidRPr="00A23A0A">
        <w:rPr>
          <w:spacing w:val="-5"/>
        </w:rPr>
        <w:t>y</w:t>
      </w:r>
      <w:r w:rsidRPr="00A23A0A">
        <w:t>outh suppo</w:t>
      </w:r>
      <w:r w:rsidRPr="00A23A0A">
        <w:rPr>
          <w:spacing w:val="-1"/>
        </w:rPr>
        <w:t>r</w:t>
      </w:r>
      <w:r w:rsidRPr="00A23A0A">
        <w:t xml:space="preserve">t, </w:t>
      </w:r>
      <w:r w:rsidRPr="00A23A0A">
        <w:rPr>
          <w:spacing w:val="-1"/>
        </w:rPr>
        <w:t>fa</w:t>
      </w:r>
      <w:r w:rsidRPr="00A23A0A">
        <w:t>mi</w:t>
      </w:r>
      <w:r w:rsidRPr="00A23A0A">
        <w:rPr>
          <w:spacing w:val="2"/>
        </w:rPr>
        <w:t>l</w:t>
      </w:r>
      <w:r w:rsidRPr="00A23A0A">
        <w:t>y</w:t>
      </w:r>
      <w:r w:rsidRPr="00A23A0A">
        <w:rPr>
          <w:spacing w:val="-5"/>
        </w:rPr>
        <w:t xml:space="preserve"> </w:t>
      </w:r>
      <w:r w:rsidRPr="00A23A0A">
        <w:t>p</w:t>
      </w:r>
      <w:r w:rsidRPr="00A23A0A">
        <w:rPr>
          <w:spacing w:val="1"/>
        </w:rPr>
        <w:t>e</w:t>
      </w:r>
      <w:r w:rsidRPr="00A23A0A">
        <w:rPr>
          <w:spacing w:val="-1"/>
        </w:rPr>
        <w:t>e</w:t>
      </w:r>
      <w:r w:rsidRPr="00A23A0A">
        <w:t>r</w:t>
      </w:r>
      <w:r w:rsidRPr="00A23A0A">
        <w:rPr>
          <w:spacing w:val="-1"/>
        </w:rPr>
        <w:t xml:space="preserve"> </w:t>
      </w:r>
      <w:r w:rsidRPr="00A23A0A">
        <w:t>sup</w:t>
      </w:r>
      <w:r w:rsidRPr="00A23A0A">
        <w:rPr>
          <w:spacing w:val="2"/>
        </w:rPr>
        <w:t>p</w:t>
      </w:r>
      <w:r w:rsidRPr="00A23A0A">
        <w:t>o</w:t>
      </w:r>
      <w:r w:rsidRPr="00A23A0A">
        <w:rPr>
          <w:spacing w:val="-1"/>
        </w:rPr>
        <w:t>r</w:t>
      </w:r>
      <w:r w:rsidRPr="00A23A0A">
        <w:t xml:space="preserve">t, </w:t>
      </w:r>
      <w:r w:rsidRPr="00A23A0A">
        <w:rPr>
          <w:spacing w:val="-1"/>
        </w:rPr>
        <w:t>re</w:t>
      </w:r>
      <w:r w:rsidRPr="00A23A0A">
        <w:t>spite</w:t>
      </w:r>
      <w:r w:rsidRPr="00A23A0A">
        <w:rPr>
          <w:spacing w:val="-1"/>
        </w:rPr>
        <w:t xml:space="preserve"> </w:t>
      </w:r>
      <w:r w:rsidRPr="00A23A0A">
        <w:t>s</w:t>
      </w:r>
      <w:r w:rsidRPr="00A23A0A">
        <w:rPr>
          <w:spacing w:val="-1"/>
        </w:rPr>
        <w:t>er</w:t>
      </w:r>
      <w:r w:rsidRPr="00A23A0A">
        <w:t>vi</w:t>
      </w:r>
      <w:r w:rsidRPr="00A23A0A">
        <w:rPr>
          <w:spacing w:val="1"/>
        </w:rPr>
        <w:t>c</w:t>
      </w:r>
      <w:r w:rsidRPr="00A23A0A">
        <w:rPr>
          <w:spacing w:val="-1"/>
        </w:rPr>
        <w:t>e</w:t>
      </w:r>
      <w:r w:rsidRPr="00A23A0A">
        <w:t>s, m</w:t>
      </w:r>
      <w:r w:rsidRPr="00A23A0A">
        <w:rPr>
          <w:spacing w:val="-1"/>
        </w:rPr>
        <w:t>e</w:t>
      </w:r>
      <w:r w:rsidRPr="00A23A0A">
        <w:rPr>
          <w:spacing w:val="2"/>
        </w:rPr>
        <w:t>n</w:t>
      </w:r>
      <w:r w:rsidRPr="00A23A0A">
        <w:t>t</w:t>
      </w:r>
      <w:r w:rsidRPr="00A23A0A">
        <w:rPr>
          <w:spacing w:val="-1"/>
        </w:rPr>
        <w:t>a</w:t>
      </w:r>
      <w:r w:rsidRPr="00A23A0A">
        <w:t>l h</w:t>
      </w:r>
      <w:r w:rsidRPr="00A23A0A">
        <w:rPr>
          <w:spacing w:val="-1"/>
        </w:rPr>
        <w:t>ea</w:t>
      </w:r>
      <w:r w:rsidRPr="00A23A0A">
        <w:t xml:space="preserve">lth </w:t>
      </w:r>
      <w:r w:rsidRPr="00A23A0A">
        <w:rPr>
          <w:spacing w:val="-1"/>
        </w:rPr>
        <w:t>c</w:t>
      </w:r>
      <w:r w:rsidRPr="00A23A0A">
        <w:t>onsult</w:t>
      </w:r>
      <w:r w:rsidRPr="00A23A0A">
        <w:rPr>
          <w:spacing w:val="-1"/>
        </w:rPr>
        <w:t>a</w:t>
      </w:r>
      <w:r w:rsidRPr="00A23A0A">
        <w:t xml:space="preserve">tion, </w:t>
      </w:r>
      <w:r w:rsidRPr="00A23A0A">
        <w:rPr>
          <w:spacing w:val="1"/>
        </w:rPr>
        <w:t>a</w:t>
      </w:r>
      <w:r w:rsidRPr="00A23A0A">
        <w:t>nd suppo</w:t>
      </w:r>
      <w:r w:rsidRPr="00A23A0A">
        <w:rPr>
          <w:spacing w:val="-1"/>
        </w:rPr>
        <w:t>r</w:t>
      </w:r>
      <w:r w:rsidRPr="00A23A0A">
        <w:t>t</w:t>
      </w:r>
      <w:r w:rsidRPr="00A23A0A">
        <w:rPr>
          <w:spacing w:val="-1"/>
        </w:rPr>
        <w:t>e</w:t>
      </w:r>
      <w:r w:rsidRPr="00A23A0A">
        <w:t xml:space="preserve">d </w:t>
      </w:r>
      <w:r w:rsidRPr="00A23A0A">
        <w:rPr>
          <w:spacing w:val="-1"/>
        </w:rPr>
        <w:t>e</w:t>
      </w:r>
      <w:r w:rsidRPr="00A23A0A">
        <w:t>du</w:t>
      </w:r>
      <w:r w:rsidRPr="00A23A0A">
        <w:rPr>
          <w:spacing w:val="-1"/>
        </w:rPr>
        <w:t>ca</w:t>
      </w:r>
      <w:r w:rsidRPr="00A23A0A">
        <w:t xml:space="preserve">tion </w:t>
      </w:r>
      <w:r w:rsidRPr="00A23A0A">
        <w:rPr>
          <w:spacing w:val="-1"/>
        </w:rPr>
        <w:t>a</w:t>
      </w:r>
      <w:r w:rsidRPr="00A23A0A">
        <w:t>nd</w:t>
      </w:r>
      <w:r w:rsidRPr="00A23A0A">
        <w:rPr>
          <w:spacing w:val="2"/>
        </w:rPr>
        <w:t xml:space="preserve"> </w:t>
      </w:r>
      <w:r w:rsidRPr="00A23A0A">
        <w:rPr>
          <w:spacing w:val="-1"/>
        </w:rPr>
        <w:t>e</w:t>
      </w:r>
      <w:r w:rsidRPr="00A23A0A">
        <w:t>mpl</w:t>
      </w:r>
      <w:r w:rsidRPr="00A23A0A">
        <w:rPr>
          <w:spacing w:val="2"/>
        </w:rPr>
        <w:t>o</w:t>
      </w:r>
      <w:r w:rsidRPr="00A23A0A">
        <w:rPr>
          <w:spacing w:val="-5"/>
        </w:rPr>
        <w:t>y</w:t>
      </w:r>
      <w:r w:rsidRPr="00A23A0A">
        <w:t>m</w:t>
      </w:r>
      <w:r w:rsidRPr="00A23A0A">
        <w:rPr>
          <w:spacing w:val="1"/>
        </w:rPr>
        <w:t>e</w:t>
      </w:r>
      <w:r w:rsidRPr="00A23A0A">
        <w:t>nt</w:t>
      </w:r>
      <w:r w:rsidRPr="00A23A0A">
        <w:t>)</w:t>
      </w:r>
      <w:r w:rsidRPr="00A23A0A">
        <w:t xml:space="preserve">; </w:t>
      </w:r>
      <w:r w:rsidRPr="00A23A0A">
        <w:rPr>
          <w:spacing w:val="-1"/>
        </w:rPr>
        <w:t>a</w:t>
      </w:r>
      <w:r w:rsidRPr="00A23A0A">
        <w:t>nd</w:t>
      </w:r>
    </w:p>
    <w:p w:rsidR="00C64735" w:rsidRPr="00A23A0A" w:rsidP="00D73D49" w14:paraId="5B7A09F5" w14:textId="3D500078">
      <w:pPr>
        <w:pStyle w:val="BodyText"/>
        <w:numPr>
          <w:ilvl w:val="0"/>
          <w:numId w:val="55"/>
        </w:numPr>
        <w:tabs>
          <w:tab w:val="left" w:pos="0"/>
        </w:tabs>
        <w:spacing w:after="120"/>
        <w:ind w:right="86"/>
      </w:pPr>
      <w:r w:rsidRPr="00A23A0A">
        <w:rPr>
          <w:spacing w:val="-1"/>
        </w:rPr>
        <w:t>re</w:t>
      </w:r>
      <w:r w:rsidRPr="00A23A0A">
        <w:t>sid</w:t>
      </w:r>
      <w:r w:rsidRPr="00A23A0A">
        <w:rPr>
          <w:spacing w:val="-1"/>
        </w:rPr>
        <w:t>e</w:t>
      </w:r>
      <w:r w:rsidRPr="00A23A0A">
        <w:t>nti</w:t>
      </w:r>
      <w:r w:rsidRPr="00A23A0A">
        <w:rPr>
          <w:spacing w:val="-1"/>
        </w:rPr>
        <w:t>a</w:t>
      </w:r>
      <w:r w:rsidRPr="00A23A0A">
        <w:t>l s</w:t>
      </w:r>
      <w:r w:rsidRPr="00A23A0A">
        <w:rPr>
          <w:spacing w:val="-1"/>
        </w:rPr>
        <w:t>er</w:t>
      </w:r>
      <w:r w:rsidRPr="00A23A0A">
        <w:t>vi</w:t>
      </w:r>
      <w:r w:rsidRPr="00A23A0A">
        <w:rPr>
          <w:spacing w:val="1"/>
        </w:rPr>
        <w:t>c</w:t>
      </w:r>
      <w:r w:rsidRPr="00A23A0A">
        <w:rPr>
          <w:spacing w:val="-1"/>
        </w:rPr>
        <w:t>e</w:t>
      </w:r>
      <w:r w:rsidRPr="00A23A0A" w:rsidR="00CB173D">
        <w:t xml:space="preserve">s (e.g., </w:t>
      </w:r>
      <w:r w:rsidRPr="00A23A0A">
        <w:t>th</w:t>
      </w:r>
      <w:r w:rsidRPr="00A23A0A">
        <w:rPr>
          <w:spacing w:val="-1"/>
        </w:rPr>
        <w:t>era</w:t>
      </w:r>
      <w:r w:rsidRPr="00A23A0A">
        <w:rPr>
          <w:spacing w:val="2"/>
        </w:rPr>
        <w:t>p</w:t>
      </w:r>
      <w:r w:rsidRPr="00A23A0A">
        <w:rPr>
          <w:spacing w:val="-1"/>
        </w:rPr>
        <w:t>e</w:t>
      </w:r>
      <w:r w:rsidRPr="00A23A0A">
        <w:t>utic</w:t>
      </w:r>
      <w:r w:rsidRPr="00A23A0A">
        <w:rPr>
          <w:spacing w:val="-1"/>
        </w:rPr>
        <w:t xml:space="preserve"> f</w:t>
      </w:r>
      <w:r w:rsidRPr="00A23A0A">
        <w:t>ost</w:t>
      </w:r>
      <w:r w:rsidRPr="00A23A0A">
        <w:rPr>
          <w:spacing w:val="-1"/>
        </w:rPr>
        <w:t>e</w:t>
      </w:r>
      <w:r w:rsidRPr="00A23A0A">
        <w:t>r</w:t>
      </w:r>
      <w:r w:rsidRPr="00A23A0A">
        <w:rPr>
          <w:spacing w:val="1"/>
        </w:rPr>
        <w:t xml:space="preserve"> </w:t>
      </w:r>
      <w:r w:rsidRPr="00A23A0A">
        <w:rPr>
          <w:spacing w:val="-1"/>
        </w:rPr>
        <w:t>care</w:t>
      </w:r>
      <w:r w:rsidRPr="00A23A0A">
        <w:t>,</w:t>
      </w:r>
      <w:r w:rsidRPr="00A23A0A">
        <w:rPr>
          <w:spacing w:val="2"/>
        </w:rPr>
        <w:t xml:space="preserve"> </w:t>
      </w:r>
      <w:r w:rsidRPr="00A23A0A">
        <w:rPr>
          <w:spacing w:val="-1"/>
        </w:rPr>
        <w:t>cr</w:t>
      </w:r>
      <w:r w:rsidRPr="00A23A0A">
        <w:t>isis st</w:t>
      </w:r>
      <w:r w:rsidRPr="00A23A0A">
        <w:rPr>
          <w:spacing w:val="-1"/>
        </w:rPr>
        <w:t>a</w:t>
      </w:r>
      <w:r w:rsidRPr="00A23A0A">
        <w:t>bili</w:t>
      </w:r>
      <w:r w:rsidRPr="00A23A0A">
        <w:rPr>
          <w:spacing w:val="1"/>
        </w:rPr>
        <w:t>z</w:t>
      </w:r>
      <w:r w:rsidRPr="00A23A0A">
        <w:rPr>
          <w:spacing w:val="-1"/>
        </w:rPr>
        <w:t>a</w:t>
      </w:r>
      <w:r w:rsidRPr="00A23A0A">
        <w:t>tion s</w:t>
      </w:r>
      <w:r w:rsidRPr="00A23A0A">
        <w:rPr>
          <w:spacing w:val="-1"/>
        </w:rPr>
        <w:t>er</w:t>
      </w:r>
      <w:r w:rsidRPr="00A23A0A">
        <w:t>vi</w:t>
      </w:r>
      <w:r w:rsidRPr="00A23A0A">
        <w:rPr>
          <w:spacing w:val="-1"/>
        </w:rPr>
        <w:t>ce</w:t>
      </w:r>
      <w:r w:rsidRPr="00A23A0A">
        <w:t xml:space="preserve">s, </w:t>
      </w:r>
      <w:r w:rsidRPr="00A23A0A">
        <w:rPr>
          <w:spacing w:val="-1"/>
        </w:rPr>
        <w:t>a</w:t>
      </w:r>
      <w:r w:rsidRPr="00A23A0A">
        <w:t>nd inp</w:t>
      </w:r>
      <w:r w:rsidRPr="00A23A0A">
        <w:rPr>
          <w:spacing w:val="-1"/>
        </w:rPr>
        <w:t>a</w:t>
      </w:r>
      <w:r w:rsidRPr="00A23A0A">
        <w:t>ti</w:t>
      </w:r>
      <w:r w:rsidRPr="00A23A0A">
        <w:rPr>
          <w:spacing w:val="-1"/>
        </w:rPr>
        <w:t>e</w:t>
      </w:r>
      <w:r w:rsidRPr="00A23A0A">
        <w:t>nt m</w:t>
      </w:r>
      <w:r w:rsidRPr="00A23A0A">
        <w:rPr>
          <w:spacing w:val="-1"/>
        </w:rPr>
        <w:t>e</w:t>
      </w:r>
      <w:r w:rsidRPr="00A23A0A">
        <w:t>di</w:t>
      </w:r>
      <w:r w:rsidRPr="00A23A0A">
        <w:rPr>
          <w:spacing w:val="-1"/>
        </w:rPr>
        <w:t>ca</w:t>
      </w:r>
      <w:r w:rsidRPr="00A23A0A">
        <w:t xml:space="preserve">l </w:t>
      </w:r>
      <w:r w:rsidR="00C732CA">
        <w:t>withdrawal management</w:t>
      </w:r>
      <w:r w:rsidRPr="00A23A0A" w:rsidR="00CB173D">
        <w:t>)</w:t>
      </w:r>
      <w:r w:rsidRPr="00A23A0A">
        <w:t>.</w:t>
      </w:r>
    </w:p>
    <w:p w:rsidR="00C64735" w:rsidRPr="00A23A0A" w:rsidP="00D73D49" w14:paraId="7A049123" w14:textId="77777777">
      <w:pPr>
        <w:pStyle w:val="BodyText"/>
        <w:tabs>
          <w:tab w:val="left" w:pos="0"/>
        </w:tabs>
        <w:spacing w:after="60"/>
        <w:ind w:left="0"/>
      </w:pPr>
      <w:r w:rsidRPr="00A23A0A">
        <w:t>Pl</w:t>
      </w:r>
      <w:r w:rsidRPr="00A23A0A">
        <w:rPr>
          <w:spacing w:val="-1"/>
        </w:rPr>
        <w:t>ea</w:t>
      </w:r>
      <w:r w:rsidRPr="00A23A0A">
        <w:t>se</w:t>
      </w:r>
      <w:r w:rsidRPr="00A23A0A">
        <w:rPr>
          <w:spacing w:val="-1"/>
        </w:rPr>
        <w:t xml:space="preserve"> </w:t>
      </w:r>
      <w:r w:rsidRPr="00A23A0A" w:rsidR="00C45B69">
        <w:rPr>
          <w:spacing w:val="-1"/>
        </w:rPr>
        <w:t xml:space="preserve">respond to </w:t>
      </w:r>
      <w:r w:rsidRPr="00A23A0A">
        <w:rPr>
          <w:spacing w:val="-1"/>
        </w:rPr>
        <w:t>the following:</w:t>
      </w:r>
    </w:p>
    <w:p w:rsidR="002B50DA" w:rsidRPr="00A23A0A" w:rsidP="00D73D49" w14:paraId="019BE8A4" w14:textId="77777777">
      <w:pPr>
        <w:pStyle w:val="BodyText"/>
        <w:numPr>
          <w:ilvl w:val="0"/>
          <w:numId w:val="46"/>
        </w:numPr>
        <w:spacing w:after="0"/>
      </w:pPr>
      <w:r w:rsidRPr="00A23A0A">
        <w:rPr>
          <w:spacing w:val="-1"/>
        </w:rPr>
        <w:t>Does</w:t>
      </w:r>
      <w:r w:rsidRPr="00A23A0A">
        <w:t xml:space="preserve"> the</w:t>
      </w:r>
      <w:r w:rsidRPr="00A23A0A">
        <w:rPr>
          <w:spacing w:val="-1"/>
        </w:rPr>
        <w:t xml:space="preserve"> </w:t>
      </w:r>
      <w:r w:rsidRPr="00A23A0A">
        <w:t>st</w:t>
      </w:r>
      <w:r w:rsidRPr="00A23A0A">
        <w:rPr>
          <w:spacing w:val="-1"/>
        </w:rPr>
        <w:t>a</w:t>
      </w:r>
      <w:r w:rsidRPr="00A23A0A">
        <w:t>te</w:t>
      </w:r>
      <w:r w:rsidRPr="00A23A0A">
        <w:rPr>
          <w:spacing w:val="-1"/>
        </w:rPr>
        <w:t xml:space="preserve"> utilize </w:t>
      </w:r>
      <w:r w:rsidRPr="00A23A0A">
        <w:t>a</w:t>
      </w:r>
      <w:r w:rsidRPr="00A23A0A">
        <w:rPr>
          <w:spacing w:val="-1"/>
        </w:rPr>
        <w:t xml:space="preserve"> </w:t>
      </w:r>
      <w:r w:rsidRPr="00A23A0A">
        <w:rPr>
          <w:spacing w:val="2"/>
        </w:rPr>
        <w:t>s</w:t>
      </w:r>
      <w:r w:rsidRPr="00A23A0A">
        <w:rPr>
          <w:spacing w:val="-5"/>
        </w:rPr>
        <w:t>y</w:t>
      </w:r>
      <w:r w:rsidRPr="00A23A0A">
        <w:t>st</w:t>
      </w:r>
      <w:r w:rsidRPr="00A23A0A">
        <w:rPr>
          <w:spacing w:val="-1"/>
        </w:rPr>
        <w:t>e</w:t>
      </w:r>
      <w:r w:rsidRPr="00A23A0A">
        <w:t>m</w:t>
      </w:r>
      <w:r w:rsidRPr="00A23A0A">
        <w:rPr>
          <w:spacing w:val="2"/>
        </w:rPr>
        <w:t xml:space="preserve"> </w:t>
      </w:r>
      <w:r w:rsidRPr="00A23A0A">
        <w:t>of</w:t>
      </w:r>
      <w:r w:rsidRPr="00A23A0A">
        <w:rPr>
          <w:spacing w:val="-1"/>
        </w:rPr>
        <w:t xml:space="preserve"> ca</w:t>
      </w:r>
      <w:r w:rsidRPr="00A23A0A">
        <w:rPr>
          <w:spacing w:val="1"/>
        </w:rPr>
        <w:t>r</w:t>
      </w:r>
      <w:r w:rsidRPr="00A23A0A">
        <w:t>e</w:t>
      </w:r>
      <w:r w:rsidRPr="00A23A0A">
        <w:rPr>
          <w:spacing w:val="-1"/>
        </w:rPr>
        <w:t xml:space="preserve"> a</w:t>
      </w:r>
      <w:r w:rsidRPr="00A23A0A">
        <w:t>pp</w:t>
      </w:r>
      <w:r w:rsidRPr="00A23A0A">
        <w:rPr>
          <w:spacing w:val="-1"/>
        </w:rPr>
        <w:t>r</w:t>
      </w:r>
      <w:r w:rsidRPr="00A23A0A">
        <w:rPr>
          <w:spacing w:val="2"/>
        </w:rPr>
        <w:t>o</w:t>
      </w:r>
      <w:r w:rsidRPr="00A23A0A">
        <w:rPr>
          <w:spacing w:val="-1"/>
        </w:rPr>
        <w:t>ac</w:t>
      </w:r>
      <w:r w:rsidRPr="00A23A0A">
        <w:t>h to sup</w:t>
      </w:r>
      <w:r w:rsidRPr="00A23A0A">
        <w:rPr>
          <w:spacing w:val="2"/>
        </w:rPr>
        <w:t>p</w:t>
      </w:r>
      <w:r w:rsidRPr="00A23A0A">
        <w:t>o</w:t>
      </w:r>
      <w:r w:rsidRPr="00A23A0A">
        <w:rPr>
          <w:spacing w:val="-1"/>
        </w:rPr>
        <w:t>r</w:t>
      </w:r>
      <w:r w:rsidRPr="00A23A0A">
        <w:t>t</w:t>
      </w:r>
      <w:r w:rsidRPr="00A23A0A">
        <w:t>:</w:t>
      </w:r>
    </w:p>
    <w:p w:rsidR="002B50DA" w:rsidRPr="00B27564" w14:paraId="55387FB1" w14:textId="52F5255B">
      <w:pPr>
        <w:pStyle w:val="BodyText"/>
        <w:numPr>
          <w:ilvl w:val="1"/>
          <w:numId w:val="46"/>
        </w:numPr>
        <w:spacing w:after="0"/>
      </w:pPr>
      <w:r w:rsidRPr="00B27564">
        <w:t>The</w:t>
      </w:r>
      <w:r w:rsidRPr="00B27564" w:rsidR="00851FBF">
        <w:t xml:space="preserve"> </w:t>
      </w:r>
      <w:r w:rsidRPr="00B27564" w:rsidR="00851FBF">
        <w:rPr>
          <w:spacing w:val="-1"/>
        </w:rPr>
        <w:t>rec</w:t>
      </w:r>
      <w:r w:rsidRPr="00B27564" w:rsidR="00851FBF">
        <w:t>ov</w:t>
      </w:r>
      <w:r w:rsidRPr="00B27564" w:rsidR="00851FBF">
        <w:rPr>
          <w:spacing w:val="1"/>
        </w:rPr>
        <w:t>e</w:t>
      </w:r>
      <w:r w:rsidRPr="00B27564" w:rsidR="00851FBF">
        <w:rPr>
          <w:spacing w:val="4"/>
        </w:rPr>
        <w:t>r</w:t>
      </w:r>
      <w:r w:rsidRPr="00B27564" w:rsidR="00851FBF">
        <w:t>y</w:t>
      </w:r>
      <w:r w:rsidRPr="00B27564" w:rsidR="00851FBF">
        <w:rPr>
          <w:spacing w:val="-5"/>
        </w:rPr>
        <w:t xml:space="preserve"> </w:t>
      </w:r>
      <w:r w:rsidRPr="00B27564" w:rsidR="00851FBF">
        <w:rPr>
          <w:spacing w:val="2"/>
        </w:rPr>
        <w:t>o</w:t>
      </w:r>
      <w:r w:rsidRPr="00B27564" w:rsidR="00851FBF">
        <w:t>f</w:t>
      </w:r>
      <w:r w:rsidRPr="00B27564" w:rsidR="00851FBF">
        <w:rPr>
          <w:spacing w:val="-1"/>
        </w:rPr>
        <w:t xml:space="preserve"> c</w:t>
      </w:r>
      <w:r w:rsidRPr="00B27564" w:rsidR="00851FBF">
        <w:t>hild</w:t>
      </w:r>
      <w:r w:rsidRPr="00B27564" w:rsidR="00851FBF">
        <w:rPr>
          <w:spacing w:val="-1"/>
        </w:rPr>
        <w:t>re</w:t>
      </w:r>
      <w:r w:rsidRPr="00B27564" w:rsidR="00851FBF">
        <w:t xml:space="preserve">n </w:t>
      </w:r>
      <w:r w:rsidRPr="00B27564" w:rsidR="00851FBF">
        <w:rPr>
          <w:spacing w:val="-1"/>
        </w:rPr>
        <w:t>a</w:t>
      </w:r>
      <w:r w:rsidRPr="00B27564" w:rsidR="00851FBF">
        <w:t>nd</w:t>
      </w:r>
      <w:r w:rsidRPr="00B27564" w:rsidR="00851FBF">
        <w:rPr>
          <w:spacing w:val="4"/>
        </w:rPr>
        <w:t xml:space="preserve"> </w:t>
      </w:r>
      <w:r w:rsidRPr="00B27564" w:rsidR="00851FBF">
        <w:rPr>
          <w:spacing w:val="-5"/>
        </w:rPr>
        <w:t>y</w:t>
      </w:r>
      <w:r w:rsidRPr="00B27564" w:rsidR="00851FBF">
        <w:t xml:space="preserve">outh </w:t>
      </w:r>
      <w:r w:rsidRPr="00B27564" w:rsidR="00851FBF">
        <w:rPr>
          <w:spacing w:val="-1"/>
        </w:rPr>
        <w:t>w</w:t>
      </w:r>
      <w:r w:rsidRPr="00B27564" w:rsidR="00851FBF">
        <w:t>ith</w:t>
      </w:r>
      <w:r w:rsidRPr="00B27564" w:rsidR="00851FBF">
        <w:rPr>
          <w:spacing w:val="2"/>
        </w:rPr>
        <w:t xml:space="preserve"> </w:t>
      </w:r>
      <w:r w:rsidRPr="00B27564" w:rsidR="00C92EBD">
        <w:rPr>
          <w:spacing w:val="2"/>
        </w:rPr>
        <w:t>SED</w:t>
      </w:r>
      <w:r w:rsidRPr="00B27564" w:rsidR="00CB173D">
        <w:rPr>
          <w:spacing w:val="2"/>
        </w:rPr>
        <w:t>?</w:t>
      </w:r>
    </w:p>
    <w:p w:rsidR="002B50DA" w:rsidRPr="00B27564" w14:paraId="73879845" w14:textId="5204A920">
      <w:pPr>
        <w:pStyle w:val="BodyText"/>
        <w:spacing w:after="0"/>
        <w:ind w:left="1080"/>
      </w:pP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rsidR="00812A89">
        <w:t xml:space="preserve"> </w:t>
      </w:r>
      <w:r w:rsidRPr="00B27564">
        <w:t>Yes</w:t>
      </w:r>
      <w:r w:rsidRPr="00B27564" w:rsidR="00812A89">
        <w:t xml:space="preserve"> </w:t>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rsidR="00812A89">
        <w:t xml:space="preserve"> </w:t>
      </w:r>
      <w:r w:rsidRPr="00B27564">
        <w:t>No</w:t>
      </w:r>
    </w:p>
    <w:p w:rsidR="007E75CC" w:rsidRPr="00B27564" w:rsidP="00982BFC" w14:paraId="10A44342" w14:textId="21A6EF19">
      <w:pPr>
        <w:pStyle w:val="BodyText"/>
        <w:numPr>
          <w:ilvl w:val="1"/>
          <w:numId w:val="46"/>
        </w:numPr>
        <w:spacing w:after="0"/>
      </w:pPr>
      <w:r w:rsidRPr="00B27564">
        <w:t xml:space="preserve">The </w:t>
      </w:r>
      <w:r w:rsidRPr="00B27564">
        <w:rPr>
          <w:spacing w:val="1"/>
        </w:rPr>
        <w:t>r</w:t>
      </w:r>
      <w:r w:rsidRPr="00B27564">
        <w:rPr>
          <w:spacing w:val="-1"/>
        </w:rPr>
        <w:t>e</w:t>
      </w:r>
      <w:r w:rsidRPr="00B27564">
        <w:t>sili</w:t>
      </w:r>
      <w:r w:rsidRPr="00B27564">
        <w:rPr>
          <w:spacing w:val="-1"/>
        </w:rPr>
        <w:t>e</w:t>
      </w:r>
      <w:r w:rsidRPr="00B27564">
        <w:t>n</w:t>
      </w:r>
      <w:r w:rsidRPr="00B27564">
        <w:rPr>
          <w:spacing w:val="-1"/>
        </w:rPr>
        <w:t>c</w:t>
      </w:r>
      <w:r w:rsidRPr="00B27564">
        <w:t>e</w:t>
      </w:r>
      <w:r w:rsidRPr="00B27564">
        <w:rPr>
          <w:spacing w:val="-1"/>
        </w:rPr>
        <w:t xml:space="preserve"> </w:t>
      </w:r>
      <w:r w:rsidRPr="00B27564">
        <w:rPr>
          <w:spacing w:val="2"/>
        </w:rPr>
        <w:t>o</w:t>
      </w:r>
      <w:r w:rsidRPr="00B27564">
        <w:t>f</w:t>
      </w:r>
      <w:r w:rsidRPr="00B27564">
        <w:rPr>
          <w:spacing w:val="-1"/>
        </w:rPr>
        <w:t xml:space="preserve"> c</w:t>
      </w:r>
      <w:r w:rsidRPr="00B27564">
        <w:t>hild</w:t>
      </w:r>
      <w:r w:rsidRPr="00B27564">
        <w:rPr>
          <w:spacing w:val="-1"/>
        </w:rPr>
        <w:t>re</w:t>
      </w:r>
      <w:r w:rsidRPr="00B27564">
        <w:t xml:space="preserve">n </w:t>
      </w:r>
      <w:r w:rsidRPr="00B27564">
        <w:rPr>
          <w:spacing w:val="-1"/>
        </w:rPr>
        <w:t>a</w:t>
      </w:r>
      <w:r w:rsidRPr="00B27564">
        <w:t>nd</w:t>
      </w:r>
      <w:r w:rsidRPr="00B27564">
        <w:rPr>
          <w:spacing w:val="4"/>
        </w:rPr>
        <w:t xml:space="preserve"> </w:t>
      </w:r>
      <w:r w:rsidRPr="00B27564">
        <w:rPr>
          <w:spacing w:val="-5"/>
        </w:rPr>
        <w:t>y</w:t>
      </w:r>
      <w:r w:rsidRPr="00B27564">
        <w:t xml:space="preserve">outh </w:t>
      </w:r>
      <w:r w:rsidRPr="00B27564">
        <w:rPr>
          <w:spacing w:val="-1"/>
        </w:rPr>
        <w:t>w</w:t>
      </w:r>
      <w:r w:rsidRPr="00B27564">
        <w:t>ith</w:t>
      </w:r>
      <w:r w:rsidRPr="00B27564">
        <w:rPr>
          <w:spacing w:val="2"/>
        </w:rPr>
        <w:t xml:space="preserve"> SED?</w:t>
      </w:r>
    </w:p>
    <w:p w:rsidR="007E75CC" w:rsidRPr="00B27564" w:rsidP="00982BFC" w14:paraId="08B4E2EB" w14:textId="77777777">
      <w:pPr>
        <w:pStyle w:val="BodyText"/>
        <w:spacing w:after="0"/>
        <w:ind w:left="1080"/>
      </w:pP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t xml:space="preserve"> Yes </w:t>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t xml:space="preserve"> No</w:t>
      </w:r>
    </w:p>
    <w:p w:rsidR="002B50DA" w:rsidRPr="00B27564" w:rsidP="00982BFC" w14:paraId="33E974BF" w14:textId="6088C2B5">
      <w:pPr>
        <w:pStyle w:val="BodyText"/>
        <w:numPr>
          <w:ilvl w:val="1"/>
          <w:numId w:val="46"/>
        </w:numPr>
        <w:spacing w:after="0"/>
      </w:pPr>
      <w:r w:rsidRPr="00B27564">
        <w:t xml:space="preserve">The recovery of children and youth </w:t>
      </w:r>
      <w:r w:rsidRPr="00B27564" w:rsidR="43112DBF">
        <w:t xml:space="preserve">with </w:t>
      </w:r>
      <w:r w:rsidRPr="00B27564" w:rsidR="10D58B31">
        <w:t>SUD</w:t>
      </w:r>
      <w:r w:rsidRPr="00B27564" w:rsidR="3546FA06">
        <w:t>?</w:t>
      </w:r>
    </w:p>
    <w:p w:rsidR="002B50DA" w:rsidRPr="00B27564" w:rsidP="00982BFC" w14:paraId="1E308999" w14:textId="44908A00">
      <w:pPr>
        <w:pStyle w:val="BodyText"/>
        <w:spacing w:after="0"/>
        <w:ind w:left="1080"/>
      </w:pP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rsidR="00812A89">
        <w:t xml:space="preserve"> </w:t>
      </w:r>
      <w:r w:rsidRPr="00B27564">
        <w:t>Yes</w:t>
      </w:r>
      <w:r w:rsidRPr="00B27564" w:rsidR="00812A89">
        <w:t xml:space="preserve"> </w:t>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rsidR="00812A89">
        <w:t xml:space="preserve"> </w:t>
      </w:r>
      <w:r w:rsidRPr="00B27564">
        <w:t>No</w:t>
      </w:r>
    </w:p>
    <w:p w:rsidR="007E75CC" w:rsidRPr="00B27564" w:rsidP="00982BFC" w14:paraId="5644519B" w14:textId="79A29455">
      <w:pPr>
        <w:pStyle w:val="BodyText"/>
        <w:numPr>
          <w:ilvl w:val="1"/>
          <w:numId w:val="46"/>
        </w:numPr>
        <w:spacing w:after="0"/>
      </w:pPr>
      <w:r w:rsidRPr="00B27564">
        <w:t>The resilience of children and youth with SUD?</w:t>
      </w:r>
    </w:p>
    <w:p w:rsidR="007E75CC" w:rsidRPr="00B27564" w14:paraId="15FB98D4" w14:textId="77777777">
      <w:pPr>
        <w:pStyle w:val="BodyText"/>
        <w:ind w:left="1080"/>
      </w:pP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t xml:space="preserve"> Yes </w:t>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t xml:space="preserve"> No</w:t>
      </w:r>
    </w:p>
    <w:p w:rsidR="002B50DA" w:rsidRPr="00A23A0A" w:rsidP="00D73D49" w14:paraId="02497210" w14:textId="2E49BF84">
      <w:pPr>
        <w:pStyle w:val="BodyText"/>
        <w:numPr>
          <w:ilvl w:val="0"/>
          <w:numId w:val="46"/>
        </w:numPr>
        <w:spacing w:after="0"/>
      </w:pPr>
      <w:r w:rsidRPr="00A23A0A">
        <w:rPr>
          <w:spacing w:val="-1"/>
        </w:rPr>
        <w:t xml:space="preserve">Does the </w:t>
      </w:r>
      <w:r w:rsidRPr="00A23A0A">
        <w:t>st</w:t>
      </w:r>
      <w:r w:rsidRPr="00A23A0A">
        <w:rPr>
          <w:spacing w:val="-1"/>
        </w:rPr>
        <w:t>a</w:t>
      </w:r>
      <w:r w:rsidRPr="00A23A0A">
        <w:t>te</w:t>
      </w:r>
      <w:r w:rsidRPr="00A23A0A">
        <w:rPr>
          <w:spacing w:val="1"/>
        </w:rPr>
        <w:t xml:space="preserve"> have an </w:t>
      </w:r>
      <w:r w:rsidRPr="00A23A0A">
        <w:rPr>
          <w:spacing w:val="-1"/>
        </w:rPr>
        <w:t>e</w:t>
      </w:r>
      <w:r w:rsidRPr="00A23A0A">
        <w:t>st</w:t>
      </w:r>
      <w:r w:rsidRPr="00A23A0A">
        <w:rPr>
          <w:spacing w:val="-1"/>
        </w:rPr>
        <w:t>a</w:t>
      </w:r>
      <w:r w:rsidRPr="00A23A0A">
        <w:t>blish</w:t>
      </w:r>
      <w:r w:rsidRPr="00A23A0A">
        <w:rPr>
          <w:spacing w:val="-1"/>
        </w:rPr>
        <w:t>e</w:t>
      </w:r>
      <w:r w:rsidRPr="00A23A0A">
        <w:t xml:space="preserve">d </w:t>
      </w:r>
      <w:r w:rsidRPr="00A23A0A">
        <w:rPr>
          <w:spacing w:val="-1"/>
        </w:rPr>
        <w:t>c</w:t>
      </w:r>
      <w:r w:rsidRPr="00A23A0A">
        <w:t>oll</w:t>
      </w:r>
      <w:r w:rsidRPr="00A23A0A">
        <w:rPr>
          <w:spacing w:val="-1"/>
        </w:rPr>
        <w:t>a</w:t>
      </w:r>
      <w:r w:rsidRPr="00A23A0A">
        <w:t>bo</w:t>
      </w:r>
      <w:r w:rsidRPr="00A23A0A">
        <w:rPr>
          <w:spacing w:val="-1"/>
        </w:rPr>
        <w:t>ra</w:t>
      </w:r>
      <w:r w:rsidRPr="00A23A0A">
        <w:t xml:space="preserve">tion plan to work </w:t>
      </w:r>
      <w:r w:rsidRPr="00A23A0A">
        <w:rPr>
          <w:spacing w:val="-1"/>
        </w:rPr>
        <w:t>w</w:t>
      </w:r>
      <w:r w:rsidRPr="00A23A0A">
        <w:t xml:space="preserve">ith </w:t>
      </w:r>
      <w:r w:rsidRPr="00A23A0A">
        <w:rPr>
          <w:spacing w:val="2"/>
        </w:rPr>
        <w:t>o</w:t>
      </w:r>
      <w:r w:rsidRPr="00A23A0A">
        <w:t>th</w:t>
      </w:r>
      <w:r w:rsidRPr="00A23A0A">
        <w:rPr>
          <w:spacing w:val="-1"/>
        </w:rPr>
        <w:t>e</w:t>
      </w:r>
      <w:r w:rsidRPr="00A23A0A">
        <w:t>r</w:t>
      </w:r>
      <w:r w:rsidRPr="00A23A0A">
        <w:rPr>
          <w:spacing w:val="-1"/>
        </w:rPr>
        <w:t xml:space="preserve"> c</w:t>
      </w:r>
      <w:r w:rsidRPr="00A23A0A">
        <w:t>hild-</w:t>
      </w:r>
      <w:r w:rsidRPr="00A23A0A">
        <w:rPr>
          <w:spacing w:val="-1"/>
        </w:rPr>
        <w:t xml:space="preserve"> a</w:t>
      </w:r>
      <w:r w:rsidRPr="00A23A0A">
        <w:t>nd</w:t>
      </w:r>
      <w:r w:rsidRPr="00A23A0A">
        <w:rPr>
          <w:spacing w:val="4"/>
        </w:rPr>
        <w:t xml:space="preserve"> </w:t>
      </w:r>
      <w:r w:rsidRPr="00A23A0A">
        <w:rPr>
          <w:spacing w:val="-5"/>
        </w:rPr>
        <w:t>y</w:t>
      </w:r>
      <w:r w:rsidRPr="00A23A0A">
        <w:t>outh</w:t>
      </w:r>
      <w:r w:rsidRPr="00A23A0A">
        <w:rPr>
          <w:spacing w:val="-1"/>
        </w:rPr>
        <w:t>-</w:t>
      </w:r>
      <w:r w:rsidRPr="00A23A0A">
        <w:rPr>
          <w:spacing w:val="2"/>
        </w:rPr>
        <w:t>s</w:t>
      </w:r>
      <w:r w:rsidRPr="00A23A0A">
        <w:rPr>
          <w:spacing w:val="-1"/>
        </w:rPr>
        <w:t>e</w:t>
      </w:r>
      <w:r w:rsidRPr="00A23A0A">
        <w:rPr>
          <w:spacing w:val="1"/>
        </w:rPr>
        <w:t>r</w:t>
      </w:r>
      <w:r w:rsidRPr="00A23A0A">
        <w:t xml:space="preserve">ving </w:t>
      </w:r>
      <w:r w:rsidRPr="00A23A0A">
        <w:rPr>
          <w:spacing w:val="-1"/>
        </w:rPr>
        <w:t>a</w:t>
      </w:r>
      <w:r w:rsidRPr="00A23A0A">
        <w:t>g</w:t>
      </w:r>
      <w:r w:rsidRPr="00A23A0A">
        <w:rPr>
          <w:spacing w:val="-1"/>
        </w:rPr>
        <w:t>e</w:t>
      </w:r>
      <w:r w:rsidRPr="00A23A0A">
        <w:t>n</w:t>
      </w:r>
      <w:r w:rsidRPr="00A23A0A">
        <w:rPr>
          <w:spacing w:val="-1"/>
        </w:rPr>
        <w:t>c</w:t>
      </w:r>
      <w:r w:rsidRPr="00A23A0A">
        <w:t>i</w:t>
      </w:r>
      <w:r w:rsidRPr="00A23A0A">
        <w:rPr>
          <w:spacing w:val="-1"/>
        </w:rPr>
        <w:t>e</w:t>
      </w:r>
      <w:r w:rsidRPr="00A23A0A">
        <w:t>s in the</w:t>
      </w:r>
      <w:r w:rsidRPr="00A23A0A">
        <w:rPr>
          <w:spacing w:val="-1"/>
        </w:rPr>
        <w:t xml:space="preserve"> </w:t>
      </w:r>
      <w:r w:rsidRPr="00A23A0A">
        <w:t>st</w:t>
      </w:r>
      <w:r w:rsidRPr="00A23A0A">
        <w:rPr>
          <w:spacing w:val="-1"/>
        </w:rPr>
        <w:t>a</w:t>
      </w:r>
      <w:r w:rsidRPr="00A23A0A">
        <w:rPr>
          <w:spacing w:val="2"/>
        </w:rPr>
        <w:t>t</w:t>
      </w:r>
      <w:r w:rsidRPr="00A23A0A">
        <w:t>e</w:t>
      </w:r>
      <w:r w:rsidRPr="00A23A0A">
        <w:rPr>
          <w:spacing w:val="-1"/>
        </w:rPr>
        <w:t xml:space="preserve"> </w:t>
      </w:r>
      <w:r w:rsidRPr="00A23A0A">
        <w:t xml:space="preserve">to </w:t>
      </w:r>
      <w:r w:rsidRPr="00A23A0A">
        <w:rPr>
          <w:spacing w:val="1"/>
        </w:rPr>
        <w:t>a</w:t>
      </w:r>
      <w:r w:rsidRPr="00A23A0A">
        <w:t>dd</w:t>
      </w:r>
      <w:r w:rsidRPr="00A23A0A">
        <w:rPr>
          <w:spacing w:val="-1"/>
        </w:rPr>
        <w:t>re</w:t>
      </w:r>
      <w:r w:rsidRPr="00A23A0A">
        <w:t xml:space="preserve">ss </w:t>
      </w:r>
      <w:r w:rsidRPr="00A23A0A" w:rsidR="6F2CF5E0">
        <w:t>M/SUD</w:t>
      </w:r>
      <w:r w:rsidRPr="00A23A0A">
        <w:rPr>
          <w:spacing w:val="2"/>
        </w:rPr>
        <w:t xml:space="preserve"> </w:t>
      </w:r>
      <w:r w:rsidRPr="00A23A0A">
        <w:t>n</w:t>
      </w:r>
      <w:r w:rsidRPr="00A23A0A">
        <w:rPr>
          <w:spacing w:val="-1"/>
        </w:rPr>
        <w:t>ee</w:t>
      </w:r>
      <w:r w:rsidRPr="00A23A0A">
        <w:t>ds</w:t>
      </w:r>
    </w:p>
    <w:p w:rsidR="002B50DA" w:rsidRPr="00A23A0A" w:rsidP="00D73D49" w14:paraId="56A9889B" w14:textId="3A534983">
      <w:pPr>
        <w:pStyle w:val="BodyText"/>
        <w:numPr>
          <w:ilvl w:val="1"/>
          <w:numId w:val="46"/>
        </w:numPr>
        <w:spacing w:after="0"/>
      </w:pPr>
      <w:r w:rsidRPr="00A23A0A">
        <w:rPr>
          <w:spacing w:val="-1"/>
        </w:rPr>
        <w:t>Child</w:t>
      </w:r>
      <w:r w:rsidRPr="00A23A0A" w:rsidR="00851FBF">
        <w:t xml:space="preserve"> </w:t>
      </w:r>
      <w:r w:rsidRPr="00A23A0A" w:rsidR="00851FBF">
        <w:rPr>
          <w:spacing w:val="-1"/>
        </w:rPr>
        <w:t>we</w:t>
      </w:r>
      <w:r w:rsidRPr="00A23A0A" w:rsidR="00851FBF">
        <w:t>l</w:t>
      </w:r>
      <w:r w:rsidRPr="00A23A0A" w:rsidR="00851FBF">
        <w:rPr>
          <w:spacing w:val="-1"/>
        </w:rPr>
        <w:t>f</w:t>
      </w:r>
      <w:r w:rsidRPr="00A23A0A" w:rsidR="00851FBF">
        <w:rPr>
          <w:spacing w:val="1"/>
        </w:rPr>
        <w:t>a</w:t>
      </w:r>
      <w:r w:rsidRPr="00A23A0A" w:rsidR="00851FBF">
        <w:rPr>
          <w:spacing w:val="-1"/>
        </w:rPr>
        <w:t>r</w:t>
      </w:r>
      <w:r w:rsidRPr="00A23A0A" w:rsidR="00A423F9">
        <w:rPr>
          <w:spacing w:val="1"/>
        </w:rPr>
        <w:t>e</w:t>
      </w:r>
      <w:r w:rsidRPr="00A23A0A">
        <w:rPr>
          <w:spacing w:val="1"/>
        </w:rPr>
        <w:t>?</w:t>
      </w:r>
      <w:r w:rsidRPr="00A23A0A">
        <w:rPr>
          <w:spacing w:val="1"/>
        </w:rPr>
        <w:t xml:space="preserve"> </w:t>
      </w:r>
      <w:r w:rsidRPr="00A23A0A" w:rsidR="00C92EBD">
        <w:rPr>
          <w:spacing w:val="1"/>
        </w:rPr>
        <w:t xml:space="preserve">   </w:t>
      </w:r>
      <w:r w:rsidRPr="00A23A0A" w:rsidR="00C42140">
        <w:rPr>
          <w:spacing w:val="1"/>
        </w:rPr>
        <w:t xml:space="preserve"> </w:t>
      </w:r>
      <w:r w:rsidRPr="00A23A0A" w:rsidR="007F38A6">
        <w:rPr>
          <w:spacing w:val="1"/>
        </w:rPr>
        <w:tab/>
      </w:r>
      <w:r w:rsidRPr="00A23A0A" w:rsidR="007F38A6">
        <w:rPr>
          <w:spacing w:val="1"/>
        </w:rPr>
        <w:tab/>
      </w:r>
      <w:r w:rsidRPr="00A23A0A" w:rsidR="00C42140">
        <w:rPr>
          <w:spacing w:val="1"/>
        </w:rPr>
        <w:t xml:space="preserve"> </w:t>
      </w:r>
    </w:p>
    <w:p w:rsidR="002B50DA" w:rsidRPr="00A23A0A" w14:paraId="40EA9660" w14:textId="5C13C945">
      <w:pPr>
        <w:pStyle w:val="BodyText"/>
        <w:spacing w:after="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812A89">
        <w:t xml:space="preserve"> </w:t>
      </w:r>
      <w:r w:rsidRPr="00A23A0A">
        <w:t>Yes</w:t>
      </w:r>
      <w:r w:rsidRPr="00A23A0A" w:rsidR="00812A89">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No</w:t>
      </w:r>
    </w:p>
    <w:p w:rsidR="004576A0" w:rsidRPr="00A23A0A" w:rsidP="00982BFC" w14:paraId="438CC13A" w14:textId="084FC3CF">
      <w:pPr>
        <w:pStyle w:val="BodyText"/>
        <w:numPr>
          <w:ilvl w:val="1"/>
          <w:numId w:val="46"/>
        </w:numPr>
        <w:spacing w:after="0"/>
      </w:pPr>
      <w:r w:rsidRPr="00A23A0A">
        <w:rPr>
          <w:spacing w:val="-1"/>
        </w:rPr>
        <w:t>Health care</w:t>
      </w:r>
      <w:r w:rsidRPr="00A23A0A">
        <w:rPr>
          <w:spacing w:val="1"/>
        </w:rPr>
        <w:t xml:space="preserve">?      </w:t>
      </w:r>
      <w:r w:rsidRPr="00A23A0A">
        <w:rPr>
          <w:spacing w:val="1"/>
        </w:rPr>
        <w:tab/>
      </w:r>
      <w:r w:rsidRPr="00A23A0A">
        <w:rPr>
          <w:spacing w:val="1"/>
        </w:rPr>
        <w:tab/>
        <w:t xml:space="preserve"> </w:t>
      </w:r>
    </w:p>
    <w:p w:rsidR="004576A0" w:rsidRPr="00A23A0A" w:rsidP="00982BFC" w14:paraId="7E1D427D" w14:textId="09DDA5D1">
      <w:pPr>
        <w:pStyle w:val="BodyText"/>
        <w:spacing w:after="0"/>
        <w:ind w:left="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No</w:t>
      </w:r>
    </w:p>
    <w:p w:rsidR="002B50DA" w:rsidRPr="00A23A0A" w:rsidP="00982BFC" w14:paraId="0297B938" w14:textId="771788EE">
      <w:pPr>
        <w:pStyle w:val="BodyText"/>
        <w:numPr>
          <w:ilvl w:val="1"/>
          <w:numId w:val="46"/>
        </w:numPr>
        <w:spacing w:after="0"/>
      </w:pPr>
      <w:r w:rsidRPr="00A23A0A">
        <w:t>Juvenile</w:t>
      </w:r>
      <w:r w:rsidRPr="00A23A0A" w:rsidR="06C85E16">
        <w:rPr>
          <w:spacing w:val="-1"/>
        </w:rPr>
        <w:t xml:space="preserve"> </w:t>
      </w:r>
      <w:r w:rsidRPr="00A23A0A" w:rsidR="06C85E16">
        <w:t>justi</w:t>
      </w:r>
      <w:r w:rsidRPr="00A23A0A" w:rsidR="06C85E16">
        <w:rPr>
          <w:spacing w:val="-1"/>
        </w:rPr>
        <w:t>ce</w:t>
      </w:r>
      <w:r w:rsidRPr="00A23A0A" w:rsidR="3546FA06">
        <w:rPr>
          <w:spacing w:val="-1"/>
        </w:rPr>
        <w:t>?</w:t>
      </w:r>
      <w:r w:rsidRPr="00A23A0A" w:rsidR="2D3002EF">
        <w:rPr>
          <w:spacing w:val="-1"/>
        </w:rPr>
        <w:t xml:space="preserve"> </w:t>
      </w:r>
      <w:r w:rsidRPr="00A23A0A" w:rsidR="007F38A6">
        <w:rPr>
          <w:spacing w:val="-1"/>
        </w:rPr>
        <w:tab/>
      </w:r>
      <w:r w:rsidRPr="00A23A0A" w:rsidR="007F38A6">
        <w:rPr>
          <w:spacing w:val="-1"/>
        </w:rPr>
        <w:tab/>
      </w:r>
      <w:r w:rsidRPr="00A23A0A" w:rsidR="06C85E16">
        <w:t xml:space="preserve"> </w:t>
      </w:r>
    </w:p>
    <w:p w:rsidR="002B50DA" w:rsidRPr="00A23A0A" w:rsidP="00D73D49" w14:paraId="11A952BE" w14:textId="77777777">
      <w:pPr>
        <w:pStyle w:val="BodyText"/>
        <w:spacing w:after="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812A89">
        <w:t xml:space="preserve"> </w:t>
      </w:r>
      <w:r w:rsidRPr="00A23A0A">
        <w:t>Yes</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812A89">
        <w:t xml:space="preserve"> </w:t>
      </w:r>
      <w:r w:rsidRPr="00A23A0A">
        <w:t>No</w:t>
      </w:r>
    </w:p>
    <w:p w:rsidR="002B50DA" w:rsidRPr="00A23A0A" w:rsidP="00982BFC" w14:paraId="27D7FBC0" w14:textId="5CECFD28">
      <w:pPr>
        <w:pStyle w:val="BodyText"/>
        <w:numPr>
          <w:ilvl w:val="1"/>
          <w:numId w:val="46"/>
        </w:numPr>
        <w:spacing w:after="0"/>
      </w:pPr>
      <w:r w:rsidRPr="00A23A0A">
        <w:rPr>
          <w:spacing w:val="-1"/>
        </w:rPr>
        <w:t>Education</w:t>
      </w:r>
      <w:r w:rsidRPr="00A23A0A">
        <w:t xml:space="preserve">? </w:t>
      </w:r>
      <w:r w:rsidRPr="00A23A0A" w:rsidR="00B4423B">
        <w:t xml:space="preserve">         </w:t>
      </w:r>
      <w:r w:rsidRPr="00A23A0A" w:rsidR="007F38A6">
        <w:tab/>
      </w:r>
      <w:r w:rsidRPr="00A23A0A" w:rsidR="007F38A6">
        <w:tab/>
      </w:r>
      <w:r w:rsidRPr="00A23A0A">
        <w:t xml:space="preserve"> </w:t>
      </w:r>
    </w:p>
    <w:p w:rsidR="002B50DA" w:rsidRPr="00A23A0A" w:rsidP="00D73D49" w14:paraId="23E1AC20" w14:textId="77777777">
      <w:pPr>
        <w:pStyle w:val="BodyText"/>
        <w:spacing w:after="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812A89">
        <w:t xml:space="preserve"> </w:t>
      </w:r>
      <w:r w:rsidRPr="00A23A0A">
        <w:t>Yes</w:t>
      </w:r>
      <w:r w:rsidRPr="00A23A0A" w:rsidR="00812A89">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812A89">
        <w:t xml:space="preserve"> </w:t>
      </w:r>
      <w:r w:rsidRPr="00A23A0A">
        <w:t>No</w:t>
      </w:r>
    </w:p>
    <w:p w:rsidR="002B50DA" w:rsidRPr="00A23A0A" w:rsidP="00D73D49" w14:paraId="26C7F6BB" w14:textId="737011C3">
      <w:pPr>
        <w:pStyle w:val="BodyText"/>
        <w:numPr>
          <w:ilvl w:val="0"/>
          <w:numId w:val="46"/>
        </w:numPr>
        <w:spacing w:after="0"/>
      </w:pPr>
      <w:r w:rsidRPr="00A23A0A">
        <w:t>Does the state monitor its progress and effectiveness, around</w:t>
      </w:r>
      <w:r w:rsidRPr="00A23A0A" w:rsidR="00A423F9">
        <w:t>:</w:t>
      </w:r>
    </w:p>
    <w:p w:rsidR="002B50DA" w:rsidRPr="00A23A0A" w:rsidP="00D73D49" w14:paraId="60511F46" w14:textId="77777777">
      <w:pPr>
        <w:pStyle w:val="BodyText"/>
        <w:numPr>
          <w:ilvl w:val="1"/>
          <w:numId w:val="46"/>
        </w:numPr>
        <w:spacing w:after="0"/>
      </w:pPr>
      <w:r w:rsidRPr="00A23A0A">
        <w:t>Service</w:t>
      </w:r>
      <w:r w:rsidRPr="00A23A0A" w:rsidR="00851FBF">
        <w:t xml:space="preserve"> utilization</w:t>
      </w:r>
      <w:r w:rsidRPr="00A23A0A">
        <w:t>?</w:t>
      </w:r>
      <w:r w:rsidRPr="00A23A0A" w:rsidR="00A423F9">
        <w:t xml:space="preserve">  </w:t>
      </w:r>
      <w:r w:rsidRPr="00A23A0A" w:rsidR="00C42140">
        <w:tab/>
      </w:r>
      <w:r w:rsidRPr="00A23A0A" w:rsidR="00A423F9">
        <w:t xml:space="preserve"> </w:t>
      </w:r>
    </w:p>
    <w:p w:rsidR="002B50DA" w:rsidRPr="00A23A0A" w:rsidP="00D73D49" w14:paraId="2329BB3D" w14:textId="77777777">
      <w:pPr>
        <w:pStyle w:val="BodyText"/>
        <w:spacing w:after="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812A89">
        <w:t xml:space="preserve"> </w:t>
      </w:r>
      <w:r w:rsidRPr="00A23A0A">
        <w:t>Yes</w:t>
      </w:r>
      <w:r w:rsidRPr="00A23A0A" w:rsidR="00812A89">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812A89">
        <w:t xml:space="preserve"> </w:t>
      </w:r>
      <w:r w:rsidRPr="00A23A0A">
        <w:t>No</w:t>
      </w:r>
    </w:p>
    <w:p w:rsidR="002B50DA" w:rsidRPr="00A23A0A" w:rsidP="00D73D49" w14:paraId="1300E1D7" w14:textId="77777777">
      <w:pPr>
        <w:pStyle w:val="BodyText"/>
        <w:numPr>
          <w:ilvl w:val="1"/>
          <w:numId w:val="46"/>
        </w:numPr>
        <w:spacing w:after="0"/>
      </w:pPr>
      <w:r w:rsidRPr="00A23A0A">
        <w:t>C</w:t>
      </w:r>
      <w:r w:rsidRPr="00A23A0A" w:rsidR="00851FBF">
        <w:t>osts</w:t>
      </w:r>
      <w:r w:rsidRPr="00A23A0A">
        <w:t xml:space="preserve">? </w:t>
      </w:r>
      <w:r w:rsidRPr="00A23A0A" w:rsidR="00851FBF">
        <w:t xml:space="preserve"> </w:t>
      </w:r>
      <w:r w:rsidRPr="00A23A0A" w:rsidR="007F38A6">
        <w:tab/>
      </w:r>
      <w:r w:rsidRPr="00A23A0A" w:rsidR="007F38A6">
        <w:tab/>
      </w:r>
      <w:r w:rsidRPr="00A23A0A" w:rsidR="007F38A6">
        <w:tab/>
      </w:r>
      <w:r w:rsidRPr="00A23A0A">
        <w:t xml:space="preserve"> </w:t>
      </w:r>
    </w:p>
    <w:p w:rsidR="002B50DA" w:rsidRPr="00A23A0A" w:rsidP="00D73D49" w14:paraId="23E49DF2" w14:textId="77777777">
      <w:pPr>
        <w:pStyle w:val="BodyText"/>
        <w:spacing w:after="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812A89">
        <w:t xml:space="preserve"> </w:t>
      </w:r>
      <w:r w:rsidRPr="00A23A0A">
        <w:t>Yes</w:t>
      </w:r>
      <w:r w:rsidRPr="00A23A0A" w:rsidR="00812A89">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812A89">
        <w:t xml:space="preserve"> </w:t>
      </w:r>
      <w:r w:rsidRPr="00A23A0A">
        <w:t>No</w:t>
      </w:r>
    </w:p>
    <w:p w:rsidR="002B50DA" w:rsidRPr="00A23A0A" w:rsidP="00D73D49" w14:paraId="148C002B" w14:textId="77777777">
      <w:pPr>
        <w:pStyle w:val="BodyText"/>
        <w:numPr>
          <w:ilvl w:val="1"/>
          <w:numId w:val="46"/>
        </w:numPr>
        <w:spacing w:after="0"/>
      </w:pPr>
      <w:r w:rsidRPr="00A23A0A">
        <w:t>Outcomes</w:t>
      </w:r>
      <w:r w:rsidRPr="00A23A0A" w:rsidR="00851FBF">
        <w:t xml:space="preserve"> f</w:t>
      </w:r>
      <w:r w:rsidRPr="00A23A0A">
        <w:t>or children and youth services?</w:t>
      </w:r>
      <w:r w:rsidRPr="00A23A0A" w:rsidR="007F38A6">
        <w:tab/>
      </w:r>
      <w:r w:rsidRPr="00A23A0A" w:rsidR="00851FBF">
        <w:t xml:space="preserve"> </w:t>
      </w:r>
    </w:p>
    <w:p w:rsidR="002B50DA" w:rsidRPr="00A23A0A" w:rsidP="00D73D49" w14:paraId="59EF2E63" w14:textId="77777777">
      <w:pPr>
        <w:pStyle w:val="BodyText"/>
        <w:spacing w:after="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812A89">
        <w:t xml:space="preserve"> </w:t>
      </w:r>
      <w:r w:rsidRPr="00A23A0A">
        <w:t>Yes</w:t>
      </w:r>
      <w:r w:rsidRPr="00A23A0A" w:rsidR="00812A89">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No</w:t>
      </w:r>
    </w:p>
    <w:p w:rsidR="002B50DA" w:rsidRPr="00A23A0A" w:rsidP="00D73D49" w14:paraId="15BE6CF3" w14:textId="77777777">
      <w:pPr>
        <w:pStyle w:val="BodyText"/>
        <w:numPr>
          <w:ilvl w:val="0"/>
          <w:numId w:val="46"/>
        </w:numPr>
        <w:spacing w:after="0"/>
      </w:pPr>
      <w:r w:rsidRPr="00A23A0A">
        <w:t>Does the</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p</w:t>
      </w:r>
      <w:r w:rsidRPr="00A23A0A">
        <w:rPr>
          <w:spacing w:val="-1"/>
        </w:rPr>
        <w:t>r</w:t>
      </w:r>
      <w:r w:rsidRPr="00A23A0A">
        <w:t>ovi</w:t>
      </w:r>
      <w:r w:rsidRPr="00A23A0A">
        <w:rPr>
          <w:spacing w:val="2"/>
        </w:rPr>
        <w:t>d</w:t>
      </w:r>
      <w:r w:rsidRPr="00A23A0A">
        <w:t>e</w:t>
      </w:r>
      <w:r w:rsidRPr="00A23A0A">
        <w:rPr>
          <w:spacing w:val="-1"/>
        </w:rPr>
        <w:t xml:space="preserve"> </w:t>
      </w:r>
      <w:r w:rsidRPr="00A23A0A">
        <w:t>t</w:t>
      </w:r>
      <w:r w:rsidRPr="00A23A0A">
        <w:rPr>
          <w:spacing w:val="-1"/>
        </w:rPr>
        <w:t>ra</w:t>
      </w:r>
      <w:r w:rsidRPr="00A23A0A">
        <w:t>ining</w:t>
      </w:r>
      <w:r w:rsidRPr="00A23A0A">
        <w:rPr>
          <w:spacing w:val="-3"/>
        </w:rPr>
        <w:t xml:space="preserve"> </w:t>
      </w:r>
      <w:r w:rsidRPr="00A23A0A">
        <w:t>in</w:t>
      </w:r>
      <w:r w:rsidRPr="00A23A0A">
        <w:rPr>
          <w:spacing w:val="2"/>
        </w:rPr>
        <w:t xml:space="preserve"> </w:t>
      </w:r>
      <w:r w:rsidRPr="00A23A0A">
        <w:rPr>
          <w:spacing w:val="-1"/>
        </w:rPr>
        <w:t>e</w:t>
      </w:r>
      <w:r w:rsidRPr="00A23A0A">
        <w:t>vid</w:t>
      </w:r>
      <w:r w:rsidRPr="00A23A0A">
        <w:rPr>
          <w:spacing w:val="-1"/>
        </w:rPr>
        <w:t>e</w:t>
      </w:r>
      <w:r w:rsidRPr="00A23A0A">
        <w:t>n</w:t>
      </w:r>
      <w:r w:rsidRPr="00A23A0A">
        <w:rPr>
          <w:spacing w:val="1"/>
        </w:rPr>
        <w:t>c</w:t>
      </w:r>
      <w:r w:rsidRPr="00A23A0A">
        <w:rPr>
          <w:spacing w:val="-1"/>
        </w:rPr>
        <w:t>e-</w:t>
      </w:r>
      <w:r w:rsidRPr="00A23A0A">
        <w:t>b</w:t>
      </w:r>
      <w:r w:rsidRPr="00A23A0A">
        <w:rPr>
          <w:spacing w:val="1"/>
        </w:rPr>
        <w:t>a</w:t>
      </w:r>
      <w:r w:rsidRPr="00A23A0A">
        <w:t>s</w:t>
      </w:r>
      <w:r w:rsidRPr="00A23A0A">
        <w:rPr>
          <w:spacing w:val="-1"/>
        </w:rPr>
        <w:t>e</w:t>
      </w:r>
      <w:r w:rsidRPr="00A23A0A">
        <w:t xml:space="preserve">d </w:t>
      </w:r>
      <w:r w:rsidRPr="00A23A0A" w:rsidR="00A423F9">
        <w:t>:</w:t>
      </w:r>
    </w:p>
    <w:p w:rsidR="002B50DA" w:rsidRPr="00A23A0A" w:rsidP="00D73D49" w14:paraId="4566563B" w14:textId="272B9E8E">
      <w:pPr>
        <w:pStyle w:val="BodyText"/>
        <w:numPr>
          <w:ilvl w:val="1"/>
          <w:numId w:val="46"/>
        </w:numPr>
        <w:spacing w:after="0"/>
      </w:pPr>
      <w:r w:rsidRPr="00A23A0A">
        <w:t>Substance</w:t>
      </w:r>
      <w:r w:rsidRPr="00A23A0A" w:rsidR="00851FBF">
        <w:rPr>
          <w:spacing w:val="1"/>
        </w:rPr>
        <w:t xml:space="preserve"> </w:t>
      </w:r>
      <w:r w:rsidRPr="00A23A0A" w:rsidR="00A504A9">
        <w:rPr>
          <w:spacing w:val="1"/>
        </w:rPr>
        <w:t>mis</w:t>
      </w:r>
      <w:r w:rsidRPr="00A23A0A" w:rsidR="00851FBF">
        <w:t>use p</w:t>
      </w:r>
      <w:r w:rsidRPr="00A23A0A" w:rsidR="00851FBF">
        <w:rPr>
          <w:spacing w:val="-1"/>
        </w:rPr>
        <w:t>re</w:t>
      </w:r>
      <w:r w:rsidRPr="00A23A0A" w:rsidR="00851FBF">
        <w:t>v</w:t>
      </w:r>
      <w:r w:rsidRPr="00A23A0A" w:rsidR="00851FBF">
        <w:rPr>
          <w:spacing w:val="-1"/>
        </w:rPr>
        <w:t>e</w:t>
      </w:r>
      <w:r w:rsidRPr="00A23A0A" w:rsidR="00851FBF">
        <w:t xml:space="preserve">ntion, </w:t>
      </w:r>
      <w:r w:rsidRPr="00A23A0A" w:rsidR="00CB173D">
        <w:t xml:space="preserve">SUD </w:t>
      </w:r>
      <w:r w:rsidRPr="00A23A0A" w:rsidR="00851FBF">
        <w:t>t</w:t>
      </w:r>
      <w:r w:rsidRPr="00A23A0A" w:rsidR="00851FBF">
        <w:rPr>
          <w:spacing w:val="-1"/>
        </w:rPr>
        <w:t>r</w:t>
      </w:r>
      <w:r w:rsidRPr="00A23A0A" w:rsidR="00851FBF">
        <w:rPr>
          <w:spacing w:val="1"/>
        </w:rPr>
        <w:t>e</w:t>
      </w:r>
      <w:r w:rsidRPr="00A23A0A" w:rsidR="00851FBF">
        <w:rPr>
          <w:spacing w:val="-1"/>
        </w:rPr>
        <w:t>a</w:t>
      </w:r>
      <w:r w:rsidRPr="00A23A0A" w:rsidR="00851FBF">
        <w:t>tm</w:t>
      </w:r>
      <w:r w:rsidRPr="00A23A0A" w:rsidR="00851FBF">
        <w:rPr>
          <w:spacing w:val="-1"/>
        </w:rPr>
        <w:t>e</w:t>
      </w:r>
      <w:r w:rsidRPr="00A23A0A" w:rsidR="00851FBF">
        <w:t xml:space="preserve">nt </w:t>
      </w:r>
      <w:r w:rsidRPr="00A23A0A" w:rsidR="00851FBF">
        <w:rPr>
          <w:spacing w:val="-1"/>
        </w:rPr>
        <w:t>a</w:t>
      </w:r>
      <w:r w:rsidRPr="00A23A0A" w:rsidR="00851FBF">
        <w:rPr>
          <w:spacing w:val="2"/>
        </w:rPr>
        <w:t>n</w:t>
      </w:r>
      <w:r w:rsidRPr="00A23A0A" w:rsidR="00851FBF">
        <w:t xml:space="preserve">d </w:t>
      </w:r>
      <w:r w:rsidRPr="00A23A0A" w:rsidR="00851FBF">
        <w:rPr>
          <w:spacing w:val="-1"/>
        </w:rPr>
        <w:t>rec</w:t>
      </w:r>
      <w:r w:rsidRPr="00A23A0A" w:rsidR="00851FBF">
        <w:t>ov</w:t>
      </w:r>
      <w:r w:rsidRPr="00A23A0A" w:rsidR="00851FBF">
        <w:rPr>
          <w:spacing w:val="1"/>
        </w:rPr>
        <w:t>e</w:t>
      </w:r>
      <w:r w:rsidRPr="00A23A0A" w:rsidR="00851FBF">
        <w:rPr>
          <w:spacing w:val="4"/>
        </w:rPr>
        <w:t>r</w:t>
      </w:r>
      <w:r w:rsidRPr="00A23A0A" w:rsidR="00851FBF">
        <w:t>y</w:t>
      </w:r>
      <w:r w:rsidRPr="00A23A0A" w:rsidR="00851FBF">
        <w:rPr>
          <w:spacing w:val="-5"/>
        </w:rPr>
        <w:t xml:space="preserve"> </w:t>
      </w:r>
      <w:r w:rsidRPr="00A23A0A" w:rsidR="00851FBF">
        <w:t>s</w:t>
      </w:r>
      <w:r w:rsidRPr="00A23A0A" w:rsidR="00851FBF">
        <w:rPr>
          <w:spacing w:val="-1"/>
        </w:rPr>
        <w:t>er</w:t>
      </w:r>
      <w:r w:rsidRPr="00A23A0A" w:rsidR="00851FBF">
        <w:t>v</w:t>
      </w:r>
      <w:r w:rsidRPr="00A23A0A" w:rsidR="00851FBF">
        <w:rPr>
          <w:spacing w:val="2"/>
        </w:rPr>
        <w:t>i</w:t>
      </w:r>
      <w:r w:rsidRPr="00A23A0A" w:rsidR="00851FBF">
        <w:rPr>
          <w:spacing w:val="-1"/>
        </w:rPr>
        <w:t>ce</w:t>
      </w:r>
      <w:r w:rsidRPr="00A23A0A" w:rsidR="00851FBF">
        <w:t xml:space="preserve">s </w:t>
      </w:r>
      <w:r w:rsidRPr="00A23A0A" w:rsidR="00851FBF">
        <w:rPr>
          <w:spacing w:val="-1"/>
        </w:rPr>
        <w:t>f</w:t>
      </w:r>
      <w:r w:rsidRPr="00A23A0A" w:rsidR="00851FBF">
        <w:t>or</w:t>
      </w:r>
      <w:r w:rsidRPr="00A23A0A" w:rsidR="00851FBF">
        <w:rPr>
          <w:spacing w:val="1"/>
        </w:rPr>
        <w:t xml:space="preserve"> </w:t>
      </w:r>
      <w:r w:rsidRPr="00A23A0A">
        <w:rPr>
          <w:spacing w:val="1"/>
        </w:rPr>
        <w:t>c</w:t>
      </w:r>
      <w:r w:rsidRPr="00A23A0A">
        <w:t>hild</w:t>
      </w:r>
      <w:r w:rsidRPr="00A23A0A">
        <w:rPr>
          <w:spacing w:val="-1"/>
        </w:rPr>
        <w:t>re</w:t>
      </w:r>
      <w:r w:rsidRPr="00A23A0A">
        <w:t>n/</w:t>
      </w:r>
      <w:r w:rsidRPr="00A23A0A">
        <w:rPr>
          <w:spacing w:val="-1"/>
        </w:rPr>
        <w:t>a</w:t>
      </w:r>
      <w:r w:rsidRPr="00A23A0A">
        <w:t>dol</w:t>
      </w:r>
      <w:r w:rsidRPr="00A23A0A">
        <w:rPr>
          <w:spacing w:val="-1"/>
        </w:rPr>
        <w:t>e</w:t>
      </w:r>
      <w:r w:rsidRPr="00A23A0A">
        <w:t>s</w:t>
      </w:r>
      <w:r w:rsidRPr="00A23A0A">
        <w:rPr>
          <w:spacing w:val="-1"/>
        </w:rPr>
        <w:t>ce</w:t>
      </w:r>
      <w:r w:rsidRPr="00A23A0A">
        <w:t>nts,</w:t>
      </w:r>
      <w:r w:rsidRPr="00A23A0A" w:rsidR="00851FBF">
        <w:t xml:space="preserve"> </w:t>
      </w:r>
      <w:r w:rsidRPr="00A23A0A" w:rsidR="00851FBF">
        <w:rPr>
          <w:spacing w:val="-1"/>
        </w:rPr>
        <w:t>a</w:t>
      </w:r>
      <w:r w:rsidRPr="00A23A0A" w:rsidR="00851FBF">
        <w:t xml:space="preserve">nd </w:t>
      </w:r>
      <w:r w:rsidRPr="00A23A0A" w:rsidR="00851FBF">
        <w:rPr>
          <w:spacing w:val="2"/>
        </w:rPr>
        <w:t>t</w:t>
      </w:r>
      <w:r w:rsidRPr="00A23A0A" w:rsidR="00851FBF">
        <w:t>h</w:t>
      </w:r>
      <w:r w:rsidRPr="00A23A0A" w:rsidR="00851FBF">
        <w:rPr>
          <w:spacing w:val="-1"/>
        </w:rPr>
        <w:t>e</w:t>
      </w:r>
      <w:r w:rsidRPr="00A23A0A" w:rsidR="00851FBF">
        <w:t xml:space="preserve">ir </w:t>
      </w:r>
      <w:r w:rsidRPr="00A23A0A">
        <w:rPr>
          <w:spacing w:val="-1"/>
        </w:rPr>
        <w:t>fa</w:t>
      </w:r>
      <w:r w:rsidRPr="00A23A0A">
        <w:t>mili</w:t>
      </w:r>
      <w:r w:rsidRPr="00A23A0A">
        <w:rPr>
          <w:spacing w:val="-1"/>
        </w:rPr>
        <w:t>e</w:t>
      </w:r>
      <w:r w:rsidRPr="00A23A0A" w:rsidR="00CB173D">
        <w:t>s?</w:t>
      </w:r>
    </w:p>
    <w:p w:rsidR="002B50DA" w:rsidRPr="00A23A0A" w:rsidP="00D73D49" w14:paraId="0206F8DE" w14:textId="4791E399">
      <w:pPr>
        <w:pStyle w:val="BodyText"/>
        <w:spacing w:after="0"/>
      </w:pPr>
      <w:r w:rsidRPr="00A23A0A">
        <w:t xml:space="preserve">               </w:t>
      </w:r>
      <w:r w:rsidRPr="00982BFC" w:rsidR="00BF1A4D">
        <w:fldChar w:fldCharType="begin">
          <w:ffData>
            <w:name w:val="Check2"/>
            <w:enabled/>
            <w:calcOnExit w:val="0"/>
            <w:checkBox>
              <w:sizeAuto/>
              <w:default w:val="0"/>
            </w:checkBox>
          </w:ffData>
        </w:fldChar>
      </w:r>
      <w:r w:rsidRPr="00A23A0A" w:rsidR="00BF1A4D">
        <w:instrText xml:space="preserve"> FORMCHECKBOX </w:instrText>
      </w:r>
      <w:r w:rsidR="0057533E">
        <w:fldChar w:fldCharType="separate"/>
      </w:r>
      <w:r w:rsidRPr="00982BFC" w:rsidR="00BF1A4D">
        <w:fldChar w:fldCharType="end"/>
      </w:r>
      <w:r w:rsidRPr="00A23A0A" w:rsidR="00812A89">
        <w:t xml:space="preserve"> </w:t>
      </w:r>
      <w:r w:rsidRPr="00A23A0A">
        <w:t>Yes</w:t>
      </w:r>
      <w:r w:rsidRPr="00A23A0A" w:rsidR="00812A89">
        <w:t xml:space="preserve"> </w:t>
      </w:r>
      <w:r w:rsidRPr="00982BFC" w:rsidR="00BF1A4D">
        <w:fldChar w:fldCharType="begin">
          <w:ffData>
            <w:name w:val="Check2"/>
            <w:enabled/>
            <w:calcOnExit w:val="0"/>
            <w:checkBox>
              <w:sizeAuto/>
              <w:default w:val="0"/>
            </w:checkBox>
          </w:ffData>
        </w:fldChar>
      </w:r>
      <w:r w:rsidRPr="00A23A0A" w:rsidR="00BF1A4D">
        <w:instrText xml:space="preserve"> FORMCHECKBOX </w:instrText>
      </w:r>
      <w:r w:rsidR="0057533E">
        <w:fldChar w:fldCharType="separate"/>
      </w:r>
      <w:r w:rsidRPr="00982BFC" w:rsidR="00BF1A4D">
        <w:fldChar w:fldCharType="end"/>
      </w:r>
      <w:r w:rsidRPr="00A23A0A" w:rsidR="00812A89">
        <w:t xml:space="preserve"> </w:t>
      </w:r>
      <w:r w:rsidRPr="00A23A0A" w:rsidR="00BF1A4D">
        <w:t>No</w:t>
      </w:r>
    </w:p>
    <w:p w:rsidR="002B50DA" w:rsidRPr="00A23A0A" w:rsidP="00D73D49" w14:paraId="6086118C" w14:textId="167BBA22">
      <w:pPr>
        <w:pStyle w:val="BodyText"/>
        <w:numPr>
          <w:ilvl w:val="1"/>
          <w:numId w:val="46"/>
        </w:numPr>
        <w:spacing w:after="0"/>
      </w:pPr>
      <w:r w:rsidRPr="00A23A0A">
        <w:t>Mental</w:t>
      </w:r>
      <w:r w:rsidRPr="00A23A0A" w:rsidR="00A423F9">
        <w:t xml:space="preserve"> health treatment and recovery services for children/a</w:t>
      </w:r>
      <w:r w:rsidRPr="00A23A0A">
        <w:t>dolescents and their families?</w:t>
      </w:r>
      <w:r w:rsidRPr="00A23A0A" w:rsidR="00A423F9">
        <w:t xml:space="preserve"> </w:t>
      </w:r>
    </w:p>
    <w:p w:rsidR="004D5886" w:rsidRPr="00A23A0A" w:rsidP="00D73D49" w14:paraId="125C0AD8" w14:textId="58BFB066">
      <w:pPr>
        <w:pStyle w:val="BodyText"/>
        <w:spacing w:after="0"/>
        <w:ind w:left="720"/>
      </w:pPr>
      <w:r w:rsidRPr="00A23A0A">
        <w:t xml:space="preserve">     </w:t>
      </w:r>
      <w:r w:rsidRPr="00982BFC" w:rsidR="00A423F9">
        <w:fldChar w:fldCharType="begin">
          <w:ffData>
            <w:name w:val="Check2"/>
            <w:enabled/>
            <w:calcOnExit w:val="0"/>
            <w:checkBox>
              <w:sizeAuto/>
              <w:default w:val="0"/>
            </w:checkBox>
          </w:ffData>
        </w:fldChar>
      </w:r>
      <w:r w:rsidRPr="00A23A0A" w:rsidR="00A423F9">
        <w:instrText xml:space="preserve"> FORMCHECKBOX </w:instrText>
      </w:r>
      <w:r w:rsidR="0057533E">
        <w:fldChar w:fldCharType="separate"/>
      </w:r>
      <w:r w:rsidRPr="00982BFC" w:rsidR="00A423F9">
        <w:fldChar w:fldCharType="end"/>
      </w:r>
      <w:r w:rsidRPr="00A23A0A" w:rsidR="00812A89">
        <w:t xml:space="preserve"> </w:t>
      </w:r>
      <w:r w:rsidRPr="00A23A0A" w:rsidR="002B50DA">
        <w:t>Yes</w:t>
      </w:r>
      <w:r w:rsidRPr="00A23A0A" w:rsidR="00812A89">
        <w:t xml:space="preserve"> </w:t>
      </w:r>
      <w:r w:rsidRPr="00982BFC" w:rsidR="00A423F9">
        <w:fldChar w:fldCharType="begin">
          <w:ffData>
            <w:name w:val="Check2"/>
            <w:enabled/>
            <w:calcOnExit w:val="0"/>
            <w:checkBox>
              <w:sizeAuto/>
              <w:default w:val="0"/>
            </w:checkBox>
          </w:ffData>
        </w:fldChar>
      </w:r>
      <w:r w:rsidRPr="00A23A0A" w:rsidR="00A423F9">
        <w:instrText xml:space="preserve"> FORMCHECKBOX </w:instrText>
      </w:r>
      <w:r w:rsidR="0057533E">
        <w:fldChar w:fldCharType="separate"/>
      </w:r>
      <w:r w:rsidRPr="00982BFC" w:rsidR="00A423F9">
        <w:fldChar w:fldCharType="end"/>
      </w:r>
      <w:r w:rsidRPr="00A23A0A" w:rsidR="00812A89">
        <w:t xml:space="preserve"> </w:t>
      </w:r>
      <w:r w:rsidRPr="00A23A0A" w:rsidR="00A423F9">
        <w:t>No</w:t>
      </w:r>
    </w:p>
    <w:p w:rsidR="002B50DA" w:rsidRPr="00A23A0A" w:rsidP="00D73D49" w14:paraId="7018C8EC" w14:textId="77777777">
      <w:pPr>
        <w:pStyle w:val="BodyText"/>
        <w:numPr>
          <w:ilvl w:val="0"/>
          <w:numId w:val="46"/>
        </w:numPr>
        <w:spacing w:after="0"/>
      </w:pPr>
      <w:r w:rsidRPr="00A23A0A">
        <w:t xml:space="preserve"> </w:t>
      </w:r>
      <w:r w:rsidRPr="00A23A0A" w:rsidR="00851FBF">
        <w:t>Does the state have plans for transitioning children and youth receiving services</w:t>
      </w:r>
      <w:r w:rsidRPr="00A23A0A">
        <w:t>:</w:t>
      </w:r>
    </w:p>
    <w:p w:rsidR="002B50DA" w:rsidRPr="00A23A0A" w:rsidP="00D73D49" w14:paraId="01E0F861" w14:textId="77777777">
      <w:pPr>
        <w:pStyle w:val="BodyText"/>
        <w:numPr>
          <w:ilvl w:val="1"/>
          <w:numId w:val="46"/>
        </w:numPr>
        <w:spacing w:after="0"/>
      </w:pPr>
      <w:r w:rsidRPr="00A23A0A">
        <w:t>to the</w:t>
      </w:r>
      <w:r w:rsidRPr="00A23A0A" w:rsidR="00A423F9">
        <w:t xml:space="preserve"> adult </w:t>
      </w:r>
      <w:r w:rsidRPr="00A23A0A" w:rsidR="00587C2A">
        <w:t>M/SUD</w:t>
      </w:r>
      <w:r w:rsidRPr="00A23A0A" w:rsidR="00A423F9">
        <w:t xml:space="preserve"> system?</w:t>
      </w:r>
      <w:r w:rsidRPr="00A23A0A" w:rsidR="00D720B7">
        <w:t xml:space="preserve"> </w:t>
      </w:r>
      <w:r w:rsidRPr="00A23A0A" w:rsidR="007F38A6">
        <w:tab/>
      </w:r>
      <w:r w:rsidRPr="00A23A0A" w:rsidR="00D720B7">
        <w:t xml:space="preserve"> </w:t>
      </w:r>
    </w:p>
    <w:p w:rsidR="002B50DA" w:rsidRPr="00B27564" w14:paraId="2EA5516B" w14:textId="2563A593">
      <w:pPr>
        <w:pStyle w:val="BodyText"/>
        <w:spacing w:after="0"/>
        <w:ind w:firstLine="600"/>
      </w:pPr>
      <w:r w:rsidRPr="00B27564">
        <w:t xml:space="preserve">     </w:t>
      </w:r>
      <w:r w:rsidRPr="00982BFC" w:rsidR="00D720B7">
        <w:fldChar w:fldCharType="begin">
          <w:ffData>
            <w:name w:val="Check2"/>
            <w:enabled/>
            <w:calcOnExit w:val="0"/>
            <w:checkBox>
              <w:sizeAuto/>
              <w:default w:val="0"/>
            </w:checkBox>
          </w:ffData>
        </w:fldChar>
      </w:r>
      <w:r w:rsidRPr="00B27564" w:rsidR="00D720B7">
        <w:instrText xml:space="preserve"> FORMCHECKBOX </w:instrText>
      </w:r>
      <w:r w:rsidR="0057533E">
        <w:fldChar w:fldCharType="separate"/>
      </w:r>
      <w:r w:rsidRPr="00982BFC" w:rsidR="00D720B7">
        <w:fldChar w:fldCharType="end"/>
      </w:r>
      <w:r w:rsidRPr="00B27564" w:rsidR="00812A89">
        <w:t xml:space="preserve"> </w:t>
      </w:r>
      <w:r w:rsidRPr="00B27564">
        <w:t>Yes</w:t>
      </w:r>
      <w:r w:rsidRPr="00B27564" w:rsidR="00812A89">
        <w:t xml:space="preserve"> </w:t>
      </w:r>
      <w:r w:rsidRPr="00982BFC" w:rsidR="00D720B7">
        <w:fldChar w:fldCharType="begin">
          <w:ffData>
            <w:name w:val="Check2"/>
            <w:enabled/>
            <w:calcOnExit w:val="0"/>
            <w:checkBox>
              <w:sizeAuto/>
              <w:default w:val="0"/>
            </w:checkBox>
          </w:ffData>
        </w:fldChar>
      </w:r>
      <w:r w:rsidRPr="00B27564" w:rsidR="00D720B7">
        <w:instrText xml:space="preserve"> FORMCHECKBOX </w:instrText>
      </w:r>
      <w:r w:rsidR="0057533E">
        <w:fldChar w:fldCharType="separate"/>
      </w:r>
      <w:r w:rsidRPr="00982BFC" w:rsidR="00D720B7">
        <w:fldChar w:fldCharType="end"/>
      </w:r>
      <w:r w:rsidRPr="00B27564" w:rsidR="00812A89">
        <w:t xml:space="preserve"> </w:t>
      </w:r>
      <w:r w:rsidRPr="00B27564" w:rsidR="00D720B7">
        <w:t>No</w:t>
      </w:r>
    </w:p>
    <w:p w:rsidR="002B50DA" w:rsidRPr="00B27564" w14:paraId="173147D9" w14:textId="04F37EBB">
      <w:pPr>
        <w:pStyle w:val="BodyText"/>
        <w:numPr>
          <w:ilvl w:val="1"/>
          <w:numId w:val="46"/>
        </w:numPr>
        <w:spacing w:after="0"/>
      </w:pPr>
      <w:bookmarkStart w:id="306" w:name="_Hlk103347610"/>
      <w:r w:rsidRPr="00B27564">
        <w:t xml:space="preserve">for youth in foster </w:t>
      </w:r>
      <w:r w:rsidRPr="00B27564" w:rsidR="00C92EBD">
        <w:t>care</w:t>
      </w:r>
      <w:r w:rsidRPr="00B27564">
        <w:t>?</w:t>
      </w:r>
      <w:r w:rsidRPr="00B27564" w:rsidR="00851FBF">
        <w:t xml:space="preserve"> </w:t>
      </w:r>
    </w:p>
    <w:p w:rsidR="002B50DA" w:rsidRPr="00B27564" w14:paraId="589E0F5F" w14:textId="0F58A4F7">
      <w:pPr>
        <w:pStyle w:val="BodyText"/>
        <w:spacing w:after="0"/>
        <w:ind w:firstLine="600"/>
      </w:pPr>
      <w:r w:rsidRPr="00B27564">
        <w:t xml:space="preserve">     </w:t>
      </w:r>
      <w:r w:rsidRPr="00982BFC" w:rsidR="00BF1A4D">
        <w:fldChar w:fldCharType="begin">
          <w:ffData>
            <w:name w:val="Check2"/>
            <w:enabled/>
            <w:calcOnExit w:val="0"/>
            <w:checkBox>
              <w:sizeAuto/>
              <w:default w:val="0"/>
            </w:checkBox>
          </w:ffData>
        </w:fldChar>
      </w:r>
      <w:r w:rsidRPr="00B27564" w:rsidR="00BF1A4D">
        <w:instrText xml:space="preserve"> FORMCHECKBOX </w:instrText>
      </w:r>
      <w:r w:rsidR="0057533E">
        <w:fldChar w:fldCharType="separate"/>
      </w:r>
      <w:r w:rsidRPr="00982BFC" w:rsidR="00BF1A4D">
        <w:fldChar w:fldCharType="end"/>
      </w:r>
      <w:r w:rsidRPr="00B27564" w:rsidR="00812A89">
        <w:t xml:space="preserve"> </w:t>
      </w:r>
      <w:r w:rsidRPr="00B27564">
        <w:t>Yes</w:t>
      </w:r>
      <w:r w:rsidRPr="00B27564" w:rsidR="00812A89">
        <w:t xml:space="preserve"> </w:t>
      </w:r>
      <w:r w:rsidRPr="00982BFC" w:rsidR="00BF1A4D">
        <w:fldChar w:fldCharType="begin">
          <w:ffData>
            <w:name w:val="Check2"/>
            <w:enabled/>
            <w:calcOnExit w:val="0"/>
            <w:checkBox>
              <w:sizeAuto/>
              <w:default w:val="0"/>
            </w:checkBox>
          </w:ffData>
        </w:fldChar>
      </w:r>
      <w:r w:rsidRPr="00B27564" w:rsidR="00BF1A4D">
        <w:instrText xml:space="preserve"> FORMCHECKBOX </w:instrText>
      </w:r>
      <w:r w:rsidR="0057533E">
        <w:fldChar w:fldCharType="separate"/>
      </w:r>
      <w:r w:rsidRPr="00982BFC" w:rsidR="00BF1A4D">
        <w:fldChar w:fldCharType="end"/>
      </w:r>
      <w:r w:rsidRPr="00B27564" w:rsidR="00812A89">
        <w:t xml:space="preserve"> </w:t>
      </w:r>
      <w:r w:rsidRPr="00B27564" w:rsidR="00BF1A4D">
        <w:t>No</w:t>
      </w:r>
    </w:p>
    <w:bookmarkEnd w:id="306"/>
    <w:p w:rsidR="00E01E8B" w:rsidRPr="00B27564" w:rsidP="00982BFC" w14:paraId="3756FDCA" w14:textId="0C517EAA">
      <w:pPr>
        <w:pStyle w:val="BodyText"/>
        <w:numPr>
          <w:ilvl w:val="1"/>
          <w:numId w:val="46"/>
        </w:numPr>
        <w:spacing w:after="0"/>
      </w:pPr>
      <w:r w:rsidRPr="00B27564">
        <w:t>Is the child serving system connected with the FE</w:t>
      </w:r>
      <w:r w:rsidRPr="00B27564" w:rsidR="00E929F8">
        <w:t>P</w:t>
      </w:r>
      <w:r w:rsidRPr="00B27564">
        <w:t xml:space="preserve"> and </w:t>
      </w:r>
      <w:r w:rsidRPr="00B27564" w:rsidR="00706E5E">
        <w:t>Clinical High Risk for Psychosis (</w:t>
      </w:r>
      <w:r w:rsidRPr="00B27564">
        <w:t>CHRP</w:t>
      </w:r>
      <w:r w:rsidRPr="00B27564" w:rsidR="00706E5E">
        <w:t>)</w:t>
      </w:r>
      <w:r w:rsidRPr="00B27564">
        <w:t xml:space="preserve"> systems?</w:t>
      </w:r>
      <w:r w:rsidRPr="00B27564">
        <w:tab/>
      </w:r>
      <w:r w:rsidRPr="00B27564">
        <w:tab/>
      </w:r>
      <w:r w:rsidRPr="00B27564">
        <w:tab/>
        <w:t xml:space="preserve"> </w:t>
      </w:r>
    </w:p>
    <w:p w:rsidR="00E01E8B" w:rsidRPr="00982BFC" w:rsidP="00982BFC" w14:paraId="1F52F6FE" w14:textId="202D8856">
      <w:pPr>
        <w:pStyle w:val="BodyText"/>
        <w:spacing w:after="0"/>
        <w:ind w:firstLine="600"/>
        <w:rPr>
          <w:u w:val="single"/>
        </w:rPr>
      </w:pPr>
      <w:r w:rsidRPr="00B27564">
        <w:t xml:space="preserve">     </w:t>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t xml:space="preserve"> Yes </w:t>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t xml:space="preserve"> No</w:t>
      </w:r>
    </w:p>
    <w:p w:rsidR="00E01E8B" w:rsidRPr="00B27564" w:rsidP="00982BFC" w14:paraId="3D0B2F04" w14:textId="2D74F21C">
      <w:pPr>
        <w:pStyle w:val="BodyText"/>
        <w:numPr>
          <w:ilvl w:val="1"/>
          <w:numId w:val="46"/>
        </w:numPr>
        <w:spacing w:after="0"/>
      </w:pPr>
      <w:r w:rsidRPr="00B27564">
        <w:t>Does the state have an established FEP program? A CHRP program?</w:t>
      </w:r>
      <w:r w:rsidRPr="00B27564">
        <w:tab/>
      </w:r>
      <w:r w:rsidRPr="00B27564">
        <w:tab/>
      </w:r>
      <w:r w:rsidRPr="00B27564">
        <w:tab/>
        <w:t xml:space="preserve"> </w:t>
      </w:r>
    </w:p>
    <w:p w:rsidR="00E01E8B" w:rsidRPr="00B27564" w:rsidP="00982BFC" w14:paraId="7117798D" w14:textId="396AB5E5">
      <w:pPr>
        <w:pStyle w:val="BodyText"/>
        <w:spacing w:after="0"/>
        <w:ind w:firstLine="600"/>
      </w:pPr>
      <w:r w:rsidRPr="00B27564">
        <w:t xml:space="preserve">     </w:t>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t xml:space="preserve"> Yes </w:t>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t xml:space="preserve"> No</w:t>
      </w:r>
    </w:p>
    <w:p w:rsidR="00E01E8B" w:rsidRPr="00B27564" w:rsidP="00982BFC" w14:paraId="62FBD794" w14:textId="7A78F868">
      <w:pPr>
        <w:pStyle w:val="BodyText"/>
        <w:numPr>
          <w:ilvl w:val="1"/>
          <w:numId w:val="46"/>
        </w:numPr>
        <w:spacing w:after="0"/>
      </w:pPr>
      <w:r w:rsidRPr="00B27564">
        <w:t>Is the state providing trauma informed care?</w:t>
      </w:r>
      <w:r w:rsidRPr="00B27564">
        <w:tab/>
      </w:r>
      <w:r w:rsidRPr="00B27564">
        <w:tab/>
      </w:r>
      <w:r w:rsidRPr="00B27564">
        <w:tab/>
        <w:t xml:space="preserve"> </w:t>
      </w:r>
    </w:p>
    <w:p w:rsidR="00E01E8B" w:rsidRPr="00B27564" w:rsidP="00982BFC" w14:paraId="728A3F73" w14:textId="77777777">
      <w:pPr>
        <w:pStyle w:val="BodyText"/>
        <w:spacing w:after="0"/>
        <w:ind w:firstLine="600"/>
      </w:pPr>
      <w:r w:rsidRPr="00B27564">
        <w:t xml:space="preserve">     </w:t>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t xml:space="preserve"> Yes </w:t>
      </w:r>
      <w:r w:rsidRPr="00982BFC">
        <w:fldChar w:fldCharType="begin">
          <w:ffData>
            <w:name w:val="Check2"/>
            <w:enabled/>
            <w:calcOnExit w:val="0"/>
            <w:checkBox>
              <w:sizeAuto/>
              <w:default w:val="0"/>
            </w:checkBox>
          </w:ffData>
        </w:fldChar>
      </w:r>
      <w:r w:rsidRPr="00B27564">
        <w:instrText xml:space="preserve"> FORMCHECKBOX </w:instrText>
      </w:r>
      <w:r w:rsidR="0057533E">
        <w:fldChar w:fldCharType="separate"/>
      </w:r>
      <w:r w:rsidRPr="00982BFC">
        <w:fldChar w:fldCharType="end"/>
      </w:r>
      <w:r w:rsidRPr="00B27564">
        <w:t xml:space="preserve"> No</w:t>
      </w:r>
    </w:p>
    <w:p w:rsidR="001B7BB0" w:rsidRPr="00A23A0A" w:rsidP="00982BFC" w14:paraId="6F90114C" w14:textId="0DDE9EA0">
      <w:pPr>
        <w:pStyle w:val="BodyText"/>
        <w:numPr>
          <w:ilvl w:val="0"/>
          <w:numId w:val="46"/>
        </w:numPr>
      </w:pPr>
      <w:r w:rsidRPr="00B27564">
        <w:t xml:space="preserve">Describe how the state </w:t>
      </w:r>
      <w:r w:rsidRPr="00B27564" w:rsidR="5C2EDD71">
        <w:t xml:space="preserve">provides </w:t>
      </w:r>
      <w:r w:rsidRPr="00B27564" w:rsidR="5ADA064C">
        <w:t>integrated services</w:t>
      </w:r>
      <w:r w:rsidRPr="00A23A0A" w:rsidR="5ADA064C">
        <w:t xml:space="preserve"> through the system of care (social services, educational services, child welfare services, juvenile justice services, law enforcement services, substance use disorders, etc.)</w:t>
      </w:r>
    </w:p>
    <w:p w:rsidR="00BE3989" w:rsidRPr="00A23A0A" w:rsidP="00B92442" w14:paraId="31313DAE" w14:textId="3CC9CD8E">
      <w:pPr>
        <w:pStyle w:val="BodyText"/>
      </w:pPr>
      <w:r w:rsidRPr="00982BFC">
        <w:rPr>
          <w:rFonts w:eastAsiaTheme="minorHAnsi"/>
          <w:noProof/>
        </w:rPr>
        <mc:AlternateContent>
          <mc:Choice Requires="wps">
            <w:drawing>
              <wp:anchor distT="0" distB="0" distL="114300" distR="114300" simplePos="0" relativeHeight="251748352" behindDoc="0" locked="0" layoutInCell="1" allowOverlap="1">
                <wp:simplePos x="0" y="0"/>
                <wp:positionH relativeFrom="column">
                  <wp:posOffset>136478</wp:posOffset>
                </wp:positionH>
                <wp:positionV relativeFrom="paragraph">
                  <wp:posOffset>14510</wp:posOffset>
                </wp:positionV>
                <wp:extent cx="5930849" cy="648269"/>
                <wp:effectExtent l="0" t="0" r="13335" b="19050"/>
                <wp:wrapNone/>
                <wp:docPr id="705" name="Text Box 7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849" cy="648269"/>
                        </a:xfrm>
                        <a:prstGeom prst="rect">
                          <a:avLst/>
                        </a:prstGeom>
                        <a:solidFill>
                          <a:srgbClr val="FFFFFF"/>
                        </a:solidFill>
                        <a:ln w="9525">
                          <a:solidFill>
                            <a:srgbClr val="000000"/>
                          </a:solidFill>
                          <a:miter lim="800000"/>
                          <a:headEnd/>
                          <a:tailEnd/>
                        </a:ln>
                      </wps:spPr>
                      <wps:txbx>
                        <w:txbxContent>
                          <w:p w:rsidR="00C10DD5" w:rsidP="00BE3989" w14:paraId="79BD79B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05" o:spid="_x0000_s1127" type="#_x0000_t202" style="width:467pt;height:51.05pt;margin-top:1.15pt;margin-left:10.75pt;mso-height-percent:0;mso-height-relative:margin;mso-width-percent:0;mso-width-relative:margin;mso-wrap-distance-bottom:0;mso-wrap-distance-left:9pt;mso-wrap-distance-right:9pt;mso-wrap-distance-top:0;mso-wrap-style:square;position:absolute;visibility:visible;v-text-anchor:top;z-index:251749376">
                <v:textbox>
                  <w:txbxContent>
                    <w:p w:rsidR="00C10DD5" w:rsidP="00BE3989" w14:paraId="16DEB4AB" w14:textId="77777777"/>
                  </w:txbxContent>
                </v:textbox>
              </v:shape>
            </w:pict>
          </mc:Fallback>
        </mc:AlternateContent>
      </w:r>
    </w:p>
    <w:p w:rsidR="00BE3989" w:rsidRPr="00A23A0A" w:rsidP="00B92442" w14:paraId="4917FCF3" w14:textId="77777777">
      <w:pPr>
        <w:pStyle w:val="BodyText"/>
      </w:pPr>
    </w:p>
    <w:p w:rsidR="00BE3989" w:rsidRPr="00A23A0A" w:rsidP="00B92442" w14:paraId="384FCDB8" w14:textId="77777777">
      <w:pPr>
        <w:pStyle w:val="BodyText"/>
      </w:pPr>
    </w:p>
    <w:p w:rsidR="00BE3989" w:rsidRPr="00A23A0A" w:rsidP="00B92442" w14:paraId="6893E4B5" w14:textId="77777777">
      <w:pPr>
        <w:pStyle w:val="BodyText"/>
      </w:pPr>
    </w:p>
    <w:p w:rsidR="00D034B0" w:rsidP="00D73D49" w14:paraId="44DE5D62" w14:textId="307828E2">
      <w:pPr>
        <w:pStyle w:val="BodyText"/>
        <w:numPr>
          <w:ilvl w:val="0"/>
          <w:numId w:val="46"/>
        </w:numPr>
      </w:pPr>
      <w:r w:rsidRPr="00A23A0A">
        <w:t>Does the state have any activities related to this section that you would like to highlight?</w:t>
      </w:r>
    </w:p>
    <w:p w:rsidR="00D73D49" w:rsidP="00D73D49" w14:paraId="12AD3622" w14:textId="40AA6B4D">
      <w:pPr>
        <w:pStyle w:val="BodyText"/>
        <w:ind w:left="360"/>
      </w:pPr>
      <w:r w:rsidRPr="000D2CFD">
        <w:rPr>
          <w:noProof/>
        </w:rPr>
        <mc:AlternateContent>
          <mc:Choice Requires="wps">
            <w:drawing>
              <wp:anchor distT="0" distB="0" distL="114300" distR="114300" simplePos="0" relativeHeight="251721728" behindDoc="0" locked="0" layoutInCell="1" allowOverlap="1">
                <wp:simplePos x="0" y="0"/>
                <wp:positionH relativeFrom="column">
                  <wp:posOffset>191069</wp:posOffset>
                </wp:positionH>
                <wp:positionV relativeFrom="paragraph">
                  <wp:posOffset>4815</wp:posOffset>
                </wp:positionV>
                <wp:extent cx="5854889" cy="771525"/>
                <wp:effectExtent l="0" t="0" r="12700" b="28575"/>
                <wp:wrapNone/>
                <wp:docPr id="290" name="Text Box 2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4889" cy="771525"/>
                        </a:xfrm>
                        <a:prstGeom prst="rect">
                          <a:avLst/>
                        </a:prstGeom>
                        <a:solidFill>
                          <a:srgbClr val="FFFFFF"/>
                        </a:solidFill>
                        <a:ln w="9525">
                          <a:solidFill>
                            <a:srgbClr val="000000"/>
                          </a:solidFill>
                          <a:miter lim="800000"/>
                          <a:headEnd/>
                          <a:tailEnd/>
                        </a:ln>
                      </wps:spPr>
                      <wps:txbx>
                        <w:txbxContent>
                          <w:p w:rsidR="00C10DD5" w14:paraId="235F758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0" o:spid="_x0000_s1128" type="#_x0000_t202" style="width:461pt;height:60.75pt;margin-top:0.4pt;margin-left:15.05pt;mso-height-percent:0;mso-height-relative:margin;mso-width-percent:0;mso-width-relative:margin;mso-wrap-distance-bottom:0;mso-wrap-distance-left:9pt;mso-wrap-distance-right:9pt;mso-wrap-distance-top:0;mso-wrap-style:square;position:absolute;visibility:visible;v-text-anchor:top;z-index:251722752">
                <v:textbox>
                  <w:txbxContent>
                    <w:p w:rsidR="00C10DD5" w14:paraId="0AD9C6F4" w14:textId="77777777"/>
                  </w:txbxContent>
                </v:textbox>
              </v:shape>
            </w:pict>
          </mc:Fallback>
        </mc:AlternateContent>
      </w:r>
    </w:p>
    <w:p w:rsidR="00D73D49" w:rsidP="00D73D49" w14:paraId="6C65DBDF" w14:textId="568729AF">
      <w:pPr>
        <w:pStyle w:val="BodyText"/>
        <w:ind w:left="360"/>
      </w:pPr>
    </w:p>
    <w:p w:rsidR="00D73D49" w:rsidRPr="00A23A0A" w:rsidP="00D73D49" w14:paraId="0FF7FEB3" w14:textId="435060C6">
      <w:pPr>
        <w:pStyle w:val="BodyText"/>
        <w:ind w:left="360"/>
      </w:pPr>
    </w:p>
    <w:bookmarkStart w:id="307" w:name="_Toc465338926"/>
    <w:bookmarkStart w:id="308" w:name="_Toc476828599"/>
    <w:bookmarkStart w:id="309" w:name="_Toc524010730"/>
    <w:p w:rsidR="00C64735" w:rsidRPr="00982BFC" w:rsidP="00D73D49" w14:paraId="0EF9B186" w14:textId="6CF3B672">
      <w:pPr>
        <w:pStyle w:val="ListParagraph"/>
        <w:numPr>
          <w:ilvl w:val="0"/>
          <w:numId w:val="46"/>
        </w:numPr>
      </w:pPr>
      <w:r w:rsidRPr="000D2CFD">
        <w:rPr>
          <w:rFonts w:eastAsia="Times New Roman"/>
          <w:noProof/>
        </w:rPr>
        <mc:AlternateContent>
          <mc:Choice Requires="wps">
            <w:drawing>
              <wp:anchor distT="0" distB="0" distL="114300" distR="114300" simplePos="0" relativeHeight="251723776" behindDoc="0" locked="0" layoutInCell="1" allowOverlap="1">
                <wp:simplePos x="0" y="0"/>
                <wp:positionH relativeFrom="column">
                  <wp:posOffset>83024</wp:posOffset>
                </wp:positionH>
                <wp:positionV relativeFrom="paragraph">
                  <wp:posOffset>264236</wp:posOffset>
                </wp:positionV>
                <wp:extent cx="6057900" cy="793750"/>
                <wp:effectExtent l="0" t="0" r="19050" b="25400"/>
                <wp:wrapTopAndBottom/>
                <wp:docPr id="291" name="Text Box 2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7900" cy="793750"/>
                        </a:xfrm>
                        <a:prstGeom prst="rect">
                          <a:avLst/>
                        </a:prstGeom>
                        <a:solidFill>
                          <a:srgbClr val="FFFFFF"/>
                        </a:solidFill>
                        <a:ln w="9525">
                          <a:solidFill>
                            <a:srgbClr val="000000"/>
                          </a:solidFill>
                          <a:miter lim="800000"/>
                          <a:headEnd/>
                          <a:tailEnd/>
                        </a:ln>
                      </wps:spPr>
                      <wps:txbx>
                        <w:txbxContent>
                          <w:p w:rsidR="00C10DD5" w14:paraId="480E91E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1" o:spid="_x0000_s1129" type="#_x0000_t202" style="width:477pt;height:62.5pt;margin-top:20.8pt;margin-left:6.55pt;mso-height-percent:0;mso-height-relative:margin;mso-width-percent:0;mso-width-relative:margin;mso-wrap-distance-bottom:0;mso-wrap-distance-left:9pt;mso-wrap-distance-right:9pt;mso-wrap-distance-top:0;mso-wrap-style:square;position:absolute;visibility:visible;v-text-anchor:top;z-index:251724800">
                <v:textbox>
                  <w:txbxContent>
                    <w:p w:rsidR="00C10DD5" w14:paraId="4B1F511A" w14:textId="77777777"/>
                  </w:txbxContent>
                </v:textbox>
                <w10:wrap type="topAndBottom"/>
              </v:shape>
            </w:pict>
          </mc:Fallback>
        </mc:AlternateContent>
      </w:r>
      <w:bookmarkEnd w:id="307"/>
      <w:bookmarkEnd w:id="308"/>
      <w:bookmarkEnd w:id="309"/>
      <w:r w:rsidRPr="00982BFC" w:rsidR="72B42618">
        <w:t>Please indicate areas of technical assistance needed related to this section</w:t>
      </w:r>
      <w:r w:rsidRPr="00982BFC" w:rsidR="2AF53A92">
        <w:t xml:space="preserve">.  </w:t>
      </w:r>
    </w:p>
    <w:p w:rsidR="00C64735" w:rsidRPr="00B27564" w:rsidP="00C64735" w14:paraId="0A90DD17" w14:textId="2C36252F">
      <w:pPr>
        <w:pStyle w:val="Heading2"/>
        <w:ind w:left="0"/>
      </w:pPr>
      <w:bookmarkStart w:id="310" w:name="_Toc398717026"/>
      <w:bookmarkStart w:id="311" w:name="_Toc462237785"/>
      <w:bookmarkStart w:id="312" w:name="_Toc34057446"/>
      <w:bookmarkStart w:id="313" w:name="_Toc1344792734"/>
      <w:bookmarkStart w:id="314" w:name="_Toc122674099"/>
      <w:r w:rsidRPr="00A23A0A">
        <w:t>19</w:t>
      </w:r>
      <w:r w:rsidRPr="00A23A0A" w:rsidR="69E50739">
        <w:t>.</w:t>
      </w:r>
      <w:r w:rsidR="00D73D49">
        <w:t xml:space="preserve"> </w:t>
      </w:r>
      <w:r w:rsidRPr="00B27564" w:rsidR="42576F96">
        <w:t>Suicide Prevention</w:t>
      </w:r>
      <w:bookmarkEnd w:id="310"/>
      <w:bookmarkEnd w:id="311"/>
      <w:r w:rsidRPr="00B27564" w:rsidR="5BAA5E7F">
        <w:t xml:space="preserve"> </w:t>
      </w:r>
      <w:r w:rsidRPr="00B27564" w:rsidR="275BBA13">
        <w:t>–</w:t>
      </w:r>
      <w:r w:rsidRPr="00B27564" w:rsidR="5BAA5E7F">
        <w:t xml:space="preserve"> </w:t>
      </w:r>
      <w:r w:rsidRPr="00B27564" w:rsidR="275BBA13">
        <w:t>Required</w:t>
      </w:r>
      <w:r w:rsidRPr="00B27564" w:rsidR="6CC561D5">
        <w:t xml:space="preserve"> </w:t>
      </w:r>
      <w:r w:rsidRPr="00B27564" w:rsidR="6B8526DA">
        <w:t xml:space="preserve">for </w:t>
      </w:r>
      <w:r w:rsidRPr="00B27564" w:rsidR="6CC561D5">
        <w:t>MHBG</w:t>
      </w:r>
      <w:bookmarkEnd w:id="312"/>
      <w:bookmarkEnd w:id="313"/>
      <w:bookmarkEnd w:id="314"/>
    </w:p>
    <w:p w:rsidR="00BB1B1A" w:rsidRPr="00A23A0A" w:rsidP="00D73D49" w14:paraId="75E654B3" w14:textId="3129C850">
      <w:r w:rsidRPr="00B27564">
        <w:t>Suicide is a major public health concern, it is a leading cause of death nationally, with over 47,000 people dying by suicide in 2021 in the United States</w:t>
      </w:r>
      <w:r w:rsidRPr="00982BFC" w:rsidR="006530DC">
        <w:t>.</w:t>
      </w:r>
      <w:r w:rsidRPr="00B27564" w:rsidR="00485D23">
        <w:t xml:space="preserve"> </w:t>
      </w:r>
      <w:r w:rsidRPr="00B27564" w:rsidR="00191B6F">
        <w:t>The causes of suicide are complex and determined</w:t>
      </w:r>
      <w:r w:rsidRPr="00A23A0A" w:rsidR="00191B6F">
        <w:t xml:space="preserve"> by multiple combinations of factors, such as mental illness</w:t>
      </w:r>
      <w:r w:rsidRPr="00B27564" w:rsidR="00191B6F">
        <w:t xml:space="preserve">, </w:t>
      </w:r>
      <w:r w:rsidRPr="00B27564" w:rsidR="006523BA">
        <w:t>substance use</w:t>
      </w:r>
      <w:r w:rsidRPr="00B27564" w:rsidR="00191B6F">
        <w:t xml:space="preserve">, painful losses, exposure to violence, and social isolation.  Mental illness and </w:t>
      </w:r>
      <w:r w:rsidRPr="00B27564" w:rsidR="006523BA">
        <w:t xml:space="preserve">substance use </w:t>
      </w:r>
      <w:r w:rsidRPr="00B27564" w:rsidR="00191B6F">
        <w:t>are possible factors in 90 percent of the deaths from suicide, and alcohol use is a factor in</w:t>
      </w:r>
      <w:r w:rsidRPr="00A23A0A" w:rsidR="00191B6F">
        <w:t xml:space="preserve"> approximately one-third of all suicides.</w:t>
      </w:r>
      <w:r w:rsidRPr="00A23A0A" w:rsidR="00B92442">
        <w:t xml:space="preserve"> </w:t>
      </w:r>
      <w:r w:rsidRPr="00A23A0A" w:rsidR="00191B6F">
        <w:t xml:space="preserve"> Therefore, SAMHSA urges </w:t>
      </w:r>
      <w:r w:rsidRPr="00A23A0A" w:rsidR="00587C2A">
        <w:t>M/SUD</w:t>
      </w:r>
      <w:r w:rsidRPr="00A23A0A" w:rsidR="00191B6F">
        <w:t xml:space="preserve"> agencies to lead in ways that are suitable to this growing area of concern</w:t>
      </w:r>
      <w:r w:rsidRPr="00A23A0A" w:rsidR="001B2FD0">
        <w:t xml:space="preserve">.  </w:t>
      </w:r>
      <w:r w:rsidRPr="00A23A0A" w:rsidR="00191B6F">
        <w:t xml:space="preserve">SAMHSA is committed to supporting states and territories in providing services to individuals with SMI/SED who are at risk for suicide </w:t>
      </w:r>
      <w:r w:rsidRPr="00A23A0A" w:rsidR="005A38F2">
        <w:t>using</w:t>
      </w:r>
      <w:r w:rsidRPr="00A23A0A" w:rsidR="00191B6F">
        <w:t xml:space="preserve"> </w:t>
      </w:r>
      <w:r w:rsidRPr="00A23A0A" w:rsidR="00FE27E1">
        <w:t>MHBG</w:t>
      </w:r>
      <w:r w:rsidRPr="00A23A0A" w:rsidR="00191B6F">
        <w:t xml:space="preserve"> funds to address these risk factors and prevent suicide</w:t>
      </w:r>
      <w:r w:rsidRPr="00A23A0A" w:rsidR="001B2FD0">
        <w:t xml:space="preserve">.  </w:t>
      </w:r>
      <w:r w:rsidRPr="00A23A0A" w:rsidR="00191B6F">
        <w:t xml:space="preserve">SAMHSA encourages the </w:t>
      </w:r>
      <w:r w:rsidRPr="00A23A0A" w:rsidR="00587C2A">
        <w:t>M/SUD</w:t>
      </w:r>
      <w:r w:rsidRPr="00A23A0A" w:rsidR="00191B6F">
        <w:t xml:space="preserve"> agencies play a leadership role on suicide prevention efforts, </w:t>
      </w:r>
      <w:r w:rsidRPr="00A23A0A" w:rsidR="001B2FD0">
        <w:t>including shaping</w:t>
      </w:r>
      <w:r w:rsidRPr="00A23A0A" w:rsidR="00191B6F">
        <w:t>, implementing, monitoring, care, and recovery support services among individuals with SMI/SED.</w:t>
      </w:r>
    </w:p>
    <w:p w:rsidR="002B50DA" w:rsidRPr="00A23A0A" w:rsidP="002B50DA" w14:paraId="2C9B7A18" w14:textId="77777777">
      <w:pPr>
        <w:pStyle w:val="BodyText"/>
        <w:ind w:left="0"/>
      </w:pPr>
      <w:r w:rsidRPr="00A23A0A">
        <w:t>Please respond to the following</w:t>
      </w:r>
      <w:r w:rsidRPr="00A23A0A">
        <w:t>:</w:t>
      </w:r>
    </w:p>
    <w:p w:rsidR="002B50DA" w:rsidRPr="00A23A0A" w:rsidP="00D73D49" w14:paraId="34F8E176" w14:textId="77777777">
      <w:pPr>
        <w:pStyle w:val="ListParagraph"/>
        <w:numPr>
          <w:ilvl w:val="0"/>
          <w:numId w:val="59"/>
        </w:numPr>
        <w:spacing w:after="0"/>
      </w:pPr>
      <w:r w:rsidRPr="00A23A0A">
        <w:t>Have you updated your state’s suicide prevention plan in the last 2 years?</w:t>
      </w:r>
    </w:p>
    <w:p w:rsidR="002B50DA" w:rsidRPr="00A23A0A" w:rsidP="00D73D49" w14:paraId="4AEE31DA" w14:textId="77777777">
      <w:pPr>
        <w:spacing w:after="0"/>
        <w:ind w:firstLine="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t>Yes</w:t>
      </w:r>
      <w:r w:rsidRPr="00A23A0A" w:rsidR="009157C3">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t>No</w:t>
      </w:r>
    </w:p>
    <w:p w:rsidR="00191B6F" w:rsidRPr="00A23A0A" w:rsidP="00D73D49" w14:paraId="78874BF5" w14:textId="77777777">
      <w:pPr>
        <w:pStyle w:val="ListParagraph"/>
        <w:numPr>
          <w:ilvl w:val="0"/>
          <w:numId w:val="59"/>
        </w:numPr>
        <w:spacing w:after="0"/>
      </w:pPr>
      <w:r w:rsidRPr="00A23A0A">
        <w:t>Describe activities intended to reduce incidents of suicide in your state.</w:t>
      </w:r>
    </w:p>
    <w:tbl>
      <w:tblPr>
        <w:tblStyle w:val="TableGrid"/>
        <w:tblW w:w="0" w:type="auto"/>
        <w:tblInd w:w="85" w:type="dxa"/>
        <w:tblLook w:val="04A0"/>
      </w:tblPr>
      <w:tblGrid>
        <w:gridCol w:w="9004"/>
      </w:tblGrid>
      <w:tr w14:paraId="1B510750" w14:textId="77777777" w:rsidTr="00D73D49">
        <w:tblPrEx>
          <w:tblW w:w="0" w:type="auto"/>
          <w:tblInd w:w="85" w:type="dxa"/>
          <w:tblLook w:val="04A0"/>
        </w:tblPrEx>
        <w:trPr>
          <w:trHeight w:val="908"/>
        </w:trPr>
        <w:tc>
          <w:tcPr>
            <w:tcW w:w="9004" w:type="dxa"/>
          </w:tcPr>
          <w:p w:rsidR="00191B6F" w:rsidRPr="00A23A0A" w:rsidP="0093100F" w14:paraId="578819C2" w14:textId="77777777"/>
        </w:tc>
      </w:tr>
    </w:tbl>
    <w:p w:rsidR="002D2779" w:rsidRPr="00A23A0A" w:rsidP="00D73D49" w14:paraId="11659A68" w14:textId="2AF66C66">
      <w:pPr>
        <w:pStyle w:val="ListParagraph"/>
        <w:numPr>
          <w:ilvl w:val="0"/>
          <w:numId w:val="59"/>
        </w:numPr>
        <w:spacing w:after="0"/>
      </w:pPr>
      <w:r w:rsidRPr="00A23A0A">
        <w:t xml:space="preserve">Have you incorporated any strategies supportive of </w:t>
      </w:r>
      <w:r w:rsidRPr="00A23A0A" w:rsidR="09F09B48">
        <w:t xml:space="preserve">the </w:t>
      </w:r>
      <w:r w:rsidRPr="00A23A0A">
        <w:t>Zero Suicide</w:t>
      </w:r>
      <w:r w:rsidRPr="00A23A0A" w:rsidR="09F09B48">
        <w:t xml:space="preserve"> Initiative</w:t>
      </w:r>
      <w:r w:rsidRPr="00A23A0A">
        <w:t>?</w:t>
      </w:r>
    </w:p>
    <w:p w:rsidR="002D2779" w:rsidRPr="00A23A0A" w:rsidP="00D73D49" w14:paraId="01E1465A" w14:textId="77777777">
      <w:pPr>
        <w:pStyle w:val="ListParagraph"/>
        <w:spacing w:after="0"/>
        <w:ind w:left="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t>Yes</w:t>
      </w:r>
      <w:r w:rsidRPr="00A23A0A" w:rsidR="009157C3">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t>No</w:t>
      </w:r>
    </w:p>
    <w:p w:rsidR="002D2779" w:rsidRPr="00A23A0A" w:rsidP="00D73D49" w14:paraId="2D6368E7" w14:textId="77777777">
      <w:pPr>
        <w:pStyle w:val="ListParagraph"/>
        <w:numPr>
          <w:ilvl w:val="0"/>
          <w:numId w:val="59"/>
        </w:numPr>
        <w:spacing w:after="0"/>
      </w:pPr>
      <w:r w:rsidRPr="00A23A0A">
        <w:t>Do you have any initiatives focused on improving care transitions for suicidal patients being discharged from inpatient units or emergency departments?</w:t>
      </w:r>
    </w:p>
    <w:p w:rsidR="002D2779" w:rsidRPr="00A23A0A" w:rsidP="00D73D49" w14:paraId="59BC387D" w14:textId="4AA94C89">
      <w:pPr>
        <w:spacing w:after="0"/>
        <w:ind w:firstLine="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t>Yes</w:t>
      </w:r>
      <w:r w:rsidRPr="00A23A0A" w:rsidR="009157C3">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rsidR="000C1373">
        <w:rPr>
          <w:rFonts w:eastAsia="Calibri"/>
        </w:rPr>
        <w:t>No</w:t>
      </w:r>
    </w:p>
    <w:p w:rsidR="00FD5B7B" w:rsidRPr="00A23A0A" w:rsidP="00FD5B7B" w14:paraId="728A0738" w14:textId="506F7440">
      <w:pPr>
        <w:ind w:firstLine="720"/>
      </w:pPr>
      <w:r w:rsidRPr="000D2CFD">
        <w:rPr>
          <w:noProof/>
        </w:rPr>
        <mc:AlternateContent>
          <mc:Choice Requires="wps">
            <w:drawing>
              <wp:anchor distT="0" distB="0" distL="114300" distR="114300" simplePos="0" relativeHeight="251790336" behindDoc="0" locked="0" layoutInCell="1" allowOverlap="1">
                <wp:simplePos x="0" y="0"/>
                <wp:positionH relativeFrom="column">
                  <wp:posOffset>211540</wp:posOffset>
                </wp:positionH>
                <wp:positionV relativeFrom="paragraph">
                  <wp:posOffset>194453</wp:posOffset>
                </wp:positionV>
                <wp:extent cx="5643350" cy="552734"/>
                <wp:effectExtent l="0" t="0" r="14605" b="19050"/>
                <wp:wrapNone/>
                <wp:docPr id="1151789170" name="Text Box 11517891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3350" cy="552734"/>
                        </a:xfrm>
                        <a:prstGeom prst="rect">
                          <a:avLst/>
                        </a:prstGeom>
                        <a:solidFill>
                          <a:srgbClr val="FFFFFF"/>
                        </a:solidFill>
                        <a:ln w="9525">
                          <a:solidFill>
                            <a:srgbClr val="000000"/>
                          </a:solidFill>
                          <a:miter lim="800000"/>
                          <a:headEnd/>
                          <a:tailEnd/>
                        </a:ln>
                      </wps:spPr>
                      <wps:txbx>
                        <w:txbxContent>
                          <w:p w:rsidR="00FD5B7B" w:rsidP="00FD5B7B" w14:paraId="25D38E6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70" o:spid="_x0000_s1130" type="#_x0000_t202" style="width:444.35pt;height:43.5pt;margin-top:15.3pt;margin-left:16.65pt;mso-height-percent:0;mso-height-relative:margin;mso-width-percent:0;mso-width-relative:margin;mso-wrap-distance-bottom:0;mso-wrap-distance-left:9pt;mso-wrap-distance-right:9pt;mso-wrap-distance-top:0;mso-wrap-style:square;position:absolute;visibility:visible;v-text-anchor:top;z-index:251791360">
                <v:textbox>
                  <w:txbxContent>
                    <w:p w:rsidR="00FD5B7B" w:rsidP="00FD5B7B" w14:paraId="65F9C3DC" w14:textId="77777777"/>
                  </w:txbxContent>
                </v:textbox>
              </v:shape>
            </w:pict>
          </mc:Fallback>
        </mc:AlternateContent>
      </w:r>
      <w:r w:rsidRPr="00A23A0A">
        <w:t>If yes, please describe how barriers are eliminated.</w:t>
      </w:r>
    </w:p>
    <w:p w:rsidR="00FD5B7B" w:rsidRPr="00A23A0A" w:rsidP="00FD5B7B" w14:paraId="3443E92E" w14:textId="75261137">
      <w:pPr>
        <w:ind w:firstLine="720"/>
      </w:pPr>
    </w:p>
    <w:p w:rsidR="00FD5B7B" w:rsidRPr="00A23A0A" w:rsidP="00FD5B7B" w14:paraId="2C554AAD" w14:textId="77777777">
      <w:pPr>
        <w:ind w:firstLine="720"/>
      </w:pPr>
    </w:p>
    <w:p w:rsidR="002D2779" w:rsidRPr="00A23A0A" w:rsidP="00D73D49" w14:paraId="589219AE" w14:textId="5BEA088C">
      <w:pPr>
        <w:pStyle w:val="ListParagraph"/>
        <w:numPr>
          <w:ilvl w:val="0"/>
          <w:numId w:val="59"/>
        </w:numPr>
        <w:spacing w:after="0"/>
      </w:pPr>
      <w:r w:rsidRPr="00A23A0A">
        <w:t xml:space="preserve">Have you begun </w:t>
      </w:r>
      <w:r w:rsidRPr="00B27564">
        <w:t xml:space="preserve">any </w:t>
      </w:r>
      <w:r w:rsidRPr="00B27564" w:rsidR="004336B3">
        <w:t>prioritized</w:t>
      </w:r>
      <w:r w:rsidRPr="00B27564">
        <w:t xml:space="preserve"> or s</w:t>
      </w:r>
      <w:r w:rsidRPr="00B27564">
        <w:t>tatewide</w:t>
      </w:r>
      <w:r w:rsidRPr="00A23A0A">
        <w:t xml:space="preserve"> initiatives since the </w:t>
      </w:r>
      <w:r w:rsidRPr="00A23A0A" w:rsidR="00F258C4">
        <w:t>FFY</w:t>
      </w:r>
      <w:r w:rsidRPr="00A23A0A">
        <w:t xml:space="preserve"> </w:t>
      </w:r>
      <w:r w:rsidRPr="00A23A0A" w:rsidR="005074F7">
        <w:t>20</w:t>
      </w:r>
      <w:r w:rsidRPr="00A23A0A" w:rsidR="00B835B3">
        <w:t>2</w:t>
      </w:r>
      <w:r w:rsidRPr="00A23A0A" w:rsidR="00E31152">
        <w:t>2</w:t>
      </w:r>
      <w:r w:rsidRPr="00A23A0A" w:rsidR="005074F7">
        <w:t xml:space="preserve"> -</w:t>
      </w:r>
      <w:r w:rsidRPr="00A23A0A">
        <w:t xml:space="preserve"> </w:t>
      </w:r>
      <w:r w:rsidRPr="00A23A0A" w:rsidR="005074F7">
        <w:t>20</w:t>
      </w:r>
      <w:r w:rsidRPr="00A23A0A" w:rsidR="00B835B3">
        <w:t>2</w:t>
      </w:r>
      <w:r w:rsidRPr="00A23A0A" w:rsidR="00E31152">
        <w:t>3</w:t>
      </w:r>
      <w:r w:rsidRPr="00A23A0A">
        <w:t xml:space="preserve"> plan was submitted?</w:t>
      </w:r>
    </w:p>
    <w:p w:rsidR="002D2779" w:rsidRPr="00A23A0A" w:rsidP="00D73D49" w14:paraId="77F01335" w14:textId="77777777">
      <w:pPr>
        <w:pStyle w:val="ListParagraph"/>
        <w:spacing w:after="0"/>
        <w:ind w:left="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t>Yes</w:t>
      </w:r>
      <w:r w:rsidRPr="00A23A0A" w:rsidR="009157C3">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t>No</w:t>
      </w:r>
    </w:p>
    <w:p w:rsidR="00C32E64" w:rsidRPr="00B27564" w:rsidP="00D73D49" w14:paraId="501DC0C7" w14:textId="63EC3D40">
      <w:pPr>
        <w:pStyle w:val="ListParagraph"/>
        <w:spacing w:after="0"/>
        <w:ind w:left="720"/>
      </w:pPr>
      <w:r w:rsidRPr="00A23A0A">
        <w:t>I</w:t>
      </w:r>
      <w:r w:rsidRPr="00A23A0A">
        <w:t xml:space="preserve">f so, please describe the </w:t>
      </w:r>
      <w:r w:rsidRPr="00B27564">
        <w:t xml:space="preserve">population </w:t>
      </w:r>
      <w:r w:rsidRPr="00B27564" w:rsidR="00D46CCD">
        <w:rPr>
          <w:rFonts w:eastAsia="Calibri"/>
        </w:rPr>
        <w:t>of focus</w:t>
      </w:r>
      <w:r w:rsidRPr="00B27564">
        <w:t>?</w:t>
      </w:r>
    </w:p>
    <w:p w:rsidR="001421D2" w:rsidRPr="00A23A0A" w:rsidP="001421D2" w14:paraId="786047B3" w14:textId="79C1ADAA">
      <w:pPr>
        <w:pStyle w:val="BodyText"/>
        <w:ind w:left="1080"/>
      </w:pPr>
      <w:r w:rsidRPr="000D2CFD">
        <w:rPr>
          <w:noProof/>
        </w:rPr>
        <mc:AlternateContent>
          <mc:Choice Requires="wps">
            <w:drawing>
              <wp:anchor distT="0" distB="0" distL="114300" distR="114300" simplePos="0" relativeHeight="251725824" behindDoc="0" locked="0" layoutInCell="1" allowOverlap="1">
                <wp:simplePos x="0" y="0"/>
                <wp:positionH relativeFrom="margin">
                  <wp:align>right</wp:align>
                </wp:positionH>
                <wp:positionV relativeFrom="paragraph">
                  <wp:posOffset>37835</wp:posOffset>
                </wp:positionV>
                <wp:extent cx="5732059" cy="498143"/>
                <wp:effectExtent l="0" t="0" r="21590" b="16510"/>
                <wp:wrapNone/>
                <wp:docPr id="292" name="Text Box 2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32059" cy="498143"/>
                        </a:xfrm>
                        <a:prstGeom prst="rect">
                          <a:avLst/>
                        </a:prstGeom>
                        <a:solidFill>
                          <a:srgbClr val="FFFFFF"/>
                        </a:solidFill>
                        <a:ln w="9525">
                          <a:solidFill>
                            <a:srgbClr val="000000"/>
                          </a:solidFill>
                          <a:miter lim="800000"/>
                          <a:headEnd/>
                          <a:tailEnd/>
                        </a:ln>
                      </wps:spPr>
                      <wps:txbx>
                        <w:txbxContent>
                          <w:p w:rsidR="00C10DD5" w14:paraId="0FADBD2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2" o:spid="_x0000_s1131" type="#_x0000_t202" style="width:451.35pt;height:39.2pt;margin-top:3pt;margin-left:400.1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726848">
                <v:textbox>
                  <w:txbxContent>
                    <w:p w:rsidR="00C10DD5" w14:paraId="5023141B" w14:textId="77777777"/>
                  </w:txbxContent>
                </v:textbox>
                <w10:wrap anchorx="margin"/>
              </v:shape>
            </w:pict>
          </mc:Fallback>
        </mc:AlternateContent>
      </w:r>
    </w:p>
    <w:p w:rsidR="00C32E64" w:rsidRPr="00A23A0A" w:rsidP="00C32E64" w14:paraId="20AB90E5" w14:textId="77777777">
      <w:pPr>
        <w:pStyle w:val="ListParagraph"/>
      </w:pPr>
    </w:p>
    <w:p w:rsidR="00FD5B7B" w:rsidRPr="00982BFC" w:rsidP="00982BFC" w14:paraId="016305A6" w14:textId="77777777">
      <w:pPr>
        <w:pStyle w:val="BodyText"/>
        <w:numPr>
          <w:ilvl w:val="0"/>
          <w:numId w:val="59"/>
        </w:numPr>
        <w:spacing w:after="0"/>
        <w:rPr>
          <w:bCs/>
        </w:rPr>
      </w:pPr>
      <w:bookmarkStart w:id="315" w:name="_Toc396854031"/>
      <w:bookmarkStart w:id="316" w:name="_Toc396854476"/>
      <w:bookmarkStart w:id="317" w:name="_Toc398105640"/>
      <w:r w:rsidRPr="00982BFC">
        <w:rPr>
          <w:bCs/>
        </w:rPr>
        <w:t>Have you conducted any work using the suicide protocol language with your crisis services set-aside?</w:t>
      </w:r>
    </w:p>
    <w:bookmarkStart w:id="318" w:name="_Hlk110550859"/>
    <w:p w:rsidR="00FD5B7B" w:rsidRPr="00982BFC" w:rsidP="00982BFC" w14:paraId="4EDC7424" w14:textId="77777777">
      <w:pPr>
        <w:pStyle w:val="BodyText"/>
        <w:spacing w:after="0"/>
        <w:ind w:firstLine="600"/>
        <w:rPr>
          <w:bCs/>
        </w:rPr>
      </w:pPr>
      <w:r w:rsidRPr="00982BFC">
        <w:rPr>
          <w:bCs/>
        </w:rPr>
        <w:fldChar w:fldCharType="begin">
          <w:ffData>
            <w:name w:val="Check2"/>
            <w:enabled/>
            <w:calcOnExit w:val="0"/>
            <w:checkBox>
              <w:sizeAuto/>
              <w:default w:val="0"/>
            </w:checkBox>
          </w:ffData>
        </w:fldChar>
      </w:r>
      <w:r w:rsidRPr="00982BFC">
        <w:rPr>
          <w:bCs/>
        </w:rPr>
        <w:instrText xml:space="preserve"> FORMCHECKBOX </w:instrText>
      </w:r>
      <w:r w:rsidR="0057533E">
        <w:rPr>
          <w:bCs/>
        </w:rPr>
        <w:fldChar w:fldCharType="separate"/>
      </w:r>
      <w:r w:rsidRPr="00982BFC">
        <w:rPr>
          <w:bCs/>
        </w:rPr>
        <w:fldChar w:fldCharType="end"/>
      </w:r>
      <w:r w:rsidRPr="00982BFC">
        <w:rPr>
          <w:bCs/>
        </w:rPr>
        <w:t xml:space="preserve"> Yes </w:t>
      </w:r>
      <w:r w:rsidRPr="00982BFC">
        <w:rPr>
          <w:bCs/>
        </w:rPr>
        <w:fldChar w:fldCharType="begin">
          <w:ffData>
            <w:name w:val="Check2"/>
            <w:enabled/>
            <w:calcOnExit w:val="0"/>
            <w:checkBox>
              <w:sizeAuto/>
              <w:default w:val="0"/>
            </w:checkBox>
          </w:ffData>
        </w:fldChar>
      </w:r>
      <w:r w:rsidRPr="00982BFC">
        <w:rPr>
          <w:bCs/>
        </w:rPr>
        <w:instrText xml:space="preserve"> FORMCHECKBOX </w:instrText>
      </w:r>
      <w:r w:rsidR="0057533E">
        <w:rPr>
          <w:bCs/>
        </w:rPr>
        <w:fldChar w:fldCharType="separate"/>
      </w:r>
      <w:r w:rsidRPr="00982BFC">
        <w:rPr>
          <w:bCs/>
        </w:rPr>
        <w:fldChar w:fldCharType="end"/>
      </w:r>
      <w:r w:rsidRPr="00982BFC">
        <w:rPr>
          <w:bCs/>
        </w:rPr>
        <w:t xml:space="preserve"> No</w:t>
      </w:r>
    </w:p>
    <w:bookmarkEnd w:id="318"/>
    <w:p w:rsidR="001421D2" w:rsidRPr="00982BFC" w:rsidP="00982BFC" w14:paraId="2D70CA64" w14:textId="3BF3AEE9">
      <w:pPr>
        <w:pStyle w:val="BodyText"/>
        <w:spacing w:after="0"/>
        <w:ind w:left="840"/>
        <w:rPr>
          <w:bCs/>
        </w:rPr>
      </w:pPr>
      <w:r w:rsidRPr="00982BFC">
        <w:rPr>
          <w:bCs/>
        </w:rPr>
        <w:t>If so, please describe the work?</w:t>
      </w:r>
    </w:p>
    <w:p w:rsidR="00FD5B7B" w:rsidRPr="00A23A0A" w14:paraId="0D91C46B" w14:textId="0E89FC96">
      <w:pPr>
        <w:pStyle w:val="BodyText"/>
        <w:rPr>
          <w:i/>
        </w:rPr>
      </w:pPr>
      <w:r w:rsidRPr="00982BFC">
        <w:rPr>
          <w:bCs/>
          <w:noProof/>
        </w:rPr>
        <mc:AlternateContent>
          <mc:Choice Requires="wps">
            <w:drawing>
              <wp:anchor distT="0" distB="0" distL="114300" distR="114300" simplePos="0" relativeHeight="251793408" behindDoc="0" locked="0" layoutInCell="1" allowOverlap="1">
                <wp:simplePos x="0" y="0"/>
                <wp:positionH relativeFrom="margin">
                  <wp:posOffset>232012</wp:posOffset>
                </wp:positionH>
                <wp:positionV relativeFrom="paragraph">
                  <wp:posOffset>30518</wp:posOffset>
                </wp:positionV>
                <wp:extent cx="5689609" cy="511791"/>
                <wp:effectExtent l="0" t="0" r="25400" b="22225"/>
                <wp:wrapNone/>
                <wp:docPr id="1151789171" name="Text Box 1151789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89609" cy="511791"/>
                        </a:xfrm>
                        <a:prstGeom prst="rect">
                          <a:avLst/>
                        </a:prstGeom>
                        <a:solidFill>
                          <a:srgbClr val="FFFFFF"/>
                        </a:solidFill>
                        <a:ln w="9525">
                          <a:solidFill>
                            <a:srgbClr val="000000"/>
                          </a:solidFill>
                          <a:miter lim="800000"/>
                          <a:headEnd/>
                          <a:tailEnd/>
                        </a:ln>
                      </wps:spPr>
                      <wps:txbx>
                        <w:txbxContent>
                          <w:p w:rsidR="00FD5B7B" w:rsidP="00FD5B7B" w14:paraId="20AD9F6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71" o:spid="_x0000_s1132" type="#_x0000_t202" style="width:448pt;height:40.3pt;margin-top:2.4pt;margin-left:18.25pt;mso-height-percent:0;mso-height-relative:margin;mso-position-horizontal-relative:margin;mso-width-percent:0;mso-width-relative:margin;mso-wrap-distance-bottom:0;mso-wrap-distance-left:9pt;mso-wrap-distance-right:9pt;mso-wrap-distance-top:0;mso-wrap-style:square;position:absolute;visibility:visible;v-text-anchor:top;z-index:251794432">
                <v:textbox>
                  <w:txbxContent>
                    <w:p w:rsidR="00FD5B7B" w:rsidP="00FD5B7B" w14:paraId="1F3B1409" w14:textId="77777777"/>
                  </w:txbxContent>
                </v:textbox>
                <w10:wrap anchorx="margin"/>
              </v:shape>
            </w:pict>
          </mc:Fallback>
        </mc:AlternateContent>
      </w:r>
    </w:p>
    <w:p w:rsidR="00FD5B7B" w:rsidRPr="00A23A0A" w:rsidP="00481DCF" w14:paraId="37C7ACF5" w14:textId="77777777">
      <w:pPr>
        <w:pStyle w:val="BodyText"/>
        <w:rPr>
          <w:i/>
        </w:rPr>
      </w:pPr>
    </w:p>
    <w:p w:rsidR="00C64735" w:rsidRPr="00982BFC" w:rsidP="00901D66" w14:paraId="5B1117A6" w14:textId="08495191">
      <w:pPr>
        <w:pStyle w:val="BodyText"/>
        <w:numPr>
          <w:ilvl w:val="0"/>
          <w:numId w:val="59"/>
        </w:numPr>
        <w:rPr>
          <w:iCs/>
        </w:rPr>
      </w:pPr>
      <w:r w:rsidRPr="00982BFC">
        <w:rPr>
          <w:iCs/>
        </w:rPr>
        <w:t>Please indicate areas of technical assistance needed related to this section</w:t>
      </w:r>
      <w:bookmarkEnd w:id="315"/>
      <w:bookmarkEnd w:id="316"/>
      <w:bookmarkEnd w:id="317"/>
      <w:r w:rsidRPr="00982BFC" w:rsidR="00817239">
        <w:rPr>
          <w:iCs/>
        </w:rPr>
        <w:t>.</w:t>
      </w:r>
    </w:p>
    <w:bookmarkStart w:id="319" w:name="_Toc465338928"/>
    <w:bookmarkStart w:id="320" w:name="_Toc476828601"/>
    <w:bookmarkStart w:id="321" w:name="_Toc524010732"/>
    <w:p w:rsidR="001421D2" w:rsidRPr="00A23A0A" w:rsidP="00901D66" w14:paraId="5886E116" w14:textId="7FCADAD9">
      <w:r w:rsidRPr="000D2CFD">
        <w:rPr>
          <w:noProof/>
        </w:rPr>
        <mc:AlternateContent>
          <mc:Choice Requires="wps">
            <w:drawing>
              <wp:anchor distT="0" distB="0" distL="114300" distR="114300" simplePos="0" relativeHeight="251727872" behindDoc="0" locked="0" layoutInCell="1" allowOverlap="1">
                <wp:simplePos x="0" y="0"/>
                <wp:positionH relativeFrom="margin">
                  <wp:posOffset>286603</wp:posOffset>
                </wp:positionH>
                <wp:positionV relativeFrom="paragraph">
                  <wp:posOffset>17666</wp:posOffset>
                </wp:positionV>
                <wp:extent cx="5595582" cy="607326"/>
                <wp:effectExtent l="0" t="0" r="24765" b="21590"/>
                <wp:wrapNone/>
                <wp:docPr id="293" name="Text Box 2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95582" cy="607326"/>
                        </a:xfrm>
                        <a:prstGeom prst="rect">
                          <a:avLst/>
                        </a:prstGeom>
                        <a:solidFill>
                          <a:srgbClr val="FFFFFF"/>
                        </a:solidFill>
                        <a:ln w="9525">
                          <a:solidFill>
                            <a:srgbClr val="000000"/>
                          </a:solidFill>
                          <a:miter lim="800000"/>
                          <a:headEnd/>
                          <a:tailEnd/>
                        </a:ln>
                      </wps:spPr>
                      <wps:txbx>
                        <w:txbxContent>
                          <w:p w:rsidR="00C10DD5" w14:paraId="70C01F9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3" o:spid="_x0000_s1133" type="#_x0000_t202" style="width:440.6pt;height:47.8pt;margin-top:1.4pt;margin-left:22.55pt;mso-height-percent:0;mso-height-relative:margin;mso-position-horizontal-relative:margin;mso-width-percent:0;mso-width-relative:margin;mso-wrap-distance-bottom:0;mso-wrap-distance-left:9pt;mso-wrap-distance-right:9pt;mso-wrap-distance-top:0;mso-wrap-style:square;position:absolute;visibility:visible;v-text-anchor:top;z-index:251728896">
                <v:textbox>
                  <w:txbxContent>
                    <w:p w:rsidR="00C10DD5" w14:paraId="562C75D1" w14:textId="77777777"/>
                  </w:txbxContent>
                </v:textbox>
                <w10:wrap anchorx="margin"/>
              </v:shape>
            </w:pict>
          </mc:Fallback>
        </mc:AlternateContent>
      </w:r>
      <w:bookmarkEnd w:id="319"/>
      <w:bookmarkEnd w:id="320"/>
      <w:bookmarkEnd w:id="321"/>
    </w:p>
    <w:p w:rsidR="001421D2" w:rsidRPr="00A23A0A" w:rsidP="00901D66" w14:paraId="4975F470" w14:textId="77777777"/>
    <w:p w:rsidR="001421D2" w:rsidRPr="00A23A0A" w:rsidP="00901D66" w14:paraId="4D2F58A9" w14:textId="77777777"/>
    <w:p w:rsidR="00C64735" w:rsidRPr="00982BFC" w:rsidP="00901D66" w14:paraId="5A9BE54E" w14:textId="62A1EF72">
      <w:pPr>
        <w:pStyle w:val="Heading2"/>
        <w:ind w:left="0"/>
      </w:pPr>
      <w:bookmarkStart w:id="322" w:name="_Toc398717027"/>
      <w:bookmarkStart w:id="323" w:name="_Toc462237786"/>
      <w:bookmarkStart w:id="324" w:name="_Toc1517256544"/>
      <w:bookmarkStart w:id="325" w:name="_Toc1342091128"/>
      <w:bookmarkStart w:id="326" w:name="_Toc122674100"/>
      <w:r w:rsidRPr="00065CC1">
        <w:t>2</w:t>
      </w:r>
      <w:r w:rsidRPr="00A23A0A" w:rsidR="455F16D8">
        <w:t>0</w:t>
      </w:r>
      <w:r w:rsidRPr="00A23A0A" w:rsidR="69E50739">
        <w:t>.</w:t>
      </w:r>
      <w:r w:rsidR="00901D66">
        <w:t xml:space="preserve"> </w:t>
      </w:r>
      <w:r w:rsidRPr="00065CC1" w:rsidR="42576F96">
        <w:t>Support of State Partners</w:t>
      </w:r>
      <w:bookmarkEnd w:id="322"/>
      <w:r w:rsidRPr="00A23A0A" w:rsidR="5BAA5E7F">
        <w:t xml:space="preserve"> </w:t>
      </w:r>
      <w:r w:rsidRPr="00A23A0A" w:rsidR="735A2D3F">
        <w:t xml:space="preserve">- </w:t>
      </w:r>
      <w:r w:rsidRPr="00A23A0A" w:rsidR="5BAA5E7F">
        <w:t>R</w:t>
      </w:r>
      <w:r w:rsidRPr="00A23A0A" w:rsidR="735A2D3F">
        <w:t xml:space="preserve">equired </w:t>
      </w:r>
      <w:r w:rsidRPr="00A23A0A" w:rsidR="6B8526DA">
        <w:t xml:space="preserve">for </w:t>
      </w:r>
      <w:r w:rsidRPr="00A23A0A" w:rsidR="735A2D3F">
        <w:t>MHBG</w:t>
      </w:r>
      <w:bookmarkEnd w:id="323"/>
      <w:bookmarkEnd w:id="324"/>
      <w:bookmarkEnd w:id="325"/>
      <w:bookmarkEnd w:id="326"/>
    </w:p>
    <w:p w:rsidR="00A71BA5" w:rsidRPr="00A23A0A" w:rsidP="00901D66" w14:paraId="74701397" w14:textId="49E9BA11">
      <w:pPr>
        <w:spacing w:after="120"/>
      </w:pPr>
      <w:r w:rsidRPr="00A23A0A">
        <w:rPr>
          <w:spacing w:val="-1"/>
        </w:rPr>
        <w:t>T</w:t>
      </w:r>
      <w:r w:rsidRPr="00A23A0A">
        <w:t>he</w:t>
      </w:r>
      <w:r w:rsidRPr="00A23A0A">
        <w:rPr>
          <w:spacing w:val="-1"/>
        </w:rPr>
        <w:t xml:space="preserve"> </w:t>
      </w:r>
      <w:r w:rsidRPr="00A23A0A">
        <w:t>su</w:t>
      </w:r>
      <w:r w:rsidRPr="00A23A0A">
        <w:rPr>
          <w:spacing w:val="-1"/>
        </w:rPr>
        <w:t>c</w:t>
      </w:r>
      <w:r w:rsidRPr="00A23A0A">
        <w:rPr>
          <w:spacing w:val="1"/>
        </w:rPr>
        <w:t>c</w:t>
      </w:r>
      <w:r w:rsidRPr="00A23A0A">
        <w:rPr>
          <w:spacing w:val="-1"/>
        </w:rPr>
        <w:t>e</w:t>
      </w:r>
      <w:r w:rsidRPr="00A23A0A">
        <w:t>ss of</w:t>
      </w:r>
      <w:r w:rsidRPr="00A23A0A">
        <w:rPr>
          <w:spacing w:val="-1"/>
        </w:rPr>
        <w:t xml:space="preserve"> </w:t>
      </w:r>
      <w:r w:rsidRPr="00A23A0A">
        <w:t>a</w:t>
      </w:r>
      <w:r w:rsidRPr="00A23A0A">
        <w:rPr>
          <w:spacing w:val="-1"/>
        </w:rPr>
        <w:t xml:space="preserve"> </w:t>
      </w:r>
      <w:r w:rsidRPr="00A23A0A">
        <w:t>st</w:t>
      </w:r>
      <w:r w:rsidRPr="00A23A0A">
        <w:rPr>
          <w:spacing w:val="-1"/>
        </w:rPr>
        <w:t>a</w:t>
      </w:r>
      <w:r w:rsidRPr="00A23A0A">
        <w:t>t</w:t>
      </w:r>
      <w:r w:rsidRPr="00A23A0A">
        <w:rPr>
          <w:spacing w:val="1"/>
        </w:rPr>
        <w:t>e</w:t>
      </w:r>
      <w:r w:rsidRPr="00A23A0A">
        <w:rPr>
          <w:spacing w:val="-1"/>
        </w:rPr>
        <w:t>’</w:t>
      </w:r>
      <w:r w:rsidRPr="00A23A0A">
        <w:t>s</w:t>
      </w:r>
      <w:r w:rsidRPr="00A23A0A">
        <w:rPr>
          <w:spacing w:val="2"/>
        </w:rPr>
        <w:t xml:space="preserve"> </w:t>
      </w:r>
      <w:r w:rsidRPr="00A23A0A">
        <w:t>M</w:t>
      </w:r>
      <w:r w:rsidRPr="00A23A0A">
        <w:rPr>
          <w:spacing w:val="-1"/>
        </w:rPr>
        <w:t>H</w:t>
      </w:r>
      <w:r w:rsidRPr="00A23A0A">
        <w:rPr>
          <w:spacing w:val="-2"/>
        </w:rPr>
        <w:t>B</w:t>
      </w:r>
      <w:r w:rsidRPr="00A23A0A">
        <w:t>G</w:t>
      </w:r>
      <w:r w:rsidRPr="00A23A0A">
        <w:rPr>
          <w:spacing w:val="-1"/>
        </w:rPr>
        <w:t xml:space="preserve"> a</w:t>
      </w:r>
      <w:r w:rsidRPr="00A23A0A">
        <w:t xml:space="preserve">nd </w:t>
      </w:r>
      <w:r w:rsidRPr="00A23A0A" w:rsidR="4A99ED66">
        <w:t>SUPTRS BG</w:t>
      </w:r>
      <w:r w:rsidRPr="00A23A0A">
        <w:t xml:space="preserve"> programs</w:t>
      </w:r>
      <w:r w:rsidRPr="00A23A0A">
        <w:rPr>
          <w:spacing w:val="-1"/>
        </w:rPr>
        <w:t xml:space="preserve"> w</w:t>
      </w:r>
      <w:r w:rsidRPr="00A23A0A">
        <w:t xml:space="preserve">ill </w:t>
      </w:r>
      <w:r w:rsidRPr="00A23A0A">
        <w:rPr>
          <w:spacing w:val="1"/>
        </w:rPr>
        <w:t>r</w:t>
      </w:r>
      <w:r w:rsidRPr="00A23A0A">
        <w:rPr>
          <w:spacing w:val="-1"/>
        </w:rPr>
        <w:t>e</w:t>
      </w:r>
      <w:r w:rsidRPr="00A23A0A">
        <w:rPr>
          <w:spacing w:val="2"/>
        </w:rPr>
        <w:t>l</w:t>
      </w:r>
      <w:r w:rsidRPr="00A23A0A">
        <w:t>y</w:t>
      </w:r>
      <w:r w:rsidRPr="00A23A0A">
        <w:rPr>
          <w:spacing w:val="-5"/>
        </w:rPr>
        <w:t xml:space="preserve"> </w:t>
      </w:r>
      <w:r w:rsidRPr="00A23A0A">
        <w:rPr>
          <w:spacing w:val="2"/>
        </w:rPr>
        <w:t>h</w:t>
      </w:r>
      <w:r w:rsidRPr="00A23A0A">
        <w:rPr>
          <w:spacing w:val="-1"/>
        </w:rPr>
        <w:t>ea</w:t>
      </w:r>
      <w:r w:rsidRPr="00A23A0A">
        <w:t>vi</w:t>
      </w:r>
      <w:r w:rsidRPr="00A23A0A">
        <w:rPr>
          <w:spacing w:val="5"/>
        </w:rPr>
        <w:t>l</w:t>
      </w:r>
      <w:r w:rsidRPr="00A23A0A">
        <w:t>y</w:t>
      </w:r>
      <w:r w:rsidRPr="00A23A0A">
        <w:rPr>
          <w:spacing w:val="-5"/>
        </w:rPr>
        <w:t xml:space="preserve"> </w:t>
      </w:r>
      <w:r w:rsidRPr="00A23A0A">
        <w:t>on the</w:t>
      </w:r>
      <w:r w:rsidRPr="00A23A0A">
        <w:rPr>
          <w:spacing w:val="-1"/>
        </w:rPr>
        <w:t xml:space="preserve"> </w:t>
      </w:r>
      <w:r w:rsidRPr="00A23A0A">
        <w:t>st</w:t>
      </w:r>
      <w:r w:rsidRPr="00A23A0A">
        <w:rPr>
          <w:spacing w:val="-1"/>
        </w:rPr>
        <w:t>ra</w:t>
      </w:r>
      <w:r w:rsidRPr="00A23A0A">
        <w:t>t</w:t>
      </w:r>
      <w:r w:rsidRPr="00A23A0A">
        <w:rPr>
          <w:spacing w:val="1"/>
        </w:rPr>
        <w:t>e</w:t>
      </w:r>
      <w:r w:rsidRPr="00A23A0A">
        <w:t>gic</w:t>
      </w:r>
      <w:r w:rsidRPr="00A23A0A">
        <w:rPr>
          <w:spacing w:val="-1"/>
        </w:rPr>
        <w:t xml:space="preserve"> </w:t>
      </w:r>
      <w:r w:rsidRPr="00A23A0A">
        <w:t>p</w:t>
      </w:r>
      <w:r w:rsidRPr="00A23A0A">
        <w:rPr>
          <w:spacing w:val="-1"/>
        </w:rPr>
        <w:t>ar</w:t>
      </w:r>
      <w:r w:rsidRPr="00A23A0A">
        <w:t>tn</w:t>
      </w:r>
      <w:r w:rsidRPr="00A23A0A">
        <w:rPr>
          <w:spacing w:val="-1"/>
        </w:rPr>
        <w:t>er</w:t>
      </w:r>
      <w:r w:rsidRPr="00A23A0A">
        <w:t>ship th</w:t>
      </w:r>
      <w:r w:rsidRPr="00A23A0A">
        <w:rPr>
          <w:spacing w:val="-1"/>
        </w:rPr>
        <w:t>a</w:t>
      </w:r>
      <w:r w:rsidRPr="00A23A0A">
        <w:t>t SM</w:t>
      </w:r>
      <w:r w:rsidRPr="00A23A0A">
        <w:rPr>
          <w:spacing w:val="-1"/>
        </w:rPr>
        <w:t>HA</w:t>
      </w:r>
      <w:r w:rsidRPr="00A23A0A">
        <w:t xml:space="preserve">s </w:t>
      </w:r>
      <w:r w:rsidRPr="00A23A0A">
        <w:rPr>
          <w:spacing w:val="-1"/>
        </w:rPr>
        <w:t>a</w:t>
      </w:r>
      <w:r w:rsidRPr="00A23A0A">
        <w:t>nd SS</w:t>
      </w:r>
      <w:r w:rsidRPr="00A23A0A">
        <w:rPr>
          <w:spacing w:val="-1"/>
        </w:rPr>
        <w:t>A</w:t>
      </w:r>
      <w:r w:rsidRPr="00A23A0A">
        <w:t>s h</w:t>
      </w:r>
      <w:r w:rsidRPr="00A23A0A">
        <w:rPr>
          <w:spacing w:val="-1"/>
        </w:rPr>
        <w:t>a</w:t>
      </w:r>
      <w:r w:rsidRPr="00A23A0A">
        <w:t>ve</w:t>
      </w:r>
      <w:r w:rsidRPr="00A23A0A">
        <w:rPr>
          <w:spacing w:val="-1"/>
        </w:rPr>
        <w:t xml:space="preserve"> </w:t>
      </w:r>
      <w:r w:rsidRPr="00A23A0A">
        <w:t>or</w:t>
      </w:r>
      <w:r w:rsidRPr="00A23A0A">
        <w:rPr>
          <w:spacing w:val="-1"/>
        </w:rPr>
        <w:t xml:space="preserve"> w</w:t>
      </w:r>
      <w:r w:rsidRPr="00A23A0A">
        <w:t>ill d</w:t>
      </w:r>
      <w:r w:rsidRPr="00A23A0A">
        <w:rPr>
          <w:spacing w:val="-1"/>
        </w:rPr>
        <w:t>e</w:t>
      </w:r>
      <w:r w:rsidRPr="00A23A0A">
        <w:t>v</w:t>
      </w:r>
      <w:r w:rsidRPr="00A23A0A">
        <w:rPr>
          <w:spacing w:val="-1"/>
        </w:rPr>
        <w:t>e</w:t>
      </w:r>
      <w:r w:rsidRPr="00A23A0A">
        <w:t xml:space="preserve">lop </w:t>
      </w:r>
      <w:r w:rsidRPr="00A23A0A">
        <w:rPr>
          <w:spacing w:val="-1"/>
        </w:rPr>
        <w:t>w</w:t>
      </w:r>
      <w:r w:rsidRPr="00A23A0A">
        <w:t>ith</w:t>
      </w:r>
      <w:r w:rsidRPr="00A23A0A">
        <w:rPr>
          <w:spacing w:val="2"/>
        </w:rPr>
        <w:t xml:space="preserve"> </w:t>
      </w:r>
      <w:r w:rsidRPr="00A23A0A">
        <w:t>oth</w:t>
      </w:r>
      <w:r w:rsidRPr="00A23A0A">
        <w:rPr>
          <w:spacing w:val="-1"/>
        </w:rPr>
        <w:t>e</w:t>
      </w:r>
      <w:r w:rsidRPr="00A23A0A">
        <w:t>r</w:t>
      </w:r>
      <w:r w:rsidRPr="00A23A0A">
        <w:rPr>
          <w:spacing w:val="-1"/>
        </w:rPr>
        <w:t xml:space="preserve"> </w:t>
      </w:r>
      <w:r w:rsidRPr="00A23A0A">
        <w:t>h</w:t>
      </w:r>
      <w:r w:rsidRPr="00A23A0A">
        <w:rPr>
          <w:spacing w:val="-1"/>
        </w:rPr>
        <w:t>ea</w:t>
      </w:r>
      <w:r w:rsidRPr="00A23A0A">
        <w:t>lth, so</w:t>
      </w:r>
      <w:r w:rsidRPr="00A23A0A">
        <w:rPr>
          <w:spacing w:val="-1"/>
        </w:rPr>
        <w:t>c</w:t>
      </w:r>
      <w:r w:rsidRPr="00A23A0A">
        <w:t>i</w:t>
      </w:r>
      <w:r w:rsidRPr="00A23A0A">
        <w:rPr>
          <w:spacing w:val="-1"/>
        </w:rPr>
        <w:t>a</w:t>
      </w:r>
      <w:r w:rsidRPr="00A23A0A">
        <w:t>l s</w:t>
      </w:r>
      <w:r w:rsidRPr="00A23A0A">
        <w:rPr>
          <w:spacing w:val="1"/>
        </w:rPr>
        <w:t>e</w:t>
      </w:r>
      <w:r w:rsidRPr="00A23A0A">
        <w:rPr>
          <w:spacing w:val="-1"/>
        </w:rPr>
        <w:t>r</w:t>
      </w:r>
      <w:r w:rsidRPr="00A23A0A">
        <w:t>vi</w:t>
      </w:r>
      <w:r w:rsidRPr="00A23A0A">
        <w:rPr>
          <w:spacing w:val="1"/>
        </w:rPr>
        <w:t>c</w:t>
      </w:r>
      <w:r w:rsidRPr="00A23A0A">
        <w:rPr>
          <w:spacing w:val="-1"/>
        </w:rPr>
        <w:t>e</w:t>
      </w:r>
      <w:r w:rsidRPr="00A23A0A">
        <w:t xml:space="preserve">s, </w:t>
      </w:r>
      <w:r w:rsidRPr="00A23A0A">
        <w:rPr>
          <w:spacing w:val="-1"/>
        </w:rPr>
        <w:t>a</w:t>
      </w:r>
      <w:r w:rsidRPr="00A23A0A">
        <w:t xml:space="preserve">nd </w:t>
      </w:r>
      <w:r w:rsidRPr="00A23A0A">
        <w:rPr>
          <w:spacing w:val="-1"/>
        </w:rPr>
        <w:t>e</w:t>
      </w:r>
      <w:r w:rsidRPr="00A23A0A">
        <w:t>du</w:t>
      </w:r>
      <w:r w:rsidRPr="00A23A0A">
        <w:rPr>
          <w:spacing w:val="-1"/>
        </w:rPr>
        <w:t>ca</w:t>
      </w:r>
      <w:r w:rsidRPr="00A23A0A">
        <w:t>tion p</w:t>
      </w:r>
      <w:r w:rsidRPr="00A23A0A">
        <w:rPr>
          <w:spacing w:val="-1"/>
        </w:rPr>
        <w:t>r</w:t>
      </w:r>
      <w:r w:rsidRPr="00A23A0A">
        <w:t>ovid</w:t>
      </w:r>
      <w:r w:rsidRPr="00A23A0A">
        <w:rPr>
          <w:spacing w:val="1"/>
        </w:rPr>
        <w:t>e</w:t>
      </w:r>
      <w:r w:rsidRPr="00A23A0A">
        <w:rPr>
          <w:spacing w:val="-1"/>
        </w:rPr>
        <w:t>r</w:t>
      </w:r>
      <w:r w:rsidRPr="00A23A0A">
        <w:t xml:space="preserve">s, </w:t>
      </w:r>
      <w:r w:rsidRPr="00A23A0A">
        <w:rPr>
          <w:spacing w:val="-1"/>
        </w:rPr>
        <w:t>a</w:t>
      </w:r>
      <w:r w:rsidRPr="00A23A0A">
        <w:t xml:space="preserve">s </w:t>
      </w:r>
      <w:r w:rsidRPr="00A23A0A">
        <w:rPr>
          <w:spacing w:val="1"/>
        </w:rPr>
        <w:t>w</w:t>
      </w:r>
      <w:r w:rsidRPr="00A23A0A">
        <w:rPr>
          <w:spacing w:val="-1"/>
        </w:rPr>
        <w:t>e</w:t>
      </w:r>
      <w:r w:rsidRPr="00A23A0A">
        <w:t xml:space="preserve">ll </w:t>
      </w:r>
      <w:r w:rsidRPr="00A23A0A">
        <w:rPr>
          <w:spacing w:val="-1"/>
        </w:rPr>
        <w:t>a</w:t>
      </w:r>
      <w:r w:rsidRPr="00A23A0A">
        <w:t>s oth</w:t>
      </w:r>
      <w:r w:rsidRPr="00A23A0A">
        <w:rPr>
          <w:spacing w:val="-1"/>
        </w:rPr>
        <w:t>e</w:t>
      </w:r>
      <w:r w:rsidRPr="00A23A0A">
        <w:t>r</w:t>
      </w:r>
      <w:r w:rsidRPr="00A23A0A">
        <w:rPr>
          <w:spacing w:val="-1"/>
        </w:rPr>
        <w:t xml:space="preserve"> </w:t>
      </w:r>
      <w:r w:rsidRPr="00A23A0A">
        <w:t>st</w:t>
      </w:r>
      <w:r w:rsidRPr="00A23A0A">
        <w:rPr>
          <w:spacing w:val="-1"/>
        </w:rPr>
        <w:t>a</w:t>
      </w:r>
      <w:r w:rsidRPr="00A23A0A">
        <w:t>t</w:t>
      </w:r>
      <w:r w:rsidRPr="00A23A0A">
        <w:rPr>
          <w:spacing w:val="-1"/>
        </w:rPr>
        <w:t>e</w:t>
      </w:r>
      <w:r w:rsidRPr="00A23A0A">
        <w:t>, lo</w:t>
      </w:r>
      <w:r w:rsidRPr="00A23A0A">
        <w:rPr>
          <w:spacing w:val="1"/>
        </w:rPr>
        <w:t>c</w:t>
      </w:r>
      <w:r w:rsidRPr="00A23A0A">
        <w:rPr>
          <w:spacing w:val="-1"/>
        </w:rPr>
        <w:t>a</w:t>
      </w:r>
      <w:r w:rsidRPr="00A23A0A">
        <w:t xml:space="preserve">l, </w:t>
      </w:r>
      <w:r w:rsidRPr="00A23A0A">
        <w:rPr>
          <w:spacing w:val="1"/>
        </w:rPr>
        <w:t>a</w:t>
      </w:r>
      <w:r w:rsidRPr="00A23A0A">
        <w:t>nd t</w:t>
      </w:r>
      <w:r w:rsidRPr="00A23A0A">
        <w:rPr>
          <w:spacing w:val="-1"/>
        </w:rPr>
        <w:t>r</w:t>
      </w:r>
      <w:r w:rsidRPr="00A23A0A">
        <w:t>ib</w:t>
      </w:r>
      <w:r w:rsidRPr="00A23A0A">
        <w:rPr>
          <w:spacing w:val="-1"/>
        </w:rPr>
        <w:t>a</w:t>
      </w:r>
      <w:r w:rsidRPr="00A23A0A">
        <w:t xml:space="preserve">l </w:t>
      </w:r>
      <w:r w:rsidRPr="00A23A0A">
        <w:rPr>
          <w:spacing w:val="-3"/>
        </w:rPr>
        <w:t>g</w:t>
      </w:r>
      <w:r w:rsidRPr="00A23A0A">
        <w:t>ov</w:t>
      </w:r>
      <w:r w:rsidRPr="00A23A0A">
        <w:rPr>
          <w:spacing w:val="1"/>
        </w:rPr>
        <w:t>e</w:t>
      </w:r>
      <w:r w:rsidRPr="00A23A0A">
        <w:rPr>
          <w:spacing w:val="-1"/>
        </w:rPr>
        <w:t>r</w:t>
      </w:r>
      <w:r w:rsidRPr="00A23A0A">
        <w:t>nm</w:t>
      </w:r>
      <w:r w:rsidRPr="00A23A0A">
        <w:rPr>
          <w:spacing w:val="-1"/>
        </w:rPr>
        <w:t>e</w:t>
      </w:r>
      <w:r w:rsidRPr="00A23A0A">
        <w:t>nt</w:t>
      </w:r>
      <w:r w:rsidRPr="00A23A0A">
        <w:rPr>
          <w:spacing w:val="-1"/>
        </w:rPr>
        <w:t>a</w:t>
      </w:r>
      <w:r w:rsidRPr="00A23A0A">
        <w:t xml:space="preserve">l </w:t>
      </w:r>
      <w:r w:rsidRPr="00A23A0A">
        <w:rPr>
          <w:spacing w:val="1"/>
        </w:rPr>
        <w:t>e</w:t>
      </w:r>
      <w:r w:rsidRPr="00A23A0A">
        <w:t>ntiti</w:t>
      </w:r>
      <w:r w:rsidRPr="00A23A0A">
        <w:rPr>
          <w:spacing w:val="-1"/>
        </w:rPr>
        <w:t>e</w:t>
      </w:r>
      <w:r w:rsidRPr="00A23A0A">
        <w:t>s.  Examples of partnerships may include:</w:t>
      </w:r>
    </w:p>
    <w:p w:rsidR="00C32E64" w:rsidRPr="00A23A0A" w:rsidP="00901D66" w14:paraId="307F40CF" w14:textId="38A0F2EE">
      <w:pPr>
        <w:pStyle w:val="BodyText"/>
        <w:widowControl/>
        <w:numPr>
          <w:ilvl w:val="0"/>
          <w:numId w:val="21"/>
        </w:numPr>
        <w:spacing w:after="0"/>
        <w:ind w:left="720"/>
      </w:pPr>
      <w:r w:rsidRPr="00B27564">
        <w:t>The</w:t>
      </w:r>
      <w:r w:rsidRPr="00B27564" w:rsidR="00FA16F6">
        <w:t xml:space="preserve"> State </w:t>
      </w:r>
      <w:r w:rsidRPr="00982BFC" w:rsidR="006530DC">
        <w:t>Medicaid</w:t>
      </w:r>
      <w:r w:rsidRPr="00B27564" w:rsidR="00FA16F6">
        <w:t xml:space="preserve"> Authority </w:t>
      </w:r>
      <w:r w:rsidRPr="00B27564">
        <w:t>agreeing</w:t>
      </w:r>
      <w:r w:rsidRPr="00A23A0A">
        <w:t xml:space="preserve"> to consult with the SMHA or the SSA in the development and/or oversight of health homes for individuals with chronic health conditions or consultation on the benefits available to any Medicaid </w:t>
      </w:r>
      <w:r w:rsidRPr="00A23A0A" w:rsidR="00B524F8">
        <w:t>populations.</w:t>
      </w:r>
      <w:r w:rsidRPr="00A23A0A">
        <w:t xml:space="preserve"> </w:t>
      </w:r>
    </w:p>
    <w:p w:rsidR="00C32E64" w:rsidRPr="00A23A0A" w:rsidP="00901D66" w14:paraId="1CE616E0" w14:textId="77777777">
      <w:pPr>
        <w:pStyle w:val="BodyText"/>
        <w:widowControl/>
        <w:numPr>
          <w:ilvl w:val="0"/>
          <w:numId w:val="21"/>
        </w:numPr>
        <w:spacing w:after="0"/>
        <w:ind w:left="720"/>
      </w:pPr>
      <w:r w:rsidRPr="00A23A0A">
        <w:t>The state justice system authorities working with the state, local, and tribal judicial systems to develop policies and programs that address the needs</w:t>
      </w:r>
      <w:r w:rsidRPr="00A23A0A" w:rsidR="00761DF6">
        <w:t xml:space="preserve"> of individuals with M/SUD </w:t>
      </w:r>
      <w:r w:rsidRPr="00A23A0A">
        <w:t xml:space="preserve">who come in contact with the criminal and juvenile justice systems, promote strategies for appropriate diversion and alternatives to incarceration, provide screening and treatment, and implement transition services for those individuals reentering the community, including efforts focused on </w:t>
      </w:r>
      <w:r w:rsidRPr="00A23A0A">
        <w:t>enrollment;</w:t>
      </w:r>
      <w:r w:rsidRPr="00A23A0A">
        <w:t xml:space="preserve"> </w:t>
      </w:r>
    </w:p>
    <w:p w:rsidR="00C32E64" w:rsidRPr="00A23A0A" w:rsidP="00901D66" w14:paraId="42084267" w14:textId="77777777">
      <w:pPr>
        <w:pStyle w:val="BodyText"/>
        <w:widowControl/>
        <w:numPr>
          <w:ilvl w:val="0"/>
          <w:numId w:val="21"/>
        </w:numPr>
        <w:spacing w:after="0"/>
        <w:ind w:left="720"/>
      </w:pPr>
      <w:r w:rsidRPr="00A23A0A">
        <w:t xml:space="preserve">The state education agency examining current regulations, policies, programs, and key data-points in local and tribal school districts to ensure that children are safe, supported in their social/emotional development, exposed to initiatives that target risk and protective </w:t>
      </w:r>
      <w:r w:rsidRPr="00A23A0A" w:rsidR="00761DF6">
        <w:t>f</w:t>
      </w:r>
      <w:r w:rsidRPr="00A23A0A">
        <w:t xml:space="preserve">actors for mental and substance use disorders, and, for those youth with or at-risk of emotional behavioral and </w:t>
      </w:r>
      <w:r w:rsidRPr="00A23A0A" w:rsidR="00761DF6">
        <w:t>SUD</w:t>
      </w:r>
      <w:r w:rsidRPr="00A23A0A">
        <w:t xml:space="preserve">s, to ensure that they have the services and supports needed to succeed in school and improve their graduation rates and reduce out-of-district placements;  </w:t>
      </w:r>
    </w:p>
    <w:p w:rsidR="00C32E64" w:rsidRPr="00A23A0A" w:rsidP="00901D66" w14:paraId="51E837A4" w14:textId="77777777">
      <w:pPr>
        <w:pStyle w:val="BodyText"/>
        <w:widowControl/>
        <w:numPr>
          <w:ilvl w:val="0"/>
          <w:numId w:val="21"/>
        </w:numPr>
        <w:spacing w:after="0"/>
        <w:ind w:left="720"/>
      </w:pPr>
      <w:r w:rsidRPr="00A23A0A">
        <w:t xml:space="preserve">The state child welfare/human services department, in response to state child and family services reviews, working with local and tribal child welfare agencies to address the trauma and mental and substance use disorders in children, youth, and family members that often put children and youth at-risk for maltreatment and subsequent out-of-home placement and involvement with the foster care system, including specific service issues, </w:t>
      </w:r>
      <w:r w:rsidRPr="00A23A0A">
        <w:t xml:space="preserve">such as the appropriate use of psychotropic medication for children and youth involved in child welfare; </w:t>
      </w:r>
    </w:p>
    <w:p w:rsidR="00C32E64" w:rsidRPr="00A23A0A" w:rsidP="00901D66" w14:paraId="54AB80B1" w14:textId="15A370F8">
      <w:pPr>
        <w:pStyle w:val="BodyText"/>
        <w:widowControl/>
        <w:numPr>
          <w:ilvl w:val="0"/>
          <w:numId w:val="21"/>
        </w:numPr>
        <w:spacing w:after="0"/>
        <w:ind w:left="720"/>
      </w:pPr>
      <w:r w:rsidRPr="00A23A0A">
        <w:t xml:space="preserve">The state public housing agencies which can be critical for the implementation of </w:t>
      </w:r>
      <w:r w:rsidRPr="00A23A0A" w:rsidR="00B524F8">
        <w:t>Olmstead.</w:t>
      </w:r>
    </w:p>
    <w:p w:rsidR="00C32E64" w:rsidRPr="00A23A0A" w:rsidP="00901D66" w14:paraId="5274F8A4" w14:textId="77777777">
      <w:pPr>
        <w:pStyle w:val="BodyText"/>
        <w:widowControl/>
        <w:numPr>
          <w:ilvl w:val="0"/>
          <w:numId w:val="21"/>
        </w:numPr>
        <w:spacing w:after="0"/>
        <w:ind w:left="720"/>
      </w:pPr>
      <w:r w:rsidRPr="00A23A0A">
        <w:t xml:space="preserve">The state public health authority that provides epidemiology data and/or provides or leads prevention services and activities; and </w:t>
      </w:r>
    </w:p>
    <w:p w:rsidR="00C32E64" w:rsidRPr="00A23A0A" w14:paraId="6C738C75" w14:textId="63C45ABC">
      <w:pPr>
        <w:pStyle w:val="BodyText"/>
        <w:widowControl/>
        <w:numPr>
          <w:ilvl w:val="0"/>
          <w:numId w:val="21"/>
        </w:numPr>
        <w:spacing w:after="0"/>
        <w:ind w:left="720"/>
      </w:pPr>
      <w:r w:rsidRPr="00A23A0A">
        <w:t>The state’s office of homeland security</w:t>
      </w:r>
      <w:r w:rsidRPr="00A23A0A" w:rsidR="00761DF6">
        <w:t>/emergency management agency</w:t>
      </w:r>
      <w:r w:rsidRPr="00A23A0A">
        <w:t xml:space="preserve"> and other partners actively collaborate with the SMHA/SSA in planning for emergencies that may result in </w:t>
      </w:r>
      <w:r w:rsidRPr="00A23A0A" w:rsidR="00587C2A">
        <w:t>M/SUD</w:t>
      </w:r>
      <w:r w:rsidRPr="00A23A0A">
        <w:t xml:space="preserve"> needs and/or impact persons with </w:t>
      </w:r>
      <w:r w:rsidRPr="00A23A0A" w:rsidR="00587C2A">
        <w:t>M/SUD</w:t>
      </w:r>
      <w:r w:rsidRPr="00A23A0A">
        <w:t xml:space="preserve"> conditions and their families and caregivers, providers of </w:t>
      </w:r>
      <w:r w:rsidRPr="00A23A0A" w:rsidR="00587C2A">
        <w:t>M/SUD</w:t>
      </w:r>
      <w:r w:rsidRPr="00A23A0A">
        <w:t xml:space="preserve"> services, and the state’s ability to provide </w:t>
      </w:r>
      <w:r w:rsidRPr="00A23A0A" w:rsidR="00587C2A">
        <w:t>M/SUD</w:t>
      </w:r>
      <w:r w:rsidRPr="00A23A0A">
        <w:t xml:space="preserve"> services to meet all phases of an emergency (mitigation, preparedness, response and recovery) and including appropriate engagement of volunteers with expertise and interest in </w:t>
      </w:r>
      <w:r w:rsidRPr="00A23A0A" w:rsidR="00587C2A">
        <w:t>M/SUD</w:t>
      </w:r>
      <w:r w:rsidRPr="00A23A0A">
        <w:t>.</w:t>
      </w:r>
    </w:p>
    <w:p w:rsidR="00DA0685" w:rsidRPr="00A23A0A" w:rsidP="00982BFC" w14:paraId="7ED9CA0A" w14:textId="57583D62">
      <w:pPr>
        <w:pStyle w:val="BodyText"/>
        <w:widowControl/>
        <w:numPr>
          <w:ilvl w:val="0"/>
          <w:numId w:val="21"/>
        </w:numPr>
        <w:spacing w:after="0"/>
        <w:ind w:left="720"/>
      </w:pPr>
      <w:r w:rsidRPr="00A23A0A">
        <w:t>The state’s agency on aging which provides chronic disease self-management and social services critical for supporting recovery of older adults</w:t>
      </w:r>
      <w:r w:rsidR="3185F844">
        <w:t xml:space="preserve"> with M/SUD</w:t>
      </w:r>
      <w:r w:rsidRPr="00A23A0A">
        <w:t xml:space="preserve">. </w:t>
      </w:r>
    </w:p>
    <w:p w:rsidR="00242D21" w:rsidRPr="00A23A0A" w:rsidP="00982BFC" w14:paraId="64B16D76" w14:textId="0D3B6D38">
      <w:pPr>
        <w:pStyle w:val="BodyText"/>
        <w:widowControl/>
        <w:numPr>
          <w:ilvl w:val="0"/>
          <w:numId w:val="21"/>
        </w:numPr>
        <w:spacing w:after="0"/>
        <w:ind w:left="720"/>
      </w:pPr>
      <w:r w:rsidRPr="00A23A0A">
        <w:t xml:space="preserve">The state’s intellectual and developmental disabilities agency to ensure critical coordination for individuals with ID/DD and </w:t>
      </w:r>
      <w:r w:rsidR="03CBF845">
        <w:t xml:space="preserve">co-occurring </w:t>
      </w:r>
      <w:r w:rsidR="5DCD9AB3">
        <w:t xml:space="preserve"> </w:t>
      </w:r>
      <w:r w:rsidRPr="00A23A0A">
        <w:t xml:space="preserve">M/SUD conditions. </w:t>
      </w:r>
    </w:p>
    <w:p w:rsidR="00242D21" w:rsidRPr="00A23A0A" w:rsidP="00982BFC" w14:paraId="6CA61701" w14:textId="179DC32E">
      <w:pPr>
        <w:pStyle w:val="BodyText"/>
        <w:widowControl/>
        <w:numPr>
          <w:ilvl w:val="0"/>
          <w:numId w:val="21"/>
        </w:numPr>
        <w:spacing w:after="0"/>
        <w:ind w:left="720"/>
      </w:pPr>
      <w:r w:rsidRPr="00A23A0A">
        <w:rPr>
          <w:spacing w:val="-1"/>
        </w:rPr>
        <w:t>St</w:t>
      </w:r>
      <w:r w:rsidRPr="00A23A0A">
        <w:t>r</w:t>
      </w:r>
      <w:r w:rsidRPr="00A23A0A">
        <w:rPr>
          <w:spacing w:val="-3"/>
        </w:rPr>
        <w:t>ong</w:t>
      </w:r>
      <w:r w:rsidRPr="00A23A0A">
        <w:t xml:space="preserve"> </w:t>
      </w:r>
      <w:r w:rsidRPr="00A23A0A">
        <w:rPr>
          <w:spacing w:val="-1"/>
        </w:rPr>
        <w:t>p</w:t>
      </w:r>
      <w:r w:rsidRPr="00A23A0A">
        <w:t>ar</w:t>
      </w:r>
      <w:r w:rsidRPr="00A23A0A">
        <w:rPr>
          <w:spacing w:val="2"/>
        </w:rPr>
        <w:t>t</w:t>
      </w:r>
      <w:r w:rsidRPr="00A23A0A">
        <w:rPr>
          <w:spacing w:val="-1"/>
        </w:rPr>
        <w:t>n</w:t>
      </w:r>
      <w:r w:rsidRPr="00A23A0A">
        <w:t>er</w:t>
      </w:r>
      <w:r w:rsidRPr="00A23A0A">
        <w:rPr>
          <w:spacing w:val="-1"/>
        </w:rPr>
        <w:t>ships b</w:t>
      </w:r>
      <w:r w:rsidRPr="00A23A0A">
        <w:t>e</w:t>
      </w:r>
      <w:r w:rsidRPr="00A23A0A">
        <w:rPr>
          <w:spacing w:val="1"/>
        </w:rPr>
        <w:t>t</w:t>
      </w:r>
      <w:r w:rsidRPr="00A23A0A">
        <w:rPr>
          <w:spacing w:val="-1"/>
        </w:rPr>
        <w:t>w</w:t>
      </w:r>
      <w:r w:rsidRPr="00A23A0A">
        <w:t>ee</w:t>
      </w:r>
      <w:r w:rsidRPr="00A23A0A">
        <w:rPr>
          <w:spacing w:val="-1"/>
        </w:rPr>
        <w:t>n SM</w:t>
      </w:r>
      <w:r w:rsidRPr="00A23A0A">
        <w:t>HA</w:t>
      </w:r>
      <w:r w:rsidRPr="00A23A0A">
        <w:rPr>
          <w:spacing w:val="-1"/>
        </w:rPr>
        <w:t xml:space="preserve">s </w:t>
      </w:r>
      <w:r w:rsidRPr="00A23A0A">
        <w:t>a</w:t>
      </w:r>
      <w:r w:rsidRPr="00A23A0A">
        <w:rPr>
          <w:spacing w:val="-1"/>
        </w:rPr>
        <w:t>nd SS</w:t>
      </w:r>
      <w:r w:rsidRPr="00A23A0A">
        <w:t>A</w:t>
      </w:r>
      <w:r w:rsidRPr="00A23A0A">
        <w:rPr>
          <w:spacing w:val="1"/>
        </w:rPr>
        <w:t xml:space="preserve">s </w:t>
      </w:r>
      <w:r w:rsidRPr="00A23A0A">
        <w:t>a</w:t>
      </w:r>
      <w:r w:rsidRPr="00A23A0A">
        <w:rPr>
          <w:spacing w:val="-1"/>
        </w:rPr>
        <w:t>nd th</w:t>
      </w:r>
      <w:r w:rsidRPr="00A23A0A">
        <w:t>e</w:t>
      </w:r>
      <w:r w:rsidRPr="00A23A0A">
        <w:rPr>
          <w:spacing w:val="-1"/>
        </w:rPr>
        <w:t>ir</w:t>
      </w:r>
      <w:r w:rsidRPr="00A23A0A">
        <w:t xml:space="preserve"> c</w:t>
      </w:r>
      <w:r w:rsidRPr="00A23A0A">
        <w:rPr>
          <w:spacing w:val="-1"/>
        </w:rPr>
        <w:t>ount</w:t>
      </w:r>
      <w:r w:rsidRPr="00A23A0A">
        <w:rPr>
          <w:spacing w:val="2"/>
        </w:rPr>
        <w:t>er</w:t>
      </w:r>
      <w:r w:rsidR="00637B10">
        <w:rPr>
          <w:spacing w:val="2"/>
        </w:rPr>
        <w:t>p</w:t>
      </w:r>
      <w:r w:rsidRPr="00A23A0A">
        <w:t xml:space="preserve">arts in physical </w:t>
      </w:r>
      <w:r w:rsidRPr="00A23A0A">
        <w:rPr>
          <w:spacing w:val="-1"/>
        </w:rPr>
        <w:t>h</w:t>
      </w:r>
      <w:r w:rsidRPr="00A23A0A">
        <w:t>ea</w:t>
      </w:r>
      <w:r w:rsidRPr="00A23A0A">
        <w:rPr>
          <w:spacing w:val="-1"/>
        </w:rPr>
        <w:t>lth, public</w:t>
      </w:r>
      <w:r w:rsidRPr="00A23A0A">
        <w:t xml:space="preserve"> </w:t>
      </w:r>
      <w:r w:rsidRPr="00A23A0A">
        <w:rPr>
          <w:spacing w:val="-1"/>
        </w:rPr>
        <w:t>h</w:t>
      </w:r>
      <w:r w:rsidRPr="00A23A0A">
        <w:t xml:space="preserve">ealth, </w:t>
      </w:r>
      <w:r w:rsidRPr="00A23A0A">
        <w:t xml:space="preserve">and </w:t>
      </w:r>
      <w:r w:rsidRPr="00A23A0A">
        <w:rPr>
          <w:spacing w:val="-1"/>
        </w:rPr>
        <w:t>M</w:t>
      </w:r>
      <w:r w:rsidRPr="00A23A0A">
        <w:t>e</w:t>
      </w:r>
      <w:r w:rsidRPr="00A23A0A">
        <w:rPr>
          <w:spacing w:val="1"/>
        </w:rPr>
        <w:t>di</w:t>
      </w:r>
      <w:r w:rsidRPr="00A23A0A">
        <w:rPr>
          <w:spacing w:val="-1"/>
        </w:rPr>
        <w:t>c</w:t>
      </w:r>
      <w:r w:rsidRPr="00A23A0A">
        <w:t xml:space="preserve">aid, Medicare, </w:t>
      </w:r>
      <w:r w:rsidRPr="00A23A0A">
        <w:t>state</w:t>
      </w:r>
      <w:r w:rsidRPr="00A23A0A">
        <w:t xml:space="preserve"> and area agencies on aging and educational authorities</w:t>
      </w:r>
      <w:r w:rsidRPr="00A23A0A">
        <w:rPr>
          <w:spacing w:val="-1"/>
        </w:rPr>
        <w:t xml:space="preserve"> </w:t>
      </w:r>
      <w:r w:rsidRPr="00A23A0A">
        <w:t>a</w:t>
      </w:r>
      <w:r w:rsidRPr="00A23A0A">
        <w:rPr>
          <w:spacing w:val="-1"/>
        </w:rPr>
        <w:t>r</w:t>
      </w:r>
      <w:r w:rsidRPr="00A23A0A">
        <w:t>e</w:t>
      </w:r>
      <w:r w:rsidRPr="00A23A0A">
        <w:rPr>
          <w:spacing w:val="1"/>
        </w:rPr>
        <w:t xml:space="preserve"> </w:t>
      </w:r>
      <w:r w:rsidRPr="00A23A0A">
        <w:rPr>
          <w:spacing w:val="-1"/>
        </w:rPr>
        <w:t>e</w:t>
      </w:r>
      <w:r w:rsidRPr="00A23A0A">
        <w:t>ss</w:t>
      </w:r>
      <w:r w:rsidRPr="00A23A0A">
        <w:rPr>
          <w:spacing w:val="-1"/>
        </w:rPr>
        <w:t>e</w:t>
      </w:r>
      <w:r w:rsidRPr="00A23A0A">
        <w:t>nti</w:t>
      </w:r>
      <w:r w:rsidRPr="00A23A0A">
        <w:rPr>
          <w:spacing w:val="-1"/>
        </w:rPr>
        <w:t>a</w:t>
      </w:r>
      <w:r w:rsidRPr="00A23A0A">
        <w:t xml:space="preserve">l </w:t>
      </w:r>
      <w:r w:rsidRPr="00A23A0A">
        <w:rPr>
          <w:spacing w:val="-1"/>
        </w:rPr>
        <w:t>f</w:t>
      </w:r>
      <w:r w:rsidRPr="00A23A0A">
        <w:t>or</w:t>
      </w:r>
      <w:r w:rsidRPr="00A23A0A">
        <w:rPr>
          <w:spacing w:val="-1"/>
        </w:rPr>
        <w:t xml:space="preserve"> </w:t>
      </w:r>
      <w:r w:rsidRPr="00A23A0A">
        <w:t>s</w:t>
      </w:r>
      <w:r w:rsidRPr="00A23A0A">
        <w:rPr>
          <w:spacing w:val="2"/>
        </w:rPr>
        <w:t>u</w:t>
      </w:r>
      <w:r w:rsidRPr="00A23A0A">
        <w:rPr>
          <w:spacing w:val="-1"/>
        </w:rPr>
        <w:t>c</w:t>
      </w:r>
      <w:r w:rsidRPr="00A23A0A">
        <w:rPr>
          <w:spacing w:val="1"/>
        </w:rPr>
        <w:t>c</w:t>
      </w:r>
      <w:r w:rsidRPr="00A23A0A">
        <w:rPr>
          <w:spacing w:val="-1"/>
        </w:rPr>
        <w:t>e</w:t>
      </w:r>
      <w:r w:rsidRPr="00A23A0A">
        <w:t>ss</w:t>
      </w:r>
      <w:r w:rsidRPr="00A23A0A">
        <w:rPr>
          <w:spacing w:val="-1"/>
        </w:rPr>
        <w:t>f</w:t>
      </w:r>
      <w:r w:rsidRPr="00A23A0A">
        <w:t xml:space="preserve">ul </w:t>
      </w:r>
      <w:r w:rsidRPr="00A23A0A">
        <w:rPr>
          <w:spacing w:val="-1"/>
        </w:rPr>
        <w:t>c</w:t>
      </w:r>
      <w:r w:rsidRPr="00A23A0A">
        <w:t>oo</w:t>
      </w:r>
      <w:r w:rsidRPr="00A23A0A">
        <w:rPr>
          <w:spacing w:val="-1"/>
        </w:rPr>
        <w:t>r</w:t>
      </w:r>
      <w:r w:rsidRPr="00A23A0A">
        <w:t>din</w:t>
      </w:r>
      <w:r w:rsidRPr="00A23A0A">
        <w:rPr>
          <w:spacing w:val="-1"/>
        </w:rPr>
        <w:t>a</w:t>
      </w:r>
      <w:r w:rsidRPr="00A23A0A">
        <w:t>t</w:t>
      </w:r>
      <w:r w:rsidRPr="00A23A0A">
        <w:rPr>
          <w:spacing w:val="-1"/>
        </w:rPr>
        <w:t>e</w:t>
      </w:r>
      <w:r w:rsidRPr="00A23A0A">
        <w:t>d</w:t>
      </w:r>
      <w:r w:rsidRPr="00A23A0A">
        <w:rPr>
          <w:spacing w:val="2"/>
        </w:rPr>
        <w:t xml:space="preserve"> </w:t>
      </w:r>
      <w:r w:rsidRPr="00A23A0A">
        <w:rPr>
          <w:spacing w:val="-1"/>
        </w:rPr>
        <w:t>ca</w:t>
      </w:r>
      <w:r w:rsidRPr="00A23A0A">
        <w:rPr>
          <w:spacing w:val="1"/>
        </w:rPr>
        <w:t>r</w:t>
      </w:r>
      <w:r w:rsidRPr="00A23A0A">
        <w:t>e initi</w:t>
      </w:r>
      <w:r w:rsidRPr="00A23A0A">
        <w:rPr>
          <w:spacing w:val="-1"/>
        </w:rPr>
        <w:t>a</w:t>
      </w:r>
      <w:r w:rsidRPr="00A23A0A">
        <w:t>tiv</w:t>
      </w:r>
      <w:r w:rsidRPr="00A23A0A">
        <w:rPr>
          <w:spacing w:val="-1"/>
        </w:rPr>
        <w:t>e</w:t>
      </w:r>
      <w:r w:rsidRPr="00A23A0A">
        <w:t xml:space="preserve">s.  </w:t>
      </w:r>
      <w:r w:rsidRPr="00A23A0A">
        <w:rPr>
          <w:spacing w:val="1"/>
        </w:rPr>
        <w:t>W</w:t>
      </w:r>
      <w:r w:rsidRPr="00A23A0A">
        <w:t>h</w:t>
      </w:r>
      <w:r w:rsidRPr="00A23A0A">
        <w:rPr>
          <w:spacing w:val="-2"/>
        </w:rPr>
        <w:t>i</w:t>
      </w:r>
      <w:r w:rsidRPr="00A23A0A">
        <w:t>le</w:t>
      </w:r>
      <w:r w:rsidRPr="00A23A0A">
        <w:rPr>
          <w:spacing w:val="-1"/>
        </w:rPr>
        <w:t xml:space="preserve"> </w:t>
      </w:r>
      <w:r w:rsidRPr="00A23A0A">
        <w:t>the</w:t>
      </w:r>
      <w:r w:rsidRPr="00A23A0A">
        <w:rPr>
          <w:spacing w:val="-1"/>
        </w:rPr>
        <w:t xml:space="preserve"> State Medicaid Authority (SMA) </w:t>
      </w:r>
      <w:r w:rsidRPr="00A23A0A">
        <w:t>is o</w:t>
      </w:r>
      <w:r w:rsidRPr="00A23A0A">
        <w:rPr>
          <w:spacing w:val="1"/>
        </w:rPr>
        <w:t>f</w:t>
      </w:r>
      <w:r w:rsidRPr="00A23A0A">
        <w:t>t</w:t>
      </w:r>
      <w:r w:rsidRPr="00A23A0A">
        <w:rPr>
          <w:spacing w:val="-1"/>
        </w:rPr>
        <w:t>e</w:t>
      </w:r>
      <w:r w:rsidRPr="00A23A0A">
        <w:t>n the</w:t>
      </w:r>
      <w:r w:rsidRPr="00A23A0A">
        <w:rPr>
          <w:spacing w:val="-1"/>
        </w:rPr>
        <w:t xml:space="preserve"> </w:t>
      </w:r>
      <w:r w:rsidRPr="00A23A0A">
        <w:t>l</w:t>
      </w:r>
      <w:r w:rsidRPr="00A23A0A">
        <w:rPr>
          <w:spacing w:val="-1"/>
        </w:rPr>
        <w:t>ea</w:t>
      </w:r>
      <w:r w:rsidRPr="00A23A0A">
        <w:t>d on a</w:t>
      </w:r>
      <w:r w:rsidRPr="00A23A0A">
        <w:rPr>
          <w:spacing w:val="-1"/>
        </w:rPr>
        <w:t xml:space="preserve"> </w:t>
      </w:r>
      <w:r w:rsidRPr="00A23A0A">
        <w:rPr>
          <w:spacing w:val="2"/>
        </w:rPr>
        <w:t>v</w:t>
      </w:r>
      <w:r w:rsidRPr="00A23A0A">
        <w:rPr>
          <w:spacing w:val="-1"/>
        </w:rPr>
        <w:t>ar</w:t>
      </w:r>
      <w:r w:rsidRPr="00A23A0A">
        <w:t>i</w:t>
      </w:r>
      <w:r w:rsidRPr="00A23A0A">
        <w:rPr>
          <w:spacing w:val="-1"/>
        </w:rPr>
        <w:t>e</w:t>
      </w:r>
      <w:r w:rsidRPr="00A23A0A">
        <w:rPr>
          <w:spacing w:val="5"/>
        </w:rPr>
        <w:t>t</w:t>
      </w:r>
      <w:r w:rsidRPr="00A23A0A">
        <w:t>y</w:t>
      </w:r>
      <w:r w:rsidRPr="00A23A0A">
        <w:rPr>
          <w:spacing w:val="-3"/>
        </w:rPr>
        <w:t xml:space="preserve"> </w:t>
      </w:r>
      <w:r w:rsidRPr="00A23A0A">
        <w:t>of</w:t>
      </w:r>
      <w:r w:rsidRPr="00A23A0A">
        <w:rPr>
          <w:spacing w:val="-1"/>
        </w:rPr>
        <w:t xml:space="preserve"> ca</w:t>
      </w:r>
      <w:r w:rsidRPr="00A23A0A">
        <w:rPr>
          <w:spacing w:val="1"/>
        </w:rPr>
        <w:t>r</w:t>
      </w:r>
      <w:r w:rsidRPr="00A23A0A">
        <w:t xml:space="preserve">e </w:t>
      </w:r>
      <w:r w:rsidRPr="00A23A0A">
        <w:rPr>
          <w:spacing w:val="-1"/>
        </w:rPr>
        <w:t>c</w:t>
      </w:r>
      <w:r w:rsidRPr="00A23A0A">
        <w:t>oo</w:t>
      </w:r>
      <w:r w:rsidRPr="00A23A0A">
        <w:rPr>
          <w:spacing w:val="-1"/>
        </w:rPr>
        <w:t>r</w:t>
      </w:r>
      <w:r w:rsidRPr="00A23A0A">
        <w:t>din</w:t>
      </w:r>
      <w:r w:rsidRPr="00A23A0A">
        <w:rPr>
          <w:spacing w:val="-1"/>
        </w:rPr>
        <w:t>a</w:t>
      </w:r>
      <w:r w:rsidRPr="00A23A0A">
        <w:t>tion initi</w:t>
      </w:r>
      <w:r w:rsidRPr="00A23A0A">
        <w:rPr>
          <w:spacing w:val="-1"/>
        </w:rPr>
        <w:t>a</w:t>
      </w:r>
      <w:r w:rsidRPr="00A23A0A">
        <w:t>tiv</w:t>
      </w:r>
      <w:r w:rsidRPr="00A23A0A">
        <w:rPr>
          <w:spacing w:val="-1"/>
        </w:rPr>
        <w:t>e</w:t>
      </w:r>
      <w:r w:rsidRPr="00A23A0A">
        <w:t>s, SM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w:t>
      </w:r>
      <w:r w:rsidRPr="00A23A0A">
        <w:rPr>
          <w:spacing w:val="-1"/>
        </w:rPr>
        <w:t>ar</w:t>
      </w:r>
      <w:r w:rsidRPr="00A23A0A">
        <w:t>e</w:t>
      </w:r>
      <w:r w:rsidRPr="00A23A0A">
        <w:rPr>
          <w:spacing w:val="-1"/>
        </w:rPr>
        <w:t xml:space="preserve"> e</w:t>
      </w:r>
      <w:r w:rsidRPr="00A23A0A">
        <w:rPr>
          <w:spacing w:val="2"/>
        </w:rPr>
        <w:t>s</w:t>
      </w:r>
      <w:r w:rsidRPr="00A23A0A">
        <w:t>s</w:t>
      </w:r>
      <w:r w:rsidRPr="00A23A0A">
        <w:rPr>
          <w:spacing w:val="-1"/>
        </w:rPr>
        <w:t>e</w:t>
      </w:r>
      <w:r w:rsidRPr="00A23A0A">
        <w:t>nti</w:t>
      </w:r>
      <w:r w:rsidRPr="00A23A0A">
        <w:rPr>
          <w:spacing w:val="-1"/>
        </w:rPr>
        <w:t>a</w:t>
      </w:r>
      <w:r w:rsidRPr="00A23A0A">
        <w:t>l p</w:t>
      </w:r>
      <w:r w:rsidRPr="00A23A0A">
        <w:rPr>
          <w:spacing w:val="-1"/>
        </w:rPr>
        <w:t>ar</w:t>
      </w:r>
      <w:r w:rsidRPr="00A23A0A">
        <w:t>tn</w:t>
      </w:r>
      <w:r w:rsidRPr="00A23A0A">
        <w:rPr>
          <w:spacing w:val="-1"/>
        </w:rPr>
        <w:t>er</w:t>
      </w:r>
      <w:r w:rsidRPr="00A23A0A">
        <w:t>s in d</w:t>
      </w:r>
      <w:r w:rsidRPr="00A23A0A">
        <w:rPr>
          <w:spacing w:val="-1"/>
        </w:rPr>
        <w:t>e</w:t>
      </w:r>
      <w:r w:rsidRPr="00A23A0A">
        <w:t>s</w:t>
      </w:r>
      <w:r w:rsidRPr="00A23A0A">
        <w:rPr>
          <w:spacing w:val="2"/>
        </w:rPr>
        <w:t>i</w:t>
      </w:r>
      <w:r w:rsidRPr="00A23A0A">
        <w:rPr>
          <w:spacing w:val="-3"/>
        </w:rPr>
        <w:t>g</w:t>
      </w:r>
      <w:r w:rsidRPr="00A23A0A">
        <w:rPr>
          <w:spacing w:val="2"/>
        </w:rPr>
        <w:t>n</w:t>
      </w:r>
      <w:r w:rsidRPr="00A23A0A">
        <w:t>in</w:t>
      </w:r>
      <w:r w:rsidRPr="00A23A0A">
        <w:rPr>
          <w:spacing w:val="-3"/>
        </w:rPr>
        <w:t>g</w:t>
      </w:r>
      <w:r w:rsidRPr="00A23A0A">
        <w:t>, impl</w:t>
      </w:r>
      <w:r w:rsidRPr="00A23A0A">
        <w:rPr>
          <w:spacing w:val="-1"/>
        </w:rPr>
        <w:t>e</w:t>
      </w:r>
      <w:r w:rsidRPr="00A23A0A">
        <w:t>m</w:t>
      </w:r>
      <w:r w:rsidRPr="00A23A0A">
        <w:rPr>
          <w:spacing w:val="-1"/>
        </w:rPr>
        <w:t>e</w:t>
      </w:r>
      <w:r w:rsidRPr="00A23A0A">
        <w:t>ntin</w:t>
      </w:r>
      <w:r w:rsidRPr="00A23A0A">
        <w:rPr>
          <w:spacing w:val="-3"/>
        </w:rPr>
        <w:t>g</w:t>
      </w:r>
      <w:r w:rsidRPr="00A23A0A">
        <w:t>, monito</w:t>
      </w:r>
      <w:r w:rsidRPr="00A23A0A">
        <w:rPr>
          <w:spacing w:val="-1"/>
        </w:rPr>
        <w:t>r</w:t>
      </w:r>
      <w:r w:rsidRPr="00A23A0A">
        <w:t>in</w:t>
      </w:r>
      <w:r w:rsidRPr="00A23A0A">
        <w:rPr>
          <w:spacing w:val="-3"/>
        </w:rPr>
        <w:t>g</w:t>
      </w:r>
      <w:r w:rsidRPr="00A23A0A">
        <w:t xml:space="preserve">, </w:t>
      </w:r>
      <w:r w:rsidRPr="00A23A0A">
        <w:rPr>
          <w:spacing w:val="-1"/>
        </w:rPr>
        <w:t>a</w:t>
      </w:r>
      <w:r w:rsidRPr="00A23A0A">
        <w:t>nd</w:t>
      </w:r>
      <w:r w:rsidRPr="00A23A0A">
        <w:rPr>
          <w:spacing w:val="2"/>
        </w:rPr>
        <w:t xml:space="preserve"> </w:t>
      </w:r>
      <w:r w:rsidRPr="00A23A0A">
        <w:rPr>
          <w:spacing w:val="-1"/>
        </w:rPr>
        <w:t>e</w:t>
      </w:r>
      <w:r w:rsidRPr="00A23A0A">
        <w:t>v</w:t>
      </w:r>
      <w:r w:rsidRPr="00A23A0A">
        <w:rPr>
          <w:spacing w:val="-1"/>
        </w:rPr>
        <w:t>a</w:t>
      </w:r>
      <w:r w:rsidRPr="00A23A0A">
        <w:t>lu</w:t>
      </w:r>
      <w:r w:rsidRPr="00A23A0A">
        <w:rPr>
          <w:spacing w:val="-1"/>
        </w:rPr>
        <w:t>a</w:t>
      </w:r>
      <w:r w:rsidRPr="00A23A0A">
        <w:t>ti</w:t>
      </w:r>
      <w:r w:rsidRPr="00A23A0A">
        <w:rPr>
          <w:spacing w:val="2"/>
        </w:rPr>
        <w:t>n</w:t>
      </w:r>
      <w:r w:rsidRPr="00A23A0A">
        <w:t>g</w:t>
      </w:r>
      <w:r w:rsidRPr="00A23A0A">
        <w:rPr>
          <w:spacing w:val="-3"/>
        </w:rPr>
        <w:t xml:space="preserve"> </w:t>
      </w:r>
      <w:r w:rsidRPr="00A23A0A">
        <w:t>th</w:t>
      </w:r>
      <w:r w:rsidRPr="00A23A0A">
        <w:rPr>
          <w:spacing w:val="-1"/>
        </w:rPr>
        <w:t>e</w:t>
      </w:r>
      <w:r w:rsidRPr="00A23A0A">
        <w:t>se</w:t>
      </w:r>
      <w:r w:rsidRPr="00A23A0A">
        <w:rPr>
          <w:spacing w:val="1"/>
        </w:rPr>
        <w:t xml:space="preserve"> </w:t>
      </w:r>
      <w:r w:rsidRPr="00A23A0A">
        <w:rPr>
          <w:spacing w:val="-1"/>
        </w:rPr>
        <w:t>e</w:t>
      </w:r>
      <w:r w:rsidRPr="00A23A0A">
        <w:rPr>
          <w:spacing w:val="1"/>
        </w:rPr>
        <w:t>f</w:t>
      </w:r>
      <w:r w:rsidRPr="00A23A0A">
        <w:rPr>
          <w:spacing w:val="-1"/>
        </w:rPr>
        <w:t>f</w:t>
      </w:r>
      <w:r w:rsidRPr="00A23A0A">
        <w:t>o</w:t>
      </w:r>
      <w:r w:rsidRPr="00A23A0A">
        <w:rPr>
          <w:spacing w:val="-1"/>
        </w:rPr>
        <w:t>r</w:t>
      </w:r>
      <w:r w:rsidRPr="00A23A0A">
        <w:t xml:space="preserve">ts.  </w:t>
      </w:r>
      <w:r w:rsidRPr="00A23A0A">
        <w:rPr>
          <w:spacing w:val="3"/>
        </w:rPr>
        <w:t>S</w:t>
      </w:r>
      <w:r w:rsidRPr="00A23A0A">
        <w:t>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w:t>
      </w:r>
      <w:r w:rsidRPr="00A23A0A">
        <w:rPr>
          <w:spacing w:val="-1"/>
        </w:rPr>
        <w:t>ar</w:t>
      </w:r>
      <w:r w:rsidRPr="00A23A0A">
        <w:t>e</w:t>
      </w:r>
      <w:r w:rsidRPr="00A23A0A">
        <w:rPr>
          <w:spacing w:val="-1"/>
        </w:rPr>
        <w:t xml:space="preserve"> </w:t>
      </w:r>
      <w:r w:rsidRPr="00A23A0A">
        <w:t xml:space="preserve">in </w:t>
      </w:r>
      <w:r w:rsidRPr="00A23A0A">
        <w:rPr>
          <w:spacing w:val="2"/>
        </w:rPr>
        <w:t>t</w:t>
      </w:r>
      <w:r w:rsidRPr="00A23A0A">
        <w:t>he</w:t>
      </w:r>
      <w:r w:rsidRPr="00A23A0A">
        <w:rPr>
          <w:spacing w:val="-1"/>
        </w:rPr>
        <w:t xml:space="preserve"> </w:t>
      </w:r>
      <w:r w:rsidRPr="00A23A0A">
        <w:t>b</w:t>
      </w:r>
      <w:r w:rsidRPr="00A23A0A">
        <w:rPr>
          <w:spacing w:val="-1"/>
        </w:rPr>
        <w:t>e</w:t>
      </w:r>
      <w:r w:rsidRPr="00A23A0A">
        <w:t>st position to o</w:t>
      </w:r>
      <w:r w:rsidRPr="00A23A0A">
        <w:rPr>
          <w:spacing w:val="-1"/>
        </w:rPr>
        <w:t>ffe</w:t>
      </w:r>
      <w:r w:rsidRPr="00A23A0A">
        <w:t>r</w:t>
      </w:r>
      <w:r w:rsidRPr="00A23A0A">
        <w:rPr>
          <w:spacing w:val="-1"/>
        </w:rPr>
        <w:t xml:space="preserve"> </w:t>
      </w:r>
      <w:r w:rsidRPr="00A23A0A">
        <w:rPr>
          <w:spacing w:val="2"/>
        </w:rPr>
        <w:t>state</w:t>
      </w:r>
      <w:r w:rsidRPr="00A23A0A">
        <w:t xml:space="preserve"> p</w:t>
      </w:r>
      <w:r w:rsidRPr="00A23A0A">
        <w:rPr>
          <w:spacing w:val="-1"/>
        </w:rPr>
        <w:t>ar</w:t>
      </w:r>
      <w:r w:rsidRPr="00A23A0A">
        <w:t>t</w:t>
      </w:r>
      <w:r w:rsidRPr="00A23A0A">
        <w:rPr>
          <w:spacing w:val="2"/>
        </w:rPr>
        <w:t>n</w:t>
      </w:r>
      <w:r w:rsidRPr="00A23A0A">
        <w:rPr>
          <w:spacing w:val="-1"/>
        </w:rPr>
        <w:t>er</w:t>
      </w:r>
      <w:r w:rsidRPr="00A23A0A">
        <w:t>s in</w:t>
      </w:r>
      <w:r w:rsidRPr="00A23A0A">
        <w:rPr>
          <w:spacing w:val="-1"/>
        </w:rPr>
        <w:t>f</w:t>
      </w:r>
      <w:r w:rsidRPr="00A23A0A">
        <w:t>o</w:t>
      </w:r>
      <w:r w:rsidRPr="00A23A0A">
        <w:rPr>
          <w:spacing w:val="-1"/>
        </w:rPr>
        <w:t>r</w:t>
      </w:r>
      <w:r w:rsidRPr="00A23A0A">
        <w:rPr>
          <w:spacing w:val="2"/>
        </w:rPr>
        <w:t>m</w:t>
      </w:r>
      <w:r w:rsidRPr="00A23A0A">
        <w:rPr>
          <w:spacing w:val="-1"/>
        </w:rPr>
        <w:t>a</w:t>
      </w:r>
      <w:r w:rsidRPr="00A23A0A">
        <w:t xml:space="preserve">tion </w:t>
      </w:r>
      <w:r w:rsidRPr="00A23A0A">
        <w:rPr>
          <w:spacing w:val="-1"/>
        </w:rPr>
        <w:t>r</w:t>
      </w:r>
      <w:r w:rsidRPr="00A23A0A">
        <w:rPr>
          <w:spacing w:val="1"/>
        </w:rPr>
        <w:t>e</w:t>
      </w:r>
      <w:r w:rsidRPr="00A23A0A">
        <w:rPr>
          <w:spacing w:val="-3"/>
        </w:rPr>
        <w:t>g</w:t>
      </w:r>
      <w:r w:rsidRPr="00A23A0A">
        <w:rPr>
          <w:spacing w:val="-1"/>
        </w:rPr>
        <w:t>ar</w:t>
      </w:r>
      <w:r w:rsidRPr="00A23A0A">
        <w:t>di</w:t>
      </w:r>
      <w:r w:rsidRPr="00A23A0A">
        <w:rPr>
          <w:spacing w:val="2"/>
        </w:rPr>
        <w:t>n</w:t>
      </w:r>
      <w:r w:rsidRPr="00A23A0A">
        <w:t>g</w:t>
      </w:r>
      <w:r w:rsidRPr="00A23A0A">
        <w:rPr>
          <w:spacing w:val="-3"/>
        </w:rPr>
        <w:t xml:space="preserve"> </w:t>
      </w:r>
      <w:r w:rsidRPr="00A23A0A">
        <w:t>the</w:t>
      </w:r>
      <w:r w:rsidRPr="00A23A0A">
        <w:rPr>
          <w:spacing w:val="-1"/>
        </w:rPr>
        <w:t xml:space="preserve"> </w:t>
      </w:r>
      <w:r w:rsidRPr="00A23A0A">
        <w:t>most</w:t>
      </w:r>
      <w:r w:rsidRPr="00A23A0A">
        <w:rPr>
          <w:spacing w:val="2"/>
        </w:rPr>
        <w:t xml:space="preserve"> </w:t>
      </w:r>
      <w:r w:rsidRPr="00A23A0A">
        <w:rPr>
          <w:spacing w:val="-1"/>
        </w:rPr>
        <w:t>eff</w:t>
      </w:r>
      <w:r w:rsidRPr="00A23A0A">
        <w:rPr>
          <w:spacing w:val="1"/>
        </w:rPr>
        <w:t>e</w:t>
      </w:r>
      <w:r w:rsidRPr="00A23A0A">
        <w:rPr>
          <w:spacing w:val="-1"/>
        </w:rPr>
        <w:t>c</w:t>
      </w:r>
      <w:r w:rsidRPr="00A23A0A">
        <w:t>tive</w:t>
      </w:r>
      <w:r w:rsidRPr="00A23A0A">
        <w:rPr>
          <w:spacing w:val="-1"/>
        </w:rPr>
        <w:t xml:space="preserve"> </w:t>
      </w:r>
      <w:r w:rsidRPr="00A23A0A">
        <w:rPr>
          <w:spacing w:val="1"/>
        </w:rPr>
        <w:t>c</w:t>
      </w:r>
      <w:r w:rsidRPr="00A23A0A">
        <w:rPr>
          <w:spacing w:val="-1"/>
        </w:rPr>
        <w:t>ar</w:t>
      </w:r>
      <w:r w:rsidRPr="00A23A0A">
        <w:t>e</w:t>
      </w:r>
      <w:r w:rsidRPr="00A23A0A">
        <w:rPr>
          <w:spacing w:val="1"/>
        </w:rPr>
        <w:t xml:space="preserve"> </w:t>
      </w:r>
      <w:r w:rsidRPr="00A23A0A">
        <w:rPr>
          <w:spacing w:val="-1"/>
        </w:rPr>
        <w:t>c</w:t>
      </w:r>
      <w:r w:rsidRPr="00A23A0A">
        <w:t>oo</w:t>
      </w:r>
      <w:r w:rsidRPr="00A23A0A">
        <w:rPr>
          <w:spacing w:val="-1"/>
        </w:rPr>
        <w:t>r</w:t>
      </w:r>
      <w:r w:rsidRPr="00A23A0A">
        <w:t>din</w:t>
      </w:r>
      <w:r w:rsidRPr="00A23A0A">
        <w:rPr>
          <w:spacing w:val="-1"/>
        </w:rPr>
        <w:t>a</w:t>
      </w:r>
      <w:r w:rsidRPr="00A23A0A">
        <w:t>ti</w:t>
      </w:r>
      <w:r w:rsidRPr="00A23A0A">
        <w:rPr>
          <w:spacing w:val="2"/>
        </w:rPr>
        <w:t>o</w:t>
      </w:r>
      <w:r w:rsidRPr="00A23A0A">
        <w:t>n mod</w:t>
      </w:r>
      <w:r w:rsidRPr="00A23A0A">
        <w:rPr>
          <w:spacing w:val="-1"/>
        </w:rPr>
        <w:t>e</w:t>
      </w:r>
      <w:r w:rsidRPr="00A23A0A">
        <w:t xml:space="preserve">ls, </w:t>
      </w:r>
      <w:r w:rsidRPr="00A23A0A">
        <w:rPr>
          <w:spacing w:val="-1"/>
        </w:rPr>
        <w:t>c</w:t>
      </w:r>
      <w:r w:rsidRPr="00A23A0A">
        <w:t>onn</w:t>
      </w:r>
      <w:r w:rsidRPr="00A23A0A">
        <w:rPr>
          <w:spacing w:val="-1"/>
        </w:rPr>
        <w:t>ec</w:t>
      </w:r>
      <w:r w:rsidRPr="00A23A0A">
        <w:t xml:space="preserve">t </w:t>
      </w:r>
      <w:r w:rsidRPr="00A23A0A">
        <w:rPr>
          <w:spacing w:val="-1"/>
        </w:rPr>
        <w:t>c</w:t>
      </w:r>
      <w:r w:rsidRPr="00A23A0A">
        <w:rPr>
          <w:spacing w:val="2"/>
        </w:rPr>
        <w:t>u</w:t>
      </w:r>
      <w:r w:rsidRPr="00A23A0A">
        <w:rPr>
          <w:spacing w:val="-1"/>
        </w:rPr>
        <w:t>rre</w:t>
      </w:r>
      <w:r w:rsidRPr="00A23A0A">
        <w:t>nt</w:t>
      </w:r>
      <w:r w:rsidRPr="00A23A0A">
        <w:rPr>
          <w:spacing w:val="2"/>
        </w:rPr>
        <w:t xml:space="preserve"> </w:t>
      </w:r>
      <w:r w:rsidRPr="00A23A0A">
        <w:t>p</w:t>
      </w:r>
      <w:r w:rsidRPr="00A23A0A">
        <w:rPr>
          <w:spacing w:val="-1"/>
        </w:rPr>
        <w:t>r</w:t>
      </w:r>
      <w:r w:rsidRPr="00A23A0A">
        <w:t>ovid</w:t>
      </w:r>
      <w:r w:rsidRPr="00A23A0A">
        <w:rPr>
          <w:spacing w:val="-1"/>
        </w:rPr>
        <w:t>er</w:t>
      </w:r>
      <w:r w:rsidRPr="00A23A0A">
        <w:t>s th</w:t>
      </w:r>
      <w:r w:rsidRPr="00A23A0A">
        <w:rPr>
          <w:spacing w:val="-1"/>
        </w:rPr>
        <w:t>a</w:t>
      </w:r>
      <w:r w:rsidRPr="00A23A0A">
        <w:t>t h</w:t>
      </w:r>
      <w:r w:rsidRPr="00A23A0A">
        <w:rPr>
          <w:spacing w:val="-1"/>
        </w:rPr>
        <w:t>a</w:t>
      </w:r>
      <w:r w:rsidRPr="00A23A0A">
        <w:t>ve</w:t>
      </w:r>
      <w:r w:rsidRPr="00A23A0A">
        <w:rPr>
          <w:spacing w:val="-1"/>
        </w:rPr>
        <w:t xml:space="preserve"> e</w:t>
      </w:r>
      <w:r w:rsidRPr="00A23A0A">
        <w:rPr>
          <w:spacing w:val="1"/>
        </w:rPr>
        <w:t>f</w:t>
      </w:r>
      <w:r w:rsidRPr="00A23A0A">
        <w:rPr>
          <w:spacing w:val="-1"/>
        </w:rPr>
        <w:t>f</w:t>
      </w:r>
      <w:r w:rsidRPr="00A23A0A">
        <w:rPr>
          <w:spacing w:val="1"/>
        </w:rPr>
        <w:t>e</w:t>
      </w:r>
      <w:r w:rsidRPr="00A23A0A">
        <w:rPr>
          <w:spacing w:val="-1"/>
        </w:rPr>
        <w:t>c</w:t>
      </w:r>
      <w:r w:rsidRPr="00A23A0A">
        <w:t>tive</w:t>
      </w:r>
      <w:r w:rsidRPr="00A23A0A">
        <w:rPr>
          <w:spacing w:val="-1"/>
        </w:rPr>
        <w:t xml:space="preserve"> </w:t>
      </w:r>
      <w:r w:rsidRPr="00A23A0A">
        <w:t>mod</w:t>
      </w:r>
      <w:r w:rsidRPr="00A23A0A">
        <w:rPr>
          <w:spacing w:val="-1"/>
        </w:rPr>
        <w:t>e</w:t>
      </w:r>
      <w:r w:rsidRPr="00A23A0A">
        <w:t xml:space="preserve">ls, </w:t>
      </w:r>
      <w:r w:rsidRPr="00A23A0A">
        <w:rPr>
          <w:spacing w:val="-1"/>
        </w:rPr>
        <w:t>a</w:t>
      </w:r>
      <w:r w:rsidRPr="00A23A0A">
        <w:rPr>
          <w:spacing w:val="2"/>
        </w:rPr>
        <w:t>n</w:t>
      </w:r>
      <w:r w:rsidRPr="00A23A0A">
        <w:t xml:space="preserve">d </w:t>
      </w:r>
      <w:r w:rsidRPr="00A23A0A">
        <w:rPr>
          <w:spacing w:val="-1"/>
        </w:rPr>
        <w:t>a</w:t>
      </w:r>
      <w:r w:rsidRPr="00A23A0A">
        <w:t xml:space="preserve">ssist </w:t>
      </w:r>
      <w:r w:rsidRPr="00A23A0A">
        <w:rPr>
          <w:spacing w:val="-1"/>
        </w:rPr>
        <w:t>w</w:t>
      </w:r>
      <w:r w:rsidRPr="00A23A0A">
        <w:t>ith t</w:t>
      </w:r>
      <w:r w:rsidRPr="00A23A0A">
        <w:rPr>
          <w:spacing w:val="-1"/>
        </w:rPr>
        <w:t>ra</w:t>
      </w:r>
      <w:r w:rsidRPr="00A23A0A">
        <w:t>ining</w:t>
      </w:r>
      <w:r w:rsidRPr="00A23A0A">
        <w:rPr>
          <w:spacing w:val="-3"/>
        </w:rPr>
        <w:t xml:space="preserve"> </w:t>
      </w:r>
      <w:r w:rsidRPr="00A23A0A">
        <w:t>or</w:t>
      </w:r>
      <w:r w:rsidRPr="00A23A0A">
        <w:rPr>
          <w:spacing w:val="-1"/>
        </w:rPr>
        <w:t xml:space="preserve"> </w:t>
      </w:r>
      <w:r w:rsidRPr="00A23A0A">
        <w:rPr>
          <w:spacing w:val="1"/>
        </w:rPr>
        <w:t>r</w:t>
      </w:r>
      <w:r w:rsidRPr="00A23A0A">
        <w:rPr>
          <w:spacing w:val="-1"/>
        </w:rPr>
        <w:t>e</w:t>
      </w:r>
      <w:r w:rsidRPr="00A23A0A">
        <w:t>t</w:t>
      </w:r>
      <w:r w:rsidRPr="00A23A0A">
        <w:rPr>
          <w:spacing w:val="-1"/>
        </w:rPr>
        <w:t>ra</w:t>
      </w:r>
      <w:r w:rsidRPr="00A23A0A">
        <w:t>ining</w:t>
      </w:r>
      <w:r w:rsidRPr="00A23A0A">
        <w:rPr>
          <w:spacing w:val="-3"/>
        </w:rPr>
        <w:t xml:space="preserve"> </w:t>
      </w:r>
      <w:r w:rsidRPr="00A23A0A">
        <w:t>s</w:t>
      </w:r>
      <w:r w:rsidRPr="00A23A0A">
        <w:rPr>
          <w:spacing w:val="2"/>
        </w:rPr>
        <w:t>t</w:t>
      </w:r>
      <w:r w:rsidRPr="00A23A0A">
        <w:rPr>
          <w:spacing w:val="-1"/>
        </w:rPr>
        <w:t>af</w:t>
      </w:r>
      <w:r w:rsidRPr="00A23A0A">
        <w:t>f</w:t>
      </w:r>
      <w:r w:rsidRPr="00A23A0A">
        <w:rPr>
          <w:spacing w:val="-1"/>
        </w:rPr>
        <w:t xml:space="preserve"> </w:t>
      </w:r>
      <w:r w:rsidRPr="00A23A0A">
        <w:t>to p</w:t>
      </w:r>
      <w:r w:rsidRPr="00A23A0A">
        <w:rPr>
          <w:spacing w:val="-1"/>
        </w:rPr>
        <w:t>r</w:t>
      </w:r>
      <w:r w:rsidRPr="00A23A0A">
        <w:t>ovide</w:t>
      </w:r>
      <w:r w:rsidRPr="00A23A0A">
        <w:rPr>
          <w:spacing w:val="1"/>
        </w:rPr>
        <w:t xml:space="preserve"> </w:t>
      </w:r>
      <w:r w:rsidRPr="00A23A0A">
        <w:rPr>
          <w:spacing w:val="-1"/>
        </w:rPr>
        <w:t>car</w:t>
      </w:r>
      <w:r w:rsidRPr="00A23A0A">
        <w:t xml:space="preserve">e </w:t>
      </w:r>
      <w:r w:rsidRPr="00A23A0A">
        <w:rPr>
          <w:spacing w:val="-1"/>
        </w:rPr>
        <w:t>c</w:t>
      </w:r>
      <w:r w:rsidRPr="00A23A0A">
        <w:t>oo</w:t>
      </w:r>
      <w:r w:rsidRPr="00A23A0A">
        <w:rPr>
          <w:spacing w:val="-1"/>
        </w:rPr>
        <w:t>r</w:t>
      </w:r>
      <w:r w:rsidRPr="00A23A0A">
        <w:t>din</w:t>
      </w:r>
      <w:r w:rsidRPr="00A23A0A">
        <w:rPr>
          <w:spacing w:val="-1"/>
        </w:rPr>
        <w:t>a</w:t>
      </w:r>
      <w:r w:rsidRPr="00A23A0A">
        <w:t xml:space="preserve">tion </w:t>
      </w:r>
      <w:r w:rsidRPr="00A23A0A">
        <w:rPr>
          <w:spacing w:val="-1"/>
        </w:rPr>
        <w:t>a</w:t>
      </w:r>
      <w:r w:rsidRPr="00A23A0A">
        <w:rPr>
          <w:spacing w:val="1"/>
        </w:rPr>
        <w:t>c</w:t>
      </w:r>
      <w:r w:rsidRPr="00A23A0A">
        <w:rPr>
          <w:spacing w:val="-1"/>
        </w:rPr>
        <w:t>r</w:t>
      </w:r>
      <w:r w:rsidRPr="00A23A0A">
        <w:t>oss prevention, treatment,</w:t>
      </w:r>
      <w:r w:rsidRPr="00A23A0A">
        <w:rPr>
          <w:spacing w:val="-1"/>
        </w:rPr>
        <w:t xml:space="preserve"> and recovery activities</w:t>
      </w:r>
      <w:r w:rsidRPr="00A23A0A">
        <w:t>.</w:t>
      </w:r>
    </w:p>
    <w:p w:rsidR="00242D21" w:rsidRPr="00A23A0A" w:rsidP="00982BFC" w14:paraId="1B43F656" w14:textId="77777777">
      <w:pPr>
        <w:pStyle w:val="BodyText"/>
        <w:widowControl/>
        <w:numPr>
          <w:ilvl w:val="0"/>
          <w:numId w:val="21"/>
        </w:numPr>
        <w:spacing w:after="0"/>
        <w:ind w:left="720"/>
      </w:pPr>
      <w:r w:rsidRPr="00A23A0A">
        <w:t>SM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w:t>
      </w:r>
      <w:r w:rsidRPr="00A23A0A">
        <w:rPr>
          <w:spacing w:val="1"/>
        </w:rPr>
        <w:t>c</w:t>
      </w:r>
      <w:r w:rsidRPr="00A23A0A">
        <w:rPr>
          <w:spacing w:val="-1"/>
        </w:rPr>
        <w:t>a</w:t>
      </w:r>
      <w:r w:rsidRPr="00A23A0A">
        <w:t xml:space="preserve">n </w:t>
      </w:r>
      <w:r w:rsidRPr="00A23A0A">
        <w:rPr>
          <w:spacing w:val="-1"/>
        </w:rPr>
        <w:t>a</w:t>
      </w:r>
      <w:r w:rsidRPr="00A23A0A">
        <w:t xml:space="preserve">lso </w:t>
      </w:r>
      <w:r w:rsidRPr="00A23A0A">
        <w:rPr>
          <w:spacing w:val="-1"/>
        </w:rPr>
        <w:t>a</w:t>
      </w:r>
      <w:r w:rsidRPr="00A23A0A">
        <w:t>ssist the state partner agencies</w:t>
      </w:r>
      <w:r w:rsidRPr="00A23A0A">
        <w:rPr>
          <w:spacing w:val="-5"/>
        </w:rPr>
        <w:t xml:space="preserve"> </w:t>
      </w:r>
      <w:r w:rsidRPr="00A23A0A">
        <w:t>in m</w:t>
      </w:r>
      <w:r w:rsidRPr="00A23A0A">
        <w:rPr>
          <w:spacing w:val="-1"/>
        </w:rPr>
        <w:t>e</w:t>
      </w:r>
      <w:r w:rsidRPr="00A23A0A">
        <w:t>ss</w:t>
      </w:r>
      <w:r w:rsidRPr="00A23A0A">
        <w:rPr>
          <w:spacing w:val="1"/>
        </w:rPr>
        <w:t>a</w:t>
      </w:r>
      <w:r w:rsidRPr="00A23A0A">
        <w:rPr>
          <w:spacing w:val="-3"/>
        </w:rPr>
        <w:t>g</w:t>
      </w:r>
      <w:r w:rsidRPr="00A23A0A">
        <w:t>i</w:t>
      </w:r>
      <w:r w:rsidRPr="00A23A0A">
        <w:rPr>
          <w:spacing w:val="2"/>
        </w:rPr>
        <w:t>n</w:t>
      </w:r>
      <w:r w:rsidRPr="00A23A0A">
        <w:t>g</w:t>
      </w:r>
      <w:r w:rsidRPr="00A23A0A">
        <w:rPr>
          <w:spacing w:val="-3"/>
        </w:rPr>
        <w:t xml:space="preserve"> </w:t>
      </w:r>
      <w:r w:rsidRPr="00A23A0A">
        <w:t>t</w:t>
      </w:r>
      <w:r w:rsidRPr="00A23A0A">
        <w:rPr>
          <w:spacing w:val="2"/>
        </w:rPr>
        <w:t>h</w:t>
      </w:r>
      <w:r w:rsidRPr="00A23A0A">
        <w:t>e impo</w:t>
      </w:r>
      <w:r w:rsidRPr="00A23A0A">
        <w:rPr>
          <w:spacing w:val="-1"/>
        </w:rPr>
        <w:t>r</w:t>
      </w:r>
      <w:r w:rsidRPr="00A23A0A">
        <w:t>t</w:t>
      </w:r>
      <w:r w:rsidRPr="00A23A0A">
        <w:rPr>
          <w:spacing w:val="-1"/>
        </w:rPr>
        <w:t>a</w:t>
      </w:r>
      <w:r w:rsidRPr="00A23A0A">
        <w:t>n</w:t>
      </w:r>
      <w:r w:rsidRPr="00A23A0A">
        <w:rPr>
          <w:spacing w:val="-1"/>
        </w:rPr>
        <w:t>c</w:t>
      </w:r>
      <w:r w:rsidRPr="00A23A0A">
        <w:t>e</w:t>
      </w:r>
      <w:r w:rsidRPr="00A23A0A">
        <w:rPr>
          <w:spacing w:val="-1"/>
        </w:rPr>
        <w:t xml:space="preserve"> </w:t>
      </w:r>
      <w:r w:rsidRPr="00A23A0A">
        <w:t>of</w:t>
      </w:r>
      <w:r w:rsidRPr="00A23A0A">
        <w:rPr>
          <w:spacing w:val="-1"/>
        </w:rPr>
        <w:t xml:space="preserve"> </w:t>
      </w:r>
      <w:r w:rsidRPr="00A23A0A">
        <w:t>the</w:t>
      </w:r>
      <w:r w:rsidRPr="00A23A0A">
        <w:rPr>
          <w:spacing w:val="-1"/>
        </w:rPr>
        <w:t xml:space="preserve"> </w:t>
      </w:r>
      <w:r w:rsidRPr="00A23A0A">
        <w:rPr>
          <w:spacing w:val="2"/>
        </w:rPr>
        <w:t>v</w:t>
      </w:r>
      <w:r w:rsidRPr="00A23A0A">
        <w:rPr>
          <w:spacing w:val="-1"/>
        </w:rPr>
        <w:t>ar</w:t>
      </w:r>
      <w:r w:rsidRPr="00A23A0A">
        <w:t>io</w:t>
      </w:r>
      <w:r w:rsidRPr="00A23A0A">
        <w:rPr>
          <w:spacing w:val="2"/>
        </w:rPr>
        <w:t>u</w:t>
      </w:r>
      <w:r w:rsidRPr="00A23A0A">
        <w:t xml:space="preserve">s </w:t>
      </w:r>
      <w:r w:rsidRPr="00A23A0A">
        <w:rPr>
          <w:spacing w:val="-1"/>
        </w:rPr>
        <w:t>c</w:t>
      </w:r>
      <w:r w:rsidRPr="00A23A0A">
        <w:t>oo</w:t>
      </w:r>
      <w:r w:rsidRPr="00A23A0A">
        <w:rPr>
          <w:spacing w:val="-1"/>
        </w:rPr>
        <w:t>r</w:t>
      </w:r>
      <w:r w:rsidRPr="00A23A0A">
        <w:t>din</w:t>
      </w:r>
      <w:r w:rsidRPr="00A23A0A">
        <w:rPr>
          <w:spacing w:val="-1"/>
        </w:rPr>
        <w:t>a</w:t>
      </w:r>
      <w:r w:rsidRPr="00A23A0A">
        <w:t>t</w:t>
      </w:r>
      <w:r w:rsidRPr="00A23A0A">
        <w:rPr>
          <w:spacing w:val="-1"/>
        </w:rPr>
        <w:t>e</w:t>
      </w:r>
      <w:r w:rsidRPr="00A23A0A">
        <w:t xml:space="preserve">d </w:t>
      </w:r>
      <w:r w:rsidRPr="00A23A0A">
        <w:rPr>
          <w:spacing w:val="1"/>
        </w:rPr>
        <w:t>c</w:t>
      </w:r>
      <w:r w:rsidRPr="00A23A0A">
        <w:rPr>
          <w:spacing w:val="-1"/>
        </w:rPr>
        <w:t>ar</w:t>
      </w:r>
      <w:r w:rsidRPr="00A23A0A">
        <w:t>e</w:t>
      </w:r>
      <w:r w:rsidRPr="00A23A0A">
        <w:rPr>
          <w:spacing w:val="-1"/>
        </w:rPr>
        <w:t xml:space="preserve"> </w:t>
      </w:r>
      <w:r w:rsidRPr="00A23A0A">
        <w:t>initi</w:t>
      </w:r>
      <w:r w:rsidRPr="00A23A0A">
        <w:rPr>
          <w:spacing w:val="-1"/>
        </w:rPr>
        <w:t>a</w:t>
      </w:r>
      <w:r w:rsidRPr="00A23A0A">
        <w:t>t</w:t>
      </w:r>
      <w:r w:rsidRPr="00A23A0A">
        <w:rPr>
          <w:spacing w:val="2"/>
        </w:rPr>
        <w:t>i</w:t>
      </w:r>
      <w:r w:rsidRPr="00A23A0A">
        <w:t>ves</w:t>
      </w:r>
      <w:r w:rsidRPr="00A23A0A">
        <w:rPr>
          <w:spacing w:val="-1"/>
        </w:rPr>
        <w:t xml:space="preserve"> a</w:t>
      </w:r>
      <w:r w:rsidRPr="00A23A0A">
        <w:t>nd the</w:t>
      </w:r>
      <w:r w:rsidRPr="00A23A0A">
        <w:rPr>
          <w:spacing w:val="-1"/>
        </w:rPr>
        <w:t xml:space="preserve"> </w:t>
      </w:r>
      <w:r w:rsidRPr="00A23A0A">
        <w:rPr>
          <w:spacing w:val="5"/>
        </w:rPr>
        <w:t>s</w:t>
      </w:r>
      <w:r w:rsidRPr="00A23A0A">
        <w:rPr>
          <w:spacing w:val="-5"/>
        </w:rPr>
        <w:t>y</w:t>
      </w:r>
      <w:r w:rsidRPr="00A23A0A">
        <w:t>st</w:t>
      </w:r>
      <w:r w:rsidRPr="00A23A0A">
        <w:rPr>
          <w:spacing w:val="-1"/>
        </w:rPr>
        <w:t>e</w:t>
      </w:r>
      <w:r w:rsidRPr="00A23A0A">
        <w:t xml:space="preserve">m </w:t>
      </w:r>
      <w:r w:rsidRPr="00A23A0A">
        <w:rPr>
          <w:spacing w:val="-1"/>
        </w:rPr>
        <w:t>c</w:t>
      </w:r>
      <w:r w:rsidRPr="00A23A0A">
        <w:rPr>
          <w:spacing w:val="2"/>
        </w:rPr>
        <w:t>h</w:t>
      </w:r>
      <w:r w:rsidRPr="00A23A0A">
        <w:rPr>
          <w:spacing w:val="-1"/>
        </w:rPr>
        <w:t>a</w:t>
      </w:r>
      <w:r w:rsidRPr="00A23A0A">
        <w:rPr>
          <w:spacing w:val="2"/>
        </w:rPr>
        <w:t>n</w:t>
      </w:r>
      <w:r w:rsidRPr="00A23A0A">
        <w:rPr>
          <w:spacing w:val="-3"/>
        </w:rPr>
        <w:t>g</w:t>
      </w:r>
      <w:r w:rsidRPr="00A23A0A">
        <w:rPr>
          <w:spacing w:val="1"/>
        </w:rPr>
        <w:t>e</w:t>
      </w:r>
      <w:r w:rsidRPr="00A23A0A">
        <w:t>s th</w:t>
      </w:r>
      <w:r w:rsidRPr="00A23A0A">
        <w:rPr>
          <w:spacing w:val="-1"/>
        </w:rPr>
        <w:t xml:space="preserve">at </w:t>
      </w:r>
      <w:r w:rsidRPr="00A23A0A">
        <w:t>m</w:t>
      </w:r>
      <w:r w:rsidRPr="00A23A0A">
        <w:rPr>
          <w:spacing w:val="1"/>
        </w:rPr>
        <w:t>a</w:t>
      </w:r>
      <w:r w:rsidRPr="00A23A0A">
        <w:t>y</w:t>
      </w:r>
      <w:r w:rsidRPr="00A23A0A">
        <w:rPr>
          <w:spacing w:val="-5"/>
        </w:rPr>
        <w:t xml:space="preserve"> </w:t>
      </w:r>
      <w:r w:rsidRPr="00A23A0A">
        <w:rPr>
          <w:spacing w:val="2"/>
        </w:rPr>
        <w:t>b</w:t>
      </w:r>
      <w:r w:rsidRPr="00A23A0A">
        <w:t>e</w:t>
      </w:r>
      <w:r w:rsidRPr="00A23A0A">
        <w:rPr>
          <w:spacing w:val="-1"/>
        </w:rPr>
        <w:t xml:space="preserve"> </w:t>
      </w:r>
      <w:r w:rsidRPr="00A23A0A">
        <w:t>n</w:t>
      </w:r>
      <w:r w:rsidRPr="00A23A0A">
        <w:rPr>
          <w:spacing w:val="-1"/>
        </w:rPr>
        <w:t>ee</w:t>
      </w:r>
      <w:r w:rsidRPr="00A23A0A">
        <w:rPr>
          <w:spacing w:val="2"/>
        </w:rPr>
        <w:t>d</w:t>
      </w:r>
      <w:r w:rsidRPr="00A23A0A">
        <w:rPr>
          <w:spacing w:val="-1"/>
        </w:rPr>
        <w:t>e</w:t>
      </w:r>
      <w:r w:rsidRPr="00A23A0A">
        <w:t xml:space="preserve">d </w:t>
      </w:r>
      <w:r w:rsidRPr="00A23A0A">
        <w:rPr>
          <w:spacing w:val="-1"/>
        </w:rPr>
        <w:t>f</w:t>
      </w:r>
      <w:r w:rsidRPr="00A23A0A">
        <w:t>or</w:t>
      </w:r>
      <w:r w:rsidRPr="00A23A0A">
        <w:rPr>
          <w:spacing w:val="-1"/>
        </w:rPr>
        <w:t xml:space="preserve"> </w:t>
      </w:r>
      <w:r w:rsidRPr="00A23A0A">
        <w:t>s</w:t>
      </w:r>
      <w:r w:rsidRPr="00A23A0A">
        <w:rPr>
          <w:spacing w:val="2"/>
        </w:rPr>
        <w:t>u</w:t>
      </w:r>
      <w:r w:rsidRPr="00A23A0A">
        <w:rPr>
          <w:spacing w:val="-1"/>
        </w:rPr>
        <w:t>cc</w:t>
      </w:r>
      <w:r w:rsidRPr="00A23A0A">
        <w:rPr>
          <w:spacing w:val="1"/>
        </w:rPr>
        <w:t>e</w:t>
      </w:r>
      <w:r w:rsidRPr="00A23A0A">
        <w:t xml:space="preserve">ss </w:t>
      </w:r>
      <w:r w:rsidRPr="00A23A0A">
        <w:rPr>
          <w:spacing w:val="-1"/>
        </w:rPr>
        <w:t>w</w:t>
      </w:r>
      <w:r w:rsidRPr="00A23A0A">
        <w:t>ith th</w:t>
      </w:r>
      <w:r w:rsidRPr="00A23A0A">
        <w:rPr>
          <w:spacing w:val="-1"/>
        </w:rPr>
        <w:t>e</w:t>
      </w:r>
      <w:r w:rsidRPr="00A23A0A">
        <w:t>ir</w:t>
      </w:r>
      <w:r w:rsidRPr="00A23A0A">
        <w:rPr>
          <w:spacing w:val="-1"/>
        </w:rPr>
        <w:t xml:space="preserve"> </w:t>
      </w:r>
      <w:r w:rsidRPr="00A23A0A">
        <w:t>int</w:t>
      </w:r>
      <w:r w:rsidRPr="00A23A0A">
        <w:rPr>
          <w:spacing w:val="-1"/>
        </w:rPr>
        <w:t>e</w:t>
      </w:r>
      <w:r w:rsidRPr="00A23A0A">
        <w:rPr>
          <w:spacing w:val="-3"/>
        </w:rPr>
        <w:t>g</w:t>
      </w:r>
      <w:r w:rsidRPr="00A23A0A">
        <w:rPr>
          <w:spacing w:val="1"/>
        </w:rPr>
        <w:t>r</w:t>
      </w:r>
      <w:r w:rsidRPr="00A23A0A">
        <w:rPr>
          <w:spacing w:val="-1"/>
        </w:rPr>
        <w:t>a</w:t>
      </w:r>
      <w:r w:rsidRPr="00A23A0A">
        <w:t xml:space="preserve">tion </w:t>
      </w:r>
      <w:r w:rsidRPr="00A23A0A">
        <w:rPr>
          <w:spacing w:val="1"/>
        </w:rPr>
        <w:t>e</w:t>
      </w:r>
      <w:r w:rsidRPr="00A23A0A">
        <w:rPr>
          <w:spacing w:val="-1"/>
        </w:rPr>
        <w:t>ff</w:t>
      </w:r>
      <w:r w:rsidRPr="00A23A0A">
        <w:t>o</w:t>
      </w:r>
      <w:r w:rsidRPr="00A23A0A">
        <w:rPr>
          <w:spacing w:val="-1"/>
        </w:rPr>
        <w:t>r</w:t>
      </w:r>
      <w:r w:rsidRPr="00A23A0A">
        <w:t xml:space="preserve">ts.  </w:t>
      </w:r>
      <w:r w:rsidRPr="00A23A0A">
        <w:rPr>
          <w:spacing w:val="-1"/>
        </w:rPr>
        <w:t>T</w:t>
      </w:r>
      <w:r w:rsidRPr="00A23A0A">
        <w:t>he</w:t>
      </w:r>
      <w:r w:rsidRPr="00A23A0A">
        <w:rPr>
          <w:spacing w:val="-1"/>
        </w:rPr>
        <w:t xml:space="preserve"> c</w:t>
      </w:r>
      <w:r w:rsidRPr="00A23A0A">
        <w:t>oll</w:t>
      </w:r>
      <w:r w:rsidRPr="00A23A0A">
        <w:rPr>
          <w:spacing w:val="-1"/>
        </w:rPr>
        <w:t>a</w:t>
      </w:r>
      <w:r w:rsidRPr="00A23A0A">
        <w:t>b</w:t>
      </w:r>
      <w:r w:rsidRPr="00A23A0A">
        <w:rPr>
          <w:spacing w:val="2"/>
        </w:rPr>
        <w:t>o</w:t>
      </w:r>
      <w:r w:rsidRPr="00A23A0A">
        <w:rPr>
          <w:spacing w:val="-1"/>
        </w:rPr>
        <w:t>ra</w:t>
      </w:r>
      <w:r w:rsidRPr="00A23A0A">
        <w:t>ti</w:t>
      </w:r>
      <w:r w:rsidRPr="00A23A0A">
        <w:rPr>
          <w:spacing w:val="2"/>
        </w:rPr>
        <w:t>o</w:t>
      </w:r>
      <w:r w:rsidRPr="00A23A0A">
        <w:t xml:space="preserve">ns </w:t>
      </w:r>
      <w:r w:rsidRPr="00A23A0A">
        <w:rPr>
          <w:spacing w:val="-1"/>
        </w:rPr>
        <w:t>w</w:t>
      </w:r>
      <w:r w:rsidRPr="00A23A0A">
        <w:t>ill be</w:t>
      </w:r>
      <w:r w:rsidRPr="00A23A0A">
        <w:rPr>
          <w:spacing w:val="-1"/>
        </w:rPr>
        <w:t xml:space="preserve"> cr</w:t>
      </w:r>
      <w:r w:rsidRPr="00A23A0A">
        <w:t>iti</w:t>
      </w:r>
      <w:r w:rsidRPr="00A23A0A">
        <w:rPr>
          <w:spacing w:val="-1"/>
        </w:rPr>
        <w:t>ca</w:t>
      </w:r>
      <w:r w:rsidRPr="00A23A0A">
        <w:t xml:space="preserve">l </w:t>
      </w:r>
      <w:r w:rsidRPr="00A23A0A">
        <w:rPr>
          <w:spacing w:val="-1"/>
        </w:rPr>
        <w:t>a</w:t>
      </w:r>
      <w:r w:rsidRPr="00A23A0A">
        <w:t>mo</w:t>
      </w:r>
      <w:r w:rsidRPr="00A23A0A">
        <w:rPr>
          <w:spacing w:val="2"/>
        </w:rPr>
        <w:t>n</w:t>
      </w:r>
      <w:r w:rsidRPr="00A23A0A">
        <w:t xml:space="preserve">g M/SUD </w:t>
      </w:r>
      <w:r w:rsidRPr="00A23A0A">
        <w:rPr>
          <w:spacing w:val="-1"/>
        </w:rPr>
        <w:t>e</w:t>
      </w:r>
      <w:r w:rsidRPr="00A23A0A">
        <w:t>ntiti</w:t>
      </w:r>
      <w:r w:rsidRPr="00A23A0A">
        <w:rPr>
          <w:spacing w:val="-1"/>
        </w:rPr>
        <w:t>e</w:t>
      </w:r>
      <w:r w:rsidRPr="00A23A0A">
        <w:t xml:space="preserve">s </w:t>
      </w:r>
      <w:r w:rsidRPr="00A23A0A">
        <w:rPr>
          <w:spacing w:val="-1"/>
        </w:rPr>
        <w:t>a</w:t>
      </w:r>
      <w:r w:rsidRPr="00A23A0A">
        <w:t xml:space="preserve">nd </w:t>
      </w:r>
      <w:r w:rsidRPr="00A23A0A">
        <w:rPr>
          <w:spacing w:val="-1"/>
        </w:rPr>
        <w:t>c</w:t>
      </w:r>
      <w:r w:rsidRPr="00A23A0A">
        <w:t>omp</w:t>
      </w:r>
      <w:r w:rsidRPr="00A23A0A">
        <w:rPr>
          <w:spacing w:val="-1"/>
        </w:rPr>
        <w:t>re</w:t>
      </w:r>
      <w:r w:rsidRPr="00A23A0A">
        <w:rPr>
          <w:spacing w:val="2"/>
        </w:rPr>
        <w:t>h</w:t>
      </w:r>
      <w:r w:rsidRPr="00A23A0A">
        <w:rPr>
          <w:spacing w:val="-1"/>
        </w:rPr>
        <w:t>e</w:t>
      </w:r>
      <w:r w:rsidRPr="00A23A0A">
        <w:t>nsive</w:t>
      </w:r>
      <w:r w:rsidRPr="00A23A0A">
        <w:rPr>
          <w:spacing w:val="-1"/>
        </w:rPr>
        <w:t xml:space="preserve"> </w:t>
      </w:r>
      <w:r w:rsidRPr="00A23A0A">
        <w:t>p</w:t>
      </w:r>
      <w:r w:rsidRPr="00A23A0A">
        <w:rPr>
          <w:spacing w:val="-1"/>
        </w:rPr>
        <w:t>r</w:t>
      </w:r>
      <w:r w:rsidRPr="00A23A0A">
        <w:t>i</w:t>
      </w:r>
      <w:r w:rsidRPr="00A23A0A">
        <w:rPr>
          <w:spacing w:val="2"/>
        </w:rPr>
        <w:t>m</w:t>
      </w:r>
      <w:r w:rsidRPr="00A23A0A">
        <w:rPr>
          <w:spacing w:val="-1"/>
        </w:rPr>
        <w:t>a</w:t>
      </w:r>
      <w:r w:rsidRPr="00A23A0A">
        <w:rPr>
          <w:spacing w:val="4"/>
        </w:rPr>
        <w:t>r</w:t>
      </w:r>
      <w:r w:rsidRPr="00A23A0A">
        <w:t>y</w:t>
      </w:r>
      <w:r w:rsidRPr="00A23A0A">
        <w:rPr>
          <w:spacing w:val="-5"/>
        </w:rPr>
        <w:t xml:space="preserve"> </w:t>
      </w:r>
      <w:r w:rsidRPr="00A23A0A">
        <w:rPr>
          <w:spacing w:val="-1"/>
        </w:rPr>
        <w:t>c</w:t>
      </w:r>
      <w:r w:rsidRPr="00A23A0A">
        <w:rPr>
          <w:spacing w:val="1"/>
        </w:rPr>
        <w:t>a</w:t>
      </w:r>
      <w:r w:rsidRPr="00A23A0A">
        <w:rPr>
          <w:spacing w:val="-1"/>
        </w:rPr>
        <w:t>r</w:t>
      </w:r>
      <w:r w:rsidRPr="00A23A0A">
        <w:t>e</w:t>
      </w:r>
      <w:r w:rsidRPr="00A23A0A">
        <w:rPr>
          <w:spacing w:val="-1"/>
        </w:rPr>
        <w:t xml:space="preserve"> </w:t>
      </w:r>
      <w:r w:rsidRPr="00A23A0A">
        <w:t>p</w:t>
      </w:r>
      <w:r w:rsidRPr="00A23A0A">
        <w:rPr>
          <w:spacing w:val="-1"/>
        </w:rPr>
        <w:t>r</w:t>
      </w:r>
      <w:r w:rsidRPr="00A23A0A">
        <w:t>ovi</w:t>
      </w:r>
      <w:r w:rsidRPr="00A23A0A">
        <w:rPr>
          <w:spacing w:val="2"/>
        </w:rPr>
        <w:t>d</w:t>
      </w:r>
      <w:r w:rsidRPr="00A23A0A">
        <w:rPr>
          <w:spacing w:val="-1"/>
        </w:rPr>
        <w:t>e</w:t>
      </w:r>
      <w:r w:rsidRPr="00A23A0A">
        <w:t>r</w:t>
      </w:r>
      <w:r w:rsidRPr="00A23A0A">
        <w:rPr>
          <w:spacing w:val="-1"/>
        </w:rPr>
        <w:t xml:space="preserve"> </w:t>
      </w:r>
      <w:r w:rsidRPr="00A23A0A">
        <w:t>o</w:t>
      </w:r>
      <w:r w:rsidRPr="00A23A0A">
        <w:rPr>
          <w:spacing w:val="1"/>
        </w:rPr>
        <w:t>r</w:t>
      </w:r>
      <w:r w:rsidRPr="00A23A0A">
        <w:t>g</w:t>
      </w:r>
      <w:r w:rsidRPr="00A23A0A">
        <w:rPr>
          <w:spacing w:val="-1"/>
        </w:rPr>
        <w:t>a</w:t>
      </w:r>
      <w:r w:rsidRPr="00A23A0A">
        <w:t>ni</w:t>
      </w:r>
      <w:r w:rsidRPr="00A23A0A">
        <w:rPr>
          <w:spacing w:val="1"/>
        </w:rPr>
        <w:t>z</w:t>
      </w:r>
      <w:r w:rsidRPr="00A23A0A">
        <w:rPr>
          <w:spacing w:val="-1"/>
        </w:rPr>
        <w:t>a</w:t>
      </w:r>
      <w:r w:rsidRPr="00A23A0A">
        <w:t>tions, su</w:t>
      </w:r>
      <w:r w:rsidRPr="00A23A0A">
        <w:rPr>
          <w:spacing w:val="-1"/>
        </w:rPr>
        <w:t>c</w:t>
      </w:r>
      <w:r w:rsidRPr="00A23A0A">
        <w:t xml:space="preserve">h </w:t>
      </w:r>
      <w:r w:rsidRPr="00A23A0A">
        <w:rPr>
          <w:spacing w:val="-1"/>
        </w:rPr>
        <w:t>a</w:t>
      </w:r>
      <w:r w:rsidRPr="00A23A0A">
        <w:t>s m</w:t>
      </w:r>
      <w:r w:rsidRPr="00A23A0A">
        <w:rPr>
          <w:spacing w:val="-1"/>
        </w:rPr>
        <w:t>a</w:t>
      </w:r>
      <w:r w:rsidRPr="00A23A0A">
        <w:t>t</w:t>
      </w:r>
      <w:r w:rsidRPr="00A23A0A">
        <w:rPr>
          <w:spacing w:val="-1"/>
        </w:rPr>
        <w:t>er</w:t>
      </w:r>
      <w:r w:rsidRPr="00A23A0A">
        <w:rPr>
          <w:spacing w:val="2"/>
        </w:rPr>
        <w:t>n</w:t>
      </w:r>
      <w:r w:rsidRPr="00A23A0A">
        <w:rPr>
          <w:spacing w:val="-1"/>
        </w:rPr>
        <w:t>a</w:t>
      </w:r>
      <w:r w:rsidRPr="00A23A0A">
        <w:t xml:space="preserve">l </w:t>
      </w:r>
      <w:r w:rsidRPr="00A23A0A">
        <w:rPr>
          <w:spacing w:val="-1"/>
        </w:rPr>
        <w:t>a</w:t>
      </w:r>
      <w:r w:rsidRPr="00A23A0A">
        <w:t xml:space="preserve">nd </w:t>
      </w:r>
      <w:r w:rsidRPr="00A23A0A">
        <w:rPr>
          <w:spacing w:val="-1"/>
        </w:rPr>
        <w:t>c</w:t>
      </w:r>
      <w:r w:rsidRPr="00A23A0A">
        <w:t>hi</w:t>
      </w:r>
      <w:r w:rsidRPr="00A23A0A">
        <w:rPr>
          <w:spacing w:val="2"/>
        </w:rPr>
        <w:t>l</w:t>
      </w:r>
      <w:r w:rsidRPr="00A23A0A">
        <w:t>d h</w:t>
      </w:r>
      <w:r w:rsidRPr="00A23A0A">
        <w:rPr>
          <w:spacing w:val="-1"/>
        </w:rPr>
        <w:t>ea</w:t>
      </w:r>
      <w:r w:rsidRPr="00A23A0A">
        <w:t xml:space="preserve">lth </w:t>
      </w:r>
      <w:r w:rsidRPr="00A23A0A">
        <w:rPr>
          <w:spacing w:val="-1"/>
        </w:rPr>
        <w:t>c</w:t>
      </w:r>
      <w:r w:rsidRPr="00A23A0A">
        <w:t>lini</w:t>
      </w:r>
      <w:r w:rsidRPr="00A23A0A">
        <w:rPr>
          <w:spacing w:val="-1"/>
        </w:rPr>
        <w:t>c</w:t>
      </w:r>
      <w:r w:rsidRPr="00A23A0A">
        <w:t xml:space="preserve">s, </w:t>
      </w:r>
      <w:r w:rsidRPr="00A23A0A">
        <w:rPr>
          <w:spacing w:val="-1"/>
        </w:rPr>
        <w:t>c</w:t>
      </w:r>
      <w:r w:rsidRPr="00A23A0A">
        <w:t>ommuni</w:t>
      </w:r>
      <w:r w:rsidRPr="00A23A0A">
        <w:rPr>
          <w:spacing w:val="2"/>
        </w:rPr>
        <w:t>t</w:t>
      </w:r>
      <w:r w:rsidRPr="00A23A0A">
        <w:t>y</w:t>
      </w:r>
      <w:r w:rsidRPr="00A23A0A">
        <w:rPr>
          <w:spacing w:val="-5"/>
        </w:rPr>
        <w:t xml:space="preserve"> </w:t>
      </w:r>
      <w:r w:rsidRPr="00A23A0A">
        <w:t>h</w:t>
      </w:r>
      <w:r w:rsidRPr="00A23A0A">
        <w:rPr>
          <w:spacing w:val="-1"/>
        </w:rPr>
        <w:t>ea</w:t>
      </w:r>
      <w:r w:rsidRPr="00A23A0A">
        <w:t xml:space="preserve">lth </w:t>
      </w:r>
      <w:r w:rsidRPr="00A23A0A">
        <w:rPr>
          <w:spacing w:val="1"/>
        </w:rPr>
        <w:t>c</w:t>
      </w:r>
      <w:r w:rsidRPr="00A23A0A">
        <w:rPr>
          <w:spacing w:val="-1"/>
        </w:rPr>
        <w:t>e</w:t>
      </w:r>
      <w:r w:rsidRPr="00A23A0A">
        <w:t>nt</w:t>
      </w:r>
      <w:r w:rsidRPr="00A23A0A">
        <w:rPr>
          <w:spacing w:val="-1"/>
        </w:rPr>
        <w:t>er</w:t>
      </w:r>
      <w:r w:rsidRPr="00A23A0A">
        <w:t xml:space="preserve">s, </w:t>
      </w:r>
      <w:r w:rsidRPr="00A23A0A">
        <w:rPr>
          <w:spacing w:val="5"/>
        </w:rPr>
        <w:t>R</w:t>
      </w:r>
      <w:r w:rsidRPr="00A23A0A">
        <w:rPr>
          <w:spacing w:val="-5"/>
        </w:rPr>
        <w:t>y</w:t>
      </w:r>
      <w:r w:rsidRPr="00A23A0A">
        <w:rPr>
          <w:spacing w:val="-1"/>
        </w:rPr>
        <w:t>a</w:t>
      </w:r>
      <w:r w:rsidRPr="00A23A0A">
        <w:t>n</w:t>
      </w:r>
      <w:r w:rsidRPr="00A23A0A">
        <w:rPr>
          <w:spacing w:val="2"/>
        </w:rPr>
        <w:t xml:space="preserve"> </w:t>
      </w:r>
      <w:r w:rsidRPr="00A23A0A">
        <w:rPr>
          <w:spacing w:val="1"/>
        </w:rPr>
        <w:t>W</w:t>
      </w:r>
      <w:r w:rsidRPr="00A23A0A">
        <w:t xml:space="preserve">hite </w:t>
      </w:r>
      <w:r w:rsidRPr="00A23A0A">
        <w:rPr>
          <w:spacing w:val="1"/>
        </w:rPr>
        <w:t>H</w:t>
      </w:r>
      <w:r w:rsidRPr="00A23A0A">
        <w:rPr>
          <w:spacing w:val="-4"/>
        </w:rPr>
        <w:t>I</w:t>
      </w:r>
      <w:r w:rsidRPr="00A23A0A">
        <w:rPr>
          <w:spacing w:val="-1"/>
        </w:rPr>
        <w:t>V</w:t>
      </w:r>
      <w:r w:rsidRPr="00A23A0A">
        <w:t>/</w:t>
      </w:r>
      <w:r w:rsidRPr="00A23A0A">
        <w:rPr>
          <w:spacing w:val="1"/>
        </w:rPr>
        <w:t>A</w:t>
      </w:r>
      <w:r w:rsidRPr="00A23A0A">
        <w:rPr>
          <w:spacing w:val="-4"/>
        </w:rPr>
        <w:t>I</w:t>
      </w:r>
      <w:r w:rsidRPr="00A23A0A">
        <w:rPr>
          <w:spacing w:val="-1"/>
        </w:rPr>
        <w:t>D</w:t>
      </w:r>
      <w:r w:rsidRPr="00A23A0A">
        <w:t>S C</w:t>
      </w:r>
      <w:r w:rsidRPr="00A23A0A">
        <w:rPr>
          <w:spacing w:val="-1"/>
        </w:rPr>
        <w:t>A</w:t>
      </w:r>
      <w:r w:rsidRPr="00A23A0A">
        <w:t>RE</w:t>
      </w:r>
      <w:r w:rsidRPr="00A23A0A">
        <w:rPr>
          <w:spacing w:val="-1"/>
        </w:rPr>
        <w:t xml:space="preserve"> Ac</w:t>
      </w:r>
      <w:r w:rsidRPr="00A23A0A">
        <w:t>t p</w:t>
      </w:r>
      <w:r w:rsidRPr="00A23A0A">
        <w:rPr>
          <w:spacing w:val="1"/>
        </w:rPr>
        <w:t>r</w:t>
      </w:r>
      <w:r w:rsidRPr="00A23A0A">
        <w:t>ovid</w:t>
      </w:r>
      <w:r w:rsidRPr="00A23A0A">
        <w:rPr>
          <w:spacing w:val="-1"/>
        </w:rPr>
        <w:t>er</w:t>
      </w:r>
      <w:r w:rsidRPr="00A23A0A">
        <w:t xml:space="preserve">s, </w:t>
      </w:r>
      <w:r w:rsidRPr="00A23A0A">
        <w:rPr>
          <w:spacing w:val="-1"/>
        </w:rPr>
        <w:t>a</w:t>
      </w:r>
      <w:r w:rsidRPr="00A23A0A">
        <w:t xml:space="preserve">nd </w:t>
      </w:r>
      <w:r w:rsidRPr="00A23A0A">
        <w:rPr>
          <w:spacing w:val="-1"/>
        </w:rPr>
        <w:t>r</w:t>
      </w:r>
      <w:r w:rsidRPr="00A23A0A">
        <w:t>u</w:t>
      </w:r>
      <w:r w:rsidRPr="00A23A0A">
        <w:rPr>
          <w:spacing w:val="1"/>
        </w:rPr>
        <w:t>r</w:t>
      </w:r>
      <w:r w:rsidRPr="00A23A0A">
        <w:rPr>
          <w:spacing w:val="-1"/>
        </w:rPr>
        <w:t>a</w:t>
      </w:r>
      <w:r w:rsidRPr="00A23A0A">
        <w:t>l h</w:t>
      </w:r>
      <w:r w:rsidRPr="00A23A0A">
        <w:rPr>
          <w:spacing w:val="-1"/>
        </w:rPr>
        <w:t>ea</w:t>
      </w:r>
      <w:r w:rsidRPr="00A23A0A">
        <w:t>lth</w:t>
      </w:r>
      <w:r w:rsidRPr="00A23A0A">
        <w:rPr>
          <w:spacing w:val="2"/>
        </w:rPr>
        <w:t xml:space="preserve"> </w:t>
      </w:r>
      <w:r w:rsidRPr="00A23A0A">
        <w:t>o</w:t>
      </w:r>
      <w:r w:rsidRPr="00A23A0A">
        <w:rPr>
          <w:spacing w:val="-1"/>
        </w:rPr>
        <w:t>r</w:t>
      </w:r>
      <w:r w:rsidRPr="00A23A0A">
        <w:t>g</w:t>
      </w:r>
      <w:r w:rsidRPr="00A23A0A">
        <w:rPr>
          <w:spacing w:val="-1"/>
        </w:rPr>
        <w:t>a</w:t>
      </w:r>
      <w:r w:rsidRPr="00A23A0A">
        <w:t>ni</w:t>
      </w:r>
      <w:r w:rsidRPr="00A23A0A">
        <w:rPr>
          <w:spacing w:val="1"/>
        </w:rPr>
        <w:t>z</w:t>
      </w:r>
      <w:r w:rsidRPr="00A23A0A">
        <w:rPr>
          <w:spacing w:val="-1"/>
        </w:rPr>
        <w:t>a</w:t>
      </w:r>
      <w:r w:rsidRPr="00A23A0A">
        <w:t>tions.  SM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w:t>
      </w:r>
      <w:r w:rsidRPr="00A23A0A">
        <w:rPr>
          <w:spacing w:val="-1"/>
        </w:rPr>
        <w:t>ca</w:t>
      </w:r>
      <w:r w:rsidRPr="00A23A0A">
        <w:t xml:space="preserve">n </w:t>
      </w:r>
      <w:r w:rsidRPr="00A23A0A">
        <w:rPr>
          <w:spacing w:val="-1"/>
        </w:rPr>
        <w:t>a</w:t>
      </w:r>
      <w:r w:rsidRPr="00A23A0A">
        <w:t xml:space="preserve">ssist SMAs </w:t>
      </w:r>
      <w:r w:rsidRPr="00A23A0A">
        <w:rPr>
          <w:spacing w:val="-1"/>
        </w:rPr>
        <w:t>w</w:t>
      </w:r>
      <w:r w:rsidRPr="00A23A0A">
        <w:t>ith id</w:t>
      </w:r>
      <w:r w:rsidRPr="00A23A0A">
        <w:rPr>
          <w:spacing w:val="-1"/>
        </w:rPr>
        <w:t>e</w:t>
      </w:r>
      <w:r w:rsidRPr="00A23A0A">
        <w:t>nti</w:t>
      </w:r>
      <w:r w:rsidRPr="00A23A0A">
        <w:rPr>
          <w:spacing w:val="1"/>
        </w:rPr>
        <w:t>fy</w:t>
      </w:r>
      <w:r w:rsidRPr="00A23A0A">
        <w:t>i</w:t>
      </w:r>
      <w:r w:rsidRPr="00A23A0A">
        <w:rPr>
          <w:spacing w:val="2"/>
        </w:rPr>
        <w:t>n</w:t>
      </w:r>
      <w:r w:rsidRPr="00A23A0A">
        <w:t>g</w:t>
      </w:r>
      <w:r w:rsidRPr="00A23A0A">
        <w:rPr>
          <w:spacing w:val="-3"/>
        </w:rPr>
        <w:t xml:space="preserve"> </w:t>
      </w:r>
      <w:r w:rsidRPr="00A23A0A">
        <w:t>p</w:t>
      </w:r>
      <w:r w:rsidRPr="00A23A0A">
        <w:rPr>
          <w:spacing w:val="-1"/>
        </w:rPr>
        <w:t>r</w:t>
      </w:r>
      <w:r w:rsidRPr="00A23A0A">
        <w:t>i</w:t>
      </w:r>
      <w:r w:rsidRPr="00A23A0A">
        <w:rPr>
          <w:spacing w:val="2"/>
        </w:rPr>
        <w:t>n</w:t>
      </w:r>
      <w:r w:rsidRPr="00A23A0A">
        <w:rPr>
          <w:spacing w:val="-1"/>
        </w:rPr>
        <w:t>c</w:t>
      </w:r>
      <w:r w:rsidRPr="00A23A0A">
        <w:t>ipl</w:t>
      </w:r>
      <w:r w:rsidRPr="00A23A0A">
        <w:rPr>
          <w:spacing w:val="-1"/>
        </w:rPr>
        <w:t>e</w:t>
      </w:r>
      <w:r w:rsidRPr="00A23A0A">
        <w:t>s, s</w:t>
      </w:r>
      <w:r w:rsidRPr="00A23A0A">
        <w:rPr>
          <w:spacing w:val="-1"/>
        </w:rPr>
        <w:t>af</w:t>
      </w:r>
      <w:r w:rsidRPr="00A23A0A">
        <w:rPr>
          <w:spacing w:val="1"/>
        </w:rPr>
        <w:t>e</w:t>
      </w:r>
      <w:r w:rsidRPr="00A23A0A">
        <w:rPr>
          <w:spacing w:val="-3"/>
        </w:rPr>
        <w:t>g</w:t>
      </w:r>
      <w:r w:rsidRPr="00A23A0A">
        <w:t>u</w:t>
      </w:r>
      <w:r w:rsidRPr="00A23A0A">
        <w:rPr>
          <w:spacing w:val="1"/>
        </w:rPr>
        <w:t>a</w:t>
      </w:r>
      <w:r w:rsidRPr="00A23A0A">
        <w:rPr>
          <w:spacing w:val="-1"/>
        </w:rPr>
        <w:t>r</w:t>
      </w:r>
      <w:r w:rsidRPr="00A23A0A">
        <w:t xml:space="preserve">ds, </w:t>
      </w:r>
      <w:r w:rsidRPr="00A23A0A">
        <w:rPr>
          <w:spacing w:val="-1"/>
        </w:rPr>
        <w:t>a</w:t>
      </w:r>
      <w:r w:rsidRPr="00A23A0A">
        <w:t xml:space="preserve">nd </w:t>
      </w:r>
      <w:r w:rsidRPr="00A23A0A">
        <w:rPr>
          <w:spacing w:val="-1"/>
        </w:rPr>
        <w:t>e</w:t>
      </w:r>
      <w:r w:rsidRPr="00A23A0A">
        <w:t>n</w:t>
      </w:r>
      <w:r w:rsidRPr="00A23A0A">
        <w:rPr>
          <w:spacing w:val="2"/>
        </w:rPr>
        <w:t>h</w:t>
      </w:r>
      <w:r w:rsidRPr="00A23A0A">
        <w:rPr>
          <w:spacing w:val="-1"/>
        </w:rPr>
        <w:t>a</w:t>
      </w:r>
      <w:r w:rsidRPr="00A23A0A">
        <w:t>n</w:t>
      </w:r>
      <w:r w:rsidRPr="00A23A0A">
        <w:rPr>
          <w:spacing w:val="1"/>
        </w:rPr>
        <w:t>ce</w:t>
      </w:r>
      <w:r w:rsidRPr="00A23A0A">
        <w:t>m</w:t>
      </w:r>
      <w:r w:rsidRPr="00A23A0A">
        <w:rPr>
          <w:spacing w:val="-1"/>
        </w:rPr>
        <w:t>e</w:t>
      </w:r>
      <w:r w:rsidRPr="00A23A0A">
        <w:t>nts th</w:t>
      </w:r>
      <w:r w:rsidRPr="00A23A0A">
        <w:rPr>
          <w:spacing w:val="-1"/>
        </w:rPr>
        <w:t>a</w:t>
      </w:r>
      <w:r w:rsidRPr="00A23A0A">
        <w:t xml:space="preserve">t </w:t>
      </w:r>
      <w:r w:rsidRPr="00A23A0A">
        <w:rPr>
          <w:spacing w:val="-1"/>
        </w:rPr>
        <w:t>w</w:t>
      </w:r>
      <w:r w:rsidRPr="00A23A0A">
        <w:t xml:space="preserve">ill </w:t>
      </w:r>
      <w:r w:rsidRPr="00A23A0A">
        <w:rPr>
          <w:spacing w:val="-1"/>
        </w:rPr>
        <w:t>e</w:t>
      </w:r>
      <w:r w:rsidRPr="00A23A0A">
        <w:t>nsu</w:t>
      </w:r>
      <w:r w:rsidRPr="00A23A0A">
        <w:rPr>
          <w:spacing w:val="-1"/>
        </w:rPr>
        <w:t>r</w:t>
      </w:r>
      <w:r w:rsidRPr="00A23A0A">
        <w:t>e</w:t>
      </w:r>
      <w:r w:rsidRPr="00A23A0A">
        <w:rPr>
          <w:spacing w:val="-1"/>
        </w:rPr>
        <w:t xml:space="preserve"> </w:t>
      </w:r>
      <w:r w:rsidRPr="00A23A0A">
        <w:t>th</w:t>
      </w:r>
      <w:r w:rsidRPr="00A23A0A">
        <w:rPr>
          <w:spacing w:val="-1"/>
        </w:rPr>
        <w:t>a</w:t>
      </w:r>
      <w:r w:rsidRPr="00A23A0A">
        <w:t>t this int</w:t>
      </w:r>
      <w:r w:rsidRPr="00A23A0A">
        <w:rPr>
          <w:spacing w:val="-1"/>
        </w:rPr>
        <w:t>e</w:t>
      </w:r>
      <w:r w:rsidRPr="00A23A0A">
        <w:rPr>
          <w:spacing w:val="-3"/>
        </w:rPr>
        <w:t>g</w:t>
      </w:r>
      <w:r w:rsidRPr="00A23A0A">
        <w:rPr>
          <w:spacing w:val="-1"/>
        </w:rPr>
        <w:t>ra</w:t>
      </w:r>
      <w:r w:rsidRPr="00A23A0A">
        <w:t>tion suppo</w:t>
      </w:r>
      <w:r w:rsidRPr="00A23A0A">
        <w:rPr>
          <w:spacing w:val="1"/>
        </w:rPr>
        <w:t>r</w:t>
      </w:r>
      <w:r w:rsidRPr="00A23A0A">
        <w:t>ts k</w:t>
      </w:r>
      <w:r w:rsidRPr="00A23A0A">
        <w:rPr>
          <w:spacing w:val="1"/>
        </w:rPr>
        <w:t>e</w:t>
      </w:r>
      <w:r w:rsidRPr="00A23A0A">
        <w:t xml:space="preserve">y </w:t>
      </w:r>
      <w:r w:rsidRPr="00A23A0A">
        <w:rPr>
          <w:spacing w:val="-1"/>
        </w:rPr>
        <w:t>rec</w:t>
      </w:r>
      <w:r w:rsidRPr="00A23A0A">
        <w:t>ov</w:t>
      </w:r>
      <w:r w:rsidRPr="00A23A0A">
        <w:rPr>
          <w:spacing w:val="1"/>
        </w:rPr>
        <w:t>e</w:t>
      </w:r>
      <w:r w:rsidRPr="00A23A0A">
        <w:rPr>
          <w:spacing w:val="4"/>
        </w:rPr>
        <w:t>r</w:t>
      </w:r>
      <w:r w:rsidRPr="00A23A0A">
        <w:t>y</w:t>
      </w:r>
      <w:r w:rsidRPr="00A23A0A">
        <w:rPr>
          <w:spacing w:val="-5"/>
        </w:rPr>
        <w:t xml:space="preserve"> </w:t>
      </w:r>
      <w:r w:rsidRPr="00A23A0A">
        <w:t>p</w:t>
      </w:r>
      <w:r w:rsidRPr="00A23A0A">
        <w:rPr>
          <w:spacing w:val="-1"/>
        </w:rPr>
        <w:t>r</w:t>
      </w:r>
      <w:r w:rsidRPr="00A23A0A">
        <w:t>in</w:t>
      </w:r>
      <w:r w:rsidRPr="00A23A0A">
        <w:rPr>
          <w:spacing w:val="-1"/>
        </w:rPr>
        <w:t>c</w:t>
      </w:r>
      <w:r w:rsidRPr="00A23A0A">
        <w:t>ipl</w:t>
      </w:r>
      <w:r w:rsidRPr="00A23A0A">
        <w:rPr>
          <w:spacing w:val="-1"/>
        </w:rPr>
        <w:t>e</w:t>
      </w:r>
      <w:r w:rsidRPr="00A23A0A">
        <w:t>s</w:t>
      </w:r>
      <w:r w:rsidRPr="00A23A0A">
        <w:rPr>
          <w:spacing w:val="2"/>
        </w:rPr>
        <w:t xml:space="preserve"> </w:t>
      </w:r>
      <w:r w:rsidRPr="00A23A0A">
        <w:rPr>
          <w:spacing w:val="-1"/>
        </w:rPr>
        <w:t>a</w:t>
      </w:r>
      <w:r w:rsidRPr="00A23A0A">
        <w:t xml:space="preserve">nd </w:t>
      </w:r>
      <w:r w:rsidRPr="00A23A0A">
        <w:rPr>
          <w:spacing w:val="1"/>
        </w:rPr>
        <w:t>a</w:t>
      </w:r>
      <w:r w:rsidRPr="00A23A0A">
        <w:rPr>
          <w:spacing w:val="-1"/>
        </w:rPr>
        <w:t>c</w:t>
      </w:r>
      <w:r w:rsidRPr="00A23A0A">
        <w:t>tiviti</w:t>
      </w:r>
      <w:r w:rsidRPr="00A23A0A">
        <w:rPr>
          <w:spacing w:val="-1"/>
        </w:rPr>
        <w:t>e</w:t>
      </w:r>
      <w:r w:rsidRPr="00A23A0A">
        <w:t>s su</w:t>
      </w:r>
      <w:r w:rsidRPr="00A23A0A">
        <w:rPr>
          <w:spacing w:val="-1"/>
        </w:rPr>
        <w:t>c</w:t>
      </w:r>
      <w:r w:rsidRPr="00A23A0A">
        <w:t xml:space="preserve">h </w:t>
      </w:r>
      <w:r w:rsidRPr="00A23A0A">
        <w:rPr>
          <w:spacing w:val="-1"/>
        </w:rPr>
        <w:t>a</w:t>
      </w:r>
      <w:r w:rsidRPr="00A23A0A">
        <w:t>s p</w:t>
      </w:r>
      <w:r w:rsidRPr="00A23A0A">
        <w:rPr>
          <w:spacing w:val="-1"/>
        </w:rPr>
        <w:t>er</w:t>
      </w:r>
      <w:r w:rsidRPr="00A23A0A">
        <w:t>son</w:t>
      </w:r>
      <w:r w:rsidRPr="00A23A0A">
        <w:rPr>
          <w:spacing w:val="1"/>
        </w:rPr>
        <w:t>-c</w:t>
      </w:r>
      <w:r w:rsidRPr="00A23A0A">
        <w:rPr>
          <w:spacing w:val="-1"/>
        </w:rPr>
        <w:t>e</w:t>
      </w:r>
      <w:r w:rsidRPr="00A23A0A">
        <w:t>nt</w:t>
      </w:r>
      <w:r w:rsidRPr="00A23A0A">
        <w:rPr>
          <w:spacing w:val="-1"/>
        </w:rPr>
        <w:t>ere</w:t>
      </w:r>
      <w:r w:rsidRPr="00A23A0A">
        <w:t>d pl</w:t>
      </w:r>
      <w:r w:rsidRPr="00A23A0A">
        <w:rPr>
          <w:spacing w:val="-1"/>
        </w:rPr>
        <w:t>a</w:t>
      </w:r>
      <w:r w:rsidRPr="00A23A0A">
        <w:t>nni</w:t>
      </w:r>
      <w:r w:rsidRPr="00A23A0A">
        <w:rPr>
          <w:spacing w:val="2"/>
        </w:rPr>
        <w:t>n</w:t>
      </w:r>
      <w:r w:rsidRPr="00A23A0A">
        <w:t xml:space="preserve">g </w:t>
      </w:r>
      <w:r w:rsidRPr="00A23A0A">
        <w:rPr>
          <w:spacing w:val="-1"/>
        </w:rPr>
        <w:t>a</w:t>
      </w:r>
      <w:r w:rsidRPr="00A23A0A">
        <w:t>nd s</w:t>
      </w:r>
      <w:r w:rsidRPr="00A23A0A">
        <w:rPr>
          <w:spacing w:val="-1"/>
        </w:rPr>
        <w:t>e</w:t>
      </w:r>
      <w:r w:rsidRPr="00A23A0A">
        <w:t>l</w:t>
      </w:r>
      <w:r w:rsidRPr="00A23A0A">
        <w:rPr>
          <w:spacing w:val="1"/>
        </w:rPr>
        <w:t>f</w:t>
      </w:r>
      <w:r w:rsidRPr="00A23A0A">
        <w:t>-di</w:t>
      </w:r>
      <w:r w:rsidRPr="00A23A0A">
        <w:rPr>
          <w:spacing w:val="-1"/>
        </w:rPr>
        <w:t>rec</w:t>
      </w:r>
      <w:r w:rsidRPr="00A23A0A">
        <w:t>tion.  Specialty, emergency and rehabilitative care services, and systems addressing chronic health conditions such as diabetes or heart disease, long-term or post-acute care, and hospital emergency department care will see numerous M/SUD issues among the persons served.  SMHAs and SSAs should be collaborating to educate, consult, and serve patients, practitioners, and families seen in these systems.  The full integration of community prevention activities is equally important.  Other public health issues are impacted by M/SUD issues and vice versa.  States should assure that the M/SUD system is actively engaged in these public health efforts.</w:t>
      </w:r>
    </w:p>
    <w:p w:rsidR="00242D21" w:rsidRPr="000D2CFD" w:rsidP="00982BFC" w14:paraId="6E6B9C47" w14:textId="6BD8A26D">
      <w:pPr>
        <w:pStyle w:val="BodyText"/>
        <w:widowControl/>
        <w:numPr>
          <w:ilvl w:val="0"/>
          <w:numId w:val="21"/>
        </w:numPr>
        <w:ind w:left="720"/>
      </w:pPr>
      <w:r w:rsidRPr="00A23A0A">
        <w:t xml:space="preserve">SAMHSA seeks to enhance the abilities of SMHAs and SSAs to be full partners in implementing and enforcing MHPAEA and delivery of health system improvement in their states.  In many respects, successful implementation is dependent on leadership and collaboration among multiple stakeholders.  The relationships among the SMHAs, SSAs, </w:t>
      </w:r>
      <w:r w:rsidRPr="00A23A0A">
        <w:t xml:space="preserve">and the state Medicaid directors, </w:t>
      </w:r>
      <w:r w:rsidRPr="00A23A0A" w:rsidR="7C117F5A">
        <w:t xml:space="preserve">state housing authorities, </w:t>
      </w:r>
      <w:r w:rsidRPr="00A23A0A">
        <w:t>insurance commissioners, prevention agencies, child-serving agencies, education authorities, justice authorities, public health authorities, and HIT authorities are integral to the effective and efficient delivery of services.  These collaborations will be particularly important in the areas of Medicaid, data and information management and technology, professional licensing and credentialing, consumer protection, and workforce development.</w:t>
      </w:r>
    </w:p>
    <w:p w:rsidR="002D2779" w:rsidRPr="00A23A0A" w14:paraId="65B82E9B" w14:textId="77777777">
      <w:r w:rsidRPr="00A23A0A">
        <w:t>Pl</w:t>
      </w:r>
      <w:r w:rsidRPr="00A23A0A">
        <w:rPr>
          <w:spacing w:val="-1"/>
        </w:rPr>
        <w:t>ea</w:t>
      </w:r>
      <w:r w:rsidRPr="00A23A0A">
        <w:t>se</w:t>
      </w:r>
      <w:r w:rsidRPr="00A23A0A">
        <w:rPr>
          <w:spacing w:val="-1"/>
        </w:rPr>
        <w:t xml:space="preserve"> respond to the following items:</w:t>
      </w:r>
    </w:p>
    <w:p w:rsidR="002D2779" w:rsidRPr="00A23A0A" w:rsidP="00901D66" w14:paraId="7F415CBC" w14:textId="77777777">
      <w:pPr>
        <w:pStyle w:val="ListParagraph"/>
        <w:numPr>
          <w:ilvl w:val="0"/>
          <w:numId w:val="47"/>
        </w:numPr>
        <w:spacing w:after="0"/>
      </w:pPr>
      <w:r w:rsidRPr="00A23A0A">
        <w:t>Has your state added any new partners or partnerships since the last planning period?</w:t>
      </w:r>
      <w:r w:rsidRPr="00A23A0A" w:rsidR="00A174E5">
        <w:t xml:space="preserve">  </w:t>
      </w:r>
    </w:p>
    <w:p w:rsidR="002D2779" w:rsidRPr="00A23A0A" w:rsidP="00901D66" w14:paraId="098F9E46" w14:textId="77777777">
      <w:pPr>
        <w:pStyle w:val="ListParagraph"/>
        <w:spacing w:after="0"/>
        <w:ind w:left="72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t>Yes</w:t>
      </w:r>
      <w:r w:rsidRPr="00A23A0A" w:rsidR="009157C3">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t>No</w:t>
      </w:r>
    </w:p>
    <w:p w:rsidR="002D2779" w:rsidRPr="00A23A0A" w:rsidP="00901D66" w14:paraId="4DD7A2F4" w14:textId="77777777">
      <w:pPr>
        <w:pStyle w:val="ListParagraph"/>
        <w:numPr>
          <w:ilvl w:val="0"/>
          <w:numId w:val="47"/>
        </w:numPr>
        <w:spacing w:after="0"/>
      </w:pPr>
      <w:r w:rsidRPr="00A23A0A">
        <w:t xml:space="preserve">Has your state identified the need to develop new partnerships </w:t>
      </w:r>
      <w:r w:rsidRPr="00A23A0A">
        <w:t>that you did not have in place?</w:t>
      </w:r>
    </w:p>
    <w:p w:rsidR="002D2779" w:rsidRPr="00A23A0A" w:rsidP="00901D66" w14:paraId="034C169D" w14:textId="77777777">
      <w:pPr>
        <w:pStyle w:val="ListParagraph"/>
        <w:spacing w:after="0"/>
        <w:ind w:left="720"/>
      </w:pPr>
      <w:r w:rsidRPr="00A23A0A">
        <w:t xml:space="preserve"> </w:t>
      </w:r>
      <w:r w:rsidRPr="00982BFC" w:rsidR="00BF1A4D">
        <w:fldChar w:fldCharType="begin">
          <w:ffData>
            <w:name w:val="Check2"/>
            <w:enabled/>
            <w:calcOnExit w:val="0"/>
            <w:checkBox>
              <w:sizeAuto/>
              <w:default w:val="0"/>
            </w:checkBox>
          </w:ffData>
        </w:fldChar>
      </w:r>
      <w:r w:rsidRPr="00A23A0A" w:rsidR="00BF1A4D">
        <w:instrText xml:space="preserve"> FORMCHECKBOX </w:instrText>
      </w:r>
      <w:r w:rsidR="0057533E">
        <w:fldChar w:fldCharType="separate"/>
      </w:r>
      <w:r w:rsidRPr="00982BFC" w:rsidR="00BF1A4D">
        <w:fldChar w:fldCharType="end"/>
      </w:r>
      <w:r w:rsidRPr="00A23A0A" w:rsidR="009157C3">
        <w:t xml:space="preserve"> </w:t>
      </w:r>
      <w:r w:rsidRPr="00A23A0A">
        <w:t>Yes</w:t>
      </w:r>
      <w:r w:rsidRPr="00A23A0A" w:rsidR="009157C3">
        <w:t xml:space="preserve"> </w:t>
      </w:r>
      <w:r w:rsidRPr="00982BFC" w:rsidR="00BF1A4D">
        <w:fldChar w:fldCharType="begin">
          <w:ffData>
            <w:name w:val="Check2"/>
            <w:enabled/>
            <w:calcOnExit w:val="0"/>
            <w:checkBox>
              <w:sizeAuto/>
              <w:default w:val="0"/>
            </w:checkBox>
          </w:ffData>
        </w:fldChar>
      </w:r>
      <w:r w:rsidRPr="00A23A0A" w:rsidR="00BF1A4D">
        <w:instrText xml:space="preserve"> FORMCHECKBOX </w:instrText>
      </w:r>
      <w:r w:rsidR="0057533E">
        <w:fldChar w:fldCharType="separate"/>
      </w:r>
      <w:r w:rsidRPr="00982BFC" w:rsidR="00BF1A4D">
        <w:fldChar w:fldCharType="end"/>
      </w:r>
      <w:r w:rsidRPr="00A23A0A" w:rsidR="009157C3">
        <w:t xml:space="preserve"> </w:t>
      </w:r>
      <w:r w:rsidRPr="00A23A0A" w:rsidR="00BF1A4D">
        <w:t>No</w:t>
      </w:r>
    </w:p>
    <w:p w:rsidR="00C32E64" w:rsidRPr="00A23A0A" w:rsidP="00901D66" w14:paraId="190C434E" w14:textId="77777777">
      <w:pPr>
        <w:pStyle w:val="ListParagraph"/>
        <w:spacing w:after="0"/>
        <w:ind w:left="1080"/>
      </w:pPr>
      <w:r w:rsidRPr="00A23A0A">
        <w:t>If</w:t>
      </w:r>
      <w:r w:rsidRPr="00A23A0A" w:rsidR="002D2779">
        <w:t xml:space="preserve"> yes, with whom?</w:t>
      </w:r>
    </w:p>
    <w:p w:rsidR="001421D2" w:rsidRPr="00A23A0A" w:rsidP="001421D2" w14:paraId="067EB8A5" w14:textId="43CE1111">
      <w:r w:rsidRPr="000D2CFD">
        <w:rPr>
          <w:noProof/>
        </w:rPr>
        <mc:AlternateContent>
          <mc:Choice Requires="wps">
            <w:drawing>
              <wp:inline distT="0" distB="0" distL="0" distR="0">
                <wp:extent cx="5759355" cy="832514"/>
                <wp:effectExtent l="0" t="0" r="13335" b="24765"/>
                <wp:docPr id="294" name="Text Box 2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9355" cy="832514"/>
                        </a:xfrm>
                        <a:prstGeom prst="rect">
                          <a:avLst/>
                        </a:prstGeom>
                        <a:solidFill>
                          <a:srgbClr val="FFFFFF"/>
                        </a:solidFill>
                        <a:ln w="9525">
                          <a:solidFill>
                            <a:srgbClr val="000000"/>
                          </a:solidFill>
                          <a:miter lim="800000"/>
                          <a:headEnd/>
                          <a:tailEnd/>
                        </a:ln>
                      </wps:spPr>
                      <wps:txbx>
                        <w:txbxContent>
                          <w:p w:rsidR="00C10DD5" w14:paraId="3D18426D" w14:textId="77777777"/>
                        </w:txbxContent>
                      </wps:txbx>
                      <wps:bodyPr rot="0" vert="horz" wrap="square" lIns="91440" tIns="45720" rIns="91440" bIns="45720" anchor="t" anchorCtr="0"/>
                    </wps:wsp>
                  </a:graphicData>
                </a:graphic>
              </wp:inline>
            </w:drawing>
          </mc:Choice>
          <mc:Fallback>
            <w:pict>
              <v:shape id="Text Box 294" o:spid="_x0000_i1134" type="#_x0000_t202" style="width:453.5pt;height:65.55pt;mso-left-percent:-10001;mso-position-horizontal-relative:char;mso-position-vertical-relative:line;mso-top-percent:-10001;mso-wrap-style:square;visibility:visible;v-text-anchor:top">
                <v:textbox>
                  <w:txbxContent>
                    <w:p w:rsidR="00C10DD5" w14:paraId="664355AD" w14:textId="77777777"/>
                  </w:txbxContent>
                </v:textbox>
                <w10:wrap type="none"/>
                <w10:anchorlock/>
              </v:shape>
            </w:pict>
          </mc:Fallback>
        </mc:AlternateContent>
      </w:r>
    </w:p>
    <w:p w:rsidR="00E23869" w:rsidRPr="00A23A0A" w:rsidP="00E01E8B" w14:paraId="55B02999" w14:textId="77777777">
      <w:pPr>
        <w:pStyle w:val="ListParagraph"/>
        <w:numPr>
          <w:ilvl w:val="0"/>
          <w:numId w:val="47"/>
        </w:numPr>
        <w:tabs>
          <w:tab w:val="left" w:pos="0"/>
        </w:tabs>
      </w:pPr>
      <w:r w:rsidRPr="00A23A0A">
        <w:t xml:space="preserve">Describe the manner in which your state and local entities will coordinate services to maximize the efficiency, effectiveness, quality and cost-effectiveness of services and programs to produce the best possible outcomes with other agencies to enable consumers to function outside of inpatient or residential </w:t>
      </w:r>
      <w:r w:rsidRPr="00A23A0A" w:rsidR="003B53E1">
        <w:t>institutions,</w:t>
      </w:r>
      <w:r w:rsidRPr="00A23A0A">
        <w:t xml:space="preserve"> including services to be provided by local school systems under the Individuals with Disabilities Education Act.</w:t>
      </w:r>
    </w:p>
    <w:tbl>
      <w:tblPr>
        <w:tblStyle w:val="TableGrid"/>
        <w:tblW w:w="0" w:type="auto"/>
        <w:tblInd w:w="-5" w:type="dxa"/>
        <w:tblLook w:val="04A0"/>
      </w:tblPr>
      <w:tblGrid>
        <w:gridCol w:w="9090"/>
      </w:tblGrid>
      <w:tr w14:paraId="4AD6BB50" w14:textId="77777777" w:rsidTr="00901D66">
        <w:tblPrEx>
          <w:tblW w:w="0" w:type="auto"/>
          <w:tblInd w:w="-5" w:type="dxa"/>
          <w:tblLook w:val="04A0"/>
        </w:tblPrEx>
        <w:trPr>
          <w:trHeight w:val="1412"/>
        </w:trPr>
        <w:tc>
          <w:tcPr>
            <w:tcW w:w="9090" w:type="dxa"/>
          </w:tcPr>
          <w:p w:rsidR="0093100F" w:rsidRPr="00A23A0A" w:rsidP="0093100F" w14:paraId="76AC4B6E" w14:textId="77777777">
            <w:pPr>
              <w:tabs>
                <w:tab w:val="left" w:pos="0"/>
              </w:tabs>
            </w:pPr>
          </w:p>
        </w:tc>
      </w:tr>
    </w:tbl>
    <w:p w:rsidR="00367FB6" w:rsidRPr="000D2CFD" w:rsidP="00901D66" w14:paraId="4F964FF0" w14:textId="119476C5">
      <w:pPr>
        <w:pStyle w:val="ListParagraph"/>
        <w:numPr>
          <w:ilvl w:val="0"/>
          <w:numId w:val="47"/>
        </w:numPr>
        <w:rPr>
          <w:b/>
        </w:rPr>
      </w:pPr>
      <w:r w:rsidRPr="000D2CFD">
        <w:rPr>
          <w:b/>
          <w:noProof/>
        </w:rPr>
        <mc:AlternateContent>
          <mc:Choice Requires="wps">
            <w:drawing>
              <wp:anchor distT="0" distB="0" distL="114300" distR="114300" simplePos="0" relativeHeight="251729920" behindDoc="0" locked="0" layoutInCell="1" allowOverlap="1">
                <wp:simplePos x="0" y="0"/>
                <wp:positionH relativeFrom="column">
                  <wp:posOffset>20471</wp:posOffset>
                </wp:positionH>
                <wp:positionV relativeFrom="paragraph">
                  <wp:posOffset>299786</wp:posOffset>
                </wp:positionV>
                <wp:extent cx="5779827" cy="857250"/>
                <wp:effectExtent l="0" t="0" r="11430" b="19050"/>
                <wp:wrapNone/>
                <wp:docPr id="295" name="Text Box 2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9827" cy="857250"/>
                        </a:xfrm>
                        <a:prstGeom prst="rect">
                          <a:avLst/>
                        </a:prstGeom>
                        <a:solidFill>
                          <a:srgbClr val="FFFFFF"/>
                        </a:solidFill>
                        <a:ln w="9525">
                          <a:solidFill>
                            <a:srgbClr val="000000"/>
                          </a:solidFill>
                          <a:miter lim="800000"/>
                          <a:headEnd/>
                          <a:tailEnd/>
                        </a:ln>
                      </wps:spPr>
                      <wps:txbx>
                        <w:txbxContent>
                          <w:p w:rsidR="00C10DD5" w14:paraId="654A03F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5" o:spid="_x0000_s1135" type="#_x0000_t202" style="width:455.1pt;height:67.5pt;margin-top:23.6pt;margin-left:1.6pt;mso-height-percent:0;mso-height-relative:margin;mso-width-percent:0;mso-width-relative:margin;mso-wrap-distance-bottom:0;mso-wrap-distance-left:9pt;mso-wrap-distance-right:9pt;mso-wrap-distance-top:0;mso-wrap-style:square;position:absolute;visibility:visible;v-text-anchor:top;z-index:251730944">
                <v:textbox>
                  <w:txbxContent>
                    <w:p w:rsidR="00C10DD5" w14:paraId="1A965116" w14:textId="77777777"/>
                  </w:txbxContent>
                </v:textbox>
              </v:shape>
            </w:pict>
          </mc:Fallback>
        </mc:AlternateContent>
      </w:r>
      <w:r w:rsidRPr="00982BFC" w:rsidR="001421D2">
        <w:t>P</w:t>
      </w:r>
      <w:r w:rsidRPr="00982BFC" w:rsidR="00C64735">
        <w:t>lease indicate areas of technical assistance needed related to this section</w:t>
      </w:r>
      <w:r w:rsidRPr="00982BFC" w:rsidR="0056496D">
        <w:t xml:space="preserve">.  </w:t>
      </w:r>
    </w:p>
    <w:p w:rsidR="001421D2" w:rsidRPr="00A23A0A" w:rsidP="00481DCF" w14:paraId="24CFE80E" w14:textId="3A70B7B7">
      <w:pPr>
        <w:tabs>
          <w:tab w:val="left" w:pos="0"/>
        </w:tabs>
        <w:rPr>
          <w:b/>
        </w:rPr>
      </w:pPr>
    </w:p>
    <w:p w:rsidR="001421D2" w:rsidRPr="00A23A0A" w:rsidP="00901D66" w14:paraId="570639BA" w14:textId="77777777">
      <w:bookmarkStart w:id="327" w:name="_Toc398717028"/>
    </w:p>
    <w:p w:rsidR="001421D2" w:rsidRPr="00A23A0A" w:rsidP="00901D66" w14:paraId="24E169D7" w14:textId="77777777"/>
    <w:p w:rsidR="00C64735" w:rsidP="00901D66" w14:paraId="50324F48" w14:textId="079D2309">
      <w:pPr>
        <w:pStyle w:val="Heading2"/>
        <w:keepNext/>
        <w:widowControl/>
        <w:ind w:left="0"/>
        <w:rPr>
          <w:rStyle w:val="Heading2Char"/>
          <w:b/>
          <w:bCs/>
          <w:i/>
          <w:iCs/>
        </w:rPr>
      </w:pPr>
      <w:bookmarkStart w:id="328" w:name="_Toc462237787"/>
      <w:bookmarkStart w:id="329" w:name="_Toc341582249"/>
      <w:bookmarkStart w:id="330" w:name="_Toc29857169"/>
      <w:bookmarkStart w:id="331" w:name="_Toc122674101"/>
      <w:r w:rsidRPr="00A23A0A">
        <w:t>2</w:t>
      </w:r>
      <w:r w:rsidRPr="00A23A0A" w:rsidR="15531337">
        <w:t>1</w:t>
      </w:r>
      <w:r w:rsidRPr="00A23A0A">
        <w:t>.</w:t>
      </w:r>
      <w:r w:rsidR="00901D66">
        <w:t xml:space="preserve"> </w:t>
      </w:r>
      <w:r w:rsidRPr="00A23A0A" w:rsidR="7BA78C9E">
        <w:rPr>
          <w:rStyle w:val="Heading2Char"/>
          <w:b/>
          <w:bCs/>
          <w:i/>
          <w:iCs/>
        </w:rPr>
        <w:t>State Planning/Advisory Co</w:t>
      </w:r>
      <w:r w:rsidRPr="00A23A0A" w:rsidR="3234DEFA">
        <w:rPr>
          <w:rStyle w:val="Heading2Char"/>
          <w:b/>
          <w:bCs/>
          <w:i/>
          <w:iCs/>
        </w:rPr>
        <w:t>uncil and Input on the Mental Health/</w:t>
      </w:r>
      <w:r w:rsidRPr="00A23A0A" w:rsidR="7AF0BD14">
        <w:rPr>
          <w:rStyle w:val="Heading2Char"/>
          <w:b/>
          <w:bCs/>
          <w:i/>
          <w:iCs/>
        </w:rPr>
        <w:t>Substance use disorder</w:t>
      </w:r>
      <w:r w:rsidRPr="00A23A0A" w:rsidR="3234DEFA">
        <w:rPr>
          <w:rStyle w:val="Heading2Char"/>
          <w:b/>
          <w:bCs/>
          <w:i/>
          <w:iCs/>
        </w:rPr>
        <w:t xml:space="preserve"> B</w:t>
      </w:r>
      <w:r w:rsidRPr="00A23A0A" w:rsidR="7BA78C9E">
        <w:rPr>
          <w:rStyle w:val="Heading2Char"/>
          <w:b/>
          <w:bCs/>
          <w:i/>
          <w:iCs/>
        </w:rPr>
        <w:t>lock Grant Application</w:t>
      </w:r>
      <w:bookmarkEnd w:id="327"/>
      <w:r w:rsidRPr="00A23A0A" w:rsidR="1FAB11A0">
        <w:rPr>
          <w:rStyle w:val="Heading2Char"/>
          <w:b/>
          <w:bCs/>
          <w:i/>
          <w:iCs/>
        </w:rPr>
        <w:t>-</w:t>
      </w:r>
      <w:r w:rsidRPr="00A23A0A" w:rsidR="5104E03A">
        <w:rPr>
          <w:rStyle w:val="Heading2Char"/>
          <w:b/>
          <w:bCs/>
          <w:i/>
          <w:iCs/>
        </w:rPr>
        <w:t xml:space="preserve"> R</w:t>
      </w:r>
      <w:r w:rsidRPr="00A23A0A" w:rsidR="1FAB11A0">
        <w:rPr>
          <w:rStyle w:val="Heading2Char"/>
          <w:b/>
          <w:bCs/>
          <w:i/>
          <w:iCs/>
        </w:rPr>
        <w:t xml:space="preserve">equired </w:t>
      </w:r>
      <w:r w:rsidRPr="00A23A0A" w:rsidR="5104E03A">
        <w:rPr>
          <w:rStyle w:val="Heading2Char"/>
          <w:b/>
          <w:bCs/>
          <w:i/>
          <w:iCs/>
        </w:rPr>
        <w:t>for</w:t>
      </w:r>
      <w:r w:rsidRPr="00A23A0A" w:rsidR="1FAB11A0">
        <w:rPr>
          <w:rStyle w:val="Heading2Char"/>
          <w:b/>
          <w:bCs/>
          <w:i/>
          <w:iCs/>
        </w:rPr>
        <w:t xml:space="preserve"> MHBG</w:t>
      </w:r>
      <w:bookmarkEnd w:id="328"/>
      <w:bookmarkEnd w:id="329"/>
      <w:bookmarkEnd w:id="330"/>
      <w:bookmarkEnd w:id="331"/>
    </w:p>
    <w:p w:rsidR="009D6E19" w:rsidRPr="00A23A0A" w:rsidP="00901D66" w14:paraId="24275714" w14:textId="02B5EF8F">
      <w:pPr>
        <w:keepNext/>
        <w:widowControl/>
        <w:rPr>
          <w:b/>
          <w:bCs/>
          <w:i/>
          <w:iCs/>
        </w:rPr>
      </w:pPr>
      <w:r w:rsidRPr="00A23A0A">
        <w:rPr>
          <w:spacing w:val="-1"/>
        </w:rPr>
        <w:t>Eac</w:t>
      </w:r>
      <w:r w:rsidRPr="00A23A0A">
        <w:t>h st</w:t>
      </w:r>
      <w:r w:rsidRPr="00A23A0A">
        <w:rPr>
          <w:spacing w:val="-1"/>
        </w:rPr>
        <w:t>a</w:t>
      </w:r>
      <w:r w:rsidRPr="00A23A0A">
        <w:t>te</w:t>
      </w:r>
      <w:r w:rsidRPr="00A23A0A">
        <w:rPr>
          <w:spacing w:val="-1"/>
        </w:rPr>
        <w:t xml:space="preserve"> </w:t>
      </w:r>
      <w:r w:rsidRPr="00A23A0A">
        <w:t xml:space="preserve">is </w:t>
      </w:r>
      <w:r w:rsidRPr="00A23A0A">
        <w:rPr>
          <w:spacing w:val="1"/>
        </w:rPr>
        <w:t>r</w:t>
      </w:r>
      <w:r w:rsidRPr="00A23A0A">
        <w:rPr>
          <w:spacing w:val="-1"/>
        </w:rPr>
        <w:t>e</w:t>
      </w:r>
      <w:r w:rsidRPr="00A23A0A">
        <w:t>qui</w:t>
      </w:r>
      <w:r w:rsidRPr="00A23A0A">
        <w:rPr>
          <w:spacing w:val="-1"/>
        </w:rPr>
        <w:t>re</w:t>
      </w:r>
      <w:r w:rsidRPr="00A23A0A">
        <w:t>d to</w:t>
      </w:r>
      <w:r w:rsidRPr="00A23A0A">
        <w:rPr>
          <w:spacing w:val="2"/>
        </w:rPr>
        <w:t xml:space="preserve"> </w:t>
      </w:r>
      <w:r w:rsidRPr="00A23A0A">
        <w:rPr>
          <w:spacing w:val="-1"/>
        </w:rPr>
        <w:t>e</w:t>
      </w:r>
      <w:r w:rsidRPr="00A23A0A">
        <w:t>st</w:t>
      </w:r>
      <w:r w:rsidRPr="00A23A0A">
        <w:rPr>
          <w:spacing w:val="-1"/>
        </w:rPr>
        <w:t>a</w:t>
      </w:r>
      <w:r w:rsidRPr="00A23A0A">
        <w:t xml:space="preserve">blish </w:t>
      </w:r>
      <w:r w:rsidRPr="00A23A0A">
        <w:rPr>
          <w:spacing w:val="-1"/>
        </w:rPr>
        <w:t>a</w:t>
      </w:r>
      <w:r w:rsidRPr="00A23A0A">
        <w:t>nd m</w:t>
      </w:r>
      <w:r w:rsidRPr="00A23A0A">
        <w:rPr>
          <w:spacing w:val="-1"/>
        </w:rPr>
        <w:t>a</w:t>
      </w:r>
      <w:r w:rsidRPr="00A23A0A">
        <w:t>int</w:t>
      </w:r>
      <w:r w:rsidRPr="00A23A0A">
        <w:rPr>
          <w:spacing w:val="-1"/>
        </w:rPr>
        <w:t>a</w:t>
      </w:r>
      <w:r w:rsidRPr="00A23A0A">
        <w:t>in a</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rPr>
          <w:spacing w:val="-2"/>
        </w:rPr>
        <w:t>Mental</w:t>
      </w:r>
      <w:r w:rsidRPr="00A23A0A">
        <w:t xml:space="preserve"> </w:t>
      </w:r>
      <w:r w:rsidRPr="00A23A0A">
        <w:rPr>
          <w:spacing w:val="1"/>
        </w:rPr>
        <w:t>H</w:t>
      </w:r>
      <w:r w:rsidRPr="00A23A0A">
        <w:rPr>
          <w:spacing w:val="-1"/>
        </w:rPr>
        <w:t>ea</w:t>
      </w:r>
      <w:r w:rsidRPr="00A23A0A">
        <w:t>lth</w:t>
      </w:r>
      <w:r w:rsidRPr="00A23A0A">
        <w:rPr>
          <w:spacing w:val="2"/>
        </w:rPr>
        <w:t xml:space="preserve"> Planning/</w:t>
      </w:r>
      <w:r w:rsidRPr="00A23A0A">
        <w:rPr>
          <w:spacing w:val="-1"/>
        </w:rPr>
        <w:t>A</w:t>
      </w:r>
      <w:r w:rsidRPr="00A23A0A">
        <w:t>dviso</w:t>
      </w:r>
      <w:r w:rsidRPr="00A23A0A">
        <w:rPr>
          <w:spacing w:val="1"/>
        </w:rPr>
        <w:t>r</w:t>
      </w:r>
      <w:r w:rsidRPr="00A23A0A">
        <w:t>y</w:t>
      </w:r>
      <w:r w:rsidR="00901D66">
        <w:t xml:space="preserve"> </w:t>
      </w:r>
      <w:r w:rsidRPr="00A23A0A" w:rsidR="201E967B">
        <w:t>Coun</w:t>
      </w:r>
      <w:r w:rsidRPr="00A23A0A" w:rsidR="201E967B">
        <w:rPr>
          <w:spacing w:val="-1"/>
        </w:rPr>
        <w:t>c</w:t>
      </w:r>
      <w:r w:rsidRPr="00A23A0A" w:rsidR="201E967B">
        <w:t xml:space="preserve">il </w:t>
      </w:r>
      <w:r w:rsidRPr="00A23A0A" w:rsidR="0DB9D5C8">
        <w:t xml:space="preserve">to carry out the statutory functions as described in 42 U.S. C. 300x-3 </w:t>
      </w:r>
      <w:r w:rsidRPr="00A23A0A" w:rsidR="201E967B">
        <w:rPr>
          <w:spacing w:val="-1"/>
        </w:rPr>
        <w:t>f</w:t>
      </w:r>
      <w:r w:rsidRPr="00A23A0A" w:rsidR="201E967B">
        <w:t>or</w:t>
      </w:r>
      <w:r w:rsidRPr="00A23A0A" w:rsidR="201E967B">
        <w:rPr>
          <w:spacing w:val="-1"/>
        </w:rPr>
        <w:t xml:space="preserve"> </w:t>
      </w:r>
      <w:r w:rsidRPr="00A23A0A" w:rsidR="201E967B">
        <w:t xml:space="preserve">adults </w:t>
      </w:r>
      <w:r w:rsidRPr="00A23A0A" w:rsidR="201E967B">
        <w:rPr>
          <w:spacing w:val="-1"/>
        </w:rPr>
        <w:t>w</w:t>
      </w:r>
      <w:r w:rsidRPr="00A23A0A" w:rsidR="201E967B">
        <w:t xml:space="preserve">ith SMI </w:t>
      </w:r>
      <w:r w:rsidRPr="00A23A0A" w:rsidR="0DB9D5C8">
        <w:t xml:space="preserve">and </w:t>
      </w:r>
      <w:r w:rsidRPr="00A23A0A" w:rsidR="201E967B">
        <w:t>children with SED.  To meet the needs of states that are integratin</w:t>
      </w:r>
      <w:r w:rsidRPr="00A23A0A" w:rsidR="7F369335">
        <w:t xml:space="preserve">g services supported by MHBG and </w:t>
      </w:r>
      <w:r w:rsidRPr="00A23A0A" w:rsidR="4A99ED66">
        <w:t>SUPTRS BG</w:t>
      </w:r>
      <w:r w:rsidRPr="00A23A0A" w:rsidR="201E967B">
        <w:t>, SAMHSA is recommending that states expand their Mental Health Advisory</w:t>
      </w:r>
      <w:r w:rsidRPr="00A23A0A" w:rsidR="7DD349D6">
        <w:t xml:space="preserve"> Council to include substance mis</w:t>
      </w:r>
      <w:r w:rsidRPr="00A23A0A" w:rsidR="201E967B">
        <w:t>use</w:t>
      </w:r>
      <w:r w:rsidRPr="00A23A0A" w:rsidR="7DD349D6">
        <w:t xml:space="preserve"> prevention, SUD </w:t>
      </w:r>
      <w:r w:rsidRPr="00A23A0A" w:rsidR="06426C22">
        <w:t>treatment,</w:t>
      </w:r>
      <w:r w:rsidRPr="00A23A0A" w:rsidR="7DD349D6">
        <w:t xml:space="preserve"> and recovery representation</w:t>
      </w:r>
      <w:r w:rsidRPr="00A23A0A" w:rsidR="201E967B">
        <w:t>, referred to here as a</w:t>
      </w:r>
      <w:r w:rsidRPr="00A23A0A" w:rsidR="391332FB">
        <w:t>n</w:t>
      </w:r>
      <w:r w:rsidRPr="00A23A0A" w:rsidR="201E967B">
        <w:t xml:space="preserve"> Advisory/Planning Council (PC).</w:t>
      </w:r>
      <w:r w:rsidRPr="00A23A0A" w:rsidR="00C075E7">
        <w:t xml:space="preserve">  </w:t>
      </w:r>
      <w:r w:rsidRPr="00A23A0A" w:rsidR="201E967B">
        <w:t>S</w:t>
      </w:r>
      <w:r w:rsidRPr="00A23A0A" w:rsidR="201E967B">
        <w:rPr>
          <w:spacing w:val="-1"/>
        </w:rPr>
        <w:t>A</w:t>
      </w:r>
      <w:r w:rsidRPr="00A23A0A" w:rsidR="201E967B">
        <w:t>M</w:t>
      </w:r>
      <w:r w:rsidRPr="00A23A0A" w:rsidR="201E967B">
        <w:rPr>
          <w:spacing w:val="-1"/>
        </w:rPr>
        <w:t>H</w:t>
      </w:r>
      <w:r w:rsidRPr="00A23A0A" w:rsidR="201E967B">
        <w:t>SA</w:t>
      </w:r>
      <w:r w:rsidRPr="00A23A0A" w:rsidR="201E967B">
        <w:rPr>
          <w:spacing w:val="1"/>
        </w:rPr>
        <w:t xml:space="preserve"> </w:t>
      </w:r>
      <w:r w:rsidRPr="00A23A0A" w:rsidR="201E967B">
        <w:rPr>
          <w:spacing w:val="-1"/>
        </w:rPr>
        <w:t>e</w:t>
      </w:r>
      <w:r w:rsidRPr="00A23A0A" w:rsidR="201E967B">
        <w:t>n</w:t>
      </w:r>
      <w:r w:rsidRPr="00A23A0A" w:rsidR="201E967B">
        <w:rPr>
          <w:spacing w:val="-1"/>
        </w:rPr>
        <w:t>c</w:t>
      </w:r>
      <w:r w:rsidRPr="00A23A0A" w:rsidR="201E967B">
        <w:t>ou</w:t>
      </w:r>
      <w:r w:rsidRPr="00A23A0A" w:rsidR="201E967B">
        <w:rPr>
          <w:spacing w:val="-1"/>
        </w:rPr>
        <w:t>r</w:t>
      </w:r>
      <w:r w:rsidRPr="00A23A0A" w:rsidR="201E967B">
        <w:rPr>
          <w:spacing w:val="1"/>
        </w:rPr>
        <w:t>a</w:t>
      </w:r>
      <w:r w:rsidRPr="00A23A0A" w:rsidR="201E967B">
        <w:t>g</w:t>
      </w:r>
      <w:r w:rsidRPr="00A23A0A" w:rsidR="201E967B">
        <w:rPr>
          <w:spacing w:val="-1"/>
        </w:rPr>
        <w:t>e</w:t>
      </w:r>
      <w:r w:rsidRPr="00A23A0A" w:rsidR="201E967B">
        <w:t>s st</w:t>
      </w:r>
      <w:r w:rsidRPr="00A23A0A" w:rsidR="201E967B">
        <w:rPr>
          <w:spacing w:val="-1"/>
        </w:rPr>
        <w:t>a</w:t>
      </w:r>
      <w:r w:rsidRPr="00A23A0A" w:rsidR="201E967B">
        <w:t>t</w:t>
      </w:r>
      <w:r w:rsidRPr="00A23A0A" w:rsidR="201E967B">
        <w:rPr>
          <w:spacing w:val="-1"/>
        </w:rPr>
        <w:t>e</w:t>
      </w:r>
      <w:r w:rsidRPr="00A23A0A" w:rsidR="201E967B">
        <w:t xml:space="preserve">s to </w:t>
      </w:r>
      <w:r w:rsidRPr="00A23A0A" w:rsidR="201E967B">
        <w:rPr>
          <w:spacing w:val="-1"/>
        </w:rPr>
        <w:t>e</w:t>
      </w:r>
      <w:r w:rsidRPr="00A23A0A" w:rsidR="201E967B">
        <w:rPr>
          <w:spacing w:val="2"/>
        </w:rPr>
        <w:t>x</w:t>
      </w:r>
      <w:r w:rsidRPr="00A23A0A" w:rsidR="201E967B">
        <w:t>p</w:t>
      </w:r>
      <w:r w:rsidRPr="00A23A0A" w:rsidR="201E967B">
        <w:rPr>
          <w:spacing w:val="1"/>
        </w:rPr>
        <w:t>a</w:t>
      </w:r>
      <w:r w:rsidRPr="00A23A0A" w:rsidR="201E967B">
        <w:t>nd th</w:t>
      </w:r>
      <w:r w:rsidRPr="00A23A0A" w:rsidR="201E967B">
        <w:rPr>
          <w:spacing w:val="-1"/>
        </w:rPr>
        <w:t>e</w:t>
      </w:r>
      <w:r w:rsidRPr="00A23A0A" w:rsidR="201E967B">
        <w:t>ir</w:t>
      </w:r>
      <w:r w:rsidRPr="00A23A0A" w:rsidR="201E967B">
        <w:rPr>
          <w:spacing w:val="-1"/>
        </w:rPr>
        <w:t xml:space="preserve"> re</w:t>
      </w:r>
      <w:r w:rsidRPr="00A23A0A" w:rsidR="201E967B">
        <w:t>qui</w:t>
      </w:r>
      <w:r w:rsidRPr="00A23A0A" w:rsidR="201E967B">
        <w:rPr>
          <w:spacing w:val="-1"/>
        </w:rPr>
        <w:t>re</w:t>
      </w:r>
      <w:r w:rsidRPr="00A23A0A" w:rsidR="201E967B">
        <w:t>d Cou</w:t>
      </w:r>
      <w:r w:rsidRPr="00A23A0A" w:rsidR="201E967B">
        <w:rPr>
          <w:spacing w:val="2"/>
        </w:rPr>
        <w:t>n</w:t>
      </w:r>
      <w:r w:rsidRPr="00A23A0A" w:rsidR="201E967B">
        <w:rPr>
          <w:spacing w:val="-1"/>
        </w:rPr>
        <w:t>c</w:t>
      </w:r>
      <w:r w:rsidRPr="00A23A0A" w:rsidR="201E967B">
        <w:t>il</w:t>
      </w:r>
      <w:r w:rsidRPr="00A23A0A" w:rsidR="201E967B">
        <w:rPr>
          <w:spacing w:val="-1"/>
        </w:rPr>
        <w:t>’</w:t>
      </w:r>
      <w:r w:rsidRPr="00A23A0A" w:rsidR="201E967B">
        <w:t xml:space="preserve">s </w:t>
      </w:r>
      <w:r w:rsidRPr="00A23A0A" w:rsidR="201E967B">
        <w:rPr>
          <w:spacing w:val="-1"/>
        </w:rPr>
        <w:t>c</w:t>
      </w:r>
      <w:r w:rsidRPr="00A23A0A" w:rsidR="201E967B">
        <w:t>omp</w:t>
      </w:r>
      <w:r w:rsidRPr="00A23A0A" w:rsidR="201E967B">
        <w:rPr>
          <w:spacing w:val="-1"/>
        </w:rPr>
        <w:t>re</w:t>
      </w:r>
      <w:r w:rsidRPr="00A23A0A" w:rsidR="201E967B">
        <w:t>h</w:t>
      </w:r>
      <w:r w:rsidRPr="00A23A0A" w:rsidR="201E967B">
        <w:rPr>
          <w:spacing w:val="-1"/>
        </w:rPr>
        <w:t>e</w:t>
      </w:r>
      <w:r w:rsidRPr="00A23A0A" w:rsidR="201E967B">
        <w:t>nsive</w:t>
      </w:r>
      <w:r w:rsidRPr="00A23A0A" w:rsidR="201E967B">
        <w:rPr>
          <w:spacing w:val="1"/>
        </w:rPr>
        <w:t xml:space="preserve"> </w:t>
      </w:r>
      <w:r w:rsidRPr="00A23A0A" w:rsidR="201E967B">
        <w:rPr>
          <w:spacing w:val="-1"/>
        </w:rPr>
        <w:t>a</w:t>
      </w:r>
      <w:r w:rsidRPr="00A23A0A" w:rsidR="201E967B">
        <w:t>pp</w:t>
      </w:r>
      <w:r w:rsidRPr="00A23A0A" w:rsidR="201E967B">
        <w:rPr>
          <w:spacing w:val="-1"/>
        </w:rPr>
        <w:t>r</w:t>
      </w:r>
      <w:r w:rsidRPr="00A23A0A" w:rsidR="201E967B">
        <w:t>o</w:t>
      </w:r>
      <w:r w:rsidRPr="00A23A0A" w:rsidR="201E967B">
        <w:rPr>
          <w:spacing w:val="1"/>
        </w:rPr>
        <w:t>a</w:t>
      </w:r>
      <w:r w:rsidRPr="00A23A0A" w:rsidR="201E967B">
        <w:rPr>
          <w:spacing w:val="-1"/>
        </w:rPr>
        <w:t>c</w:t>
      </w:r>
      <w:r w:rsidRPr="00A23A0A" w:rsidR="201E967B">
        <w:t>h</w:t>
      </w:r>
      <w:r w:rsidRPr="00A23A0A" w:rsidR="201E967B">
        <w:rPr>
          <w:spacing w:val="2"/>
        </w:rPr>
        <w:t xml:space="preserve"> b</w:t>
      </w:r>
      <w:r w:rsidRPr="00A23A0A" w:rsidR="201E967B">
        <w:t>y</w:t>
      </w:r>
      <w:r w:rsidRPr="00A23A0A" w:rsidR="201E967B">
        <w:rPr>
          <w:spacing w:val="-5"/>
        </w:rPr>
        <w:t xml:space="preserve"> </w:t>
      </w:r>
      <w:r w:rsidRPr="00A23A0A" w:rsidR="201E967B">
        <w:t>d</w:t>
      </w:r>
      <w:r w:rsidRPr="00A23A0A" w:rsidR="201E967B">
        <w:rPr>
          <w:spacing w:val="-1"/>
        </w:rPr>
        <w:t>e</w:t>
      </w:r>
      <w:r w:rsidRPr="00A23A0A" w:rsidR="201E967B">
        <w:t>s</w:t>
      </w:r>
      <w:r w:rsidRPr="00A23A0A" w:rsidR="201E967B">
        <w:rPr>
          <w:spacing w:val="2"/>
        </w:rPr>
        <w:t>i</w:t>
      </w:r>
      <w:r w:rsidRPr="00A23A0A" w:rsidR="201E967B">
        <w:rPr>
          <w:spacing w:val="-3"/>
        </w:rPr>
        <w:t>g</w:t>
      </w:r>
      <w:r w:rsidRPr="00A23A0A" w:rsidR="201E967B">
        <w:t>ni</w:t>
      </w:r>
      <w:r w:rsidRPr="00A23A0A" w:rsidR="201E967B">
        <w:rPr>
          <w:spacing w:val="2"/>
        </w:rPr>
        <w:t>n</w:t>
      </w:r>
      <w:r w:rsidRPr="00A23A0A" w:rsidR="201E967B">
        <w:t>g</w:t>
      </w:r>
      <w:r w:rsidRPr="00A23A0A" w:rsidR="201E967B">
        <w:rPr>
          <w:spacing w:val="-3"/>
        </w:rPr>
        <w:t xml:space="preserve"> </w:t>
      </w:r>
      <w:r w:rsidRPr="00A23A0A" w:rsidR="201E967B">
        <w:rPr>
          <w:spacing w:val="-1"/>
        </w:rPr>
        <w:t>a</w:t>
      </w:r>
      <w:r w:rsidRPr="00A23A0A" w:rsidR="201E967B">
        <w:t xml:space="preserve">nd </w:t>
      </w:r>
      <w:r w:rsidRPr="00A23A0A" w:rsidR="201E967B">
        <w:t>impl</w:t>
      </w:r>
      <w:r w:rsidRPr="00A23A0A" w:rsidR="201E967B">
        <w:rPr>
          <w:spacing w:val="-1"/>
        </w:rPr>
        <w:t>e</w:t>
      </w:r>
      <w:r w:rsidRPr="00A23A0A" w:rsidR="201E967B">
        <w:rPr>
          <w:spacing w:val="2"/>
        </w:rPr>
        <w:t>m</w:t>
      </w:r>
      <w:r w:rsidRPr="00A23A0A" w:rsidR="201E967B">
        <w:rPr>
          <w:spacing w:val="-1"/>
        </w:rPr>
        <w:t>e</w:t>
      </w:r>
      <w:r w:rsidRPr="00A23A0A" w:rsidR="201E967B">
        <w:t>nting</w:t>
      </w:r>
      <w:r w:rsidRPr="00A23A0A" w:rsidR="201E967B">
        <w:rPr>
          <w:spacing w:val="-3"/>
        </w:rPr>
        <w:t xml:space="preserve"> </w:t>
      </w:r>
      <w:r w:rsidRPr="00A23A0A" w:rsidR="201E967B">
        <w:rPr>
          <w:spacing w:val="1"/>
        </w:rPr>
        <w:t>re</w:t>
      </w:r>
      <w:r w:rsidRPr="00A23A0A" w:rsidR="201E967B">
        <w:rPr>
          <w:spacing w:val="-3"/>
        </w:rPr>
        <w:t>g</w:t>
      </w:r>
      <w:r w:rsidRPr="00A23A0A" w:rsidR="201E967B">
        <w:t>ul</w:t>
      </w:r>
      <w:r w:rsidRPr="00A23A0A" w:rsidR="201E967B">
        <w:rPr>
          <w:spacing w:val="-1"/>
        </w:rPr>
        <w:t>ar</w:t>
      </w:r>
      <w:r w:rsidRPr="00A23A0A" w:rsidR="201E967B">
        <w:rPr>
          <w:spacing w:val="5"/>
        </w:rPr>
        <w:t>l</w:t>
      </w:r>
      <w:r w:rsidRPr="00A23A0A" w:rsidR="201E967B">
        <w:t>y</w:t>
      </w:r>
      <w:r w:rsidRPr="00A23A0A" w:rsidR="201E967B">
        <w:rPr>
          <w:spacing w:val="-5"/>
        </w:rPr>
        <w:t xml:space="preserve"> </w:t>
      </w:r>
      <w:r w:rsidRPr="00A23A0A" w:rsidR="201E967B">
        <w:t>s</w:t>
      </w:r>
      <w:r w:rsidRPr="00A23A0A" w:rsidR="201E967B">
        <w:rPr>
          <w:spacing w:val="-1"/>
        </w:rPr>
        <w:t>c</w:t>
      </w:r>
      <w:r w:rsidRPr="00A23A0A" w:rsidR="201E967B">
        <w:rPr>
          <w:spacing w:val="2"/>
        </w:rPr>
        <w:t>h</w:t>
      </w:r>
      <w:r w:rsidRPr="00A23A0A" w:rsidR="201E967B">
        <w:rPr>
          <w:spacing w:val="-1"/>
        </w:rPr>
        <w:t>e</w:t>
      </w:r>
      <w:r w:rsidRPr="00A23A0A" w:rsidR="201E967B">
        <w:t>dul</w:t>
      </w:r>
      <w:r w:rsidRPr="00A23A0A" w:rsidR="201E967B">
        <w:rPr>
          <w:spacing w:val="1"/>
        </w:rPr>
        <w:t>e</w:t>
      </w:r>
      <w:r w:rsidRPr="00A23A0A" w:rsidR="201E967B">
        <w:t xml:space="preserve">d </w:t>
      </w:r>
      <w:r w:rsidRPr="00A23A0A" w:rsidR="201E967B">
        <w:rPr>
          <w:spacing w:val="-1"/>
        </w:rPr>
        <w:t>c</w:t>
      </w:r>
      <w:r w:rsidRPr="00A23A0A" w:rsidR="201E967B">
        <w:t>oll</w:t>
      </w:r>
      <w:r w:rsidRPr="00A23A0A" w:rsidR="201E967B">
        <w:rPr>
          <w:spacing w:val="-1"/>
        </w:rPr>
        <w:t>a</w:t>
      </w:r>
      <w:r w:rsidRPr="00A23A0A" w:rsidR="201E967B">
        <w:t>bo</w:t>
      </w:r>
      <w:r w:rsidRPr="00A23A0A" w:rsidR="201E967B">
        <w:rPr>
          <w:spacing w:val="-1"/>
        </w:rPr>
        <w:t>ra</w:t>
      </w:r>
      <w:r w:rsidRPr="00A23A0A" w:rsidR="201E967B">
        <w:t xml:space="preserve">tions </w:t>
      </w:r>
      <w:r w:rsidRPr="00A23A0A" w:rsidR="201E967B">
        <w:rPr>
          <w:spacing w:val="-1"/>
        </w:rPr>
        <w:t>w</w:t>
      </w:r>
      <w:r w:rsidRPr="00A23A0A" w:rsidR="201E967B">
        <w:t xml:space="preserve">ith </w:t>
      </w:r>
      <w:r w:rsidRPr="00A23A0A" w:rsidR="201E967B">
        <w:rPr>
          <w:spacing w:val="-1"/>
        </w:rPr>
        <w:t>a</w:t>
      </w:r>
      <w:r w:rsidRPr="00A23A0A" w:rsidR="201E967B">
        <w:t xml:space="preserve">n </w:t>
      </w:r>
      <w:r w:rsidRPr="00A23A0A" w:rsidR="201E967B">
        <w:rPr>
          <w:spacing w:val="-1"/>
        </w:rPr>
        <w:t>e</w:t>
      </w:r>
      <w:r w:rsidRPr="00A23A0A" w:rsidR="201E967B">
        <w:rPr>
          <w:spacing w:val="2"/>
        </w:rPr>
        <w:t>x</w:t>
      </w:r>
      <w:r w:rsidRPr="00A23A0A" w:rsidR="201E967B">
        <w:t>isting</w:t>
      </w:r>
      <w:r w:rsidRPr="00A23A0A" w:rsidR="201E967B">
        <w:rPr>
          <w:spacing w:val="-3"/>
        </w:rPr>
        <w:t xml:space="preserve"> </w:t>
      </w:r>
      <w:r w:rsidRPr="00A23A0A" w:rsidR="7DD349D6">
        <w:t>substance misuse</w:t>
      </w:r>
      <w:r w:rsidRPr="00A23A0A" w:rsidR="201E967B">
        <w:rPr>
          <w:spacing w:val="-1"/>
        </w:rPr>
        <w:t xml:space="preserve"> </w:t>
      </w:r>
      <w:r w:rsidRPr="00A23A0A" w:rsidR="201E967B">
        <w:t>p</w:t>
      </w:r>
      <w:r w:rsidRPr="00A23A0A" w:rsidR="201E967B">
        <w:rPr>
          <w:spacing w:val="1"/>
        </w:rPr>
        <w:t>r</w:t>
      </w:r>
      <w:r w:rsidRPr="00A23A0A" w:rsidR="201E967B">
        <w:rPr>
          <w:spacing w:val="-1"/>
        </w:rPr>
        <w:t>e</w:t>
      </w:r>
      <w:r w:rsidRPr="00A23A0A" w:rsidR="201E967B">
        <w:t>v</w:t>
      </w:r>
      <w:r w:rsidRPr="00A23A0A" w:rsidR="201E967B">
        <w:rPr>
          <w:spacing w:val="-1"/>
        </w:rPr>
        <w:t>e</w:t>
      </w:r>
      <w:r w:rsidRPr="00A23A0A" w:rsidR="201E967B">
        <w:t>nt</w:t>
      </w:r>
      <w:r w:rsidRPr="00A23A0A" w:rsidR="7DD349D6">
        <w:t xml:space="preserve">ion, SUD </w:t>
      </w:r>
      <w:r w:rsidRPr="00A23A0A" w:rsidR="06426C22">
        <w:t>t</w:t>
      </w:r>
      <w:r w:rsidRPr="00A23A0A" w:rsidR="06426C22">
        <w:rPr>
          <w:spacing w:val="-1"/>
        </w:rPr>
        <w:t>r</w:t>
      </w:r>
      <w:r w:rsidRPr="00A23A0A" w:rsidR="06426C22">
        <w:rPr>
          <w:spacing w:val="1"/>
        </w:rPr>
        <w:t>e</w:t>
      </w:r>
      <w:r w:rsidRPr="00A23A0A" w:rsidR="06426C22">
        <w:rPr>
          <w:spacing w:val="-1"/>
        </w:rPr>
        <w:t>a</w:t>
      </w:r>
      <w:r w:rsidRPr="00A23A0A" w:rsidR="06426C22">
        <w:t>tm</w:t>
      </w:r>
      <w:r w:rsidRPr="00A23A0A" w:rsidR="06426C22">
        <w:rPr>
          <w:spacing w:val="-1"/>
        </w:rPr>
        <w:t>e</w:t>
      </w:r>
      <w:r w:rsidRPr="00A23A0A" w:rsidR="06426C22">
        <w:t>nt,</w:t>
      </w:r>
      <w:r w:rsidRPr="00A23A0A" w:rsidR="201E967B">
        <w:t xml:space="preserve"> </w:t>
      </w:r>
      <w:r w:rsidRPr="00A23A0A" w:rsidR="7DD349D6">
        <w:t xml:space="preserve">and recovery </w:t>
      </w:r>
      <w:r w:rsidRPr="00A23A0A" w:rsidR="201E967B">
        <w:rPr>
          <w:spacing w:val="1"/>
        </w:rPr>
        <w:t>a</w:t>
      </w:r>
      <w:r w:rsidRPr="00A23A0A" w:rsidR="201E967B">
        <w:t>dviso</w:t>
      </w:r>
      <w:r w:rsidRPr="00A23A0A" w:rsidR="201E967B">
        <w:rPr>
          <w:spacing w:val="1"/>
        </w:rPr>
        <w:t>r</w:t>
      </w:r>
      <w:r w:rsidRPr="00A23A0A" w:rsidR="201E967B">
        <w:t xml:space="preserve">y </w:t>
      </w:r>
      <w:r w:rsidRPr="00A23A0A" w:rsidR="201E967B">
        <w:rPr>
          <w:spacing w:val="-1"/>
        </w:rPr>
        <w:t>c</w:t>
      </w:r>
      <w:r w:rsidRPr="00A23A0A" w:rsidR="201E967B">
        <w:t>oun</w:t>
      </w:r>
      <w:r w:rsidRPr="00A23A0A" w:rsidR="201E967B">
        <w:rPr>
          <w:spacing w:val="-1"/>
        </w:rPr>
        <w:t>c</w:t>
      </w:r>
      <w:r w:rsidRPr="00A23A0A" w:rsidR="201E967B">
        <w:t xml:space="preserve">il to </w:t>
      </w:r>
      <w:r w:rsidRPr="00A23A0A" w:rsidR="201E967B">
        <w:rPr>
          <w:spacing w:val="-1"/>
        </w:rPr>
        <w:t>e</w:t>
      </w:r>
      <w:r w:rsidRPr="00A23A0A" w:rsidR="201E967B">
        <w:t>nsu</w:t>
      </w:r>
      <w:r w:rsidRPr="00A23A0A" w:rsidR="201E967B">
        <w:rPr>
          <w:spacing w:val="-1"/>
        </w:rPr>
        <w:t>r</w:t>
      </w:r>
      <w:r w:rsidRPr="00A23A0A" w:rsidR="201E967B">
        <w:t>e</w:t>
      </w:r>
      <w:r w:rsidRPr="00A23A0A" w:rsidR="201E967B">
        <w:rPr>
          <w:spacing w:val="-1"/>
        </w:rPr>
        <w:t xml:space="preserve"> </w:t>
      </w:r>
      <w:r w:rsidRPr="00A23A0A" w:rsidR="201E967B">
        <w:t>th</w:t>
      </w:r>
      <w:r w:rsidRPr="00A23A0A" w:rsidR="201E967B">
        <w:rPr>
          <w:spacing w:val="-1"/>
        </w:rPr>
        <w:t>a</w:t>
      </w:r>
      <w:r w:rsidRPr="00A23A0A" w:rsidR="201E967B">
        <w:t>t the</w:t>
      </w:r>
      <w:r w:rsidRPr="00A23A0A" w:rsidR="201E967B">
        <w:rPr>
          <w:spacing w:val="1"/>
        </w:rPr>
        <w:t xml:space="preserve"> </w:t>
      </w:r>
      <w:r w:rsidRPr="00A23A0A" w:rsidR="201E967B">
        <w:t>coun</w:t>
      </w:r>
      <w:r w:rsidRPr="00A23A0A" w:rsidR="201E967B">
        <w:rPr>
          <w:spacing w:val="-1"/>
        </w:rPr>
        <w:t>c</w:t>
      </w:r>
      <w:r w:rsidRPr="00A23A0A" w:rsidR="201E967B">
        <w:t xml:space="preserve">il </w:t>
      </w:r>
      <w:r w:rsidRPr="00A23A0A" w:rsidR="201E967B">
        <w:rPr>
          <w:spacing w:val="-1"/>
        </w:rPr>
        <w:t>re</w:t>
      </w:r>
      <w:r w:rsidRPr="00A23A0A" w:rsidR="201E967B">
        <w:t>vi</w:t>
      </w:r>
      <w:r w:rsidRPr="00A23A0A" w:rsidR="201E967B">
        <w:rPr>
          <w:spacing w:val="-1"/>
        </w:rPr>
        <w:t>ew</w:t>
      </w:r>
      <w:r w:rsidRPr="00A23A0A" w:rsidR="201E967B">
        <w:t>s issu</w:t>
      </w:r>
      <w:r w:rsidRPr="00A23A0A" w:rsidR="201E967B">
        <w:rPr>
          <w:spacing w:val="-1"/>
        </w:rPr>
        <w:t>e</w:t>
      </w:r>
      <w:r w:rsidRPr="00A23A0A" w:rsidR="201E967B">
        <w:t xml:space="preserve">s </w:t>
      </w:r>
      <w:r w:rsidRPr="00A23A0A" w:rsidR="201E967B">
        <w:rPr>
          <w:spacing w:val="1"/>
        </w:rPr>
        <w:t>a</w:t>
      </w:r>
      <w:r w:rsidRPr="00A23A0A" w:rsidR="201E967B">
        <w:t>nd s</w:t>
      </w:r>
      <w:r w:rsidRPr="00A23A0A" w:rsidR="201E967B">
        <w:rPr>
          <w:spacing w:val="-1"/>
        </w:rPr>
        <w:t>er</w:t>
      </w:r>
      <w:r w:rsidRPr="00A23A0A" w:rsidR="201E967B">
        <w:t>vi</w:t>
      </w:r>
      <w:r w:rsidRPr="00A23A0A" w:rsidR="201E967B">
        <w:rPr>
          <w:spacing w:val="-1"/>
        </w:rPr>
        <w:t>ce</w:t>
      </w:r>
      <w:r w:rsidRPr="00A23A0A" w:rsidR="201E967B">
        <w:t xml:space="preserve">s </w:t>
      </w:r>
      <w:r w:rsidRPr="00A23A0A" w:rsidR="201E967B">
        <w:rPr>
          <w:spacing w:val="-1"/>
        </w:rPr>
        <w:t>f</w:t>
      </w:r>
      <w:r w:rsidRPr="00A23A0A" w:rsidR="201E967B">
        <w:rPr>
          <w:spacing w:val="2"/>
        </w:rPr>
        <w:t>o</w:t>
      </w:r>
      <w:r w:rsidRPr="00A23A0A" w:rsidR="201E967B">
        <w:t>r</w:t>
      </w:r>
      <w:r w:rsidRPr="00A23A0A" w:rsidR="201E967B">
        <w:rPr>
          <w:spacing w:val="-1"/>
        </w:rPr>
        <w:t xml:space="preserve"> </w:t>
      </w:r>
      <w:r w:rsidRPr="00A23A0A" w:rsidR="201E967B">
        <w:t>p</w:t>
      </w:r>
      <w:r w:rsidRPr="00A23A0A" w:rsidR="201E967B">
        <w:rPr>
          <w:spacing w:val="-1"/>
        </w:rPr>
        <w:t>er</w:t>
      </w:r>
      <w:r w:rsidRPr="00A23A0A" w:rsidR="201E967B">
        <w:t xml:space="preserve">sons </w:t>
      </w:r>
      <w:r w:rsidRPr="00A23A0A" w:rsidR="201E967B">
        <w:rPr>
          <w:spacing w:val="1"/>
        </w:rPr>
        <w:t>w</w:t>
      </w:r>
      <w:r w:rsidRPr="00A23A0A" w:rsidR="201E967B">
        <w:t>ith, or</w:t>
      </w:r>
      <w:r w:rsidRPr="00A23A0A" w:rsidR="201E967B">
        <w:rPr>
          <w:spacing w:val="-1"/>
        </w:rPr>
        <w:t xml:space="preserve"> a</w:t>
      </w:r>
      <w:r w:rsidRPr="00A23A0A" w:rsidR="201E967B">
        <w:t xml:space="preserve">t </w:t>
      </w:r>
      <w:r w:rsidRPr="00A23A0A" w:rsidR="201E967B">
        <w:rPr>
          <w:spacing w:val="-1"/>
        </w:rPr>
        <w:t>r</w:t>
      </w:r>
      <w:r w:rsidRPr="00A23A0A" w:rsidR="201E967B">
        <w:t>isk</w:t>
      </w:r>
      <w:r w:rsidRPr="00A23A0A" w:rsidR="41A78644">
        <w:t>,</w:t>
      </w:r>
      <w:r w:rsidRPr="00A23A0A" w:rsidR="201E967B">
        <w:t xml:space="preserve"> </w:t>
      </w:r>
      <w:r w:rsidRPr="00A23A0A" w:rsidR="201E967B">
        <w:rPr>
          <w:spacing w:val="-1"/>
        </w:rPr>
        <w:t>f</w:t>
      </w:r>
      <w:r w:rsidRPr="00A23A0A" w:rsidR="201E967B">
        <w:t>o</w:t>
      </w:r>
      <w:r w:rsidRPr="00A23A0A" w:rsidR="201E967B">
        <w:rPr>
          <w:spacing w:val="-1"/>
        </w:rPr>
        <w:t>r</w:t>
      </w:r>
      <w:r w:rsidRPr="00A23A0A" w:rsidR="201E967B">
        <w:t xml:space="preserve"> subst</w:t>
      </w:r>
      <w:r w:rsidRPr="00A23A0A" w:rsidR="201E967B">
        <w:rPr>
          <w:spacing w:val="-1"/>
        </w:rPr>
        <w:t>a</w:t>
      </w:r>
      <w:r w:rsidRPr="00A23A0A" w:rsidR="201E967B">
        <w:t>n</w:t>
      </w:r>
      <w:r w:rsidRPr="00A23A0A" w:rsidR="201E967B">
        <w:rPr>
          <w:spacing w:val="-1"/>
        </w:rPr>
        <w:t>c</w:t>
      </w:r>
      <w:r w:rsidRPr="00A23A0A" w:rsidR="201E967B">
        <w:t>e</w:t>
      </w:r>
      <w:r w:rsidRPr="00A23A0A" w:rsidR="201E967B">
        <w:rPr>
          <w:spacing w:val="1"/>
        </w:rPr>
        <w:t xml:space="preserve"> </w:t>
      </w:r>
      <w:r w:rsidRPr="00A23A0A" w:rsidR="7DD349D6">
        <w:rPr>
          <w:spacing w:val="-1"/>
        </w:rPr>
        <w:t>mis</w:t>
      </w:r>
      <w:r w:rsidRPr="00A23A0A" w:rsidR="201E967B">
        <w:t>use</w:t>
      </w:r>
      <w:r w:rsidRPr="00A23A0A" w:rsidR="201E967B">
        <w:rPr>
          <w:spacing w:val="1"/>
        </w:rPr>
        <w:t xml:space="preserve"> </w:t>
      </w:r>
      <w:r w:rsidRPr="00A23A0A" w:rsidR="201E967B">
        <w:rPr>
          <w:spacing w:val="-1"/>
        </w:rPr>
        <w:t>a</w:t>
      </w:r>
      <w:r w:rsidRPr="00A23A0A" w:rsidR="201E967B">
        <w:t>nd</w:t>
      </w:r>
      <w:r w:rsidRPr="00A23A0A" w:rsidR="201E967B">
        <w:rPr>
          <w:spacing w:val="2"/>
        </w:rPr>
        <w:t xml:space="preserve"> </w:t>
      </w:r>
      <w:r w:rsidRPr="00A23A0A" w:rsidR="7F369335">
        <w:rPr>
          <w:spacing w:val="2"/>
        </w:rPr>
        <w:t>SUD</w:t>
      </w:r>
      <w:r w:rsidRPr="00A23A0A" w:rsidR="201E967B">
        <w:t xml:space="preserve">s.  To assist with implementing a PC, SAMHSA has created </w:t>
      </w:r>
      <w:hyperlink r:id="rId111" w:history="1">
        <w:r w:rsidRPr="00A23A0A" w:rsidR="201E967B">
          <w:rPr>
            <w:rStyle w:val="Hyperlink"/>
          </w:rPr>
          <w:t>Best Practices for State Behavioral Health Planning Councils:  The Road to Planning Council Integration</w:t>
        </w:r>
      </w:hyperlink>
      <w:r w:rsidRPr="00A23A0A" w:rsidR="201E967B">
        <w:t>.</w:t>
      </w:r>
      <w:r>
        <w:rPr>
          <w:rStyle w:val="FootnoteReference"/>
        </w:rPr>
        <w:footnoteReference w:id="72"/>
      </w:r>
      <w:r w:rsidRPr="580F96A1" w:rsidR="201E967B">
        <w:rPr>
          <w:b/>
          <w:bCs/>
          <w:i/>
          <w:iCs/>
        </w:rPr>
        <w:t xml:space="preserve"> </w:t>
      </w:r>
    </w:p>
    <w:p w:rsidR="009D6E19" w:rsidRPr="00A23A0A" w:rsidP="00901D66" w14:paraId="205821CC" w14:textId="77777777">
      <w:pPr>
        <w:rPr>
          <w:spacing w:val="2"/>
        </w:rPr>
      </w:pPr>
      <w:r w:rsidRPr="00A23A0A">
        <w:t>Planning Councils are required by statute to review state plans and implementation reports; and submit any recommended modifications to the state</w:t>
      </w:r>
      <w:r w:rsidRPr="00A23A0A" w:rsidR="00A174E5">
        <w:t xml:space="preserve">.  </w:t>
      </w:r>
      <w:r w:rsidRPr="00A23A0A">
        <w:t>Planning councils monitor, review, and evaluate, not less than once each year, the allocation and adequacy of men</w:t>
      </w:r>
      <w:r w:rsidRPr="00A23A0A" w:rsidR="00761DF6">
        <w:t>tal health services within the s</w:t>
      </w:r>
      <w:r w:rsidRPr="00A23A0A">
        <w:t>tate</w:t>
      </w:r>
      <w:r w:rsidRPr="00A23A0A" w:rsidR="00A174E5">
        <w:t xml:space="preserve">.  </w:t>
      </w:r>
      <w:r w:rsidRPr="00A23A0A">
        <w:t xml:space="preserve">They also serve as an advocate for individuals with </w:t>
      </w:r>
      <w:r w:rsidRPr="00A23A0A" w:rsidR="00587C2A">
        <w:t>M/SUD</w:t>
      </w:r>
      <w:r w:rsidRPr="00A23A0A">
        <w:t xml:space="preserve"> problems</w:t>
      </w:r>
      <w:r w:rsidRPr="00A23A0A" w:rsidR="00A174E5">
        <w:t xml:space="preserve">.  </w:t>
      </w:r>
      <w:r w:rsidRPr="00A23A0A">
        <w:t>SAMHSA requests that any recommendations for modifications to the application or comments to the implementation report that were received from the Planning Council be submitted to SAMHSA, regardless of whether the state has accepted the recommendations.  The documentation, preferably a letter signed by the Chair of the Planning Council, should state that the Planning Council reviewed the application and implementation report and should be transmitted as attachments by the state.</w:t>
      </w:r>
    </w:p>
    <w:p w:rsidR="002D2779" w:rsidRPr="00A23A0A" w:rsidP="00901D66" w14:paraId="7D7405F5" w14:textId="77777777">
      <w:r w:rsidRPr="00A23A0A">
        <w:t>Please consider the following items as a guide when preparing the description of the state’s system:</w:t>
      </w:r>
    </w:p>
    <w:p w:rsidR="00F25CFF" w:rsidRPr="00982BFC" w:rsidP="00F25CFF" w14:paraId="3D917BD6" w14:textId="271F7380">
      <w:pPr>
        <w:pStyle w:val="ListParagraph"/>
        <w:numPr>
          <w:ilvl w:val="0"/>
          <w:numId w:val="48"/>
        </w:numPr>
        <w:tabs>
          <w:tab w:val="left" w:pos="0"/>
        </w:tabs>
        <w:rPr>
          <w:rFonts w:eastAsia="Times New Roman"/>
        </w:rPr>
      </w:pPr>
      <w:r w:rsidRPr="000D2CFD">
        <w:rPr>
          <w:rFonts w:eastAsia="Times New Roman"/>
          <w:noProof/>
        </w:rPr>
        <mc:AlternateContent>
          <mc:Choice Requires="wps">
            <w:drawing>
              <wp:anchor distT="0" distB="0" distL="114300" distR="114300" simplePos="0" relativeHeight="251809792" behindDoc="0" locked="0" layoutInCell="1" allowOverlap="1">
                <wp:simplePos x="0" y="0"/>
                <wp:positionH relativeFrom="margin">
                  <wp:posOffset>273098</wp:posOffset>
                </wp:positionH>
                <wp:positionV relativeFrom="paragraph">
                  <wp:posOffset>444538</wp:posOffset>
                </wp:positionV>
                <wp:extent cx="5107940" cy="558800"/>
                <wp:effectExtent l="0" t="0" r="16510" b="12700"/>
                <wp:wrapNone/>
                <wp:docPr id="1151789178" name="Text Box 11517891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7940" cy="558800"/>
                        </a:xfrm>
                        <a:prstGeom prst="rect">
                          <a:avLst/>
                        </a:prstGeom>
                        <a:solidFill>
                          <a:srgbClr val="FFFFFF"/>
                        </a:solidFill>
                        <a:ln w="9525">
                          <a:solidFill>
                            <a:srgbClr val="000000"/>
                          </a:solidFill>
                          <a:miter lim="800000"/>
                          <a:headEnd/>
                          <a:tailEnd/>
                        </a:ln>
                      </wps:spPr>
                      <wps:txbx>
                        <w:txbxContent>
                          <w:p w:rsidR="00F25CFF" w:rsidP="00F25CFF" w14:paraId="23B672D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78" o:spid="_x0000_s1136" type="#_x0000_t202" style="width:402.2pt;height:44pt;margin-top:35pt;margin-left:21.5pt;mso-height-percent:0;mso-height-relative:margin;mso-position-horizontal-relative:margin;mso-width-percent:0;mso-width-relative:margin;mso-wrap-distance-bottom:0;mso-wrap-distance-left:9pt;mso-wrap-distance-right:9pt;mso-wrap-distance-top:0;mso-wrap-style:square;position:absolute;visibility:visible;v-text-anchor:top;z-index:251810816">
                <v:textbox>
                  <w:txbxContent>
                    <w:p w:rsidR="00F25CFF" w:rsidP="00F25CFF" w14:paraId="7DF4E37C" w14:textId="77777777"/>
                  </w:txbxContent>
                </v:textbox>
                <w10:wrap anchorx="margin"/>
              </v:shape>
            </w:pict>
          </mc:Fallback>
        </mc:AlternateContent>
      </w:r>
      <w:r w:rsidRPr="00A23A0A" w:rsidR="00134471">
        <w:t>How was the Council involved in the development and review of the state plan and report</w:t>
      </w:r>
      <w:r w:rsidRPr="00A23A0A" w:rsidR="003B53E1">
        <w:t xml:space="preserve">?  </w:t>
      </w:r>
      <w:r w:rsidRPr="00A23A0A" w:rsidR="00134471">
        <w:t xml:space="preserve">Attach supporting documentation (e.g., meeting minutes, letters of </w:t>
      </w:r>
      <w:r w:rsidRPr="00A23A0A" w:rsidR="003B53E1">
        <w:t>support,</w:t>
      </w:r>
      <w:r w:rsidRPr="00A23A0A" w:rsidR="00134471">
        <w:t xml:space="preserve"> etc.)</w:t>
      </w:r>
    </w:p>
    <w:p w:rsidR="00F25CFF" w:rsidRPr="00A23A0A" w:rsidP="00982BFC" w14:paraId="062C648A" w14:textId="50BE1459">
      <w:pPr>
        <w:pStyle w:val="ListParagraph"/>
        <w:ind w:left="360"/>
        <w:rPr>
          <w:rFonts w:eastAsia="Times New Roman"/>
        </w:rPr>
      </w:pPr>
    </w:p>
    <w:p w:rsidR="00F25CFF" w:rsidRPr="00A23A0A" w:rsidP="00982BFC" w14:paraId="7019C784" w14:textId="77777777">
      <w:pPr>
        <w:pStyle w:val="ListParagraph"/>
        <w:ind w:left="360"/>
        <w:rPr>
          <w:rFonts w:eastAsia="Times New Roman"/>
        </w:rPr>
      </w:pPr>
    </w:p>
    <w:p w:rsidR="002D2779" w:rsidRPr="00065CC1" w:rsidP="00982BFC" w14:paraId="3DF4C9CD" w14:textId="3255BDFA">
      <w:pPr>
        <w:pStyle w:val="ListParagraph"/>
        <w:numPr>
          <w:ilvl w:val="0"/>
          <w:numId w:val="48"/>
        </w:numPr>
        <w:tabs>
          <w:tab w:val="left" w:pos="0"/>
        </w:tabs>
      </w:pPr>
      <w:r w:rsidRPr="000D2CFD">
        <w:rPr>
          <w:rFonts w:eastAsia="Times New Roman"/>
          <w:noProof/>
        </w:rPr>
        <mc:AlternateContent>
          <mc:Choice Requires="wps">
            <w:drawing>
              <wp:anchor distT="0" distB="0" distL="114300" distR="114300" simplePos="0" relativeHeight="251731968" behindDoc="0" locked="0" layoutInCell="1" allowOverlap="1">
                <wp:simplePos x="0" y="0"/>
                <wp:positionH relativeFrom="margin">
                  <wp:posOffset>320865</wp:posOffset>
                </wp:positionH>
                <wp:positionV relativeFrom="paragraph">
                  <wp:posOffset>490409</wp:posOffset>
                </wp:positionV>
                <wp:extent cx="5107940" cy="558800"/>
                <wp:effectExtent l="0" t="0" r="16510" b="12700"/>
                <wp:wrapNone/>
                <wp:docPr id="296" name="Text Box 2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7940" cy="558800"/>
                        </a:xfrm>
                        <a:prstGeom prst="rect">
                          <a:avLst/>
                        </a:prstGeom>
                        <a:solidFill>
                          <a:srgbClr val="FFFFFF"/>
                        </a:solidFill>
                        <a:ln w="9525">
                          <a:solidFill>
                            <a:srgbClr val="000000"/>
                          </a:solidFill>
                          <a:miter lim="800000"/>
                          <a:headEnd/>
                          <a:tailEnd/>
                        </a:ln>
                      </wps:spPr>
                      <wps:txbx>
                        <w:txbxContent>
                          <w:p w:rsidR="00C10DD5" w14:paraId="421DE16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6" o:spid="_x0000_s1137" type="#_x0000_t202" style="width:402.2pt;height:44pt;margin-top:38.6pt;margin-left:25.25pt;mso-height-percent:0;mso-height-relative:margin;mso-position-horizontal-relative:margin;mso-width-percent:0;mso-width-relative:margin;mso-wrap-distance-bottom:0;mso-wrap-distance-left:9pt;mso-wrap-distance-right:9pt;mso-wrap-distance-top:0;mso-wrap-style:square;position:absolute;visibility:visible;v-text-anchor:top;z-index:251732992">
                <v:textbox>
                  <w:txbxContent>
                    <w:p w:rsidR="00C10DD5" w14:paraId="44FB30F8" w14:textId="77777777"/>
                  </w:txbxContent>
                </v:textbox>
                <w10:wrap anchorx="margin"/>
              </v:shape>
            </w:pict>
          </mc:Fallback>
        </mc:AlternateContent>
      </w:r>
      <w:r w:rsidRPr="00982BFC" w:rsidR="009D6E19">
        <w:rPr>
          <w:spacing w:val="1"/>
        </w:rPr>
        <w:t>W</w:t>
      </w:r>
      <w:r w:rsidRPr="00982BFC" w:rsidR="009D6E19">
        <w:t>h</w:t>
      </w:r>
      <w:r w:rsidRPr="00982BFC" w:rsidR="009D6E19">
        <w:rPr>
          <w:spacing w:val="-1"/>
        </w:rPr>
        <w:t>a</w:t>
      </w:r>
      <w:r w:rsidRPr="000D2CFD" w:rsidR="009D6E19">
        <w:t>t</w:t>
      </w:r>
      <w:r w:rsidRPr="00065CC1" w:rsidR="009D6E19">
        <w:rPr>
          <w:spacing w:val="17"/>
        </w:rPr>
        <w:t xml:space="preserve"> </w:t>
      </w:r>
      <w:r w:rsidRPr="00982BFC" w:rsidR="009D6E19">
        <w:t>m</w:t>
      </w:r>
      <w:r w:rsidRPr="00982BFC" w:rsidR="009D6E19">
        <w:rPr>
          <w:spacing w:val="-1"/>
        </w:rPr>
        <w:t>ec</w:t>
      </w:r>
      <w:r w:rsidRPr="000D2CFD" w:rsidR="009D6E19">
        <w:t>h</w:t>
      </w:r>
      <w:r w:rsidRPr="00982BFC" w:rsidR="009D6E19">
        <w:rPr>
          <w:spacing w:val="-1"/>
        </w:rPr>
        <w:t>a</w:t>
      </w:r>
      <w:r w:rsidRPr="000D2CFD" w:rsidR="009D6E19">
        <w:t>ni</w:t>
      </w:r>
      <w:r w:rsidRPr="00065CC1" w:rsidR="009D6E19">
        <w:rPr>
          <w:spacing w:val="2"/>
        </w:rPr>
        <w:t>s</w:t>
      </w:r>
      <w:r w:rsidRPr="00982BFC" w:rsidR="009D6E19">
        <w:t>m</w:t>
      </w:r>
      <w:r w:rsidRPr="00982BFC" w:rsidR="009D6E19">
        <w:rPr>
          <w:spacing w:val="17"/>
        </w:rPr>
        <w:t xml:space="preserve"> </w:t>
      </w:r>
      <w:r w:rsidRPr="00982BFC" w:rsidR="009D6E19">
        <w:t>do</w:t>
      </w:r>
      <w:r w:rsidRPr="00982BFC" w:rsidR="009D6E19">
        <w:rPr>
          <w:spacing w:val="-1"/>
        </w:rPr>
        <w:t>e</w:t>
      </w:r>
      <w:r w:rsidRPr="000D2CFD" w:rsidR="009D6E19">
        <w:t>s</w:t>
      </w:r>
      <w:r w:rsidRPr="00065CC1" w:rsidR="009D6E19">
        <w:rPr>
          <w:spacing w:val="17"/>
        </w:rPr>
        <w:t xml:space="preserve"> </w:t>
      </w:r>
      <w:r w:rsidRPr="00982BFC" w:rsidR="009D6E19">
        <w:t>the</w:t>
      </w:r>
      <w:r w:rsidRPr="00982BFC" w:rsidR="009D6E19">
        <w:rPr>
          <w:spacing w:val="15"/>
        </w:rPr>
        <w:t xml:space="preserve"> </w:t>
      </w:r>
      <w:r w:rsidRPr="00982BFC" w:rsidR="009D6E19">
        <w:t>st</w:t>
      </w:r>
      <w:r w:rsidRPr="00982BFC" w:rsidR="009D6E19">
        <w:rPr>
          <w:spacing w:val="-1"/>
        </w:rPr>
        <w:t>a</w:t>
      </w:r>
      <w:r w:rsidRPr="000D2CFD" w:rsidR="009D6E19">
        <w:t>te</w:t>
      </w:r>
      <w:r w:rsidRPr="00065CC1" w:rsidR="009D6E19">
        <w:rPr>
          <w:spacing w:val="15"/>
        </w:rPr>
        <w:t xml:space="preserve"> </w:t>
      </w:r>
      <w:r w:rsidRPr="00982BFC" w:rsidR="009D6E19">
        <w:t>use</w:t>
      </w:r>
      <w:r w:rsidRPr="00982BFC" w:rsidR="009D6E19">
        <w:rPr>
          <w:spacing w:val="15"/>
        </w:rPr>
        <w:t xml:space="preserve"> </w:t>
      </w:r>
      <w:r w:rsidRPr="00982BFC" w:rsidR="009D6E19">
        <w:t>to</w:t>
      </w:r>
      <w:r w:rsidRPr="00982BFC" w:rsidR="009D6E19">
        <w:rPr>
          <w:spacing w:val="16"/>
        </w:rPr>
        <w:t xml:space="preserve"> </w:t>
      </w:r>
      <w:r w:rsidRPr="00982BFC" w:rsidR="009D6E19">
        <w:t>pl</w:t>
      </w:r>
      <w:r w:rsidRPr="00982BFC" w:rsidR="009D6E19">
        <w:rPr>
          <w:spacing w:val="-1"/>
        </w:rPr>
        <w:t>a</w:t>
      </w:r>
      <w:r w:rsidRPr="000D2CFD" w:rsidR="009D6E19">
        <w:t>n</w:t>
      </w:r>
      <w:r w:rsidRPr="00065CC1" w:rsidR="009D6E19">
        <w:rPr>
          <w:spacing w:val="16"/>
        </w:rPr>
        <w:t xml:space="preserve"> </w:t>
      </w:r>
      <w:r w:rsidRPr="00982BFC" w:rsidR="009D6E19">
        <w:rPr>
          <w:spacing w:val="-1"/>
        </w:rPr>
        <w:t>a</w:t>
      </w:r>
      <w:r w:rsidRPr="000D2CFD" w:rsidR="009D6E19">
        <w:t>nd</w:t>
      </w:r>
      <w:r w:rsidRPr="00065CC1" w:rsidR="009D6E19">
        <w:rPr>
          <w:spacing w:val="16"/>
        </w:rPr>
        <w:t xml:space="preserve"> </w:t>
      </w:r>
      <w:r w:rsidRPr="00982BFC" w:rsidR="009D6E19">
        <w:t>impl</w:t>
      </w:r>
      <w:r w:rsidRPr="00982BFC" w:rsidR="009D6E19">
        <w:rPr>
          <w:spacing w:val="-1"/>
        </w:rPr>
        <w:t>e</w:t>
      </w:r>
      <w:r w:rsidRPr="00982BFC" w:rsidR="009D6E19">
        <w:t>m</w:t>
      </w:r>
      <w:r w:rsidRPr="00982BFC" w:rsidR="009D6E19">
        <w:rPr>
          <w:spacing w:val="-1"/>
        </w:rPr>
        <w:t>e</w:t>
      </w:r>
      <w:r w:rsidRPr="00982BFC" w:rsidR="009D6E19">
        <w:t>nt</w:t>
      </w:r>
      <w:r w:rsidRPr="00982BFC" w:rsidR="009E2230">
        <w:t xml:space="preserve"> community</w:t>
      </w:r>
      <w:r w:rsidRPr="00982BFC" w:rsidR="009D6E19">
        <w:rPr>
          <w:spacing w:val="17"/>
        </w:rPr>
        <w:t xml:space="preserve"> </w:t>
      </w:r>
      <w:r w:rsidRPr="00982BFC" w:rsidR="009E2230">
        <w:rPr>
          <w:spacing w:val="17"/>
        </w:rPr>
        <w:t xml:space="preserve">mental health treatment, </w:t>
      </w:r>
      <w:r w:rsidRPr="00982BFC" w:rsidR="009D6E19">
        <w:t>subst</w:t>
      </w:r>
      <w:r w:rsidRPr="00982BFC" w:rsidR="009D6E19">
        <w:rPr>
          <w:spacing w:val="-1"/>
        </w:rPr>
        <w:t>a</w:t>
      </w:r>
      <w:r w:rsidRPr="00982BFC" w:rsidR="009D6E19">
        <w:t>n</w:t>
      </w:r>
      <w:r w:rsidRPr="00982BFC" w:rsidR="009D6E19">
        <w:rPr>
          <w:spacing w:val="-1"/>
        </w:rPr>
        <w:t>c</w:t>
      </w:r>
      <w:r w:rsidRPr="00982BFC" w:rsidR="009D6E19">
        <w:t xml:space="preserve">e </w:t>
      </w:r>
      <w:r w:rsidRPr="00982BFC" w:rsidR="00A504A9">
        <w:rPr>
          <w:spacing w:val="-1"/>
        </w:rPr>
        <w:t>mis</w:t>
      </w:r>
      <w:r w:rsidRPr="00982BFC" w:rsidR="009D6E19">
        <w:t>use</w:t>
      </w:r>
      <w:r w:rsidRPr="00982BFC" w:rsidR="009D6E19">
        <w:rPr>
          <w:spacing w:val="-1"/>
        </w:rPr>
        <w:t xml:space="preserve"> </w:t>
      </w:r>
      <w:r w:rsidRPr="00982BFC" w:rsidR="00A504A9">
        <w:rPr>
          <w:spacing w:val="-1"/>
        </w:rPr>
        <w:t xml:space="preserve">prevention, SUD </w:t>
      </w:r>
      <w:r w:rsidRPr="00982BFC" w:rsidR="003B53E1">
        <w:rPr>
          <w:spacing w:val="-1"/>
        </w:rPr>
        <w:t>treatment,</w:t>
      </w:r>
      <w:r w:rsidRPr="00982BFC" w:rsidR="00A504A9">
        <w:rPr>
          <w:spacing w:val="-1"/>
        </w:rPr>
        <w:t xml:space="preserve"> and recovery </w:t>
      </w:r>
      <w:r w:rsidRPr="00982BFC" w:rsidR="00D46CCD">
        <w:rPr>
          <w:spacing w:val="-1"/>
        </w:rPr>
        <w:t xml:space="preserve">support </w:t>
      </w:r>
      <w:r w:rsidRPr="000D2CFD" w:rsidR="009D6E19">
        <w:t>s</w:t>
      </w:r>
      <w:r w:rsidRPr="00982BFC" w:rsidR="009D6E19">
        <w:rPr>
          <w:spacing w:val="-1"/>
        </w:rPr>
        <w:t>er</w:t>
      </w:r>
      <w:r w:rsidRPr="000D2CFD" w:rsidR="009D6E19">
        <w:t>vi</w:t>
      </w:r>
      <w:r w:rsidRPr="00065CC1" w:rsidR="009D6E19">
        <w:rPr>
          <w:spacing w:val="1"/>
        </w:rPr>
        <w:t>c</w:t>
      </w:r>
      <w:r w:rsidRPr="00982BFC" w:rsidR="009D6E19">
        <w:rPr>
          <w:spacing w:val="-1"/>
        </w:rPr>
        <w:t>e</w:t>
      </w:r>
      <w:r w:rsidRPr="000D2CFD" w:rsidR="009D6E19">
        <w:t>s?</w:t>
      </w:r>
    </w:p>
    <w:p w:rsidR="001421D2" w:rsidRPr="00A23A0A" w:rsidP="001421D2" w14:paraId="72EE8FAB" w14:textId="46DF1998">
      <w:pPr>
        <w:pStyle w:val="ListParagraph"/>
        <w:rPr>
          <w:rFonts w:eastAsia="Times New Roman"/>
        </w:rPr>
      </w:pPr>
    </w:p>
    <w:p w:rsidR="00BE3989" w:rsidRPr="00A23A0A" w:rsidP="001421D2" w14:paraId="450A76ED" w14:textId="0CA28D9E">
      <w:pPr>
        <w:pStyle w:val="ListParagraph"/>
        <w:rPr>
          <w:rFonts w:eastAsia="Times New Roman"/>
        </w:rPr>
      </w:pPr>
    </w:p>
    <w:p w:rsidR="002D2779" w:rsidRPr="00351F46" w:rsidP="00982BFC" w14:paraId="77F560CF" w14:textId="24CA45DC">
      <w:pPr>
        <w:pStyle w:val="BodyText"/>
        <w:keepNext/>
        <w:widowControl/>
        <w:numPr>
          <w:ilvl w:val="0"/>
          <w:numId w:val="48"/>
        </w:numPr>
        <w:spacing w:after="0"/>
      </w:pPr>
      <w:r w:rsidRPr="00A23A0A">
        <w:rPr>
          <w:spacing w:val="-1"/>
        </w:rPr>
        <w:t>Ha</w:t>
      </w:r>
      <w:r w:rsidRPr="00A23A0A">
        <w:t>s</w:t>
      </w:r>
      <w:r w:rsidRPr="00A23A0A">
        <w:rPr>
          <w:spacing w:val="41"/>
        </w:rPr>
        <w:t xml:space="preserve"> </w:t>
      </w:r>
      <w:r w:rsidRPr="00A23A0A">
        <w:t>the</w:t>
      </w:r>
      <w:r w:rsidRPr="00A23A0A">
        <w:rPr>
          <w:spacing w:val="39"/>
        </w:rPr>
        <w:t xml:space="preserve"> </w:t>
      </w:r>
      <w:r w:rsidRPr="00A23A0A">
        <w:t>Coun</w:t>
      </w:r>
      <w:r w:rsidRPr="00A23A0A">
        <w:rPr>
          <w:spacing w:val="-1"/>
        </w:rPr>
        <w:t>c</w:t>
      </w:r>
      <w:r w:rsidRPr="00A23A0A">
        <w:t>il</w:t>
      </w:r>
      <w:r w:rsidRPr="00A23A0A">
        <w:rPr>
          <w:spacing w:val="41"/>
        </w:rPr>
        <w:t xml:space="preserve"> </w:t>
      </w:r>
      <w:r w:rsidRPr="00A23A0A">
        <w:t>su</w:t>
      </w:r>
      <w:r w:rsidRPr="00A23A0A">
        <w:rPr>
          <w:spacing w:val="-1"/>
        </w:rPr>
        <w:t>cc</w:t>
      </w:r>
      <w:r w:rsidRPr="00A23A0A">
        <w:rPr>
          <w:spacing w:val="1"/>
        </w:rPr>
        <w:t>e</w:t>
      </w:r>
      <w:r w:rsidRPr="00A23A0A">
        <w:t>ss</w:t>
      </w:r>
      <w:r w:rsidRPr="00A23A0A">
        <w:rPr>
          <w:spacing w:val="-1"/>
        </w:rPr>
        <w:t>f</w:t>
      </w:r>
      <w:r w:rsidRPr="00A23A0A">
        <w:t>ul</w:t>
      </w:r>
      <w:r w:rsidRPr="00A23A0A">
        <w:rPr>
          <w:spacing w:val="2"/>
        </w:rPr>
        <w:t>l</w:t>
      </w:r>
      <w:r w:rsidRPr="00A23A0A">
        <w:t>y</w:t>
      </w:r>
      <w:r w:rsidRPr="00A23A0A">
        <w:rPr>
          <w:spacing w:val="36"/>
        </w:rPr>
        <w:t xml:space="preserve"> </w:t>
      </w:r>
      <w:r w:rsidRPr="00A23A0A">
        <w:t>int</w:t>
      </w:r>
      <w:r w:rsidRPr="00A23A0A">
        <w:rPr>
          <w:spacing w:val="1"/>
        </w:rPr>
        <w:t>e</w:t>
      </w:r>
      <w:r w:rsidRPr="00A23A0A">
        <w:rPr>
          <w:spacing w:val="-3"/>
        </w:rPr>
        <w:t>g</w:t>
      </w:r>
      <w:r w:rsidRPr="00A23A0A">
        <w:rPr>
          <w:spacing w:val="-1"/>
        </w:rPr>
        <w:t>ra</w:t>
      </w:r>
      <w:r w:rsidRPr="00A23A0A">
        <w:t>t</w:t>
      </w:r>
      <w:r w:rsidRPr="00A23A0A">
        <w:rPr>
          <w:spacing w:val="-1"/>
        </w:rPr>
        <w:t>e</w:t>
      </w:r>
      <w:r w:rsidRPr="00A23A0A">
        <w:t>d</w:t>
      </w:r>
      <w:r w:rsidRPr="00A23A0A">
        <w:rPr>
          <w:spacing w:val="40"/>
        </w:rPr>
        <w:t xml:space="preserve"> </w:t>
      </w:r>
      <w:r w:rsidRPr="00A23A0A" w:rsidR="00A504A9">
        <w:t>subs</w:t>
      </w:r>
      <w:r w:rsidRPr="00A23A0A" w:rsidR="00A504A9">
        <w:rPr>
          <w:spacing w:val="2"/>
        </w:rPr>
        <w:t>t</w:t>
      </w:r>
      <w:r w:rsidRPr="00A23A0A" w:rsidR="00A504A9">
        <w:rPr>
          <w:spacing w:val="-1"/>
        </w:rPr>
        <w:t>a</w:t>
      </w:r>
      <w:r w:rsidRPr="00A23A0A" w:rsidR="00A504A9">
        <w:t>n</w:t>
      </w:r>
      <w:r w:rsidRPr="00A23A0A" w:rsidR="00A504A9">
        <w:rPr>
          <w:spacing w:val="-1"/>
        </w:rPr>
        <w:t>c</w:t>
      </w:r>
      <w:r w:rsidRPr="00A23A0A" w:rsidR="00A504A9">
        <w:t>e</w:t>
      </w:r>
      <w:r w:rsidRPr="00A23A0A" w:rsidR="00A504A9">
        <w:rPr>
          <w:spacing w:val="39"/>
        </w:rPr>
        <w:t xml:space="preserve"> </w:t>
      </w:r>
      <w:r w:rsidRPr="00A23A0A" w:rsidR="00A504A9">
        <w:t>misuse</w:t>
      </w:r>
      <w:r w:rsidRPr="00A23A0A">
        <w:rPr>
          <w:spacing w:val="39"/>
        </w:rPr>
        <w:t xml:space="preserve"> </w:t>
      </w:r>
      <w:r w:rsidRPr="00A23A0A">
        <w:t>p</w:t>
      </w:r>
      <w:r w:rsidRPr="00A23A0A">
        <w:rPr>
          <w:spacing w:val="-1"/>
        </w:rPr>
        <w:t>re</w:t>
      </w:r>
      <w:r w:rsidRPr="00A23A0A">
        <w:rPr>
          <w:spacing w:val="2"/>
        </w:rPr>
        <w:t>v</w:t>
      </w:r>
      <w:r w:rsidRPr="00A23A0A">
        <w:rPr>
          <w:spacing w:val="-1"/>
        </w:rPr>
        <w:t>e</w:t>
      </w:r>
      <w:r w:rsidRPr="00A23A0A">
        <w:t>ntion</w:t>
      </w:r>
      <w:r w:rsidRPr="00A23A0A">
        <w:rPr>
          <w:spacing w:val="40"/>
        </w:rPr>
        <w:t xml:space="preserve"> </w:t>
      </w:r>
      <w:r w:rsidRPr="00A23A0A">
        <w:rPr>
          <w:spacing w:val="-1"/>
        </w:rPr>
        <w:t>a</w:t>
      </w:r>
      <w:r w:rsidRPr="00A23A0A">
        <w:t xml:space="preserve">nd </w:t>
      </w:r>
      <w:r w:rsidRPr="00351F46" w:rsidR="00D46CCD">
        <w:t xml:space="preserve">SUD </w:t>
      </w:r>
      <w:r w:rsidRPr="00351F46">
        <w:t>t</w:t>
      </w:r>
      <w:r w:rsidRPr="00351F46">
        <w:rPr>
          <w:spacing w:val="-1"/>
        </w:rPr>
        <w:t>rea</w:t>
      </w:r>
      <w:r w:rsidRPr="00351F46">
        <w:t>tm</w:t>
      </w:r>
      <w:r w:rsidRPr="00351F46">
        <w:rPr>
          <w:spacing w:val="-1"/>
        </w:rPr>
        <w:t>e</w:t>
      </w:r>
      <w:r w:rsidRPr="00351F46">
        <w:t>nt</w:t>
      </w:r>
      <w:r w:rsidRPr="00351F46">
        <w:rPr>
          <w:spacing w:val="5"/>
        </w:rPr>
        <w:t xml:space="preserve"> </w:t>
      </w:r>
      <w:r w:rsidRPr="00351F46" w:rsidR="002D6703">
        <w:rPr>
          <w:spacing w:val="5"/>
        </w:rPr>
        <w:t xml:space="preserve">and recovery </w:t>
      </w:r>
      <w:r w:rsidRPr="00351F46">
        <w:t>or</w:t>
      </w:r>
      <w:r w:rsidRPr="00351F46">
        <w:rPr>
          <w:spacing w:val="6"/>
        </w:rPr>
        <w:t xml:space="preserve"> </w:t>
      </w:r>
      <w:r w:rsidRPr="00351F46">
        <w:rPr>
          <w:spacing w:val="-1"/>
        </w:rPr>
        <w:t>c</w:t>
      </w:r>
      <w:r w:rsidRPr="00351F46">
        <w:t>o</w:t>
      </w:r>
      <w:r w:rsidRPr="00351F46">
        <w:rPr>
          <w:spacing w:val="-1"/>
        </w:rPr>
        <w:t>-</w:t>
      </w:r>
      <w:r w:rsidRPr="00351F46">
        <w:rPr>
          <w:spacing w:val="2"/>
        </w:rPr>
        <w:t>o</w:t>
      </w:r>
      <w:r w:rsidRPr="00351F46">
        <w:rPr>
          <w:spacing w:val="-1"/>
        </w:rPr>
        <w:t>cc</w:t>
      </w:r>
      <w:r w:rsidRPr="00351F46">
        <w:t>u</w:t>
      </w:r>
      <w:r w:rsidRPr="00351F46">
        <w:rPr>
          <w:spacing w:val="1"/>
        </w:rPr>
        <w:t>r</w:t>
      </w:r>
      <w:r w:rsidRPr="00351F46">
        <w:rPr>
          <w:spacing w:val="-1"/>
        </w:rPr>
        <w:t>r</w:t>
      </w:r>
      <w:r w:rsidRPr="00351F46">
        <w:t>i</w:t>
      </w:r>
      <w:r w:rsidRPr="00351F46">
        <w:rPr>
          <w:spacing w:val="2"/>
        </w:rPr>
        <w:t>n</w:t>
      </w:r>
      <w:r w:rsidRPr="00351F46">
        <w:t>g</w:t>
      </w:r>
      <w:r w:rsidRPr="00351F46">
        <w:rPr>
          <w:spacing w:val="2"/>
        </w:rPr>
        <w:t xml:space="preserve"> </w:t>
      </w:r>
      <w:r w:rsidRPr="00351F46">
        <w:t>diso</w:t>
      </w:r>
      <w:r w:rsidRPr="00351F46">
        <w:rPr>
          <w:spacing w:val="-1"/>
        </w:rPr>
        <w:t>r</w:t>
      </w:r>
      <w:r w:rsidRPr="00351F46">
        <w:rPr>
          <w:spacing w:val="2"/>
        </w:rPr>
        <w:t>d</w:t>
      </w:r>
      <w:r w:rsidRPr="00351F46">
        <w:rPr>
          <w:spacing w:val="-1"/>
        </w:rPr>
        <w:t>e</w:t>
      </w:r>
      <w:r w:rsidRPr="00351F46">
        <w:t>r</w:t>
      </w:r>
      <w:r w:rsidRPr="00351F46">
        <w:rPr>
          <w:spacing w:val="6"/>
        </w:rPr>
        <w:t xml:space="preserve"> </w:t>
      </w:r>
      <w:r w:rsidRPr="00351F46">
        <w:t>issu</w:t>
      </w:r>
      <w:r w:rsidRPr="00351F46">
        <w:rPr>
          <w:spacing w:val="-1"/>
        </w:rPr>
        <w:t>e</w:t>
      </w:r>
      <w:r w:rsidRPr="00351F46">
        <w:t>s,</w:t>
      </w:r>
      <w:r w:rsidRPr="00351F46">
        <w:rPr>
          <w:spacing w:val="4"/>
        </w:rPr>
        <w:t xml:space="preserve"> </w:t>
      </w:r>
      <w:r w:rsidRPr="00351F46">
        <w:rPr>
          <w:spacing w:val="-1"/>
        </w:rPr>
        <w:t>c</w:t>
      </w:r>
      <w:r w:rsidRPr="00351F46">
        <w:t>o</w:t>
      </w:r>
      <w:r w:rsidRPr="00351F46">
        <w:rPr>
          <w:spacing w:val="2"/>
        </w:rPr>
        <w:t>n</w:t>
      </w:r>
      <w:r w:rsidRPr="00351F46">
        <w:rPr>
          <w:spacing w:val="-1"/>
        </w:rPr>
        <w:t>ce</w:t>
      </w:r>
      <w:r w:rsidRPr="00351F46">
        <w:rPr>
          <w:spacing w:val="1"/>
        </w:rPr>
        <w:t>r</w:t>
      </w:r>
      <w:r w:rsidRPr="00351F46">
        <w:t>ns,</w:t>
      </w:r>
      <w:r w:rsidRPr="00351F46">
        <w:rPr>
          <w:spacing w:val="4"/>
        </w:rPr>
        <w:t xml:space="preserve"> </w:t>
      </w:r>
      <w:r w:rsidRPr="00351F46">
        <w:rPr>
          <w:spacing w:val="-1"/>
        </w:rPr>
        <w:t>a</w:t>
      </w:r>
      <w:r w:rsidRPr="00351F46">
        <w:t>nd</w:t>
      </w:r>
      <w:r w:rsidRPr="00351F46">
        <w:rPr>
          <w:spacing w:val="4"/>
        </w:rPr>
        <w:t xml:space="preserve"> </w:t>
      </w:r>
      <w:r w:rsidRPr="00351F46">
        <w:rPr>
          <w:spacing w:val="1"/>
        </w:rPr>
        <w:t>a</w:t>
      </w:r>
      <w:r w:rsidRPr="00351F46">
        <w:rPr>
          <w:spacing w:val="-1"/>
        </w:rPr>
        <w:t>c</w:t>
      </w:r>
      <w:r w:rsidRPr="00351F46">
        <w:t>tiviti</w:t>
      </w:r>
      <w:r w:rsidRPr="00351F46">
        <w:rPr>
          <w:spacing w:val="-1"/>
        </w:rPr>
        <w:t>e</w:t>
      </w:r>
      <w:r w:rsidRPr="00351F46">
        <w:t>s</w:t>
      </w:r>
      <w:r w:rsidRPr="00351F46">
        <w:rPr>
          <w:spacing w:val="5"/>
        </w:rPr>
        <w:t xml:space="preserve"> </w:t>
      </w:r>
      <w:r w:rsidRPr="00351F46">
        <w:t>into</w:t>
      </w:r>
      <w:r w:rsidRPr="00351F46">
        <w:rPr>
          <w:spacing w:val="4"/>
        </w:rPr>
        <w:t xml:space="preserve"> its</w:t>
      </w:r>
      <w:r w:rsidRPr="00351F46">
        <w:rPr>
          <w:spacing w:val="6"/>
        </w:rPr>
        <w:t xml:space="preserve"> </w:t>
      </w:r>
      <w:r w:rsidRPr="00351F46">
        <w:rPr>
          <w:spacing w:val="-1"/>
        </w:rPr>
        <w:t>w</w:t>
      </w:r>
      <w:r w:rsidRPr="00351F46">
        <w:t>o</w:t>
      </w:r>
      <w:r w:rsidRPr="00351F46">
        <w:rPr>
          <w:spacing w:val="-1"/>
        </w:rPr>
        <w:t>r</w:t>
      </w:r>
      <w:r w:rsidRPr="00351F46">
        <w:t>k?</w:t>
      </w:r>
    </w:p>
    <w:p w:rsidR="002D2779" w:rsidRPr="00351F46" w:rsidP="00901D66" w14:paraId="1B8FDE5C" w14:textId="77777777">
      <w:pPr>
        <w:pStyle w:val="ListParagraph"/>
        <w:tabs>
          <w:tab w:val="left" w:pos="0"/>
        </w:tabs>
        <w:spacing w:after="0"/>
        <w:ind w:left="720"/>
        <w:rPr>
          <w:rFonts w:eastAsia="Times New Roman"/>
        </w:rPr>
      </w:pPr>
      <w:r w:rsidRPr="00351F46">
        <w:t xml:space="preserve">     </w:t>
      </w:r>
      <w:r w:rsidRPr="00351F46" w:rsidR="00BF1A4D">
        <w:t xml:space="preserve"> </w:t>
      </w:r>
      <w:r w:rsidRPr="00982BFC" w:rsidR="00BF1A4D">
        <w:fldChar w:fldCharType="begin">
          <w:ffData>
            <w:name w:val="Check2"/>
            <w:enabled/>
            <w:calcOnExit w:val="0"/>
            <w:checkBox>
              <w:sizeAuto/>
              <w:default w:val="0"/>
            </w:checkBox>
          </w:ffData>
        </w:fldChar>
      </w:r>
      <w:r w:rsidRPr="00351F46" w:rsidR="00BF1A4D">
        <w:instrText xml:space="preserve"> FORMCHECKBOX </w:instrText>
      </w:r>
      <w:r w:rsidR="0057533E">
        <w:fldChar w:fldCharType="separate"/>
      </w:r>
      <w:r w:rsidRPr="00982BFC" w:rsidR="00BF1A4D">
        <w:fldChar w:fldCharType="end"/>
      </w:r>
      <w:r w:rsidRPr="00351F46" w:rsidR="009157C3">
        <w:t xml:space="preserve"> </w:t>
      </w:r>
      <w:r w:rsidRPr="00351F46">
        <w:t>Yes</w:t>
      </w:r>
      <w:r w:rsidRPr="00351F46" w:rsidR="009157C3">
        <w:t xml:space="preserve"> </w:t>
      </w:r>
      <w:r w:rsidRPr="00351F46">
        <w:t xml:space="preserve"> </w:t>
      </w:r>
      <w:r w:rsidRPr="00982BFC" w:rsidR="00BF1A4D">
        <w:fldChar w:fldCharType="begin">
          <w:ffData>
            <w:name w:val="Check2"/>
            <w:enabled/>
            <w:calcOnExit w:val="0"/>
            <w:checkBox>
              <w:sizeAuto/>
              <w:default w:val="0"/>
            </w:checkBox>
          </w:ffData>
        </w:fldChar>
      </w:r>
      <w:r w:rsidRPr="00351F46" w:rsidR="00BF1A4D">
        <w:instrText xml:space="preserve"> FORMCHECKBOX </w:instrText>
      </w:r>
      <w:r w:rsidR="0057533E">
        <w:fldChar w:fldCharType="separate"/>
      </w:r>
      <w:r w:rsidRPr="00982BFC" w:rsidR="00BF1A4D">
        <w:fldChar w:fldCharType="end"/>
      </w:r>
      <w:r w:rsidRPr="00351F46" w:rsidR="009157C3">
        <w:t xml:space="preserve"> </w:t>
      </w:r>
      <w:r w:rsidRPr="00351F46" w:rsidR="00BF1A4D">
        <w:t>No</w:t>
      </w:r>
    </w:p>
    <w:p w:rsidR="005802DC" w:rsidRPr="00901D66" w:rsidP="00982BFC" w14:paraId="632DB3E4" w14:textId="48026742">
      <w:pPr>
        <w:pStyle w:val="ListParagraph"/>
        <w:numPr>
          <w:ilvl w:val="0"/>
          <w:numId w:val="48"/>
        </w:numPr>
        <w:tabs>
          <w:tab w:val="left" w:pos="0"/>
        </w:tabs>
        <w:spacing w:after="0"/>
        <w:rPr>
          <w:rFonts w:eastAsia="Times New Roman"/>
        </w:rPr>
      </w:pPr>
      <w:r w:rsidRPr="00901D66">
        <w:rPr>
          <w:spacing w:val="-4"/>
        </w:rPr>
        <w:t>I</w:t>
      </w:r>
      <w:r w:rsidRPr="00A23A0A">
        <w:t>s</w:t>
      </w:r>
      <w:r w:rsidRPr="00901D66">
        <w:rPr>
          <w:spacing w:val="36"/>
        </w:rPr>
        <w:t xml:space="preserve"> </w:t>
      </w:r>
      <w:r w:rsidRPr="00A23A0A">
        <w:t>t</w:t>
      </w:r>
      <w:r w:rsidRPr="00901D66">
        <w:rPr>
          <w:spacing w:val="2"/>
        </w:rPr>
        <w:t>h</w:t>
      </w:r>
      <w:r w:rsidRPr="00A23A0A">
        <w:t>e</w:t>
      </w:r>
      <w:r w:rsidRPr="00901D66">
        <w:rPr>
          <w:spacing w:val="35"/>
        </w:rPr>
        <w:t xml:space="preserve"> </w:t>
      </w:r>
      <w:r w:rsidRPr="00A23A0A">
        <w:t>m</w:t>
      </w:r>
      <w:r w:rsidRPr="00901D66">
        <w:rPr>
          <w:spacing w:val="-1"/>
        </w:rPr>
        <w:t>e</w:t>
      </w:r>
      <w:r w:rsidRPr="00A23A0A">
        <w:t>mb</w:t>
      </w:r>
      <w:r w:rsidRPr="00901D66">
        <w:rPr>
          <w:spacing w:val="-1"/>
        </w:rPr>
        <w:t>er</w:t>
      </w:r>
      <w:r w:rsidRPr="00A23A0A">
        <w:t>ship</w:t>
      </w:r>
      <w:r w:rsidRPr="00901D66">
        <w:rPr>
          <w:spacing w:val="38"/>
        </w:rPr>
        <w:t xml:space="preserve"> </w:t>
      </w:r>
      <w:r w:rsidRPr="00901D66">
        <w:rPr>
          <w:spacing w:val="-1"/>
        </w:rPr>
        <w:t>re</w:t>
      </w:r>
      <w:r w:rsidRPr="00A23A0A">
        <w:t>p</w:t>
      </w:r>
      <w:r w:rsidRPr="00901D66">
        <w:rPr>
          <w:spacing w:val="1"/>
        </w:rPr>
        <w:t>re</w:t>
      </w:r>
      <w:r w:rsidRPr="00A23A0A">
        <w:t>s</w:t>
      </w:r>
      <w:r w:rsidRPr="00901D66">
        <w:rPr>
          <w:spacing w:val="-1"/>
        </w:rPr>
        <w:t>e</w:t>
      </w:r>
      <w:r w:rsidRPr="00A23A0A">
        <w:t>nt</w:t>
      </w:r>
      <w:r w:rsidRPr="00901D66">
        <w:rPr>
          <w:spacing w:val="-1"/>
        </w:rPr>
        <w:t>a</w:t>
      </w:r>
      <w:r w:rsidRPr="00A23A0A">
        <w:t>tive</w:t>
      </w:r>
      <w:r w:rsidRPr="00901D66">
        <w:rPr>
          <w:spacing w:val="35"/>
        </w:rPr>
        <w:t xml:space="preserve"> </w:t>
      </w:r>
      <w:r w:rsidRPr="00A23A0A">
        <w:t>of</w:t>
      </w:r>
      <w:r w:rsidRPr="00901D66">
        <w:rPr>
          <w:spacing w:val="35"/>
        </w:rPr>
        <w:t xml:space="preserve"> </w:t>
      </w:r>
      <w:r w:rsidRPr="00A23A0A">
        <w:t>the</w:t>
      </w:r>
      <w:r w:rsidRPr="00901D66">
        <w:rPr>
          <w:spacing w:val="37"/>
        </w:rPr>
        <w:t xml:space="preserve"> </w:t>
      </w:r>
      <w:r w:rsidRPr="00A23A0A">
        <w:t>s</w:t>
      </w:r>
      <w:r w:rsidRPr="00901D66">
        <w:rPr>
          <w:spacing w:val="-1"/>
        </w:rPr>
        <w:t>er</w:t>
      </w:r>
      <w:r w:rsidRPr="00A23A0A">
        <w:t>vi</w:t>
      </w:r>
      <w:r w:rsidRPr="00901D66">
        <w:rPr>
          <w:spacing w:val="1"/>
        </w:rPr>
        <w:t>c</w:t>
      </w:r>
      <w:r w:rsidRPr="00A23A0A">
        <w:t>e</w:t>
      </w:r>
      <w:r w:rsidRPr="00901D66">
        <w:rPr>
          <w:spacing w:val="37"/>
        </w:rPr>
        <w:t xml:space="preserve"> </w:t>
      </w:r>
      <w:r w:rsidRPr="00901D66">
        <w:rPr>
          <w:spacing w:val="-1"/>
        </w:rPr>
        <w:t>are</w:t>
      </w:r>
      <w:r w:rsidRPr="00A23A0A">
        <w:t>a</w:t>
      </w:r>
      <w:r w:rsidRPr="00901D66">
        <w:rPr>
          <w:spacing w:val="37"/>
        </w:rPr>
        <w:t xml:space="preserve"> </w:t>
      </w:r>
      <w:r w:rsidRPr="00A23A0A">
        <w:t>popul</w:t>
      </w:r>
      <w:r w:rsidRPr="00901D66">
        <w:rPr>
          <w:spacing w:val="-1"/>
        </w:rPr>
        <w:t>a</w:t>
      </w:r>
      <w:r w:rsidRPr="00A23A0A">
        <w:t>tion</w:t>
      </w:r>
      <w:r w:rsidRPr="00901D66">
        <w:rPr>
          <w:spacing w:val="36"/>
        </w:rPr>
        <w:t xml:space="preserve"> </w:t>
      </w:r>
      <w:r w:rsidRPr="00901D66">
        <w:rPr>
          <w:spacing w:val="-1"/>
        </w:rPr>
        <w:t>(e</w:t>
      </w:r>
      <w:r w:rsidRPr="00901D66">
        <w:rPr>
          <w:spacing w:val="2"/>
        </w:rPr>
        <w:t>.</w:t>
      </w:r>
      <w:r w:rsidRPr="00901D66">
        <w:rPr>
          <w:spacing w:val="-3"/>
        </w:rPr>
        <w:t>g</w:t>
      </w:r>
      <w:r w:rsidRPr="00A23A0A">
        <w:t>.,</w:t>
      </w:r>
      <w:r w:rsidRPr="00901D66">
        <w:rPr>
          <w:spacing w:val="38"/>
        </w:rPr>
        <w:t xml:space="preserve"> </w:t>
      </w:r>
      <w:r w:rsidRPr="00901D66">
        <w:rPr>
          <w:spacing w:val="-1"/>
        </w:rPr>
        <w:t>e</w:t>
      </w:r>
      <w:r w:rsidRPr="00901D66">
        <w:rPr>
          <w:spacing w:val="2"/>
        </w:rPr>
        <w:t>t</w:t>
      </w:r>
      <w:r w:rsidRPr="00A23A0A">
        <w:t>hni</w:t>
      </w:r>
      <w:r w:rsidRPr="00901D66">
        <w:rPr>
          <w:spacing w:val="-1"/>
        </w:rPr>
        <w:t>c</w:t>
      </w:r>
      <w:r w:rsidRPr="00A23A0A">
        <w:t xml:space="preserve">, </w:t>
      </w:r>
      <w:r w:rsidRPr="00901D66">
        <w:rPr>
          <w:spacing w:val="-1"/>
        </w:rPr>
        <w:t>c</w:t>
      </w:r>
      <w:r w:rsidRPr="00A23A0A">
        <w:t>ultu</w:t>
      </w:r>
      <w:r w:rsidRPr="00901D66">
        <w:rPr>
          <w:spacing w:val="-1"/>
        </w:rPr>
        <w:t>ra</w:t>
      </w:r>
      <w:r w:rsidRPr="00A23A0A">
        <w:t>l,</w:t>
      </w:r>
      <w:r w:rsidRPr="00901D66">
        <w:rPr>
          <w:spacing w:val="12"/>
        </w:rPr>
        <w:t xml:space="preserve"> </w:t>
      </w:r>
      <w:r w:rsidRPr="00A23A0A">
        <w:t>lin</w:t>
      </w:r>
      <w:r w:rsidRPr="00901D66">
        <w:rPr>
          <w:spacing w:val="-3"/>
        </w:rPr>
        <w:t>g</w:t>
      </w:r>
      <w:r w:rsidRPr="00A23A0A">
        <w:t>uisti</w:t>
      </w:r>
      <w:r w:rsidRPr="00901D66">
        <w:rPr>
          <w:spacing w:val="-1"/>
        </w:rPr>
        <w:t>c</w:t>
      </w:r>
      <w:r w:rsidRPr="00A23A0A">
        <w:t>,</w:t>
      </w:r>
      <w:r w:rsidRPr="00901D66">
        <w:rPr>
          <w:spacing w:val="12"/>
        </w:rPr>
        <w:t xml:space="preserve"> </w:t>
      </w:r>
      <w:r w:rsidRPr="00901D66">
        <w:rPr>
          <w:spacing w:val="-1"/>
        </w:rPr>
        <w:t>r</w:t>
      </w:r>
      <w:r w:rsidRPr="00A23A0A">
        <w:t>u</w:t>
      </w:r>
      <w:r w:rsidRPr="00901D66">
        <w:rPr>
          <w:spacing w:val="1"/>
        </w:rPr>
        <w:t>ra</w:t>
      </w:r>
      <w:r w:rsidRPr="00A23A0A">
        <w:t>l,</w:t>
      </w:r>
      <w:r w:rsidRPr="00901D66">
        <w:rPr>
          <w:spacing w:val="12"/>
        </w:rPr>
        <w:t xml:space="preserve"> </w:t>
      </w:r>
      <w:r w:rsidRPr="00A23A0A">
        <w:t>subu</w:t>
      </w:r>
      <w:r w:rsidRPr="00901D66">
        <w:rPr>
          <w:spacing w:val="-1"/>
        </w:rPr>
        <w:t>r</w:t>
      </w:r>
      <w:r w:rsidRPr="00A23A0A">
        <w:t>b</w:t>
      </w:r>
      <w:r w:rsidRPr="00901D66">
        <w:rPr>
          <w:spacing w:val="-1"/>
        </w:rPr>
        <w:t>a</w:t>
      </w:r>
      <w:r w:rsidRPr="00A23A0A">
        <w:t>n,</w:t>
      </w:r>
      <w:r w:rsidRPr="00901D66">
        <w:rPr>
          <w:spacing w:val="12"/>
        </w:rPr>
        <w:t xml:space="preserve"> </w:t>
      </w:r>
      <w:r w:rsidRPr="00A23A0A">
        <w:t>u</w:t>
      </w:r>
      <w:r w:rsidRPr="00901D66">
        <w:rPr>
          <w:spacing w:val="-1"/>
        </w:rPr>
        <w:t>r</w:t>
      </w:r>
      <w:r w:rsidRPr="00A23A0A">
        <w:t>b</w:t>
      </w:r>
      <w:r w:rsidRPr="00901D66">
        <w:rPr>
          <w:spacing w:val="-1"/>
        </w:rPr>
        <w:t>a</w:t>
      </w:r>
      <w:r w:rsidRPr="00A23A0A">
        <w:t>n,</w:t>
      </w:r>
      <w:r w:rsidRPr="00901D66">
        <w:rPr>
          <w:spacing w:val="12"/>
        </w:rPr>
        <w:t xml:space="preserve"> </w:t>
      </w:r>
      <w:r w:rsidRPr="00A23A0A">
        <w:t>ol</w:t>
      </w:r>
      <w:r w:rsidRPr="00901D66">
        <w:rPr>
          <w:spacing w:val="2"/>
        </w:rPr>
        <w:t>d</w:t>
      </w:r>
      <w:r w:rsidRPr="00901D66">
        <w:rPr>
          <w:spacing w:val="-1"/>
        </w:rPr>
        <w:t>e</w:t>
      </w:r>
      <w:r w:rsidRPr="00A23A0A">
        <w:t>r</w:t>
      </w:r>
      <w:r w:rsidRPr="00901D66">
        <w:rPr>
          <w:spacing w:val="11"/>
        </w:rPr>
        <w:t xml:space="preserve"> </w:t>
      </w:r>
      <w:r w:rsidRPr="00901D66">
        <w:rPr>
          <w:spacing w:val="-1"/>
        </w:rPr>
        <w:t>a</w:t>
      </w:r>
      <w:r w:rsidRPr="00A23A0A">
        <w:t>dults,</w:t>
      </w:r>
      <w:r w:rsidRPr="00901D66">
        <w:rPr>
          <w:spacing w:val="12"/>
        </w:rPr>
        <w:t xml:space="preserve"> </w:t>
      </w:r>
      <w:r w:rsidRPr="00901D66">
        <w:rPr>
          <w:spacing w:val="-1"/>
        </w:rPr>
        <w:t>fa</w:t>
      </w:r>
      <w:r w:rsidRPr="00A23A0A">
        <w:t>mili</w:t>
      </w:r>
      <w:r w:rsidRPr="00901D66">
        <w:rPr>
          <w:spacing w:val="-1"/>
        </w:rPr>
        <w:t>e</w:t>
      </w:r>
      <w:r w:rsidRPr="00A23A0A">
        <w:t>s</w:t>
      </w:r>
      <w:r w:rsidRPr="00901D66">
        <w:rPr>
          <w:spacing w:val="12"/>
        </w:rPr>
        <w:t xml:space="preserve"> </w:t>
      </w:r>
      <w:r w:rsidRPr="00A23A0A">
        <w:t>of</w:t>
      </w:r>
      <w:r w:rsidRPr="00901D66">
        <w:rPr>
          <w:spacing w:val="16"/>
        </w:rPr>
        <w:t xml:space="preserve"> </w:t>
      </w:r>
      <w:r w:rsidRPr="00901D66">
        <w:rPr>
          <w:spacing w:val="-3"/>
        </w:rPr>
        <w:t>y</w:t>
      </w:r>
      <w:r w:rsidRPr="00A23A0A">
        <w:t xml:space="preserve">oung </w:t>
      </w:r>
      <w:r w:rsidRPr="00901D66">
        <w:rPr>
          <w:spacing w:val="-1"/>
        </w:rPr>
        <w:t>c</w:t>
      </w:r>
      <w:r w:rsidRPr="00A23A0A">
        <w:t>hild</w:t>
      </w:r>
      <w:r w:rsidRPr="00901D66">
        <w:rPr>
          <w:spacing w:val="-1"/>
        </w:rPr>
        <w:t>re</w:t>
      </w:r>
      <w:r w:rsidRPr="00A23A0A">
        <w:t>n</w:t>
      </w:r>
      <w:r w:rsidRPr="00A23A0A" w:rsidR="0290FD08">
        <w:t>?</w:t>
      </w:r>
    </w:p>
    <w:p w:rsidR="002D2779" w:rsidRPr="00A23A0A" w:rsidP="005802DC" w14:paraId="6B5B2571" w14:textId="4F09CC15">
      <w:pPr>
        <w:pStyle w:val="ListParagraph"/>
        <w:tabs>
          <w:tab w:val="left" w:pos="0"/>
        </w:tabs>
        <w:ind w:left="360"/>
      </w:pPr>
      <w:r w:rsidRPr="00A23A0A">
        <w:t xml:space="preserve">           </w:t>
      </w:r>
      <w:r w:rsidRPr="00982BFC" w:rsidR="00BF1A4D">
        <w:fldChar w:fldCharType="begin">
          <w:ffData>
            <w:name w:val="Check2"/>
            <w:enabled/>
            <w:calcOnExit w:val="0"/>
            <w:checkBox>
              <w:sizeAuto/>
              <w:default w:val="0"/>
            </w:checkBox>
          </w:ffData>
        </w:fldChar>
      </w:r>
      <w:r w:rsidRPr="00A23A0A" w:rsidR="00BF1A4D">
        <w:instrText xml:space="preserve"> FORMCHECKBOX </w:instrText>
      </w:r>
      <w:r w:rsidR="0057533E">
        <w:fldChar w:fldCharType="separate"/>
      </w:r>
      <w:r w:rsidRPr="00982BFC" w:rsidR="00BF1A4D">
        <w:fldChar w:fldCharType="end"/>
      </w:r>
      <w:r w:rsidRPr="00A23A0A" w:rsidR="009157C3">
        <w:t xml:space="preserve"> </w:t>
      </w:r>
      <w:r w:rsidRPr="00A23A0A">
        <w:t>Yes</w:t>
      </w:r>
      <w:r w:rsidRPr="00A23A0A" w:rsidR="00BF1A4D">
        <w:t xml:space="preserve"> </w:t>
      </w:r>
      <w:r w:rsidRPr="00982BFC" w:rsidR="00BF1A4D">
        <w:fldChar w:fldCharType="begin">
          <w:ffData>
            <w:name w:val="Check2"/>
            <w:enabled/>
            <w:calcOnExit w:val="0"/>
            <w:checkBox>
              <w:sizeAuto/>
              <w:default w:val="0"/>
            </w:checkBox>
          </w:ffData>
        </w:fldChar>
      </w:r>
      <w:r w:rsidRPr="00A23A0A" w:rsidR="00BF1A4D">
        <w:instrText xml:space="preserve"> FORMCHECKBOX </w:instrText>
      </w:r>
      <w:r w:rsidR="0057533E">
        <w:fldChar w:fldCharType="separate"/>
      </w:r>
      <w:r w:rsidRPr="00982BFC" w:rsidR="00BF1A4D">
        <w:fldChar w:fldCharType="end"/>
      </w:r>
      <w:r w:rsidRPr="00A23A0A" w:rsidR="009157C3">
        <w:t xml:space="preserve"> </w:t>
      </w:r>
      <w:r w:rsidRPr="00A23A0A" w:rsidR="00BF1A4D">
        <w:t>N</w:t>
      </w:r>
      <w:r w:rsidRPr="00A23A0A" w:rsidR="005802DC">
        <w:t>o</w:t>
      </w:r>
    </w:p>
    <w:p w:rsidR="009D6E19" w:rsidRPr="00A23A0A" w:rsidP="00982BFC" w14:paraId="22B8444F" w14:textId="62FD2264">
      <w:pPr>
        <w:pStyle w:val="ListParagraph"/>
        <w:numPr>
          <w:ilvl w:val="0"/>
          <w:numId w:val="48"/>
        </w:numPr>
        <w:tabs>
          <w:tab w:val="left" w:pos="0"/>
        </w:tabs>
        <w:spacing w:after="0"/>
      </w:pPr>
      <w:r w:rsidRPr="00A23A0A">
        <w:t>Pl</w:t>
      </w:r>
      <w:r w:rsidRPr="00901D66">
        <w:rPr>
          <w:spacing w:val="-1"/>
        </w:rPr>
        <w:t>ea</w:t>
      </w:r>
      <w:r w:rsidRPr="00A23A0A">
        <w:t>se</w:t>
      </w:r>
      <w:r w:rsidRPr="00901D66">
        <w:rPr>
          <w:spacing w:val="17"/>
        </w:rPr>
        <w:t xml:space="preserve"> </w:t>
      </w:r>
      <w:r w:rsidRPr="00A23A0A">
        <w:t>d</w:t>
      </w:r>
      <w:r w:rsidRPr="00901D66">
        <w:rPr>
          <w:spacing w:val="-1"/>
        </w:rPr>
        <w:t>e</w:t>
      </w:r>
      <w:r w:rsidRPr="00A23A0A">
        <w:t>s</w:t>
      </w:r>
      <w:r w:rsidRPr="00901D66">
        <w:rPr>
          <w:spacing w:val="1"/>
        </w:rPr>
        <w:t>c</w:t>
      </w:r>
      <w:r w:rsidRPr="00901D66">
        <w:rPr>
          <w:spacing w:val="-1"/>
        </w:rPr>
        <w:t>r</w:t>
      </w:r>
      <w:r w:rsidRPr="00A23A0A">
        <w:t>ibe</w:t>
      </w:r>
      <w:r w:rsidRPr="00901D66">
        <w:rPr>
          <w:spacing w:val="18"/>
        </w:rPr>
        <w:t xml:space="preserve"> </w:t>
      </w:r>
      <w:r w:rsidRPr="00A23A0A">
        <w:t>the</w:t>
      </w:r>
      <w:r w:rsidRPr="00901D66">
        <w:rPr>
          <w:spacing w:val="18"/>
        </w:rPr>
        <w:t xml:space="preserve"> </w:t>
      </w:r>
      <w:r w:rsidRPr="00A23A0A">
        <w:t>duti</w:t>
      </w:r>
      <w:r w:rsidRPr="00901D66">
        <w:rPr>
          <w:spacing w:val="1"/>
        </w:rPr>
        <w:t>e</w:t>
      </w:r>
      <w:r w:rsidRPr="00A23A0A">
        <w:t>s</w:t>
      </w:r>
      <w:r w:rsidRPr="00901D66">
        <w:rPr>
          <w:spacing w:val="19"/>
        </w:rPr>
        <w:t xml:space="preserve"> </w:t>
      </w:r>
      <w:r w:rsidRPr="00901D66">
        <w:rPr>
          <w:spacing w:val="-1"/>
        </w:rPr>
        <w:t>a</w:t>
      </w:r>
      <w:r w:rsidRPr="00A23A0A">
        <w:t>nd</w:t>
      </w:r>
      <w:r w:rsidRPr="00901D66">
        <w:rPr>
          <w:spacing w:val="19"/>
        </w:rPr>
        <w:t xml:space="preserve"> </w:t>
      </w:r>
      <w:r w:rsidRPr="00901D66">
        <w:rPr>
          <w:spacing w:val="-1"/>
        </w:rPr>
        <w:t>re</w:t>
      </w:r>
      <w:r w:rsidRPr="00A23A0A">
        <w:t>sponsibiliti</w:t>
      </w:r>
      <w:r w:rsidRPr="00901D66">
        <w:rPr>
          <w:spacing w:val="-1"/>
        </w:rPr>
        <w:t>e</w:t>
      </w:r>
      <w:r w:rsidRPr="00A23A0A">
        <w:t>s</w:t>
      </w:r>
      <w:r w:rsidRPr="00901D66">
        <w:rPr>
          <w:spacing w:val="19"/>
        </w:rPr>
        <w:t xml:space="preserve"> </w:t>
      </w:r>
      <w:r w:rsidRPr="00A23A0A">
        <w:t>of</w:t>
      </w:r>
      <w:r w:rsidRPr="00901D66">
        <w:rPr>
          <w:spacing w:val="20"/>
        </w:rPr>
        <w:t xml:space="preserve"> </w:t>
      </w:r>
      <w:r w:rsidRPr="00A23A0A">
        <w:t>the</w:t>
      </w:r>
      <w:r w:rsidRPr="00901D66">
        <w:rPr>
          <w:spacing w:val="18"/>
        </w:rPr>
        <w:t xml:space="preserve"> </w:t>
      </w:r>
      <w:r w:rsidRPr="00A23A0A">
        <w:t>Coun</w:t>
      </w:r>
      <w:r w:rsidRPr="00901D66">
        <w:rPr>
          <w:spacing w:val="-1"/>
        </w:rPr>
        <w:t>c</w:t>
      </w:r>
      <w:r w:rsidRPr="00A23A0A">
        <w:t>il,</w:t>
      </w:r>
      <w:r w:rsidRPr="00901D66">
        <w:rPr>
          <w:spacing w:val="20"/>
        </w:rPr>
        <w:t xml:space="preserve"> </w:t>
      </w:r>
      <w:r w:rsidRPr="00A23A0A">
        <w:t>in</w:t>
      </w:r>
      <w:r w:rsidRPr="00901D66">
        <w:rPr>
          <w:spacing w:val="-1"/>
        </w:rPr>
        <w:t>c</w:t>
      </w:r>
      <w:r w:rsidRPr="00A23A0A">
        <w:t>luding</w:t>
      </w:r>
      <w:r w:rsidRPr="00901D66">
        <w:rPr>
          <w:spacing w:val="-3"/>
        </w:rPr>
        <w:t xml:space="preserve"> </w:t>
      </w:r>
      <w:r w:rsidRPr="00A23A0A">
        <w:t>how</w:t>
      </w:r>
      <w:r w:rsidRPr="00901D66">
        <w:rPr>
          <w:spacing w:val="18"/>
        </w:rPr>
        <w:t xml:space="preserve"> </w:t>
      </w:r>
      <w:r w:rsidRPr="00A23A0A">
        <w:t xml:space="preserve">it </w:t>
      </w:r>
      <w:r w:rsidRPr="00901D66">
        <w:rPr>
          <w:spacing w:val="-3"/>
        </w:rPr>
        <w:t>g</w:t>
      </w:r>
      <w:r w:rsidRPr="00901D66">
        <w:rPr>
          <w:spacing w:val="-1"/>
        </w:rPr>
        <w:t>a</w:t>
      </w:r>
      <w:r w:rsidRPr="00A23A0A">
        <w:t>t</w:t>
      </w:r>
      <w:r w:rsidRPr="00901D66">
        <w:rPr>
          <w:spacing w:val="2"/>
        </w:rPr>
        <w:t>h</w:t>
      </w:r>
      <w:r w:rsidRPr="00901D66">
        <w:rPr>
          <w:spacing w:val="-1"/>
        </w:rPr>
        <w:t>er</w:t>
      </w:r>
      <w:r w:rsidRPr="00A23A0A">
        <w:t>s</w:t>
      </w:r>
      <w:r w:rsidRPr="00901D66">
        <w:rPr>
          <w:spacing w:val="7"/>
        </w:rPr>
        <w:t xml:space="preserve"> </w:t>
      </w:r>
      <w:r w:rsidRPr="00A23A0A">
        <w:t>m</w:t>
      </w:r>
      <w:r w:rsidRPr="00901D66">
        <w:rPr>
          <w:spacing w:val="1"/>
        </w:rPr>
        <w:t>e</w:t>
      </w:r>
      <w:r w:rsidRPr="00901D66">
        <w:rPr>
          <w:spacing w:val="-1"/>
        </w:rPr>
        <w:t>a</w:t>
      </w:r>
      <w:r w:rsidRPr="00A23A0A">
        <w:t>ning</w:t>
      </w:r>
      <w:r w:rsidRPr="00901D66">
        <w:rPr>
          <w:spacing w:val="-1"/>
        </w:rPr>
        <w:t>f</w:t>
      </w:r>
      <w:r w:rsidRPr="00A23A0A">
        <w:t>ul</w:t>
      </w:r>
      <w:r w:rsidRPr="00901D66">
        <w:rPr>
          <w:spacing w:val="7"/>
        </w:rPr>
        <w:t xml:space="preserve"> </w:t>
      </w:r>
      <w:r w:rsidRPr="00A23A0A">
        <w:t>input</w:t>
      </w:r>
      <w:r w:rsidRPr="00901D66">
        <w:rPr>
          <w:spacing w:val="7"/>
        </w:rPr>
        <w:t xml:space="preserve"> </w:t>
      </w:r>
      <w:r w:rsidRPr="00901D66">
        <w:rPr>
          <w:spacing w:val="-1"/>
        </w:rPr>
        <w:t>fr</w:t>
      </w:r>
      <w:r w:rsidRPr="00A23A0A">
        <w:t>om</w:t>
      </w:r>
      <w:r w:rsidRPr="00901D66">
        <w:rPr>
          <w:spacing w:val="7"/>
        </w:rPr>
        <w:t xml:space="preserve"> </w:t>
      </w:r>
      <w:r w:rsidRPr="00A23A0A">
        <w:t>p</w:t>
      </w:r>
      <w:r w:rsidRPr="00901D66">
        <w:rPr>
          <w:spacing w:val="-1"/>
        </w:rPr>
        <w:t>e</w:t>
      </w:r>
      <w:r w:rsidRPr="00A23A0A">
        <w:t>ople</w:t>
      </w:r>
      <w:r w:rsidRPr="00901D66">
        <w:rPr>
          <w:spacing w:val="8"/>
        </w:rPr>
        <w:t xml:space="preserve"> </w:t>
      </w:r>
      <w:r w:rsidRPr="00A23A0A">
        <w:t>in</w:t>
      </w:r>
      <w:r w:rsidRPr="00901D66">
        <w:rPr>
          <w:spacing w:val="7"/>
        </w:rPr>
        <w:t xml:space="preserve"> </w:t>
      </w:r>
      <w:r w:rsidRPr="00901D66">
        <w:rPr>
          <w:spacing w:val="-1"/>
        </w:rPr>
        <w:t>r</w:t>
      </w:r>
      <w:r w:rsidRPr="00901D66">
        <w:rPr>
          <w:spacing w:val="1"/>
        </w:rPr>
        <w:t>e</w:t>
      </w:r>
      <w:r w:rsidRPr="00901D66">
        <w:rPr>
          <w:spacing w:val="-1"/>
        </w:rPr>
        <w:t>c</w:t>
      </w:r>
      <w:r w:rsidRPr="00A23A0A">
        <w:t>ov</w:t>
      </w:r>
      <w:r w:rsidRPr="00901D66">
        <w:rPr>
          <w:spacing w:val="-1"/>
        </w:rPr>
        <w:t>e</w:t>
      </w:r>
      <w:r w:rsidRPr="00901D66">
        <w:rPr>
          <w:spacing w:val="4"/>
        </w:rPr>
        <w:t>r</w:t>
      </w:r>
      <w:r w:rsidRPr="00901D66">
        <w:rPr>
          <w:spacing w:val="-3"/>
        </w:rPr>
        <w:t>y</w:t>
      </w:r>
      <w:r w:rsidRPr="00A23A0A">
        <w:t>,</w:t>
      </w:r>
      <w:r w:rsidRPr="00901D66">
        <w:rPr>
          <w:spacing w:val="7"/>
        </w:rPr>
        <w:t xml:space="preserve"> </w:t>
      </w:r>
      <w:r w:rsidRPr="00901D66" w:rsidR="1ED72C09">
        <w:rPr>
          <w:spacing w:val="-1"/>
        </w:rPr>
        <w:t>fa</w:t>
      </w:r>
      <w:r w:rsidRPr="00A23A0A" w:rsidR="1ED72C09">
        <w:t>mili</w:t>
      </w:r>
      <w:r w:rsidRPr="00901D66" w:rsidR="1ED72C09">
        <w:rPr>
          <w:spacing w:val="-1"/>
        </w:rPr>
        <w:t>e</w:t>
      </w:r>
      <w:r w:rsidRPr="00A23A0A" w:rsidR="1ED72C09">
        <w:t>s,</w:t>
      </w:r>
      <w:r w:rsidRPr="00901D66">
        <w:rPr>
          <w:spacing w:val="7"/>
        </w:rPr>
        <w:t xml:space="preserve"> </w:t>
      </w:r>
      <w:r w:rsidRPr="00901D66">
        <w:rPr>
          <w:spacing w:val="-1"/>
        </w:rPr>
        <w:t>a</w:t>
      </w:r>
      <w:r w:rsidRPr="00A23A0A">
        <w:t>nd</w:t>
      </w:r>
      <w:r w:rsidRPr="00901D66">
        <w:rPr>
          <w:spacing w:val="7"/>
        </w:rPr>
        <w:t xml:space="preserve"> </w:t>
      </w:r>
      <w:r w:rsidRPr="00A23A0A">
        <w:t>oth</w:t>
      </w:r>
      <w:r w:rsidRPr="00901D66">
        <w:rPr>
          <w:spacing w:val="1"/>
        </w:rPr>
        <w:t>e</w:t>
      </w:r>
      <w:r w:rsidRPr="00A23A0A">
        <w:t>r</w:t>
      </w:r>
      <w:r w:rsidRPr="00901D66">
        <w:rPr>
          <w:spacing w:val="6"/>
        </w:rPr>
        <w:t xml:space="preserve"> </w:t>
      </w:r>
      <w:r w:rsidRPr="00A23A0A">
        <w:t>imp</w:t>
      </w:r>
      <w:r w:rsidRPr="00901D66">
        <w:rPr>
          <w:spacing w:val="2"/>
        </w:rPr>
        <w:t>o</w:t>
      </w:r>
      <w:r w:rsidRPr="00901D66">
        <w:rPr>
          <w:spacing w:val="-1"/>
        </w:rPr>
        <w:t>r</w:t>
      </w:r>
      <w:r w:rsidRPr="00A23A0A">
        <w:t>t</w:t>
      </w:r>
      <w:r w:rsidRPr="00901D66">
        <w:rPr>
          <w:spacing w:val="-1"/>
        </w:rPr>
        <w:t>a</w:t>
      </w:r>
      <w:r w:rsidRPr="00A23A0A">
        <w:t>nt st</w:t>
      </w:r>
      <w:r w:rsidRPr="00901D66">
        <w:rPr>
          <w:spacing w:val="-1"/>
        </w:rPr>
        <w:t>a</w:t>
      </w:r>
      <w:r w:rsidRPr="00A23A0A">
        <w:t>k</w:t>
      </w:r>
      <w:r w:rsidRPr="00901D66">
        <w:rPr>
          <w:spacing w:val="-1"/>
        </w:rPr>
        <w:t>e</w:t>
      </w:r>
      <w:r w:rsidRPr="00A23A0A">
        <w:t>hold</w:t>
      </w:r>
      <w:r w:rsidRPr="00901D66">
        <w:rPr>
          <w:spacing w:val="-1"/>
        </w:rPr>
        <w:t>er</w:t>
      </w:r>
      <w:r w:rsidRPr="00A23A0A">
        <w:t>s, and how it has advocated for individuals with SMI or SED.</w:t>
      </w:r>
    </w:p>
    <w:p w:rsidR="001421D2" w:rsidRPr="00A23A0A" w:rsidP="001421D2" w14:paraId="12213FAD" w14:textId="782ADC78">
      <w:pPr>
        <w:pStyle w:val="ListParagraph"/>
        <w:tabs>
          <w:tab w:val="left" w:pos="0"/>
        </w:tabs>
        <w:ind w:left="360"/>
      </w:pPr>
      <w:r w:rsidRPr="000D2CFD">
        <w:rPr>
          <w:noProof/>
        </w:rPr>
        <mc:AlternateContent>
          <mc:Choice Requires="wps">
            <w:drawing>
              <wp:anchor distT="0" distB="0" distL="114300" distR="114300" simplePos="0" relativeHeight="251734016" behindDoc="0" locked="0" layoutInCell="1" allowOverlap="1">
                <wp:simplePos x="0" y="0"/>
                <wp:positionH relativeFrom="column">
                  <wp:posOffset>232012</wp:posOffset>
                </wp:positionH>
                <wp:positionV relativeFrom="paragraph">
                  <wp:posOffset>37645</wp:posOffset>
                </wp:positionV>
                <wp:extent cx="5506872" cy="498143"/>
                <wp:effectExtent l="0" t="0" r="17780" b="16510"/>
                <wp:wrapNone/>
                <wp:docPr id="297" name="Text Box 2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06872" cy="498143"/>
                        </a:xfrm>
                        <a:prstGeom prst="rect">
                          <a:avLst/>
                        </a:prstGeom>
                        <a:solidFill>
                          <a:srgbClr val="FFFFFF"/>
                        </a:solidFill>
                        <a:ln w="9525">
                          <a:solidFill>
                            <a:srgbClr val="000000"/>
                          </a:solidFill>
                          <a:miter lim="800000"/>
                          <a:headEnd/>
                          <a:tailEnd/>
                        </a:ln>
                      </wps:spPr>
                      <wps:txbx>
                        <w:txbxContent>
                          <w:p w:rsidR="00C10DD5" w14:paraId="02499B2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7" o:spid="_x0000_s1138" type="#_x0000_t202" style="width:433.6pt;height:39.2pt;margin-top:2.95pt;margin-left:18.25pt;mso-height-percent:0;mso-height-relative:margin;mso-width-percent:0;mso-width-relative:margin;mso-wrap-distance-bottom:0;mso-wrap-distance-left:9pt;mso-wrap-distance-right:9pt;mso-wrap-distance-top:0;mso-wrap-style:square;position:absolute;visibility:visible;v-text-anchor:top;z-index:251735040">
                <v:textbox>
                  <w:txbxContent>
                    <w:p w:rsidR="00C10DD5" w14:paraId="1DA6542E" w14:textId="77777777"/>
                  </w:txbxContent>
                </v:textbox>
              </v:shape>
            </w:pict>
          </mc:Fallback>
        </mc:AlternateContent>
      </w:r>
    </w:p>
    <w:p w:rsidR="001421D2" w:rsidRPr="00A23A0A" w:rsidP="001421D2" w14:paraId="2094936F" w14:textId="37DB6E7F">
      <w:pPr>
        <w:pStyle w:val="ListParagraph"/>
        <w:tabs>
          <w:tab w:val="left" w:pos="0"/>
        </w:tabs>
        <w:ind w:left="360"/>
        <w:rPr>
          <w:rFonts w:eastAsia="Times New Roman"/>
        </w:rPr>
      </w:pPr>
    </w:p>
    <w:p w:rsidR="00F25CFF" w:rsidRPr="00901D66" w:rsidP="00901D66" w14:paraId="2E11FD39" w14:textId="1189B30C">
      <w:pPr>
        <w:pStyle w:val="ListParagraph"/>
        <w:numPr>
          <w:ilvl w:val="0"/>
          <w:numId w:val="48"/>
        </w:numPr>
        <w:tabs>
          <w:tab w:val="left" w:pos="0"/>
        </w:tabs>
        <w:rPr>
          <w:b/>
          <w:iCs/>
        </w:rPr>
      </w:pPr>
      <w:r w:rsidRPr="00982BFC">
        <w:rPr>
          <w:iCs/>
        </w:rPr>
        <w:t xml:space="preserve">Please indicate areas of technical assistance needed related to this section.  </w:t>
      </w:r>
    </w:p>
    <w:p w:rsidR="00F25CFF" w:rsidRPr="00A23A0A" w:rsidP="00F25CFF" w14:paraId="032C35F3" w14:textId="5CBE66CD">
      <w:pPr>
        <w:tabs>
          <w:tab w:val="left" w:pos="0"/>
        </w:tabs>
        <w:rPr>
          <w:b/>
        </w:rPr>
      </w:pPr>
      <w:r w:rsidRPr="000D2CFD">
        <w:rPr>
          <w:b/>
          <w:noProof/>
        </w:rPr>
        <mc:AlternateContent>
          <mc:Choice Requires="wps">
            <w:drawing>
              <wp:anchor distT="0" distB="0" distL="114300" distR="114300" simplePos="0" relativeHeight="251811840" behindDoc="0" locked="0" layoutInCell="1" allowOverlap="1">
                <wp:simplePos x="0" y="0"/>
                <wp:positionH relativeFrom="column">
                  <wp:posOffset>286603</wp:posOffset>
                </wp:positionH>
                <wp:positionV relativeFrom="paragraph">
                  <wp:posOffset>11146</wp:posOffset>
                </wp:positionV>
                <wp:extent cx="5465928" cy="484495"/>
                <wp:effectExtent l="0" t="0" r="20955" b="11430"/>
                <wp:wrapNone/>
                <wp:docPr id="1151789180" name="Text Box 11517891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928" cy="484495"/>
                        </a:xfrm>
                        <a:prstGeom prst="rect">
                          <a:avLst/>
                        </a:prstGeom>
                        <a:solidFill>
                          <a:srgbClr val="FFFFFF"/>
                        </a:solidFill>
                        <a:ln w="9525">
                          <a:solidFill>
                            <a:srgbClr val="000000"/>
                          </a:solidFill>
                          <a:miter lim="800000"/>
                          <a:headEnd/>
                          <a:tailEnd/>
                        </a:ln>
                      </wps:spPr>
                      <wps:txbx>
                        <w:txbxContent>
                          <w:p w:rsidR="00F25CFF" w:rsidP="00F25CFF" w14:paraId="326DBC2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80" o:spid="_x0000_s1139" type="#_x0000_t202" style="width:430.4pt;height:38.15pt;margin-top:0.9pt;margin-left:22.55pt;mso-height-percent:0;mso-height-relative:margin;mso-width-percent:0;mso-width-relative:margin;mso-wrap-distance-bottom:0;mso-wrap-distance-left:9pt;mso-wrap-distance-right:9pt;mso-wrap-distance-top:0;mso-wrap-style:square;position:absolute;visibility:visible;v-text-anchor:top;z-index:251812864">
                <v:textbox>
                  <w:txbxContent>
                    <w:p w:rsidR="00F25CFF" w:rsidP="00F25CFF" w14:paraId="3041E394" w14:textId="77777777"/>
                  </w:txbxContent>
                </v:textbox>
              </v:shape>
            </w:pict>
          </mc:Fallback>
        </mc:AlternateContent>
      </w:r>
    </w:p>
    <w:p w:rsidR="00F25CFF" w:rsidRPr="00A23A0A" w:rsidP="00F25CFF" w14:paraId="521E4E45" w14:textId="0F4171FB">
      <w:pPr>
        <w:tabs>
          <w:tab w:val="left" w:pos="0"/>
        </w:tabs>
        <w:rPr>
          <w:b/>
        </w:rPr>
      </w:pPr>
    </w:p>
    <w:p w:rsidR="00073498" w:rsidRPr="00637B10" w:rsidP="00137D6C" w14:paraId="651F6228" w14:textId="529E4A18">
      <w:pPr>
        <w:rPr>
          <w:rFonts w:eastAsia="Times New Roman"/>
          <w:b/>
          <w:bCs/>
        </w:rPr>
      </w:pPr>
      <w:r w:rsidRPr="00637B10">
        <w:rPr>
          <w:spacing w:val="-1"/>
        </w:rPr>
        <w:t>A</w:t>
      </w:r>
      <w:r w:rsidRPr="00637B10">
        <w:t>ddition</w:t>
      </w:r>
      <w:r w:rsidRPr="00637B10">
        <w:rPr>
          <w:spacing w:val="-1"/>
        </w:rPr>
        <w:t>a</w:t>
      </w:r>
      <w:r w:rsidRPr="00637B10">
        <w:t>l</w:t>
      </w:r>
      <w:r w:rsidRPr="00637B10">
        <w:rPr>
          <w:spacing w:val="2"/>
        </w:rPr>
        <w:t>l</w:t>
      </w:r>
      <w:r w:rsidRPr="00637B10">
        <w:rPr>
          <w:spacing w:val="-5"/>
        </w:rPr>
        <w:t>y</w:t>
      </w:r>
      <w:r w:rsidRPr="00637B10">
        <w:t>, pl</w:t>
      </w:r>
      <w:r w:rsidRPr="00637B10">
        <w:rPr>
          <w:spacing w:val="-1"/>
        </w:rPr>
        <w:t>ea</w:t>
      </w:r>
      <w:r w:rsidRPr="00637B10">
        <w:t>se</w:t>
      </w:r>
      <w:r w:rsidRPr="00637B10">
        <w:rPr>
          <w:spacing w:val="1"/>
        </w:rPr>
        <w:t xml:space="preserve"> </w:t>
      </w:r>
      <w:r w:rsidRPr="00637B10">
        <w:rPr>
          <w:spacing w:val="-1"/>
        </w:rPr>
        <w:t>c</w:t>
      </w:r>
      <w:r w:rsidRPr="00637B10">
        <w:t>o</w:t>
      </w:r>
      <w:r w:rsidRPr="00637B10">
        <w:rPr>
          <w:spacing w:val="2"/>
        </w:rPr>
        <w:t>m</w:t>
      </w:r>
      <w:r w:rsidRPr="00637B10">
        <w:t>pl</w:t>
      </w:r>
      <w:r w:rsidRPr="00637B10">
        <w:rPr>
          <w:spacing w:val="-1"/>
        </w:rPr>
        <w:t>e</w:t>
      </w:r>
      <w:r w:rsidRPr="00637B10">
        <w:t>te</w:t>
      </w:r>
      <w:r w:rsidRPr="00637B10">
        <w:rPr>
          <w:spacing w:val="-1"/>
        </w:rPr>
        <w:t xml:space="preserve"> </w:t>
      </w:r>
      <w:r w:rsidRPr="00637B10">
        <w:t>the</w:t>
      </w:r>
      <w:r w:rsidRPr="00637B10">
        <w:rPr>
          <w:spacing w:val="-1"/>
        </w:rPr>
        <w:t xml:space="preserve"> Advisory Council Members and </w:t>
      </w:r>
      <w:r w:rsidRPr="00637B10">
        <w:t>B</w:t>
      </w:r>
      <w:r w:rsidRPr="00637B10">
        <w:rPr>
          <w:spacing w:val="-1"/>
        </w:rPr>
        <w:t>e</w:t>
      </w:r>
      <w:r w:rsidRPr="00637B10">
        <w:t>havio</w:t>
      </w:r>
      <w:r w:rsidRPr="00637B10">
        <w:rPr>
          <w:spacing w:val="-1"/>
        </w:rPr>
        <w:t>r</w:t>
      </w:r>
      <w:r w:rsidRPr="00637B10">
        <w:t>al H</w:t>
      </w:r>
      <w:r w:rsidRPr="00637B10">
        <w:rPr>
          <w:spacing w:val="-1"/>
        </w:rPr>
        <w:t>e</w:t>
      </w:r>
      <w:r w:rsidRPr="00637B10">
        <w:t>al</w:t>
      </w:r>
      <w:r w:rsidRPr="00637B10">
        <w:rPr>
          <w:spacing w:val="-1"/>
        </w:rPr>
        <w:t>t</w:t>
      </w:r>
      <w:r w:rsidRPr="00637B10">
        <w:t xml:space="preserve">h </w:t>
      </w:r>
      <w:r w:rsidRPr="00637B10">
        <w:rPr>
          <w:spacing w:val="-1"/>
        </w:rPr>
        <w:t>A</w:t>
      </w:r>
      <w:r w:rsidRPr="00637B10">
        <w:t>dv</w:t>
      </w:r>
      <w:r w:rsidRPr="00637B10">
        <w:rPr>
          <w:spacing w:val="-2"/>
        </w:rPr>
        <w:t>i</w:t>
      </w:r>
      <w:r w:rsidRPr="00637B10">
        <w:t>so</w:t>
      </w:r>
      <w:r w:rsidRPr="00637B10">
        <w:rPr>
          <w:spacing w:val="-1"/>
        </w:rPr>
        <w:t>r</w:t>
      </w:r>
      <w:r w:rsidRPr="00637B10">
        <w:t xml:space="preserve">y </w:t>
      </w:r>
      <w:r w:rsidRPr="00637B10">
        <w:rPr>
          <w:spacing w:val="-1"/>
        </w:rPr>
        <w:t>C</w:t>
      </w:r>
      <w:r w:rsidRPr="00637B10">
        <w:t>oun</w:t>
      </w:r>
      <w:r w:rsidRPr="00637B10">
        <w:rPr>
          <w:spacing w:val="-1"/>
        </w:rPr>
        <w:t>c</w:t>
      </w:r>
      <w:r w:rsidRPr="00637B10">
        <w:t xml:space="preserve">il </w:t>
      </w:r>
      <w:r w:rsidRPr="00637B10">
        <w:rPr>
          <w:spacing w:val="-1"/>
        </w:rPr>
        <w:t>C</w:t>
      </w:r>
      <w:r w:rsidRPr="00637B10">
        <w:t>o</w:t>
      </w:r>
      <w:r w:rsidRPr="00637B10">
        <w:rPr>
          <w:spacing w:val="-4"/>
        </w:rPr>
        <w:t>m</w:t>
      </w:r>
      <w:r w:rsidRPr="00637B10">
        <w:t>posi</w:t>
      </w:r>
      <w:r w:rsidRPr="00637B10">
        <w:rPr>
          <w:spacing w:val="-1"/>
        </w:rPr>
        <w:t>t</w:t>
      </w:r>
      <w:r w:rsidRPr="00637B10">
        <w:rPr>
          <w:spacing w:val="2"/>
        </w:rPr>
        <w:t>i</w:t>
      </w:r>
      <w:r w:rsidRPr="00637B10">
        <w:t xml:space="preserve">on by </w:t>
      </w:r>
      <w:r w:rsidRPr="00637B10">
        <w:rPr>
          <w:spacing w:val="-1"/>
        </w:rPr>
        <w:t>Me</w:t>
      </w:r>
      <w:r w:rsidRPr="00637B10">
        <w:rPr>
          <w:spacing w:val="-4"/>
        </w:rPr>
        <w:t>m</w:t>
      </w:r>
      <w:r w:rsidRPr="00637B10">
        <w:t>b</w:t>
      </w:r>
      <w:r w:rsidRPr="00637B10">
        <w:rPr>
          <w:spacing w:val="1"/>
        </w:rPr>
        <w:t>e</w:t>
      </w:r>
      <w:r w:rsidRPr="00637B10">
        <w:t>r</w:t>
      </w:r>
      <w:r w:rsidRPr="00637B10">
        <w:rPr>
          <w:spacing w:val="-1"/>
        </w:rPr>
        <w:t xml:space="preserve"> </w:t>
      </w:r>
      <w:r w:rsidRPr="00637B10">
        <w:t>Type forms.</w:t>
      </w:r>
      <w:r>
        <w:rPr>
          <w:rStyle w:val="FootnoteReference"/>
        </w:rPr>
        <w:footnoteReference w:id="73"/>
      </w:r>
    </w:p>
    <w:p w:rsidR="00C64735" w:rsidRPr="00A23A0A" w:rsidP="00901D66" w14:paraId="0005766C" w14:textId="77777777">
      <w:pPr>
        <w:spacing w:after="60"/>
        <w:jc w:val="center"/>
        <w:rPr>
          <w:i/>
        </w:rPr>
      </w:pPr>
      <w:r w:rsidRPr="00A23A0A">
        <w:rPr>
          <w:rFonts w:eastAsia="Times New Roman"/>
          <w:b/>
          <w:bCs/>
          <w:spacing w:val="-4"/>
        </w:rPr>
        <w:t xml:space="preserve"> </w:t>
      </w:r>
      <w:r w:rsidRPr="00A23A0A">
        <w:rPr>
          <w:rFonts w:eastAsia="Times New Roman"/>
          <w:b/>
          <w:bCs/>
          <w:spacing w:val="-2"/>
        </w:rPr>
        <w:t>A</w:t>
      </w:r>
      <w:r w:rsidRPr="00A23A0A">
        <w:rPr>
          <w:rFonts w:eastAsia="Times New Roman"/>
          <w:b/>
          <w:bCs/>
          <w:spacing w:val="-1"/>
        </w:rPr>
        <w:t>d</w:t>
      </w:r>
      <w:r w:rsidRPr="00A23A0A">
        <w:rPr>
          <w:rFonts w:eastAsia="Times New Roman"/>
          <w:b/>
          <w:bCs/>
          <w:spacing w:val="1"/>
        </w:rPr>
        <w:t>v</w:t>
      </w:r>
      <w:r w:rsidRPr="00A23A0A">
        <w:rPr>
          <w:rFonts w:eastAsia="Times New Roman"/>
          <w:b/>
          <w:bCs/>
          <w:spacing w:val="-2"/>
        </w:rPr>
        <w:t>i</w:t>
      </w:r>
      <w:r w:rsidRPr="00A23A0A">
        <w:rPr>
          <w:rFonts w:eastAsia="Times New Roman"/>
          <w:b/>
          <w:bCs/>
          <w:spacing w:val="1"/>
        </w:rPr>
        <w:t>s</w:t>
      </w:r>
      <w:r w:rsidRPr="00A23A0A">
        <w:rPr>
          <w:rFonts w:eastAsia="Times New Roman"/>
          <w:b/>
          <w:bCs/>
          <w:spacing w:val="-2"/>
        </w:rPr>
        <w:t>o</w:t>
      </w:r>
      <w:r w:rsidRPr="00A23A0A">
        <w:rPr>
          <w:rFonts w:eastAsia="Times New Roman"/>
          <w:b/>
          <w:bCs/>
        </w:rPr>
        <w:t xml:space="preserve">ry </w:t>
      </w:r>
      <w:r w:rsidRPr="00A23A0A">
        <w:rPr>
          <w:rFonts w:eastAsia="Times New Roman"/>
          <w:b/>
          <w:bCs/>
          <w:spacing w:val="-2"/>
        </w:rPr>
        <w:t>Co</w:t>
      </w:r>
      <w:r w:rsidRPr="00A23A0A">
        <w:rPr>
          <w:rFonts w:eastAsia="Times New Roman"/>
          <w:b/>
          <w:bCs/>
          <w:spacing w:val="-1"/>
        </w:rPr>
        <w:t>u</w:t>
      </w:r>
      <w:r w:rsidRPr="00A23A0A">
        <w:rPr>
          <w:rFonts w:eastAsia="Times New Roman"/>
          <w:b/>
          <w:bCs/>
        </w:rPr>
        <w:t>nc</w:t>
      </w:r>
      <w:r w:rsidRPr="00A23A0A">
        <w:rPr>
          <w:rFonts w:eastAsia="Times New Roman"/>
          <w:b/>
          <w:bCs/>
          <w:spacing w:val="-2"/>
        </w:rPr>
        <w:t>i</w:t>
      </w:r>
      <w:r w:rsidRPr="00A23A0A">
        <w:rPr>
          <w:rFonts w:eastAsia="Times New Roman"/>
          <w:b/>
          <w:bCs/>
        </w:rPr>
        <w:t xml:space="preserve">l </w:t>
      </w:r>
      <w:r w:rsidRPr="00A23A0A">
        <w:rPr>
          <w:rFonts w:eastAsia="Times New Roman"/>
          <w:b/>
          <w:bCs/>
          <w:spacing w:val="-4"/>
        </w:rPr>
        <w:t>M</w:t>
      </w:r>
      <w:r w:rsidRPr="00A23A0A">
        <w:rPr>
          <w:rFonts w:eastAsia="Times New Roman"/>
          <w:b/>
          <w:bCs/>
        </w:rPr>
        <w:t>e</w:t>
      </w:r>
      <w:r w:rsidRPr="00A23A0A">
        <w:rPr>
          <w:rFonts w:eastAsia="Times New Roman"/>
          <w:b/>
          <w:bCs/>
          <w:spacing w:val="-4"/>
        </w:rPr>
        <w:t>m</w:t>
      </w:r>
      <w:r w:rsidRPr="00A23A0A">
        <w:rPr>
          <w:rFonts w:eastAsia="Times New Roman"/>
          <w:b/>
          <w:bCs/>
          <w:spacing w:val="-1"/>
        </w:rPr>
        <w:t>b</w:t>
      </w:r>
      <w:r w:rsidRPr="00A23A0A">
        <w:rPr>
          <w:rFonts w:eastAsia="Times New Roman"/>
          <w:b/>
          <w:bCs/>
        </w:rPr>
        <w:t>ers</w:t>
      </w:r>
    </w:p>
    <w:tbl>
      <w:tblPr>
        <w:tblW w:w="0" w:type="auto"/>
        <w:tblInd w:w="-165" w:type="dxa"/>
        <w:tblLayout w:type="fixed"/>
        <w:tblCellMar>
          <w:left w:w="0" w:type="dxa"/>
          <w:right w:w="0" w:type="dxa"/>
        </w:tblCellMar>
        <w:tblLook w:val="01E0"/>
      </w:tblPr>
      <w:tblGrid>
        <w:gridCol w:w="2340"/>
        <w:gridCol w:w="1889"/>
        <w:gridCol w:w="1920"/>
        <w:gridCol w:w="1321"/>
        <w:gridCol w:w="1350"/>
      </w:tblGrid>
      <w:tr w14:paraId="7AF3FAA5" w14:textId="77777777" w:rsidTr="00901D66">
        <w:tblPrEx>
          <w:tblW w:w="0" w:type="auto"/>
          <w:tblInd w:w="-165" w:type="dxa"/>
          <w:tblLayout w:type="fixed"/>
          <w:tblCellMar>
            <w:left w:w="0" w:type="dxa"/>
            <w:right w:w="0" w:type="dxa"/>
          </w:tblCellMar>
          <w:tblLook w:val="01E0"/>
        </w:tblPrEx>
        <w:trPr>
          <w:trHeight w:hRule="exact" w:val="950"/>
          <w:tblHeader/>
        </w:trPr>
        <w:tc>
          <w:tcPr>
            <w:tcW w:w="2340" w:type="dxa"/>
            <w:tcBorders>
              <w:top w:val="single" w:sz="13" w:space="0" w:color="000000" w:themeColor="text1"/>
              <w:left w:val="single" w:sz="12" w:space="0" w:color="000000" w:themeColor="text1"/>
              <w:bottom w:val="single" w:sz="13" w:space="0" w:color="000000" w:themeColor="text1"/>
              <w:right w:val="single" w:sz="5" w:space="0" w:color="000000" w:themeColor="text1"/>
            </w:tcBorders>
            <w:shd w:val="clear" w:color="auto" w:fill="DBE5F1" w:themeFill="accent1" w:themeFillTint="33"/>
          </w:tcPr>
          <w:p w:rsidR="00C64735" w:rsidRPr="00901D66" w:rsidP="00901D66" w14:paraId="0208A845" w14:textId="77777777">
            <w:pPr>
              <w:pStyle w:val="TableParagraph"/>
              <w:spacing w:after="0"/>
              <w:ind w:right="5"/>
              <w:rPr>
                <w:rFonts w:eastAsia="Times New Roman"/>
                <w:sz w:val="20"/>
                <w:szCs w:val="20"/>
              </w:rPr>
            </w:pPr>
            <w:r w:rsidRPr="00901D66">
              <w:rPr>
                <w:rFonts w:eastAsia="Times New Roman"/>
                <w:spacing w:val="-2"/>
                <w:sz w:val="20"/>
                <w:szCs w:val="20"/>
              </w:rPr>
              <w:t>N</w:t>
            </w:r>
            <w:r w:rsidRPr="00901D66">
              <w:rPr>
                <w:rFonts w:eastAsia="Times New Roman"/>
                <w:spacing w:val="12"/>
                <w:sz w:val="20"/>
                <w:szCs w:val="20"/>
              </w:rPr>
              <w:t>a</w:t>
            </w:r>
            <w:r w:rsidRPr="00901D66">
              <w:rPr>
                <w:rFonts w:eastAsia="Times New Roman"/>
                <w:spacing w:val="13"/>
                <w:sz w:val="20"/>
                <w:szCs w:val="20"/>
              </w:rPr>
              <w:t>m</w:t>
            </w:r>
            <w:r w:rsidRPr="00901D66">
              <w:rPr>
                <w:rFonts w:eastAsia="Times New Roman"/>
                <w:sz w:val="20"/>
                <w:szCs w:val="20"/>
              </w:rPr>
              <w:t>e</w:t>
            </w:r>
          </w:p>
        </w:tc>
        <w:tc>
          <w:tcPr>
            <w:tcW w:w="1889" w:type="dxa"/>
            <w:tcBorders>
              <w:top w:val="single" w:sz="13" w:space="0" w:color="000000" w:themeColor="text1"/>
              <w:left w:val="single" w:sz="5" w:space="0" w:color="000000" w:themeColor="text1"/>
              <w:bottom w:val="single" w:sz="13" w:space="0" w:color="000000" w:themeColor="text1"/>
              <w:right w:val="single" w:sz="5" w:space="0" w:color="000000" w:themeColor="text1"/>
            </w:tcBorders>
            <w:shd w:val="clear" w:color="auto" w:fill="DBE5F1" w:themeFill="accent1" w:themeFillTint="33"/>
          </w:tcPr>
          <w:p w:rsidR="00C64735" w:rsidRPr="00901D66" w:rsidP="00901D66" w14:paraId="212C1D42" w14:textId="77777777">
            <w:pPr>
              <w:pStyle w:val="TableParagraph"/>
              <w:spacing w:after="0" w:line="274" w:lineRule="exact"/>
              <w:ind w:left="121" w:firstLine="321"/>
              <w:rPr>
                <w:rFonts w:eastAsia="Times New Roman"/>
                <w:sz w:val="20"/>
                <w:szCs w:val="20"/>
              </w:rPr>
            </w:pPr>
            <w:r w:rsidRPr="00901D66">
              <w:rPr>
                <w:rFonts w:eastAsia="Times New Roman"/>
                <w:sz w:val="20"/>
                <w:szCs w:val="20"/>
              </w:rPr>
              <w:t>Type</w:t>
            </w:r>
            <w:r w:rsidRPr="00901D66">
              <w:rPr>
                <w:rFonts w:eastAsia="Times New Roman"/>
                <w:spacing w:val="-1"/>
                <w:sz w:val="20"/>
                <w:szCs w:val="20"/>
              </w:rPr>
              <w:t xml:space="preserve"> </w:t>
            </w:r>
            <w:r w:rsidRPr="00901D66">
              <w:rPr>
                <w:rFonts w:eastAsia="Times New Roman"/>
                <w:sz w:val="20"/>
                <w:szCs w:val="20"/>
              </w:rPr>
              <w:t xml:space="preserve">of </w:t>
            </w:r>
            <w:r w:rsidRPr="00901D66">
              <w:rPr>
                <w:rFonts w:eastAsia="Times New Roman"/>
                <w:spacing w:val="-1"/>
                <w:sz w:val="20"/>
                <w:szCs w:val="20"/>
              </w:rPr>
              <w:t>M</w:t>
            </w:r>
            <w:r w:rsidRPr="00901D66">
              <w:rPr>
                <w:rFonts w:eastAsia="Times New Roman"/>
                <w:spacing w:val="1"/>
                <w:sz w:val="20"/>
                <w:szCs w:val="20"/>
              </w:rPr>
              <w:t>e</w:t>
            </w:r>
            <w:r w:rsidRPr="00901D66">
              <w:rPr>
                <w:rFonts w:eastAsia="Times New Roman"/>
                <w:spacing w:val="-4"/>
                <w:sz w:val="20"/>
                <w:szCs w:val="20"/>
              </w:rPr>
              <w:t>m</w:t>
            </w:r>
            <w:r w:rsidRPr="00901D66">
              <w:rPr>
                <w:rFonts w:eastAsia="Times New Roman"/>
                <w:sz w:val="20"/>
                <w:szCs w:val="20"/>
              </w:rPr>
              <w:t>b</w:t>
            </w:r>
            <w:r w:rsidRPr="00901D66">
              <w:rPr>
                <w:rFonts w:eastAsia="Times New Roman"/>
                <w:spacing w:val="-1"/>
                <w:sz w:val="20"/>
                <w:szCs w:val="20"/>
              </w:rPr>
              <w:t>er</w:t>
            </w:r>
            <w:r w:rsidRPr="00901D66">
              <w:rPr>
                <w:rFonts w:eastAsia="Times New Roman"/>
                <w:sz w:val="20"/>
                <w:szCs w:val="20"/>
              </w:rPr>
              <w:t>ship*</w:t>
            </w:r>
          </w:p>
        </w:tc>
        <w:tc>
          <w:tcPr>
            <w:tcW w:w="1920" w:type="dxa"/>
            <w:tcBorders>
              <w:top w:val="single" w:sz="13" w:space="0" w:color="000000" w:themeColor="text1"/>
              <w:left w:val="single" w:sz="5" w:space="0" w:color="000000" w:themeColor="text1"/>
              <w:bottom w:val="single" w:sz="13" w:space="0" w:color="000000" w:themeColor="text1"/>
              <w:right w:val="single" w:sz="5" w:space="0" w:color="000000" w:themeColor="text1"/>
            </w:tcBorders>
            <w:shd w:val="clear" w:color="auto" w:fill="DBE5F1" w:themeFill="accent1" w:themeFillTint="33"/>
          </w:tcPr>
          <w:p w:rsidR="00C64735" w:rsidRPr="00901D66" w:rsidP="00901D66" w14:paraId="346B3DAD" w14:textId="77777777">
            <w:pPr>
              <w:pStyle w:val="TableParagraph"/>
              <w:spacing w:after="0" w:line="274" w:lineRule="exact"/>
              <w:ind w:left="275" w:right="273" w:firstLine="1"/>
              <w:rPr>
                <w:rFonts w:eastAsia="Times New Roman"/>
                <w:sz w:val="20"/>
                <w:szCs w:val="20"/>
              </w:rPr>
            </w:pPr>
            <w:r w:rsidRPr="00901D66">
              <w:rPr>
                <w:rFonts w:eastAsia="Times New Roman"/>
                <w:spacing w:val="-1"/>
                <w:sz w:val="20"/>
                <w:szCs w:val="20"/>
              </w:rPr>
              <w:t>A</w:t>
            </w:r>
            <w:r w:rsidRPr="00901D66">
              <w:rPr>
                <w:rFonts w:eastAsia="Times New Roman"/>
                <w:sz w:val="20"/>
                <w:szCs w:val="20"/>
              </w:rPr>
              <w:t>g</w:t>
            </w:r>
            <w:r w:rsidRPr="00901D66">
              <w:rPr>
                <w:rFonts w:eastAsia="Times New Roman"/>
                <w:spacing w:val="-1"/>
                <w:sz w:val="20"/>
                <w:szCs w:val="20"/>
              </w:rPr>
              <w:t>e</w:t>
            </w:r>
            <w:r w:rsidRPr="00901D66">
              <w:rPr>
                <w:rFonts w:eastAsia="Times New Roman"/>
                <w:sz w:val="20"/>
                <w:szCs w:val="20"/>
              </w:rPr>
              <w:t>n</w:t>
            </w:r>
            <w:r w:rsidRPr="00901D66">
              <w:rPr>
                <w:rFonts w:eastAsia="Times New Roman"/>
                <w:spacing w:val="-1"/>
                <w:sz w:val="20"/>
                <w:szCs w:val="20"/>
              </w:rPr>
              <w:t>c</w:t>
            </w:r>
            <w:r w:rsidRPr="00901D66">
              <w:rPr>
                <w:rFonts w:eastAsia="Times New Roman"/>
                <w:sz w:val="20"/>
                <w:szCs w:val="20"/>
              </w:rPr>
              <w:t>y or O</w:t>
            </w:r>
            <w:r w:rsidRPr="00901D66">
              <w:rPr>
                <w:rFonts w:eastAsia="Times New Roman"/>
                <w:spacing w:val="-1"/>
                <w:sz w:val="20"/>
                <w:szCs w:val="20"/>
              </w:rPr>
              <w:t>r</w:t>
            </w:r>
            <w:r w:rsidRPr="00901D66">
              <w:rPr>
                <w:rFonts w:eastAsia="Times New Roman"/>
                <w:sz w:val="20"/>
                <w:szCs w:val="20"/>
              </w:rPr>
              <w:t>gani</w:t>
            </w:r>
            <w:r w:rsidRPr="00901D66">
              <w:rPr>
                <w:rFonts w:eastAsia="Times New Roman"/>
                <w:spacing w:val="-1"/>
                <w:sz w:val="20"/>
                <w:szCs w:val="20"/>
              </w:rPr>
              <w:t>z</w:t>
            </w:r>
            <w:r w:rsidRPr="00901D66">
              <w:rPr>
                <w:rFonts w:eastAsia="Times New Roman"/>
                <w:sz w:val="20"/>
                <w:szCs w:val="20"/>
              </w:rPr>
              <w:t>a</w:t>
            </w:r>
            <w:r w:rsidRPr="00901D66">
              <w:rPr>
                <w:rFonts w:eastAsia="Times New Roman"/>
                <w:spacing w:val="-1"/>
                <w:sz w:val="20"/>
                <w:szCs w:val="20"/>
              </w:rPr>
              <w:t>t</w:t>
            </w:r>
            <w:r w:rsidRPr="00901D66">
              <w:rPr>
                <w:rFonts w:eastAsia="Times New Roman"/>
                <w:sz w:val="20"/>
                <w:szCs w:val="20"/>
              </w:rPr>
              <w:t>ion</w:t>
            </w:r>
          </w:p>
          <w:p w:rsidR="00C64735" w:rsidRPr="00901D66" w:rsidP="00901D66" w14:paraId="1129F862" w14:textId="77777777">
            <w:pPr>
              <w:pStyle w:val="TableParagraph"/>
              <w:spacing w:after="0" w:line="273" w:lineRule="exact"/>
              <w:ind w:left="2"/>
              <w:rPr>
                <w:rFonts w:eastAsia="Times New Roman"/>
                <w:sz w:val="20"/>
                <w:szCs w:val="20"/>
              </w:rPr>
            </w:pPr>
            <w:r w:rsidRPr="00901D66">
              <w:rPr>
                <w:rFonts w:eastAsia="Times New Roman"/>
                <w:spacing w:val="-1"/>
                <w:sz w:val="20"/>
                <w:szCs w:val="20"/>
              </w:rPr>
              <w:t>Re</w:t>
            </w:r>
            <w:r w:rsidRPr="00901D66">
              <w:rPr>
                <w:rFonts w:eastAsia="Times New Roman"/>
                <w:sz w:val="20"/>
                <w:szCs w:val="20"/>
              </w:rPr>
              <w:t>p</w:t>
            </w:r>
            <w:r w:rsidRPr="00901D66">
              <w:rPr>
                <w:rFonts w:eastAsia="Times New Roman"/>
                <w:spacing w:val="-1"/>
                <w:sz w:val="20"/>
                <w:szCs w:val="20"/>
              </w:rPr>
              <w:t>re</w:t>
            </w:r>
            <w:r w:rsidRPr="00901D66">
              <w:rPr>
                <w:rFonts w:eastAsia="Times New Roman"/>
                <w:sz w:val="20"/>
                <w:szCs w:val="20"/>
              </w:rPr>
              <w:t>s</w:t>
            </w:r>
            <w:r w:rsidRPr="00901D66">
              <w:rPr>
                <w:rFonts w:eastAsia="Times New Roman"/>
                <w:spacing w:val="-1"/>
                <w:sz w:val="20"/>
                <w:szCs w:val="20"/>
              </w:rPr>
              <w:t>e</w:t>
            </w:r>
            <w:r w:rsidRPr="00901D66">
              <w:rPr>
                <w:rFonts w:eastAsia="Times New Roman"/>
                <w:sz w:val="20"/>
                <w:szCs w:val="20"/>
              </w:rPr>
              <w:t>n</w:t>
            </w:r>
            <w:r w:rsidRPr="00901D66">
              <w:rPr>
                <w:rFonts w:eastAsia="Times New Roman"/>
                <w:spacing w:val="1"/>
                <w:sz w:val="20"/>
                <w:szCs w:val="20"/>
              </w:rPr>
              <w:t>t</w:t>
            </w:r>
            <w:r w:rsidRPr="00901D66">
              <w:rPr>
                <w:rFonts w:eastAsia="Times New Roman"/>
                <w:spacing w:val="-1"/>
                <w:sz w:val="20"/>
                <w:szCs w:val="20"/>
              </w:rPr>
              <w:t>e</w:t>
            </w:r>
            <w:r w:rsidRPr="00901D66">
              <w:rPr>
                <w:rFonts w:eastAsia="Times New Roman"/>
                <w:sz w:val="20"/>
                <w:szCs w:val="20"/>
              </w:rPr>
              <w:t>d*</w:t>
            </w:r>
          </w:p>
        </w:tc>
        <w:tc>
          <w:tcPr>
            <w:tcW w:w="1321" w:type="dxa"/>
            <w:tcBorders>
              <w:top w:val="single" w:sz="13" w:space="0" w:color="000000" w:themeColor="text1"/>
              <w:left w:val="single" w:sz="5" w:space="0" w:color="000000" w:themeColor="text1"/>
              <w:bottom w:val="single" w:sz="13" w:space="0" w:color="000000" w:themeColor="text1"/>
              <w:right w:val="single" w:sz="5" w:space="0" w:color="000000" w:themeColor="text1"/>
            </w:tcBorders>
            <w:shd w:val="clear" w:color="auto" w:fill="DBE5F1" w:themeFill="accent1" w:themeFillTint="33"/>
          </w:tcPr>
          <w:p w:rsidR="00C64735" w:rsidRPr="00901D66" w:rsidP="00901D66" w14:paraId="01EEA962" w14:textId="77777777">
            <w:pPr>
              <w:pStyle w:val="TableParagraph"/>
              <w:spacing w:after="0"/>
              <w:ind w:left="121" w:right="132" w:firstLine="10"/>
              <w:rPr>
                <w:rFonts w:eastAsia="Times New Roman"/>
                <w:sz w:val="20"/>
                <w:szCs w:val="20"/>
              </w:rPr>
            </w:pPr>
            <w:r w:rsidRPr="00901D66">
              <w:rPr>
                <w:rFonts w:eastAsia="Times New Roman"/>
                <w:spacing w:val="-2"/>
                <w:sz w:val="20"/>
                <w:szCs w:val="20"/>
              </w:rPr>
              <w:t>A</w:t>
            </w:r>
            <w:r w:rsidRPr="00901D66">
              <w:rPr>
                <w:rFonts w:eastAsia="Times New Roman"/>
                <w:spacing w:val="11"/>
                <w:sz w:val="20"/>
                <w:szCs w:val="20"/>
              </w:rPr>
              <w:t>dd</w:t>
            </w:r>
            <w:r w:rsidRPr="00901D66">
              <w:rPr>
                <w:rFonts w:eastAsia="Times New Roman"/>
                <w:sz w:val="20"/>
                <w:szCs w:val="20"/>
              </w:rPr>
              <w:t xml:space="preserve">ress </w:t>
            </w:r>
            <w:r w:rsidRPr="00901D66">
              <w:rPr>
                <w:rFonts w:eastAsia="Times New Roman"/>
                <w:spacing w:val="14"/>
                <w:sz w:val="20"/>
                <w:szCs w:val="20"/>
              </w:rPr>
              <w:t>P</w:t>
            </w:r>
            <w:r w:rsidRPr="00901D66">
              <w:rPr>
                <w:rFonts w:eastAsia="Times New Roman"/>
                <w:spacing w:val="11"/>
                <w:sz w:val="20"/>
                <w:szCs w:val="20"/>
              </w:rPr>
              <w:t>h</w:t>
            </w:r>
            <w:r w:rsidRPr="00901D66">
              <w:rPr>
                <w:rFonts w:eastAsia="Times New Roman"/>
                <w:sz w:val="20"/>
                <w:szCs w:val="20"/>
              </w:rPr>
              <w:t>o</w:t>
            </w:r>
            <w:r w:rsidRPr="00901D66">
              <w:rPr>
                <w:rFonts w:eastAsia="Times New Roman"/>
                <w:spacing w:val="9"/>
                <w:sz w:val="20"/>
                <w:szCs w:val="20"/>
              </w:rPr>
              <w:t>n</w:t>
            </w:r>
            <w:r w:rsidRPr="00901D66">
              <w:rPr>
                <w:rFonts w:eastAsia="Times New Roman"/>
                <w:sz w:val="20"/>
                <w:szCs w:val="20"/>
              </w:rPr>
              <w:t xml:space="preserve">e &amp; </w:t>
            </w:r>
            <w:r w:rsidRPr="00901D66">
              <w:rPr>
                <w:rFonts w:eastAsia="Times New Roman"/>
                <w:spacing w:val="14"/>
                <w:sz w:val="20"/>
                <w:szCs w:val="20"/>
              </w:rPr>
              <w:t>F</w:t>
            </w:r>
            <w:r w:rsidRPr="00901D66">
              <w:rPr>
                <w:rFonts w:eastAsia="Times New Roman"/>
                <w:spacing w:val="12"/>
                <w:sz w:val="20"/>
                <w:szCs w:val="20"/>
              </w:rPr>
              <w:t>ax</w:t>
            </w:r>
          </w:p>
        </w:tc>
        <w:tc>
          <w:tcPr>
            <w:tcW w:w="1350" w:type="dxa"/>
            <w:tcBorders>
              <w:top w:val="single" w:sz="13" w:space="0" w:color="000000" w:themeColor="text1"/>
              <w:left w:val="single" w:sz="5" w:space="0" w:color="000000" w:themeColor="text1"/>
              <w:bottom w:val="single" w:sz="13" w:space="0" w:color="000000" w:themeColor="text1"/>
              <w:right w:val="single" w:sz="12" w:space="0" w:color="000000" w:themeColor="text1"/>
            </w:tcBorders>
            <w:shd w:val="clear" w:color="auto" w:fill="DBE5F1" w:themeFill="accent1" w:themeFillTint="33"/>
          </w:tcPr>
          <w:p w:rsidR="00C64735" w:rsidRPr="00901D66" w:rsidP="00901D66" w14:paraId="51E26431" w14:textId="77777777">
            <w:pPr>
              <w:pStyle w:val="TableParagraph"/>
              <w:spacing w:after="0"/>
              <w:ind w:left="186" w:right="175" w:hanging="2"/>
              <w:rPr>
                <w:rFonts w:eastAsia="Times New Roman"/>
                <w:sz w:val="20"/>
                <w:szCs w:val="20"/>
              </w:rPr>
            </w:pPr>
            <w:r w:rsidRPr="00901D66">
              <w:rPr>
                <w:rFonts w:eastAsia="Times New Roman"/>
                <w:spacing w:val="11"/>
                <w:sz w:val="20"/>
                <w:szCs w:val="20"/>
              </w:rPr>
              <w:t>E</w:t>
            </w:r>
            <w:r w:rsidRPr="00901D66">
              <w:rPr>
                <w:rFonts w:eastAsia="Times New Roman"/>
                <w:spacing w:val="13"/>
                <w:sz w:val="20"/>
                <w:szCs w:val="20"/>
              </w:rPr>
              <w:t>m</w:t>
            </w:r>
            <w:r w:rsidRPr="00901D66">
              <w:rPr>
                <w:rFonts w:eastAsia="Times New Roman"/>
                <w:spacing w:val="12"/>
                <w:sz w:val="20"/>
                <w:szCs w:val="20"/>
              </w:rPr>
              <w:t>a</w:t>
            </w:r>
            <w:r w:rsidRPr="00901D66">
              <w:rPr>
                <w:rFonts w:eastAsia="Times New Roman"/>
                <w:spacing w:val="-2"/>
                <w:sz w:val="20"/>
                <w:szCs w:val="20"/>
              </w:rPr>
              <w:t>il A</w:t>
            </w:r>
            <w:r w:rsidRPr="00901D66">
              <w:rPr>
                <w:rFonts w:eastAsia="Times New Roman"/>
                <w:spacing w:val="11"/>
                <w:sz w:val="20"/>
                <w:szCs w:val="20"/>
              </w:rPr>
              <w:t>dd</w:t>
            </w:r>
            <w:r w:rsidRPr="00901D66">
              <w:rPr>
                <w:rFonts w:eastAsia="Times New Roman"/>
                <w:sz w:val="20"/>
                <w:szCs w:val="20"/>
              </w:rPr>
              <w:t>ress</w:t>
            </w:r>
          </w:p>
          <w:p w:rsidR="00C64735" w:rsidRPr="00901D66" w:rsidP="00901D66" w14:paraId="752A8317" w14:textId="77777777">
            <w:pPr>
              <w:pStyle w:val="TableParagraph"/>
              <w:spacing w:after="0"/>
              <w:ind w:left="186" w:right="175" w:hanging="2"/>
              <w:rPr>
                <w:rFonts w:eastAsia="Times New Roman"/>
                <w:sz w:val="20"/>
                <w:szCs w:val="20"/>
              </w:rPr>
            </w:pPr>
            <w:r w:rsidRPr="00901D66">
              <w:rPr>
                <w:rFonts w:eastAsia="Times New Roman"/>
                <w:sz w:val="20"/>
                <w:szCs w:val="20"/>
              </w:rPr>
              <w:t>(</w:t>
            </w:r>
            <w:r w:rsidRPr="00901D66">
              <w:rPr>
                <w:rFonts w:eastAsia="Times New Roman"/>
                <w:spacing w:val="10"/>
                <w:sz w:val="20"/>
                <w:szCs w:val="20"/>
              </w:rPr>
              <w:t>I</w:t>
            </w:r>
            <w:r w:rsidRPr="00901D66">
              <w:rPr>
                <w:rFonts w:eastAsia="Times New Roman"/>
                <w:sz w:val="20"/>
                <w:szCs w:val="20"/>
              </w:rPr>
              <w:t xml:space="preserve">f </w:t>
            </w:r>
            <w:r w:rsidRPr="00901D66">
              <w:rPr>
                <w:rFonts w:eastAsia="Times New Roman"/>
                <w:spacing w:val="-2"/>
                <w:sz w:val="20"/>
                <w:szCs w:val="20"/>
              </w:rPr>
              <w:t>A</w:t>
            </w:r>
            <w:r w:rsidRPr="00901D66">
              <w:rPr>
                <w:rFonts w:eastAsia="Times New Roman"/>
                <w:sz w:val="20"/>
                <w:szCs w:val="20"/>
              </w:rPr>
              <w:t>v</w:t>
            </w:r>
            <w:r w:rsidRPr="00901D66">
              <w:rPr>
                <w:rFonts w:eastAsia="Times New Roman"/>
                <w:spacing w:val="12"/>
                <w:sz w:val="20"/>
                <w:szCs w:val="20"/>
              </w:rPr>
              <w:t>a</w:t>
            </w:r>
            <w:r w:rsidRPr="00901D66">
              <w:rPr>
                <w:rFonts w:eastAsia="Times New Roman"/>
                <w:spacing w:val="1"/>
                <w:sz w:val="20"/>
                <w:szCs w:val="20"/>
              </w:rPr>
              <w:t>il</w:t>
            </w:r>
            <w:r w:rsidRPr="00901D66">
              <w:rPr>
                <w:rFonts w:eastAsia="Times New Roman"/>
                <w:spacing w:val="12"/>
                <w:sz w:val="20"/>
                <w:szCs w:val="20"/>
              </w:rPr>
              <w:t>a</w:t>
            </w:r>
            <w:r w:rsidRPr="00901D66">
              <w:rPr>
                <w:rFonts w:eastAsia="Times New Roman"/>
                <w:spacing w:val="9"/>
                <w:sz w:val="20"/>
                <w:szCs w:val="20"/>
              </w:rPr>
              <w:t>b</w:t>
            </w:r>
            <w:r w:rsidRPr="00901D66">
              <w:rPr>
                <w:rFonts w:eastAsia="Times New Roman"/>
                <w:spacing w:val="1"/>
                <w:sz w:val="20"/>
                <w:szCs w:val="20"/>
              </w:rPr>
              <w:t>l</w:t>
            </w:r>
            <w:r w:rsidRPr="00901D66">
              <w:rPr>
                <w:rFonts w:eastAsia="Times New Roman"/>
                <w:spacing w:val="-2"/>
                <w:sz w:val="20"/>
                <w:szCs w:val="20"/>
              </w:rPr>
              <w:t>e</w:t>
            </w:r>
            <w:r w:rsidRPr="00901D66">
              <w:rPr>
                <w:rFonts w:eastAsia="Times New Roman"/>
                <w:sz w:val="20"/>
                <w:szCs w:val="20"/>
              </w:rPr>
              <w:t>)</w:t>
            </w:r>
          </w:p>
        </w:tc>
      </w:tr>
      <w:tr w14:paraId="633FC5B6" w14:textId="77777777" w:rsidTr="00901D66">
        <w:tblPrEx>
          <w:tblW w:w="0" w:type="auto"/>
          <w:tblInd w:w="-165" w:type="dxa"/>
          <w:tblLayout w:type="fixed"/>
          <w:tblCellMar>
            <w:left w:w="0" w:type="dxa"/>
            <w:right w:w="0" w:type="dxa"/>
          </w:tblCellMar>
          <w:tblLook w:val="01E0"/>
        </w:tblPrEx>
        <w:trPr>
          <w:trHeight w:hRule="exact" w:val="635"/>
        </w:trPr>
        <w:tc>
          <w:tcPr>
            <w:tcW w:w="2340" w:type="dxa"/>
            <w:tcBorders>
              <w:top w:val="single" w:sz="13" w:space="0" w:color="000000" w:themeColor="text1"/>
              <w:left w:val="single" w:sz="12" w:space="0" w:color="000000" w:themeColor="text1"/>
              <w:bottom w:val="single" w:sz="5" w:space="0" w:color="000000" w:themeColor="text1"/>
              <w:right w:val="single" w:sz="5" w:space="0" w:color="000000" w:themeColor="text1"/>
            </w:tcBorders>
          </w:tcPr>
          <w:p w:rsidR="00C64735" w:rsidRPr="00A23A0A" w:rsidP="00901D66" w14:paraId="7CE37E5B" w14:textId="77777777">
            <w:pPr>
              <w:spacing w:after="0"/>
            </w:pPr>
          </w:p>
        </w:tc>
        <w:tc>
          <w:tcPr>
            <w:tcW w:w="1889" w:type="dxa"/>
            <w:tcBorders>
              <w:top w:val="single" w:sz="13"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3E7350FC" w14:textId="77777777">
            <w:pPr>
              <w:spacing w:after="0"/>
            </w:pPr>
          </w:p>
        </w:tc>
        <w:tc>
          <w:tcPr>
            <w:tcW w:w="1920" w:type="dxa"/>
            <w:tcBorders>
              <w:top w:val="single" w:sz="13"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5A0A84C6" w14:textId="77777777">
            <w:pPr>
              <w:pStyle w:val="TableParagraph"/>
              <w:spacing w:after="0" w:line="242" w:lineRule="auto"/>
              <w:ind w:left="119" w:right="277"/>
              <w:rPr>
                <w:rFonts w:eastAsia="Times New Roman"/>
              </w:rPr>
            </w:pPr>
            <w:r w:rsidRPr="00A23A0A">
              <w:rPr>
                <w:rFonts w:eastAsia="Times New Roman"/>
              </w:rPr>
              <w:t>**St</w:t>
            </w:r>
            <w:r w:rsidRPr="00A23A0A">
              <w:rPr>
                <w:rFonts w:eastAsia="Times New Roman"/>
                <w:spacing w:val="-1"/>
              </w:rPr>
              <w:t>a</w:t>
            </w:r>
            <w:r w:rsidRPr="00A23A0A">
              <w:rPr>
                <w:rFonts w:eastAsia="Times New Roman"/>
              </w:rPr>
              <w:t>te</w:t>
            </w:r>
            <w:r w:rsidRPr="00A23A0A">
              <w:rPr>
                <w:rFonts w:eastAsia="Times New Roman"/>
                <w:spacing w:val="-1"/>
              </w:rPr>
              <w:t xml:space="preserve"> Mental Health Agency</w:t>
            </w:r>
          </w:p>
        </w:tc>
        <w:tc>
          <w:tcPr>
            <w:tcW w:w="1321" w:type="dxa"/>
            <w:tcBorders>
              <w:top w:val="single" w:sz="13"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60948A1A" w14:textId="77777777">
            <w:pPr>
              <w:spacing w:after="0"/>
            </w:pPr>
          </w:p>
        </w:tc>
        <w:tc>
          <w:tcPr>
            <w:tcW w:w="1350" w:type="dxa"/>
            <w:tcBorders>
              <w:top w:val="single" w:sz="13" w:space="0" w:color="000000" w:themeColor="text1"/>
              <w:left w:val="single" w:sz="5" w:space="0" w:color="000000" w:themeColor="text1"/>
              <w:bottom w:val="single" w:sz="5" w:space="0" w:color="000000" w:themeColor="text1"/>
              <w:right w:val="single" w:sz="12" w:space="0" w:color="000000" w:themeColor="text1"/>
            </w:tcBorders>
          </w:tcPr>
          <w:p w:rsidR="00C64735" w:rsidRPr="00A23A0A" w:rsidP="00901D66" w14:paraId="3D82F00C" w14:textId="77777777">
            <w:pPr>
              <w:spacing w:after="0"/>
            </w:pPr>
          </w:p>
        </w:tc>
      </w:tr>
      <w:tr w14:paraId="61C2413E" w14:textId="77777777" w:rsidTr="45F603AA">
        <w:tblPrEx>
          <w:tblW w:w="0" w:type="auto"/>
          <w:tblInd w:w="-165" w:type="dxa"/>
          <w:tblLayout w:type="fixed"/>
          <w:tblCellMar>
            <w:left w:w="0" w:type="dxa"/>
            <w:right w:w="0" w:type="dxa"/>
          </w:tblCellMar>
          <w:tblLook w:val="01E0"/>
        </w:tblPrEx>
        <w:trPr>
          <w:trHeight w:hRule="exact" w:val="876"/>
        </w:trPr>
        <w:tc>
          <w:tcPr>
            <w:tcW w:w="234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A23A0A" w:rsidP="00901D66" w14:paraId="2090D0A7" w14:textId="77777777">
            <w:pPr>
              <w:spacing w:after="0"/>
            </w:pPr>
          </w:p>
        </w:tc>
        <w:tc>
          <w:tcPr>
            <w:tcW w:w="18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6EA161F8" w14:textId="77777777">
            <w:pPr>
              <w:spacing w:after="0"/>
            </w:pPr>
          </w:p>
        </w:tc>
        <w:tc>
          <w:tcPr>
            <w:tcW w:w="19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403855FD" w14:textId="77777777">
            <w:pPr>
              <w:pStyle w:val="TableParagraph"/>
              <w:spacing w:after="0"/>
              <w:ind w:left="119" w:right="199"/>
              <w:rPr>
                <w:rFonts w:eastAsia="Times New Roman"/>
              </w:rPr>
            </w:pPr>
            <w:r w:rsidRPr="00A23A0A">
              <w:rPr>
                <w:rFonts w:eastAsia="Times New Roman"/>
              </w:rPr>
              <w:t>**State Education Agency</w:t>
            </w:r>
          </w:p>
        </w:tc>
        <w:tc>
          <w:tcPr>
            <w:tcW w:w="1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4C479E28" w14:textId="77777777">
            <w:pPr>
              <w:spacing w:after="0"/>
            </w:pPr>
          </w:p>
        </w:tc>
        <w:tc>
          <w:tcPr>
            <w:tcW w:w="135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A23A0A" w:rsidP="00901D66" w14:paraId="728B36CD" w14:textId="77777777">
            <w:pPr>
              <w:spacing w:after="0"/>
            </w:pPr>
          </w:p>
        </w:tc>
      </w:tr>
      <w:tr w14:paraId="37990FC3" w14:textId="77777777" w:rsidTr="45F603AA">
        <w:tblPrEx>
          <w:tblW w:w="0" w:type="auto"/>
          <w:tblInd w:w="-165" w:type="dxa"/>
          <w:tblLayout w:type="fixed"/>
          <w:tblCellMar>
            <w:left w:w="0" w:type="dxa"/>
            <w:right w:w="0" w:type="dxa"/>
          </w:tblCellMar>
          <w:tblLook w:val="01E0"/>
        </w:tblPrEx>
        <w:trPr>
          <w:trHeight w:hRule="exact" w:val="1164"/>
        </w:trPr>
        <w:tc>
          <w:tcPr>
            <w:tcW w:w="234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A23A0A" w:rsidP="00901D66" w14:paraId="744DE194" w14:textId="77777777">
            <w:pPr>
              <w:spacing w:after="0"/>
            </w:pPr>
          </w:p>
        </w:tc>
        <w:tc>
          <w:tcPr>
            <w:tcW w:w="18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6AD3E6D8" w14:textId="77777777">
            <w:pPr>
              <w:spacing w:after="0"/>
            </w:pPr>
          </w:p>
        </w:tc>
        <w:tc>
          <w:tcPr>
            <w:tcW w:w="19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5E4BE4E1" w14:textId="77777777">
            <w:pPr>
              <w:pStyle w:val="TableParagraph"/>
              <w:spacing w:after="0"/>
              <w:ind w:left="119" w:right="199"/>
              <w:rPr>
                <w:rFonts w:eastAsia="Times New Roman"/>
              </w:rPr>
            </w:pPr>
            <w:r w:rsidRPr="00A23A0A">
              <w:rPr>
                <w:rFonts w:eastAsia="Times New Roman"/>
              </w:rPr>
              <w:t>**State Vocational Rehabilitation Agency</w:t>
            </w:r>
          </w:p>
        </w:tc>
        <w:tc>
          <w:tcPr>
            <w:tcW w:w="1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209861AF" w14:textId="77777777">
            <w:pPr>
              <w:spacing w:after="0"/>
            </w:pPr>
          </w:p>
        </w:tc>
        <w:tc>
          <w:tcPr>
            <w:tcW w:w="135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A23A0A" w:rsidP="00901D66" w14:paraId="10E8372A" w14:textId="77777777">
            <w:pPr>
              <w:spacing w:after="0"/>
            </w:pPr>
          </w:p>
        </w:tc>
      </w:tr>
      <w:tr w14:paraId="4C8E4538" w14:textId="77777777" w:rsidTr="45F603AA">
        <w:tblPrEx>
          <w:tblW w:w="0" w:type="auto"/>
          <w:tblInd w:w="-165" w:type="dxa"/>
          <w:tblLayout w:type="fixed"/>
          <w:tblCellMar>
            <w:left w:w="0" w:type="dxa"/>
            <w:right w:w="0" w:type="dxa"/>
          </w:tblCellMar>
          <w:tblLook w:val="01E0"/>
        </w:tblPrEx>
        <w:trPr>
          <w:trHeight w:hRule="exact" w:val="723"/>
        </w:trPr>
        <w:tc>
          <w:tcPr>
            <w:tcW w:w="234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A23A0A" w:rsidP="00901D66" w14:paraId="05FE8CF3" w14:textId="77777777">
            <w:pPr>
              <w:spacing w:after="0"/>
            </w:pPr>
          </w:p>
        </w:tc>
        <w:tc>
          <w:tcPr>
            <w:tcW w:w="18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11720957" w14:textId="77777777">
            <w:pPr>
              <w:spacing w:after="0"/>
            </w:pPr>
          </w:p>
        </w:tc>
        <w:tc>
          <w:tcPr>
            <w:tcW w:w="19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62EA2BAA" w14:textId="77777777">
            <w:pPr>
              <w:pStyle w:val="TableParagraph"/>
              <w:spacing w:after="0" w:line="242" w:lineRule="auto"/>
              <w:ind w:left="119"/>
              <w:rPr>
                <w:rFonts w:eastAsia="Times New Roman"/>
              </w:rPr>
            </w:pPr>
            <w:r w:rsidRPr="00A23A0A">
              <w:rPr>
                <w:rFonts w:eastAsia="Times New Roman"/>
              </w:rPr>
              <w:t>**St</w:t>
            </w:r>
            <w:r w:rsidRPr="00A23A0A">
              <w:rPr>
                <w:rFonts w:eastAsia="Times New Roman"/>
                <w:spacing w:val="-1"/>
              </w:rPr>
              <w:t>a</w:t>
            </w:r>
            <w:r w:rsidRPr="00A23A0A">
              <w:rPr>
                <w:rFonts w:eastAsia="Times New Roman"/>
              </w:rPr>
              <w:t>te</w:t>
            </w:r>
            <w:r w:rsidRPr="00A23A0A">
              <w:rPr>
                <w:rFonts w:eastAsia="Times New Roman"/>
                <w:spacing w:val="-1"/>
              </w:rPr>
              <w:t xml:space="preserve"> </w:t>
            </w:r>
            <w:r w:rsidRPr="00A23A0A">
              <w:rPr>
                <w:rFonts w:eastAsia="Times New Roman"/>
              </w:rPr>
              <w:t>C</w:t>
            </w:r>
            <w:r w:rsidRPr="00A23A0A">
              <w:rPr>
                <w:rFonts w:eastAsia="Times New Roman"/>
                <w:spacing w:val="-1"/>
              </w:rPr>
              <w:t>r</w:t>
            </w:r>
            <w:r w:rsidRPr="00A23A0A">
              <w:rPr>
                <w:rFonts w:eastAsia="Times New Roman"/>
              </w:rPr>
              <w:t>imin</w:t>
            </w:r>
            <w:r w:rsidRPr="00A23A0A">
              <w:rPr>
                <w:rFonts w:eastAsia="Times New Roman"/>
                <w:spacing w:val="-1"/>
              </w:rPr>
              <w:t>a</w:t>
            </w:r>
            <w:r w:rsidRPr="00A23A0A">
              <w:rPr>
                <w:rFonts w:eastAsia="Times New Roman"/>
              </w:rPr>
              <w:t xml:space="preserve">l </w:t>
            </w:r>
            <w:r w:rsidRPr="00A23A0A">
              <w:rPr>
                <w:rFonts w:eastAsia="Times New Roman"/>
                <w:spacing w:val="2"/>
              </w:rPr>
              <w:t>J</w:t>
            </w:r>
            <w:r w:rsidRPr="00A23A0A">
              <w:rPr>
                <w:rFonts w:eastAsia="Times New Roman"/>
              </w:rPr>
              <w:t>us</w:t>
            </w:r>
            <w:r w:rsidRPr="00A23A0A">
              <w:rPr>
                <w:rFonts w:eastAsia="Times New Roman"/>
                <w:spacing w:val="-2"/>
              </w:rPr>
              <w:t>t</w:t>
            </w:r>
            <w:r w:rsidRPr="00A23A0A">
              <w:rPr>
                <w:rFonts w:eastAsia="Times New Roman"/>
              </w:rPr>
              <w:t>i</w:t>
            </w:r>
            <w:r w:rsidRPr="00A23A0A">
              <w:rPr>
                <w:rFonts w:eastAsia="Times New Roman"/>
                <w:spacing w:val="-1"/>
              </w:rPr>
              <w:t>c</w:t>
            </w:r>
            <w:r w:rsidRPr="00A23A0A">
              <w:rPr>
                <w:rFonts w:eastAsia="Times New Roman"/>
              </w:rPr>
              <w:t>e</w:t>
            </w:r>
            <w:r w:rsidRPr="00A23A0A">
              <w:rPr>
                <w:rFonts w:eastAsia="Times New Roman"/>
                <w:spacing w:val="-1"/>
              </w:rPr>
              <w:t xml:space="preserve"> A</w:t>
            </w:r>
            <w:r w:rsidRPr="00A23A0A">
              <w:rPr>
                <w:rFonts w:eastAsia="Times New Roman"/>
              </w:rPr>
              <w:t>g</w:t>
            </w:r>
            <w:r w:rsidRPr="00A23A0A">
              <w:rPr>
                <w:rFonts w:eastAsia="Times New Roman"/>
                <w:spacing w:val="-1"/>
              </w:rPr>
              <w:t>e</w:t>
            </w:r>
            <w:r w:rsidRPr="00A23A0A">
              <w:rPr>
                <w:rFonts w:eastAsia="Times New Roman"/>
              </w:rPr>
              <w:t>n</w:t>
            </w:r>
            <w:r w:rsidRPr="00A23A0A">
              <w:rPr>
                <w:rFonts w:eastAsia="Times New Roman"/>
                <w:spacing w:val="3"/>
              </w:rPr>
              <w:t>c</w:t>
            </w:r>
            <w:r w:rsidRPr="00A23A0A">
              <w:rPr>
                <w:rFonts w:eastAsia="Times New Roman"/>
              </w:rPr>
              <w:t>y</w:t>
            </w:r>
          </w:p>
        </w:tc>
        <w:tc>
          <w:tcPr>
            <w:tcW w:w="1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4C9A0E8B" w14:textId="77777777">
            <w:pPr>
              <w:spacing w:after="0"/>
            </w:pPr>
          </w:p>
        </w:tc>
        <w:tc>
          <w:tcPr>
            <w:tcW w:w="135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A23A0A" w:rsidP="00901D66" w14:paraId="4D2CD904" w14:textId="77777777">
            <w:pPr>
              <w:spacing w:after="0"/>
            </w:pPr>
          </w:p>
        </w:tc>
      </w:tr>
      <w:tr w14:paraId="2CE88EB6" w14:textId="77777777" w:rsidTr="45F603AA">
        <w:tblPrEx>
          <w:tblW w:w="0" w:type="auto"/>
          <w:tblInd w:w="-165" w:type="dxa"/>
          <w:tblLayout w:type="fixed"/>
          <w:tblCellMar>
            <w:left w:w="0" w:type="dxa"/>
            <w:right w:w="0" w:type="dxa"/>
          </w:tblCellMar>
          <w:tblLook w:val="01E0"/>
        </w:tblPrEx>
        <w:trPr>
          <w:trHeight w:hRule="exact" w:val="714"/>
        </w:trPr>
        <w:tc>
          <w:tcPr>
            <w:tcW w:w="234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A23A0A" w:rsidP="00901D66" w14:paraId="09025C39" w14:textId="77777777">
            <w:pPr>
              <w:spacing w:after="0"/>
            </w:pPr>
          </w:p>
        </w:tc>
        <w:tc>
          <w:tcPr>
            <w:tcW w:w="18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3A98B93E" w14:textId="77777777">
            <w:pPr>
              <w:spacing w:after="0"/>
            </w:pPr>
          </w:p>
        </w:tc>
        <w:tc>
          <w:tcPr>
            <w:tcW w:w="19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06B102CE" w14:textId="77777777">
            <w:pPr>
              <w:pStyle w:val="TableParagraph"/>
              <w:spacing w:after="0" w:line="242" w:lineRule="auto"/>
              <w:ind w:left="119"/>
              <w:rPr>
                <w:rFonts w:eastAsia="Times New Roman"/>
              </w:rPr>
            </w:pPr>
            <w:r w:rsidRPr="00A23A0A">
              <w:rPr>
                <w:rFonts w:eastAsia="Times New Roman"/>
              </w:rPr>
              <w:t>**St</w:t>
            </w:r>
            <w:r w:rsidRPr="00A23A0A">
              <w:rPr>
                <w:rFonts w:eastAsia="Times New Roman"/>
                <w:spacing w:val="-1"/>
              </w:rPr>
              <w:t>a</w:t>
            </w:r>
            <w:r w:rsidRPr="00A23A0A">
              <w:rPr>
                <w:rFonts w:eastAsia="Times New Roman"/>
              </w:rPr>
              <w:t>te</w:t>
            </w:r>
            <w:r w:rsidRPr="00A23A0A">
              <w:rPr>
                <w:rFonts w:eastAsia="Times New Roman"/>
                <w:spacing w:val="-1"/>
              </w:rPr>
              <w:t xml:space="preserve"> H</w:t>
            </w:r>
            <w:r w:rsidRPr="00A23A0A">
              <w:rPr>
                <w:rFonts w:eastAsia="Times New Roman"/>
              </w:rPr>
              <w:t xml:space="preserve">ousing </w:t>
            </w:r>
            <w:r w:rsidRPr="00A23A0A">
              <w:rPr>
                <w:rFonts w:eastAsia="Times New Roman"/>
                <w:spacing w:val="-1"/>
              </w:rPr>
              <w:t>A</w:t>
            </w:r>
            <w:r w:rsidRPr="00A23A0A">
              <w:rPr>
                <w:rFonts w:eastAsia="Times New Roman"/>
              </w:rPr>
              <w:t>g</w:t>
            </w:r>
            <w:r w:rsidRPr="00A23A0A">
              <w:rPr>
                <w:rFonts w:eastAsia="Times New Roman"/>
                <w:spacing w:val="-1"/>
              </w:rPr>
              <w:t>e</w:t>
            </w:r>
            <w:r w:rsidRPr="00A23A0A">
              <w:rPr>
                <w:rFonts w:eastAsia="Times New Roman"/>
              </w:rPr>
              <w:t>n</w:t>
            </w:r>
            <w:r w:rsidRPr="00A23A0A">
              <w:rPr>
                <w:rFonts w:eastAsia="Times New Roman"/>
                <w:spacing w:val="3"/>
              </w:rPr>
              <w:t>c</w:t>
            </w:r>
            <w:r w:rsidRPr="00A23A0A">
              <w:rPr>
                <w:rFonts w:eastAsia="Times New Roman"/>
              </w:rPr>
              <w:t>y</w:t>
            </w:r>
          </w:p>
        </w:tc>
        <w:tc>
          <w:tcPr>
            <w:tcW w:w="1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4FC53F46" w14:textId="77777777">
            <w:pPr>
              <w:spacing w:after="0"/>
            </w:pPr>
          </w:p>
        </w:tc>
        <w:tc>
          <w:tcPr>
            <w:tcW w:w="135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A23A0A" w:rsidP="00901D66" w14:paraId="5D19413C" w14:textId="77777777">
            <w:pPr>
              <w:spacing w:after="0"/>
            </w:pPr>
          </w:p>
        </w:tc>
      </w:tr>
      <w:tr w14:paraId="416FFFE3" w14:textId="77777777" w:rsidTr="45F603AA">
        <w:tblPrEx>
          <w:tblW w:w="0" w:type="auto"/>
          <w:tblInd w:w="-165" w:type="dxa"/>
          <w:tblLayout w:type="fixed"/>
          <w:tblCellMar>
            <w:left w:w="0" w:type="dxa"/>
            <w:right w:w="0" w:type="dxa"/>
          </w:tblCellMar>
          <w:tblLook w:val="01E0"/>
        </w:tblPrEx>
        <w:trPr>
          <w:trHeight w:hRule="exact" w:val="723"/>
        </w:trPr>
        <w:tc>
          <w:tcPr>
            <w:tcW w:w="234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A23A0A" w:rsidP="00901D66" w14:paraId="70B7B5E1" w14:textId="77777777">
            <w:pPr>
              <w:spacing w:after="0"/>
            </w:pPr>
          </w:p>
        </w:tc>
        <w:tc>
          <w:tcPr>
            <w:tcW w:w="18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52C969CE" w14:textId="77777777">
            <w:pPr>
              <w:spacing w:after="0"/>
            </w:pPr>
          </w:p>
        </w:tc>
        <w:tc>
          <w:tcPr>
            <w:tcW w:w="19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0190C10F" w14:textId="77777777">
            <w:pPr>
              <w:pStyle w:val="TableParagraph"/>
              <w:spacing w:after="0" w:line="242" w:lineRule="auto"/>
              <w:ind w:left="119"/>
              <w:rPr>
                <w:rFonts w:eastAsia="Times New Roman"/>
              </w:rPr>
            </w:pPr>
            <w:r w:rsidRPr="00A23A0A">
              <w:rPr>
                <w:rFonts w:eastAsia="Times New Roman"/>
              </w:rPr>
              <w:t>**St</w:t>
            </w:r>
            <w:r w:rsidRPr="00A23A0A">
              <w:rPr>
                <w:rFonts w:eastAsia="Times New Roman"/>
                <w:spacing w:val="-1"/>
              </w:rPr>
              <w:t>a</w:t>
            </w:r>
            <w:r w:rsidRPr="00A23A0A">
              <w:rPr>
                <w:rFonts w:eastAsia="Times New Roman"/>
              </w:rPr>
              <w:t>te</w:t>
            </w:r>
            <w:r w:rsidRPr="00A23A0A">
              <w:rPr>
                <w:rFonts w:eastAsia="Times New Roman"/>
                <w:spacing w:val="-1"/>
              </w:rPr>
              <w:t xml:space="preserve"> </w:t>
            </w:r>
            <w:r w:rsidRPr="00A23A0A">
              <w:rPr>
                <w:rFonts w:eastAsia="Times New Roman"/>
              </w:rPr>
              <w:t>So</w:t>
            </w:r>
            <w:r w:rsidRPr="00A23A0A">
              <w:rPr>
                <w:rFonts w:eastAsia="Times New Roman"/>
                <w:spacing w:val="-1"/>
              </w:rPr>
              <w:t>c</w:t>
            </w:r>
            <w:r w:rsidRPr="00A23A0A">
              <w:rPr>
                <w:rFonts w:eastAsia="Times New Roman"/>
              </w:rPr>
              <w:t>i</w:t>
            </w:r>
            <w:r w:rsidRPr="00A23A0A">
              <w:rPr>
                <w:rFonts w:eastAsia="Times New Roman"/>
                <w:spacing w:val="-1"/>
              </w:rPr>
              <w:t xml:space="preserve">al </w:t>
            </w:r>
            <w:r w:rsidRPr="00A23A0A">
              <w:rPr>
                <w:rFonts w:eastAsia="Times New Roman"/>
              </w:rPr>
              <w:t>S</w:t>
            </w:r>
            <w:r w:rsidRPr="00A23A0A">
              <w:rPr>
                <w:rFonts w:eastAsia="Times New Roman"/>
                <w:spacing w:val="-1"/>
              </w:rPr>
              <w:t>er</w:t>
            </w:r>
            <w:r w:rsidRPr="00A23A0A">
              <w:rPr>
                <w:rFonts w:eastAsia="Times New Roman"/>
              </w:rPr>
              <w:t>vi</w:t>
            </w:r>
            <w:r w:rsidRPr="00A23A0A">
              <w:rPr>
                <w:rFonts w:eastAsia="Times New Roman"/>
                <w:spacing w:val="-1"/>
              </w:rPr>
              <w:t>ce</w:t>
            </w:r>
            <w:r w:rsidRPr="00A23A0A">
              <w:rPr>
                <w:rFonts w:eastAsia="Times New Roman"/>
              </w:rPr>
              <w:t xml:space="preserve">s </w:t>
            </w:r>
            <w:r w:rsidRPr="00A23A0A">
              <w:rPr>
                <w:rFonts w:eastAsia="Times New Roman"/>
                <w:spacing w:val="1"/>
              </w:rPr>
              <w:t>A</w:t>
            </w:r>
            <w:r w:rsidRPr="00A23A0A">
              <w:rPr>
                <w:rFonts w:eastAsia="Times New Roman"/>
                <w:spacing w:val="-3"/>
              </w:rPr>
              <w:t>g</w:t>
            </w:r>
            <w:r w:rsidRPr="00A23A0A">
              <w:rPr>
                <w:rFonts w:eastAsia="Times New Roman"/>
                <w:spacing w:val="-1"/>
              </w:rPr>
              <w:t>e</w:t>
            </w:r>
            <w:r w:rsidRPr="00A23A0A">
              <w:rPr>
                <w:rFonts w:eastAsia="Times New Roman"/>
                <w:spacing w:val="2"/>
              </w:rPr>
              <w:t>n</w:t>
            </w:r>
            <w:r w:rsidRPr="00A23A0A">
              <w:rPr>
                <w:rFonts w:eastAsia="Times New Roman"/>
                <w:spacing w:val="3"/>
              </w:rPr>
              <w:t>c</w:t>
            </w:r>
            <w:r w:rsidRPr="00A23A0A">
              <w:rPr>
                <w:rFonts w:eastAsia="Times New Roman"/>
              </w:rPr>
              <w:t>y</w:t>
            </w:r>
          </w:p>
        </w:tc>
        <w:tc>
          <w:tcPr>
            <w:tcW w:w="1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294B013E" w14:textId="77777777">
            <w:pPr>
              <w:spacing w:after="0"/>
            </w:pPr>
          </w:p>
        </w:tc>
        <w:tc>
          <w:tcPr>
            <w:tcW w:w="135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A23A0A" w:rsidP="00901D66" w14:paraId="3D7B621E" w14:textId="77777777">
            <w:pPr>
              <w:spacing w:after="0"/>
            </w:pPr>
          </w:p>
        </w:tc>
      </w:tr>
      <w:tr w14:paraId="52ECC504" w14:textId="77777777" w:rsidTr="45F603AA">
        <w:tblPrEx>
          <w:tblW w:w="0" w:type="auto"/>
          <w:tblInd w:w="-165" w:type="dxa"/>
          <w:tblLayout w:type="fixed"/>
          <w:tblCellMar>
            <w:left w:w="0" w:type="dxa"/>
            <w:right w:w="0" w:type="dxa"/>
          </w:tblCellMar>
          <w:tblLook w:val="01E0"/>
        </w:tblPrEx>
        <w:trPr>
          <w:trHeight w:hRule="exact" w:val="984"/>
        </w:trPr>
        <w:tc>
          <w:tcPr>
            <w:tcW w:w="234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A23A0A" w:rsidP="00901D66" w14:paraId="00B887AD" w14:textId="77777777">
            <w:pPr>
              <w:spacing w:after="0"/>
            </w:pPr>
          </w:p>
        </w:tc>
        <w:tc>
          <w:tcPr>
            <w:tcW w:w="18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4239B404" w14:textId="77777777">
            <w:pPr>
              <w:spacing w:after="0"/>
            </w:pPr>
          </w:p>
        </w:tc>
        <w:tc>
          <w:tcPr>
            <w:tcW w:w="19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526D5ED2" w14:textId="1F4026B8">
            <w:pPr>
              <w:pStyle w:val="TableParagraph"/>
              <w:spacing w:after="0" w:line="242" w:lineRule="auto"/>
              <w:ind w:left="119" w:right="344"/>
              <w:rPr>
                <w:rFonts w:eastAsia="Times New Roman"/>
              </w:rPr>
            </w:pPr>
            <w:r w:rsidRPr="00A23A0A">
              <w:rPr>
                <w:rFonts w:eastAsia="Times New Roman"/>
              </w:rPr>
              <w:t>**St</w:t>
            </w:r>
            <w:r w:rsidRPr="00A23A0A">
              <w:rPr>
                <w:rFonts w:eastAsia="Times New Roman"/>
                <w:spacing w:val="-1"/>
              </w:rPr>
              <w:t>a</w:t>
            </w:r>
            <w:r w:rsidRPr="00A23A0A">
              <w:rPr>
                <w:rFonts w:eastAsia="Times New Roman"/>
              </w:rPr>
              <w:t>te</w:t>
            </w:r>
            <w:r w:rsidRPr="00A23A0A">
              <w:rPr>
                <w:rFonts w:eastAsia="Times New Roman"/>
                <w:spacing w:val="-1"/>
              </w:rPr>
              <w:t xml:space="preserve"> </w:t>
            </w:r>
            <w:r w:rsidRPr="00A23A0A">
              <w:rPr>
                <w:rFonts w:eastAsia="Times New Roman"/>
              </w:rPr>
              <w:t>M</w:t>
            </w:r>
            <w:r w:rsidRPr="00A23A0A">
              <w:rPr>
                <w:rFonts w:eastAsia="Times New Roman"/>
                <w:spacing w:val="-1"/>
              </w:rPr>
              <w:t>e</w:t>
            </w:r>
            <w:r w:rsidRPr="00A23A0A">
              <w:rPr>
                <w:rFonts w:eastAsia="Times New Roman"/>
              </w:rPr>
              <w:t>di</w:t>
            </w:r>
            <w:r w:rsidRPr="00A23A0A">
              <w:rPr>
                <w:rFonts w:eastAsia="Times New Roman"/>
                <w:spacing w:val="-1"/>
              </w:rPr>
              <w:t>ca</w:t>
            </w:r>
            <w:r w:rsidRPr="00A23A0A">
              <w:rPr>
                <w:rFonts w:eastAsia="Times New Roman"/>
              </w:rPr>
              <w:t xml:space="preserve">id </w:t>
            </w:r>
            <w:r w:rsidRPr="00A23A0A">
              <w:rPr>
                <w:rFonts w:eastAsia="Times New Roman"/>
                <w:spacing w:val="-1"/>
              </w:rPr>
              <w:t>A</w:t>
            </w:r>
            <w:r w:rsidRPr="00A23A0A">
              <w:rPr>
                <w:rFonts w:eastAsia="Times New Roman"/>
              </w:rPr>
              <w:t>g</w:t>
            </w:r>
            <w:r w:rsidRPr="00A23A0A">
              <w:rPr>
                <w:rFonts w:eastAsia="Times New Roman"/>
                <w:spacing w:val="-1"/>
              </w:rPr>
              <w:t>e</w:t>
            </w:r>
            <w:r w:rsidRPr="00A23A0A">
              <w:rPr>
                <w:rFonts w:eastAsia="Times New Roman"/>
              </w:rPr>
              <w:t>n</w:t>
            </w:r>
            <w:r w:rsidRPr="00A23A0A">
              <w:rPr>
                <w:rFonts w:eastAsia="Times New Roman"/>
                <w:spacing w:val="3"/>
              </w:rPr>
              <w:t>c</w:t>
            </w:r>
            <w:r w:rsidRPr="00A23A0A">
              <w:rPr>
                <w:rFonts w:eastAsia="Times New Roman"/>
              </w:rPr>
              <w:t>y</w:t>
            </w:r>
          </w:p>
        </w:tc>
        <w:tc>
          <w:tcPr>
            <w:tcW w:w="1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48DB8FF4" w14:textId="77777777">
            <w:pPr>
              <w:spacing w:after="0"/>
            </w:pPr>
          </w:p>
        </w:tc>
        <w:tc>
          <w:tcPr>
            <w:tcW w:w="135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A23A0A" w:rsidP="00901D66" w14:paraId="2A2E7289" w14:textId="77777777">
            <w:pPr>
              <w:spacing w:after="0"/>
            </w:pPr>
          </w:p>
        </w:tc>
      </w:tr>
      <w:tr w14:paraId="2514FDDD" w14:textId="77777777" w:rsidTr="45F603AA">
        <w:tblPrEx>
          <w:tblW w:w="0" w:type="auto"/>
          <w:tblInd w:w="-165" w:type="dxa"/>
          <w:tblLayout w:type="fixed"/>
          <w:tblCellMar>
            <w:left w:w="0" w:type="dxa"/>
            <w:right w:w="0" w:type="dxa"/>
          </w:tblCellMar>
          <w:tblLook w:val="01E0"/>
        </w:tblPrEx>
        <w:trPr>
          <w:trHeight w:hRule="exact" w:val="1037"/>
        </w:trPr>
        <w:tc>
          <w:tcPr>
            <w:tcW w:w="234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A23A0A" w:rsidP="00901D66" w14:paraId="604EFCB9" w14:textId="77777777">
            <w:pPr>
              <w:spacing w:after="0"/>
            </w:pPr>
          </w:p>
        </w:tc>
        <w:tc>
          <w:tcPr>
            <w:tcW w:w="18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51422FFB" w14:textId="77777777">
            <w:pPr>
              <w:spacing w:after="0"/>
            </w:pPr>
          </w:p>
        </w:tc>
        <w:tc>
          <w:tcPr>
            <w:tcW w:w="19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33C84496" w14:textId="77777777">
            <w:pPr>
              <w:pStyle w:val="TableParagraph"/>
              <w:spacing w:after="0"/>
              <w:ind w:left="119" w:right="590"/>
              <w:rPr>
                <w:rFonts w:eastAsia="Times New Roman"/>
              </w:rPr>
            </w:pPr>
            <w:r w:rsidRPr="00A23A0A">
              <w:rPr>
                <w:rFonts w:eastAsia="Times New Roman"/>
              </w:rPr>
              <w:t>***St</w:t>
            </w:r>
            <w:r w:rsidRPr="00A23A0A">
              <w:rPr>
                <w:rFonts w:eastAsia="Times New Roman"/>
                <w:spacing w:val="-1"/>
              </w:rPr>
              <w:t>a</w:t>
            </w:r>
            <w:r w:rsidRPr="00A23A0A">
              <w:rPr>
                <w:rFonts w:eastAsia="Times New Roman"/>
              </w:rPr>
              <w:t>te M</w:t>
            </w:r>
            <w:r w:rsidRPr="00A23A0A">
              <w:rPr>
                <w:rFonts w:eastAsia="Times New Roman"/>
                <w:spacing w:val="-1"/>
              </w:rPr>
              <w:t>ar</w:t>
            </w:r>
            <w:r w:rsidRPr="00A23A0A">
              <w:rPr>
                <w:rFonts w:eastAsia="Times New Roman"/>
              </w:rPr>
              <w:t>k</w:t>
            </w:r>
            <w:r w:rsidRPr="00A23A0A">
              <w:rPr>
                <w:rFonts w:eastAsia="Times New Roman"/>
                <w:spacing w:val="-1"/>
              </w:rPr>
              <w:t>e</w:t>
            </w:r>
            <w:r w:rsidRPr="00A23A0A">
              <w:rPr>
                <w:rFonts w:eastAsia="Times New Roman"/>
              </w:rPr>
              <w:t>tpl</w:t>
            </w:r>
            <w:r w:rsidRPr="00A23A0A">
              <w:rPr>
                <w:rFonts w:eastAsia="Times New Roman"/>
                <w:spacing w:val="-1"/>
              </w:rPr>
              <w:t>a</w:t>
            </w:r>
            <w:r w:rsidRPr="00A23A0A">
              <w:rPr>
                <w:rFonts w:eastAsia="Times New Roman"/>
                <w:spacing w:val="1"/>
              </w:rPr>
              <w:t>c</w:t>
            </w:r>
            <w:r w:rsidRPr="00A23A0A">
              <w:rPr>
                <w:rFonts w:eastAsia="Times New Roman"/>
              </w:rPr>
              <w:t xml:space="preserve">e </w:t>
            </w:r>
            <w:r w:rsidRPr="00A23A0A">
              <w:rPr>
                <w:rFonts w:eastAsia="Times New Roman"/>
                <w:spacing w:val="-1"/>
              </w:rPr>
              <w:t>A</w:t>
            </w:r>
            <w:r w:rsidRPr="00A23A0A">
              <w:rPr>
                <w:rFonts w:eastAsia="Times New Roman"/>
              </w:rPr>
              <w:t>g</w:t>
            </w:r>
            <w:r w:rsidRPr="00A23A0A">
              <w:rPr>
                <w:rFonts w:eastAsia="Times New Roman"/>
                <w:spacing w:val="-1"/>
              </w:rPr>
              <w:t>e</w:t>
            </w:r>
            <w:r w:rsidRPr="00A23A0A">
              <w:rPr>
                <w:rFonts w:eastAsia="Times New Roman"/>
              </w:rPr>
              <w:t>n</w:t>
            </w:r>
            <w:r w:rsidRPr="00A23A0A">
              <w:rPr>
                <w:rFonts w:eastAsia="Times New Roman"/>
                <w:spacing w:val="3"/>
              </w:rPr>
              <w:t>c</w:t>
            </w:r>
            <w:r w:rsidRPr="00A23A0A">
              <w:rPr>
                <w:rFonts w:eastAsia="Times New Roman"/>
              </w:rPr>
              <w:t>y</w:t>
            </w:r>
          </w:p>
        </w:tc>
        <w:tc>
          <w:tcPr>
            <w:tcW w:w="1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24FC04BD" w14:textId="77777777">
            <w:pPr>
              <w:spacing w:after="0"/>
            </w:pPr>
          </w:p>
        </w:tc>
        <w:tc>
          <w:tcPr>
            <w:tcW w:w="135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A23A0A" w:rsidP="00901D66" w14:paraId="734E7CC1" w14:textId="77777777">
            <w:pPr>
              <w:spacing w:after="0"/>
            </w:pPr>
          </w:p>
        </w:tc>
      </w:tr>
      <w:tr w14:paraId="2C664784" w14:textId="77777777" w:rsidTr="45F603AA">
        <w:tblPrEx>
          <w:tblW w:w="0" w:type="auto"/>
          <w:tblInd w:w="-165" w:type="dxa"/>
          <w:tblLayout w:type="fixed"/>
          <w:tblCellMar>
            <w:left w:w="0" w:type="dxa"/>
            <w:right w:w="0" w:type="dxa"/>
          </w:tblCellMar>
          <w:tblLook w:val="01E0"/>
        </w:tblPrEx>
        <w:trPr>
          <w:trHeight w:hRule="exact" w:val="761"/>
        </w:trPr>
        <w:tc>
          <w:tcPr>
            <w:tcW w:w="234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A23A0A" w:rsidP="00901D66" w14:paraId="315BC39B" w14:textId="77777777">
            <w:pPr>
              <w:spacing w:after="0"/>
            </w:pPr>
          </w:p>
        </w:tc>
        <w:tc>
          <w:tcPr>
            <w:tcW w:w="18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286BCD41" w14:textId="77777777">
            <w:pPr>
              <w:spacing w:after="0"/>
            </w:pPr>
          </w:p>
        </w:tc>
        <w:tc>
          <w:tcPr>
            <w:tcW w:w="19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0EC63157" w14:textId="77777777">
            <w:pPr>
              <w:pStyle w:val="TableParagraph"/>
              <w:spacing w:after="0" w:line="242" w:lineRule="auto"/>
              <w:ind w:left="119"/>
              <w:rPr>
                <w:rFonts w:eastAsia="Times New Roman"/>
              </w:rPr>
            </w:pPr>
            <w:r w:rsidRPr="00A23A0A">
              <w:rPr>
                <w:rFonts w:eastAsia="Times New Roman"/>
              </w:rPr>
              <w:t>***St</w:t>
            </w:r>
            <w:r w:rsidRPr="00A23A0A">
              <w:rPr>
                <w:rFonts w:eastAsia="Times New Roman"/>
                <w:spacing w:val="-1"/>
              </w:rPr>
              <w:t>a</w:t>
            </w:r>
            <w:r w:rsidRPr="00A23A0A">
              <w:rPr>
                <w:rFonts w:eastAsia="Times New Roman"/>
              </w:rPr>
              <w:t>te</w:t>
            </w:r>
            <w:r w:rsidRPr="00A23A0A">
              <w:rPr>
                <w:rFonts w:eastAsia="Times New Roman"/>
                <w:spacing w:val="-1"/>
              </w:rPr>
              <w:t xml:space="preserve"> </w:t>
            </w:r>
            <w:r w:rsidRPr="00A23A0A">
              <w:rPr>
                <w:rFonts w:eastAsia="Times New Roman"/>
              </w:rPr>
              <w:t xml:space="preserve">Child </w:t>
            </w:r>
            <w:r w:rsidRPr="00A23A0A">
              <w:rPr>
                <w:rFonts w:eastAsia="Times New Roman"/>
                <w:spacing w:val="1"/>
              </w:rPr>
              <w:t>W</w:t>
            </w:r>
            <w:r w:rsidRPr="00A23A0A">
              <w:rPr>
                <w:rFonts w:eastAsia="Times New Roman"/>
                <w:spacing w:val="-1"/>
              </w:rPr>
              <w:t>e</w:t>
            </w:r>
            <w:r w:rsidRPr="00A23A0A">
              <w:rPr>
                <w:rFonts w:eastAsia="Times New Roman"/>
              </w:rPr>
              <w:t>l</w:t>
            </w:r>
            <w:r w:rsidRPr="00A23A0A">
              <w:rPr>
                <w:rFonts w:eastAsia="Times New Roman"/>
                <w:spacing w:val="-1"/>
              </w:rPr>
              <w:t>far</w:t>
            </w:r>
            <w:r w:rsidRPr="00A23A0A">
              <w:rPr>
                <w:rFonts w:eastAsia="Times New Roman"/>
              </w:rPr>
              <w:t>e</w:t>
            </w:r>
            <w:r w:rsidRPr="00A23A0A">
              <w:rPr>
                <w:rFonts w:eastAsia="Times New Roman"/>
                <w:spacing w:val="-1"/>
              </w:rPr>
              <w:t xml:space="preserve"> </w:t>
            </w:r>
            <w:r w:rsidRPr="00A23A0A">
              <w:rPr>
                <w:rFonts w:eastAsia="Times New Roman"/>
                <w:spacing w:val="1"/>
              </w:rPr>
              <w:t>A</w:t>
            </w:r>
            <w:r w:rsidRPr="00A23A0A">
              <w:rPr>
                <w:rFonts w:eastAsia="Times New Roman"/>
              </w:rPr>
              <w:t>g</w:t>
            </w:r>
            <w:r w:rsidRPr="00A23A0A">
              <w:rPr>
                <w:rFonts w:eastAsia="Times New Roman"/>
                <w:spacing w:val="-1"/>
              </w:rPr>
              <w:t>e</w:t>
            </w:r>
            <w:r w:rsidRPr="00A23A0A">
              <w:rPr>
                <w:rFonts w:eastAsia="Times New Roman"/>
              </w:rPr>
              <w:t>n</w:t>
            </w:r>
            <w:r w:rsidRPr="00A23A0A">
              <w:rPr>
                <w:rFonts w:eastAsia="Times New Roman"/>
                <w:spacing w:val="3"/>
              </w:rPr>
              <w:t>c</w:t>
            </w:r>
            <w:r w:rsidRPr="00A23A0A">
              <w:rPr>
                <w:rFonts w:eastAsia="Times New Roman"/>
              </w:rPr>
              <w:t>y</w:t>
            </w:r>
          </w:p>
        </w:tc>
        <w:tc>
          <w:tcPr>
            <w:tcW w:w="1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645F8270" w14:textId="77777777">
            <w:pPr>
              <w:spacing w:after="0"/>
            </w:pPr>
          </w:p>
        </w:tc>
        <w:tc>
          <w:tcPr>
            <w:tcW w:w="135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A23A0A" w:rsidP="00901D66" w14:paraId="3F1BE67E" w14:textId="77777777">
            <w:pPr>
              <w:spacing w:after="0"/>
            </w:pPr>
          </w:p>
        </w:tc>
      </w:tr>
      <w:tr w14:paraId="537597F5" w14:textId="77777777" w:rsidTr="45F603AA">
        <w:tblPrEx>
          <w:tblW w:w="0" w:type="auto"/>
          <w:tblInd w:w="-165" w:type="dxa"/>
          <w:tblLayout w:type="fixed"/>
          <w:tblCellMar>
            <w:left w:w="0" w:type="dxa"/>
            <w:right w:w="0" w:type="dxa"/>
          </w:tblCellMar>
          <w:tblLook w:val="01E0"/>
        </w:tblPrEx>
        <w:trPr>
          <w:trHeight w:hRule="exact" w:val="761"/>
        </w:trPr>
        <w:tc>
          <w:tcPr>
            <w:tcW w:w="234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A23A0A" w:rsidP="00901D66" w14:paraId="6AD26153" w14:textId="77777777">
            <w:pPr>
              <w:spacing w:after="0"/>
            </w:pPr>
          </w:p>
        </w:tc>
        <w:tc>
          <w:tcPr>
            <w:tcW w:w="18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23ECAD35" w14:textId="77777777">
            <w:pPr>
              <w:spacing w:after="0"/>
            </w:pPr>
          </w:p>
        </w:tc>
        <w:tc>
          <w:tcPr>
            <w:tcW w:w="19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07FFE46B" w14:textId="77777777">
            <w:pPr>
              <w:pStyle w:val="TableParagraph"/>
              <w:spacing w:after="0" w:line="242" w:lineRule="auto"/>
              <w:ind w:left="119"/>
              <w:rPr>
                <w:rFonts w:eastAsia="Times New Roman"/>
              </w:rPr>
            </w:pPr>
            <w:r w:rsidRPr="00A23A0A">
              <w:rPr>
                <w:rFonts w:eastAsia="Times New Roman"/>
              </w:rPr>
              <w:t>***St</w:t>
            </w:r>
            <w:r w:rsidRPr="00A23A0A">
              <w:rPr>
                <w:rFonts w:eastAsia="Times New Roman"/>
                <w:spacing w:val="-1"/>
              </w:rPr>
              <w:t>a</w:t>
            </w:r>
            <w:r w:rsidRPr="00A23A0A">
              <w:rPr>
                <w:rFonts w:eastAsia="Times New Roman"/>
              </w:rPr>
              <w:t>te</w:t>
            </w:r>
            <w:r w:rsidRPr="00A23A0A">
              <w:rPr>
                <w:rFonts w:eastAsia="Times New Roman"/>
                <w:spacing w:val="-1"/>
              </w:rPr>
              <w:t xml:space="preserve"> Hea</w:t>
            </w:r>
            <w:r w:rsidRPr="00A23A0A">
              <w:rPr>
                <w:rFonts w:eastAsia="Times New Roman"/>
              </w:rPr>
              <w:t xml:space="preserve">lth </w:t>
            </w:r>
            <w:r w:rsidRPr="00A23A0A">
              <w:rPr>
                <w:rFonts w:eastAsia="Times New Roman"/>
                <w:spacing w:val="-1"/>
              </w:rPr>
              <w:t>A</w:t>
            </w:r>
            <w:r w:rsidRPr="00A23A0A">
              <w:rPr>
                <w:rFonts w:eastAsia="Times New Roman"/>
              </w:rPr>
              <w:t>g</w:t>
            </w:r>
            <w:r w:rsidRPr="00A23A0A">
              <w:rPr>
                <w:rFonts w:eastAsia="Times New Roman"/>
                <w:spacing w:val="-1"/>
              </w:rPr>
              <w:t>e</w:t>
            </w:r>
            <w:r w:rsidRPr="00A23A0A">
              <w:rPr>
                <w:rFonts w:eastAsia="Times New Roman"/>
              </w:rPr>
              <w:t>n</w:t>
            </w:r>
            <w:r w:rsidRPr="00A23A0A">
              <w:rPr>
                <w:rFonts w:eastAsia="Times New Roman"/>
                <w:spacing w:val="3"/>
              </w:rPr>
              <w:t>c</w:t>
            </w:r>
            <w:r w:rsidRPr="00A23A0A">
              <w:rPr>
                <w:rFonts w:eastAsia="Times New Roman"/>
              </w:rPr>
              <w:t>y</w:t>
            </w:r>
          </w:p>
        </w:tc>
        <w:tc>
          <w:tcPr>
            <w:tcW w:w="1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7EEA7FDC" w14:textId="77777777">
            <w:pPr>
              <w:spacing w:after="0"/>
            </w:pPr>
          </w:p>
        </w:tc>
        <w:tc>
          <w:tcPr>
            <w:tcW w:w="135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A23A0A" w:rsidP="00901D66" w14:paraId="05381476" w14:textId="77777777">
            <w:pPr>
              <w:spacing w:after="0"/>
            </w:pPr>
          </w:p>
        </w:tc>
      </w:tr>
      <w:tr w14:paraId="792A4963" w14:textId="77777777" w:rsidTr="45F603AA">
        <w:tblPrEx>
          <w:tblW w:w="0" w:type="auto"/>
          <w:tblInd w:w="-165" w:type="dxa"/>
          <w:tblLayout w:type="fixed"/>
          <w:tblCellMar>
            <w:left w:w="0" w:type="dxa"/>
            <w:right w:w="0" w:type="dxa"/>
          </w:tblCellMar>
          <w:tblLook w:val="01E0"/>
        </w:tblPrEx>
        <w:trPr>
          <w:trHeight w:hRule="exact" w:val="642"/>
        </w:trPr>
        <w:tc>
          <w:tcPr>
            <w:tcW w:w="234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A23A0A" w:rsidP="00901D66" w14:paraId="61536878" w14:textId="77777777">
            <w:pPr>
              <w:spacing w:after="0"/>
            </w:pPr>
          </w:p>
        </w:tc>
        <w:tc>
          <w:tcPr>
            <w:tcW w:w="18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57DBB4F6" w14:textId="77777777">
            <w:pPr>
              <w:spacing w:after="0"/>
            </w:pPr>
          </w:p>
        </w:tc>
        <w:tc>
          <w:tcPr>
            <w:tcW w:w="19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57ACFDB1" w14:textId="77777777">
            <w:pPr>
              <w:pStyle w:val="TableParagraph"/>
              <w:spacing w:after="0" w:line="242" w:lineRule="auto"/>
              <w:ind w:left="119"/>
              <w:rPr>
                <w:rFonts w:eastAsia="Times New Roman"/>
              </w:rPr>
            </w:pPr>
            <w:r w:rsidRPr="00A23A0A">
              <w:rPr>
                <w:rFonts w:eastAsia="Times New Roman"/>
              </w:rPr>
              <w:t>***St</w:t>
            </w:r>
            <w:r w:rsidRPr="00A23A0A">
              <w:rPr>
                <w:rFonts w:eastAsia="Times New Roman"/>
                <w:spacing w:val="-1"/>
              </w:rPr>
              <w:t>a</w:t>
            </w:r>
            <w:r w:rsidRPr="00A23A0A">
              <w:rPr>
                <w:rFonts w:eastAsia="Times New Roman"/>
              </w:rPr>
              <w:t>te</w:t>
            </w:r>
            <w:r w:rsidRPr="00A23A0A">
              <w:rPr>
                <w:rFonts w:eastAsia="Times New Roman"/>
                <w:spacing w:val="42"/>
              </w:rPr>
              <w:t xml:space="preserve"> </w:t>
            </w:r>
            <w:r w:rsidRPr="00A23A0A">
              <w:rPr>
                <w:rFonts w:eastAsia="Times New Roman"/>
                <w:spacing w:val="-1"/>
              </w:rPr>
              <w:t>A</w:t>
            </w:r>
            <w:r w:rsidRPr="00A23A0A">
              <w:rPr>
                <w:rFonts w:eastAsia="Times New Roman"/>
                <w:spacing w:val="-3"/>
              </w:rPr>
              <w:t>g</w:t>
            </w:r>
            <w:r w:rsidRPr="00A23A0A">
              <w:rPr>
                <w:rFonts w:eastAsia="Times New Roman"/>
                <w:spacing w:val="-1"/>
              </w:rPr>
              <w:t>e</w:t>
            </w:r>
            <w:r w:rsidRPr="00A23A0A">
              <w:rPr>
                <w:rFonts w:eastAsia="Times New Roman"/>
                <w:spacing w:val="2"/>
              </w:rPr>
              <w:t>n</w:t>
            </w:r>
            <w:r w:rsidRPr="00A23A0A">
              <w:rPr>
                <w:rFonts w:eastAsia="Times New Roman"/>
                <w:spacing w:val="3"/>
              </w:rPr>
              <w:t>c</w:t>
            </w:r>
            <w:r w:rsidRPr="00A23A0A">
              <w:rPr>
                <w:rFonts w:eastAsia="Times New Roman"/>
              </w:rPr>
              <w:t>y</w:t>
            </w:r>
            <w:r w:rsidRPr="00A23A0A">
              <w:rPr>
                <w:rFonts w:eastAsia="Times New Roman"/>
                <w:spacing w:val="38"/>
              </w:rPr>
              <w:t xml:space="preserve"> </w:t>
            </w:r>
            <w:r w:rsidRPr="00A23A0A">
              <w:rPr>
                <w:rFonts w:eastAsia="Times New Roman"/>
              </w:rPr>
              <w:t xml:space="preserve">on </w:t>
            </w:r>
            <w:r w:rsidRPr="00A23A0A">
              <w:rPr>
                <w:rFonts w:eastAsia="Times New Roman"/>
                <w:spacing w:val="-1"/>
              </w:rPr>
              <w:t>A</w:t>
            </w:r>
            <w:r w:rsidRPr="00A23A0A">
              <w:rPr>
                <w:rFonts w:eastAsia="Times New Roman"/>
                <w:spacing w:val="-3"/>
              </w:rPr>
              <w:t>g</w:t>
            </w:r>
            <w:r w:rsidRPr="00A23A0A">
              <w:rPr>
                <w:rFonts w:eastAsia="Times New Roman"/>
              </w:rPr>
              <w:t>i</w:t>
            </w:r>
            <w:r w:rsidRPr="00A23A0A">
              <w:rPr>
                <w:rFonts w:eastAsia="Times New Roman"/>
                <w:spacing w:val="2"/>
              </w:rPr>
              <w:t>n</w:t>
            </w:r>
            <w:r w:rsidRPr="00A23A0A">
              <w:rPr>
                <w:rFonts w:eastAsia="Times New Roman"/>
              </w:rPr>
              <w:t>g</w:t>
            </w:r>
          </w:p>
        </w:tc>
        <w:tc>
          <w:tcPr>
            <w:tcW w:w="1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A23A0A" w:rsidP="00901D66" w14:paraId="228D6670" w14:textId="77777777">
            <w:pPr>
              <w:spacing w:after="0"/>
            </w:pPr>
          </w:p>
        </w:tc>
        <w:tc>
          <w:tcPr>
            <w:tcW w:w="135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A23A0A" w:rsidP="00901D66" w14:paraId="259FA92F" w14:textId="77777777">
            <w:pPr>
              <w:spacing w:after="0"/>
            </w:pPr>
          </w:p>
        </w:tc>
      </w:tr>
    </w:tbl>
    <w:p w:rsidR="00FE7E2B" w:rsidRPr="00982BFC" w:rsidP="00901D66" w14:paraId="664E4895" w14:textId="77050FB3">
      <w:pPr>
        <w:pStyle w:val="BodyText"/>
        <w:tabs>
          <w:tab w:val="left" w:pos="1204"/>
          <w:tab w:val="left" w:pos="2287"/>
          <w:tab w:val="left" w:pos="3131"/>
          <w:tab w:val="left" w:pos="3561"/>
          <w:tab w:val="left" w:pos="4286"/>
          <w:tab w:val="left" w:pos="4903"/>
          <w:tab w:val="left" w:pos="5558"/>
          <w:tab w:val="left" w:pos="6619"/>
          <w:tab w:val="left" w:pos="7022"/>
          <w:tab w:val="left" w:pos="8414"/>
        </w:tabs>
        <w:spacing w:after="0" w:line="267" w:lineRule="exact"/>
        <w:ind w:left="0"/>
      </w:pPr>
      <w:r w:rsidRPr="00982BFC">
        <w:t>*Coun</w:t>
      </w:r>
      <w:r w:rsidRPr="00982BFC">
        <w:rPr>
          <w:spacing w:val="-1"/>
        </w:rPr>
        <w:t>c</w:t>
      </w:r>
      <w:r w:rsidRPr="00982BFC">
        <w:t>il m</w:t>
      </w:r>
      <w:r w:rsidRPr="00982BFC">
        <w:rPr>
          <w:spacing w:val="-1"/>
        </w:rPr>
        <w:t>e</w:t>
      </w:r>
      <w:r w:rsidRPr="00982BFC">
        <w:t>mb</w:t>
      </w:r>
      <w:r w:rsidRPr="00982BFC">
        <w:rPr>
          <w:spacing w:val="-1"/>
        </w:rPr>
        <w:t>er</w:t>
      </w:r>
      <w:r w:rsidRPr="00982BFC">
        <w:t>s should be list</w:t>
      </w:r>
      <w:r w:rsidRPr="00982BFC">
        <w:rPr>
          <w:spacing w:val="-1"/>
        </w:rPr>
        <w:t>e</w:t>
      </w:r>
      <w:r w:rsidRPr="00982BFC">
        <w:t xml:space="preserve">d </w:t>
      </w:r>
      <w:r w:rsidRPr="00982BFC">
        <w:rPr>
          <w:i/>
        </w:rPr>
        <w:t>only on</w:t>
      </w:r>
      <w:r w:rsidRPr="00982BFC">
        <w:rPr>
          <w:i/>
          <w:spacing w:val="-1"/>
        </w:rPr>
        <w:t>c</w:t>
      </w:r>
      <w:r w:rsidRPr="00982BFC">
        <w:rPr>
          <w:i/>
        </w:rPr>
        <w:t xml:space="preserve">e </w:t>
      </w:r>
      <w:r w:rsidRPr="00982BFC">
        <w:rPr>
          <w:spacing w:val="4"/>
        </w:rPr>
        <w:t>b</w:t>
      </w:r>
      <w:r w:rsidRPr="00982BFC">
        <w:t xml:space="preserve">y </w:t>
      </w:r>
      <w:r w:rsidRPr="00982BFC">
        <w:rPr>
          <w:spacing w:val="2"/>
        </w:rPr>
        <w:t>t</w:t>
      </w:r>
      <w:r w:rsidRPr="00982BFC">
        <w:rPr>
          <w:spacing w:val="-5"/>
        </w:rPr>
        <w:t>y</w:t>
      </w:r>
      <w:r w:rsidRPr="00982BFC">
        <w:rPr>
          <w:spacing w:val="2"/>
        </w:rPr>
        <w:t>p</w:t>
      </w:r>
      <w:r w:rsidRPr="00982BFC">
        <w:t>e of m</w:t>
      </w:r>
      <w:r w:rsidRPr="00982BFC">
        <w:rPr>
          <w:spacing w:val="1"/>
        </w:rPr>
        <w:t>e</w:t>
      </w:r>
      <w:r w:rsidRPr="00982BFC">
        <w:t>mb</w:t>
      </w:r>
      <w:r w:rsidRPr="00982BFC">
        <w:rPr>
          <w:spacing w:val="-1"/>
        </w:rPr>
        <w:t>er</w:t>
      </w:r>
      <w:r w:rsidRPr="00982BFC">
        <w:t xml:space="preserve">ship </w:t>
      </w:r>
      <w:r w:rsidRPr="00982BFC">
        <w:rPr>
          <w:spacing w:val="-1"/>
        </w:rPr>
        <w:t>a</w:t>
      </w:r>
      <w:r w:rsidRPr="00982BFC">
        <w:t>nd</w:t>
      </w:r>
      <w:r w:rsidRPr="00982BFC">
        <w:rPr>
          <w:spacing w:val="-1"/>
        </w:rPr>
        <w:t xml:space="preserve"> </w:t>
      </w:r>
      <w:r w:rsidRPr="00982BFC" w:rsidR="002E6011">
        <w:rPr>
          <w:spacing w:val="-1"/>
        </w:rPr>
        <w:t>Agency/organization</w:t>
      </w:r>
      <w:r w:rsidRPr="00982BFC">
        <w:t xml:space="preserve"> </w:t>
      </w:r>
      <w:r w:rsidRPr="00982BFC">
        <w:rPr>
          <w:spacing w:val="-1"/>
        </w:rPr>
        <w:t>re</w:t>
      </w:r>
      <w:r w:rsidRPr="00982BFC">
        <w:t>p</w:t>
      </w:r>
      <w:r w:rsidRPr="00982BFC">
        <w:rPr>
          <w:spacing w:val="1"/>
        </w:rPr>
        <w:t>r</w:t>
      </w:r>
      <w:r w:rsidRPr="00982BFC">
        <w:rPr>
          <w:spacing w:val="-1"/>
        </w:rPr>
        <w:t>e</w:t>
      </w:r>
      <w:r w:rsidRPr="00982BFC">
        <w:t>s</w:t>
      </w:r>
      <w:r w:rsidRPr="00982BFC">
        <w:rPr>
          <w:spacing w:val="-1"/>
        </w:rPr>
        <w:t>e</w:t>
      </w:r>
      <w:r w:rsidRPr="00982BFC">
        <w:t>nt</w:t>
      </w:r>
      <w:r w:rsidRPr="00982BFC">
        <w:rPr>
          <w:spacing w:val="-1"/>
        </w:rPr>
        <w:t>e</w:t>
      </w:r>
      <w:r w:rsidRPr="00982BFC">
        <w:t>d</w:t>
      </w:r>
      <w:r w:rsidRPr="00982BFC" w:rsidR="0056496D">
        <w:t xml:space="preserve">.  </w:t>
      </w:r>
    </w:p>
    <w:p w:rsidR="00FE7E2B" w:rsidRPr="00982BFC" w:rsidP="00901D66" w14:paraId="64437270" w14:textId="7777777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after="0" w:line="267" w:lineRule="exact"/>
        <w:ind w:left="0"/>
      </w:pPr>
      <w:r w:rsidRPr="00982BFC">
        <w:t>** Required by Statute</w:t>
      </w:r>
      <w:r w:rsidRPr="00982BFC" w:rsidR="0056496D">
        <w:t xml:space="preserve">.  </w:t>
      </w:r>
    </w:p>
    <w:p w:rsidR="00C64735" w:rsidP="00FB529A" w14:paraId="5451889B" w14:textId="7777777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pPr>
      <w:r w:rsidRPr="00982BFC">
        <w:t>***Requested not required</w:t>
      </w:r>
    </w:p>
    <w:p w:rsidR="00A541F5" w:rsidRPr="00982BFC" w:rsidP="00FB529A" w14:paraId="0A8A2BA0" w14:textId="6E0A0B5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sectPr w:rsidSect="00982BFC">
          <w:type w:val="continuous"/>
          <w:pgSz w:w="12240" w:h="15840"/>
          <w:pgMar w:top="1440" w:right="1440" w:bottom="1440" w:left="1440" w:header="0" w:footer="778" w:gutter="0"/>
          <w:cols w:space="720"/>
          <w:docGrid w:linePitch="299"/>
        </w:sectPr>
      </w:pPr>
    </w:p>
    <w:p w:rsidR="00C64735" w:rsidRPr="00A23A0A" w:rsidP="00901D66" w14:paraId="71B8530B" w14:textId="5F7BD4FF">
      <w:pPr>
        <w:spacing w:after="60" w:line="200" w:lineRule="exact"/>
        <w:jc w:val="center"/>
        <w:rPr>
          <w:b/>
        </w:rPr>
      </w:pPr>
      <w:r w:rsidRPr="00A23A0A">
        <w:rPr>
          <w:b/>
          <w:spacing w:val="-1"/>
        </w:rPr>
        <w:t>A</w:t>
      </w:r>
      <w:r w:rsidRPr="00A23A0A">
        <w:rPr>
          <w:b/>
        </w:rPr>
        <w:t>dv</w:t>
      </w:r>
      <w:r w:rsidRPr="00A23A0A">
        <w:rPr>
          <w:b/>
          <w:spacing w:val="-2"/>
        </w:rPr>
        <w:t>i</w:t>
      </w:r>
      <w:r w:rsidRPr="00A23A0A">
        <w:rPr>
          <w:b/>
        </w:rPr>
        <w:t>so</w:t>
      </w:r>
      <w:r w:rsidRPr="00A23A0A">
        <w:rPr>
          <w:b/>
          <w:spacing w:val="-1"/>
        </w:rPr>
        <w:t>r</w:t>
      </w:r>
      <w:r w:rsidRPr="00A23A0A">
        <w:rPr>
          <w:b/>
        </w:rPr>
        <w:t xml:space="preserve">y </w:t>
      </w:r>
      <w:r w:rsidRPr="00A23A0A">
        <w:rPr>
          <w:b/>
          <w:spacing w:val="-1"/>
        </w:rPr>
        <w:t>C</w:t>
      </w:r>
      <w:r w:rsidRPr="00A23A0A">
        <w:rPr>
          <w:b/>
        </w:rPr>
        <w:t>oun</w:t>
      </w:r>
      <w:r w:rsidRPr="00A23A0A">
        <w:rPr>
          <w:b/>
          <w:spacing w:val="-1"/>
        </w:rPr>
        <w:t>c</w:t>
      </w:r>
      <w:r w:rsidRPr="00A23A0A">
        <w:rPr>
          <w:b/>
        </w:rPr>
        <w:t xml:space="preserve">il </w:t>
      </w:r>
      <w:r w:rsidRPr="00A23A0A">
        <w:rPr>
          <w:b/>
          <w:spacing w:val="-1"/>
        </w:rPr>
        <w:t>C</w:t>
      </w:r>
      <w:r w:rsidRPr="00A23A0A">
        <w:rPr>
          <w:b/>
        </w:rPr>
        <w:t>o</w:t>
      </w:r>
      <w:r w:rsidRPr="00A23A0A">
        <w:rPr>
          <w:b/>
          <w:spacing w:val="-4"/>
        </w:rPr>
        <w:t>m</w:t>
      </w:r>
      <w:r w:rsidRPr="00A23A0A">
        <w:rPr>
          <w:b/>
        </w:rPr>
        <w:t>posi</w:t>
      </w:r>
      <w:r w:rsidRPr="00A23A0A">
        <w:rPr>
          <w:b/>
          <w:spacing w:val="-1"/>
        </w:rPr>
        <w:t>t</w:t>
      </w:r>
      <w:r w:rsidRPr="00A23A0A">
        <w:rPr>
          <w:b/>
          <w:spacing w:val="2"/>
        </w:rPr>
        <w:t>i</w:t>
      </w:r>
      <w:r w:rsidRPr="00A23A0A">
        <w:rPr>
          <w:b/>
        </w:rPr>
        <w:t xml:space="preserve">on by </w:t>
      </w:r>
      <w:r w:rsidRPr="00A23A0A">
        <w:rPr>
          <w:b/>
          <w:spacing w:val="-1"/>
        </w:rPr>
        <w:t>Me</w:t>
      </w:r>
      <w:r w:rsidRPr="00A23A0A">
        <w:rPr>
          <w:b/>
          <w:spacing w:val="-4"/>
        </w:rPr>
        <w:t>m</w:t>
      </w:r>
      <w:r w:rsidRPr="00A23A0A">
        <w:rPr>
          <w:b/>
        </w:rPr>
        <w:t>b</w:t>
      </w:r>
      <w:r w:rsidRPr="00A23A0A">
        <w:rPr>
          <w:b/>
          <w:spacing w:val="1"/>
        </w:rPr>
        <w:t>e</w:t>
      </w:r>
      <w:r w:rsidRPr="00A23A0A">
        <w:rPr>
          <w:b/>
        </w:rPr>
        <w:t>r</w:t>
      </w:r>
      <w:r w:rsidRPr="00A23A0A">
        <w:rPr>
          <w:b/>
          <w:spacing w:val="-1"/>
        </w:rPr>
        <w:t xml:space="preserve"> </w:t>
      </w:r>
      <w:r w:rsidRPr="00A23A0A">
        <w:rPr>
          <w:b/>
        </w:rPr>
        <w:t>Type</w:t>
      </w:r>
    </w:p>
    <w:tbl>
      <w:tblPr>
        <w:tblW w:w="0" w:type="auto"/>
        <w:tblInd w:w="-15" w:type="dxa"/>
        <w:tblCellMar>
          <w:left w:w="0" w:type="dxa"/>
          <w:right w:w="0" w:type="dxa"/>
        </w:tblCellMar>
        <w:tblLook w:val="04A0"/>
      </w:tblPr>
      <w:tblGrid>
        <w:gridCol w:w="6216"/>
        <w:gridCol w:w="878"/>
        <w:gridCol w:w="2251"/>
      </w:tblGrid>
      <w:tr w14:paraId="2BB83251" w14:textId="77777777" w:rsidTr="00982BFC">
        <w:tblPrEx>
          <w:tblW w:w="0" w:type="auto"/>
          <w:tblInd w:w="-15" w:type="dxa"/>
          <w:tblCellMar>
            <w:left w:w="0" w:type="dxa"/>
            <w:right w:w="0" w:type="dxa"/>
          </w:tblCellMar>
          <w:tblLook w:val="04A0"/>
        </w:tblPrEx>
        <w:trPr>
          <w:trHeight w:val="486"/>
          <w:tblHeader/>
        </w:trPr>
        <w:tc>
          <w:tcPr>
            <w:tcW w:w="0" w:type="auto"/>
            <w:tcBorders>
              <w:top w:val="single" w:sz="18" w:space="0" w:color="000000"/>
              <w:left w:val="single" w:sz="12" w:space="0" w:color="000000"/>
              <w:bottom w:val="single" w:sz="8" w:space="0" w:color="000000"/>
              <w:right w:val="single" w:sz="12" w:space="0" w:color="000000"/>
            </w:tcBorders>
            <w:vAlign w:val="center"/>
            <w:hideMark/>
          </w:tcPr>
          <w:p w:rsidR="002920C4" w:rsidRPr="00982BFC" w:rsidP="00982BFC" w14:paraId="7DFB1FAC" w14:textId="77777777">
            <w:pPr>
              <w:pStyle w:val="Heading5"/>
              <w:widowControl w:val="0"/>
              <w:spacing w:after="0" w:line="200" w:lineRule="exact"/>
              <w:rPr>
                <w:b w:val="0"/>
                <w:bCs w:val="0"/>
                <w:spacing w:val="-1"/>
                <w:sz w:val="20"/>
                <w:szCs w:val="20"/>
              </w:rPr>
            </w:pPr>
            <w:r w:rsidRPr="00982BFC">
              <w:rPr>
                <w:rFonts w:eastAsiaTheme="minorHAnsi"/>
                <w:spacing w:val="-1"/>
                <w:sz w:val="20"/>
                <w:szCs w:val="20"/>
              </w:rPr>
              <w:t>Type of Membership</w:t>
            </w:r>
          </w:p>
        </w:tc>
        <w:tc>
          <w:tcPr>
            <w:tcW w:w="0" w:type="auto"/>
            <w:tcBorders>
              <w:top w:val="single" w:sz="18" w:space="0" w:color="000000"/>
              <w:left w:val="nil"/>
              <w:bottom w:val="single" w:sz="8" w:space="0" w:color="000000"/>
              <w:right w:val="single" w:sz="12" w:space="0" w:color="000000"/>
            </w:tcBorders>
            <w:vAlign w:val="center"/>
          </w:tcPr>
          <w:p w:rsidR="002920C4" w:rsidRPr="00A23A0A" w:rsidP="00F22A41" w14:paraId="2C41E495" w14:textId="77777777">
            <w:pPr>
              <w:spacing w:after="0" w:line="200" w:lineRule="exact"/>
              <w:jc w:val="center"/>
              <w:rPr>
                <w:b/>
                <w:bCs/>
                <w:spacing w:val="-1"/>
              </w:rPr>
            </w:pPr>
            <w:r w:rsidRPr="00A23A0A">
              <w:rPr>
                <w:b/>
                <w:bCs/>
                <w:spacing w:val="-1"/>
              </w:rPr>
              <w:t>Number</w:t>
            </w:r>
          </w:p>
        </w:tc>
        <w:tc>
          <w:tcPr>
            <w:tcW w:w="0" w:type="auto"/>
            <w:tcBorders>
              <w:top w:val="single" w:sz="18" w:space="0" w:color="000000"/>
              <w:left w:val="nil"/>
              <w:bottom w:val="single" w:sz="8" w:space="0" w:color="000000"/>
              <w:right w:val="single" w:sz="12" w:space="0" w:color="000000"/>
            </w:tcBorders>
            <w:vAlign w:val="center"/>
            <w:hideMark/>
          </w:tcPr>
          <w:p w:rsidR="002920C4" w:rsidRPr="00A23A0A" w:rsidP="00F22A41" w14:paraId="76EAE09F" w14:textId="77777777">
            <w:pPr>
              <w:spacing w:after="0" w:line="200" w:lineRule="exact"/>
              <w:jc w:val="center"/>
              <w:rPr>
                <w:b/>
                <w:bCs/>
                <w:spacing w:val="-1"/>
              </w:rPr>
            </w:pPr>
            <w:r w:rsidRPr="00A23A0A">
              <w:rPr>
                <w:b/>
                <w:bCs/>
                <w:spacing w:val="-1"/>
              </w:rPr>
              <w:t>Percentage of Total Membership</w:t>
            </w:r>
          </w:p>
        </w:tc>
      </w:tr>
      <w:tr w14:paraId="0278EA70" w14:textId="77777777" w:rsidTr="00982BFC">
        <w:tblPrEx>
          <w:tblW w:w="0" w:type="auto"/>
          <w:tblInd w:w="-15" w:type="dxa"/>
          <w:tblCellMar>
            <w:left w:w="0" w:type="dxa"/>
            <w:right w:w="0" w:type="dxa"/>
          </w:tblCellMar>
          <w:tblLook w:val="04A0"/>
        </w:tblPrEx>
        <w:trPr>
          <w:trHeight w:val="511"/>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546F1F52" w14:textId="77777777">
            <w:pPr>
              <w:spacing w:after="0" w:line="200" w:lineRule="exact"/>
              <w:rPr>
                <w:spacing w:val="-1"/>
                <w:sz w:val="20"/>
                <w:szCs w:val="20"/>
              </w:rPr>
            </w:pPr>
            <w:r w:rsidRPr="00982BFC">
              <w:rPr>
                <w:spacing w:val="-1"/>
                <w:sz w:val="20"/>
                <w:szCs w:val="20"/>
              </w:rPr>
              <w:t>Individuals in Recovery (to include adults with SMI who are receiving, or have received, mental health services)</w:t>
            </w:r>
          </w:p>
        </w:tc>
        <w:tc>
          <w:tcPr>
            <w:tcW w:w="0" w:type="auto"/>
            <w:tcBorders>
              <w:top w:val="nil"/>
              <w:left w:val="nil"/>
              <w:bottom w:val="single" w:sz="8" w:space="0" w:color="000000"/>
              <w:right w:val="single" w:sz="12" w:space="0" w:color="000000"/>
            </w:tcBorders>
          </w:tcPr>
          <w:p w:rsidR="002920C4" w:rsidRPr="00A23A0A" w:rsidP="00F22A41" w14:paraId="46117B15" w14:textId="77777777">
            <w:pPr>
              <w:spacing w:after="0" w:line="200" w:lineRule="exact"/>
              <w:jc w:val="center"/>
              <w:rPr>
                <w:b/>
                <w:bCs/>
                <w:spacing w:val="-1"/>
              </w:rPr>
            </w:pPr>
          </w:p>
        </w:tc>
        <w:tc>
          <w:tcPr>
            <w:tcW w:w="0" w:type="auto"/>
            <w:tcBorders>
              <w:top w:val="nil"/>
              <w:left w:val="nil"/>
              <w:bottom w:val="nil"/>
              <w:right w:val="single" w:sz="12" w:space="0" w:color="000000"/>
            </w:tcBorders>
            <w:shd w:val="clear" w:color="auto" w:fill="404040"/>
          </w:tcPr>
          <w:p w:rsidR="002920C4" w:rsidRPr="00A23A0A" w:rsidP="00F22A41" w14:paraId="27ABBCDB" w14:textId="77777777">
            <w:pPr>
              <w:spacing w:after="0" w:line="200" w:lineRule="exact"/>
              <w:jc w:val="center"/>
              <w:rPr>
                <w:b/>
                <w:bCs/>
                <w:spacing w:val="-1"/>
              </w:rPr>
            </w:pPr>
          </w:p>
        </w:tc>
      </w:tr>
      <w:tr w14:paraId="0924204E" w14:textId="77777777" w:rsidTr="00982BFC">
        <w:tblPrEx>
          <w:tblW w:w="0" w:type="auto"/>
          <w:tblInd w:w="-15" w:type="dxa"/>
          <w:tblCellMar>
            <w:left w:w="0" w:type="dxa"/>
            <w:right w:w="0" w:type="dxa"/>
          </w:tblCellMar>
          <w:tblLook w:val="04A0"/>
        </w:tblPrEx>
        <w:trPr>
          <w:trHeight w:val="529"/>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73C68C19" w14:textId="77777777">
            <w:pPr>
              <w:spacing w:after="0" w:line="200" w:lineRule="exact"/>
              <w:rPr>
                <w:spacing w:val="-1"/>
                <w:sz w:val="20"/>
                <w:szCs w:val="20"/>
              </w:rPr>
            </w:pPr>
            <w:r w:rsidRPr="00982BFC">
              <w:rPr>
                <w:spacing w:val="-1"/>
                <w:sz w:val="20"/>
                <w:szCs w:val="20"/>
              </w:rPr>
              <w:t>Family Members of Individuals in Recovery (to include family members of adults with SMI)</w:t>
            </w:r>
          </w:p>
        </w:tc>
        <w:tc>
          <w:tcPr>
            <w:tcW w:w="0" w:type="auto"/>
            <w:tcBorders>
              <w:top w:val="nil"/>
              <w:left w:val="nil"/>
              <w:bottom w:val="single" w:sz="8" w:space="0" w:color="000000"/>
              <w:right w:val="single" w:sz="12" w:space="0" w:color="000000"/>
            </w:tcBorders>
          </w:tcPr>
          <w:p w:rsidR="002920C4" w:rsidRPr="00A23A0A" w:rsidP="00F22A41" w14:paraId="22F98AE1" w14:textId="77777777">
            <w:pPr>
              <w:spacing w:after="0" w:line="200" w:lineRule="exact"/>
              <w:jc w:val="center"/>
              <w:rPr>
                <w:b/>
                <w:bCs/>
                <w:spacing w:val="-1"/>
              </w:rPr>
            </w:pPr>
          </w:p>
        </w:tc>
        <w:tc>
          <w:tcPr>
            <w:tcW w:w="0" w:type="auto"/>
            <w:vMerge w:val="restart"/>
            <w:shd w:val="clear" w:color="auto" w:fill="000000"/>
          </w:tcPr>
          <w:p w:rsidR="002920C4" w:rsidRPr="00A23A0A" w:rsidP="00F22A41" w14:paraId="5A51A497" w14:textId="77777777">
            <w:pPr>
              <w:spacing w:after="0" w:line="200" w:lineRule="exact"/>
              <w:jc w:val="center"/>
              <w:rPr>
                <w:b/>
                <w:bCs/>
                <w:spacing w:val="-1"/>
              </w:rPr>
            </w:pPr>
          </w:p>
        </w:tc>
      </w:tr>
      <w:tr w14:paraId="0D939FBC" w14:textId="77777777" w:rsidTr="00982BFC">
        <w:tblPrEx>
          <w:tblW w:w="0" w:type="auto"/>
          <w:tblInd w:w="-15" w:type="dxa"/>
          <w:tblCellMar>
            <w:left w:w="0" w:type="dxa"/>
            <w:right w:w="0" w:type="dxa"/>
          </w:tblCellMar>
          <w:tblLook w:val="04A0"/>
        </w:tblPrEx>
        <w:trPr>
          <w:trHeight w:val="371"/>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49F815F2" w14:textId="77777777">
            <w:pPr>
              <w:spacing w:after="0" w:line="200" w:lineRule="exact"/>
              <w:rPr>
                <w:spacing w:val="-1"/>
                <w:sz w:val="20"/>
                <w:szCs w:val="20"/>
              </w:rPr>
            </w:pPr>
            <w:r w:rsidRPr="00982BFC">
              <w:rPr>
                <w:spacing w:val="-1"/>
                <w:sz w:val="20"/>
                <w:szCs w:val="20"/>
              </w:rPr>
              <w:t>Parents of children with SED</w:t>
            </w:r>
          </w:p>
        </w:tc>
        <w:tc>
          <w:tcPr>
            <w:tcW w:w="0" w:type="auto"/>
            <w:tcBorders>
              <w:top w:val="nil"/>
              <w:left w:val="nil"/>
              <w:bottom w:val="single" w:sz="8" w:space="0" w:color="000000"/>
              <w:right w:val="single" w:sz="12" w:space="0" w:color="000000"/>
            </w:tcBorders>
          </w:tcPr>
          <w:p w:rsidR="002920C4" w:rsidRPr="00A23A0A" w:rsidP="00F22A41" w14:paraId="4D6EB4F0" w14:textId="77777777">
            <w:pPr>
              <w:spacing w:after="0" w:line="200" w:lineRule="exact"/>
              <w:jc w:val="center"/>
              <w:rPr>
                <w:b/>
                <w:bCs/>
                <w:spacing w:val="-1"/>
              </w:rPr>
            </w:pPr>
          </w:p>
        </w:tc>
        <w:tc>
          <w:tcPr>
            <w:tcW w:w="0" w:type="auto"/>
            <w:vMerge/>
            <w:vAlign w:val="center"/>
            <w:hideMark/>
          </w:tcPr>
          <w:p w:rsidR="002920C4" w:rsidRPr="00A23A0A" w:rsidP="00F22A41" w14:paraId="2B2034BA" w14:textId="77777777">
            <w:pPr>
              <w:spacing w:after="0"/>
              <w:rPr>
                <w:b/>
                <w:bCs/>
                <w:spacing w:val="-1"/>
              </w:rPr>
            </w:pPr>
          </w:p>
        </w:tc>
      </w:tr>
      <w:tr w14:paraId="214724DD" w14:textId="77777777" w:rsidTr="00982BFC">
        <w:tblPrEx>
          <w:tblW w:w="0" w:type="auto"/>
          <w:tblInd w:w="-15" w:type="dxa"/>
          <w:tblCellMar>
            <w:left w:w="0" w:type="dxa"/>
            <w:right w:w="0" w:type="dxa"/>
          </w:tblCellMar>
          <w:tblLook w:val="04A0"/>
        </w:tblPrEx>
        <w:trPr>
          <w:trHeight w:val="304"/>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7363B2CE" w14:textId="77777777">
            <w:pPr>
              <w:spacing w:after="0" w:line="200" w:lineRule="exact"/>
              <w:rPr>
                <w:spacing w:val="-1"/>
                <w:sz w:val="20"/>
                <w:szCs w:val="20"/>
              </w:rPr>
            </w:pPr>
            <w:r w:rsidRPr="00982BFC">
              <w:rPr>
                <w:spacing w:val="-1"/>
                <w:sz w:val="20"/>
                <w:szCs w:val="20"/>
              </w:rPr>
              <w:t>Vacancies (individual &amp; family members)</w:t>
            </w:r>
          </w:p>
        </w:tc>
        <w:tc>
          <w:tcPr>
            <w:tcW w:w="0" w:type="auto"/>
            <w:tcBorders>
              <w:top w:val="nil"/>
              <w:left w:val="nil"/>
              <w:bottom w:val="single" w:sz="8" w:space="0" w:color="000000"/>
              <w:right w:val="single" w:sz="12" w:space="0" w:color="000000"/>
            </w:tcBorders>
          </w:tcPr>
          <w:p w:rsidR="002920C4" w:rsidRPr="00A23A0A" w:rsidP="00F22A41" w14:paraId="52CF7BED" w14:textId="77777777">
            <w:pPr>
              <w:spacing w:after="0" w:line="200" w:lineRule="exact"/>
              <w:jc w:val="center"/>
              <w:rPr>
                <w:b/>
                <w:bCs/>
                <w:spacing w:val="-1"/>
              </w:rPr>
            </w:pPr>
          </w:p>
        </w:tc>
        <w:tc>
          <w:tcPr>
            <w:tcW w:w="0" w:type="auto"/>
            <w:tcBorders>
              <w:top w:val="nil"/>
              <w:left w:val="nil"/>
              <w:bottom w:val="single" w:sz="8" w:space="0" w:color="000000"/>
              <w:right w:val="single" w:sz="12" w:space="0" w:color="000000"/>
            </w:tcBorders>
            <w:shd w:val="clear" w:color="auto" w:fill="404040"/>
          </w:tcPr>
          <w:p w:rsidR="002920C4" w:rsidRPr="00A23A0A" w:rsidP="00F22A41" w14:paraId="7CD20CEF" w14:textId="77777777">
            <w:pPr>
              <w:spacing w:after="0" w:line="200" w:lineRule="exact"/>
              <w:jc w:val="center"/>
              <w:rPr>
                <w:b/>
                <w:bCs/>
                <w:spacing w:val="-1"/>
              </w:rPr>
            </w:pPr>
          </w:p>
        </w:tc>
      </w:tr>
      <w:tr w14:paraId="6F0ACF98" w14:textId="77777777" w:rsidTr="00982BFC">
        <w:tblPrEx>
          <w:tblW w:w="0" w:type="auto"/>
          <w:tblInd w:w="-15" w:type="dxa"/>
          <w:tblCellMar>
            <w:left w:w="0" w:type="dxa"/>
            <w:right w:w="0" w:type="dxa"/>
          </w:tblCellMar>
          <w:tblLook w:val="04A0"/>
        </w:tblPrEx>
        <w:trPr>
          <w:trHeight w:val="358"/>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415DE576" w14:textId="77777777">
            <w:pPr>
              <w:spacing w:after="0" w:line="200" w:lineRule="exact"/>
              <w:rPr>
                <w:spacing w:val="-1"/>
                <w:sz w:val="20"/>
                <w:szCs w:val="20"/>
              </w:rPr>
            </w:pPr>
            <w:r w:rsidRPr="00982BFC">
              <w:rPr>
                <w:spacing w:val="-1"/>
                <w:sz w:val="20"/>
                <w:szCs w:val="20"/>
              </w:rPr>
              <w:t>Others (Advocates who are not State employees or providers)</w:t>
            </w:r>
          </w:p>
        </w:tc>
        <w:tc>
          <w:tcPr>
            <w:tcW w:w="0" w:type="auto"/>
            <w:tcBorders>
              <w:top w:val="nil"/>
              <w:left w:val="nil"/>
              <w:bottom w:val="single" w:sz="8" w:space="0" w:color="000000"/>
              <w:right w:val="single" w:sz="12" w:space="0" w:color="000000"/>
            </w:tcBorders>
          </w:tcPr>
          <w:p w:rsidR="002920C4" w:rsidRPr="00A23A0A" w:rsidP="00F22A41" w14:paraId="4A38BC07" w14:textId="77777777">
            <w:pPr>
              <w:spacing w:after="0" w:line="200" w:lineRule="exact"/>
              <w:jc w:val="center"/>
              <w:rPr>
                <w:b/>
                <w:bCs/>
                <w:spacing w:val="-1"/>
              </w:rPr>
            </w:pPr>
          </w:p>
        </w:tc>
        <w:tc>
          <w:tcPr>
            <w:tcW w:w="0" w:type="auto"/>
            <w:tcBorders>
              <w:top w:val="nil"/>
              <w:left w:val="nil"/>
              <w:bottom w:val="single" w:sz="8" w:space="0" w:color="000000"/>
              <w:right w:val="single" w:sz="12" w:space="0" w:color="000000"/>
            </w:tcBorders>
            <w:shd w:val="clear" w:color="auto" w:fill="404040"/>
          </w:tcPr>
          <w:p w:rsidR="002920C4" w:rsidRPr="00A23A0A" w:rsidP="00F22A41" w14:paraId="7D92426A" w14:textId="77777777">
            <w:pPr>
              <w:spacing w:after="0" w:line="200" w:lineRule="exact"/>
              <w:jc w:val="center"/>
              <w:rPr>
                <w:b/>
                <w:bCs/>
                <w:spacing w:val="-1"/>
              </w:rPr>
            </w:pPr>
          </w:p>
        </w:tc>
      </w:tr>
      <w:tr w14:paraId="0F12E99A" w14:textId="77777777" w:rsidTr="00982BFC">
        <w:tblPrEx>
          <w:tblW w:w="0" w:type="auto"/>
          <w:tblInd w:w="-15" w:type="dxa"/>
          <w:tblCellMar>
            <w:left w:w="0" w:type="dxa"/>
            <w:right w:w="0" w:type="dxa"/>
          </w:tblCellMar>
          <w:tblLook w:val="04A0"/>
        </w:tblPrEx>
        <w:trPr>
          <w:trHeight w:val="741"/>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0CCAFA6D" w14:textId="77777777">
            <w:pPr>
              <w:spacing w:after="0" w:line="200" w:lineRule="exact"/>
              <w:rPr>
                <w:spacing w:val="-1"/>
                <w:sz w:val="20"/>
                <w:szCs w:val="20"/>
              </w:rPr>
            </w:pPr>
            <w:r w:rsidRPr="00982BFC">
              <w:rPr>
                <w:spacing w:val="-1"/>
                <w:sz w:val="20"/>
                <w:szCs w:val="20"/>
              </w:rPr>
              <w:t>Total Individuals in Recovery (to include adults with SMI who are receiving, or have received, mental health services), Family Members and   Others</w:t>
            </w:r>
          </w:p>
        </w:tc>
        <w:tc>
          <w:tcPr>
            <w:tcW w:w="0" w:type="auto"/>
            <w:tcBorders>
              <w:top w:val="nil"/>
              <w:left w:val="nil"/>
              <w:bottom w:val="single" w:sz="8" w:space="0" w:color="000000"/>
              <w:right w:val="single" w:sz="12" w:space="0" w:color="000000"/>
            </w:tcBorders>
          </w:tcPr>
          <w:p w:rsidR="002920C4" w:rsidRPr="00A23A0A" w:rsidP="00F22A41" w14:paraId="61F5D2FB" w14:textId="77777777">
            <w:pPr>
              <w:spacing w:after="0" w:line="200" w:lineRule="exact"/>
              <w:jc w:val="center"/>
              <w:rPr>
                <w:b/>
                <w:bCs/>
                <w:spacing w:val="-1"/>
              </w:rPr>
            </w:pPr>
          </w:p>
        </w:tc>
        <w:tc>
          <w:tcPr>
            <w:tcW w:w="0" w:type="auto"/>
            <w:tcBorders>
              <w:top w:val="nil"/>
              <w:left w:val="nil"/>
              <w:bottom w:val="single" w:sz="8" w:space="0" w:color="000000"/>
              <w:right w:val="single" w:sz="12" w:space="0" w:color="000000"/>
            </w:tcBorders>
          </w:tcPr>
          <w:p w:rsidR="002920C4" w:rsidRPr="00A23A0A" w:rsidP="00F22A41" w14:paraId="2EABC78B" w14:textId="77777777">
            <w:pPr>
              <w:spacing w:after="0" w:line="200" w:lineRule="exact"/>
              <w:jc w:val="center"/>
              <w:rPr>
                <w:b/>
                <w:bCs/>
                <w:spacing w:val="-1"/>
              </w:rPr>
            </w:pPr>
          </w:p>
        </w:tc>
      </w:tr>
      <w:tr w14:paraId="06F2CC93" w14:textId="77777777" w:rsidTr="00982BFC">
        <w:tblPrEx>
          <w:tblW w:w="0" w:type="auto"/>
          <w:tblInd w:w="-15" w:type="dxa"/>
          <w:tblCellMar>
            <w:left w:w="0" w:type="dxa"/>
            <w:right w:w="0" w:type="dxa"/>
          </w:tblCellMar>
          <w:tblLook w:val="04A0"/>
        </w:tblPrEx>
        <w:trPr>
          <w:trHeight w:val="277"/>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63988512" w14:textId="77777777">
            <w:pPr>
              <w:spacing w:after="0" w:line="200" w:lineRule="exact"/>
              <w:rPr>
                <w:spacing w:val="-1"/>
                <w:sz w:val="20"/>
                <w:szCs w:val="20"/>
              </w:rPr>
            </w:pPr>
            <w:r w:rsidRPr="00982BFC">
              <w:rPr>
                <w:spacing w:val="-1"/>
                <w:sz w:val="20"/>
                <w:szCs w:val="20"/>
              </w:rPr>
              <w:t>State Employees</w:t>
            </w:r>
          </w:p>
        </w:tc>
        <w:tc>
          <w:tcPr>
            <w:tcW w:w="0" w:type="auto"/>
            <w:tcBorders>
              <w:top w:val="nil"/>
              <w:left w:val="nil"/>
              <w:bottom w:val="single" w:sz="8" w:space="0" w:color="000000"/>
              <w:right w:val="single" w:sz="12" w:space="0" w:color="000000"/>
            </w:tcBorders>
          </w:tcPr>
          <w:p w:rsidR="002920C4" w:rsidRPr="00A23A0A" w:rsidP="00F22A41" w14:paraId="6D35F25B" w14:textId="77777777">
            <w:pPr>
              <w:spacing w:after="0" w:line="200" w:lineRule="exact"/>
              <w:jc w:val="center"/>
              <w:rPr>
                <w:b/>
                <w:bCs/>
                <w:spacing w:val="-1"/>
              </w:rPr>
            </w:pPr>
          </w:p>
        </w:tc>
        <w:tc>
          <w:tcPr>
            <w:tcW w:w="0" w:type="auto"/>
            <w:tcBorders>
              <w:top w:val="nil"/>
              <w:left w:val="nil"/>
              <w:bottom w:val="single" w:sz="8" w:space="0" w:color="000000"/>
              <w:right w:val="single" w:sz="12" w:space="0" w:color="000000"/>
            </w:tcBorders>
            <w:shd w:val="clear" w:color="auto" w:fill="404040"/>
          </w:tcPr>
          <w:p w:rsidR="002920C4" w:rsidRPr="00A23A0A" w:rsidP="00F22A41" w14:paraId="499F7FB3" w14:textId="77777777">
            <w:pPr>
              <w:spacing w:after="0" w:line="200" w:lineRule="exact"/>
              <w:jc w:val="center"/>
              <w:rPr>
                <w:b/>
                <w:bCs/>
                <w:spacing w:val="-1"/>
              </w:rPr>
            </w:pPr>
          </w:p>
        </w:tc>
      </w:tr>
      <w:tr w14:paraId="154D50B5" w14:textId="77777777" w:rsidTr="00982BFC">
        <w:tblPrEx>
          <w:tblW w:w="0" w:type="auto"/>
          <w:tblInd w:w="-15" w:type="dxa"/>
          <w:tblCellMar>
            <w:left w:w="0" w:type="dxa"/>
            <w:right w:w="0" w:type="dxa"/>
          </w:tblCellMar>
          <w:tblLook w:val="04A0"/>
        </w:tblPrEx>
        <w:trPr>
          <w:trHeight w:val="349"/>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2B9ECF03" w14:textId="77777777">
            <w:pPr>
              <w:spacing w:after="0" w:line="200" w:lineRule="exact"/>
              <w:rPr>
                <w:b/>
                <w:bCs/>
                <w:spacing w:val="-1"/>
                <w:sz w:val="20"/>
                <w:szCs w:val="20"/>
              </w:rPr>
            </w:pPr>
            <w:r w:rsidRPr="00982BFC">
              <w:rPr>
                <w:b/>
                <w:bCs/>
                <w:spacing w:val="-1"/>
                <w:sz w:val="20"/>
                <w:szCs w:val="20"/>
              </w:rPr>
              <w:t>Providers</w:t>
            </w:r>
          </w:p>
        </w:tc>
        <w:tc>
          <w:tcPr>
            <w:tcW w:w="0" w:type="auto"/>
            <w:tcBorders>
              <w:top w:val="nil"/>
              <w:left w:val="nil"/>
              <w:bottom w:val="single" w:sz="8" w:space="0" w:color="000000"/>
              <w:right w:val="single" w:sz="12" w:space="0" w:color="000000"/>
            </w:tcBorders>
          </w:tcPr>
          <w:p w:rsidR="002920C4" w:rsidRPr="00A23A0A" w:rsidP="00F22A41" w14:paraId="067874FE" w14:textId="77777777">
            <w:pPr>
              <w:spacing w:after="0" w:line="200" w:lineRule="exact"/>
              <w:jc w:val="center"/>
              <w:rPr>
                <w:b/>
                <w:bCs/>
                <w:spacing w:val="-1"/>
              </w:rPr>
            </w:pPr>
          </w:p>
        </w:tc>
        <w:tc>
          <w:tcPr>
            <w:tcW w:w="0" w:type="auto"/>
            <w:tcBorders>
              <w:top w:val="nil"/>
              <w:left w:val="nil"/>
              <w:bottom w:val="single" w:sz="8" w:space="0" w:color="000000"/>
              <w:right w:val="single" w:sz="12" w:space="0" w:color="000000"/>
            </w:tcBorders>
            <w:shd w:val="clear" w:color="auto" w:fill="404040"/>
          </w:tcPr>
          <w:p w:rsidR="002920C4" w:rsidRPr="00A23A0A" w:rsidP="00F22A41" w14:paraId="562CF203" w14:textId="77777777">
            <w:pPr>
              <w:spacing w:after="0" w:line="200" w:lineRule="exact"/>
              <w:jc w:val="center"/>
              <w:rPr>
                <w:b/>
                <w:bCs/>
                <w:spacing w:val="-1"/>
              </w:rPr>
            </w:pPr>
          </w:p>
        </w:tc>
      </w:tr>
      <w:tr w14:paraId="22594FF0" w14:textId="77777777" w:rsidTr="00982BFC">
        <w:tblPrEx>
          <w:tblW w:w="0" w:type="auto"/>
          <w:tblInd w:w="-15" w:type="dxa"/>
          <w:tblCellMar>
            <w:left w:w="0" w:type="dxa"/>
            <w:right w:w="0" w:type="dxa"/>
          </w:tblCellMar>
          <w:tblLook w:val="04A0"/>
        </w:tblPrEx>
        <w:trPr>
          <w:trHeight w:val="331"/>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521DEDA5" w14:textId="77777777">
            <w:pPr>
              <w:spacing w:after="0" w:line="200" w:lineRule="exact"/>
              <w:rPr>
                <w:b/>
                <w:bCs/>
                <w:spacing w:val="-1"/>
                <w:sz w:val="20"/>
                <w:szCs w:val="20"/>
              </w:rPr>
            </w:pPr>
            <w:r w:rsidRPr="00982BFC">
              <w:rPr>
                <w:b/>
                <w:bCs/>
                <w:spacing w:val="-1"/>
                <w:sz w:val="20"/>
                <w:szCs w:val="20"/>
              </w:rPr>
              <w:t>Vacancies</w:t>
            </w:r>
          </w:p>
        </w:tc>
        <w:tc>
          <w:tcPr>
            <w:tcW w:w="0" w:type="auto"/>
            <w:tcBorders>
              <w:top w:val="nil"/>
              <w:left w:val="nil"/>
              <w:bottom w:val="single" w:sz="8" w:space="0" w:color="000000"/>
              <w:right w:val="single" w:sz="12" w:space="0" w:color="000000"/>
            </w:tcBorders>
          </w:tcPr>
          <w:p w:rsidR="002920C4" w:rsidRPr="00A23A0A" w:rsidP="00F22A41" w14:paraId="6132AE21" w14:textId="77777777">
            <w:pPr>
              <w:spacing w:after="0" w:line="200" w:lineRule="exact"/>
              <w:jc w:val="center"/>
              <w:rPr>
                <w:b/>
                <w:bCs/>
                <w:spacing w:val="-1"/>
              </w:rPr>
            </w:pPr>
          </w:p>
        </w:tc>
        <w:tc>
          <w:tcPr>
            <w:tcW w:w="0" w:type="auto"/>
            <w:tcBorders>
              <w:top w:val="nil"/>
              <w:left w:val="nil"/>
              <w:bottom w:val="single" w:sz="8" w:space="0" w:color="000000"/>
              <w:right w:val="single" w:sz="12" w:space="0" w:color="000000"/>
            </w:tcBorders>
            <w:shd w:val="clear" w:color="auto" w:fill="404040"/>
          </w:tcPr>
          <w:p w:rsidR="002920C4" w:rsidRPr="00A23A0A" w:rsidP="00F22A41" w14:paraId="704F03FF" w14:textId="77777777">
            <w:pPr>
              <w:spacing w:after="0" w:line="200" w:lineRule="exact"/>
              <w:jc w:val="center"/>
              <w:rPr>
                <w:b/>
                <w:bCs/>
                <w:spacing w:val="-1"/>
              </w:rPr>
            </w:pPr>
          </w:p>
        </w:tc>
      </w:tr>
      <w:tr w14:paraId="24D23AC3" w14:textId="77777777" w:rsidTr="00982BFC">
        <w:tblPrEx>
          <w:tblW w:w="0" w:type="auto"/>
          <w:tblInd w:w="-15" w:type="dxa"/>
          <w:tblCellMar>
            <w:left w:w="0" w:type="dxa"/>
            <w:right w:w="0" w:type="dxa"/>
          </w:tblCellMar>
          <w:tblLook w:val="04A0"/>
        </w:tblPrEx>
        <w:trPr>
          <w:trHeight w:val="490"/>
        </w:trPr>
        <w:tc>
          <w:tcPr>
            <w:tcW w:w="0" w:type="auto"/>
            <w:tcBorders>
              <w:top w:val="nil"/>
              <w:left w:val="single" w:sz="12" w:space="0" w:color="000000"/>
              <w:bottom w:val="single" w:sz="24" w:space="0" w:color="000000"/>
              <w:right w:val="single" w:sz="12" w:space="0" w:color="000000"/>
            </w:tcBorders>
            <w:vAlign w:val="center"/>
            <w:hideMark/>
          </w:tcPr>
          <w:p w:rsidR="002920C4" w:rsidRPr="00982BFC" w:rsidP="00F22A41" w14:paraId="575C7F3B" w14:textId="77777777">
            <w:pPr>
              <w:spacing w:after="0" w:line="200" w:lineRule="exact"/>
              <w:rPr>
                <w:b/>
                <w:bCs/>
                <w:spacing w:val="-1"/>
                <w:sz w:val="20"/>
                <w:szCs w:val="20"/>
              </w:rPr>
            </w:pPr>
            <w:r w:rsidRPr="00982BFC">
              <w:rPr>
                <w:b/>
                <w:bCs/>
                <w:spacing w:val="-1"/>
                <w:sz w:val="20"/>
                <w:szCs w:val="20"/>
              </w:rPr>
              <w:t>TOTAL State Employees &amp; Providers</w:t>
            </w:r>
          </w:p>
        </w:tc>
        <w:tc>
          <w:tcPr>
            <w:tcW w:w="0" w:type="auto"/>
            <w:tcBorders>
              <w:top w:val="nil"/>
              <w:left w:val="nil"/>
              <w:bottom w:val="single" w:sz="24" w:space="0" w:color="000000"/>
              <w:right w:val="single" w:sz="12" w:space="0" w:color="000000"/>
            </w:tcBorders>
          </w:tcPr>
          <w:p w:rsidR="002920C4" w:rsidRPr="00A23A0A" w:rsidP="00F22A41" w14:paraId="1289DA7F" w14:textId="77777777">
            <w:pPr>
              <w:spacing w:after="0" w:line="200" w:lineRule="exact"/>
              <w:jc w:val="center"/>
              <w:rPr>
                <w:b/>
                <w:bCs/>
                <w:spacing w:val="-1"/>
              </w:rPr>
            </w:pPr>
          </w:p>
        </w:tc>
        <w:tc>
          <w:tcPr>
            <w:tcW w:w="0" w:type="auto"/>
            <w:tcBorders>
              <w:top w:val="nil"/>
              <w:left w:val="nil"/>
              <w:bottom w:val="single" w:sz="24" w:space="0" w:color="000000"/>
              <w:right w:val="single" w:sz="12" w:space="0" w:color="000000"/>
            </w:tcBorders>
          </w:tcPr>
          <w:p w:rsidR="002920C4" w:rsidRPr="00A23A0A" w:rsidP="00F22A41" w14:paraId="4D8FE85E" w14:textId="77777777">
            <w:pPr>
              <w:spacing w:after="0" w:line="200" w:lineRule="exact"/>
              <w:jc w:val="center"/>
              <w:rPr>
                <w:b/>
                <w:bCs/>
                <w:spacing w:val="-1"/>
              </w:rPr>
            </w:pPr>
          </w:p>
        </w:tc>
      </w:tr>
      <w:tr w14:paraId="6FD9EFE6" w14:textId="77777777" w:rsidTr="00982BFC">
        <w:tblPrEx>
          <w:tblW w:w="0" w:type="auto"/>
          <w:tblInd w:w="-15" w:type="dxa"/>
          <w:tblCellMar>
            <w:left w:w="0" w:type="dxa"/>
            <w:right w:w="0" w:type="dxa"/>
          </w:tblCellMar>
          <w:tblLook w:val="04A0"/>
        </w:tblPrEx>
        <w:trPr>
          <w:trHeight w:val="480"/>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302511CC" w14:textId="77777777">
            <w:pPr>
              <w:spacing w:after="0" w:line="200" w:lineRule="exact"/>
              <w:rPr>
                <w:spacing w:val="-1"/>
                <w:sz w:val="20"/>
                <w:szCs w:val="20"/>
              </w:rPr>
            </w:pPr>
            <w:r w:rsidRPr="00982BFC">
              <w:rPr>
                <w:spacing w:val="-1"/>
                <w:sz w:val="20"/>
                <w:szCs w:val="20"/>
              </w:rPr>
              <w:t>Individuals/Family Members from Diverse Racial and  Ethnic Populations</w:t>
            </w:r>
          </w:p>
        </w:tc>
        <w:tc>
          <w:tcPr>
            <w:tcW w:w="0" w:type="auto"/>
            <w:tcBorders>
              <w:top w:val="nil"/>
              <w:left w:val="nil"/>
              <w:bottom w:val="single" w:sz="8" w:space="0" w:color="000000"/>
              <w:right w:val="single" w:sz="12" w:space="0" w:color="000000"/>
            </w:tcBorders>
          </w:tcPr>
          <w:p w:rsidR="002920C4" w:rsidRPr="00A23A0A" w:rsidP="00F22A41" w14:paraId="1928997A" w14:textId="77777777">
            <w:pPr>
              <w:spacing w:after="0" w:line="200" w:lineRule="exact"/>
              <w:jc w:val="center"/>
              <w:rPr>
                <w:b/>
                <w:bCs/>
                <w:spacing w:val="-1"/>
              </w:rPr>
            </w:pPr>
          </w:p>
        </w:tc>
        <w:tc>
          <w:tcPr>
            <w:tcW w:w="0" w:type="auto"/>
            <w:tcBorders>
              <w:top w:val="nil"/>
              <w:left w:val="nil"/>
              <w:bottom w:val="single" w:sz="8" w:space="0" w:color="000000"/>
              <w:right w:val="single" w:sz="12" w:space="0" w:color="000000"/>
            </w:tcBorders>
            <w:shd w:val="clear" w:color="auto" w:fill="585858"/>
          </w:tcPr>
          <w:p w:rsidR="002920C4" w:rsidRPr="00A23A0A" w:rsidP="00F22A41" w14:paraId="4594930B" w14:textId="77777777">
            <w:pPr>
              <w:spacing w:after="0" w:line="200" w:lineRule="exact"/>
              <w:jc w:val="center"/>
              <w:rPr>
                <w:b/>
                <w:bCs/>
                <w:spacing w:val="-1"/>
              </w:rPr>
            </w:pPr>
          </w:p>
        </w:tc>
      </w:tr>
      <w:tr w14:paraId="032612F4" w14:textId="77777777" w:rsidTr="00982BFC">
        <w:tblPrEx>
          <w:tblW w:w="0" w:type="auto"/>
          <w:tblInd w:w="-15" w:type="dxa"/>
          <w:tblCellMar>
            <w:left w:w="0" w:type="dxa"/>
            <w:right w:w="0" w:type="dxa"/>
          </w:tblCellMar>
          <w:tblLook w:val="04A0"/>
        </w:tblPrEx>
        <w:trPr>
          <w:trHeight w:val="394"/>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16D541C5" w14:textId="77777777">
            <w:pPr>
              <w:spacing w:after="0" w:line="200" w:lineRule="exact"/>
              <w:rPr>
                <w:spacing w:val="-1"/>
                <w:sz w:val="20"/>
                <w:szCs w:val="20"/>
              </w:rPr>
            </w:pPr>
            <w:r w:rsidRPr="00982BFC">
              <w:rPr>
                <w:spacing w:val="-1"/>
                <w:sz w:val="20"/>
                <w:szCs w:val="20"/>
              </w:rPr>
              <w:t>Individuals/Family Members from LGBTQI+ Populations</w:t>
            </w:r>
          </w:p>
        </w:tc>
        <w:tc>
          <w:tcPr>
            <w:tcW w:w="0" w:type="auto"/>
            <w:tcBorders>
              <w:top w:val="nil"/>
              <w:left w:val="nil"/>
              <w:bottom w:val="single" w:sz="8" w:space="0" w:color="000000"/>
              <w:right w:val="single" w:sz="12" w:space="0" w:color="000000"/>
            </w:tcBorders>
          </w:tcPr>
          <w:p w:rsidR="002920C4" w:rsidRPr="00A23A0A" w:rsidP="00F22A41" w14:paraId="0E48D5BF" w14:textId="77777777">
            <w:pPr>
              <w:spacing w:after="0" w:line="200" w:lineRule="exact"/>
              <w:jc w:val="center"/>
              <w:rPr>
                <w:b/>
                <w:bCs/>
                <w:spacing w:val="-1"/>
              </w:rPr>
            </w:pPr>
          </w:p>
        </w:tc>
        <w:tc>
          <w:tcPr>
            <w:tcW w:w="0" w:type="auto"/>
            <w:tcBorders>
              <w:top w:val="nil"/>
              <w:left w:val="nil"/>
              <w:bottom w:val="single" w:sz="8" w:space="0" w:color="000000"/>
              <w:right w:val="single" w:sz="12" w:space="0" w:color="000000"/>
            </w:tcBorders>
            <w:shd w:val="clear" w:color="auto" w:fill="585858"/>
          </w:tcPr>
          <w:p w:rsidR="002920C4" w:rsidRPr="00A23A0A" w:rsidP="00F22A41" w14:paraId="1B3CB630" w14:textId="77777777">
            <w:pPr>
              <w:spacing w:after="0" w:line="200" w:lineRule="exact"/>
              <w:jc w:val="center"/>
              <w:rPr>
                <w:b/>
                <w:bCs/>
                <w:spacing w:val="-1"/>
              </w:rPr>
            </w:pPr>
          </w:p>
        </w:tc>
      </w:tr>
      <w:tr w14:paraId="5AA96A0C" w14:textId="77777777" w:rsidTr="00982BFC">
        <w:tblPrEx>
          <w:tblW w:w="0" w:type="auto"/>
          <w:tblInd w:w="-15" w:type="dxa"/>
          <w:tblCellMar>
            <w:left w:w="0" w:type="dxa"/>
            <w:right w:w="0" w:type="dxa"/>
          </w:tblCellMar>
          <w:tblLook w:val="04A0"/>
        </w:tblPrEx>
        <w:trPr>
          <w:trHeight w:val="547"/>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66B1C100" w14:textId="77777777">
            <w:pPr>
              <w:spacing w:after="0" w:line="200" w:lineRule="exact"/>
              <w:rPr>
                <w:spacing w:val="-1"/>
                <w:sz w:val="20"/>
                <w:szCs w:val="20"/>
              </w:rPr>
            </w:pPr>
            <w:r w:rsidRPr="00982BFC">
              <w:rPr>
                <w:spacing w:val="-1"/>
                <w:sz w:val="20"/>
                <w:szCs w:val="20"/>
              </w:rPr>
              <w:t>Persons in recovery from or providing treatment for</w:t>
            </w:r>
          </w:p>
          <w:p w:rsidR="002920C4" w:rsidRPr="00982BFC" w:rsidP="00F22A41" w14:paraId="4C461D34" w14:textId="77777777">
            <w:pPr>
              <w:spacing w:after="0" w:line="200" w:lineRule="exact"/>
              <w:rPr>
                <w:spacing w:val="-1"/>
                <w:sz w:val="20"/>
                <w:szCs w:val="20"/>
              </w:rPr>
            </w:pPr>
            <w:r w:rsidRPr="00982BFC">
              <w:rPr>
                <w:spacing w:val="-1"/>
                <w:sz w:val="20"/>
                <w:szCs w:val="20"/>
              </w:rPr>
              <w:t>or advocating for SUD services</w:t>
            </w:r>
          </w:p>
        </w:tc>
        <w:tc>
          <w:tcPr>
            <w:tcW w:w="0" w:type="auto"/>
            <w:tcBorders>
              <w:top w:val="nil"/>
              <w:left w:val="nil"/>
              <w:bottom w:val="single" w:sz="8" w:space="0" w:color="000000"/>
              <w:right w:val="single" w:sz="12" w:space="0" w:color="000000"/>
            </w:tcBorders>
          </w:tcPr>
          <w:p w:rsidR="002920C4" w:rsidRPr="00A23A0A" w:rsidP="00F22A41" w14:paraId="38DB3C91" w14:textId="77777777">
            <w:pPr>
              <w:spacing w:after="0" w:line="200" w:lineRule="exact"/>
              <w:jc w:val="center"/>
              <w:rPr>
                <w:b/>
                <w:bCs/>
                <w:spacing w:val="-1"/>
              </w:rPr>
            </w:pPr>
          </w:p>
        </w:tc>
        <w:tc>
          <w:tcPr>
            <w:tcW w:w="0" w:type="auto"/>
            <w:tcBorders>
              <w:top w:val="nil"/>
              <w:left w:val="nil"/>
              <w:bottom w:val="single" w:sz="8" w:space="0" w:color="000000"/>
              <w:right w:val="single" w:sz="12" w:space="0" w:color="000000"/>
            </w:tcBorders>
            <w:shd w:val="clear" w:color="auto" w:fill="585858"/>
          </w:tcPr>
          <w:p w:rsidR="002920C4" w:rsidRPr="00A23A0A" w:rsidP="00F22A41" w14:paraId="4DAF5700" w14:textId="77777777">
            <w:pPr>
              <w:spacing w:after="0" w:line="200" w:lineRule="exact"/>
              <w:jc w:val="center"/>
              <w:rPr>
                <w:b/>
                <w:bCs/>
                <w:spacing w:val="-1"/>
              </w:rPr>
            </w:pPr>
          </w:p>
        </w:tc>
      </w:tr>
      <w:tr w14:paraId="46960E17" w14:textId="77777777" w:rsidTr="00982BFC">
        <w:tblPrEx>
          <w:tblW w:w="0" w:type="auto"/>
          <w:tblInd w:w="-15" w:type="dxa"/>
          <w:tblCellMar>
            <w:left w:w="0" w:type="dxa"/>
            <w:right w:w="0" w:type="dxa"/>
          </w:tblCellMar>
          <w:tblLook w:val="04A0"/>
        </w:tblPrEx>
        <w:trPr>
          <w:trHeight w:val="322"/>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30564067" w14:textId="77777777">
            <w:pPr>
              <w:spacing w:after="0" w:line="200" w:lineRule="exact"/>
              <w:rPr>
                <w:spacing w:val="-1"/>
                <w:sz w:val="20"/>
                <w:szCs w:val="20"/>
              </w:rPr>
            </w:pPr>
            <w:r w:rsidRPr="00982BFC">
              <w:rPr>
                <w:spacing w:val="-1"/>
                <w:sz w:val="20"/>
                <w:szCs w:val="20"/>
              </w:rPr>
              <w:t>Representatives from Federally Recognized Tribes</w:t>
            </w:r>
          </w:p>
        </w:tc>
        <w:tc>
          <w:tcPr>
            <w:tcW w:w="0" w:type="auto"/>
            <w:tcBorders>
              <w:top w:val="nil"/>
              <w:left w:val="nil"/>
              <w:bottom w:val="single" w:sz="8" w:space="0" w:color="000000"/>
              <w:right w:val="single" w:sz="12" w:space="0" w:color="000000"/>
            </w:tcBorders>
          </w:tcPr>
          <w:p w:rsidR="002920C4" w:rsidRPr="00A23A0A" w:rsidP="00F22A41" w14:paraId="77F1746D" w14:textId="77777777">
            <w:pPr>
              <w:spacing w:after="0" w:line="200" w:lineRule="exact"/>
              <w:jc w:val="center"/>
              <w:rPr>
                <w:b/>
                <w:bCs/>
                <w:spacing w:val="-1"/>
              </w:rPr>
            </w:pPr>
          </w:p>
        </w:tc>
        <w:tc>
          <w:tcPr>
            <w:tcW w:w="0" w:type="auto"/>
            <w:tcBorders>
              <w:top w:val="nil"/>
              <w:left w:val="nil"/>
              <w:bottom w:val="single" w:sz="8" w:space="0" w:color="000000"/>
              <w:right w:val="single" w:sz="12" w:space="0" w:color="000000"/>
            </w:tcBorders>
            <w:shd w:val="clear" w:color="auto" w:fill="585858"/>
          </w:tcPr>
          <w:p w:rsidR="002920C4" w:rsidRPr="00A23A0A" w:rsidP="00F22A41" w14:paraId="050C5E9B" w14:textId="77777777">
            <w:pPr>
              <w:spacing w:after="0" w:line="200" w:lineRule="exact"/>
              <w:jc w:val="center"/>
              <w:rPr>
                <w:b/>
                <w:bCs/>
                <w:spacing w:val="-1"/>
              </w:rPr>
            </w:pPr>
          </w:p>
        </w:tc>
      </w:tr>
      <w:tr w14:paraId="6A1610A9" w14:textId="77777777" w:rsidTr="00982BFC">
        <w:tblPrEx>
          <w:tblW w:w="0" w:type="auto"/>
          <w:tblInd w:w="-15" w:type="dxa"/>
          <w:tblCellMar>
            <w:left w:w="0" w:type="dxa"/>
            <w:right w:w="0" w:type="dxa"/>
          </w:tblCellMar>
          <w:tblLook w:val="04A0"/>
        </w:tblPrEx>
        <w:trPr>
          <w:trHeight w:val="550"/>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05A76186" w14:textId="77777777">
            <w:pPr>
              <w:spacing w:after="0" w:line="200" w:lineRule="exact"/>
              <w:rPr>
                <w:spacing w:val="-1"/>
                <w:sz w:val="20"/>
                <w:szCs w:val="20"/>
              </w:rPr>
            </w:pPr>
            <w:r w:rsidRPr="00982BFC">
              <w:rPr>
                <w:spacing w:val="-1"/>
                <w:sz w:val="20"/>
                <w:szCs w:val="20"/>
              </w:rPr>
              <w:t>Youth/adolescent representative (or member from an</w:t>
            </w:r>
          </w:p>
          <w:p w:rsidR="002920C4" w:rsidRPr="00982BFC" w:rsidP="00F22A41" w14:paraId="01550B01" w14:textId="77777777">
            <w:pPr>
              <w:spacing w:after="0" w:line="200" w:lineRule="exact"/>
              <w:rPr>
                <w:spacing w:val="-1"/>
                <w:sz w:val="20"/>
                <w:szCs w:val="20"/>
              </w:rPr>
            </w:pPr>
            <w:r w:rsidRPr="00982BFC">
              <w:rPr>
                <w:spacing w:val="-1"/>
                <w:sz w:val="20"/>
                <w:szCs w:val="20"/>
              </w:rPr>
              <w:t>organization serving young people).</w:t>
            </w:r>
          </w:p>
        </w:tc>
        <w:tc>
          <w:tcPr>
            <w:tcW w:w="0" w:type="auto"/>
            <w:tcBorders>
              <w:top w:val="nil"/>
              <w:left w:val="nil"/>
              <w:bottom w:val="single" w:sz="8" w:space="0" w:color="000000"/>
              <w:right w:val="single" w:sz="12" w:space="0" w:color="000000"/>
            </w:tcBorders>
          </w:tcPr>
          <w:p w:rsidR="002920C4" w:rsidRPr="00A23A0A" w:rsidP="00F22A41" w14:paraId="3693D71E" w14:textId="77777777">
            <w:pPr>
              <w:spacing w:after="0" w:line="200" w:lineRule="exact"/>
              <w:jc w:val="center"/>
              <w:rPr>
                <w:b/>
                <w:bCs/>
                <w:spacing w:val="-1"/>
              </w:rPr>
            </w:pPr>
          </w:p>
        </w:tc>
        <w:tc>
          <w:tcPr>
            <w:tcW w:w="0" w:type="auto"/>
            <w:tcBorders>
              <w:top w:val="nil"/>
              <w:left w:val="nil"/>
              <w:bottom w:val="single" w:sz="8" w:space="0" w:color="000000"/>
              <w:right w:val="single" w:sz="12" w:space="0" w:color="000000"/>
            </w:tcBorders>
            <w:shd w:val="clear" w:color="auto" w:fill="585858"/>
          </w:tcPr>
          <w:p w:rsidR="002920C4" w:rsidRPr="00A23A0A" w:rsidP="00F22A41" w14:paraId="60B064C0" w14:textId="77777777">
            <w:pPr>
              <w:spacing w:after="0" w:line="200" w:lineRule="exact"/>
              <w:jc w:val="center"/>
              <w:rPr>
                <w:b/>
                <w:bCs/>
                <w:spacing w:val="-1"/>
              </w:rPr>
            </w:pPr>
          </w:p>
        </w:tc>
      </w:tr>
      <w:tr w14:paraId="036B3905" w14:textId="77777777" w:rsidTr="00982BFC">
        <w:tblPrEx>
          <w:tblW w:w="0" w:type="auto"/>
          <w:tblInd w:w="-15" w:type="dxa"/>
          <w:tblCellMar>
            <w:left w:w="0" w:type="dxa"/>
            <w:right w:w="0" w:type="dxa"/>
          </w:tblCellMar>
          <w:tblLook w:val="04A0"/>
        </w:tblPrEx>
        <w:trPr>
          <w:trHeight w:val="304"/>
        </w:trPr>
        <w:tc>
          <w:tcPr>
            <w:tcW w:w="0" w:type="auto"/>
            <w:tcBorders>
              <w:top w:val="nil"/>
              <w:left w:val="single" w:sz="12" w:space="0" w:color="000000"/>
              <w:bottom w:val="single" w:sz="8" w:space="0" w:color="000000"/>
              <w:right w:val="single" w:sz="12" w:space="0" w:color="000000"/>
            </w:tcBorders>
            <w:vAlign w:val="center"/>
            <w:hideMark/>
          </w:tcPr>
          <w:p w:rsidR="002920C4" w:rsidRPr="00982BFC" w:rsidP="00F22A41" w14:paraId="6B8A0759" w14:textId="77777777">
            <w:pPr>
              <w:spacing w:after="0" w:line="200" w:lineRule="exact"/>
              <w:rPr>
                <w:spacing w:val="-1"/>
                <w:sz w:val="20"/>
                <w:szCs w:val="20"/>
              </w:rPr>
            </w:pPr>
            <w:r w:rsidRPr="00982BFC">
              <w:rPr>
                <w:spacing w:val="-1"/>
                <w:sz w:val="20"/>
                <w:szCs w:val="20"/>
              </w:rPr>
              <w:t>Total Membership (Should count all members of the council)</w:t>
            </w:r>
          </w:p>
        </w:tc>
        <w:tc>
          <w:tcPr>
            <w:tcW w:w="0" w:type="auto"/>
            <w:tcBorders>
              <w:top w:val="nil"/>
              <w:left w:val="nil"/>
              <w:bottom w:val="single" w:sz="8" w:space="0" w:color="000000"/>
              <w:right w:val="single" w:sz="12" w:space="0" w:color="000000"/>
            </w:tcBorders>
          </w:tcPr>
          <w:p w:rsidR="002920C4" w:rsidRPr="00A23A0A" w:rsidP="00F22A41" w14:paraId="2948C703" w14:textId="77777777">
            <w:pPr>
              <w:spacing w:after="0" w:line="200" w:lineRule="exact"/>
              <w:jc w:val="center"/>
              <w:rPr>
                <w:b/>
                <w:bCs/>
                <w:spacing w:val="-1"/>
              </w:rPr>
            </w:pPr>
          </w:p>
        </w:tc>
        <w:tc>
          <w:tcPr>
            <w:tcW w:w="0" w:type="auto"/>
            <w:tcBorders>
              <w:top w:val="nil"/>
              <w:left w:val="nil"/>
              <w:bottom w:val="single" w:sz="8" w:space="0" w:color="000000"/>
              <w:right w:val="single" w:sz="12" w:space="0" w:color="000000"/>
            </w:tcBorders>
            <w:shd w:val="clear" w:color="auto" w:fill="585858"/>
          </w:tcPr>
          <w:p w:rsidR="002920C4" w:rsidRPr="00A23A0A" w:rsidP="00F22A41" w14:paraId="6807844C" w14:textId="77777777">
            <w:pPr>
              <w:spacing w:after="0" w:line="200" w:lineRule="exact"/>
              <w:jc w:val="center"/>
              <w:rPr>
                <w:b/>
                <w:bCs/>
                <w:spacing w:val="-1"/>
              </w:rPr>
            </w:pPr>
          </w:p>
        </w:tc>
      </w:tr>
    </w:tbl>
    <w:p w:rsidR="00D034B0" w:rsidRPr="00A23A0A" w:rsidP="005B00F9" w14:paraId="0DB5286C" w14:textId="77777777">
      <w:pPr>
        <w:pStyle w:val="Heading2"/>
        <w:ind w:left="0"/>
      </w:pPr>
      <w:bookmarkStart w:id="332" w:name="_Toc462237788"/>
      <w:bookmarkStart w:id="333" w:name="_Toc1499861974"/>
      <w:bookmarkStart w:id="334" w:name="_Toc909863609"/>
      <w:bookmarkStart w:id="335" w:name="_Toc122674102"/>
      <w:bookmarkStart w:id="336" w:name="_Toc398717029"/>
      <w:r w:rsidRPr="00A23A0A">
        <w:t>2</w:t>
      </w:r>
      <w:r w:rsidRPr="00A23A0A" w:rsidR="1280EB33">
        <w:t>2</w:t>
      </w:r>
      <w:r w:rsidRPr="00A23A0A">
        <w:t>.  Public Comment on the State Plan</w:t>
      </w:r>
      <w:r w:rsidRPr="00A23A0A" w:rsidR="2EAA146A">
        <w:t>- required</w:t>
      </w:r>
      <w:bookmarkEnd w:id="332"/>
      <w:bookmarkEnd w:id="333"/>
      <w:bookmarkEnd w:id="334"/>
      <w:bookmarkEnd w:id="335"/>
    </w:p>
    <w:p w:rsidR="002D2779" w:rsidRPr="00A23A0A" w:rsidP="00F22A41" w14:paraId="1A32A00E" w14:textId="44190E52">
      <w:hyperlink r:id="rId38" w:history="1">
        <w:r w:rsidRPr="00A23A0A" w:rsidR="00D034B0">
          <w:rPr>
            <w:rStyle w:val="Hyperlink"/>
            <w:spacing w:val="-1"/>
          </w:rPr>
          <w:t>T</w:t>
        </w:r>
        <w:r w:rsidRPr="00A23A0A" w:rsidR="00D034B0">
          <w:rPr>
            <w:rStyle w:val="Hyperlink"/>
          </w:rPr>
          <w:t>itle</w:t>
        </w:r>
        <w:r w:rsidRPr="00A23A0A" w:rsidR="00D034B0">
          <w:rPr>
            <w:rStyle w:val="Hyperlink"/>
            <w:spacing w:val="-1"/>
          </w:rPr>
          <w:t xml:space="preserve"> </w:t>
        </w:r>
        <w:r w:rsidRPr="00A23A0A" w:rsidR="00D034B0">
          <w:rPr>
            <w:rStyle w:val="Hyperlink"/>
            <w:spacing w:val="1"/>
          </w:rPr>
          <w:t>X</w:t>
        </w:r>
        <w:r w:rsidRPr="00A23A0A" w:rsidR="00D034B0">
          <w:rPr>
            <w:rStyle w:val="Hyperlink"/>
            <w:spacing w:val="-4"/>
          </w:rPr>
          <w:t>I</w:t>
        </w:r>
        <w:r w:rsidRPr="00A23A0A" w:rsidR="00D034B0">
          <w:rPr>
            <w:rStyle w:val="Hyperlink"/>
            <w:spacing w:val="-1"/>
          </w:rPr>
          <w:t>X</w:t>
        </w:r>
        <w:r w:rsidRPr="00A23A0A" w:rsidR="00D034B0">
          <w:rPr>
            <w:rStyle w:val="Hyperlink"/>
          </w:rPr>
          <w:t>, Subp</w:t>
        </w:r>
        <w:r w:rsidRPr="00A23A0A" w:rsidR="00D034B0">
          <w:rPr>
            <w:rStyle w:val="Hyperlink"/>
            <w:spacing w:val="-1"/>
          </w:rPr>
          <w:t>ar</w:t>
        </w:r>
        <w:r w:rsidRPr="00A23A0A" w:rsidR="00D034B0">
          <w:rPr>
            <w:rStyle w:val="Hyperlink"/>
          </w:rPr>
          <w:t>t</w:t>
        </w:r>
        <w:r w:rsidRPr="00A23A0A" w:rsidR="00D034B0">
          <w:rPr>
            <w:rStyle w:val="Hyperlink"/>
            <w:spacing w:val="2"/>
          </w:rPr>
          <w:t xml:space="preserve"> </w:t>
        </w:r>
        <w:r w:rsidRPr="00A23A0A" w:rsidR="00D034B0">
          <w:rPr>
            <w:rStyle w:val="Hyperlink"/>
            <w:spacing w:val="-1"/>
          </w:rPr>
          <w:t>II</w:t>
        </w:r>
        <w:r w:rsidRPr="00A23A0A" w:rsidR="00D034B0">
          <w:rPr>
            <w:rStyle w:val="Hyperlink"/>
            <w:spacing w:val="-4"/>
          </w:rPr>
          <w:t>I</w:t>
        </w:r>
        <w:r w:rsidRPr="00A23A0A" w:rsidR="00D034B0">
          <w:rPr>
            <w:rStyle w:val="Hyperlink"/>
          </w:rPr>
          <w:t>,</w:t>
        </w:r>
        <w:r w:rsidRPr="00A23A0A" w:rsidR="00D034B0">
          <w:rPr>
            <w:rStyle w:val="Hyperlink"/>
            <w:spacing w:val="2"/>
          </w:rPr>
          <w:t xml:space="preserve"> </w:t>
        </w:r>
        <w:r w:rsidRPr="00A23A0A" w:rsidR="00D034B0">
          <w:rPr>
            <w:rStyle w:val="Hyperlink"/>
          </w:rPr>
          <w:t>s</w:t>
        </w:r>
        <w:r w:rsidRPr="00A23A0A" w:rsidR="00D034B0">
          <w:rPr>
            <w:rStyle w:val="Hyperlink"/>
            <w:spacing w:val="1"/>
          </w:rPr>
          <w:t>e</w:t>
        </w:r>
        <w:r w:rsidRPr="00A23A0A" w:rsidR="00D034B0">
          <w:rPr>
            <w:rStyle w:val="Hyperlink"/>
            <w:spacing w:val="-1"/>
          </w:rPr>
          <w:t>c</w:t>
        </w:r>
        <w:r w:rsidRPr="00A23A0A" w:rsidR="00D034B0">
          <w:rPr>
            <w:rStyle w:val="Hyperlink"/>
          </w:rPr>
          <w:t>tion 1941 of</w:t>
        </w:r>
        <w:r w:rsidRPr="00A23A0A" w:rsidR="00D034B0">
          <w:rPr>
            <w:rStyle w:val="Hyperlink"/>
            <w:spacing w:val="-1"/>
          </w:rPr>
          <w:t xml:space="preserve"> </w:t>
        </w:r>
        <w:r w:rsidRPr="00A23A0A" w:rsidR="00D034B0">
          <w:rPr>
            <w:rStyle w:val="Hyperlink"/>
          </w:rPr>
          <w:t>the</w:t>
        </w:r>
        <w:r w:rsidRPr="00A23A0A" w:rsidR="00D034B0">
          <w:rPr>
            <w:rStyle w:val="Hyperlink"/>
            <w:spacing w:val="-1"/>
          </w:rPr>
          <w:t xml:space="preserve"> </w:t>
        </w:r>
        <w:r w:rsidRPr="00A23A0A" w:rsidR="00D034B0">
          <w:rPr>
            <w:rStyle w:val="Hyperlink"/>
          </w:rPr>
          <w:t>P</w:t>
        </w:r>
        <w:r w:rsidRPr="00A23A0A" w:rsidR="00D034B0">
          <w:rPr>
            <w:rStyle w:val="Hyperlink"/>
            <w:spacing w:val="-1"/>
          </w:rPr>
          <w:t>H</w:t>
        </w:r>
        <w:r w:rsidRPr="00A23A0A" w:rsidR="00D034B0">
          <w:rPr>
            <w:rStyle w:val="Hyperlink"/>
          </w:rPr>
          <w:t xml:space="preserve">S </w:t>
        </w:r>
        <w:r w:rsidRPr="00A23A0A" w:rsidR="00D034B0">
          <w:rPr>
            <w:rStyle w:val="Hyperlink"/>
            <w:spacing w:val="-1"/>
          </w:rPr>
          <w:t>Ac</w:t>
        </w:r>
        <w:r w:rsidRPr="00A23A0A" w:rsidR="00D034B0">
          <w:rPr>
            <w:rStyle w:val="Hyperlink"/>
          </w:rPr>
          <w:t xml:space="preserve">t </w:t>
        </w:r>
        <w:r w:rsidRPr="00A23A0A" w:rsidR="00D034B0">
          <w:rPr>
            <w:rStyle w:val="Hyperlink"/>
            <w:spacing w:val="-1"/>
          </w:rPr>
          <w:t>(</w:t>
        </w:r>
        <w:r w:rsidRPr="00A23A0A" w:rsidR="00D034B0">
          <w:rPr>
            <w:rStyle w:val="Hyperlink"/>
          </w:rPr>
          <w:t xml:space="preserve">42 </w:t>
        </w:r>
        <w:r w:rsidRPr="00A23A0A" w:rsidR="00CA730A">
          <w:rPr>
            <w:rStyle w:val="Hyperlink"/>
            <w:spacing w:val="-1"/>
          </w:rPr>
          <w:t>U.S.C</w:t>
        </w:r>
        <w:r w:rsidRPr="00A23A0A" w:rsidR="003B53E1">
          <w:rPr>
            <w:rStyle w:val="Hyperlink"/>
            <w:spacing w:val="-1"/>
          </w:rPr>
          <w:t>. §</w:t>
        </w:r>
        <w:r w:rsidRPr="00A23A0A" w:rsidR="00CA730A">
          <w:rPr>
            <w:rStyle w:val="Hyperlink"/>
            <w:spacing w:val="-1"/>
          </w:rPr>
          <w:t xml:space="preserve"> 300x</w:t>
        </w:r>
        <w:r w:rsidRPr="00A23A0A" w:rsidR="00D034B0">
          <w:rPr>
            <w:rStyle w:val="Hyperlink"/>
            <w:spacing w:val="-1"/>
          </w:rPr>
          <w:t>-</w:t>
        </w:r>
        <w:r w:rsidRPr="00A23A0A" w:rsidR="00D034B0">
          <w:rPr>
            <w:rStyle w:val="Hyperlink"/>
          </w:rPr>
          <w:t>51)</w:t>
        </w:r>
      </w:hyperlink>
      <w:r w:rsidRPr="00A23A0A" w:rsidR="00AA5638">
        <w:rPr>
          <w:spacing w:val="-1"/>
        </w:rPr>
        <w:t xml:space="preserve"> requires, </w:t>
      </w:r>
      <w:r w:rsidRPr="00A23A0A" w:rsidR="00D034B0">
        <w:rPr>
          <w:spacing w:val="-1"/>
        </w:rPr>
        <w:t xml:space="preserve">as </w:t>
      </w:r>
      <w:r w:rsidRPr="00A23A0A" w:rsidR="00D034B0">
        <w:t>a</w:t>
      </w:r>
      <w:r w:rsidRPr="00A23A0A" w:rsidR="00D034B0">
        <w:rPr>
          <w:spacing w:val="-1"/>
        </w:rPr>
        <w:t xml:space="preserve"> c</w:t>
      </w:r>
      <w:r w:rsidRPr="00A23A0A" w:rsidR="00D034B0">
        <w:t>ondition of</w:t>
      </w:r>
      <w:r w:rsidRPr="00A23A0A" w:rsidR="00D034B0">
        <w:rPr>
          <w:spacing w:val="-1"/>
        </w:rPr>
        <w:t xml:space="preserve"> </w:t>
      </w:r>
      <w:r w:rsidRPr="00A23A0A" w:rsidR="00D034B0">
        <w:t>the</w:t>
      </w:r>
      <w:r w:rsidRPr="00A23A0A" w:rsidR="00D034B0">
        <w:rPr>
          <w:spacing w:val="-1"/>
        </w:rPr>
        <w:t xml:space="preserve"> f</w:t>
      </w:r>
      <w:r w:rsidRPr="00A23A0A" w:rsidR="00D034B0">
        <w:t>undi</w:t>
      </w:r>
      <w:r w:rsidRPr="00A23A0A" w:rsidR="00D034B0">
        <w:rPr>
          <w:spacing w:val="2"/>
        </w:rPr>
        <w:t>n</w:t>
      </w:r>
      <w:r w:rsidRPr="00A23A0A" w:rsidR="00D034B0">
        <w:t>g</w:t>
      </w:r>
      <w:r w:rsidRPr="00A23A0A" w:rsidR="00D034B0">
        <w:rPr>
          <w:spacing w:val="-3"/>
        </w:rPr>
        <w:t xml:space="preserve"> </w:t>
      </w:r>
      <w:r w:rsidRPr="00A23A0A" w:rsidR="00D034B0">
        <w:rPr>
          <w:spacing w:val="1"/>
        </w:rPr>
        <w:t>a</w:t>
      </w:r>
      <w:r w:rsidRPr="00A23A0A" w:rsidR="00D034B0">
        <w:t>g</w:t>
      </w:r>
      <w:r w:rsidRPr="00A23A0A" w:rsidR="00D034B0">
        <w:rPr>
          <w:spacing w:val="-1"/>
        </w:rPr>
        <w:t>ree</w:t>
      </w:r>
      <w:r w:rsidRPr="00A23A0A" w:rsidR="00D034B0">
        <w:rPr>
          <w:spacing w:val="2"/>
        </w:rPr>
        <w:t>m</w:t>
      </w:r>
      <w:r w:rsidRPr="00A23A0A" w:rsidR="00D034B0">
        <w:rPr>
          <w:spacing w:val="-1"/>
        </w:rPr>
        <w:t>e</w:t>
      </w:r>
      <w:r w:rsidRPr="00A23A0A" w:rsidR="00D034B0">
        <w:t xml:space="preserve">nt </w:t>
      </w:r>
      <w:r w:rsidRPr="00A23A0A" w:rsidR="00D034B0">
        <w:rPr>
          <w:spacing w:val="-1"/>
        </w:rPr>
        <w:t>f</w:t>
      </w:r>
      <w:r w:rsidRPr="00A23A0A" w:rsidR="00D034B0">
        <w:t>or</w:t>
      </w:r>
      <w:r w:rsidRPr="00A23A0A" w:rsidR="00D034B0">
        <w:rPr>
          <w:spacing w:val="-1"/>
        </w:rPr>
        <w:t xml:space="preserve"> </w:t>
      </w:r>
      <w:r w:rsidRPr="00A23A0A" w:rsidR="00D034B0">
        <w:t>the</w:t>
      </w:r>
      <w:r w:rsidRPr="00A23A0A" w:rsidR="00D034B0">
        <w:rPr>
          <w:spacing w:val="1"/>
        </w:rPr>
        <w:t xml:space="preserve"> </w:t>
      </w:r>
      <w:r w:rsidRPr="00A23A0A" w:rsidR="00D034B0">
        <w:t>g</w:t>
      </w:r>
      <w:r w:rsidRPr="00A23A0A" w:rsidR="00D034B0">
        <w:rPr>
          <w:spacing w:val="-1"/>
        </w:rPr>
        <w:t>ra</w:t>
      </w:r>
      <w:r w:rsidRPr="00A23A0A" w:rsidR="00D034B0">
        <w:t>n</w:t>
      </w:r>
      <w:r w:rsidRPr="00A23A0A" w:rsidR="00D034B0">
        <w:rPr>
          <w:spacing w:val="2"/>
        </w:rPr>
        <w:t>t</w:t>
      </w:r>
      <w:r w:rsidRPr="00A23A0A" w:rsidR="00D034B0">
        <w:t>, st</w:t>
      </w:r>
      <w:r w:rsidRPr="00A23A0A" w:rsidR="00D034B0">
        <w:rPr>
          <w:spacing w:val="-1"/>
        </w:rPr>
        <w:t>a</w:t>
      </w:r>
      <w:r w:rsidRPr="00A23A0A" w:rsidR="00D034B0">
        <w:t>t</w:t>
      </w:r>
      <w:r w:rsidRPr="00A23A0A" w:rsidR="00D034B0">
        <w:rPr>
          <w:spacing w:val="-1"/>
        </w:rPr>
        <w:t>e</w:t>
      </w:r>
      <w:r w:rsidRPr="00A23A0A" w:rsidR="00D034B0">
        <w:t xml:space="preserve">s </w:t>
      </w:r>
      <w:r w:rsidRPr="00A23A0A" w:rsidR="00D034B0">
        <w:rPr>
          <w:spacing w:val="-1"/>
        </w:rPr>
        <w:t>w</w:t>
      </w:r>
      <w:r w:rsidRPr="00A23A0A" w:rsidR="00D034B0">
        <w:t>ill p</w:t>
      </w:r>
      <w:r w:rsidRPr="00A23A0A" w:rsidR="00D034B0">
        <w:rPr>
          <w:spacing w:val="-1"/>
        </w:rPr>
        <w:t>r</w:t>
      </w:r>
      <w:r w:rsidRPr="00A23A0A" w:rsidR="00D034B0">
        <w:t>ovide</w:t>
      </w:r>
      <w:r w:rsidRPr="00A23A0A" w:rsidR="00D034B0">
        <w:rPr>
          <w:spacing w:val="-1"/>
        </w:rPr>
        <w:t xml:space="preserve"> a</w:t>
      </w:r>
      <w:r w:rsidRPr="00A23A0A" w:rsidR="00D034B0">
        <w:t xml:space="preserve">n </w:t>
      </w:r>
      <w:r w:rsidRPr="00A23A0A" w:rsidR="00D034B0">
        <w:rPr>
          <w:spacing w:val="2"/>
        </w:rPr>
        <w:t>o</w:t>
      </w:r>
      <w:r w:rsidRPr="00A23A0A" w:rsidR="00D034B0">
        <w:t>ppo</w:t>
      </w:r>
      <w:r w:rsidRPr="00A23A0A" w:rsidR="00D034B0">
        <w:rPr>
          <w:spacing w:val="-1"/>
        </w:rPr>
        <w:t>r</w:t>
      </w:r>
      <w:r w:rsidRPr="00A23A0A" w:rsidR="00D034B0">
        <w:t>tuni</w:t>
      </w:r>
      <w:r w:rsidRPr="00A23A0A" w:rsidR="00D034B0">
        <w:rPr>
          <w:spacing w:val="2"/>
        </w:rPr>
        <w:t>t</w:t>
      </w:r>
      <w:r w:rsidRPr="00A23A0A" w:rsidR="00D034B0">
        <w:t>y</w:t>
      </w:r>
      <w:r w:rsidRPr="00A23A0A" w:rsidR="00D034B0">
        <w:rPr>
          <w:spacing w:val="-5"/>
        </w:rPr>
        <w:t xml:space="preserve"> </w:t>
      </w:r>
      <w:r w:rsidRPr="00A23A0A" w:rsidR="00D034B0">
        <w:rPr>
          <w:spacing w:val="-1"/>
        </w:rPr>
        <w:t>f</w:t>
      </w:r>
      <w:r w:rsidRPr="00A23A0A" w:rsidR="00D034B0">
        <w:t>or the</w:t>
      </w:r>
      <w:r w:rsidRPr="00A23A0A" w:rsidR="00D034B0">
        <w:rPr>
          <w:spacing w:val="-1"/>
        </w:rPr>
        <w:t xml:space="preserve"> </w:t>
      </w:r>
      <w:r w:rsidRPr="00A23A0A" w:rsidR="00D034B0">
        <w:t>public</w:t>
      </w:r>
      <w:r w:rsidRPr="00A23A0A" w:rsidR="00D034B0">
        <w:rPr>
          <w:spacing w:val="-1"/>
        </w:rPr>
        <w:t xml:space="preserve"> </w:t>
      </w:r>
      <w:r w:rsidRPr="00A23A0A" w:rsidR="00D034B0">
        <w:t xml:space="preserve">to </w:t>
      </w:r>
      <w:r w:rsidRPr="00A23A0A" w:rsidR="00D034B0">
        <w:rPr>
          <w:spacing w:val="-1"/>
        </w:rPr>
        <w:t>c</w:t>
      </w:r>
      <w:r w:rsidRPr="00A23A0A" w:rsidR="00D034B0">
        <w:t>omm</w:t>
      </w:r>
      <w:r w:rsidRPr="00A23A0A" w:rsidR="00D034B0">
        <w:rPr>
          <w:spacing w:val="-1"/>
        </w:rPr>
        <w:t>e</w:t>
      </w:r>
      <w:r w:rsidRPr="00A23A0A" w:rsidR="00D034B0">
        <w:t>nt on the</w:t>
      </w:r>
      <w:r w:rsidRPr="00A23A0A" w:rsidR="00D034B0">
        <w:rPr>
          <w:spacing w:val="-1"/>
        </w:rPr>
        <w:t xml:space="preserve"> s</w:t>
      </w:r>
      <w:r w:rsidRPr="00A23A0A" w:rsidR="00D034B0">
        <w:t>t</w:t>
      </w:r>
      <w:r w:rsidRPr="00A23A0A" w:rsidR="00D034B0">
        <w:rPr>
          <w:spacing w:val="-1"/>
        </w:rPr>
        <w:t>a</w:t>
      </w:r>
      <w:r w:rsidRPr="00A23A0A" w:rsidR="00D034B0">
        <w:t>te</w:t>
      </w:r>
      <w:r w:rsidRPr="00A23A0A" w:rsidR="00D034B0">
        <w:rPr>
          <w:spacing w:val="-1"/>
        </w:rPr>
        <w:t xml:space="preserve"> block </w:t>
      </w:r>
      <w:r w:rsidRPr="00A23A0A" w:rsidR="003B53E1">
        <w:rPr>
          <w:spacing w:val="-1"/>
        </w:rPr>
        <w:t>grant plan</w:t>
      </w:r>
      <w:r w:rsidRPr="00A23A0A" w:rsidR="00D034B0">
        <w:t>.  St</w:t>
      </w:r>
      <w:r w:rsidRPr="00A23A0A" w:rsidR="00D034B0">
        <w:rPr>
          <w:spacing w:val="-1"/>
        </w:rPr>
        <w:t>a</w:t>
      </w:r>
      <w:r w:rsidRPr="00A23A0A" w:rsidR="00D034B0">
        <w:t>t</w:t>
      </w:r>
      <w:r w:rsidRPr="00A23A0A" w:rsidR="00D034B0">
        <w:rPr>
          <w:spacing w:val="1"/>
        </w:rPr>
        <w:t>e</w:t>
      </w:r>
      <w:r w:rsidRPr="00A23A0A" w:rsidR="00D034B0">
        <w:t>s should m</w:t>
      </w:r>
      <w:r w:rsidRPr="00A23A0A" w:rsidR="00D034B0">
        <w:rPr>
          <w:spacing w:val="-1"/>
        </w:rPr>
        <w:t>a</w:t>
      </w:r>
      <w:r w:rsidRPr="00A23A0A" w:rsidR="00D034B0">
        <w:t>ke</w:t>
      </w:r>
      <w:r w:rsidRPr="00A23A0A" w:rsidR="00D034B0">
        <w:rPr>
          <w:spacing w:val="-1"/>
        </w:rPr>
        <w:t xml:space="preserve"> </w:t>
      </w:r>
      <w:r w:rsidRPr="00A23A0A" w:rsidR="00D034B0">
        <w:t>the</w:t>
      </w:r>
      <w:r w:rsidRPr="00A23A0A" w:rsidR="00D034B0">
        <w:rPr>
          <w:spacing w:val="-1"/>
        </w:rPr>
        <w:t xml:space="preserve"> </w:t>
      </w:r>
      <w:r w:rsidRPr="00A23A0A" w:rsidR="00D034B0">
        <w:t>pl</w:t>
      </w:r>
      <w:r w:rsidRPr="00A23A0A" w:rsidR="00D034B0">
        <w:rPr>
          <w:spacing w:val="-1"/>
        </w:rPr>
        <w:t>a</w:t>
      </w:r>
      <w:r w:rsidRPr="00A23A0A" w:rsidR="00D034B0">
        <w:t xml:space="preserve">n </w:t>
      </w:r>
      <w:r w:rsidRPr="00A23A0A" w:rsidR="00D034B0">
        <w:rPr>
          <w:spacing w:val="2"/>
        </w:rPr>
        <w:t>p</w:t>
      </w:r>
      <w:r w:rsidRPr="00A23A0A" w:rsidR="00D034B0">
        <w:t>ublic</w:t>
      </w:r>
      <w:r w:rsidRPr="00A23A0A" w:rsidR="00D034B0">
        <w:rPr>
          <w:spacing w:val="-1"/>
        </w:rPr>
        <w:t xml:space="preserve"> </w:t>
      </w:r>
      <w:r w:rsidRPr="00A23A0A" w:rsidR="00D034B0">
        <w:t>in su</w:t>
      </w:r>
      <w:r w:rsidRPr="00A23A0A" w:rsidR="00D034B0">
        <w:rPr>
          <w:spacing w:val="-1"/>
        </w:rPr>
        <w:t>c</w:t>
      </w:r>
      <w:r w:rsidRPr="00A23A0A" w:rsidR="00D034B0">
        <w:t>h a</w:t>
      </w:r>
      <w:r w:rsidRPr="00A23A0A" w:rsidR="00D034B0">
        <w:rPr>
          <w:spacing w:val="-1"/>
        </w:rPr>
        <w:t xml:space="preserve"> </w:t>
      </w:r>
      <w:r w:rsidRPr="00A23A0A" w:rsidR="00D034B0">
        <w:t>m</w:t>
      </w:r>
      <w:r w:rsidRPr="00A23A0A" w:rsidR="00D034B0">
        <w:rPr>
          <w:spacing w:val="-1"/>
        </w:rPr>
        <w:t>a</w:t>
      </w:r>
      <w:r w:rsidRPr="00A23A0A" w:rsidR="00D034B0">
        <w:t>nn</w:t>
      </w:r>
      <w:r w:rsidRPr="00A23A0A" w:rsidR="00D034B0">
        <w:rPr>
          <w:spacing w:val="-1"/>
        </w:rPr>
        <w:t>e</w:t>
      </w:r>
      <w:r w:rsidRPr="00A23A0A" w:rsidR="00D034B0">
        <w:t>r</w:t>
      </w:r>
      <w:r w:rsidRPr="00A23A0A" w:rsidR="00D034B0">
        <w:rPr>
          <w:spacing w:val="1"/>
        </w:rPr>
        <w:t xml:space="preserve"> </w:t>
      </w:r>
      <w:r w:rsidRPr="00A23A0A" w:rsidR="00D034B0">
        <w:rPr>
          <w:spacing w:val="-1"/>
        </w:rPr>
        <w:t>a</w:t>
      </w:r>
      <w:r w:rsidRPr="00A23A0A" w:rsidR="00D034B0">
        <w:t xml:space="preserve">s to </w:t>
      </w:r>
      <w:r w:rsidRPr="00A23A0A" w:rsidR="00D034B0">
        <w:rPr>
          <w:spacing w:val="-1"/>
        </w:rPr>
        <w:t>fac</w:t>
      </w:r>
      <w:r w:rsidRPr="00A23A0A" w:rsidR="00D034B0">
        <w:t>ilit</w:t>
      </w:r>
      <w:r w:rsidRPr="00A23A0A" w:rsidR="00D034B0">
        <w:rPr>
          <w:spacing w:val="-1"/>
        </w:rPr>
        <w:t>a</w:t>
      </w:r>
      <w:r w:rsidRPr="00A23A0A" w:rsidR="00D034B0">
        <w:t>te</w:t>
      </w:r>
      <w:r w:rsidRPr="00A23A0A" w:rsidR="00D034B0">
        <w:rPr>
          <w:spacing w:val="1"/>
        </w:rPr>
        <w:t xml:space="preserve"> </w:t>
      </w:r>
      <w:r w:rsidRPr="00A23A0A" w:rsidR="00D034B0">
        <w:rPr>
          <w:spacing w:val="-1"/>
        </w:rPr>
        <w:t>c</w:t>
      </w:r>
      <w:r w:rsidRPr="00A23A0A" w:rsidR="00D034B0">
        <w:t>omm</w:t>
      </w:r>
      <w:r w:rsidRPr="00A23A0A" w:rsidR="00D034B0">
        <w:rPr>
          <w:spacing w:val="-1"/>
        </w:rPr>
        <w:t>e</w:t>
      </w:r>
      <w:r w:rsidRPr="00A23A0A" w:rsidR="00D034B0">
        <w:t xml:space="preserve">nt </w:t>
      </w:r>
      <w:r w:rsidRPr="00A23A0A" w:rsidR="00D034B0">
        <w:rPr>
          <w:spacing w:val="-1"/>
        </w:rPr>
        <w:t>fr</w:t>
      </w:r>
      <w:r w:rsidRPr="00A23A0A" w:rsidR="00D034B0">
        <w:t xml:space="preserve">om </w:t>
      </w:r>
      <w:r w:rsidRPr="00351F46" w:rsidR="00BE4951">
        <w:rPr>
          <w:spacing w:val="-1"/>
        </w:rPr>
        <w:t>diverse audiences</w:t>
      </w:r>
      <w:r w:rsidRPr="00351F46" w:rsidR="00D034B0">
        <w:t xml:space="preserve"> </w:t>
      </w:r>
      <w:r w:rsidRPr="00351F46" w:rsidR="00D034B0">
        <w:rPr>
          <w:spacing w:val="-1"/>
        </w:rPr>
        <w:t>(</w:t>
      </w:r>
      <w:r w:rsidRPr="00351F46" w:rsidR="00D034B0">
        <w:t>in</w:t>
      </w:r>
      <w:r w:rsidRPr="00351F46" w:rsidR="00D034B0">
        <w:rPr>
          <w:spacing w:val="-1"/>
        </w:rPr>
        <w:t>c</w:t>
      </w:r>
      <w:r w:rsidRPr="00351F46" w:rsidR="00D034B0">
        <w:t>luding</w:t>
      </w:r>
      <w:r w:rsidRPr="00351F46" w:rsidR="00D034B0">
        <w:rPr>
          <w:spacing w:val="-3"/>
        </w:rPr>
        <w:t xml:space="preserve"> </w:t>
      </w:r>
      <w:r w:rsidRPr="00351F46" w:rsidR="00D034B0">
        <w:rPr>
          <w:spacing w:val="1"/>
        </w:rPr>
        <w:t>f</w:t>
      </w:r>
      <w:r w:rsidRPr="00351F46" w:rsidR="00D034B0">
        <w:rPr>
          <w:spacing w:val="-1"/>
        </w:rPr>
        <w:t>e</w:t>
      </w:r>
      <w:r w:rsidRPr="00351F46" w:rsidR="00D034B0">
        <w:t>d</w:t>
      </w:r>
      <w:r w:rsidRPr="00351F46" w:rsidR="00D034B0">
        <w:rPr>
          <w:spacing w:val="-1"/>
        </w:rPr>
        <w:t>e</w:t>
      </w:r>
      <w:r w:rsidRPr="00351F46" w:rsidR="00D034B0">
        <w:rPr>
          <w:spacing w:val="1"/>
        </w:rPr>
        <w:t>r</w:t>
      </w:r>
      <w:r w:rsidRPr="00351F46" w:rsidR="00D034B0">
        <w:rPr>
          <w:spacing w:val="-1"/>
        </w:rPr>
        <w:t>a</w:t>
      </w:r>
      <w:r w:rsidRPr="00351F46" w:rsidR="00D034B0">
        <w:t>l, t</w:t>
      </w:r>
      <w:r w:rsidRPr="00351F46" w:rsidR="00D034B0">
        <w:rPr>
          <w:spacing w:val="-1"/>
        </w:rPr>
        <w:t>r</w:t>
      </w:r>
      <w:r w:rsidRPr="00351F46" w:rsidR="00D034B0">
        <w:t>ib</w:t>
      </w:r>
      <w:r w:rsidRPr="00351F46" w:rsidR="00D034B0">
        <w:rPr>
          <w:spacing w:val="1"/>
        </w:rPr>
        <w:t>a</w:t>
      </w:r>
      <w:r w:rsidRPr="00351F46" w:rsidR="00D034B0">
        <w:t>l, or</w:t>
      </w:r>
      <w:r w:rsidRPr="00351F46" w:rsidR="00D034B0">
        <w:rPr>
          <w:spacing w:val="-1"/>
        </w:rPr>
        <w:t xml:space="preserve"> </w:t>
      </w:r>
      <w:r w:rsidRPr="00351F46" w:rsidR="00D034B0">
        <w:t>oth</w:t>
      </w:r>
      <w:r w:rsidRPr="00351F46" w:rsidR="00D034B0">
        <w:rPr>
          <w:spacing w:val="-1"/>
        </w:rPr>
        <w:t>e</w:t>
      </w:r>
      <w:r w:rsidRPr="00351F46" w:rsidR="00D034B0">
        <w:t>r public</w:t>
      </w:r>
      <w:r w:rsidRPr="00351F46" w:rsidR="00D034B0">
        <w:rPr>
          <w:spacing w:val="-1"/>
        </w:rPr>
        <w:t xml:space="preserve"> a</w:t>
      </w:r>
      <w:r w:rsidRPr="00351F46" w:rsidR="00D034B0">
        <w:t>g</w:t>
      </w:r>
      <w:r w:rsidRPr="00351F46" w:rsidR="00D034B0">
        <w:rPr>
          <w:spacing w:val="-1"/>
        </w:rPr>
        <w:t>e</w:t>
      </w:r>
      <w:r w:rsidRPr="00351F46" w:rsidR="00D034B0">
        <w:t>n</w:t>
      </w:r>
      <w:r w:rsidRPr="00351F46" w:rsidR="00D034B0">
        <w:rPr>
          <w:spacing w:val="-1"/>
        </w:rPr>
        <w:t>c</w:t>
      </w:r>
      <w:r w:rsidRPr="00351F46" w:rsidR="00D034B0">
        <w:t>i</w:t>
      </w:r>
      <w:r w:rsidRPr="00351F46" w:rsidR="00D034B0">
        <w:rPr>
          <w:spacing w:val="-1"/>
        </w:rPr>
        <w:t>e</w:t>
      </w:r>
      <w:r w:rsidRPr="00351F46" w:rsidR="00D034B0">
        <w:rPr>
          <w:spacing w:val="2"/>
        </w:rPr>
        <w:t>s</w:t>
      </w:r>
      <w:r w:rsidRPr="00351F46" w:rsidR="00BE4951">
        <w:rPr>
          <w:spacing w:val="2"/>
        </w:rPr>
        <w:t>, racial, ethnic, sexual and gender minority populations</w:t>
      </w:r>
      <w:r w:rsidRPr="00351F46" w:rsidR="00D034B0">
        <w:t>)</w:t>
      </w:r>
      <w:r w:rsidRPr="00351F46" w:rsidR="00D034B0">
        <w:rPr>
          <w:spacing w:val="-1"/>
        </w:rPr>
        <w:t xml:space="preserve"> </w:t>
      </w:r>
      <w:r w:rsidRPr="00351F46" w:rsidR="00D034B0">
        <w:t>both</w:t>
      </w:r>
      <w:r w:rsidRPr="00A23A0A" w:rsidR="00D034B0">
        <w:t xml:space="preserve"> du</w:t>
      </w:r>
      <w:r w:rsidRPr="00A23A0A" w:rsidR="00D034B0">
        <w:rPr>
          <w:spacing w:val="1"/>
        </w:rPr>
        <w:t>r</w:t>
      </w:r>
      <w:r w:rsidRPr="00A23A0A" w:rsidR="00D034B0">
        <w:t>ing</w:t>
      </w:r>
      <w:r w:rsidRPr="00A23A0A" w:rsidR="00D034B0">
        <w:rPr>
          <w:spacing w:val="-3"/>
        </w:rPr>
        <w:t xml:space="preserve"> </w:t>
      </w:r>
      <w:r w:rsidRPr="00A23A0A" w:rsidR="00D034B0">
        <w:t>the</w:t>
      </w:r>
      <w:r w:rsidRPr="00A23A0A" w:rsidR="00D034B0">
        <w:rPr>
          <w:spacing w:val="-1"/>
        </w:rPr>
        <w:t xml:space="preserve"> </w:t>
      </w:r>
      <w:r w:rsidRPr="00A23A0A" w:rsidR="00D034B0">
        <w:t>d</w:t>
      </w:r>
      <w:r w:rsidRPr="00A23A0A" w:rsidR="00D034B0">
        <w:rPr>
          <w:spacing w:val="-1"/>
        </w:rPr>
        <w:t>e</w:t>
      </w:r>
      <w:r w:rsidRPr="00A23A0A" w:rsidR="00D034B0">
        <w:rPr>
          <w:spacing w:val="2"/>
        </w:rPr>
        <w:t>v</w:t>
      </w:r>
      <w:r w:rsidRPr="00A23A0A" w:rsidR="00D034B0">
        <w:rPr>
          <w:spacing w:val="-1"/>
        </w:rPr>
        <w:t>e</w:t>
      </w:r>
      <w:r w:rsidRPr="00A23A0A" w:rsidR="00D034B0">
        <w:t>lopm</w:t>
      </w:r>
      <w:r w:rsidRPr="00A23A0A" w:rsidR="00D034B0">
        <w:rPr>
          <w:spacing w:val="-1"/>
        </w:rPr>
        <w:t>e</w:t>
      </w:r>
      <w:r w:rsidRPr="00A23A0A" w:rsidR="00D034B0">
        <w:t>nt of</w:t>
      </w:r>
      <w:r w:rsidRPr="00A23A0A" w:rsidR="00D034B0">
        <w:rPr>
          <w:spacing w:val="-1"/>
        </w:rPr>
        <w:t xml:space="preserve"> </w:t>
      </w:r>
      <w:r w:rsidRPr="00A23A0A" w:rsidR="00D034B0">
        <w:rPr>
          <w:spacing w:val="2"/>
        </w:rPr>
        <w:t>t</w:t>
      </w:r>
      <w:r w:rsidRPr="00A23A0A" w:rsidR="00D034B0">
        <w:t>he</w:t>
      </w:r>
      <w:r w:rsidRPr="00A23A0A" w:rsidR="00D034B0">
        <w:rPr>
          <w:spacing w:val="-1"/>
        </w:rPr>
        <w:t xml:space="preserve"> </w:t>
      </w:r>
      <w:r w:rsidRPr="00A23A0A" w:rsidR="00D034B0">
        <w:t>pl</w:t>
      </w:r>
      <w:r w:rsidRPr="00A23A0A" w:rsidR="00D034B0">
        <w:rPr>
          <w:spacing w:val="-1"/>
        </w:rPr>
        <w:t>a</w:t>
      </w:r>
      <w:r w:rsidRPr="00A23A0A" w:rsidR="00D034B0">
        <w:t xml:space="preserve">n </w:t>
      </w:r>
      <w:r w:rsidRPr="00A23A0A" w:rsidR="00D034B0">
        <w:rPr>
          <w:spacing w:val="-1"/>
        </w:rPr>
        <w:t>(</w:t>
      </w:r>
      <w:r w:rsidRPr="00A23A0A" w:rsidR="00D034B0">
        <w:t>in</w:t>
      </w:r>
      <w:r w:rsidRPr="00A23A0A" w:rsidR="00D034B0">
        <w:rPr>
          <w:spacing w:val="-1"/>
        </w:rPr>
        <w:t>c</w:t>
      </w:r>
      <w:r w:rsidRPr="00A23A0A" w:rsidR="00D034B0">
        <w:t>ludi</w:t>
      </w:r>
      <w:r w:rsidRPr="00A23A0A" w:rsidR="00D034B0">
        <w:rPr>
          <w:spacing w:val="2"/>
        </w:rPr>
        <w:t>n</w:t>
      </w:r>
      <w:r w:rsidRPr="00A23A0A" w:rsidR="00D034B0">
        <w:t>g</w:t>
      </w:r>
      <w:r w:rsidRPr="00A23A0A" w:rsidR="00D034B0">
        <w:rPr>
          <w:spacing w:val="-3"/>
        </w:rPr>
        <w:t xml:space="preserve"> </w:t>
      </w:r>
      <w:r w:rsidRPr="00A23A0A" w:rsidR="00D034B0">
        <w:rPr>
          <w:spacing w:val="-1"/>
        </w:rPr>
        <w:t>a</w:t>
      </w:r>
      <w:r w:rsidRPr="00A23A0A" w:rsidR="00D034B0">
        <w:rPr>
          <w:spacing w:val="4"/>
        </w:rPr>
        <w:t>n</w:t>
      </w:r>
      <w:r w:rsidRPr="00A23A0A" w:rsidR="00D034B0">
        <w:t>y</w:t>
      </w:r>
      <w:r w:rsidRPr="00A23A0A" w:rsidR="00D034B0">
        <w:rPr>
          <w:spacing w:val="-5"/>
        </w:rPr>
        <w:t xml:space="preserve"> </w:t>
      </w:r>
      <w:r w:rsidRPr="00A23A0A" w:rsidR="00D034B0">
        <w:rPr>
          <w:spacing w:val="1"/>
        </w:rPr>
        <w:t>re</w:t>
      </w:r>
      <w:r w:rsidRPr="00A23A0A" w:rsidR="00D034B0">
        <w:t>visions)</w:t>
      </w:r>
      <w:r w:rsidRPr="00A23A0A" w:rsidR="00D034B0">
        <w:rPr>
          <w:spacing w:val="-1"/>
        </w:rPr>
        <w:t xml:space="preserve"> a</w:t>
      </w:r>
      <w:r w:rsidRPr="00A23A0A" w:rsidR="00D034B0">
        <w:t xml:space="preserve">nd </w:t>
      </w:r>
      <w:r w:rsidRPr="00A23A0A" w:rsidR="00D034B0">
        <w:rPr>
          <w:spacing w:val="-1"/>
        </w:rPr>
        <w:t>af</w:t>
      </w:r>
      <w:r w:rsidRPr="00A23A0A" w:rsidR="00D034B0">
        <w:t>t</w:t>
      </w:r>
      <w:r w:rsidRPr="00A23A0A" w:rsidR="00D034B0">
        <w:rPr>
          <w:spacing w:val="-1"/>
        </w:rPr>
        <w:t>e</w:t>
      </w:r>
      <w:r w:rsidRPr="00A23A0A" w:rsidR="00D034B0">
        <w:t>r</w:t>
      </w:r>
      <w:r w:rsidRPr="00A23A0A" w:rsidR="00D034B0">
        <w:rPr>
          <w:spacing w:val="-1"/>
        </w:rPr>
        <w:t xml:space="preserve"> </w:t>
      </w:r>
      <w:r w:rsidRPr="00A23A0A" w:rsidR="00D034B0">
        <w:t>the</w:t>
      </w:r>
      <w:r w:rsidRPr="00A23A0A" w:rsidR="00D034B0">
        <w:rPr>
          <w:spacing w:val="-1"/>
        </w:rPr>
        <w:t xml:space="preserve"> </w:t>
      </w:r>
      <w:r w:rsidRPr="00A23A0A" w:rsidR="00D034B0">
        <w:t>submission of</w:t>
      </w:r>
      <w:r w:rsidRPr="00A23A0A" w:rsidR="00D034B0">
        <w:rPr>
          <w:spacing w:val="-1"/>
        </w:rPr>
        <w:t xml:space="preserve"> </w:t>
      </w:r>
      <w:r w:rsidRPr="00A23A0A" w:rsidR="00D034B0">
        <w:t>t</w:t>
      </w:r>
      <w:r w:rsidRPr="00A23A0A" w:rsidR="00D034B0">
        <w:rPr>
          <w:spacing w:val="2"/>
        </w:rPr>
        <w:t>h</w:t>
      </w:r>
      <w:r w:rsidRPr="00A23A0A" w:rsidR="00D034B0">
        <w:t>e</w:t>
      </w:r>
      <w:r w:rsidRPr="00A23A0A" w:rsidR="00D034B0">
        <w:rPr>
          <w:spacing w:val="-1"/>
        </w:rPr>
        <w:t xml:space="preserve"> </w:t>
      </w:r>
      <w:r w:rsidRPr="00A23A0A" w:rsidR="00D034B0">
        <w:t>pl</w:t>
      </w:r>
      <w:r w:rsidRPr="00A23A0A" w:rsidR="00D034B0">
        <w:rPr>
          <w:spacing w:val="-1"/>
        </w:rPr>
        <w:t>a</w:t>
      </w:r>
      <w:r w:rsidRPr="00A23A0A" w:rsidR="00D034B0">
        <w:t>n to SAMHSA.</w:t>
      </w:r>
    </w:p>
    <w:p w:rsidR="002D2779" w:rsidRPr="00A23A0A" w:rsidP="00F22A41" w14:paraId="7730B95F" w14:textId="77777777">
      <w:pPr>
        <w:pStyle w:val="BodyText"/>
        <w:numPr>
          <w:ilvl w:val="0"/>
          <w:numId w:val="49"/>
        </w:numPr>
        <w:spacing w:after="0"/>
      </w:pPr>
      <w:r w:rsidRPr="00A23A0A">
        <w:t xml:space="preserve">Did the state take any of the following steps to make the public aware of the plan and allow for public </w:t>
      </w:r>
      <w:r w:rsidRPr="00A23A0A" w:rsidR="00A174E5">
        <w:t>comment?</w:t>
      </w:r>
    </w:p>
    <w:p w:rsidR="002D2779" w:rsidRPr="00A23A0A" w:rsidP="00F22A41" w14:paraId="23447B9B" w14:textId="77777777">
      <w:pPr>
        <w:pStyle w:val="BodyText"/>
        <w:numPr>
          <w:ilvl w:val="1"/>
          <w:numId w:val="49"/>
        </w:numPr>
        <w:spacing w:after="0"/>
      </w:pPr>
      <w:r w:rsidRPr="00A23A0A">
        <w:t>Public meetings or hearings?</w:t>
      </w:r>
    </w:p>
    <w:p w:rsidR="002D2779" w:rsidRPr="00A23A0A" w:rsidP="00F22A41" w14:paraId="1546BA29" w14:textId="77777777">
      <w:pPr>
        <w:pStyle w:val="BodyText"/>
        <w:spacing w:after="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t>Yes</w:t>
      </w:r>
      <w:r w:rsidRPr="00A23A0A" w:rsidR="009157C3">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t>No</w:t>
      </w:r>
    </w:p>
    <w:p w:rsidR="002D2779" w:rsidRPr="00A23A0A" w:rsidP="00F22A41" w14:paraId="556069FF" w14:textId="77777777">
      <w:pPr>
        <w:pStyle w:val="BodyText"/>
        <w:numPr>
          <w:ilvl w:val="1"/>
          <w:numId w:val="49"/>
        </w:numPr>
        <w:spacing w:after="0"/>
      </w:pPr>
      <w:r w:rsidRPr="00A23A0A">
        <w:t>Posting of the plan on the web for public comment?</w:t>
      </w:r>
    </w:p>
    <w:p w:rsidR="00BF1A4D" w:rsidRPr="00A23A0A" w:rsidP="00F22A41" w14:paraId="6ECF30D4" w14:textId="77777777">
      <w:pPr>
        <w:pStyle w:val="BodyText"/>
        <w:spacing w:after="0"/>
        <w:ind w:left="1080"/>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rsidR="002D2779">
        <w:t>Yes</w:t>
      </w:r>
      <w:r w:rsidRPr="00A23A0A" w:rsidR="009157C3">
        <w:t xml:space="preserve">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sidR="009157C3">
        <w:t xml:space="preserve"> </w:t>
      </w:r>
      <w:r w:rsidRPr="00A23A0A">
        <w:t>No</w:t>
      </w:r>
    </w:p>
    <w:p w:rsidR="002D2779" w:rsidRPr="00A23A0A" w:rsidP="00F22A41" w14:paraId="374EE46C" w14:textId="2574EE91">
      <w:pPr>
        <w:pStyle w:val="BodyText"/>
        <w:spacing w:after="0"/>
        <w:ind w:left="720"/>
      </w:pPr>
      <w:r w:rsidRPr="00A23A0A">
        <w:t>I</w:t>
      </w:r>
      <w:r w:rsidRPr="00A23A0A">
        <w:t>f yes, provide URL</w:t>
      </w:r>
      <w:r w:rsidRPr="00A23A0A">
        <w:t>:</w:t>
      </w:r>
    </w:p>
    <w:p w:rsidR="001421D2" w:rsidRPr="00A23A0A" w:rsidP="001421D2" w14:paraId="689DDAC0" w14:textId="38C23510">
      <w:pPr>
        <w:pStyle w:val="BodyText"/>
        <w:ind w:left="1080"/>
      </w:pPr>
      <w:r w:rsidRPr="000D2CFD">
        <w:rPr>
          <w:noProof/>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29305</wp:posOffset>
                </wp:positionV>
                <wp:extent cx="4814570" cy="573206"/>
                <wp:effectExtent l="0" t="0" r="24130" b="17780"/>
                <wp:wrapNone/>
                <wp:docPr id="298" name="Text Box 2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4570" cy="573206"/>
                        </a:xfrm>
                        <a:prstGeom prst="rect">
                          <a:avLst/>
                        </a:prstGeom>
                        <a:solidFill>
                          <a:srgbClr val="FFFFFF"/>
                        </a:solidFill>
                        <a:ln w="9525">
                          <a:solidFill>
                            <a:srgbClr val="000000"/>
                          </a:solidFill>
                          <a:miter lim="800000"/>
                          <a:headEnd/>
                          <a:tailEnd/>
                        </a:ln>
                      </wps:spPr>
                      <wps:txbx>
                        <w:txbxContent>
                          <w:p w:rsidR="00C10DD5" w14:paraId="1895FA5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8" o:spid="_x0000_s1140" type="#_x0000_t202" style="width:379.1pt;height:45.15pt;margin-top:2.3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737088">
                <v:textbox>
                  <w:txbxContent>
                    <w:p w:rsidR="00C10DD5" w14:paraId="722B00AE" w14:textId="77777777"/>
                  </w:txbxContent>
                </v:textbox>
                <w10:wrap anchorx="margin"/>
              </v:shape>
            </w:pict>
          </mc:Fallback>
        </mc:AlternateContent>
      </w:r>
    </w:p>
    <w:p w:rsidR="001421D2" w:rsidRPr="00A23A0A" w:rsidP="001421D2" w14:paraId="0ADDD796" w14:textId="1E18CECC">
      <w:pPr>
        <w:pStyle w:val="BodyText"/>
        <w:ind w:left="1080"/>
      </w:pPr>
    </w:p>
    <w:p w:rsidR="008E0C25" w:rsidRPr="00A23A0A" w:rsidP="00C6273F" w14:paraId="1770107B" w14:textId="04B5B285">
      <w:pPr>
        <w:pStyle w:val="BodyText"/>
        <w:ind w:left="720"/>
      </w:pPr>
      <w:r w:rsidRPr="00A23A0A">
        <w:t>If yes for the previous plan year, was the final version posted for the previous year?  Please provide that URL:</w:t>
      </w:r>
    </w:p>
    <w:p w:rsidR="008E0C25" w:rsidRPr="00A23A0A" w:rsidP="008E0C25" w14:paraId="498E44AC" w14:textId="7D36BD23">
      <w:pPr>
        <w:pStyle w:val="BodyText"/>
        <w:ind w:left="720"/>
      </w:pPr>
      <w:r w:rsidRPr="000D2CFD">
        <w:rPr>
          <w:noProof/>
        </w:rPr>
        <mc:AlternateContent>
          <mc:Choice Requires="wps">
            <w:drawing>
              <wp:inline distT="0" distB="0" distL="114300" distR="114300">
                <wp:extent cx="4933950" cy="504967"/>
                <wp:effectExtent l="0" t="0" r="19050" b="28575"/>
                <wp:docPr id="34506821" name="Text Box 345068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33950" cy="504967"/>
                        </a:xfrm>
                        <a:prstGeom prst="rect">
                          <a:avLst/>
                        </a:prstGeom>
                        <a:solidFill>
                          <a:srgbClr val="FFFFFF"/>
                        </a:solidFill>
                        <a:ln w="9525">
                          <a:solidFill>
                            <a:srgbClr val="000000"/>
                          </a:solidFill>
                          <a:miter lim="800000"/>
                          <a:headEnd/>
                          <a:tailEnd/>
                        </a:ln>
                      </wps:spPr>
                      <wps:txbx>
                        <w:txbxContent>
                          <w:p w:rsidR="00F22A41" w:rsidP="00F22A41" w14:paraId="51C13C65" w14:textId="77777777"/>
                        </w:txbxContent>
                      </wps:txbx>
                      <wps:bodyPr rot="0" vert="horz" wrap="square" lIns="91440" tIns="45720" rIns="91440" bIns="45720" anchor="t" anchorCtr="0"/>
                    </wps:wsp>
                  </a:graphicData>
                </a:graphic>
              </wp:inline>
            </w:drawing>
          </mc:Choice>
          <mc:Fallback>
            <w:pict>
              <v:shape id="Text Box 34506821" o:spid="_x0000_i1141" type="#_x0000_t202" style="width:388.5pt;height:39.75pt;mso-left-percent:-10001;mso-position-horizontal-relative:char;mso-position-vertical-relative:line;mso-top-percent:-10001;mso-wrap-style:square;visibility:visible;v-text-anchor:top">
                <v:textbox>
                  <w:txbxContent>
                    <w:p w:rsidR="00F22A41" w:rsidP="00F22A41" w14:paraId="42C6D796" w14:textId="77777777"/>
                  </w:txbxContent>
                </v:textbox>
                <w10:wrap type="none"/>
                <w10:anchorlock/>
              </v:shape>
            </w:pict>
          </mc:Fallback>
        </mc:AlternateContent>
      </w:r>
    </w:p>
    <w:p w:rsidR="00AA5638" w:rsidRPr="00A23A0A" w:rsidP="00F22A41" w14:paraId="2C7F3434" w14:textId="77777777">
      <w:pPr>
        <w:pStyle w:val="BodyText"/>
        <w:numPr>
          <w:ilvl w:val="1"/>
          <w:numId w:val="49"/>
        </w:numPr>
        <w:spacing w:after="0"/>
      </w:pPr>
      <w:r w:rsidRPr="00A23A0A">
        <w:t>Other (</w:t>
      </w:r>
      <w:r w:rsidRPr="00A23A0A" w:rsidR="00282D35">
        <w:t>e.g.</w:t>
      </w:r>
      <w:r w:rsidRPr="00A23A0A" w:rsidR="004F5FAE">
        <w:t>,</w:t>
      </w:r>
      <w:r w:rsidRPr="00A23A0A" w:rsidR="00282D35">
        <w:t xml:space="preserve"> public service announcements, print media)</w:t>
      </w:r>
    </w:p>
    <w:p w:rsidR="00282D35" w:rsidRPr="00A23A0A" w:rsidP="005802DC" w14:paraId="27028CA1" w14:textId="3E534091">
      <w:pPr>
        <w:pStyle w:val="ListParagraph"/>
        <w:ind w:left="1080"/>
        <w:rPr>
          <w:rFonts w:eastAsia="Times New Roman"/>
        </w:rPr>
      </w:pP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t xml:space="preserve"> </w:t>
      </w:r>
      <w:r w:rsidRPr="00A23A0A">
        <w:rPr>
          <w:rFonts w:eastAsia="Times New Roman"/>
        </w:rPr>
        <w:t xml:space="preserve">Yes </w:t>
      </w:r>
      <w:r w:rsidRPr="00982BFC">
        <w:fldChar w:fldCharType="begin">
          <w:ffData>
            <w:name w:val="Check2"/>
            <w:enabled/>
            <w:calcOnExit w:val="0"/>
            <w:checkBox>
              <w:sizeAuto/>
              <w:default w:val="0"/>
            </w:checkBox>
          </w:ffData>
        </w:fldChar>
      </w:r>
      <w:r w:rsidRPr="00A23A0A">
        <w:instrText xml:space="preserve"> FORMCHECKBOX </w:instrText>
      </w:r>
      <w:r w:rsidR="0057533E">
        <w:fldChar w:fldCharType="separate"/>
      </w:r>
      <w:r w:rsidRPr="00982BFC">
        <w:fldChar w:fldCharType="end"/>
      </w:r>
      <w:r w:rsidRPr="00A23A0A">
        <w:rPr>
          <w:rFonts w:eastAsia="Times New Roman"/>
        </w:rPr>
        <w:t xml:space="preserve"> No</w:t>
      </w:r>
    </w:p>
    <w:p w:rsidR="00F25CFF" w:rsidRPr="00A23A0A" w:rsidP="00F22A41" w14:paraId="133F708C" w14:textId="0B9D4FE9">
      <w:pPr>
        <w:pStyle w:val="BodyText"/>
        <w:numPr>
          <w:ilvl w:val="1"/>
          <w:numId w:val="49"/>
        </w:numPr>
        <w:rPr>
          <w:b/>
        </w:rPr>
      </w:pPr>
      <w:r w:rsidRPr="00F22A41">
        <w:rPr>
          <w:iCs/>
        </w:rPr>
        <w:t>Please indicate areas of technical assistance needed related to this section.</w:t>
      </w:r>
    </w:p>
    <w:p w:rsidR="00F25CFF" w:rsidRPr="00A23A0A" w:rsidP="00F22A41" w14:paraId="03CD6CA7" w14:textId="07097DA2">
      <w:pPr>
        <w:pStyle w:val="NoSpacing"/>
      </w:pPr>
      <w:r w:rsidRPr="000D2CFD">
        <w:rPr>
          <w:noProof/>
        </w:rPr>
        <mc:AlternateContent>
          <mc:Choice Requires="wps">
            <w:drawing>
              <wp:anchor distT="0" distB="0" distL="114300" distR="114300" simplePos="0" relativeHeight="251813888" behindDoc="0" locked="0" layoutInCell="1" allowOverlap="1">
                <wp:simplePos x="0" y="0"/>
                <wp:positionH relativeFrom="column">
                  <wp:posOffset>409433</wp:posOffset>
                </wp:positionH>
                <wp:positionV relativeFrom="paragraph">
                  <wp:posOffset>5961</wp:posOffset>
                </wp:positionV>
                <wp:extent cx="4812665" cy="525439"/>
                <wp:effectExtent l="0" t="0" r="26035" b="27305"/>
                <wp:wrapNone/>
                <wp:docPr id="1151789181" name="Text Box 11517891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2665" cy="525439"/>
                        </a:xfrm>
                        <a:prstGeom prst="rect">
                          <a:avLst/>
                        </a:prstGeom>
                        <a:solidFill>
                          <a:srgbClr val="FFFFFF"/>
                        </a:solidFill>
                        <a:ln w="9525">
                          <a:solidFill>
                            <a:srgbClr val="000000"/>
                          </a:solidFill>
                          <a:miter lim="800000"/>
                          <a:headEnd/>
                          <a:tailEnd/>
                        </a:ln>
                      </wps:spPr>
                      <wps:txbx>
                        <w:txbxContent>
                          <w:p w:rsidR="00F25CFF" w:rsidP="00F25CFF" w14:paraId="712880B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51789181" o:spid="_x0000_s1142" type="#_x0000_t202" style="width:378.95pt;height:41.35pt;margin-top:0.45pt;margin-left:32.25pt;mso-height-percent:0;mso-height-relative:margin;mso-width-percent:0;mso-width-relative:margin;mso-wrap-distance-bottom:0;mso-wrap-distance-left:9pt;mso-wrap-distance-right:9pt;mso-wrap-distance-top:0;mso-wrap-style:square;position:absolute;visibility:visible;v-text-anchor:top;z-index:251814912">
                <v:textbox>
                  <w:txbxContent>
                    <w:p w:rsidR="00F25CFF" w:rsidP="00F25CFF" w14:paraId="6E1831B3" w14:textId="77777777"/>
                  </w:txbxContent>
                </v:textbox>
              </v:shape>
            </w:pict>
          </mc:Fallback>
        </mc:AlternateContent>
      </w:r>
    </w:p>
    <w:p w:rsidR="00F25CFF" w:rsidRPr="00A23A0A" w:rsidP="00F22A41" w14:paraId="7ACDE236" w14:textId="2F4BB91E">
      <w:pPr>
        <w:pStyle w:val="NoSpacing"/>
      </w:pPr>
    </w:p>
    <w:p w:rsidR="00F25CFF" w:rsidRPr="00A23A0A" w:rsidP="00F22A41" w14:paraId="476C1D84" w14:textId="77777777">
      <w:pPr>
        <w:pStyle w:val="NoSpacing"/>
      </w:pPr>
    </w:p>
    <w:p w:rsidR="00061580" w:rsidRPr="00A23A0A" w:rsidP="00F22A41" w14:paraId="53F4EB8D" w14:textId="1047264D">
      <w:pPr>
        <w:pStyle w:val="NoSpacing"/>
        <w:rPr>
          <w:rFonts w:eastAsia="Times New Roman"/>
        </w:rPr>
      </w:pPr>
    </w:p>
    <w:p w:rsidR="00F22A41" w:rsidP="00FB529A" w14:paraId="33DF87E6" w14:textId="77777777">
      <w:pPr>
        <w:pStyle w:val="Heading1"/>
        <w:ind w:left="0" w:firstLine="0"/>
        <w:jc w:val="center"/>
        <w:sectPr w:rsidSect="00B4256A">
          <w:type w:val="continuous"/>
          <w:pgSz w:w="12240" w:h="15840"/>
          <w:pgMar w:top="1440" w:right="1440" w:bottom="1440" w:left="1440" w:header="0" w:footer="773" w:gutter="0"/>
          <w:cols w:space="720"/>
        </w:sectPr>
      </w:pPr>
      <w:bookmarkStart w:id="337" w:name="_Toc462237789"/>
      <w:bookmarkStart w:id="338" w:name="_Toc446303987"/>
      <w:bookmarkStart w:id="339" w:name="_Toc503331721"/>
      <w:bookmarkEnd w:id="336"/>
    </w:p>
    <w:p w:rsidR="006B0AE9" w:rsidRPr="00A23A0A" w:rsidP="00F22A41" w14:paraId="650639D2" w14:textId="13A81FFA">
      <w:pPr>
        <w:pStyle w:val="Heading1"/>
        <w:jc w:val="center"/>
      </w:pPr>
      <w:bookmarkStart w:id="340" w:name="_Toc122674103"/>
      <w:r w:rsidRPr="00F22A41">
        <w:t>Acronyms</w:t>
      </w:r>
      <w:bookmarkEnd w:id="337"/>
      <w:bookmarkEnd w:id="338"/>
      <w:bookmarkEnd w:id="339"/>
      <w:bookmarkEnd w:id="340"/>
    </w:p>
    <w:p w:rsidR="00932551" w:rsidRPr="00A23A0A" w:rsidP="00F22A41" w14:paraId="01BF129A" w14:textId="0B5F9A77">
      <w:pPr>
        <w:pStyle w:val="BodyText"/>
        <w:spacing w:after="0"/>
        <w:ind w:right="960"/>
      </w:pPr>
      <w:r w:rsidRPr="00A23A0A">
        <w:rPr>
          <w:spacing w:val="-1"/>
        </w:rPr>
        <w:t>A</w:t>
      </w:r>
      <w:r w:rsidRPr="00A23A0A">
        <w:t>C</w:t>
      </w:r>
      <w:r w:rsidRPr="00A23A0A">
        <w:rPr>
          <w:spacing w:val="-2"/>
        </w:rPr>
        <w:t>F</w:t>
      </w:r>
      <w:r w:rsidRPr="00A23A0A" w:rsidR="006C58B3">
        <w:rPr>
          <w:spacing w:val="-2"/>
        </w:rPr>
        <w:tab/>
      </w:r>
      <w:r w:rsidRPr="00A23A0A" w:rsidR="006C58B3">
        <w:rPr>
          <w:spacing w:val="-2"/>
        </w:rPr>
        <w:tab/>
      </w:r>
      <w:r w:rsidRPr="00A23A0A">
        <w:rPr>
          <w:spacing w:val="-1"/>
        </w:rPr>
        <w:t>A</w:t>
      </w:r>
      <w:r w:rsidRPr="00A23A0A">
        <w:t>dminist</w:t>
      </w:r>
      <w:r w:rsidRPr="00A23A0A">
        <w:rPr>
          <w:spacing w:val="-1"/>
        </w:rPr>
        <w:t>ra</w:t>
      </w:r>
      <w:r w:rsidRPr="00A23A0A">
        <w:t xml:space="preserve">tion </w:t>
      </w:r>
      <w:r w:rsidRPr="00A23A0A">
        <w:rPr>
          <w:spacing w:val="-1"/>
        </w:rPr>
        <w:t>f</w:t>
      </w:r>
      <w:r w:rsidRPr="00A23A0A">
        <w:t>or</w:t>
      </w:r>
      <w:r w:rsidRPr="00A23A0A">
        <w:rPr>
          <w:spacing w:val="1"/>
        </w:rPr>
        <w:t xml:space="preserve"> </w:t>
      </w:r>
      <w:r w:rsidRPr="00A23A0A">
        <w:t>Child</w:t>
      </w:r>
      <w:r w:rsidRPr="00A23A0A">
        <w:rPr>
          <w:spacing w:val="-1"/>
        </w:rPr>
        <w:t>re</w:t>
      </w:r>
      <w:r w:rsidRPr="00A23A0A">
        <w:t xml:space="preserve">n </w:t>
      </w:r>
      <w:r w:rsidRPr="00A23A0A">
        <w:rPr>
          <w:spacing w:val="-1"/>
        </w:rPr>
        <w:t>a</w:t>
      </w:r>
      <w:r w:rsidRPr="00A23A0A">
        <w:t xml:space="preserve">nd </w:t>
      </w:r>
      <w:r w:rsidRPr="00A23A0A">
        <w:rPr>
          <w:spacing w:val="-2"/>
        </w:rPr>
        <w:t>F</w:t>
      </w:r>
      <w:r w:rsidRPr="00A23A0A">
        <w:rPr>
          <w:spacing w:val="-1"/>
        </w:rPr>
        <w:t>a</w:t>
      </w:r>
      <w:r w:rsidRPr="00A23A0A">
        <w:t>mili</w:t>
      </w:r>
      <w:r w:rsidRPr="00A23A0A">
        <w:rPr>
          <w:spacing w:val="-1"/>
        </w:rPr>
        <w:t>e</w:t>
      </w:r>
      <w:r w:rsidRPr="00A23A0A" w:rsidR="006C58B3">
        <w:t>s</w:t>
      </w:r>
    </w:p>
    <w:p w:rsidR="00932551" w:rsidRPr="00A23A0A" w:rsidP="00F22A41" w14:paraId="1A39450F" w14:textId="77777777">
      <w:pPr>
        <w:pStyle w:val="BodyText"/>
        <w:spacing w:after="0"/>
        <w:ind w:right="960"/>
      </w:pPr>
      <w:r w:rsidRPr="00A23A0A">
        <w:rPr>
          <w:spacing w:val="-1"/>
        </w:rPr>
        <w:t>A</w:t>
      </w:r>
      <w:r w:rsidRPr="00A23A0A">
        <w:rPr>
          <w:spacing w:val="3"/>
        </w:rPr>
        <w:t>C</w:t>
      </w:r>
      <w:r w:rsidRPr="00A23A0A">
        <w:rPr>
          <w:spacing w:val="-6"/>
        </w:rPr>
        <w:t>L</w:t>
      </w:r>
      <w:r w:rsidRPr="00A23A0A">
        <w:tab/>
      </w:r>
      <w:r w:rsidRPr="00A23A0A">
        <w:tab/>
      </w:r>
      <w:r w:rsidRPr="00A23A0A">
        <w:rPr>
          <w:spacing w:val="-1"/>
        </w:rPr>
        <w:t>A</w:t>
      </w:r>
      <w:r w:rsidRPr="00A23A0A">
        <w:t>dminist</w:t>
      </w:r>
      <w:r w:rsidRPr="00A23A0A">
        <w:rPr>
          <w:spacing w:val="-1"/>
        </w:rPr>
        <w:t>ra</w:t>
      </w:r>
      <w:r w:rsidRPr="00A23A0A">
        <w:t xml:space="preserve">tion </w:t>
      </w:r>
      <w:r w:rsidRPr="00A23A0A">
        <w:rPr>
          <w:spacing w:val="-1"/>
        </w:rPr>
        <w:t>f</w:t>
      </w:r>
      <w:r w:rsidRPr="00A23A0A">
        <w:rPr>
          <w:spacing w:val="2"/>
        </w:rPr>
        <w:t>o</w:t>
      </w:r>
      <w:r w:rsidRPr="00A23A0A">
        <w:t>r</w:t>
      </w:r>
      <w:r w:rsidRPr="00A23A0A">
        <w:rPr>
          <w:spacing w:val="-1"/>
        </w:rPr>
        <w:t xml:space="preserve"> </w:t>
      </w:r>
      <w:r w:rsidRPr="00A23A0A">
        <w:t>Communi</w:t>
      </w:r>
      <w:r w:rsidRPr="00A23A0A">
        <w:rPr>
          <w:spacing w:val="2"/>
        </w:rPr>
        <w:t>t</w:t>
      </w:r>
      <w:r w:rsidRPr="00A23A0A">
        <w:t>y</w:t>
      </w:r>
      <w:r w:rsidRPr="00A23A0A">
        <w:rPr>
          <w:spacing w:val="-5"/>
        </w:rPr>
        <w:t xml:space="preserve"> </w:t>
      </w:r>
      <w:r w:rsidRPr="00A23A0A">
        <w:rPr>
          <w:spacing w:val="-3"/>
        </w:rPr>
        <w:t>L</w:t>
      </w:r>
      <w:r w:rsidRPr="00A23A0A">
        <w:t>ivi</w:t>
      </w:r>
      <w:r w:rsidRPr="00A23A0A">
        <w:rPr>
          <w:spacing w:val="2"/>
        </w:rPr>
        <w:t>n</w:t>
      </w:r>
      <w:r w:rsidRPr="00A23A0A">
        <w:t xml:space="preserve">g </w:t>
      </w:r>
    </w:p>
    <w:p w:rsidR="006B0AE9" w:rsidRPr="00A23A0A" w:rsidP="00F22A41" w14:paraId="221B2340" w14:textId="77777777">
      <w:pPr>
        <w:pStyle w:val="BodyText"/>
        <w:spacing w:after="0"/>
        <w:ind w:right="3853"/>
      </w:pPr>
      <w:r w:rsidRPr="00A23A0A">
        <w:rPr>
          <w:spacing w:val="-1"/>
        </w:rPr>
        <w:t>A</w:t>
      </w:r>
      <w:r w:rsidRPr="00A23A0A">
        <w:t>C</w:t>
      </w:r>
      <w:r w:rsidRPr="00A23A0A">
        <w:rPr>
          <w:spacing w:val="-1"/>
        </w:rPr>
        <w:t>O</w:t>
      </w:r>
      <w:r w:rsidRPr="00A23A0A" w:rsidR="00932551">
        <w:tab/>
      </w:r>
      <w:r w:rsidRPr="00A23A0A" w:rsidR="00932551">
        <w:tab/>
      </w:r>
      <w:r w:rsidRPr="00A23A0A">
        <w:rPr>
          <w:spacing w:val="-1"/>
        </w:rPr>
        <w:t>Acc</w:t>
      </w:r>
      <w:r w:rsidRPr="00A23A0A">
        <w:t>ount</w:t>
      </w:r>
      <w:r w:rsidRPr="00A23A0A">
        <w:rPr>
          <w:spacing w:val="-1"/>
        </w:rPr>
        <w:t>a</w:t>
      </w:r>
      <w:r w:rsidRPr="00A23A0A">
        <w:t>ble</w:t>
      </w:r>
      <w:r w:rsidRPr="00A23A0A">
        <w:rPr>
          <w:spacing w:val="-1"/>
        </w:rPr>
        <w:t xml:space="preserve"> </w:t>
      </w:r>
      <w:r w:rsidRPr="00A23A0A">
        <w:t>C</w:t>
      </w:r>
      <w:r w:rsidRPr="00A23A0A">
        <w:rPr>
          <w:spacing w:val="1"/>
        </w:rPr>
        <w:t>a</w:t>
      </w:r>
      <w:r w:rsidRPr="00A23A0A">
        <w:rPr>
          <w:spacing w:val="-1"/>
        </w:rPr>
        <w:t>r</w:t>
      </w:r>
      <w:r w:rsidRPr="00A23A0A">
        <w:t>e</w:t>
      </w:r>
      <w:r w:rsidRPr="00A23A0A">
        <w:rPr>
          <w:spacing w:val="1"/>
        </w:rPr>
        <w:t xml:space="preserve"> </w:t>
      </w:r>
      <w:r w:rsidRPr="00A23A0A">
        <w:rPr>
          <w:spacing w:val="-1"/>
        </w:rPr>
        <w:t>O</w:t>
      </w:r>
      <w:r w:rsidRPr="00A23A0A">
        <w:rPr>
          <w:spacing w:val="1"/>
        </w:rPr>
        <w:t>r</w:t>
      </w:r>
      <w:r w:rsidRPr="00A23A0A">
        <w:rPr>
          <w:spacing w:val="-3"/>
        </w:rPr>
        <w:t>g</w:t>
      </w:r>
      <w:r w:rsidRPr="00A23A0A">
        <w:rPr>
          <w:spacing w:val="-1"/>
        </w:rPr>
        <w:t>a</w:t>
      </w:r>
      <w:r w:rsidRPr="00A23A0A">
        <w:t>ni</w:t>
      </w:r>
      <w:r w:rsidRPr="00A23A0A">
        <w:rPr>
          <w:spacing w:val="1"/>
        </w:rPr>
        <w:t>z</w:t>
      </w:r>
      <w:r w:rsidRPr="00A23A0A">
        <w:rPr>
          <w:spacing w:val="-1"/>
        </w:rPr>
        <w:t>a</w:t>
      </w:r>
      <w:r w:rsidRPr="00A23A0A">
        <w:t>tion</w:t>
      </w:r>
    </w:p>
    <w:p w:rsidR="009157C3" w:rsidRPr="00A23A0A" w:rsidP="00F22A41" w14:paraId="06240DB8" w14:textId="77777777">
      <w:pPr>
        <w:pStyle w:val="BodyText"/>
        <w:spacing w:after="0"/>
        <w:ind w:right="3576"/>
        <w:rPr>
          <w:spacing w:val="-1"/>
        </w:rPr>
      </w:pPr>
      <w:r w:rsidRPr="00A23A0A">
        <w:rPr>
          <w:spacing w:val="-1"/>
        </w:rPr>
        <w:t>ACT</w:t>
      </w:r>
      <w:r w:rsidRPr="00A23A0A">
        <w:rPr>
          <w:spacing w:val="-1"/>
        </w:rPr>
        <w:tab/>
      </w:r>
      <w:r w:rsidRPr="00A23A0A">
        <w:rPr>
          <w:spacing w:val="-1"/>
        </w:rPr>
        <w:tab/>
      </w:r>
      <w:r w:rsidRPr="00A23A0A">
        <w:rPr>
          <w:spacing w:val="-1"/>
        </w:rPr>
        <w:t>Assertive Community Treatment</w:t>
      </w:r>
    </w:p>
    <w:p w:rsidR="00932551" w:rsidRPr="00A23A0A" w:rsidP="00F22A41" w14:paraId="302EF98D" w14:textId="77777777">
      <w:pPr>
        <w:pStyle w:val="BodyText"/>
        <w:spacing w:after="0"/>
        <w:ind w:right="960"/>
      </w:pPr>
      <w:r w:rsidRPr="00A23A0A">
        <w:rPr>
          <w:spacing w:val="-1"/>
        </w:rPr>
        <w:t>AH</w:t>
      </w:r>
      <w:r w:rsidRPr="00A23A0A">
        <w:t>R</w:t>
      </w:r>
      <w:r w:rsidRPr="00A23A0A">
        <w:rPr>
          <w:spacing w:val="-1"/>
        </w:rPr>
        <w:t>Q</w:t>
      </w:r>
      <w:r w:rsidRPr="00A23A0A">
        <w:tab/>
      </w:r>
      <w:r w:rsidRPr="00A23A0A">
        <w:rPr>
          <w:spacing w:val="-1"/>
        </w:rPr>
        <w:t>A</w:t>
      </w:r>
      <w:r w:rsidRPr="00A23A0A">
        <w:t>g</w:t>
      </w:r>
      <w:r w:rsidRPr="00A23A0A">
        <w:rPr>
          <w:spacing w:val="-1"/>
        </w:rPr>
        <w:t>e</w:t>
      </w:r>
      <w:r w:rsidRPr="00A23A0A">
        <w:t>n</w:t>
      </w:r>
      <w:r w:rsidRPr="00A23A0A">
        <w:rPr>
          <w:spacing w:val="3"/>
        </w:rPr>
        <w:t>c</w:t>
      </w:r>
      <w:r w:rsidRPr="00A23A0A">
        <w:t>y</w:t>
      </w:r>
      <w:r w:rsidRPr="00A23A0A">
        <w:rPr>
          <w:spacing w:val="-5"/>
        </w:rPr>
        <w:t xml:space="preserve"> </w:t>
      </w:r>
      <w:r w:rsidRPr="00A23A0A">
        <w:rPr>
          <w:spacing w:val="-1"/>
        </w:rPr>
        <w:t>f</w:t>
      </w:r>
      <w:r w:rsidRPr="00A23A0A">
        <w:rPr>
          <w:spacing w:val="2"/>
        </w:rPr>
        <w:t>o</w:t>
      </w:r>
      <w:r w:rsidRPr="00A23A0A">
        <w:t>r</w:t>
      </w:r>
      <w:r w:rsidRPr="00A23A0A">
        <w:rPr>
          <w:spacing w:val="-1"/>
        </w:rPr>
        <w:t xml:space="preserve"> H</w:t>
      </w:r>
      <w:r w:rsidRPr="00A23A0A">
        <w:rPr>
          <w:spacing w:val="1"/>
        </w:rPr>
        <w:t>ea</w:t>
      </w:r>
      <w:r w:rsidRPr="00A23A0A">
        <w:t>lth</w:t>
      </w:r>
      <w:r w:rsidRPr="00A23A0A">
        <w:rPr>
          <w:spacing w:val="-1"/>
        </w:rPr>
        <w:t>car</w:t>
      </w:r>
      <w:r w:rsidRPr="00A23A0A">
        <w:t>e</w:t>
      </w:r>
      <w:r w:rsidRPr="00A23A0A">
        <w:rPr>
          <w:spacing w:val="-1"/>
        </w:rPr>
        <w:t xml:space="preserve"> </w:t>
      </w:r>
      <w:r w:rsidRPr="00A23A0A">
        <w:t>R</w:t>
      </w:r>
      <w:r w:rsidRPr="00A23A0A">
        <w:rPr>
          <w:spacing w:val="-1"/>
        </w:rPr>
        <w:t>e</w:t>
      </w:r>
      <w:r w:rsidRPr="00A23A0A">
        <w:t>s</w:t>
      </w:r>
      <w:r w:rsidRPr="00A23A0A">
        <w:rPr>
          <w:spacing w:val="1"/>
        </w:rPr>
        <w:t>e</w:t>
      </w:r>
      <w:r w:rsidRPr="00A23A0A">
        <w:rPr>
          <w:spacing w:val="-1"/>
        </w:rPr>
        <w:t>a</w:t>
      </w:r>
      <w:r w:rsidRPr="00A23A0A">
        <w:rPr>
          <w:spacing w:val="1"/>
        </w:rPr>
        <w:t>r</w:t>
      </w:r>
      <w:r w:rsidRPr="00A23A0A">
        <w:rPr>
          <w:spacing w:val="-1"/>
        </w:rPr>
        <w:t>c</w:t>
      </w:r>
      <w:r w:rsidRPr="00A23A0A">
        <w:t xml:space="preserve">h </w:t>
      </w:r>
      <w:r w:rsidRPr="00A23A0A">
        <w:rPr>
          <w:spacing w:val="-1"/>
        </w:rPr>
        <w:t>a</w:t>
      </w:r>
      <w:r w:rsidRPr="00A23A0A">
        <w:t xml:space="preserve">nd </w:t>
      </w:r>
      <w:r w:rsidRPr="00A23A0A">
        <w:rPr>
          <w:spacing w:val="-1"/>
        </w:rPr>
        <w:t>Q</w:t>
      </w:r>
      <w:r w:rsidRPr="00A23A0A">
        <w:rPr>
          <w:spacing w:val="2"/>
        </w:rPr>
        <w:t>u</w:t>
      </w:r>
      <w:r w:rsidRPr="00A23A0A">
        <w:rPr>
          <w:spacing w:val="-1"/>
        </w:rPr>
        <w:t>a</w:t>
      </w:r>
      <w:r w:rsidRPr="00A23A0A">
        <w:t>li</w:t>
      </w:r>
      <w:r w:rsidRPr="00A23A0A">
        <w:rPr>
          <w:spacing w:val="2"/>
        </w:rPr>
        <w:t>t</w:t>
      </w:r>
      <w:r w:rsidRPr="00A23A0A">
        <w:t xml:space="preserve">y </w:t>
      </w:r>
    </w:p>
    <w:p w:rsidR="006B0AE9" w:rsidRPr="00A23A0A" w:rsidP="00F22A41" w14:paraId="1528686C" w14:textId="77777777">
      <w:pPr>
        <w:pStyle w:val="BodyText"/>
        <w:spacing w:after="0"/>
        <w:ind w:right="3576"/>
      </w:pPr>
      <w:r w:rsidRPr="00A23A0A">
        <w:rPr>
          <w:spacing w:val="1"/>
        </w:rPr>
        <w:t>A</w:t>
      </w:r>
      <w:r w:rsidRPr="00A23A0A">
        <w:rPr>
          <w:spacing w:val="-6"/>
        </w:rPr>
        <w:t>I</w:t>
      </w:r>
      <w:r w:rsidRPr="00A23A0A" w:rsidR="00932551">
        <w:tab/>
      </w:r>
      <w:r w:rsidRPr="00A23A0A" w:rsidR="00932551">
        <w:tab/>
      </w:r>
      <w:r w:rsidRPr="00A23A0A">
        <w:rPr>
          <w:spacing w:val="-1"/>
        </w:rPr>
        <w:t>A</w:t>
      </w:r>
      <w:r w:rsidRPr="00A23A0A">
        <w:t>m</w:t>
      </w:r>
      <w:r w:rsidRPr="00A23A0A">
        <w:rPr>
          <w:spacing w:val="-1"/>
        </w:rPr>
        <w:t>er</w:t>
      </w:r>
      <w:r w:rsidRPr="00A23A0A">
        <w:t>i</w:t>
      </w:r>
      <w:r w:rsidRPr="00A23A0A">
        <w:rPr>
          <w:spacing w:val="1"/>
        </w:rPr>
        <w:t>c</w:t>
      </w:r>
      <w:r w:rsidRPr="00A23A0A">
        <w:rPr>
          <w:spacing w:val="-1"/>
        </w:rPr>
        <w:t>a</w:t>
      </w:r>
      <w:r w:rsidRPr="00A23A0A">
        <w:t>n</w:t>
      </w:r>
      <w:r w:rsidRPr="00A23A0A">
        <w:rPr>
          <w:spacing w:val="2"/>
        </w:rPr>
        <w:t xml:space="preserve"> </w:t>
      </w:r>
      <w:r w:rsidRPr="00A23A0A">
        <w:rPr>
          <w:spacing w:val="-4"/>
        </w:rPr>
        <w:t>I</w:t>
      </w:r>
      <w:r w:rsidRPr="00A23A0A">
        <w:t>ndi</w:t>
      </w:r>
      <w:r w:rsidRPr="00A23A0A">
        <w:rPr>
          <w:spacing w:val="-1"/>
        </w:rPr>
        <w:t>an</w:t>
      </w:r>
    </w:p>
    <w:p w:rsidR="00932551" w:rsidRPr="00A23A0A" w:rsidP="00F22A41" w14:paraId="4A3AB4AD" w14:textId="77777777">
      <w:pPr>
        <w:pStyle w:val="BodyText"/>
        <w:spacing w:after="0"/>
        <w:ind w:right="960"/>
      </w:pPr>
      <w:r w:rsidRPr="00A23A0A">
        <w:rPr>
          <w:spacing w:val="1"/>
        </w:rPr>
        <w:t>A</w:t>
      </w:r>
      <w:r w:rsidRPr="00A23A0A">
        <w:rPr>
          <w:spacing w:val="-4"/>
        </w:rPr>
        <w:t>I</w:t>
      </w:r>
      <w:r w:rsidRPr="00A23A0A">
        <w:rPr>
          <w:spacing w:val="-1"/>
        </w:rPr>
        <w:t>D</w:t>
      </w:r>
      <w:r w:rsidRPr="00A23A0A">
        <w:t>S</w:t>
      </w:r>
      <w:r w:rsidRPr="00A23A0A">
        <w:tab/>
      </w:r>
      <w:r w:rsidRPr="00A23A0A">
        <w:tab/>
      </w:r>
      <w:r w:rsidRPr="00A23A0A">
        <w:rPr>
          <w:spacing w:val="-1"/>
        </w:rPr>
        <w:t>Ac</w:t>
      </w:r>
      <w:r w:rsidRPr="00A23A0A">
        <w:t>qui</w:t>
      </w:r>
      <w:r w:rsidRPr="00A23A0A">
        <w:rPr>
          <w:spacing w:val="-1"/>
        </w:rPr>
        <w:t>re</w:t>
      </w:r>
      <w:r w:rsidRPr="00A23A0A">
        <w:t>d</w:t>
      </w:r>
      <w:r w:rsidRPr="00A23A0A">
        <w:rPr>
          <w:spacing w:val="4"/>
        </w:rPr>
        <w:t xml:space="preserve"> </w:t>
      </w:r>
      <w:r w:rsidRPr="00A23A0A">
        <w:rPr>
          <w:spacing w:val="-6"/>
        </w:rPr>
        <w:t>I</w:t>
      </w:r>
      <w:r w:rsidRPr="00A23A0A">
        <w:t>mmu</w:t>
      </w:r>
      <w:r w:rsidRPr="00A23A0A">
        <w:rPr>
          <w:spacing w:val="2"/>
        </w:rPr>
        <w:t>n</w:t>
      </w:r>
      <w:r w:rsidRPr="00A23A0A">
        <w:t>e</w:t>
      </w:r>
      <w:r w:rsidRPr="00A23A0A">
        <w:rPr>
          <w:spacing w:val="-1"/>
        </w:rPr>
        <w:t xml:space="preserve"> Def</w:t>
      </w:r>
      <w:r w:rsidRPr="00A23A0A">
        <w:t>i</w:t>
      </w:r>
      <w:r w:rsidRPr="00A23A0A">
        <w:rPr>
          <w:spacing w:val="-1"/>
        </w:rPr>
        <w:t>c</w:t>
      </w:r>
      <w:r w:rsidRPr="00A23A0A">
        <w:rPr>
          <w:spacing w:val="2"/>
        </w:rPr>
        <w:t>i</w:t>
      </w:r>
      <w:r w:rsidRPr="00A23A0A">
        <w:rPr>
          <w:spacing w:val="-1"/>
        </w:rPr>
        <w:t>e</w:t>
      </w:r>
      <w:r w:rsidRPr="00A23A0A">
        <w:t>n</w:t>
      </w:r>
      <w:r w:rsidRPr="00A23A0A">
        <w:rPr>
          <w:spacing w:val="3"/>
        </w:rPr>
        <w:t>c</w:t>
      </w:r>
      <w:r w:rsidRPr="00A23A0A">
        <w:t>y</w:t>
      </w:r>
      <w:r w:rsidRPr="00A23A0A">
        <w:rPr>
          <w:spacing w:val="-5"/>
        </w:rPr>
        <w:t xml:space="preserve"> </w:t>
      </w:r>
      <w:r w:rsidRPr="00A23A0A">
        <w:rPr>
          <w:spacing w:val="5"/>
        </w:rPr>
        <w:t>S</w:t>
      </w:r>
      <w:r w:rsidRPr="00A23A0A">
        <w:rPr>
          <w:spacing w:val="-5"/>
        </w:rPr>
        <w:t>y</w:t>
      </w:r>
      <w:r w:rsidRPr="00A23A0A">
        <w:t>nd</w:t>
      </w:r>
      <w:r w:rsidRPr="00A23A0A">
        <w:rPr>
          <w:spacing w:val="-1"/>
        </w:rPr>
        <w:t>r</w:t>
      </w:r>
      <w:r w:rsidRPr="00A23A0A">
        <w:t xml:space="preserve">ome </w:t>
      </w:r>
    </w:p>
    <w:p w:rsidR="006B0AE9" w:rsidRPr="00A23A0A" w:rsidP="00F22A41" w14:paraId="49322897" w14:textId="77777777">
      <w:pPr>
        <w:pStyle w:val="BodyText"/>
        <w:spacing w:after="0"/>
        <w:ind w:right="3724"/>
      </w:pPr>
      <w:r w:rsidRPr="00A23A0A">
        <w:rPr>
          <w:spacing w:val="-1"/>
        </w:rPr>
        <w:t>AN</w:t>
      </w:r>
      <w:r w:rsidRPr="00A23A0A" w:rsidR="00932551">
        <w:tab/>
      </w:r>
      <w:r w:rsidRPr="00A23A0A" w:rsidR="00932551">
        <w:tab/>
      </w:r>
      <w:r w:rsidRPr="00A23A0A">
        <w:rPr>
          <w:spacing w:val="-1"/>
        </w:rPr>
        <w:t>A</w:t>
      </w:r>
      <w:r w:rsidRPr="00A23A0A">
        <w:t>l</w:t>
      </w:r>
      <w:r w:rsidRPr="00A23A0A">
        <w:rPr>
          <w:spacing w:val="-1"/>
        </w:rPr>
        <w:t>a</w:t>
      </w:r>
      <w:r w:rsidRPr="00A23A0A">
        <w:t>ska</w:t>
      </w:r>
      <w:r w:rsidRPr="00A23A0A" w:rsidR="009157C3">
        <w:t>n</w:t>
      </w:r>
      <w:r w:rsidRPr="00A23A0A">
        <w:rPr>
          <w:spacing w:val="-1"/>
        </w:rPr>
        <w:t xml:space="preserve"> </w:t>
      </w:r>
      <w:r w:rsidRPr="00A23A0A">
        <w:rPr>
          <w:spacing w:val="1"/>
        </w:rPr>
        <w:t>N</w:t>
      </w:r>
      <w:r w:rsidRPr="00A23A0A">
        <w:rPr>
          <w:spacing w:val="-1"/>
        </w:rPr>
        <w:t>a</w:t>
      </w:r>
      <w:r w:rsidRPr="00A23A0A">
        <w:t>tive</w:t>
      </w:r>
    </w:p>
    <w:p w:rsidR="00390917" w:rsidRPr="00A23A0A" w:rsidP="00F22A41" w14:paraId="2868DFF6" w14:textId="116BFE24">
      <w:pPr>
        <w:pStyle w:val="BodyText"/>
        <w:spacing w:after="0"/>
        <w:ind w:right="3724"/>
      </w:pPr>
      <w:r w:rsidRPr="00A23A0A">
        <w:t>ARP</w:t>
      </w:r>
      <w:r w:rsidRPr="00A23A0A">
        <w:tab/>
      </w:r>
      <w:r w:rsidRPr="00A23A0A">
        <w:tab/>
        <w:t>American Rescue Plan</w:t>
      </w:r>
    </w:p>
    <w:p w:rsidR="009157C3" w:rsidRPr="00A23A0A" w:rsidP="00F22A41" w14:paraId="244BF73C" w14:textId="77777777">
      <w:pPr>
        <w:pStyle w:val="BodyText"/>
        <w:spacing w:after="0"/>
        <w:ind w:right="2799"/>
        <w:rPr>
          <w:spacing w:val="-2"/>
        </w:rPr>
      </w:pPr>
      <w:r w:rsidRPr="00A23A0A">
        <w:rPr>
          <w:spacing w:val="-2"/>
        </w:rPr>
        <w:t>AOT</w:t>
      </w:r>
      <w:r w:rsidRPr="00A23A0A" w:rsidR="00932551">
        <w:rPr>
          <w:spacing w:val="-2"/>
        </w:rPr>
        <w:tab/>
      </w:r>
      <w:r w:rsidRPr="00A23A0A" w:rsidR="00932551">
        <w:rPr>
          <w:spacing w:val="-2"/>
        </w:rPr>
        <w:tab/>
      </w:r>
      <w:r w:rsidRPr="00A23A0A" w:rsidR="003A18D6">
        <w:rPr>
          <w:spacing w:val="-2"/>
        </w:rPr>
        <w:t>Assisted</w:t>
      </w:r>
      <w:r w:rsidRPr="00A23A0A">
        <w:rPr>
          <w:spacing w:val="-2"/>
        </w:rPr>
        <w:t xml:space="preserve"> Outpatient Treatment</w:t>
      </w:r>
    </w:p>
    <w:p w:rsidR="005802DC" w:rsidRPr="00A23A0A" w:rsidP="00F22A41" w14:paraId="11586C20" w14:textId="3D8A94FE">
      <w:pPr>
        <w:pStyle w:val="BodyText"/>
        <w:spacing w:after="0"/>
        <w:ind w:right="2799"/>
        <w:rPr>
          <w:spacing w:val="-1"/>
        </w:rPr>
      </w:pPr>
      <w:r w:rsidRPr="00A23A0A">
        <w:rPr>
          <w:spacing w:val="-2"/>
        </w:rPr>
        <w:t>B</w:t>
      </w:r>
      <w:r w:rsidRPr="00A23A0A">
        <w:rPr>
          <w:spacing w:val="-1"/>
        </w:rPr>
        <w:t>H</w:t>
      </w:r>
      <w:r w:rsidRPr="00A23A0A">
        <w:rPr>
          <w:spacing w:val="3"/>
        </w:rPr>
        <w:t>S</w:t>
      </w:r>
      <w:r w:rsidRPr="00A23A0A">
        <w:rPr>
          <w:spacing w:val="-6"/>
        </w:rPr>
        <w:t>I</w:t>
      </w:r>
      <w:r w:rsidRPr="00A23A0A" w:rsidR="00932551">
        <w:t>S</w:t>
      </w:r>
      <w:r w:rsidRPr="00A23A0A" w:rsidR="00932551">
        <w:tab/>
      </w:r>
      <w:r w:rsidRPr="00A23A0A">
        <w:rPr>
          <w:spacing w:val="-2"/>
        </w:rPr>
        <w:t>B</w:t>
      </w:r>
      <w:r w:rsidRPr="00A23A0A">
        <w:rPr>
          <w:spacing w:val="-1"/>
        </w:rPr>
        <w:t>e</w:t>
      </w:r>
      <w:r w:rsidRPr="00A23A0A">
        <w:rPr>
          <w:spacing w:val="2"/>
        </w:rPr>
        <w:t>h</w:t>
      </w:r>
      <w:r w:rsidRPr="00A23A0A">
        <w:rPr>
          <w:spacing w:val="-1"/>
        </w:rPr>
        <w:t>a</w:t>
      </w:r>
      <w:r w:rsidRPr="00A23A0A">
        <w:t>vio</w:t>
      </w:r>
      <w:r w:rsidRPr="00A23A0A">
        <w:rPr>
          <w:spacing w:val="-1"/>
        </w:rPr>
        <w:t>ra</w:t>
      </w:r>
      <w:r w:rsidRPr="00A23A0A">
        <w:t xml:space="preserve">l </w:t>
      </w:r>
      <w:r w:rsidRPr="00A23A0A">
        <w:rPr>
          <w:spacing w:val="1"/>
        </w:rPr>
        <w:t>H</w:t>
      </w:r>
      <w:r w:rsidRPr="00A23A0A">
        <w:rPr>
          <w:spacing w:val="-1"/>
        </w:rPr>
        <w:t>ea</w:t>
      </w:r>
      <w:r w:rsidRPr="00A23A0A">
        <w:rPr>
          <w:spacing w:val="2"/>
        </w:rPr>
        <w:t>l</w:t>
      </w:r>
      <w:r w:rsidRPr="00A23A0A">
        <w:t>th S</w:t>
      </w:r>
      <w:r w:rsidRPr="00A23A0A">
        <w:rPr>
          <w:spacing w:val="-1"/>
        </w:rPr>
        <w:t>er</w:t>
      </w:r>
      <w:r w:rsidRPr="00A23A0A">
        <w:t>vi</w:t>
      </w:r>
      <w:r w:rsidRPr="00A23A0A">
        <w:rPr>
          <w:spacing w:val="-1"/>
        </w:rPr>
        <w:t>ce</w:t>
      </w:r>
      <w:r w:rsidRPr="00A23A0A">
        <w:t>s</w:t>
      </w:r>
      <w:r w:rsidRPr="00A23A0A">
        <w:rPr>
          <w:spacing w:val="2"/>
        </w:rPr>
        <w:t xml:space="preserve"> </w:t>
      </w:r>
      <w:r w:rsidRPr="00A23A0A">
        <w:rPr>
          <w:spacing w:val="-4"/>
        </w:rPr>
        <w:t>I</w:t>
      </w:r>
      <w:r w:rsidRPr="00A23A0A">
        <w:t>n</w:t>
      </w:r>
      <w:r w:rsidRPr="00A23A0A">
        <w:rPr>
          <w:spacing w:val="-1"/>
        </w:rPr>
        <w:t>f</w:t>
      </w:r>
      <w:r w:rsidRPr="00A23A0A">
        <w:rPr>
          <w:spacing w:val="2"/>
        </w:rPr>
        <w:t>o</w:t>
      </w:r>
      <w:r w:rsidRPr="00A23A0A">
        <w:rPr>
          <w:spacing w:val="-1"/>
        </w:rPr>
        <w:t>r</w:t>
      </w:r>
      <w:r w:rsidRPr="00A23A0A">
        <w:t>m</w:t>
      </w:r>
      <w:r w:rsidRPr="00A23A0A">
        <w:rPr>
          <w:spacing w:val="-1"/>
        </w:rPr>
        <w:t>a</w:t>
      </w:r>
      <w:r w:rsidRPr="00A23A0A">
        <w:t xml:space="preserve">tion </w:t>
      </w:r>
      <w:r w:rsidRPr="00A23A0A">
        <w:rPr>
          <w:spacing w:val="3"/>
        </w:rPr>
        <w:t>S</w:t>
      </w:r>
      <w:r w:rsidRPr="00A23A0A">
        <w:rPr>
          <w:spacing w:val="-5"/>
        </w:rPr>
        <w:t>y</w:t>
      </w:r>
      <w:r w:rsidRPr="00A23A0A">
        <w:t>st</w:t>
      </w:r>
      <w:r w:rsidRPr="00A23A0A">
        <w:rPr>
          <w:spacing w:val="-1"/>
        </w:rPr>
        <w:t xml:space="preserve">em </w:t>
      </w:r>
    </w:p>
    <w:p w:rsidR="00E31152" w:rsidRPr="00A23A0A" w:rsidP="00F22A41" w14:paraId="0882B9F4" w14:textId="573ED960">
      <w:pPr>
        <w:pStyle w:val="BodyText"/>
        <w:spacing w:after="0"/>
        <w:ind w:right="2799"/>
        <w:rPr>
          <w:spacing w:val="-1"/>
        </w:rPr>
      </w:pPr>
      <w:r w:rsidRPr="00A23A0A">
        <w:rPr>
          <w:spacing w:val="-1"/>
        </w:rPr>
        <w:t>BHCS</w:t>
      </w:r>
      <w:r w:rsidRPr="00A23A0A">
        <w:rPr>
          <w:spacing w:val="-1"/>
        </w:rPr>
        <w:tab/>
        <w:t>Behavioral Health Crisis Services</w:t>
      </w:r>
    </w:p>
    <w:p w:rsidR="006B0AE9" w:rsidRPr="00A23A0A" w:rsidP="00F22A41" w14:paraId="0838CB5D" w14:textId="77777777">
      <w:pPr>
        <w:pStyle w:val="BodyText"/>
        <w:spacing w:after="0"/>
        <w:ind w:right="2799"/>
      </w:pPr>
      <w:r w:rsidRPr="00A23A0A">
        <w:t>C</w:t>
      </w:r>
      <w:r w:rsidRPr="00A23A0A">
        <w:rPr>
          <w:spacing w:val="-1"/>
        </w:rPr>
        <w:t>A</w:t>
      </w:r>
      <w:r w:rsidRPr="00A23A0A" w:rsidR="00932551">
        <w:t>P</w:t>
      </w:r>
      <w:r w:rsidRPr="00A23A0A" w:rsidR="00932551">
        <w:tab/>
      </w:r>
      <w:r w:rsidRPr="00A23A0A" w:rsidR="00932551">
        <w:tab/>
      </w:r>
      <w:r w:rsidRPr="00A23A0A">
        <w:t>Consum</w:t>
      </w:r>
      <w:r w:rsidRPr="00A23A0A">
        <w:rPr>
          <w:spacing w:val="-1"/>
        </w:rPr>
        <w:t>e</w:t>
      </w:r>
      <w:r w:rsidRPr="00A23A0A">
        <w:t>r</w:t>
      </w:r>
      <w:r w:rsidRPr="00A23A0A">
        <w:rPr>
          <w:spacing w:val="-1"/>
        </w:rPr>
        <w:t xml:space="preserve"> A</w:t>
      </w:r>
      <w:r w:rsidRPr="00A23A0A">
        <w:t>ssist</w:t>
      </w:r>
      <w:r w:rsidRPr="00A23A0A">
        <w:rPr>
          <w:spacing w:val="-4"/>
        </w:rPr>
        <w:t>a</w:t>
      </w:r>
      <w:r w:rsidRPr="00A23A0A">
        <w:t>n</w:t>
      </w:r>
      <w:r w:rsidRPr="00A23A0A">
        <w:rPr>
          <w:spacing w:val="-1"/>
        </w:rPr>
        <w:t>c</w:t>
      </w:r>
      <w:r w:rsidRPr="00A23A0A">
        <w:t>e</w:t>
      </w:r>
      <w:r w:rsidRPr="00A23A0A">
        <w:rPr>
          <w:spacing w:val="-1"/>
        </w:rPr>
        <w:t xml:space="preserve"> </w:t>
      </w:r>
      <w:r w:rsidRPr="00A23A0A">
        <w:t>P</w:t>
      </w:r>
      <w:r w:rsidRPr="00A23A0A">
        <w:rPr>
          <w:spacing w:val="-1"/>
        </w:rPr>
        <w:t>r</w:t>
      </w:r>
      <w:r w:rsidRPr="00A23A0A">
        <w:rPr>
          <w:spacing w:val="2"/>
        </w:rPr>
        <w:t>o</w:t>
      </w:r>
      <w:r w:rsidRPr="00A23A0A">
        <w:rPr>
          <w:spacing w:val="-3"/>
        </w:rPr>
        <w:t>g</w:t>
      </w:r>
      <w:r w:rsidRPr="00A23A0A">
        <w:rPr>
          <w:spacing w:val="-1"/>
        </w:rPr>
        <w:t>ra</w:t>
      </w:r>
      <w:r w:rsidRPr="00A23A0A">
        <w:t>ms</w:t>
      </w:r>
    </w:p>
    <w:p w:rsidR="005802DC" w:rsidRPr="00A23A0A" w:rsidP="00F22A41" w14:paraId="05DE6A0F" w14:textId="77777777">
      <w:pPr>
        <w:pStyle w:val="BodyText"/>
        <w:spacing w:after="0"/>
        <w:ind w:right="2385"/>
      </w:pPr>
      <w:r w:rsidRPr="00A23A0A">
        <w:t>C</w:t>
      </w:r>
      <w:r w:rsidRPr="00A23A0A">
        <w:rPr>
          <w:spacing w:val="-2"/>
        </w:rPr>
        <w:t>B</w:t>
      </w:r>
      <w:r w:rsidRPr="00A23A0A">
        <w:rPr>
          <w:spacing w:val="-1"/>
        </w:rPr>
        <w:t>H</w:t>
      </w:r>
      <w:r w:rsidRPr="00A23A0A">
        <w:t>S</w:t>
      </w:r>
      <w:r w:rsidRPr="00A23A0A">
        <w:rPr>
          <w:spacing w:val="-1"/>
        </w:rPr>
        <w:t>Q</w:t>
      </w:r>
      <w:r w:rsidRPr="00A23A0A" w:rsidR="00932551">
        <w:tab/>
      </w:r>
      <w:r w:rsidRPr="00A23A0A">
        <w:t>C</w:t>
      </w:r>
      <w:r w:rsidRPr="00A23A0A">
        <w:rPr>
          <w:spacing w:val="-1"/>
        </w:rPr>
        <w:t>e</w:t>
      </w:r>
      <w:r w:rsidRPr="00A23A0A">
        <w:t>nt</w:t>
      </w:r>
      <w:r w:rsidRPr="00A23A0A">
        <w:rPr>
          <w:spacing w:val="-1"/>
        </w:rPr>
        <w:t>e</w:t>
      </w:r>
      <w:r w:rsidRPr="00A23A0A">
        <w:t>r</w:t>
      </w:r>
      <w:r w:rsidRPr="00A23A0A">
        <w:rPr>
          <w:spacing w:val="-1"/>
        </w:rPr>
        <w:t xml:space="preserve"> f</w:t>
      </w:r>
      <w:r w:rsidRPr="00A23A0A">
        <w:t>or</w:t>
      </w:r>
      <w:r w:rsidRPr="00A23A0A">
        <w:rPr>
          <w:spacing w:val="1"/>
        </w:rPr>
        <w:t xml:space="preserve"> </w:t>
      </w:r>
      <w:r w:rsidRPr="00A23A0A">
        <w:t>B</w:t>
      </w:r>
      <w:r w:rsidRPr="00A23A0A">
        <w:rPr>
          <w:spacing w:val="-1"/>
        </w:rPr>
        <w:t>e</w:t>
      </w:r>
      <w:r w:rsidRPr="00A23A0A">
        <w:rPr>
          <w:spacing w:val="2"/>
        </w:rPr>
        <w:t>h</w:t>
      </w:r>
      <w:r w:rsidRPr="00A23A0A">
        <w:rPr>
          <w:spacing w:val="-1"/>
        </w:rPr>
        <w:t>a</w:t>
      </w:r>
      <w:r w:rsidRPr="00A23A0A">
        <w:t>vio</w:t>
      </w:r>
      <w:r w:rsidRPr="00A23A0A">
        <w:rPr>
          <w:spacing w:val="-1"/>
        </w:rPr>
        <w:t>ra</w:t>
      </w:r>
      <w:r w:rsidRPr="00A23A0A">
        <w:t xml:space="preserve">l </w:t>
      </w:r>
      <w:r w:rsidRPr="00A23A0A">
        <w:rPr>
          <w:spacing w:val="-1"/>
        </w:rPr>
        <w:t>H</w:t>
      </w:r>
      <w:r w:rsidRPr="00A23A0A">
        <w:rPr>
          <w:spacing w:val="1"/>
        </w:rPr>
        <w:t>e</w:t>
      </w:r>
      <w:r w:rsidRPr="00A23A0A">
        <w:rPr>
          <w:spacing w:val="-1"/>
        </w:rPr>
        <w:t>a</w:t>
      </w:r>
      <w:r w:rsidRPr="00A23A0A">
        <w:t>lth St</w:t>
      </w:r>
      <w:r w:rsidRPr="00A23A0A">
        <w:rPr>
          <w:spacing w:val="-1"/>
        </w:rPr>
        <w:t>a</w:t>
      </w:r>
      <w:r w:rsidRPr="00A23A0A">
        <w:t>tisti</w:t>
      </w:r>
      <w:r w:rsidRPr="00A23A0A">
        <w:rPr>
          <w:spacing w:val="-1"/>
        </w:rPr>
        <w:t>c</w:t>
      </w:r>
      <w:r w:rsidRPr="00A23A0A">
        <w:t>s</w:t>
      </w:r>
      <w:r w:rsidRPr="00A23A0A">
        <w:rPr>
          <w:spacing w:val="-3"/>
        </w:rPr>
        <w:t xml:space="preserve"> </w:t>
      </w:r>
      <w:r w:rsidRPr="00A23A0A">
        <w:rPr>
          <w:spacing w:val="-1"/>
        </w:rPr>
        <w:t>a</w:t>
      </w:r>
      <w:r w:rsidRPr="00A23A0A">
        <w:t xml:space="preserve">nd </w:t>
      </w:r>
      <w:r w:rsidRPr="00A23A0A">
        <w:rPr>
          <w:spacing w:val="-1"/>
        </w:rPr>
        <w:t>Q</w:t>
      </w:r>
      <w:r w:rsidRPr="00A23A0A">
        <w:t>u</w:t>
      </w:r>
      <w:r w:rsidRPr="00A23A0A">
        <w:rPr>
          <w:spacing w:val="-1"/>
        </w:rPr>
        <w:t>a</w:t>
      </w:r>
      <w:r w:rsidRPr="00A23A0A">
        <w:t>li</w:t>
      </w:r>
      <w:r w:rsidRPr="00A23A0A">
        <w:rPr>
          <w:spacing w:val="2"/>
        </w:rPr>
        <w:t>t</w:t>
      </w:r>
      <w:r w:rsidRPr="00A23A0A">
        <w:t xml:space="preserve">y </w:t>
      </w:r>
    </w:p>
    <w:p w:rsidR="009157C3" w:rsidRPr="00A23A0A" w:rsidP="00F22A41" w14:paraId="40976890" w14:textId="77777777">
      <w:pPr>
        <w:pStyle w:val="BodyText"/>
        <w:spacing w:after="0"/>
        <w:ind w:right="2385"/>
      </w:pPr>
      <w:r w:rsidRPr="00A23A0A">
        <w:t>CCBHC</w:t>
      </w:r>
      <w:r w:rsidRPr="00A23A0A" w:rsidR="00932551">
        <w:tab/>
      </w:r>
      <w:r w:rsidRPr="00A23A0A">
        <w:t>Certified Community Behavioral Health Center</w:t>
      </w:r>
    </w:p>
    <w:p w:rsidR="006B0AE9" w:rsidRPr="00A23A0A" w:rsidP="00F22A41" w14:paraId="0B932F1D" w14:textId="77777777">
      <w:pPr>
        <w:pStyle w:val="BodyText"/>
        <w:spacing w:after="0"/>
        <w:ind w:right="2385"/>
      </w:pPr>
      <w:r w:rsidRPr="00A23A0A">
        <w:t>C</w:t>
      </w:r>
      <w:r w:rsidRPr="00A23A0A">
        <w:rPr>
          <w:spacing w:val="-2"/>
        </w:rPr>
        <w:t>F</w:t>
      </w:r>
      <w:r w:rsidRPr="00A23A0A" w:rsidR="00932551">
        <w:t>R</w:t>
      </w:r>
      <w:r w:rsidRPr="00A23A0A" w:rsidR="00932551">
        <w:tab/>
      </w:r>
      <w:r w:rsidRPr="00A23A0A" w:rsidR="00932551">
        <w:tab/>
      </w:r>
      <w:r w:rsidRPr="00A23A0A">
        <w:t>Code</w:t>
      </w:r>
      <w:r w:rsidRPr="00A23A0A">
        <w:rPr>
          <w:spacing w:val="-1"/>
        </w:rPr>
        <w:t xml:space="preserve"> </w:t>
      </w:r>
      <w:r w:rsidRPr="00A23A0A">
        <w:t>of</w:t>
      </w:r>
      <w:r w:rsidRPr="00A23A0A">
        <w:rPr>
          <w:spacing w:val="-1"/>
        </w:rPr>
        <w:t xml:space="preserve"> </w:t>
      </w:r>
      <w:r w:rsidRPr="00A23A0A">
        <w:rPr>
          <w:spacing w:val="-2"/>
        </w:rPr>
        <w:t>F</w:t>
      </w:r>
      <w:r w:rsidRPr="00A23A0A">
        <w:rPr>
          <w:spacing w:val="-1"/>
        </w:rPr>
        <w:t>e</w:t>
      </w:r>
      <w:r w:rsidRPr="00A23A0A">
        <w:rPr>
          <w:spacing w:val="2"/>
        </w:rPr>
        <w:t>d</w:t>
      </w:r>
      <w:r w:rsidRPr="00A23A0A">
        <w:rPr>
          <w:spacing w:val="-1"/>
        </w:rPr>
        <w:t>era</w:t>
      </w:r>
      <w:r w:rsidRPr="00A23A0A">
        <w:t xml:space="preserve">l </w:t>
      </w:r>
      <w:r w:rsidRPr="00A23A0A">
        <w:rPr>
          <w:spacing w:val="3"/>
        </w:rPr>
        <w:t>R</w:t>
      </w:r>
      <w:r w:rsidRPr="00A23A0A">
        <w:rPr>
          <w:spacing w:val="-1"/>
        </w:rPr>
        <w:t>e</w:t>
      </w:r>
      <w:r w:rsidRPr="00A23A0A">
        <w:rPr>
          <w:spacing w:val="-3"/>
        </w:rPr>
        <w:t>g</w:t>
      </w:r>
      <w:r w:rsidRPr="00A23A0A">
        <w:t>u</w:t>
      </w:r>
      <w:r w:rsidRPr="00A23A0A">
        <w:rPr>
          <w:spacing w:val="2"/>
        </w:rPr>
        <w:t>l</w:t>
      </w:r>
      <w:r w:rsidRPr="00A23A0A">
        <w:rPr>
          <w:spacing w:val="-1"/>
        </w:rPr>
        <w:t>a</w:t>
      </w:r>
      <w:r w:rsidRPr="00A23A0A">
        <w:t>tions</w:t>
      </w:r>
    </w:p>
    <w:p w:rsidR="006B0AE9" w:rsidRPr="00A23A0A" w:rsidP="00F22A41" w14:paraId="28831400" w14:textId="77777777">
      <w:pPr>
        <w:pStyle w:val="BodyText"/>
        <w:spacing w:after="0"/>
      </w:pPr>
      <w:r w:rsidRPr="00A23A0A">
        <w:t>C</w:t>
      </w:r>
      <w:r w:rsidRPr="00A23A0A">
        <w:rPr>
          <w:spacing w:val="-1"/>
        </w:rPr>
        <w:t>H</w:t>
      </w:r>
      <w:r w:rsidRPr="00A23A0A" w:rsidR="00932551">
        <w:t>C</w:t>
      </w:r>
      <w:r w:rsidRPr="00A23A0A" w:rsidR="00932551">
        <w:tab/>
      </w:r>
      <w:r w:rsidRPr="00A23A0A" w:rsidR="00932551">
        <w:tab/>
      </w:r>
      <w:r w:rsidRPr="00A23A0A">
        <w:t>Commun</w:t>
      </w:r>
      <w:r w:rsidRPr="00A23A0A">
        <w:rPr>
          <w:spacing w:val="-2"/>
        </w:rPr>
        <w:t>i</w:t>
      </w:r>
      <w:r w:rsidRPr="00A23A0A">
        <w:rPr>
          <w:spacing w:val="2"/>
        </w:rPr>
        <w:t>t</w:t>
      </w:r>
      <w:r w:rsidRPr="00A23A0A">
        <w:t>y</w:t>
      </w:r>
      <w:r w:rsidRPr="00A23A0A">
        <w:rPr>
          <w:spacing w:val="-5"/>
        </w:rPr>
        <w:t xml:space="preserve"> </w:t>
      </w:r>
      <w:r w:rsidRPr="00A23A0A">
        <w:rPr>
          <w:spacing w:val="-1"/>
        </w:rPr>
        <w:t>Hea</w:t>
      </w:r>
      <w:r w:rsidRPr="00A23A0A">
        <w:t>l</w:t>
      </w:r>
      <w:r w:rsidRPr="00A23A0A">
        <w:rPr>
          <w:spacing w:val="2"/>
        </w:rPr>
        <w:t>t</w:t>
      </w:r>
      <w:r w:rsidRPr="00A23A0A">
        <w:t>h C</w:t>
      </w:r>
      <w:r w:rsidRPr="00A23A0A">
        <w:rPr>
          <w:spacing w:val="-1"/>
        </w:rPr>
        <w:t>e</w:t>
      </w:r>
      <w:r w:rsidRPr="00A23A0A">
        <w:t>nt</w:t>
      </w:r>
      <w:r w:rsidRPr="00A23A0A">
        <w:rPr>
          <w:spacing w:val="-1"/>
        </w:rPr>
        <w:t>e</w:t>
      </w:r>
      <w:r w:rsidRPr="00A23A0A">
        <w:t>r</w:t>
      </w:r>
    </w:p>
    <w:p w:rsidR="006B0AE9" w:rsidRPr="00A23A0A" w:rsidP="00F22A41" w14:paraId="527B4F4D" w14:textId="77777777">
      <w:pPr>
        <w:pStyle w:val="BodyText"/>
        <w:spacing w:after="0"/>
      </w:pPr>
      <w:r w:rsidRPr="00A23A0A">
        <w:t>C</w:t>
      </w:r>
      <w:r w:rsidRPr="00A23A0A">
        <w:rPr>
          <w:spacing w:val="1"/>
        </w:rPr>
        <w:t>H</w:t>
      </w:r>
      <w:r w:rsidRPr="00A23A0A">
        <w:rPr>
          <w:spacing w:val="-6"/>
        </w:rPr>
        <w:t>I</w:t>
      </w:r>
      <w:r w:rsidRPr="00A23A0A" w:rsidR="00932551">
        <w:t>P</w:t>
      </w:r>
      <w:r w:rsidRPr="00A23A0A" w:rsidR="00932551">
        <w:tab/>
      </w:r>
      <w:r w:rsidRPr="00A23A0A" w:rsidR="00932551">
        <w:tab/>
      </w:r>
      <w:r w:rsidRPr="00A23A0A">
        <w:t>Child</w:t>
      </w:r>
      <w:r w:rsidRPr="00A23A0A">
        <w:rPr>
          <w:spacing w:val="-1"/>
        </w:rPr>
        <w:t>re</w:t>
      </w:r>
      <w:r w:rsidRPr="00A23A0A">
        <w:t>n</w:t>
      </w:r>
      <w:r w:rsidRPr="00A23A0A">
        <w:rPr>
          <w:spacing w:val="-1"/>
        </w:rPr>
        <w:t>’</w:t>
      </w:r>
      <w:r w:rsidRPr="00A23A0A">
        <w:t xml:space="preserve">s </w:t>
      </w:r>
      <w:r w:rsidRPr="00A23A0A">
        <w:rPr>
          <w:spacing w:val="-1"/>
        </w:rPr>
        <w:t>H</w:t>
      </w:r>
      <w:r w:rsidRPr="00A23A0A">
        <w:rPr>
          <w:spacing w:val="1"/>
        </w:rPr>
        <w:t>e</w:t>
      </w:r>
      <w:r w:rsidRPr="00A23A0A">
        <w:rPr>
          <w:spacing w:val="-1"/>
        </w:rPr>
        <w:t>a</w:t>
      </w:r>
      <w:r w:rsidRPr="00A23A0A">
        <w:t>lth</w:t>
      </w:r>
      <w:r w:rsidRPr="00A23A0A">
        <w:rPr>
          <w:spacing w:val="2"/>
        </w:rPr>
        <w:t xml:space="preserve"> </w:t>
      </w:r>
      <w:r w:rsidRPr="00A23A0A">
        <w:rPr>
          <w:spacing w:val="-6"/>
        </w:rPr>
        <w:t>I</w:t>
      </w:r>
      <w:r w:rsidRPr="00A23A0A">
        <w:t>ns</w:t>
      </w:r>
      <w:r w:rsidRPr="00A23A0A">
        <w:rPr>
          <w:spacing w:val="2"/>
        </w:rPr>
        <w:t>u</w:t>
      </w:r>
      <w:r w:rsidRPr="00A23A0A">
        <w:rPr>
          <w:spacing w:val="-1"/>
        </w:rPr>
        <w:t>ra</w:t>
      </w:r>
      <w:r w:rsidRPr="00A23A0A">
        <w:t>n</w:t>
      </w:r>
      <w:r w:rsidRPr="00A23A0A">
        <w:rPr>
          <w:spacing w:val="1"/>
        </w:rPr>
        <w:t>c</w:t>
      </w:r>
      <w:r w:rsidRPr="00A23A0A">
        <w:t>e</w:t>
      </w:r>
      <w:r w:rsidRPr="00A23A0A">
        <w:rPr>
          <w:spacing w:val="-1"/>
        </w:rPr>
        <w:t xml:space="preserve"> </w:t>
      </w:r>
      <w:r w:rsidRPr="00A23A0A">
        <w:t>P</w:t>
      </w:r>
      <w:r w:rsidRPr="00A23A0A">
        <w:rPr>
          <w:spacing w:val="-1"/>
        </w:rPr>
        <w:t>r</w:t>
      </w:r>
      <w:r w:rsidRPr="00A23A0A">
        <w:rPr>
          <w:spacing w:val="2"/>
        </w:rPr>
        <w:t>o</w:t>
      </w:r>
      <w:r w:rsidRPr="00A23A0A">
        <w:rPr>
          <w:spacing w:val="-3"/>
        </w:rPr>
        <w:t>g</w:t>
      </w:r>
      <w:r w:rsidRPr="00A23A0A">
        <w:rPr>
          <w:spacing w:val="-1"/>
        </w:rPr>
        <w:t>ra</w:t>
      </w:r>
      <w:r w:rsidRPr="00A23A0A">
        <w:t>m</w:t>
      </w:r>
    </w:p>
    <w:p w:rsidR="005802DC" w:rsidRPr="00A23A0A" w:rsidP="00F22A41" w14:paraId="505F29E7" w14:textId="77777777">
      <w:pPr>
        <w:pStyle w:val="BodyText"/>
        <w:spacing w:after="0"/>
        <w:ind w:right="2360"/>
      </w:pPr>
      <w:r w:rsidRPr="00A23A0A">
        <w:rPr>
          <w:spacing w:val="3"/>
        </w:rPr>
        <w:t>C</w:t>
      </w:r>
      <w:r w:rsidRPr="00A23A0A">
        <w:rPr>
          <w:spacing w:val="-6"/>
        </w:rPr>
        <w:t>L</w:t>
      </w:r>
      <w:r w:rsidRPr="00A23A0A">
        <w:rPr>
          <w:spacing w:val="-1"/>
        </w:rPr>
        <w:t>A</w:t>
      </w:r>
      <w:r w:rsidRPr="00A23A0A" w:rsidR="00932551">
        <w:t>S</w:t>
      </w:r>
      <w:r w:rsidRPr="00A23A0A" w:rsidR="00932551">
        <w:tab/>
      </w:r>
      <w:r w:rsidRPr="00A23A0A">
        <w:t>Cultu</w:t>
      </w:r>
      <w:r w:rsidRPr="00A23A0A">
        <w:rPr>
          <w:spacing w:val="-1"/>
        </w:rPr>
        <w:t>ra</w:t>
      </w:r>
      <w:r w:rsidRPr="00A23A0A">
        <w:t>l</w:t>
      </w:r>
      <w:r w:rsidRPr="00A23A0A">
        <w:rPr>
          <w:spacing w:val="2"/>
        </w:rPr>
        <w:t>l</w:t>
      </w:r>
      <w:r w:rsidRPr="00A23A0A">
        <w:t>y</w:t>
      </w:r>
      <w:r w:rsidRPr="00A23A0A">
        <w:rPr>
          <w:spacing w:val="-5"/>
        </w:rPr>
        <w:t xml:space="preserve"> </w:t>
      </w:r>
      <w:r w:rsidRPr="00A23A0A">
        <w:rPr>
          <w:spacing w:val="-1"/>
        </w:rPr>
        <w:t>a</w:t>
      </w:r>
      <w:r w:rsidRPr="00A23A0A">
        <w:t>nd</w:t>
      </w:r>
      <w:r w:rsidRPr="00A23A0A">
        <w:rPr>
          <w:spacing w:val="2"/>
        </w:rPr>
        <w:t xml:space="preserve"> </w:t>
      </w:r>
      <w:r w:rsidRPr="00A23A0A">
        <w:rPr>
          <w:spacing w:val="-3"/>
        </w:rPr>
        <w:t>L</w:t>
      </w:r>
      <w:r w:rsidRPr="00A23A0A">
        <w:rPr>
          <w:spacing w:val="2"/>
        </w:rPr>
        <w:t>i</w:t>
      </w:r>
      <w:r w:rsidRPr="00A23A0A">
        <w:t>n</w:t>
      </w:r>
      <w:r w:rsidRPr="00A23A0A">
        <w:rPr>
          <w:spacing w:val="-3"/>
        </w:rPr>
        <w:t>g</w:t>
      </w:r>
      <w:r w:rsidRPr="00A23A0A">
        <w:t>uisti</w:t>
      </w:r>
      <w:r w:rsidRPr="00A23A0A">
        <w:rPr>
          <w:spacing w:val="-1"/>
        </w:rPr>
        <w:t>ca</w:t>
      </w:r>
      <w:r w:rsidRPr="00A23A0A">
        <w:t>l</w:t>
      </w:r>
      <w:r w:rsidRPr="00A23A0A">
        <w:rPr>
          <w:spacing w:val="5"/>
        </w:rPr>
        <w:t>l</w:t>
      </w:r>
      <w:r w:rsidRPr="00A23A0A">
        <w:t>y</w:t>
      </w:r>
      <w:r w:rsidRPr="00A23A0A">
        <w:rPr>
          <w:spacing w:val="-5"/>
        </w:rPr>
        <w:t xml:space="preserve"> </w:t>
      </w:r>
      <w:r w:rsidRPr="00A23A0A">
        <w:rPr>
          <w:spacing w:val="-1"/>
        </w:rPr>
        <w:t>A</w:t>
      </w:r>
      <w:r w:rsidRPr="00A23A0A">
        <w:t>pp</w:t>
      </w:r>
      <w:r w:rsidRPr="00A23A0A">
        <w:rPr>
          <w:spacing w:val="-1"/>
        </w:rPr>
        <w:t>r</w:t>
      </w:r>
      <w:r w:rsidRPr="00A23A0A">
        <w:t>op</w:t>
      </w:r>
      <w:r w:rsidRPr="00A23A0A">
        <w:rPr>
          <w:spacing w:val="-1"/>
        </w:rPr>
        <w:t>r</w:t>
      </w:r>
      <w:r w:rsidRPr="00A23A0A">
        <w:rPr>
          <w:spacing w:val="2"/>
        </w:rPr>
        <w:t>i</w:t>
      </w:r>
      <w:r w:rsidRPr="00A23A0A">
        <w:rPr>
          <w:spacing w:val="-1"/>
        </w:rPr>
        <w:t>a</w:t>
      </w:r>
      <w:r w:rsidRPr="00A23A0A">
        <w:t>te</w:t>
      </w:r>
      <w:r w:rsidRPr="00A23A0A">
        <w:rPr>
          <w:spacing w:val="1"/>
        </w:rPr>
        <w:t xml:space="preserve"> </w:t>
      </w:r>
      <w:r w:rsidRPr="00A23A0A">
        <w:t>S</w:t>
      </w:r>
      <w:r w:rsidRPr="00A23A0A">
        <w:rPr>
          <w:spacing w:val="-1"/>
        </w:rPr>
        <w:t>er</w:t>
      </w:r>
      <w:r w:rsidRPr="00A23A0A">
        <w:t>vi</w:t>
      </w:r>
      <w:r w:rsidRPr="00A23A0A">
        <w:rPr>
          <w:spacing w:val="-1"/>
        </w:rPr>
        <w:t>ce</w:t>
      </w:r>
      <w:r w:rsidRPr="00A23A0A">
        <w:t xml:space="preserve">s </w:t>
      </w:r>
    </w:p>
    <w:p w:rsidR="006B0AE9" w:rsidRPr="00A23A0A" w:rsidP="00F22A41" w14:paraId="6DD77388" w14:textId="77777777">
      <w:pPr>
        <w:pStyle w:val="BodyText"/>
        <w:spacing w:after="0"/>
        <w:ind w:right="2360"/>
      </w:pPr>
      <w:r w:rsidRPr="00A23A0A">
        <w:t>CM</w:t>
      </w:r>
      <w:r w:rsidRPr="00A23A0A">
        <w:rPr>
          <w:spacing w:val="-1"/>
        </w:rPr>
        <w:t>H</w:t>
      </w:r>
      <w:r w:rsidRPr="00A23A0A" w:rsidR="00932551">
        <w:t>C</w:t>
      </w:r>
      <w:r w:rsidRPr="00A23A0A" w:rsidR="00932551">
        <w:tab/>
      </w:r>
      <w:r w:rsidRPr="00A23A0A">
        <w:t>Commu</w:t>
      </w:r>
      <w:r w:rsidRPr="00A23A0A">
        <w:rPr>
          <w:spacing w:val="-3"/>
        </w:rPr>
        <w:t>n</w:t>
      </w:r>
      <w:r w:rsidRPr="00A23A0A">
        <w:t>i</w:t>
      </w:r>
      <w:r w:rsidRPr="00A23A0A">
        <w:rPr>
          <w:spacing w:val="2"/>
        </w:rPr>
        <w:t>t</w:t>
      </w:r>
      <w:r w:rsidRPr="00A23A0A">
        <w:t>y</w:t>
      </w:r>
      <w:r w:rsidRPr="00A23A0A">
        <w:rPr>
          <w:spacing w:val="-8"/>
        </w:rPr>
        <w:t xml:space="preserve"> </w:t>
      </w:r>
      <w:r w:rsidRPr="00A23A0A">
        <w:rPr>
          <w:spacing w:val="2"/>
        </w:rPr>
        <w:t>M</w:t>
      </w:r>
      <w:r w:rsidRPr="00A23A0A">
        <w:rPr>
          <w:spacing w:val="1"/>
        </w:rPr>
        <w:t>e</w:t>
      </w:r>
      <w:r w:rsidRPr="00A23A0A">
        <w:t>nt</w:t>
      </w:r>
      <w:r w:rsidRPr="00A23A0A">
        <w:rPr>
          <w:spacing w:val="-1"/>
        </w:rPr>
        <w:t>a</w:t>
      </w:r>
      <w:r w:rsidRPr="00A23A0A">
        <w:t xml:space="preserve">l </w:t>
      </w:r>
      <w:r w:rsidRPr="00A23A0A">
        <w:rPr>
          <w:spacing w:val="-1"/>
        </w:rPr>
        <w:t>Hea</w:t>
      </w:r>
      <w:r w:rsidRPr="00A23A0A">
        <w:t>lth C</w:t>
      </w:r>
      <w:r w:rsidRPr="00A23A0A">
        <w:rPr>
          <w:spacing w:val="-1"/>
        </w:rPr>
        <w:t>e</w:t>
      </w:r>
      <w:r w:rsidRPr="00A23A0A">
        <w:t>nt</w:t>
      </w:r>
      <w:r w:rsidRPr="00A23A0A">
        <w:rPr>
          <w:spacing w:val="-1"/>
        </w:rPr>
        <w:t>e</w:t>
      </w:r>
      <w:r w:rsidRPr="00A23A0A">
        <w:t>r</w:t>
      </w:r>
    </w:p>
    <w:p w:rsidR="00932551" w:rsidRPr="00A23A0A" w:rsidP="00F22A41" w14:paraId="05C35A1C" w14:textId="77777777">
      <w:pPr>
        <w:pStyle w:val="BodyText"/>
        <w:spacing w:after="0"/>
        <w:ind w:right="960"/>
        <w:rPr>
          <w:spacing w:val="-1"/>
        </w:rPr>
      </w:pPr>
      <w:r w:rsidRPr="00A23A0A">
        <w:t>CMS</w:t>
      </w:r>
      <w:r w:rsidRPr="00A23A0A">
        <w:tab/>
      </w:r>
      <w:r w:rsidRPr="00A23A0A">
        <w:tab/>
      </w:r>
      <w:r w:rsidRPr="00A23A0A" w:rsidR="00B42A40">
        <w:t>C</w:t>
      </w:r>
      <w:r w:rsidRPr="00A23A0A" w:rsidR="00B42A40">
        <w:rPr>
          <w:spacing w:val="-1"/>
        </w:rPr>
        <w:t>e</w:t>
      </w:r>
      <w:r w:rsidRPr="00A23A0A" w:rsidR="00B42A40">
        <w:t>nt</w:t>
      </w:r>
      <w:r w:rsidRPr="00A23A0A" w:rsidR="00B42A40">
        <w:rPr>
          <w:spacing w:val="-1"/>
        </w:rPr>
        <w:t>er</w:t>
      </w:r>
      <w:r w:rsidRPr="00A23A0A" w:rsidR="00B42A40">
        <w:t xml:space="preserve">s </w:t>
      </w:r>
      <w:r w:rsidRPr="00A23A0A" w:rsidR="00B42A40">
        <w:rPr>
          <w:spacing w:val="-1"/>
        </w:rPr>
        <w:t>f</w:t>
      </w:r>
      <w:r w:rsidRPr="00A23A0A" w:rsidR="00B42A40">
        <w:t>or</w:t>
      </w:r>
      <w:r w:rsidRPr="00A23A0A" w:rsidR="00B42A40">
        <w:rPr>
          <w:spacing w:val="-1"/>
        </w:rPr>
        <w:t xml:space="preserve"> </w:t>
      </w:r>
      <w:r w:rsidRPr="00A23A0A" w:rsidR="00B42A40">
        <w:t>M</w:t>
      </w:r>
      <w:r w:rsidRPr="00A23A0A" w:rsidR="00B42A40">
        <w:rPr>
          <w:spacing w:val="-1"/>
        </w:rPr>
        <w:t>e</w:t>
      </w:r>
      <w:r w:rsidRPr="00A23A0A" w:rsidR="00B42A40">
        <w:t>di</w:t>
      </w:r>
      <w:r w:rsidRPr="00A23A0A" w:rsidR="00B42A40">
        <w:rPr>
          <w:spacing w:val="1"/>
        </w:rPr>
        <w:t>c</w:t>
      </w:r>
      <w:r w:rsidRPr="00A23A0A" w:rsidR="00B42A40">
        <w:rPr>
          <w:spacing w:val="-1"/>
        </w:rPr>
        <w:t>ar</w:t>
      </w:r>
      <w:r w:rsidRPr="00A23A0A" w:rsidR="00B42A40">
        <w:t>e</w:t>
      </w:r>
      <w:r w:rsidRPr="00A23A0A">
        <w:rPr>
          <w:spacing w:val="1"/>
        </w:rPr>
        <w:t xml:space="preserve"> and </w:t>
      </w:r>
      <w:r w:rsidRPr="00A23A0A" w:rsidR="00B42A40">
        <w:t>M</w:t>
      </w:r>
      <w:r w:rsidRPr="00A23A0A" w:rsidR="00B42A40">
        <w:rPr>
          <w:spacing w:val="-1"/>
        </w:rPr>
        <w:t>e</w:t>
      </w:r>
      <w:r w:rsidRPr="00A23A0A" w:rsidR="00B42A40">
        <w:t>di</w:t>
      </w:r>
      <w:r w:rsidRPr="00A23A0A" w:rsidR="00B42A40">
        <w:rPr>
          <w:spacing w:val="1"/>
        </w:rPr>
        <w:t>c</w:t>
      </w:r>
      <w:r w:rsidRPr="00A23A0A" w:rsidR="00B42A40">
        <w:rPr>
          <w:spacing w:val="-1"/>
        </w:rPr>
        <w:t>a</w:t>
      </w:r>
      <w:r w:rsidRPr="00A23A0A" w:rsidR="00B42A40">
        <w:t>id S</w:t>
      </w:r>
      <w:r w:rsidRPr="00A23A0A" w:rsidR="00B42A40">
        <w:rPr>
          <w:spacing w:val="-1"/>
        </w:rPr>
        <w:t>er</w:t>
      </w:r>
      <w:r w:rsidRPr="00A23A0A" w:rsidR="00B42A40">
        <w:t>vi</w:t>
      </w:r>
      <w:r w:rsidRPr="00A23A0A" w:rsidR="00B42A40">
        <w:rPr>
          <w:spacing w:val="-1"/>
        </w:rPr>
        <w:t xml:space="preserve">ces </w:t>
      </w:r>
    </w:p>
    <w:p w:rsidR="00390917" w:rsidRPr="00A23A0A" w:rsidP="00F22A41" w14:paraId="0CC2E62C" w14:textId="1FC2DFDD">
      <w:pPr>
        <w:pStyle w:val="BodyText"/>
        <w:spacing w:after="0"/>
        <w:ind w:right="960"/>
        <w:rPr>
          <w:spacing w:val="-1"/>
        </w:rPr>
      </w:pPr>
      <w:r w:rsidRPr="00A23A0A">
        <w:rPr>
          <w:spacing w:val="-1"/>
        </w:rPr>
        <w:t>COVID</w:t>
      </w:r>
      <w:r w:rsidRPr="00A23A0A">
        <w:rPr>
          <w:spacing w:val="-1"/>
        </w:rPr>
        <w:tab/>
        <w:t>Coronavirus Disease of 2019</w:t>
      </w:r>
    </w:p>
    <w:p w:rsidR="006B0AE9" w:rsidRPr="00A23A0A" w:rsidP="00F22A41" w14:paraId="326498D9" w14:textId="77777777">
      <w:pPr>
        <w:pStyle w:val="BodyText"/>
        <w:spacing w:after="0"/>
      </w:pPr>
      <w:r w:rsidRPr="00A23A0A">
        <w:t>CP</w:t>
      </w:r>
      <w:r w:rsidRPr="00A23A0A" w:rsidR="00932551">
        <w:rPr>
          <w:spacing w:val="-1"/>
        </w:rPr>
        <w:t>T</w:t>
      </w:r>
      <w:r w:rsidRPr="00A23A0A" w:rsidR="00932551">
        <w:rPr>
          <w:spacing w:val="-1"/>
        </w:rPr>
        <w:tab/>
      </w:r>
      <w:r w:rsidRPr="00A23A0A" w:rsidR="00932551">
        <w:rPr>
          <w:spacing w:val="-1"/>
        </w:rPr>
        <w:tab/>
      </w:r>
      <w:r w:rsidRPr="00A23A0A">
        <w:t>Cu</w:t>
      </w:r>
      <w:r w:rsidRPr="00A23A0A">
        <w:rPr>
          <w:spacing w:val="-1"/>
        </w:rPr>
        <w:t>rre</w:t>
      </w:r>
      <w:r w:rsidRPr="00A23A0A">
        <w:t>nt P</w:t>
      </w:r>
      <w:r w:rsidRPr="00A23A0A">
        <w:rPr>
          <w:spacing w:val="-1"/>
        </w:rPr>
        <w:t>r</w:t>
      </w:r>
      <w:r w:rsidRPr="00A23A0A">
        <w:t>o</w:t>
      </w:r>
      <w:r w:rsidRPr="00A23A0A">
        <w:rPr>
          <w:spacing w:val="-1"/>
        </w:rPr>
        <w:t>ce</w:t>
      </w:r>
      <w:r w:rsidRPr="00A23A0A">
        <w:t>du</w:t>
      </w:r>
      <w:r w:rsidRPr="00A23A0A">
        <w:rPr>
          <w:spacing w:val="-1"/>
        </w:rPr>
        <w:t>r</w:t>
      </w:r>
      <w:r w:rsidRPr="00A23A0A">
        <w:rPr>
          <w:spacing w:val="1"/>
        </w:rPr>
        <w:t>a</w:t>
      </w:r>
      <w:r w:rsidRPr="00A23A0A">
        <w:t xml:space="preserve">l </w:t>
      </w:r>
      <w:r w:rsidRPr="00A23A0A">
        <w:rPr>
          <w:spacing w:val="-1"/>
        </w:rPr>
        <w:t>Ter</w:t>
      </w:r>
      <w:r w:rsidRPr="00A23A0A">
        <w:t>minolo</w:t>
      </w:r>
      <w:r w:rsidRPr="00A23A0A">
        <w:rPr>
          <w:spacing w:val="2"/>
        </w:rPr>
        <w:t>g</w:t>
      </w:r>
      <w:r w:rsidRPr="00A23A0A">
        <w:t>y</w:t>
      </w:r>
    </w:p>
    <w:p w:rsidR="009157C3" w:rsidRPr="00A23A0A" w:rsidP="00F22A41" w14:paraId="7205CA75" w14:textId="77777777">
      <w:pPr>
        <w:pStyle w:val="BodyText"/>
        <w:spacing w:after="0"/>
        <w:ind w:right="4190"/>
      </w:pPr>
      <w:r w:rsidRPr="00A23A0A">
        <w:t>CSC</w:t>
      </w:r>
      <w:r w:rsidRPr="00A23A0A">
        <w:tab/>
      </w:r>
      <w:r w:rsidRPr="00A23A0A">
        <w:tab/>
      </w:r>
      <w:r w:rsidRPr="00A23A0A">
        <w:t>Coordinated Specialty Care</w:t>
      </w:r>
    </w:p>
    <w:p w:rsidR="001639D2" w:rsidRPr="00A23A0A" w:rsidP="00F22A41" w14:paraId="6334E516" w14:textId="7E4B78AB">
      <w:pPr>
        <w:pStyle w:val="BodyText"/>
        <w:spacing w:after="0"/>
        <w:ind w:left="1440" w:right="960" w:hanging="1320"/>
        <w:rPr>
          <w:spacing w:val="-1"/>
        </w:rPr>
      </w:pPr>
      <w:r w:rsidRPr="00A23A0A">
        <w:rPr>
          <w:spacing w:val="-1"/>
        </w:rPr>
        <w:t>DSM</w:t>
      </w:r>
      <w:r w:rsidRPr="00A23A0A" w:rsidR="004F5FAE">
        <w:rPr>
          <w:spacing w:val="-1"/>
        </w:rPr>
        <w:t>-</w:t>
      </w:r>
      <w:r w:rsidRPr="00A23A0A">
        <w:rPr>
          <w:spacing w:val="-1"/>
        </w:rPr>
        <w:t>V</w:t>
      </w:r>
      <w:r w:rsidRPr="00A23A0A">
        <w:rPr>
          <w:spacing w:val="-1"/>
        </w:rPr>
        <w:tab/>
      </w:r>
      <w:r w:rsidRPr="00A23A0A">
        <w:rPr>
          <w:spacing w:val="-1"/>
        </w:rPr>
        <w:t>Diagnostic and Statistical Manual of Mental Disorders, Fi</w:t>
      </w:r>
      <w:r w:rsidRPr="00A23A0A">
        <w:rPr>
          <w:spacing w:val="-1"/>
        </w:rPr>
        <w:t>fth Edition</w:t>
      </w:r>
    </w:p>
    <w:p w:rsidR="006B0AE9" w:rsidRPr="00A23A0A" w:rsidP="00F22A41" w14:paraId="7F455D1F" w14:textId="77777777">
      <w:pPr>
        <w:pStyle w:val="BodyText"/>
        <w:spacing w:after="0"/>
        <w:ind w:right="4190"/>
      </w:pPr>
      <w:r w:rsidRPr="00A23A0A">
        <w:rPr>
          <w:spacing w:val="-1"/>
        </w:rPr>
        <w:t>E</w:t>
      </w:r>
      <w:r w:rsidRPr="00A23A0A">
        <w:rPr>
          <w:spacing w:val="-2"/>
        </w:rPr>
        <w:t>B</w:t>
      </w:r>
      <w:r w:rsidRPr="00A23A0A" w:rsidR="00932551">
        <w:t>P</w:t>
      </w:r>
      <w:r w:rsidRPr="00A23A0A" w:rsidR="00932551">
        <w:tab/>
      </w:r>
      <w:r w:rsidRPr="00A23A0A" w:rsidR="00932551">
        <w:tab/>
      </w:r>
      <w:r w:rsidRPr="00A23A0A">
        <w:rPr>
          <w:spacing w:val="-1"/>
        </w:rPr>
        <w:t>E</w:t>
      </w:r>
      <w:r w:rsidRPr="00A23A0A">
        <w:t>vid</w:t>
      </w:r>
      <w:r w:rsidRPr="00A23A0A">
        <w:rPr>
          <w:spacing w:val="-1"/>
        </w:rPr>
        <w:t>e</w:t>
      </w:r>
      <w:r w:rsidRPr="00A23A0A">
        <w:t>n</w:t>
      </w:r>
      <w:r w:rsidRPr="00A23A0A">
        <w:rPr>
          <w:spacing w:val="-1"/>
        </w:rPr>
        <w:t>c</w:t>
      </w:r>
      <w:r w:rsidRPr="00A23A0A">
        <w:rPr>
          <w:spacing w:val="1"/>
        </w:rPr>
        <w:t>e</w:t>
      </w:r>
      <w:r w:rsidRPr="00A23A0A">
        <w:rPr>
          <w:spacing w:val="-1"/>
        </w:rPr>
        <w:t>-</w:t>
      </w:r>
      <w:r w:rsidRPr="00A23A0A">
        <w:t>B</w:t>
      </w:r>
      <w:r w:rsidRPr="00A23A0A">
        <w:rPr>
          <w:spacing w:val="-1"/>
        </w:rPr>
        <w:t>a</w:t>
      </w:r>
      <w:r w:rsidRPr="00A23A0A">
        <w:t>s</w:t>
      </w:r>
      <w:r w:rsidRPr="00A23A0A">
        <w:rPr>
          <w:spacing w:val="-1"/>
        </w:rPr>
        <w:t>e</w:t>
      </w:r>
      <w:r w:rsidRPr="00A23A0A">
        <w:t xml:space="preserve">d </w:t>
      </w:r>
      <w:r w:rsidRPr="00A23A0A">
        <w:rPr>
          <w:spacing w:val="3"/>
        </w:rPr>
        <w:t>P</w:t>
      </w:r>
      <w:r w:rsidRPr="00A23A0A">
        <w:rPr>
          <w:spacing w:val="-1"/>
        </w:rPr>
        <w:t>rac</w:t>
      </w:r>
      <w:r w:rsidRPr="00A23A0A">
        <w:t>ti</w:t>
      </w:r>
      <w:r w:rsidRPr="00A23A0A">
        <w:rPr>
          <w:spacing w:val="-1"/>
        </w:rPr>
        <w:t>ce</w:t>
      </w:r>
    </w:p>
    <w:p w:rsidR="00932551" w:rsidRPr="00A23A0A" w:rsidP="00F22A41" w14:paraId="23127031" w14:textId="77777777">
      <w:pPr>
        <w:pStyle w:val="BodyText"/>
        <w:tabs>
          <w:tab w:val="left" w:pos="1440"/>
        </w:tabs>
        <w:spacing w:after="0"/>
        <w:ind w:right="960"/>
      </w:pPr>
      <w:r w:rsidRPr="00A23A0A">
        <w:rPr>
          <w:spacing w:val="-1"/>
        </w:rPr>
        <w:t>EH</w:t>
      </w:r>
      <w:r w:rsidRPr="00A23A0A">
        <w:rPr>
          <w:spacing w:val="-2"/>
        </w:rPr>
        <w:t>B</w:t>
      </w:r>
      <w:r w:rsidRPr="00A23A0A">
        <w:tab/>
      </w:r>
      <w:r w:rsidRPr="00A23A0A">
        <w:rPr>
          <w:spacing w:val="-1"/>
        </w:rPr>
        <w:t>E</w:t>
      </w:r>
      <w:r w:rsidRPr="00A23A0A">
        <w:t>ss</w:t>
      </w:r>
      <w:r w:rsidRPr="00A23A0A">
        <w:rPr>
          <w:spacing w:val="-1"/>
        </w:rPr>
        <w:t>e</w:t>
      </w:r>
      <w:r w:rsidRPr="00A23A0A">
        <w:t>nti</w:t>
      </w:r>
      <w:r w:rsidRPr="00A23A0A">
        <w:rPr>
          <w:spacing w:val="-1"/>
        </w:rPr>
        <w:t>a</w:t>
      </w:r>
      <w:r w:rsidRPr="00A23A0A">
        <w:t xml:space="preserve">l </w:t>
      </w:r>
      <w:r w:rsidRPr="00A23A0A">
        <w:rPr>
          <w:spacing w:val="-1"/>
        </w:rPr>
        <w:t>H</w:t>
      </w:r>
      <w:r w:rsidRPr="00A23A0A">
        <w:rPr>
          <w:spacing w:val="1"/>
        </w:rPr>
        <w:t>e</w:t>
      </w:r>
      <w:r w:rsidRPr="00A23A0A">
        <w:rPr>
          <w:spacing w:val="-1"/>
        </w:rPr>
        <w:t>a</w:t>
      </w:r>
      <w:r w:rsidRPr="00A23A0A">
        <w:t>lth B</w:t>
      </w:r>
      <w:r w:rsidRPr="00A23A0A">
        <w:rPr>
          <w:spacing w:val="-1"/>
        </w:rPr>
        <w:t>e</w:t>
      </w:r>
      <w:r w:rsidRPr="00A23A0A">
        <w:t>n</w:t>
      </w:r>
      <w:r w:rsidRPr="00A23A0A">
        <w:rPr>
          <w:spacing w:val="-1"/>
        </w:rPr>
        <w:t>ef</w:t>
      </w:r>
      <w:r w:rsidRPr="00A23A0A">
        <w:t>it</w:t>
      </w:r>
    </w:p>
    <w:p w:rsidR="001E526A" w:rsidRPr="00A23A0A" w:rsidP="00F22A41" w14:paraId="1566BA15" w14:textId="77777777">
      <w:pPr>
        <w:pStyle w:val="BodyText"/>
        <w:spacing w:after="0"/>
        <w:ind w:right="960"/>
        <w:rPr>
          <w:spacing w:val="-1"/>
        </w:rPr>
      </w:pPr>
      <w:r w:rsidRPr="00A23A0A">
        <w:rPr>
          <w:spacing w:val="-1"/>
        </w:rPr>
        <w:t>EHR</w:t>
      </w:r>
      <w:r w:rsidRPr="00A23A0A">
        <w:tab/>
      </w:r>
      <w:r w:rsidRPr="00A23A0A">
        <w:tab/>
      </w:r>
      <w:r w:rsidRPr="00A23A0A" w:rsidR="00B42A40">
        <w:rPr>
          <w:spacing w:val="-1"/>
        </w:rPr>
        <w:t>E</w:t>
      </w:r>
      <w:r w:rsidRPr="00A23A0A" w:rsidR="00B42A40">
        <w:t>l</w:t>
      </w:r>
      <w:r w:rsidRPr="00A23A0A" w:rsidR="00B42A40">
        <w:rPr>
          <w:spacing w:val="-1"/>
        </w:rPr>
        <w:t>ec</w:t>
      </w:r>
      <w:r w:rsidRPr="00A23A0A" w:rsidR="00B42A40">
        <w:t>t</w:t>
      </w:r>
      <w:r w:rsidRPr="00A23A0A" w:rsidR="00B42A40">
        <w:rPr>
          <w:spacing w:val="-1"/>
        </w:rPr>
        <w:t>r</w:t>
      </w:r>
      <w:r w:rsidRPr="00A23A0A" w:rsidR="00B42A40">
        <w:t>onic</w:t>
      </w:r>
      <w:r w:rsidRPr="00A23A0A" w:rsidR="00B42A40">
        <w:rPr>
          <w:spacing w:val="-1"/>
        </w:rPr>
        <w:t xml:space="preserve"> H</w:t>
      </w:r>
      <w:r w:rsidRPr="00A23A0A" w:rsidR="00B42A40">
        <w:rPr>
          <w:spacing w:val="1"/>
        </w:rPr>
        <w:t>e</w:t>
      </w:r>
      <w:r w:rsidRPr="00A23A0A" w:rsidR="00B42A40">
        <w:rPr>
          <w:spacing w:val="-1"/>
        </w:rPr>
        <w:t>a</w:t>
      </w:r>
      <w:r w:rsidRPr="00A23A0A" w:rsidR="00B42A40">
        <w:t>lth R</w:t>
      </w:r>
      <w:r w:rsidRPr="00A23A0A" w:rsidR="00B42A40">
        <w:rPr>
          <w:spacing w:val="-1"/>
        </w:rPr>
        <w:t>ec</w:t>
      </w:r>
      <w:r w:rsidRPr="00A23A0A" w:rsidR="00B42A40">
        <w:t>o</w:t>
      </w:r>
      <w:r w:rsidRPr="00A23A0A" w:rsidR="00B42A40">
        <w:rPr>
          <w:spacing w:val="-1"/>
        </w:rPr>
        <w:t xml:space="preserve">rd </w:t>
      </w:r>
    </w:p>
    <w:p w:rsidR="003F604C" w:rsidRPr="00A23A0A" w:rsidP="00F22A41" w14:paraId="20FD6689" w14:textId="4640EC25">
      <w:pPr>
        <w:pStyle w:val="BodyText"/>
        <w:spacing w:after="0"/>
        <w:ind w:left="1440" w:right="960" w:hanging="1320"/>
        <w:rPr>
          <w:spacing w:val="-1"/>
        </w:rPr>
      </w:pPr>
      <w:r w:rsidRPr="00A23A0A">
        <w:rPr>
          <w:spacing w:val="-1"/>
        </w:rPr>
        <w:t>EIS</w:t>
      </w:r>
      <w:r w:rsidRPr="00A23A0A">
        <w:rPr>
          <w:spacing w:val="-1"/>
        </w:rPr>
        <w:tab/>
        <w:t>Early Intervention Services (association with Human Immunodeficiency Virus (HIV)</w:t>
      </w:r>
      <w:r w:rsidR="00A541F5">
        <w:rPr>
          <w:spacing w:val="-1"/>
        </w:rPr>
        <w:t>)</w:t>
      </w:r>
    </w:p>
    <w:p w:rsidR="00BE3989" w:rsidRPr="00A23A0A" w:rsidP="00F22A41" w14:paraId="3453645F" w14:textId="77777777">
      <w:pPr>
        <w:pStyle w:val="BodyText"/>
        <w:spacing w:after="0"/>
        <w:ind w:left="1440" w:right="960" w:hanging="1320"/>
        <w:rPr>
          <w:spacing w:val="-1"/>
        </w:rPr>
      </w:pPr>
      <w:r w:rsidRPr="00A23A0A">
        <w:rPr>
          <w:spacing w:val="-1"/>
        </w:rPr>
        <w:t>ESMI</w:t>
      </w:r>
      <w:r w:rsidRPr="00A23A0A">
        <w:rPr>
          <w:spacing w:val="-1"/>
        </w:rPr>
        <w:tab/>
        <w:t>Early Serious Mental Illness</w:t>
      </w:r>
    </w:p>
    <w:p w:rsidR="006B0AE9" w:rsidRPr="00A23A0A" w:rsidP="00F22A41" w14:paraId="7E3E58BD" w14:textId="77777777">
      <w:pPr>
        <w:pStyle w:val="BodyText"/>
        <w:spacing w:after="0"/>
        <w:ind w:right="5247"/>
      </w:pPr>
      <w:r w:rsidRPr="00A23A0A">
        <w:rPr>
          <w:spacing w:val="-2"/>
        </w:rPr>
        <w:t>FFY</w:t>
      </w:r>
      <w:r w:rsidRPr="00A23A0A" w:rsidR="001E526A">
        <w:tab/>
      </w:r>
      <w:r w:rsidRPr="00A23A0A" w:rsidR="005802DC">
        <w:tab/>
      </w:r>
      <w:r w:rsidRPr="00A23A0A" w:rsidR="00B42A40">
        <w:rPr>
          <w:spacing w:val="-2"/>
        </w:rPr>
        <w:t>F</w:t>
      </w:r>
      <w:r w:rsidRPr="00A23A0A" w:rsidR="00B42A40">
        <w:rPr>
          <w:spacing w:val="-1"/>
        </w:rPr>
        <w:t>e</w:t>
      </w:r>
      <w:r w:rsidRPr="00A23A0A" w:rsidR="00B42A40">
        <w:rPr>
          <w:spacing w:val="2"/>
        </w:rPr>
        <w:t>d</w:t>
      </w:r>
      <w:r w:rsidRPr="00A23A0A" w:rsidR="00B42A40">
        <w:rPr>
          <w:spacing w:val="-1"/>
        </w:rPr>
        <w:t>era</w:t>
      </w:r>
      <w:r w:rsidRPr="00A23A0A" w:rsidR="00B42A40">
        <w:t>l</w:t>
      </w:r>
      <w:r w:rsidRPr="00A23A0A" w:rsidR="00B42A40">
        <w:rPr>
          <w:spacing w:val="2"/>
        </w:rPr>
        <w:t xml:space="preserve"> </w:t>
      </w:r>
      <w:r w:rsidRPr="00A23A0A" w:rsidR="00B42A40">
        <w:rPr>
          <w:spacing w:val="-2"/>
        </w:rPr>
        <w:t>F</w:t>
      </w:r>
      <w:r w:rsidRPr="00A23A0A" w:rsidR="00B42A40">
        <w:t>is</w:t>
      </w:r>
      <w:r w:rsidRPr="00A23A0A" w:rsidR="00B42A40">
        <w:rPr>
          <w:spacing w:val="-1"/>
        </w:rPr>
        <w:t>ca</w:t>
      </w:r>
      <w:r w:rsidRPr="00A23A0A" w:rsidR="00B42A40">
        <w:t xml:space="preserve">l </w:t>
      </w:r>
      <w:r w:rsidRPr="00A23A0A" w:rsidR="00B42A40">
        <w:rPr>
          <w:spacing w:val="1"/>
        </w:rPr>
        <w:t>Y</w:t>
      </w:r>
      <w:r w:rsidRPr="00A23A0A" w:rsidR="00B42A40">
        <w:rPr>
          <w:spacing w:val="-1"/>
        </w:rPr>
        <w:t>e</w:t>
      </w:r>
      <w:r w:rsidRPr="00A23A0A" w:rsidR="00B42A40">
        <w:rPr>
          <w:spacing w:val="1"/>
        </w:rPr>
        <w:t>a</w:t>
      </w:r>
      <w:r w:rsidRPr="00A23A0A" w:rsidR="00B42A40">
        <w:t>r</w:t>
      </w:r>
    </w:p>
    <w:p w:rsidR="001E526A" w:rsidRPr="00A23A0A" w:rsidP="00F22A41" w14:paraId="38DF4EC2" w14:textId="77777777">
      <w:pPr>
        <w:pStyle w:val="BodyText"/>
        <w:spacing w:after="0"/>
        <w:ind w:right="960"/>
      </w:pPr>
      <w:r w:rsidRPr="00A23A0A">
        <w:rPr>
          <w:spacing w:val="-2"/>
        </w:rPr>
        <w:t>F</w:t>
      </w:r>
      <w:r w:rsidRPr="00A23A0A">
        <w:t>M</w:t>
      </w:r>
      <w:r w:rsidRPr="00A23A0A">
        <w:rPr>
          <w:spacing w:val="-1"/>
        </w:rPr>
        <w:t>A</w:t>
      </w:r>
      <w:r w:rsidRPr="00A23A0A">
        <w:t>P</w:t>
      </w:r>
      <w:r w:rsidRPr="00A23A0A">
        <w:tab/>
      </w:r>
      <w:r w:rsidRPr="00A23A0A">
        <w:rPr>
          <w:spacing w:val="-2"/>
        </w:rPr>
        <w:t>F</w:t>
      </w:r>
      <w:r w:rsidRPr="00A23A0A">
        <w:rPr>
          <w:spacing w:val="-1"/>
        </w:rPr>
        <w:t>e</w:t>
      </w:r>
      <w:r w:rsidRPr="00A23A0A">
        <w:rPr>
          <w:spacing w:val="2"/>
        </w:rPr>
        <w:t>d</w:t>
      </w:r>
      <w:r w:rsidRPr="00A23A0A">
        <w:rPr>
          <w:spacing w:val="-1"/>
        </w:rPr>
        <w:t>era</w:t>
      </w:r>
      <w:r w:rsidRPr="00A23A0A">
        <w:t>l M</w:t>
      </w:r>
      <w:r w:rsidRPr="00A23A0A">
        <w:rPr>
          <w:spacing w:val="-1"/>
        </w:rPr>
        <w:t>e</w:t>
      </w:r>
      <w:r w:rsidRPr="00A23A0A">
        <w:t>d</w:t>
      </w:r>
      <w:r w:rsidRPr="00A23A0A">
        <w:rPr>
          <w:spacing w:val="2"/>
        </w:rPr>
        <w:t>i</w:t>
      </w:r>
      <w:r w:rsidRPr="00A23A0A">
        <w:rPr>
          <w:spacing w:val="-1"/>
        </w:rPr>
        <w:t>ca</w:t>
      </w:r>
      <w:r w:rsidRPr="00A23A0A">
        <w:t>l</w:t>
      </w:r>
      <w:r w:rsidRPr="00A23A0A">
        <w:rPr>
          <w:spacing w:val="2"/>
        </w:rPr>
        <w:t xml:space="preserve"> </w:t>
      </w:r>
      <w:r w:rsidRPr="00A23A0A">
        <w:rPr>
          <w:spacing w:val="-1"/>
        </w:rPr>
        <w:t>A</w:t>
      </w:r>
      <w:r w:rsidRPr="00A23A0A">
        <w:t>ssist</w:t>
      </w:r>
      <w:r w:rsidRPr="00A23A0A">
        <w:rPr>
          <w:spacing w:val="-1"/>
        </w:rPr>
        <w:t>a</w:t>
      </w:r>
      <w:r w:rsidRPr="00A23A0A">
        <w:t>n</w:t>
      </w:r>
      <w:r w:rsidRPr="00A23A0A">
        <w:rPr>
          <w:spacing w:val="-1"/>
        </w:rPr>
        <w:t>c</w:t>
      </w:r>
      <w:r w:rsidRPr="00A23A0A">
        <w:t>e</w:t>
      </w:r>
      <w:r w:rsidRPr="00A23A0A">
        <w:rPr>
          <w:spacing w:val="-1"/>
        </w:rPr>
        <w:t xml:space="preserve"> </w:t>
      </w:r>
      <w:r w:rsidRPr="00A23A0A">
        <w:t>P</w:t>
      </w:r>
      <w:r w:rsidRPr="00A23A0A">
        <w:rPr>
          <w:spacing w:val="-1"/>
        </w:rPr>
        <w:t>er</w:t>
      </w:r>
      <w:r w:rsidRPr="00A23A0A">
        <w:rPr>
          <w:spacing w:val="1"/>
        </w:rPr>
        <w:t>c</w:t>
      </w:r>
      <w:r w:rsidRPr="00A23A0A">
        <w:rPr>
          <w:spacing w:val="-1"/>
        </w:rPr>
        <w:t>e</w:t>
      </w:r>
      <w:r w:rsidRPr="00A23A0A">
        <w:t>nt</w:t>
      </w:r>
      <w:r w:rsidRPr="00A23A0A">
        <w:rPr>
          <w:spacing w:val="1"/>
        </w:rPr>
        <w:t>a</w:t>
      </w:r>
      <w:r w:rsidRPr="00A23A0A">
        <w:rPr>
          <w:spacing w:val="-3"/>
        </w:rPr>
        <w:t>g</w:t>
      </w:r>
      <w:r w:rsidRPr="00A23A0A">
        <w:t xml:space="preserve">e </w:t>
      </w:r>
    </w:p>
    <w:p w:rsidR="006B0AE9" w:rsidRPr="00A23A0A" w:rsidP="00F22A41" w14:paraId="69DD4B4E" w14:textId="77777777">
      <w:pPr>
        <w:pStyle w:val="BodyText"/>
        <w:spacing w:after="0"/>
        <w:ind w:right="3853"/>
      </w:pPr>
      <w:r w:rsidRPr="00A23A0A">
        <w:rPr>
          <w:spacing w:val="-2"/>
        </w:rPr>
        <w:t>F</w:t>
      </w:r>
      <w:r w:rsidRPr="00A23A0A">
        <w:rPr>
          <w:spacing w:val="3"/>
        </w:rPr>
        <w:t>P</w:t>
      </w:r>
      <w:r w:rsidRPr="00A23A0A">
        <w:rPr>
          <w:spacing w:val="-6"/>
        </w:rPr>
        <w:t>L</w:t>
      </w:r>
      <w:r w:rsidRPr="00A23A0A" w:rsidR="001E526A">
        <w:tab/>
      </w:r>
      <w:r w:rsidRPr="00A23A0A" w:rsidR="001E526A">
        <w:tab/>
      </w:r>
      <w:r w:rsidRPr="00A23A0A">
        <w:rPr>
          <w:spacing w:val="-2"/>
        </w:rPr>
        <w:t>F</w:t>
      </w:r>
      <w:r w:rsidRPr="00A23A0A">
        <w:rPr>
          <w:spacing w:val="-1"/>
        </w:rPr>
        <w:t>e</w:t>
      </w:r>
      <w:r w:rsidRPr="00A23A0A">
        <w:rPr>
          <w:spacing w:val="2"/>
        </w:rPr>
        <w:t>d</w:t>
      </w:r>
      <w:r w:rsidRPr="00A23A0A">
        <w:rPr>
          <w:spacing w:val="-1"/>
        </w:rPr>
        <w:t>era</w:t>
      </w:r>
      <w:r w:rsidRPr="00A23A0A">
        <w:t>l Pov</w:t>
      </w:r>
      <w:r w:rsidRPr="00A23A0A">
        <w:rPr>
          <w:spacing w:val="-1"/>
        </w:rPr>
        <w:t>er</w:t>
      </w:r>
      <w:r w:rsidRPr="00A23A0A">
        <w:rPr>
          <w:spacing w:val="5"/>
        </w:rPr>
        <w:t>t</w:t>
      </w:r>
      <w:r w:rsidRPr="00A23A0A">
        <w:t>y</w:t>
      </w:r>
      <w:r w:rsidRPr="00A23A0A">
        <w:rPr>
          <w:spacing w:val="-3"/>
        </w:rPr>
        <w:t xml:space="preserve"> L</w:t>
      </w:r>
      <w:r w:rsidRPr="00A23A0A">
        <w:rPr>
          <w:spacing w:val="3"/>
        </w:rPr>
        <w:t>e</w:t>
      </w:r>
      <w:r w:rsidRPr="00A23A0A">
        <w:t>v</w:t>
      </w:r>
      <w:r w:rsidRPr="00A23A0A">
        <w:rPr>
          <w:spacing w:val="-1"/>
        </w:rPr>
        <w:t>el</w:t>
      </w:r>
    </w:p>
    <w:p w:rsidR="001E526A" w:rsidRPr="00A23A0A" w:rsidP="00F22A41" w14:paraId="699EDF94" w14:textId="77777777">
      <w:pPr>
        <w:pStyle w:val="BodyText"/>
        <w:spacing w:after="0"/>
        <w:ind w:right="960"/>
        <w:rPr>
          <w:spacing w:val="-1"/>
        </w:rPr>
      </w:pPr>
      <w:r w:rsidRPr="00A23A0A">
        <w:rPr>
          <w:spacing w:val="-2"/>
        </w:rPr>
        <w:t>F</w:t>
      </w:r>
      <w:r w:rsidRPr="00A23A0A">
        <w:rPr>
          <w:spacing w:val="-1"/>
        </w:rPr>
        <w:t>QH</w:t>
      </w:r>
      <w:r w:rsidRPr="00A23A0A">
        <w:t>C</w:t>
      </w:r>
      <w:r w:rsidRPr="00A23A0A">
        <w:tab/>
      </w:r>
      <w:r w:rsidRPr="00A23A0A">
        <w:t>F</w:t>
      </w:r>
      <w:r w:rsidRPr="00A23A0A">
        <w:rPr>
          <w:spacing w:val="-1"/>
        </w:rPr>
        <w:t>e</w:t>
      </w:r>
      <w:r w:rsidRPr="00A23A0A">
        <w:t>d</w:t>
      </w:r>
      <w:r w:rsidRPr="00A23A0A">
        <w:rPr>
          <w:spacing w:val="-1"/>
        </w:rPr>
        <w:t>e</w:t>
      </w:r>
      <w:r w:rsidRPr="00A23A0A">
        <w:rPr>
          <w:spacing w:val="1"/>
        </w:rPr>
        <w:t>r</w:t>
      </w:r>
      <w:r w:rsidRPr="00A23A0A">
        <w:rPr>
          <w:spacing w:val="-1"/>
        </w:rPr>
        <w:t>a</w:t>
      </w:r>
      <w:r w:rsidRPr="00A23A0A">
        <w:t>l</w:t>
      </w:r>
      <w:r w:rsidRPr="00A23A0A">
        <w:rPr>
          <w:spacing w:val="2"/>
        </w:rPr>
        <w:t>l</w:t>
      </w:r>
      <w:r w:rsidRPr="00A23A0A">
        <w:rPr>
          <w:spacing w:val="-5"/>
        </w:rPr>
        <w:t>y</w:t>
      </w:r>
      <w:r w:rsidRPr="00A23A0A">
        <w:rPr>
          <w:spacing w:val="1"/>
        </w:rPr>
        <w:t>-</w:t>
      </w:r>
      <w:r w:rsidRPr="00A23A0A">
        <w:rPr>
          <w:spacing w:val="-1"/>
        </w:rPr>
        <w:t>Q</w:t>
      </w:r>
      <w:r w:rsidRPr="00A23A0A">
        <w:t>u</w:t>
      </w:r>
      <w:r w:rsidRPr="00A23A0A">
        <w:rPr>
          <w:spacing w:val="-1"/>
        </w:rPr>
        <w:t>a</w:t>
      </w:r>
      <w:r w:rsidRPr="00A23A0A">
        <w:t>li</w:t>
      </w:r>
      <w:r w:rsidRPr="00A23A0A">
        <w:rPr>
          <w:spacing w:val="1"/>
        </w:rPr>
        <w:t>f</w:t>
      </w:r>
      <w:r w:rsidRPr="00A23A0A">
        <w:t>i</w:t>
      </w:r>
      <w:r w:rsidRPr="00A23A0A">
        <w:rPr>
          <w:spacing w:val="-1"/>
        </w:rPr>
        <w:t>e</w:t>
      </w:r>
      <w:r w:rsidRPr="00A23A0A">
        <w:t>d</w:t>
      </w:r>
      <w:r w:rsidRPr="00A23A0A">
        <w:t xml:space="preserve"> </w:t>
      </w:r>
      <w:r w:rsidRPr="00A23A0A">
        <w:rPr>
          <w:spacing w:val="-1"/>
        </w:rPr>
        <w:t>Hea</w:t>
      </w:r>
      <w:r w:rsidRPr="00A23A0A">
        <w:t>lth C</w:t>
      </w:r>
      <w:r w:rsidRPr="00A23A0A">
        <w:rPr>
          <w:spacing w:val="-1"/>
        </w:rPr>
        <w:t>e</w:t>
      </w:r>
      <w:r w:rsidRPr="00A23A0A">
        <w:t>nt</w:t>
      </w:r>
      <w:r w:rsidRPr="00A23A0A">
        <w:rPr>
          <w:spacing w:val="-1"/>
        </w:rPr>
        <w:t xml:space="preserve">er </w:t>
      </w:r>
    </w:p>
    <w:p w:rsidR="009157C3" w:rsidRPr="00A23A0A" w:rsidP="00F22A41" w14:paraId="0EF40E5B" w14:textId="77777777">
      <w:pPr>
        <w:pStyle w:val="BodyText"/>
        <w:spacing w:after="0"/>
        <w:ind w:right="960"/>
      </w:pPr>
      <w:r w:rsidRPr="00A23A0A">
        <w:rPr>
          <w:spacing w:val="-1"/>
        </w:rPr>
        <w:t>H</w:t>
      </w:r>
      <w:r w:rsidRPr="00A23A0A" w:rsidR="001E526A">
        <w:t>CPCS</w:t>
      </w:r>
      <w:r w:rsidRPr="00A23A0A" w:rsidR="001E526A">
        <w:tab/>
      </w:r>
      <w:r w:rsidRPr="00A23A0A">
        <w:rPr>
          <w:spacing w:val="-1"/>
        </w:rPr>
        <w:t>Hea</w:t>
      </w:r>
      <w:r w:rsidRPr="00A23A0A">
        <w:t>lth</w:t>
      </w:r>
      <w:r w:rsidRPr="00A23A0A">
        <w:rPr>
          <w:spacing w:val="-1"/>
        </w:rPr>
        <w:t>car</w:t>
      </w:r>
      <w:r w:rsidRPr="00A23A0A">
        <w:t>e</w:t>
      </w:r>
      <w:r w:rsidRPr="00A23A0A">
        <w:rPr>
          <w:spacing w:val="-1"/>
        </w:rPr>
        <w:t xml:space="preserve"> </w:t>
      </w:r>
      <w:r w:rsidRPr="00A23A0A">
        <w:t>Common P</w:t>
      </w:r>
      <w:r w:rsidRPr="00A23A0A">
        <w:rPr>
          <w:spacing w:val="-1"/>
        </w:rPr>
        <w:t>r</w:t>
      </w:r>
      <w:r w:rsidRPr="00A23A0A">
        <w:t>o</w:t>
      </w:r>
      <w:r w:rsidRPr="00A23A0A">
        <w:rPr>
          <w:spacing w:val="-1"/>
        </w:rPr>
        <w:t>ce</w:t>
      </w:r>
      <w:r w:rsidRPr="00A23A0A">
        <w:t>du</w:t>
      </w:r>
      <w:r w:rsidRPr="00A23A0A">
        <w:rPr>
          <w:spacing w:val="-1"/>
        </w:rPr>
        <w:t>r</w:t>
      </w:r>
      <w:r w:rsidRPr="00A23A0A">
        <w:t>e</w:t>
      </w:r>
      <w:r w:rsidRPr="00A23A0A">
        <w:rPr>
          <w:spacing w:val="-1"/>
        </w:rPr>
        <w:t xml:space="preserve"> </w:t>
      </w:r>
      <w:r w:rsidRPr="00A23A0A" w:rsidR="001E526A">
        <w:rPr>
          <w:spacing w:val="-1"/>
        </w:rPr>
        <w:t>C</w:t>
      </w:r>
      <w:r w:rsidRPr="00A23A0A">
        <w:t xml:space="preserve">oding </w:t>
      </w:r>
      <w:r w:rsidRPr="00A23A0A">
        <w:rPr>
          <w:spacing w:val="3"/>
        </w:rPr>
        <w:t>S</w:t>
      </w:r>
      <w:r w:rsidRPr="00A23A0A">
        <w:rPr>
          <w:spacing w:val="-5"/>
        </w:rPr>
        <w:t>y</w:t>
      </w:r>
      <w:r w:rsidRPr="00A23A0A">
        <w:t>st</w:t>
      </w:r>
      <w:r w:rsidRPr="00A23A0A">
        <w:rPr>
          <w:spacing w:val="-1"/>
        </w:rPr>
        <w:t>e</w:t>
      </w:r>
      <w:r w:rsidRPr="00A23A0A">
        <w:t xml:space="preserve">m </w:t>
      </w:r>
    </w:p>
    <w:p w:rsidR="006B0AE9" w:rsidRPr="00A23A0A" w:rsidP="00F22A41" w14:paraId="43D76784" w14:textId="77777777">
      <w:pPr>
        <w:pStyle w:val="BodyText"/>
        <w:spacing w:after="0"/>
        <w:ind w:right="960"/>
      </w:pPr>
      <w:r w:rsidRPr="00A23A0A">
        <w:rPr>
          <w:spacing w:val="-1"/>
        </w:rPr>
        <w:t>HH</w:t>
      </w:r>
      <w:r w:rsidRPr="00A23A0A" w:rsidR="001E526A">
        <w:t>S</w:t>
      </w:r>
      <w:r w:rsidRPr="00A23A0A" w:rsidR="001E526A">
        <w:tab/>
      </w:r>
      <w:r w:rsidRPr="00A23A0A" w:rsidR="001E526A">
        <w:tab/>
      </w:r>
      <w:r w:rsidRPr="00A23A0A">
        <w:rPr>
          <w:spacing w:val="-1"/>
        </w:rPr>
        <w:t>De</w:t>
      </w:r>
      <w:r w:rsidRPr="00A23A0A">
        <w:t>p</w:t>
      </w:r>
      <w:r w:rsidRPr="00A23A0A">
        <w:rPr>
          <w:spacing w:val="-1"/>
        </w:rPr>
        <w:t>ar</w:t>
      </w:r>
      <w:r w:rsidRPr="00A23A0A">
        <w:t>tm</w:t>
      </w:r>
      <w:r w:rsidRPr="00A23A0A">
        <w:rPr>
          <w:spacing w:val="-1"/>
        </w:rPr>
        <w:t>e</w:t>
      </w:r>
      <w:r w:rsidRPr="00A23A0A">
        <w:t>nt of</w:t>
      </w:r>
      <w:r w:rsidRPr="00A23A0A">
        <w:rPr>
          <w:spacing w:val="-1"/>
        </w:rPr>
        <w:t xml:space="preserve"> </w:t>
      </w:r>
      <w:r w:rsidRPr="00A23A0A">
        <w:rPr>
          <w:spacing w:val="1"/>
        </w:rPr>
        <w:t>He</w:t>
      </w:r>
      <w:r w:rsidRPr="00A23A0A">
        <w:rPr>
          <w:spacing w:val="-1"/>
        </w:rPr>
        <w:t>a</w:t>
      </w:r>
      <w:r w:rsidRPr="00A23A0A">
        <w:t xml:space="preserve">lth </w:t>
      </w:r>
      <w:r w:rsidRPr="00A23A0A">
        <w:rPr>
          <w:spacing w:val="-1"/>
        </w:rPr>
        <w:t>a</w:t>
      </w:r>
      <w:r w:rsidRPr="00A23A0A">
        <w:t xml:space="preserve">nd </w:t>
      </w:r>
      <w:r w:rsidRPr="00A23A0A">
        <w:rPr>
          <w:spacing w:val="-1"/>
        </w:rPr>
        <w:t>H</w:t>
      </w:r>
      <w:r w:rsidRPr="00A23A0A">
        <w:t>um</w:t>
      </w:r>
      <w:r w:rsidRPr="00A23A0A">
        <w:rPr>
          <w:spacing w:val="-1"/>
        </w:rPr>
        <w:t>a</w:t>
      </w:r>
      <w:r w:rsidRPr="00A23A0A">
        <w:t>n S</w:t>
      </w:r>
      <w:r w:rsidRPr="00A23A0A">
        <w:rPr>
          <w:spacing w:val="-1"/>
        </w:rPr>
        <w:t>er</w:t>
      </w:r>
      <w:r w:rsidRPr="00A23A0A">
        <w:t>vi</w:t>
      </w:r>
      <w:r w:rsidRPr="00A23A0A">
        <w:rPr>
          <w:spacing w:val="1"/>
        </w:rPr>
        <w:t>c</w:t>
      </w:r>
      <w:r w:rsidRPr="00A23A0A">
        <w:rPr>
          <w:spacing w:val="-1"/>
        </w:rPr>
        <w:t>e</w:t>
      </w:r>
      <w:r w:rsidRPr="00A23A0A">
        <w:t>s</w:t>
      </w:r>
    </w:p>
    <w:p w:rsidR="001E526A" w:rsidRPr="00A23A0A" w:rsidP="00F22A41" w14:paraId="39AAFE1B" w14:textId="77777777">
      <w:pPr>
        <w:pStyle w:val="BodyText"/>
        <w:spacing w:after="0"/>
        <w:ind w:right="960"/>
      </w:pPr>
      <w:r w:rsidRPr="00A23A0A">
        <w:rPr>
          <w:spacing w:val="1"/>
        </w:rPr>
        <w:t>H</w:t>
      </w:r>
      <w:r w:rsidRPr="00A23A0A">
        <w:rPr>
          <w:spacing w:val="-4"/>
        </w:rPr>
        <w:t>I</w:t>
      </w:r>
      <w:r w:rsidRPr="00A23A0A">
        <w:rPr>
          <w:spacing w:val="-1"/>
        </w:rPr>
        <w:t>E</w:t>
      </w:r>
      <w:r w:rsidRPr="00A23A0A">
        <w:tab/>
      </w:r>
      <w:r w:rsidRPr="00A23A0A">
        <w:tab/>
      </w:r>
      <w:r w:rsidRPr="00A23A0A">
        <w:rPr>
          <w:spacing w:val="-1"/>
        </w:rPr>
        <w:t>Hea</w:t>
      </w:r>
      <w:r w:rsidRPr="00A23A0A">
        <w:t>lth</w:t>
      </w:r>
      <w:r w:rsidRPr="00A23A0A">
        <w:rPr>
          <w:spacing w:val="2"/>
        </w:rPr>
        <w:t xml:space="preserve"> </w:t>
      </w:r>
      <w:r w:rsidRPr="00A23A0A">
        <w:rPr>
          <w:spacing w:val="-4"/>
        </w:rPr>
        <w:t>I</w:t>
      </w:r>
      <w:r w:rsidRPr="00A23A0A">
        <w:rPr>
          <w:spacing w:val="2"/>
        </w:rPr>
        <w:t>n</w:t>
      </w:r>
      <w:r w:rsidRPr="00A23A0A">
        <w:rPr>
          <w:spacing w:val="-1"/>
        </w:rPr>
        <w:t>f</w:t>
      </w:r>
      <w:r w:rsidRPr="00A23A0A">
        <w:t>o</w:t>
      </w:r>
      <w:r w:rsidRPr="00A23A0A">
        <w:rPr>
          <w:spacing w:val="-1"/>
        </w:rPr>
        <w:t>r</w:t>
      </w:r>
      <w:r w:rsidRPr="00A23A0A">
        <w:t>m</w:t>
      </w:r>
      <w:r w:rsidRPr="00A23A0A">
        <w:rPr>
          <w:spacing w:val="-1"/>
        </w:rPr>
        <w:t>a</w:t>
      </w:r>
      <w:r w:rsidRPr="00A23A0A">
        <w:t>tion</w:t>
      </w:r>
      <w:r w:rsidRPr="00A23A0A">
        <w:rPr>
          <w:spacing w:val="2"/>
        </w:rPr>
        <w:t xml:space="preserve"> </w:t>
      </w:r>
      <w:r w:rsidRPr="00A23A0A">
        <w:rPr>
          <w:spacing w:val="-1"/>
        </w:rPr>
        <w:t>E</w:t>
      </w:r>
      <w:r w:rsidRPr="00A23A0A">
        <w:rPr>
          <w:spacing w:val="2"/>
        </w:rPr>
        <w:t>x</w:t>
      </w:r>
      <w:r w:rsidRPr="00A23A0A">
        <w:rPr>
          <w:spacing w:val="-1"/>
        </w:rPr>
        <w:t>c</w:t>
      </w:r>
      <w:r w:rsidRPr="00A23A0A">
        <w:t>h</w:t>
      </w:r>
      <w:r w:rsidRPr="00A23A0A">
        <w:rPr>
          <w:spacing w:val="-1"/>
        </w:rPr>
        <w:t>a</w:t>
      </w:r>
      <w:r w:rsidRPr="00A23A0A">
        <w:t>n</w:t>
      </w:r>
      <w:r w:rsidRPr="00A23A0A">
        <w:rPr>
          <w:spacing w:val="-3"/>
        </w:rPr>
        <w:t>g</w:t>
      </w:r>
      <w:r w:rsidRPr="00A23A0A">
        <w:t xml:space="preserve">e </w:t>
      </w:r>
    </w:p>
    <w:p w:rsidR="001E526A" w:rsidRPr="00A23A0A" w:rsidP="00F22A41" w14:paraId="6FE332C3" w14:textId="77777777">
      <w:pPr>
        <w:pStyle w:val="BodyText"/>
        <w:spacing w:after="0"/>
        <w:ind w:right="960"/>
      </w:pPr>
      <w:r w:rsidRPr="00A23A0A">
        <w:rPr>
          <w:spacing w:val="1"/>
        </w:rPr>
        <w:t>H</w:t>
      </w:r>
      <w:r w:rsidRPr="00A23A0A">
        <w:rPr>
          <w:spacing w:val="-4"/>
        </w:rPr>
        <w:t>I</w:t>
      </w:r>
      <w:r w:rsidRPr="00A23A0A">
        <w:rPr>
          <w:spacing w:val="-1"/>
        </w:rPr>
        <w:t>T</w:t>
      </w:r>
      <w:r w:rsidRPr="00A23A0A">
        <w:tab/>
      </w:r>
      <w:r w:rsidRPr="00A23A0A">
        <w:tab/>
      </w:r>
      <w:r w:rsidRPr="00A23A0A">
        <w:rPr>
          <w:spacing w:val="-1"/>
        </w:rPr>
        <w:t>Hea</w:t>
      </w:r>
      <w:r w:rsidRPr="00A23A0A">
        <w:t>lth</w:t>
      </w:r>
      <w:r w:rsidRPr="00A23A0A">
        <w:rPr>
          <w:spacing w:val="2"/>
        </w:rPr>
        <w:t xml:space="preserve"> </w:t>
      </w:r>
      <w:r w:rsidRPr="00A23A0A">
        <w:rPr>
          <w:spacing w:val="-4"/>
        </w:rPr>
        <w:t>I</w:t>
      </w:r>
      <w:r w:rsidRPr="00A23A0A">
        <w:rPr>
          <w:spacing w:val="2"/>
        </w:rPr>
        <w:t>n</w:t>
      </w:r>
      <w:r w:rsidRPr="00A23A0A">
        <w:rPr>
          <w:spacing w:val="-1"/>
        </w:rPr>
        <w:t>f</w:t>
      </w:r>
      <w:r w:rsidRPr="00A23A0A">
        <w:t>o</w:t>
      </w:r>
      <w:r w:rsidRPr="00A23A0A">
        <w:rPr>
          <w:spacing w:val="-1"/>
        </w:rPr>
        <w:t>r</w:t>
      </w:r>
      <w:r w:rsidRPr="00A23A0A">
        <w:t>m</w:t>
      </w:r>
      <w:r w:rsidRPr="00A23A0A">
        <w:rPr>
          <w:spacing w:val="-1"/>
        </w:rPr>
        <w:t>a</w:t>
      </w:r>
      <w:r w:rsidRPr="00A23A0A">
        <w:t>tion</w:t>
      </w:r>
      <w:r w:rsidRPr="00A23A0A">
        <w:rPr>
          <w:spacing w:val="2"/>
        </w:rPr>
        <w:t xml:space="preserve"> </w:t>
      </w:r>
      <w:r w:rsidRPr="00A23A0A">
        <w:rPr>
          <w:spacing w:val="-1"/>
        </w:rPr>
        <w:t>Tec</w:t>
      </w:r>
      <w:r w:rsidRPr="00A23A0A">
        <w:t>hnol</w:t>
      </w:r>
      <w:r w:rsidRPr="00A23A0A">
        <w:rPr>
          <w:spacing w:val="2"/>
        </w:rPr>
        <w:t>og</w:t>
      </w:r>
      <w:r w:rsidRPr="00A23A0A">
        <w:t xml:space="preserve">y </w:t>
      </w:r>
    </w:p>
    <w:p w:rsidR="006B0AE9" w:rsidRPr="00A23A0A" w:rsidP="00F22A41" w14:paraId="7A1F64B0" w14:textId="77777777">
      <w:pPr>
        <w:pStyle w:val="BodyText"/>
        <w:spacing w:after="0"/>
        <w:ind w:left="1440" w:right="960" w:hanging="1320"/>
      </w:pPr>
      <w:r w:rsidRPr="00A23A0A">
        <w:rPr>
          <w:spacing w:val="1"/>
        </w:rPr>
        <w:t>H</w:t>
      </w:r>
      <w:r w:rsidRPr="00A23A0A">
        <w:rPr>
          <w:spacing w:val="-4"/>
        </w:rPr>
        <w:t>I</w:t>
      </w:r>
      <w:r w:rsidRPr="00A23A0A">
        <w:rPr>
          <w:spacing w:val="-1"/>
        </w:rPr>
        <w:t>V</w:t>
      </w:r>
      <w:r w:rsidRPr="00A23A0A" w:rsidR="001E526A">
        <w:tab/>
      </w:r>
      <w:r w:rsidRPr="00A23A0A">
        <w:rPr>
          <w:spacing w:val="-1"/>
        </w:rPr>
        <w:t>H</w:t>
      </w:r>
      <w:r w:rsidRPr="00A23A0A">
        <w:t>um</w:t>
      </w:r>
      <w:r w:rsidRPr="00A23A0A">
        <w:rPr>
          <w:spacing w:val="-1"/>
        </w:rPr>
        <w:t>a</w:t>
      </w:r>
      <w:r w:rsidRPr="00A23A0A">
        <w:t>n</w:t>
      </w:r>
      <w:r w:rsidRPr="00A23A0A">
        <w:rPr>
          <w:spacing w:val="2"/>
        </w:rPr>
        <w:t xml:space="preserve"> </w:t>
      </w:r>
      <w:r w:rsidRPr="00A23A0A">
        <w:rPr>
          <w:spacing w:val="-4"/>
        </w:rPr>
        <w:t>I</w:t>
      </w:r>
      <w:r w:rsidRPr="00A23A0A">
        <w:t>mmunod</w:t>
      </w:r>
      <w:r w:rsidRPr="00A23A0A">
        <w:rPr>
          <w:spacing w:val="1"/>
        </w:rPr>
        <w:t>e</w:t>
      </w:r>
      <w:r w:rsidRPr="00A23A0A">
        <w:rPr>
          <w:spacing w:val="-1"/>
        </w:rPr>
        <w:t>f</w:t>
      </w:r>
      <w:r w:rsidRPr="00A23A0A">
        <w:t>i</w:t>
      </w:r>
      <w:r w:rsidRPr="00A23A0A">
        <w:rPr>
          <w:spacing w:val="-1"/>
        </w:rPr>
        <w:t>c</w:t>
      </w:r>
      <w:r w:rsidRPr="00A23A0A">
        <w:t>i</w:t>
      </w:r>
      <w:r w:rsidRPr="00A23A0A">
        <w:rPr>
          <w:spacing w:val="-1"/>
        </w:rPr>
        <w:t>e</w:t>
      </w:r>
      <w:r w:rsidRPr="00A23A0A">
        <w:t>n</w:t>
      </w:r>
      <w:r w:rsidRPr="00A23A0A">
        <w:rPr>
          <w:spacing w:val="3"/>
        </w:rPr>
        <w:t>c</w:t>
      </w:r>
      <w:r w:rsidRPr="00A23A0A">
        <w:t>y</w:t>
      </w:r>
      <w:r w:rsidRPr="00A23A0A">
        <w:rPr>
          <w:spacing w:val="-5"/>
        </w:rPr>
        <w:t xml:space="preserve"> </w:t>
      </w:r>
      <w:r w:rsidRPr="00A23A0A">
        <w:rPr>
          <w:spacing w:val="-1"/>
        </w:rPr>
        <w:t>V</w:t>
      </w:r>
      <w:r w:rsidRPr="00A23A0A">
        <w:t>i</w:t>
      </w:r>
      <w:r w:rsidRPr="00A23A0A">
        <w:rPr>
          <w:spacing w:val="-1"/>
        </w:rPr>
        <w:t>r</w:t>
      </w:r>
      <w:r w:rsidRPr="00A23A0A">
        <w:t>us</w:t>
      </w:r>
      <w:r w:rsidRPr="00A23A0A" w:rsidR="003F604C">
        <w:t xml:space="preserve"> (associated with Early Intervention Services)</w:t>
      </w:r>
    </w:p>
    <w:p w:rsidR="00282D35" w:rsidRPr="00A23A0A" w:rsidP="00F22A41" w14:paraId="2166ABE6" w14:textId="77777777">
      <w:pPr>
        <w:pStyle w:val="BodyText"/>
        <w:spacing w:after="0"/>
      </w:pPr>
      <w:r w:rsidRPr="00A23A0A">
        <w:rPr>
          <w:spacing w:val="-1"/>
        </w:rPr>
        <w:t>H</w:t>
      </w:r>
      <w:r w:rsidRPr="00A23A0A">
        <w:t>RS</w:t>
      </w:r>
      <w:r w:rsidRPr="00A23A0A">
        <w:rPr>
          <w:spacing w:val="-1"/>
        </w:rPr>
        <w:t>A</w:t>
      </w:r>
      <w:r w:rsidRPr="00A23A0A" w:rsidR="00932551">
        <w:tab/>
      </w:r>
      <w:r w:rsidRPr="00A23A0A">
        <w:rPr>
          <w:spacing w:val="-1"/>
        </w:rPr>
        <w:t>Hea</w:t>
      </w:r>
      <w:r w:rsidRPr="00A23A0A">
        <w:t>lth R</w:t>
      </w:r>
      <w:r w:rsidRPr="00A23A0A">
        <w:rPr>
          <w:spacing w:val="-1"/>
        </w:rPr>
        <w:t>e</w:t>
      </w:r>
      <w:r w:rsidRPr="00A23A0A">
        <w:t>sou</w:t>
      </w:r>
      <w:r w:rsidRPr="00A23A0A">
        <w:rPr>
          <w:spacing w:val="-1"/>
        </w:rPr>
        <w:t>rc</w:t>
      </w:r>
      <w:r w:rsidRPr="00A23A0A">
        <w:rPr>
          <w:spacing w:val="1"/>
        </w:rPr>
        <w:t>e</w:t>
      </w:r>
      <w:r w:rsidRPr="00A23A0A">
        <w:t xml:space="preserve">s </w:t>
      </w:r>
      <w:r w:rsidRPr="00A23A0A">
        <w:rPr>
          <w:spacing w:val="-1"/>
        </w:rPr>
        <w:t>a</w:t>
      </w:r>
      <w:r w:rsidRPr="00A23A0A">
        <w:t>nd S</w:t>
      </w:r>
      <w:r w:rsidRPr="00A23A0A">
        <w:rPr>
          <w:spacing w:val="-1"/>
        </w:rPr>
        <w:t>er</w:t>
      </w:r>
      <w:r w:rsidRPr="00A23A0A">
        <w:t>vi</w:t>
      </w:r>
      <w:r w:rsidRPr="00A23A0A">
        <w:rPr>
          <w:spacing w:val="-1"/>
        </w:rPr>
        <w:t>ce</w:t>
      </w:r>
      <w:r w:rsidRPr="00A23A0A">
        <w:t xml:space="preserve">s </w:t>
      </w:r>
      <w:r w:rsidRPr="00A23A0A">
        <w:rPr>
          <w:spacing w:val="-1"/>
        </w:rPr>
        <w:t>A</w:t>
      </w:r>
      <w:r w:rsidRPr="00A23A0A">
        <w:t>dminist</w:t>
      </w:r>
      <w:r w:rsidRPr="00A23A0A">
        <w:rPr>
          <w:spacing w:val="1"/>
        </w:rPr>
        <w:t>r</w:t>
      </w:r>
      <w:r w:rsidRPr="00A23A0A">
        <w:rPr>
          <w:spacing w:val="-1"/>
        </w:rPr>
        <w:t>a</w:t>
      </w:r>
      <w:r w:rsidRPr="00A23A0A">
        <w:t>tion</w:t>
      </w:r>
    </w:p>
    <w:p w:rsidR="00282D35" w:rsidRPr="00A23A0A" w:rsidP="00F22A41" w14:paraId="1B13F10A" w14:textId="77777777">
      <w:pPr>
        <w:pStyle w:val="BodyText"/>
        <w:spacing w:after="0"/>
        <w:rPr>
          <w:i/>
        </w:rPr>
      </w:pPr>
      <w:r w:rsidRPr="00A23A0A">
        <w:rPr>
          <w:spacing w:val="-4"/>
        </w:rPr>
        <w:t>I</w:t>
      </w:r>
      <w:r w:rsidRPr="00A23A0A">
        <w:t>C</w:t>
      </w:r>
      <w:r w:rsidRPr="00A23A0A">
        <w:rPr>
          <w:spacing w:val="1"/>
        </w:rPr>
        <w:t>D</w:t>
      </w:r>
      <w:r w:rsidRPr="00A23A0A">
        <w:rPr>
          <w:spacing w:val="-1"/>
        </w:rPr>
        <w:t>-</w:t>
      </w:r>
      <w:r w:rsidRPr="00A23A0A">
        <w:t>10</w:t>
      </w:r>
      <w:r w:rsidRPr="00A23A0A">
        <w:tab/>
      </w:r>
      <w:r w:rsidRPr="00A23A0A">
        <w:rPr>
          <w:i/>
        </w:rPr>
        <w:t>The</w:t>
      </w:r>
      <w:r w:rsidRPr="00A23A0A">
        <w:rPr>
          <w:i/>
          <w:spacing w:val="-1"/>
        </w:rPr>
        <w:t xml:space="preserve"> I</w:t>
      </w:r>
      <w:r w:rsidRPr="00A23A0A">
        <w:rPr>
          <w:i/>
        </w:rPr>
        <w:t>nt</w:t>
      </w:r>
      <w:r w:rsidRPr="00A23A0A">
        <w:rPr>
          <w:i/>
          <w:spacing w:val="-1"/>
        </w:rPr>
        <w:t>e</w:t>
      </w:r>
      <w:r w:rsidRPr="00A23A0A">
        <w:rPr>
          <w:i/>
        </w:rPr>
        <w:t>rnational Statisti</w:t>
      </w:r>
      <w:r w:rsidRPr="00A23A0A">
        <w:rPr>
          <w:i/>
          <w:spacing w:val="-1"/>
        </w:rPr>
        <w:t>c</w:t>
      </w:r>
      <w:r w:rsidRPr="00A23A0A">
        <w:rPr>
          <w:i/>
        </w:rPr>
        <w:t xml:space="preserve">al </w:t>
      </w:r>
      <w:r w:rsidRPr="00A23A0A">
        <w:rPr>
          <w:i/>
          <w:spacing w:val="-2"/>
        </w:rPr>
        <w:t>C</w:t>
      </w:r>
      <w:r w:rsidRPr="00A23A0A">
        <w:rPr>
          <w:i/>
        </w:rPr>
        <w:t>lassifi</w:t>
      </w:r>
      <w:r w:rsidRPr="00A23A0A">
        <w:rPr>
          <w:i/>
          <w:spacing w:val="-1"/>
        </w:rPr>
        <w:t>c</w:t>
      </w:r>
      <w:r w:rsidRPr="00A23A0A">
        <w:rPr>
          <w:i/>
        </w:rPr>
        <w:t>a</w:t>
      </w:r>
      <w:r w:rsidRPr="00A23A0A">
        <w:rPr>
          <w:i/>
          <w:spacing w:val="-2"/>
        </w:rPr>
        <w:t>ti</w:t>
      </w:r>
      <w:r w:rsidRPr="00A23A0A">
        <w:rPr>
          <w:i/>
        </w:rPr>
        <w:t xml:space="preserve">on of </w:t>
      </w:r>
      <w:r w:rsidRPr="00A23A0A">
        <w:rPr>
          <w:i/>
          <w:spacing w:val="-1"/>
        </w:rPr>
        <w:t>D</w:t>
      </w:r>
      <w:r w:rsidRPr="00A23A0A">
        <w:rPr>
          <w:i/>
        </w:rPr>
        <w:t>is</w:t>
      </w:r>
      <w:r w:rsidRPr="00A23A0A">
        <w:rPr>
          <w:i/>
          <w:spacing w:val="-1"/>
        </w:rPr>
        <w:t>e</w:t>
      </w:r>
      <w:r w:rsidRPr="00A23A0A">
        <w:rPr>
          <w:i/>
        </w:rPr>
        <w:t>as</w:t>
      </w:r>
      <w:r w:rsidRPr="00A23A0A">
        <w:rPr>
          <w:i/>
          <w:spacing w:val="-1"/>
        </w:rPr>
        <w:t>e</w:t>
      </w:r>
      <w:r w:rsidRPr="00A23A0A">
        <w:rPr>
          <w:i/>
        </w:rPr>
        <w:t xml:space="preserve">s and </w:t>
      </w:r>
      <w:r w:rsidRPr="00A23A0A">
        <w:rPr>
          <w:i/>
          <w:spacing w:val="-1"/>
        </w:rPr>
        <w:t>Re</w:t>
      </w:r>
      <w:r w:rsidRPr="00A23A0A">
        <w:rPr>
          <w:i/>
        </w:rPr>
        <w:t>lat</w:t>
      </w:r>
      <w:r w:rsidRPr="00A23A0A">
        <w:rPr>
          <w:i/>
          <w:spacing w:val="-1"/>
        </w:rPr>
        <w:t>e</w:t>
      </w:r>
      <w:r w:rsidRPr="00A23A0A">
        <w:rPr>
          <w:i/>
        </w:rPr>
        <w:t xml:space="preserve">d </w:t>
      </w:r>
      <w:r w:rsidRPr="00A23A0A">
        <w:rPr>
          <w:i/>
          <w:spacing w:val="-1"/>
        </w:rPr>
        <w:t>He</w:t>
      </w:r>
      <w:r w:rsidRPr="00A23A0A">
        <w:rPr>
          <w:i/>
        </w:rPr>
        <w:t>alth</w:t>
      </w:r>
    </w:p>
    <w:p w:rsidR="006B0AE9" w:rsidRPr="00A23A0A" w:rsidP="00F22A41" w14:paraId="6712D3E3" w14:textId="77777777">
      <w:pPr>
        <w:pStyle w:val="BodyText"/>
        <w:spacing w:after="0"/>
        <w:ind w:left="1440"/>
      </w:pPr>
      <w:r w:rsidRPr="00A23A0A">
        <w:rPr>
          <w:i/>
        </w:rPr>
        <w:t xml:space="preserve"> </w:t>
      </w:r>
      <w:r w:rsidRPr="00A23A0A">
        <w:rPr>
          <w:i/>
          <w:spacing w:val="-1"/>
        </w:rPr>
        <w:t>P</w:t>
      </w:r>
      <w:r w:rsidRPr="00A23A0A">
        <w:rPr>
          <w:i/>
        </w:rPr>
        <w:t>robl</w:t>
      </w:r>
      <w:r w:rsidRPr="00A23A0A">
        <w:rPr>
          <w:i/>
          <w:spacing w:val="-1"/>
        </w:rPr>
        <w:t>em</w:t>
      </w:r>
      <w:r w:rsidRPr="00A23A0A">
        <w:rPr>
          <w:i/>
        </w:rPr>
        <w:t>s</w:t>
      </w:r>
      <w:r w:rsidRPr="00A23A0A">
        <w:t>, 10th R</w:t>
      </w:r>
      <w:r w:rsidRPr="00A23A0A">
        <w:rPr>
          <w:spacing w:val="-1"/>
        </w:rPr>
        <w:t>e</w:t>
      </w:r>
      <w:r w:rsidRPr="00A23A0A">
        <w:t>vision</w:t>
      </w:r>
    </w:p>
    <w:p w:rsidR="001E526A" w:rsidRPr="00A23A0A" w:rsidP="00F22A41" w14:paraId="5857A1B3" w14:textId="77777777">
      <w:pPr>
        <w:pStyle w:val="BodyText"/>
        <w:spacing w:after="0"/>
        <w:ind w:right="960"/>
      </w:pPr>
      <w:r w:rsidRPr="00A23A0A">
        <w:rPr>
          <w:spacing w:val="-4"/>
        </w:rPr>
        <w:t>I</w:t>
      </w:r>
      <w:r w:rsidRPr="00A23A0A">
        <w:t>C</w:t>
      </w:r>
      <w:r w:rsidRPr="00A23A0A">
        <w:rPr>
          <w:spacing w:val="-1"/>
        </w:rPr>
        <w:t>T</w:t>
      </w:r>
      <w:r w:rsidRPr="00A23A0A">
        <w:tab/>
      </w:r>
      <w:r w:rsidRPr="00A23A0A">
        <w:tab/>
      </w:r>
      <w:r w:rsidRPr="00A23A0A">
        <w:rPr>
          <w:spacing w:val="-4"/>
        </w:rPr>
        <w:t>I</w:t>
      </w:r>
      <w:r w:rsidRPr="00A23A0A">
        <w:t>nt</w:t>
      </w:r>
      <w:r w:rsidRPr="00A23A0A">
        <w:rPr>
          <w:spacing w:val="1"/>
        </w:rPr>
        <w:t>e</w:t>
      </w:r>
      <w:r w:rsidRPr="00A23A0A">
        <w:rPr>
          <w:spacing w:val="-1"/>
        </w:rPr>
        <w:t>rac</w:t>
      </w:r>
      <w:r w:rsidRPr="00A23A0A">
        <w:t>tive</w:t>
      </w:r>
      <w:r w:rsidRPr="00A23A0A">
        <w:rPr>
          <w:spacing w:val="-1"/>
        </w:rPr>
        <w:t xml:space="preserve"> </w:t>
      </w:r>
      <w:r w:rsidRPr="00A23A0A">
        <w:t>Comm</w:t>
      </w:r>
      <w:r w:rsidRPr="00A23A0A">
        <w:rPr>
          <w:spacing w:val="2"/>
        </w:rPr>
        <w:t>u</w:t>
      </w:r>
      <w:r w:rsidRPr="00A23A0A">
        <w:t>ni</w:t>
      </w:r>
      <w:r w:rsidRPr="00A23A0A">
        <w:rPr>
          <w:spacing w:val="-1"/>
        </w:rPr>
        <w:t>ca</w:t>
      </w:r>
      <w:r w:rsidRPr="00A23A0A">
        <w:t xml:space="preserve">tion </w:t>
      </w:r>
      <w:r w:rsidRPr="00A23A0A">
        <w:rPr>
          <w:spacing w:val="-1"/>
        </w:rPr>
        <w:t>Tec</w:t>
      </w:r>
      <w:r w:rsidRPr="00A23A0A">
        <w:t>hnol</w:t>
      </w:r>
      <w:r w:rsidRPr="00A23A0A">
        <w:rPr>
          <w:spacing w:val="2"/>
        </w:rPr>
        <w:t>og</w:t>
      </w:r>
      <w:r w:rsidRPr="00A23A0A">
        <w:t>y</w:t>
      </w:r>
    </w:p>
    <w:p w:rsidR="006B0AE9" w:rsidRPr="00A23A0A" w:rsidP="00F22A41" w14:paraId="34E341FF" w14:textId="77777777">
      <w:pPr>
        <w:pStyle w:val="BodyText"/>
        <w:spacing w:after="0"/>
        <w:ind w:right="3886"/>
        <w:rPr>
          <w:spacing w:val="-4"/>
        </w:rPr>
      </w:pPr>
      <w:r w:rsidRPr="00A23A0A">
        <w:rPr>
          <w:spacing w:val="-4"/>
        </w:rPr>
        <w:t>I</w:t>
      </w:r>
      <w:r w:rsidRPr="00A23A0A">
        <w:rPr>
          <w:spacing w:val="1"/>
        </w:rPr>
        <w:t>D</w:t>
      </w:r>
      <w:r w:rsidRPr="00A23A0A">
        <w:rPr>
          <w:spacing w:val="-1"/>
        </w:rPr>
        <w:t>U</w:t>
      </w:r>
      <w:r w:rsidRPr="00A23A0A" w:rsidR="001E526A">
        <w:tab/>
      </w:r>
      <w:r w:rsidRPr="00A23A0A" w:rsidR="001E526A">
        <w:tab/>
      </w:r>
      <w:r w:rsidRPr="00A23A0A">
        <w:rPr>
          <w:spacing w:val="-4"/>
        </w:rPr>
        <w:t>I</w:t>
      </w:r>
      <w:r w:rsidRPr="00A23A0A">
        <w:t>nt</w:t>
      </w:r>
      <w:r w:rsidRPr="00A23A0A">
        <w:rPr>
          <w:spacing w:val="-1"/>
        </w:rPr>
        <w:t>ra</w:t>
      </w:r>
      <w:r w:rsidRPr="00A23A0A">
        <w:rPr>
          <w:spacing w:val="2"/>
        </w:rPr>
        <w:t>v</w:t>
      </w:r>
      <w:r w:rsidRPr="00A23A0A">
        <w:rPr>
          <w:spacing w:val="-1"/>
        </w:rPr>
        <w:t>e</w:t>
      </w:r>
      <w:r w:rsidRPr="00A23A0A">
        <w:t xml:space="preserve">nous </w:t>
      </w:r>
      <w:r w:rsidRPr="00A23A0A">
        <w:rPr>
          <w:spacing w:val="-1"/>
        </w:rPr>
        <w:t>Dr</w:t>
      </w:r>
      <w:r w:rsidRPr="00A23A0A">
        <w:rPr>
          <w:spacing w:val="2"/>
        </w:rPr>
        <w:t>u</w:t>
      </w:r>
      <w:r w:rsidRPr="00A23A0A">
        <w:t xml:space="preserve">g </w:t>
      </w:r>
      <w:r w:rsidRPr="00A23A0A">
        <w:rPr>
          <w:spacing w:val="-1"/>
        </w:rPr>
        <w:t>U</w:t>
      </w:r>
      <w:r w:rsidRPr="00A23A0A">
        <w:t>s</w:t>
      </w:r>
      <w:r w:rsidRPr="00A23A0A">
        <w:rPr>
          <w:spacing w:val="-1"/>
        </w:rPr>
        <w:t>e</w:t>
      </w:r>
      <w:r w:rsidRPr="00A23A0A">
        <w:t>r</w:t>
      </w:r>
    </w:p>
    <w:p w:rsidR="009157C3" w:rsidRPr="00A23A0A" w:rsidP="00F22A41" w14:paraId="0D6791AE" w14:textId="77777777">
      <w:pPr>
        <w:pStyle w:val="BodyText"/>
        <w:spacing w:after="0"/>
        <w:ind w:right="960"/>
      </w:pPr>
      <w:r w:rsidRPr="00A23A0A">
        <w:rPr>
          <w:spacing w:val="-4"/>
        </w:rPr>
        <w:t>I</w:t>
      </w:r>
      <w:r w:rsidRPr="00A23A0A">
        <w:t>M</w:t>
      </w:r>
      <w:r w:rsidRPr="00A23A0A">
        <w:rPr>
          <w:spacing w:val="-1"/>
        </w:rPr>
        <w:t>D</w:t>
      </w:r>
      <w:r w:rsidRPr="00A23A0A">
        <w:tab/>
      </w:r>
      <w:r w:rsidRPr="00A23A0A">
        <w:tab/>
      </w:r>
      <w:r w:rsidRPr="00A23A0A">
        <w:rPr>
          <w:spacing w:val="-4"/>
        </w:rPr>
        <w:t>I</w:t>
      </w:r>
      <w:r w:rsidRPr="00A23A0A">
        <w:t xml:space="preserve">nstitutions </w:t>
      </w:r>
      <w:r w:rsidRPr="00A23A0A">
        <w:rPr>
          <w:spacing w:val="-1"/>
        </w:rPr>
        <w:t>f</w:t>
      </w:r>
      <w:r w:rsidRPr="00A23A0A">
        <w:t>or</w:t>
      </w:r>
      <w:r w:rsidRPr="00A23A0A">
        <w:rPr>
          <w:spacing w:val="-1"/>
        </w:rPr>
        <w:t xml:space="preserve"> </w:t>
      </w:r>
      <w:r w:rsidRPr="00A23A0A">
        <w:t>M</w:t>
      </w:r>
      <w:r w:rsidRPr="00A23A0A">
        <w:rPr>
          <w:spacing w:val="-1"/>
        </w:rPr>
        <w:t>e</w:t>
      </w:r>
      <w:r w:rsidRPr="00A23A0A">
        <w:t>nt</w:t>
      </w:r>
      <w:r w:rsidRPr="00A23A0A">
        <w:rPr>
          <w:spacing w:val="-1"/>
        </w:rPr>
        <w:t>a</w:t>
      </w:r>
      <w:r w:rsidRPr="00A23A0A" w:rsidR="001E526A">
        <w:t>l D</w:t>
      </w:r>
      <w:r w:rsidRPr="00A23A0A">
        <w:t>is</w:t>
      </w:r>
      <w:r w:rsidRPr="00A23A0A">
        <w:rPr>
          <w:spacing w:val="-1"/>
        </w:rPr>
        <w:t>ea</w:t>
      </w:r>
      <w:r w:rsidRPr="00A23A0A">
        <w:t>s</w:t>
      </w:r>
      <w:r w:rsidRPr="00A23A0A">
        <w:rPr>
          <w:spacing w:val="-1"/>
        </w:rPr>
        <w:t>e</w:t>
      </w:r>
      <w:r w:rsidRPr="00A23A0A">
        <w:t xml:space="preserve">s </w:t>
      </w:r>
    </w:p>
    <w:p w:rsidR="00282D35" w:rsidRPr="00A23A0A" w14:paraId="594C82F9" w14:textId="77777777">
      <w:pPr>
        <w:pStyle w:val="BodyText"/>
        <w:spacing w:after="0"/>
        <w:ind w:left="1440" w:right="1712" w:hanging="1320"/>
        <w:rPr>
          <w:spacing w:val="-3"/>
        </w:rPr>
      </w:pPr>
      <w:r w:rsidRPr="00A23A0A">
        <w:rPr>
          <w:spacing w:val="-3"/>
        </w:rPr>
        <w:t>KIT</w:t>
      </w:r>
      <w:r w:rsidRPr="00A23A0A">
        <w:rPr>
          <w:spacing w:val="-3"/>
        </w:rPr>
        <w:tab/>
        <w:t>Knowledge Information Transformation (associated with EBP implementation)</w:t>
      </w:r>
    </w:p>
    <w:p w:rsidR="00A541F5" w:rsidP="00982BFC" w14:paraId="59273FBD" w14:textId="3A8A0CA9">
      <w:pPr>
        <w:pStyle w:val="BodyText"/>
        <w:spacing w:after="0"/>
      </w:pPr>
      <w:r>
        <w:t>LGBTQI+</w:t>
      </w:r>
      <w:r>
        <w:tab/>
        <w:t>L</w:t>
      </w:r>
      <w:r w:rsidRPr="00D81DF3">
        <w:rPr>
          <w:rFonts w:eastAsiaTheme="minorHAnsi"/>
        </w:rPr>
        <w:t>esbian, gay, bisexual, transgender, queer/</w:t>
      </w:r>
      <w:r w:rsidRPr="00D81DF3">
        <w:rPr>
          <w:rFonts w:eastAsiaTheme="minorHAnsi"/>
        </w:rPr>
        <w:t>questioning</w:t>
      </w:r>
      <w:r w:rsidRPr="00D81DF3">
        <w:rPr>
          <w:rFonts w:eastAsiaTheme="minorHAnsi"/>
        </w:rPr>
        <w:t xml:space="preserve"> and intersex</w:t>
      </w:r>
    </w:p>
    <w:p w:rsidR="002D6703" w:rsidRPr="00982BFC" w:rsidP="00982BFC" w14:paraId="78EF04E4" w14:textId="1C0F3783">
      <w:pPr>
        <w:pStyle w:val="BodyText"/>
        <w:spacing w:after="0"/>
        <w:rPr>
          <w:u w:val="single"/>
        </w:rPr>
      </w:pPr>
      <w:r w:rsidRPr="00A23A0A">
        <w:t>MAUD</w:t>
      </w:r>
      <w:r w:rsidRPr="00A23A0A">
        <w:tab/>
        <w:t>Medications for Alcohol Use Disorder</w:t>
      </w:r>
      <w:r w:rsidRPr="00982BFC">
        <w:rPr>
          <w:u w:val="single"/>
        </w:rPr>
        <w:t xml:space="preserve"> </w:t>
      </w:r>
    </w:p>
    <w:p w:rsidR="006B0AE9" w:rsidRPr="00A23A0A" w14:paraId="04B0B3C3" w14:textId="77777777">
      <w:pPr>
        <w:pStyle w:val="BodyText"/>
        <w:spacing w:after="0"/>
        <w:ind w:right="1712"/>
      </w:pPr>
      <w:r w:rsidRPr="00A23A0A">
        <w:t>MC</w:t>
      </w:r>
      <w:r w:rsidRPr="00A23A0A">
        <w:rPr>
          <w:spacing w:val="-1"/>
        </w:rPr>
        <w:t>O</w:t>
      </w:r>
      <w:r w:rsidRPr="00A23A0A" w:rsidR="009157C3">
        <w:rPr>
          <w:spacing w:val="60"/>
        </w:rPr>
        <w:tab/>
      </w:r>
      <w:r w:rsidRPr="00A23A0A" w:rsidR="009157C3">
        <w:rPr>
          <w:spacing w:val="60"/>
        </w:rPr>
        <w:tab/>
      </w:r>
      <w:r w:rsidRPr="00A23A0A">
        <w:t>M</w:t>
      </w:r>
      <w:r w:rsidRPr="00A23A0A">
        <w:rPr>
          <w:spacing w:val="-1"/>
        </w:rPr>
        <w:t>a</w:t>
      </w:r>
      <w:r w:rsidRPr="00A23A0A">
        <w:t>n</w:t>
      </w:r>
      <w:r w:rsidRPr="00A23A0A">
        <w:rPr>
          <w:spacing w:val="-1"/>
        </w:rPr>
        <w:t>a</w:t>
      </w:r>
      <w:r w:rsidRPr="00A23A0A">
        <w:t>g</w:t>
      </w:r>
      <w:r w:rsidRPr="00A23A0A">
        <w:rPr>
          <w:spacing w:val="-1"/>
        </w:rPr>
        <w:t>e</w:t>
      </w:r>
      <w:r w:rsidRPr="00A23A0A">
        <w:t>d C</w:t>
      </w:r>
      <w:r w:rsidRPr="00A23A0A">
        <w:rPr>
          <w:spacing w:val="-1"/>
        </w:rPr>
        <w:t>a</w:t>
      </w:r>
      <w:r w:rsidRPr="00A23A0A">
        <w:rPr>
          <w:spacing w:val="1"/>
        </w:rPr>
        <w:t>r</w:t>
      </w:r>
      <w:r w:rsidRPr="00A23A0A">
        <w:t>e</w:t>
      </w:r>
      <w:r w:rsidRPr="00A23A0A">
        <w:rPr>
          <w:spacing w:val="-1"/>
        </w:rPr>
        <w:t xml:space="preserve"> O</w:t>
      </w:r>
      <w:r w:rsidRPr="00A23A0A">
        <w:rPr>
          <w:spacing w:val="1"/>
        </w:rPr>
        <w:t>r</w:t>
      </w:r>
      <w:r w:rsidRPr="00A23A0A">
        <w:rPr>
          <w:spacing w:val="-3"/>
        </w:rPr>
        <w:t>g</w:t>
      </w:r>
      <w:r w:rsidRPr="00A23A0A">
        <w:rPr>
          <w:spacing w:val="-1"/>
        </w:rPr>
        <w:t>a</w:t>
      </w:r>
      <w:r w:rsidRPr="00A23A0A">
        <w:t>ni</w:t>
      </w:r>
      <w:r w:rsidRPr="00A23A0A">
        <w:rPr>
          <w:spacing w:val="1"/>
        </w:rPr>
        <w:t>z</w:t>
      </w:r>
      <w:r w:rsidRPr="00A23A0A">
        <w:rPr>
          <w:spacing w:val="-1"/>
        </w:rPr>
        <w:t>a</w:t>
      </w:r>
      <w:r w:rsidRPr="00A23A0A">
        <w:t>tion</w:t>
      </w:r>
    </w:p>
    <w:p w:rsidR="009005C0" w:rsidRPr="00A23A0A" w:rsidP="00F22A41" w14:paraId="09ECE768" w14:textId="77777777">
      <w:pPr>
        <w:pStyle w:val="BodyText"/>
        <w:spacing w:after="0"/>
        <w:ind w:right="2745"/>
      </w:pPr>
      <w:r w:rsidRPr="00A23A0A">
        <w:t>M</w:t>
      </w:r>
      <w:r w:rsidRPr="00A23A0A">
        <w:rPr>
          <w:spacing w:val="-1"/>
        </w:rPr>
        <w:t>H</w:t>
      </w:r>
      <w:r w:rsidRPr="00A23A0A">
        <w:rPr>
          <w:spacing w:val="-2"/>
        </w:rPr>
        <w:t>B</w:t>
      </w:r>
      <w:r w:rsidRPr="00A23A0A">
        <w:rPr>
          <w:spacing w:val="-1"/>
        </w:rPr>
        <w:t>G</w:t>
      </w:r>
      <w:r w:rsidRPr="00A23A0A" w:rsidR="009157C3">
        <w:rPr>
          <w:spacing w:val="60"/>
        </w:rPr>
        <w:tab/>
      </w:r>
      <w:r w:rsidRPr="00A23A0A">
        <w:t>Communi</w:t>
      </w:r>
      <w:r w:rsidRPr="00A23A0A">
        <w:rPr>
          <w:spacing w:val="2"/>
        </w:rPr>
        <w:t>t</w:t>
      </w:r>
      <w:r w:rsidRPr="00A23A0A">
        <w:t>y</w:t>
      </w:r>
      <w:r w:rsidRPr="00A23A0A">
        <w:rPr>
          <w:spacing w:val="-5"/>
        </w:rPr>
        <w:t xml:space="preserve"> </w:t>
      </w:r>
      <w:r w:rsidRPr="00A23A0A">
        <w:t>M</w:t>
      </w:r>
      <w:r w:rsidRPr="00A23A0A">
        <w:rPr>
          <w:spacing w:val="1"/>
        </w:rPr>
        <w:t>e</w:t>
      </w:r>
      <w:r w:rsidRPr="00A23A0A">
        <w:t>nt</w:t>
      </w:r>
      <w:r w:rsidRPr="00A23A0A">
        <w:rPr>
          <w:spacing w:val="-1"/>
        </w:rPr>
        <w:t>a</w:t>
      </w:r>
      <w:r w:rsidRPr="00A23A0A">
        <w:t xml:space="preserve">l </w:t>
      </w:r>
      <w:r w:rsidRPr="00A23A0A">
        <w:rPr>
          <w:spacing w:val="-1"/>
        </w:rPr>
        <w:t>Hea</w:t>
      </w:r>
      <w:r w:rsidRPr="00A23A0A">
        <w:t>lth S</w:t>
      </w:r>
      <w:r w:rsidRPr="00A23A0A">
        <w:rPr>
          <w:spacing w:val="-1"/>
        </w:rPr>
        <w:t>er</w:t>
      </w:r>
      <w:r w:rsidRPr="00A23A0A">
        <w:t>vi</w:t>
      </w:r>
      <w:r w:rsidRPr="00A23A0A">
        <w:rPr>
          <w:spacing w:val="-1"/>
        </w:rPr>
        <w:t>ce</w:t>
      </w:r>
      <w:r w:rsidRPr="00A23A0A">
        <w:t>s</w:t>
      </w:r>
      <w:r w:rsidRPr="00A23A0A">
        <w:rPr>
          <w:spacing w:val="2"/>
        </w:rPr>
        <w:t xml:space="preserve"> </w:t>
      </w:r>
      <w:r w:rsidRPr="00A23A0A" w:rsidR="000B2989">
        <w:rPr>
          <w:spacing w:val="-2"/>
        </w:rPr>
        <w:t>Block Grant</w:t>
      </w:r>
      <w:r w:rsidRPr="00A23A0A">
        <w:t xml:space="preserve"> </w:t>
      </w:r>
    </w:p>
    <w:p w:rsidR="009005C0" w:rsidRPr="00A23A0A" w:rsidP="00F22A41" w14:paraId="607630A9" w14:textId="77777777">
      <w:pPr>
        <w:pStyle w:val="BodyText"/>
        <w:spacing w:after="0"/>
        <w:ind w:right="2745"/>
      </w:pPr>
      <w:r w:rsidRPr="00A23A0A">
        <w:t>M</w:t>
      </w:r>
      <w:r w:rsidRPr="00A23A0A">
        <w:rPr>
          <w:spacing w:val="-1"/>
        </w:rPr>
        <w:t>H</w:t>
      </w:r>
      <w:r w:rsidRPr="00A23A0A">
        <w:t>P</w:t>
      </w:r>
      <w:r w:rsidRPr="00A23A0A">
        <w:rPr>
          <w:spacing w:val="-1"/>
        </w:rPr>
        <w:t>AEA</w:t>
      </w:r>
      <w:r w:rsidRPr="00A23A0A">
        <w:t xml:space="preserve"> </w:t>
      </w:r>
      <w:r w:rsidRPr="00A23A0A" w:rsidR="009157C3">
        <w:tab/>
      </w:r>
      <w:r w:rsidRPr="00A23A0A">
        <w:t>M</w:t>
      </w:r>
      <w:r w:rsidRPr="00A23A0A">
        <w:rPr>
          <w:spacing w:val="-1"/>
        </w:rPr>
        <w:t>e</w:t>
      </w:r>
      <w:r w:rsidRPr="00A23A0A">
        <w:t>nt</w:t>
      </w:r>
      <w:r w:rsidRPr="00A23A0A">
        <w:rPr>
          <w:spacing w:val="-1"/>
        </w:rPr>
        <w:t>a</w:t>
      </w:r>
      <w:r w:rsidRPr="00A23A0A">
        <w:t xml:space="preserve">l </w:t>
      </w:r>
      <w:r w:rsidRPr="00A23A0A">
        <w:rPr>
          <w:spacing w:val="-1"/>
        </w:rPr>
        <w:t>Hea</w:t>
      </w:r>
      <w:r w:rsidRPr="00A23A0A">
        <w:rPr>
          <w:spacing w:val="2"/>
        </w:rPr>
        <w:t>l</w:t>
      </w:r>
      <w:r w:rsidRPr="00A23A0A">
        <w:t>th P</w:t>
      </w:r>
      <w:r w:rsidRPr="00A23A0A">
        <w:rPr>
          <w:spacing w:val="-1"/>
        </w:rPr>
        <w:t>ar</w:t>
      </w:r>
      <w:r w:rsidRPr="00A23A0A">
        <w:t>i</w:t>
      </w:r>
      <w:r w:rsidRPr="00A23A0A">
        <w:rPr>
          <w:spacing w:val="2"/>
        </w:rPr>
        <w:t>t</w:t>
      </w:r>
      <w:r w:rsidRPr="00A23A0A">
        <w:t>y</w:t>
      </w:r>
      <w:r w:rsidRPr="00A23A0A">
        <w:rPr>
          <w:spacing w:val="-5"/>
        </w:rPr>
        <w:t xml:space="preserve"> </w:t>
      </w:r>
      <w:r w:rsidRPr="00A23A0A">
        <w:rPr>
          <w:spacing w:val="-1"/>
        </w:rPr>
        <w:t>a</w:t>
      </w:r>
      <w:r w:rsidRPr="00A23A0A">
        <w:t xml:space="preserve">nd </w:t>
      </w:r>
      <w:r w:rsidRPr="00A23A0A">
        <w:rPr>
          <w:spacing w:val="-1"/>
        </w:rPr>
        <w:t>A</w:t>
      </w:r>
      <w:r w:rsidRPr="00A23A0A">
        <w:t>ddi</w:t>
      </w:r>
      <w:r w:rsidRPr="00A23A0A">
        <w:rPr>
          <w:spacing w:val="-1"/>
        </w:rPr>
        <w:t>c</w:t>
      </w:r>
      <w:r w:rsidRPr="00A23A0A">
        <w:t xml:space="preserve">tion </w:t>
      </w:r>
      <w:r w:rsidRPr="00A23A0A">
        <w:rPr>
          <w:spacing w:val="2"/>
        </w:rPr>
        <w:t>E</w:t>
      </w:r>
      <w:r w:rsidRPr="00A23A0A">
        <w:t>qui</w:t>
      </w:r>
      <w:r w:rsidRPr="00A23A0A">
        <w:rPr>
          <w:spacing w:val="2"/>
        </w:rPr>
        <w:t>t</w:t>
      </w:r>
      <w:r w:rsidRPr="00A23A0A">
        <w:t>y</w:t>
      </w:r>
      <w:r w:rsidRPr="00A23A0A">
        <w:rPr>
          <w:spacing w:val="-5"/>
        </w:rPr>
        <w:t xml:space="preserve"> </w:t>
      </w:r>
      <w:r w:rsidRPr="00A23A0A">
        <w:rPr>
          <w:spacing w:val="-1"/>
        </w:rPr>
        <w:t>Ac</w:t>
      </w:r>
      <w:r w:rsidRPr="00A23A0A">
        <w:t xml:space="preserve">t </w:t>
      </w:r>
    </w:p>
    <w:p w:rsidR="006B0AE9" w:rsidRPr="00A23A0A" w:rsidP="00F22A41" w14:paraId="31359FDB" w14:textId="77777777">
      <w:pPr>
        <w:pStyle w:val="BodyText"/>
        <w:spacing w:after="0"/>
        <w:ind w:right="2745"/>
      </w:pPr>
      <w:r w:rsidRPr="00A23A0A">
        <w:t>M</w:t>
      </w:r>
      <w:r w:rsidRPr="00A23A0A">
        <w:rPr>
          <w:spacing w:val="-1"/>
        </w:rPr>
        <w:t>OE</w:t>
      </w:r>
      <w:r w:rsidRPr="00A23A0A" w:rsidR="009157C3">
        <w:tab/>
      </w:r>
      <w:r w:rsidRPr="00A23A0A" w:rsidR="009157C3">
        <w:tab/>
      </w:r>
      <w:r w:rsidRPr="00A23A0A" w:rsidR="006C3CF9">
        <w:t>M</w:t>
      </w:r>
      <w:r w:rsidRPr="00A23A0A" w:rsidR="006A327E">
        <w:t xml:space="preserve">aintenance of </w:t>
      </w:r>
      <w:r w:rsidRPr="00A23A0A" w:rsidR="006C3CF9">
        <w:t>E</w:t>
      </w:r>
      <w:r w:rsidRPr="00A23A0A" w:rsidR="006A327E">
        <w:t>ffort</w:t>
      </w:r>
    </w:p>
    <w:p w:rsidR="001E526A" w:rsidRPr="00A23A0A" w:rsidP="00F22A41" w14:paraId="714273F1" w14:textId="77777777">
      <w:pPr>
        <w:pStyle w:val="BodyText"/>
        <w:spacing w:after="0"/>
        <w:ind w:right="960"/>
        <w:rPr>
          <w:spacing w:val="-1"/>
        </w:rPr>
      </w:pPr>
      <w:r w:rsidRPr="00A23A0A">
        <w:t>M/S</w:t>
      </w:r>
      <w:r w:rsidRPr="00A23A0A" w:rsidR="009157C3">
        <w:rPr>
          <w:spacing w:val="-1"/>
        </w:rPr>
        <w:t>UD</w:t>
      </w:r>
      <w:r w:rsidRPr="00A23A0A" w:rsidR="009157C3">
        <w:rPr>
          <w:spacing w:val="-1"/>
        </w:rPr>
        <w:tab/>
      </w:r>
      <w:r w:rsidRPr="00A23A0A">
        <w:t>M</w:t>
      </w:r>
      <w:r w:rsidRPr="00A23A0A">
        <w:rPr>
          <w:spacing w:val="-1"/>
        </w:rPr>
        <w:t>e</w:t>
      </w:r>
      <w:r w:rsidRPr="00A23A0A">
        <w:t>nt</w:t>
      </w:r>
      <w:r w:rsidRPr="00A23A0A">
        <w:rPr>
          <w:spacing w:val="-1"/>
        </w:rPr>
        <w:t>a</w:t>
      </w:r>
      <w:r w:rsidRPr="00A23A0A">
        <w:t xml:space="preserve">l </w:t>
      </w:r>
      <w:r w:rsidRPr="00A23A0A">
        <w:rPr>
          <w:spacing w:val="-1"/>
        </w:rPr>
        <w:t>a</w:t>
      </w:r>
      <w:r w:rsidRPr="00A23A0A">
        <w:t>nd/or</w:t>
      </w:r>
      <w:r w:rsidRPr="00A23A0A">
        <w:rPr>
          <w:spacing w:val="-1"/>
        </w:rPr>
        <w:t xml:space="preserve"> </w:t>
      </w:r>
      <w:r w:rsidRPr="00A23A0A">
        <w:t>Subst</w:t>
      </w:r>
      <w:r w:rsidRPr="00A23A0A">
        <w:rPr>
          <w:spacing w:val="-1"/>
        </w:rPr>
        <w:t>a</w:t>
      </w:r>
      <w:r w:rsidRPr="00A23A0A">
        <w:t>n</w:t>
      </w:r>
      <w:r w:rsidRPr="00A23A0A">
        <w:rPr>
          <w:spacing w:val="-1"/>
        </w:rPr>
        <w:t>c</w:t>
      </w:r>
      <w:r w:rsidRPr="00A23A0A">
        <w:t>e</w:t>
      </w:r>
      <w:r w:rsidRPr="00A23A0A">
        <w:rPr>
          <w:spacing w:val="-1"/>
        </w:rPr>
        <w:t xml:space="preserve"> U</w:t>
      </w:r>
      <w:r w:rsidRPr="00A23A0A">
        <w:t>se</w:t>
      </w:r>
      <w:r w:rsidRPr="00A23A0A">
        <w:rPr>
          <w:spacing w:val="-1"/>
        </w:rPr>
        <w:t xml:space="preserve"> D</w:t>
      </w:r>
      <w:r w:rsidRPr="00A23A0A">
        <w:t>iso</w:t>
      </w:r>
      <w:r w:rsidRPr="00A23A0A">
        <w:rPr>
          <w:spacing w:val="-1"/>
        </w:rPr>
        <w:t>r</w:t>
      </w:r>
      <w:r w:rsidRPr="00A23A0A">
        <w:rPr>
          <w:spacing w:val="2"/>
        </w:rPr>
        <w:t>d</w:t>
      </w:r>
      <w:r w:rsidRPr="00A23A0A">
        <w:rPr>
          <w:spacing w:val="-1"/>
        </w:rPr>
        <w:t>er</w:t>
      </w:r>
      <w:r w:rsidRPr="00A23A0A">
        <w:rPr>
          <w:spacing w:val="-1"/>
        </w:rPr>
        <w:t xml:space="preserve"> </w:t>
      </w:r>
    </w:p>
    <w:p w:rsidR="0000313A" w:rsidRPr="00A23A0A" w:rsidP="00F22A41" w14:paraId="1D66C729" w14:textId="77777777">
      <w:pPr>
        <w:pStyle w:val="BodyText"/>
        <w:spacing w:after="0"/>
        <w:ind w:right="960"/>
        <w:rPr>
          <w:spacing w:val="-1"/>
        </w:rPr>
      </w:pPr>
      <w:r w:rsidRPr="00A23A0A">
        <w:rPr>
          <w:spacing w:val="-1"/>
        </w:rPr>
        <w:t>NAS</w:t>
      </w:r>
      <w:r w:rsidRPr="00A23A0A">
        <w:rPr>
          <w:spacing w:val="-1"/>
        </w:rPr>
        <w:tab/>
      </w:r>
      <w:r w:rsidRPr="00A23A0A">
        <w:rPr>
          <w:spacing w:val="-1"/>
        </w:rPr>
        <w:tab/>
        <w:t>National Academies of Science</w:t>
      </w:r>
    </w:p>
    <w:p w:rsidR="001E526A" w:rsidRPr="00A23A0A" w:rsidP="00F22A41" w14:paraId="0AF324DF" w14:textId="77777777">
      <w:pPr>
        <w:pStyle w:val="BodyText"/>
        <w:spacing w:after="0"/>
        <w:ind w:right="960"/>
      </w:pPr>
      <w:r w:rsidRPr="00A23A0A">
        <w:rPr>
          <w:spacing w:val="-1"/>
        </w:rPr>
        <w:t>N</w:t>
      </w:r>
      <w:r w:rsidRPr="00A23A0A">
        <w:rPr>
          <w:spacing w:val="-2"/>
        </w:rPr>
        <w:t>B</w:t>
      </w:r>
      <w:r w:rsidRPr="00A23A0A">
        <w:rPr>
          <w:spacing w:val="-1"/>
        </w:rPr>
        <w:t>H</w:t>
      </w:r>
      <w:r w:rsidRPr="00A23A0A">
        <w:rPr>
          <w:spacing w:val="1"/>
        </w:rPr>
        <w:t>Q</w:t>
      </w:r>
      <w:r w:rsidRPr="00A23A0A">
        <w:rPr>
          <w:spacing w:val="-2"/>
        </w:rPr>
        <w:t>F</w:t>
      </w:r>
      <w:r w:rsidRPr="00A23A0A" w:rsidR="009157C3">
        <w:tab/>
      </w:r>
      <w:r w:rsidRPr="00A23A0A">
        <w:rPr>
          <w:spacing w:val="-1"/>
        </w:rPr>
        <w:t>Na</w:t>
      </w:r>
      <w:r w:rsidRPr="00A23A0A">
        <w:t>tion</w:t>
      </w:r>
      <w:r w:rsidRPr="00A23A0A">
        <w:rPr>
          <w:spacing w:val="-1"/>
        </w:rPr>
        <w:t>a</w:t>
      </w:r>
      <w:r w:rsidRPr="00A23A0A">
        <w:t>l</w:t>
      </w:r>
      <w:r w:rsidRPr="00A23A0A">
        <w:rPr>
          <w:spacing w:val="2"/>
        </w:rPr>
        <w:t xml:space="preserve"> </w:t>
      </w:r>
      <w:r w:rsidRPr="00A23A0A">
        <w:rPr>
          <w:spacing w:val="-2"/>
        </w:rPr>
        <w:t>B</w:t>
      </w:r>
      <w:r w:rsidRPr="00A23A0A">
        <w:rPr>
          <w:spacing w:val="-1"/>
        </w:rPr>
        <w:t>e</w:t>
      </w:r>
      <w:r w:rsidRPr="00A23A0A">
        <w:rPr>
          <w:spacing w:val="2"/>
        </w:rPr>
        <w:t>h</w:t>
      </w:r>
      <w:r w:rsidRPr="00A23A0A">
        <w:rPr>
          <w:spacing w:val="1"/>
        </w:rPr>
        <w:t>a</w:t>
      </w:r>
      <w:r w:rsidRPr="00A23A0A">
        <w:t>vio</w:t>
      </w:r>
      <w:r w:rsidRPr="00A23A0A">
        <w:rPr>
          <w:spacing w:val="-1"/>
        </w:rPr>
        <w:t>ra</w:t>
      </w:r>
      <w:r w:rsidRPr="00A23A0A">
        <w:t xml:space="preserve">l </w:t>
      </w:r>
      <w:r w:rsidRPr="00A23A0A">
        <w:rPr>
          <w:spacing w:val="-1"/>
        </w:rPr>
        <w:t>Hea</w:t>
      </w:r>
      <w:r w:rsidRPr="00A23A0A">
        <w:t xml:space="preserve">lth </w:t>
      </w:r>
      <w:r w:rsidRPr="00A23A0A">
        <w:rPr>
          <w:spacing w:val="-1"/>
        </w:rPr>
        <w:t>Q</w:t>
      </w:r>
      <w:r w:rsidRPr="00A23A0A">
        <w:t>u</w:t>
      </w:r>
      <w:r w:rsidRPr="00A23A0A">
        <w:rPr>
          <w:spacing w:val="-1"/>
        </w:rPr>
        <w:t>a</w:t>
      </w:r>
      <w:r w:rsidRPr="00A23A0A">
        <w:t>li</w:t>
      </w:r>
      <w:r w:rsidRPr="00A23A0A">
        <w:rPr>
          <w:spacing w:val="5"/>
        </w:rPr>
        <w:t>t</w:t>
      </w:r>
      <w:r w:rsidRPr="00A23A0A">
        <w:t>y</w:t>
      </w:r>
      <w:r w:rsidRPr="00A23A0A">
        <w:rPr>
          <w:spacing w:val="-5"/>
        </w:rPr>
        <w:t xml:space="preserve"> </w:t>
      </w:r>
      <w:r w:rsidRPr="00A23A0A">
        <w:t>F</w:t>
      </w:r>
      <w:r w:rsidRPr="00A23A0A">
        <w:rPr>
          <w:spacing w:val="-1"/>
        </w:rPr>
        <w:t>r</w:t>
      </w:r>
      <w:r w:rsidRPr="00A23A0A">
        <w:rPr>
          <w:spacing w:val="1"/>
        </w:rPr>
        <w:t>a</w:t>
      </w:r>
      <w:r w:rsidRPr="00A23A0A">
        <w:t>m</w:t>
      </w:r>
      <w:r w:rsidRPr="00A23A0A">
        <w:rPr>
          <w:spacing w:val="-1"/>
        </w:rPr>
        <w:t>ew</w:t>
      </w:r>
      <w:r w:rsidRPr="00A23A0A">
        <w:t>o</w:t>
      </w:r>
      <w:r w:rsidRPr="00A23A0A">
        <w:rPr>
          <w:spacing w:val="-1"/>
        </w:rPr>
        <w:t>r</w:t>
      </w:r>
      <w:r w:rsidRPr="00A23A0A">
        <w:t xml:space="preserve">k </w:t>
      </w:r>
    </w:p>
    <w:p w:rsidR="006B0AE9" w:rsidRPr="00A23A0A" w:rsidP="00F22A41" w14:paraId="2CDA4299" w14:textId="77777777">
      <w:pPr>
        <w:pStyle w:val="BodyText"/>
        <w:spacing w:after="0"/>
        <w:ind w:right="3175"/>
      </w:pPr>
      <w:r w:rsidRPr="00A23A0A">
        <w:rPr>
          <w:spacing w:val="-1"/>
        </w:rPr>
        <w:t>NHA</w:t>
      </w:r>
      <w:r w:rsidRPr="00A23A0A" w:rsidR="001E526A">
        <w:t>S</w:t>
      </w:r>
      <w:r w:rsidRPr="00A23A0A" w:rsidR="001E526A">
        <w:tab/>
      </w:r>
      <w:r w:rsidRPr="00A23A0A">
        <w:rPr>
          <w:spacing w:val="-1"/>
        </w:rPr>
        <w:t>Na</w:t>
      </w:r>
      <w:r w:rsidRPr="00A23A0A">
        <w:t>tion</w:t>
      </w:r>
      <w:r w:rsidRPr="00A23A0A">
        <w:rPr>
          <w:spacing w:val="-1"/>
        </w:rPr>
        <w:t>a</w:t>
      </w:r>
      <w:r w:rsidRPr="00A23A0A">
        <w:t xml:space="preserve">l </w:t>
      </w:r>
      <w:r w:rsidRPr="00A23A0A">
        <w:rPr>
          <w:spacing w:val="1"/>
        </w:rPr>
        <w:t>H</w:t>
      </w:r>
      <w:r w:rsidRPr="00A23A0A">
        <w:rPr>
          <w:spacing w:val="-4"/>
        </w:rPr>
        <w:t>I</w:t>
      </w:r>
      <w:r w:rsidRPr="00A23A0A">
        <w:rPr>
          <w:spacing w:val="-1"/>
        </w:rPr>
        <w:t>V</w:t>
      </w:r>
      <w:r w:rsidRPr="00A23A0A">
        <w:t>/</w:t>
      </w:r>
      <w:r w:rsidRPr="00A23A0A">
        <w:rPr>
          <w:spacing w:val="1"/>
        </w:rPr>
        <w:t>A</w:t>
      </w:r>
      <w:r w:rsidRPr="00A23A0A">
        <w:rPr>
          <w:spacing w:val="-4"/>
        </w:rPr>
        <w:t>I</w:t>
      </w:r>
      <w:r w:rsidRPr="00A23A0A">
        <w:rPr>
          <w:spacing w:val="-1"/>
        </w:rPr>
        <w:t>D</w:t>
      </w:r>
      <w:r w:rsidRPr="00A23A0A">
        <w:t>S St</w:t>
      </w:r>
      <w:r w:rsidRPr="00A23A0A">
        <w:rPr>
          <w:spacing w:val="-1"/>
        </w:rPr>
        <w:t>ra</w:t>
      </w:r>
      <w:r w:rsidRPr="00A23A0A">
        <w:t>t</w:t>
      </w:r>
      <w:r w:rsidRPr="00A23A0A">
        <w:rPr>
          <w:spacing w:val="1"/>
        </w:rPr>
        <w:t>e</w:t>
      </w:r>
      <w:r w:rsidRPr="00A23A0A">
        <w:rPr>
          <w:spacing w:val="2"/>
        </w:rPr>
        <w:t>g</w:t>
      </w:r>
      <w:r w:rsidRPr="00A23A0A">
        <w:t>y</w:t>
      </w:r>
    </w:p>
    <w:p w:rsidR="009005C0" w:rsidRPr="00A23A0A" w:rsidP="00F22A41" w14:paraId="4C39BB47" w14:textId="77777777">
      <w:pPr>
        <w:pStyle w:val="BodyText"/>
        <w:spacing w:after="0"/>
        <w:ind w:right="2108"/>
      </w:pPr>
      <w:r w:rsidRPr="00A23A0A">
        <w:rPr>
          <w:spacing w:val="1"/>
        </w:rPr>
        <w:t>N</w:t>
      </w:r>
      <w:r w:rsidRPr="00A23A0A">
        <w:rPr>
          <w:spacing w:val="-4"/>
        </w:rPr>
        <w:t>I</w:t>
      </w:r>
      <w:r w:rsidRPr="00A23A0A">
        <w:rPr>
          <w:spacing w:val="-1"/>
        </w:rPr>
        <w:t>AAA</w:t>
      </w:r>
      <w:r w:rsidRPr="00A23A0A" w:rsidR="001E526A">
        <w:tab/>
      </w:r>
      <w:r w:rsidRPr="00A23A0A">
        <w:rPr>
          <w:spacing w:val="1"/>
        </w:rPr>
        <w:t>N</w:t>
      </w:r>
      <w:r w:rsidRPr="00A23A0A">
        <w:rPr>
          <w:spacing w:val="-1"/>
        </w:rPr>
        <w:t>a</w:t>
      </w:r>
      <w:r w:rsidRPr="00A23A0A">
        <w:t>tion</w:t>
      </w:r>
      <w:r w:rsidRPr="00A23A0A">
        <w:rPr>
          <w:spacing w:val="-1"/>
        </w:rPr>
        <w:t>a</w:t>
      </w:r>
      <w:r w:rsidRPr="00A23A0A">
        <w:t>l</w:t>
      </w:r>
      <w:r w:rsidRPr="00A23A0A">
        <w:rPr>
          <w:spacing w:val="2"/>
        </w:rPr>
        <w:t xml:space="preserve"> </w:t>
      </w:r>
      <w:r w:rsidRPr="00A23A0A">
        <w:rPr>
          <w:spacing w:val="-4"/>
        </w:rPr>
        <w:t>I</w:t>
      </w:r>
      <w:r w:rsidRPr="00A23A0A">
        <w:t>nstitute</w:t>
      </w:r>
      <w:r w:rsidRPr="00A23A0A">
        <w:rPr>
          <w:spacing w:val="-1"/>
        </w:rPr>
        <w:t xml:space="preserve"> </w:t>
      </w:r>
      <w:r w:rsidRPr="00A23A0A">
        <w:t xml:space="preserve">on </w:t>
      </w:r>
      <w:r w:rsidRPr="00A23A0A">
        <w:rPr>
          <w:spacing w:val="-1"/>
        </w:rPr>
        <w:t>A</w:t>
      </w:r>
      <w:r w:rsidRPr="00A23A0A">
        <w:t>l</w:t>
      </w:r>
      <w:r w:rsidRPr="00A23A0A">
        <w:rPr>
          <w:spacing w:val="-1"/>
        </w:rPr>
        <w:t>c</w:t>
      </w:r>
      <w:r w:rsidRPr="00A23A0A">
        <w:t xml:space="preserve">oholism </w:t>
      </w:r>
      <w:r w:rsidRPr="00A23A0A">
        <w:rPr>
          <w:spacing w:val="-1"/>
        </w:rPr>
        <w:t>a</w:t>
      </w:r>
      <w:r w:rsidRPr="00A23A0A">
        <w:t xml:space="preserve">nd </w:t>
      </w:r>
      <w:r w:rsidRPr="00A23A0A">
        <w:rPr>
          <w:spacing w:val="-1"/>
        </w:rPr>
        <w:t>A</w:t>
      </w:r>
      <w:r w:rsidRPr="00A23A0A">
        <w:t>l</w:t>
      </w:r>
      <w:r w:rsidRPr="00A23A0A">
        <w:rPr>
          <w:spacing w:val="-1"/>
        </w:rPr>
        <w:t>c</w:t>
      </w:r>
      <w:r w:rsidRPr="00A23A0A">
        <w:t xml:space="preserve">ohol </w:t>
      </w:r>
      <w:r w:rsidRPr="00A23A0A">
        <w:rPr>
          <w:spacing w:val="-1"/>
        </w:rPr>
        <w:t>A</w:t>
      </w:r>
      <w:r w:rsidRPr="00A23A0A">
        <w:t xml:space="preserve">buse </w:t>
      </w:r>
    </w:p>
    <w:p w:rsidR="006B0AE9" w:rsidRPr="00A23A0A" w:rsidP="00F22A41" w14:paraId="5DD26882" w14:textId="77777777">
      <w:pPr>
        <w:pStyle w:val="BodyText"/>
        <w:spacing w:after="0"/>
        <w:ind w:right="2108"/>
      </w:pPr>
      <w:r w:rsidRPr="00A23A0A">
        <w:rPr>
          <w:spacing w:val="1"/>
        </w:rPr>
        <w:t>N</w:t>
      </w:r>
      <w:r w:rsidRPr="00A23A0A">
        <w:rPr>
          <w:spacing w:val="-4"/>
        </w:rPr>
        <w:t>I</w:t>
      </w:r>
      <w:r w:rsidRPr="00A23A0A">
        <w:rPr>
          <w:spacing w:val="-1"/>
        </w:rPr>
        <w:t>DA</w:t>
      </w:r>
      <w:r w:rsidRPr="00A23A0A" w:rsidR="001E526A">
        <w:tab/>
      </w:r>
      <w:r w:rsidRPr="00A23A0A" w:rsidR="0000313A">
        <w:tab/>
      </w:r>
      <w:r w:rsidRPr="00A23A0A">
        <w:rPr>
          <w:spacing w:val="-1"/>
        </w:rPr>
        <w:t>Na</w:t>
      </w:r>
      <w:r w:rsidRPr="00A23A0A">
        <w:t>tion</w:t>
      </w:r>
      <w:r w:rsidRPr="00A23A0A">
        <w:rPr>
          <w:spacing w:val="-1"/>
        </w:rPr>
        <w:t>a</w:t>
      </w:r>
      <w:r w:rsidRPr="00A23A0A">
        <w:t>l</w:t>
      </w:r>
      <w:r w:rsidRPr="00A23A0A">
        <w:rPr>
          <w:spacing w:val="2"/>
        </w:rPr>
        <w:t xml:space="preserve"> </w:t>
      </w:r>
      <w:r w:rsidRPr="00A23A0A">
        <w:rPr>
          <w:spacing w:val="-4"/>
        </w:rPr>
        <w:t>I</w:t>
      </w:r>
      <w:r w:rsidRPr="00A23A0A">
        <w:t>nstitute</w:t>
      </w:r>
      <w:r w:rsidRPr="00A23A0A">
        <w:rPr>
          <w:spacing w:val="-1"/>
        </w:rPr>
        <w:t xml:space="preserve"> </w:t>
      </w:r>
      <w:r w:rsidRPr="00A23A0A">
        <w:t xml:space="preserve">on </w:t>
      </w:r>
      <w:r w:rsidRPr="00A23A0A">
        <w:rPr>
          <w:spacing w:val="-1"/>
        </w:rPr>
        <w:t>Dr</w:t>
      </w:r>
      <w:r w:rsidRPr="00A23A0A">
        <w:rPr>
          <w:spacing w:val="2"/>
        </w:rPr>
        <w:t>u</w:t>
      </w:r>
      <w:r w:rsidRPr="00A23A0A">
        <w:t>g</w:t>
      </w:r>
      <w:r w:rsidRPr="00A23A0A">
        <w:rPr>
          <w:spacing w:val="-3"/>
        </w:rPr>
        <w:t xml:space="preserve"> </w:t>
      </w:r>
      <w:r w:rsidRPr="00A23A0A">
        <w:rPr>
          <w:spacing w:val="-1"/>
        </w:rPr>
        <w:t>A</w:t>
      </w:r>
      <w:r w:rsidRPr="00A23A0A">
        <w:t>buse</w:t>
      </w:r>
    </w:p>
    <w:p w:rsidR="001E526A" w:rsidRPr="00A23A0A" w:rsidP="00F22A41" w14:paraId="6C003BA2" w14:textId="77777777">
      <w:pPr>
        <w:pStyle w:val="BodyText"/>
        <w:spacing w:after="0"/>
        <w:ind w:right="960"/>
      </w:pPr>
      <w:r w:rsidRPr="00A23A0A">
        <w:rPr>
          <w:spacing w:val="1"/>
        </w:rPr>
        <w:t>N</w:t>
      </w:r>
      <w:r w:rsidRPr="00A23A0A">
        <w:rPr>
          <w:spacing w:val="-6"/>
        </w:rPr>
        <w:t>I</w:t>
      </w:r>
      <w:r w:rsidRPr="00A23A0A">
        <w:rPr>
          <w:spacing w:val="2"/>
        </w:rPr>
        <w:t>M</w:t>
      </w:r>
      <w:r w:rsidRPr="00A23A0A">
        <w:rPr>
          <w:spacing w:val="-1"/>
        </w:rPr>
        <w:t>H</w:t>
      </w:r>
      <w:r w:rsidRPr="00A23A0A">
        <w:rPr>
          <w:spacing w:val="-1"/>
        </w:rPr>
        <w:tab/>
      </w:r>
      <w:r w:rsidRPr="00A23A0A">
        <w:rPr>
          <w:spacing w:val="-1"/>
        </w:rPr>
        <w:t>Na</w:t>
      </w:r>
      <w:r w:rsidRPr="00A23A0A">
        <w:t>tion</w:t>
      </w:r>
      <w:r w:rsidRPr="00A23A0A">
        <w:rPr>
          <w:spacing w:val="-1"/>
        </w:rPr>
        <w:t>a</w:t>
      </w:r>
      <w:r w:rsidRPr="00A23A0A">
        <w:t>l</w:t>
      </w:r>
      <w:r w:rsidRPr="00A23A0A">
        <w:rPr>
          <w:spacing w:val="2"/>
        </w:rPr>
        <w:t xml:space="preserve"> </w:t>
      </w:r>
      <w:r w:rsidRPr="00A23A0A">
        <w:rPr>
          <w:spacing w:val="-4"/>
        </w:rPr>
        <w:t>I</w:t>
      </w:r>
      <w:r w:rsidRPr="00A23A0A">
        <w:t>nstitute</w:t>
      </w:r>
      <w:r w:rsidRPr="00A23A0A">
        <w:rPr>
          <w:spacing w:val="-1"/>
        </w:rPr>
        <w:t xml:space="preserve"> </w:t>
      </w:r>
      <w:r w:rsidRPr="00A23A0A">
        <w:t>on M</w:t>
      </w:r>
      <w:r w:rsidRPr="00A23A0A">
        <w:rPr>
          <w:spacing w:val="-1"/>
        </w:rPr>
        <w:t>e</w:t>
      </w:r>
      <w:r w:rsidRPr="00A23A0A">
        <w:t>nt</w:t>
      </w:r>
      <w:r w:rsidRPr="00A23A0A">
        <w:rPr>
          <w:spacing w:val="-1"/>
        </w:rPr>
        <w:t>a</w:t>
      </w:r>
      <w:r w:rsidRPr="00A23A0A">
        <w:t xml:space="preserve">l </w:t>
      </w:r>
      <w:r w:rsidRPr="00A23A0A">
        <w:rPr>
          <w:spacing w:val="-1"/>
        </w:rPr>
        <w:t>H</w:t>
      </w:r>
      <w:r w:rsidRPr="00A23A0A">
        <w:rPr>
          <w:spacing w:val="1"/>
        </w:rPr>
        <w:t>e</w:t>
      </w:r>
      <w:r w:rsidRPr="00A23A0A">
        <w:rPr>
          <w:spacing w:val="-1"/>
        </w:rPr>
        <w:t>a</w:t>
      </w:r>
      <w:r w:rsidRPr="00A23A0A">
        <w:t>lth</w:t>
      </w:r>
    </w:p>
    <w:p w:rsidR="006B0AE9" w:rsidRPr="00A23A0A" w:rsidP="00F22A41" w14:paraId="5FFCB215" w14:textId="77777777">
      <w:pPr>
        <w:pStyle w:val="BodyText"/>
        <w:spacing w:after="0"/>
        <w:ind w:right="960"/>
      </w:pPr>
      <w:r w:rsidRPr="00A23A0A">
        <w:rPr>
          <w:spacing w:val="-1"/>
        </w:rPr>
        <w:t>NO</w:t>
      </w:r>
      <w:r w:rsidRPr="00A23A0A" w:rsidR="001E526A">
        <w:t>MS</w:t>
      </w:r>
      <w:r w:rsidRPr="00A23A0A" w:rsidR="001E526A">
        <w:tab/>
      </w:r>
      <w:r w:rsidRPr="00A23A0A">
        <w:rPr>
          <w:spacing w:val="-1"/>
        </w:rPr>
        <w:t>Na</w:t>
      </w:r>
      <w:r w:rsidRPr="00A23A0A">
        <w:t>tion</w:t>
      </w:r>
      <w:r w:rsidRPr="00A23A0A">
        <w:rPr>
          <w:spacing w:val="-1"/>
        </w:rPr>
        <w:t>a</w:t>
      </w:r>
      <w:r w:rsidRPr="00A23A0A">
        <w:t xml:space="preserve">l </w:t>
      </w:r>
      <w:r w:rsidRPr="00A23A0A">
        <w:rPr>
          <w:spacing w:val="-1"/>
        </w:rPr>
        <w:t>O</w:t>
      </w:r>
      <w:r w:rsidRPr="00A23A0A">
        <w:t>ut</w:t>
      </w:r>
      <w:r w:rsidRPr="00A23A0A">
        <w:rPr>
          <w:spacing w:val="-1"/>
        </w:rPr>
        <w:t>c</w:t>
      </w:r>
      <w:r w:rsidRPr="00A23A0A">
        <w:rPr>
          <w:spacing w:val="2"/>
        </w:rPr>
        <w:t>o</w:t>
      </w:r>
      <w:r w:rsidRPr="00A23A0A">
        <w:t>me</w:t>
      </w:r>
      <w:r w:rsidRPr="00A23A0A">
        <w:rPr>
          <w:spacing w:val="-1"/>
        </w:rPr>
        <w:t xml:space="preserve"> </w:t>
      </w:r>
      <w:r w:rsidRPr="00A23A0A">
        <w:t>M</w:t>
      </w:r>
      <w:r w:rsidRPr="00A23A0A">
        <w:rPr>
          <w:spacing w:val="-1"/>
        </w:rPr>
        <w:t>ea</w:t>
      </w:r>
      <w:r w:rsidRPr="00A23A0A">
        <w:t>su</w:t>
      </w:r>
      <w:r w:rsidRPr="00A23A0A">
        <w:rPr>
          <w:spacing w:val="-1"/>
        </w:rPr>
        <w:t>res</w:t>
      </w:r>
    </w:p>
    <w:p w:rsidR="00282D35" w:rsidRPr="00A23A0A" w:rsidP="00F22A41" w14:paraId="7C48AFC2" w14:textId="77777777">
      <w:pPr>
        <w:pStyle w:val="BodyText"/>
        <w:spacing w:after="0"/>
        <w:ind w:right="3175"/>
        <w:rPr>
          <w:spacing w:val="-1"/>
        </w:rPr>
      </w:pPr>
      <w:r w:rsidRPr="00A23A0A">
        <w:rPr>
          <w:spacing w:val="-1"/>
        </w:rPr>
        <w:t>NQF</w:t>
      </w:r>
      <w:r w:rsidRPr="00A23A0A">
        <w:rPr>
          <w:spacing w:val="-1"/>
        </w:rPr>
        <w:tab/>
      </w:r>
      <w:r w:rsidRPr="00A23A0A">
        <w:rPr>
          <w:spacing w:val="-1"/>
        </w:rPr>
        <w:tab/>
        <w:t>National Quality Forum</w:t>
      </w:r>
    </w:p>
    <w:p w:rsidR="006B0AE9" w:rsidRPr="00A23A0A" w:rsidP="00F22A41" w14:paraId="0B8BA768" w14:textId="77777777">
      <w:pPr>
        <w:pStyle w:val="BodyText"/>
        <w:spacing w:after="0"/>
      </w:pPr>
      <w:r w:rsidRPr="00A23A0A">
        <w:rPr>
          <w:spacing w:val="-1"/>
        </w:rPr>
        <w:t>NQ</w:t>
      </w:r>
      <w:r w:rsidRPr="00A23A0A" w:rsidR="001E526A">
        <w:t>S</w:t>
      </w:r>
      <w:r w:rsidRPr="00A23A0A" w:rsidR="001E526A">
        <w:tab/>
      </w:r>
      <w:r w:rsidRPr="00A23A0A" w:rsidR="001E526A">
        <w:tab/>
      </w:r>
      <w:r w:rsidRPr="00A23A0A">
        <w:rPr>
          <w:spacing w:val="-1"/>
        </w:rPr>
        <w:t>Na</w:t>
      </w:r>
      <w:r w:rsidRPr="00A23A0A">
        <w:t>tion</w:t>
      </w:r>
      <w:r w:rsidRPr="00A23A0A">
        <w:rPr>
          <w:spacing w:val="-1"/>
        </w:rPr>
        <w:t>a</w:t>
      </w:r>
      <w:r w:rsidRPr="00A23A0A">
        <w:t xml:space="preserve">l </w:t>
      </w:r>
      <w:r w:rsidRPr="00A23A0A">
        <w:rPr>
          <w:spacing w:val="-1"/>
        </w:rPr>
        <w:t>Q</w:t>
      </w:r>
      <w:r w:rsidRPr="00A23A0A">
        <w:t>u</w:t>
      </w:r>
      <w:r w:rsidRPr="00A23A0A">
        <w:rPr>
          <w:spacing w:val="-1"/>
        </w:rPr>
        <w:t>a</w:t>
      </w:r>
      <w:r w:rsidRPr="00A23A0A">
        <w:t>li</w:t>
      </w:r>
      <w:r w:rsidRPr="00A23A0A">
        <w:rPr>
          <w:spacing w:val="2"/>
        </w:rPr>
        <w:t>t</w:t>
      </w:r>
      <w:r w:rsidRPr="00A23A0A">
        <w:t>y</w:t>
      </w:r>
      <w:r w:rsidRPr="00A23A0A">
        <w:rPr>
          <w:spacing w:val="-3"/>
        </w:rPr>
        <w:t xml:space="preserve"> </w:t>
      </w:r>
      <w:r w:rsidRPr="00A23A0A">
        <w:t>St</w:t>
      </w:r>
      <w:r w:rsidRPr="00A23A0A">
        <w:rPr>
          <w:spacing w:val="-1"/>
        </w:rPr>
        <w:t>ra</w:t>
      </w:r>
      <w:r w:rsidRPr="00A23A0A">
        <w:t>t</w:t>
      </w:r>
      <w:r w:rsidRPr="00A23A0A">
        <w:rPr>
          <w:spacing w:val="-1"/>
        </w:rPr>
        <w:t>e</w:t>
      </w:r>
      <w:r w:rsidRPr="00A23A0A">
        <w:rPr>
          <w:spacing w:val="2"/>
        </w:rPr>
        <w:t>g</w:t>
      </w:r>
      <w:r w:rsidRPr="00A23A0A">
        <w:t>y</w:t>
      </w:r>
    </w:p>
    <w:p w:rsidR="006B0AE9" w:rsidRPr="00A23A0A" w:rsidP="00F22A41" w14:paraId="6AF65BB7" w14:textId="77777777">
      <w:pPr>
        <w:pStyle w:val="BodyText"/>
        <w:spacing w:after="0"/>
        <w:ind w:right="1466"/>
      </w:pPr>
      <w:r w:rsidRPr="00A23A0A">
        <w:rPr>
          <w:spacing w:val="-1"/>
        </w:rPr>
        <w:t>O</w:t>
      </w:r>
      <w:r w:rsidRPr="00A23A0A" w:rsidR="001E526A">
        <w:t>CR</w:t>
      </w:r>
      <w:r w:rsidRPr="00A23A0A" w:rsidR="001E526A">
        <w:tab/>
      </w:r>
      <w:r w:rsidRPr="00A23A0A" w:rsidR="001E526A">
        <w:tab/>
      </w:r>
      <w:r w:rsidRPr="00A23A0A">
        <w:rPr>
          <w:spacing w:val="-1"/>
        </w:rPr>
        <w:t>Off</w:t>
      </w:r>
      <w:r w:rsidRPr="00A23A0A">
        <w:t>i</w:t>
      </w:r>
      <w:r w:rsidRPr="00A23A0A">
        <w:rPr>
          <w:spacing w:val="-1"/>
        </w:rPr>
        <w:t>c</w:t>
      </w:r>
      <w:r w:rsidRPr="00A23A0A">
        <w:t>e</w:t>
      </w:r>
      <w:r w:rsidRPr="00A23A0A">
        <w:rPr>
          <w:spacing w:val="-1"/>
        </w:rPr>
        <w:t xml:space="preserve"> </w:t>
      </w:r>
      <w:r w:rsidRPr="00A23A0A" w:rsidR="001772A1">
        <w:t>for</w:t>
      </w:r>
      <w:r w:rsidRPr="00A23A0A" w:rsidR="001772A1">
        <w:rPr>
          <w:spacing w:val="-1"/>
        </w:rPr>
        <w:t xml:space="preserve"> </w:t>
      </w:r>
      <w:r w:rsidRPr="00A23A0A">
        <w:t>Civil Ri</w:t>
      </w:r>
      <w:r w:rsidRPr="00A23A0A">
        <w:rPr>
          <w:spacing w:val="-3"/>
        </w:rPr>
        <w:t>g</w:t>
      </w:r>
      <w:r w:rsidRPr="00A23A0A">
        <w:t>hts</w:t>
      </w:r>
    </w:p>
    <w:p w:rsidR="006B0AE9" w:rsidRPr="00A23A0A" w:rsidP="00F22A41" w14:paraId="08297073" w14:textId="77777777">
      <w:pPr>
        <w:pStyle w:val="BodyText"/>
        <w:spacing w:after="0"/>
      </w:pPr>
      <w:r w:rsidRPr="00A23A0A">
        <w:rPr>
          <w:spacing w:val="-1"/>
        </w:rPr>
        <w:t>O</w:t>
      </w:r>
      <w:r w:rsidRPr="00A23A0A">
        <w:t>M</w:t>
      </w:r>
      <w:r w:rsidRPr="00A23A0A">
        <w:rPr>
          <w:spacing w:val="-2"/>
        </w:rPr>
        <w:t>B</w:t>
      </w:r>
      <w:r w:rsidRPr="00A23A0A" w:rsidR="001E526A">
        <w:tab/>
      </w:r>
      <w:r w:rsidRPr="00A23A0A" w:rsidR="001E526A">
        <w:tab/>
      </w:r>
      <w:r w:rsidRPr="00A23A0A">
        <w:rPr>
          <w:spacing w:val="-1"/>
        </w:rPr>
        <w:t>Off</w:t>
      </w:r>
      <w:r w:rsidRPr="00A23A0A">
        <w:rPr>
          <w:spacing w:val="2"/>
        </w:rPr>
        <w:t>i</w:t>
      </w:r>
      <w:r w:rsidRPr="00A23A0A">
        <w:rPr>
          <w:spacing w:val="-1"/>
        </w:rPr>
        <w:t>c</w:t>
      </w:r>
      <w:r w:rsidRPr="00A23A0A">
        <w:t>e</w:t>
      </w:r>
      <w:r w:rsidRPr="00A23A0A">
        <w:rPr>
          <w:spacing w:val="-1"/>
        </w:rPr>
        <w:t xml:space="preserve"> </w:t>
      </w:r>
      <w:r w:rsidRPr="00A23A0A">
        <w:t>of</w:t>
      </w:r>
      <w:r w:rsidRPr="00A23A0A">
        <w:rPr>
          <w:spacing w:val="-1"/>
        </w:rPr>
        <w:t xml:space="preserve"> </w:t>
      </w:r>
      <w:r w:rsidRPr="00A23A0A">
        <w:rPr>
          <w:spacing w:val="2"/>
        </w:rPr>
        <w:t>M</w:t>
      </w:r>
      <w:r w:rsidRPr="00A23A0A">
        <w:rPr>
          <w:spacing w:val="-1"/>
        </w:rPr>
        <w:t>a</w:t>
      </w:r>
      <w:r w:rsidRPr="00A23A0A">
        <w:t>n</w:t>
      </w:r>
      <w:r w:rsidRPr="00A23A0A">
        <w:rPr>
          <w:spacing w:val="1"/>
        </w:rPr>
        <w:t>a</w:t>
      </w:r>
      <w:r w:rsidRPr="00A23A0A">
        <w:rPr>
          <w:spacing w:val="-3"/>
        </w:rPr>
        <w:t>g</w:t>
      </w:r>
      <w:r w:rsidRPr="00A23A0A">
        <w:rPr>
          <w:spacing w:val="1"/>
        </w:rPr>
        <w:t>e</w:t>
      </w:r>
      <w:r w:rsidRPr="00A23A0A">
        <w:t>m</w:t>
      </w:r>
      <w:r w:rsidRPr="00A23A0A">
        <w:rPr>
          <w:spacing w:val="-1"/>
        </w:rPr>
        <w:t>e</w:t>
      </w:r>
      <w:r w:rsidRPr="00A23A0A">
        <w:t xml:space="preserve">nt </w:t>
      </w:r>
      <w:r w:rsidRPr="00A23A0A">
        <w:rPr>
          <w:spacing w:val="-1"/>
        </w:rPr>
        <w:t>a</w:t>
      </w:r>
      <w:r w:rsidRPr="00A23A0A">
        <w:t xml:space="preserve">nd </w:t>
      </w:r>
      <w:r w:rsidRPr="00A23A0A">
        <w:rPr>
          <w:spacing w:val="-2"/>
        </w:rPr>
        <w:t>B</w:t>
      </w:r>
      <w:r w:rsidRPr="00A23A0A">
        <w:t>u</w:t>
      </w:r>
      <w:r w:rsidRPr="00A23A0A">
        <w:rPr>
          <w:spacing w:val="2"/>
        </w:rPr>
        <w:t>d</w:t>
      </w:r>
      <w:r w:rsidRPr="00A23A0A">
        <w:rPr>
          <w:spacing w:val="-3"/>
        </w:rPr>
        <w:t>g</w:t>
      </w:r>
      <w:r w:rsidRPr="00A23A0A">
        <w:rPr>
          <w:spacing w:val="-1"/>
        </w:rPr>
        <w:t>et</w:t>
      </w:r>
    </w:p>
    <w:p w:rsidR="001E526A" w:rsidRPr="00A23A0A" w:rsidP="00F22A41" w14:paraId="7408B08B" w14:textId="77777777">
      <w:pPr>
        <w:pStyle w:val="BodyText"/>
        <w:spacing w:after="0"/>
        <w:ind w:right="960"/>
      </w:pPr>
      <w:r w:rsidRPr="00A23A0A">
        <w:t>P</w:t>
      </w:r>
      <w:r w:rsidRPr="00A23A0A">
        <w:rPr>
          <w:spacing w:val="-2"/>
        </w:rPr>
        <w:t>B</w:t>
      </w:r>
      <w:r w:rsidRPr="00A23A0A">
        <w:rPr>
          <w:spacing w:val="-1"/>
        </w:rPr>
        <w:t>H</w:t>
      </w:r>
      <w:r w:rsidRPr="00A23A0A">
        <w:rPr>
          <w:spacing w:val="3"/>
        </w:rPr>
        <w:t>C</w:t>
      </w:r>
      <w:r w:rsidRPr="00A23A0A">
        <w:rPr>
          <w:spacing w:val="-6"/>
        </w:rPr>
        <w:t>I</w:t>
      </w:r>
      <w:r w:rsidRPr="00A23A0A">
        <w:tab/>
      </w:r>
      <w:r w:rsidRPr="00A23A0A">
        <w:t>P</w:t>
      </w:r>
      <w:r w:rsidRPr="00A23A0A">
        <w:rPr>
          <w:spacing w:val="-1"/>
        </w:rPr>
        <w:t>r</w:t>
      </w:r>
      <w:r w:rsidRPr="00A23A0A">
        <w:t>im</w:t>
      </w:r>
      <w:r w:rsidRPr="00A23A0A">
        <w:rPr>
          <w:spacing w:val="1"/>
        </w:rPr>
        <w:t>a</w:t>
      </w:r>
      <w:r w:rsidRPr="00A23A0A">
        <w:rPr>
          <w:spacing w:val="4"/>
        </w:rPr>
        <w:t>r</w:t>
      </w:r>
      <w:r w:rsidRPr="00A23A0A">
        <w:t>y</w:t>
      </w:r>
      <w:r w:rsidRPr="00A23A0A">
        <w:rPr>
          <w:spacing w:val="-5"/>
        </w:rPr>
        <w:t xml:space="preserve"> </w:t>
      </w:r>
      <w:r w:rsidRPr="00A23A0A">
        <w:rPr>
          <w:spacing w:val="-1"/>
        </w:rPr>
        <w:t>a</w:t>
      </w:r>
      <w:r w:rsidRPr="00A23A0A">
        <w:t>nd</w:t>
      </w:r>
      <w:r w:rsidRPr="00A23A0A">
        <w:rPr>
          <w:spacing w:val="2"/>
        </w:rPr>
        <w:t xml:space="preserve"> </w:t>
      </w:r>
      <w:r w:rsidRPr="00A23A0A">
        <w:rPr>
          <w:spacing w:val="-2"/>
        </w:rPr>
        <w:t>B</w:t>
      </w:r>
      <w:r w:rsidRPr="00A23A0A">
        <w:rPr>
          <w:spacing w:val="1"/>
        </w:rPr>
        <w:t>e</w:t>
      </w:r>
      <w:r w:rsidRPr="00A23A0A">
        <w:t>h</w:t>
      </w:r>
      <w:r w:rsidRPr="00A23A0A">
        <w:rPr>
          <w:spacing w:val="-1"/>
        </w:rPr>
        <w:t>a</w:t>
      </w:r>
      <w:r w:rsidRPr="00A23A0A">
        <w:t>vio</w:t>
      </w:r>
      <w:r w:rsidRPr="00A23A0A">
        <w:rPr>
          <w:spacing w:val="-1"/>
        </w:rPr>
        <w:t>ra</w:t>
      </w:r>
      <w:r w:rsidRPr="00A23A0A">
        <w:t xml:space="preserve">l </w:t>
      </w:r>
      <w:r w:rsidRPr="00A23A0A">
        <w:rPr>
          <w:spacing w:val="-1"/>
        </w:rPr>
        <w:t>H</w:t>
      </w:r>
      <w:r w:rsidRPr="00A23A0A">
        <w:rPr>
          <w:spacing w:val="1"/>
        </w:rPr>
        <w:t>e</w:t>
      </w:r>
      <w:r w:rsidRPr="00A23A0A">
        <w:rPr>
          <w:spacing w:val="-1"/>
        </w:rPr>
        <w:t>a</w:t>
      </w:r>
      <w:r w:rsidRPr="00A23A0A">
        <w:t>lth C</w:t>
      </w:r>
      <w:r w:rsidRPr="00A23A0A">
        <w:rPr>
          <w:spacing w:val="-1"/>
        </w:rPr>
        <w:t>ar</w:t>
      </w:r>
      <w:r w:rsidRPr="00A23A0A">
        <w:t>e</w:t>
      </w:r>
      <w:r w:rsidRPr="00A23A0A">
        <w:rPr>
          <w:spacing w:val="1"/>
        </w:rPr>
        <w:t xml:space="preserve"> </w:t>
      </w:r>
      <w:r w:rsidRPr="00A23A0A">
        <w:rPr>
          <w:spacing w:val="-4"/>
        </w:rPr>
        <w:t>I</w:t>
      </w:r>
      <w:r w:rsidRPr="00A23A0A">
        <w:t>n</w:t>
      </w:r>
      <w:r w:rsidRPr="00A23A0A">
        <w:rPr>
          <w:spacing w:val="2"/>
        </w:rPr>
        <w:t>t</w:t>
      </w:r>
      <w:r w:rsidRPr="00A23A0A">
        <w:rPr>
          <w:spacing w:val="1"/>
        </w:rPr>
        <w:t>e</w:t>
      </w:r>
      <w:r w:rsidRPr="00A23A0A">
        <w:rPr>
          <w:spacing w:val="-3"/>
        </w:rPr>
        <w:t>g</w:t>
      </w:r>
      <w:r w:rsidRPr="00A23A0A">
        <w:rPr>
          <w:spacing w:val="1"/>
        </w:rPr>
        <w:t>r</w:t>
      </w:r>
      <w:r w:rsidRPr="00A23A0A">
        <w:rPr>
          <w:spacing w:val="-1"/>
        </w:rPr>
        <w:t>a</w:t>
      </w:r>
      <w:r w:rsidRPr="00A23A0A">
        <w:t xml:space="preserve">tion </w:t>
      </w:r>
    </w:p>
    <w:p w:rsidR="009157C3" w:rsidRPr="00A23A0A" w:rsidP="00F22A41" w14:paraId="0C69C97F" w14:textId="77777777">
      <w:pPr>
        <w:pStyle w:val="BodyText"/>
        <w:spacing w:after="0"/>
        <w:ind w:right="3175"/>
      </w:pPr>
      <w:r w:rsidRPr="00A23A0A">
        <w:t>P</w:t>
      </w:r>
      <w:r w:rsidRPr="00A23A0A">
        <w:rPr>
          <w:spacing w:val="-2"/>
        </w:rPr>
        <w:t>B</w:t>
      </w:r>
      <w:r w:rsidRPr="00A23A0A" w:rsidR="001E526A">
        <w:t>R</w:t>
      </w:r>
      <w:r w:rsidRPr="00A23A0A" w:rsidR="001E526A">
        <w:tab/>
      </w:r>
      <w:r w:rsidRPr="00A23A0A" w:rsidR="001E526A">
        <w:tab/>
      </w:r>
      <w:r w:rsidRPr="00A23A0A">
        <w:t>P</w:t>
      </w:r>
      <w:r w:rsidRPr="00A23A0A">
        <w:rPr>
          <w:spacing w:val="-1"/>
        </w:rPr>
        <w:t>a</w:t>
      </w:r>
      <w:r w:rsidRPr="00A23A0A">
        <w:t>ti</w:t>
      </w:r>
      <w:r w:rsidRPr="00A23A0A">
        <w:rPr>
          <w:spacing w:val="-1"/>
        </w:rPr>
        <w:t>e</w:t>
      </w:r>
      <w:r w:rsidRPr="00A23A0A">
        <w:t xml:space="preserve">nt </w:t>
      </w:r>
      <w:r w:rsidRPr="00A23A0A">
        <w:rPr>
          <w:spacing w:val="-2"/>
        </w:rPr>
        <w:t>B</w:t>
      </w:r>
      <w:r w:rsidRPr="00A23A0A">
        <w:t>ill of</w:t>
      </w:r>
      <w:r w:rsidRPr="00A23A0A">
        <w:rPr>
          <w:spacing w:val="-1"/>
        </w:rPr>
        <w:t xml:space="preserve"> </w:t>
      </w:r>
      <w:r w:rsidRPr="00A23A0A">
        <w:t>Ri</w:t>
      </w:r>
      <w:r w:rsidRPr="00A23A0A">
        <w:rPr>
          <w:spacing w:val="-3"/>
        </w:rPr>
        <w:t>g</w:t>
      </w:r>
      <w:r w:rsidRPr="00A23A0A">
        <w:t>hts</w:t>
      </w:r>
    </w:p>
    <w:p w:rsidR="006B0AE9" w:rsidRPr="00A23A0A" w:rsidP="00F22A41" w14:paraId="5163D07F" w14:textId="77777777">
      <w:pPr>
        <w:pStyle w:val="BodyText"/>
        <w:spacing w:after="0"/>
        <w:ind w:right="3175"/>
      </w:pPr>
      <w:r w:rsidRPr="00A23A0A">
        <w:t>P</w:t>
      </w:r>
      <w:r w:rsidRPr="00A23A0A">
        <w:rPr>
          <w:spacing w:val="-1"/>
        </w:rPr>
        <w:t>H</w:t>
      </w:r>
      <w:r w:rsidRPr="00A23A0A" w:rsidR="001E526A">
        <w:t>S</w:t>
      </w:r>
      <w:r w:rsidRPr="00A23A0A" w:rsidR="001E526A">
        <w:tab/>
      </w:r>
      <w:r w:rsidRPr="00A23A0A" w:rsidR="001E526A">
        <w:tab/>
      </w:r>
      <w:r w:rsidRPr="00A23A0A">
        <w:t>Pub</w:t>
      </w:r>
      <w:r w:rsidRPr="00A23A0A">
        <w:rPr>
          <w:spacing w:val="-2"/>
        </w:rPr>
        <w:t>l</w:t>
      </w:r>
      <w:r w:rsidRPr="00A23A0A">
        <w:t>ic</w:t>
      </w:r>
      <w:r w:rsidRPr="00A23A0A">
        <w:rPr>
          <w:spacing w:val="-1"/>
        </w:rPr>
        <w:t xml:space="preserve"> Hea</w:t>
      </w:r>
      <w:r w:rsidRPr="00A23A0A">
        <w:t>lth S</w:t>
      </w:r>
      <w:r w:rsidRPr="00A23A0A">
        <w:rPr>
          <w:spacing w:val="-1"/>
        </w:rPr>
        <w:t>er</w:t>
      </w:r>
      <w:r w:rsidRPr="00A23A0A">
        <w:rPr>
          <w:spacing w:val="2"/>
        </w:rPr>
        <w:t>v</w:t>
      </w:r>
      <w:r w:rsidRPr="00A23A0A">
        <w:t>i</w:t>
      </w:r>
      <w:r w:rsidRPr="00A23A0A">
        <w:rPr>
          <w:spacing w:val="-1"/>
        </w:rPr>
        <w:t>ce</w:t>
      </w:r>
    </w:p>
    <w:p w:rsidR="003A18D6" w:rsidRPr="00A23A0A" w:rsidP="00F22A41" w14:paraId="7ACD61F6" w14:textId="77777777">
      <w:pPr>
        <w:pStyle w:val="BodyText"/>
        <w:spacing w:after="0"/>
        <w:ind w:right="3139"/>
      </w:pPr>
      <w:r w:rsidRPr="00A23A0A">
        <w:t>PP</w:t>
      </w:r>
      <w:r w:rsidRPr="00A23A0A" w:rsidR="00BA16C1">
        <w:t>W</w:t>
      </w:r>
      <w:r w:rsidRPr="00A23A0A" w:rsidR="001E526A">
        <w:tab/>
      </w:r>
      <w:r w:rsidRPr="00A23A0A" w:rsidR="001E526A">
        <w:tab/>
      </w:r>
      <w:r w:rsidRPr="00A23A0A">
        <w:t>P</w:t>
      </w:r>
      <w:r w:rsidRPr="00A23A0A" w:rsidR="00BA16C1">
        <w:t>regnant and</w:t>
      </w:r>
      <w:r w:rsidRPr="00A23A0A">
        <w:t xml:space="preserve"> P</w:t>
      </w:r>
      <w:r w:rsidRPr="00A23A0A" w:rsidR="00BA16C1">
        <w:t>arenting Women</w:t>
      </w:r>
    </w:p>
    <w:p w:rsidR="006A327E" w:rsidRPr="00A23A0A" w:rsidP="00F22A41" w14:paraId="343411BB" w14:textId="77777777">
      <w:pPr>
        <w:pStyle w:val="BodyText"/>
        <w:spacing w:after="0"/>
        <w:ind w:right="960"/>
      </w:pPr>
      <w:r w:rsidRPr="00A23A0A">
        <w:t>PPWC</w:t>
      </w:r>
      <w:r w:rsidRPr="00A23A0A">
        <w:tab/>
        <w:t>Pregnant and Postpartum Women and Children</w:t>
      </w:r>
      <w:r w:rsidRPr="00A23A0A" w:rsidR="00B42A40">
        <w:rPr>
          <w:spacing w:val="-1"/>
        </w:rPr>
        <w:t xml:space="preserve"> </w:t>
      </w:r>
    </w:p>
    <w:p w:rsidR="00282D35" w:rsidRPr="00A23A0A" w:rsidP="00F22A41" w14:paraId="4C98F40C" w14:textId="77777777">
      <w:pPr>
        <w:pStyle w:val="BodyText"/>
        <w:spacing w:after="0"/>
        <w:ind w:right="960"/>
        <w:rPr>
          <w:spacing w:val="-1"/>
        </w:rPr>
      </w:pPr>
      <w:r w:rsidRPr="00A23A0A">
        <w:rPr>
          <w:spacing w:val="-1"/>
        </w:rPr>
        <w:t>PWWDC</w:t>
      </w:r>
      <w:r w:rsidRPr="00A23A0A">
        <w:rPr>
          <w:spacing w:val="-1"/>
        </w:rPr>
        <w:tab/>
        <w:t>Pregnant Women and Women with Dependent Children</w:t>
      </w:r>
    </w:p>
    <w:p w:rsidR="009157C3" w:rsidRPr="00A23A0A" w:rsidP="00F22A41" w14:paraId="22D74448" w14:textId="77777777">
      <w:pPr>
        <w:pStyle w:val="BodyText"/>
        <w:spacing w:after="0"/>
        <w:ind w:right="3139"/>
        <w:rPr>
          <w:spacing w:val="-1"/>
        </w:rPr>
      </w:pPr>
      <w:r w:rsidRPr="00A23A0A">
        <w:rPr>
          <w:spacing w:val="-1"/>
        </w:rPr>
        <w:t>PWID</w:t>
      </w:r>
      <w:r w:rsidRPr="00A23A0A">
        <w:rPr>
          <w:spacing w:val="-1"/>
        </w:rPr>
        <w:tab/>
      </w:r>
      <w:r w:rsidRPr="00A23A0A">
        <w:rPr>
          <w:spacing w:val="-1"/>
        </w:rPr>
        <w:t>Persons Who Inject Drugs</w:t>
      </w:r>
    </w:p>
    <w:p w:rsidR="006B0AE9" w:rsidRPr="00A23A0A" w:rsidP="00F22A41" w14:paraId="3763426B" w14:textId="77777777">
      <w:pPr>
        <w:pStyle w:val="BodyText"/>
        <w:spacing w:after="0"/>
        <w:ind w:right="3139"/>
      </w:pPr>
      <w:r w:rsidRPr="00A23A0A">
        <w:rPr>
          <w:spacing w:val="-1"/>
        </w:rPr>
        <w:t>QH</w:t>
      </w:r>
      <w:r w:rsidRPr="00A23A0A" w:rsidR="001E526A">
        <w:t>P</w:t>
      </w:r>
      <w:r w:rsidRPr="00A23A0A" w:rsidR="001E526A">
        <w:tab/>
      </w:r>
      <w:r w:rsidRPr="00A23A0A" w:rsidR="001E526A">
        <w:tab/>
      </w:r>
      <w:r w:rsidRPr="00A23A0A">
        <w:rPr>
          <w:spacing w:val="-1"/>
        </w:rPr>
        <w:t>Q</w:t>
      </w:r>
      <w:r w:rsidRPr="00A23A0A">
        <w:t>u</w:t>
      </w:r>
      <w:r w:rsidRPr="00A23A0A">
        <w:rPr>
          <w:spacing w:val="-1"/>
        </w:rPr>
        <w:t>a</w:t>
      </w:r>
      <w:r w:rsidRPr="00A23A0A">
        <w:t>li</w:t>
      </w:r>
      <w:r w:rsidRPr="00A23A0A">
        <w:rPr>
          <w:spacing w:val="-1"/>
        </w:rPr>
        <w:t>f</w:t>
      </w:r>
      <w:r w:rsidRPr="00A23A0A">
        <w:t>i</w:t>
      </w:r>
      <w:r w:rsidRPr="00A23A0A">
        <w:rPr>
          <w:spacing w:val="-1"/>
        </w:rPr>
        <w:t>e</w:t>
      </w:r>
      <w:r w:rsidRPr="00A23A0A">
        <w:t xml:space="preserve">d </w:t>
      </w:r>
      <w:r w:rsidRPr="00A23A0A">
        <w:rPr>
          <w:spacing w:val="-1"/>
        </w:rPr>
        <w:t>H</w:t>
      </w:r>
      <w:r w:rsidRPr="00A23A0A">
        <w:rPr>
          <w:spacing w:val="1"/>
        </w:rPr>
        <w:t>e</w:t>
      </w:r>
      <w:r w:rsidRPr="00A23A0A">
        <w:rPr>
          <w:spacing w:val="-1"/>
        </w:rPr>
        <w:t>a</w:t>
      </w:r>
      <w:r w:rsidRPr="00A23A0A">
        <w:t>lth Pl</w:t>
      </w:r>
      <w:r w:rsidRPr="00A23A0A">
        <w:rPr>
          <w:spacing w:val="-1"/>
        </w:rPr>
        <w:t>a</w:t>
      </w:r>
      <w:r w:rsidRPr="00A23A0A">
        <w:t>n</w:t>
      </w:r>
    </w:p>
    <w:p w:rsidR="009157C3" w:rsidRPr="00A23A0A" w:rsidP="00F22A41" w14:paraId="75F7C88D" w14:textId="77777777">
      <w:pPr>
        <w:pStyle w:val="BodyText"/>
        <w:spacing w:after="0"/>
      </w:pPr>
      <w:r w:rsidRPr="00A23A0A">
        <w:t>RAISE</w:t>
      </w:r>
      <w:r w:rsidRPr="00A23A0A" w:rsidR="001E526A">
        <w:tab/>
      </w:r>
      <w:r w:rsidRPr="00A23A0A">
        <w:t xml:space="preserve">Recovery </w:t>
      </w:r>
      <w:r w:rsidRPr="00A23A0A" w:rsidR="003A18D6">
        <w:t>After an Initial Schizophrenia Episode</w:t>
      </w:r>
    </w:p>
    <w:p w:rsidR="009157C3" w:rsidRPr="00A23A0A" w:rsidP="00F22A41" w14:paraId="4D2FF142" w14:textId="77777777">
      <w:pPr>
        <w:pStyle w:val="BodyText"/>
        <w:spacing w:after="0"/>
      </w:pPr>
      <w:r w:rsidRPr="00A23A0A">
        <w:t>RCO</w:t>
      </w:r>
      <w:r w:rsidRPr="00A23A0A">
        <w:tab/>
      </w:r>
      <w:r w:rsidRPr="00A23A0A">
        <w:tab/>
      </w:r>
      <w:r w:rsidRPr="00A23A0A">
        <w:t>Recovery Community Organization</w:t>
      </w:r>
    </w:p>
    <w:p w:rsidR="006B0AE9" w:rsidRPr="00A23A0A" w:rsidP="00F22A41" w14:paraId="2280D4EB" w14:textId="77777777">
      <w:pPr>
        <w:pStyle w:val="BodyText"/>
        <w:spacing w:after="0"/>
      </w:pPr>
      <w:r w:rsidRPr="00A23A0A">
        <w:t>R</w:t>
      </w:r>
      <w:r w:rsidRPr="00A23A0A">
        <w:rPr>
          <w:spacing w:val="-2"/>
        </w:rPr>
        <w:t>F</w:t>
      </w:r>
      <w:r w:rsidRPr="00A23A0A" w:rsidR="001E526A">
        <w:t>P</w:t>
      </w:r>
      <w:r w:rsidRPr="00A23A0A" w:rsidR="001E526A">
        <w:tab/>
      </w:r>
      <w:r w:rsidRPr="00A23A0A" w:rsidR="001E526A">
        <w:tab/>
      </w:r>
      <w:r w:rsidRPr="00A23A0A">
        <w:t>R</w:t>
      </w:r>
      <w:r w:rsidRPr="00A23A0A">
        <w:rPr>
          <w:spacing w:val="-1"/>
        </w:rPr>
        <w:t>e</w:t>
      </w:r>
      <w:r w:rsidRPr="00A23A0A">
        <w:t>qu</w:t>
      </w:r>
      <w:r w:rsidRPr="00A23A0A">
        <w:rPr>
          <w:spacing w:val="-1"/>
        </w:rPr>
        <w:t>e</w:t>
      </w:r>
      <w:r w:rsidRPr="00A23A0A">
        <w:t xml:space="preserve">st </w:t>
      </w:r>
      <w:r w:rsidRPr="00A23A0A">
        <w:rPr>
          <w:spacing w:val="-1"/>
        </w:rPr>
        <w:t>f</w:t>
      </w:r>
      <w:r w:rsidRPr="00A23A0A">
        <w:t>or</w:t>
      </w:r>
      <w:r w:rsidRPr="00A23A0A">
        <w:rPr>
          <w:spacing w:val="-1"/>
        </w:rPr>
        <w:t xml:space="preserve"> </w:t>
      </w:r>
      <w:r w:rsidRPr="00A23A0A">
        <w:t>P</w:t>
      </w:r>
      <w:r w:rsidRPr="00A23A0A">
        <w:rPr>
          <w:spacing w:val="-1"/>
        </w:rPr>
        <w:t>r</w:t>
      </w:r>
      <w:r w:rsidRPr="00A23A0A">
        <w:t>opos</w:t>
      </w:r>
      <w:r w:rsidRPr="00A23A0A">
        <w:rPr>
          <w:spacing w:val="-1"/>
        </w:rPr>
        <w:t>a</w:t>
      </w:r>
      <w:r w:rsidRPr="00A23A0A">
        <w:t>l</w:t>
      </w:r>
    </w:p>
    <w:p w:rsidR="009005C0" w:rsidRPr="00A23A0A" w:rsidP="00F22A41" w14:paraId="78BC63D6" w14:textId="5792689A">
      <w:pPr>
        <w:pStyle w:val="BodyText"/>
        <w:spacing w:after="0"/>
        <w:ind w:right="1466"/>
      </w:pPr>
      <w:r w:rsidRPr="00A23A0A">
        <w:t>SUPTRS BG</w:t>
      </w:r>
      <w:r w:rsidRPr="00A23A0A" w:rsidR="001E526A">
        <w:tab/>
      </w:r>
      <w:r w:rsidRPr="00A23A0A" w:rsidR="00773693">
        <w:t xml:space="preserve">Substance </w:t>
      </w:r>
      <w:r w:rsidRPr="00A23A0A" w:rsidR="00B42A40">
        <w:rPr>
          <w:spacing w:val="-1"/>
        </w:rPr>
        <w:t xml:space="preserve"> </w:t>
      </w:r>
      <w:r w:rsidRPr="00A23A0A" w:rsidR="6C1FF94C">
        <w:rPr>
          <w:spacing w:val="-1"/>
        </w:rPr>
        <w:t xml:space="preserve">Use </w:t>
      </w:r>
      <w:r w:rsidRPr="00A23A0A" w:rsidR="00B42A40">
        <w:t>P</w:t>
      </w:r>
      <w:r w:rsidRPr="00A23A0A" w:rsidR="00B42A40">
        <w:rPr>
          <w:spacing w:val="-1"/>
        </w:rPr>
        <w:t>re</w:t>
      </w:r>
      <w:r w:rsidRPr="00A23A0A" w:rsidR="00B42A40">
        <w:t>v</w:t>
      </w:r>
      <w:r w:rsidRPr="00A23A0A" w:rsidR="00B42A40">
        <w:rPr>
          <w:spacing w:val="-1"/>
        </w:rPr>
        <w:t>e</w:t>
      </w:r>
      <w:r w:rsidRPr="00A23A0A" w:rsidR="00B42A40">
        <w:t>ntion</w:t>
      </w:r>
      <w:r w:rsidRPr="00A23A0A" w:rsidR="70006998">
        <w:t>,</w:t>
      </w:r>
      <w:r w:rsidRPr="00A23A0A" w:rsidR="00B42A40">
        <w:t xml:space="preserve">  </w:t>
      </w:r>
      <w:r w:rsidRPr="00A23A0A" w:rsidR="00B42A40">
        <w:rPr>
          <w:spacing w:val="-1"/>
        </w:rPr>
        <w:t>T</w:t>
      </w:r>
      <w:r w:rsidRPr="00A23A0A" w:rsidR="00B42A40">
        <w:rPr>
          <w:spacing w:val="1"/>
        </w:rPr>
        <w:t>r</w:t>
      </w:r>
      <w:r w:rsidRPr="00A23A0A" w:rsidR="00B42A40">
        <w:rPr>
          <w:spacing w:val="-1"/>
        </w:rPr>
        <w:t>ea</w:t>
      </w:r>
      <w:r w:rsidRPr="00A23A0A" w:rsidR="00B42A40">
        <w:t>t</w:t>
      </w:r>
      <w:r w:rsidRPr="00A23A0A" w:rsidR="00B42A40">
        <w:rPr>
          <w:spacing w:val="2"/>
        </w:rPr>
        <w:t>m</w:t>
      </w:r>
      <w:r w:rsidRPr="00A23A0A" w:rsidR="00B42A40">
        <w:rPr>
          <w:spacing w:val="-1"/>
        </w:rPr>
        <w:t>e</w:t>
      </w:r>
      <w:r w:rsidRPr="00A23A0A" w:rsidR="00B42A40">
        <w:t>nt</w:t>
      </w:r>
      <w:r w:rsidRPr="00A23A0A" w:rsidR="73F5D59E">
        <w:t xml:space="preserve">, and Recovery </w:t>
      </w:r>
      <w:r>
        <w:tab/>
      </w:r>
      <w:r>
        <w:tab/>
      </w:r>
      <w:r>
        <w:tab/>
      </w:r>
      <w:r w:rsidRPr="00A23A0A" w:rsidR="73F5D59E">
        <w:t>Services</w:t>
      </w:r>
      <w:r w:rsidRPr="00A23A0A" w:rsidR="00B42A40">
        <w:t xml:space="preserve"> </w:t>
      </w:r>
      <w:r w:rsidRPr="00A23A0A" w:rsidR="000B2989">
        <w:rPr>
          <w:spacing w:val="-2"/>
        </w:rPr>
        <w:t>Block Grant</w:t>
      </w:r>
      <w:r w:rsidRPr="00A23A0A" w:rsidR="00B42A40">
        <w:t xml:space="preserve"> </w:t>
      </w:r>
    </w:p>
    <w:p w:rsidR="009005C0" w:rsidRPr="00A23A0A" w:rsidP="00F22A41" w14:paraId="6E4F00ED" w14:textId="5CE64E7C">
      <w:pPr>
        <w:pStyle w:val="BodyText"/>
        <w:spacing w:after="0"/>
        <w:ind w:right="1466"/>
      </w:pPr>
      <w:r w:rsidRPr="00A23A0A">
        <w:t>S</w:t>
      </w:r>
      <w:r w:rsidRPr="00A23A0A">
        <w:rPr>
          <w:spacing w:val="-1"/>
        </w:rPr>
        <w:t>A</w:t>
      </w:r>
      <w:r w:rsidRPr="00A23A0A">
        <w:t>M</w:t>
      </w:r>
      <w:r w:rsidRPr="00A23A0A">
        <w:rPr>
          <w:spacing w:val="-1"/>
        </w:rPr>
        <w:t>H</w:t>
      </w:r>
      <w:r w:rsidRPr="00A23A0A">
        <w:t>S</w:t>
      </w:r>
      <w:r w:rsidRPr="00A23A0A">
        <w:rPr>
          <w:spacing w:val="-1"/>
        </w:rPr>
        <w:t>A</w:t>
      </w:r>
      <w:r w:rsidRPr="00A23A0A" w:rsidR="001E526A">
        <w:tab/>
      </w:r>
      <w:r w:rsidRPr="00A23A0A" w:rsidR="00773693">
        <w:t>Substance Abuse</w:t>
      </w:r>
      <w:r w:rsidRPr="00A23A0A">
        <w:rPr>
          <w:spacing w:val="-1"/>
        </w:rPr>
        <w:t xml:space="preserve"> a</w:t>
      </w:r>
      <w:r w:rsidRPr="00A23A0A">
        <w:t>nd M</w:t>
      </w:r>
      <w:r w:rsidRPr="00A23A0A">
        <w:rPr>
          <w:spacing w:val="-1"/>
        </w:rPr>
        <w:t>e</w:t>
      </w:r>
      <w:r w:rsidRPr="00A23A0A">
        <w:t>nt</w:t>
      </w:r>
      <w:r w:rsidRPr="00A23A0A">
        <w:rPr>
          <w:spacing w:val="-1"/>
        </w:rPr>
        <w:t>a</w:t>
      </w:r>
      <w:r w:rsidRPr="00A23A0A">
        <w:t xml:space="preserve">l </w:t>
      </w:r>
      <w:r w:rsidRPr="00A23A0A">
        <w:rPr>
          <w:spacing w:val="1"/>
        </w:rPr>
        <w:t>H</w:t>
      </w:r>
      <w:r w:rsidRPr="00A23A0A">
        <w:rPr>
          <w:spacing w:val="-1"/>
        </w:rPr>
        <w:t>ea</w:t>
      </w:r>
      <w:r w:rsidRPr="00A23A0A">
        <w:t>lth</w:t>
      </w:r>
      <w:r w:rsidRPr="00A23A0A">
        <w:rPr>
          <w:spacing w:val="2"/>
        </w:rPr>
        <w:t xml:space="preserve"> </w:t>
      </w:r>
      <w:r w:rsidRPr="00A23A0A">
        <w:t>S</w:t>
      </w:r>
      <w:r w:rsidRPr="00A23A0A">
        <w:rPr>
          <w:spacing w:val="-1"/>
        </w:rPr>
        <w:t>er</w:t>
      </w:r>
      <w:r w:rsidRPr="00A23A0A">
        <w:t>vi</w:t>
      </w:r>
      <w:r w:rsidRPr="00A23A0A">
        <w:rPr>
          <w:spacing w:val="-1"/>
        </w:rPr>
        <w:t>ce</w:t>
      </w:r>
      <w:r w:rsidRPr="00A23A0A">
        <w:t xml:space="preserve">s </w:t>
      </w:r>
      <w:r w:rsidRPr="00A23A0A">
        <w:rPr>
          <w:spacing w:val="-1"/>
        </w:rPr>
        <w:t>A</w:t>
      </w:r>
      <w:r w:rsidRPr="00A23A0A">
        <w:t>dminist</w:t>
      </w:r>
      <w:r w:rsidRPr="00A23A0A">
        <w:rPr>
          <w:spacing w:val="-1"/>
        </w:rPr>
        <w:t>ra</w:t>
      </w:r>
      <w:r w:rsidRPr="00A23A0A">
        <w:t>tion</w:t>
      </w:r>
    </w:p>
    <w:p w:rsidR="006B0AE9" w:rsidRPr="00A23A0A" w:rsidP="00F22A41" w14:paraId="67E36B6C" w14:textId="77777777">
      <w:pPr>
        <w:pStyle w:val="BodyText"/>
        <w:spacing w:after="0"/>
        <w:ind w:right="1466"/>
      </w:pPr>
      <w:r w:rsidRPr="00A23A0A">
        <w:t>SB</w:t>
      </w:r>
      <w:r w:rsidRPr="00A23A0A">
        <w:rPr>
          <w:spacing w:val="-6"/>
        </w:rPr>
        <w:t>I</w:t>
      </w:r>
      <w:r w:rsidRPr="00A23A0A">
        <w:t>R</w:t>
      </w:r>
      <w:r w:rsidRPr="00A23A0A">
        <w:rPr>
          <w:spacing w:val="-1"/>
        </w:rPr>
        <w:t>T</w:t>
      </w:r>
      <w:r w:rsidRPr="00A23A0A" w:rsidR="001E526A">
        <w:tab/>
      </w:r>
      <w:r w:rsidRPr="00A23A0A">
        <w:t>S</w:t>
      </w:r>
      <w:r w:rsidRPr="00A23A0A">
        <w:rPr>
          <w:spacing w:val="1"/>
        </w:rPr>
        <w:t>c</w:t>
      </w:r>
      <w:r w:rsidRPr="00A23A0A">
        <w:rPr>
          <w:spacing w:val="-1"/>
        </w:rPr>
        <w:t>ree</w:t>
      </w:r>
      <w:r w:rsidRPr="00A23A0A">
        <w:t>ni</w:t>
      </w:r>
      <w:r w:rsidRPr="00A23A0A">
        <w:rPr>
          <w:spacing w:val="2"/>
        </w:rPr>
        <w:t>n</w:t>
      </w:r>
      <w:r w:rsidRPr="00A23A0A">
        <w:rPr>
          <w:spacing w:val="-3"/>
        </w:rPr>
        <w:t>g</w:t>
      </w:r>
      <w:r w:rsidRPr="00A23A0A">
        <w:t>,</w:t>
      </w:r>
      <w:r w:rsidRPr="00A23A0A">
        <w:rPr>
          <w:spacing w:val="2"/>
        </w:rPr>
        <w:t xml:space="preserve"> </w:t>
      </w:r>
      <w:r w:rsidRPr="00A23A0A">
        <w:rPr>
          <w:spacing w:val="-2"/>
        </w:rPr>
        <w:t>B</w:t>
      </w:r>
      <w:r w:rsidRPr="00A23A0A">
        <w:rPr>
          <w:spacing w:val="-1"/>
        </w:rPr>
        <w:t>r</w:t>
      </w:r>
      <w:r w:rsidRPr="00A23A0A">
        <w:t>i</w:t>
      </w:r>
      <w:r w:rsidRPr="00A23A0A">
        <w:rPr>
          <w:spacing w:val="1"/>
        </w:rPr>
        <w:t>e</w:t>
      </w:r>
      <w:r w:rsidRPr="00A23A0A">
        <w:t>f</w:t>
      </w:r>
      <w:r w:rsidRPr="00A23A0A">
        <w:rPr>
          <w:spacing w:val="4"/>
        </w:rPr>
        <w:t xml:space="preserve"> </w:t>
      </w:r>
      <w:r w:rsidRPr="00A23A0A">
        <w:rPr>
          <w:spacing w:val="-6"/>
        </w:rPr>
        <w:t>I</w:t>
      </w:r>
      <w:r w:rsidRPr="00A23A0A">
        <w:t>nt</w:t>
      </w:r>
      <w:r w:rsidRPr="00A23A0A">
        <w:rPr>
          <w:spacing w:val="1"/>
        </w:rPr>
        <w:t>e</w:t>
      </w:r>
      <w:r w:rsidRPr="00A23A0A">
        <w:rPr>
          <w:spacing w:val="-1"/>
        </w:rPr>
        <w:t>r</w:t>
      </w:r>
      <w:r w:rsidRPr="00A23A0A">
        <w:t>v</w:t>
      </w:r>
      <w:r w:rsidRPr="00A23A0A">
        <w:rPr>
          <w:spacing w:val="-1"/>
        </w:rPr>
        <w:t>e</w:t>
      </w:r>
      <w:r w:rsidRPr="00A23A0A">
        <w:t xml:space="preserve">ntion, </w:t>
      </w:r>
      <w:r w:rsidRPr="00A23A0A">
        <w:rPr>
          <w:spacing w:val="-1"/>
        </w:rPr>
        <w:t>a</w:t>
      </w:r>
      <w:r w:rsidRPr="00A23A0A">
        <w:t>nd R</w:t>
      </w:r>
      <w:r w:rsidRPr="00A23A0A">
        <w:rPr>
          <w:spacing w:val="1"/>
        </w:rPr>
        <w:t>e</w:t>
      </w:r>
      <w:r w:rsidRPr="00A23A0A">
        <w:rPr>
          <w:spacing w:val="-1"/>
        </w:rPr>
        <w:t>fe</w:t>
      </w:r>
      <w:r w:rsidRPr="00A23A0A">
        <w:rPr>
          <w:spacing w:val="1"/>
        </w:rPr>
        <w:t>rr</w:t>
      </w:r>
      <w:r w:rsidRPr="00A23A0A">
        <w:rPr>
          <w:spacing w:val="-1"/>
        </w:rPr>
        <w:t>a</w:t>
      </w:r>
      <w:r w:rsidRPr="00A23A0A">
        <w:t xml:space="preserve">l to </w:t>
      </w:r>
      <w:r w:rsidRPr="00A23A0A">
        <w:rPr>
          <w:spacing w:val="-1"/>
        </w:rPr>
        <w:t>Trea</w:t>
      </w:r>
      <w:r w:rsidRPr="00A23A0A">
        <w:t>tm</w:t>
      </w:r>
      <w:r w:rsidRPr="00A23A0A">
        <w:rPr>
          <w:spacing w:val="-1"/>
        </w:rPr>
        <w:t>e</w:t>
      </w:r>
      <w:r w:rsidRPr="00A23A0A">
        <w:t>nt</w:t>
      </w:r>
    </w:p>
    <w:p w:rsidR="006B0AE9" w:rsidRPr="00A23A0A" w:rsidP="00F22A41" w14:paraId="1A9CFAA9" w14:textId="77777777">
      <w:pPr>
        <w:pStyle w:val="BodyText"/>
        <w:spacing w:after="0"/>
      </w:pPr>
      <w:r w:rsidRPr="00A23A0A">
        <w:t>S</w:t>
      </w:r>
      <w:r w:rsidRPr="00A23A0A">
        <w:rPr>
          <w:spacing w:val="-1"/>
        </w:rPr>
        <w:t>ED</w:t>
      </w:r>
      <w:r w:rsidRPr="00A23A0A" w:rsidR="001E526A">
        <w:tab/>
      </w:r>
      <w:r w:rsidRPr="00A23A0A" w:rsidR="001E526A">
        <w:tab/>
      </w:r>
      <w:r w:rsidRPr="00A23A0A" w:rsidR="006A327E">
        <w:t>S</w:t>
      </w:r>
      <w:r w:rsidRPr="00A23A0A" w:rsidR="00BA16C1">
        <w:t>erious</w:t>
      </w:r>
      <w:r w:rsidRPr="00A23A0A" w:rsidR="006A327E">
        <w:t xml:space="preserve"> Emotional Disturbance</w:t>
      </w:r>
    </w:p>
    <w:p w:rsidR="006C58B3" w:rsidRPr="00A23A0A" w:rsidP="00F22A41" w14:paraId="6BC05FAD" w14:textId="77777777">
      <w:pPr>
        <w:pStyle w:val="BodyText"/>
        <w:spacing w:after="0"/>
        <w:ind w:right="2935"/>
      </w:pPr>
      <w:r w:rsidRPr="00A23A0A">
        <w:t>SFY</w:t>
      </w:r>
      <w:r w:rsidRPr="00A23A0A">
        <w:tab/>
      </w:r>
      <w:r w:rsidRPr="00A23A0A">
        <w:tab/>
        <w:t>State fiscal year</w:t>
      </w:r>
    </w:p>
    <w:p w:rsidR="009005C0" w:rsidRPr="00A23A0A" w:rsidP="00F22A41" w14:paraId="4E234E42" w14:textId="77777777">
      <w:pPr>
        <w:pStyle w:val="BodyText"/>
        <w:spacing w:after="0"/>
        <w:ind w:right="2935"/>
      </w:pPr>
      <w:r w:rsidRPr="00A23A0A">
        <w:t>S</w:t>
      </w:r>
      <w:r w:rsidRPr="00A23A0A">
        <w:rPr>
          <w:spacing w:val="-1"/>
        </w:rPr>
        <w:t>EO</w:t>
      </w:r>
      <w:r w:rsidRPr="00A23A0A">
        <w:rPr>
          <w:spacing w:val="1"/>
        </w:rPr>
        <w:t>W</w:t>
      </w:r>
      <w:r w:rsidRPr="00A23A0A" w:rsidR="001E526A">
        <w:tab/>
      </w:r>
      <w:r w:rsidRPr="00A23A0A">
        <w:t>St</w:t>
      </w:r>
      <w:r w:rsidRPr="00A23A0A">
        <w:rPr>
          <w:spacing w:val="-1"/>
        </w:rPr>
        <w:t>a</w:t>
      </w:r>
      <w:r w:rsidRPr="00A23A0A">
        <w:t>te</w:t>
      </w:r>
      <w:r w:rsidRPr="00A23A0A">
        <w:rPr>
          <w:spacing w:val="-1"/>
        </w:rPr>
        <w:t xml:space="preserve"> E</w:t>
      </w:r>
      <w:r w:rsidRPr="00A23A0A">
        <w:t>pid</w:t>
      </w:r>
      <w:r w:rsidRPr="00A23A0A">
        <w:rPr>
          <w:spacing w:val="-1"/>
        </w:rPr>
        <w:t>e</w:t>
      </w:r>
      <w:r w:rsidRPr="00A23A0A">
        <w:t>mio</w:t>
      </w:r>
      <w:r w:rsidRPr="00A23A0A">
        <w:rPr>
          <w:spacing w:val="-2"/>
        </w:rPr>
        <w:t>l</w:t>
      </w:r>
      <w:r w:rsidRPr="00A23A0A">
        <w:t>o</w:t>
      </w:r>
      <w:r w:rsidRPr="00A23A0A">
        <w:rPr>
          <w:spacing w:val="-3"/>
        </w:rPr>
        <w:t>g</w:t>
      </w:r>
      <w:r w:rsidRPr="00A23A0A">
        <w:t>i</w:t>
      </w:r>
      <w:r w:rsidRPr="00A23A0A">
        <w:rPr>
          <w:spacing w:val="1"/>
        </w:rPr>
        <w:t>c</w:t>
      </w:r>
      <w:r w:rsidRPr="00A23A0A">
        <w:rPr>
          <w:spacing w:val="-1"/>
        </w:rPr>
        <w:t>a</w:t>
      </w:r>
      <w:r w:rsidRPr="00A23A0A">
        <w:t xml:space="preserve">l </w:t>
      </w:r>
      <w:r w:rsidRPr="00A23A0A">
        <w:rPr>
          <w:spacing w:val="-1"/>
        </w:rPr>
        <w:t>O</w:t>
      </w:r>
      <w:r w:rsidRPr="00A23A0A">
        <w:t>ut</w:t>
      </w:r>
      <w:r w:rsidRPr="00A23A0A">
        <w:rPr>
          <w:spacing w:val="-1"/>
        </w:rPr>
        <w:t>c</w:t>
      </w:r>
      <w:r w:rsidRPr="00A23A0A">
        <w:t>ome</w:t>
      </w:r>
      <w:r w:rsidRPr="00A23A0A">
        <w:rPr>
          <w:spacing w:val="-1"/>
        </w:rPr>
        <w:t xml:space="preserve"> </w:t>
      </w:r>
      <w:r w:rsidRPr="00A23A0A">
        <w:rPr>
          <w:spacing w:val="1"/>
        </w:rPr>
        <w:t>W</w:t>
      </w:r>
      <w:r w:rsidRPr="00A23A0A">
        <w:t>o</w:t>
      </w:r>
      <w:r w:rsidRPr="00A23A0A">
        <w:rPr>
          <w:spacing w:val="-1"/>
        </w:rPr>
        <w:t>r</w:t>
      </w:r>
      <w:r w:rsidRPr="00A23A0A">
        <w:rPr>
          <w:spacing w:val="2"/>
        </w:rPr>
        <w:t>k</w:t>
      </w:r>
      <w:r w:rsidRPr="00A23A0A">
        <w:rPr>
          <w:spacing w:val="-3"/>
        </w:rPr>
        <w:t>g</w:t>
      </w:r>
      <w:r w:rsidRPr="00A23A0A">
        <w:rPr>
          <w:spacing w:val="-1"/>
        </w:rPr>
        <w:t>r</w:t>
      </w:r>
      <w:r w:rsidRPr="00A23A0A">
        <w:rPr>
          <w:spacing w:val="2"/>
        </w:rPr>
        <w:t>o</w:t>
      </w:r>
      <w:r w:rsidRPr="00A23A0A">
        <w:t xml:space="preserve">up </w:t>
      </w:r>
    </w:p>
    <w:p w:rsidR="006B0AE9" w:rsidRPr="00A23A0A" w:rsidP="00F22A41" w14:paraId="3B7E0EB9" w14:textId="77777777">
      <w:pPr>
        <w:pStyle w:val="BodyText"/>
        <w:spacing w:after="0"/>
        <w:ind w:right="2935"/>
      </w:pPr>
      <w:r w:rsidRPr="00A23A0A">
        <w:t>SM</w:t>
      </w:r>
      <w:r w:rsidRPr="00A23A0A">
        <w:rPr>
          <w:spacing w:val="-1"/>
        </w:rPr>
        <w:t>HA</w:t>
      </w:r>
      <w:r w:rsidRPr="00A23A0A" w:rsidR="001E526A">
        <w:tab/>
      </w:r>
      <w:r w:rsidRPr="00A23A0A">
        <w:t>St</w:t>
      </w:r>
      <w:r w:rsidRPr="00A23A0A">
        <w:rPr>
          <w:spacing w:val="-1"/>
        </w:rPr>
        <w:t>a</w:t>
      </w:r>
      <w:r w:rsidRPr="00A23A0A">
        <w:t>te</w:t>
      </w:r>
      <w:r w:rsidRPr="00A23A0A">
        <w:rPr>
          <w:spacing w:val="-1"/>
        </w:rPr>
        <w:t xml:space="preserve"> </w:t>
      </w:r>
      <w:r w:rsidRPr="00A23A0A">
        <w:t>M</w:t>
      </w:r>
      <w:r w:rsidRPr="00A23A0A">
        <w:rPr>
          <w:spacing w:val="-1"/>
        </w:rPr>
        <w:t>e</w:t>
      </w:r>
      <w:r w:rsidRPr="00A23A0A">
        <w:t>nt</w:t>
      </w:r>
      <w:r w:rsidRPr="00A23A0A">
        <w:rPr>
          <w:spacing w:val="-1"/>
        </w:rPr>
        <w:t>a</w:t>
      </w:r>
      <w:r w:rsidRPr="00A23A0A">
        <w:t xml:space="preserve">l </w:t>
      </w:r>
      <w:r w:rsidRPr="00A23A0A">
        <w:rPr>
          <w:spacing w:val="-1"/>
        </w:rPr>
        <w:t>H</w:t>
      </w:r>
      <w:r w:rsidRPr="00A23A0A">
        <w:rPr>
          <w:spacing w:val="1"/>
        </w:rPr>
        <w:t>e</w:t>
      </w:r>
      <w:r w:rsidRPr="00A23A0A">
        <w:rPr>
          <w:spacing w:val="-1"/>
        </w:rPr>
        <w:t>a</w:t>
      </w:r>
      <w:r w:rsidRPr="00A23A0A">
        <w:t xml:space="preserve">lth </w:t>
      </w:r>
      <w:r w:rsidRPr="00A23A0A">
        <w:rPr>
          <w:spacing w:val="-1"/>
        </w:rPr>
        <w:t>A</w:t>
      </w:r>
      <w:r w:rsidRPr="00A23A0A">
        <w:t>utho</w:t>
      </w:r>
      <w:r w:rsidRPr="00A23A0A">
        <w:rPr>
          <w:spacing w:val="-1"/>
        </w:rPr>
        <w:t>r</w:t>
      </w:r>
      <w:r w:rsidRPr="00A23A0A">
        <w:t>i</w:t>
      </w:r>
      <w:r w:rsidRPr="00A23A0A">
        <w:rPr>
          <w:spacing w:val="2"/>
        </w:rPr>
        <w:t>t</w:t>
      </w:r>
      <w:r w:rsidRPr="00A23A0A">
        <w:t>y</w:t>
      </w:r>
    </w:p>
    <w:p w:rsidR="006A327E" w:rsidRPr="00A23A0A" w:rsidP="00F22A41" w14:paraId="6E079364" w14:textId="77777777">
      <w:pPr>
        <w:pStyle w:val="BodyText"/>
        <w:spacing w:after="0"/>
        <w:ind w:right="960"/>
      </w:pPr>
      <w:r w:rsidRPr="00A23A0A">
        <w:t>S</w:t>
      </w:r>
      <w:r w:rsidRPr="00A23A0A">
        <w:rPr>
          <w:spacing w:val="2"/>
        </w:rPr>
        <w:t>M</w:t>
      </w:r>
      <w:r w:rsidRPr="00A23A0A">
        <w:rPr>
          <w:spacing w:val="-6"/>
        </w:rPr>
        <w:t>I</w:t>
      </w:r>
      <w:r w:rsidRPr="00A23A0A" w:rsidR="001E526A">
        <w:tab/>
      </w:r>
      <w:r w:rsidRPr="00A23A0A" w:rsidR="001E526A">
        <w:tab/>
      </w:r>
      <w:r w:rsidRPr="00A23A0A">
        <w:t>Serious Mental Illness</w:t>
      </w:r>
      <w:r w:rsidRPr="00A23A0A">
        <w:t xml:space="preserve"> </w:t>
      </w:r>
    </w:p>
    <w:p w:rsidR="006B0AE9" w:rsidRPr="00A23A0A" w:rsidP="00F22A41" w14:paraId="33AE4868" w14:textId="77777777">
      <w:pPr>
        <w:pStyle w:val="BodyText"/>
        <w:spacing w:after="0"/>
        <w:ind w:right="960"/>
      </w:pPr>
      <w:r w:rsidRPr="00A23A0A">
        <w:t>SP</w:t>
      </w:r>
      <w:r w:rsidRPr="00A23A0A">
        <w:rPr>
          <w:spacing w:val="-1"/>
        </w:rPr>
        <w:t>A</w:t>
      </w:r>
      <w:r w:rsidRPr="00A23A0A" w:rsidR="001E526A">
        <w:tab/>
      </w:r>
      <w:r w:rsidRPr="00A23A0A" w:rsidR="001E526A">
        <w:tab/>
      </w:r>
      <w:r w:rsidRPr="00A23A0A">
        <w:t>St</w:t>
      </w:r>
      <w:r w:rsidRPr="00A23A0A">
        <w:rPr>
          <w:spacing w:val="-1"/>
        </w:rPr>
        <w:t>a</w:t>
      </w:r>
      <w:r w:rsidRPr="00A23A0A">
        <w:t>te</w:t>
      </w:r>
      <w:r w:rsidRPr="00A23A0A">
        <w:rPr>
          <w:spacing w:val="-1"/>
        </w:rPr>
        <w:t xml:space="preserve"> </w:t>
      </w:r>
      <w:r w:rsidRPr="00A23A0A">
        <w:t>Pl</w:t>
      </w:r>
      <w:r w:rsidRPr="00A23A0A">
        <w:rPr>
          <w:spacing w:val="-1"/>
        </w:rPr>
        <w:t>a</w:t>
      </w:r>
      <w:r w:rsidRPr="00A23A0A">
        <w:t xml:space="preserve">n </w:t>
      </w:r>
      <w:r w:rsidRPr="00A23A0A">
        <w:rPr>
          <w:spacing w:val="-1"/>
        </w:rPr>
        <w:t>A</w:t>
      </w:r>
      <w:r w:rsidRPr="00A23A0A">
        <w:t>m</w:t>
      </w:r>
      <w:r w:rsidRPr="00A23A0A">
        <w:rPr>
          <w:spacing w:val="-1"/>
        </w:rPr>
        <w:t>e</w:t>
      </w:r>
      <w:r w:rsidRPr="00A23A0A">
        <w:t>n</w:t>
      </w:r>
      <w:r w:rsidRPr="00A23A0A">
        <w:rPr>
          <w:spacing w:val="-3"/>
        </w:rPr>
        <w:t>d</w:t>
      </w:r>
      <w:r w:rsidRPr="00A23A0A">
        <w:t>m</w:t>
      </w:r>
      <w:r w:rsidRPr="00A23A0A">
        <w:rPr>
          <w:spacing w:val="-1"/>
        </w:rPr>
        <w:t>e</w:t>
      </w:r>
      <w:r w:rsidRPr="00A23A0A">
        <w:t>nt</w:t>
      </w:r>
    </w:p>
    <w:p w:rsidR="001E526A" w:rsidRPr="00A23A0A" w:rsidP="00F22A41" w14:paraId="401C98F8" w14:textId="77777777">
      <w:pPr>
        <w:pStyle w:val="BodyText"/>
        <w:tabs>
          <w:tab w:val="left" w:pos="1440"/>
          <w:tab w:val="left" w:pos="7920"/>
        </w:tabs>
        <w:spacing w:after="0"/>
        <w:ind w:right="960"/>
      </w:pPr>
      <w:r w:rsidRPr="00A23A0A">
        <w:t>SP</w:t>
      </w:r>
      <w:r w:rsidRPr="00A23A0A">
        <w:rPr>
          <w:spacing w:val="-2"/>
        </w:rPr>
        <w:t>F</w:t>
      </w:r>
      <w:r w:rsidRPr="00A23A0A">
        <w:tab/>
      </w:r>
      <w:r w:rsidRPr="00A23A0A">
        <w:t>St</w:t>
      </w:r>
      <w:r w:rsidRPr="00A23A0A">
        <w:rPr>
          <w:spacing w:val="-1"/>
        </w:rPr>
        <w:t>ra</w:t>
      </w:r>
      <w:r w:rsidRPr="00A23A0A">
        <w:t>t</w:t>
      </w:r>
      <w:r w:rsidRPr="00A23A0A">
        <w:rPr>
          <w:spacing w:val="-1"/>
        </w:rPr>
        <w:t>e</w:t>
      </w:r>
      <w:r w:rsidRPr="00A23A0A">
        <w:rPr>
          <w:spacing w:val="-3"/>
        </w:rPr>
        <w:t>g</w:t>
      </w:r>
      <w:r w:rsidRPr="00A23A0A">
        <w:t>ic</w:t>
      </w:r>
      <w:r w:rsidRPr="00A23A0A">
        <w:rPr>
          <w:spacing w:val="-1"/>
        </w:rPr>
        <w:t xml:space="preserve"> </w:t>
      </w:r>
      <w:r w:rsidRPr="00A23A0A">
        <w:t>P</w:t>
      </w:r>
      <w:r w:rsidRPr="00A23A0A">
        <w:rPr>
          <w:spacing w:val="-1"/>
        </w:rPr>
        <w:t>re</w:t>
      </w:r>
      <w:r w:rsidRPr="00A23A0A">
        <w:rPr>
          <w:spacing w:val="2"/>
        </w:rPr>
        <w:t>v</w:t>
      </w:r>
      <w:r w:rsidRPr="00A23A0A">
        <w:rPr>
          <w:spacing w:val="-1"/>
        </w:rPr>
        <w:t>e</w:t>
      </w:r>
      <w:r w:rsidRPr="00A23A0A">
        <w:t xml:space="preserve">ntion </w:t>
      </w:r>
      <w:r w:rsidRPr="00A23A0A">
        <w:rPr>
          <w:spacing w:val="-2"/>
        </w:rPr>
        <w:t>F</w:t>
      </w:r>
      <w:r w:rsidRPr="00A23A0A">
        <w:rPr>
          <w:spacing w:val="-1"/>
        </w:rPr>
        <w:t>ra</w:t>
      </w:r>
      <w:r w:rsidRPr="00A23A0A">
        <w:t>m</w:t>
      </w:r>
      <w:r w:rsidRPr="00A23A0A">
        <w:rPr>
          <w:spacing w:val="1"/>
        </w:rPr>
        <w:t>e</w:t>
      </w:r>
      <w:r w:rsidRPr="00A23A0A">
        <w:rPr>
          <w:spacing w:val="-1"/>
        </w:rPr>
        <w:t>w</w:t>
      </w:r>
      <w:r w:rsidRPr="00A23A0A">
        <w:t>o</w:t>
      </w:r>
      <w:r w:rsidRPr="00A23A0A">
        <w:rPr>
          <w:spacing w:val="-1"/>
        </w:rPr>
        <w:t>r</w:t>
      </w:r>
      <w:r w:rsidRPr="00A23A0A">
        <w:t xml:space="preserve">k </w:t>
      </w:r>
    </w:p>
    <w:p w:rsidR="006B0AE9" w:rsidRPr="00A23A0A" w:rsidP="00F22A41" w14:paraId="24253E1C" w14:textId="77777777">
      <w:pPr>
        <w:pStyle w:val="BodyText"/>
        <w:spacing w:after="0"/>
        <w:ind w:right="4583"/>
      </w:pPr>
      <w:r w:rsidRPr="00A23A0A">
        <w:t>SS</w:t>
      </w:r>
      <w:r w:rsidRPr="00A23A0A">
        <w:rPr>
          <w:spacing w:val="-1"/>
        </w:rPr>
        <w:t>A</w:t>
      </w:r>
      <w:r w:rsidRPr="00A23A0A" w:rsidR="001E526A">
        <w:tab/>
      </w:r>
      <w:r w:rsidRPr="00A23A0A" w:rsidR="001E526A">
        <w:tab/>
      </w:r>
      <w:r w:rsidRPr="00A23A0A">
        <w:t>Sin</w:t>
      </w:r>
      <w:r w:rsidRPr="00A23A0A">
        <w:rPr>
          <w:spacing w:val="-3"/>
        </w:rPr>
        <w:t>g</w:t>
      </w:r>
      <w:r w:rsidRPr="00A23A0A">
        <w:t>le</w:t>
      </w:r>
      <w:r w:rsidRPr="00A23A0A">
        <w:rPr>
          <w:spacing w:val="-1"/>
        </w:rPr>
        <w:t xml:space="preserve"> </w:t>
      </w:r>
      <w:r w:rsidRPr="00A23A0A">
        <w:t>St</w:t>
      </w:r>
      <w:r w:rsidRPr="00A23A0A">
        <w:rPr>
          <w:spacing w:val="-1"/>
        </w:rPr>
        <w:t>a</w:t>
      </w:r>
      <w:r w:rsidRPr="00A23A0A">
        <w:t>te</w:t>
      </w:r>
      <w:r w:rsidRPr="00A23A0A">
        <w:rPr>
          <w:spacing w:val="-1"/>
        </w:rPr>
        <w:t xml:space="preserve"> A</w:t>
      </w:r>
      <w:r w:rsidRPr="00A23A0A" w:rsidR="009157C3">
        <w:t>gency</w:t>
      </w:r>
    </w:p>
    <w:p w:rsidR="006B0AE9" w:rsidRPr="00A23A0A" w:rsidP="00F22A41" w14:paraId="43CC6DBF" w14:textId="77777777">
      <w:pPr>
        <w:pStyle w:val="BodyText"/>
        <w:spacing w:after="0"/>
      </w:pPr>
      <w:r w:rsidRPr="00A23A0A">
        <w:t>S</w:t>
      </w:r>
      <w:r w:rsidRPr="00A23A0A">
        <w:rPr>
          <w:spacing w:val="-1"/>
        </w:rPr>
        <w:t>UD</w:t>
      </w:r>
      <w:r w:rsidRPr="00A23A0A" w:rsidR="001E526A">
        <w:tab/>
      </w:r>
      <w:r w:rsidRPr="00A23A0A" w:rsidR="001E526A">
        <w:tab/>
      </w:r>
      <w:r w:rsidRPr="00A23A0A">
        <w:t>Subst</w:t>
      </w:r>
      <w:r w:rsidRPr="00A23A0A">
        <w:rPr>
          <w:spacing w:val="-1"/>
        </w:rPr>
        <w:t>a</w:t>
      </w:r>
      <w:r w:rsidRPr="00A23A0A">
        <w:t>n</w:t>
      </w:r>
      <w:r w:rsidRPr="00A23A0A">
        <w:rPr>
          <w:spacing w:val="-1"/>
        </w:rPr>
        <w:t>c</w:t>
      </w:r>
      <w:r w:rsidRPr="00A23A0A">
        <w:t>e</w:t>
      </w:r>
      <w:r w:rsidRPr="00A23A0A">
        <w:rPr>
          <w:spacing w:val="-1"/>
        </w:rPr>
        <w:t xml:space="preserve"> U</w:t>
      </w:r>
      <w:r w:rsidRPr="00A23A0A">
        <w:t>se</w:t>
      </w:r>
      <w:r w:rsidRPr="00A23A0A">
        <w:rPr>
          <w:spacing w:val="-1"/>
        </w:rPr>
        <w:t xml:space="preserve"> D</w:t>
      </w:r>
      <w:r w:rsidRPr="00A23A0A">
        <w:rPr>
          <w:spacing w:val="2"/>
        </w:rPr>
        <w:t>i</w:t>
      </w:r>
      <w:r w:rsidRPr="00A23A0A">
        <w:t>so</w:t>
      </w:r>
      <w:r w:rsidRPr="00A23A0A">
        <w:rPr>
          <w:spacing w:val="-1"/>
        </w:rPr>
        <w:t>r</w:t>
      </w:r>
      <w:r w:rsidRPr="00A23A0A">
        <w:t>d</w:t>
      </w:r>
      <w:r w:rsidRPr="00A23A0A">
        <w:rPr>
          <w:spacing w:val="-1"/>
        </w:rPr>
        <w:t>er</w:t>
      </w:r>
    </w:p>
    <w:p w:rsidR="00932551" w:rsidRPr="00A23A0A" w:rsidP="00F22A41" w14:paraId="1B5C3527" w14:textId="77777777">
      <w:pPr>
        <w:pStyle w:val="BodyText"/>
        <w:spacing w:after="0"/>
        <w:ind w:right="960"/>
      </w:pPr>
      <w:r w:rsidRPr="00A23A0A">
        <w:rPr>
          <w:spacing w:val="2"/>
        </w:rPr>
        <w:t>T</w:t>
      </w:r>
      <w:r w:rsidRPr="00A23A0A">
        <w:rPr>
          <w:spacing w:val="-6"/>
        </w:rPr>
        <w:t>I</w:t>
      </w:r>
      <w:r w:rsidRPr="00A23A0A" w:rsidR="001E526A">
        <w:t>P</w:t>
      </w:r>
      <w:r w:rsidRPr="00A23A0A" w:rsidR="001E526A">
        <w:tab/>
      </w:r>
      <w:r w:rsidRPr="00A23A0A" w:rsidR="001E526A">
        <w:tab/>
      </w:r>
      <w:r w:rsidRPr="00A23A0A">
        <w:rPr>
          <w:spacing w:val="-1"/>
        </w:rPr>
        <w:t>T</w:t>
      </w:r>
      <w:r w:rsidRPr="00A23A0A">
        <w:rPr>
          <w:spacing w:val="1"/>
        </w:rPr>
        <w:t>r</w:t>
      </w:r>
      <w:r w:rsidRPr="00A23A0A">
        <w:rPr>
          <w:spacing w:val="-1"/>
        </w:rPr>
        <w:t>ea</w:t>
      </w:r>
      <w:r w:rsidRPr="00A23A0A">
        <w:t>tm</w:t>
      </w:r>
      <w:r w:rsidRPr="00A23A0A">
        <w:rPr>
          <w:spacing w:val="-1"/>
        </w:rPr>
        <w:t>e</w:t>
      </w:r>
      <w:r w:rsidRPr="00A23A0A">
        <w:t>nt</w:t>
      </w:r>
      <w:r w:rsidRPr="00A23A0A">
        <w:rPr>
          <w:spacing w:val="2"/>
        </w:rPr>
        <w:t xml:space="preserve"> </w:t>
      </w:r>
      <w:r w:rsidRPr="00A23A0A">
        <w:rPr>
          <w:spacing w:val="-4"/>
        </w:rPr>
        <w:t>I</w:t>
      </w:r>
      <w:r w:rsidRPr="00A23A0A">
        <w:t>mp</w:t>
      </w:r>
      <w:r w:rsidRPr="00A23A0A">
        <w:rPr>
          <w:spacing w:val="-1"/>
        </w:rPr>
        <w:t>r</w:t>
      </w:r>
      <w:r w:rsidRPr="00A23A0A">
        <w:t>o</w:t>
      </w:r>
      <w:r w:rsidRPr="00A23A0A">
        <w:rPr>
          <w:spacing w:val="2"/>
        </w:rPr>
        <w:t>v</w:t>
      </w:r>
      <w:r w:rsidRPr="00A23A0A">
        <w:rPr>
          <w:spacing w:val="1"/>
        </w:rPr>
        <w:t>e</w:t>
      </w:r>
      <w:r w:rsidRPr="00A23A0A">
        <w:t>m</w:t>
      </w:r>
      <w:r w:rsidRPr="00A23A0A">
        <w:rPr>
          <w:spacing w:val="-1"/>
        </w:rPr>
        <w:t>e</w:t>
      </w:r>
      <w:r w:rsidRPr="00A23A0A">
        <w:t>nt P</w:t>
      </w:r>
      <w:r w:rsidRPr="00A23A0A">
        <w:rPr>
          <w:spacing w:val="-1"/>
        </w:rPr>
        <w:t>r</w:t>
      </w:r>
      <w:r w:rsidRPr="00A23A0A">
        <w:t>oto</w:t>
      </w:r>
      <w:r w:rsidRPr="00A23A0A">
        <w:rPr>
          <w:spacing w:val="-1"/>
        </w:rPr>
        <w:t>c</w:t>
      </w:r>
      <w:r w:rsidRPr="00A23A0A">
        <w:t xml:space="preserve">ol </w:t>
      </w:r>
    </w:p>
    <w:p w:rsidR="00932551" w:rsidRPr="00A23A0A" w:rsidP="00F22A41" w14:paraId="3B6FCB85" w14:textId="77777777">
      <w:pPr>
        <w:pStyle w:val="BodyText"/>
        <w:spacing w:after="0"/>
        <w:ind w:right="960"/>
        <w:rPr>
          <w:spacing w:val="-1"/>
        </w:rPr>
      </w:pPr>
      <w:r w:rsidRPr="00A23A0A">
        <w:rPr>
          <w:spacing w:val="2"/>
        </w:rPr>
        <w:t>T</w:t>
      </w:r>
      <w:r w:rsidRPr="00A23A0A">
        <w:rPr>
          <w:spacing w:val="-6"/>
        </w:rPr>
        <w:t>L</w:t>
      </w:r>
      <w:r w:rsidRPr="00A23A0A">
        <w:rPr>
          <w:spacing w:val="1"/>
        </w:rPr>
        <w:t>O</w:t>
      </w:r>
      <w:r w:rsidRPr="00A23A0A">
        <w:rPr>
          <w:spacing w:val="-1"/>
        </w:rPr>
        <w:t>A</w:t>
      </w:r>
      <w:r w:rsidRPr="00A23A0A">
        <w:tab/>
      </w:r>
      <w:r w:rsidRPr="00A23A0A">
        <w:rPr>
          <w:spacing w:val="-1"/>
        </w:rPr>
        <w:t>Tr</w:t>
      </w:r>
      <w:r w:rsidRPr="00A23A0A">
        <w:t>ib</w:t>
      </w:r>
      <w:r w:rsidRPr="00A23A0A">
        <w:rPr>
          <w:spacing w:val="-1"/>
        </w:rPr>
        <w:t>a</w:t>
      </w:r>
      <w:r w:rsidRPr="00A23A0A">
        <w:t>l</w:t>
      </w:r>
      <w:r w:rsidRPr="00A23A0A">
        <w:rPr>
          <w:spacing w:val="2"/>
        </w:rPr>
        <w:t xml:space="preserve"> </w:t>
      </w:r>
      <w:r w:rsidRPr="00A23A0A">
        <w:rPr>
          <w:spacing w:val="-3"/>
        </w:rPr>
        <w:t>L</w:t>
      </w:r>
      <w:r w:rsidRPr="00A23A0A">
        <w:rPr>
          <w:spacing w:val="-1"/>
        </w:rPr>
        <w:t>a</w:t>
      </w:r>
      <w:r w:rsidRPr="00A23A0A">
        <w:t>w</w:t>
      </w:r>
      <w:r w:rsidRPr="00A23A0A">
        <w:rPr>
          <w:spacing w:val="1"/>
        </w:rPr>
        <w:t xml:space="preserve"> </w:t>
      </w:r>
      <w:r w:rsidRPr="00A23A0A">
        <w:rPr>
          <w:spacing w:val="-1"/>
        </w:rPr>
        <w:t>a</w:t>
      </w:r>
      <w:r w:rsidRPr="00A23A0A">
        <w:t>nd</w:t>
      </w:r>
      <w:r w:rsidRPr="00A23A0A">
        <w:rPr>
          <w:spacing w:val="2"/>
        </w:rPr>
        <w:t xml:space="preserve"> </w:t>
      </w:r>
      <w:r w:rsidRPr="00A23A0A">
        <w:rPr>
          <w:spacing w:val="-1"/>
        </w:rPr>
        <w:t>Or</w:t>
      </w:r>
      <w:r w:rsidRPr="00A23A0A">
        <w:t>d</w:t>
      </w:r>
      <w:r w:rsidRPr="00A23A0A">
        <w:rPr>
          <w:spacing w:val="-1"/>
        </w:rPr>
        <w:t>e</w:t>
      </w:r>
      <w:r w:rsidRPr="00A23A0A">
        <w:t>r</w:t>
      </w:r>
      <w:r w:rsidRPr="00A23A0A">
        <w:rPr>
          <w:spacing w:val="-1"/>
        </w:rPr>
        <w:t xml:space="preserve"> </w:t>
      </w:r>
      <w:r w:rsidRPr="00A23A0A">
        <w:rPr>
          <w:spacing w:val="1"/>
        </w:rPr>
        <w:t>A</w:t>
      </w:r>
      <w:r w:rsidRPr="00A23A0A">
        <w:rPr>
          <w:spacing w:val="-1"/>
        </w:rPr>
        <w:t xml:space="preserve">ct </w:t>
      </w:r>
    </w:p>
    <w:p w:rsidR="00932551" w:rsidRPr="00A23A0A" w:rsidP="00F22A41" w14:paraId="4ADF898E" w14:textId="77777777">
      <w:pPr>
        <w:pStyle w:val="BodyText"/>
        <w:spacing w:after="0"/>
        <w:ind w:right="4999"/>
        <w:rPr>
          <w:spacing w:val="-1"/>
        </w:rPr>
      </w:pPr>
      <w:r w:rsidRPr="00A23A0A">
        <w:rPr>
          <w:spacing w:val="-1"/>
        </w:rPr>
        <w:t>U.S.C.</w:t>
      </w:r>
      <w:r w:rsidRPr="00A23A0A">
        <w:rPr>
          <w:spacing w:val="-1"/>
        </w:rPr>
        <w:tab/>
        <w:t>United States Code</w:t>
      </w:r>
    </w:p>
    <w:p w:rsidR="006B0AE9" w:rsidRPr="00A23A0A" w:rsidP="00F22A41" w14:paraId="7CACD710" w14:textId="33D82461">
      <w:pPr>
        <w:pStyle w:val="BodyText"/>
        <w:spacing w:after="0"/>
        <w:ind w:right="960"/>
      </w:pPr>
      <w:r w:rsidRPr="00A23A0A">
        <w:rPr>
          <w:spacing w:val="-1"/>
        </w:rPr>
        <w:t>VA</w:t>
      </w:r>
      <w:r w:rsidRPr="00A23A0A" w:rsidR="00282D35">
        <w:tab/>
      </w:r>
      <w:r w:rsidRPr="00A23A0A" w:rsidR="00282D35">
        <w:tab/>
      </w:r>
      <w:r w:rsidRPr="00A23A0A" w:rsidR="004F5FAE">
        <w:t xml:space="preserve">U.S. Department of </w:t>
      </w:r>
      <w:r w:rsidRPr="00A23A0A">
        <w:rPr>
          <w:spacing w:val="-1"/>
        </w:rPr>
        <w:t>Ve</w:t>
      </w:r>
      <w:r w:rsidRPr="00A23A0A">
        <w:t>t</w:t>
      </w:r>
      <w:r w:rsidRPr="00A23A0A">
        <w:rPr>
          <w:spacing w:val="-1"/>
        </w:rPr>
        <w:t>e</w:t>
      </w:r>
      <w:r w:rsidRPr="00A23A0A">
        <w:rPr>
          <w:spacing w:val="1"/>
        </w:rPr>
        <w:t>r</w:t>
      </w:r>
      <w:r w:rsidRPr="00A23A0A">
        <w:rPr>
          <w:spacing w:val="-1"/>
        </w:rPr>
        <w:t>a</w:t>
      </w:r>
      <w:r w:rsidRPr="00A23A0A" w:rsidR="00282D35">
        <w:t xml:space="preserve">ns </w:t>
      </w:r>
      <w:r w:rsidRPr="00A23A0A" w:rsidR="004F5FAE">
        <w:t>Affairs</w:t>
      </w:r>
    </w:p>
    <w:p w:rsidR="006B0AE9" w:rsidRPr="00A23A0A" w:rsidP="001213B3" w14:paraId="0DC36FC9" w14:textId="77777777">
      <w:pPr>
        <w:spacing w:line="360" w:lineRule="auto"/>
        <w:sectPr w:rsidSect="00982BFC">
          <w:pgSz w:w="12240" w:h="15840"/>
          <w:pgMar w:top="1440" w:right="1440" w:bottom="1440" w:left="1440" w:header="0" w:footer="773" w:gutter="0"/>
          <w:cols w:space="720"/>
        </w:sectPr>
      </w:pPr>
    </w:p>
    <w:p w:rsidR="006B0AE9" w:rsidRPr="000D2CFD" w:rsidP="00982BFC" w14:paraId="3D508A08" w14:textId="77777777">
      <w:pPr>
        <w:pStyle w:val="Heading1"/>
        <w:jc w:val="center"/>
      </w:pPr>
      <w:bookmarkStart w:id="341" w:name="_Toc398717030"/>
      <w:bookmarkStart w:id="342" w:name="_Toc462237790"/>
      <w:bookmarkStart w:id="343" w:name="_Toc826474727"/>
      <w:bookmarkStart w:id="344" w:name="_Toc1935823326"/>
      <w:bookmarkStart w:id="345" w:name="_Toc122674104"/>
      <w:r w:rsidRPr="00A23A0A">
        <w:t>Resources</w:t>
      </w:r>
      <w:bookmarkEnd w:id="341"/>
      <w:bookmarkEnd w:id="342"/>
      <w:bookmarkEnd w:id="343"/>
      <w:bookmarkEnd w:id="344"/>
      <w:bookmarkEnd w:id="345"/>
    </w:p>
    <w:tbl>
      <w:tblPr>
        <w:tblW w:w="14017" w:type="dxa"/>
        <w:tblInd w:w="-702" w:type="dxa"/>
        <w:tblLayout w:type="fixed"/>
        <w:tblLook w:val="04A0"/>
      </w:tblPr>
      <w:tblGrid>
        <w:gridCol w:w="2947"/>
        <w:gridCol w:w="4860"/>
        <w:gridCol w:w="23"/>
        <w:gridCol w:w="6187"/>
      </w:tblGrid>
      <w:tr w14:paraId="48D77F5D" w14:textId="77777777" w:rsidTr="00D653E1">
        <w:tblPrEx>
          <w:tblW w:w="14017" w:type="dxa"/>
          <w:tblInd w:w="-702" w:type="dxa"/>
          <w:tblLayout w:type="fixed"/>
          <w:tblLook w:val="04A0"/>
        </w:tblPrEx>
        <w:trPr>
          <w:trHeight w:val="435"/>
        </w:trPr>
        <w:tc>
          <w:tcPr>
            <w:tcW w:w="29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1A6292" w:rsidRPr="00982BFC" w:rsidP="00F22A41" w14:paraId="5D921098" w14:textId="77777777">
            <w:pPr>
              <w:widowControl/>
              <w:spacing w:after="0"/>
              <w:rPr>
                <w:rFonts w:eastAsia="Times New Roman"/>
                <w:b/>
                <w:bCs/>
              </w:rPr>
            </w:pPr>
            <w:r w:rsidRPr="00982BFC">
              <w:rPr>
                <w:rFonts w:eastAsia="Times New Roman"/>
                <w:b/>
                <w:bCs/>
              </w:rPr>
              <w:t>TOPIC</w:t>
            </w:r>
          </w:p>
        </w:tc>
        <w:tc>
          <w:tcPr>
            <w:tcW w:w="4883"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1A6292" w:rsidRPr="00982BFC" w:rsidP="00F22A41" w14:paraId="47938104" w14:textId="77777777">
            <w:pPr>
              <w:widowControl/>
              <w:spacing w:after="0"/>
              <w:rPr>
                <w:rFonts w:eastAsia="Times New Roman"/>
                <w:b/>
                <w:bCs/>
              </w:rPr>
            </w:pPr>
            <w:r w:rsidRPr="00982BFC">
              <w:rPr>
                <w:rFonts w:eastAsia="Times New Roman"/>
                <w:b/>
                <w:bCs/>
              </w:rPr>
              <w:t>LINK</w:t>
            </w:r>
          </w:p>
        </w:tc>
        <w:tc>
          <w:tcPr>
            <w:tcW w:w="618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1A6292" w:rsidRPr="00982BFC" w:rsidP="00F22A41" w14:paraId="00C96294" w14:textId="77777777">
            <w:pPr>
              <w:widowControl/>
              <w:spacing w:after="0"/>
              <w:rPr>
                <w:rFonts w:eastAsia="Times New Roman"/>
                <w:b/>
                <w:bCs/>
              </w:rPr>
            </w:pPr>
            <w:r w:rsidRPr="00982BFC">
              <w:rPr>
                <w:rFonts w:eastAsia="Times New Roman"/>
                <w:b/>
                <w:bCs/>
              </w:rPr>
              <w:t>DESCRIPTION</w:t>
            </w:r>
          </w:p>
        </w:tc>
      </w:tr>
      <w:tr w14:paraId="76396CE1" w14:textId="77777777" w:rsidTr="00D653E1">
        <w:tblPrEx>
          <w:tblW w:w="14017" w:type="dxa"/>
          <w:tblInd w:w="-702" w:type="dxa"/>
          <w:tblLayout w:type="fixed"/>
          <w:tblLook w:val="04A0"/>
        </w:tblPrEx>
        <w:trPr>
          <w:trHeight w:val="630"/>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1A6292" w:rsidRPr="00982BFC" w:rsidP="00F22A41" w14:paraId="0E3DE416" w14:textId="77777777">
            <w:pPr>
              <w:widowControl/>
              <w:spacing w:after="0"/>
              <w:rPr>
                <w:rFonts w:eastAsia="Times New Roman"/>
                <w:b/>
                <w:bCs/>
                <w:color w:val="000000"/>
              </w:rPr>
            </w:pPr>
            <w:r w:rsidRPr="00982BFC">
              <w:rPr>
                <w:rFonts w:eastAsia="Times New Roman"/>
                <w:b/>
                <w:bCs/>
                <w:color w:val="000000"/>
              </w:rPr>
              <w:t>SAMHSA Block Grants</w:t>
            </w:r>
          </w:p>
        </w:tc>
        <w:tc>
          <w:tcPr>
            <w:tcW w:w="4883" w:type="dxa"/>
            <w:gridSpan w:val="2"/>
            <w:tcBorders>
              <w:top w:val="nil"/>
              <w:left w:val="nil"/>
              <w:bottom w:val="single" w:sz="4" w:space="0" w:color="auto"/>
              <w:right w:val="single" w:sz="4" w:space="0" w:color="auto"/>
            </w:tcBorders>
            <w:shd w:val="clear" w:color="auto" w:fill="auto"/>
            <w:vAlign w:val="bottom"/>
            <w:hideMark/>
          </w:tcPr>
          <w:p w:rsidR="001A6292" w:rsidRPr="00982BFC" w:rsidP="00F22A41" w14:paraId="7763E200" w14:textId="705686A1">
            <w:pPr>
              <w:widowControl/>
              <w:spacing w:after="0"/>
              <w:rPr>
                <w:rFonts w:eastAsia="Times New Roman"/>
                <w:color w:val="0000FF"/>
                <w:u w:val="single"/>
              </w:rPr>
            </w:pPr>
            <w:hyperlink r:id="rId112" w:history="1">
              <w:r w:rsidRPr="00982BFC" w:rsidR="00FE7E2B">
                <w:rPr>
                  <w:rStyle w:val="Hyperlink"/>
                  <w:rFonts w:eastAsia="Times New Roman"/>
                </w:rPr>
                <w:t>http://samhsa.gov/grants/block-grants</w:t>
              </w:r>
            </w:hyperlink>
          </w:p>
        </w:tc>
        <w:tc>
          <w:tcPr>
            <w:tcW w:w="6187" w:type="dxa"/>
            <w:tcBorders>
              <w:top w:val="nil"/>
              <w:left w:val="nil"/>
              <w:bottom w:val="single" w:sz="4" w:space="0" w:color="auto"/>
              <w:right w:val="single" w:sz="4" w:space="0" w:color="auto"/>
            </w:tcBorders>
            <w:shd w:val="clear" w:color="auto" w:fill="auto"/>
            <w:vAlign w:val="bottom"/>
            <w:hideMark/>
          </w:tcPr>
          <w:p w:rsidR="001A6292" w:rsidRPr="00982BFC" w:rsidP="00F22A41" w14:paraId="4DE21B2D" w14:textId="77777777">
            <w:pPr>
              <w:widowControl/>
              <w:spacing w:after="0"/>
              <w:rPr>
                <w:rFonts w:eastAsia="Times New Roman"/>
                <w:color w:val="000000"/>
              </w:rPr>
            </w:pPr>
            <w:r w:rsidRPr="00982BFC">
              <w:rPr>
                <w:rFonts w:eastAsia="Times New Roman"/>
                <w:color w:val="000000"/>
              </w:rPr>
              <w:t>Description of Block Grant, its purpose, deadlines, laws and regulations and resources</w:t>
            </w:r>
          </w:p>
        </w:tc>
      </w:tr>
      <w:tr w14:paraId="1002A0B7" w14:textId="77777777" w:rsidTr="00D653E1">
        <w:tblPrEx>
          <w:tblW w:w="14017" w:type="dxa"/>
          <w:tblInd w:w="-702" w:type="dxa"/>
          <w:tblLayout w:type="fixed"/>
          <w:tblLook w:val="04A0"/>
        </w:tblPrEx>
        <w:trPr>
          <w:trHeight w:val="598"/>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1A6292" w:rsidRPr="00982BFC" w:rsidP="00F22A41" w14:paraId="1412E449" w14:textId="77777777">
            <w:pPr>
              <w:widowControl/>
              <w:spacing w:after="0"/>
              <w:rPr>
                <w:rFonts w:eastAsia="Times New Roman"/>
                <w:b/>
                <w:bCs/>
                <w:color w:val="000000"/>
              </w:rPr>
            </w:pPr>
            <w:r w:rsidRPr="00982BFC">
              <w:rPr>
                <w:rFonts w:eastAsia="Times New Roman"/>
                <w:b/>
                <w:bCs/>
                <w:color w:val="000000"/>
              </w:rPr>
              <w:t>SAMHSA Topic Search</w:t>
            </w:r>
          </w:p>
        </w:tc>
        <w:tc>
          <w:tcPr>
            <w:tcW w:w="4883" w:type="dxa"/>
            <w:gridSpan w:val="2"/>
            <w:tcBorders>
              <w:top w:val="nil"/>
              <w:left w:val="nil"/>
              <w:bottom w:val="single" w:sz="4" w:space="0" w:color="auto"/>
              <w:right w:val="single" w:sz="4" w:space="0" w:color="auto"/>
            </w:tcBorders>
            <w:shd w:val="clear" w:color="auto" w:fill="auto"/>
            <w:vAlign w:val="bottom"/>
            <w:hideMark/>
          </w:tcPr>
          <w:p w:rsidR="001A6292" w:rsidRPr="00982BFC" w:rsidP="00F22A41" w14:paraId="33CC7167" w14:textId="4277D429">
            <w:pPr>
              <w:widowControl/>
              <w:spacing w:after="0"/>
              <w:rPr>
                <w:rFonts w:eastAsia="Times New Roman"/>
                <w:color w:val="0000FF"/>
                <w:u w:val="single"/>
              </w:rPr>
            </w:pPr>
            <w:hyperlink r:id="rId113" w:history="1">
              <w:r w:rsidRPr="00982BFC" w:rsidR="00FE7E2B">
                <w:rPr>
                  <w:rStyle w:val="Hyperlink"/>
                </w:rPr>
                <w:t>http://www.samhsa.gov/topics</w:t>
              </w:r>
            </w:hyperlink>
          </w:p>
        </w:tc>
        <w:tc>
          <w:tcPr>
            <w:tcW w:w="6187" w:type="dxa"/>
            <w:tcBorders>
              <w:top w:val="nil"/>
              <w:left w:val="nil"/>
              <w:bottom w:val="single" w:sz="4" w:space="0" w:color="auto"/>
              <w:right w:val="single" w:sz="4" w:space="0" w:color="auto"/>
            </w:tcBorders>
            <w:shd w:val="clear" w:color="auto" w:fill="auto"/>
            <w:vAlign w:val="bottom"/>
            <w:hideMark/>
          </w:tcPr>
          <w:p w:rsidR="001A6292" w:rsidRPr="00982BFC" w:rsidP="00F22A41" w14:paraId="45274EB0" w14:textId="77777777">
            <w:pPr>
              <w:widowControl/>
              <w:spacing w:after="0"/>
              <w:rPr>
                <w:rFonts w:eastAsia="Times New Roman"/>
                <w:color w:val="000000"/>
              </w:rPr>
            </w:pPr>
            <w:r w:rsidRPr="00982BFC">
              <w:rPr>
                <w:rFonts w:eastAsia="Times New Roman"/>
                <w:color w:val="000000"/>
              </w:rPr>
              <w:t>Search SAMHSA's website for resources, information and updates by topic or program</w:t>
            </w:r>
          </w:p>
        </w:tc>
      </w:tr>
      <w:tr w14:paraId="18A2E28F" w14:textId="77777777" w:rsidTr="00D653E1">
        <w:tblPrEx>
          <w:tblW w:w="14017" w:type="dxa"/>
          <w:tblInd w:w="-702" w:type="dxa"/>
          <w:tblLayout w:type="fixed"/>
          <w:tblLook w:val="04A0"/>
        </w:tblPrEx>
        <w:trPr>
          <w:trHeight w:val="634"/>
        </w:trPr>
        <w:tc>
          <w:tcPr>
            <w:tcW w:w="2947" w:type="dxa"/>
            <w:tcBorders>
              <w:top w:val="nil"/>
              <w:left w:val="single" w:sz="4" w:space="0" w:color="auto"/>
              <w:bottom w:val="single" w:sz="4" w:space="0" w:color="auto"/>
              <w:right w:val="single" w:sz="4" w:space="0" w:color="auto"/>
            </w:tcBorders>
            <w:shd w:val="clear" w:color="auto" w:fill="auto"/>
            <w:vAlign w:val="bottom"/>
          </w:tcPr>
          <w:p w:rsidR="00FE7E2B" w:rsidRPr="00982BFC" w:rsidP="00F22A41" w14:paraId="4FDC39BD" w14:textId="77777777">
            <w:pPr>
              <w:widowControl/>
              <w:spacing w:after="0"/>
              <w:rPr>
                <w:rFonts w:eastAsia="Times New Roman"/>
                <w:b/>
                <w:bCs/>
                <w:color w:val="000000"/>
              </w:rPr>
            </w:pPr>
            <w:r w:rsidRPr="00982BFC">
              <w:rPr>
                <w:rFonts w:eastAsia="Times New Roman"/>
                <w:b/>
                <w:bCs/>
                <w:color w:val="000000"/>
              </w:rPr>
              <w:t>SAMHSA Store</w:t>
            </w:r>
          </w:p>
        </w:tc>
        <w:tc>
          <w:tcPr>
            <w:tcW w:w="4883" w:type="dxa"/>
            <w:gridSpan w:val="2"/>
            <w:tcBorders>
              <w:top w:val="nil"/>
              <w:left w:val="nil"/>
              <w:bottom w:val="single" w:sz="4" w:space="0" w:color="auto"/>
              <w:right w:val="single" w:sz="4" w:space="0" w:color="auto"/>
            </w:tcBorders>
            <w:shd w:val="clear" w:color="auto" w:fill="auto"/>
            <w:vAlign w:val="bottom"/>
          </w:tcPr>
          <w:p w:rsidR="00FE7E2B" w:rsidRPr="00982BFC" w:rsidP="00F22A41" w14:paraId="4E9FD669" w14:textId="0A130489">
            <w:pPr>
              <w:widowControl/>
              <w:spacing w:after="0"/>
            </w:pPr>
            <w:hyperlink r:id="rId114" w:history="1">
              <w:r w:rsidRPr="00982BFC">
                <w:rPr>
                  <w:rStyle w:val="Hyperlink"/>
                </w:rPr>
                <w:t>http://store.samhsa.gov/</w:t>
              </w:r>
            </w:hyperlink>
          </w:p>
        </w:tc>
        <w:tc>
          <w:tcPr>
            <w:tcW w:w="6187" w:type="dxa"/>
            <w:tcBorders>
              <w:top w:val="nil"/>
              <w:left w:val="nil"/>
              <w:bottom w:val="single" w:sz="4" w:space="0" w:color="auto"/>
              <w:right w:val="single" w:sz="4" w:space="0" w:color="auto"/>
            </w:tcBorders>
            <w:shd w:val="clear" w:color="auto" w:fill="auto"/>
            <w:vAlign w:val="bottom"/>
          </w:tcPr>
          <w:p w:rsidR="00FE7E2B" w:rsidRPr="00982BFC" w:rsidP="00F22A41" w14:paraId="64F1504F" w14:textId="77777777">
            <w:pPr>
              <w:widowControl/>
              <w:spacing w:after="0"/>
              <w:rPr>
                <w:rFonts w:eastAsia="Times New Roman"/>
                <w:color w:val="000000"/>
              </w:rPr>
            </w:pPr>
            <w:r w:rsidRPr="00982BFC">
              <w:rPr>
                <w:rFonts w:eastAsia="Times New Roman"/>
                <w:color w:val="000000"/>
              </w:rPr>
              <w:t>Search SAMHSA’s store to download or order publications and resources</w:t>
            </w:r>
          </w:p>
        </w:tc>
      </w:tr>
      <w:tr w14:paraId="3F996596" w14:textId="77777777" w:rsidTr="00D653E1">
        <w:tblPrEx>
          <w:tblW w:w="14017" w:type="dxa"/>
          <w:tblInd w:w="-702" w:type="dxa"/>
          <w:tblLayout w:type="fixed"/>
          <w:tblLook w:val="04A0"/>
        </w:tblPrEx>
        <w:trPr>
          <w:trHeight w:val="315"/>
        </w:trPr>
        <w:tc>
          <w:tcPr>
            <w:tcW w:w="14017" w:type="dxa"/>
            <w:gridSpan w:val="4"/>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bottom"/>
            <w:hideMark/>
          </w:tcPr>
          <w:p w:rsidR="001A6292" w:rsidRPr="00982BFC" w:rsidP="00F22A41" w14:paraId="3BDA4517" w14:textId="77777777">
            <w:pPr>
              <w:widowControl/>
              <w:spacing w:after="0"/>
              <w:jc w:val="center"/>
              <w:rPr>
                <w:rFonts w:eastAsia="Times New Roman"/>
                <w:b/>
                <w:bCs/>
                <w:color w:val="FFFFFF"/>
              </w:rPr>
            </w:pPr>
            <w:r w:rsidRPr="00982BFC">
              <w:rPr>
                <w:rFonts w:eastAsia="Times New Roman"/>
                <w:b/>
                <w:bCs/>
              </w:rPr>
              <w:t>RESOURCES IN ALPHABETICAL ORDER BY TOPIC/TITLE</w:t>
            </w:r>
          </w:p>
        </w:tc>
      </w:tr>
      <w:tr w14:paraId="16A99BB8" w14:textId="77777777" w:rsidTr="00D653E1">
        <w:tblPrEx>
          <w:tblW w:w="14017" w:type="dxa"/>
          <w:tblInd w:w="-702" w:type="dxa"/>
          <w:tblLayout w:type="fixed"/>
          <w:tblLook w:val="04A0"/>
        </w:tblPrEx>
        <w:trPr>
          <w:trHeight w:val="315"/>
        </w:trPr>
        <w:tc>
          <w:tcPr>
            <w:tcW w:w="2947" w:type="dxa"/>
            <w:tcBorders>
              <w:top w:val="nil"/>
              <w:left w:val="single" w:sz="4" w:space="0" w:color="auto"/>
              <w:bottom w:val="single" w:sz="4" w:space="0" w:color="auto"/>
              <w:right w:val="single" w:sz="4" w:space="0" w:color="auto"/>
            </w:tcBorders>
            <w:shd w:val="clear" w:color="auto" w:fill="DBE5F1" w:themeFill="accent1" w:themeFillTint="33"/>
            <w:vAlign w:val="bottom"/>
            <w:hideMark/>
          </w:tcPr>
          <w:p w:rsidR="001A6292" w:rsidRPr="00982BFC" w:rsidP="00F22A41" w14:paraId="7ADB0A59" w14:textId="77777777">
            <w:pPr>
              <w:widowControl/>
              <w:spacing w:after="0"/>
              <w:rPr>
                <w:rFonts w:eastAsia="Times New Roman"/>
                <w:b/>
                <w:bCs/>
              </w:rPr>
            </w:pPr>
            <w:bookmarkStart w:id="346" w:name="_Hlk77932856"/>
            <w:r w:rsidRPr="00982BFC">
              <w:rPr>
                <w:rFonts w:eastAsia="Times New Roman"/>
                <w:b/>
                <w:bCs/>
              </w:rPr>
              <w:t>TOPIC</w:t>
            </w:r>
          </w:p>
        </w:tc>
        <w:tc>
          <w:tcPr>
            <w:tcW w:w="4883" w:type="dxa"/>
            <w:gridSpan w:val="2"/>
            <w:tcBorders>
              <w:top w:val="nil"/>
              <w:left w:val="nil"/>
              <w:bottom w:val="single" w:sz="4" w:space="0" w:color="auto"/>
              <w:right w:val="single" w:sz="4" w:space="0" w:color="auto"/>
            </w:tcBorders>
            <w:shd w:val="clear" w:color="auto" w:fill="DBE5F1" w:themeFill="accent1" w:themeFillTint="33"/>
            <w:vAlign w:val="bottom"/>
            <w:hideMark/>
          </w:tcPr>
          <w:p w:rsidR="001A6292" w:rsidRPr="00982BFC" w:rsidP="00F22A41" w14:paraId="4028F6E3" w14:textId="77777777">
            <w:pPr>
              <w:widowControl/>
              <w:spacing w:after="0"/>
              <w:rPr>
                <w:rFonts w:eastAsia="Times New Roman"/>
                <w:b/>
                <w:bCs/>
              </w:rPr>
            </w:pPr>
            <w:r w:rsidRPr="00982BFC">
              <w:rPr>
                <w:rFonts w:eastAsia="Times New Roman"/>
                <w:b/>
                <w:bCs/>
              </w:rPr>
              <w:t>LINK</w:t>
            </w:r>
          </w:p>
        </w:tc>
        <w:tc>
          <w:tcPr>
            <w:tcW w:w="6187" w:type="dxa"/>
            <w:tcBorders>
              <w:top w:val="nil"/>
              <w:left w:val="nil"/>
              <w:bottom w:val="single" w:sz="4" w:space="0" w:color="auto"/>
              <w:right w:val="single" w:sz="4" w:space="0" w:color="auto"/>
            </w:tcBorders>
            <w:shd w:val="clear" w:color="auto" w:fill="DBE5F1" w:themeFill="accent1" w:themeFillTint="33"/>
            <w:vAlign w:val="bottom"/>
            <w:hideMark/>
          </w:tcPr>
          <w:p w:rsidR="001A6292" w:rsidRPr="00982BFC" w:rsidP="00F22A41" w14:paraId="7E94345C" w14:textId="77777777">
            <w:pPr>
              <w:widowControl/>
              <w:spacing w:after="0"/>
              <w:rPr>
                <w:rFonts w:eastAsia="Times New Roman"/>
                <w:b/>
                <w:bCs/>
              </w:rPr>
            </w:pPr>
            <w:r w:rsidRPr="00982BFC">
              <w:rPr>
                <w:rFonts w:eastAsia="Times New Roman"/>
                <w:b/>
                <w:bCs/>
              </w:rPr>
              <w:t>DESCRIPTION</w:t>
            </w:r>
          </w:p>
        </w:tc>
      </w:tr>
      <w:bookmarkEnd w:id="346"/>
      <w:tr w14:paraId="398D5D22" w14:textId="77777777" w:rsidTr="00D653E1">
        <w:tblPrEx>
          <w:tblW w:w="14017" w:type="dxa"/>
          <w:tblInd w:w="-702" w:type="dxa"/>
          <w:tblLayout w:type="fixed"/>
          <w:tblLook w:val="04A0"/>
        </w:tblPrEx>
        <w:trPr>
          <w:trHeight w:val="945"/>
        </w:trPr>
        <w:tc>
          <w:tcPr>
            <w:tcW w:w="2947" w:type="dxa"/>
            <w:tcBorders>
              <w:top w:val="nil"/>
              <w:left w:val="single" w:sz="4" w:space="0" w:color="auto"/>
              <w:bottom w:val="single" w:sz="4" w:space="0" w:color="auto"/>
              <w:right w:val="single" w:sz="4" w:space="0" w:color="auto"/>
            </w:tcBorders>
            <w:shd w:val="clear" w:color="auto" w:fill="auto"/>
            <w:vAlign w:val="bottom"/>
          </w:tcPr>
          <w:p w:rsidR="00830EC0" w:rsidRPr="00982BFC" w:rsidP="00F22A41" w14:paraId="03C7A3B6" w14:textId="77777777">
            <w:pPr>
              <w:widowControl/>
              <w:spacing w:after="0"/>
              <w:rPr>
                <w:rFonts w:eastAsia="Times New Roman"/>
                <w:b/>
                <w:bCs/>
                <w:color w:val="000000"/>
              </w:rPr>
            </w:pPr>
            <w:r w:rsidRPr="00982BFC">
              <w:rPr>
                <w:rFonts w:eastAsia="Times New Roman"/>
                <w:b/>
                <w:bCs/>
                <w:color w:val="000000"/>
              </w:rPr>
              <w:t>21</w:t>
            </w:r>
            <w:r w:rsidRPr="00982BFC">
              <w:rPr>
                <w:rFonts w:eastAsia="Times New Roman"/>
                <w:b/>
                <w:bCs/>
                <w:color w:val="000000"/>
                <w:vertAlign w:val="superscript"/>
              </w:rPr>
              <w:t>st</w:t>
            </w:r>
            <w:r w:rsidRPr="00982BFC">
              <w:rPr>
                <w:rFonts w:eastAsia="Times New Roman"/>
                <w:b/>
                <w:bCs/>
                <w:color w:val="000000"/>
              </w:rPr>
              <w:t xml:space="preserve"> Century Cures Act</w:t>
            </w:r>
          </w:p>
        </w:tc>
        <w:tc>
          <w:tcPr>
            <w:tcW w:w="4883" w:type="dxa"/>
            <w:gridSpan w:val="2"/>
            <w:tcBorders>
              <w:top w:val="nil"/>
              <w:left w:val="nil"/>
              <w:bottom w:val="single" w:sz="4" w:space="0" w:color="auto"/>
              <w:right w:val="single" w:sz="4" w:space="0" w:color="auto"/>
            </w:tcBorders>
            <w:shd w:val="clear" w:color="auto" w:fill="auto"/>
            <w:vAlign w:val="bottom"/>
          </w:tcPr>
          <w:p w:rsidR="00830EC0" w:rsidRPr="00982BFC" w:rsidP="00F22A41" w14:paraId="1CE023A2" w14:textId="16A1B4DE">
            <w:pPr>
              <w:widowControl/>
              <w:spacing w:after="0"/>
            </w:pPr>
            <w:hyperlink r:id="rId115" w:history="1">
              <w:r w:rsidRPr="00982BFC">
                <w:rPr>
                  <w:rStyle w:val="Hyperlink"/>
                </w:rPr>
                <w:t>https://www.congress.gov/114/bills/hr34/BILLS-114hr34enr.pdf</w:t>
              </w:r>
            </w:hyperlink>
          </w:p>
        </w:tc>
        <w:tc>
          <w:tcPr>
            <w:tcW w:w="6187" w:type="dxa"/>
            <w:tcBorders>
              <w:top w:val="nil"/>
              <w:left w:val="nil"/>
              <w:bottom w:val="single" w:sz="4" w:space="0" w:color="auto"/>
              <w:right w:val="single" w:sz="4" w:space="0" w:color="auto"/>
            </w:tcBorders>
            <w:shd w:val="clear" w:color="auto" w:fill="auto"/>
            <w:vAlign w:val="bottom"/>
          </w:tcPr>
          <w:p w:rsidR="00830EC0" w:rsidRPr="00982BFC" w:rsidP="00F22A41" w14:paraId="5DC3BF43" w14:textId="77777777">
            <w:pPr>
              <w:widowControl/>
              <w:spacing w:after="0"/>
              <w:rPr>
                <w:rFonts w:eastAsia="Times New Roman"/>
                <w:color w:val="000000"/>
              </w:rPr>
            </w:pPr>
            <w:r w:rsidRPr="00982BFC">
              <w:rPr>
                <w:rFonts w:eastAsia="Times New Roman"/>
                <w:color w:val="000000" w:themeColor="text1"/>
              </w:rPr>
              <w:t>Link to the 21</w:t>
            </w:r>
            <w:r w:rsidRPr="00982BFC">
              <w:rPr>
                <w:rFonts w:eastAsia="Times New Roman"/>
                <w:color w:val="000000" w:themeColor="text1"/>
                <w:vertAlign w:val="superscript"/>
              </w:rPr>
              <w:t>st</w:t>
            </w:r>
            <w:r w:rsidRPr="00982BFC">
              <w:rPr>
                <w:rFonts w:eastAsia="Times New Roman"/>
                <w:color w:val="000000" w:themeColor="text1"/>
              </w:rPr>
              <w:t xml:space="preserve"> Century Cures Act, which includes the section on Helping Families in Mental Health Crisis Reform Act of 2016</w:t>
            </w:r>
          </w:p>
        </w:tc>
      </w:tr>
      <w:tr w14:paraId="572B2C1C" w14:textId="77777777" w:rsidTr="00D653E1">
        <w:tblPrEx>
          <w:tblW w:w="14017" w:type="dxa"/>
          <w:tblInd w:w="-702" w:type="dxa"/>
          <w:tblLayout w:type="fixed"/>
          <w:tblLook w:val="04A0"/>
        </w:tblPrEx>
        <w:trPr>
          <w:trHeight w:val="945"/>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1A6292" w:rsidRPr="00982BFC" w:rsidP="00F22A41" w14:paraId="7F3ABB7D" w14:textId="77777777">
            <w:pPr>
              <w:widowControl/>
              <w:spacing w:after="0"/>
              <w:rPr>
                <w:rFonts w:eastAsia="Times New Roman"/>
                <w:b/>
                <w:bCs/>
                <w:color w:val="000000"/>
              </w:rPr>
            </w:pPr>
            <w:r w:rsidRPr="00982BFC">
              <w:rPr>
                <w:rFonts w:eastAsia="Times New Roman"/>
                <w:b/>
                <w:bCs/>
                <w:color w:val="000000"/>
              </w:rPr>
              <w:t>Center for Integrated Health Solutions</w:t>
            </w:r>
          </w:p>
        </w:tc>
        <w:tc>
          <w:tcPr>
            <w:tcW w:w="4883" w:type="dxa"/>
            <w:gridSpan w:val="2"/>
            <w:tcBorders>
              <w:top w:val="nil"/>
              <w:left w:val="nil"/>
              <w:bottom w:val="single" w:sz="4" w:space="0" w:color="auto"/>
              <w:right w:val="single" w:sz="4" w:space="0" w:color="auto"/>
            </w:tcBorders>
            <w:shd w:val="clear" w:color="auto" w:fill="auto"/>
            <w:vAlign w:val="bottom"/>
            <w:hideMark/>
          </w:tcPr>
          <w:p w:rsidR="001A6292" w:rsidRPr="00982BFC" w:rsidP="00F22A41" w14:paraId="0B3797F5" w14:textId="54A46BDC">
            <w:pPr>
              <w:widowControl/>
              <w:spacing w:after="0"/>
              <w:rPr>
                <w:rFonts w:eastAsia="Times New Roman"/>
                <w:color w:val="0000FF"/>
                <w:u w:val="single"/>
              </w:rPr>
            </w:pPr>
            <w:hyperlink r:id="rId116" w:history="1">
              <w:r w:rsidRPr="00982BFC">
                <w:rPr>
                  <w:rFonts w:eastAsia="Times New Roman"/>
                  <w:color w:val="0000FF"/>
                  <w:u w:val="single"/>
                </w:rPr>
                <w:t>http://www.integration.samhsa.gov/</w:t>
              </w:r>
            </w:hyperlink>
          </w:p>
        </w:tc>
        <w:tc>
          <w:tcPr>
            <w:tcW w:w="6187" w:type="dxa"/>
            <w:tcBorders>
              <w:top w:val="nil"/>
              <w:left w:val="nil"/>
              <w:bottom w:val="single" w:sz="4" w:space="0" w:color="auto"/>
              <w:right w:val="single" w:sz="4" w:space="0" w:color="auto"/>
            </w:tcBorders>
            <w:shd w:val="clear" w:color="auto" w:fill="auto"/>
            <w:vAlign w:val="bottom"/>
            <w:hideMark/>
          </w:tcPr>
          <w:p w:rsidR="001A6292" w:rsidRPr="00982BFC" w:rsidP="00F22A41" w14:paraId="6ECD5B0E" w14:textId="77777777">
            <w:pPr>
              <w:widowControl/>
              <w:spacing w:after="0"/>
              <w:rPr>
                <w:rFonts w:eastAsia="Times New Roman"/>
                <w:color w:val="000000"/>
              </w:rPr>
            </w:pPr>
            <w:r w:rsidRPr="00982BFC">
              <w:rPr>
                <w:rFonts w:eastAsia="Times New Roman"/>
                <w:color w:val="000000" w:themeColor="text1"/>
              </w:rPr>
              <w:t>HRSA-SAMHSA Center for Integrated Health Solutions offers resources, trainings, hot topics, and webinars on primary and behavioral health care integration</w:t>
            </w:r>
          </w:p>
        </w:tc>
      </w:tr>
      <w:tr w14:paraId="1EA98157" w14:textId="77777777" w:rsidTr="00D653E1">
        <w:tblPrEx>
          <w:tblW w:w="14017" w:type="dxa"/>
          <w:tblInd w:w="-702" w:type="dxa"/>
          <w:tblLayout w:type="fixed"/>
          <w:tblLook w:val="04A0"/>
        </w:tblPrEx>
        <w:trPr>
          <w:trHeight w:val="1462"/>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1A6292" w:rsidRPr="00982BFC" w:rsidP="00F22A41" w14:paraId="2E480A1C" w14:textId="77777777">
            <w:pPr>
              <w:widowControl/>
              <w:spacing w:after="0"/>
              <w:rPr>
                <w:rFonts w:eastAsia="Times New Roman"/>
                <w:b/>
                <w:bCs/>
                <w:color w:val="000000"/>
              </w:rPr>
            </w:pPr>
            <w:r w:rsidRPr="00982BFC">
              <w:rPr>
                <w:rFonts w:eastAsia="Times New Roman"/>
                <w:b/>
                <w:bCs/>
                <w:color w:val="000000"/>
              </w:rPr>
              <w:t>Characteristics of State Mental Health Agency Data Systems</w:t>
            </w:r>
          </w:p>
        </w:tc>
        <w:tc>
          <w:tcPr>
            <w:tcW w:w="4883" w:type="dxa"/>
            <w:gridSpan w:val="2"/>
            <w:tcBorders>
              <w:top w:val="nil"/>
              <w:left w:val="nil"/>
              <w:bottom w:val="single" w:sz="4" w:space="0" w:color="auto"/>
              <w:right w:val="single" w:sz="4" w:space="0" w:color="auto"/>
            </w:tcBorders>
            <w:shd w:val="clear" w:color="auto" w:fill="auto"/>
            <w:vAlign w:val="bottom"/>
            <w:hideMark/>
          </w:tcPr>
          <w:p w:rsidR="001A6292" w:rsidRPr="00982BFC" w:rsidP="00F22A41" w14:paraId="1CB8A925" w14:textId="505C2D17">
            <w:pPr>
              <w:widowControl/>
              <w:spacing w:after="0"/>
              <w:rPr>
                <w:rFonts w:eastAsia="Times New Roman"/>
                <w:color w:val="0000FF"/>
                <w:u w:val="single"/>
              </w:rPr>
            </w:pPr>
            <w:hyperlink r:id="rId117" w:history="1">
              <w:r w:rsidRPr="00982BFC" w:rsidR="7D989E5B">
                <w:rPr>
                  <w:rFonts w:eastAsia="Times New Roman"/>
                  <w:color w:val="0000FF"/>
                  <w:u w:val="single"/>
                </w:rPr>
                <w:t>http://store.samhsa.gov/product/Characteristics-of-State-Mental-Health-Agency-Data-Systems/SMA08-4361</w:t>
              </w:r>
            </w:hyperlink>
          </w:p>
        </w:tc>
        <w:tc>
          <w:tcPr>
            <w:tcW w:w="6187" w:type="dxa"/>
            <w:tcBorders>
              <w:top w:val="nil"/>
              <w:left w:val="nil"/>
              <w:bottom w:val="single" w:sz="4" w:space="0" w:color="auto"/>
              <w:right w:val="single" w:sz="4" w:space="0" w:color="auto"/>
            </w:tcBorders>
            <w:shd w:val="clear" w:color="auto" w:fill="auto"/>
            <w:vAlign w:val="bottom"/>
            <w:hideMark/>
          </w:tcPr>
          <w:p w:rsidR="001A6292" w:rsidRPr="00982BFC" w:rsidP="00F22A41" w14:paraId="733DA32A" w14:textId="77777777">
            <w:pPr>
              <w:widowControl/>
              <w:spacing w:after="0"/>
              <w:rPr>
                <w:rFonts w:eastAsia="Times New Roman"/>
                <w:color w:val="000000"/>
              </w:rPr>
            </w:pPr>
            <w:r w:rsidRPr="00982BFC">
              <w:rPr>
                <w:rFonts w:eastAsia="Times New Roman"/>
                <w:color w:val="000000"/>
              </w:rPr>
              <w:t>Reviews current information technology (IT) systems and technology implementation efforts in state mental health agencies</w:t>
            </w:r>
            <w:r w:rsidRPr="00982BFC" w:rsidR="0056496D">
              <w:rPr>
                <w:rFonts w:eastAsia="Times New Roman"/>
                <w:color w:val="000000"/>
              </w:rPr>
              <w:t xml:space="preserve">.  </w:t>
            </w:r>
            <w:r w:rsidRPr="00982BFC">
              <w:rPr>
                <w:rFonts w:eastAsia="Times New Roman"/>
                <w:color w:val="000000"/>
              </w:rPr>
              <w:t>Reports key findings on IT and structure, client-</w:t>
            </w:r>
            <w:r w:rsidRPr="00982BFC">
              <w:rPr>
                <w:rFonts w:eastAsia="Times New Roman"/>
                <w:color w:val="000000"/>
              </w:rPr>
              <w:t>level</w:t>
            </w:r>
            <w:r w:rsidRPr="00982BFC">
              <w:rPr>
                <w:rFonts w:eastAsia="Times New Roman"/>
                <w:color w:val="000000"/>
              </w:rPr>
              <w:t xml:space="preserve"> and claims-level data, linking to other state data, and electronic health records</w:t>
            </w:r>
            <w:r w:rsidRPr="00982BFC" w:rsidR="0056496D">
              <w:rPr>
                <w:rFonts w:eastAsia="Times New Roman"/>
                <w:color w:val="000000"/>
              </w:rPr>
              <w:t xml:space="preserve">.  </w:t>
            </w:r>
            <w:r w:rsidRPr="00982BFC">
              <w:rPr>
                <w:rFonts w:eastAsia="Times New Roman"/>
                <w:color w:val="000000"/>
              </w:rPr>
              <w:t>(Downloadable report)</w:t>
            </w:r>
          </w:p>
        </w:tc>
      </w:tr>
      <w:tr w14:paraId="1288AC80" w14:textId="77777777" w:rsidTr="00D653E1">
        <w:tblPrEx>
          <w:tblW w:w="14017" w:type="dxa"/>
          <w:tblInd w:w="-702" w:type="dxa"/>
          <w:tblLayout w:type="fixed"/>
          <w:tblLook w:val="04A0"/>
        </w:tblPrEx>
        <w:trPr>
          <w:trHeight w:val="2128"/>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1A6292" w:rsidRPr="00982BFC" w:rsidP="00F22A41" w14:paraId="67D39C7A" w14:textId="77777777">
            <w:pPr>
              <w:widowControl/>
              <w:spacing w:after="0"/>
              <w:rPr>
                <w:rFonts w:eastAsia="Times New Roman"/>
                <w:b/>
                <w:bCs/>
                <w:color w:val="000000"/>
              </w:rPr>
            </w:pPr>
            <w:r w:rsidRPr="00982BFC">
              <w:rPr>
                <w:rFonts w:eastAsia="Times New Roman"/>
                <w:b/>
                <w:bCs/>
                <w:color w:val="000000"/>
              </w:rPr>
              <w:t xml:space="preserve">Children Mental Health </w:t>
            </w:r>
          </w:p>
        </w:tc>
        <w:tc>
          <w:tcPr>
            <w:tcW w:w="4883" w:type="dxa"/>
            <w:gridSpan w:val="2"/>
            <w:tcBorders>
              <w:top w:val="nil"/>
              <w:left w:val="nil"/>
              <w:bottom w:val="single" w:sz="4" w:space="0" w:color="auto"/>
              <w:right w:val="single" w:sz="4" w:space="0" w:color="auto"/>
            </w:tcBorders>
            <w:shd w:val="clear" w:color="auto" w:fill="auto"/>
            <w:vAlign w:val="bottom"/>
            <w:hideMark/>
          </w:tcPr>
          <w:p w:rsidR="001A6292" w:rsidRPr="00982BFC" w:rsidP="00F22A41" w14:paraId="3C26E52A" w14:textId="42CAAE23">
            <w:pPr>
              <w:widowControl/>
              <w:spacing w:after="0"/>
              <w:rPr>
                <w:rFonts w:eastAsia="Times New Roman"/>
                <w:color w:val="0000FF"/>
                <w:u w:val="single"/>
              </w:rPr>
            </w:pPr>
            <w:hyperlink r:id="rId118" w:history="1">
              <w:r w:rsidRPr="00982BFC" w:rsidR="00E82054">
                <w:rPr>
                  <w:rStyle w:val="Hyperlink"/>
                  <w:rFonts w:eastAsia="Times New Roman"/>
                </w:rPr>
                <w:t>https://store.samhsa.gov/product/Comprehensive-Community-Mental-Health-Services-for-Children-and-Their-Families-Program-Evaluation-Findings-Executive-Summary/PEP12-CMHI0608SUM</w:t>
              </w:r>
            </w:hyperlink>
          </w:p>
        </w:tc>
        <w:tc>
          <w:tcPr>
            <w:tcW w:w="6187" w:type="dxa"/>
            <w:tcBorders>
              <w:top w:val="nil"/>
              <w:left w:val="nil"/>
              <w:bottom w:val="single" w:sz="4" w:space="0" w:color="auto"/>
              <w:right w:val="single" w:sz="4" w:space="0" w:color="auto"/>
            </w:tcBorders>
            <w:shd w:val="clear" w:color="auto" w:fill="auto"/>
            <w:vAlign w:val="bottom"/>
            <w:hideMark/>
          </w:tcPr>
          <w:p w:rsidR="001A6292" w:rsidRPr="00982BFC" w:rsidP="00F22A41" w14:paraId="3B3244DD" w14:textId="77777777">
            <w:pPr>
              <w:widowControl/>
              <w:spacing w:after="0"/>
              <w:rPr>
                <w:rFonts w:eastAsia="Times New Roman"/>
                <w:color w:val="333333"/>
              </w:rPr>
            </w:pPr>
            <w:r w:rsidRPr="00982BFC">
              <w:rPr>
                <w:rFonts w:eastAsia="Times New Roman"/>
              </w:rPr>
              <w:t xml:space="preserve">Presents program evaluation findings of a </w:t>
            </w:r>
            <w:r w:rsidRPr="00982BFC" w:rsidR="00ED4554">
              <w:rPr>
                <w:rFonts w:eastAsia="Times New Roman"/>
              </w:rPr>
              <w:t>federally funded</w:t>
            </w:r>
            <w:r w:rsidRPr="00982BFC">
              <w:rPr>
                <w:rFonts w:eastAsia="Times New Roman"/>
              </w:rPr>
              <w:t xml:space="preserve"> initiative that supports systems of care for community-based mental health services for children, </w:t>
            </w:r>
            <w:r w:rsidRPr="00982BFC" w:rsidR="007910F2">
              <w:rPr>
                <w:rFonts w:eastAsia="Times New Roman"/>
              </w:rPr>
              <w:t>youth,</w:t>
            </w:r>
            <w:r w:rsidRPr="00982BFC">
              <w:rPr>
                <w:rFonts w:eastAsia="Times New Roman"/>
              </w:rPr>
              <w:t xml:space="preserve"> and their families</w:t>
            </w:r>
            <w:r w:rsidRPr="00982BFC" w:rsidR="0056496D">
              <w:rPr>
                <w:rFonts w:eastAsia="Times New Roman"/>
              </w:rPr>
              <w:t xml:space="preserve">.  </w:t>
            </w:r>
            <w:r w:rsidRPr="00982BFC">
              <w:rPr>
                <w:rFonts w:eastAsia="Times New Roman"/>
              </w:rPr>
              <w:t xml:space="preserve">Reports on </w:t>
            </w:r>
            <w:r w:rsidRPr="00982BFC" w:rsidR="00F258C4">
              <w:rPr>
                <w:rFonts w:eastAsia="Times New Roman"/>
              </w:rPr>
              <w:t>FFY</w:t>
            </w:r>
            <w:r w:rsidRPr="00982BFC">
              <w:rPr>
                <w:rFonts w:eastAsia="Times New Roman"/>
              </w:rPr>
              <w:t>2010 data that track service characteristics, use, and outcomes</w:t>
            </w:r>
            <w:r w:rsidRPr="00982BFC" w:rsidR="0056496D">
              <w:rPr>
                <w:rFonts w:eastAsia="Times New Roman"/>
              </w:rPr>
              <w:t xml:space="preserve">.  </w:t>
            </w:r>
            <w:r w:rsidRPr="00982BFC">
              <w:rPr>
                <w:rFonts w:eastAsia="Times New Roman"/>
              </w:rPr>
              <w:t>(Downloadable report)</w:t>
            </w:r>
          </w:p>
        </w:tc>
      </w:tr>
      <w:tr w14:paraId="42C05895" w14:textId="77777777" w:rsidTr="00D653E1">
        <w:tblPrEx>
          <w:tblW w:w="14017" w:type="dxa"/>
          <w:tblInd w:w="-702" w:type="dxa"/>
          <w:tblLayout w:type="fixed"/>
          <w:tblCellMar>
            <w:left w:w="115" w:type="dxa"/>
            <w:right w:w="115" w:type="dxa"/>
          </w:tblCellMar>
          <w:tblLook w:val="04A0"/>
        </w:tblPrEx>
        <w:trPr>
          <w:trHeight w:val="530"/>
        </w:trPr>
        <w:tc>
          <w:tcPr>
            <w:tcW w:w="29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6D263A" w:rsidRPr="00982BFC" w:rsidP="00D653E1" w14:paraId="4C76BCF8" w14:textId="3771C2D6">
            <w:pPr>
              <w:widowControl/>
              <w:spacing w:after="0"/>
              <w:rPr>
                <w:rFonts w:eastAsia="Times New Roman"/>
                <w:b/>
                <w:bCs/>
              </w:rPr>
            </w:pPr>
            <w:bookmarkStart w:id="347" w:name="_Hlk77933677"/>
            <w:r w:rsidRPr="00982BFC">
              <w:rPr>
                <w:rFonts w:eastAsia="Times New Roman"/>
                <w:b/>
                <w:bCs/>
              </w:rPr>
              <w:t>TOPIC</w:t>
            </w:r>
          </w:p>
        </w:tc>
        <w:tc>
          <w:tcPr>
            <w:tcW w:w="486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6D263A" w:rsidRPr="00982BFC" w:rsidP="00D653E1" w14:paraId="023C6059" w14:textId="7BB9B09E">
            <w:pPr>
              <w:widowControl/>
              <w:spacing w:after="0"/>
            </w:pPr>
            <w:r w:rsidRPr="00982BFC">
              <w:rPr>
                <w:rFonts w:eastAsia="Times New Roman"/>
                <w:b/>
                <w:bCs/>
              </w:rPr>
              <w:t>LINK</w:t>
            </w:r>
          </w:p>
        </w:tc>
        <w:tc>
          <w:tcPr>
            <w:tcW w:w="6210"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6D263A" w:rsidRPr="00982BFC" w:rsidP="00D653E1" w14:paraId="6148D92C" w14:textId="75390AC1">
            <w:pPr>
              <w:widowControl/>
              <w:spacing w:after="0"/>
              <w:rPr>
                <w:rFonts w:eastAsia="Times New Roman"/>
              </w:rPr>
            </w:pPr>
            <w:r w:rsidRPr="00982BFC">
              <w:rPr>
                <w:rFonts w:eastAsia="Times New Roman"/>
                <w:b/>
                <w:bCs/>
              </w:rPr>
              <w:t>DESCRIPTION</w:t>
            </w:r>
          </w:p>
        </w:tc>
      </w:tr>
      <w:bookmarkEnd w:id="347"/>
      <w:tr w14:paraId="744DE9BD" w14:textId="77777777" w:rsidTr="00D653E1">
        <w:tblPrEx>
          <w:tblW w:w="14017" w:type="dxa"/>
          <w:tblInd w:w="-702" w:type="dxa"/>
          <w:tblLayout w:type="fixed"/>
          <w:tblCellMar>
            <w:left w:w="115" w:type="dxa"/>
            <w:right w:w="115" w:type="dxa"/>
          </w:tblCellMar>
          <w:tblLook w:val="04A0"/>
        </w:tblPrEx>
        <w:trPr>
          <w:trHeight w:val="890"/>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6D263A" w:rsidRPr="00982BFC" w:rsidP="00D653E1" w14:paraId="204E78A7" w14:textId="280AF3AE">
            <w:pPr>
              <w:widowControl/>
              <w:spacing w:after="0"/>
              <w:rPr>
                <w:rFonts w:eastAsia="Times New Roman"/>
                <w:b/>
                <w:bCs/>
                <w:color w:val="000000"/>
              </w:rPr>
            </w:pPr>
            <w:r w:rsidRPr="00982BFC">
              <w:rPr>
                <w:rFonts w:eastAsia="Times New Roman"/>
                <w:b/>
                <w:bCs/>
                <w:color w:val="000000"/>
              </w:rPr>
              <w:t>Co-Occurring Resources and Models</w:t>
            </w:r>
          </w:p>
        </w:tc>
        <w:tc>
          <w:tcPr>
            <w:tcW w:w="4860" w:type="dxa"/>
            <w:tcBorders>
              <w:top w:val="nil"/>
              <w:left w:val="nil"/>
              <w:bottom w:val="single" w:sz="4" w:space="0" w:color="auto"/>
              <w:right w:val="single" w:sz="4" w:space="0" w:color="auto"/>
            </w:tcBorders>
            <w:shd w:val="clear" w:color="auto" w:fill="auto"/>
            <w:vAlign w:val="bottom"/>
            <w:hideMark/>
          </w:tcPr>
          <w:p w:rsidR="006D263A" w:rsidRPr="00982BFC" w:rsidP="00D653E1" w14:paraId="7D776373" w14:textId="74875F09">
            <w:pPr>
              <w:widowControl/>
              <w:spacing w:after="0"/>
              <w:rPr>
                <w:rFonts w:eastAsia="Times New Roman"/>
                <w:color w:val="0000FF"/>
                <w:u w:val="single"/>
              </w:rPr>
            </w:pPr>
            <w:hyperlink r:id="rId119" w:history="1">
              <w:r w:rsidRPr="00982BFC">
                <w:rPr>
                  <w:rStyle w:val="Hyperlink"/>
                </w:rPr>
                <w:t>http://www.samhsa.gov/co-occurring/</w:t>
              </w:r>
            </w:hyperlink>
          </w:p>
        </w:tc>
        <w:tc>
          <w:tcPr>
            <w:tcW w:w="6210" w:type="dxa"/>
            <w:gridSpan w:val="2"/>
            <w:tcBorders>
              <w:top w:val="nil"/>
              <w:left w:val="nil"/>
              <w:bottom w:val="single" w:sz="4" w:space="0" w:color="auto"/>
              <w:right w:val="single" w:sz="4" w:space="0" w:color="auto"/>
            </w:tcBorders>
            <w:shd w:val="clear" w:color="auto" w:fill="auto"/>
            <w:vAlign w:val="bottom"/>
            <w:hideMark/>
          </w:tcPr>
          <w:p w:rsidR="006D263A" w:rsidRPr="00982BFC" w:rsidP="00D653E1" w14:paraId="682F293D" w14:textId="77777777">
            <w:pPr>
              <w:widowControl/>
              <w:spacing w:after="0"/>
              <w:rPr>
                <w:rFonts w:eastAsia="Times New Roman"/>
                <w:color w:val="000000"/>
              </w:rPr>
            </w:pPr>
            <w:r w:rsidRPr="00982BFC">
              <w:rPr>
                <w:rFonts w:eastAsia="Times New Roman"/>
                <w:color w:val="000000"/>
              </w:rPr>
              <w:t>SAMHSA's webpage dedicated to co-occurring models and practice.  Includes:  resources, webinars, public resource links and more.</w:t>
            </w:r>
          </w:p>
        </w:tc>
      </w:tr>
      <w:tr w14:paraId="0E9D9423" w14:textId="77777777" w:rsidTr="00D653E1">
        <w:tblPrEx>
          <w:tblW w:w="14017" w:type="dxa"/>
          <w:tblInd w:w="-702" w:type="dxa"/>
          <w:tblLayout w:type="fixed"/>
          <w:tblCellMar>
            <w:left w:w="115" w:type="dxa"/>
            <w:right w:w="115" w:type="dxa"/>
          </w:tblCellMar>
          <w:tblLook w:val="04A0"/>
        </w:tblPrEx>
        <w:trPr>
          <w:trHeight w:val="953"/>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6D263A" w:rsidRPr="00982BFC" w:rsidP="00D653E1" w14:paraId="68650B79" w14:textId="77777777">
            <w:pPr>
              <w:widowControl/>
              <w:spacing w:after="0"/>
              <w:rPr>
                <w:rFonts w:eastAsia="Times New Roman"/>
                <w:b/>
                <w:bCs/>
                <w:color w:val="000000"/>
              </w:rPr>
            </w:pPr>
            <w:r w:rsidRPr="00982BFC">
              <w:rPr>
                <w:rFonts w:eastAsia="Times New Roman"/>
                <w:b/>
                <w:bCs/>
                <w:color w:val="000000"/>
              </w:rPr>
              <w:t xml:space="preserve">Health Care Integration </w:t>
            </w:r>
          </w:p>
        </w:tc>
        <w:tc>
          <w:tcPr>
            <w:tcW w:w="4860" w:type="dxa"/>
            <w:tcBorders>
              <w:top w:val="nil"/>
              <w:left w:val="nil"/>
              <w:bottom w:val="single" w:sz="4" w:space="0" w:color="auto"/>
              <w:right w:val="single" w:sz="4" w:space="0" w:color="auto"/>
            </w:tcBorders>
            <w:shd w:val="clear" w:color="auto" w:fill="auto"/>
            <w:vAlign w:val="bottom"/>
            <w:hideMark/>
          </w:tcPr>
          <w:p w:rsidR="006D263A" w:rsidRPr="00982BFC" w:rsidP="00D653E1" w14:paraId="0776115A" w14:textId="718566F0">
            <w:pPr>
              <w:widowControl/>
              <w:spacing w:after="0"/>
              <w:rPr>
                <w:rFonts w:eastAsia="Times New Roman"/>
                <w:color w:val="0000FF"/>
                <w:highlight w:val="yellow"/>
                <w:u w:val="single"/>
              </w:rPr>
            </w:pPr>
            <w:hyperlink r:id="rId120" w:history="1">
              <w:r w:rsidRPr="00982BFC" w:rsidR="5E3CA14E">
                <w:rPr>
                  <w:rStyle w:val="Hyperlink"/>
                  <w:rFonts w:eastAsia="Times New Roman"/>
                </w:rPr>
                <w:t>https://www.samhsa.gov/grants/grant-announcements/sm-15-005</w:t>
              </w:r>
            </w:hyperlink>
            <w:r w:rsidRPr="00982BFC" w:rsidR="5E3CA14E">
              <w:rPr>
                <w:rFonts w:eastAsia="Times New Roman"/>
                <w:color w:val="0000FF"/>
                <w:u w:val="single"/>
              </w:rPr>
              <w:t xml:space="preserve"> </w:t>
            </w:r>
          </w:p>
        </w:tc>
        <w:tc>
          <w:tcPr>
            <w:tcW w:w="6210" w:type="dxa"/>
            <w:gridSpan w:val="2"/>
            <w:tcBorders>
              <w:top w:val="nil"/>
              <w:left w:val="nil"/>
              <w:bottom w:val="single" w:sz="4" w:space="0" w:color="auto"/>
              <w:right w:val="single" w:sz="4" w:space="0" w:color="auto"/>
            </w:tcBorders>
            <w:shd w:val="clear" w:color="auto" w:fill="auto"/>
            <w:vAlign w:val="bottom"/>
            <w:hideMark/>
          </w:tcPr>
          <w:p w:rsidR="006D263A" w:rsidRPr="00982BFC" w:rsidP="00D653E1" w14:paraId="57846EDA" w14:textId="77777777">
            <w:pPr>
              <w:widowControl/>
              <w:spacing w:after="0"/>
              <w:rPr>
                <w:rFonts w:eastAsia="Times New Roman"/>
                <w:color w:val="000000"/>
              </w:rPr>
            </w:pPr>
            <w:r w:rsidRPr="00982BFC">
              <w:rPr>
                <w:rFonts w:eastAsia="Times New Roman"/>
                <w:color w:val="000000"/>
              </w:rPr>
              <w:t>Overview of SAMHSA Health Care Integration initiatives and links to resources and information about health care integration</w:t>
            </w:r>
          </w:p>
        </w:tc>
      </w:tr>
      <w:tr w14:paraId="558034A8" w14:textId="77777777" w:rsidTr="00D653E1">
        <w:tblPrEx>
          <w:tblW w:w="14017" w:type="dxa"/>
          <w:tblInd w:w="-702" w:type="dxa"/>
          <w:tblLayout w:type="fixed"/>
          <w:tblCellMar>
            <w:left w:w="115" w:type="dxa"/>
            <w:right w:w="115" w:type="dxa"/>
          </w:tblCellMar>
          <w:tblLook w:val="04A0"/>
        </w:tblPrEx>
        <w:trPr>
          <w:trHeight w:val="737"/>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6D263A" w:rsidRPr="00982BFC" w:rsidP="00D653E1" w14:paraId="4E48CE9E" w14:textId="77777777">
            <w:pPr>
              <w:widowControl/>
              <w:spacing w:after="0"/>
              <w:rPr>
                <w:rFonts w:eastAsia="Times New Roman"/>
                <w:b/>
                <w:bCs/>
                <w:color w:val="000000"/>
              </w:rPr>
            </w:pPr>
            <w:r w:rsidRPr="00982BFC">
              <w:rPr>
                <w:rFonts w:eastAsia="Times New Roman"/>
                <w:b/>
                <w:bCs/>
                <w:color w:val="000000"/>
              </w:rPr>
              <w:t>Health Homes</w:t>
            </w:r>
          </w:p>
        </w:tc>
        <w:tc>
          <w:tcPr>
            <w:tcW w:w="4860" w:type="dxa"/>
            <w:tcBorders>
              <w:top w:val="nil"/>
              <w:left w:val="nil"/>
              <w:bottom w:val="single" w:sz="4" w:space="0" w:color="auto"/>
              <w:right w:val="single" w:sz="4" w:space="0" w:color="auto"/>
            </w:tcBorders>
            <w:shd w:val="clear" w:color="auto" w:fill="auto"/>
            <w:vAlign w:val="bottom"/>
            <w:hideMark/>
          </w:tcPr>
          <w:p w:rsidR="006D263A" w:rsidRPr="00982BFC" w:rsidP="00D653E1" w14:paraId="5A2B5D50" w14:textId="0855D2CF">
            <w:pPr>
              <w:widowControl/>
              <w:spacing w:after="0"/>
              <w:rPr>
                <w:rFonts w:eastAsia="Times New Roman"/>
                <w:color w:val="0000FF"/>
                <w:u w:val="single"/>
              </w:rPr>
            </w:pPr>
            <w:hyperlink r:id="rId121" w:history="1">
              <w:r w:rsidRPr="00982BFC">
                <w:rPr>
                  <w:rFonts w:eastAsia="Times New Roman"/>
                  <w:color w:val="0000FF"/>
                  <w:u w:val="single"/>
                </w:rPr>
                <w:t>http://www.integration.samhsa.gov/integrated-care-models/health-homes</w:t>
              </w:r>
            </w:hyperlink>
          </w:p>
        </w:tc>
        <w:tc>
          <w:tcPr>
            <w:tcW w:w="6210" w:type="dxa"/>
            <w:gridSpan w:val="2"/>
            <w:tcBorders>
              <w:top w:val="nil"/>
              <w:left w:val="nil"/>
              <w:bottom w:val="single" w:sz="4" w:space="0" w:color="auto"/>
              <w:right w:val="single" w:sz="4" w:space="0" w:color="auto"/>
            </w:tcBorders>
            <w:shd w:val="clear" w:color="auto" w:fill="auto"/>
            <w:vAlign w:val="bottom"/>
            <w:hideMark/>
          </w:tcPr>
          <w:p w:rsidR="006D263A" w:rsidRPr="00982BFC" w:rsidP="00D653E1" w14:paraId="4CA79EB4" w14:textId="77777777">
            <w:pPr>
              <w:widowControl/>
              <w:spacing w:after="0"/>
              <w:rPr>
                <w:rFonts w:eastAsia="Times New Roman"/>
                <w:color w:val="000000"/>
              </w:rPr>
            </w:pPr>
            <w:r w:rsidRPr="00982BFC">
              <w:rPr>
                <w:rFonts w:eastAsia="Times New Roman"/>
                <w:color w:val="000000"/>
              </w:rPr>
              <w:t>SAMHSA's description of Health Homes and resources around health homes</w:t>
            </w:r>
          </w:p>
        </w:tc>
      </w:tr>
      <w:tr w14:paraId="3D96735C" w14:textId="77777777" w:rsidTr="00D653E1">
        <w:tblPrEx>
          <w:tblW w:w="14017" w:type="dxa"/>
          <w:tblInd w:w="-702" w:type="dxa"/>
          <w:tblLayout w:type="fixed"/>
          <w:tblCellMar>
            <w:left w:w="115" w:type="dxa"/>
            <w:right w:w="115" w:type="dxa"/>
          </w:tblCellMar>
          <w:tblLook w:val="04A0"/>
        </w:tblPrEx>
        <w:trPr>
          <w:trHeight w:val="881"/>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6D263A" w:rsidRPr="00982BFC" w:rsidP="00D653E1" w14:paraId="327105FF" w14:textId="77777777">
            <w:pPr>
              <w:widowControl/>
              <w:spacing w:after="0"/>
              <w:rPr>
                <w:rFonts w:eastAsia="Times New Roman"/>
                <w:b/>
                <w:bCs/>
                <w:color w:val="000000"/>
              </w:rPr>
            </w:pPr>
            <w:r w:rsidRPr="00982BFC">
              <w:rPr>
                <w:rFonts w:eastAsia="Times New Roman"/>
                <w:b/>
                <w:bCs/>
                <w:color w:val="000000"/>
              </w:rPr>
              <w:t>Healthy People Initiative</w:t>
            </w:r>
          </w:p>
        </w:tc>
        <w:tc>
          <w:tcPr>
            <w:tcW w:w="4860" w:type="dxa"/>
            <w:tcBorders>
              <w:top w:val="nil"/>
              <w:left w:val="nil"/>
              <w:bottom w:val="single" w:sz="4" w:space="0" w:color="auto"/>
              <w:right w:val="single" w:sz="4" w:space="0" w:color="auto"/>
            </w:tcBorders>
            <w:shd w:val="clear" w:color="auto" w:fill="auto"/>
            <w:vAlign w:val="bottom"/>
            <w:hideMark/>
          </w:tcPr>
          <w:p w:rsidR="006D263A" w:rsidRPr="00982BFC" w:rsidP="00D653E1" w14:paraId="34FFCFDE" w14:textId="77777777">
            <w:pPr>
              <w:widowControl/>
              <w:spacing w:after="0"/>
              <w:rPr>
                <w:rFonts w:eastAsia="Times New Roman"/>
                <w:color w:val="0000FF"/>
                <w:u w:val="single"/>
              </w:rPr>
            </w:pPr>
            <w:hyperlink r:id="rId86" w:history="1">
              <w:r w:rsidRPr="00982BFC" w:rsidR="5E3CA14E">
                <w:rPr>
                  <w:rFonts w:eastAsia="Times New Roman"/>
                  <w:color w:val="0000FF"/>
                  <w:u w:val="single"/>
                </w:rPr>
                <w:t>http://www.healthypeople.gov/2020/default.aspx</w:t>
              </w:r>
            </w:hyperlink>
          </w:p>
        </w:tc>
        <w:tc>
          <w:tcPr>
            <w:tcW w:w="6210" w:type="dxa"/>
            <w:gridSpan w:val="2"/>
            <w:tcBorders>
              <w:top w:val="nil"/>
              <w:left w:val="nil"/>
              <w:bottom w:val="single" w:sz="4" w:space="0" w:color="auto"/>
              <w:right w:val="single" w:sz="4" w:space="0" w:color="auto"/>
            </w:tcBorders>
            <w:shd w:val="clear" w:color="auto" w:fill="auto"/>
            <w:vAlign w:val="bottom"/>
            <w:hideMark/>
          </w:tcPr>
          <w:p w:rsidR="006D263A" w:rsidRPr="00982BFC" w:rsidP="00D653E1" w14:paraId="54D65562" w14:textId="1FE1702B">
            <w:pPr>
              <w:widowControl/>
              <w:spacing w:after="0"/>
              <w:rPr>
                <w:rFonts w:eastAsia="Times New Roman"/>
                <w:color w:val="000000"/>
              </w:rPr>
            </w:pPr>
            <w:r w:rsidRPr="00982BFC">
              <w:rPr>
                <w:rFonts w:eastAsia="Times New Roman"/>
                <w:color w:val="000000"/>
              </w:rPr>
              <w:t>Government website that reviews the goals of Healthy People 20</w:t>
            </w:r>
            <w:r w:rsidRPr="00982BFC" w:rsidR="00A22C6C">
              <w:rPr>
                <w:rFonts w:eastAsia="Times New Roman"/>
                <w:color w:val="000000"/>
              </w:rPr>
              <w:t>3</w:t>
            </w:r>
            <w:r w:rsidRPr="00982BFC">
              <w:rPr>
                <w:rFonts w:eastAsia="Times New Roman"/>
                <w:color w:val="000000"/>
              </w:rPr>
              <w:t xml:space="preserve">0 and provides resources to help meet the goals.  </w:t>
            </w:r>
          </w:p>
        </w:tc>
      </w:tr>
      <w:tr w14:paraId="2058C8DD" w14:textId="77777777" w:rsidTr="00D653E1">
        <w:tblPrEx>
          <w:tblW w:w="14017" w:type="dxa"/>
          <w:tblInd w:w="-702" w:type="dxa"/>
          <w:tblLayout w:type="fixed"/>
          <w:tblCellMar>
            <w:left w:w="115" w:type="dxa"/>
            <w:right w:w="115" w:type="dxa"/>
          </w:tblCellMar>
          <w:tblLook w:val="04A0"/>
        </w:tblPrEx>
        <w:trPr>
          <w:trHeight w:val="980"/>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6D263A" w:rsidRPr="00982BFC" w:rsidP="00D653E1" w14:paraId="4FD45355" w14:textId="77777777">
            <w:pPr>
              <w:widowControl/>
              <w:spacing w:after="0"/>
              <w:rPr>
                <w:rFonts w:eastAsia="Times New Roman"/>
                <w:b/>
                <w:bCs/>
                <w:color w:val="000000"/>
              </w:rPr>
            </w:pPr>
            <w:r w:rsidRPr="00982BFC">
              <w:rPr>
                <w:rFonts w:eastAsia="Times New Roman"/>
                <w:b/>
                <w:bCs/>
                <w:color w:val="000000"/>
              </w:rPr>
              <w:t>Health Financing</w:t>
            </w:r>
          </w:p>
        </w:tc>
        <w:tc>
          <w:tcPr>
            <w:tcW w:w="4860" w:type="dxa"/>
            <w:tcBorders>
              <w:top w:val="nil"/>
              <w:left w:val="nil"/>
              <w:bottom w:val="single" w:sz="4" w:space="0" w:color="auto"/>
              <w:right w:val="single" w:sz="4" w:space="0" w:color="auto"/>
            </w:tcBorders>
            <w:shd w:val="clear" w:color="auto" w:fill="auto"/>
            <w:vAlign w:val="bottom"/>
            <w:hideMark/>
          </w:tcPr>
          <w:p w:rsidR="006D263A" w:rsidRPr="00982BFC" w:rsidP="00D653E1" w14:paraId="1F8DC596" w14:textId="5EABB921">
            <w:pPr>
              <w:widowControl/>
              <w:spacing w:after="0"/>
              <w:rPr>
                <w:rFonts w:eastAsia="Times New Roman"/>
                <w:color w:val="0000FF"/>
                <w:highlight w:val="yellow"/>
                <w:u w:val="single"/>
              </w:rPr>
            </w:pPr>
            <w:r w:rsidRPr="00982BFC">
              <w:rPr>
                <w:rFonts w:eastAsia="Times New Roman"/>
                <w:color w:val="0000FF"/>
                <w:u w:val="single"/>
              </w:rPr>
              <w:t>https://www.samhsa.gov/homelessness-programs-resources/hpr-resources/health-financing-impact-homelessness</w:t>
            </w:r>
          </w:p>
        </w:tc>
        <w:tc>
          <w:tcPr>
            <w:tcW w:w="6210" w:type="dxa"/>
            <w:gridSpan w:val="2"/>
            <w:tcBorders>
              <w:top w:val="nil"/>
              <w:left w:val="nil"/>
              <w:bottom w:val="single" w:sz="4" w:space="0" w:color="auto"/>
              <w:right w:val="single" w:sz="4" w:space="0" w:color="auto"/>
            </w:tcBorders>
            <w:shd w:val="clear" w:color="auto" w:fill="auto"/>
            <w:vAlign w:val="bottom"/>
            <w:hideMark/>
          </w:tcPr>
          <w:p w:rsidR="006D263A" w:rsidRPr="00982BFC" w:rsidP="00D653E1" w14:paraId="1CE1DFF0" w14:textId="77777777">
            <w:pPr>
              <w:widowControl/>
              <w:spacing w:after="0"/>
              <w:rPr>
                <w:rFonts w:eastAsia="Times New Roman"/>
                <w:color w:val="000000"/>
              </w:rPr>
            </w:pPr>
            <w:r w:rsidRPr="00982BFC">
              <w:rPr>
                <w:rFonts w:eastAsia="Times New Roman"/>
                <w:color w:val="000000" w:themeColor="text1"/>
              </w:rPr>
              <w:t xml:space="preserve">SAMHSA guides, </w:t>
            </w:r>
            <w:r w:rsidRPr="00982BFC">
              <w:rPr>
                <w:rFonts w:eastAsia="Times New Roman"/>
                <w:color w:val="000000" w:themeColor="text1"/>
              </w:rPr>
              <w:t>trainings</w:t>
            </w:r>
            <w:r w:rsidRPr="00982BFC">
              <w:rPr>
                <w:rFonts w:eastAsia="Times New Roman"/>
                <w:color w:val="000000" w:themeColor="text1"/>
              </w:rPr>
              <w:t xml:space="preserve"> and technical assistance resources around health reform implementation.</w:t>
            </w:r>
          </w:p>
        </w:tc>
      </w:tr>
      <w:tr w14:paraId="16EADF83" w14:textId="77777777" w:rsidTr="00D653E1">
        <w:tblPrEx>
          <w:tblW w:w="14017" w:type="dxa"/>
          <w:tblInd w:w="-702" w:type="dxa"/>
          <w:tblLayout w:type="fixed"/>
          <w:tblCellMar>
            <w:left w:w="115" w:type="dxa"/>
            <w:right w:w="115" w:type="dxa"/>
          </w:tblCellMar>
          <w:tblLook w:val="04A0"/>
        </w:tblPrEx>
        <w:trPr>
          <w:trHeight w:val="1403"/>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6D263A" w:rsidRPr="00982BFC" w:rsidP="00D653E1" w14:paraId="091E957D" w14:textId="77777777">
            <w:pPr>
              <w:widowControl/>
              <w:spacing w:after="0"/>
              <w:rPr>
                <w:rFonts w:eastAsia="Times New Roman"/>
                <w:b/>
                <w:bCs/>
                <w:color w:val="000000"/>
              </w:rPr>
            </w:pPr>
            <w:r w:rsidRPr="00982BFC">
              <w:rPr>
                <w:rFonts w:eastAsia="Times New Roman"/>
                <w:b/>
                <w:bCs/>
                <w:color w:val="000000"/>
              </w:rPr>
              <w:t>Integrated Treatment for Co-Occurring Disorders Evidence-Based Practices (EBP) KIT</w:t>
            </w:r>
          </w:p>
        </w:tc>
        <w:tc>
          <w:tcPr>
            <w:tcW w:w="4860" w:type="dxa"/>
            <w:tcBorders>
              <w:top w:val="nil"/>
              <w:left w:val="nil"/>
              <w:bottom w:val="single" w:sz="4" w:space="0" w:color="auto"/>
              <w:right w:val="single" w:sz="4" w:space="0" w:color="auto"/>
            </w:tcBorders>
            <w:shd w:val="clear" w:color="auto" w:fill="auto"/>
            <w:vAlign w:val="bottom"/>
            <w:hideMark/>
          </w:tcPr>
          <w:p w:rsidR="006D263A" w:rsidRPr="00982BFC" w:rsidP="00D653E1" w14:paraId="75598FA8" w14:textId="2E409609">
            <w:pPr>
              <w:widowControl/>
              <w:spacing w:after="0"/>
              <w:rPr>
                <w:rFonts w:eastAsia="Times New Roman"/>
                <w:color w:val="0000FF"/>
                <w:highlight w:val="yellow"/>
                <w:u w:val="single"/>
              </w:rPr>
            </w:pPr>
            <w:hyperlink r:id="rId122" w:history="1">
              <w:r w:rsidRPr="00982BFC" w:rsidR="009C039B">
                <w:rPr>
                  <w:rStyle w:val="Hyperlink"/>
                  <w:rFonts w:eastAsia="Times New Roman"/>
                </w:rPr>
                <w:t>https://store.samhsa.gov/product/Integrated-Treatment-for-Co-Occurring-Disorders-Evidence-Based-Practices-EBP-KIT/SMA08-4366</w:t>
              </w:r>
            </w:hyperlink>
            <w:r w:rsidRPr="00982BFC" w:rsidR="009C039B">
              <w:rPr>
                <w:rFonts w:eastAsia="Times New Roman"/>
                <w:color w:val="0000FF"/>
                <w:u w:val="single"/>
              </w:rPr>
              <w:t xml:space="preserve"> </w:t>
            </w:r>
          </w:p>
        </w:tc>
        <w:tc>
          <w:tcPr>
            <w:tcW w:w="6210" w:type="dxa"/>
            <w:gridSpan w:val="2"/>
            <w:tcBorders>
              <w:top w:val="nil"/>
              <w:left w:val="nil"/>
              <w:bottom w:val="single" w:sz="4" w:space="0" w:color="auto"/>
              <w:right w:val="single" w:sz="4" w:space="0" w:color="auto"/>
            </w:tcBorders>
            <w:shd w:val="clear" w:color="auto" w:fill="auto"/>
            <w:vAlign w:val="bottom"/>
            <w:hideMark/>
          </w:tcPr>
          <w:p w:rsidR="006D263A" w:rsidRPr="00982BFC" w:rsidP="00D653E1" w14:paraId="07E92987" w14:textId="3998C665">
            <w:pPr>
              <w:widowControl/>
              <w:spacing w:after="0"/>
              <w:rPr>
                <w:rFonts w:eastAsia="Times New Roman"/>
                <w:color w:val="000000"/>
              </w:rPr>
            </w:pPr>
            <w:r w:rsidRPr="00982BFC">
              <w:rPr>
                <w:rFonts w:eastAsia="Times New Roman"/>
                <w:color w:val="000000"/>
              </w:rPr>
              <w:t>P</w:t>
            </w:r>
            <w:r w:rsidRPr="00982BFC">
              <w:rPr>
                <w:rFonts w:eastAsia="Times New Roman"/>
                <w:color w:val="000000"/>
              </w:rPr>
              <w:t>rovides practice principles about integrated treatment for co-occurring disorders, an approach that helps people recover by offering M/SUD services at the same time and in one setting.  Offers suggestions from successful programs.</w:t>
            </w:r>
          </w:p>
        </w:tc>
      </w:tr>
      <w:tr w14:paraId="20CC1C52" w14:textId="77777777" w:rsidTr="00D653E1">
        <w:tblPrEx>
          <w:tblW w:w="14017" w:type="dxa"/>
          <w:tblInd w:w="-702" w:type="dxa"/>
          <w:tblLayout w:type="fixed"/>
          <w:tblCellMar>
            <w:left w:w="115" w:type="dxa"/>
            <w:right w:w="115" w:type="dxa"/>
          </w:tblCellMar>
          <w:tblLook w:val="04A0"/>
        </w:tblPrEx>
        <w:trPr>
          <w:trHeight w:val="1070"/>
        </w:trPr>
        <w:tc>
          <w:tcPr>
            <w:tcW w:w="2947" w:type="dxa"/>
            <w:tcBorders>
              <w:top w:val="nil"/>
              <w:left w:val="single" w:sz="4" w:space="0" w:color="auto"/>
              <w:bottom w:val="single" w:sz="4" w:space="0" w:color="auto"/>
              <w:right w:val="single" w:sz="4" w:space="0" w:color="auto"/>
            </w:tcBorders>
            <w:shd w:val="clear" w:color="auto" w:fill="auto"/>
            <w:vAlign w:val="bottom"/>
          </w:tcPr>
          <w:p w:rsidR="006D263A" w:rsidRPr="00982BFC" w:rsidP="00D653E1" w14:paraId="4B8D524C" w14:textId="20C3F30B">
            <w:pPr>
              <w:widowControl/>
              <w:spacing w:after="0"/>
              <w:rPr>
                <w:rFonts w:eastAsia="Times New Roman"/>
                <w:b/>
                <w:bCs/>
                <w:color w:val="000000"/>
              </w:rPr>
            </w:pPr>
            <w:r w:rsidRPr="00982BFC">
              <w:rPr>
                <w:rFonts w:eastAsia="Times New Roman"/>
                <w:b/>
                <w:bCs/>
                <w:color w:val="000000"/>
              </w:rPr>
              <w:t>LGBTQI+</w:t>
            </w:r>
            <w:r w:rsidRPr="00982BFC">
              <w:rPr>
                <w:rFonts w:eastAsia="Times New Roman"/>
                <w:b/>
                <w:bCs/>
                <w:color w:val="000000"/>
              </w:rPr>
              <w:t xml:space="preserve"> Populations</w:t>
            </w:r>
          </w:p>
        </w:tc>
        <w:tc>
          <w:tcPr>
            <w:tcW w:w="4860" w:type="dxa"/>
            <w:tcBorders>
              <w:top w:val="nil"/>
              <w:left w:val="nil"/>
              <w:bottom w:val="single" w:sz="4" w:space="0" w:color="auto"/>
              <w:right w:val="single" w:sz="4" w:space="0" w:color="auto"/>
            </w:tcBorders>
            <w:shd w:val="clear" w:color="auto" w:fill="auto"/>
            <w:vAlign w:val="bottom"/>
          </w:tcPr>
          <w:p w:rsidR="006D263A" w:rsidRPr="00982BFC" w:rsidP="00D653E1" w14:paraId="079AFFCF" w14:textId="444D16CA">
            <w:pPr>
              <w:widowControl/>
              <w:spacing w:after="0"/>
            </w:pPr>
            <w:hyperlink r:id="rId123" w:history="1">
              <w:r w:rsidRPr="00982BFC" w:rsidR="00786EB1">
                <w:rPr>
                  <w:rStyle w:val="Hyperlink"/>
                </w:rPr>
                <w:t>https://www.samhsa.gov/behavioral-health-equity/LGBTQI+</w:t>
              </w:r>
            </w:hyperlink>
          </w:p>
        </w:tc>
        <w:tc>
          <w:tcPr>
            <w:tcW w:w="6210" w:type="dxa"/>
            <w:gridSpan w:val="2"/>
            <w:tcBorders>
              <w:top w:val="nil"/>
              <w:left w:val="nil"/>
              <w:bottom w:val="single" w:sz="4" w:space="0" w:color="auto"/>
              <w:right w:val="single" w:sz="4" w:space="0" w:color="auto"/>
            </w:tcBorders>
            <w:shd w:val="clear" w:color="auto" w:fill="auto"/>
            <w:vAlign w:val="bottom"/>
          </w:tcPr>
          <w:p w:rsidR="006D263A" w:rsidRPr="00982BFC" w:rsidP="00D653E1" w14:paraId="605465A4" w14:textId="6CA29BC4">
            <w:pPr>
              <w:widowControl/>
              <w:spacing w:after="0"/>
              <w:rPr>
                <w:rFonts w:eastAsia="Times New Roman"/>
                <w:color w:val="000000"/>
              </w:rPr>
            </w:pPr>
            <w:r w:rsidRPr="00982BFC">
              <w:rPr>
                <w:rFonts w:eastAsia="Times New Roman"/>
                <w:color w:val="000000"/>
              </w:rPr>
              <w:t xml:space="preserve">Resources on the </w:t>
            </w:r>
            <w:r w:rsidRPr="00982BFC" w:rsidR="00786EB1">
              <w:rPr>
                <w:rFonts w:eastAsia="Times New Roman"/>
                <w:color w:val="000000"/>
              </w:rPr>
              <w:t>LGBTQI+</w:t>
            </w:r>
            <w:r w:rsidRPr="00982BFC">
              <w:rPr>
                <w:rFonts w:eastAsia="Times New Roman"/>
                <w:color w:val="000000"/>
              </w:rPr>
              <w:t xml:space="preserve"> population include national survey reports, agency and federal initiatives, and related behavioral health resources.</w:t>
            </w:r>
          </w:p>
        </w:tc>
      </w:tr>
      <w:tr w14:paraId="587EA2B9" w14:textId="77777777" w:rsidTr="00D653E1">
        <w:tblPrEx>
          <w:tblW w:w="14017" w:type="dxa"/>
          <w:tblInd w:w="-702" w:type="dxa"/>
          <w:tblLayout w:type="fixed"/>
          <w:tblCellMar>
            <w:left w:w="115" w:type="dxa"/>
            <w:right w:w="115" w:type="dxa"/>
          </w:tblCellMar>
          <w:tblLook w:val="04A0"/>
        </w:tblPrEx>
        <w:trPr>
          <w:trHeight w:val="1277"/>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6D263A" w:rsidRPr="00982BFC" w:rsidP="00D653E1" w14:paraId="5167442A" w14:textId="77777777">
            <w:pPr>
              <w:widowControl/>
              <w:spacing w:after="0"/>
              <w:rPr>
                <w:rFonts w:eastAsia="Times New Roman"/>
                <w:b/>
                <w:bCs/>
                <w:color w:val="000000"/>
              </w:rPr>
            </w:pPr>
            <w:r w:rsidRPr="00982BFC">
              <w:rPr>
                <w:rFonts w:eastAsia="Times New Roman"/>
                <w:b/>
                <w:bCs/>
                <w:color w:val="000000"/>
              </w:rPr>
              <w:t>Medicaid Policy Guidance</w:t>
            </w:r>
          </w:p>
        </w:tc>
        <w:tc>
          <w:tcPr>
            <w:tcW w:w="4860" w:type="dxa"/>
            <w:tcBorders>
              <w:top w:val="nil"/>
              <w:left w:val="nil"/>
              <w:bottom w:val="single" w:sz="4" w:space="0" w:color="auto"/>
              <w:right w:val="single" w:sz="4" w:space="0" w:color="auto"/>
            </w:tcBorders>
            <w:shd w:val="clear" w:color="auto" w:fill="auto"/>
            <w:vAlign w:val="bottom"/>
            <w:hideMark/>
          </w:tcPr>
          <w:p w:rsidR="006D263A" w:rsidRPr="00982BFC" w:rsidP="00D653E1" w14:paraId="01AED8F3" w14:textId="5F851076">
            <w:pPr>
              <w:widowControl/>
              <w:spacing w:after="0"/>
              <w:rPr>
                <w:rFonts w:eastAsia="Times New Roman"/>
                <w:color w:val="0000FF"/>
                <w:u w:val="single"/>
              </w:rPr>
            </w:pPr>
            <w:hyperlink r:id="rId124" w:history="1">
              <w:r w:rsidRPr="00982BFC">
                <w:rPr>
                  <w:rFonts w:eastAsia="Times New Roman"/>
                  <w:color w:val="0000FF"/>
                  <w:u w:val="single"/>
                </w:rPr>
                <w:t>http://www.medicaid.gov/Federal-Policy-guidance/federal-policy-guidance.html</w:t>
              </w:r>
            </w:hyperlink>
          </w:p>
        </w:tc>
        <w:tc>
          <w:tcPr>
            <w:tcW w:w="6210" w:type="dxa"/>
            <w:gridSpan w:val="2"/>
            <w:tcBorders>
              <w:top w:val="nil"/>
              <w:left w:val="nil"/>
              <w:bottom w:val="single" w:sz="4" w:space="0" w:color="auto"/>
              <w:right w:val="single" w:sz="4" w:space="0" w:color="auto"/>
            </w:tcBorders>
            <w:shd w:val="clear" w:color="auto" w:fill="auto"/>
            <w:vAlign w:val="bottom"/>
            <w:hideMark/>
          </w:tcPr>
          <w:p w:rsidR="006D263A" w:rsidRPr="00982BFC" w:rsidP="00D653E1" w14:paraId="2BC5A604" w14:textId="77777777">
            <w:pPr>
              <w:widowControl/>
              <w:spacing w:after="0"/>
              <w:rPr>
                <w:rFonts w:eastAsia="Times New Roman"/>
                <w:color w:val="000000"/>
              </w:rPr>
            </w:pPr>
            <w:r w:rsidRPr="00982BFC">
              <w:rPr>
                <w:rFonts w:eastAsia="Times New Roman"/>
                <w:color w:val="000000"/>
              </w:rPr>
              <w:t xml:space="preserve">Searchable database of Medicaid Policy Guidance’s; </w:t>
            </w:r>
            <w:r w:rsidRPr="00982BFC">
              <w:rPr>
                <w:rFonts w:eastAsia="Times New Roman"/>
                <w:color w:val="000000"/>
              </w:rPr>
              <w:t>including:</w:t>
            </w:r>
            <w:r w:rsidRPr="00982BFC">
              <w:rPr>
                <w:rFonts w:eastAsia="Times New Roman"/>
                <w:color w:val="000000"/>
              </w:rPr>
              <w:t xml:space="preserve"> peer support services, affordable care act, health homes, prescription drugs, etc.</w:t>
            </w:r>
          </w:p>
        </w:tc>
      </w:tr>
      <w:tr w14:paraId="7C4503F5" w14:textId="77777777" w:rsidTr="00D653E1">
        <w:tblPrEx>
          <w:tblW w:w="14017" w:type="dxa"/>
          <w:tblInd w:w="-702" w:type="dxa"/>
          <w:tblLayout w:type="fixed"/>
          <w:tblCellMar>
            <w:left w:w="115" w:type="dxa"/>
            <w:right w:w="115" w:type="dxa"/>
          </w:tblCellMar>
          <w:tblLook w:val="04A0"/>
        </w:tblPrEx>
        <w:trPr>
          <w:trHeight w:val="530"/>
        </w:trPr>
        <w:tc>
          <w:tcPr>
            <w:tcW w:w="29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653E1" w:rsidRPr="00065CC1" w:rsidP="00D653E1" w14:paraId="008B7BD7" w14:textId="353EA929">
            <w:pPr>
              <w:widowControl/>
              <w:spacing w:after="0"/>
              <w:rPr>
                <w:rFonts w:eastAsia="Times New Roman"/>
                <w:b/>
                <w:bCs/>
                <w:color w:val="000000"/>
              </w:rPr>
            </w:pPr>
            <w:r w:rsidRPr="00982BFC">
              <w:rPr>
                <w:rFonts w:eastAsia="Times New Roman"/>
                <w:b/>
                <w:bCs/>
              </w:rPr>
              <w:t>TOPIC</w:t>
            </w:r>
          </w:p>
        </w:tc>
        <w:tc>
          <w:tcPr>
            <w:tcW w:w="486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D653E1" w:rsidRPr="000D2CFD" w:rsidP="00D653E1" w14:paraId="021AA5D3" w14:textId="6ADE9E43">
            <w:pPr>
              <w:widowControl/>
              <w:spacing w:after="0"/>
            </w:pPr>
            <w:r w:rsidRPr="00982BFC">
              <w:rPr>
                <w:rFonts w:eastAsia="Times New Roman"/>
                <w:b/>
                <w:bCs/>
              </w:rPr>
              <w:t>LINK</w:t>
            </w:r>
          </w:p>
        </w:tc>
        <w:tc>
          <w:tcPr>
            <w:tcW w:w="6210"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D653E1" w:rsidRPr="00065CC1" w:rsidP="00D653E1" w14:paraId="53584467" w14:textId="796A515E">
            <w:pPr>
              <w:widowControl/>
              <w:spacing w:after="0"/>
              <w:rPr>
                <w:rFonts w:eastAsia="Times New Roman"/>
                <w:color w:val="000000"/>
              </w:rPr>
            </w:pPr>
            <w:r w:rsidRPr="00982BFC">
              <w:rPr>
                <w:rFonts w:eastAsia="Times New Roman"/>
                <w:b/>
                <w:bCs/>
              </w:rPr>
              <w:t>DESCRIPTION</w:t>
            </w:r>
          </w:p>
        </w:tc>
      </w:tr>
      <w:tr w14:paraId="1AA239A1" w14:textId="77777777" w:rsidTr="00D653E1">
        <w:tblPrEx>
          <w:tblW w:w="14017" w:type="dxa"/>
          <w:tblInd w:w="-702" w:type="dxa"/>
          <w:tblLayout w:type="fixed"/>
          <w:tblCellMar>
            <w:left w:w="115" w:type="dxa"/>
            <w:right w:w="115" w:type="dxa"/>
          </w:tblCellMar>
          <w:tblLook w:val="04A0"/>
        </w:tblPrEx>
        <w:trPr>
          <w:trHeight w:val="836"/>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D653E1" w:rsidRPr="00982BFC" w:rsidP="00D653E1" w14:paraId="0D3577B0" w14:textId="3FEC6695">
            <w:pPr>
              <w:widowControl/>
              <w:spacing w:after="0"/>
              <w:rPr>
                <w:rFonts w:eastAsia="Times New Roman"/>
                <w:b/>
                <w:bCs/>
                <w:color w:val="000000"/>
              </w:rPr>
            </w:pPr>
            <w:r w:rsidRPr="00982BFC">
              <w:rPr>
                <w:rFonts w:eastAsia="Times New Roman"/>
                <w:b/>
                <w:bCs/>
                <w:color w:val="000000"/>
              </w:rPr>
              <w:t>Medications for Addiction Treatment</w:t>
            </w:r>
          </w:p>
        </w:tc>
        <w:tc>
          <w:tcPr>
            <w:tcW w:w="4860" w:type="dxa"/>
            <w:tcBorders>
              <w:top w:val="nil"/>
              <w:left w:val="nil"/>
              <w:bottom w:val="single" w:sz="4" w:space="0" w:color="auto"/>
              <w:right w:val="single" w:sz="4" w:space="0" w:color="auto"/>
            </w:tcBorders>
            <w:shd w:val="clear" w:color="auto" w:fill="auto"/>
            <w:vAlign w:val="bottom"/>
            <w:hideMark/>
          </w:tcPr>
          <w:p w:rsidR="00D653E1" w:rsidRPr="00982BFC" w:rsidP="00D653E1" w14:paraId="573D64AA" w14:textId="0ED560BA">
            <w:pPr>
              <w:widowControl/>
              <w:spacing w:after="0"/>
              <w:rPr>
                <w:rFonts w:eastAsia="Times New Roman"/>
                <w:color w:val="0000FF"/>
                <w:u w:val="single"/>
              </w:rPr>
            </w:pPr>
            <w:hyperlink r:id="rId125" w:history="1">
              <w:r w:rsidRPr="00982BFC">
                <w:rPr>
                  <w:rStyle w:val="Hyperlink"/>
                </w:rPr>
                <w:t>http://www.samhsa.gov/medication-assisted-treatment</w:t>
              </w:r>
            </w:hyperlink>
          </w:p>
        </w:tc>
        <w:tc>
          <w:tcPr>
            <w:tcW w:w="6210" w:type="dxa"/>
            <w:gridSpan w:val="2"/>
            <w:tcBorders>
              <w:top w:val="nil"/>
              <w:left w:val="nil"/>
              <w:bottom w:val="single" w:sz="4" w:space="0" w:color="auto"/>
              <w:right w:val="single" w:sz="4" w:space="0" w:color="auto"/>
            </w:tcBorders>
            <w:shd w:val="clear" w:color="auto" w:fill="auto"/>
            <w:vAlign w:val="bottom"/>
            <w:hideMark/>
          </w:tcPr>
          <w:p w:rsidR="00D653E1" w:rsidRPr="00982BFC" w:rsidP="00D653E1" w14:paraId="694BC3C5" w14:textId="6B28300D">
            <w:pPr>
              <w:widowControl/>
              <w:spacing w:after="0"/>
              <w:rPr>
                <w:rFonts w:eastAsia="Times New Roman"/>
                <w:color w:val="000000"/>
              </w:rPr>
            </w:pPr>
            <w:r w:rsidRPr="00982BFC">
              <w:rPr>
                <w:rFonts w:eastAsia="Times New Roman"/>
                <w:color w:val="000000"/>
              </w:rPr>
              <w:t xml:space="preserve">SAMHSA's resources, </w:t>
            </w:r>
            <w:r w:rsidRPr="00982BFC">
              <w:rPr>
                <w:rFonts w:eastAsia="Times New Roman"/>
                <w:color w:val="000000"/>
              </w:rPr>
              <w:t>guides</w:t>
            </w:r>
            <w:r w:rsidRPr="00982BFC">
              <w:rPr>
                <w:rFonts w:eastAsia="Times New Roman"/>
                <w:color w:val="000000"/>
              </w:rPr>
              <w:t xml:space="preserve"> and TIPs </w:t>
            </w:r>
          </w:p>
        </w:tc>
      </w:tr>
      <w:tr w14:paraId="00AABE7A" w14:textId="77777777" w:rsidTr="00D653E1">
        <w:tblPrEx>
          <w:tblW w:w="14017" w:type="dxa"/>
          <w:tblInd w:w="-702" w:type="dxa"/>
          <w:tblLayout w:type="fixed"/>
          <w:tblCellMar>
            <w:left w:w="115" w:type="dxa"/>
            <w:right w:w="115" w:type="dxa"/>
          </w:tblCellMar>
          <w:tblLook w:val="04A0"/>
        </w:tblPrEx>
        <w:trPr>
          <w:trHeight w:val="1331"/>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D653E1" w:rsidRPr="00982BFC" w:rsidP="00D653E1" w14:paraId="5C899FE4" w14:textId="7FC85F53">
            <w:pPr>
              <w:widowControl/>
              <w:spacing w:after="0"/>
              <w:rPr>
                <w:rFonts w:eastAsia="Times New Roman"/>
                <w:b/>
                <w:bCs/>
                <w:color w:val="000000"/>
              </w:rPr>
            </w:pPr>
            <w:r w:rsidRPr="00982BFC">
              <w:rPr>
                <w:rFonts w:eastAsia="Times New Roman"/>
                <w:b/>
                <w:bCs/>
                <w:color w:val="000000"/>
              </w:rPr>
              <w:t>Mental Health and Substance use disorder Block Grant Laws and Regulations</w:t>
            </w:r>
          </w:p>
        </w:tc>
        <w:tc>
          <w:tcPr>
            <w:tcW w:w="4860" w:type="dxa"/>
            <w:tcBorders>
              <w:top w:val="nil"/>
              <w:left w:val="nil"/>
              <w:bottom w:val="single" w:sz="4" w:space="0" w:color="auto"/>
              <w:right w:val="single" w:sz="4" w:space="0" w:color="auto"/>
            </w:tcBorders>
            <w:shd w:val="clear" w:color="auto" w:fill="auto"/>
            <w:vAlign w:val="bottom"/>
            <w:hideMark/>
          </w:tcPr>
          <w:p w:rsidR="00D653E1" w:rsidRPr="00982BFC" w:rsidP="00D653E1" w14:paraId="26C7D5D5" w14:textId="2AEC7B97">
            <w:pPr>
              <w:widowControl/>
              <w:spacing w:after="0"/>
              <w:rPr>
                <w:rFonts w:eastAsia="Times New Roman"/>
                <w:color w:val="0000FF"/>
                <w:u w:val="single"/>
              </w:rPr>
            </w:pPr>
            <w:hyperlink r:id="rId38" w:history="1">
              <w:r w:rsidRPr="00982BFC">
                <w:rPr>
                  <w:rStyle w:val="Hyperlink"/>
                </w:rPr>
                <w:t>http://www.samhsa.gov/grants/block-grants/laws-regulations</w:t>
              </w:r>
            </w:hyperlink>
          </w:p>
        </w:tc>
        <w:tc>
          <w:tcPr>
            <w:tcW w:w="6210" w:type="dxa"/>
            <w:gridSpan w:val="2"/>
            <w:tcBorders>
              <w:top w:val="nil"/>
              <w:left w:val="nil"/>
              <w:bottom w:val="single" w:sz="4" w:space="0" w:color="auto"/>
              <w:right w:val="single" w:sz="4" w:space="0" w:color="auto"/>
            </w:tcBorders>
            <w:shd w:val="clear" w:color="auto" w:fill="auto"/>
            <w:vAlign w:val="bottom"/>
            <w:hideMark/>
          </w:tcPr>
          <w:p w:rsidR="00D653E1" w:rsidRPr="00982BFC" w:rsidP="00D653E1" w14:paraId="5B630459" w14:textId="44FDF60D">
            <w:pPr>
              <w:widowControl/>
              <w:spacing w:after="0"/>
              <w:rPr>
                <w:rFonts w:eastAsia="Times New Roman"/>
                <w:color w:val="000000"/>
              </w:rPr>
            </w:pPr>
            <w:r w:rsidRPr="00982BFC">
              <w:rPr>
                <w:rFonts w:eastAsia="Times New Roman"/>
                <w:color w:val="000000"/>
              </w:rPr>
              <w:t>Links to the laws and regulations that govern the Mental Health and Substance use disorder Block Grants</w:t>
            </w:r>
          </w:p>
        </w:tc>
      </w:tr>
      <w:tr w14:paraId="27729153" w14:textId="77777777" w:rsidTr="00982BFC">
        <w:tblPrEx>
          <w:tblW w:w="14017" w:type="dxa"/>
          <w:tblInd w:w="-702" w:type="dxa"/>
          <w:tblLayout w:type="fixed"/>
          <w:tblCellMar>
            <w:left w:w="115" w:type="dxa"/>
            <w:right w:w="115" w:type="dxa"/>
          </w:tblCellMar>
          <w:tblLook w:val="04A0"/>
        </w:tblPrEx>
        <w:trPr>
          <w:trHeight w:val="1530"/>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3159F044" w14:textId="77777777">
            <w:pPr>
              <w:widowControl/>
              <w:spacing w:after="0"/>
              <w:rPr>
                <w:rFonts w:eastAsia="Times New Roman"/>
                <w:b/>
                <w:bCs/>
                <w:color w:val="000000"/>
              </w:rPr>
            </w:pPr>
            <w:r w:rsidRPr="00982BFC">
              <w:rPr>
                <w:rFonts w:eastAsia="Times New Roman"/>
                <w:b/>
                <w:bCs/>
                <w:color w:val="000000"/>
              </w:rPr>
              <w:t>Mental Health Crisis</w:t>
            </w:r>
          </w:p>
        </w:tc>
        <w:tc>
          <w:tcPr>
            <w:tcW w:w="4860" w:type="dxa"/>
            <w:tcBorders>
              <w:top w:val="nil"/>
              <w:left w:val="nil"/>
              <w:bottom w:val="single" w:sz="4" w:space="0" w:color="auto"/>
              <w:right w:val="single" w:sz="4" w:space="0" w:color="auto"/>
            </w:tcBorders>
            <w:shd w:val="clear" w:color="auto" w:fill="auto"/>
            <w:vAlign w:val="bottom"/>
            <w:hideMark/>
          </w:tcPr>
          <w:p w:rsidR="009C039B" w:rsidRPr="00982BFC" w:rsidP="00D653E1" w14:paraId="62631F0B" w14:textId="33BFFAEF">
            <w:pPr>
              <w:widowControl/>
              <w:spacing w:after="0"/>
              <w:rPr>
                <w:rFonts w:eastAsia="Times New Roman"/>
                <w:color w:val="0000FF"/>
                <w:u w:val="single"/>
              </w:rPr>
            </w:pPr>
            <w:hyperlink r:id="rId126" w:history="1">
              <w:r w:rsidRPr="00982BFC">
                <w:rPr>
                  <w:rStyle w:val="Hyperlink"/>
                  <w:rFonts w:eastAsia="Times New Roman"/>
                </w:rPr>
                <w:t>https://store.samhsa.gov/product/Core-Elements-for-Responding-to-Mental-Health-Crises/SMA09-4427</w:t>
              </w:r>
            </w:hyperlink>
          </w:p>
        </w:tc>
        <w:tc>
          <w:tcPr>
            <w:tcW w:w="6210" w:type="dxa"/>
            <w:gridSpan w:val="2"/>
            <w:tcBorders>
              <w:top w:val="nil"/>
              <w:left w:val="nil"/>
              <w:bottom w:val="single" w:sz="4" w:space="0" w:color="auto"/>
              <w:right w:val="single" w:sz="4" w:space="0" w:color="auto"/>
            </w:tcBorders>
            <w:shd w:val="clear" w:color="auto" w:fill="auto"/>
            <w:vAlign w:val="bottom"/>
            <w:hideMark/>
          </w:tcPr>
          <w:p w:rsidR="009C039B" w:rsidRPr="00982BFC" w:rsidP="00D653E1" w14:paraId="0FAAD323" w14:textId="77777777">
            <w:pPr>
              <w:widowControl/>
              <w:spacing w:after="0"/>
              <w:rPr>
                <w:rFonts w:eastAsia="Times New Roman"/>
                <w:color w:val="000000"/>
              </w:rPr>
            </w:pPr>
            <w:r w:rsidRPr="00982BFC">
              <w:rPr>
                <w:rFonts w:eastAsia="Times New Roman"/>
                <w:color w:val="000000"/>
              </w:rPr>
              <w:t>Presents guidelines to improve services for people with serious mental illness or emotional disorders who are in mental health crises.  Defines values, principles, and infrastructure to support appropriate responses to mental health crises in various situations.</w:t>
            </w:r>
          </w:p>
        </w:tc>
      </w:tr>
      <w:tr w14:paraId="0F2DC109" w14:textId="77777777" w:rsidTr="00982BFC">
        <w:tblPrEx>
          <w:tblW w:w="14017" w:type="dxa"/>
          <w:tblInd w:w="-702" w:type="dxa"/>
          <w:tblLayout w:type="fixed"/>
          <w:tblCellMar>
            <w:left w:w="115" w:type="dxa"/>
            <w:right w:w="115" w:type="dxa"/>
          </w:tblCellMar>
          <w:tblLook w:val="04A0"/>
        </w:tblPrEx>
        <w:trPr>
          <w:trHeight w:val="2024"/>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713DEC0D" w14:textId="77777777">
            <w:pPr>
              <w:widowControl/>
              <w:spacing w:after="0"/>
              <w:rPr>
                <w:rFonts w:eastAsia="Times New Roman"/>
                <w:b/>
                <w:bCs/>
                <w:color w:val="000000"/>
              </w:rPr>
            </w:pPr>
            <w:r w:rsidRPr="00982BFC">
              <w:rPr>
                <w:rFonts w:eastAsia="Times New Roman"/>
                <w:b/>
                <w:bCs/>
                <w:color w:val="000000"/>
              </w:rPr>
              <w:t>National CLAS Standards</w:t>
            </w:r>
          </w:p>
        </w:tc>
        <w:tc>
          <w:tcPr>
            <w:tcW w:w="4860" w:type="dxa"/>
            <w:tcBorders>
              <w:top w:val="nil"/>
              <w:left w:val="nil"/>
              <w:bottom w:val="single" w:sz="4" w:space="0" w:color="auto"/>
              <w:right w:val="single" w:sz="4" w:space="0" w:color="auto"/>
            </w:tcBorders>
            <w:shd w:val="clear" w:color="auto" w:fill="auto"/>
            <w:vAlign w:val="bottom"/>
            <w:hideMark/>
          </w:tcPr>
          <w:p w:rsidR="009C039B" w:rsidRPr="00982BFC" w:rsidP="00D653E1" w14:paraId="6F9592D3" w14:textId="4D4E164A">
            <w:pPr>
              <w:widowControl/>
              <w:spacing w:after="0"/>
              <w:rPr>
                <w:rFonts w:eastAsia="Times New Roman"/>
                <w:color w:val="0000FF"/>
                <w:u w:val="single"/>
              </w:rPr>
            </w:pPr>
            <w:hyperlink r:id="rId127" w:history="1">
              <w:r w:rsidRPr="00982BFC">
                <w:rPr>
                  <w:rFonts w:eastAsia="Times New Roman"/>
                  <w:color w:val="0000FF"/>
                  <w:u w:val="single"/>
                </w:rPr>
                <w:t>http://www.ThinkCulturalHealth.hhs.gov</w:t>
              </w:r>
            </w:hyperlink>
          </w:p>
        </w:tc>
        <w:tc>
          <w:tcPr>
            <w:tcW w:w="6210" w:type="dxa"/>
            <w:gridSpan w:val="2"/>
            <w:tcBorders>
              <w:top w:val="nil"/>
              <w:left w:val="nil"/>
              <w:bottom w:val="single" w:sz="4" w:space="0" w:color="auto"/>
              <w:right w:val="single" w:sz="4" w:space="0" w:color="auto"/>
            </w:tcBorders>
            <w:shd w:val="clear" w:color="auto" w:fill="auto"/>
            <w:vAlign w:val="bottom"/>
            <w:hideMark/>
          </w:tcPr>
          <w:p w:rsidR="009C039B" w:rsidRPr="00982BFC" w:rsidP="00D653E1" w14:paraId="582E9C44" w14:textId="77777777">
            <w:pPr>
              <w:widowControl/>
              <w:spacing w:after="0"/>
              <w:rPr>
                <w:rFonts w:eastAsia="Times New Roman"/>
                <w:color w:val="000000"/>
              </w:rPr>
            </w:pPr>
            <w:r w:rsidRPr="00982BFC">
              <w:rPr>
                <w:rFonts w:eastAsia="Times New Roman"/>
                <w:color w:val="000000"/>
              </w:rPr>
              <w:t>The National Standards for Culturally and Linguistically Appropriate Services in Health and Health Care (the National CLAS Standards) are intended to advance health equity, improve quality, and help eliminate health care disparities by providing a blueprint for individuals and health and health care organizations to implement culturally and linguistically appropriate services.</w:t>
            </w:r>
          </w:p>
        </w:tc>
      </w:tr>
      <w:tr w14:paraId="72229E96" w14:textId="77777777" w:rsidTr="00982BFC">
        <w:tblPrEx>
          <w:tblW w:w="14017" w:type="dxa"/>
          <w:tblInd w:w="-702" w:type="dxa"/>
          <w:tblLayout w:type="fixed"/>
          <w:tblCellMar>
            <w:left w:w="115" w:type="dxa"/>
            <w:right w:w="115" w:type="dxa"/>
          </w:tblCellMar>
          <w:tblLook w:val="04A0"/>
        </w:tblPrEx>
        <w:trPr>
          <w:trHeight w:val="1250"/>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6953320F" w14:textId="77777777">
            <w:pPr>
              <w:widowControl/>
              <w:spacing w:after="0"/>
              <w:rPr>
                <w:rFonts w:eastAsia="Times New Roman"/>
                <w:b/>
                <w:bCs/>
                <w:color w:val="000000"/>
              </w:rPr>
            </w:pPr>
            <w:r w:rsidRPr="00982BFC">
              <w:rPr>
                <w:rFonts w:eastAsia="Times New Roman"/>
                <w:b/>
                <w:bCs/>
                <w:color w:val="000000"/>
              </w:rPr>
              <w:t xml:space="preserve">National HIV/AIDS Strategy (NHAS) for the United States </w:t>
            </w:r>
          </w:p>
        </w:tc>
        <w:tc>
          <w:tcPr>
            <w:tcW w:w="4860" w:type="dxa"/>
            <w:tcBorders>
              <w:top w:val="nil"/>
              <w:left w:val="nil"/>
              <w:bottom w:val="single" w:sz="4" w:space="0" w:color="auto"/>
              <w:right w:val="single" w:sz="4" w:space="0" w:color="auto"/>
            </w:tcBorders>
            <w:shd w:val="clear" w:color="auto" w:fill="auto"/>
            <w:vAlign w:val="bottom"/>
            <w:hideMark/>
          </w:tcPr>
          <w:p w:rsidR="009C039B" w:rsidRPr="00982BFC" w:rsidP="00D653E1" w14:paraId="1EFB40B4" w14:textId="77777777">
            <w:pPr>
              <w:widowControl/>
              <w:spacing w:after="0"/>
              <w:rPr>
                <w:rFonts w:eastAsia="Times New Roman"/>
                <w:color w:val="0000FF"/>
                <w:u w:val="single"/>
              </w:rPr>
            </w:pPr>
            <w:hyperlink r:id="rId128" w:history="1">
              <w:r w:rsidRPr="00982BFC" w:rsidR="6457D604">
                <w:rPr>
                  <w:rStyle w:val="Hyperlink"/>
                  <w:rFonts w:eastAsia="Times New Roman"/>
                </w:rPr>
                <w:t>https://www.hiv.gov/federal-response/national-hiv-aids-strategy/nhas-update</w:t>
              </w:r>
            </w:hyperlink>
          </w:p>
        </w:tc>
        <w:tc>
          <w:tcPr>
            <w:tcW w:w="6210" w:type="dxa"/>
            <w:gridSpan w:val="2"/>
            <w:tcBorders>
              <w:top w:val="nil"/>
              <w:left w:val="nil"/>
              <w:bottom w:val="single" w:sz="4" w:space="0" w:color="auto"/>
              <w:right w:val="single" w:sz="4" w:space="0" w:color="auto"/>
            </w:tcBorders>
            <w:shd w:val="clear" w:color="auto" w:fill="auto"/>
            <w:vAlign w:val="bottom"/>
            <w:hideMark/>
          </w:tcPr>
          <w:p w:rsidR="009C039B" w:rsidRPr="00982BFC" w:rsidP="00D653E1" w14:paraId="27EE0AD7" w14:textId="77777777">
            <w:pPr>
              <w:widowControl/>
              <w:spacing w:after="0"/>
              <w:rPr>
                <w:rFonts w:eastAsia="Times New Roman"/>
                <w:color w:val="000000"/>
              </w:rPr>
            </w:pPr>
            <w:r w:rsidRPr="00982BFC">
              <w:rPr>
                <w:rFonts w:eastAsia="Times New Roman"/>
                <w:color w:val="000000"/>
              </w:rPr>
              <w:t>July 2010 PDF of the National HIV/AIDS Strategy for the United States</w:t>
            </w:r>
          </w:p>
        </w:tc>
      </w:tr>
      <w:tr w14:paraId="79863AFE" w14:textId="77777777" w:rsidTr="00982BFC">
        <w:tblPrEx>
          <w:tblW w:w="14017" w:type="dxa"/>
          <w:tblInd w:w="-702" w:type="dxa"/>
          <w:tblLayout w:type="fixed"/>
          <w:tblCellMar>
            <w:left w:w="115" w:type="dxa"/>
            <w:right w:w="115" w:type="dxa"/>
          </w:tblCellMar>
          <w:tblLook w:val="04A0"/>
        </w:tblPrEx>
        <w:trPr>
          <w:trHeight w:val="1151"/>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9C039B" w:rsidP="00D653E1" w14:paraId="3449E4B5" w14:textId="77777777">
            <w:pPr>
              <w:widowControl/>
              <w:spacing w:after="0"/>
              <w:rPr>
                <w:rFonts w:eastAsia="Times New Roman"/>
                <w:b/>
                <w:bCs/>
                <w:color w:val="000000"/>
              </w:rPr>
            </w:pPr>
            <w:r w:rsidRPr="00982BFC">
              <w:rPr>
                <w:rFonts w:eastAsia="Times New Roman"/>
                <w:b/>
                <w:bCs/>
                <w:color w:val="000000"/>
              </w:rPr>
              <w:t>National Partnership for Action to End Health Disparities</w:t>
            </w:r>
          </w:p>
          <w:p w:rsidR="00351F46" w:rsidP="00D653E1" w14:paraId="1E6FF7F9" w14:textId="77777777">
            <w:pPr>
              <w:widowControl/>
              <w:spacing w:after="0"/>
              <w:rPr>
                <w:rFonts w:eastAsia="Times New Roman"/>
                <w:b/>
                <w:bCs/>
                <w:color w:val="000000"/>
              </w:rPr>
            </w:pPr>
          </w:p>
          <w:p w:rsidR="00351F46" w:rsidRPr="00982BFC" w:rsidP="00D653E1" w14:paraId="352AE172" w14:textId="11D7CA13">
            <w:pPr>
              <w:widowControl/>
              <w:spacing w:after="0"/>
              <w:rPr>
                <w:rFonts w:eastAsia="Times New Roman"/>
                <w:b/>
                <w:bCs/>
                <w:color w:val="000000"/>
              </w:rPr>
            </w:pPr>
          </w:p>
        </w:tc>
        <w:tc>
          <w:tcPr>
            <w:tcW w:w="4860" w:type="dxa"/>
            <w:tcBorders>
              <w:top w:val="nil"/>
              <w:left w:val="nil"/>
              <w:bottom w:val="single" w:sz="4" w:space="0" w:color="auto"/>
              <w:right w:val="single" w:sz="4" w:space="0" w:color="auto"/>
            </w:tcBorders>
            <w:shd w:val="clear" w:color="auto" w:fill="auto"/>
            <w:vAlign w:val="bottom"/>
            <w:hideMark/>
          </w:tcPr>
          <w:p w:rsidR="009C039B" w:rsidRPr="00982BFC" w:rsidP="00D653E1" w14:paraId="49179D1E" w14:textId="47B9E4D5">
            <w:pPr>
              <w:widowControl/>
              <w:spacing w:after="0"/>
              <w:rPr>
                <w:rFonts w:eastAsia="Times New Roman"/>
                <w:color w:val="0000FF"/>
                <w:u w:val="single"/>
              </w:rPr>
            </w:pPr>
            <w:r w:rsidRPr="00982BFC">
              <w:rPr>
                <w:rFonts w:eastAsia="Times New Roman"/>
                <w:color w:val="0000FF"/>
                <w:u w:val="single"/>
              </w:rPr>
              <w:t>https://www.</w:t>
            </w:r>
            <w:hyperlink r:id="rId129" w:history="1">
              <w:r w:rsidRPr="00982BFC">
                <w:rPr>
                  <w:rStyle w:val="Hyperlink"/>
                  <w:rFonts w:eastAsia="Times New Roman"/>
                </w:rPr>
                <w:t>minorityhealth</w:t>
              </w:r>
            </w:hyperlink>
            <w:r w:rsidRPr="00982BFC">
              <w:rPr>
                <w:rFonts w:eastAsia="Times New Roman"/>
                <w:color w:val="0000FF"/>
                <w:u w:val="single"/>
              </w:rPr>
              <w:t>.hhs.gov/npa/</w:t>
            </w:r>
          </w:p>
        </w:tc>
        <w:tc>
          <w:tcPr>
            <w:tcW w:w="6210" w:type="dxa"/>
            <w:gridSpan w:val="2"/>
            <w:tcBorders>
              <w:top w:val="nil"/>
              <w:left w:val="nil"/>
              <w:bottom w:val="single" w:sz="4" w:space="0" w:color="auto"/>
              <w:right w:val="single" w:sz="4" w:space="0" w:color="auto"/>
            </w:tcBorders>
            <w:shd w:val="clear" w:color="auto" w:fill="auto"/>
            <w:vAlign w:val="bottom"/>
            <w:hideMark/>
          </w:tcPr>
          <w:p w:rsidR="009C039B" w:rsidRPr="00982BFC" w:rsidP="00D653E1" w14:paraId="29F36569" w14:textId="77777777">
            <w:pPr>
              <w:widowControl/>
              <w:spacing w:after="0"/>
              <w:rPr>
                <w:rFonts w:eastAsia="Times New Roman"/>
                <w:color w:val="000000"/>
              </w:rPr>
            </w:pPr>
            <w:r w:rsidRPr="00982BFC">
              <w:rPr>
                <w:rFonts w:eastAsia="Times New Roman"/>
                <w:color w:val="000000"/>
              </w:rPr>
              <w:t>Offers an overview and resources to help end health disparities</w:t>
            </w:r>
          </w:p>
        </w:tc>
      </w:tr>
      <w:tr w14:paraId="1BDA68A6" w14:textId="77777777" w:rsidTr="00D653E1">
        <w:tblPrEx>
          <w:tblW w:w="14017" w:type="dxa"/>
          <w:tblInd w:w="-702" w:type="dxa"/>
          <w:tblLayout w:type="fixed"/>
          <w:tblCellMar>
            <w:left w:w="115" w:type="dxa"/>
            <w:right w:w="115" w:type="dxa"/>
          </w:tblCellMar>
          <w:tblLook w:val="04A0"/>
        </w:tblPrEx>
        <w:trPr>
          <w:trHeight w:val="440"/>
        </w:trPr>
        <w:tc>
          <w:tcPr>
            <w:tcW w:w="29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653E1" w:rsidRPr="00065CC1" w:rsidP="00D653E1" w14:paraId="357F2CFD" w14:textId="736CD2D0">
            <w:pPr>
              <w:widowControl/>
              <w:spacing w:after="0"/>
              <w:rPr>
                <w:rFonts w:eastAsia="Times New Roman"/>
                <w:color w:val="000000"/>
              </w:rPr>
            </w:pPr>
            <w:r w:rsidRPr="00982BFC">
              <w:rPr>
                <w:rFonts w:eastAsia="Times New Roman"/>
                <w:b/>
                <w:bCs/>
              </w:rPr>
              <w:t>TOPIC</w:t>
            </w:r>
          </w:p>
        </w:tc>
        <w:tc>
          <w:tcPr>
            <w:tcW w:w="486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D653E1" w:rsidRPr="00D653E1" w:rsidP="00D653E1" w14:paraId="6AEDADEA" w14:textId="0ABCB872">
            <w:pPr>
              <w:widowControl/>
              <w:spacing w:after="0"/>
            </w:pPr>
            <w:r w:rsidRPr="00982BFC">
              <w:rPr>
                <w:rFonts w:eastAsia="Times New Roman"/>
                <w:b/>
                <w:bCs/>
              </w:rPr>
              <w:t>LINK</w:t>
            </w:r>
          </w:p>
        </w:tc>
        <w:tc>
          <w:tcPr>
            <w:tcW w:w="6210"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D653E1" w:rsidRPr="00065CC1" w:rsidP="00D653E1" w14:paraId="3B35D934" w14:textId="04FC9C06">
            <w:pPr>
              <w:widowControl/>
              <w:spacing w:after="0"/>
              <w:rPr>
                <w:rFonts w:eastAsia="Times New Roman"/>
                <w:color w:val="000000" w:themeColor="text1"/>
              </w:rPr>
            </w:pPr>
            <w:r w:rsidRPr="00982BFC">
              <w:rPr>
                <w:rFonts w:eastAsia="Times New Roman"/>
                <w:b/>
                <w:bCs/>
              </w:rPr>
              <w:t>DESCRIPTION</w:t>
            </w:r>
          </w:p>
        </w:tc>
      </w:tr>
      <w:tr w14:paraId="419D5A34" w14:textId="77777777" w:rsidTr="00982BFC">
        <w:tblPrEx>
          <w:tblW w:w="14017" w:type="dxa"/>
          <w:tblInd w:w="-702" w:type="dxa"/>
          <w:tblLayout w:type="fixed"/>
          <w:tblCellMar>
            <w:left w:w="115" w:type="dxa"/>
            <w:right w:w="115" w:type="dxa"/>
          </w:tblCellMar>
          <w:tblLook w:val="04A0"/>
        </w:tblPrEx>
        <w:trPr>
          <w:trHeight w:val="2060"/>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7CC38BAC" w14:textId="03C1DE89">
            <w:pPr>
              <w:widowControl/>
              <w:spacing w:after="0"/>
              <w:rPr>
                <w:rFonts w:eastAsia="Times New Roman"/>
                <w:b/>
                <w:bCs/>
                <w:color w:val="000000"/>
              </w:rPr>
            </w:pPr>
            <w:r w:rsidRPr="00982BFC">
              <w:rPr>
                <w:rFonts w:eastAsia="Times New Roman"/>
                <w:b/>
                <w:bCs/>
                <w:color w:val="000000"/>
              </w:rPr>
              <w:t>SAMHSA’s Evidence-Based Practices Resource Center</w:t>
            </w:r>
          </w:p>
        </w:tc>
        <w:tc>
          <w:tcPr>
            <w:tcW w:w="4860" w:type="dxa"/>
            <w:tcBorders>
              <w:top w:val="nil"/>
              <w:left w:val="nil"/>
              <w:bottom w:val="single" w:sz="4" w:space="0" w:color="auto"/>
              <w:right w:val="single" w:sz="4" w:space="0" w:color="auto"/>
            </w:tcBorders>
            <w:shd w:val="clear" w:color="auto" w:fill="auto"/>
            <w:vAlign w:val="bottom"/>
            <w:hideMark/>
          </w:tcPr>
          <w:p w:rsidR="009C039B" w:rsidRPr="00982BFC" w:rsidP="00D653E1" w14:paraId="4BAB109C" w14:textId="036B8603">
            <w:pPr>
              <w:widowControl/>
              <w:spacing w:after="0"/>
              <w:rPr>
                <w:rFonts w:eastAsia="Times New Roman"/>
                <w:color w:val="0000FF"/>
                <w:u w:val="single"/>
              </w:rPr>
            </w:pPr>
            <w:hyperlink r:id="rId130" w:history="1">
              <w:r w:rsidRPr="00982BFC" w:rsidR="00954236">
                <w:rPr>
                  <w:rStyle w:val="Hyperlink"/>
                </w:rPr>
                <w:t>https://www.samhsa.gov/resource-search/ebp</w:t>
              </w:r>
            </w:hyperlink>
            <w:r w:rsidR="00954236">
              <w:t xml:space="preserve"> </w:t>
            </w:r>
          </w:p>
        </w:tc>
        <w:tc>
          <w:tcPr>
            <w:tcW w:w="6210" w:type="dxa"/>
            <w:gridSpan w:val="2"/>
            <w:tcBorders>
              <w:top w:val="nil"/>
              <w:left w:val="nil"/>
              <w:bottom w:val="single" w:sz="4" w:space="0" w:color="auto"/>
              <w:right w:val="single" w:sz="4" w:space="0" w:color="auto"/>
            </w:tcBorders>
            <w:shd w:val="clear" w:color="auto" w:fill="auto"/>
            <w:vAlign w:val="bottom"/>
            <w:hideMark/>
          </w:tcPr>
          <w:p w:rsidR="009C039B" w:rsidRPr="00982BFC" w:rsidP="00D653E1" w14:paraId="49F7C715" w14:textId="3DD81541">
            <w:pPr>
              <w:widowControl/>
              <w:spacing w:after="0"/>
              <w:rPr>
                <w:rFonts w:eastAsia="Times New Roman"/>
                <w:color w:val="000000"/>
              </w:rPr>
            </w:pPr>
            <w:r w:rsidRPr="00982BFC">
              <w:rPr>
                <w:rFonts w:eastAsia="Times New Roman"/>
                <w:color w:val="000000" w:themeColor="text1"/>
              </w:rPr>
              <w:t>Th</w:t>
            </w:r>
            <w:r w:rsidRPr="00982BFC" w:rsidR="59B1C2C3">
              <w:rPr>
                <w:rFonts w:eastAsia="Times New Roman"/>
                <w:color w:val="000000" w:themeColor="text1"/>
              </w:rPr>
              <w:t>e</w:t>
            </w:r>
            <w:r w:rsidRPr="00982BFC">
              <w:rPr>
                <w:rFonts w:eastAsia="Times New Roman"/>
                <w:color w:val="000000" w:themeColor="text1"/>
              </w:rPr>
              <w:t xml:space="preserve"> Evidence-Based Practices Resource Center </w:t>
            </w:r>
            <w:r w:rsidRPr="00982BFC" w:rsidR="59B1C2C3">
              <w:rPr>
                <w:rFonts w:eastAsia="Times New Roman"/>
                <w:color w:val="000000" w:themeColor="text1"/>
              </w:rPr>
              <w:t xml:space="preserve">(EBPRC) </w:t>
            </w:r>
            <w:r w:rsidRPr="00982BFC">
              <w:rPr>
                <w:rFonts w:eastAsia="Times New Roman"/>
                <w:color w:val="000000" w:themeColor="text1"/>
              </w:rPr>
              <w:t>provide</w:t>
            </w:r>
            <w:r w:rsidRPr="00982BFC" w:rsidR="59B1C2C3">
              <w:rPr>
                <w:rFonts w:eastAsia="Times New Roman"/>
                <w:color w:val="000000" w:themeColor="text1"/>
              </w:rPr>
              <w:t>s</w:t>
            </w:r>
            <w:r w:rsidRPr="00982BFC">
              <w:rPr>
                <w:rFonts w:eastAsia="Times New Roman"/>
                <w:color w:val="000000" w:themeColor="text1"/>
              </w:rPr>
              <w:t xml:space="preserve"> communities, clinicians, </w:t>
            </w:r>
            <w:r w:rsidRPr="00982BFC">
              <w:rPr>
                <w:rFonts w:eastAsia="Times New Roman"/>
                <w:color w:val="000000" w:themeColor="text1"/>
              </w:rPr>
              <w:t>policy-makers</w:t>
            </w:r>
            <w:r w:rsidRPr="00982BFC">
              <w:rPr>
                <w:rFonts w:eastAsia="Times New Roman"/>
                <w:color w:val="000000" w:themeColor="text1"/>
              </w:rPr>
              <w:t xml:space="preserve"> and others in the field with the information and tools they need to incorporate evidence-based practices into their communities or clinical settings. The </w:t>
            </w:r>
            <w:r w:rsidRPr="00982BFC" w:rsidR="59B1C2C3">
              <w:rPr>
                <w:rFonts w:eastAsia="Times New Roman"/>
                <w:color w:val="000000" w:themeColor="text1"/>
              </w:rPr>
              <w:t>EBPRC</w:t>
            </w:r>
            <w:r w:rsidRPr="00982BFC">
              <w:rPr>
                <w:rFonts w:eastAsia="Times New Roman"/>
                <w:color w:val="000000" w:themeColor="text1"/>
              </w:rPr>
              <w:t xml:space="preserve"> contains a collection of resources for a broad range of audiences, including </w:t>
            </w:r>
            <w:r w:rsidRPr="00982BFC" w:rsidR="59B1C2C3">
              <w:rPr>
                <w:rFonts w:eastAsia="Times New Roman"/>
                <w:color w:val="000000" w:themeColor="text1"/>
              </w:rPr>
              <w:t xml:space="preserve">Guidebooks, Advisories, </w:t>
            </w:r>
            <w:r w:rsidRPr="00982BFC">
              <w:rPr>
                <w:rFonts w:eastAsia="Times New Roman"/>
                <w:color w:val="000000" w:themeColor="text1"/>
              </w:rPr>
              <w:t xml:space="preserve">Treatment Improvement Protocols, toolkits, resource guides, </w:t>
            </w:r>
            <w:r w:rsidRPr="00982BFC" w:rsidR="59B1C2C3">
              <w:rPr>
                <w:rFonts w:eastAsia="Times New Roman"/>
                <w:color w:val="000000" w:themeColor="text1"/>
              </w:rPr>
              <w:t xml:space="preserve">and </w:t>
            </w:r>
            <w:r w:rsidRPr="00982BFC">
              <w:rPr>
                <w:rFonts w:eastAsia="Times New Roman"/>
                <w:color w:val="000000" w:themeColor="text1"/>
              </w:rPr>
              <w:t>clinical practice guidelines.</w:t>
            </w:r>
          </w:p>
        </w:tc>
      </w:tr>
      <w:tr w14:paraId="35A50E28" w14:textId="77777777" w:rsidTr="00982BFC">
        <w:tblPrEx>
          <w:tblW w:w="14017" w:type="dxa"/>
          <w:tblInd w:w="-702" w:type="dxa"/>
          <w:tblLayout w:type="fixed"/>
          <w:tblCellMar>
            <w:left w:w="115" w:type="dxa"/>
            <w:right w:w="115" w:type="dxa"/>
          </w:tblCellMar>
          <w:tblLook w:val="04A0"/>
        </w:tblPrEx>
        <w:trPr>
          <w:trHeight w:val="980"/>
        </w:trPr>
        <w:tc>
          <w:tcPr>
            <w:tcW w:w="294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4C9A541B" w14:textId="77777777">
            <w:pPr>
              <w:widowControl/>
              <w:spacing w:after="0"/>
              <w:rPr>
                <w:rFonts w:eastAsia="Times New Roman"/>
                <w:b/>
                <w:bCs/>
                <w:color w:val="000000"/>
              </w:rPr>
            </w:pPr>
            <w:r w:rsidRPr="00982BFC">
              <w:rPr>
                <w:rFonts w:eastAsia="Times New Roman"/>
                <w:b/>
                <w:bCs/>
                <w:color w:val="000000"/>
              </w:rPr>
              <w:t>National Strategy for Suicide Prevention</w:t>
            </w:r>
          </w:p>
        </w:tc>
        <w:tc>
          <w:tcPr>
            <w:tcW w:w="4860" w:type="dxa"/>
            <w:tcBorders>
              <w:top w:val="nil"/>
              <w:left w:val="nil"/>
              <w:bottom w:val="single" w:sz="4" w:space="0" w:color="auto"/>
              <w:right w:val="single" w:sz="4" w:space="0" w:color="auto"/>
            </w:tcBorders>
            <w:shd w:val="clear" w:color="auto" w:fill="auto"/>
            <w:vAlign w:val="bottom"/>
            <w:hideMark/>
          </w:tcPr>
          <w:p w:rsidR="009C039B" w:rsidRPr="00982BFC" w:rsidP="00D653E1" w14:paraId="4F7E356C" w14:textId="418C91F3">
            <w:pPr>
              <w:widowControl/>
              <w:spacing w:after="0"/>
              <w:rPr>
                <w:rFonts w:eastAsia="Times New Roman"/>
                <w:color w:val="0000FF"/>
                <w:u w:val="single"/>
              </w:rPr>
            </w:pPr>
            <w:hyperlink r:id="rId131" w:history="1">
              <w:r w:rsidRPr="00982BFC">
                <w:rPr>
                  <w:rFonts w:eastAsia="Times New Roman"/>
                  <w:color w:val="0000FF"/>
                  <w:u w:val="single"/>
                </w:rPr>
                <w:t>http://store.samhsa.gov/product/National-Strategy-for-Suicide-Prevention-2012-Goals-and-Objectives-for-Action/PEP12-NSSPGOALS</w:t>
              </w:r>
            </w:hyperlink>
          </w:p>
          <w:p w:rsidR="002A221E" w:rsidRPr="00982BFC" w:rsidP="00D653E1" w14:paraId="650B1981" w14:textId="77777777">
            <w:pPr>
              <w:widowControl/>
              <w:spacing w:after="0"/>
              <w:rPr>
                <w:rFonts w:eastAsia="Times New Roman"/>
                <w:color w:val="0000FF"/>
                <w:u w:val="single"/>
              </w:rPr>
            </w:pPr>
          </w:p>
          <w:p w:rsidR="002A221E" w:rsidRPr="00982BFC" w:rsidP="00D653E1" w14:paraId="57997A21" w14:textId="55C5BDAC">
            <w:pPr>
              <w:widowControl/>
              <w:spacing w:after="0"/>
              <w:rPr>
                <w:rFonts w:eastAsia="Times New Roman"/>
                <w:color w:val="0000FF"/>
                <w:u w:val="single"/>
              </w:rPr>
            </w:pPr>
            <w:hyperlink r:id="rId132" w:history="1">
              <w:r w:rsidRPr="00982BFC">
                <w:rPr>
                  <w:rStyle w:val="Hyperlink"/>
                  <w:rFonts w:eastAsia="Times New Roman"/>
                </w:rPr>
                <w:t>https://www.hhs.gov/sites/default/files/sprc-call-to-action.pdf</w:t>
              </w:r>
            </w:hyperlink>
          </w:p>
        </w:tc>
        <w:tc>
          <w:tcPr>
            <w:tcW w:w="6210" w:type="dxa"/>
            <w:gridSpan w:val="2"/>
            <w:tcBorders>
              <w:top w:val="nil"/>
              <w:left w:val="nil"/>
              <w:bottom w:val="single" w:sz="4" w:space="0" w:color="auto"/>
              <w:right w:val="single" w:sz="4" w:space="0" w:color="auto"/>
            </w:tcBorders>
            <w:shd w:val="clear" w:color="auto" w:fill="auto"/>
            <w:vAlign w:val="bottom"/>
            <w:hideMark/>
          </w:tcPr>
          <w:p w:rsidR="009C039B" w:rsidRPr="00982BFC" w:rsidP="00D653E1" w14:paraId="125D7EA4" w14:textId="77777777">
            <w:pPr>
              <w:widowControl/>
              <w:spacing w:after="0"/>
              <w:rPr>
                <w:rFonts w:eastAsia="Times New Roman"/>
                <w:color w:val="000000"/>
              </w:rPr>
            </w:pPr>
            <w:r w:rsidRPr="00982BFC">
              <w:rPr>
                <w:rFonts w:eastAsia="Times New Roman"/>
                <w:color w:val="000000"/>
              </w:rPr>
              <w:t>Outlines a national strategy to guide suicide prevention actions.  Includes 13 goals and 60 objectives across four strategic directions: wellness and empowerment; prevention services; treatment and support services; and surveillance, research, and evaluation.  (Downloadable report)</w:t>
            </w:r>
          </w:p>
          <w:p w:rsidR="002A221E" w:rsidRPr="00982BFC" w:rsidP="00D653E1" w14:paraId="76BF1F28" w14:textId="482494CB">
            <w:pPr>
              <w:widowControl/>
              <w:spacing w:after="0"/>
              <w:rPr>
                <w:rFonts w:eastAsia="Times New Roman"/>
                <w:color w:val="000000"/>
              </w:rPr>
            </w:pPr>
          </w:p>
          <w:p w:rsidR="002A221E" w:rsidRPr="00982BFC" w:rsidP="00D653E1" w14:paraId="35EF3A87" w14:textId="015F852A">
            <w:pPr>
              <w:widowControl/>
              <w:spacing w:after="0"/>
              <w:rPr>
                <w:rFonts w:eastAsia="Times New Roman"/>
                <w:color w:val="000000"/>
              </w:rPr>
            </w:pPr>
            <w:r w:rsidRPr="00982BFC">
              <w:rPr>
                <w:rFonts w:eastAsia="Times New Roman"/>
                <w:color w:val="000000"/>
              </w:rPr>
              <w:t xml:space="preserve">The goal of the Call to Action is to broaden perceptions of suicide, who is affected, and of the many factors that can affect suicide risk. There are a variety of influences at the individual, relationship, community, and societal levels that can increase suicide risk or precipitate a crisis, including social isolation, relationship problems, the loss of a loved one, and legal or financial issues.  </w:t>
            </w:r>
          </w:p>
        </w:tc>
      </w:tr>
    </w:tbl>
    <w:p w:rsidR="00740342" w:rsidRPr="00A23A0A" w14:paraId="360D696D" w14:textId="77777777">
      <w:r w:rsidRPr="00A23A0A">
        <w:br w:type="page"/>
      </w:r>
    </w:p>
    <w:tbl>
      <w:tblPr>
        <w:tblW w:w="13761" w:type="dxa"/>
        <w:tblInd w:w="-702" w:type="dxa"/>
        <w:tblCellMar>
          <w:left w:w="115" w:type="dxa"/>
          <w:right w:w="115" w:type="dxa"/>
        </w:tblCellMar>
        <w:tblLook w:val="04A0"/>
      </w:tblPr>
      <w:tblGrid>
        <w:gridCol w:w="2407"/>
        <w:gridCol w:w="8366"/>
        <w:gridCol w:w="2988"/>
      </w:tblGrid>
      <w:tr w14:paraId="521E3D96" w14:textId="77777777" w:rsidTr="001B5BFB">
        <w:tblPrEx>
          <w:tblW w:w="13761" w:type="dxa"/>
          <w:tblInd w:w="-702" w:type="dxa"/>
          <w:tblCellMar>
            <w:left w:w="115" w:type="dxa"/>
            <w:right w:w="115" w:type="dxa"/>
          </w:tblCellMar>
          <w:tblLook w:val="04A0"/>
        </w:tblPrEx>
        <w:trPr>
          <w:trHeight w:val="450"/>
          <w:tblHeader/>
        </w:trPr>
        <w:tc>
          <w:tcPr>
            <w:tcW w:w="240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C039B" w:rsidRPr="00982BFC" w:rsidP="00982BFC" w14:paraId="4FBB7F37" w14:textId="6AAC89CE">
            <w:pPr>
              <w:spacing w:after="0"/>
              <w:rPr>
                <w:rFonts w:eastAsia="Times New Roman"/>
                <w:b/>
                <w:bCs/>
              </w:rPr>
            </w:pPr>
            <w:bookmarkStart w:id="348" w:name="_Hlk77935420"/>
            <w:r w:rsidRPr="00D653E1">
              <w:rPr>
                <w:b/>
                <w:bCs/>
              </w:rPr>
              <w:t>RESOURCES</w:t>
            </w:r>
          </w:p>
        </w:tc>
        <w:tc>
          <w:tcPr>
            <w:tcW w:w="8366"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C039B" w:rsidRPr="00982BFC" w:rsidP="00D653E1" w14:paraId="670C41C9" w14:textId="77777777">
            <w:pPr>
              <w:widowControl/>
              <w:spacing w:after="0"/>
            </w:pPr>
            <w:r w:rsidRPr="00982BFC">
              <w:rPr>
                <w:rFonts w:eastAsia="Times New Roman"/>
                <w:b/>
                <w:bCs/>
              </w:rPr>
              <w:t>LINK</w:t>
            </w:r>
          </w:p>
        </w:tc>
        <w:tc>
          <w:tcPr>
            <w:tcW w:w="2988"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C039B" w:rsidRPr="00982BFC" w:rsidP="00D653E1" w14:paraId="5C44AFEF" w14:textId="77777777">
            <w:pPr>
              <w:widowControl/>
              <w:spacing w:after="0"/>
              <w:rPr>
                <w:rFonts w:eastAsia="Times New Roman"/>
              </w:rPr>
            </w:pPr>
            <w:r w:rsidRPr="00982BFC">
              <w:rPr>
                <w:rFonts w:eastAsia="Times New Roman"/>
                <w:b/>
                <w:bCs/>
              </w:rPr>
              <w:t>DESCRIPTION</w:t>
            </w:r>
          </w:p>
        </w:tc>
      </w:tr>
      <w:bookmarkEnd w:id="348"/>
      <w:tr w14:paraId="50B85B70" w14:textId="77777777" w:rsidTr="00982BFC">
        <w:tblPrEx>
          <w:tblW w:w="13761" w:type="dxa"/>
          <w:tblInd w:w="-702" w:type="dxa"/>
          <w:tblCellMar>
            <w:left w:w="115" w:type="dxa"/>
            <w:right w:w="115" w:type="dxa"/>
          </w:tblCellMar>
          <w:tblLook w:val="04A0"/>
        </w:tblPrEx>
        <w:trPr>
          <w:trHeight w:val="841"/>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982BFC" w14:paraId="181CE874" w14:textId="77777777">
            <w:pPr>
              <w:pStyle w:val="Default"/>
              <w:autoSpaceDE/>
              <w:autoSpaceDN/>
              <w:adjustRightInd/>
              <w:rPr>
                <w:rFonts w:eastAsia="Times New Roman"/>
              </w:rPr>
            </w:pPr>
            <w:r w:rsidRPr="00982BFC">
              <w:rPr>
                <w:rFonts w:eastAsia="Times New Roman"/>
              </w:rPr>
              <w:t>Olmstead</w:t>
            </w:r>
          </w:p>
        </w:tc>
        <w:tc>
          <w:tcPr>
            <w:tcW w:w="8366" w:type="dxa"/>
            <w:tcBorders>
              <w:top w:val="nil"/>
              <w:left w:val="nil"/>
              <w:bottom w:val="single" w:sz="4" w:space="0" w:color="auto"/>
              <w:right w:val="single" w:sz="4" w:space="0" w:color="auto"/>
            </w:tcBorders>
            <w:shd w:val="clear" w:color="auto" w:fill="auto"/>
            <w:vAlign w:val="bottom"/>
          </w:tcPr>
          <w:p w:rsidR="009C039B" w:rsidRPr="00982BFC" w:rsidP="00D653E1" w14:paraId="280E6E67" w14:textId="3E4B7D5A">
            <w:pPr>
              <w:widowControl/>
              <w:spacing w:after="0" w:line="240" w:lineRule="atLeast"/>
              <w:rPr>
                <w:rFonts w:eastAsia="Times New Roman"/>
                <w:color w:val="70757A"/>
              </w:rPr>
            </w:pPr>
            <w:hyperlink r:id="rId133" w:history="1">
              <w:r w:rsidRPr="00982BFC" w:rsidR="00740342">
                <w:rPr>
                  <w:rStyle w:val="Hyperlink"/>
                  <w:rFonts w:eastAsia="Times New Roman"/>
                </w:rPr>
                <w:t>https://www.samhsa.gov/sites/default/files/olmstead-policy-academy.pdf</w:t>
              </w:r>
            </w:hyperlink>
          </w:p>
        </w:tc>
        <w:tc>
          <w:tcPr>
            <w:tcW w:w="2988" w:type="dxa"/>
            <w:tcBorders>
              <w:top w:val="nil"/>
              <w:left w:val="nil"/>
              <w:bottom w:val="single" w:sz="4" w:space="0" w:color="auto"/>
              <w:right w:val="single" w:sz="4" w:space="0" w:color="auto"/>
            </w:tcBorders>
            <w:shd w:val="clear" w:color="auto" w:fill="auto"/>
            <w:vAlign w:val="bottom"/>
            <w:hideMark/>
          </w:tcPr>
          <w:p w:rsidR="009C039B" w:rsidRPr="00982BFC" w:rsidP="00D653E1" w14:paraId="4CAE2B1A" w14:textId="77777777">
            <w:pPr>
              <w:widowControl/>
              <w:spacing w:after="0"/>
              <w:rPr>
                <w:rFonts w:eastAsia="Times New Roman"/>
                <w:color w:val="000000"/>
              </w:rPr>
            </w:pPr>
            <w:r w:rsidRPr="00982BFC">
              <w:rPr>
                <w:rFonts w:eastAsia="Times New Roman"/>
                <w:color w:val="000000"/>
              </w:rPr>
              <w:t>Links to the Olmstead decision document, as well as, a report that offers a basic primer on supportive housing, as well as a thorough review of states’ current Olmstead planning efforts in this area</w:t>
            </w:r>
          </w:p>
        </w:tc>
      </w:tr>
      <w:tr w14:paraId="7E88AF45" w14:textId="77777777" w:rsidTr="00982BFC">
        <w:tblPrEx>
          <w:tblW w:w="13761" w:type="dxa"/>
          <w:tblInd w:w="-702" w:type="dxa"/>
          <w:tblCellMar>
            <w:left w:w="115" w:type="dxa"/>
            <w:right w:w="115" w:type="dxa"/>
          </w:tblCellMar>
          <w:tblLook w:val="04A0"/>
        </w:tblPrEx>
        <w:trPr>
          <w:trHeight w:val="945"/>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4B98AD1B" w14:textId="268552E9">
            <w:pPr>
              <w:spacing w:after="0"/>
              <w:rPr>
                <w:rFonts w:eastAsia="Times New Roman"/>
                <w:b/>
                <w:bCs/>
                <w:color w:val="000000"/>
              </w:rPr>
            </w:pPr>
            <w:r w:rsidRPr="00982BFC">
              <w:rPr>
                <w:rFonts w:eastAsia="Calibri"/>
              </w:rPr>
              <w:t xml:space="preserve">The Essential Aspects of Parity: A Training Tool for Policymakers </w:t>
            </w:r>
          </w:p>
        </w:tc>
        <w:tc>
          <w:tcPr>
            <w:tcW w:w="8366" w:type="dxa"/>
            <w:tcBorders>
              <w:top w:val="nil"/>
              <w:left w:val="nil"/>
              <w:bottom w:val="single" w:sz="4" w:space="0" w:color="auto"/>
              <w:right w:val="single" w:sz="4" w:space="0" w:color="auto"/>
            </w:tcBorders>
            <w:shd w:val="clear" w:color="auto" w:fill="auto"/>
            <w:vAlign w:val="bottom"/>
          </w:tcPr>
          <w:p w:rsidR="009C039B" w:rsidRPr="00982BFC" w:rsidP="00D653E1" w14:paraId="3B35C158" w14:textId="63CA6904">
            <w:pPr>
              <w:widowControl/>
              <w:spacing w:after="0"/>
              <w:rPr>
                <w:rFonts w:eastAsia="Times New Roman"/>
                <w:color w:val="0000FF"/>
                <w:u w:val="single"/>
              </w:rPr>
            </w:pPr>
            <w:hyperlink r:id="rId134" w:history="1">
              <w:r w:rsidRPr="00982BFC" w:rsidR="00DF23FC">
                <w:rPr>
                  <w:rStyle w:val="Hyperlink"/>
                  <w:rFonts w:eastAsia="Calibri"/>
                </w:rPr>
                <w:t>https://store.samhsa.gov/product/essential-aspects-of-parity-training-tool-for-policymakers/pep21-05-00-001?referer=from_search_result</w:t>
              </w:r>
            </w:hyperlink>
          </w:p>
        </w:tc>
        <w:tc>
          <w:tcPr>
            <w:tcW w:w="2988" w:type="dxa"/>
            <w:tcBorders>
              <w:top w:val="nil"/>
              <w:left w:val="nil"/>
              <w:bottom w:val="single" w:sz="4" w:space="0" w:color="auto"/>
              <w:right w:val="single" w:sz="4" w:space="0" w:color="auto"/>
            </w:tcBorders>
            <w:shd w:val="clear" w:color="auto" w:fill="auto"/>
            <w:vAlign w:val="bottom"/>
          </w:tcPr>
          <w:p w:rsidR="009C039B" w:rsidRPr="00982BFC" w:rsidP="00D653E1" w14:paraId="18473353" w14:textId="672BBD61">
            <w:pPr>
              <w:widowControl/>
              <w:spacing w:after="0"/>
              <w:rPr>
                <w:rFonts w:eastAsia="Times New Roman"/>
                <w:color w:val="000000"/>
              </w:rPr>
            </w:pPr>
            <w:r w:rsidRPr="00982BFC">
              <w:rPr>
                <w:rFonts w:eastAsia="Times New Roman"/>
                <w:color w:val="000000"/>
              </w:rPr>
              <w:t>This document provides an overview of essential information necessary for understanding mental health and substance use disorder parity and how to implement and comply with federal parity laws. This guide applies to parity laws in employer-sponsored health plans and group and individual insurance.</w:t>
            </w:r>
          </w:p>
        </w:tc>
      </w:tr>
      <w:tr w14:paraId="4E2E0C77" w14:textId="77777777" w:rsidTr="00982BFC">
        <w:tblPrEx>
          <w:tblW w:w="13761" w:type="dxa"/>
          <w:tblInd w:w="-702" w:type="dxa"/>
          <w:tblCellMar>
            <w:left w:w="115" w:type="dxa"/>
            <w:right w:w="115" w:type="dxa"/>
          </w:tblCellMar>
          <w:tblLook w:val="04A0"/>
        </w:tblPrEx>
        <w:trPr>
          <w:trHeight w:val="945"/>
        </w:trPr>
        <w:tc>
          <w:tcPr>
            <w:tcW w:w="2407" w:type="dxa"/>
            <w:tcBorders>
              <w:top w:val="nil"/>
              <w:left w:val="single" w:sz="4" w:space="0" w:color="auto"/>
              <w:bottom w:val="single" w:sz="4" w:space="0" w:color="auto"/>
              <w:right w:val="single" w:sz="4" w:space="0" w:color="auto"/>
            </w:tcBorders>
            <w:shd w:val="clear" w:color="auto" w:fill="auto"/>
            <w:vAlign w:val="bottom"/>
          </w:tcPr>
          <w:p w:rsidR="00DF23FC" w:rsidRPr="00982BFC" w:rsidP="00D653E1" w14:paraId="54C2BE9C" w14:textId="338436F5">
            <w:pPr>
              <w:widowControl/>
              <w:spacing w:after="0" w:line="259" w:lineRule="auto"/>
              <w:rPr>
                <w:rFonts w:eastAsia="Times New Roman"/>
                <w:b/>
                <w:bCs/>
                <w:color w:val="000000"/>
              </w:rPr>
            </w:pPr>
            <w:r w:rsidRPr="00982BFC">
              <w:rPr>
                <w:rFonts w:eastAsia="Calibri"/>
              </w:rPr>
              <w:t>Approaches in Implementing the Mental Health Parity and Addiction Equity Act: Best Practices from the States</w:t>
            </w:r>
          </w:p>
        </w:tc>
        <w:tc>
          <w:tcPr>
            <w:tcW w:w="8366" w:type="dxa"/>
            <w:tcBorders>
              <w:top w:val="nil"/>
              <w:left w:val="nil"/>
              <w:bottom w:val="single" w:sz="4" w:space="0" w:color="auto"/>
              <w:right w:val="single" w:sz="4" w:space="0" w:color="auto"/>
            </w:tcBorders>
            <w:shd w:val="clear" w:color="auto" w:fill="auto"/>
            <w:vAlign w:val="bottom"/>
          </w:tcPr>
          <w:p w:rsidR="00DF23FC" w:rsidRPr="00982BFC" w:rsidP="00D653E1" w14:paraId="4E17436F" w14:textId="5245B52B">
            <w:pPr>
              <w:spacing w:after="0"/>
              <w:rPr>
                <w:rFonts w:eastAsia="Calibri"/>
              </w:rPr>
            </w:pPr>
            <w:hyperlink r:id="rId135" w:history="1">
              <w:r w:rsidRPr="00982BFC">
                <w:rPr>
                  <w:rFonts w:eastAsia="Calibri"/>
                  <w:color w:val="0563C1"/>
                  <w:u w:val="single"/>
                </w:rPr>
                <w:t>https://store.samhsa.gov/product/Approaches-in-Implementing-the-Mental-Health-Parity-and-Addiction-Equity-Act-Best-Practices-from-the-States/SMA16-4983?referer=from_search_result</w:t>
              </w:r>
            </w:hyperlink>
          </w:p>
        </w:tc>
        <w:tc>
          <w:tcPr>
            <w:tcW w:w="2988" w:type="dxa"/>
            <w:tcBorders>
              <w:top w:val="nil"/>
              <w:left w:val="nil"/>
              <w:bottom w:val="single" w:sz="4" w:space="0" w:color="auto"/>
              <w:right w:val="single" w:sz="4" w:space="0" w:color="auto"/>
            </w:tcBorders>
            <w:shd w:val="clear" w:color="auto" w:fill="auto"/>
            <w:vAlign w:val="bottom"/>
          </w:tcPr>
          <w:p w:rsidR="00DF23FC" w:rsidRPr="00982BFC" w:rsidP="00D653E1" w14:paraId="6D82CE37" w14:textId="6F2208A3">
            <w:pPr>
              <w:widowControl/>
              <w:spacing w:after="0"/>
              <w:rPr>
                <w:rFonts w:eastAsia="Times New Roman"/>
                <w:color w:val="000000"/>
              </w:rPr>
            </w:pPr>
            <w:r w:rsidRPr="00982BFC">
              <w:rPr>
                <w:rFonts w:eastAsia="Times New Roman"/>
                <w:color w:val="000000"/>
              </w:rPr>
              <w:t>This report offers best practices for implementing the Mental Health Parity and Addiction Equity Act of 2008. It covers processes for implementing parity and collaborating with other organizations. The report also discusses tools for understanding and monitoring compliance.</w:t>
            </w:r>
          </w:p>
        </w:tc>
      </w:tr>
      <w:tr w14:paraId="42228C04" w14:textId="77777777" w:rsidTr="00982BFC">
        <w:tblPrEx>
          <w:tblW w:w="13761" w:type="dxa"/>
          <w:tblInd w:w="-702" w:type="dxa"/>
          <w:tblCellMar>
            <w:left w:w="115" w:type="dxa"/>
            <w:right w:w="115" w:type="dxa"/>
          </w:tblCellMar>
          <w:tblLook w:val="04A0"/>
        </w:tblPrEx>
        <w:trPr>
          <w:trHeight w:val="1471"/>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982BFC" w14:paraId="5CB8EC24" w14:textId="77777777">
            <w:pPr>
              <w:pStyle w:val="Default"/>
              <w:autoSpaceDE/>
              <w:autoSpaceDN/>
              <w:adjustRightInd/>
              <w:rPr>
                <w:rFonts w:eastAsia="Times New Roman"/>
              </w:rPr>
            </w:pPr>
            <w:r w:rsidRPr="00982BFC">
              <w:rPr>
                <w:rFonts w:eastAsia="Times New Roman"/>
              </w:rPr>
              <w:t>Prevention of Underage Drinking</w:t>
            </w:r>
          </w:p>
        </w:tc>
        <w:tc>
          <w:tcPr>
            <w:tcW w:w="8366" w:type="dxa"/>
            <w:tcBorders>
              <w:top w:val="nil"/>
              <w:left w:val="nil"/>
              <w:bottom w:val="single" w:sz="4" w:space="0" w:color="auto"/>
              <w:right w:val="single" w:sz="4" w:space="0" w:color="auto"/>
            </w:tcBorders>
            <w:shd w:val="clear" w:color="auto" w:fill="auto"/>
            <w:vAlign w:val="bottom"/>
            <w:hideMark/>
          </w:tcPr>
          <w:p w:rsidR="009C039B" w:rsidRPr="00982BFC" w:rsidP="00D653E1" w14:paraId="3D480781" w14:textId="48C7F78F">
            <w:pPr>
              <w:widowControl/>
              <w:spacing w:after="0"/>
              <w:rPr>
                <w:rFonts w:eastAsia="Times New Roman"/>
                <w:color w:val="0000FF"/>
                <w:u w:val="single"/>
              </w:rPr>
            </w:pPr>
            <w:hyperlink r:id="rId136" w:history="1">
              <w:r w:rsidRPr="00982BFC">
                <w:rPr>
                  <w:rFonts w:eastAsia="Times New Roman"/>
                  <w:color w:val="0000FF"/>
                  <w:u w:val="single"/>
                </w:rPr>
                <w:t>http://www.ncbi.nlm.nih.gov/books/NBK44360/</w:t>
              </w:r>
            </w:hyperlink>
          </w:p>
        </w:tc>
        <w:tc>
          <w:tcPr>
            <w:tcW w:w="2988" w:type="dxa"/>
            <w:tcBorders>
              <w:top w:val="nil"/>
              <w:left w:val="nil"/>
              <w:bottom w:val="single" w:sz="4" w:space="0" w:color="auto"/>
              <w:right w:val="single" w:sz="4" w:space="0" w:color="auto"/>
            </w:tcBorders>
            <w:shd w:val="clear" w:color="auto" w:fill="auto"/>
            <w:vAlign w:val="bottom"/>
            <w:hideMark/>
          </w:tcPr>
          <w:p w:rsidR="009C039B" w:rsidRPr="00982BFC" w:rsidP="00D653E1" w14:paraId="0F54C552" w14:textId="77777777">
            <w:pPr>
              <w:widowControl/>
              <w:spacing w:after="0"/>
              <w:rPr>
                <w:rFonts w:eastAsia="Times New Roman"/>
                <w:color w:val="000000"/>
              </w:rPr>
            </w:pPr>
            <w:r w:rsidRPr="00982BFC">
              <w:rPr>
                <w:rFonts w:eastAsia="Times New Roman"/>
                <w:color w:val="000000"/>
              </w:rPr>
              <w:t xml:space="preserve">The Surgeon General's Call to Action </w:t>
            </w:r>
            <w:r w:rsidRPr="00982BFC">
              <w:rPr>
                <w:rFonts w:eastAsia="Times New Roman"/>
                <w:color w:val="000000"/>
              </w:rPr>
              <w:t>To</w:t>
            </w:r>
            <w:r w:rsidRPr="00982BFC">
              <w:rPr>
                <w:rFonts w:eastAsia="Times New Roman"/>
                <w:color w:val="000000"/>
              </w:rPr>
              <w:t xml:space="preserve"> Prevent and Reduce Underage Drinking seeks to engage all levels of government as well as individuals and private sector institutions and organizations in a coordinated, multifaceted effort to prevent and reduce underage drinking and its adverse consequences.</w:t>
            </w:r>
          </w:p>
        </w:tc>
      </w:tr>
      <w:tr w14:paraId="096E9326" w14:textId="77777777" w:rsidTr="00982BFC">
        <w:tblPrEx>
          <w:tblW w:w="13761" w:type="dxa"/>
          <w:tblInd w:w="-702" w:type="dxa"/>
          <w:tblCellMar>
            <w:left w:w="115" w:type="dxa"/>
            <w:right w:w="115" w:type="dxa"/>
          </w:tblCellMar>
          <w:tblLook w:val="04A0"/>
        </w:tblPrEx>
        <w:trPr>
          <w:trHeight w:val="355"/>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42625C41" w14:textId="77777777">
            <w:pPr>
              <w:widowControl/>
              <w:spacing w:after="0"/>
              <w:rPr>
                <w:rFonts w:eastAsia="Times New Roman"/>
                <w:color w:val="000000"/>
              </w:rPr>
            </w:pPr>
            <w:r w:rsidRPr="00982BFC">
              <w:rPr>
                <w:rFonts w:eastAsia="Times New Roman"/>
                <w:color w:val="000000"/>
              </w:rPr>
              <w:t>Recovery</w:t>
            </w:r>
          </w:p>
        </w:tc>
        <w:tc>
          <w:tcPr>
            <w:tcW w:w="8366" w:type="dxa"/>
            <w:tcBorders>
              <w:top w:val="nil"/>
              <w:left w:val="nil"/>
              <w:bottom w:val="single" w:sz="4" w:space="0" w:color="auto"/>
              <w:right w:val="single" w:sz="4" w:space="0" w:color="auto"/>
            </w:tcBorders>
            <w:shd w:val="clear" w:color="auto" w:fill="auto"/>
            <w:vAlign w:val="bottom"/>
            <w:hideMark/>
          </w:tcPr>
          <w:p w:rsidR="009C039B" w:rsidRPr="00982BFC" w:rsidP="00D653E1" w14:paraId="527A0B8B" w14:textId="1C1A6983">
            <w:pPr>
              <w:widowControl/>
              <w:spacing w:after="0"/>
              <w:rPr>
                <w:rFonts w:eastAsia="Times New Roman"/>
                <w:color w:val="0000FF"/>
                <w:highlight w:val="yellow"/>
                <w:u w:val="single"/>
              </w:rPr>
            </w:pPr>
            <w:r w:rsidRPr="00982BFC">
              <w:rPr>
                <w:rFonts w:eastAsia="Times New Roman"/>
                <w:color w:val="0000FF"/>
                <w:u w:val="single"/>
              </w:rPr>
              <w:t>https://www.samhsa.gov/brss-tacs</w:t>
            </w:r>
          </w:p>
        </w:tc>
        <w:tc>
          <w:tcPr>
            <w:tcW w:w="2988" w:type="dxa"/>
            <w:tcBorders>
              <w:top w:val="nil"/>
              <w:left w:val="nil"/>
              <w:bottom w:val="single" w:sz="4" w:space="0" w:color="auto"/>
              <w:right w:val="single" w:sz="4" w:space="0" w:color="auto"/>
            </w:tcBorders>
            <w:shd w:val="clear" w:color="auto" w:fill="auto"/>
            <w:vAlign w:val="bottom"/>
            <w:hideMark/>
          </w:tcPr>
          <w:p w:rsidR="009C039B" w:rsidRPr="00982BFC" w:rsidP="00D653E1" w14:paraId="2F19BCD9" w14:textId="77777777">
            <w:pPr>
              <w:widowControl/>
              <w:spacing w:after="0"/>
              <w:rPr>
                <w:rFonts w:eastAsia="Times New Roman"/>
                <w:color w:val="000000"/>
              </w:rPr>
            </w:pPr>
            <w:r w:rsidRPr="00982BFC">
              <w:rPr>
                <w:rFonts w:eastAsia="Times New Roman"/>
                <w:color w:val="000000"/>
              </w:rPr>
              <w:t xml:space="preserve">SAMHSA's resources, </w:t>
            </w:r>
            <w:r w:rsidRPr="00982BFC">
              <w:rPr>
                <w:rFonts w:eastAsia="Times New Roman"/>
                <w:color w:val="000000"/>
              </w:rPr>
              <w:t>guides</w:t>
            </w:r>
            <w:r w:rsidRPr="00982BFC">
              <w:rPr>
                <w:rFonts w:eastAsia="Times New Roman"/>
                <w:color w:val="000000"/>
              </w:rPr>
              <w:t xml:space="preserve"> and technical assistance on recovery</w:t>
            </w:r>
          </w:p>
        </w:tc>
      </w:tr>
      <w:tr w14:paraId="04938F21" w14:textId="77777777" w:rsidTr="00982BFC">
        <w:tblPrEx>
          <w:tblW w:w="13761" w:type="dxa"/>
          <w:tblInd w:w="-702" w:type="dxa"/>
          <w:tblCellMar>
            <w:left w:w="115" w:type="dxa"/>
            <w:right w:w="115" w:type="dxa"/>
          </w:tblCellMar>
          <w:tblLook w:val="04A0"/>
        </w:tblPrEx>
        <w:trPr>
          <w:trHeight w:val="805"/>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720FC2C3" w14:textId="77777777">
            <w:pPr>
              <w:widowControl/>
              <w:spacing w:after="0"/>
              <w:rPr>
                <w:rFonts w:eastAsia="Times New Roman"/>
                <w:color w:val="000000"/>
              </w:rPr>
            </w:pPr>
            <w:r w:rsidRPr="00982BFC">
              <w:rPr>
                <w:rFonts w:eastAsia="Times New Roman"/>
                <w:color w:val="000000"/>
              </w:rPr>
              <w:t>SAMHSA.gov Data Resources</w:t>
            </w:r>
          </w:p>
        </w:tc>
        <w:tc>
          <w:tcPr>
            <w:tcW w:w="8366" w:type="dxa"/>
            <w:tcBorders>
              <w:top w:val="nil"/>
              <w:left w:val="nil"/>
              <w:bottom w:val="single" w:sz="4" w:space="0" w:color="auto"/>
              <w:right w:val="single" w:sz="4" w:space="0" w:color="auto"/>
            </w:tcBorders>
            <w:shd w:val="clear" w:color="auto" w:fill="auto"/>
            <w:vAlign w:val="bottom"/>
            <w:hideMark/>
          </w:tcPr>
          <w:p w:rsidR="009C039B" w:rsidRPr="00982BFC" w:rsidP="00D653E1" w14:paraId="61AFA840" w14:textId="3A711273">
            <w:pPr>
              <w:widowControl/>
              <w:spacing w:after="0"/>
              <w:rPr>
                <w:rFonts w:eastAsia="Times New Roman"/>
                <w:color w:val="0000FF"/>
                <w:u w:val="single"/>
              </w:rPr>
            </w:pPr>
            <w:hyperlink r:id="rId137" w:history="1">
              <w:r w:rsidRPr="00982BFC">
                <w:rPr>
                  <w:rStyle w:val="Hyperlink"/>
                </w:rPr>
                <w:t>http://www.samhsa.gov/data/</w:t>
              </w:r>
            </w:hyperlink>
          </w:p>
        </w:tc>
        <w:tc>
          <w:tcPr>
            <w:tcW w:w="2988" w:type="dxa"/>
            <w:tcBorders>
              <w:top w:val="nil"/>
              <w:left w:val="nil"/>
              <w:bottom w:val="single" w:sz="4" w:space="0" w:color="auto"/>
              <w:right w:val="single" w:sz="4" w:space="0" w:color="auto"/>
            </w:tcBorders>
            <w:shd w:val="clear" w:color="auto" w:fill="auto"/>
            <w:vAlign w:val="bottom"/>
            <w:hideMark/>
          </w:tcPr>
          <w:p w:rsidR="009C039B" w:rsidRPr="00982BFC" w:rsidP="00D653E1" w14:paraId="2AD6915E" w14:textId="77777777">
            <w:pPr>
              <w:widowControl/>
              <w:spacing w:after="0"/>
              <w:rPr>
                <w:rFonts w:eastAsia="Times New Roman"/>
                <w:color w:val="000000"/>
              </w:rPr>
            </w:pPr>
            <w:r w:rsidRPr="00982BFC">
              <w:rPr>
                <w:rFonts w:eastAsia="Times New Roman"/>
                <w:color w:val="000000"/>
              </w:rPr>
              <w:t>Links to SAMHSA data sets including:  NSDUH, DAWN, NSSATS/NMHSS, TEDS, Uniform Reporting System (URS), National and State Barometers, etc.</w:t>
            </w:r>
          </w:p>
        </w:tc>
      </w:tr>
      <w:tr w14:paraId="4CE5A0FC" w14:textId="77777777" w:rsidTr="00982BFC">
        <w:tblPrEx>
          <w:tblW w:w="13761" w:type="dxa"/>
          <w:tblInd w:w="-702" w:type="dxa"/>
          <w:tblCellMar>
            <w:left w:w="115" w:type="dxa"/>
            <w:right w:w="115" w:type="dxa"/>
          </w:tblCellMar>
          <w:tblLook w:val="04A0"/>
        </w:tblPrEx>
        <w:trPr>
          <w:trHeight w:val="1300"/>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2BE69F82" w14:textId="77777777">
            <w:pPr>
              <w:widowControl/>
              <w:spacing w:after="0"/>
              <w:rPr>
                <w:rFonts w:eastAsia="Times New Roman"/>
                <w:color w:val="000000"/>
              </w:rPr>
            </w:pPr>
            <w:r w:rsidRPr="00982BFC">
              <w:rPr>
                <w:rFonts w:eastAsia="Times New Roman"/>
                <w:color w:val="000000"/>
              </w:rPr>
              <w:t>SAMHSA's Evidenced Based Practice Knowledge Information Transformation (KIT)</w:t>
            </w:r>
          </w:p>
        </w:tc>
        <w:tc>
          <w:tcPr>
            <w:tcW w:w="8366" w:type="dxa"/>
            <w:tcBorders>
              <w:top w:val="nil"/>
              <w:left w:val="nil"/>
              <w:bottom w:val="single" w:sz="4" w:space="0" w:color="auto"/>
              <w:right w:val="single" w:sz="4" w:space="0" w:color="auto"/>
            </w:tcBorders>
            <w:shd w:val="clear" w:color="auto" w:fill="auto"/>
            <w:vAlign w:val="center"/>
            <w:hideMark/>
          </w:tcPr>
          <w:p w:rsidR="009C039B" w:rsidRPr="00982BFC" w:rsidP="00D653E1" w14:paraId="498212BF" w14:textId="1EDD9607">
            <w:pPr>
              <w:widowControl/>
              <w:spacing w:after="0"/>
              <w:rPr>
                <w:rFonts w:eastAsia="Times New Roman"/>
                <w:color w:val="0000FF"/>
                <w:u w:val="single"/>
              </w:rPr>
            </w:pPr>
            <w:hyperlink r:id="rId138" w:history="1">
              <w:r w:rsidRPr="00982BFC">
                <w:rPr>
                  <w:rFonts w:eastAsia="Times New Roman"/>
                  <w:color w:val="0000FF"/>
                  <w:u w:val="single"/>
                </w:rPr>
                <w:t>http://store.samhsa.gov/product/Assertive-Community-Treatment-ACT-Evidence-Based-Practices-EBP-KIT/SMA08-4345</w:t>
              </w:r>
            </w:hyperlink>
          </w:p>
        </w:tc>
        <w:tc>
          <w:tcPr>
            <w:tcW w:w="2988" w:type="dxa"/>
            <w:tcBorders>
              <w:top w:val="nil"/>
              <w:left w:val="nil"/>
              <w:bottom w:val="single" w:sz="4" w:space="0" w:color="auto"/>
              <w:right w:val="single" w:sz="4" w:space="0" w:color="auto"/>
            </w:tcBorders>
            <w:shd w:val="clear" w:color="auto" w:fill="auto"/>
            <w:vAlign w:val="bottom"/>
            <w:hideMark/>
          </w:tcPr>
          <w:p w:rsidR="009C039B" w:rsidRPr="00982BFC" w:rsidP="00D653E1" w14:paraId="1E15FF08" w14:textId="6D124094">
            <w:pPr>
              <w:widowControl/>
              <w:spacing w:after="0"/>
              <w:rPr>
                <w:rFonts w:eastAsia="Times New Roman"/>
                <w:color w:val="000000"/>
              </w:rPr>
            </w:pPr>
            <w:r w:rsidRPr="00982BFC">
              <w:rPr>
                <w:rFonts w:eastAsia="Times New Roman"/>
                <w:color w:val="000000" w:themeColor="text1"/>
              </w:rPr>
              <w:t>SAMHSA’s Evidence-Based Practice Knowledge Informing Transformation (KIT)</w:t>
            </w:r>
            <w:r w:rsidRPr="00982BFC" w:rsidR="5BDDC7C9">
              <w:rPr>
                <w:rFonts w:eastAsia="Times New Roman"/>
                <w:color w:val="000000" w:themeColor="text1"/>
              </w:rPr>
              <w:t xml:space="preserve"> product on Assertive Community Treatment </w:t>
            </w:r>
            <w:r w:rsidRPr="00982BFC">
              <w:rPr>
                <w:rFonts w:eastAsia="Times New Roman"/>
                <w:color w:val="000000" w:themeColor="text1"/>
              </w:rPr>
              <w:t xml:space="preserve"> w</w:t>
            </w:r>
            <w:r w:rsidRPr="00982BFC" w:rsidR="5BDDC7C9">
              <w:rPr>
                <w:rFonts w:eastAsia="Times New Roman"/>
                <w:color w:val="000000" w:themeColor="text1"/>
              </w:rPr>
              <w:t>as</w:t>
            </w:r>
            <w:r w:rsidRPr="00982BFC">
              <w:rPr>
                <w:rFonts w:eastAsia="Times New Roman"/>
                <w:color w:val="000000" w:themeColor="text1"/>
              </w:rPr>
              <w:t xml:space="preserve"> developed to.</w:t>
            </w:r>
          </w:p>
        </w:tc>
      </w:tr>
      <w:tr w14:paraId="7728E6F0" w14:textId="77777777" w:rsidTr="00982BFC">
        <w:tblPrEx>
          <w:tblW w:w="13761" w:type="dxa"/>
          <w:tblInd w:w="-702" w:type="dxa"/>
          <w:tblCellMar>
            <w:left w:w="115" w:type="dxa"/>
            <w:right w:w="115" w:type="dxa"/>
          </w:tblCellMar>
          <w:tblLook w:val="04A0"/>
        </w:tblPrEx>
        <w:trPr>
          <w:trHeight w:val="945"/>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205DBD8A" w14:textId="70446520">
            <w:pPr>
              <w:widowControl/>
              <w:spacing w:after="0"/>
              <w:rPr>
                <w:rFonts w:eastAsia="Times New Roman"/>
                <w:color w:val="000000"/>
              </w:rPr>
            </w:pPr>
            <w:r w:rsidRPr="00982BFC">
              <w:rPr>
                <w:rFonts w:eastAsia="Times New Roman"/>
                <w:color w:val="000000"/>
              </w:rPr>
              <w:t xml:space="preserve">Substance </w:t>
            </w:r>
            <w:r w:rsidRPr="00982BFC" w:rsidR="002D6703">
              <w:rPr>
                <w:rFonts w:eastAsia="Times New Roman"/>
                <w:color w:val="000000"/>
              </w:rPr>
              <w:t>U</w:t>
            </w:r>
            <w:r w:rsidRPr="00982BFC">
              <w:rPr>
                <w:rFonts w:eastAsia="Times New Roman"/>
                <w:color w:val="000000"/>
              </w:rPr>
              <w:t xml:space="preserve">se </w:t>
            </w:r>
            <w:r w:rsidRPr="00982BFC" w:rsidR="002D6703">
              <w:rPr>
                <w:rFonts w:eastAsia="Times New Roman"/>
                <w:color w:val="000000"/>
              </w:rPr>
              <w:t>D</w:t>
            </w:r>
            <w:r w:rsidRPr="00982BFC">
              <w:rPr>
                <w:rFonts w:eastAsia="Times New Roman"/>
                <w:color w:val="000000"/>
              </w:rPr>
              <w:t>isorder</w:t>
            </w:r>
            <w:r w:rsidRPr="00982BFC">
              <w:rPr>
                <w:rFonts w:eastAsia="Times New Roman"/>
                <w:color w:val="000000"/>
              </w:rPr>
              <w:t xml:space="preserve"> for Women</w:t>
            </w:r>
          </w:p>
        </w:tc>
        <w:tc>
          <w:tcPr>
            <w:tcW w:w="8366" w:type="dxa"/>
            <w:tcBorders>
              <w:top w:val="nil"/>
              <w:left w:val="nil"/>
              <w:bottom w:val="single" w:sz="4" w:space="0" w:color="auto"/>
              <w:right w:val="single" w:sz="4" w:space="0" w:color="auto"/>
            </w:tcBorders>
            <w:shd w:val="clear" w:color="auto" w:fill="auto"/>
            <w:vAlign w:val="bottom"/>
            <w:hideMark/>
          </w:tcPr>
          <w:p w:rsidR="009C039B" w:rsidRPr="00982BFC" w:rsidP="001B5BFB" w14:paraId="473D1061" w14:textId="6A3E1C5A">
            <w:pPr>
              <w:widowControl/>
              <w:spacing w:after="0" w:line="240" w:lineRule="atLeast"/>
              <w:rPr>
                <w:rFonts w:eastAsia="Times New Roman"/>
                <w:color w:val="0000FF"/>
                <w:highlight w:val="yellow"/>
                <w:u w:val="single"/>
              </w:rPr>
            </w:pPr>
            <w:hyperlink r:id="rId139" w:history="1">
              <w:r w:rsidRPr="00982BFC" w:rsidR="00A332EF">
                <w:rPr>
                  <w:rStyle w:val="Hyperlink"/>
                  <w:rFonts w:eastAsia="Times New Roman"/>
                </w:rPr>
                <w:t>https://store.samhsa.gov/sites/default/files/d7/priv/sma13-4789.pdf</w:t>
              </w:r>
            </w:hyperlink>
          </w:p>
        </w:tc>
        <w:tc>
          <w:tcPr>
            <w:tcW w:w="2988" w:type="dxa"/>
            <w:tcBorders>
              <w:top w:val="nil"/>
              <w:left w:val="nil"/>
              <w:bottom w:val="single" w:sz="4" w:space="0" w:color="auto"/>
              <w:right w:val="single" w:sz="4" w:space="0" w:color="auto"/>
            </w:tcBorders>
            <w:shd w:val="clear" w:color="auto" w:fill="auto"/>
            <w:vAlign w:val="bottom"/>
            <w:hideMark/>
          </w:tcPr>
          <w:p w:rsidR="009C039B" w:rsidRPr="00982BFC" w:rsidP="00D653E1" w14:paraId="0CAA2A64" w14:textId="77777777">
            <w:pPr>
              <w:widowControl/>
              <w:spacing w:after="0"/>
              <w:rPr>
                <w:rFonts w:eastAsia="Times New Roman"/>
                <w:color w:val="000000"/>
              </w:rPr>
            </w:pPr>
            <w:r w:rsidRPr="00982BFC">
              <w:rPr>
                <w:rFonts w:eastAsia="Times New Roman"/>
                <w:color w:val="000000"/>
              </w:rPr>
              <w:t>Guidance on components of quality SUD treatment services for women, states can refer to the documents found at this link</w:t>
            </w:r>
          </w:p>
        </w:tc>
      </w:tr>
      <w:tr w14:paraId="5781ED60" w14:textId="77777777" w:rsidTr="00982BFC">
        <w:tblPrEx>
          <w:tblW w:w="13761" w:type="dxa"/>
          <w:tblInd w:w="-702" w:type="dxa"/>
          <w:tblCellMar>
            <w:left w:w="115" w:type="dxa"/>
            <w:right w:w="115" w:type="dxa"/>
          </w:tblCellMar>
          <w:tblLook w:val="04A0"/>
        </w:tblPrEx>
        <w:trPr>
          <w:trHeight w:val="652"/>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77307042" w14:textId="77777777">
            <w:pPr>
              <w:widowControl/>
              <w:spacing w:after="0"/>
              <w:rPr>
                <w:rFonts w:eastAsia="Times New Roman"/>
                <w:color w:val="000000"/>
              </w:rPr>
            </w:pPr>
            <w:r w:rsidRPr="00982BFC">
              <w:rPr>
                <w:rFonts w:eastAsia="Times New Roman"/>
                <w:color w:val="000000"/>
              </w:rPr>
              <w:t>Suicide Prevention</w:t>
            </w:r>
          </w:p>
        </w:tc>
        <w:tc>
          <w:tcPr>
            <w:tcW w:w="8366" w:type="dxa"/>
            <w:tcBorders>
              <w:top w:val="nil"/>
              <w:left w:val="nil"/>
              <w:bottom w:val="single" w:sz="4" w:space="0" w:color="auto"/>
              <w:right w:val="single" w:sz="4" w:space="0" w:color="auto"/>
            </w:tcBorders>
            <w:shd w:val="clear" w:color="auto" w:fill="auto"/>
            <w:vAlign w:val="bottom"/>
            <w:hideMark/>
          </w:tcPr>
          <w:p w:rsidR="009C039B" w:rsidRPr="00982BFC" w:rsidP="00D653E1" w14:paraId="184F838C" w14:textId="35D152A0">
            <w:pPr>
              <w:spacing w:after="0"/>
              <w:rPr>
                <w:rFonts w:eastAsia="Times New Roman"/>
                <w:color w:val="0000FF"/>
                <w:u w:val="single"/>
              </w:rPr>
            </w:pPr>
            <w:hyperlink r:id="rId140" w:history="1">
              <w:r w:rsidRPr="00982BFC">
                <w:rPr>
                  <w:rStyle w:val="Hyperlink"/>
                  <w:rFonts w:eastAsia="Times New Roman"/>
                </w:rPr>
                <w:t>https://www.samhsa.gov/suicide-prevention</w:t>
              </w:r>
            </w:hyperlink>
          </w:p>
          <w:p w:rsidR="009C039B" w:rsidRPr="00982BFC" w:rsidP="00D653E1" w14:paraId="3D76572B" w14:textId="10550D71">
            <w:pPr>
              <w:widowControl/>
              <w:spacing w:after="0"/>
              <w:rPr>
                <w:rFonts w:eastAsia="Times New Roman"/>
                <w:color w:val="0000FF"/>
                <w:u w:val="single"/>
              </w:rPr>
            </w:pPr>
          </w:p>
        </w:tc>
        <w:tc>
          <w:tcPr>
            <w:tcW w:w="2988" w:type="dxa"/>
            <w:tcBorders>
              <w:top w:val="nil"/>
              <w:left w:val="nil"/>
              <w:bottom w:val="single" w:sz="4" w:space="0" w:color="auto"/>
              <w:right w:val="single" w:sz="4" w:space="0" w:color="auto"/>
            </w:tcBorders>
            <w:shd w:val="clear" w:color="auto" w:fill="auto"/>
            <w:vAlign w:val="bottom"/>
            <w:hideMark/>
          </w:tcPr>
          <w:p w:rsidR="009C039B" w:rsidRPr="00982BFC" w:rsidP="00D653E1" w14:paraId="7FFAE722" w14:textId="77777777">
            <w:pPr>
              <w:widowControl/>
              <w:spacing w:after="0"/>
              <w:rPr>
                <w:rFonts w:eastAsia="Times New Roman"/>
                <w:color w:val="000000"/>
              </w:rPr>
            </w:pPr>
            <w:r w:rsidRPr="00982BFC">
              <w:rPr>
                <w:rFonts w:eastAsia="Times New Roman"/>
                <w:color w:val="000000"/>
              </w:rPr>
              <w:t>Links to resources and guides around suicide prevention and other mental and substance misuse prevention topics.</w:t>
            </w:r>
          </w:p>
        </w:tc>
      </w:tr>
      <w:tr w14:paraId="42FAA2AF" w14:textId="77777777" w:rsidTr="00982BFC">
        <w:tblPrEx>
          <w:tblW w:w="13761" w:type="dxa"/>
          <w:tblInd w:w="-702" w:type="dxa"/>
          <w:tblCellMar>
            <w:left w:w="115" w:type="dxa"/>
            <w:right w:w="115" w:type="dxa"/>
          </w:tblCellMar>
          <w:tblLook w:val="04A0"/>
        </w:tblPrEx>
        <w:trPr>
          <w:trHeight w:val="630"/>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2E7C569D" w14:textId="77777777">
            <w:pPr>
              <w:widowControl/>
              <w:spacing w:after="0"/>
              <w:rPr>
                <w:rFonts w:eastAsia="Times New Roman"/>
                <w:color w:val="000000"/>
              </w:rPr>
            </w:pPr>
            <w:r w:rsidRPr="00982BFC">
              <w:rPr>
                <w:rFonts w:eastAsia="Times New Roman"/>
                <w:color w:val="000000"/>
              </w:rPr>
              <w:t>Synar</w:t>
            </w:r>
            <w:r w:rsidRPr="00982BFC">
              <w:rPr>
                <w:rFonts w:eastAsia="Times New Roman"/>
                <w:color w:val="000000"/>
              </w:rPr>
              <w:t xml:space="preserve"> Program</w:t>
            </w:r>
          </w:p>
        </w:tc>
        <w:tc>
          <w:tcPr>
            <w:tcW w:w="8366" w:type="dxa"/>
            <w:tcBorders>
              <w:top w:val="nil"/>
              <w:left w:val="nil"/>
              <w:bottom w:val="single" w:sz="4" w:space="0" w:color="auto"/>
              <w:right w:val="single" w:sz="4" w:space="0" w:color="auto"/>
            </w:tcBorders>
            <w:shd w:val="clear" w:color="auto" w:fill="auto"/>
            <w:vAlign w:val="bottom"/>
            <w:hideMark/>
          </w:tcPr>
          <w:p w:rsidR="009C039B" w:rsidRPr="00982BFC" w:rsidP="00D653E1" w14:paraId="73139D99" w14:textId="3A5B93ED">
            <w:pPr>
              <w:widowControl/>
              <w:spacing w:after="0"/>
              <w:rPr>
                <w:rFonts w:eastAsia="Times New Roman"/>
                <w:color w:val="0000FF"/>
                <w:u w:val="single"/>
              </w:rPr>
            </w:pPr>
            <w:hyperlink r:id="rId141" w:history="1">
              <w:r w:rsidRPr="00982BFC">
                <w:rPr>
                  <w:rStyle w:val="Hyperlink"/>
                  <w:rFonts w:eastAsia="Times New Roman"/>
                </w:rPr>
                <w:t xml:space="preserve">http://samhsa.gov/synar </w:t>
              </w:r>
            </w:hyperlink>
          </w:p>
        </w:tc>
        <w:tc>
          <w:tcPr>
            <w:tcW w:w="2988" w:type="dxa"/>
            <w:tcBorders>
              <w:top w:val="nil"/>
              <w:left w:val="nil"/>
              <w:bottom w:val="single" w:sz="4" w:space="0" w:color="auto"/>
              <w:right w:val="single" w:sz="4" w:space="0" w:color="auto"/>
            </w:tcBorders>
            <w:shd w:val="clear" w:color="auto" w:fill="auto"/>
            <w:vAlign w:val="bottom"/>
            <w:hideMark/>
          </w:tcPr>
          <w:p w:rsidR="009C039B" w:rsidRPr="00982BFC" w:rsidP="00D653E1" w14:paraId="5291EB3F" w14:textId="596AA4E6">
            <w:pPr>
              <w:widowControl/>
              <w:spacing w:after="0"/>
              <w:rPr>
                <w:rFonts w:eastAsia="Times New Roman"/>
                <w:color w:val="000000"/>
              </w:rPr>
            </w:pPr>
            <w:r w:rsidRPr="580F96A1">
              <w:rPr>
                <w:rFonts w:eastAsia="Times New Roman"/>
                <w:color w:val="000000" w:themeColor="text1"/>
              </w:rPr>
              <w:t xml:space="preserve">Description and overview of the SYNAR program, which is a requirement of the </w:t>
            </w:r>
            <w:r w:rsidRPr="580F96A1" w:rsidR="4A99ED66">
              <w:rPr>
                <w:rFonts w:eastAsia="Times New Roman"/>
                <w:color w:val="000000" w:themeColor="text1"/>
              </w:rPr>
              <w:t>SUPTRS BG</w:t>
            </w:r>
            <w:r w:rsidRPr="580F96A1">
              <w:rPr>
                <w:rFonts w:eastAsia="Times New Roman"/>
                <w:color w:val="000000" w:themeColor="text1"/>
              </w:rPr>
              <w:t>.</w:t>
            </w:r>
          </w:p>
        </w:tc>
      </w:tr>
      <w:tr w14:paraId="3E73A0DD" w14:textId="77777777" w:rsidTr="00982BFC">
        <w:tblPrEx>
          <w:tblW w:w="13761" w:type="dxa"/>
          <w:tblInd w:w="-702" w:type="dxa"/>
          <w:tblCellMar>
            <w:left w:w="115" w:type="dxa"/>
            <w:right w:w="115" w:type="dxa"/>
          </w:tblCellMar>
          <w:tblLook w:val="04A0"/>
        </w:tblPrEx>
        <w:trPr>
          <w:trHeight w:val="945"/>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243FE267" w14:textId="77777777">
            <w:pPr>
              <w:widowControl/>
              <w:spacing w:after="0"/>
              <w:rPr>
                <w:rFonts w:eastAsia="Times New Roman"/>
                <w:color w:val="000000"/>
              </w:rPr>
            </w:pPr>
            <w:r w:rsidRPr="00982BFC">
              <w:rPr>
                <w:rFonts w:eastAsia="Times New Roman"/>
                <w:color w:val="000000"/>
              </w:rPr>
              <w:t>Telehealth Policy Resource</w:t>
            </w:r>
          </w:p>
        </w:tc>
        <w:tc>
          <w:tcPr>
            <w:tcW w:w="8366" w:type="dxa"/>
            <w:tcBorders>
              <w:top w:val="nil"/>
              <w:left w:val="nil"/>
              <w:bottom w:val="single" w:sz="4" w:space="0" w:color="auto"/>
              <w:right w:val="single" w:sz="4" w:space="0" w:color="auto"/>
            </w:tcBorders>
            <w:shd w:val="clear" w:color="auto" w:fill="auto"/>
            <w:vAlign w:val="bottom"/>
            <w:hideMark/>
          </w:tcPr>
          <w:p w:rsidR="009C039B" w:rsidRPr="00982BFC" w:rsidP="001B5BFB" w14:paraId="41DD4031" w14:textId="737661E3">
            <w:pPr>
              <w:widowControl/>
              <w:spacing w:after="0" w:line="240" w:lineRule="atLeast"/>
              <w:rPr>
                <w:rFonts w:eastAsia="Times New Roman"/>
                <w:color w:val="0000FF"/>
                <w:highlight w:val="yellow"/>
                <w:u w:val="single"/>
              </w:rPr>
            </w:pPr>
            <w:hyperlink r:id="rId102" w:history="1">
              <w:r w:rsidRPr="00982BFC" w:rsidR="00B524F8">
                <w:rPr>
                  <w:rStyle w:val="Hyperlink"/>
                  <w:rFonts w:eastAsia="Times New Roman"/>
                </w:rPr>
                <w:t>https://store.samhsa.gov/sites/default/files/SAMHSA_Digital_Download/PEP21-06-02-001.pdf</w:t>
              </w:r>
            </w:hyperlink>
          </w:p>
        </w:tc>
        <w:tc>
          <w:tcPr>
            <w:tcW w:w="2988" w:type="dxa"/>
            <w:tcBorders>
              <w:top w:val="nil"/>
              <w:left w:val="nil"/>
              <w:bottom w:val="single" w:sz="4" w:space="0" w:color="auto"/>
              <w:right w:val="single" w:sz="4" w:space="0" w:color="auto"/>
            </w:tcBorders>
            <w:shd w:val="clear" w:color="auto" w:fill="auto"/>
            <w:vAlign w:val="bottom"/>
            <w:hideMark/>
          </w:tcPr>
          <w:p w:rsidR="009C039B" w:rsidRPr="00982BFC" w:rsidP="00D653E1" w14:paraId="5FF4692C" w14:textId="77777777">
            <w:pPr>
              <w:widowControl/>
              <w:spacing w:after="0"/>
              <w:rPr>
                <w:rFonts w:eastAsia="Times New Roman"/>
                <w:color w:val="000000"/>
              </w:rPr>
            </w:pPr>
            <w:r w:rsidRPr="00982BFC">
              <w:rPr>
                <w:rFonts w:eastAsia="Times New Roman"/>
                <w:color w:val="000000" w:themeColor="text1"/>
              </w:rPr>
              <w:t>Telehealth Medicaid Policy site that provides telehealth laws and reimbursement by state, telehealth policy PDF and a review of pending legislations</w:t>
            </w:r>
          </w:p>
        </w:tc>
      </w:tr>
      <w:tr w14:paraId="2274F147" w14:textId="77777777" w:rsidTr="00982BFC">
        <w:tblPrEx>
          <w:tblW w:w="13761" w:type="dxa"/>
          <w:tblInd w:w="-702" w:type="dxa"/>
          <w:tblCellMar>
            <w:left w:w="115" w:type="dxa"/>
            <w:right w:w="115" w:type="dxa"/>
          </w:tblCellMar>
          <w:tblLook w:val="04A0"/>
        </w:tblPrEx>
        <w:trPr>
          <w:trHeight w:val="1700"/>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74EF1CFE" w14:textId="2B1F57FF">
            <w:pPr>
              <w:widowControl/>
              <w:spacing w:after="0"/>
              <w:rPr>
                <w:rFonts w:eastAsia="Times New Roman"/>
                <w:color w:val="000000"/>
              </w:rPr>
            </w:pPr>
            <w:r w:rsidRPr="00982BFC">
              <w:rPr>
                <w:rFonts w:eastAsia="Times New Roman"/>
                <w:color w:val="000000"/>
              </w:rPr>
              <w:t xml:space="preserve">Trauma &amp; </w:t>
            </w:r>
            <w:r w:rsidRPr="00A23A0A" w:rsidR="00D27F07">
              <w:t>Violence</w:t>
            </w:r>
          </w:p>
        </w:tc>
        <w:tc>
          <w:tcPr>
            <w:tcW w:w="8366" w:type="dxa"/>
            <w:tcBorders>
              <w:top w:val="nil"/>
              <w:left w:val="nil"/>
              <w:bottom w:val="single" w:sz="4" w:space="0" w:color="auto"/>
              <w:right w:val="single" w:sz="4" w:space="0" w:color="auto"/>
            </w:tcBorders>
            <w:shd w:val="clear" w:color="auto" w:fill="auto"/>
            <w:vAlign w:val="bottom"/>
            <w:hideMark/>
          </w:tcPr>
          <w:p w:rsidR="009C039B" w:rsidRPr="00982BFC" w:rsidP="00D653E1" w14:paraId="2E680558" w14:textId="6646AFBB">
            <w:pPr>
              <w:widowControl/>
              <w:spacing w:after="0"/>
              <w:rPr>
                <w:rStyle w:val="Hyperlink"/>
              </w:rPr>
            </w:pPr>
            <w:hyperlink r:id="rId142" w:history="1">
              <w:r w:rsidRPr="00982BFC">
                <w:rPr>
                  <w:rStyle w:val="Hyperlink"/>
                </w:rPr>
                <w:t>http://www.samhsa.gov/trauma-violence</w:t>
              </w:r>
            </w:hyperlink>
          </w:p>
          <w:p w:rsidR="002A221E" w:rsidRPr="00982BFC" w:rsidP="00D653E1" w14:paraId="14382CE5" w14:textId="22D71D48">
            <w:pPr>
              <w:widowControl/>
              <w:spacing w:after="0"/>
              <w:rPr>
                <w:rFonts w:eastAsia="Times New Roman"/>
                <w:color w:val="0000FF"/>
                <w:u w:val="single"/>
              </w:rPr>
            </w:pPr>
            <w:hyperlink r:id="rId143" w:history="1">
              <w:r w:rsidRPr="00982BFC">
                <w:rPr>
                  <w:rStyle w:val="Hyperlink"/>
                </w:rPr>
                <w:t>https://www.nctsn.org/</w:t>
              </w:r>
            </w:hyperlink>
          </w:p>
        </w:tc>
        <w:tc>
          <w:tcPr>
            <w:tcW w:w="2988" w:type="dxa"/>
            <w:tcBorders>
              <w:top w:val="nil"/>
              <w:left w:val="nil"/>
              <w:bottom w:val="single" w:sz="4" w:space="0" w:color="auto"/>
              <w:right w:val="single" w:sz="4" w:space="0" w:color="auto"/>
            </w:tcBorders>
            <w:shd w:val="clear" w:color="auto" w:fill="auto"/>
            <w:vAlign w:val="bottom"/>
            <w:hideMark/>
          </w:tcPr>
          <w:p w:rsidR="009C039B" w:rsidRPr="00982BFC" w:rsidP="00D653E1" w14:paraId="750652CC" w14:textId="77777777">
            <w:pPr>
              <w:widowControl/>
              <w:spacing w:after="0"/>
              <w:rPr>
                <w:rFonts w:eastAsia="Times New Roman"/>
                <w:color w:val="000000"/>
              </w:rPr>
            </w:pPr>
            <w:r w:rsidRPr="00982BFC">
              <w:rPr>
                <w:rFonts w:eastAsia="Times New Roman"/>
                <w:color w:val="000000"/>
              </w:rPr>
              <w:t>Includes information around violence and trauma, including the definition and review of trauma informed care.</w:t>
            </w:r>
          </w:p>
          <w:p w:rsidR="002A221E" w:rsidRPr="00982BFC" w:rsidP="00D653E1" w14:paraId="29E0146B" w14:textId="77777777">
            <w:pPr>
              <w:widowControl/>
              <w:spacing w:after="0"/>
              <w:rPr>
                <w:rFonts w:eastAsia="Times New Roman"/>
                <w:color w:val="000000"/>
              </w:rPr>
            </w:pPr>
          </w:p>
          <w:p w:rsidR="002A221E" w:rsidRPr="00982BFC" w:rsidP="00D653E1" w14:paraId="4A1F00F7" w14:textId="29F17348">
            <w:pPr>
              <w:widowControl/>
              <w:spacing w:after="0"/>
              <w:rPr>
                <w:rFonts w:eastAsia="Times New Roman"/>
                <w:color w:val="000000"/>
              </w:rPr>
            </w:pPr>
            <w:r w:rsidRPr="00982BFC">
              <w:rPr>
                <w:rFonts w:eastAsia="Times New Roman"/>
                <w:color w:val="000000" w:themeColor="text1"/>
              </w:rPr>
              <w:t xml:space="preserve">The National Child Traumatic Stress Network (NCTSN) </w:t>
            </w:r>
            <w:r w:rsidRPr="00982BFC" w:rsidR="5BDDC7C9">
              <w:rPr>
                <w:rFonts w:eastAsia="Times New Roman"/>
                <w:color w:val="000000" w:themeColor="text1"/>
              </w:rPr>
              <w:t xml:space="preserve">is </w:t>
            </w:r>
            <w:r w:rsidRPr="00982BFC" w:rsidR="5BDDC7C9">
              <w:rPr>
                <w:rFonts w:eastAsia="Times New Roman"/>
                <w:color w:val="000000" w:themeColor="text1"/>
              </w:rPr>
              <w:t>an</w:t>
            </w:r>
            <w:r w:rsidRPr="00982BFC" w:rsidR="5BDDC7C9">
              <w:rPr>
                <w:rFonts w:eastAsia="Times New Roman"/>
                <w:color w:val="000000" w:themeColor="text1"/>
              </w:rPr>
              <w:t xml:space="preserve"> </w:t>
            </w:r>
            <w:r w:rsidRPr="00982BFC">
              <w:rPr>
                <w:rFonts w:eastAsia="Times New Roman"/>
                <w:color w:val="000000" w:themeColor="text1"/>
              </w:rPr>
              <w:t xml:space="preserve">unique network of frontline providers, family members, researchers, and national partners is committed to changing the course of children’s lives by improving their care and moving scientific gains </w:t>
            </w:r>
            <w:r w:rsidRPr="00982BFC">
              <w:rPr>
                <w:rFonts w:eastAsia="Times New Roman"/>
                <w:color w:val="000000" w:themeColor="text1"/>
              </w:rPr>
              <w:t>quickly into practice across the U.S.</w:t>
            </w:r>
          </w:p>
        </w:tc>
      </w:tr>
      <w:tr w14:paraId="416032F0" w14:textId="77777777" w:rsidTr="00982BFC">
        <w:tblPrEx>
          <w:tblW w:w="13761" w:type="dxa"/>
          <w:tblInd w:w="-702" w:type="dxa"/>
          <w:tblCellMar>
            <w:left w:w="115" w:type="dxa"/>
            <w:right w:w="115" w:type="dxa"/>
          </w:tblCellMar>
          <w:tblLook w:val="04A0"/>
        </w:tblPrEx>
        <w:trPr>
          <w:trHeight w:val="630"/>
        </w:trPr>
        <w:tc>
          <w:tcPr>
            <w:tcW w:w="2407" w:type="dxa"/>
            <w:tcBorders>
              <w:top w:val="nil"/>
              <w:left w:val="single" w:sz="4" w:space="0" w:color="auto"/>
              <w:bottom w:val="single" w:sz="4" w:space="0" w:color="auto"/>
              <w:right w:val="single" w:sz="4" w:space="0" w:color="auto"/>
            </w:tcBorders>
            <w:shd w:val="clear" w:color="auto" w:fill="auto"/>
            <w:vAlign w:val="bottom"/>
          </w:tcPr>
          <w:p w:rsidR="009C039B" w:rsidRPr="00982BFC" w:rsidP="00D653E1" w14:paraId="7B58F9B2" w14:textId="77777777">
            <w:pPr>
              <w:widowControl/>
              <w:spacing w:after="0"/>
              <w:rPr>
                <w:rFonts w:eastAsia="Times New Roman"/>
                <w:color w:val="000000"/>
              </w:rPr>
            </w:pPr>
            <w:r w:rsidRPr="00982BFC">
              <w:rPr>
                <w:rFonts w:eastAsia="Times New Roman"/>
                <w:color w:val="000000"/>
              </w:rPr>
              <w:t>Criminal &amp; Juvenile Justice</w:t>
            </w:r>
          </w:p>
        </w:tc>
        <w:tc>
          <w:tcPr>
            <w:tcW w:w="8366" w:type="dxa"/>
            <w:tcBorders>
              <w:top w:val="nil"/>
              <w:left w:val="nil"/>
              <w:bottom w:val="single" w:sz="4" w:space="0" w:color="auto"/>
              <w:right w:val="single" w:sz="4" w:space="0" w:color="auto"/>
            </w:tcBorders>
            <w:shd w:val="clear" w:color="auto" w:fill="auto"/>
            <w:vAlign w:val="bottom"/>
          </w:tcPr>
          <w:p w:rsidR="009C039B" w:rsidRPr="00982BFC" w:rsidP="00D653E1" w14:paraId="1F7017C1" w14:textId="40D08175">
            <w:pPr>
              <w:widowControl/>
              <w:spacing w:after="0"/>
            </w:pPr>
            <w:hyperlink r:id="rId144" w:history="1">
              <w:r w:rsidRPr="00982BFC">
                <w:rPr>
                  <w:rStyle w:val="Hyperlink"/>
                </w:rPr>
                <w:t>http://www.samhsa.gov/criminal-juvenile-justice</w:t>
              </w:r>
            </w:hyperlink>
          </w:p>
        </w:tc>
        <w:tc>
          <w:tcPr>
            <w:tcW w:w="2988" w:type="dxa"/>
            <w:tcBorders>
              <w:top w:val="nil"/>
              <w:left w:val="nil"/>
              <w:bottom w:val="single" w:sz="4" w:space="0" w:color="auto"/>
              <w:right w:val="single" w:sz="4" w:space="0" w:color="auto"/>
            </w:tcBorders>
            <w:shd w:val="clear" w:color="auto" w:fill="auto"/>
            <w:vAlign w:val="bottom"/>
          </w:tcPr>
          <w:p w:rsidR="009C039B" w:rsidRPr="00982BFC" w:rsidP="00D653E1" w14:paraId="2A4C04C8" w14:textId="77777777">
            <w:pPr>
              <w:widowControl/>
              <w:spacing w:after="0"/>
              <w:rPr>
                <w:rFonts w:eastAsia="Times New Roman"/>
                <w:color w:val="000000"/>
              </w:rPr>
            </w:pPr>
            <w:r w:rsidRPr="00982BFC">
              <w:rPr>
                <w:rFonts w:eastAsia="Times New Roman"/>
                <w:color w:val="000000"/>
              </w:rPr>
              <w:t>Review of behavioral health services and resources in the criminal justice and juvenile justice systems.</w:t>
            </w:r>
          </w:p>
        </w:tc>
      </w:tr>
      <w:tr w14:paraId="71AF6212" w14:textId="77777777" w:rsidTr="00982BFC">
        <w:tblPrEx>
          <w:tblW w:w="13761" w:type="dxa"/>
          <w:tblInd w:w="-702" w:type="dxa"/>
          <w:tblCellMar>
            <w:left w:w="115" w:type="dxa"/>
            <w:right w:w="115" w:type="dxa"/>
          </w:tblCellMar>
          <w:tblLook w:val="04A0"/>
        </w:tblPrEx>
        <w:trPr>
          <w:trHeight w:val="220"/>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9C039B" w:rsidRPr="00982BFC" w:rsidP="00D653E1" w14:paraId="228F0991" w14:textId="77777777">
            <w:pPr>
              <w:widowControl/>
              <w:spacing w:after="0"/>
              <w:rPr>
                <w:rFonts w:eastAsia="Times New Roman"/>
                <w:color w:val="000000"/>
              </w:rPr>
            </w:pPr>
            <w:r w:rsidRPr="00982BFC">
              <w:rPr>
                <w:rFonts w:eastAsia="Times New Roman"/>
                <w:color w:val="000000"/>
              </w:rPr>
              <w:t>Tribal Consultation</w:t>
            </w:r>
          </w:p>
        </w:tc>
        <w:tc>
          <w:tcPr>
            <w:tcW w:w="8366" w:type="dxa"/>
            <w:tcBorders>
              <w:top w:val="nil"/>
              <w:left w:val="nil"/>
              <w:bottom w:val="single" w:sz="4" w:space="0" w:color="auto"/>
              <w:right w:val="single" w:sz="4" w:space="0" w:color="auto"/>
            </w:tcBorders>
            <w:shd w:val="clear" w:color="auto" w:fill="auto"/>
            <w:vAlign w:val="bottom"/>
            <w:hideMark/>
          </w:tcPr>
          <w:p w:rsidR="009C039B" w:rsidRPr="00982BFC" w:rsidP="00D653E1" w14:paraId="1FDD5C07" w14:textId="2EE052B8">
            <w:pPr>
              <w:spacing w:after="0"/>
              <w:rPr>
                <w:rStyle w:val="Hyperlink"/>
                <w:rFonts w:eastAsia="Times New Roman"/>
              </w:rPr>
            </w:pPr>
          </w:p>
          <w:p w:rsidR="002A221E" w:rsidRPr="00982BFC" w:rsidP="00D653E1" w14:paraId="58C36ACB" w14:textId="6A480538">
            <w:pPr>
              <w:spacing w:after="0"/>
              <w:rPr>
                <w:rFonts w:eastAsia="Times New Roman"/>
                <w:color w:val="0000FF"/>
                <w:u w:val="single"/>
              </w:rPr>
            </w:pPr>
            <w:hyperlink r:id="rId145" w:anchor=":~:text=The%20Presidential%20Memorandum%20of%20November,policy%20announced%20in%20that%20memorandum." w:history="1">
              <w:r w:rsidRPr="00982BFC">
                <w:rPr>
                  <w:rStyle w:val="Hyperlink"/>
                  <w:rFonts w:eastAsia="Times New Roman"/>
                </w:rPr>
                <w:t>Memorandum on Tribal Consultation and Strengthening Nation-to-Nation Relationships</w:t>
              </w:r>
            </w:hyperlink>
          </w:p>
          <w:p w:rsidR="002A221E" w:rsidRPr="00982BFC" w:rsidP="00D653E1" w14:paraId="646EB420" w14:textId="49F03991">
            <w:pPr>
              <w:spacing w:after="0"/>
              <w:rPr>
                <w:rFonts w:eastAsia="Times New Roman"/>
                <w:color w:val="0000FF"/>
                <w:u w:val="single"/>
              </w:rPr>
            </w:pPr>
          </w:p>
        </w:tc>
        <w:tc>
          <w:tcPr>
            <w:tcW w:w="2988" w:type="dxa"/>
            <w:tcBorders>
              <w:top w:val="nil"/>
              <w:left w:val="nil"/>
              <w:bottom w:val="single" w:sz="4" w:space="0" w:color="auto"/>
              <w:right w:val="single" w:sz="4" w:space="0" w:color="auto"/>
            </w:tcBorders>
            <w:shd w:val="clear" w:color="auto" w:fill="auto"/>
            <w:vAlign w:val="bottom"/>
            <w:hideMark/>
          </w:tcPr>
          <w:p w:rsidR="009C039B" w:rsidRPr="00982BFC" w:rsidP="00D653E1" w14:paraId="06010F2A" w14:textId="77777777">
            <w:pPr>
              <w:widowControl/>
              <w:spacing w:after="0"/>
              <w:rPr>
                <w:rFonts w:eastAsia="Times New Roman"/>
                <w:color w:val="000000"/>
              </w:rPr>
            </w:pPr>
            <w:r w:rsidRPr="00982BFC">
              <w:rPr>
                <w:rFonts w:eastAsia="Times New Roman"/>
                <w:color w:val="000000" w:themeColor="text1"/>
              </w:rPr>
              <w:t>The White House memorandum regarding the requirements related to tribal consultation</w:t>
            </w:r>
          </w:p>
        </w:tc>
      </w:tr>
    </w:tbl>
    <w:p w:rsidR="001B5BFB" w14:paraId="6746F198" w14:textId="77777777">
      <w:pPr>
        <w:pStyle w:val="Heading1"/>
        <w:pBdr>
          <w:top w:val="single" w:sz="4" w:space="1" w:color="FF0000"/>
          <w:left w:val="single" w:sz="4" w:space="1" w:color="FF0000"/>
          <w:bottom w:val="single" w:sz="4" w:space="1" w:color="FF0000"/>
          <w:right w:val="single" w:sz="4" w:space="1" w:color="FF0000"/>
          <w:between w:val="single" w:sz="4" w:space="1" w:color="FF0000"/>
          <w:bar w:val="single" w:sz="4" w:space="0" w:color="FF0000"/>
        </w:pBdr>
        <w:jc w:val="center"/>
        <w:rPr>
          <w:rFonts w:eastAsia="Calibri"/>
          <w:b w:val="0"/>
          <w:bCs w:val="0"/>
        </w:rPr>
        <w:sectPr w:rsidSect="00B4256A">
          <w:headerReference w:type="even" r:id="rId146"/>
          <w:headerReference w:type="default" r:id="rId147"/>
          <w:footerReference w:type="default" r:id="rId148"/>
          <w:headerReference w:type="first" r:id="rId149"/>
          <w:type w:val="continuous"/>
          <w:pgSz w:w="15840" w:h="12240" w:orient="landscape"/>
          <w:pgMar w:top="1440" w:right="1440" w:bottom="1440" w:left="1440" w:header="0" w:footer="753" w:gutter="0"/>
          <w:cols w:space="720"/>
        </w:sectPr>
      </w:pPr>
    </w:p>
    <w:p w:rsidR="00E33D56" w:rsidRPr="00065CC1" w:rsidP="00982BFC" w14:paraId="36FC5822" w14:textId="680C4426">
      <w:pPr>
        <w:pStyle w:val="Heading1"/>
        <w:jc w:val="center"/>
        <w:rPr>
          <w:rFonts w:eastAsia="Calibri"/>
        </w:rPr>
      </w:pPr>
      <w:bookmarkStart w:id="349" w:name="_Toc122674105"/>
      <w:r w:rsidRPr="00A23A0A">
        <w:rPr>
          <w:rFonts w:eastAsia="Calibri"/>
        </w:rPr>
        <w:t>Appendix A</w:t>
      </w:r>
      <w:bookmarkEnd w:id="349"/>
    </w:p>
    <w:p w:rsidR="00643582" w:rsidRPr="00982BFC" w:rsidP="00982BFC" w14:paraId="04C02F76" w14:textId="70953E96">
      <w:pPr>
        <w:pStyle w:val="Heading2"/>
        <w:jc w:val="center"/>
        <w:rPr>
          <w:rFonts w:eastAsia="Calibri"/>
          <w:b w:val="0"/>
          <w:bCs w:val="0"/>
        </w:rPr>
      </w:pPr>
      <w:bookmarkStart w:id="350" w:name="_Toc122638789"/>
      <w:bookmarkStart w:id="351" w:name="_Toc122674106"/>
      <w:r w:rsidRPr="00982BFC">
        <w:rPr>
          <w:rFonts w:eastAsia="Calibri"/>
        </w:rPr>
        <w:t xml:space="preserve">Side-by-side comparison of select required elements for the MHBG and </w:t>
      </w:r>
      <w:bookmarkEnd w:id="350"/>
      <w:bookmarkEnd w:id="351"/>
      <w:r w:rsidRPr="580F96A1" w:rsidR="4A99ED66">
        <w:rPr>
          <w:rFonts w:eastAsia="Calibri"/>
        </w:rPr>
        <w:t>SUPTRS BG</w:t>
      </w:r>
    </w:p>
    <w:tbl>
      <w:tblPr>
        <w:tblStyle w:val="TableGrid2"/>
        <w:tblW w:w="14845" w:type="dxa"/>
        <w:jc w:val="center"/>
        <w:tblLayout w:type="fixed"/>
        <w:tblLook w:val="04A0"/>
      </w:tblPr>
      <w:tblGrid>
        <w:gridCol w:w="1620"/>
        <w:gridCol w:w="3306"/>
        <w:gridCol w:w="3306"/>
        <w:gridCol w:w="3306"/>
        <w:gridCol w:w="3307"/>
      </w:tblGrid>
      <w:tr w14:paraId="02E95812" w14:textId="77777777" w:rsidTr="290BA8BC">
        <w:tblPrEx>
          <w:tblW w:w="14845" w:type="dxa"/>
          <w:jc w:val="center"/>
          <w:tblLayout w:type="fixed"/>
          <w:tblLook w:val="04A0"/>
        </w:tblPrEx>
        <w:trPr>
          <w:tblHeader/>
          <w:jc w:val="center"/>
        </w:trPr>
        <w:tc>
          <w:tcPr>
            <w:tcW w:w="1620" w:type="dxa"/>
            <w:shd w:val="clear" w:color="auto" w:fill="D9D9D9" w:themeFill="background1" w:themeFillShade="D9"/>
          </w:tcPr>
          <w:p w:rsidR="00643582" w:rsidRPr="00982BFC" w:rsidP="00982BFC" w14:paraId="5BCB46EA" w14:textId="77777777">
            <w:pPr>
              <w:spacing w:after="0"/>
              <w:rPr>
                <w:rFonts w:ascii="Times New Roman" w:eastAsia="Calibri" w:hAnsi="Times New Roman"/>
                <w:b/>
                <w:bCs/>
                <w:sz w:val="24"/>
                <w:szCs w:val="24"/>
              </w:rPr>
            </w:pPr>
            <w:r w:rsidRPr="001B5BFB">
              <w:rPr>
                <w:rFonts w:ascii="Times New Roman" w:eastAsia="Calibri" w:hAnsi="Times New Roman"/>
                <w:b/>
              </w:rPr>
              <w:t>Item</w:t>
            </w:r>
          </w:p>
        </w:tc>
        <w:tc>
          <w:tcPr>
            <w:tcW w:w="3306" w:type="dxa"/>
            <w:shd w:val="clear" w:color="auto" w:fill="D9D9D9" w:themeFill="background1" w:themeFillShade="D9"/>
          </w:tcPr>
          <w:p w:rsidR="00643582" w:rsidRPr="00982BFC" w:rsidP="00982BFC" w14:paraId="206C58B3" w14:textId="77777777">
            <w:pPr>
              <w:spacing w:after="0"/>
              <w:rPr>
                <w:rFonts w:ascii="Times New Roman" w:eastAsia="Calibri" w:hAnsi="Times New Roman"/>
                <w:b/>
                <w:bCs/>
                <w:sz w:val="24"/>
                <w:szCs w:val="24"/>
              </w:rPr>
            </w:pPr>
            <w:r w:rsidRPr="001B5BFB">
              <w:rPr>
                <w:rFonts w:ascii="Times New Roman" w:eastAsia="Calibri" w:hAnsi="Times New Roman"/>
                <w:b/>
              </w:rPr>
              <w:t>MHBG</w:t>
            </w:r>
          </w:p>
        </w:tc>
        <w:tc>
          <w:tcPr>
            <w:tcW w:w="3306" w:type="dxa"/>
            <w:shd w:val="clear" w:color="auto" w:fill="D9D9D9" w:themeFill="background1" w:themeFillShade="D9"/>
          </w:tcPr>
          <w:p w:rsidR="00643582" w:rsidRPr="00982BFC" w:rsidP="00982BFC" w14:paraId="77938EC2" w14:textId="77777777">
            <w:pPr>
              <w:spacing w:after="0"/>
              <w:rPr>
                <w:rFonts w:ascii="Times New Roman" w:eastAsia="Calibri" w:hAnsi="Times New Roman"/>
                <w:b/>
                <w:bCs/>
                <w:sz w:val="24"/>
                <w:szCs w:val="24"/>
              </w:rPr>
            </w:pPr>
            <w:r w:rsidRPr="001B5BFB">
              <w:rPr>
                <w:rFonts w:ascii="Times New Roman" w:eastAsia="Calibri" w:hAnsi="Times New Roman"/>
                <w:b/>
              </w:rPr>
              <w:t>MHBG Notes</w:t>
            </w:r>
          </w:p>
        </w:tc>
        <w:tc>
          <w:tcPr>
            <w:tcW w:w="3306" w:type="dxa"/>
            <w:shd w:val="clear" w:color="auto" w:fill="D9D9D9" w:themeFill="background1" w:themeFillShade="D9"/>
          </w:tcPr>
          <w:p w:rsidR="00643582" w:rsidRPr="00982BFC" w:rsidP="00982BFC" w14:paraId="72D8B078" w14:textId="21405D72">
            <w:pPr>
              <w:spacing w:after="0"/>
              <w:rPr>
                <w:rFonts w:ascii="Times New Roman" w:eastAsia="Calibri" w:hAnsi="Times New Roman"/>
                <w:b/>
                <w:bCs/>
                <w:sz w:val="24"/>
                <w:szCs w:val="24"/>
              </w:rPr>
            </w:pPr>
            <w:r w:rsidRPr="580F96A1">
              <w:rPr>
                <w:rFonts w:ascii="Times New Roman" w:eastAsia="Calibri" w:hAnsi="Times New Roman"/>
                <w:b/>
                <w:bCs/>
              </w:rPr>
              <w:t>SUPTRS BG</w:t>
            </w:r>
          </w:p>
        </w:tc>
        <w:tc>
          <w:tcPr>
            <w:tcW w:w="3307" w:type="dxa"/>
            <w:shd w:val="clear" w:color="auto" w:fill="D9D9D9" w:themeFill="background1" w:themeFillShade="D9"/>
          </w:tcPr>
          <w:p w:rsidR="00643582" w:rsidRPr="00982BFC" w:rsidP="00982BFC" w14:paraId="7DF6DF81" w14:textId="5CD5FF17">
            <w:pPr>
              <w:spacing w:after="0"/>
              <w:rPr>
                <w:rFonts w:ascii="Times New Roman" w:eastAsia="Calibri" w:hAnsi="Times New Roman"/>
                <w:b/>
                <w:bCs/>
                <w:sz w:val="24"/>
                <w:szCs w:val="24"/>
              </w:rPr>
            </w:pPr>
            <w:r w:rsidRPr="580F96A1">
              <w:rPr>
                <w:rFonts w:ascii="Times New Roman" w:eastAsia="Calibri" w:hAnsi="Times New Roman"/>
                <w:b/>
                <w:bCs/>
              </w:rPr>
              <w:t>SUPTRS BG</w:t>
            </w:r>
            <w:r w:rsidRPr="580F96A1" w:rsidR="66B0FE6A">
              <w:rPr>
                <w:rFonts w:ascii="Times New Roman" w:eastAsia="Calibri" w:hAnsi="Times New Roman"/>
                <w:b/>
                <w:bCs/>
              </w:rPr>
              <w:t xml:space="preserve"> Notes</w:t>
            </w:r>
          </w:p>
        </w:tc>
      </w:tr>
      <w:tr w14:paraId="4C2AC885" w14:textId="77777777" w:rsidTr="290BA8BC">
        <w:tblPrEx>
          <w:tblW w:w="14845" w:type="dxa"/>
          <w:jc w:val="center"/>
          <w:tblLayout w:type="fixed"/>
          <w:tblLook w:val="04A0"/>
        </w:tblPrEx>
        <w:trPr>
          <w:jc w:val="center"/>
        </w:trPr>
        <w:tc>
          <w:tcPr>
            <w:tcW w:w="1620" w:type="dxa"/>
          </w:tcPr>
          <w:p w:rsidR="00643582" w:rsidRPr="00982BFC" w:rsidP="00982BFC" w14:paraId="4CE455EC" w14:textId="77777777">
            <w:pPr>
              <w:spacing w:after="0"/>
              <w:rPr>
                <w:rFonts w:ascii="Times New Roman" w:eastAsia="Calibri" w:hAnsi="Times New Roman"/>
                <w:sz w:val="24"/>
                <w:szCs w:val="24"/>
              </w:rPr>
            </w:pPr>
            <w:r w:rsidRPr="001B5BFB">
              <w:rPr>
                <w:rFonts w:ascii="Times New Roman" w:eastAsia="Calibri" w:hAnsi="Times New Roman"/>
              </w:rPr>
              <w:t>Biennial Plan</w:t>
            </w:r>
          </w:p>
        </w:tc>
        <w:tc>
          <w:tcPr>
            <w:tcW w:w="3306" w:type="dxa"/>
          </w:tcPr>
          <w:p w:rsidR="00643582" w:rsidRPr="00982BFC" w:rsidP="00982BFC" w14:paraId="6EC11F18" w14:textId="3D4F4E3F">
            <w:pPr>
              <w:spacing w:after="0"/>
              <w:rPr>
                <w:rFonts w:ascii="Times New Roman" w:eastAsia="Calibri" w:hAnsi="Times New Roman"/>
                <w:sz w:val="24"/>
                <w:szCs w:val="24"/>
              </w:rPr>
            </w:pPr>
            <w:r w:rsidRPr="001B5BFB">
              <w:rPr>
                <w:rFonts w:ascii="Times New Roman" w:eastAsia="Calibri" w:hAnsi="Times New Roman"/>
              </w:rPr>
              <w:t>42 USC -6A XVII §300x–1. (b), 300x–6</w:t>
            </w:r>
          </w:p>
          <w:p w:rsidR="00643582" w:rsidRPr="00982BFC" w:rsidP="00982BFC" w14:paraId="01D2BCD4" w14:textId="77777777">
            <w:pPr>
              <w:spacing w:after="0"/>
              <w:rPr>
                <w:rFonts w:ascii="Times New Roman" w:eastAsia="Calibri" w:hAnsi="Times New Roman"/>
                <w:sz w:val="24"/>
                <w:szCs w:val="24"/>
              </w:rPr>
            </w:pPr>
            <w:r w:rsidRPr="001B5BFB">
              <w:rPr>
                <w:rFonts w:ascii="Times New Roman" w:eastAsia="Calibri" w:hAnsi="Times New Roman"/>
              </w:rPr>
              <w:t>Criteria for plan and Application for grant</w:t>
            </w:r>
          </w:p>
        </w:tc>
        <w:tc>
          <w:tcPr>
            <w:tcW w:w="3306" w:type="dxa"/>
          </w:tcPr>
          <w:p w:rsidR="00643582" w:rsidRPr="00982BFC" w:rsidP="00982BFC" w14:paraId="0CA2D414" w14:textId="77777777">
            <w:pPr>
              <w:spacing w:after="0"/>
              <w:rPr>
                <w:rFonts w:ascii="Times New Roman" w:eastAsia="Calibri" w:hAnsi="Times New Roman"/>
                <w:sz w:val="24"/>
                <w:szCs w:val="24"/>
              </w:rPr>
            </w:pPr>
            <w:r w:rsidRPr="001B5BFB">
              <w:rPr>
                <w:rFonts w:ascii="Times New Roman" w:eastAsia="Calibri" w:hAnsi="Times New Roman"/>
              </w:rPr>
              <w:t xml:space="preserve">In accordance with subsection (a), a State shall submit to the Secretary a plan every two years... The plan contains requirements for the submission of funding agreements, certification, assurances of compliance, and a description of needs, persons served, services, resources, priorities, </w:t>
            </w:r>
            <w:r w:rsidRPr="001B5BFB">
              <w:rPr>
                <w:rFonts w:ascii="Times New Roman" w:eastAsia="Calibri" w:hAnsi="Times New Roman"/>
              </w:rPr>
              <w:t>goals</w:t>
            </w:r>
            <w:r w:rsidRPr="001B5BFB">
              <w:rPr>
                <w:rFonts w:ascii="Times New Roman" w:eastAsia="Calibri" w:hAnsi="Times New Roman"/>
              </w:rPr>
              <w:t xml:space="preserve"> and objectives.</w:t>
            </w:r>
          </w:p>
        </w:tc>
        <w:tc>
          <w:tcPr>
            <w:tcW w:w="3306" w:type="dxa"/>
          </w:tcPr>
          <w:p w:rsidR="00643582" w:rsidRPr="00982BFC" w:rsidP="00982BFC" w14:paraId="5DAECC8C" w14:textId="77777777">
            <w:pPr>
              <w:spacing w:after="0"/>
              <w:rPr>
                <w:rFonts w:ascii="Times New Roman" w:eastAsia="Calibri" w:hAnsi="Times New Roman"/>
                <w:sz w:val="24"/>
                <w:szCs w:val="24"/>
              </w:rPr>
            </w:pPr>
            <w:r w:rsidRPr="001B5BFB">
              <w:rPr>
                <w:rFonts w:ascii="Times New Roman" w:eastAsia="Calibri" w:hAnsi="Times New Roman"/>
              </w:rPr>
              <w:t>42 USC CHAPTER 6A, SUBCHAPTER XVII, Part B, subpart ii §300x-32. Application for grant; approval of State Plan (a) In general; (b) State plan</w:t>
            </w:r>
          </w:p>
        </w:tc>
        <w:tc>
          <w:tcPr>
            <w:tcW w:w="3307" w:type="dxa"/>
          </w:tcPr>
          <w:p w:rsidR="00643582" w:rsidRPr="00982BFC" w:rsidP="00982BFC" w14:paraId="15E9FA0F" w14:textId="77777777">
            <w:pPr>
              <w:spacing w:after="0"/>
              <w:rPr>
                <w:rFonts w:ascii="Times New Roman" w:eastAsia="Calibri" w:hAnsi="Times New Roman"/>
                <w:sz w:val="24"/>
                <w:szCs w:val="24"/>
              </w:rPr>
            </w:pPr>
            <w:r w:rsidRPr="001B5BFB">
              <w:rPr>
                <w:rFonts w:ascii="Times New Roman" w:eastAsia="Calibri" w:hAnsi="Times New Roman"/>
              </w:rPr>
              <w:t xml:space="preserve">The plan contains requirements for the submission of funding agreements, certification, assurances of compliance, and a description of needs, persons served, services, resources, priorities, </w:t>
            </w:r>
            <w:r w:rsidRPr="001B5BFB">
              <w:rPr>
                <w:rFonts w:ascii="Times New Roman" w:eastAsia="Calibri" w:hAnsi="Times New Roman"/>
              </w:rPr>
              <w:t>goals</w:t>
            </w:r>
            <w:r w:rsidRPr="001B5BFB">
              <w:rPr>
                <w:rFonts w:ascii="Times New Roman" w:eastAsia="Calibri" w:hAnsi="Times New Roman"/>
              </w:rPr>
              <w:t xml:space="preserve"> and objectives.</w:t>
            </w:r>
          </w:p>
        </w:tc>
      </w:tr>
      <w:tr w14:paraId="464D4FD5" w14:textId="77777777" w:rsidTr="290BA8BC">
        <w:tblPrEx>
          <w:tblW w:w="14845" w:type="dxa"/>
          <w:jc w:val="center"/>
          <w:tblLayout w:type="fixed"/>
          <w:tblLook w:val="04A0"/>
        </w:tblPrEx>
        <w:trPr>
          <w:jc w:val="center"/>
        </w:trPr>
        <w:tc>
          <w:tcPr>
            <w:tcW w:w="1620" w:type="dxa"/>
          </w:tcPr>
          <w:p w:rsidR="00643582" w:rsidRPr="00982BFC" w:rsidP="00982BFC" w14:paraId="205B8390" w14:textId="77777777">
            <w:pPr>
              <w:spacing w:after="0"/>
              <w:rPr>
                <w:rFonts w:ascii="Times New Roman" w:eastAsia="Calibri" w:hAnsi="Times New Roman"/>
                <w:sz w:val="24"/>
                <w:szCs w:val="24"/>
              </w:rPr>
            </w:pPr>
            <w:r w:rsidRPr="001B5BFB">
              <w:rPr>
                <w:rFonts w:ascii="Times New Roman" w:eastAsia="Calibri" w:hAnsi="Times New Roman"/>
              </w:rPr>
              <w:t>Joint Application</w:t>
            </w:r>
          </w:p>
          <w:p w:rsidR="00643582" w:rsidRPr="00982BFC" w:rsidP="00982BFC" w14:paraId="71D2FEB4" w14:textId="77777777">
            <w:pPr>
              <w:spacing w:after="0"/>
              <w:rPr>
                <w:rFonts w:ascii="Times New Roman" w:eastAsia="Calibri" w:hAnsi="Times New Roman"/>
                <w:sz w:val="24"/>
                <w:szCs w:val="24"/>
              </w:rPr>
            </w:pPr>
          </w:p>
        </w:tc>
        <w:tc>
          <w:tcPr>
            <w:tcW w:w="3306" w:type="dxa"/>
          </w:tcPr>
          <w:p w:rsidR="00643582" w:rsidRPr="00982BFC" w:rsidP="00982BFC" w14:paraId="468245F6" w14:textId="77777777">
            <w:pPr>
              <w:spacing w:after="0"/>
              <w:rPr>
                <w:rFonts w:ascii="Times New Roman" w:eastAsia="Calibri" w:hAnsi="Times New Roman"/>
                <w:sz w:val="24"/>
                <w:szCs w:val="24"/>
              </w:rPr>
            </w:pPr>
            <w:r w:rsidRPr="001B5BFB">
              <w:rPr>
                <w:rFonts w:ascii="Times New Roman" w:eastAsia="Calibri" w:hAnsi="Times New Roman"/>
              </w:rPr>
              <w:t xml:space="preserve">42 USC 6A, Subchapter XVII, Subpart III, 300x–68 </w:t>
            </w:r>
          </w:p>
          <w:p w:rsidR="00643582" w:rsidRPr="00982BFC" w:rsidP="00982BFC" w14:paraId="1B05DACE" w14:textId="4308F18C">
            <w:pPr>
              <w:spacing w:after="0"/>
              <w:rPr>
                <w:rFonts w:ascii="Times New Roman" w:eastAsia="Calibri" w:hAnsi="Times New Roman"/>
                <w:sz w:val="24"/>
                <w:szCs w:val="24"/>
              </w:rPr>
            </w:pPr>
            <w:r w:rsidRPr="001B5BFB">
              <w:rPr>
                <w:rFonts w:ascii="Times New Roman" w:eastAsia="Calibri" w:hAnsi="Times New Roman"/>
              </w:rPr>
              <w:t>Joint applications</w:t>
            </w:r>
          </w:p>
        </w:tc>
        <w:tc>
          <w:tcPr>
            <w:tcW w:w="3306" w:type="dxa"/>
          </w:tcPr>
          <w:p w:rsidR="00643582" w:rsidRPr="00982BFC" w:rsidP="00982BFC" w14:paraId="4AA7E428" w14:textId="77777777">
            <w:pPr>
              <w:spacing w:after="0"/>
              <w:rPr>
                <w:rFonts w:ascii="Times New Roman" w:eastAsia="Calibri" w:hAnsi="Times New Roman"/>
                <w:sz w:val="24"/>
                <w:szCs w:val="24"/>
              </w:rPr>
            </w:pPr>
            <w:r w:rsidRPr="001B5BFB">
              <w:rPr>
                <w:rFonts w:ascii="Times New Roman" w:eastAsia="Calibri" w:hAnsi="Times New Roman"/>
              </w:rPr>
              <w:t>The Secretary, acting through the Assistant Secretary for Mental Health and Substance Use, shall permit a joint application to be submitted for grants under subpart I and subpart II upon the request of a State. Such application may be jointly reviewed and approved by the Secretary with respect to such subparts, consistent with the purposes and authorized activities of each such grant program. A State submitting such a joint application shall otherwise meet the requirements with respect to each such subpart.</w:t>
            </w:r>
          </w:p>
        </w:tc>
        <w:tc>
          <w:tcPr>
            <w:tcW w:w="3306" w:type="dxa"/>
          </w:tcPr>
          <w:p w:rsidR="00643582" w:rsidRPr="00982BFC" w:rsidP="00982BFC" w14:paraId="6A128B37" w14:textId="4927643F">
            <w:pPr>
              <w:spacing w:after="0"/>
              <w:rPr>
                <w:rFonts w:ascii="Times New Roman" w:eastAsia="Calibri" w:hAnsi="Times New Roman"/>
                <w:sz w:val="24"/>
                <w:szCs w:val="24"/>
              </w:rPr>
            </w:pPr>
            <w:r w:rsidRPr="001B5BFB">
              <w:rPr>
                <w:rFonts w:ascii="Times New Roman" w:eastAsia="Calibri" w:hAnsi="Times New Roman"/>
              </w:rPr>
              <w:t>42 USC 6A, Subchapter XVII, Subpart III, 300x–68</w:t>
            </w:r>
          </w:p>
        </w:tc>
        <w:tc>
          <w:tcPr>
            <w:tcW w:w="3307" w:type="dxa"/>
          </w:tcPr>
          <w:p w:rsidR="00643582" w:rsidRPr="00982BFC" w:rsidP="00982BFC" w14:paraId="6473B756" w14:textId="77777777">
            <w:pPr>
              <w:spacing w:after="0"/>
              <w:rPr>
                <w:rFonts w:ascii="Times New Roman" w:eastAsia="Calibri" w:hAnsi="Times New Roman"/>
                <w:sz w:val="24"/>
                <w:szCs w:val="24"/>
              </w:rPr>
            </w:pPr>
            <w:r w:rsidRPr="001B5BFB">
              <w:rPr>
                <w:rFonts w:ascii="Times New Roman" w:eastAsia="Calibri" w:hAnsi="Times New Roman"/>
              </w:rPr>
              <w:t>The Secretary, acting through the Assistant Secretary for Mental Health and Substance Use, shall permit a joint application to be submitted for grants under subpart I and subpart II upon the request of a State. Such application may be jointly reviewed and approved by the Secretary with respect to such subparts, consistent with the purposes and authorized activities of each such grant program. A State submitting such a joint application shall otherwise meet the requirements with respect to each such subpart.</w:t>
            </w:r>
          </w:p>
        </w:tc>
      </w:tr>
      <w:tr w14:paraId="01424F8C" w14:textId="77777777" w:rsidTr="290BA8BC">
        <w:tblPrEx>
          <w:tblW w:w="14845" w:type="dxa"/>
          <w:jc w:val="center"/>
          <w:tblLayout w:type="fixed"/>
          <w:tblLook w:val="04A0"/>
        </w:tblPrEx>
        <w:trPr>
          <w:jc w:val="center"/>
        </w:trPr>
        <w:tc>
          <w:tcPr>
            <w:tcW w:w="1620" w:type="dxa"/>
          </w:tcPr>
          <w:p w:rsidR="00643582" w:rsidRPr="00982BFC" w:rsidP="00982BFC" w14:paraId="1EFC864F" w14:textId="77777777">
            <w:pPr>
              <w:spacing w:after="0"/>
              <w:rPr>
                <w:rFonts w:ascii="Times New Roman" w:eastAsia="Calibri" w:hAnsi="Times New Roman"/>
                <w:sz w:val="24"/>
                <w:szCs w:val="24"/>
              </w:rPr>
            </w:pPr>
            <w:r w:rsidRPr="001B5BFB">
              <w:rPr>
                <w:rFonts w:ascii="Times New Roman" w:eastAsia="Calibri" w:hAnsi="Times New Roman"/>
              </w:rPr>
              <w:t>Plan- Tables 1,2,6</w:t>
            </w:r>
          </w:p>
        </w:tc>
        <w:tc>
          <w:tcPr>
            <w:tcW w:w="3306" w:type="dxa"/>
          </w:tcPr>
          <w:p w:rsidR="00643582" w:rsidRPr="00982BFC" w:rsidP="00982BFC" w14:paraId="58B935B3" w14:textId="77777777">
            <w:pPr>
              <w:spacing w:after="0"/>
              <w:rPr>
                <w:rFonts w:ascii="Times New Roman" w:eastAsia="Calibri" w:hAnsi="Times New Roman"/>
                <w:sz w:val="24"/>
                <w:szCs w:val="24"/>
              </w:rPr>
            </w:pPr>
            <w:r w:rsidRPr="001B5BFB">
              <w:rPr>
                <w:rFonts w:ascii="Times New Roman" w:eastAsia="Calibri" w:hAnsi="Times New Roman"/>
              </w:rPr>
              <w:t>42 USC 6A XVII Part B:§300x–1.(b) (1)(B); §300x–1.(b) (2) (d) (1)</w:t>
            </w:r>
          </w:p>
          <w:p w:rsidR="00643582" w:rsidRPr="00982BFC" w:rsidP="00982BFC" w14:paraId="513A3AD0" w14:textId="073D9D4E">
            <w:pPr>
              <w:spacing w:after="0"/>
              <w:rPr>
                <w:rFonts w:ascii="Times New Roman" w:eastAsia="Calibri" w:hAnsi="Times New Roman"/>
                <w:sz w:val="24"/>
                <w:szCs w:val="24"/>
              </w:rPr>
            </w:pPr>
            <w:r w:rsidRPr="001B5BFB">
              <w:rPr>
                <w:rFonts w:ascii="Times New Roman" w:eastAsia="Calibri" w:hAnsi="Times New Roman"/>
              </w:rPr>
              <w:t xml:space="preserve">State plan for comprehensive community mental health services </w:t>
            </w:r>
            <w:r w:rsidRPr="001B5BFB">
              <w:rPr>
                <w:rFonts w:ascii="Times New Roman" w:eastAsia="Calibri" w:hAnsi="Times New Roman"/>
              </w:rPr>
              <w:t>for certain individuals and management services</w:t>
            </w:r>
          </w:p>
        </w:tc>
        <w:tc>
          <w:tcPr>
            <w:tcW w:w="3306" w:type="dxa"/>
          </w:tcPr>
          <w:p w:rsidR="00643582" w:rsidRPr="00982BFC" w:rsidP="00982BFC" w14:paraId="41EF25CA" w14:textId="77777777">
            <w:pPr>
              <w:spacing w:after="0"/>
              <w:rPr>
                <w:rFonts w:ascii="Times New Roman" w:eastAsia="Calibri" w:hAnsi="Times New Roman"/>
                <w:sz w:val="24"/>
                <w:szCs w:val="24"/>
              </w:rPr>
            </w:pPr>
            <w:r w:rsidRPr="001B5BFB">
              <w:rPr>
                <w:rFonts w:ascii="Times New Roman" w:eastAsia="Calibri" w:hAnsi="Times New Roman"/>
              </w:rPr>
              <w:t xml:space="preserve">Table 1 provides information on priority areas and performance indicators. Table 2 requests state agency planned expenditures. Table 6 requests non-direct </w:t>
            </w:r>
            <w:r w:rsidRPr="001B5BFB">
              <w:rPr>
                <w:rFonts w:ascii="Times New Roman" w:eastAsia="Calibri" w:hAnsi="Times New Roman"/>
              </w:rPr>
              <w:t>services/system development activities planned expenditures.</w:t>
            </w:r>
          </w:p>
        </w:tc>
        <w:tc>
          <w:tcPr>
            <w:tcW w:w="3306" w:type="dxa"/>
          </w:tcPr>
          <w:p w:rsidR="00643582" w:rsidRPr="00982BFC" w:rsidP="00982BFC" w14:paraId="0E898343" w14:textId="77777777">
            <w:pPr>
              <w:spacing w:after="0"/>
              <w:rPr>
                <w:rFonts w:ascii="Times New Roman" w:eastAsia="Calibri" w:hAnsi="Times New Roman"/>
                <w:sz w:val="24"/>
                <w:szCs w:val="24"/>
              </w:rPr>
            </w:pPr>
            <w:r w:rsidRPr="001B5BFB">
              <w:rPr>
                <w:rFonts w:ascii="Times New Roman" w:eastAsia="Calibri" w:hAnsi="Times New Roman"/>
              </w:rPr>
              <w:t>42 USC CHAPTER 6A, SUBCHAPTER XVII, Part B, subpart ii §300x-32. Application for grant; approval of State Plan (b) State plan; (1) In general</w:t>
            </w:r>
          </w:p>
        </w:tc>
        <w:tc>
          <w:tcPr>
            <w:tcW w:w="3307" w:type="dxa"/>
          </w:tcPr>
          <w:p w:rsidR="00643582" w:rsidRPr="00982BFC" w:rsidP="00982BFC" w14:paraId="4C7D62C0" w14:textId="77777777">
            <w:pPr>
              <w:spacing w:after="0"/>
              <w:rPr>
                <w:rFonts w:ascii="Times New Roman" w:eastAsia="Calibri" w:hAnsi="Times New Roman"/>
                <w:sz w:val="24"/>
                <w:szCs w:val="24"/>
              </w:rPr>
            </w:pPr>
            <w:r w:rsidRPr="001B5BFB">
              <w:rPr>
                <w:rFonts w:ascii="Times New Roman" w:eastAsia="Calibri" w:hAnsi="Times New Roman"/>
              </w:rPr>
              <w:t xml:space="preserve">Table 1 provides information on priority areas and performance indicators. Table 2 requests state agency planned expenditures. Table 6 requests non-direct </w:t>
            </w:r>
            <w:r w:rsidRPr="001B5BFB">
              <w:rPr>
                <w:rFonts w:ascii="Times New Roman" w:eastAsia="Calibri" w:hAnsi="Times New Roman"/>
              </w:rPr>
              <w:t>services/system development activities planned expenditures.</w:t>
            </w:r>
          </w:p>
        </w:tc>
      </w:tr>
      <w:tr w14:paraId="30E71425" w14:textId="77777777" w:rsidTr="290BA8BC">
        <w:tblPrEx>
          <w:tblW w:w="14845" w:type="dxa"/>
          <w:jc w:val="center"/>
          <w:tblLayout w:type="fixed"/>
          <w:tblLook w:val="04A0"/>
        </w:tblPrEx>
        <w:trPr>
          <w:jc w:val="center"/>
        </w:trPr>
        <w:tc>
          <w:tcPr>
            <w:tcW w:w="1620" w:type="dxa"/>
          </w:tcPr>
          <w:p w:rsidR="00643582" w:rsidRPr="00982BFC" w:rsidP="00982BFC" w14:paraId="67F261A2" w14:textId="77777777">
            <w:pPr>
              <w:spacing w:after="0"/>
              <w:rPr>
                <w:rFonts w:ascii="Times New Roman" w:eastAsia="Calibri" w:hAnsi="Times New Roman"/>
                <w:sz w:val="24"/>
                <w:szCs w:val="24"/>
              </w:rPr>
            </w:pPr>
            <w:r w:rsidRPr="001B5BFB">
              <w:rPr>
                <w:rFonts w:ascii="Times New Roman" w:eastAsia="Calibri" w:hAnsi="Times New Roman"/>
              </w:rPr>
              <w:t>Plan- Tables 3, 5a, 5b</w:t>
            </w:r>
          </w:p>
        </w:tc>
        <w:tc>
          <w:tcPr>
            <w:tcW w:w="3306" w:type="dxa"/>
          </w:tcPr>
          <w:p w:rsidR="00643582" w:rsidRPr="00982BFC" w:rsidP="00982BFC" w14:paraId="58987166"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rsidP="00982BFC" w14:paraId="6B432A6C" w14:textId="10954F11">
            <w:pPr>
              <w:spacing w:after="0" w:line="259" w:lineRule="auto"/>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rsidP="00982BFC" w14:paraId="0ABF5F4F" w14:textId="77777777">
            <w:pPr>
              <w:spacing w:after="0"/>
              <w:rPr>
                <w:rFonts w:ascii="Times New Roman" w:eastAsia="Calibri" w:hAnsi="Times New Roman"/>
                <w:sz w:val="24"/>
                <w:szCs w:val="24"/>
              </w:rPr>
            </w:pPr>
            <w:r w:rsidRPr="001B5BFB">
              <w:rPr>
                <w:rFonts w:ascii="Times New Roman" w:eastAsia="Calibri" w:hAnsi="Times New Roman"/>
              </w:rPr>
              <w:t>42 USC CHAPTER 6A, SUBCHAPTER XVII, Part B, subpart ii §300x-32. Application for grant; approval of State Plan (b) State plan; (1) In general</w:t>
            </w:r>
          </w:p>
        </w:tc>
        <w:tc>
          <w:tcPr>
            <w:tcW w:w="3307" w:type="dxa"/>
          </w:tcPr>
          <w:p w:rsidR="00643582" w:rsidRPr="00982BFC" w:rsidP="00982BFC" w14:paraId="6AB806BB" w14:textId="77777777">
            <w:pPr>
              <w:spacing w:after="0"/>
              <w:rPr>
                <w:rFonts w:ascii="Times New Roman" w:eastAsia="Calibri" w:hAnsi="Times New Roman"/>
                <w:sz w:val="24"/>
                <w:szCs w:val="24"/>
              </w:rPr>
            </w:pPr>
            <w:r w:rsidRPr="001B5BFB">
              <w:rPr>
                <w:rFonts w:ascii="Times New Roman" w:eastAsia="Calibri" w:hAnsi="Times New Roman"/>
              </w:rPr>
              <w:t>Table 3 requests a summary of need, and a summary of persons served in SUD treatment. Tables 5a and 5b request a description of planned primary prevention expenditures.</w:t>
            </w:r>
          </w:p>
        </w:tc>
      </w:tr>
      <w:tr w14:paraId="05AA366C" w14:textId="77777777" w:rsidTr="290BA8BC">
        <w:tblPrEx>
          <w:tblW w:w="14845" w:type="dxa"/>
          <w:jc w:val="center"/>
          <w:tblLayout w:type="fixed"/>
          <w:tblLook w:val="04A0"/>
        </w:tblPrEx>
        <w:trPr>
          <w:trHeight w:val="1952"/>
          <w:jc w:val="center"/>
        </w:trPr>
        <w:tc>
          <w:tcPr>
            <w:tcW w:w="1620" w:type="dxa"/>
          </w:tcPr>
          <w:p w:rsidR="00643582" w:rsidRPr="00982BFC" w:rsidP="00982BFC" w14:paraId="2BFC8B9C" w14:textId="77777777">
            <w:pPr>
              <w:spacing w:after="0"/>
              <w:rPr>
                <w:rFonts w:ascii="Times New Roman" w:eastAsia="Calibri" w:hAnsi="Times New Roman"/>
                <w:sz w:val="24"/>
                <w:szCs w:val="24"/>
              </w:rPr>
            </w:pPr>
            <w:r w:rsidRPr="001B5BFB">
              <w:rPr>
                <w:rFonts w:ascii="Times New Roman" w:eastAsia="Calibri" w:hAnsi="Times New Roman"/>
              </w:rPr>
              <w:t>Set-aside for Children</w:t>
            </w:r>
          </w:p>
        </w:tc>
        <w:tc>
          <w:tcPr>
            <w:tcW w:w="3306" w:type="dxa"/>
          </w:tcPr>
          <w:p w:rsidR="00643582" w:rsidRPr="00982BFC" w:rsidP="00982BFC" w14:paraId="1284B40B" w14:textId="77777777">
            <w:pPr>
              <w:spacing w:after="0"/>
              <w:rPr>
                <w:rFonts w:ascii="Times New Roman" w:eastAsia="Calibri" w:hAnsi="Times New Roman"/>
                <w:sz w:val="24"/>
                <w:szCs w:val="24"/>
              </w:rPr>
            </w:pPr>
            <w:r w:rsidRPr="001B5BFB">
              <w:rPr>
                <w:rFonts w:ascii="Times New Roman" w:eastAsia="Calibri" w:hAnsi="Times New Roman"/>
              </w:rPr>
              <w:t>42 USC XVII 6A Part B: §300x–2 (a)</w:t>
            </w:r>
          </w:p>
          <w:p w:rsidR="00643582" w:rsidRPr="00982BFC" w:rsidP="00982BFC" w14:paraId="62A8B9B6" w14:textId="61C879B3">
            <w:pPr>
              <w:spacing w:after="0"/>
              <w:rPr>
                <w:rFonts w:ascii="Times New Roman" w:eastAsia="Calibri" w:hAnsi="Times New Roman"/>
                <w:sz w:val="24"/>
                <w:szCs w:val="24"/>
              </w:rPr>
            </w:pPr>
            <w:r w:rsidRPr="001B5BFB">
              <w:rPr>
                <w:rFonts w:ascii="Times New Roman" w:eastAsia="Calibri" w:hAnsi="Times New Roman"/>
              </w:rPr>
              <w:t>Allocation for systems of integrated services for children</w:t>
            </w:r>
          </w:p>
        </w:tc>
        <w:tc>
          <w:tcPr>
            <w:tcW w:w="3306" w:type="dxa"/>
          </w:tcPr>
          <w:p w:rsidR="00643582" w:rsidRPr="00982BFC" w:rsidP="00982BFC" w14:paraId="7B560DB5" w14:textId="62F1A2FD">
            <w:pPr>
              <w:spacing w:after="0"/>
              <w:rPr>
                <w:rFonts w:ascii="Times New Roman" w:eastAsia="Calibri" w:hAnsi="Times New Roman"/>
                <w:sz w:val="24"/>
                <w:szCs w:val="24"/>
              </w:rPr>
            </w:pPr>
            <w:r w:rsidRPr="001B5BFB">
              <w:rPr>
                <w:rFonts w:ascii="Times New Roman" w:eastAsia="Calibri" w:hAnsi="Times New Roman"/>
              </w:rPr>
              <w:t>The state must demonstrate the amount expended is greater or equal to dollars spent to provide services for children with SED in FY 1994.</w:t>
            </w:r>
          </w:p>
        </w:tc>
        <w:tc>
          <w:tcPr>
            <w:tcW w:w="3306" w:type="dxa"/>
          </w:tcPr>
          <w:p w:rsidR="00643582" w:rsidRPr="00982BFC" w:rsidP="00982BFC" w14:paraId="2F58D343"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7" w:type="dxa"/>
          </w:tcPr>
          <w:p w:rsidR="00643582" w:rsidRPr="00982BFC" w:rsidP="00982BFC" w14:paraId="7DAD8A93" w14:textId="223885CB">
            <w:pPr>
              <w:spacing w:after="0"/>
              <w:rPr>
                <w:rFonts w:ascii="Times New Roman" w:eastAsia="Calibri" w:hAnsi="Times New Roman"/>
                <w:sz w:val="24"/>
                <w:szCs w:val="24"/>
              </w:rPr>
            </w:pPr>
            <w:r w:rsidRPr="001B5BFB">
              <w:rPr>
                <w:rFonts w:ascii="Times New Roman" w:eastAsia="Calibri" w:hAnsi="Times New Roman"/>
              </w:rPr>
              <w:t xml:space="preserve">Rather than a specific set-aside for children, the </w:t>
            </w:r>
            <w:r w:rsidRPr="580F96A1" w:rsidR="4A99ED66">
              <w:rPr>
                <w:rFonts w:ascii="Times New Roman" w:eastAsia="Calibri" w:hAnsi="Times New Roman"/>
              </w:rPr>
              <w:t>SUPTRS BG</w:t>
            </w:r>
            <w:r w:rsidRPr="001B5BFB">
              <w:rPr>
                <w:rFonts w:ascii="Times New Roman" w:eastAsia="Calibri" w:hAnsi="Times New Roman"/>
              </w:rPr>
              <w:t xml:space="preserve"> requires a 20% Primary Prevention Set-Aside which focuses primarily on children and</w:t>
            </w:r>
            <w:r w:rsidRPr="001B5BFB" w:rsidR="225CE793">
              <w:rPr>
                <w:rFonts w:ascii="Times New Roman" w:eastAsia="Calibri" w:hAnsi="Times New Roman"/>
              </w:rPr>
              <w:t xml:space="preserve"> </w:t>
            </w:r>
            <w:r w:rsidRPr="001B5BFB" w:rsidR="225CE793">
              <w:rPr>
                <w:rFonts w:ascii="Times New Roman" w:eastAsia="Calibri" w:hAnsi="Times New Roman"/>
              </w:rPr>
              <w:t>adolescents, but</w:t>
            </w:r>
            <w:r w:rsidRPr="001B5BFB">
              <w:rPr>
                <w:rFonts w:ascii="Times New Roman" w:eastAsia="Calibri" w:hAnsi="Times New Roman"/>
              </w:rPr>
              <w:t xml:space="preserve"> does not require that all activities be directed to this population.</w:t>
            </w:r>
          </w:p>
        </w:tc>
      </w:tr>
      <w:tr w14:paraId="79540691" w14:textId="77777777" w:rsidTr="290BA8BC">
        <w:tblPrEx>
          <w:tblW w:w="14845" w:type="dxa"/>
          <w:jc w:val="center"/>
          <w:tblLayout w:type="fixed"/>
          <w:tblLook w:val="04A0"/>
        </w:tblPrEx>
        <w:trPr>
          <w:jc w:val="center"/>
        </w:trPr>
        <w:tc>
          <w:tcPr>
            <w:tcW w:w="1620" w:type="dxa"/>
          </w:tcPr>
          <w:p w:rsidR="00643582" w:rsidRPr="00982BFC" w:rsidP="00982BFC" w14:paraId="6DF67B03" w14:textId="77777777">
            <w:pPr>
              <w:spacing w:after="0"/>
              <w:rPr>
                <w:rFonts w:ascii="Times New Roman" w:eastAsia="Calibri" w:hAnsi="Times New Roman"/>
                <w:sz w:val="24"/>
                <w:szCs w:val="24"/>
              </w:rPr>
            </w:pPr>
            <w:r w:rsidRPr="001B5BFB">
              <w:rPr>
                <w:rFonts w:ascii="Times New Roman" w:eastAsia="Calibri" w:hAnsi="Times New Roman"/>
              </w:rPr>
              <w:t>Maintenance of Effort (MOE)</w:t>
            </w:r>
          </w:p>
        </w:tc>
        <w:tc>
          <w:tcPr>
            <w:tcW w:w="3306" w:type="dxa"/>
          </w:tcPr>
          <w:p w:rsidR="00643582" w:rsidRPr="00982BFC" w:rsidP="00982BFC" w14:paraId="23DA219F" w14:textId="77777777">
            <w:pPr>
              <w:spacing w:after="0"/>
              <w:rPr>
                <w:rFonts w:ascii="Times New Roman" w:eastAsia="Calibri" w:hAnsi="Times New Roman"/>
                <w:sz w:val="24"/>
                <w:szCs w:val="24"/>
              </w:rPr>
            </w:pPr>
            <w:r w:rsidRPr="001B5BFB">
              <w:rPr>
                <w:rFonts w:ascii="Times New Roman" w:eastAsia="Calibri" w:hAnsi="Times New Roman"/>
              </w:rPr>
              <w:t xml:space="preserve"> 42 USC XVII 6A Part B: §300x–4. (b)</w:t>
            </w:r>
          </w:p>
          <w:p w:rsidR="00643582" w:rsidRPr="00982BFC" w:rsidP="00982BFC" w14:paraId="33EBDF7D" w14:textId="6B06B161">
            <w:pPr>
              <w:spacing w:after="0"/>
              <w:rPr>
                <w:rFonts w:ascii="Times New Roman" w:eastAsia="Calibri" w:hAnsi="Times New Roman"/>
                <w:sz w:val="24"/>
                <w:szCs w:val="24"/>
              </w:rPr>
            </w:pPr>
            <w:r w:rsidRPr="001B5BFB">
              <w:rPr>
                <w:rFonts w:ascii="Times New Roman" w:eastAsia="Calibri" w:hAnsi="Times New Roman"/>
              </w:rPr>
              <w:t>Maintenance of effort regarding State expenditures for mental health</w:t>
            </w:r>
          </w:p>
        </w:tc>
        <w:tc>
          <w:tcPr>
            <w:tcW w:w="3306" w:type="dxa"/>
          </w:tcPr>
          <w:p w:rsidR="00643582" w:rsidRPr="00982BFC" w:rsidP="00982BFC" w14:paraId="6B07A003" w14:textId="7ACFBE89">
            <w:pPr>
              <w:spacing w:after="0"/>
              <w:rPr>
                <w:rFonts w:ascii="Times New Roman" w:eastAsia="Calibri" w:hAnsi="Times New Roman"/>
                <w:sz w:val="24"/>
                <w:szCs w:val="24"/>
              </w:rPr>
            </w:pPr>
            <w:r w:rsidRPr="001B5BFB">
              <w:rPr>
                <w:rFonts w:ascii="Times New Roman" w:eastAsia="Calibri" w:hAnsi="Times New Roman"/>
              </w:rPr>
              <w:t>The state must demonstrate the state funds expended for the state community mental health system is at least the average of the two years prior.</w:t>
            </w:r>
          </w:p>
        </w:tc>
        <w:tc>
          <w:tcPr>
            <w:tcW w:w="3306" w:type="dxa"/>
          </w:tcPr>
          <w:p w:rsidR="00643582" w:rsidRPr="00982BFC" w:rsidP="00982BFC" w14:paraId="1E929564" w14:textId="77777777">
            <w:pPr>
              <w:spacing w:after="0"/>
              <w:rPr>
                <w:rFonts w:ascii="Times New Roman" w:eastAsia="Calibri" w:hAnsi="Times New Roman"/>
                <w:sz w:val="24"/>
                <w:szCs w:val="24"/>
              </w:rPr>
            </w:pPr>
            <w:r w:rsidRPr="001B5BFB">
              <w:rPr>
                <w:rFonts w:ascii="Times New Roman" w:eastAsia="Calibri" w:hAnsi="Times New Roman"/>
              </w:rPr>
              <w:t>42 USC CHAPTER 6A, SUBCHAPTER XVII, Part B, subpart ii §300x-30. Maintenance of effort regarding State expenditures (a) In general; (b) Exclusion of certain funds</w:t>
            </w:r>
          </w:p>
        </w:tc>
        <w:tc>
          <w:tcPr>
            <w:tcW w:w="3307" w:type="dxa"/>
          </w:tcPr>
          <w:p w:rsidR="00643582" w:rsidRPr="00982BFC" w:rsidP="00982BFC" w14:paraId="7879F25E" w14:textId="3CCBC38F">
            <w:pPr>
              <w:spacing w:after="0"/>
              <w:rPr>
                <w:rFonts w:ascii="Times New Roman" w:eastAsia="Calibri" w:hAnsi="Times New Roman"/>
                <w:sz w:val="24"/>
                <w:szCs w:val="24"/>
              </w:rPr>
            </w:pPr>
            <w:r w:rsidRPr="001B5BFB">
              <w:rPr>
                <w:rFonts w:ascii="Times New Roman" w:eastAsia="Calibri" w:hAnsi="Times New Roman"/>
              </w:rPr>
              <w:t xml:space="preserve">The methodology for the calculation for the </w:t>
            </w:r>
            <w:r w:rsidRPr="580F96A1" w:rsidR="4A99ED66">
              <w:rPr>
                <w:rFonts w:ascii="Times New Roman" w:eastAsia="Calibri" w:hAnsi="Times New Roman"/>
              </w:rPr>
              <w:t>SUPTRS BG</w:t>
            </w:r>
            <w:r w:rsidRPr="001B5BFB">
              <w:rPr>
                <w:rFonts w:ascii="Times New Roman" w:eastAsia="Calibri" w:hAnsi="Times New Roman"/>
              </w:rPr>
              <w:t xml:space="preserve"> MOE expenditure requirement is based on an average of the state expenditures for the past two state fiscal years, but normally includes only those funds which flow directly through the SSA, so this MOE total may or may not include state Medicaid funds for SUD treatment. CSAT provides states with the option of co-designation of state Medicaid funds managed by another state agency when certain criteria are met.</w:t>
            </w:r>
          </w:p>
        </w:tc>
      </w:tr>
      <w:tr w14:paraId="2B39DB0A" w14:textId="77777777" w:rsidTr="290BA8BC">
        <w:tblPrEx>
          <w:tblW w:w="14845" w:type="dxa"/>
          <w:jc w:val="center"/>
          <w:tblLayout w:type="fixed"/>
          <w:tblLook w:val="04A0"/>
        </w:tblPrEx>
        <w:trPr>
          <w:jc w:val="center"/>
        </w:trPr>
        <w:tc>
          <w:tcPr>
            <w:tcW w:w="1620" w:type="dxa"/>
          </w:tcPr>
          <w:p w:rsidR="00643582" w:rsidRPr="00982BFC" w:rsidP="00982BFC" w14:paraId="278CE3C9" w14:textId="77777777">
            <w:pPr>
              <w:spacing w:after="0"/>
              <w:rPr>
                <w:rFonts w:ascii="Times New Roman" w:eastAsia="Calibri" w:hAnsi="Times New Roman"/>
                <w:sz w:val="24"/>
                <w:szCs w:val="24"/>
              </w:rPr>
            </w:pPr>
            <w:r w:rsidRPr="001B5BFB">
              <w:rPr>
                <w:rFonts w:ascii="Times New Roman" w:eastAsia="Calibri" w:hAnsi="Times New Roman"/>
              </w:rPr>
              <w:t>MOE-Women</w:t>
            </w:r>
          </w:p>
        </w:tc>
        <w:tc>
          <w:tcPr>
            <w:tcW w:w="3306" w:type="dxa"/>
          </w:tcPr>
          <w:p w:rsidR="00643582" w:rsidRPr="00982BFC" w:rsidP="00982BFC" w14:paraId="630B5A47"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rsidP="00982BFC" w14:paraId="459341D7" w14:textId="40A399D9">
            <w:pPr>
              <w:spacing w:after="0"/>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rsidP="00982BFC" w14:paraId="3D51AC19" w14:textId="77777777">
            <w:pPr>
              <w:spacing w:after="0"/>
              <w:rPr>
                <w:rFonts w:ascii="Times New Roman" w:eastAsia="Calibri" w:hAnsi="Times New Roman"/>
                <w:sz w:val="24"/>
                <w:szCs w:val="24"/>
              </w:rPr>
            </w:pPr>
            <w:r w:rsidRPr="001B5BFB">
              <w:rPr>
                <w:rFonts w:ascii="Times New Roman" w:eastAsia="Calibri" w:hAnsi="Times New Roman"/>
              </w:rPr>
              <w:t xml:space="preserve">42 USC CHAPTER 6A, SUBCHAPTER XVII, Part B, subpart ii §300x-22. Certain allocations (b) Allocations regarding women (1) In general; </w:t>
            </w:r>
            <w:r w:rsidRPr="001B5BFB">
              <w:rPr>
                <w:rFonts w:ascii="Times New Roman" w:eastAsia="Calibri" w:hAnsi="Times New Roman"/>
              </w:rPr>
              <w:t>(2) Waiver; (3) Childcare and prenatal care</w:t>
            </w:r>
          </w:p>
        </w:tc>
        <w:tc>
          <w:tcPr>
            <w:tcW w:w="3307" w:type="dxa"/>
          </w:tcPr>
          <w:p w:rsidR="00643582" w:rsidRPr="00982BFC" w:rsidP="00982BFC" w14:paraId="01441081" w14:textId="77777777">
            <w:pPr>
              <w:spacing w:after="0"/>
              <w:rPr>
                <w:rFonts w:ascii="Times New Roman" w:eastAsia="Calibri" w:hAnsi="Times New Roman"/>
                <w:sz w:val="24"/>
                <w:szCs w:val="24"/>
              </w:rPr>
            </w:pPr>
            <w:r w:rsidRPr="001B5BFB">
              <w:rPr>
                <w:rFonts w:ascii="Times New Roman" w:eastAsia="Calibri" w:hAnsi="Times New Roman"/>
              </w:rPr>
              <w:t xml:space="preserve">The state is required to expend on SUD treatment services for pregnant women and women with dependent children an amount not </w:t>
            </w:r>
            <w:r w:rsidRPr="001B5BFB">
              <w:rPr>
                <w:rFonts w:ascii="Times New Roman" w:eastAsia="Calibri" w:hAnsi="Times New Roman"/>
              </w:rPr>
              <w:t>less than the amount expended for such services in FY 1994.</w:t>
            </w:r>
          </w:p>
        </w:tc>
      </w:tr>
      <w:tr w14:paraId="2775298C" w14:textId="77777777" w:rsidTr="290BA8BC">
        <w:tblPrEx>
          <w:tblW w:w="14845" w:type="dxa"/>
          <w:jc w:val="center"/>
          <w:tblLayout w:type="fixed"/>
          <w:tblLook w:val="04A0"/>
        </w:tblPrEx>
        <w:trPr>
          <w:jc w:val="center"/>
        </w:trPr>
        <w:tc>
          <w:tcPr>
            <w:tcW w:w="1620" w:type="dxa"/>
          </w:tcPr>
          <w:p w:rsidR="00643582" w:rsidRPr="00982BFC" w:rsidP="00982BFC" w14:paraId="6594CE9F" w14:textId="77777777">
            <w:pPr>
              <w:spacing w:after="0"/>
              <w:rPr>
                <w:rFonts w:ascii="Times New Roman" w:eastAsia="Calibri" w:hAnsi="Times New Roman"/>
                <w:sz w:val="24"/>
                <w:szCs w:val="24"/>
              </w:rPr>
            </w:pPr>
            <w:r w:rsidRPr="001B5BFB">
              <w:rPr>
                <w:rFonts w:ascii="Times New Roman" w:eastAsia="Calibri" w:hAnsi="Times New Roman"/>
              </w:rPr>
              <w:t>Tuberculosis</w:t>
            </w:r>
          </w:p>
        </w:tc>
        <w:tc>
          <w:tcPr>
            <w:tcW w:w="3306" w:type="dxa"/>
          </w:tcPr>
          <w:p w:rsidR="00643582" w:rsidRPr="00982BFC" w:rsidP="00982BFC" w14:paraId="18C793C0"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rsidP="00982BFC" w14:paraId="3B7BF0C9" w14:textId="36905E68">
            <w:pPr>
              <w:spacing w:after="0"/>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rsidP="00982BFC" w14:paraId="1CD1262A" w14:textId="77777777">
            <w:pPr>
              <w:spacing w:after="0"/>
              <w:rPr>
                <w:rFonts w:ascii="Times New Roman" w:eastAsia="Calibri" w:hAnsi="Times New Roman"/>
                <w:sz w:val="24"/>
                <w:szCs w:val="24"/>
              </w:rPr>
            </w:pPr>
            <w:r w:rsidRPr="001B5BFB">
              <w:rPr>
                <w:rFonts w:ascii="Times New Roman" w:eastAsia="Calibri" w:hAnsi="Times New Roman"/>
              </w:rPr>
              <w:t xml:space="preserve">42 USC CHAPTER 6A, SUBCHAPTER XVII, Part B, subpart ii §300x-24. Requirements regarding tuberculosis (a) Tuberculosis (1) In general; (2) Tuberculosis services </w:t>
            </w:r>
          </w:p>
        </w:tc>
        <w:tc>
          <w:tcPr>
            <w:tcW w:w="3307" w:type="dxa"/>
          </w:tcPr>
          <w:p w:rsidR="00643582" w:rsidRPr="00982BFC" w:rsidP="00982BFC" w14:paraId="1EB1D640" w14:textId="77777777">
            <w:pPr>
              <w:spacing w:after="0"/>
              <w:rPr>
                <w:rFonts w:ascii="Times New Roman" w:eastAsia="Calibri" w:hAnsi="Times New Roman"/>
                <w:sz w:val="24"/>
                <w:szCs w:val="24"/>
              </w:rPr>
            </w:pPr>
            <w:r w:rsidRPr="001B5BFB">
              <w:rPr>
                <w:rFonts w:ascii="Times New Roman" w:eastAsia="Calibri" w:hAnsi="Times New Roman"/>
              </w:rPr>
              <w:t>The state is required to routinely make available tuberculosis services to each individual receiving substance use disorder treatment services.</w:t>
            </w:r>
          </w:p>
        </w:tc>
      </w:tr>
      <w:tr w14:paraId="2982859B" w14:textId="77777777" w:rsidTr="290BA8BC">
        <w:tblPrEx>
          <w:tblW w:w="14845" w:type="dxa"/>
          <w:jc w:val="center"/>
          <w:tblLayout w:type="fixed"/>
          <w:tblLook w:val="04A0"/>
        </w:tblPrEx>
        <w:trPr>
          <w:jc w:val="center"/>
        </w:trPr>
        <w:tc>
          <w:tcPr>
            <w:tcW w:w="1620" w:type="dxa"/>
          </w:tcPr>
          <w:p w:rsidR="00643582" w:rsidRPr="00982BFC" w:rsidP="00982BFC" w14:paraId="54C7A099" w14:textId="77777777">
            <w:pPr>
              <w:spacing w:after="0"/>
              <w:rPr>
                <w:rFonts w:ascii="Times New Roman" w:eastAsia="Calibri" w:hAnsi="Times New Roman"/>
                <w:sz w:val="24"/>
                <w:szCs w:val="24"/>
              </w:rPr>
            </w:pPr>
            <w:r w:rsidRPr="001B5BFB">
              <w:rPr>
                <w:rFonts w:ascii="Times New Roman" w:eastAsia="Calibri" w:hAnsi="Times New Roman"/>
              </w:rPr>
              <w:t>Restrictions re inpatient Hospitalization</w:t>
            </w:r>
          </w:p>
        </w:tc>
        <w:tc>
          <w:tcPr>
            <w:tcW w:w="3306" w:type="dxa"/>
          </w:tcPr>
          <w:p w:rsidR="00643582" w:rsidRPr="00982BFC" w:rsidP="00982BFC" w14:paraId="0968E507" w14:textId="77777777">
            <w:pPr>
              <w:spacing w:after="0"/>
              <w:rPr>
                <w:rFonts w:ascii="Times New Roman" w:eastAsia="Calibri" w:hAnsi="Times New Roman"/>
                <w:sz w:val="24"/>
                <w:szCs w:val="24"/>
              </w:rPr>
            </w:pPr>
            <w:r w:rsidRPr="001B5BFB">
              <w:rPr>
                <w:rFonts w:ascii="Times New Roman" w:eastAsia="Calibri" w:hAnsi="Times New Roman"/>
              </w:rPr>
              <w:t xml:space="preserve">42 USC 6A XVII Part B: §300x–5 </w:t>
            </w:r>
          </w:p>
          <w:p w:rsidR="00643582" w:rsidRPr="00982BFC" w:rsidP="00982BFC" w14:paraId="737AC60F" w14:textId="28200C98">
            <w:pPr>
              <w:spacing w:after="0"/>
              <w:rPr>
                <w:rFonts w:ascii="Times New Roman" w:eastAsia="Calibri" w:hAnsi="Times New Roman"/>
                <w:sz w:val="24"/>
                <w:szCs w:val="24"/>
              </w:rPr>
            </w:pPr>
            <w:r w:rsidRPr="001B5BFB">
              <w:rPr>
                <w:rFonts w:ascii="Times New Roman" w:eastAsia="Calibri" w:hAnsi="Times New Roman"/>
              </w:rPr>
              <w:t>Restrictions on use of payments</w:t>
            </w:r>
          </w:p>
        </w:tc>
        <w:tc>
          <w:tcPr>
            <w:tcW w:w="3306" w:type="dxa"/>
          </w:tcPr>
          <w:p w:rsidR="00643582" w:rsidRPr="00982BFC" w:rsidP="00982BFC" w14:paraId="480D26FC" w14:textId="77777777">
            <w:pPr>
              <w:spacing w:after="0"/>
              <w:rPr>
                <w:rFonts w:ascii="Times New Roman" w:eastAsia="Calibri" w:hAnsi="Times New Roman"/>
                <w:sz w:val="24"/>
                <w:szCs w:val="24"/>
              </w:rPr>
            </w:pPr>
            <w:r w:rsidRPr="001B5BFB">
              <w:rPr>
                <w:rFonts w:ascii="Times New Roman" w:eastAsia="Calibri" w:hAnsi="Times New Roman"/>
              </w:rPr>
              <w:t>A funding agreement for a grant under section 300x of this title is that the State involved will not expend the grant—</w:t>
            </w:r>
          </w:p>
          <w:p w:rsidR="00643582" w:rsidRPr="00982BFC" w:rsidP="00982BFC" w14:paraId="3B9D5D00" w14:textId="77777777">
            <w:pPr>
              <w:spacing w:after="0"/>
              <w:rPr>
                <w:rFonts w:ascii="Times New Roman" w:eastAsia="Calibri" w:hAnsi="Times New Roman"/>
                <w:sz w:val="24"/>
                <w:szCs w:val="24"/>
              </w:rPr>
            </w:pPr>
            <w:r w:rsidRPr="001B5BFB">
              <w:rPr>
                <w:rFonts w:ascii="Times New Roman" w:eastAsia="Calibri" w:hAnsi="Times New Roman"/>
              </w:rPr>
              <w:t>(1) to provide inpatient services.</w:t>
            </w:r>
          </w:p>
        </w:tc>
        <w:tc>
          <w:tcPr>
            <w:tcW w:w="3306" w:type="dxa"/>
          </w:tcPr>
          <w:p w:rsidR="00643582" w:rsidRPr="00982BFC" w:rsidP="00982BFC" w14:paraId="1F059F78" w14:textId="77777777">
            <w:pPr>
              <w:spacing w:after="0"/>
              <w:rPr>
                <w:rFonts w:ascii="Times New Roman" w:eastAsia="Calibri" w:hAnsi="Times New Roman"/>
                <w:sz w:val="24"/>
                <w:szCs w:val="24"/>
              </w:rPr>
            </w:pPr>
            <w:r w:rsidRPr="001B5BFB">
              <w:rPr>
                <w:rFonts w:ascii="Times New Roman" w:eastAsia="Calibri" w:hAnsi="Times New Roman"/>
              </w:rPr>
              <w:t>42 USC CHAPTER 6A, SUBCHAPTER XVII, Part B, subpart ii §300x-31. Restrictions on expenditure of grant (b) Exception regarding inpatient hospital services (1) Medical necessity as precondition; (2) Rate of payment</w:t>
            </w:r>
          </w:p>
        </w:tc>
        <w:tc>
          <w:tcPr>
            <w:tcW w:w="3307" w:type="dxa"/>
          </w:tcPr>
          <w:p w:rsidR="00643582" w:rsidRPr="00982BFC" w:rsidP="00982BFC" w14:paraId="35C38999" w14:textId="77777777">
            <w:pPr>
              <w:spacing w:after="0"/>
              <w:rPr>
                <w:rFonts w:ascii="Times New Roman" w:eastAsia="Calibri" w:hAnsi="Times New Roman"/>
                <w:sz w:val="24"/>
                <w:szCs w:val="24"/>
              </w:rPr>
            </w:pPr>
            <w:r w:rsidRPr="001B5BFB">
              <w:rPr>
                <w:rFonts w:ascii="Times New Roman" w:eastAsia="Calibri" w:hAnsi="Times New Roman"/>
              </w:rPr>
              <w:t>The restriction on the use of funds for SUD inpatient hospital services provides for an exception, only if it is determined that an individual cannot be effectively treated in a community-based, non-hospital residential program of treatment.</w:t>
            </w:r>
          </w:p>
        </w:tc>
      </w:tr>
      <w:tr w14:paraId="652B58CB" w14:textId="77777777" w:rsidTr="290BA8BC">
        <w:tblPrEx>
          <w:tblW w:w="14845" w:type="dxa"/>
          <w:jc w:val="center"/>
          <w:tblLayout w:type="fixed"/>
          <w:tblLook w:val="04A0"/>
        </w:tblPrEx>
        <w:trPr>
          <w:trHeight w:val="1700"/>
          <w:jc w:val="center"/>
        </w:trPr>
        <w:tc>
          <w:tcPr>
            <w:tcW w:w="1620" w:type="dxa"/>
          </w:tcPr>
          <w:p w:rsidR="00643582" w:rsidRPr="00982BFC" w:rsidP="00982BFC" w14:paraId="0F4C48AE" w14:textId="77777777">
            <w:pPr>
              <w:spacing w:after="0"/>
              <w:rPr>
                <w:rFonts w:ascii="Times New Roman" w:eastAsia="Calibri" w:hAnsi="Times New Roman"/>
                <w:sz w:val="24"/>
                <w:szCs w:val="24"/>
              </w:rPr>
            </w:pPr>
            <w:r w:rsidRPr="001B5BFB">
              <w:rPr>
                <w:rFonts w:ascii="Times New Roman" w:eastAsia="Calibri" w:hAnsi="Times New Roman"/>
              </w:rPr>
              <w:t>Prohibit Cash Payments</w:t>
            </w:r>
          </w:p>
        </w:tc>
        <w:tc>
          <w:tcPr>
            <w:tcW w:w="3306" w:type="dxa"/>
          </w:tcPr>
          <w:p w:rsidR="00643582" w:rsidRPr="00982BFC" w:rsidP="00982BFC" w14:paraId="7C8CE59E" w14:textId="77777777">
            <w:pPr>
              <w:spacing w:after="0"/>
              <w:rPr>
                <w:rFonts w:ascii="Times New Roman" w:eastAsia="Calibri" w:hAnsi="Times New Roman"/>
                <w:sz w:val="24"/>
                <w:szCs w:val="24"/>
              </w:rPr>
            </w:pPr>
            <w:r w:rsidRPr="001B5BFB">
              <w:rPr>
                <w:rFonts w:ascii="Times New Roman" w:eastAsia="Calibri" w:hAnsi="Times New Roman"/>
              </w:rPr>
              <w:t>42 USC 6A XVII Part B: §300x–5</w:t>
            </w:r>
          </w:p>
          <w:p w:rsidR="00643582" w:rsidRPr="00982BFC" w:rsidP="00982BFC" w14:paraId="4B685C60" w14:textId="5CC6FE53">
            <w:pPr>
              <w:spacing w:after="0"/>
              <w:rPr>
                <w:rFonts w:ascii="Times New Roman" w:eastAsia="Calibri" w:hAnsi="Times New Roman"/>
                <w:sz w:val="24"/>
                <w:szCs w:val="24"/>
              </w:rPr>
            </w:pPr>
            <w:r w:rsidRPr="001B5BFB">
              <w:rPr>
                <w:rFonts w:ascii="Times New Roman" w:eastAsia="Calibri" w:hAnsi="Times New Roman"/>
              </w:rPr>
              <w:t>Restrictions on use of payments</w:t>
            </w:r>
          </w:p>
        </w:tc>
        <w:tc>
          <w:tcPr>
            <w:tcW w:w="3306" w:type="dxa"/>
          </w:tcPr>
          <w:p w:rsidR="00643582" w:rsidRPr="00982BFC" w:rsidP="00982BFC" w14:paraId="7DAC9AA0" w14:textId="77777777">
            <w:pPr>
              <w:spacing w:after="0"/>
              <w:rPr>
                <w:rFonts w:ascii="Times New Roman" w:eastAsia="Calibri" w:hAnsi="Times New Roman"/>
                <w:sz w:val="24"/>
                <w:szCs w:val="24"/>
              </w:rPr>
            </w:pPr>
            <w:r w:rsidRPr="001B5BFB">
              <w:rPr>
                <w:rFonts w:ascii="Times New Roman" w:eastAsia="Calibri" w:hAnsi="Times New Roman"/>
              </w:rPr>
              <w:t>A funding agreement for a grant under section 300x of this title is that the State involved will not expend the grant— to make cash payments to intended recipients of health services.</w:t>
            </w:r>
          </w:p>
        </w:tc>
        <w:tc>
          <w:tcPr>
            <w:tcW w:w="3306" w:type="dxa"/>
          </w:tcPr>
          <w:p w:rsidR="00643582" w:rsidRPr="00982BFC" w:rsidP="00982BFC" w14:paraId="61B4DE77" w14:textId="77777777">
            <w:pPr>
              <w:spacing w:after="0"/>
              <w:rPr>
                <w:rFonts w:ascii="Times New Roman" w:eastAsia="Calibri" w:hAnsi="Times New Roman"/>
                <w:sz w:val="24"/>
                <w:szCs w:val="24"/>
              </w:rPr>
            </w:pPr>
            <w:r w:rsidRPr="001B5BFB">
              <w:rPr>
                <w:rFonts w:ascii="Times New Roman" w:eastAsia="Calibri" w:hAnsi="Times New Roman"/>
              </w:rPr>
              <w:t>42 USC CHAPTER 6A, SUBCHAPTER XVII, Part B, subpart ii §300x-31. Restrictions on expenditure of grant (a) In general (1) Certain restrictions (B)</w:t>
            </w:r>
          </w:p>
        </w:tc>
        <w:tc>
          <w:tcPr>
            <w:tcW w:w="3307" w:type="dxa"/>
          </w:tcPr>
          <w:p w:rsidR="00643582" w:rsidRPr="00982BFC" w:rsidP="00982BFC" w14:paraId="72C75C43" w14:textId="77777777">
            <w:pPr>
              <w:spacing w:after="0"/>
              <w:rPr>
                <w:rFonts w:ascii="Times New Roman" w:eastAsia="Calibri" w:hAnsi="Times New Roman"/>
                <w:sz w:val="24"/>
                <w:szCs w:val="24"/>
              </w:rPr>
            </w:pPr>
            <w:r w:rsidRPr="001B5BFB">
              <w:rPr>
                <w:rFonts w:ascii="Times New Roman" w:eastAsia="Calibri" w:hAnsi="Times New Roman"/>
              </w:rPr>
              <w:t>A funding agreement for a grant under section 300x of this title is that the State involved will not expend the grant— to make cash payments to intended recipients of health services.</w:t>
            </w:r>
          </w:p>
        </w:tc>
      </w:tr>
      <w:tr w14:paraId="7B463CD3" w14:textId="77777777" w:rsidTr="290BA8BC">
        <w:tblPrEx>
          <w:tblW w:w="14845" w:type="dxa"/>
          <w:jc w:val="center"/>
          <w:tblLayout w:type="fixed"/>
          <w:tblLook w:val="04A0"/>
        </w:tblPrEx>
        <w:trPr>
          <w:jc w:val="center"/>
        </w:trPr>
        <w:tc>
          <w:tcPr>
            <w:tcW w:w="1620" w:type="dxa"/>
          </w:tcPr>
          <w:p w:rsidR="00643582" w:rsidRPr="00982BFC" w:rsidP="00982BFC" w14:paraId="4AFA57A9" w14:textId="77777777">
            <w:pPr>
              <w:spacing w:after="0"/>
              <w:rPr>
                <w:rFonts w:ascii="Times New Roman" w:eastAsia="Calibri" w:hAnsi="Times New Roman"/>
                <w:sz w:val="24"/>
                <w:szCs w:val="24"/>
              </w:rPr>
            </w:pPr>
            <w:r w:rsidRPr="001B5BFB">
              <w:rPr>
                <w:rFonts w:ascii="Times New Roman" w:eastAsia="Calibri" w:hAnsi="Times New Roman"/>
              </w:rPr>
              <w:t>Planning Council</w:t>
            </w:r>
          </w:p>
        </w:tc>
        <w:tc>
          <w:tcPr>
            <w:tcW w:w="3306" w:type="dxa"/>
          </w:tcPr>
          <w:p w:rsidR="00643582" w:rsidRPr="00982BFC" w:rsidP="00982BFC" w14:paraId="0101C82A" w14:textId="77777777">
            <w:pPr>
              <w:spacing w:after="0"/>
              <w:rPr>
                <w:rFonts w:ascii="Times New Roman" w:eastAsia="Calibri" w:hAnsi="Times New Roman"/>
                <w:sz w:val="24"/>
                <w:szCs w:val="24"/>
              </w:rPr>
            </w:pPr>
            <w:r w:rsidRPr="001B5BFB">
              <w:rPr>
                <w:rFonts w:ascii="Times New Roman" w:eastAsia="Calibri" w:hAnsi="Times New Roman"/>
              </w:rPr>
              <w:t xml:space="preserve">42 USC 6A XVII Part B: 300x–3 </w:t>
            </w:r>
          </w:p>
          <w:p w:rsidR="00643582" w:rsidRPr="00982BFC" w:rsidP="00982BFC" w14:paraId="15CCC009" w14:textId="775ADC2F">
            <w:pPr>
              <w:spacing w:after="0"/>
              <w:rPr>
                <w:rFonts w:ascii="Times New Roman" w:eastAsia="Calibri" w:hAnsi="Times New Roman"/>
                <w:sz w:val="24"/>
                <w:szCs w:val="24"/>
              </w:rPr>
            </w:pPr>
            <w:r w:rsidRPr="001B5BFB">
              <w:rPr>
                <w:rFonts w:ascii="Times New Roman" w:eastAsia="Calibri" w:hAnsi="Times New Roman"/>
              </w:rPr>
              <w:t>State mental health planning council</w:t>
            </w:r>
          </w:p>
        </w:tc>
        <w:tc>
          <w:tcPr>
            <w:tcW w:w="3306" w:type="dxa"/>
          </w:tcPr>
          <w:p w:rsidR="00643582" w:rsidRPr="00982BFC" w:rsidP="00982BFC" w14:paraId="6AEFE086" w14:textId="77777777">
            <w:pPr>
              <w:spacing w:after="0"/>
              <w:rPr>
                <w:rFonts w:ascii="Times New Roman" w:eastAsia="Calibri" w:hAnsi="Times New Roman"/>
                <w:sz w:val="24"/>
                <w:szCs w:val="24"/>
              </w:rPr>
            </w:pPr>
            <w:r w:rsidRPr="001B5BFB">
              <w:rPr>
                <w:rFonts w:ascii="Times New Roman" w:eastAsia="Calibri" w:hAnsi="Times New Roman"/>
              </w:rPr>
              <w:t>A funding agreement for a grant under section 300x of this title is that the State involved will establish and maintain a State mental health planning council.</w:t>
            </w:r>
          </w:p>
        </w:tc>
        <w:tc>
          <w:tcPr>
            <w:tcW w:w="3306" w:type="dxa"/>
          </w:tcPr>
          <w:p w:rsidR="00643582" w:rsidRPr="00982BFC" w:rsidP="00982BFC" w14:paraId="0F856AEB"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7" w:type="dxa"/>
          </w:tcPr>
          <w:p w:rsidR="00643582" w:rsidRPr="00982BFC" w:rsidP="00982BFC" w14:paraId="60F6E89A" w14:textId="281F38E4">
            <w:pPr>
              <w:spacing w:after="0"/>
              <w:rPr>
                <w:rFonts w:ascii="Times New Roman" w:eastAsia="Calibri" w:hAnsi="Times New Roman"/>
                <w:sz w:val="24"/>
                <w:szCs w:val="24"/>
              </w:rPr>
            </w:pPr>
            <w:r w:rsidRPr="001B5BFB">
              <w:rPr>
                <w:rFonts w:ascii="Times New Roman" w:eastAsia="Calibri" w:hAnsi="Times New Roman"/>
              </w:rPr>
              <w:t xml:space="preserve">Requested or recommended item in annual </w:t>
            </w:r>
            <w:r w:rsidRPr="580F96A1" w:rsidR="4A99ED66">
              <w:rPr>
                <w:rFonts w:ascii="Times New Roman" w:eastAsia="Calibri" w:hAnsi="Times New Roman"/>
              </w:rPr>
              <w:t>SUPTRS BG</w:t>
            </w:r>
            <w:r w:rsidRPr="001B5BFB">
              <w:rPr>
                <w:rFonts w:ascii="Times New Roman" w:eastAsia="Calibri" w:hAnsi="Times New Roman"/>
              </w:rPr>
              <w:t xml:space="preserve"> Application/Behavioral Health Assessment and Plan, Environmental Factors and Plan, Advisory Council Members, and Advisory Council Composition by Member Type.</w:t>
            </w:r>
          </w:p>
        </w:tc>
      </w:tr>
      <w:tr w14:paraId="7AB0864E" w14:textId="77777777" w:rsidTr="290BA8BC">
        <w:tblPrEx>
          <w:tblW w:w="14845" w:type="dxa"/>
          <w:jc w:val="center"/>
          <w:tblLayout w:type="fixed"/>
          <w:tblLook w:val="04A0"/>
        </w:tblPrEx>
        <w:trPr>
          <w:trHeight w:val="4139"/>
          <w:jc w:val="center"/>
        </w:trPr>
        <w:tc>
          <w:tcPr>
            <w:tcW w:w="1620" w:type="dxa"/>
          </w:tcPr>
          <w:p w:rsidR="00643582" w:rsidRPr="00982BFC" w14:paraId="50986589" w14:textId="77777777">
            <w:pPr>
              <w:rPr>
                <w:rFonts w:ascii="Times New Roman" w:eastAsia="Calibri" w:hAnsi="Times New Roman"/>
                <w:sz w:val="24"/>
                <w:szCs w:val="24"/>
              </w:rPr>
            </w:pPr>
            <w:r w:rsidRPr="001B5BFB">
              <w:rPr>
                <w:rFonts w:ascii="Times New Roman" w:eastAsia="Calibri" w:hAnsi="Times New Roman"/>
              </w:rPr>
              <w:t>Public Input to Plan</w:t>
            </w:r>
          </w:p>
        </w:tc>
        <w:tc>
          <w:tcPr>
            <w:tcW w:w="3306" w:type="dxa"/>
          </w:tcPr>
          <w:p w:rsidR="00643582" w:rsidRPr="00982BFC" w14:paraId="017C0E6B" w14:textId="77777777">
            <w:pPr>
              <w:rPr>
                <w:rFonts w:ascii="Times New Roman" w:eastAsia="Calibri" w:hAnsi="Times New Roman"/>
                <w:sz w:val="24"/>
                <w:szCs w:val="24"/>
              </w:rPr>
            </w:pPr>
            <w:r w:rsidRPr="001B5BFB">
              <w:rPr>
                <w:rFonts w:ascii="Times New Roman" w:eastAsia="Calibri" w:hAnsi="Times New Roman"/>
              </w:rPr>
              <w:t>42 USC 6A XVII Part B: 300x–51</w:t>
            </w:r>
          </w:p>
          <w:p w:rsidR="00643582" w:rsidRPr="00982BFC" w14:paraId="3A05F8CB" w14:textId="3313D259">
            <w:pPr>
              <w:rPr>
                <w:rFonts w:ascii="Times New Roman" w:eastAsia="Calibri" w:hAnsi="Times New Roman"/>
                <w:sz w:val="24"/>
                <w:szCs w:val="24"/>
              </w:rPr>
            </w:pPr>
            <w:r w:rsidRPr="001B5BFB">
              <w:rPr>
                <w:rFonts w:ascii="Times New Roman" w:eastAsia="Calibri" w:hAnsi="Times New Roman"/>
              </w:rPr>
              <w:t>Opportunity for public comment on State plans</w:t>
            </w:r>
          </w:p>
        </w:tc>
        <w:tc>
          <w:tcPr>
            <w:tcW w:w="3306" w:type="dxa"/>
          </w:tcPr>
          <w:p w:rsidR="00643582" w:rsidRPr="00982BFC" w14:paraId="12266382" w14:textId="77777777">
            <w:pPr>
              <w:rPr>
                <w:rFonts w:ascii="Times New Roman" w:eastAsia="Calibri" w:hAnsi="Times New Roman"/>
                <w:sz w:val="24"/>
                <w:szCs w:val="24"/>
              </w:rPr>
            </w:pPr>
            <w:r w:rsidRPr="001B5BFB">
              <w:rPr>
                <w:rFonts w:ascii="Times New Roman" w:eastAsia="Calibri" w:hAnsi="Times New Roman"/>
              </w:rPr>
              <w:t>A funding agreement for a grant under section 300x or 300x–21 of this title is that the State involved will make the plan required in section 300x–1 of this title, and the plan required in section 300x–32 of this title, respectively, public within the State in such manner as to facilitate comment from any person (including any Federal or other public agency) during the development of the plan (including any revisions) and after the submission of the plan to the Secretary.</w:t>
            </w:r>
          </w:p>
        </w:tc>
        <w:tc>
          <w:tcPr>
            <w:tcW w:w="3306" w:type="dxa"/>
          </w:tcPr>
          <w:p w:rsidR="00643582" w:rsidRPr="00982BFC" w14:paraId="31B07303" w14:textId="1A797228">
            <w:pPr>
              <w:rPr>
                <w:rFonts w:ascii="Times New Roman" w:eastAsia="Calibri" w:hAnsi="Times New Roman"/>
                <w:sz w:val="24"/>
                <w:szCs w:val="24"/>
              </w:rPr>
            </w:pPr>
            <w:r w:rsidRPr="001B5BFB">
              <w:rPr>
                <w:rFonts w:ascii="Times New Roman" w:eastAsia="Calibri" w:hAnsi="Times New Roman"/>
              </w:rPr>
              <w:t>42 USC CHAPTER 6A, SUBCHAPTER XVII, Part B, subpart iii §300x-51. Opportunity for public comment on state plans</w:t>
            </w:r>
          </w:p>
        </w:tc>
        <w:tc>
          <w:tcPr>
            <w:tcW w:w="3307" w:type="dxa"/>
          </w:tcPr>
          <w:p w:rsidR="00643582" w:rsidRPr="00982BFC" w14:paraId="5938FF8C" w14:textId="2143C3C7">
            <w:pPr>
              <w:rPr>
                <w:rFonts w:ascii="Times New Roman" w:eastAsia="Calibri" w:hAnsi="Times New Roman"/>
                <w:sz w:val="24"/>
                <w:szCs w:val="24"/>
              </w:rPr>
            </w:pPr>
            <w:r w:rsidRPr="001B5BFB">
              <w:rPr>
                <w:rFonts w:ascii="Times New Roman" w:eastAsia="Calibri" w:hAnsi="Times New Roman"/>
              </w:rPr>
              <w:t xml:space="preserve">Required item in </w:t>
            </w:r>
            <w:r w:rsidRPr="580F96A1" w:rsidR="4A99ED66">
              <w:rPr>
                <w:rFonts w:ascii="Times New Roman" w:eastAsia="Calibri" w:hAnsi="Times New Roman"/>
              </w:rPr>
              <w:t>SUPTRS BG</w:t>
            </w:r>
            <w:r w:rsidRPr="001B5BFB">
              <w:rPr>
                <w:rFonts w:ascii="Times New Roman" w:eastAsia="Calibri" w:hAnsi="Times New Roman"/>
              </w:rPr>
              <w:t xml:space="preserve"> Application/Behavioral Health Assessment and Plan, Form 22. Public Comment on the State Plan.</w:t>
            </w:r>
          </w:p>
        </w:tc>
      </w:tr>
      <w:tr w14:paraId="423AF501" w14:textId="77777777" w:rsidTr="290BA8BC">
        <w:tblPrEx>
          <w:tblW w:w="14845" w:type="dxa"/>
          <w:jc w:val="center"/>
          <w:tblLayout w:type="fixed"/>
          <w:tblLook w:val="04A0"/>
        </w:tblPrEx>
        <w:trPr>
          <w:trHeight w:val="2798"/>
          <w:jc w:val="center"/>
        </w:trPr>
        <w:tc>
          <w:tcPr>
            <w:tcW w:w="1620" w:type="dxa"/>
          </w:tcPr>
          <w:p w:rsidR="00643582" w:rsidRPr="00982BFC" w14:paraId="611D667B" w14:textId="77777777">
            <w:pPr>
              <w:rPr>
                <w:rFonts w:ascii="Times New Roman" w:eastAsia="Calibri" w:hAnsi="Times New Roman"/>
                <w:sz w:val="24"/>
                <w:szCs w:val="24"/>
              </w:rPr>
            </w:pPr>
            <w:r w:rsidRPr="001B5BFB">
              <w:rPr>
                <w:rFonts w:ascii="Times New Roman" w:eastAsia="Calibri" w:hAnsi="Times New Roman"/>
              </w:rPr>
              <w:t>10% Set-aside for Early SMI</w:t>
            </w:r>
          </w:p>
        </w:tc>
        <w:tc>
          <w:tcPr>
            <w:tcW w:w="3306" w:type="dxa"/>
          </w:tcPr>
          <w:p w:rsidR="00643582" w:rsidRPr="00982BFC" w14:paraId="3FF1582C" w14:textId="77777777">
            <w:pPr>
              <w:rPr>
                <w:rFonts w:ascii="Times New Roman" w:eastAsia="Calibri" w:hAnsi="Times New Roman"/>
                <w:sz w:val="24"/>
                <w:szCs w:val="24"/>
              </w:rPr>
            </w:pPr>
            <w:r w:rsidRPr="001B5BFB">
              <w:rPr>
                <w:rFonts w:ascii="Times New Roman" w:eastAsia="Calibri" w:hAnsi="Times New Roman"/>
              </w:rPr>
              <w:t>42 USC 6A XVII Part B:300x–9(c)</w:t>
            </w:r>
          </w:p>
          <w:p w:rsidR="00643582" w:rsidRPr="00982BFC" w14:paraId="027D80AF" w14:textId="39CDB31F">
            <w:pPr>
              <w:rPr>
                <w:rFonts w:ascii="Times New Roman" w:eastAsia="Calibri" w:hAnsi="Times New Roman"/>
                <w:sz w:val="24"/>
                <w:szCs w:val="24"/>
              </w:rPr>
            </w:pPr>
            <w:r w:rsidRPr="001B5BFB">
              <w:rPr>
                <w:rFonts w:ascii="Times New Roman" w:eastAsia="Calibri" w:hAnsi="Times New Roman"/>
              </w:rPr>
              <w:t>Early serious mental illness</w:t>
            </w:r>
          </w:p>
        </w:tc>
        <w:tc>
          <w:tcPr>
            <w:tcW w:w="3306" w:type="dxa"/>
          </w:tcPr>
          <w:p w:rsidR="00643582" w:rsidRPr="00982BFC" w14:paraId="23BE5E37" w14:textId="77777777">
            <w:pPr>
              <w:rPr>
                <w:rFonts w:ascii="Times New Roman" w:eastAsia="Calibri" w:hAnsi="Times New Roman"/>
                <w:sz w:val="24"/>
                <w:szCs w:val="24"/>
              </w:rPr>
            </w:pPr>
            <w:r w:rsidRPr="001B5BFB">
              <w:rPr>
                <w:rFonts w:ascii="Times New Roman" w:eastAsia="Calibri" w:hAnsi="Times New Roman"/>
              </w:rPr>
              <w:t>...a State shall expend not less than 10 percent of the amount the State receives for carrying out this section for each fiscal year to support evidence-based programs that address the needs of individuals with early serious mental illness, including psychotic disorders, regardless of the age of the individual at onset.</w:t>
            </w:r>
          </w:p>
        </w:tc>
        <w:tc>
          <w:tcPr>
            <w:tcW w:w="3306" w:type="dxa"/>
          </w:tcPr>
          <w:p w:rsidR="00643582" w:rsidRPr="00982BFC" w14:paraId="59313701" w14:textId="77777777">
            <w:pPr>
              <w:rPr>
                <w:rFonts w:ascii="Times New Roman" w:eastAsia="Calibri" w:hAnsi="Times New Roman"/>
                <w:sz w:val="24"/>
                <w:szCs w:val="24"/>
              </w:rPr>
            </w:pPr>
            <w:r w:rsidRPr="001B5BFB">
              <w:rPr>
                <w:rFonts w:ascii="Times New Roman" w:eastAsia="Calibri" w:hAnsi="Times New Roman"/>
              </w:rPr>
              <w:t>N/A</w:t>
            </w:r>
          </w:p>
        </w:tc>
        <w:tc>
          <w:tcPr>
            <w:tcW w:w="3307" w:type="dxa"/>
          </w:tcPr>
          <w:p w:rsidR="00643582" w:rsidRPr="00982BFC" w14:paraId="5017F5BB" w14:textId="77777777">
            <w:pPr>
              <w:rPr>
                <w:rFonts w:ascii="Times New Roman" w:eastAsia="Calibri" w:hAnsi="Times New Roman"/>
                <w:sz w:val="24"/>
                <w:szCs w:val="24"/>
              </w:rPr>
            </w:pPr>
            <w:r w:rsidRPr="001B5BFB">
              <w:rPr>
                <w:rFonts w:ascii="Times New Roman" w:eastAsia="Calibri" w:hAnsi="Times New Roman"/>
              </w:rPr>
              <w:t>N/A</w:t>
            </w:r>
          </w:p>
        </w:tc>
      </w:tr>
      <w:tr w14:paraId="5C40D590" w14:textId="77777777" w:rsidTr="290BA8BC">
        <w:tblPrEx>
          <w:tblW w:w="14845" w:type="dxa"/>
          <w:jc w:val="center"/>
          <w:tblLayout w:type="fixed"/>
          <w:tblLook w:val="04A0"/>
        </w:tblPrEx>
        <w:trPr>
          <w:jc w:val="center"/>
        </w:trPr>
        <w:tc>
          <w:tcPr>
            <w:tcW w:w="1620" w:type="dxa"/>
          </w:tcPr>
          <w:p w:rsidR="00643582" w:rsidRPr="00982BFC" w14:paraId="6AD5FAAE" w14:textId="77777777">
            <w:pPr>
              <w:rPr>
                <w:rFonts w:ascii="Times New Roman" w:eastAsia="Calibri" w:hAnsi="Times New Roman"/>
                <w:sz w:val="24"/>
                <w:szCs w:val="24"/>
              </w:rPr>
            </w:pPr>
            <w:r w:rsidRPr="001B5BFB">
              <w:rPr>
                <w:rFonts w:ascii="Times New Roman" w:eastAsia="Calibri" w:hAnsi="Times New Roman"/>
              </w:rPr>
              <w:t>Primary Prevention</w:t>
            </w:r>
          </w:p>
        </w:tc>
        <w:tc>
          <w:tcPr>
            <w:tcW w:w="3306" w:type="dxa"/>
          </w:tcPr>
          <w:p w:rsidR="00643582" w:rsidRPr="00982BFC" w14:paraId="2DFEE4D1"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14:paraId="269CE64B"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14:paraId="6C3B7FD8" w14:textId="77777777">
            <w:pPr>
              <w:rPr>
                <w:rFonts w:ascii="Times New Roman" w:eastAsia="Calibri" w:hAnsi="Times New Roman"/>
                <w:sz w:val="24"/>
                <w:szCs w:val="24"/>
              </w:rPr>
            </w:pPr>
            <w:r w:rsidRPr="001B5BFB">
              <w:rPr>
                <w:rFonts w:ascii="Times New Roman" w:eastAsia="Calibri" w:hAnsi="Times New Roman"/>
              </w:rPr>
              <w:t>42 USC CHAPTER 6A, SUBCHAPTER XVII, Part B, subpart ii §300x-22. Certain allocations (a) Allocation regarding primary prevention programs</w:t>
            </w:r>
          </w:p>
        </w:tc>
        <w:tc>
          <w:tcPr>
            <w:tcW w:w="3307" w:type="dxa"/>
          </w:tcPr>
          <w:p w:rsidR="00643582" w:rsidRPr="00982BFC" w14:paraId="41A46EF0" w14:textId="3BC89D81">
            <w:pPr>
              <w:rPr>
                <w:rFonts w:ascii="Times New Roman" w:eastAsia="Calibri" w:hAnsi="Times New Roman"/>
                <w:sz w:val="24"/>
                <w:szCs w:val="24"/>
              </w:rPr>
            </w:pPr>
            <w:r w:rsidRPr="001B5BFB">
              <w:rPr>
                <w:rFonts w:ascii="Times New Roman" w:eastAsia="Calibri" w:hAnsi="Times New Roman"/>
              </w:rPr>
              <w:t xml:space="preserve">The state is required to expend not less than 20% of the </w:t>
            </w:r>
            <w:r w:rsidRPr="580F96A1" w:rsidR="4A99ED66">
              <w:rPr>
                <w:rFonts w:ascii="Times New Roman" w:eastAsia="Calibri" w:hAnsi="Times New Roman"/>
              </w:rPr>
              <w:t>SUPTRS BG</w:t>
            </w:r>
            <w:r w:rsidRPr="001B5BFB">
              <w:rPr>
                <w:rFonts w:ascii="Times New Roman" w:eastAsia="Calibri" w:hAnsi="Times New Roman"/>
              </w:rPr>
              <w:t xml:space="preserve"> allocation for persons who do not require treatment for a substance use disorder.</w:t>
            </w:r>
          </w:p>
        </w:tc>
      </w:tr>
      <w:tr w14:paraId="6D0CB50F" w14:textId="77777777" w:rsidTr="290BA8BC">
        <w:tblPrEx>
          <w:tblW w:w="14845" w:type="dxa"/>
          <w:jc w:val="center"/>
          <w:tblLayout w:type="fixed"/>
          <w:tblLook w:val="04A0"/>
        </w:tblPrEx>
        <w:trPr>
          <w:jc w:val="center"/>
        </w:trPr>
        <w:tc>
          <w:tcPr>
            <w:tcW w:w="1620" w:type="dxa"/>
          </w:tcPr>
          <w:p w:rsidR="00643582" w:rsidRPr="00982BFC" w14:paraId="3E4DD020" w14:textId="77777777">
            <w:pPr>
              <w:rPr>
                <w:rFonts w:ascii="Times New Roman" w:eastAsia="Calibri" w:hAnsi="Times New Roman"/>
                <w:sz w:val="24"/>
                <w:szCs w:val="24"/>
              </w:rPr>
            </w:pPr>
            <w:r w:rsidRPr="001B5BFB">
              <w:rPr>
                <w:rFonts w:ascii="Times New Roman" w:eastAsia="Calibri" w:hAnsi="Times New Roman"/>
              </w:rPr>
              <w:t>Annual Report</w:t>
            </w:r>
          </w:p>
        </w:tc>
        <w:tc>
          <w:tcPr>
            <w:tcW w:w="3306" w:type="dxa"/>
          </w:tcPr>
          <w:p w:rsidR="00643582" w:rsidRPr="00982BFC" w14:paraId="4A363B29" w14:textId="77777777">
            <w:pPr>
              <w:rPr>
                <w:rFonts w:ascii="Times New Roman" w:eastAsia="Calibri" w:hAnsi="Times New Roman"/>
                <w:sz w:val="24"/>
                <w:szCs w:val="24"/>
              </w:rPr>
            </w:pPr>
            <w:r w:rsidRPr="001B5BFB">
              <w:rPr>
                <w:rFonts w:ascii="Times New Roman" w:eastAsia="Calibri" w:hAnsi="Times New Roman"/>
              </w:rPr>
              <w:t>2 USC CHAPTER 6A, SUBCHAPTER XVII, Part B, subpart iii §300x-52. Requirement of reports and audits by States (a) Report</w:t>
            </w:r>
          </w:p>
        </w:tc>
        <w:tc>
          <w:tcPr>
            <w:tcW w:w="3306" w:type="dxa"/>
          </w:tcPr>
          <w:p w:rsidR="00643582" w:rsidRPr="00982BFC" w14:paraId="1D885E13" w14:textId="18637215">
            <w:pPr>
              <w:rPr>
                <w:rFonts w:ascii="Times New Roman" w:eastAsia="Calibri" w:hAnsi="Times New Roman"/>
                <w:sz w:val="24"/>
                <w:szCs w:val="24"/>
              </w:rPr>
            </w:pPr>
            <w:r w:rsidRPr="580F96A1">
              <w:rPr>
                <w:rFonts w:ascii="Times New Roman" w:eastAsia="Calibri" w:hAnsi="Times New Roman"/>
              </w:rPr>
              <w:t>SUPTRS BG</w:t>
            </w:r>
            <w:r w:rsidRPr="001B5BFB" w:rsidR="66B0FE6A">
              <w:rPr>
                <w:rFonts w:ascii="Times New Roman" w:eastAsia="Calibri" w:hAnsi="Times New Roman"/>
              </w:rPr>
              <w:t xml:space="preserve"> and MHBG: The state is required to submit to the Secretary a report with a description of the purposes for which the grant received by the State for the preceding fiscal year under the program involved were expended and a description of the activities of the State under the program.</w:t>
            </w:r>
          </w:p>
        </w:tc>
        <w:tc>
          <w:tcPr>
            <w:tcW w:w="3306" w:type="dxa"/>
          </w:tcPr>
          <w:p w:rsidR="00643582" w:rsidRPr="00982BFC" w14:paraId="138DD200" w14:textId="77777777">
            <w:pPr>
              <w:rPr>
                <w:rFonts w:ascii="Times New Roman" w:eastAsia="Calibri" w:hAnsi="Times New Roman"/>
                <w:sz w:val="24"/>
                <w:szCs w:val="24"/>
              </w:rPr>
            </w:pPr>
            <w:r w:rsidRPr="001B5BFB">
              <w:rPr>
                <w:rFonts w:ascii="Times New Roman" w:eastAsia="Calibri" w:hAnsi="Times New Roman"/>
              </w:rPr>
              <w:t>42 USC CHAPTER 6A, SUBCHAPTER XVII, Part B, subpart iii §300x-52. Requirement of reports and audits by States (a) Report</w:t>
            </w:r>
          </w:p>
          <w:p w:rsidR="00643582" w:rsidRPr="00982BFC" w14:paraId="42BE0E56" w14:textId="77777777">
            <w:pPr>
              <w:rPr>
                <w:rFonts w:ascii="Times New Roman" w:eastAsia="Calibri" w:hAnsi="Times New Roman"/>
                <w:sz w:val="24"/>
                <w:szCs w:val="24"/>
              </w:rPr>
            </w:pPr>
          </w:p>
        </w:tc>
        <w:tc>
          <w:tcPr>
            <w:tcW w:w="3307" w:type="dxa"/>
          </w:tcPr>
          <w:p w:rsidR="00643582" w:rsidRPr="00982BFC" w14:paraId="1038C5E6" w14:textId="77777777">
            <w:pPr>
              <w:rPr>
                <w:rFonts w:ascii="Times New Roman" w:eastAsia="Calibri" w:hAnsi="Times New Roman"/>
                <w:sz w:val="24"/>
                <w:szCs w:val="24"/>
              </w:rPr>
            </w:pPr>
            <w:r w:rsidRPr="001B5BFB">
              <w:rPr>
                <w:rFonts w:ascii="Times New Roman" w:eastAsia="Calibri" w:hAnsi="Times New Roman"/>
              </w:rPr>
              <w:t>The state is required to submit to the Secretary a report with a description of the purposes for which the grant received by the State for the preceding fiscal year under the program involved were expended and a description of the activities of the State under the program.</w:t>
            </w:r>
          </w:p>
        </w:tc>
      </w:tr>
      <w:tr w14:paraId="39D10A6A" w14:textId="77777777" w:rsidTr="290BA8BC">
        <w:tblPrEx>
          <w:tblW w:w="14845" w:type="dxa"/>
          <w:jc w:val="center"/>
          <w:tblLayout w:type="fixed"/>
          <w:tblLook w:val="04A0"/>
        </w:tblPrEx>
        <w:trPr>
          <w:jc w:val="center"/>
        </w:trPr>
        <w:tc>
          <w:tcPr>
            <w:tcW w:w="1620" w:type="dxa"/>
          </w:tcPr>
          <w:p w:rsidR="00643582" w:rsidRPr="00982BFC" w14:paraId="1B8AFC9C" w14:textId="77777777">
            <w:pPr>
              <w:rPr>
                <w:rFonts w:ascii="Times New Roman" w:eastAsia="Calibri" w:hAnsi="Times New Roman"/>
                <w:sz w:val="24"/>
                <w:szCs w:val="24"/>
              </w:rPr>
            </w:pPr>
            <w:r w:rsidRPr="001B5BFB">
              <w:rPr>
                <w:rFonts w:ascii="Times New Roman" w:eastAsia="Calibri" w:hAnsi="Times New Roman"/>
              </w:rPr>
              <w:t>Independent Peer Review</w:t>
            </w:r>
          </w:p>
        </w:tc>
        <w:tc>
          <w:tcPr>
            <w:tcW w:w="3306" w:type="dxa"/>
          </w:tcPr>
          <w:p w:rsidR="00643582" w:rsidRPr="00982BFC" w14:paraId="1234E4C6" w14:textId="235D78C4">
            <w:pPr>
              <w:rPr>
                <w:rFonts w:ascii="Times New Roman" w:eastAsia="Calibri" w:hAnsi="Times New Roman"/>
                <w:sz w:val="24"/>
                <w:szCs w:val="24"/>
              </w:rPr>
            </w:pPr>
            <w:r w:rsidRPr="001B5BFB">
              <w:rPr>
                <w:rFonts w:ascii="Times New Roman" w:eastAsia="Calibri" w:hAnsi="Times New Roman"/>
              </w:rPr>
              <w:t>42 USC CHAPTER 6A, SUBCHAPTER XVII, Part B, subpart iii §300x-53. Additional requirements (a) In general</w:t>
            </w:r>
          </w:p>
        </w:tc>
        <w:tc>
          <w:tcPr>
            <w:tcW w:w="3306" w:type="dxa"/>
          </w:tcPr>
          <w:p w:rsidR="00643582" w:rsidRPr="00982BFC" w14:paraId="123935CE" w14:textId="7A8EE5AC">
            <w:pPr>
              <w:rPr>
                <w:rFonts w:ascii="Times New Roman" w:eastAsia="Calibri" w:hAnsi="Times New Roman"/>
                <w:sz w:val="24"/>
                <w:szCs w:val="24"/>
              </w:rPr>
            </w:pPr>
            <w:r w:rsidRPr="580F96A1">
              <w:rPr>
                <w:rFonts w:ascii="Times New Roman" w:eastAsia="Calibri" w:hAnsi="Times New Roman"/>
              </w:rPr>
              <w:t>SUPTRS BG</w:t>
            </w:r>
            <w:r w:rsidRPr="001B5BFB" w:rsidR="66B0FE6A">
              <w:rPr>
                <w:rFonts w:ascii="Times New Roman" w:eastAsia="Calibri" w:hAnsi="Times New Roman"/>
              </w:rPr>
              <w:t xml:space="preserve"> and MHBG: The state is required to annually provide for independent peer review to assess the quality, appropriateness, and efficacy of treatment services provided in the State to individuals under the program involved.</w:t>
            </w:r>
          </w:p>
        </w:tc>
        <w:tc>
          <w:tcPr>
            <w:tcW w:w="3306" w:type="dxa"/>
          </w:tcPr>
          <w:p w:rsidR="00643582" w:rsidRPr="00982BFC" w14:paraId="0B16EE09" w14:textId="53EEBC23">
            <w:pPr>
              <w:rPr>
                <w:rFonts w:ascii="Times New Roman" w:eastAsia="Calibri" w:hAnsi="Times New Roman"/>
                <w:sz w:val="24"/>
                <w:szCs w:val="24"/>
              </w:rPr>
            </w:pPr>
            <w:r w:rsidRPr="001B5BFB">
              <w:rPr>
                <w:rFonts w:ascii="Times New Roman" w:eastAsia="Calibri" w:hAnsi="Times New Roman"/>
              </w:rPr>
              <w:t>42 USC CHAPTER 6A, SUBCHAPTER XVII, Part B, subpart iii §300x-53. Additional requirements (a) In general</w:t>
            </w:r>
          </w:p>
        </w:tc>
        <w:tc>
          <w:tcPr>
            <w:tcW w:w="3307" w:type="dxa"/>
          </w:tcPr>
          <w:p w:rsidR="00643582" w:rsidRPr="00982BFC" w14:paraId="09B68320" w14:textId="77777777">
            <w:pPr>
              <w:rPr>
                <w:rFonts w:ascii="Times New Roman" w:eastAsia="Calibri" w:hAnsi="Times New Roman"/>
                <w:sz w:val="24"/>
                <w:szCs w:val="24"/>
              </w:rPr>
            </w:pPr>
            <w:r w:rsidRPr="001B5BFB">
              <w:rPr>
                <w:rFonts w:ascii="Times New Roman" w:eastAsia="Calibri" w:hAnsi="Times New Roman"/>
              </w:rPr>
              <w:t>The state is required to annually provide for independent peer review to assess the quality, appropriateness, and efficacy of treatment services provided in the State to individuals under the program involved.</w:t>
            </w:r>
          </w:p>
        </w:tc>
      </w:tr>
      <w:tr w14:paraId="661038B0" w14:textId="77777777" w:rsidTr="290BA8BC">
        <w:tblPrEx>
          <w:tblW w:w="14845" w:type="dxa"/>
          <w:jc w:val="center"/>
          <w:tblLayout w:type="fixed"/>
          <w:tblLook w:val="04A0"/>
        </w:tblPrEx>
        <w:trPr>
          <w:jc w:val="center"/>
        </w:trPr>
        <w:tc>
          <w:tcPr>
            <w:tcW w:w="1620" w:type="dxa"/>
          </w:tcPr>
          <w:p w:rsidR="00643582" w:rsidRPr="00982BFC" w14:paraId="2389494B" w14:textId="77777777">
            <w:pPr>
              <w:rPr>
                <w:rFonts w:ascii="Times New Roman" w:eastAsia="Calibri" w:hAnsi="Times New Roman"/>
                <w:sz w:val="24"/>
                <w:szCs w:val="24"/>
              </w:rPr>
            </w:pPr>
            <w:r w:rsidRPr="001B5BFB">
              <w:rPr>
                <w:rFonts w:ascii="Times New Roman" w:eastAsia="Calibri" w:hAnsi="Times New Roman"/>
              </w:rPr>
              <w:t>Persons who inject drugs (syringe services, etc.)</w:t>
            </w:r>
          </w:p>
        </w:tc>
        <w:tc>
          <w:tcPr>
            <w:tcW w:w="3306" w:type="dxa"/>
          </w:tcPr>
          <w:p w:rsidR="00643582" w:rsidRPr="00982BFC" w14:paraId="64CD9258"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14:paraId="3D741A7A"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14:paraId="2A28925D" w14:textId="77777777">
            <w:pPr>
              <w:rPr>
                <w:rFonts w:ascii="Times New Roman" w:eastAsia="Calibri" w:hAnsi="Times New Roman"/>
                <w:sz w:val="24"/>
                <w:szCs w:val="24"/>
              </w:rPr>
            </w:pPr>
            <w:r w:rsidRPr="001B5BFB">
              <w:rPr>
                <w:rFonts w:ascii="Times New Roman" w:eastAsia="Calibri" w:hAnsi="Times New Roman"/>
              </w:rPr>
              <w:t>42 USC CHAPTER 6A, SUBCHAPTER XVII, Part B, subpart ii §300x-23. Intravenous substance abuse (a) Capacity of treatment programs; (b) Outreach to persons who inject drugs</w:t>
            </w:r>
          </w:p>
        </w:tc>
        <w:tc>
          <w:tcPr>
            <w:tcW w:w="3307" w:type="dxa"/>
          </w:tcPr>
          <w:p w:rsidR="00643582" w:rsidRPr="00982BFC" w14:paraId="7183BDAB" w14:textId="251109D9">
            <w:pPr>
              <w:rPr>
                <w:rFonts w:ascii="Times New Roman" w:eastAsia="Calibri" w:hAnsi="Times New Roman"/>
                <w:sz w:val="24"/>
                <w:szCs w:val="24"/>
              </w:rPr>
            </w:pPr>
            <w:r w:rsidRPr="001B5BFB">
              <w:rPr>
                <w:rFonts w:ascii="Times New Roman" w:eastAsia="Calibri" w:hAnsi="Times New Roman"/>
              </w:rPr>
              <w:t xml:space="preserve">The state is required to ensure that each </w:t>
            </w:r>
            <w:r w:rsidRPr="580F96A1" w:rsidR="4A99ED66">
              <w:rPr>
                <w:rFonts w:ascii="Times New Roman" w:eastAsia="Calibri" w:hAnsi="Times New Roman"/>
              </w:rPr>
              <w:t>SUPTRS BG</w:t>
            </w:r>
            <w:r w:rsidRPr="001B5BFB">
              <w:rPr>
                <w:rFonts w:ascii="Times New Roman" w:eastAsia="Calibri" w:hAnsi="Times New Roman"/>
              </w:rPr>
              <w:t xml:space="preserve"> funding subrecipient maintain an active capacity management system, and to notify the state upon reaching 90% of its capacity to admit individuals to the program. Syringe Services is also a required item in annual </w:t>
            </w:r>
            <w:r w:rsidRPr="580F96A1" w:rsidR="4A99ED66">
              <w:rPr>
                <w:rFonts w:ascii="Times New Roman" w:eastAsia="Calibri" w:hAnsi="Times New Roman"/>
              </w:rPr>
              <w:t>SUPTRS BG</w:t>
            </w:r>
            <w:r w:rsidRPr="001B5BFB">
              <w:rPr>
                <w:rFonts w:ascii="Times New Roman" w:eastAsia="Calibri" w:hAnsi="Times New Roman"/>
              </w:rPr>
              <w:t xml:space="preserve"> Application/Behavioral Health Assessment and Plan, Environmental Factors, Form 23. Syringe Services (SSP), and Syringe Services (SSP) Program Information – Table A.</w:t>
            </w:r>
          </w:p>
        </w:tc>
      </w:tr>
      <w:tr w14:paraId="278A01B6" w14:textId="77777777" w:rsidTr="290BA8BC">
        <w:tblPrEx>
          <w:tblW w:w="14845" w:type="dxa"/>
          <w:jc w:val="center"/>
          <w:tblLayout w:type="fixed"/>
          <w:tblLook w:val="04A0"/>
        </w:tblPrEx>
        <w:trPr>
          <w:jc w:val="center"/>
        </w:trPr>
        <w:tc>
          <w:tcPr>
            <w:tcW w:w="1620" w:type="dxa"/>
          </w:tcPr>
          <w:p w:rsidR="00643582" w:rsidRPr="00982BFC" w14:paraId="175BA39D" w14:textId="77777777">
            <w:pPr>
              <w:rPr>
                <w:rFonts w:ascii="Times New Roman" w:eastAsia="Calibri" w:hAnsi="Times New Roman"/>
                <w:sz w:val="24"/>
                <w:szCs w:val="24"/>
              </w:rPr>
            </w:pPr>
            <w:r w:rsidRPr="001B5BFB">
              <w:rPr>
                <w:rFonts w:ascii="Times New Roman" w:eastAsia="Calibri" w:hAnsi="Times New Roman"/>
              </w:rPr>
              <w:t>5% set-aside for Early Identification Services (EIS) for HIV</w:t>
            </w:r>
          </w:p>
        </w:tc>
        <w:tc>
          <w:tcPr>
            <w:tcW w:w="3306" w:type="dxa"/>
          </w:tcPr>
          <w:p w:rsidR="00643582" w:rsidRPr="00982BFC" w14:paraId="31A07230"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14:paraId="73495F18"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14:paraId="60D21CBE" w14:textId="77777777">
            <w:pPr>
              <w:rPr>
                <w:rFonts w:ascii="Times New Roman" w:eastAsia="Calibri" w:hAnsi="Times New Roman"/>
                <w:sz w:val="24"/>
                <w:szCs w:val="24"/>
              </w:rPr>
            </w:pPr>
            <w:r w:rsidRPr="001B5BFB">
              <w:rPr>
                <w:rFonts w:ascii="Times New Roman" w:eastAsia="Calibri" w:hAnsi="Times New Roman"/>
              </w:rPr>
              <w:t>42 USC CHAPTER 6A, SUBCHAPTER XVII, Part B, subpart ii §300x-24. Requirements regarding human immunodeficiency virus (b) Human immunodeficiency virus</w:t>
            </w:r>
          </w:p>
        </w:tc>
        <w:tc>
          <w:tcPr>
            <w:tcW w:w="3307" w:type="dxa"/>
          </w:tcPr>
          <w:p w:rsidR="00643582" w:rsidRPr="00982BFC" w14:paraId="77A59D21" w14:textId="77777777">
            <w:pPr>
              <w:rPr>
                <w:rFonts w:ascii="Times New Roman" w:eastAsia="Calibri" w:hAnsi="Times New Roman"/>
                <w:sz w:val="24"/>
                <w:szCs w:val="24"/>
              </w:rPr>
            </w:pPr>
            <w:r w:rsidRPr="001B5BFB">
              <w:rPr>
                <w:rFonts w:ascii="Times New Roman" w:eastAsia="Calibri" w:hAnsi="Times New Roman"/>
              </w:rPr>
              <w:t>Designated states are required to expend 5% of each allocation on HIV services for individuals in SUD treatment who have HIV, or who are at risk for HIV.</w:t>
            </w:r>
          </w:p>
        </w:tc>
      </w:tr>
      <w:tr w14:paraId="1C4BD3B0" w14:textId="77777777" w:rsidTr="290BA8BC">
        <w:tblPrEx>
          <w:tblW w:w="14845" w:type="dxa"/>
          <w:jc w:val="center"/>
          <w:tblLayout w:type="fixed"/>
          <w:tblLook w:val="04A0"/>
        </w:tblPrEx>
        <w:trPr>
          <w:jc w:val="center"/>
        </w:trPr>
        <w:tc>
          <w:tcPr>
            <w:tcW w:w="1620" w:type="dxa"/>
          </w:tcPr>
          <w:p w:rsidR="00643582" w:rsidRPr="00982BFC" w14:paraId="74706D5E" w14:textId="77777777">
            <w:pPr>
              <w:rPr>
                <w:rFonts w:ascii="Times New Roman" w:eastAsia="Calibri" w:hAnsi="Times New Roman"/>
                <w:sz w:val="24"/>
                <w:szCs w:val="24"/>
              </w:rPr>
            </w:pPr>
            <w:r w:rsidRPr="001B5BFB">
              <w:rPr>
                <w:rFonts w:ascii="Times New Roman" w:eastAsia="Calibri" w:hAnsi="Times New Roman"/>
              </w:rPr>
              <w:t>Recovery Residences- Revolving Loan Fund</w:t>
            </w:r>
          </w:p>
        </w:tc>
        <w:tc>
          <w:tcPr>
            <w:tcW w:w="3306" w:type="dxa"/>
          </w:tcPr>
          <w:p w:rsidR="00643582" w:rsidRPr="00982BFC" w14:paraId="1820AF94"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14:paraId="38FC8121"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14:paraId="49F2A9F3" w14:textId="77777777">
            <w:pPr>
              <w:rPr>
                <w:rFonts w:ascii="Times New Roman" w:eastAsia="Calibri" w:hAnsi="Times New Roman"/>
                <w:sz w:val="24"/>
                <w:szCs w:val="24"/>
              </w:rPr>
            </w:pPr>
            <w:r w:rsidRPr="001B5BFB">
              <w:rPr>
                <w:rFonts w:ascii="Times New Roman" w:eastAsia="Calibri" w:hAnsi="Times New Roman"/>
              </w:rPr>
              <w:t>42 USC CHAPTER 6A, SUBCHAPTER XVII, Part B, subpart ii §300x-25. Group homes for persons in recovery from substance use disorders (a) State revolving funds for establishment of homes</w:t>
            </w:r>
          </w:p>
        </w:tc>
        <w:tc>
          <w:tcPr>
            <w:tcW w:w="3307" w:type="dxa"/>
          </w:tcPr>
          <w:p w:rsidR="00643582" w:rsidRPr="00982BFC" w14:paraId="7D6EBCBF" w14:textId="77777777">
            <w:pPr>
              <w:rPr>
                <w:rFonts w:ascii="Times New Roman" w:eastAsia="Calibri" w:hAnsi="Times New Roman"/>
                <w:sz w:val="24"/>
                <w:szCs w:val="24"/>
              </w:rPr>
            </w:pPr>
            <w:r w:rsidRPr="001B5BFB">
              <w:rPr>
                <w:rFonts w:ascii="Times New Roman" w:eastAsia="Calibri" w:hAnsi="Times New Roman"/>
              </w:rPr>
              <w:t>States may establish and maintain the ongoing operation of a revolving loan fund to support group homes for persons in recovery from substance use disorders.</w:t>
            </w:r>
          </w:p>
        </w:tc>
      </w:tr>
      <w:tr w14:paraId="1D4DFCF6" w14:textId="77777777" w:rsidTr="290BA8BC">
        <w:tblPrEx>
          <w:tblW w:w="14845" w:type="dxa"/>
          <w:jc w:val="center"/>
          <w:tblLayout w:type="fixed"/>
          <w:tblLook w:val="04A0"/>
        </w:tblPrEx>
        <w:trPr>
          <w:trHeight w:val="3329"/>
          <w:jc w:val="center"/>
        </w:trPr>
        <w:tc>
          <w:tcPr>
            <w:tcW w:w="1620" w:type="dxa"/>
          </w:tcPr>
          <w:p w:rsidR="00643582" w:rsidRPr="00982BFC" w14:paraId="2404DAC9" w14:textId="77777777">
            <w:pPr>
              <w:rPr>
                <w:rFonts w:ascii="Times New Roman" w:eastAsia="Calibri" w:hAnsi="Times New Roman"/>
                <w:sz w:val="24"/>
                <w:szCs w:val="24"/>
              </w:rPr>
            </w:pPr>
            <w:r w:rsidRPr="001B5BFB">
              <w:rPr>
                <w:rFonts w:ascii="Times New Roman" w:eastAsia="Calibri" w:hAnsi="Times New Roman"/>
              </w:rPr>
              <w:t>Services for individuals with co-occurring disorders</w:t>
            </w:r>
          </w:p>
        </w:tc>
        <w:tc>
          <w:tcPr>
            <w:tcW w:w="3306" w:type="dxa"/>
          </w:tcPr>
          <w:p w:rsidR="00643582" w:rsidRPr="00982BFC" w14:paraId="694A0E4F" w14:textId="77777777">
            <w:pPr>
              <w:rPr>
                <w:rFonts w:ascii="Times New Roman" w:eastAsia="Calibri" w:hAnsi="Times New Roman"/>
                <w:sz w:val="24"/>
                <w:szCs w:val="24"/>
              </w:rPr>
            </w:pPr>
            <w:r w:rsidRPr="001B5BFB">
              <w:rPr>
                <w:rFonts w:ascii="Times New Roman" w:eastAsia="Calibri" w:hAnsi="Times New Roman"/>
              </w:rPr>
              <w:t>42 USC 6A XVII, Part B: 300x–66</w:t>
            </w:r>
          </w:p>
          <w:p w:rsidR="00643582" w:rsidRPr="00982BFC" w14:paraId="5913DCDE" w14:textId="77777777">
            <w:pPr>
              <w:rPr>
                <w:rFonts w:ascii="Times New Roman" w:eastAsia="Calibri" w:hAnsi="Times New Roman"/>
                <w:sz w:val="24"/>
                <w:szCs w:val="24"/>
              </w:rPr>
            </w:pPr>
            <w:r w:rsidRPr="001B5BFB">
              <w:rPr>
                <w:rFonts w:ascii="Times New Roman" w:eastAsia="Calibri" w:hAnsi="Times New Roman"/>
              </w:rPr>
              <w:t>Services for individuals with co-occurring disorders</w:t>
            </w:r>
          </w:p>
        </w:tc>
        <w:tc>
          <w:tcPr>
            <w:tcW w:w="3306" w:type="dxa"/>
          </w:tcPr>
          <w:p w:rsidR="00643582" w:rsidRPr="00982BFC" w14:paraId="6A0D0743" w14:textId="33EFB23C">
            <w:pPr>
              <w:rPr>
                <w:rFonts w:ascii="Times New Roman" w:eastAsia="Calibri" w:hAnsi="Times New Roman"/>
                <w:sz w:val="24"/>
                <w:szCs w:val="24"/>
              </w:rPr>
            </w:pPr>
            <w:r w:rsidRPr="290BA8BC">
              <w:rPr>
                <w:rFonts w:ascii="Times New Roman" w:eastAsia="Calibri" w:hAnsi="Times New Roman"/>
              </w:rPr>
              <w:t xml:space="preserve">States may use funds available for treatment under sections 300x and 300x–21 of this title to treat persons with co-occurring substance </w:t>
            </w:r>
            <w:r w:rsidRPr="290BA8BC" w:rsidR="3736875A">
              <w:rPr>
                <w:rFonts w:ascii="Times New Roman" w:eastAsia="Calibri" w:hAnsi="Times New Roman"/>
              </w:rPr>
              <w:t xml:space="preserve">use </w:t>
            </w:r>
            <w:r w:rsidRPr="290BA8BC">
              <w:rPr>
                <w:rFonts w:ascii="Times New Roman" w:eastAsia="Calibri" w:hAnsi="Times New Roman"/>
              </w:rPr>
              <w:t>and mental disorders as long as funds available under such sections are used for the purposes for which they were authorized by law and can be tracked for accounting purposes.</w:t>
            </w:r>
          </w:p>
        </w:tc>
        <w:tc>
          <w:tcPr>
            <w:tcW w:w="3306" w:type="dxa"/>
          </w:tcPr>
          <w:p w:rsidR="00643582" w:rsidRPr="00982BFC" w14:paraId="10DC94A5" w14:textId="77777777">
            <w:pPr>
              <w:rPr>
                <w:rFonts w:ascii="Times New Roman" w:eastAsia="Calibri" w:hAnsi="Times New Roman"/>
                <w:sz w:val="24"/>
                <w:szCs w:val="24"/>
              </w:rPr>
            </w:pPr>
            <w:r w:rsidRPr="001B5BFB">
              <w:rPr>
                <w:rFonts w:ascii="Times New Roman" w:eastAsia="Calibri" w:hAnsi="Times New Roman"/>
              </w:rPr>
              <w:t>42 USC 6A XVII, Part B: 300x–66</w:t>
            </w:r>
          </w:p>
          <w:p w:rsidR="00643582" w:rsidRPr="00982BFC" w14:paraId="793F48B7" w14:textId="6C8B11E4">
            <w:pPr>
              <w:rPr>
                <w:rFonts w:ascii="Times New Roman" w:eastAsia="Calibri" w:hAnsi="Times New Roman"/>
                <w:sz w:val="24"/>
                <w:szCs w:val="24"/>
              </w:rPr>
            </w:pPr>
            <w:r w:rsidRPr="290BA8BC">
              <w:rPr>
                <w:rFonts w:ascii="Times New Roman" w:eastAsia="Calibri" w:hAnsi="Times New Roman"/>
              </w:rPr>
              <w:t>States may use funds available for treatment under sections 300x and 300x–21 of this title to treat persons with co-occurring substance  and mental disorders as long as funds available under such sections are used for the purposes for which they were authorized by law and can be tracked for accounting purposes.</w:t>
            </w:r>
          </w:p>
        </w:tc>
        <w:tc>
          <w:tcPr>
            <w:tcW w:w="3307" w:type="dxa"/>
          </w:tcPr>
          <w:p w:rsidR="00643582" w:rsidRPr="00982BFC" w14:paraId="0BD59F53" w14:textId="77777777">
            <w:pPr>
              <w:rPr>
                <w:rFonts w:ascii="Times New Roman" w:eastAsia="Calibri" w:hAnsi="Times New Roman"/>
                <w:sz w:val="24"/>
                <w:szCs w:val="24"/>
              </w:rPr>
            </w:pPr>
            <w:r w:rsidRPr="001B5BFB">
              <w:rPr>
                <w:rFonts w:ascii="Times New Roman" w:eastAsia="Calibri" w:hAnsi="Times New Roman"/>
              </w:rPr>
              <w:t xml:space="preserve">States are required under 42 USC CHAPTER 6A, SUBCHAPTER XVII, Part B, subpart ii §300x-32. to provide information in the plan on the need for substance use disorder prevention and treatment services in the State, to include individuals with a co-occurring mental health and substance use disorder. </w:t>
            </w:r>
          </w:p>
        </w:tc>
      </w:tr>
      <w:tr w14:paraId="142ADFC8" w14:textId="77777777" w:rsidTr="290BA8BC">
        <w:tblPrEx>
          <w:tblW w:w="14845" w:type="dxa"/>
          <w:jc w:val="center"/>
          <w:tblLayout w:type="fixed"/>
          <w:tblLook w:val="04A0"/>
        </w:tblPrEx>
        <w:trPr>
          <w:jc w:val="center"/>
        </w:trPr>
        <w:tc>
          <w:tcPr>
            <w:tcW w:w="1620" w:type="dxa"/>
          </w:tcPr>
          <w:p w:rsidR="00643582" w:rsidRPr="00982BFC" w14:paraId="53EE199F" w14:textId="77777777">
            <w:pPr>
              <w:rPr>
                <w:rFonts w:ascii="Times New Roman" w:eastAsia="Calibri" w:hAnsi="Times New Roman"/>
                <w:sz w:val="24"/>
                <w:szCs w:val="24"/>
              </w:rPr>
            </w:pPr>
            <w:r w:rsidRPr="001B5BFB">
              <w:rPr>
                <w:rFonts w:ascii="Times New Roman" w:eastAsia="Calibri" w:hAnsi="Times New Roman"/>
              </w:rPr>
              <w:t>Professional Development</w:t>
            </w:r>
          </w:p>
        </w:tc>
        <w:tc>
          <w:tcPr>
            <w:tcW w:w="3306" w:type="dxa"/>
          </w:tcPr>
          <w:p w:rsidR="00643582" w:rsidRPr="00982BFC" w14:paraId="7059C1B3"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14:paraId="3E68E12B"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tcPr>
          <w:p w:rsidR="00643582" w:rsidRPr="00982BFC" w14:paraId="58931340" w14:textId="77777777">
            <w:pPr>
              <w:rPr>
                <w:rFonts w:ascii="Times New Roman" w:eastAsia="Calibri" w:hAnsi="Times New Roman"/>
                <w:sz w:val="24"/>
                <w:szCs w:val="24"/>
              </w:rPr>
            </w:pPr>
            <w:r w:rsidRPr="001B5BFB">
              <w:rPr>
                <w:rFonts w:ascii="Times New Roman" w:eastAsia="Calibri" w:hAnsi="Times New Roman"/>
              </w:rPr>
              <w:t>42 USC CHAPTER 6A, SUBCHAPTER XVII, Part B, subpart ii §300x-28. Additional agreements (b) Professional development</w:t>
            </w:r>
          </w:p>
        </w:tc>
        <w:tc>
          <w:tcPr>
            <w:tcW w:w="3307" w:type="dxa"/>
          </w:tcPr>
          <w:p w:rsidR="00643582" w:rsidRPr="00982BFC" w14:paraId="1D5655EB" w14:textId="77777777">
            <w:pPr>
              <w:rPr>
                <w:rFonts w:ascii="Times New Roman" w:eastAsia="Calibri" w:hAnsi="Times New Roman"/>
                <w:sz w:val="24"/>
                <w:szCs w:val="24"/>
              </w:rPr>
            </w:pPr>
            <w:r w:rsidRPr="001B5BFB">
              <w:rPr>
                <w:rFonts w:ascii="Times New Roman" w:eastAsia="Calibri" w:hAnsi="Times New Roman"/>
              </w:rPr>
              <w:t xml:space="preserve">The state is required to ensure that prevention, treatment, and recovery personnel operating in the </w:t>
            </w:r>
            <w:r w:rsidRPr="001B5BFB">
              <w:rPr>
                <w:rFonts w:ascii="Times New Roman" w:eastAsia="Calibri" w:hAnsi="Times New Roman"/>
              </w:rPr>
              <w:t>States’s</w:t>
            </w:r>
            <w:r w:rsidRPr="001B5BFB">
              <w:rPr>
                <w:rFonts w:ascii="Times New Roman" w:eastAsia="Calibri" w:hAnsi="Times New Roman"/>
              </w:rPr>
              <w:t xml:space="preserve"> substance use disorder prevention, treatment and recovery systems have an opportunity to receive training, on an ongoing </w:t>
            </w:r>
            <w:r w:rsidRPr="001B5BFB">
              <w:rPr>
                <w:rFonts w:ascii="Times New Roman" w:eastAsia="Calibri" w:hAnsi="Times New Roman"/>
              </w:rPr>
              <w:t xml:space="preserve">basis, on a number of designated topics that would serve to further improve the delivery of substance use disorder prevention and treatment services within the State. </w:t>
            </w:r>
          </w:p>
        </w:tc>
      </w:tr>
      <w:tr w14:paraId="2EEBD61F" w14:textId="77777777" w:rsidTr="290BA8BC">
        <w:tblPrEx>
          <w:tblW w:w="14845" w:type="dxa"/>
          <w:jc w:val="center"/>
          <w:tblLayout w:type="fixed"/>
          <w:tblLook w:val="04A0"/>
        </w:tblPrEx>
        <w:trPr>
          <w:jc w:val="center"/>
        </w:trPr>
        <w:tc>
          <w:tcPr>
            <w:tcW w:w="1620" w:type="dxa"/>
          </w:tcPr>
          <w:p w:rsidR="00643582" w:rsidRPr="00982BFC" w14:paraId="4BD7B31A" w14:textId="77777777">
            <w:pPr>
              <w:rPr>
                <w:rFonts w:ascii="Times New Roman" w:eastAsia="Calibri" w:hAnsi="Times New Roman"/>
                <w:sz w:val="24"/>
                <w:szCs w:val="24"/>
              </w:rPr>
            </w:pPr>
            <w:r w:rsidRPr="001B5BFB">
              <w:rPr>
                <w:rFonts w:ascii="Times New Roman" w:eastAsia="Calibri" w:hAnsi="Times New Roman"/>
              </w:rPr>
              <w:t xml:space="preserve">Crisis Services </w:t>
            </w:r>
          </w:p>
        </w:tc>
        <w:tc>
          <w:tcPr>
            <w:tcW w:w="3306" w:type="dxa"/>
          </w:tcPr>
          <w:p w:rsidR="00643582" w:rsidRPr="00982BFC" w14:paraId="476B14C6" w14:textId="08B468C1">
            <w:pPr>
              <w:rPr>
                <w:rFonts w:ascii="Times New Roman" w:eastAsia="Calibri" w:hAnsi="Times New Roman"/>
                <w:sz w:val="24"/>
                <w:szCs w:val="24"/>
              </w:rPr>
            </w:pPr>
            <w:r w:rsidRPr="001B5BFB">
              <w:rPr>
                <w:rFonts w:ascii="Times New Roman" w:eastAsia="Calibri" w:hAnsi="Times New Roman"/>
              </w:rPr>
              <w:t>Consolidated Appropriations and Coronavirus Response and Relief Supplement Appropriations Act, 2021 [P.L. 116-260]</w:t>
            </w:r>
          </w:p>
        </w:tc>
        <w:tc>
          <w:tcPr>
            <w:tcW w:w="3306" w:type="dxa"/>
          </w:tcPr>
          <w:p w:rsidR="00643582" w:rsidRPr="00982BFC" w14:paraId="7208D202" w14:textId="77777777">
            <w:pPr>
              <w:rPr>
                <w:rFonts w:ascii="Times New Roman" w:eastAsia="Calibri" w:hAnsi="Times New Roman"/>
                <w:sz w:val="24"/>
                <w:szCs w:val="24"/>
              </w:rPr>
            </w:pPr>
            <w:r w:rsidRPr="001B5BFB">
              <w:rPr>
                <w:rFonts w:ascii="Times New Roman" w:eastAsia="Calibri" w:hAnsi="Times New Roman"/>
              </w:rPr>
              <w:t>Funding was established for states to develop centrally deployed 24/7 mobile crisis units, short-term residential crisis stabilization beds, evidence-based protocols for delivering services to individuals with suicide risk, and regional or State-wide crisis call centers coordinating in real time.</w:t>
            </w:r>
          </w:p>
        </w:tc>
        <w:tc>
          <w:tcPr>
            <w:tcW w:w="3306" w:type="dxa"/>
          </w:tcPr>
          <w:p w:rsidR="00643582" w:rsidRPr="00982BFC" w14:paraId="576D8E03" w14:textId="77777777">
            <w:pPr>
              <w:rPr>
                <w:rFonts w:ascii="Times New Roman" w:eastAsia="Calibri" w:hAnsi="Times New Roman"/>
                <w:sz w:val="24"/>
                <w:szCs w:val="24"/>
              </w:rPr>
            </w:pPr>
            <w:r w:rsidRPr="001B5BFB">
              <w:rPr>
                <w:rFonts w:ascii="Times New Roman" w:eastAsia="Calibri" w:hAnsi="Times New Roman"/>
              </w:rPr>
              <w:t>Requested</w:t>
            </w:r>
          </w:p>
        </w:tc>
        <w:tc>
          <w:tcPr>
            <w:tcW w:w="3307" w:type="dxa"/>
          </w:tcPr>
          <w:p w:rsidR="00643582" w:rsidRPr="00982BFC" w14:paraId="20EDE986" w14:textId="4690C858">
            <w:pPr>
              <w:rPr>
                <w:rFonts w:ascii="Times New Roman" w:eastAsia="Calibri" w:hAnsi="Times New Roman"/>
                <w:sz w:val="24"/>
                <w:szCs w:val="24"/>
              </w:rPr>
            </w:pPr>
            <w:r w:rsidRPr="001B5BFB">
              <w:rPr>
                <w:rFonts w:ascii="Times New Roman" w:eastAsia="Calibri" w:hAnsi="Times New Roman"/>
              </w:rPr>
              <w:t xml:space="preserve">Requested or recommended item narrative in annual </w:t>
            </w:r>
            <w:r w:rsidRPr="580F96A1" w:rsidR="4A99ED66">
              <w:rPr>
                <w:rFonts w:ascii="Times New Roman" w:eastAsia="Calibri" w:hAnsi="Times New Roman"/>
              </w:rPr>
              <w:t>SUPTRS BG</w:t>
            </w:r>
            <w:r w:rsidRPr="001B5BFB">
              <w:rPr>
                <w:rFonts w:ascii="Times New Roman" w:eastAsia="Calibri" w:hAnsi="Times New Roman"/>
              </w:rPr>
              <w:t xml:space="preserve"> Application/Behavioral Health Assessment and Plan, Environmental Factors and Plan, Form 15. Crisis Services.</w:t>
            </w:r>
          </w:p>
          <w:p w:rsidR="00643582" w:rsidRPr="00982BFC" w14:paraId="62248AC0" w14:textId="77777777">
            <w:pPr>
              <w:rPr>
                <w:rFonts w:ascii="Times New Roman" w:eastAsia="Calibri" w:hAnsi="Times New Roman"/>
                <w:sz w:val="24"/>
                <w:szCs w:val="24"/>
              </w:rPr>
            </w:pPr>
          </w:p>
        </w:tc>
      </w:tr>
      <w:tr w14:paraId="18421E3D" w14:textId="77777777" w:rsidTr="290BA8BC">
        <w:tblPrEx>
          <w:tblW w:w="14845" w:type="dxa"/>
          <w:jc w:val="center"/>
          <w:tblLayout w:type="fixed"/>
          <w:tblLook w:val="04A0"/>
        </w:tblPrEx>
        <w:trPr>
          <w:jc w:val="center"/>
        </w:trPr>
        <w:tc>
          <w:tcPr>
            <w:tcW w:w="1620" w:type="dxa"/>
          </w:tcPr>
          <w:p w:rsidR="00643582" w:rsidRPr="00982BFC" w14:paraId="28822C18" w14:textId="77777777">
            <w:pPr>
              <w:rPr>
                <w:rFonts w:ascii="Times New Roman" w:eastAsia="Calibri" w:hAnsi="Times New Roman"/>
                <w:sz w:val="24"/>
                <w:szCs w:val="24"/>
              </w:rPr>
            </w:pPr>
            <w:r w:rsidRPr="001B5BFB">
              <w:rPr>
                <w:rFonts w:ascii="Times New Roman" w:eastAsia="Calibri" w:hAnsi="Times New Roman"/>
              </w:rPr>
              <w:t>Recovery</w:t>
            </w:r>
          </w:p>
        </w:tc>
        <w:tc>
          <w:tcPr>
            <w:tcW w:w="3306" w:type="dxa"/>
          </w:tcPr>
          <w:p w:rsidR="00643582" w:rsidRPr="00982BFC" w14:paraId="24E25D7A" w14:textId="77777777">
            <w:pPr>
              <w:rPr>
                <w:rFonts w:ascii="Times New Roman" w:eastAsia="Calibri" w:hAnsi="Times New Roman"/>
                <w:sz w:val="24"/>
                <w:szCs w:val="24"/>
              </w:rPr>
            </w:pPr>
            <w:r w:rsidRPr="001B5BFB">
              <w:rPr>
                <w:rFonts w:ascii="Times New Roman" w:eastAsia="Calibri" w:hAnsi="Times New Roman"/>
              </w:rPr>
              <w:t>42 USC 6A: XVII Part B:300x–1. (b) (1)(A) (vii) (IV)</w:t>
            </w:r>
          </w:p>
          <w:p w:rsidR="00643582" w:rsidRPr="00982BFC" w14:paraId="58DEAE29" w14:textId="31FDADBB">
            <w:pPr>
              <w:rPr>
                <w:rFonts w:ascii="Times New Roman" w:eastAsia="Calibri" w:hAnsi="Times New Roman"/>
                <w:sz w:val="24"/>
                <w:szCs w:val="24"/>
              </w:rPr>
            </w:pPr>
            <w:r w:rsidRPr="001B5BFB">
              <w:rPr>
                <w:rFonts w:ascii="Times New Roman" w:eastAsia="Calibri" w:hAnsi="Times New Roman"/>
              </w:rPr>
              <w:t>Comprehensive community-based health systems</w:t>
            </w:r>
          </w:p>
        </w:tc>
        <w:tc>
          <w:tcPr>
            <w:tcW w:w="3306" w:type="dxa"/>
          </w:tcPr>
          <w:p w:rsidR="00643582" w:rsidRPr="00982BFC" w14:paraId="71CC4A4F" w14:textId="77777777">
            <w:pPr>
              <w:rPr>
                <w:rFonts w:ascii="Times New Roman" w:eastAsia="Calibri" w:hAnsi="Times New Roman"/>
                <w:sz w:val="24"/>
                <w:szCs w:val="24"/>
              </w:rPr>
            </w:pPr>
            <w:r w:rsidRPr="001B5BFB">
              <w:rPr>
                <w:rFonts w:ascii="Times New Roman" w:eastAsia="Calibri" w:hAnsi="Times New Roman"/>
              </w:rPr>
              <w:t>The plan shall provide a description of recovery and recovery support services for adults with a serious mental illness and children with a serious emotional disturbance.</w:t>
            </w:r>
          </w:p>
        </w:tc>
        <w:tc>
          <w:tcPr>
            <w:tcW w:w="3306" w:type="dxa"/>
          </w:tcPr>
          <w:p w:rsidR="00643582" w:rsidRPr="00982BFC" w14:paraId="0593E126" w14:textId="0C236605">
            <w:pPr>
              <w:rPr>
                <w:rFonts w:ascii="Times New Roman" w:eastAsia="Calibri" w:hAnsi="Times New Roman"/>
                <w:sz w:val="24"/>
                <w:szCs w:val="24"/>
              </w:rPr>
            </w:pPr>
            <w:r w:rsidRPr="001B5BFB">
              <w:rPr>
                <w:rFonts w:ascii="Times New Roman" w:eastAsia="Calibri" w:hAnsi="Times New Roman"/>
              </w:rPr>
              <w:t>42 USC CHAPTER 6A, SUBCHAPTER XVII, Part B, subpart ii §300x-32. Application for grant; approval of State plan (b) State plan</w:t>
            </w:r>
          </w:p>
        </w:tc>
        <w:tc>
          <w:tcPr>
            <w:tcW w:w="3307" w:type="dxa"/>
          </w:tcPr>
          <w:p w:rsidR="00643582" w:rsidRPr="00982BFC" w14:paraId="15311D6A" w14:textId="77777777">
            <w:pPr>
              <w:rPr>
                <w:rFonts w:ascii="Times New Roman" w:eastAsia="Calibri" w:hAnsi="Times New Roman"/>
                <w:sz w:val="24"/>
                <w:szCs w:val="24"/>
              </w:rPr>
            </w:pPr>
            <w:r w:rsidRPr="001B5BFB">
              <w:rPr>
                <w:rFonts w:ascii="Times New Roman" w:eastAsia="Calibri" w:hAnsi="Times New Roman"/>
              </w:rPr>
              <w:t>The state is required to provide a description of the system that is available to provide services by modality, including the provision of recovery support services.</w:t>
            </w:r>
          </w:p>
        </w:tc>
      </w:tr>
      <w:tr w14:paraId="54696CBF" w14:textId="77777777" w:rsidTr="290BA8BC">
        <w:tblPrEx>
          <w:tblW w:w="14845" w:type="dxa"/>
          <w:jc w:val="center"/>
          <w:tblLayout w:type="fixed"/>
          <w:tblLook w:val="04A0"/>
        </w:tblPrEx>
        <w:trPr>
          <w:jc w:val="center"/>
        </w:trPr>
        <w:tc>
          <w:tcPr>
            <w:tcW w:w="1620" w:type="dxa"/>
          </w:tcPr>
          <w:p w:rsidR="00643582" w:rsidRPr="00982BFC" w14:paraId="3B8EBC83" w14:textId="77777777">
            <w:pPr>
              <w:rPr>
                <w:rFonts w:ascii="Times New Roman" w:eastAsia="Calibri" w:hAnsi="Times New Roman"/>
                <w:sz w:val="24"/>
                <w:szCs w:val="24"/>
              </w:rPr>
            </w:pPr>
            <w:r w:rsidRPr="001B5BFB">
              <w:rPr>
                <w:rFonts w:ascii="Times New Roman" w:eastAsia="Calibri" w:hAnsi="Times New Roman"/>
              </w:rPr>
              <w:t>Children’s Services</w:t>
            </w:r>
          </w:p>
        </w:tc>
        <w:tc>
          <w:tcPr>
            <w:tcW w:w="3306" w:type="dxa"/>
          </w:tcPr>
          <w:p w:rsidR="00643582" w:rsidRPr="00982BFC" w14:paraId="6DE2C9D3" w14:textId="77777777">
            <w:pPr>
              <w:rPr>
                <w:rFonts w:ascii="Times New Roman" w:eastAsia="Calibri" w:hAnsi="Times New Roman"/>
                <w:sz w:val="24"/>
                <w:szCs w:val="24"/>
              </w:rPr>
            </w:pPr>
            <w:r w:rsidRPr="001B5BFB">
              <w:rPr>
                <w:rFonts w:ascii="Times New Roman" w:eastAsia="Calibri" w:hAnsi="Times New Roman"/>
              </w:rPr>
              <w:t>Required</w:t>
            </w:r>
          </w:p>
          <w:p w:rsidR="00643582" w:rsidRPr="00982BFC" w14:paraId="3065947F" w14:textId="77777777">
            <w:pPr>
              <w:rPr>
                <w:rFonts w:ascii="Times New Roman" w:eastAsia="Calibri" w:hAnsi="Times New Roman"/>
                <w:sz w:val="24"/>
                <w:szCs w:val="24"/>
              </w:rPr>
            </w:pPr>
            <w:r w:rsidRPr="001B5BFB">
              <w:rPr>
                <w:rFonts w:ascii="Times New Roman" w:eastAsia="Calibri" w:hAnsi="Times New Roman"/>
              </w:rPr>
              <w:t>42 USC 6A XVII, Part B:300–1. (b) (1)(C)</w:t>
            </w:r>
          </w:p>
          <w:p w:rsidR="00643582" w:rsidRPr="00982BFC" w14:paraId="5D0195AB" w14:textId="00E07A2A">
            <w:pPr>
              <w:rPr>
                <w:rFonts w:ascii="Times New Roman" w:eastAsia="Calibri" w:hAnsi="Times New Roman"/>
                <w:sz w:val="24"/>
                <w:szCs w:val="24"/>
              </w:rPr>
            </w:pPr>
            <w:r w:rsidRPr="001B5BFB">
              <w:rPr>
                <w:rFonts w:ascii="Times New Roman" w:eastAsia="Calibri" w:hAnsi="Times New Roman"/>
              </w:rPr>
              <w:t>Children's services</w:t>
            </w:r>
          </w:p>
        </w:tc>
        <w:tc>
          <w:tcPr>
            <w:tcW w:w="3306" w:type="dxa"/>
          </w:tcPr>
          <w:p w:rsidR="00643582" w:rsidRPr="00982BFC" w14:paraId="20D79EC9" w14:textId="77777777">
            <w:pPr>
              <w:rPr>
                <w:rFonts w:ascii="Times New Roman" w:eastAsia="Calibri" w:hAnsi="Times New Roman"/>
                <w:sz w:val="24"/>
                <w:szCs w:val="24"/>
              </w:rPr>
            </w:pPr>
            <w:r w:rsidRPr="001B5BFB">
              <w:rPr>
                <w:rFonts w:ascii="Times New Roman" w:eastAsia="Calibri" w:hAnsi="Times New Roman"/>
              </w:rPr>
              <w:t xml:space="preserve">In the case of children with a serious emotional disturbance (as defined pursuant to subsection (c)), the plan shall provide for a system of integrated social services, educational services, child welfare services, juvenile justice services, law enforcement services, and substance use disorder services that, together with health and mental health services, will be provided in order for such children to receive care </w:t>
            </w:r>
            <w:r w:rsidRPr="001B5BFB">
              <w:rPr>
                <w:rFonts w:ascii="Times New Roman" w:eastAsia="Calibri" w:hAnsi="Times New Roman"/>
              </w:rPr>
              <w:t>appropriate for their multiple needs (such system to include services provided under the Individuals with Disabilities Education Act).</w:t>
            </w:r>
          </w:p>
        </w:tc>
        <w:tc>
          <w:tcPr>
            <w:tcW w:w="3306" w:type="dxa"/>
          </w:tcPr>
          <w:p w:rsidR="00643582" w:rsidRPr="00982BFC" w14:paraId="0AF33A72" w14:textId="77777777">
            <w:pPr>
              <w:rPr>
                <w:rFonts w:ascii="Times New Roman" w:eastAsia="Calibri" w:hAnsi="Times New Roman"/>
                <w:sz w:val="24"/>
                <w:szCs w:val="24"/>
              </w:rPr>
            </w:pPr>
            <w:r w:rsidRPr="001B5BFB">
              <w:rPr>
                <w:rFonts w:ascii="Times New Roman" w:eastAsia="Calibri" w:hAnsi="Times New Roman"/>
              </w:rPr>
              <w:t>N/A</w:t>
            </w:r>
          </w:p>
        </w:tc>
        <w:tc>
          <w:tcPr>
            <w:tcW w:w="3307" w:type="dxa"/>
          </w:tcPr>
          <w:p w:rsidR="00643582" w:rsidRPr="00982BFC" w14:paraId="3015EE73" w14:textId="77777777">
            <w:pPr>
              <w:rPr>
                <w:rFonts w:ascii="Times New Roman" w:eastAsia="Calibri" w:hAnsi="Times New Roman"/>
                <w:sz w:val="24"/>
                <w:szCs w:val="24"/>
              </w:rPr>
            </w:pPr>
            <w:r w:rsidRPr="001B5BFB">
              <w:rPr>
                <w:rFonts w:ascii="Times New Roman" w:eastAsia="Calibri" w:hAnsi="Times New Roman"/>
              </w:rPr>
              <w:t>N/A</w:t>
            </w:r>
          </w:p>
        </w:tc>
      </w:tr>
      <w:tr w14:paraId="28439102" w14:textId="77777777" w:rsidTr="290BA8BC">
        <w:tblPrEx>
          <w:tblW w:w="14845" w:type="dxa"/>
          <w:jc w:val="center"/>
          <w:tblLayout w:type="fixed"/>
          <w:tblLook w:val="04A0"/>
        </w:tblPrEx>
        <w:trPr>
          <w:jc w:val="center"/>
        </w:trPr>
        <w:tc>
          <w:tcPr>
            <w:tcW w:w="1620" w:type="dxa"/>
          </w:tcPr>
          <w:p w:rsidR="00643582" w:rsidRPr="00982BFC" w14:paraId="505666FA" w14:textId="3EBB5574">
            <w:pPr>
              <w:rPr>
                <w:rFonts w:ascii="Times New Roman" w:eastAsia="Calibri" w:hAnsi="Times New Roman"/>
                <w:sz w:val="24"/>
                <w:szCs w:val="24"/>
              </w:rPr>
            </w:pPr>
            <w:r w:rsidRPr="001B5BFB">
              <w:rPr>
                <w:rFonts w:ascii="Times New Roman" w:eastAsia="Calibri" w:hAnsi="Times New Roman"/>
              </w:rPr>
              <w:t>Services to rural and homeless populations</w:t>
            </w:r>
          </w:p>
        </w:tc>
        <w:tc>
          <w:tcPr>
            <w:tcW w:w="3306" w:type="dxa"/>
          </w:tcPr>
          <w:p w:rsidR="00643582" w:rsidRPr="00982BFC" w14:paraId="1DB95239" w14:textId="77777777">
            <w:pPr>
              <w:rPr>
                <w:rFonts w:ascii="Times New Roman" w:eastAsia="Calibri" w:hAnsi="Times New Roman"/>
                <w:sz w:val="24"/>
                <w:szCs w:val="24"/>
              </w:rPr>
            </w:pPr>
            <w:r w:rsidRPr="001B5BFB">
              <w:rPr>
                <w:rFonts w:ascii="Times New Roman" w:eastAsia="Calibri" w:hAnsi="Times New Roman"/>
              </w:rPr>
              <w:t>42 USC 6A XVII, Part B 300x–1, (b) (1) (D)</w:t>
            </w:r>
          </w:p>
          <w:p w:rsidR="00643582" w:rsidRPr="00982BFC" w14:paraId="0A8F1B3F" w14:textId="6D19D70E">
            <w:pPr>
              <w:rPr>
                <w:rFonts w:ascii="Times New Roman" w:eastAsia="Calibri" w:hAnsi="Times New Roman"/>
                <w:sz w:val="24"/>
                <w:szCs w:val="24"/>
              </w:rPr>
            </w:pPr>
            <w:r w:rsidRPr="001B5BFB">
              <w:rPr>
                <w:rFonts w:ascii="Times New Roman" w:eastAsia="Calibri" w:hAnsi="Times New Roman"/>
              </w:rPr>
              <w:t>Targeted services to rural and homeless populations</w:t>
            </w:r>
          </w:p>
        </w:tc>
        <w:tc>
          <w:tcPr>
            <w:tcW w:w="3306" w:type="dxa"/>
          </w:tcPr>
          <w:p w:rsidR="00643582" w:rsidRPr="00982BFC" w14:paraId="2F14EE92" w14:textId="77777777">
            <w:pPr>
              <w:rPr>
                <w:rFonts w:ascii="Times New Roman" w:eastAsia="Calibri" w:hAnsi="Times New Roman"/>
                <w:sz w:val="24"/>
                <w:szCs w:val="24"/>
              </w:rPr>
            </w:pPr>
            <w:r w:rsidRPr="001B5BFB">
              <w:rPr>
                <w:rFonts w:ascii="Times New Roman" w:eastAsia="Calibri" w:hAnsi="Times New Roman"/>
              </w:rPr>
              <w:t>The plan shall describe the State's outreach to and services for individuals who are homeless and how community-based services will be provided to individuals residing in rural areas.</w:t>
            </w:r>
          </w:p>
        </w:tc>
        <w:tc>
          <w:tcPr>
            <w:tcW w:w="3306" w:type="dxa"/>
          </w:tcPr>
          <w:p w:rsidR="00643582" w:rsidRPr="00982BFC" w14:paraId="16BBD0E5" w14:textId="135C3843">
            <w:pPr>
              <w:rPr>
                <w:rFonts w:ascii="Times New Roman" w:eastAsia="Calibri" w:hAnsi="Times New Roman"/>
                <w:sz w:val="24"/>
                <w:szCs w:val="24"/>
              </w:rPr>
            </w:pPr>
            <w:r w:rsidRPr="001B5BFB">
              <w:rPr>
                <w:rFonts w:ascii="Times New Roman" w:eastAsia="Calibri" w:hAnsi="Times New Roman"/>
              </w:rPr>
              <w:t>42 USC CHAPTER 6A, SUBCHAPTER XVII, Part B, subpart ii §300x-32. Application for grant; approval of State Plan (a) In general; (b) State plan</w:t>
            </w:r>
          </w:p>
        </w:tc>
        <w:tc>
          <w:tcPr>
            <w:tcW w:w="3307" w:type="dxa"/>
          </w:tcPr>
          <w:p w:rsidR="00643582" w:rsidRPr="00982BFC" w14:paraId="3E499771" w14:textId="77777777">
            <w:pPr>
              <w:rPr>
                <w:rFonts w:ascii="Times New Roman" w:eastAsia="Calibri" w:hAnsi="Times New Roman"/>
                <w:sz w:val="24"/>
                <w:szCs w:val="24"/>
              </w:rPr>
            </w:pPr>
            <w:r w:rsidRPr="001B5BFB">
              <w:rPr>
                <w:rFonts w:ascii="Times New Roman" w:eastAsia="Calibri" w:hAnsi="Times New Roman"/>
              </w:rPr>
              <w:t>States are required to provide information in the plan on the need for substance use disorder prevention and treatment services in the State, to include persons who are experiencing homelessness.</w:t>
            </w:r>
          </w:p>
        </w:tc>
      </w:tr>
      <w:tr w14:paraId="07EB0C41" w14:textId="77777777" w:rsidTr="290BA8BC">
        <w:tblPrEx>
          <w:tblW w:w="14845" w:type="dxa"/>
          <w:jc w:val="center"/>
          <w:tblLayout w:type="fixed"/>
          <w:tblLook w:val="04A0"/>
        </w:tblPrEx>
        <w:trPr>
          <w:jc w:val="center"/>
        </w:trPr>
        <w:tc>
          <w:tcPr>
            <w:tcW w:w="1620" w:type="dxa"/>
          </w:tcPr>
          <w:p w:rsidR="00643582" w:rsidRPr="00982BFC" w14:paraId="431ED417" w14:textId="77777777">
            <w:pPr>
              <w:rPr>
                <w:rFonts w:ascii="Times New Roman" w:eastAsia="Calibri" w:hAnsi="Times New Roman"/>
                <w:sz w:val="24"/>
                <w:szCs w:val="24"/>
              </w:rPr>
            </w:pPr>
            <w:r w:rsidRPr="001B5BFB">
              <w:rPr>
                <w:rFonts w:ascii="Times New Roman" w:eastAsia="Calibri" w:hAnsi="Times New Roman"/>
              </w:rPr>
              <w:t>Suicide Prevention</w:t>
            </w:r>
          </w:p>
        </w:tc>
        <w:tc>
          <w:tcPr>
            <w:tcW w:w="3306" w:type="dxa"/>
          </w:tcPr>
          <w:p w:rsidR="00643582" w:rsidRPr="00982BFC" w14:paraId="10BB5272" w14:textId="77777777">
            <w:pPr>
              <w:rPr>
                <w:rFonts w:ascii="Times New Roman" w:eastAsia="Calibri" w:hAnsi="Times New Roman"/>
                <w:sz w:val="24"/>
                <w:szCs w:val="24"/>
              </w:rPr>
            </w:pPr>
            <w:r w:rsidRPr="001B5BFB">
              <w:rPr>
                <w:rFonts w:ascii="Times New Roman" w:eastAsia="Calibri" w:hAnsi="Times New Roman"/>
              </w:rPr>
              <w:t>42 USC 6A: XVII, Part B:300x–1. (b) (1)(A) (vii) (II)</w:t>
            </w:r>
          </w:p>
          <w:p w:rsidR="00643582" w:rsidRPr="00982BFC" w14:paraId="7D569BF4" w14:textId="77777777">
            <w:pPr>
              <w:rPr>
                <w:rFonts w:ascii="Times New Roman" w:eastAsia="Calibri" w:hAnsi="Times New Roman"/>
                <w:sz w:val="24"/>
                <w:szCs w:val="24"/>
              </w:rPr>
            </w:pPr>
            <w:r w:rsidRPr="001B5BFB">
              <w:rPr>
                <w:rFonts w:ascii="Times New Roman" w:eastAsia="Calibri" w:hAnsi="Times New Roman"/>
              </w:rPr>
              <w:t>Comprehensive community-based health systems</w:t>
            </w:r>
          </w:p>
        </w:tc>
        <w:tc>
          <w:tcPr>
            <w:tcW w:w="3306" w:type="dxa"/>
          </w:tcPr>
          <w:p w:rsidR="00643582" w:rsidRPr="00982BFC" w14:paraId="7EA9D6D9" w14:textId="77777777">
            <w:pPr>
              <w:rPr>
                <w:rFonts w:ascii="Times New Roman" w:eastAsia="Calibri" w:hAnsi="Times New Roman"/>
                <w:sz w:val="24"/>
                <w:szCs w:val="24"/>
              </w:rPr>
            </w:pPr>
            <w:r w:rsidRPr="001B5BFB">
              <w:rPr>
                <w:rFonts w:ascii="Times New Roman" w:eastAsia="Calibri" w:hAnsi="Times New Roman"/>
              </w:rPr>
              <w:t>The plan shall provide a description of the activities intended to reduce incidents of suicide for people with SMI and SED using the block grant funds.</w:t>
            </w:r>
          </w:p>
        </w:tc>
        <w:tc>
          <w:tcPr>
            <w:tcW w:w="3306" w:type="dxa"/>
          </w:tcPr>
          <w:p w:rsidR="00643582" w:rsidRPr="00982BFC" w14:paraId="54A442BC" w14:textId="77777777">
            <w:pPr>
              <w:rPr>
                <w:rFonts w:ascii="Times New Roman" w:eastAsia="Calibri" w:hAnsi="Times New Roman"/>
                <w:sz w:val="24"/>
                <w:szCs w:val="24"/>
              </w:rPr>
            </w:pPr>
            <w:r w:rsidRPr="001B5BFB">
              <w:rPr>
                <w:rFonts w:ascii="Times New Roman" w:eastAsia="Calibri" w:hAnsi="Times New Roman"/>
              </w:rPr>
              <w:t>N/A</w:t>
            </w:r>
          </w:p>
        </w:tc>
        <w:tc>
          <w:tcPr>
            <w:tcW w:w="3307" w:type="dxa"/>
          </w:tcPr>
          <w:p w:rsidR="00643582" w:rsidRPr="00982BFC" w14:paraId="3CA10289" w14:textId="77777777">
            <w:pPr>
              <w:rPr>
                <w:rFonts w:ascii="Times New Roman" w:eastAsia="Calibri" w:hAnsi="Times New Roman"/>
                <w:sz w:val="24"/>
                <w:szCs w:val="24"/>
              </w:rPr>
            </w:pPr>
            <w:r w:rsidRPr="001B5BFB">
              <w:rPr>
                <w:rFonts w:ascii="Times New Roman" w:eastAsia="Calibri" w:hAnsi="Times New Roman"/>
              </w:rPr>
              <w:t>N/A</w:t>
            </w:r>
          </w:p>
        </w:tc>
      </w:tr>
      <w:tr w14:paraId="46DD2BB7" w14:textId="77777777" w:rsidTr="290BA8BC">
        <w:tblPrEx>
          <w:tblW w:w="14845" w:type="dxa"/>
          <w:jc w:val="center"/>
          <w:tblLayout w:type="fixed"/>
          <w:tblLook w:val="04A0"/>
        </w:tblPrEx>
        <w:trPr>
          <w:jc w:val="center"/>
        </w:trPr>
        <w:tc>
          <w:tcPr>
            <w:tcW w:w="1620" w:type="dxa"/>
          </w:tcPr>
          <w:p w:rsidR="00643582" w:rsidRPr="00982BFC" w14:paraId="5F41BBDB" w14:textId="77777777">
            <w:pPr>
              <w:rPr>
                <w:rFonts w:ascii="Times New Roman" w:eastAsia="Calibri" w:hAnsi="Times New Roman"/>
                <w:sz w:val="24"/>
                <w:szCs w:val="24"/>
              </w:rPr>
            </w:pPr>
            <w:r w:rsidRPr="001B5BFB">
              <w:rPr>
                <w:rFonts w:ascii="Times New Roman" w:eastAsia="Calibri" w:hAnsi="Times New Roman"/>
              </w:rPr>
              <w:t>Support of State Partners</w:t>
            </w:r>
          </w:p>
        </w:tc>
        <w:tc>
          <w:tcPr>
            <w:tcW w:w="3306" w:type="dxa"/>
          </w:tcPr>
          <w:p w:rsidR="00643582" w:rsidRPr="00982BFC" w14:paraId="77D09AC5" w14:textId="77777777">
            <w:pPr>
              <w:rPr>
                <w:rFonts w:ascii="Times New Roman" w:eastAsia="Calibri" w:hAnsi="Times New Roman"/>
                <w:sz w:val="24"/>
                <w:szCs w:val="24"/>
              </w:rPr>
            </w:pPr>
            <w:r w:rsidRPr="001B5BFB">
              <w:rPr>
                <w:rFonts w:ascii="Times New Roman" w:eastAsia="Calibri" w:hAnsi="Times New Roman"/>
              </w:rPr>
              <w:t>42 USC 6A XVII, Part B:300x–1. (b) (1)(A) (iii)</w:t>
            </w:r>
          </w:p>
          <w:p w:rsidR="00643582" w:rsidRPr="00982BFC" w14:paraId="4072607A" w14:textId="659E292E">
            <w:pPr>
              <w:rPr>
                <w:rFonts w:ascii="Times New Roman" w:eastAsia="Calibri" w:hAnsi="Times New Roman"/>
                <w:sz w:val="24"/>
                <w:szCs w:val="24"/>
              </w:rPr>
            </w:pPr>
            <w:r w:rsidRPr="001B5BFB">
              <w:rPr>
                <w:rFonts w:ascii="Times New Roman" w:eastAsia="Calibri" w:hAnsi="Times New Roman"/>
              </w:rPr>
              <w:t>Comprehensive community-based health systems</w:t>
            </w:r>
          </w:p>
        </w:tc>
        <w:tc>
          <w:tcPr>
            <w:tcW w:w="3306" w:type="dxa"/>
          </w:tcPr>
          <w:p w:rsidR="00643582" w:rsidRPr="00982BFC" w14:paraId="7EEC04B4" w14:textId="77777777">
            <w:pPr>
              <w:rPr>
                <w:rFonts w:ascii="Times New Roman" w:eastAsia="Calibri" w:hAnsi="Times New Roman"/>
                <w:sz w:val="24"/>
                <w:szCs w:val="24"/>
              </w:rPr>
            </w:pPr>
            <w:r w:rsidRPr="001B5BFB">
              <w:rPr>
                <w:rFonts w:ascii="Times New Roman" w:eastAsia="Calibri" w:hAnsi="Times New Roman"/>
              </w:rPr>
              <w:t xml:space="preserve">The plan shall include a description of the manner in which the State and local entities will coordinate services to maximize the efficiency, effectiveness, quality, and cost-effectiveness of services and programs to produce the best possible outcomes (including health services, rehabilitation services, employment services, housing services, educational services, substance use disorder services, legal services, law enforcement services, social services, child welfare services, medical and </w:t>
            </w:r>
            <w:r w:rsidRPr="001B5BFB">
              <w:rPr>
                <w:rFonts w:ascii="Times New Roman" w:eastAsia="Calibri" w:hAnsi="Times New Roman"/>
              </w:rPr>
              <w:t>dental care services, and other support services to be provided with Federal, State, and local public and private resources) with other agencies to enable individuals receiving services to function outside of inpatient or residential institutions, to the maximum extent of their capabilities, including services to be provided by local school systems under the Individuals with Disabilities Education Act [20 U.S.C. 1400 et seq.].</w:t>
            </w:r>
          </w:p>
        </w:tc>
        <w:tc>
          <w:tcPr>
            <w:tcW w:w="3306" w:type="dxa"/>
          </w:tcPr>
          <w:p w:rsidR="00643582" w:rsidRPr="00982BFC" w14:paraId="3F7D6C2B" w14:textId="77777777">
            <w:pPr>
              <w:rPr>
                <w:rFonts w:ascii="Times New Roman" w:eastAsia="Calibri" w:hAnsi="Times New Roman"/>
                <w:sz w:val="24"/>
                <w:szCs w:val="24"/>
              </w:rPr>
            </w:pPr>
            <w:r w:rsidRPr="001B5BFB">
              <w:rPr>
                <w:rFonts w:ascii="Times New Roman" w:eastAsia="Calibri" w:hAnsi="Times New Roman"/>
              </w:rPr>
              <w:t>42 USC CHAPTER 6A, SUBCHAPTER XVII, Part B, subpart ii §300x-28. Additional agreements (c) Coordination of various activities and services</w:t>
            </w:r>
          </w:p>
          <w:p w:rsidR="00643582" w:rsidRPr="00982BFC" w14:paraId="49AB9459" w14:textId="77777777">
            <w:pPr>
              <w:rPr>
                <w:rFonts w:ascii="Times New Roman" w:eastAsia="Calibri" w:hAnsi="Times New Roman"/>
                <w:sz w:val="24"/>
                <w:szCs w:val="24"/>
              </w:rPr>
            </w:pPr>
          </w:p>
        </w:tc>
        <w:tc>
          <w:tcPr>
            <w:tcW w:w="3307" w:type="dxa"/>
          </w:tcPr>
          <w:p w:rsidR="00643582" w:rsidRPr="00982BFC" w14:paraId="5666F54B" w14:textId="77777777">
            <w:pPr>
              <w:rPr>
                <w:rFonts w:ascii="Times New Roman" w:eastAsia="Calibri" w:hAnsi="Times New Roman"/>
                <w:sz w:val="24"/>
                <w:szCs w:val="24"/>
              </w:rPr>
            </w:pPr>
            <w:r w:rsidRPr="001B5BFB">
              <w:rPr>
                <w:rFonts w:ascii="Times New Roman" w:eastAsia="Calibri" w:hAnsi="Times New Roman"/>
              </w:rPr>
              <w:t xml:space="preserve">The state is required to coordinate SUD prevention and treatment activities with the provision of other appropriate services (including health, social, </w:t>
            </w:r>
            <w:r w:rsidRPr="001B5BFB">
              <w:rPr>
                <w:rFonts w:ascii="Times New Roman" w:eastAsia="Calibri" w:hAnsi="Times New Roman"/>
              </w:rPr>
              <w:t>correctional</w:t>
            </w:r>
            <w:r w:rsidRPr="001B5BFB">
              <w:rPr>
                <w:rFonts w:ascii="Times New Roman" w:eastAsia="Calibri" w:hAnsi="Times New Roman"/>
              </w:rPr>
              <w:t xml:space="preserve"> and criminal justice, educational, vocational rehabilitation, and employment services).</w:t>
            </w:r>
          </w:p>
        </w:tc>
      </w:tr>
      <w:tr w14:paraId="5191F1CA" w14:textId="77777777" w:rsidTr="290BA8BC">
        <w:tblPrEx>
          <w:tblW w:w="14845" w:type="dxa"/>
          <w:jc w:val="center"/>
          <w:tblLayout w:type="fixed"/>
          <w:tblLook w:val="04A0"/>
        </w:tblPrEx>
        <w:trPr>
          <w:jc w:val="center"/>
        </w:trPr>
        <w:tc>
          <w:tcPr>
            <w:tcW w:w="1620" w:type="dxa"/>
            <w:shd w:val="clear" w:color="auto" w:fill="FFFFFF" w:themeFill="background1"/>
          </w:tcPr>
          <w:p w:rsidR="00643582" w:rsidRPr="00982BFC" w14:paraId="2DE2F3C8" w14:textId="77777777">
            <w:pPr>
              <w:rPr>
                <w:rFonts w:ascii="Times New Roman" w:eastAsia="Calibri" w:hAnsi="Times New Roman"/>
                <w:sz w:val="24"/>
                <w:szCs w:val="24"/>
              </w:rPr>
            </w:pPr>
            <w:r w:rsidRPr="001B5BFB">
              <w:rPr>
                <w:rFonts w:ascii="Times New Roman" w:eastAsia="Calibri" w:hAnsi="Times New Roman"/>
              </w:rPr>
              <w:t>Reporting Requirements</w:t>
            </w:r>
          </w:p>
        </w:tc>
        <w:tc>
          <w:tcPr>
            <w:tcW w:w="3306" w:type="dxa"/>
            <w:shd w:val="clear" w:color="auto" w:fill="FFFFFF" w:themeFill="background1"/>
          </w:tcPr>
          <w:p w:rsidR="00643582" w:rsidRPr="00982BFC" w14:paraId="76AF137F" w14:textId="77777777">
            <w:pPr>
              <w:rPr>
                <w:rFonts w:ascii="Times New Roman" w:eastAsia="Calibri" w:hAnsi="Times New Roman"/>
                <w:sz w:val="24"/>
                <w:szCs w:val="24"/>
              </w:rPr>
            </w:pPr>
            <w:r w:rsidRPr="001B5BFB">
              <w:rPr>
                <w:rFonts w:ascii="Times New Roman" w:eastAsia="Calibri" w:hAnsi="Times New Roman"/>
              </w:rPr>
              <w:t>42 USC 6A XVII, Part B: 300x–35, (b) (3)</w:t>
            </w:r>
          </w:p>
          <w:p w:rsidR="00643582" w:rsidRPr="00982BFC" w14:paraId="635DA299" w14:textId="05315BAC">
            <w:pPr>
              <w:rPr>
                <w:rFonts w:ascii="Times New Roman" w:eastAsia="Calibri" w:hAnsi="Times New Roman"/>
                <w:sz w:val="24"/>
                <w:szCs w:val="24"/>
              </w:rPr>
            </w:pPr>
            <w:r w:rsidRPr="001B5BFB">
              <w:rPr>
                <w:rFonts w:ascii="Times New Roman" w:eastAsia="Calibri" w:hAnsi="Times New Roman"/>
              </w:rPr>
              <w:t>Core data set</w:t>
            </w:r>
          </w:p>
        </w:tc>
        <w:tc>
          <w:tcPr>
            <w:tcW w:w="3306" w:type="dxa"/>
            <w:shd w:val="clear" w:color="auto" w:fill="FFFFFF" w:themeFill="background1"/>
          </w:tcPr>
          <w:p w:rsidR="00643582" w:rsidRPr="00982BFC" w14:paraId="1A33BEA5" w14:textId="77777777">
            <w:pPr>
              <w:rPr>
                <w:rFonts w:ascii="Times New Roman" w:eastAsia="Calibri" w:hAnsi="Times New Roman"/>
                <w:sz w:val="24"/>
                <w:szCs w:val="24"/>
              </w:rPr>
            </w:pPr>
            <w:r w:rsidRPr="001B5BFB">
              <w:rPr>
                <w:rFonts w:ascii="Times New Roman" w:eastAsia="Calibri" w:hAnsi="Times New Roman"/>
              </w:rPr>
              <w:t>A State that receives a new grant, contract, or cooperative agreement from amounts available to the Secretary under paragraph (1), for the purposes of improving the data collection, analysis and reporting capabilities of the State, shall be required, as a condition of receipt of funds, to collect, analyze, and report to the Secretary for each fiscal year subsequent to receiving such funds a core data set to be determined by the Secretary in conjunction with the States.</w:t>
            </w:r>
          </w:p>
        </w:tc>
        <w:tc>
          <w:tcPr>
            <w:tcW w:w="3306" w:type="dxa"/>
            <w:shd w:val="clear" w:color="auto" w:fill="FFFFFF" w:themeFill="background1"/>
          </w:tcPr>
          <w:p w:rsidR="00643582" w:rsidRPr="00982BFC" w14:paraId="4E258B78" w14:textId="77777777">
            <w:pPr>
              <w:rPr>
                <w:rFonts w:ascii="Times New Roman" w:eastAsia="Calibri" w:hAnsi="Times New Roman"/>
                <w:sz w:val="24"/>
                <w:szCs w:val="24"/>
              </w:rPr>
            </w:pPr>
            <w:r w:rsidRPr="001B5BFB">
              <w:rPr>
                <w:rFonts w:ascii="Times New Roman" w:eastAsia="Calibri" w:hAnsi="Times New Roman"/>
              </w:rPr>
              <w:t>42 USC 6A XVII, Part B: 300x–35, (b) (3) Core data set</w:t>
            </w:r>
          </w:p>
        </w:tc>
        <w:tc>
          <w:tcPr>
            <w:tcW w:w="3307" w:type="dxa"/>
            <w:shd w:val="clear" w:color="auto" w:fill="FFFFFF" w:themeFill="background1"/>
          </w:tcPr>
          <w:p w:rsidR="00643582" w:rsidRPr="00982BFC" w14:paraId="11645808" w14:textId="77777777">
            <w:pPr>
              <w:rPr>
                <w:rFonts w:ascii="Times New Roman" w:eastAsia="Calibri" w:hAnsi="Times New Roman"/>
                <w:sz w:val="24"/>
                <w:szCs w:val="24"/>
              </w:rPr>
            </w:pPr>
            <w:r w:rsidRPr="001B5BFB">
              <w:rPr>
                <w:rFonts w:ascii="Times New Roman" w:eastAsia="Calibri" w:hAnsi="Times New Roman"/>
              </w:rPr>
              <w:t>A State that receives a new grant, contract, or cooperative agreement from amounts available to the Secretary under paragraph (1), for the purposes of improving the data collection, analysis and reporting capabilities of the State, shall be required, as a condition of receipt of funds, to collect, analyze, and report to the Secretary for each fiscal year subsequent to receiving such funds a core data set to be determined by the Secretary in conjunction with the States.</w:t>
            </w:r>
          </w:p>
        </w:tc>
      </w:tr>
    </w:tbl>
    <w:p w:rsidR="00643582" w:rsidRPr="00982BFC" w14:paraId="4CA78AF4" w14:textId="77777777">
      <w:pPr>
        <w:spacing w:line="100" w:lineRule="exact"/>
      </w:pPr>
    </w:p>
    <w:sectPr w:rsidSect="00982BFC">
      <w:pgSz w:w="15840" w:h="12240" w:orient="landscape"/>
      <w:pgMar w:top="1440" w:right="1440" w:bottom="1440" w:left="1440" w:header="0" w:footer="7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BookCd">
    <w:altName w:val="Calibri"/>
    <w:panose1 w:val="00000000000000000000"/>
    <w:charset w:val="00"/>
    <w:family w:val="swiss"/>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8558705"/>
      <w:docPartObj>
        <w:docPartGallery w:val="Page Numbers (Bottom of Page)"/>
        <w:docPartUnique/>
      </w:docPartObj>
    </w:sdtPr>
    <w:sdtEndPr>
      <w:rPr>
        <w:noProof/>
      </w:rPr>
    </w:sdtEndPr>
    <w:sdtContent>
      <w:p w:rsidR="00C10DD5" w:rsidRPr="008F060A" w:rsidP="008F060A" w14:paraId="0900B4E4" w14:textId="66C940A9">
        <w:pPr>
          <w:pStyle w:val="Footer"/>
          <w:ind w:left="4680" w:firstLine="4680"/>
        </w:pPr>
        <w:r w:rsidRPr="00CC08D8">
          <w:fldChar w:fldCharType="begin"/>
        </w:r>
        <w:r w:rsidRPr="00CC08D8">
          <w:instrText xml:space="preserve"> PAGE   \* MERGEFORMAT </w:instrText>
        </w:r>
        <w:r w:rsidRPr="00CC08D8">
          <w:fldChar w:fldCharType="separate"/>
        </w:r>
        <w:r w:rsidRPr="00CC08D8">
          <w:rPr>
            <w:noProof/>
          </w:rPr>
          <w:t>2</w:t>
        </w:r>
        <w:r w:rsidRPr="00CC08D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9589391"/>
      <w:docPartObj>
        <w:docPartGallery w:val="Page Numbers (Bottom of Page)"/>
        <w:docPartUnique/>
      </w:docPartObj>
    </w:sdtPr>
    <w:sdtEndPr>
      <w:rPr>
        <w:noProof/>
      </w:rPr>
    </w:sdtEndPr>
    <w:sdtContent>
      <w:p w:rsidR="00C10DD5" w:rsidP="00B4256A" w14:paraId="6EEB821B" w14:textId="5531485F">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rsidR="00C10DD5" w14:paraId="5BEB46FC" w14:textId="77777777">
    <w:pPr>
      <w:spacing w:line="0" w:lineRule="atLeas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9411817"/>
      <w:docPartObj>
        <w:docPartGallery w:val="Page Numbers (Bottom of Page)"/>
        <w:docPartUnique/>
      </w:docPartObj>
    </w:sdtPr>
    <w:sdtEndPr>
      <w:rPr>
        <w:noProof/>
      </w:rPr>
    </w:sdtEndPr>
    <w:sdtContent>
      <w:p w:rsidR="00C10DD5" w:rsidRPr="00776AEE" w:rsidP="00D64468" w14:paraId="6AFDEB2F" w14:textId="396567AF">
        <w:pPr>
          <w:pStyle w:val="Footer"/>
          <w:spacing w:after="0"/>
          <w:jc w:val="right"/>
        </w:pPr>
        <w:r w:rsidRPr="00367FB6">
          <w:fldChar w:fldCharType="begin"/>
        </w:r>
        <w:r w:rsidRPr="00367FB6">
          <w:instrText xml:space="preserve"> PAGE   \* MERGEFORMAT </w:instrText>
        </w:r>
        <w:r w:rsidRPr="00367FB6">
          <w:fldChar w:fldCharType="separate"/>
        </w:r>
        <w:r>
          <w:rPr>
            <w:noProof/>
          </w:rPr>
          <w:t>97</w:t>
        </w:r>
        <w:r w:rsidRPr="00367FB6">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0059181"/>
      <w:docPartObj>
        <w:docPartGallery w:val="Page Numbers (Bottom of Page)"/>
        <w:docPartUnique/>
      </w:docPartObj>
    </w:sdtPr>
    <w:sdtEndPr>
      <w:rPr>
        <w:noProof/>
      </w:rPr>
    </w:sdtEndPr>
    <w:sdtContent>
      <w:p w:rsidR="00C10DD5" w:rsidRPr="00B92442" w:rsidP="001B5BFB" w14:paraId="1FFD1C38" w14:textId="6B2C91D4">
        <w:pPr>
          <w:pStyle w:val="Footer"/>
          <w:spacing w:after="0"/>
          <w:jc w:val="right"/>
        </w:pPr>
        <w:r>
          <w:fldChar w:fldCharType="begin"/>
        </w:r>
        <w:r>
          <w:instrText xml:space="preserve"> PAGE   \* MERGEFORMAT </w:instrText>
        </w:r>
        <w:r>
          <w:fldChar w:fldCharType="separate"/>
        </w:r>
        <w:r>
          <w:rPr>
            <w:noProof/>
          </w:rPr>
          <w:t>102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4C81" w14:paraId="42A720AC" w14:textId="77777777">
      <w:r>
        <w:separator/>
      </w:r>
    </w:p>
  </w:footnote>
  <w:footnote w:type="continuationSeparator" w:id="1">
    <w:p w:rsidR="00E24C81" w14:paraId="4C74596B" w14:textId="77777777">
      <w:r>
        <w:continuationSeparator/>
      </w:r>
    </w:p>
  </w:footnote>
  <w:footnote w:type="continuationNotice" w:id="2">
    <w:p w:rsidR="00E24C81" w14:paraId="1249B267" w14:textId="77777777"/>
  </w:footnote>
  <w:footnote w:id="3">
    <w:p w:rsidR="00E14BCB" w:rsidP="000D2CFD" w14:paraId="5159408F" w14:textId="77777777">
      <w:pPr>
        <w:pStyle w:val="FootnoteText"/>
        <w:spacing w:after="0"/>
      </w:pPr>
      <w:r>
        <w:rPr>
          <w:rStyle w:val="FootnoteReference"/>
        </w:rPr>
        <w:footnoteRef/>
      </w:r>
      <w:r>
        <w:t xml:space="preserve"> </w:t>
      </w:r>
      <w:hyperlink r:id="rId1" w:history="1">
        <w:r w:rsidRPr="008D7694">
          <w:rPr>
            <w:rStyle w:val="Hyperlink"/>
          </w:rPr>
          <w:t>http://www.samhsa.gov/grants/block-grants/laws-regulations</w:t>
        </w:r>
      </w:hyperlink>
    </w:p>
  </w:footnote>
  <w:footnote w:id="4">
    <w:p w:rsidR="00AB277A" w:rsidP="000D2CFD" w14:paraId="05AB85AF" w14:textId="3813DDEE">
      <w:pPr>
        <w:pStyle w:val="FootnoteText"/>
        <w:spacing w:after="0"/>
      </w:pPr>
      <w:r>
        <w:rPr>
          <w:rStyle w:val="FootnoteReference"/>
        </w:rPr>
        <w:footnoteRef/>
      </w:r>
      <w:r>
        <w:t xml:space="preserve"> </w:t>
      </w:r>
      <w:hyperlink r:id="rId2" w:history="1">
        <w:r w:rsidRPr="00171DA9">
          <w:rPr>
            <w:rStyle w:val="Hyperlink"/>
          </w:rPr>
          <w:t>https://www.whitehouse.gov/omb/briefing-room/2022/03/28/fact-sheet-president-bidens-budget-advances-a-bipartisan-unity-agenda/</w:t>
        </w:r>
      </w:hyperlink>
      <w:r>
        <w:t xml:space="preserve"> </w:t>
      </w:r>
    </w:p>
  </w:footnote>
  <w:footnote w:id="5">
    <w:p w:rsidR="005E1667" w:rsidP="000D2CFD" w14:paraId="77BCEAC7" w14:textId="306D15C0">
      <w:pPr>
        <w:pStyle w:val="FootnoteText"/>
        <w:spacing w:after="0"/>
      </w:pPr>
      <w:r>
        <w:rPr>
          <w:rStyle w:val="FootnoteReference"/>
        </w:rPr>
        <w:footnoteRef/>
      </w:r>
      <w:r>
        <w:t xml:space="preserve"> </w:t>
      </w:r>
      <w:hyperlink r:id="rId3" w:history="1">
        <w:r w:rsidRPr="00876634">
          <w:rPr>
            <w:rStyle w:val="Hyperlink"/>
          </w:rPr>
          <w:t>https://www.samhsa.gov/about-us/interim-strategic-plan</w:t>
        </w:r>
      </w:hyperlink>
    </w:p>
  </w:footnote>
  <w:footnote w:id="6">
    <w:p w:rsidR="00C10DD5" w:rsidRPr="00332464" w:rsidP="005E08B0" w14:paraId="45C2A38B" w14:textId="6C0CAA55">
      <w:pPr>
        <w:pStyle w:val="FootnoteText"/>
        <w:spacing w:after="0"/>
        <w:rPr>
          <w:sz w:val="18"/>
          <w:szCs w:val="18"/>
        </w:rPr>
      </w:pPr>
      <w:r w:rsidRPr="00332464">
        <w:rPr>
          <w:rStyle w:val="FootnoteReference"/>
          <w:sz w:val="18"/>
          <w:szCs w:val="18"/>
        </w:rPr>
        <w:footnoteRef/>
      </w:r>
      <w:r w:rsidRPr="00332464">
        <w:rPr>
          <w:sz w:val="18"/>
          <w:szCs w:val="18"/>
        </w:rPr>
        <w:t xml:space="preserve"> The term “state” means each of the several states, the District of Columbia and each of the territories of the United States.  The term “territories of the United States” means each of the Commonwealth of Puerto Rico, Virgin Islands, American Samoa, Commonwealth of the Northern Marianas Islands, Federated States of Micronesia, Guam, Republic of the Marshall Islands and the Republic of Palau.</w:t>
      </w:r>
    </w:p>
  </w:footnote>
  <w:footnote w:id="7">
    <w:p w:rsidR="00C10DD5" w14:paraId="46F4681A" w14:textId="3DCB2F86">
      <w:pPr>
        <w:pStyle w:val="FootnoteText"/>
      </w:pPr>
      <w:r>
        <w:rPr>
          <w:rStyle w:val="FootnoteReference"/>
        </w:rPr>
        <w:footnoteRef/>
      </w:r>
      <w:r>
        <w:t xml:space="preserve"> </w:t>
      </w:r>
      <w:r w:rsidRPr="00332464">
        <w:rPr>
          <w:sz w:val="18"/>
          <w:szCs w:val="18"/>
        </w:rPr>
        <w:t xml:space="preserve">In addition to statutory authority, </w:t>
      </w:r>
      <w:r w:rsidRPr="00332464" w:rsidR="580F96A1">
        <w:rPr>
          <w:sz w:val="18"/>
          <w:szCs w:val="18"/>
        </w:rPr>
        <w:t>SUPTRS BG</w:t>
      </w:r>
      <w:r w:rsidRPr="00332464">
        <w:rPr>
          <w:sz w:val="18"/>
          <w:szCs w:val="18"/>
        </w:rPr>
        <w:t xml:space="preserve"> is detailed by comprehensive regulation</w:t>
      </w:r>
      <w:r w:rsidR="00E14BCB">
        <w:rPr>
          <w:sz w:val="18"/>
          <w:szCs w:val="18"/>
        </w:rPr>
        <w:t>:</w:t>
      </w:r>
      <w:r w:rsidRPr="00332464">
        <w:rPr>
          <w:sz w:val="18"/>
          <w:szCs w:val="18"/>
        </w:rPr>
        <w:t xml:space="preserve"> </w:t>
      </w:r>
      <w:hyperlink r:id="rId1" w:history="1">
        <w:r w:rsidRPr="00332464" w:rsidR="580F96A1">
          <w:rPr>
            <w:rStyle w:val="Hyperlink"/>
            <w:sz w:val="18"/>
            <w:szCs w:val="18"/>
          </w:rPr>
          <w:t>http://www.samhsa.gov/grants/block-grants/laws-regulations</w:t>
        </w:r>
      </w:hyperlink>
    </w:p>
  </w:footnote>
  <w:footnote w:id="8">
    <w:p w:rsidR="002311DC" w:rsidP="00F228A5" w14:paraId="3AFF9374" w14:textId="14A0B1C7">
      <w:pPr>
        <w:pStyle w:val="FootnoteText"/>
        <w:spacing w:after="0"/>
      </w:pPr>
      <w:r>
        <w:rPr>
          <w:rStyle w:val="FootnoteReference"/>
        </w:rPr>
        <w:footnoteRef/>
      </w:r>
      <w:r>
        <w:t xml:space="preserve"> </w:t>
      </w:r>
      <w:r w:rsidRPr="002311DC">
        <w:t>https://www.samhsa.gov/sites/default/files/american-rescue-plan-act-guidance.pdf</w:t>
      </w:r>
    </w:p>
  </w:footnote>
  <w:footnote w:id="9">
    <w:p w:rsidR="00962F35" w:rsidP="00F228A5" w14:paraId="5BE2D0D2" w14:textId="70536160">
      <w:pPr>
        <w:pStyle w:val="FootnoteText"/>
        <w:spacing w:after="0"/>
      </w:pPr>
      <w:r>
        <w:rPr>
          <w:rStyle w:val="FootnoteReference"/>
        </w:rPr>
        <w:footnoteRef/>
      </w:r>
      <w:r>
        <w:t xml:space="preserve"> </w:t>
      </w:r>
      <w:r w:rsidRPr="00767896">
        <w:t>“</w:t>
      </w:r>
      <w:r w:rsidRPr="008A3CAA">
        <w:t xml:space="preserve">Underserved populations” is further defined in Executive Order 13985: </w:t>
      </w:r>
      <w:hyperlink r:id="rId4" w:history="1">
        <w:r w:rsidRPr="008A3CAA">
          <w:rPr>
            <w:rStyle w:val="Hyperlink"/>
          </w:rPr>
          <w:t>https://www.whitehouse.gov/briefing-room/presidential-actions/2021/01/20/executive-order-advancing-racial-equity-and-support-for-underserved-communities-through-the-federal-government/</w:t>
        </w:r>
      </w:hyperlink>
    </w:p>
  </w:footnote>
  <w:footnote w:id="10">
    <w:p w:rsidR="00C10DD5" w:rsidRPr="00A24811" w14:paraId="703402C3" w14:textId="63265C55">
      <w:pPr>
        <w:pStyle w:val="FootnoteText"/>
        <w:rPr>
          <w:sz w:val="18"/>
          <w:szCs w:val="18"/>
        </w:rPr>
      </w:pPr>
      <w:r>
        <w:rPr>
          <w:rStyle w:val="FootnoteReference"/>
        </w:rPr>
        <w:footnoteRef/>
      </w:r>
      <w:r>
        <w:t xml:space="preserve"> </w:t>
      </w:r>
      <w:hyperlink r:id="rId1" w:history="1">
        <w:r w:rsidRPr="00A24811">
          <w:rPr>
            <w:rStyle w:val="Hyperlink"/>
            <w:sz w:val="18"/>
            <w:szCs w:val="18"/>
          </w:rPr>
          <w:t>http://www.samhsa.gov/grants/block-grants/laws-regulations</w:t>
        </w:r>
      </w:hyperlink>
    </w:p>
  </w:footnote>
  <w:footnote w:id="11">
    <w:p w:rsidR="00F375EE" w:rsidP="00F228A5" w14:paraId="7583DB0A" w14:textId="01A974EC">
      <w:pPr>
        <w:pStyle w:val="FootnoteText"/>
        <w:spacing w:after="0"/>
      </w:pPr>
      <w:r>
        <w:rPr>
          <w:rStyle w:val="FootnoteReference"/>
        </w:rPr>
        <w:footnoteRef/>
      </w:r>
      <w:r>
        <w:t xml:space="preserve"> Yard E RL, Ballesteros MF, Sheppard M, et al. Emergency Department Visits for Suspected Suicide Attempts Among Persons Aged 12-25 Years Before and During the COVID-19 Pandemic - United States, January 2019-May 2021. Morb Mortal Wkly Rep. 2021;70(24):888-894.</w:t>
      </w:r>
    </w:p>
  </w:footnote>
  <w:footnote w:id="12">
    <w:p w:rsidR="00F375EE" w:rsidP="00F228A5" w14:paraId="0412EB24" w14:textId="22646453">
      <w:pPr>
        <w:pStyle w:val="FootnoteText"/>
        <w:spacing w:after="0"/>
      </w:pPr>
      <w:r>
        <w:rPr>
          <w:rStyle w:val="FootnoteReference"/>
        </w:rPr>
        <w:footnoteRef/>
      </w:r>
      <w:r>
        <w:t xml:space="preserve"> National Institute of Mental Health. Suicide. National Ins</w:t>
      </w:r>
      <w:r w:rsidR="006E64DB">
        <w:t>t</w:t>
      </w:r>
      <w:r>
        <w:t>itute of Mental Health. Available at: https://www.nimh.nih.gov/health/ statistics/suicide#part_2585. Accessed August 15, 2022.</w:t>
      </w:r>
    </w:p>
  </w:footnote>
  <w:footnote w:id="13">
    <w:p w:rsidR="006E64DB" w:rsidP="00F228A5" w14:paraId="6A4CFF94" w14:textId="4139F39A">
      <w:pPr>
        <w:pStyle w:val="FootnoteText"/>
        <w:spacing w:after="0"/>
      </w:pPr>
      <w:r>
        <w:rPr>
          <w:rStyle w:val="FootnoteReference"/>
        </w:rPr>
        <w:footnoteRef/>
      </w:r>
      <w:r>
        <w:t xml:space="preserve"> Kessler RC, Berglund P, Demler O, Jin R, Merikangas KR, Walters EE. Lifetime prevalence and age-of-onset distributions of DSM-IV disorders in the National Comorbidity Survey Replication. Arch Gen Psychiatry. Jun 2005;62(6):593-602.</w:t>
      </w:r>
    </w:p>
  </w:footnote>
  <w:footnote w:id="14">
    <w:p w:rsidR="006E64DB" w:rsidP="00F228A5" w14:paraId="7903DCCD" w14:textId="221CF8BE">
      <w:pPr>
        <w:pStyle w:val="FootnoteText"/>
        <w:spacing w:after="0"/>
      </w:pPr>
      <w:r>
        <w:rPr>
          <w:rStyle w:val="FootnoteReference"/>
        </w:rPr>
        <w:footnoteRef/>
      </w:r>
      <w:r>
        <w:t xml:space="preserve"> Bitsko RH, Claussen AH, Lichstein J, et al. Mental Health Surveillance Among Children - United States, 2013-2019. MMWR Suppl. Feb 25 2022;71(2):1-42.</w:t>
      </w:r>
    </w:p>
  </w:footnote>
  <w:footnote w:id="15">
    <w:p w:rsidR="006E64DB" w:rsidP="00F228A5" w14:paraId="1A72DA1C" w14:textId="42F1822E">
      <w:pPr>
        <w:pStyle w:val="FootnoteText"/>
        <w:spacing w:after="0"/>
      </w:pPr>
      <w:r>
        <w:rPr>
          <w:rStyle w:val="FootnoteReference"/>
        </w:rPr>
        <w:footnoteRef/>
      </w:r>
      <w:r>
        <w:t xml:space="preserve"> Williams NJ, Scott L, Aarons GA. Prevalence of Serious Emotional Disturbance Among U.S. Children: A Meta-Analysis. Psychiatr Serv. Jan 1 2018;69(1):32-40</w:t>
      </w:r>
    </w:p>
  </w:footnote>
  <w:footnote w:id="16">
    <w:p w:rsidR="006E64DB" w:rsidP="00F228A5" w14:paraId="4B5869B9" w14:textId="3ACCDD13">
      <w:pPr>
        <w:pStyle w:val="FootnoteText"/>
        <w:spacing w:after="0"/>
      </w:pPr>
      <w:r>
        <w:rPr>
          <w:rStyle w:val="FootnoteReference"/>
        </w:rPr>
        <w:footnoteRef/>
      </w:r>
      <w:r>
        <w:t xml:space="preserve"> Center for Behavioral Health Statistics and Quality. https://www.samhsa.gov/data/report/2020-nsduh-detailed-tables. Available at: https://www.samhsa.gov/data/report/2020-nsduh-detailed-tables. Accessed August 15, 2022.</w:t>
      </w:r>
    </w:p>
  </w:footnote>
  <w:footnote w:id="17">
    <w:p w:rsidR="006E64DB" w:rsidP="00F228A5" w14:paraId="67326C9F" w14:textId="11873CF2">
      <w:pPr>
        <w:pStyle w:val="FootnoteText"/>
        <w:spacing w:after="0"/>
      </w:pPr>
      <w:r>
        <w:rPr>
          <w:rStyle w:val="FootnoteReference"/>
        </w:rPr>
        <w:footnoteRef/>
      </w:r>
      <w:r>
        <w:t xml:space="preserve"> American Academy of Child and Adolescent Psychiatry Committee on Health Care Access and Economics Task Force on Mental Health. Improving mental health services in primary care: reducing administrative and financial barriers to access and collaboration. Pediatrics. Apr 2009;123(4):1248-1251.</w:t>
      </w:r>
    </w:p>
  </w:footnote>
  <w:footnote w:id="18">
    <w:p w:rsidR="006E64DB" w:rsidP="00F228A5" w14:paraId="51B4743D" w14:textId="5413B505">
      <w:pPr>
        <w:pStyle w:val="FootnoteText"/>
        <w:spacing w:after="0"/>
      </w:pPr>
      <w:r>
        <w:rPr>
          <w:rStyle w:val="FootnoteReference"/>
        </w:rPr>
        <w:footnoteRef/>
      </w:r>
      <w:r>
        <w:t xml:space="preserve"> </w:t>
      </w:r>
      <w:r w:rsidR="00271F77">
        <w:t>Racine N, McArthur BA, Cooke JE, Eirich R, Zhu J, Madigan S. Global Prevalence of Depressive and Anxiety Symptoms in Children and Adolescents During COVID-19: A Meta-analysis. JAMA Pediatr. Nov 1 2021;175(11):1142-1150.</w:t>
      </w:r>
    </w:p>
  </w:footnote>
  <w:footnote w:id="19">
    <w:p w:rsidR="00271F77" w:rsidP="00F228A5" w14:paraId="686012E1" w14:textId="6D4041DD">
      <w:pPr>
        <w:pStyle w:val="FootnoteText"/>
        <w:spacing w:after="0"/>
      </w:pPr>
      <w:r>
        <w:rPr>
          <w:rStyle w:val="FootnoteReference"/>
        </w:rPr>
        <w:footnoteRef/>
      </w:r>
      <w:r>
        <w:t xml:space="preserve"> National Institute on Drug Abuse. COVID-19 &amp; Substance Use. Available at: https://nida.nih.gov/research-topics/comorbidity/covid19-substance-use. Accessed September 15, 2022.</w:t>
      </w:r>
    </w:p>
  </w:footnote>
  <w:footnote w:id="20">
    <w:p w:rsidR="00271F77" w:rsidP="00F228A5" w14:paraId="5294278E" w14:textId="1FCE3BC6">
      <w:pPr>
        <w:pStyle w:val="FootnoteText"/>
        <w:spacing w:after="0"/>
      </w:pPr>
      <w:r>
        <w:rPr>
          <w:rStyle w:val="FootnoteReference"/>
        </w:rPr>
        <w:footnoteRef/>
      </w:r>
      <w:r>
        <w:t xml:space="preserve"> Substance Abuse and Mental Health Services Administration. Peer Support. Substance Abuse and Mental Health Services Administration. Available at: https://www.samhsa.gov/sites/default/fles/programs_campaigns/brss_tacs/peer-support-2017.pdf. Accessed August 15, 2022.</w:t>
      </w:r>
    </w:p>
  </w:footnote>
  <w:footnote w:id="21">
    <w:p w:rsidR="00271F77" w:rsidP="00F228A5" w14:paraId="39AC7393" w14:textId="7BDE6F1C">
      <w:pPr>
        <w:pStyle w:val="FootnoteText"/>
        <w:spacing w:after="0"/>
      </w:pPr>
      <w:r>
        <w:rPr>
          <w:rStyle w:val="FootnoteReference"/>
        </w:rPr>
        <w:footnoteRef/>
      </w:r>
      <w:r>
        <w:t xml:space="preserve"> Felitti VJ, Anda RF, Nordenberg D, et al. Relationship of childhood abuse and household dysfunction to many of the leading causes of death in adults. The Adverse Childhood Experiences (ACE) Study. Am J Prev Med. May 1998;14(4):245-258.</w:t>
      </w:r>
    </w:p>
  </w:footnote>
  <w:footnote w:id="22">
    <w:p w:rsidR="00271F77" w:rsidP="00F228A5" w14:paraId="37D868CF" w14:textId="059D00F2">
      <w:pPr>
        <w:pStyle w:val="FootnoteText"/>
        <w:spacing w:after="0"/>
      </w:pPr>
      <w:r>
        <w:rPr>
          <w:rStyle w:val="FootnoteReference"/>
        </w:rPr>
        <w:footnoteRef/>
      </w:r>
      <w:r>
        <w:t xml:space="preserve"> Centers for Disease Control and Prevention. Adolescent Behaviors and Experiences Survey (ABES). Centers for Disease Control and Prevention. Available at: https://www.cdc.gov/healthyyouth/data/abes.htm. Accessed August 15, 2022</w:t>
      </w:r>
    </w:p>
  </w:footnote>
  <w:footnote w:id="23">
    <w:p w:rsidR="00271F77" w:rsidP="00F228A5" w14:paraId="416819A6" w14:textId="44608C1B">
      <w:pPr>
        <w:pStyle w:val="FootnoteText"/>
        <w:spacing w:after="0"/>
      </w:pPr>
      <w:r>
        <w:rPr>
          <w:rStyle w:val="FootnoteReference"/>
        </w:rPr>
        <w:footnoteRef/>
      </w:r>
      <w:r>
        <w:t xml:space="preserve"> Jones SE, Ethier KA, Hertz M, et al. Mental Health, Suicidality, and Connectedness Among High School Students During the COVID-19 Pandemic - Adolescent Behaviors and Experiences Survey, United States, January-June 2021. MMWR Suppl. Apr 1 2022;71(3):16-21.</w:t>
      </w:r>
    </w:p>
  </w:footnote>
  <w:footnote w:id="24">
    <w:p w:rsidR="002573F4" w:rsidP="0008125C" w14:paraId="4FE8F4DD" w14:textId="77777777">
      <w:pPr>
        <w:pStyle w:val="FootnoteText"/>
        <w:spacing w:after="0"/>
      </w:pPr>
      <w:r>
        <w:rPr>
          <w:rStyle w:val="FootnoteReference"/>
        </w:rPr>
        <w:footnoteRef/>
      </w:r>
      <w:r>
        <w:t xml:space="preserve"> </w:t>
      </w:r>
      <w:hyperlink r:id="rId5" w:history="1">
        <w:r w:rsidRPr="00876634">
          <w:rPr>
            <w:rStyle w:val="Hyperlink"/>
          </w:rPr>
          <w:t>https://www.samhsa.gov/data/report/2020-nsduh-annual-national-report</w:t>
        </w:r>
      </w:hyperlink>
    </w:p>
  </w:footnote>
  <w:footnote w:id="25">
    <w:p w:rsidR="002573F4" w:rsidP="0008125C" w14:paraId="3706A98A" w14:textId="77777777">
      <w:pPr>
        <w:pStyle w:val="FootnoteText"/>
        <w:spacing w:after="0"/>
      </w:pPr>
      <w:r>
        <w:rPr>
          <w:rStyle w:val="FootnoteReference"/>
        </w:rPr>
        <w:footnoteRef/>
      </w:r>
      <w:r>
        <w:t xml:space="preserve"> </w:t>
      </w:r>
      <w:hyperlink r:id="rId6" w:history="1">
        <w:r w:rsidRPr="00876634">
          <w:rPr>
            <w:rStyle w:val="Hyperlink"/>
          </w:rPr>
          <w:t>https://store.samhsa.gov/sites/default/files/pep22-07-03-002.pdf</w:t>
        </w:r>
      </w:hyperlink>
    </w:p>
  </w:footnote>
  <w:footnote w:id="26">
    <w:p w:rsidR="005D4DFA" w14:paraId="03910B3B" w14:textId="568F1E20">
      <w:pPr>
        <w:pStyle w:val="FootnoteText"/>
      </w:pPr>
      <w:r>
        <w:rPr>
          <w:rStyle w:val="FootnoteReference"/>
        </w:rPr>
        <w:footnoteRef/>
      </w:r>
      <w:r>
        <w:t xml:space="preserve"> </w:t>
      </w:r>
      <w:r w:rsidRPr="00767896">
        <w:t xml:space="preserve">Guidance on </w:t>
      </w:r>
      <w:r w:rsidRPr="00982BFC">
        <w:t xml:space="preserve">harm reduction services/supplies </w:t>
      </w:r>
      <w:r w:rsidRPr="00767896">
        <w:t xml:space="preserve">that </w:t>
      </w:r>
      <w:r w:rsidRPr="00982BFC">
        <w:t xml:space="preserve">are allowable costs </w:t>
      </w:r>
      <w:r w:rsidRPr="00767896">
        <w:t>which</w:t>
      </w:r>
      <w:r w:rsidRPr="00982BFC">
        <w:t xml:space="preserve"> may be covered with SAMHSA funds</w:t>
      </w:r>
      <w:r w:rsidRPr="00767896">
        <w:t xml:space="preserve"> can be </w:t>
      </w:r>
      <w:r w:rsidRPr="003434DD">
        <w:t xml:space="preserve">found here: </w:t>
      </w:r>
      <w:hyperlink r:id="rId7" w:history="1">
        <w:r w:rsidRPr="00982BFC">
          <w:rPr>
            <w:rStyle w:val="Hyperlink"/>
          </w:rPr>
          <w:t>https://www.samhsa.gov/find-help/harm-reduction</w:t>
        </w:r>
      </w:hyperlink>
      <w:r w:rsidRPr="00767896">
        <w:t>.</w:t>
      </w:r>
    </w:p>
  </w:footnote>
  <w:footnote w:id="27">
    <w:p w:rsidR="00A244DF" w:rsidRPr="00FF36A1" w:rsidP="0008125C" w14:paraId="002F8CF7" w14:textId="77777777">
      <w:pPr>
        <w:pStyle w:val="FootnoteText"/>
        <w:spacing w:after="0"/>
        <w:rPr>
          <w:sz w:val="18"/>
          <w:szCs w:val="18"/>
        </w:rPr>
      </w:pPr>
      <w:r w:rsidRPr="00A24811">
        <w:rPr>
          <w:rStyle w:val="FootnoteReference"/>
          <w:sz w:val="18"/>
          <w:szCs w:val="18"/>
        </w:rPr>
        <w:footnoteRef/>
      </w:r>
      <w:r w:rsidRPr="00A24811">
        <w:rPr>
          <w:sz w:val="18"/>
          <w:szCs w:val="18"/>
        </w:rPr>
        <w:t xml:space="preserve"> </w:t>
      </w:r>
      <w:r w:rsidRPr="00FF36A1">
        <w:rPr>
          <w:sz w:val="18"/>
          <w:szCs w:val="18"/>
        </w:rPr>
        <w:t xml:space="preserve">Office of the National Coordinator for Health Information Technology </w:t>
      </w:r>
      <w:r w:rsidRPr="00FF36A1">
        <w:rPr>
          <w:color w:val="333333"/>
          <w:sz w:val="18"/>
          <w:szCs w:val="18"/>
          <w:shd w:val="clear" w:color="auto" w:fill="FFFFFF"/>
        </w:rPr>
        <w:t>(ONC) is at the forefront of the administration’s health IT efforts and is a resource to the entire health system to support the adoption of health information technology and the promotion of nationwide, standards-based health information exchange to improve health care.</w:t>
      </w:r>
      <w:r>
        <w:rPr>
          <w:color w:val="333333"/>
          <w:sz w:val="18"/>
          <w:szCs w:val="18"/>
          <w:shd w:val="clear" w:color="auto" w:fill="FFFFFF"/>
        </w:rPr>
        <w:t xml:space="preserve"> </w:t>
      </w:r>
      <w:r w:rsidRPr="00FF36A1">
        <w:rPr>
          <w:color w:val="333333"/>
          <w:sz w:val="18"/>
          <w:szCs w:val="18"/>
          <w:shd w:val="clear" w:color="auto" w:fill="FFFFFF"/>
        </w:rPr>
        <w:t xml:space="preserve"> ONC is organizationally located within the Office of the Secretary for the U.S. Department of Health and Human Services (HHS).</w:t>
      </w:r>
    </w:p>
  </w:footnote>
  <w:footnote w:id="28">
    <w:p w:rsidR="00DC1AA1" w:rsidP="0008125C" w14:paraId="339292DB" w14:textId="3B944E59">
      <w:pPr>
        <w:pStyle w:val="FootnoteText"/>
        <w:spacing w:after="0"/>
      </w:pPr>
      <w:r>
        <w:rPr>
          <w:rStyle w:val="FootnoteReference"/>
        </w:rPr>
        <w:footnoteRef/>
      </w:r>
      <w:r>
        <w:t xml:space="preserve"> </w:t>
      </w:r>
      <w:hyperlink r:id="rId8" w:history="1">
        <w:r w:rsidRPr="00767896">
          <w:rPr>
            <w:rStyle w:val="Hyperlink"/>
            <w:spacing w:val="-1"/>
          </w:rPr>
          <w:t>https://www.samhsa.gov/section-223/certification-resource-guides/health-information-technology</w:t>
        </w:r>
      </w:hyperlink>
    </w:p>
  </w:footnote>
  <w:footnote w:id="29">
    <w:p w:rsidR="00DC1AA1" w:rsidP="0008125C" w14:paraId="6017D3CF" w14:textId="5FBBB7C7">
      <w:pPr>
        <w:pStyle w:val="FootnoteText"/>
        <w:spacing w:after="0"/>
      </w:pPr>
      <w:r>
        <w:rPr>
          <w:rStyle w:val="FootnoteReference"/>
        </w:rPr>
        <w:footnoteRef/>
      </w:r>
      <w:r>
        <w:t xml:space="preserve"> </w:t>
      </w:r>
      <w:hyperlink r:id="rId9" w:history="1">
        <w:r w:rsidRPr="00767896">
          <w:rPr>
            <w:rStyle w:val="Hyperlink"/>
            <w:spacing w:val="-1"/>
          </w:rPr>
          <w:t>htt</w:t>
        </w:r>
        <w:r w:rsidRPr="00345BAB">
          <w:rPr>
            <w:rStyle w:val="Hyperlink"/>
            <w:spacing w:val="-1"/>
          </w:rPr>
          <w:t>ps://www.healthit.gov/</w:t>
        </w:r>
      </w:hyperlink>
    </w:p>
  </w:footnote>
  <w:footnote w:id="30">
    <w:p w:rsidR="00343579" w:rsidP="0008125C" w14:paraId="5F3EF1B5" w14:textId="2130DCC4">
      <w:pPr>
        <w:pStyle w:val="FootnoteText"/>
        <w:spacing w:after="0"/>
      </w:pPr>
      <w:r>
        <w:rPr>
          <w:rStyle w:val="FootnoteReference"/>
        </w:rPr>
        <w:footnoteRef/>
      </w:r>
      <w:r>
        <w:t xml:space="preserve"> </w:t>
      </w:r>
      <w:r w:rsidRPr="00343579">
        <w:t>https://www.dol.gov/agencies/ebsa/laws-and-regulations/laws/mental-health-and-substance-use-disorder-parity</w:t>
      </w:r>
    </w:p>
  </w:footnote>
  <w:footnote w:id="31">
    <w:p w:rsidR="00EC64D0" w:rsidP="00401760" w14:paraId="745AE5FC" w14:textId="77777777">
      <w:pPr>
        <w:pStyle w:val="FootnoteText"/>
        <w:spacing w:after="0"/>
      </w:pPr>
      <w:r w:rsidRPr="27581B3A">
        <w:rPr>
          <w:rStyle w:val="FootnoteReference"/>
        </w:rPr>
        <w:footnoteRef/>
      </w:r>
      <w:r w:rsidRPr="27581B3A">
        <w:t xml:space="preserve"> Title XIX, Part B of the PHS Act, http://www.samhsa.gov/grants/block-grants/laws-regulations</w:t>
      </w:r>
    </w:p>
  </w:footnote>
  <w:footnote w:id="32">
    <w:p w:rsidR="00EC64D0" w:rsidP="00401760" w14:paraId="790F4FD9" w14:textId="59F23170">
      <w:pPr>
        <w:tabs>
          <w:tab w:val="left" w:pos="285"/>
        </w:tabs>
        <w:spacing w:after="0" w:line="211" w:lineRule="exact"/>
      </w:pPr>
      <w:r>
        <w:rPr>
          <w:rStyle w:val="FootnoteReference"/>
        </w:rPr>
        <w:footnoteRef/>
      </w:r>
      <w:r>
        <w:t xml:space="preserve"> </w:t>
      </w:r>
      <w:r>
        <w:rPr>
          <w:rFonts w:eastAsia="Times New Roman"/>
          <w:sz w:val="18"/>
          <w:szCs w:val="18"/>
        </w:rPr>
        <w:t>S</w:t>
      </w:r>
      <w:r>
        <w:rPr>
          <w:rFonts w:eastAsia="Times New Roman"/>
          <w:spacing w:val="-1"/>
          <w:sz w:val="18"/>
          <w:szCs w:val="18"/>
        </w:rPr>
        <w:t>ec</w:t>
      </w:r>
      <w:r>
        <w:rPr>
          <w:rFonts w:eastAsia="Times New Roman"/>
          <w:sz w:val="18"/>
          <w:szCs w:val="18"/>
        </w:rPr>
        <w:t>ti</w:t>
      </w:r>
      <w:r>
        <w:rPr>
          <w:rFonts w:eastAsia="Times New Roman"/>
          <w:spacing w:val="1"/>
          <w:sz w:val="18"/>
          <w:szCs w:val="18"/>
        </w:rPr>
        <w:t>o</w:t>
      </w:r>
      <w:r>
        <w:rPr>
          <w:rFonts w:eastAsia="Times New Roman"/>
          <w:sz w:val="18"/>
          <w:szCs w:val="18"/>
        </w:rPr>
        <w:t>n</w:t>
      </w:r>
      <w:r>
        <w:rPr>
          <w:rFonts w:eastAsia="Times New Roman"/>
          <w:spacing w:val="-1"/>
          <w:sz w:val="18"/>
          <w:szCs w:val="18"/>
        </w:rPr>
        <w:t xml:space="preserve"> </w:t>
      </w:r>
      <w:r>
        <w:rPr>
          <w:rFonts w:eastAsia="Times New Roman"/>
          <w:spacing w:val="-2"/>
          <w:sz w:val="18"/>
          <w:szCs w:val="18"/>
        </w:rPr>
        <w:t>1</w:t>
      </w:r>
      <w:r>
        <w:rPr>
          <w:rFonts w:eastAsia="Times New Roman"/>
          <w:spacing w:val="1"/>
          <w:sz w:val="18"/>
          <w:szCs w:val="18"/>
        </w:rPr>
        <w:t>9</w:t>
      </w:r>
      <w:r>
        <w:rPr>
          <w:rFonts w:eastAsia="Times New Roman"/>
          <w:spacing w:val="-2"/>
          <w:sz w:val="18"/>
          <w:szCs w:val="18"/>
        </w:rPr>
        <w:t>4</w:t>
      </w:r>
      <w:r>
        <w:rPr>
          <w:rFonts w:eastAsia="Times New Roman"/>
          <w:spacing w:val="1"/>
          <w:sz w:val="18"/>
          <w:szCs w:val="18"/>
        </w:rPr>
        <w:t>2</w:t>
      </w:r>
      <w:r>
        <w:rPr>
          <w:rFonts w:eastAsia="Times New Roman"/>
          <w:sz w:val="18"/>
          <w:szCs w:val="18"/>
        </w:rPr>
        <w:t>(</w:t>
      </w:r>
      <w:r>
        <w:rPr>
          <w:rFonts w:eastAsia="Times New Roman"/>
          <w:spacing w:val="-1"/>
          <w:sz w:val="18"/>
          <w:szCs w:val="18"/>
        </w:rPr>
        <w:t>a</w:t>
      </w:r>
      <w:r>
        <w:rPr>
          <w:rFonts w:eastAsia="Times New Roman"/>
          <w:sz w:val="18"/>
          <w:szCs w:val="18"/>
        </w:rPr>
        <w:t xml:space="preserve">) </w:t>
      </w:r>
      <w:r>
        <w:rPr>
          <w:rFonts w:eastAsia="Times New Roman"/>
          <w:spacing w:val="1"/>
          <w:sz w:val="18"/>
          <w:szCs w:val="18"/>
        </w:rPr>
        <w:t>o</w:t>
      </w:r>
      <w:r>
        <w:rPr>
          <w:rFonts w:eastAsia="Times New Roman"/>
          <w:sz w:val="18"/>
          <w:szCs w:val="18"/>
        </w:rPr>
        <w:t>f</w:t>
      </w:r>
      <w:r>
        <w:rPr>
          <w:rFonts w:eastAsia="Times New Roman"/>
          <w:spacing w:val="-2"/>
          <w:sz w:val="18"/>
          <w:szCs w:val="18"/>
        </w:rPr>
        <w:t xml:space="preserve"> T</w:t>
      </w:r>
      <w:r>
        <w:rPr>
          <w:rFonts w:eastAsia="Times New Roman"/>
          <w:sz w:val="18"/>
          <w:szCs w:val="18"/>
        </w:rPr>
        <w:t>itle</w:t>
      </w:r>
      <w:r>
        <w:rPr>
          <w:rFonts w:eastAsia="Times New Roman"/>
          <w:spacing w:val="-1"/>
          <w:sz w:val="18"/>
          <w:szCs w:val="18"/>
        </w:rPr>
        <w:t xml:space="preserve"> </w:t>
      </w:r>
      <w:r>
        <w:rPr>
          <w:rFonts w:eastAsia="Times New Roman"/>
          <w:spacing w:val="1"/>
          <w:sz w:val="18"/>
          <w:szCs w:val="18"/>
        </w:rPr>
        <w:t>X</w:t>
      </w:r>
      <w:r>
        <w:rPr>
          <w:rFonts w:eastAsia="Times New Roman"/>
          <w:spacing w:val="-3"/>
          <w:sz w:val="18"/>
          <w:szCs w:val="18"/>
        </w:rPr>
        <w:t>I</w:t>
      </w:r>
      <w:r>
        <w:rPr>
          <w:rFonts w:eastAsia="Times New Roman"/>
          <w:spacing w:val="1"/>
          <w:sz w:val="18"/>
          <w:szCs w:val="18"/>
        </w:rPr>
        <w:t>X</w:t>
      </w:r>
      <w:r>
        <w:rPr>
          <w:rFonts w:eastAsia="Times New Roman"/>
          <w:sz w:val="18"/>
          <w:szCs w:val="18"/>
        </w:rPr>
        <w:t>,</w:t>
      </w:r>
      <w:r>
        <w:rPr>
          <w:rFonts w:eastAsia="Times New Roman"/>
          <w:spacing w:val="-2"/>
          <w:sz w:val="18"/>
          <w:szCs w:val="18"/>
        </w:rPr>
        <w:t xml:space="preserve"> </w:t>
      </w:r>
      <w:r>
        <w:rPr>
          <w:rFonts w:eastAsia="Times New Roman"/>
          <w:spacing w:val="3"/>
          <w:sz w:val="18"/>
          <w:szCs w:val="18"/>
        </w:rPr>
        <w:t>P</w:t>
      </w:r>
      <w:r>
        <w:rPr>
          <w:rFonts w:eastAsia="Times New Roman"/>
          <w:spacing w:val="-4"/>
          <w:sz w:val="18"/>
          <w:szCs w:val="18"/>
        </w:rPr>
        <w:t>a</w:t>
      </w:r>
      <w:r>
        <w:rPr>
          <w:rFonts w:eastAsia="Times New Roman"/>
          <w:sz w:val="18"/>
          <w:szCs w:val="18"/>
        </w:rPr>
        <w:t>rt B,</w:t>
      </w:r>
      <w:r>
        <w:rPr>
          <w:rFonts w:eastAsia="Times New Roman"/>
          <w:spacing w:val="1"/>
          <w:sz w:val="18"/>
          <w:szCs w:val="18"/>
        </w:rPr>
        <w:t xml:space="preserve"> </w:t>
      </w:r>
      <w:r>
        <w:rPr>
          <w:rFonts w:eastAsia="Times New Roman"/>
          <w:spacing w:val="-2"/>
          <w:sz w:val="18"/>
          <w:szCs w:val="18"/>
        </w:rPr>
        <w:t>S</w:t>
      </w:r>
      <w:r>
        <w:rPr>
          <w:rFonts w:eastAsia="Times New Roman"/>
          <w:spacing w:val="1"/>
          <w:sz w:val="18"/>
          <w:szCs w:val="18"/>
        </w:rPr>
        <w:t>u</w:t>
      </w:r>
      <w:r>
        <w:rPr>
          <w:rFonts w:eastAsia="Times New Roman"/>
          <w:spacing w:val="-2"/>
          <w:sz w:val="18"/>
          <w:szCs w:val="18"/>
        </w:rPr>
        <w:t>b</w:t>
      </w:r>
      <w:r>
        <w:rPr>
          <w:rFonts w:eastAsia="Times New Roman"/>
          <w:spacing w:val="1"/>
          <w:sz w:val="18"/>
          <w:szCs w:val="18"/>
        </w:rPr>
        <w:t>p</w:t>
      </w:r>
      <w:r>
        <w:rPr>
          <w:rFonts w:eastAsia="Times New Roman"/>
          <w:spacing w:val="-1"/>
          <w:sz w:val="18"/>
          <w:szCs w:val="18"/>
        </w:rPr>
        <w:t>a</w:t>
      </w:r>
      <w:r>
        <w:rPr>
          <w:rFonts w:eastAsia="Times New Roman"/>
          <w:sz w:val="18"/>
          <w:szCs w:val="18"/>
        </w:rPr>
        <w:t>rt III</w:t>
      </w:r>
      <w:r>
        <w:rPr>
          <w:rFonts w:eastAsia="Times New Roman"/>
          <w:spacing w:val="-2"/>
          <w:sz w:val="18"/>
          <w:szCs w:val="18"/>
        </w:rPr>
        <w:t xml:space="preserve"> </w:t>
      </w:r>
      <w:r>
        <w:rPr>
          <w:rFonts w:eastAsia="Times New Roman"/>
          <w:spacing w:val="1"/>
          <w:sz w:val="18"/>
          <w:szCs w:val="18"/>
        </w:rPr>
        <w:t>o</w:t>
      </w:r>
      <w:r>
        <w:rPr>
          <w:rFonts w:eastAsia="Times New Roman"/>
          <w:sz w:val="18"/>
          <w:szCs w:val="18"/>
        </w:rPr>
        <w:t>f</w:t>
      </w:r>
      <w:r>
        <w:rPr>
          <w:rFonts w:eastAsia="Times New Roman"/>
          <w:spacing w:val="-2"/>
          <w:sz w:val="18"/>
          <w:szCs w:val="18"/>
        </w:rPr>
        <w:t xml:space="preserve"> </w:t>
      </w:r>
      <w:r>
        <w:rPr>
          <w:rFonts w:eastAsia="Times New Roman"/>
          <w:sz w:val="18"/>
          <w:szCs w:val="18"/>
        </w:rPr>
        <w:t>t</w:t>
      </w:r>
      <w:r>
        <w:rPr>
          <w:rFonts w:eastAsia="Times New Roman"/>
          <w:spacing w:val="1"/>
          <w:sz w:val="18"/>
          <w:szCs w:val="18"/>
        </w:rPr>
        <w:t>h</w:t>
      </w:r>
      <w:r>
        <w:rPr>
          <w:rFonts w:eastAsia="Times New Roman"/>
          <w:sz w:val="18"/>
          <w:szCs w:val="18"/>
        </w:rPr>
        <w:t>e</w:t>
      </w:r>
      <w:r>
        <w:rPr>
          <w:rFonts w:eastAsia="Times New Roman"/>
          <w:spacing w:val="-3"/>
          <w:sz w:val="18"/>
          <w:szCs w:val="18"/>
        </w:rPr>
        <w:t xml:space="preserve"> </w:t>
      </w:r>
      <w:r>
        <w:rPr>
          <w:rFonts w:eastAsia="Times New Roman"/>
          <w:spacing w:val="3"/>
          <w:sz w:val="18"/>
          <w:szCs w:val="18"/>
        </w:rPr>
        <w:t>P</w:t>
      </w:r>
      <w:r>
        <w:rPr>
          <w:rFonts w:eastAsia="Times New Roman"/>
          <w:spacing w:val="-1"/>
          <w:sz w:val="18"/>
          <w:szCs w:val="18"/>
        </w:rPr>
        <w:t>H</w:t>
      </w:r>
      <w:r>
        <w:rPr>
          <w:rFonts w:eastAsia="Times New Roman"/>
          <w:sz w:val="18"/>
          <w:szCs w:val="18"/>
        </w:rPr>
        <w:t>S</w:t>
      </w:r>
      <w:r>
        <w:rPr>
          <w:rFonts w:eastAsia="Times New Roman"/>
          <w:spacing w:val="1"/>
          <w:sz w:val="18"/>
          <w:szCs w:val="18"/>
        </w:rPr>
        <w:t xml:space="preserve"> </w:t>
      </w:r>
      <w:r>
        <w:rPr>
          <w:rFonts w:eastAsia="Times New Roman"/>
          <w:spacing w:val="-3"/>
          <w:sz w:val="18"/>
          <w:szCs w:val="18"/>
        </w:rPr>
        <w:t>A</w:t>
      </w:r>
      <w:r>
        <w:rPr>
          <w:rFonts w:eastAsia="Times New Roman"/>
          <w:spacing w:val="-1"/>
          <w:sz w:val="18"/>
          <w:szCs w:val="18"/>
        </w:rPr>
        <w:t>c</w:t>
      </w:r>
      <w:r>
        <w:rPr>
          <w:rFonts w:eastAsia="Times New Roman"/>
          <w:sz w:val="18"/>
          <w:szCs w:val="18"/>
        </w:rPr>
        <w:t>t (</w:t>
      </w:r>
      <w:r>
        <w:rPr>
          <w:rFonts w:eastAsia="Times New Roman"/>
          <w:spacing w:val="1"/>
          <w:sz w:val="18"/>
          <w:szCs w:val="18"/>
        </w:rPr>
        <w:t>4</w:t>
      </w:r>
      <w:r>
        <w:rPr>
          <w:rFonts w:eastAsia="Times New Roman"/>
          <w:sz w:val="18"/>
          <w:szCs w:val="18"/>
        </w:rPr>
        <w:t>2</w:t>
      </w:r>
      <w:r>
        <w:rPr>
          <w:rFonts w:eastAsia="Times New Roman"/>
          <w:spacing w:val="1"/>
          <w:sz w:val="18"/>
          <w:szCs w:val="18"/>
        </w:rPr>
        <w:t xml:space="preserve"> </w:t>
      </w:r>
      <w:r>
        <w:rPr>
          <w:rFonts w:eastAsia="Times New Roman"/>
          <w:spacing w:val="-1"/>
          <w:sz w:val="18"/>
          <w:szCs w:val="18"/>
        </w:rPr>
        <w:t>U</w:t>
      </w:r>
      <w:r>
        <w:rPr>
          <w:rFonts w:eastAsia="Times New Roman"/>
          <w:spacing w:val="-2"/>
          <w:sz w:val="18"/>
          <w:szCs w:val="18"/>
        </w:rPr>
        <w:t>.</w:t>
      </w:r>
      <w:r>
        <w:rPr>
          <w:rFonts w:eastAsia="Times New Roman"/>
          <w:sz w:val="18"/>
          <w:szCs w:val="18"/>
        </w:rPr>
        <w:t>S.C.  §</w:t>
      </w:r>
      <w:r>
        <w:rPr>
          <w:rFonts w:eastAsia="Times New Roman"/>
          <w:spacing w:val="-1"/>
          <w:sz w:val="18"/>
          <w:szCs w:val="18"/>
        </w:rPr>
        <w:t xml:space="preserve"> </w:t>
      </w:r>
      <w:r>
        <w:rPr>
          <w:rFonts w:eastAsia="Times New Roman"/>
          <w:spacing w:val="1"/>
          <w:sz w:val="18"/>
          <w:szCs w:val="18"/>
        </w:rPr>
        <w:t>3</w:t>
      </w:r>
      <w:r>
        <w:rPr>
          <w:rFonts w:eastAsia="Times New Roman"/>
          <w:spacing w:val="-2"/>
          <w:sz w:val="18"/>
          <w:szCs w:val="18"/>
        </w:rPr>
        <w:t>0</w:t>
      </w:r>
      <w:r>
        <w:rPr>
          <w:rFonts w:eastAsia="Times New Roman"/>
          <w:spacing w:val="1"/>
          <w:sz w:val="18"/>
          <w:szCs w:val="18"/>
        </w:rPr>
        <w:t>0</w:t>
      </w:r>
      <w:r>
        <w:rPr>
          <w:rFonts w:eastAsia="Times New Roman"/>
          <w:spacing w:val="-1"/>
          <w:sz w:val="18"/>
          <w:szCs w:val="18"/>
        </w:rPr>
        <w:t>x</w:t>
      </w:r>
      <w:r>
        <w:rPr>
          <w:rFonts w:eastAsia="Times New Roman"/>
          <w:sz w:val="18"/>
          <w:szCs w:val="18"/>
        </w:rPr>
        <w:t>-</w:t>
      </w:r>
      <w:r>
        <w:rPr>
          <w:rFonts w:eastAsia="Times New Roman"/>
          <w:spacing w:val="1"/>
          <w:sz w:val="18"/>
          <w:szCs w:val="18"/>
        </w:rPr>
        <w:t>52</w:t>
      </w:r>
      <w:r>
        <w:rPr>
          <w:rFonts w:eastAsia="Times New Roman"/>
          <w:sz w:val="18"/>
          <w:szCs w:val="18"/>
        </w:rPr>
        <w:t>(</w:t>
      </w:r>
      <w:r>
        <w:rPr>
          <w:rFonts w:eastAsia="Times New Roman"/>
          <w:spacing w:val="-1"/>
          <w:sz w:val="18"/>
          <w:szCs w:val="18"/>
        </w:rPr>
        <w:t>a</w:t>
      </w:r>
      <w:r>
        <w:rPr>
          <w:rFonts w:eastAsia="Times New Roman"/>
          <w:sz w:val="18"/>
          <w:szCs w:val="18"/>
        </w:rPr>
        <w:t xml:space="preserve">)), </w:t>
      </w:r>
      <w:hyperlink r:id="rId1" w:history="1">
        <w:r w:rsidRPr="00E07A04">
          <w:rPr>
            <w:rStyle w:val="Hyperlink"/>
            <w:rFonts w:eastAsia="Times New Roman"/>
            <w:sz w:val="18"/>
            <w:szCs w:val="18"/>
          </w:rPr>
          <w:t>http://www.samhsa.gov/grants/block-grants/laws-regulations</w:t>
        </w:r>
      </w:hyperlink>
    </w:p>
  </w:footnote>
  <w:footnote w:id="33">
    <w:p w:rsidR="00EC64D0" w:rsidP="005F57B4" w14:paraId="040898B3" w14:textId="77777777">
      <w:pPr>
        <w:pStyle w:val="HTMLPreformatted"/>
        <w:spacing w:after="0"/>
        <w:rPr>
          <w:rFonts w:ascii="Times New Roman" w:hAnsi="Times New Roman" w:cs="Times New Roman"/>
          <w:color w:val="000000"/>
          <w:sz w:val="18"/>
          <w:szCs w:val="18"/>
        </w:rPr>
      </w:pPr>
      <w:r w:rsidRPr="00F05499">
        <w:rPr>
          <w:rStyle w:val="FootnoteReference"/>
          <w:rFonts w:ascii="Times New Roman" w:hAnsi="Times New Roman"/>
          <w:sz w:val="18"/>
          <w:szCs w:val="18"/>
        </w:rPr>
        <w:footnoteRef/>
      </w:r>
      <w:r w:rsidRPr="00F05499">
        <w:rPr>
          <w:rFonts w:ascii="Times New Roman" w:hAnsi="Times New Roman" w:cs="Times New Roman"/>
          <w:sz w:val="18"/>
          <w:szCs w:val="18"/>
        </w:rPr>
        <w:t xml:space="preserve"> </w:t>
      </w:r>
      <w:r w:rsidRPr="00F05499">
        <w:rPr>
          <w:rFonts w:ascii="Times New Roman" w:hAnsi="Times New Roman" w:cs="Times New Roman"/>
          <w:color w:val="000000"/>
          <w:sz w:val="18"/>
          <w:szCs w:val="18"/>
        </w:rPr>
        <w:t>State plan for comprehensive community mental health services for certain individuals, S</w:t>
      </w:r>
      <w:r>
        <w:rPr>
          <w:rFonts w:ascii="Times New Roman" w:hAnsi="Times New Roman" w:cs="Times New Roman"/>
          <w:color w:val="000000"/>
          <w:sz w:val="18"/>
          <w:szCs w:val="18"/>
        </w:rPr>
        <w:t>ubchapter</w:t>
      </w:r>
      <w:r w:rsidRPr="00F05499">
        <w:rPr>
          <w:rFonts w:ascii="Times New Roman" w:hAnsi="Times New Roman" w:cs="Times New Roman"/>
          <w:color w:val="000000"/>
          <w:sz w:val="18"/>
          <w:szCs w:val="18"/>
        </w:rPr>
        <w:t xml:space="preserve"> XVII—</w:t>
      </w:r>
      <w:r>
        <w:rPr>
          <w:rFonts w:ascii="Times New Roman" w:hAnsi="Times New Roman" w:cs="Times New Roman"/>
          <w:color w:val="000000"/>
          <w:sz w:val="18"/>
          <w:szCs w:val="18"/>
        </w:rPr>
        <w:t>Block Grants</w:t>
      </w:r>
    </w:p>
    <w:p w:rsidR="00EC64D0" w:rsidRPr="00F05499" w:rsidP="005F57B4" w14:paraId="58D6B729" w14:textId="77777777">
      <w:pPr>
        <w:pStyle w:val="HTMLPreformatted"/>
        <w:spacing w:after="0"/>
        <w:rPr>
          <w:rFonts w:ascii="Times New Roman" w:hAnsi="Times New Roman" w:cs="Times New Roman"/>
          <w:sz w:val="18"/>
          <w:szCs w:val="18"/>
        </w:rPr>
      </w:pPr>
      <w:r w:rsidRPr="00F05499">
        <w:rPr>
          <w:rFonts w:ascii="Times New Roman" w:hAnsi="Times New Roman" w:cs="Times New Roman"/>
          <w:color w:val="000000"/>
          <w:sz w:val="18"/>
          <w:szCs w:val="18"/>
        </w:rPr>
        <w:t xml:space="preserve">U.S.C. § 42 U.S. Code § 300x–1 (Oct. 17, 2020). </w:t>
      </w:r>
      <w:hyperlink r:id="rId10" w:history="1">
        <w:r w:rsidRPr="00B83E3F">
          <w:rPr>
            <w:rStyle w:val="Hyperlink"/>
            <w:rFonts w:ascii="Times New Roman" w:hAnsi="Times New Roman" w:cs="Times New Roman"/>
            <w:sz w:val="18"/>
            <w:szCs w:val="18"/>
          </w:rPr>
          <w:t>https://www.law.cornell.edu/uscode/text/42/300x-1</w:t>
        </w:r>
      </w:hyperlink>
      <w:r>
        <w:rPr>
          <w:rFonts w:ascii="Times New Roman" w:hAnsi="Times New Roman" w:cs="Times New Roman"/>
          <w:color w:val="000000"/>
          <w:sz w:val="18"/>
          <w:szCs w:val="18"/>
        </w:rPr>
        <w:t xml:space="preserve"> </w:t>
      </w:r>
    </w:p>
  </w:footnote>
  <w:footnote w:id="34">
    <w:p w:rsidR="00C10DD5" w:rsidRPr="00E65B1B" w:rsidP="00E65B1B" w14:paraId="47D096EC" w14:textId="774DD000">
      <w:pPr>
        <w:pStyle w:val="Default"/>
        <w:rPr>
          <w:sz w:val="18"/>
          <w:szCs w:val="18"/>
        </w:rPr>
      </w:pPr>
      <w:r w:rsidRPr="00E65B1B">
        <w:rPr>
          <w:rStyle w:val="FootnoteReference"/>
          <w:sz w:val="18"/>
          <w:szCs w:val="18"/>
        </w:rPr>
        <w:footnoteRef/>
      </w:r>
      <w:r w:rsidRPr="00E65B1B">
        <w:rPr>
          <w:sz w:val="18"/>
          <w:szCs w:val="18"/>
        </w:rPr>
        <w:t xml:space="preserve"> Title XIX, Subpart III, section 1941 of the PHS Act (42 U.S.C. § 300x-51) requires, as a condition of the funding agreement for the grant, states will provide an opportunity for the public to comment on the state block grant plan. States should make the plan public in such a manner as to facilitate comment from any person (including federal, tribal, or other public agencies) both during the development of the plan (including any revisions) and after the submission of the plan to SAMHSA.</w:t>
      </w:r>
    </w:p>
  </w:footnote>
  <w:footnote w:id="35">
    <w:p w:rsidR="00DC2D88" w:rsidRPr="00157C8A" w:rsidP="00451EB5" w14:paraId="2FCEF52E" w14:textId="77777777">
      <w:pPr>
        <w:tabs>
          <w:tab w:val="left" w:pos="265"/>
        </w:tabs>
        <w:spacing w:after="0"/>
        <w:rPr>
          <w:rFonts w:eastAsia="Times New Roman"/>
          <w:sz w:val="18"/>
          <w:szCs w:val="18"/>
        </w:rPr>
      </w:pPr>
      <w:r w:rsidRPr="00157C8A">
        <w:rPr>
          <w:rStyle w:val="FootnoteReference"/>
          <w:sz w:val="18"/>
          <w:szCs w:val="18"/>
        </w:rPr>
        <w:footnoteRef/>
      </w:r>
      <w:r w:rsidRPr="00157C8A">
        <w:rPr>
          <w:sz w:val="18"/>
          <w:szCs w:val="18"/>
        </w:rPr>
        <w:t xml:space="preserve"> </w:t>
      </w:r>
      <w:hyperlink r:id="rId11" w:history="1">
        <w:r w:rsidRPr="00157C8A">
          <w:rPr>
            <w:rStyle w:val="Hyperlink"/>
            <w:sz w:val="18"/>
            <w:szCs w:val="18"/>
          </w:rPr>
          <w:t>https://www.ncbi.nlm.nih.gov/books/NBK44360/</w:t>
        </w:r>
      </w:hyperlink>
    </w:p>
  </w:footnote>
  <w:footnote w:id="36">
    <w:p w:rsidR="00C10DD5" w:rsidRPr="004843C1" w:rsidP="00262D08" w14:paraId="18BF2914" w14:textId="0D97CBA4">
      <w:pPr>
        <w:keepNext/>
        <w:spacing w:after="0"/>
        <w:rPr>
          <w:sz w:val="18"/>
          <w:szCs w:val="18"/>
        </w:rPr>
      </w:pPr>
      <w:r w:rsidRPr="004843C1">
        <w:rPr>
          <w:rStyle w:val="FootnoteReference"/>
          <w:sz w:val="18"/>
          <w:szCs w:val="18"/>
        </w:rPr>
        <w:footnoteRef/>
      </w:r>
      <w:r w:rsidRPr="004843C1">
        <w:rPr>
          <w:sz w:val="18"/>
          <w:szCs w:val="18"/>
        </w:rPr>
        <w:t xml:space="preserve"> </w:t>
      </w:r>
      <w:r w:rsidRPr="009415ED" w:rsidR="009415ED">
        <w:rPr>
          <w:sz w:val="18"/>
          <w:szCs w:val="18"/>
        </w:rPr>
        <w:t xml:space="preserve">For the purpose of determining the states and jurisdictions which are considered “designated states” as described in section 1924(b)(2) of Title XIX, Part B, Subpart II of the Public Health Service Act (42 U.S.C. § 300x-24(b)(2)) and section 45 CFR  § 96.128(b) of the Substance Abuse Prevention and Treatment Block Grant; Interim Final Rule (45 CFR 96.120-137),).  SAMHSA relies on the HIV Surveillance Report AtlasPlus HIV data report produced by the CDC, National Center for HIV/AIDS, Hepatitis, STD, and TB Prevention (NCHHSTP).  The HIV Surveillance Report, Volume 25, most current NCHHSTP AtlasPlus HIV data report will be used to determine the states and jurisdictions that will be required to set-aside 5 percent of their </w:t>
      </w:r>
      <w:r w:rsidR="00451EB5">
        <w:rPr>
          <w:sz w:val="18"/>
          <w:szCs w:val="18"/>
        </w:rPr>
        <w:t>r</w:t>
      </w:r>
      <w:r w:rsidRPr="009415ED" w:rsidR="009415ED">
        <w:rPr>
          <w:sz w:val="18"/>
          <w:szCs w:val="18"/>
        </w:rPr>
        <w:t xml:space="preserve">espective FY 2016 </w:t>
      </w:r>
      <w:r w:rsidRPr="009415ED" w:rsidR="580F96A1">
        <w:rPr>
          <w:sz w:val="18"/>
          <w:szCs w:val="18"/>
        </w:rPr>
        <w:t>SUPTRS BG</w:t>
      </w:r>
      <w:r w:rsidRPr="009415ED" w:rsidR="009415ED">
        <w:rPr>
          <w:sz w:val="18"/>
          <w:szCs w:val="18"/>
        </w:rPr>
        <w:t xml:space="preserve"> allotments to establish one or more projects to provide early intervention services for HIV at the sites at which individuals are receiving SUD treatment services.  In FY 2012, SAMHSA developed and disseminated a policy change applicable to the EIS/HIV, which provided any state that was a “designated state” in any of the 3 years prior to the year for which a state is applying for </w:t>
      </w:r>
      <w:r w:rsidRPr="009415ED" w:rsidR="580F96A1">
        <w:rPr>
          <w:sz w:val="18"/>
          <w:szCs w:val="18"/>
        </w:rPr>
        <w:t>SUPTRS BG</w:t>
      </w:r>
      <w:r w:rsidRPr="009415ED" w:rsidR="009415ED">
        <w:rPr>
          <w:sz w:val="18"/>
          <w:szCs w:val="18"/>
        </w:rPr>
        <w:t xml:space="preserve"> funds with the flexibility to obligate and expend </w:t>
      </w:r>
      <w:r w:rsidRPr="009415ED" w:rsidR="580F96A1">
        <w:rPr>
          <w:sz w:val="18"/>
          <w:szCs w:val="18"/>
        </w:rPr>
        <w:t>SUPTRS BG</w:t>
      </w:r>
      <w:r w:rsidRPr="009415ED" w:rsidR="009415ED">
        <w:rPr>
          <w:sz w:val="18"/>
          <w:szCs w:val="18"/>
        </w:rPr>
        <w:t xml:space="preserve"> funds for EIS/HIV even though the state does not meet the AIDS case rate threshold for the fiscal year involved.  Therefore, any state whose AIDS case rate is below 10 or more such cases per 100,000 and meets the criteria described in the 2012 policy guidance would be allowed to obligate and expend FY 2016 </w:t>
      </w:r>
      <w:r w:rsidRPr="009415ED" w:rsidR="580F96A1">
        <w:rPr>
          <w:sz w:val="18"/>
          <w:szCs w:val="18"/>
        </w:rPr>
        <w:t>SUPTRS BG</w:t>
      </w:r>
      <w:r w:rsidRPr="009415ED" w:rsidR="009415ED">
        <w:rPr>
          <w:sz w:val="18"/>
          <w:szCs w:val="18"/>
        </w:rPr>
        <w:t xml:space="preserve"> funds for EIS/HIV if they chose to do so, and may elect to do so by providing written notification to the CSAT SPO as a part of the </w:t>
      </w:r>
      <w:r w:rsidRPr="009415ED" w:rsidR="580F96A1">
        <w:rPr>
          <w:sz w:val="18"/>
          <w:szCs w:val="18"/>
        </w:rPr>
        <w:t>SUPTRS BG</w:t>
      </w:r>
      <w:r w:rsidRPr="009415ED" w:rsidR="009415ED">
        <w:rPr>
          <w:sz w:val="18"/>
          <w:szCs w:val="18"/>
        </w:rPr>
        <w:t xml:space="preserve"> Application</w:t>
      </w:r>
      <w:r w:rsidR="00262D08">
        <w:rPr>
          <w:sz w:val="18"/>
          <w:szCs w:val="18"/>
        </w:rPr>
        <w:t>.</w:t>
      </w:r>
    </w:p>
  </w:footnote>
  <w:footnote w:id="37">
    <w:p w:rsidR="00C10DD5" w:rsidRPr="00262D08" w14:paraId="6A4649F6" w14:textId="6284613D">
      <w:pPr>
        <w:pStyle w:val="FootnoteText"/>
        <w:rPr>
          <w:color w:val="0000FF" w:themeColor="hyperlink"/>
          <w:sz w:val="18"/>
          <w:szCs w:val="18"/>
          <w:u w:val="single"/>
        </w:rPr>
      </w:pPr>
      <w:r w:rsidRPr="004843C1">
        <w:rPr>
          <w:rStyle w:val="FootnoteReference"/>
          <w:sz w:val="18"/>
          <w:szCs w:val="18"/>
        </w:rPr>
        <w:footnoteRef/>
      </w:r>
      <w:r w:rsidRPr="004843C1">
        <w:rPr>
          <w:sz w:val="18"/>
          <w:szCs w:val="18"/>
        </w:rPr>
        <w:t xml:space="preserve"> </w:t>
      </w:r>
      <w:hyperlink r:id="rId12" w:history="1">
        <w:r w:rsidRPr="004843C1">
          <w:rPr>
            <w:rStyle w:val="Hyperlink"/>
            <w:sz w:val="18"/>
            <w:szCs w:val="18"/>
          </w:rPr>
          <w:t>https://www.hiv.gov/federal-response/national-hiv-aids-strategy/nhas-update</w:t>
        </w:r>
      </w:hyperlink>
    </w:p>
  </w:footnote>
  <w:footnote w:id="38">
    <w:p w:rsidR="00F73C79" w:rsidRPr="008F060A" w:rsidP="008F060A" w14:paraId="27939A3F" w14:textId="3CAF1417">
      <w:pPr>
        <w:pStyle w:val="FootnoteText"/>
        <w:spacing w:after="0"/>
      </w:pPr>
      <w:r>
        <w:rPr>
          <w:rStyle w:val="FootnoteReference"/>
        </w:rPr>
        <w:footnoteRef/>
      </w:r>
      <w:r>
        <w:t xml:space="preserve"> Institute of Medicine. 2011. </w:t>
      </w:r>
      <w:r>
        <w:rPr>
          <w:i/>
          <w:iCs/>
        </w:rPr>
        <w:t>The Health of Lesbian, Gay, Bisexual, and Transgender people: Building a Foundation for Better</w:t>
      </w:r>
      <w:r w:rsidR="008F060A">
        <w:rPr>
          <w:i/>
          <w:iCs/>
        </w:rPr>
        <w:t xml:space="preserve"> Understanding. </w:t>
      </w:r>
      <w:r w:rsidR="008F060A">
        <w:t>Washington, DC: The National Academies Press.</w:t>
      </w:r>
    </w:p>
  </w:footnote>
  <w:footnote w:id="39">
    <w:p w:rsidR="00C10DD5" w:rsidRPr="003061B9" w:rsidP="009075E5" w14:paraId="2C724501" w14:textId="2FF7DC15">
      <w:pPr>
        <w:pStyle w:val="FootnoteText"/>
        <w:spacing w:after="0"/>
        <w:rPr>
          <w:sz w:val="18"/>
          <w:szCs w:val="18"/>
        </w:rPr>
      </w:pPr>
      <w:r w:rsidRPr="007E6DD2">
        <w:rPr>
          <w:rStyle w:val="FootnoteReference"/>
          <w:sz w:val="16"/>
          <w:szCs w:val="16"/>
        </w:rPr>
        <w:footnoteRef/>
      </w:r>
      <w:r w:rsidRPr="007E6DD2">
        <w:rPr>
          <w:sz w:val="16"/>
          <w:szCs w:val="16"/>
        </w:rPr>
        <w:t xml:space="preserve"> </w:t>
      </w:r>
      <w:r w:rsidRPr="007E6DD2">
        <w:rPr>
          <w:color w:val="222222"/>
          <w:sz w:val="16"/>
          <w:szCs w:val="16"/>
          <w:shd w:val="clear" w:color="auto" w:fill="FFFFFF"/>
        </w:rPr>
        <w:t>Druss, B. G., Zhao, L., Von Esenwein, S., Morrato, E. H., &amp; Marcus, S. C. (2011). Understanding excess mortality in persons with mental illness: 17-year follow up of a nationally representative US survey. </w:t>
      </w:r>
      <w:r w:rsidRPr="007E6DD2">
        <w:rPr>
          <w:i/>
          <w:iCs/>
          <w:color w:val="222222"/>
          <w:sz w:val="16"/>
          <w:szCs w:val="16"/>
          <w:shd w:val="clear" w:color="auto" w:fill="FFFFFF"/>
        </w:rPr>
        <w:t>Medical care</w:t>
      </w:r>
      <w:r w:rsidRPr="007E6DD2">
        <w:rPr>
          <w:color w:val="222222"/>
          <w:sz w:val="16"/>
          <w:szCs w:val="16"/>
          <w:shd w:val="clear" w:color="auto" w:fill="FFFFFF"/>
        </w:rPr>
        <w:t xml:space="preserve">, 599-604.Avaiable at: </w:t>
      </w:r>
      <w:hyperlink r:id="rId13" w:history="1">
        <w:r w:rsidRPr="007E6DD2">
          <w:rPr>
            <w:rStyle w:val="Hyperlink"/>
            <w:sz w:val="16"/>
            <w:szCs w:val="16"/>
            <w:shd w:val="clear" w:color="auto" w:fill="FFFFFF"/>
          </w:rPr>
          <w:t>https://journals.lww.com/lww-medicalcare/Fulltext/2011/06000/Understanding_Excess_Mortality_in_Persons_With.11.aspx</w:t>
        </w:r>
      </w:hyperlink>
      <w:r w:rsidRPr="003061B9">
        <w:rPr>
          <w:color w:val="222222"/>
          <w:sz w:val="18"/>
          <w:szCs w:val="18"/>
          <w:shd w:val="clear" w:color="auto" w:fill="FFFFFF"/>
        </w:rPr>
        <w:t xml:space="preserve"> </w:t>
      </w:r>
    </w:p>
  </w:footnote>
  <w:footnote w:id="40">
    <w:p w:rsidR="00C10DD5" w:rsidP="001920E8" w14:paraId="72F3DFA7" w14:textId="0E882747">
      <w:pPr>
        <w:pStyle w:val="FootnoteText"/>
        <w:spacing w:after="0"/>
      </w:pPr>
      <w:r>
        <w:rPr>
          <w:rStyle w:val="FootnoteReference"/>
        </w:rPr>
        <w:footnoteRef/>
      </w:r>
      <w:r>
        <w:t xml:space="preserve"> </w:t>
      </w:r>
      <w:hyperlink r:id="rId14" w:history="1">
        <w:r w:rsidRPr="00AD74E1">
          <w:rPr>
            <w:rStyle w:val="Hyperlink"/>
            <w:sz w:val="18"/>
            <w:szCs w:val="18"/>
          </w:rPr>
          <w:t>http://www.minorityhealth.hhs.gov/npa/files/Plans/HHS/HHS_Plan_complete.pdf</w:t>
        </w:r>
      </w:hyperlink>
    </w:p>
  </w:footnote>
  <w:footnote w:id="41">
    <w:p w:rsidR="00C10DD5" w:rsidP="001920E8" w14:paraId="10D7F305" w14:textId="1732AF9F">
      <w:pPr>
        <w:pStyle w:val="FootnoteText"/>
        <w:spacing w:after="0"/>
      </w:pPr>
      <w:r>
        <w:rPr>
          <w:rStyle w:val="FootnoteReference"/>
        </w:rPr>
        <w:footnoteRef/>
      </w:r>
      <w:r>
        <w:t xml:space="preserve"> </w:t>
      </w:r>
      <w:hyperlink r:id="rId15" w:history="1">
        <w:r w:rsidRPr="00AD74E1">
          <w:rPr>
            <w:rStyle w:val="Hyperlink"/>
            <w:sz w:val="18"/>
            <w:szCs w:val="18"/>
          </w:rPr>
          <w:t>http://www.healthypeople.gov/2020/default.aspx</w:t>
        </w:r>
      </w:hyperlink>
    </w:p>
  </w:footnote>
  <w:footnote w:id="42">
    <w:p w:rsidR="00C10DD5" w:rsidP="001920E8" w14:paraId="4792C947" w14:textId="77777777">
      <w:pPr>
        <w:pStyle w:val="FootnoteText"/>
        <w:spacing w:after="0"/>
      </w:pPr>
      <w:r>
        <w:rPr>
          <w:rStyle w:val="FootnoteReference"/>
        </w:rPr>
        <w:footnoteRef/>
      </w:r>
      <w:r w:rsidRPr="00BE0135">
        <w:rPr>
          <w:rStyle w:val="Hyperlink"/>
          <w:sz w:val="18"/>
          <w:szCs w:val="18"/>
        </w:rPr>
        <w:t>https://www.minorityhealth.hhs.gov/npa/files/Plans/NSS/NSS_07_Section3.pdf</w:t>
      </w:r>
    </w:p>
  </w:footnote>
  <w:footnote w:id="43">
    <w:p w:rsidR="00C10DD5" w:rsidP="001920E8" w14:paraId="58F7C172" w14:textId="4206BAA2">
      <w:pPr>
        <w:pStyle w:val="FootnoteText"/>
        <w:spacing w:after="0"/>
      </w:pPr>
      <w:r>
        <w:rPr>
          <w:rStyle w:val="FootnoteReference"/>
        </w:rPr>
        <w:footnoteRef/>
      </w:r>
      <w:r>
        <w:t xml:space="preserve"> </w:t>
      </w:r>
      <w:hyperlink r:id="rId16" w:history="1">
        <w:r w:rsidRPr="009A60CA">
          <w:rPr>
            <w:rStyle w:val="Hyperlink"/>
          </w:rPr>
          <w:t>http://www.ThinkCulturalHealth.hhs.gov</w:t>
        </w:r>
      </w:hyperlink>
    </w:p>
  </w:footnote>
  <w:footnote w:id="44">
    <w:p w:rsidR="00C10DD5" w:rsidRPr="003862A6" w:rsidP="001920E8" w14:paraId="2D61FE06" w14:textId="3288C064">
      <w:pPr>
        <w:tabs>
          <w:tab w:val="left" w:pos="285"/>
        </w:tabs>
        <w:spacing w:after="0"/>
        <w:rPr>
          <w:rFonts w:eastAsia="Times New Roman"/>
          <w:sz w:val="18"/>
          <w:szCs w:val="18"/>
        </w:rPr>
      </w:pPr>
      <w:r w:rsidRPr="003862A6">
        <w:rPr>
          <w:rStyle w:val="FootnoteReference"/>
          <w:sz w:val="18"/>
          <w:szCs w:val="18"/>
        </w:rPr>
        <w:footnoteRef/>
      </w:r>
      <w:r w:rsidRPr="003862A6">
        <w:rPr>
          <w:sz w:val="18"/>
          <w:szCs w:val="18"/>
        </w:rPr>
        <w:t xml:space="preserve"> </w:t>
      </w:r>
      <w:hyperlink r:id="rId17" w:history="1">
        <w:r w:rsidRPr="000B1C67">
          <w:rPr>
            <w:rStyle w:val="Hyperlink"/>
            <w:rFonts w:eastAsia="Times New Roman"/>
            <w:spacing w:val="1"/>
            <w:sz w:val="18"/>
            <w:szCs w:val="18"/>
          </w:rPr>
          <w:t>https://aspe.hhs.gov/basic-report/hhs-implementation-guidance-data-collection-standards-race-ethnicity-sex-primary-language-and-disability-status</w:t>
        </w:r>
      </w:hyperlink>
    </w:p>
  </w:footnote>
  <w:footnote w:id="45">
    <w:p w:rsidR="00C10DD5" w:rsidP="001920E8" w14:paraId="235AEEA5" w14:textId="74AF8FB3">
      <w:pPr>
        <w:pStyle w:val="FootnoteText"/>
        <w:spacing w:after="0"/>
      </w:pPr>
      <w:r w:rsidRPr="003862A6">
        <w:rPr>
          <w:rStyle w:val="FootnoteReference"/>
          <w:sz w:val="18"/>
          <w:szCs w:val="18"/>
        </w:rPr>
        <w:footnoteRef/>
      </w:r>
      <w:r w:rsidRPr="003862A6">
        <w:rPr>
          <w:sz w:val="18"/>
          <w:szCs w:val="18"/>
        </w:rPr>
        <w:t xml:space="preserve"> </w:t>
      </w:r>
      <w:r>
        <w:t xml:space="preserve">: </w:t>
      </w:r>
      <w:hyperlink r:id="rId18" w:history="1">
        <w:r>
          <w:rPr>
            <w:rStyle w:val="Hyperlink"/>
          </w:rPr>
          <w:t>https://www.whitehouse.gov/wp-content/uploads/2017/11/Revisions-to-the-Standards-for-the-Classification-of-Federal-Data-on-Race-and-Ethnicity-October30-1997.pdf</w:t>
        </w:r>
      </w:hyperlink>
    </w:p>
  </w:footnote>
  <w:footnote w:id="46">
    <w:p w:rsidR="00DF5974" w:rsidP="00DF5974" w14:paraId="474F2BA4" w14:textId="77777777">
      <w:pPr>
        <w:pStyle w:val="FootnoteText"/>
        <w:spacing w:after="0"/>
      </w:pPr>
      <w:r>
        <w:rPr>
          <w:rStyle w:val="FootnoteReference"/>
        </w:rPr>
        <w:footnoteRef/>
      </w:r>
      <w:r>
        <w:t xml:space="preserve"> </w:t>
      </w:r>
      <w:hyperlink r:id="rId19" w:history="1">
        <w:r w:rsidRPr="006A3C1E">
          <w:rPr>
            <w:rStyle w:val="Hyperlink"/>
          </w:rPr>
          <w:t>https://www.thenationalcouncil.org/program/center-of-excellence/</w:t>
        </w:r>
      </w:hyperlink>
      <w:r>
        <w:t xml:space="preserve"> </w:t>
      </w:r>
    </w:p>
  </w:footnote>
  <w:footnote w:id="47">
    <w:p w:rsidR="00DF5974" w:rsidP="00DF5974" w14:paraId="69B10695" w14:textId="10916E8F">
      <w:pPr>
        <w:pStyle w:val="FootnoteText"/>
        <w:spacing w:after="0"/>
      </w:pPr>
      <w:r>
        <w:rPr>
          <w:rStyle w:val="FootnoteReference"/>
        </w:rPr>
        <w:footnoteRef/>
      </w:r>
      <w:r>
        <w:t xml:space="preserve"> </w:t>
      </w:r>
      <w:hyperlink r:id="rId19" w:history="1">
        <w:r w:rsidRPr="006A3C1E">
          <w:rPr>
            <w:rStyle w:val="Hyperlink"/>
          </w:rPr>
          <w:t>https://www.thenationalcouncil.org/program/center-of-excellence/</w:t>
        </w:r>
      </w:hyperlink>
      <w:r>
        <w:t xml:space="preserve"> </w:t>
      </w:r>
    </w:p>
  </w:footnote>
  <w:footnote w:id="48">
    <w:p w:rsidR="00C10DD5" w:rsidP="00DF5974" w14:paraId="025C3D6A" w14:textId="77777777">
      <w:pPr>
        <w:pStyle w:val="FootnoteText"/>
        <w:spacing w:after="0"/>
      </w:pPr>
      <w:r>
        <w:rPr>
          <w:rStyle w:val="FootnoteReference"/>
        </w:rPr>
        <w:footnoteRef/>
      </w:r>
      <w:r>
        <w:t xml:space="preserve"> </w:t>
      </w:r>
      <w:r>
        <w:rPr>
          <w:spacing w:val="-1"/>
          <w:sz w:val="18"/>
          <w:szCs w:val="18"/>
        </w:rPr>
        <w:t>U</w:t>
      </w:r>
      <w:r>
        <w:rPr>
          <w:spacing w:val="1"/>
          <w:sz w:val="18"/>
          <w:szCs w:val="18"/>
        </w:rPr>
        <w:t>n</w:t>
      </w:r>
      <w:r>
        <w:rPr>
          <w:sz w:val="18"/>
          <w:szCs w:val="18"/>
        </w:rPr>
        <w:t>it</w:t>
      </w:r>
      <w:r>
        <w:rPr>
          <w:spacing w:val="-1"/>
          <w:sz w:val="18"/>
          <w:szCs w:val="18"/>
        </w:rPr>
        <w:t>e</w:t>
      </w:r>
      <w:r>
        <w:rPr>
          <w:sz w:val="18"/>
          <w:szCs w:val="18"/>
        </w:rPr>
        <w:t>d</w:t>
      </w:r>
      <w:r>
        <w:rPr>
          <w:spacing w:val="-1"/>
          <w:sz w:val="18"/>
          <w:szCs w:val="18"/>
        </w:rPr>
        <w:t xml:space="preserve"> </w:t>
      </w:r>
      <w:r>
        <w:rPr>
          <w:sz w:val="18"/>
          <w:szCs w:val="18"/>
        </w:rPr>
        <w:t>St</w:t>
      </w:r>
      <w:r>
        <w:rPr>
          <w:spacing w:val="-1"/>
          <w:sz w:val="18"/>
          <w:szCs w:val="18"/>
        </w:rPr>
        <w:t>a</w:t>
      </w:r>
      <w:r>
        <w:rPr>
          <w:sz w:val="18"/>
          <w:szCs w:val="18"/>
        </w:rPr>
        <w:t>t</w:t>
      </w:r>
      <w:r>
        <w:rPr>
          <w:spacing w:val="-1"/>
          <w:sz w:val="18"/>
          <w:szCs w:val="18"/>
        </w:rPr>
        <w:t>e</w:t>
      </w:r>
      <w:r>
        <w:rPr>
          <w:sz w:val="18"/>
          <w:szCs w:val="18"/>
        </w:rPr>
        <w:t>s</w:t>
      </w:r>
      <w:r>
        <w:rPr>
          <w:spacing w:val="-3"/>
          <w:sz w:val="18"/>
          <w:szCs w:val="18"/>
        </w:rPr>
        <w:t xml:space="preserve"> </w:t>
      </w:r>
      <w:r>
        <w:rPr>
          <w:spacing w:val="3"/>
          <w:sz w:val="18"/>
          <w:szCs w:val="18"/>
        </w:rPr>
        <w:t>P</w:t>
      </w:r>
      <w:r>
        <w:rPr>
          <w:spacing w:val="-2"/>
          <w:sz w:val="18"/>
          <w:szCs w:val="18"/>
        </w:rPr>
        <w:t>u</w:t>
      </w:r>
      <w:r>
        <w:rPr>
          <w:spacing w:val="1"/>
          <w:sz w:val="18"/>
          <w:szCs w:val="18"/>
        </w:rPr>
        <w:t>b</w:t>
      </w:r>
      <w:r>
        <w:rPr>
          <w:sz w:val="18"/>
          <w:szCs w:val="18"/>
        </w:rPr>
        <w:t>lic</w:t>
      </w:r>
      <w:r>
        <w:rPr>
          <w:spacing w:val="-1"/>
          <w:sz w:val="18"/>
          <w:szCs w:val="18"/>
        </w:rPr>
        <w:t xml:space="preserve"> Hea</w:t>
      </w:r>
      <w:r>
        <w:rPr>
          <w:sz w:val="18"/>
          <w:szCs w:val="18"/>
        </w:rPr>
        <w:t>lth</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z w:val="18"/>
          <w:szCs w:val="18"/>
        </w:rPr>
        <w:t>i</w:t>
      </w:r>
      <w:r>
        <w:rPr>
          <w:spacing w:val="-1"/>
          <w:sz w:val="18"/>
          <w:szCs w:val="18"/>
        </w:rPr>
        <w:t>c</w:t>
      </w:r>
      <w:r>
        <w:rPr>
          <w:sz w:val="18"/>
          <w:szCs w:val="18"/>
        </w:rPr>
        <w:t>e</w:t>
      </w:r>
      <w:r>
        <w:rPr>
          <w:spacing w:val="-1"/>
          <w:sz w:val="18"/>
          <w:szCs w:val="18"/>
        </w:rPr>
        <w:t xml:space="preserve"> O</w:t>
      </w:r>
      <w:r>
        <w:rPr>
          <w:sz w:val="18"/>
          <w:szCs w:val="18"/>
        </w:rPr>
        <w:t>f</w:t>
      </w:r>
      <w:r>
        <w:rPr>
          <w:spacing w:val="-3"/>
          <w:sz w:val="18"/>
          <w:szCs w:val="18"/>
        </w:rPr>
        <w:t>f</w:t>
      </w:r>
      <w:r>
        <w:rPr>
          <w:sz w:val="18"/>
          <w:szCs w:val="18"/>
        </w:rPr>
        <w:t>i</w:t>
      </w:r>
      <w:r>
        <w:rPr>
          <w:spacing w:val="1"/>
          <w:sz w:val="18"/>
          <w:szCs w:val="18"/>
        </w:rPr>
        <w:t>c</w:t>
      </w:r>
      <w:r>
        <w:rPr>
          <w:sz w:val="18"/>
          <w:szCs w:val="18"/>
        </w:rPr>
        <w:t>e</w:t>
      </w:r>
      <w:r>
        <w:rPr>
          <w:spacing w:val="-1"/>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z w:val="18"/>
          <w:szCs w:val="18"/>
        </w:rPr>
        <w:t>S</w:t>
      </w:r>
      <w:r>
        <w:rPr>
          <w:spacing w:val="1"/>
          <w:sz w:val="18"/>
          <w:szCs w:val="18"/>
        </w:rPr>
        <w:t>u</w:t>
      </w:r>
      <w:r>
        <w:rPr>
          <w:sz w:val="18"/>
          <w:szCs w:val="18"/>
        </w:rPr>
        <w:t>r</w:t>
      </w:r>
      <w:r>
        <w:rPr>
          <w:spacing w:val="-2"/>
          <w:sz w:val="18"/>
          <w:szCs w:val="18"/>
        </w:rPr>
        <w:t>g</w:t>
      </w:r>
      <w:r>
        <w:rPr>
          <w:spacing w:val="-1"/>
          <w:sz w:val="18"/>
          <w:szCs w:val="18"/>
        </w:rPr>
        <w:t>e</w:t>
      </w:r>
      <w:r>
        <w:rPr>
          <w:spacing w:val="1"/>
          <w:sz w:val="18"/>
          <w:szCs w:val="18"/>
        </w:rPr>
        <w:t>o</w:t>
      </w:r>
      <w:r>
        <w:rPr>
          <w:sz w:val="18"/>
          <w:szCs w:val="18"/>
        </w:rPr>
        <w:t>n</w:t>
      </w:r>
      <w:r>
        <w:rPr>
          <w:spacing w:val="1"/>
          <w:sz w:val="18"/>
          <w:szCs w:val="18"/>
        </w:rPr>
        <w:t xml:space="preserve"> </w:t>
      </w:r>
      <w:r>
        <w:rPr>
          <w:spacing w:val="-3"/>
          <w:sz w:val="18"/>
          <w:szCs w:val="18"/>
        </w:rPr>
        <w:t>G</w:t>
      </w:r>
      <w:r>
        <w:rPr>
          <w:spacing w:val="-1"/>
          <w:sz w:val="18"/>
          <w:szCs w:val="18"/>
        </w:rPr>
        <w:t>e</w:t>
      </w:r>
      <w:r>
        <w:rPr>
          <w:spacing w:val="1"/>
          <w:sz w:val="18"/>
          <w:szCs w:val="18"/>
        </w:rPr>
        <w:t>n</w:t>
      </w:r>
      <w:r>
        <w:rPr>
          <w:spacing w:val="-1"/>
          <w:sz w:val="18"/>
          <w:szCs w:val="18"/>
        </w:rPr>
        <w:t>e</w:t>
      </w:r>
      <w:r>
        <w:rPr>
          <w:sz w:val="18"/>
          <w:szCs w:val="18"/>
        </w:rPr>
        <w:t>r</w:t>
      </w:r>
      <w:r>
        <w:rPr>
          <w:spacing w:val="-1"/>
          <w:sz w:val="18"/>
          <w:szCs w:val="18"/>
        </w:rPr>
        <w:t>a</w:t>
      </w:r>
      <w:r>
        <w:rPr>
          <w:sz w:val="18"/>
          <w:szCs w:val="18"/>
        </w:rPr>
        <w:t>l (</w:t>
      </w:r>
      <w:r>
        <w:rPr>
          <w:spacing w:val="1"/>
          <w:sz w:val="18"/>
          <w:szCs w:val="18"/>
        </w:rPr>
        <w:t>1</w:t>
      </w:r>
      <w:r>
        <w:rPr>
          <w:spacing w:val="-2"/>
          <w:sz w:val="18"/>
          <w:szCs w:val="18"/>
        </w:rPr>
        <w:t>9</w:t>
      </w:r>
      <w:r>
        <w:rPr>
          <w:spacing w:val="1"/>
          <w:sz w:val="18"/>
          <w:szCs w:val="18"/>
        </w:rPr>
        <w:t>99</w:t>
      </w:r>
      <w:r>
        <w:rPr>
          <w:spacing w:val="-3"/>
          <w:sz w:val="18"/>
          <w:szCs w:val="18"/>
        </w:rPr>
        <w:t>)</w:t>
      </w:r>
      <w:r>
        <w:rPr>
          <w:sz w:val="18"/>
          <w:szCs w:val="18"/>
        </w:rPr>
        <w:t xml:space="preserve">.  </w:t>
      </w:r>
      <w:r>
        <w:rPr>
          <w:i/>
          <w:spacing w:val="-2"/>
          <w:sz w:val="18"/>
          <w:szCs w:val="18"/>
        </w:rPr>
        <w:t>M</w:t>
      </w:r>
      <w:r>
        <w:rPr>
          <w:i/>
          <w:spacing w:val="-1"/>
          <w:sz w:val="18"/>
          <w:szCs w:val="18"/>
        </w:rPr>
        <w:t>e</w:t>
      </w:r>
      <w:r>
        <w:rPr>
          <w:i/>
          <w:spacing w:val="1"/>
          <w:sz w:val="18"/>
          <w:szCs w:val="18"/>
        </w:rPr>
        <w:t>n</w:t>
      </w:r>
      <w:r>
        <w:rPr>
          <w:i/>
          <w:sz w:val="18"/>
          <w:szCs w:val="18"/>
        </w:rPr>
        <w:t>t</w:t>
      </w:r>
      <w:r>
        <w:rPr>
          <w:i/>
          <w:spacing w:val="1"/>
          <w:sz w:val="18"/>
          <w:szCs w:val="18"/>
        </w:rPr>
        <w:t>a</w:t>
      </w:r>
      <w:r>
        <w:rPr>
          <w:i/>
          <w:sz w:val="18"/>
          <w:szCs w:val="18"/>
        </w:rPr>
        <w:t>l</w:t>
      </w:r>
      <w:r>
        <w:rPr>
          <w:i/>
          <w:spacing w:val="-2"/>
          <w:sz w:val="18"/>
          <w:szCs w:val="18"/>
        </w:rPr>
        <w:t xml:space="preserve"> </w:t>
      </w:r>
      <w:r>
        <w:rPr>
          <w:i/>
          <w:spacing w:val="-1"/>
          <w:sz w:val="18"/>
          <w:szCs w:val="18"/>
        </w:rPr>
        <w:t>He</w:t>
      </w:r>
      <w:r>
        <w:rPr>
          <w:i/>
          <w:spacing w:val="1"/>
          <w:sz w:val="18"/>
          <w:szCs w:val="18"/>
        </w:rPr>
        <w:t>a</w:t>
      </w:r>
      <w:r>
        <w:rPr>
          <w:i/>
          <w:sz w:val="18"/>
          <w:szCs w:val="18"/>
        </w:rPr>
        <w:t>lt</w:t>
      </w:r>
      <w:r>
        <w:rPr>
          <w:i/>
          <w:spacing w:val="1"/>
          <w:sz w:val="18"/>
          <w:szCs w:val="18"/>
        </w:rPr>
        <w:t>h</w:t>
      </w:r>
      <w:r>
        <w:rPr>
          <w:i/>
          <w:sz w:val="18"/>
          <w:szCs w:val="18"/>
        </w:rPr>
        <w:t>:</w:t>
      </w:r>
      <w:r>
        <w:rPr>
          <w:i/>
          <w:spacing w:val="-2"/>
          <w:sz w:val="18"/>
          <w:szCs w:val="18"/>
        </w:rPr>
        <w:t xml:space="preserve"> </w:t>
      </w:r>
      <w:r>
        <w:rPr>
          <w:i/>
          <w:sz w:val="18"/>
          <w:szCs w:val="18"/>
        </w:rPr>
        <w:t>A R</w:t>
      </w:r>
      <w:r>
        <w:rPr>
          <w:i/>
          <w:spacing w:val="-4"/>
          <w:sz w:val="18"/>
          <w:szCs w:val="18"/>
        </w:rPr>
        <w:t>e</w:t>
      </w:r>
      <w:r>
        <w:rPr>
          <w:i/>
          <w:spacing w:val="1"/>
          <w:sz w:val="18"/>
          <w:szCs w:val="18"/>
        </w:rPr>
        <w:t>po</w:t>
      </w:r>
      <w:r>
        <w:rPr>
          <w:i/>
          <w:spacing w:val="-1"/>
          <w:sz w:val="18"/>
          <w:szCs w:val="18"/>
        </w:rPr>
        <w:t>r</w:t>
      </w:r>
      <w:r>
        <w:rPr>
          <w:i/>
          <w:sz w:val="18"/>
          <w:szCs w:val="18"/>
        </w:rPr>
        <w:t>t</w:t>
      </w:r>
      <w:r>
        <w:rPr>
          <w:i/>
          <w:spacing w:val="-2"/>
          <w:sz w:val="18"/>
          <w:szCs w:val="18"/>
        </w:rPr>
        <w:t xml:space="preserve"> </w:t>
      </w:r>
      <w:r>
        <w:rPr>
          <w:i/>
          <w:spacing w:val="1"/>
          <w:sz w:val="18"/>
          <w:szCs w:val="18"/>
        </w:rPr>
        <w:t>o</w:t>
      </w:r>
      <w:r>
        <w:rPr>
          <w:i/>
          <w:sz w:val="18"/>
          <w:szCs w:val="18"/>
        </w:rPr>
        <w:t xml:space="preserve">f </w:t>
      </w:r>
      <w:r>
        <w:rPr>
          <w:i/>
          <w:spacing w:val="-2"/>
          <w:sz w:val="18"/>
          <w:szCs w:val="18"/>
        </w:rPr>
        <w:t>t</w:t>
      </w:r>
      <w:r>
        <w:rPr>
          <w:i/>
          <w:spacing w:val="1"/>
          <w:sz w:val="18"/>
          <w:szCs w:val="18"/>
        </w:rPr>
        <w:t>h</w:t>
      </w:r>
      <w:r>
        <w:rPr>
          <w:i/>
          <w:sz w:val="18"/>
          <w:szCs w:val="18"/>
        </w:rPr>
        <w:t>e</w:t>
      </w:r>
      <w:r>
        <w:rPr>
          <w:i/>
          <w:spacing w:val="-1"/>
          <w:sz w:val="18"/>
          <w:szCs w:val="18"/>
        </w:rPr>
        <w:t xml:space="preserve"> </w:t>
      </w:r>
      <w:r>
        <w:rPr>
          <w:i/>
          <w:spacing w:val="-2"/>
          <w:sz w:val="18"/>
          <w:szCs w:val="18"/>
        </w:rPr>
        <w:t>S</w:t>
      </w:r>
      <w:r>
        <w:rPr>
          <w:i/>
          <w:spacing w:val="1"/>
          <w:sz w:val="18"/>
          <w:szCs w:val="18"/>
        </w:rPr>
        <w:t>u</w:t>
      </w:r>
      <w:r>
        <w:rPr>
          <w:i/>
          <w:spacing w:val="-1"/>
          <w:sz w:val="18"/>
          <w:szCs w:val="18"/>
        </w:rPr>
        <w:t>r</w:t>
      </w:r>
      <w:r>
        <w:rPr>
          <w:i/>
          <w:spacing w:val="1"/>
          <w:sz w:val="18"/>
          <w:szCs w:val="18"/>
        </w:rPr>
        <w:t>g</w:t>
      </w:r>
      <w:r>
        <w:rPr>
          <w:i/>
          <w:spacing w:val="-1"/>
          <w:sz w:val="18"/>
          <w:szCs w:val="18"/>
        </w:rPr>
        <w:t>e</w:t>
      </w:r>
      <w:r>
        <w:rPr>
          <w:i/>
          <w:spacing w:val="-2"/>
          <w:sz w:val="18"/>
          <w:szCs w:val="18"/>
        </w:rPr>
        <w:t>o</w:t>
      </w:r>
      <w:r>
        <w:rPr>
          <w:i/>
          <w:sz w:val="18"/>
          <w:szCs w:val="18"/>
        </w:rPr>
        <w:t xml:space="preserve">n </w:t>
      </w:r>
      <w:r>
        <w:rPr>
          <w:i/>
          <w:spacing w:val="-1"/>
          <w:sz w:val="18"/>
          <w:szCs w:val="18"/>
        </w:rPr>
        <w:t>Ge</w:t>
      </w:r>
      <w:r>
        <w:rPr>
          <w:i/>
          <w:spacing w:val="1"/>
          <w:sz w:val="18"/>
          <w:szCs w:val="18"/>
        </w:rPr>
        <w:t>n</w:t>
      </w:r>
      <w:r>
        <w:rPr>
          <w:i/>
          <w:spacing w:val="-1"/>
          <w:sz w:val="18"/>
          <w:szCs w:val="18"/>
        </w:rPr>
        <w:t>er</w:t>
      </w:r>
      <w:r>
        <w:rPr>
          <w:i/>
          <w:spacing w:val="1"/>
          <w:sz w:val="18"/>
          <w:szCs w:val="18"/>
        </w:rPr>
        <w:t>a</w:t>
      </w:r>
      <w:r>
        <w:rPr>
          <w:i/>
          <w:sz w:val="18"/>
          <w:szCs w:val="18"/>
        </w:rPr>
        <w:t xml:space="preserve">l.  </w:t>
      </w:r>
      <w:r>
        <w:rPr>
          <w:sz w:val="18"/>
          <w:szCs w:val="18"/>
        </w:rPr>
        <w:t>R</w:t>
      </w:r>
      <w:r>
        <w:rPr>
          <w:spacing w:val="1"/>
          <w:sz w:val="18"/>
          <w:szCs w:val="18"/>
        </w:rPr>
        <w:t>o</w:t>
      </w:r>
      <w:r>
        <w:rPr>
          <w:spacing w:val="-1"/>
          <w:sz w:val="18"/>
          <w:szCs w:val="18"/>
        </w:rPr>
        <w:t>c</w:t>
      </w:r>
      <w:r>
        <w:rPr>
          <w:spacing w:val="-2"/>
          <w:sz w:val="18"/>
          <w:szCs w:val="18"/>
        </w:rPr>
        <w:t>kv</w:t>
      </w:r>
      <w:r>
        <w:rPr>
          <w:sz w:val="18"/>
          <w:szCs w:val="18"/>
        </w:rPr>
        <w:t>ill</w:t>
      </w:r>
      <w:r>
        <w:rPr>
          <w:spacing w:val="-1"/>
          <w:sz w:val="18"/>
          <w:szCs w:val="18"/>
        </w:rPr>
        <w:t>e</w:t>
      </w:r>
      <w:r>
        <w:rPr>
          <w:sz w:val="18"/>
          <w:szCs w:val="18"/>
        </w:rPr>
        <w:t>,</w:t>
      </w:r>
      <w:r>
        <w:rPr>
          <w:spacing w:val="1"/>
          <w:sz w:val="18"/>
          <w:szCs w:val="18"/>
        </w:rPr>
        <w:t xml:space="preserve"> </w:t>
      </w:r>
      <w:r>
        <w:rPr>
          <w:sz w:val="18"/>
          <w:szCs w:val="18"/>
        </w:rPr>
        <w:t>M</w:t>
      </w:r>
      <w:r>
        <w:rPr>
          <w:spacing w:val="-1"/>
          <w:sz w:val="18"/>
          <w:szCs w:val="18"/>
        </w:rPr>
        <w:t>D</w:t>
      </w:r>
      <w:r>
        <w:rPr>
          <w:sz w:val="18"/>
          <w:szCs w:val="18"/>
        </w:rPr>
        <w:t xml:space="preserve">: </w:t>
      </w:r>
      <w:r>
        <w:rPr>
          <w:spacing w:val="-1"/>
          <w:sz w:val="18"/>
          <w:szCs w:val="18"/>
        </w:rPr>
        <w:t>De</w:t>
      </w:r>
      <w:r>
        <w:rPr>
          <w:spacing w:val="1"/>
          <w:sz w:val="18"/>
          <w:szCs w:val="18"/>
        </w:rPr>
        <w:t>p</w:t>
      </w:r>
      <w:r>
        <w:rPr>
          <w:spacing w:val="-1"/>
          <w:sz w:val="18"/>
          <w:szCs w:val="18"/>
        </w:rPr>
        <w:t>a</w:t>
      </w:r>
      <w:r>
        <w:rPr>
          <w:sz w:val="18"/>
          <w:szCs w:val="18"/>
        </w:rPr>
        <w:t>r</w:t>
      </w:r>
      <w:r>
        <w:rPr>
          <w:spacing w:val="-2"/>
          <w:sz w:val="18"/>
          <w:szCs w:val="18"/>
        </w:rPr>
        <w:t>t</w:t>
      </w:r>
      <w:r>
        <w:rPr>
          <w:spacing w:val="-1"/>
          <w:sz w:val="18"/>
          <w:szCs w:val="18"/>
        </w:rPr>
        <w:t>me</w:t>
      </w:r>
      <w:r>
        <w:rPr>
          <w:spacing w:val="1"/>
          <w:sz w:val="18"/>
          <w:szCs w:val="18"/>
        </w:rPr>
        <w:t>n</w:t>
      </w:r>
      <w:r>
        <w:rPr>
          <w:sz w:val="18"/>
          <w:szCs w:val="18"/>
        </w:rPr>
        <w:t xml:space="preserve">t </w:t>
      </w:r>
      <w:r>
        <w:rPr>
          <w:spacing w:val="1"/>
          <w:sz w:val="18"/>
          <w:szCs w:val="18"/>
        </w:rPr>
        <w:t>o</w:t>
      </w:r>
      <w:r>
        <w:rPr>
          <w:sz w:val="18"/>
          <w:szCs w:val="18"/>
        </w:rPr>
        <w:t>f</w:t>
      </w:r>
      <w:r>
        <w:rPr>
          <w:spacing w:val="-2"/>
          <w:sz w:val="18"/>
          <w:szCs w:val="18"/>
        </w:rPr>
        <w:t xml:space="preserve"> </w:t>
      </w:r>
      <w:r>
        <w:rPr>
          <w:spacing w:val="-1"/>
          <w:sz w:val="18"/>
          <w:szCs w:val="18"/>
        </w:rPr>
        <w:t>Hea</w:t>
      </w:r>
      <w:r>
        <w:rPr>
          <w:sz w:val="18"/>
          <w:szCs w:val="18"/>
        </w:rPr>
        <w:t>lth</w:t>
      </w:r>
      <w:r>
        <w:rPr>
          <w:spacing w:val="1"/>
          <w:sz w:val="18"/>
          <w:szCs w:val="18"/>
        </w:rPr>
        <w:t xml:space="preserve"> </w:t>
      </w:r>
      <w:r>
        <w:rPr>
          <w:spacing w:val="-1"/>
          <w:sz w:val="18"/>
          <w:szCs w:val="18"/>
        </w:rPr>
        <w:t>a</w:t>
      </w:r>
      <w:r>
        <w:rPr>
          <w:spacing w:val="1"/>
          <w:sz w:val="18"/>
          <w:szCs w:val="18"/>
        </w:rPr>
        <w:t>n</w:t>
      </w:r>
      <w:r>
        <w:rPr>
          <w:sz w:val="18"/>
          <w:szCs w:val="18"/>
        </w:rPr>
        <w:t>d</w:t>
      </w:r>
      <w:r>
        <w:rPr>
          <w:spacing w:val="1"/>
          <w:sz w:val="18"/>
          <w:szCs w:val="18"/>
        </w:rPr>
        <w:t xml:space="preserve"> </w:t>
      </w:r>
      <w:r>
        <w:rPr>
          <w:spacing w:val="-3"/>
          <w:sz w:val="18"/>
          <w:szCs w:val="18"/>
        </w:rPr>
        <w:t>H</w:t>
      </w:r>
      <w:r>
        <w:rPr>
          <w:spacing w:val="1"/>
          <w:sz w:val="18"/>
          <w:szCs w:val="18"/>
        </w:rPr>
        <w:t>u</w:t>
      </w:r>
      <w:r>
        <w:rPr>
          <w:spacing w:val="-4"/>
          <w:sz w:val="18"/>
          <w:szCs w:val="18"/>
        </w:rPr>
        <w:t>m</w:t>
      </w:r>
      <w:r>
        <w:rPr>
          <w:spacing w:val="-1"/>
          <w:sz w:val="18"/>
          <w:szCs w:val="18"/>
        </w:rPr>
        <w:t>a</w:t>
      </w:r>
      <w:r>
        <w:rPr>
          <w:sz w:val="18"/>
          <w:szCs w:val="18"/>
        </w:rPr>
        <w:t>n</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pacing w:val="2"/>
          <w:sz w:val="18"/>
          <w:szCs w:val="18"/>
        </w:rPr>
        <w:t>i</w:t>
      </w:r>
      <w:r>
        <w:rPr>
          <w:spacing w:val="-1"/>
          <w:sz w:val="18"/>
          <w:szCs w:val="18"/>
        </w:rPr>
        <w:t>ces</w:t>
      </w:r>
      <w:r>
        <w:rPr>
          <w:sz w:val="18"/>
          <w:szCs w:val="18"/>
        </w:rPr>
        <w:t>,</w:t>
      </w:r>
      <w:r>
        <w:rPr>
          <w:spacing w:val="1"/>
          <w:sz w:val="18"/>
          <w:szCs w:val="18"/>
        </w:rPr>
        <w:t xml:space="preserve"> </w:t>
      </w:r>
      <w:r>
        <w:rPr>
          <w:spacing w:val="-1"/>
          <w:sz w:val="18"/>
          <w:szCs w:val="18"/>
        </w:rPr>
        <w:t>U</w:t>
      </w:r>
      <w:r>
        <w:rPr>
          <w:sz w:val="18"/>
          <w:szCs w:val="18"/>
        </w:rPr>
        <w:t xml:space="preserve">.S.  </w:t>
      </w:r>
      <w:r>
        <w:rPr>
          <w:spacing w:val="3"/>
          <w:sz w:val="18"/>
          <w:szCs w:val="18"/>
        </w:rPr>
        <w:t>P</w:t>
      </w:r>
      <w:r>
        <w:rPr>
          <w:spacing w:val="-2"/>
          <w:sz w:val="18"/>
          <w:szCs w:val="18"/>
        </w:rPr>
        <w:t>u</w:t>
      </w:r>
      <w:r>
        <w:rPr>
          <w:spacing w:val="1"/>
          <w:sz w:val="18"/>
          <w:szCs w:val="18"/>
        </w:rPr>
        <w:t>b</w:t>
      </w:r>
      <w:r>
        <w:rPr>
          <w:sz w:val="18"/>
          <w:szCs w:val="18"/>
        </w:rPr>
        <w:t>lic</w:t>
      </w:r>
      <w:r>
        <w:rPr>
          <w:spacing w:val="-1"/>
          <w:sz w:val="18"/>
          <w:szCs w:val="18"/>
        </w:rPr>
        <w:t xml:space="preserve"> Hea</w:t>
      </w:r>
      <w:r>
        <w:rPr>
          <w:sz w:val="18"/>
          <w:szCs w:val="18"/>
        </w:rPr>
        <w:t>lth</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z w:val="18"/>
          <w:szCs w:val="18"/>
        </w:rPr>
        <w:t>i</w:t>
      </w:r>
      <w:r>
        <w:rPr>
          <w:spacing w:val="-1"/>
          <w:sz w:val="18"/>
          <w:szCs w:val="18"/>
        </w:rPr>
        <w:t>ce</w:t>
      </w:r>
    </w:p>
  </w:footnote>
  <w:footnote w:id="49">
    <w:p w:rsidR="00C10DD5" w:rsidRPr="00452676" w:rsidP="00DF5974" w14:paraId="27ACC8BA" w14:textId="1429CB12">
      <w:pPr>
        <w:tabs>
          <w:tab w:val="left" w:pos="285"/>
        </w:tabs>
        <w:spacing w:after="0" w:line="206" w:lineRule="exact"/>
        <w:ind w:right="453"/>
        <w:rPr>
          <w:rFonts w:eastAsia="Times New Roman"/>
          <w:sz w:val="18"/>
          <w:szCs w:val="18"/>
        </w:rPr>
      </w:pPr>
      <w:r>
        <w:rPr>
          <w:rStyle w:val="FootnoteReference"/>
        </w:rPr>
        <w:footnoteRef/>
      </w:r>
      <w:r>
        <w:t xml:space="preserve"> </w:t>
      </w:r>
      <w:r>
        <w:rPr>
          <w:rFonts w:eastAsia="Times New Roman"/>
          <w:spacing w:val="-2"/>
          <w:sz w:val="18"/>
          <w:szCs w:val="18"/>
        </w:rPr>
        <w:t>T</w:t>
      </w:r>
      <w:r>
        <w:rPr>
          <w:rFonts w:eastAsia="Times New Roman"/>
          <w:spacing w:val="1"/>
          <w:sz w:val="18"/>
          <w:szCs w:val="18"/>
        </w:rPr>
        <w:t>h</w:t>
      </w:r>
      <w:r>
        <w:rPr>
          <w:rFonts w:eastAsia="Times New Roman"/>
          <w:sz w:val="18"/>
          <w:szCs w:val="18"/>
        </w:rPr>
        <w:t>e</w:t>
      </w:r>
      <w:r>
        <w:rPr>
          <w:rFonts w:eastAsia="Times New Roman"/>
          <w:spacing w:val="-1"/>
          <w:sz w:val="18"/>
          <w:szCs w:val="18"/>
        </w:rPr>
        <w:t xml:space="preserve"> </w:t>
      </w:r>
      <w:r>
        <w:rPr>
          <w:rFonts w:eastAsia="Times New Roman"/>
          <w:spacing w:val="3"/>
          <w:sz w:val="18"/>
          <w:szCs w:val="18"/>
        </w:rPr>
        <w:t>P</w:t>
      </w:r>
      <w:r>
        <w:rPr>
          <w:rFonts w:eastAsia="Times New Roman"/>
          <w:sz w:val="18"/>
          <w:szCs w:val="18"/>
        </w:rPr>
        <w:t>r</w:t>
      </w:r>
      <w:r>
        <w:rPr>
          <w:rFonts w:eastAsia="Times New Roman"/>
          <w:spacing w:val="-1"/>
          <w:sz w:val="18"/>
          <w:szCs w:val="18"/>
        </w:rPr>
        <w:t>es</w:t>
      </w:r>
      <w:r>
        <w:rPr>
          <w:rFonts w:eastAsia="Times New Roman"/>
          <w:sz w:val="18"/>
          <w:szCs w:val="18"/>
        </w:rPr>
        <w:t>i</w:t>
      </w:r>
      <w:r>
        <w:rPr>
          <w:rFonts w:eastAsia="Times New Roman"/>
          <w:spacing w:val="1"/>
          <w:sz w:val="18"/>
          <w:szCs w:val="18"/>
        </w:rPr>
        <w:t>d</w:t>
      </w:r>
      <w:r>
        <w:rPr>
          <w:rFonts w:eastAsia="Times New Roman"/>
          <w:spacing w:val="-4"/>
          <w:sz w:val="18"/>
          <w:szCs w:val="18"/>
        </w:rPr>
        <w:t>e</w:t>
      </w:r>
      <w:r>
        <w:rPr>
          <w:rFonts w:eastAsia="Times New Roman"/>
          <w:spacing w:val="1"/>
          <w:sz w:val="18"/>
          <w:szCs w:val="18"/>
        </w:rPr>
        <w:t>n</w:t>
      </w:r>
      <w:r>
        <w:rPr>
          <w:rFonts w:eastAsia="Times New Roman"/>
          <w:sz w:val="18"/>
          <w:szCs w:val="18"/>
        </w:rPr>
        <w:t xml:space="preserve">t’s </w:t>
      </w:r>
      <w:r>
        <w:rPr>
          <w:rFonts w:eastAsia="Times New Roman"/>
          <w:spacing w:val="-1"/>
          <w:sz w:val="18"/>
          <w:szCs w:val="18"/>
        </w:rPr>
        <w:t>Ne</w:t>
      </w:r>
      <w:r>
        <w:rPr>
          <w:rFonts w:eastAsia="Times New Roman"/>
          <w:sz w:val="18"/>
          <w:szCs w:val="18"/>
        </w:rPr>
        <w:t>w</w:t>
      </w:r>
      <w:r>
        <w:rPr>
          <w:rFonts w:eastAsia="Times New Roman"/>
          <w:spacing w:val="-3"/>
          <w:sz w:val="18"/>
          <w:szCs w:val="18"/>
        </w:rPr>
        <w:t xml:space="preserve"> </w:t>
      </w:r>
      <w:r>
        <w:rPr>
          <w:rFonts w:eastAsia="Times New Roman"/>
          <w:sz w:val="18"/>
          <w:szCs w:val="18"/>
        </w:rPr>
        <w:t>Fr</w:t>
      </w:r>
      <w:r>
        <w:rPr>
          <w:rFonts w:eastAsia="Times New Roman"/>
          <w:spacing w:val="-1"/>
          <w:sz w:val="18"/>
          <w:szCs w:val="18"/>
        </w:rPr>
        <w:t>ee</w:t>
      </w:r>
      <w:r>
        <w:rPr>
          <w:rFonts w:eastAsia="Times New Roman"/>
          <w:spacing w:val="1"/>
          <w:sz w:val="18"/>
          <w:szCs w:val="18"/>
        </w:rPr>
        <w:t>do</w:t>
      </w:r>
      <w:r>
        <w:rPr>
          <w:rFonts w:eastAsia="Times New Roman"/>
          <w:sz w:val="18"/>
          <w:szCs w:val="18"/>
        </w:rPr>
        <w:t>m</w:t>
      </w:r>
      <w:r>
        <w:rPr>
          <w:rFonts w:eastAsia="Times New Roman"/>
          <w:spacing w:val="-3"/>
          <w:sz w:val="18"/>
          <w:szCs w:val="18"/>
        </w:rPr>
        <w:t xml:space="preserve"> </w:t>
      </w:r>
      <w:r>
        <w:rPr>
          <w:rFonts w:eastAsia="Times New Roman"/>
          <w:spacing w:val="2"/>
          <w:sz w:val="18"/>
          <w:szCs w:val="18"/>
        </w:rPr>
        <w:t>C</w:t>
      </w:r>
      <w:r>
        <w:rPr>
          <w:rFonts w:eastAsia="Times New Roman"/>
          <w:spacing w:val="1"/>
          <w:sz w:val="18"/>
          <w:szCs w:val="18"/>
        </w:rPr>
        <w:t>o</w:t>
      </w:r>
      <w:r>
        <w:rPr>
          <w:rFonts w:eastAsia="Times New Roman"/>
          <w:spacing w:val="-1"/>
          <w:sz w:val="18"/>
          <w:szCs w:val="18"/>
        </w:rPr>
        <w:t>m</w:t>
      </w:r>
      <w:r>
        <w:rPr>
          <w:rFonts w:eastAsia="Times New Roman"/>
          <w:spacing w:val="-4"/>
          <w:sz w:val="18"/>
          <w:szCs w:val="18"/>
        </w:rPr>
        <w:t>m</w:t>
      </w:r>
      <w:r>
        <w:rPr>
          <w:rFonts w:eastAsia="Times New Roman"/>
          <w:sz w:val="18"/>
          <w:szCs w:val="18"/>
        </w:rPr>
        <w:t>i</w:t>
      </w:r>
      <w:r>
        <w:rPr>
          <w:rFonts w:eastAsia="Times New Roman"/>
          <w:spacing w:val="-1"/>
          <w:sz w:val="18"/>
          <w:szCs w:val="18"/>
        </w:rPr>
        <w:t>ss</w:t>
      </w:r>
      <w:r>
        <w:rPr>
          <w:rFonts w:eastAsia="Times New Roman"/>
          <w:sz w:val="18"/>
          <w:szCs w:val="18"/>
        </w:rPr>
        <w:t>i</w:t>
      </w:r>
      <w:r>
        <w:rPr>
          <w:rFonts w:eastAsia="Times New Roman"/>
          <w:spacing w:val="1"/>
          <w:sz w:val="18"/>
          <w:szCs w:val="18"/>
        </w:rPr>
        <w:t>o</w:t>
      </w:r>
      <w:r>
        <w:rPr>
          <w:rFonts w:eastAsia="Times New Roman"/>
          <w:sz w:val="18"/>
          <w:szCs w:val="18"/>
        </w:rPr>
        <w:t>n</w:t>
      </w:r>
      <w:r>
        <w:rPr>
          <w:rFonts w:eastAsia="Times New Roman"/>
          <w:spacing w:val="1"/>
          <w:sz w:val="18"/>
          <w:szCs w:val="18"/>
        </w:rPr>
        <w:t xml:space="preserve"> o</w:t>
      </w:r>
      <w:r>
        <w:rPr>
          <w:rFonts w:eastAsia="Times New Roman"/>
          <w:sz w:val="18"/>
          <w:szCs w:val="18"/>
        </w:rPr>
        <w:t>n</w:t>
      </w:r>
      <w:r>
        <w:rPr>
          <w:rFonts w:eastAsia="Times New Roman"/>
          <w:spacing w:val="-1"/>
          <w:sz w:val="18"/>
          <w:szCs w:val="18"/>
        </w:rPr>
        <w:t xml:space="preserve"> </w:t>
      </w:r>
      <w:r>
        <w:rPr>
          <w:rFonts w:eastAsia="Times New Roman"/>
          <w:sz w:val="18"/>
          <w:szCs w:val="18"/>
        </w:rPr>
        <w:t>M</w:t>
      </w:r>
      <w:r>
        <w:rPr>
          <w:rFonts w:eastAsia="Times New Roman"/>
          <w:spacing w:val="-1"/>
          <w:sz w:val="18"/>
          <w:szCs w:val="18"/>
        </w:rPr>
        <w:t>e</w:t>
      </w:r>
      <w:r>
        <w:rPr>
          <w:rFonts w:eastAsia="Times New Roman"/>
          <w:spacing w:val="1"/>
          <w:sz w:val="18"/>
          <w:szCs w:val="18"/>
        </w:rPr>
        <w:t>n</w:t>
      </w:r>
      <w:r>
        <w:rPr>
          <w:rFonts w:eastAsia="Times New Roman"/>
          <w:sz w:val="18"/>
          <w:szCs w:val="18"/>
        </w:rPr>
        <w:t>t</w:t>
      </w:r>
      <w:r>
        <w:rPr>
          <w:rFonts w:eastAsia="Times New Roman"/>
          <w:spacing w:val="-1"/>
          <w:sz w:val="18"/>
          <w:szCs w:val="18"/>
        </w:rPr>
        <w:t>a</w:t>
      </w:r>
      <w:r>
        <w:rPr>
          <w:rFonts w:eastAsia="Times New Roman"/>
          <w:sz w:val="18"/>
          <w:szCs w:val="18"/>
        </w:rPr>
        <w:t xml:space="preserve">l </w:t>
      </w:r>
      <w:r>
        <w:rPr>
          <w:rFonts w:eastAsia="Times New Roman"/>
          <w:spacing w:val="-1"/>
          <w:sz w:val="18"/>
          <w:szCs w:val="18"/>
        </w:rPr>
        <w:t>Hea</w:t>
      </w:r>
      <w:r>
        <w:rPr>
          <w:rFonts w:eastAsia="Times New Roman"/>
          <w:sz w:val="18"/>
          <w:szCs w:val="18"/>
        </w:rPr>
        <w:t>lth</w:t>
      </w:r>
      <w:r>
        <w:rPr>
          <w:rFonts w:eastAsia="Times New Roman"/>
          <w:spacing w:val="1"/>
          <w:sz w:val="18"/>
          <w:szCs w:val="18"/>
        </w:rPr>
        <w:t xml:space="preserve"> </w:t>
      </w:r>
      <w:r>
        <w:rPr>
          <w:rFonts w:eastAsia="Times New Roman"/>
          <w:sz w:val="18"/>
          <w:szCs w:val="18"/>
        </w:rPr>
        <w:t>(</w:t>
      </w:r>
      <w:r>
        <w:rPr>
          <w:rFonts w:eastAsia="Times New Roman"/>
          <w:spacing w:val="-3"/>
          <w:sz w:val="18"/>
          <w:szCs w:val="18"/>
        </w:rPr>
        <w:t>J</w:t>
      </w:r>
      <w:r>
        <w:rPr>
          <w:rFonts w:eastAsia="Times New Roman"/>
          <w:spacing w:val="1"/>
          <w:sz w:val="18"/>
          <w:szCs w:val="18"/>
        </w:rPr>
        <w:t>u</w:t>
      </w:r>
      <w:r>
        <w:rPr>
          <w:rFonts w:eastAsia="Times New Roman"/>
          <w:spacing w:val="-2"/>
          <w:sz w:val="18"/>
          <w:szCs w:val="18"/>
        </w:rPr>
        <w:t>l</w:t>
      </w:r>
      <w:r>
        <w:rPr>
          <w:rFonts w:eastAsia="Times New Roman"/>
          <w:sz w:val="18"/>
          <w:szCs w:val="18"/>
        </w:rPr>
        <w:t>y</w:t>
      </w:r>
      <w:r>
        <w:rPr>
          <w:rFonts w:eastAsia="Times New Roman"/>
          <w:spacing w:val="-4"/>
          <w:sz w:val="18"/>
          <w:szCs w:val="18"/>
        </w:rPr>
        <w:t xml:space="preserve"> </w:t>
      </w:r>
      <w:r>
        <w:rPr>
          <w:rFonts w:eastAsia="Times New Roman"/>
          <w:spacing w:val="1"/>
          <w:sz w:val="18"/>
          <w:szCs w:val="18"/>
        </w:rPr>
        <w:t>2003</w:t>
      </w:r>
      <w:r>
        <w:rPr>
          <w:rFonts w:eastAsia="Times New Roman"/>
          <w:sz w:val="18"/>
          <w:szCs w:val="18"/>
        </w:rPr>
        <w:t xml:space="preserve">).  </w:t>
      </w:r>
      <w:r>
        <w:rPr>
          <w:rFonts w:eastAsia="Times New Roman"/>
          <w:i/>
          <w:sz w:val="18"/>
          <w:szCs w:val="18"/>
        </w:rPr>
        <w:t>A</w:t>
      </w:r>
      <w:r>
        <w:rPr>
          <w:rFonts w:eastAsia="Times New Roman"/>
          <w:i/>
          <w:spacing w:val="-4"/>
          <w:sz w:val="18"/>
          <w:szCs w:val="18"/>
        </w:rPr>
        <w:t>c</w:t>
      </w:r>
      <w:r>
        <w:rPr>
          <w:rFonts w:eastAsia="Times New Roman"/>
          <w:i/>
          <w:spacing w:val="1"/>
          <w:sz w:val="18"/>
          <w:szCs w:val="18"/>
        </w:rPr>
        <w:t>h</w:t>
      </w:r>
      <w:r>
        <w:rPr>
          <w:rFonts w:eastAsia="Times New Roman"/>
          <w:i/>
          <w:sz w:val="18"/>
          <w:szCs w:val="18"/>
        </w:rPr>
        <w:t>i</w:t>
      </w:r>
      <w:r>
        <w:rPr>
          <w:rFonts w:eastAsia="Times New Roman"/>
          <w:i/>
          <w:spacing w:val="-1"/>
          <w:sz w:val="18"/>
          <w:szCs w:val="18"/>
        </w:rPr>
        <w:t>ev</w:t>
      </w:r>
      <w:r>
        <w:rPr>
          <w:rFonts w:eastAsia="Times New Roman"/>
          <w:i/>
          <w:sz w:val="18"/>
          <w:szCs w:val="18"/>
        </w:rPr>
        <w:t>i</w:t>
      </w:r>
      <w:r>
        <w:rPr>
          <w:rFonts w:eastAsia="Times New Roman"/>
          <w:i/>
          <w:spacing w:val="1"/>
          <w:sz w:val="18"/>
          <w:szCs w:val="18"/>
        </w:rPr>
        <w:t>n</w:t>
      </w:r>
      <w:r>
        <w:rPr>
          <w:rFonts w:eastAsia="Times New Roman"/>
          <w:i/>
          <w:sz w:val="18"/>
          <w:szCs w:val="18"/>
        </w:rPr>
        <w:t>g</w:t>
      </w:r>
      <w:r>
        <w:rPr>
          <w:rFonts w:eastAsia="Times New Roman"/>
          <w:i/>
          <w:spacing w:val="-1"/>
          <w:sz w:val="18"/>
          <w:szCs w:val="18"/>
        </w:rPr>
        <w:t xml:space="preserve"> </w:t>
      </w:r>
      <w:r>
        <w:rPr>
          <w:rFonts w:eastAsia="Times New Roman"/>
          <w:i/>
          <w:sz w:val="18"/>
          <w:szCs w:val="18"/>
        </w:rPr>
        <w:t>t</w:t>
      </w:r>
      <w:r>
        <w:rPr>
          <w:rFonts w:eastAsia="Times New Roman"/>
          <w:i/>
          <w:spacing w:val="1"/>
          <w:sz w:val="18"/>
          <w:szCs w:val="18"/>
        </w:rPr>
        <w:t>h</w:t>
      </w:r>
      <w:r>
        <w:rPr>
          <w:rFonts w:eastAsia="Times New Roman"/>
          <w:i/>
          <w:sz w:val="18"/>
          <w:szCs w:val="18"/>
        </w:rPr>
        <w:t>e</w:t>
      </w:r>
      <w:r>
        <w:rPr>
          <w:rFonts w:eastAsia="Times New Roman"/>
          <w:i/>
          <w:spacing w:val="-1"/>
          <w:sz w:val="18"/>
          <w:szCs w:val="18"/>
        </w:rPr>
        <w:t xml:space="preserve"> </w:t>
      </w:r>
      <w:r>
        <w:rPr>
          <w:rFonts w:eastAsia="Times New Roman"/>
          <w:i/>
          <w:sz w:val="18"/>
          <w:szCs w:val="18"/>
        </w:rPr>
        <w:t>P</w:t>
      </w:r>
      <w:r>
        <w:rPr>
          <w:rFonts w:eastAsia="Times New Roman"/>
          <w:i/>
          <w:spacing w:val="-3"/>
          <w:sz w:val="18"/>
          <w:szCs w:val="18"/>
        </w:rPr>
        <w:t>r</w:t>
      </w:r>
      <w:r>
        <w:rPr>
          <w:rFonts w:eastAsia="Times New Roman"/>
          <w:i/>
          <w:spacing w:val="1"/>
          <w:sz w:val="18"/>
          <w:szCs w:val="18"/>
        </w:rPr>
        <w:t>o</w:t>
      </w:r>
      <w:r>
        <w:rPr>
          <w:rFonts w:eastAsia="Times New Roman"/>
          <w:i/>
          <w:spacing w:val="-1"/>
          <w:sz w:val="18"/>
          <w:szCs w:val="18"/>
        </w:rPr>
        <w:t>m</w:t>
      </w:r>
      <w:r>
        <w:rPr>
          <w:rFonts w:eastAsia="Times New Roman"/>
          <w:i/>
          <w:sz w:val="18"/>
          <w:szCs w:val="18"/>
        </w:rPr>
        <w:t>i</w:t>
      </w:r>
      <w:r>
        <w:rPr>
          <w:rFonts w:eastAsia="Times New Roman"/>
          <w:i/>
          <w:spacing w:val="-1"/>
          <w:sz w:val="18"/>
          <w:szCs w:val="18"/>
        </w:rPr>
        <w:t>se</w:t>
      </w:r>
      <w:r>
        <w:rPr>
          <w:rFonts w:eastAsia="Times New Roman"/>
          <w:i/>
          <w:sz w:val="18"/>
          <w:szCs w:val="18"/>
        </w:rPr>
        <w:t>:</w:t>
      </w:r>
      <w:r>
        <w:rPr>
          <w:rFonts w:eastAsia="Times New Roman"/>
          <w:i/>
          <w:spacing w:val="-2"/>
          <w:sz w:val="18"/>
          <w:szCs w:val="18"/>
        </w:rPr>
        <w:t xml:space="preserve"> </w:t>
      </w:r>
      <w:r>
        <w:rPr>
          <w:rFonts w:eastAsia="Times New Roman"/>
          <w:i/>
          <w:sz w:val="18"/>
          <w:szCs w:val="18"/>
        </w:rPr>
        <w:t>T</w:t>
      </w:r>
      <w:r>
        <w:rPr>
          <w:rFonts w:eastAsia="Times New Roman"/>
          <w:i/>
          <w:spacing w:val="-1"/>
          <w:sz w:val="18"/>
          <w:szCs w:val="18"/>
        </w:rPr>
        <w:t>r</w:t>
      </w:r>
      <w:r>
        <w:rPr>
          <w:rFonts w:eastAsia="Times New Roman"/>
          <w:i/>
          <w:spacing w:val="1"/>
          <w:sz w:val="18"/>
          <w:szCs w:val="18"/>
        </w:rPr>
        <w:t>an</w:t>
      </w:r>
      <w:r>
        <w:rPr>
          <w:rFonts w:eastAsia="Times New Roman"/>
          <w:i/>
          <w:spacing w:val="-1"/>
          <w:sz w:val="18"/>
          <w:szCs w:val="18"/>
        </w:rPr>
        <w:t>s</w:t>
      </w:r>
      <w:r>
        <w:rPr>
          <w:rFonts w:eastAsia="Times New Roman"/>
          <w:i/>
          <w:spacing w:val="-2"/>
          <w:sz w:val="18"/>
          <w:szCs w:val="18"/>
        </w:rPr>
        <w:t>f</w:t>
      </w:r>
      <w:r>
        <w:rPr>
          <w:rFonts w:eastAsia="Times New Roman"/>
          <w:i/>
          <w:spacing w:val="1"/>
          <w:sz w:val="18"/>
          <w:szCs w:val="18"/>
        </w:rPr>
        <w:t>o</w:t>
      </w:r>
      <w:r>
        <w:rPr>
          <w:rFonts w:eastAsia="Times New Roman"/>
          <w:i/>
          <w:spacing w:val="-1"/>
          <w:sz w:val="18"/>
          <w:szCs w:val="18"/>
        </w:rPr>
        <w:t>rm</w:t>
      </w:r>
      <w:r>
        <w:rPr>
          <w:rFonts w:eastAsia="Times New Roman"/>
          <w:i/>
          <w:sz w:val="18"/>
          <w:szCs w:val="18"/>
        </w:rPr>
        <w:t>i</w:t>
      </w:r>
      <w:r>
        <w:rPr>
          <w:rFonts w:eastAsia="Times New Roman"/>
          <w:i/>
          <w:spacing w:val="1"/>
          <w:sz w:val="18"/>
          <w:szCs w:val="18"/>
        </w:rPr>
        <w:t xml:space="preserve">ng </w:t>
      </w:r>
      <w:r>
        <w:rPr>
          <w:rFonts w:eastAsia="Times New Roman"/>
          <w:i/>
          <w:spacing w:val="-2"/>
          <w:sz w:val="18"/>
          <w:szCs w:val="18"/>
        </w:rPr>
        <w:t>M</w:t>
      </w:r>
      <w:r>
        <w:rPr>
          <w:rFonts w:eastAsia="Times New Roman"/>
          <w:i/>
          <w:spacing w:val="-1"/>
          <w:sz w:val="18"/>
          <w:szCs w:val="18"/>
        </w:rPr>
        <w:t>e</w:t>
      </w:r>
      <w:r>
        <w:rPr>
          <w:rFonts w:eastAsia="Times New Roman"/>
          <w:i/>
          <w:spacing w:val="1"/>
          <w:sz w:val="18"/>
          <w:szCs w:val="18"/>
        </w:rPr>
        <w:t>n</w:t>
      </w:r>
      <w:r>
        <w:rPr>
          <w:rFonts w:eastAsia="Times New Roman"/>
          <w:i/>
          <w:sz w:val="18"/>
          <w:szCs w:val="18"/>
        </w:rPr>
        <w:t>t</w:t>
      </w:r>
      <w:r>
        <w:rPr>
          <w:rFonts w:eastAsia="Times New Roman"/>
          <w:i/>
          <w:spacing w:val="1"/>
          <w:sz w:val="18"/>
          <w:szCs w:val="18"/>
        </w:rPr>
        <w:t>a</w:t>
      </w:r>
      <w:r>
        <w:rPr>
          <w:rFonts w:eastAsia="Times New Roman"/>
          <w:i/>
          <w:sz w:val="18"/>
          <w:szCs w:val="18"/>
        </w:rPr>
        <w:t xml:space="preserve">l </w:t>
      </w:r>
      <w:r>
        <w:rPr>
          <w:rFonts w:eastAsia="Times New Roman"/>
          <w:i/>
          <w:spacing w:val="-1"/>
          <w:sz w:val="18"/>
          <w:szCs w:val="18"/>
        </w:rPr>
        <w:t>He</w:t>
      </w:r>
      <w:r>
        <w:rPr>
          <w:rFonts w:eastAsia="Times New Roman"/>
          <w:i/>
          <w:spacing w:val="1"/>
          <w:sz w:val="18"/>
          <w:szCs w:val="18"/>
        </w:rPr>
        <w:t>a</w:t>
      </w:r>
      <w:r>
        <w:rPr>
          <w:rFonts w:eastAsia="Times New Roman"/>
          <w:i/>
          <w:sz w:val="18"/>
          <w:szCs w:val="18"/>
        </w:rPr>
        <w:t>l</w:t>
      </w:r>
      <w:r>
        <w:rPr>
          <w:rFonts w:eastAsia="Times New Roman"/>
          <w:i/>
          <w:spacing w:val="-2"/>
          <w:sz w:val="18"/>
          <w:szCs w:val="18"/>
        </w:rPr>
        <w:t>t</w:t>
      </w:r>
      <w:r>
        <w:rPr>
          <w:rFonts w:eastAsia="Times New Roman"/>
          <w:i/>
          <w:sz w:val="18"/>
          <w:szCs w:val="18"/>
        </w:rPr>
        <w:t>h</w:t>
      </w:r>
      <w:r>
        <w:rPr>
          <w:rFonts w:eastAsia="Times New Roman"/>
          <w:i/>
          <w:spacing w:val="1"/>
          <w:sz w:val="18"/>
          <w:szCs w:val="18"/>
        </w:rPr>
        <w:t xml:space="preserve"> </w:t>
      </w:r>
      <w:r>
        <w:rPr>
          <w:rFonts w:eastAsia="Times New Roman"/>
          <w:i/>
          <w:sz w:val="18"/>
          <w:szCs w:val="18"/>
        </w:rPr>
        <w:t>C</w:t>
      </w:r>
      <w:r>
        <w:rPr>
          <w:rFonts w:eastAsia="Times New Roman"/>
          <w:i/>
          <w:spacing w:val="1"/>
          <w:sz w:val="18"/>
          <w:szCs w:val="18"/>
        </w:rPr>
        <w:t>a</w:t>
      </w:r>
      <w:r>
        <w:rPr>
          <w:rFonts w:eastAsia="Times New Roman"/>
          <w:i/>
          <w:spacing w:val="-1"/>
          <w:sz w:val="18"/>
          <w:szCs w:val="18"/>
        </w:rPr>
        <w:t>r</w:t>
      </w:r>
      <w:r>
        <w:rPr>
          <w:rFonts w:eastAsia="Times New Roman"/>
          <w:i/>
          <w:sz w:val="18"/>
          <w:szCs w:val="18"/>
        </w:rPr>
        <w:t>e</w:t>
      </w:r>
      <w:r>
        <w:rPr>
          <w:rFonts w:eastAsia="Times New Roman"/>
          <w:i/>
          <w:spacing w:val="-1"/>
          <w:sz w:val="18"/>
          <w:szCs w:val="18"/>
        </w:rPr>
        <w:t xml:space="preserve"> </w:t>
      </w:r>
      <w:r>
        <w:rPr>
          <w:rFonts w:eastAsia="Times New Roman"/>
          <w:i/>
          <w:spacing w:val="-2"/>
          <w:sz w:val="18"/>
          <w:szCs w:val="18"/>
        </w:rPr>
        <w:t>i</w:t>
      </w:r>
      <w:r>
        <w:rPr>
          <w:rFonts w:eastAsia="Times New Roman"/>
          <w:i/>
          <w:sz w:val="18"/>
          <w:szCs w:val="18"/>
        </w:rPr>
        <w:t>n</w:t>
      </w:r>
      <w:r>
        <w:rPr>
          <w:rFonts w:eastAsia="Times New Roman"/>
          <w:i/>
          <w:spacing w:val="1"/>
          <w:sz w:val="18"/>
          <w:szCs w:val="18"/>
        </w:rPr>
        <w:t xml:space="preserve"> </w:t>
      </w:r>
      <w:r>
        <w:rPr>
          <w:rFonts w:eastAsia="Times New Roman"/>
          <w:i/>
          <w:sz w:val="18"/>
          <w:szCs w:val="18"/>
        </w:rPr>
        <w:t>A</w:t>
      </w:r>
      <w:r>
        <w:rPr>
          <w:rFonts w:eastAsia="Times New Roman"/>
          <w:i/>
          <w:spacing w:val="-1"/>
          <w:sz w:val="18"/>
          <w:szCs w:val="18"/>
        </w:rPr>
        <w:t>mer</w:t>
      </w:r>
      <w:r>
        <w:rPr>
          <w:rFonts w:eastAsia="Times New Roman"/>
          <w:i/>
          <w:sz w:val="18"/>
          <w:szCs w:val="18"/>
        </w:rPr>
        <w:t>i</w:t>
      </w:r>
      <w:r>
        <w:rPr>
          <w:rFonts w:eastAsia="Times New Roman"/>
          <w:i/>
          <w:spacing w:val="-1"/>
          <w:sz w:val="18"/>
          <w:szCs w:val="18"/>
        </w:rPr>
        <w:t>c</w:t>
      </w:r>
      <w:r>
        <w:rPr>
          <w:rFonts w:eastAsia="Times New Roman"/>
          <w:i/>
          <w:spacing w:val="1"/>
          <w:sz w:val="18"/>
          <w:szCs w:val="18"/>
        </w:rPr>
        <w:t>a</w:t>
      </w:r>
      <w:r>
        <w:rPr>
          <w:rFonts w:eastAsia="Times New Roman"/>
          <w:i/>
          <w:sz w:val="18"/>
          <w:szCs w:val="18"/>
        </w:rPr>
        <w:t xml:space="preserve">.  </w:t>
      </w:r>
      <w:r>
        <w:rPr>
          <w:rFonts w:eastAsia="Times New Roman"/>
          <w:sz w:val="18"/>
          <w:szCs w:val="18"/>
        </w:rPr>
        <w:t>R</w:t>
      </w:r>
      <w:r>
        <w:rPr>
          <w:rFonts w:eastAsia="Times New Roman"/>
          <w:spacing w:val="1"/>
          <w:sz w:val="18"/>
          <w:szCs w:val="18"/>
        </w:rPr>
        <w:t>o</w:t>
      </w:r>
      <w:r>
        <w:rPr>
          <w:rFonts w:eastAsia="Times New Roman"/>
          <w:spacing w:val="-1"/>
          <w:sz w:val="18"/>
          <w:szCs w:val="18"/>
        </w:rPr>
        <w:t>c</w:t>
      </w:r>
      <w:r>
        <w:rPr>
          <w:rFonts w:eastAsia="Times New Roman"/>
          <w:spacing w:val="-2"/>
          <w:sz w:val="18"/>
          <w:szCs w:val="18"/>
        </w:rPr>
        <w:t>kv</w:t>
      </w:r>
      <w:r>
        <w:rPr>
          <w:rFonts w:eastAsia="Times New Roman"/>
          <w:sz w:val="18"/>
          <w:szCs w:val="18"/>
        </w:rPr>
        <w:t>ill</w:t>
      </w:r>
      <w:r>
        <w:rPr>
          <w:rFonts w:eastAsia="Times New Roman"/>
          <w:spacing w:val="-1"/>
          <w:sz w:val="18"/>
          <w:szCs w:val="18"/>
        </w:rPr>
        <w:t>e</w:t>
      </w:r>
      <w:r>
        <w:rPr>
          <w:rFonts w:eastAsia="Times New Roman"/>
          <w:sz w:val="18"/>
          <w:szCs w:val="18"/>
        </w:rPr>
        <w:t>,</w:t>
      </w:r>
      <w:r>
        <w:rPr>
          <w:rFonts w:eastAsia="Times New Roman"/>
          <w:spacing w:val="1"/>
          <w:sz w:val="18"/>
          <w:szCs w:val="18"/>
        </w:rPr>
        <w:t xml:space="preserve"> </w:t>
      </w:r>
      <w:r>
        <w:rPr>
          <w:rFonts w:eastAsia="Times New Roman"/>
          <w:sz w:val="18"/>
          <w:szCs w:val="18"/>
        </w:rPr>
        <w:t>M</w:t>
      </w:r>
      <w:r>
        <w:rPr>
          <w:rFonts w:eastAsia="Times New Roman"/>
          <w:spacing w:val="-1"/>
          <w:sz w:val="18"/>
          <w:szCs w:val="18"/>
        </w:rPr>
        <w:t>D</w:t>
      </w:r>
      <w:r>
        <w:rPr>
          <w:rFonts w:eastAsia="Times New Roman"/>
          <w:sz w:val="18"/>
          <w:szCs w:val="18"/>
        </w:rPr>
        <w:t xml:space="preserve">: </w:t>
      </w:r>
      <w:r>
        <w:rPr>
          <w:rFonts w:eastAsia="Times New Roman"/>
          <w:spacing w:val="-1"/>
          <w:sz w:val="18"/>
          <w:szCs w:val="18"/>
        </w:rPr>
        <w:t>De</w:t>
      </w:r>
      <w:r>
        <w:rPr>
          <w:rFonts w:eastAsia="Times New Roman"/>
          <w:spacing w:val="1"/>
          <w:sz w:val="18"/>
          <w:szCs w:val="18"/>
        </w:rPr>
        <w:t>p</w:t>
      </w:r>
      <w:r>
        <w:rPr>
          <w:rFonts w:eastAsia="Times New Roman"/>
          <w:spacing w:val="-1"/>
          <w:sz w:val="18"/>
          <w:szCs w:val="18"/>
        </w:rPr>
        <w:t>a</w:t>
      </w:r>
      <w:r>
        <w:rPr>
          <w:rFonts w:eastAsia="Times New Roman"/>
          <w:sz w:val="18"/>
          <w:szCs w:val="18"/>
        </w:rPr>
        <w:t>rt</w:t>
      </w:r>
      <w:r>
        <w:rPr>
          <w:rFonts w:eastAsia="Times New Roman"/>
          <w:spacing w:val="-4"/>
          <w:sz w:val="18"/>
          <w:szCs w:val="18"/>
        </w:rPr>
        <w:t>m</w:t>
      </w:r>
      <w:r>
        <w:rPr>
          <w:rFonts w:eastAsia="Times New Roman"/>
          <w:spacing w:val="-1"/>
          <w:sz w:val="18"/>
          <w:szCs w:val="18"/>
        </w:rPr>
        <w:t>e</w:t>
      </w:r>
      <w:r>
        <w:rPr>
          <w:rFonts w:eastAsia="Times New Roman"/>
          <w:spacing w:val="1"/>
          <w:sz w:val="18"/>
          <w:szCs w:val="18"/>
        </w:rPr>
        <w:t>n</w:t>
      </w:r>
      <w:r>
        <w:rPr>
          <w:rFonts w:eastAsia="Times New Roman"/>
          <w:sz w:val="18"/>
          <w:szCs w:val="18"/>
        </w:rPr>
        <w:t xml:space="preserve">t </w:t>
      </w:r>
      <w:r>
        <w:rPr>
          <w:rFonts w:eastAsia="Times New Roman"/>
          <w:spacing w:val="1"/>
          <w:sz w:val="18"/>
          <w:szCs w:val="18"/>
        </w:rPr>
        <w:t>o</w:t>
      </w:r>
      <w:r>
        <w:rPr>
          <w:rFonts w:eastAsia="Times New Roman"/>
          <w:sz w:val="18"/>
          <w:szCs w:val="18"/>
        </w:rPr>
        <w:t>f</w:t>
      </w:r>
      <w:r>
        <w:rPr>
          <w:rFonts w:eastAsia="Times New Roman"/>
          <w:spacing w:val="-2"/>
          <w:sz w:val="18"/>
          <w:szCs w:val="18"/>
        </w:rPr>
        <w:t xml:space="preserve"> </w:t>
      </w:r>
      <w:r>
        <w:rPr>
          <w:rFonts w:eastAsia="Times New Roman"/>
          <w:spacing w:val="1"/>
          <w:sz w:val="18"/>
          <w:szCs w:val="18"/>
        </w:rPr>
        <w:t>H</w:t>
      </w:r>
      <w:r>
        <w:rPr>
          <w:rFonts w:eastAsia="Times New Roman"/>
          <w:spacing w:val="-1"/>
          <w:sz w:val="18"/>
          <w:szCs w:val="18"/>
        </w:rPr>
        <w:t>ea</w:t>
      </w:r>
      <w:r>
        <w:rPr>
          <w:rFonts w:eastAsia="Times New Roman"/>
          <w:sz w:val="18"/>
          <w:szCs w:val="18"/>
        </w:rPr>
        <w:t>lth</w:t>
      </w:r>
      <w:r>
        <w:rPr>
          <w:rFonts w:eastAsia="Times New Roman"/>
          <w:spacing w:val="1"/>
          <w:sz w:val="18"/>
          <w:szCs w:val="18"/>
        </w:rPr>
        <w:t xml:space="preserve"> </w:t>
      </w:r>
      <w:r>
        <w:rPr>
          <w:rFonts w:eastAsia="Times New Roman"/>
          <w:spacing w:val="-1"/>
          <w:sz w:val="18"/>
          <w:szCs w:val="18"/>
        </w:rPr>
        <w:t>a</w:t>
      </w:r>
      <w:r>
        <w:rPr>
          <w:rFonts w:eastAsia="Times New Roman"/>
          <w:spacing w:val="1"/>
          <w:sz w:val="18"/>
          <w:szCs w:val="18"/>
        </w:rPr>
        <w:t>n</w:t>
      </w:r>
      <w:r>
        <w:rPr>
          <w:rFonts w:eastAsia="Times New Roman"/>
          <w:sz w:val="18"/>
          <w:szCs w:val="18"/>
        </w:rPr>
        <w:t>d</w:t>
      </w:r>
      <w:r>
        <w:rPr>
          <w:rFonts w:eastAsia="Times New Roman"/>
          <w:spacing w:val="1"/>
          <w:sz w:val="18"/>
          <w:szCs w:val="18"/>
        </w:rPr>
        <w:t xml:space="preserve"> </w:t>
      </w:r>
      <w:r>
        <w:rPr>
          <w:rFonts w:eastAsia="Times New Roman"/>
          <w:spacing w:val="-3"/>
          <w:sz w:val="18"/>
          <w:szCs w:val="18"/>
        </w:rPr>
        <w:t>H</w:t>
      </w:r>
      <w:r>
        <w:rPr>
          <w:rFonts w:eastAsia="Times New Roman"/>
          <w:spacing w:val="1"/>
          <w:sz w:val="18"/>
          <w:szCs w:val="18"/>
        </w:rPr>
        <w:t>u</w:t>
      </w:r>
      <w:r>
        <w:rPr>
          <w:rFonts w:eastAsia="Times New Roman"/>
          <w:spacing w:val="-4"/>
          <w:sz w:val="18"/>
          <w:szCs w:val="18"/>
        </w:rPr>
        <w:t>m</w:t>
      </w:r>
      <w:r>
        <w:rPr>
          <w:rFonts w:eastAsia="Times New Roman"/>
          <w:spacing w:val="-1"/>
          <w:sz w:val="18"/>
          <w:szCs w:val="18"/>
        </w:rPr>
        <w:t>a</w:t>
      </w:r>
      <w:r>
        <w:rPr>
          <w:rFonts w:eastAsia="Times New Roman"/>
          <w:sz w:val="18"/>
          <w:szCs w:val="18"/>
        </w:rPr>
        <w:t>n</w:t>
      </w:r>
      <w:r>
        <w:rPr>
          <w:rFonts w:eastAsia="Times New Roman"/>
          <w:spacing w:val="1"/>
          <w:sz w:val="18"/>
          <w:szCs w:val="18"/>
        </w:rPr>
        <w:t xml:space="preserve"> </w:t>
      </w:r>
      <w:r>
        <w:rPr>
          <w:rFonts w:eastAsia="Times New Roman"/>
          <w:sz w:val="18"/>
          <w:szCs w:val="18"/>
        </w:rPr>
        <w:t>S</w:t>
      </w:r>
      <w:r>
        <w:rPr>
          <w:rFonts w:eastAsia="Times New Roman"/>
          <w:spacing w:val="-1"/>
          <w:sz w:val="18"/>
          <w:szCs w:val="18"/>
        </w:rPr>
        <w:t>e</w:t>
      </w:r>
      <w:r>
        <w:rPr>
          <w:rFonts w:eastAsia="Times New Roman"/>
          <w:sz w:val="18"/>
          <w:szCs w:val="18"/>
        </w:rPr>
        <w:t>r</w:t>
      </w:r>
      <w:r>
        <w:rPr>
          <w:rFonts w:eastAsia="Times New Roman"/>
          <w:spacing w:val="-2"/>
          <w:sz w:val="18"/>
          <w:szCs w:val="18"/>
        </w:rPr>
        <w:t>v</w:t>
      </w:r>
      <w:r>
        <w:rPr>
          <w:rFonts w:eastAsia="Times New Roman"/>
          <w:sz w:val="18"/>
          <w:szCs w:val="18"/>
        </w:rPr>
        <w:t>i</w:t>
      </w:r>
      <w:r>
        <w:rPr>
          <w:rFonts w:eastAsia="Times New Roman"/>
          <w:spacing w:val="-1"/>
          <w:sz w:val="18"/>
          <w:szCs w:val="18"/>
        </w:rPr>
        <w:t>ces</w:t>
      </w:r>
      <w:r>
        <w:rPr>
          <w:rFonts w:eastAsia="Times New Roman"/>
          <w:sz w:val="18"/>
          <w:szCs w:val="18"/>
        </w:rPr>
        <w:t>,</w:t>
      </w:r>
      <w:r>
        <w:rPr>
          <w:rFonts w:eastAsia="Times New Roman"/>
          <w:spacing w:val="1"/>
          <w:sz w:val="18"/>
          <w:szCs w:val="18"/>
        </w:rPr>
        <w:t xml:space="preserve"> </w:t>
      </w:r>
      <w:r w:rsidR="006523BA">
        <w:rPr>
          <w:rFonts w:eastAsia="Times New Roman"/>
          <w:sz w:val="18"/>
          <w:szCs w:val="18"/>
        </w:rPr>
        <w:t>Substance use disorder</w:t>
      </w:r>
      <w:r>
        <w:rPr>
          <w:rFonts w:eastAsia="Times New Roman"/>
          <w:spacing w:val="-1"/>
          <w:sz w:val="18"/>
          <w:szCs w:val="18"/>
        </w:rPr>
        <w:t xml:space="preserve"> a</w:t>
      </w:r>
      <w:r>
        <w:rPr>
          <w:rFonts w:eastAsia="Times New Roman"/>
          <w:spacing w:val="1"/>
          <w:sz w:val="18"/>
          <w:szCs w:val="18"/>
        </w:rPr>
        <w:t>n</w:t>
      </w:r>
      <w:r>
        <w:rPr>
          <w:rFonts w:eastAsia="Times New Roman"/>
          <w:sz w:val="18"/>
          <w:szCs w:val="18"/>
        </w:rPr>
        <w:t>d M</w:t>
      </w:r>
      <w:r>
        <w:rPr>
          <w:rFonts w:eastAsia="Times New Roman"/>
          <w:spacing w:val="-1"/>
          <w:sz w:val="18"/>
          <w:szCs w:val="18"/>
        </w:rPr>
        <w:t>e</w:t>
      </w:r>
      <w:r>
        <w:rPr>
          <w:rFonts w:eastAsia="Times New Roman"/>
          <w:spacing w:val="1"/>
          <w:sz w:val="18"/>
          <w:szCs w:val="18"/>
        </w:rPr>
        <w:t>n</w:t>
      </w:r>
      <w:r>
        <w:rPr>
          <w:rFonts w:eastAsia="Times New Roman"/>
          <w:sz w:val="18"/>
          <w:szCs w:val="18"/>
        </w:rPr>
        <w:t>t</w:t>
      </w:r>
      <w:r>
        <w:rPr>
          <w:rFonts w:eastAsia="Times New Roman"/>
          <w:spacing w:val="-1"/>
          <w:sz w:val="18"/>
          <w:szCs w:val="18"/>
        </w:rPr>
        <w:t>a</w:t>
      </w:r>
      <w:r>
        <w:rPr>
          <w:rFonts w:eastAsia="Times New Roman"/>
          <w:sz w:val="18"/>
          <w:szCs w:val="18"/>
        </w:rPr>
        <w:t xml:space="preserve">l </w:t>
      </w:r>
      <w:r>
        <w:rPr>
          <w:rFonts w:eastAsia="Times New Roman"/>
          <w:spacing w:val="-1"/>
          <w:sz w:val="18"/>
          <w:szCs w:val="18"/>
        </w:rPr>
        <w:t>Hea</w:t>
      </w:r>
      <w:r>
        <w:rPr>
          <w:rFonts w:eastAsia="Times New Roman"/>
          <w:sz w:val="18"/>
          <w:szCs w:val="18"/>
        </w:rPr>
        <w:t>lth</w:t>
      </w:r>
      <w:r>
        <w:rPr>
          <w:rFonts w:eastAsia="Times New Roman"/>
          <w:spacing w:val="1"/>
          <w:sz w:val="18"/>
          <w:szCs w:val="18"/>
        </w:rPr>
        <w:t xml:space="preserve"> </w:t>
      </w:r>
      <w:r>
        <w:rPr>
          <w:rFonts w:eastAsia="Times New Roman"/>
          <w:sz w:val="18"/>
          <w:szCs w:val="18"/>
        </w:rPr>
        <w:t>S</w:t>
      </w:r>
      <w:r>
        <w:rPr>
          <w:rFonts w:eastAsia="Times New Roman"/>
          <w:spacing w:val="-1"/>
          <w:sz w:val="18"/>
          <w:szCs w:val="18"/>
        </w:rPr>
        <w:t>e</w:t>
      </w:r>
      <w:r>
        <w:rPr>
          <w:rFonts w:eastAsia="Times New Roman"/>
          <w:sz w:val="18"/>
          <w:szCs w:val="18"/>
        </w:rPr>
        <w:t>r</w:t>
      </w:r>
      <w:r>
        <w:rPr>
          <w:rFonts w:eastAsia="Times New Roman"/>
          <w:spacing w:val="-2"/>
          <w:sz w:val="18"/>
          <w:szCs w:val="18"/>
        </w:rPr>
        <w:t>v</w:t>
      </w:r>
      <w:r>
        <w:rPr>
          <w:rFonts w:eastAsia="Times New Roman"/>
          <w:sz w:val="18"/>
          <w:szCs w:val="18"/>
        </w:rPr>
        <w:t>i</w:t>
      </w:r>
      <w:r>
        <w:rPr>
          <w:rFonts w:eastAsia="Times New Roman"/>
          <w:spacing w:val="-1"/>
          <w:sz w:val="18"/>
          <w:szCs w:val="18"/>
        </w:rPr>
        <w:t>ce</w:t>
      </w:r>
      <w:r>
        <w:rPr>
          <w:rFonts w:eastAsia="Times New Roman"/>
          <w:sz w:val="18"/>
          <w:szCs w:val="18"/>
        </w:rPr>
        <w:t xml:space="preserve">s </w:t>
      </w:r>
      <w:r>
        <w:rPr>
          <w:rFonts w:eastAsia="Times New Roman"/>
          <w:spacing w:val="-3"/>
          <w:sz w:val="18"/>
          <w:szCs w:val="18"/>
        </w:rPr>
        <w:t>A</w:t>
      </w:r>
      <w:r>
        <w:rPr>
          <w:rFonts w:eastAsia="Times New Roman"/>
          <w:spacing w:val="3"/>
          <w:sz w:val="18"/>
          <w:szCs w:val="18"/>
        </w:rPr>
        <w:t>d</w:t>
      </w:r>
      <w:r>
        <w:rPr>
          <w:rFonts w:eastAsia="Times New Roman"/>
          <w:spacing w:val="-4"/>
          <w:sz w:val="18"/>
          <w:szCs w:val="18"/>
        </w:rPr>
        <w:t>m</w:t>
      </w:r>
      <w:r>
        <w:rPr>
          <w:rFonts w:eastAsia="Times New Roman"/>
          <w:sz w:val="18"/>
          <w:szCs w:val="18"/>
        </w:rPr>
        <w:t>i</w:t>
      </w:r>
      <w:r>
        <w:rPr>
          <w:rFonts w:eastAsia="Times New Roman"/>
          <w:spacing w:val="1"/>
          <w:sz w:val="18"/>
          <w:szCs w:val="18"/>
        </w:rPr>
        <w:t>n</w:t>
      </w:r>
      <w:r>
        <w:rPr>
          <w:rFonts w:eastAsia="Times New Roman"/>
          <w:sz w:val="18"/>
          <w:szCs w:val="18"/>
        </w:rPr>
        <w:t>i</w:t>
      </w:r>
      <w:r>
        <w:rPr>
          <w:rFonts w:eastAsia="Times New Roman"/>
          <w:spacing w:val="-1"/>
          <w:sz w:val="18"/>
          <w:szCs w:val="18"/>
        </w:rPr>
        <w:t>s</w:t>
      </w:r>
      <w:r>
        <w:rPr>
          <w:rFonts w:eastAsia="Times New Roman"/>
          <w:sz w:val="18"/>
          <w:szCs w:val="18"/>
        </w:rPr>
        <w:t>tr</w:t>
      </w:r>
      <w:r>
        <w:rPr>
          <w:rFonts w:eastAsia="Times New Roman"/>
          <w:spacing w:val="-1"/>
          <w:sz w:val="18"/>
          <w:szCs w:val="18"/>
        </w:rPr>
        <w:t>a</w:t>
      </w:r>
      <w:r>
        <w:rPr>
          <w:rFonts w:eastAsia="Times New Roman"/>
          <w:sz w:val="18"/>
          <w:szCs w:val="18"/>
        </w:rPr>
        <w:t>ti</w:t>
      </w:r>
      <w:r>
        <w:rPr>
          <w:rFonts w:eastAsia="Times New Roman"/>
          <w:spacing w:val="1"/>
          <w:sz w:val="18"/>
          <w:szCs w:val="18"/>
        </w:rPr>
        <w:t>on</w:t>
      </w:r>
      <w:r>
        <w:rPr>
          <w:rFonts w:eastAsia="Times New Roman"/>
          <w:sz w:val="18"/>
          <w:szCs w:val="18"/>
        </w:rPr>
        <w:t>.</w:t>
      </w:r>
    </w:p>
  </w:footnote>
  <w:footnote w:id="50">
    <w:p w:rsidR="00C10DD5" w:rsidRPr="00323AFC" w:rsidP="00DF5974" w14:paraId="7BA9092D" w14:textId="77777777">
      <w:pPr>
        <w:tabs>
          <w:tab w:val="left" w:pos="285"/>
        </w:tabs>
        <w:spacing w:after="0" w:line="206" w:lineRule="exact"/>
        <w:ind w:right="672"/>
        <w:rPr>
          <w:rFonts w:eastAsia="Times New Roman"/>
          <w:sz w:val="18"/>
          <w:szCs w:val="18"/>
        </w:rPr>
      </w:pPr>
      <w:r>
        <w:rPr>
          <w:rStyle w:val="FootnoteReference"/>
        </w:rPr>
        <w:footnoteRef/>
      </w:r>
      <w:r>
        <w:t xml:space="preserve"> </w:t>
      </w:r>
      <w:r>
        <w:rPr>
          <w:rFonts w:eastAsia="Times New Roman"/>
          <w:spacing w:val="-1"/>
          <w:sz w:val="18"/>
          <w:szCs w:val="18"/>
        </w:rPr>
        <w:t>Na</w:t>
      </w:r>
      <w:r>
        <w:rPr>
          <w:rFonts w:eastAsia="Times New Roman"/>
          <w:sz w:val="18"/>
          <w:szCs w:val="18"/>
        </w:rPr>
        <w:t>ti</w:t>
      </w:r>
      <w:r>
        <w:rPr>
          <w:rFonts w:eastAsia="Times New Roman"/>
          <w:spacing w:val="1"/>
          <w:sz w:val="18"/>
          <w:szCs w:val="18"/>
        </w:rPr>
        <w:t>on</w:t>
      </w:r>
      <w:r>
        <w:rPr>
          <w:rFonts w:eastAsia="Times New Roman"/>
          <w:spacing w:val="-1"/>
          <w:sz w:val="18"/>
          <w:szCs w:val="18"/>
        </w:rPr>
        <w:t>a</w:t>
      </w:r>
      <w:r>
        <w:rPr>
          <w:rFonts w:eastAsia="Times New Roman"/>
          <w:sz w:val="18"/>
          <w:szCs w:val="18"/>
        </w:rPr>
        <w:t xml:space="preserve">l </w:t>
      </w:r>
      <w:r>
        <w:rPr>
          <w:rFonts w:eastAsia="Times New Roman"/>
          <w:spacing w:val="-3"/>
          <w:sz w:val="18"/>
          <w:szCs w:val="18"/>
        </w:rPr>
        <w:t>Q</w:t>
      </w:r>
      <w:r>
        <w:rPr>
          <w:rFonts w:eastAsia="Times New Roman"/>
          <w:spacing w:val="1"/>
          <w:sz w:val="18"/>
          <w:szCs w:val="18"/>
        </w:rPr>
        <w:t>u</w:t>
      </w:r>
      <w:r>
        <w:rPr>
          <w:rFonts w:eastAsia="Times New Roman"/>
          <w:spacing w:val="-1"/>
          <w:sz w:val="18"/>
          <w:szCs w:val="18"/>
        </w:rPr>
        <w:t>a</w:t>
      </w:r>
      <w:r>
        <w:rPr>
          <w:rFonts w:eastAsia="Times New Roman"/>
          <w:sz w:val="18"/>
          <w:szCs w:val="18"/>
        </w:rPr>
        <w:t>lity</w:t>
      </w:r>
      <w:r>
        <w:rPr>
          <w:rFonts w:eastAsia="Times New Roman"/>
          <w:spacing w:val="-4"/>
          <w:sz w:val="18"/>
          <w:szCs w:val="18"/>
        </w:rPr>
        <w:t xml:space="preserve"> </w:t>
      </w:r>
      <w:r>
        <w:rPr>
          <w:rFonts w:eastAsia="Times New Roman"/>
          <w:sz w:val="18"/>
          <w:szCs w:val="18"/>
        </w:rPr>
        <w:t>F</w:t>
      </w:r>
      <w:r>
        <w:rPr>
          <w:rFonts w:eastAsia="Times New Roman"/>
          <w:spacing w:val="1"/>
          <w:sz w:val="18"/>
          <w:szCs w:val="18"/>
        </w:rPr>
        <w:t>o</w:t>
      </w:r>
      <w:r>
        <w:rPr>
          <w:rFonts w:eastAsia="Times New Roman"/>
          <w:sz w:val="18"/>
          <w:szCs w:val="18"/>
        </w:rPr>
        <w:t>r</w:t>
      </w:r>
      <w:r>
        <w:rPr>
          <w:rFonts w:eastAsia="Times New Roman"/>
          <w:spacing w:val="1"/>
          <w:sz w:val="18"/>
          <w:szCs w:val="18"/>
        </w:rPr>
        <w:t>u</w:t>
      </w:r>
      <w:r>
        <w:rPr>
          <w:rFonts w:eastAsia="Times New Roman"/>
          <w:sz w:val="18"/>
          <w:szCs w:val="18"/>
        </w:rPr>
        <w:t>m</w:t>
      </w:r>
      <w:r>
        <w:rPr>
          <w:rFonts w:eastAsia="Times New Roman"/>
          <w:spacing w:val="-3"/>
          <w:sz w:val="18"/>
          <w:szCs w:val="18"/>
        </w:rPr>
        <w:t xml:space="preserve"> </w:t>
      </w:r>
      <w:r>
        <w:rPr>
          <w:rFonts w:eastAsia="Times New Roman"/>
          <w:sz w:val="18"/>
          <w:szCs w:val="18"/>
        </w:rPr>
        <w:t>(</w:t>
      </w:r>
      <w:r>
        <w:rPr>
          <w:rFonts w:eastAsia="Times New Roman"/>
          <w:spacing w:val="1"/>
          <w:sz w:val="18"/>
          <w:szCs w:val="18"/>
        </w:rPr>
        <w:t>20</w:t>
      </w:r>
      <w:r>
        <w:rPr>
          <w:rFonts w:eastAsia="Times New Roman"/>
          <w:spacing w:val="-2"/>
          <w:sz w:val="18"/>
          <w:szCs w:val="18"/>
        </w:rPr>
        <w:t>0</w:t>
      </w:r>
      <w:r>
        <w:rPr>
          <w:rFonts w:eastAsia="Times New Roman"/>
          <w:spacing w:val="1"/>
          <w:sz w:val="18"/>
          <w:szCs w:val="18"/>
        </w:rPr>
        <w:t>7</w:t>
      </w:r>
      <w:r>
        <w:rPr>
          <w:rFonts w:eastAsia="Times New Roman"/>
          <w:sz w:val="18"/>
          <w:szCs w:val="18"/>
        </w:rPr>
        <w:t xml:space="preserve">).  </w:t>
      </w:r>
      <w:r>
        <w:rPr>
          <w:rFonts w:eastAsia="Times New Roman"/>
          <w:i/>
          <w:sz w:val="18"/>
          <w:szCs w:val="18"/>
        </w:rPr>
        <w:t>N</w:t>
      </w:r>
      <w:r>
        <w:rPr>
          <w:rFonts w:eastAsia="Times New Roman"/>
          <w:i/>
          <w:spacing w:val="1"/>
          <w:sz w:val="18"/>
          <w:szCs w:val="18"/>
        </w:rPr>
        <w:t>a</w:t>
      </w:r>
      <w:r>
        <w:rPr>
          <w:rFonts w:eastAsia="Times New Roman"/>
          <w:i/>
          <w:sz w:val="18"/>
          <w:szCs w:val="18"/>
        </w:rPr>
        <w:t>ti</w:t>
      </w:r>
      <w:r>
        <w:rPr>
          <w:rFonts w:eastAsia="Times New Roman"/>
          <w:i/>
          <w:spacing w:val="-2"/>
          <w:sz w:val="18"/>
          <w:szCs w:val="18"/>
        </w:rPr>
        <w:t>o</w:t>
      </w:r>
      <w:r>
        <w:rPr>
          <w:rFonts w:eastAsia="Times New Roman"/>
          <w:i/>
          <w:spacing w:val="1"/>
          <w:sz w:val="18"/>
          <w:szCs w:val="18"/>
        </w:rPr>
        <w:t>na</w:t>
      </w:r>
      <w:r>
        <w:rPr>
          <w:rFonts w:eastAsia="Times New Roman"/>
          <w:i/>
          <w:sz w:val="18"/>
          <w:szCs w:val="18"/>
        </w:rPr>
        <w:t>l</w:t>
      </w:r>
      <w:r>
        <w:rPr>
          <w:rFonts w:eastAsia="Times New Roman"/>
          <w:i/>
          <w:spacing w:val="-2"/>
          <w:sz w:val="18"/>
          <w:szCs w:val="18"/>
        </w:rPr>
        <w:t xml:space="preserve"> </w:t>
      </w:r>
      <w:r>
        <w:rPr>
          <w:rFonts w:eastAsia="Times New Roman"/>
          <w:i/>
          <w:sz w:val="18"/>
          <w:szCs w:val="18"/>
        </w:rPr>
        <w:t>V</w:t>
      </w:r>
      <w:r>
        <w:rPr>
          <w:rFonts w:eastAsia="Times New Roman"/>
          <w:i/>
          <w:spacing w:val="-2"/>
          <w:sz w:val="18"/>
          <w:szCs w:val="18"/>
        </w:rPr>
        <w:t>o</w:t>
      </w:r>
      <w:r>
        <w:rPr>
          <w:rFonts w:eastAsia="Times New Roman"/>
          <w:i/>
          <w:sz w:val="18"/>
          <w:szCs w:val="18"/>
        </w:rPr>
        <w:t>l</w:t>
      </w:r>
      <w:r>
        <w:rPr>
          <w:rFonts w:eastAsia="Times New Roman"/>
          <w:i/>
          <w:spacing w:val="-2"/>
          <w:sz w:val="18"/>
          <w:szCs w:val="18"/>
        </w:rPr>
        <w:t>u</w:t>
      </w:r>
      <w:r>
        <w:rPr>
          <w:rFonts w:eastAsia="Times New Roman"/>
          <w:i/>
          <w:spacing w:val="1"/>
          <w:sz w:val="18"/>
          <w:szCs w:val="18"/>
        </w:rPr>
        <w:t>n</w:t>
      </w:r>
      <w:r>
        <w:rPr>
          <w:rFonts w:eastAsia="Times New Roman"/>
          <w:i/>
          <w:sz w:val="18"/>
          <w:szCs w:val="18"/>
        </w:rPr>
        <w:t>t</w:t>
      </w:r>
      <w:r>
        <w:rPr>
          <w:rFonts w:eastAsia="Times New Roman"/>
          <w:i/>
          <w:spacing w:val="1"/>
          <w:sz w:val="18"/>
          <w:szCs w:val="18"/>
        </w:rPr>
        <w:t>a</w:t>
      </w:r>
      <w:r>
        <w:rPr>
          <w:rFonts w:eastAsia="Times New Roman"/>
          <w:i/>
          <w:spacing w:val="-1"/>
          <w:sz w:val="18"/>
          <w:szCs w:val="18"/>
        </w:rPr>
        <w:t>r</w:t>
      </w:r>
      <w:r>
        <w:rPr>
          <w:rFonts w:eastAsia="Times New Roman"/>
          <w:i/>
          <w:sz w:val="18"/>
          <w:szCs w:val="18"/>
        </w:rPr>
        <w:t>y</w:t>
      </w:r>
      <w:r>
        <w:rPr>
          <w:rFonts w:eastAsia="Times New Roman"/>
          <w:i/>
          <w:spacing w:val="-1"/>
          <w:sz w:val="18"/>
          <w:szCs w:val="18"/>
        </w:rPr>
        <w:t xml:space="preserve"> </w:t>
      </w:r>
      <w:r>
        <w:rPr>
          <w:rFonts w:eastAsia="Times New Roman"/>
          <w:i/>
          <w:sz w:val="18"/>
          <w:szCs w:val="18"/>
        </w:rPr>
        <w:t>C</w:t>
      </w:r>
      <w:r>
        <w:rPr>
          <w:rFonts w:eastAsia="Times New Roman"/>
          <w:i/>
          <w:spacing w:val="-2"/>
          <w:sz w:val="18"/>
          <w:szCs w:val="18"/>
        </w:rPr>
        <w:t>o</w:t>
      </w:r>
      <w:r>
        <w:rPr>
          <w:rFonts w:eastAsia="Times New Roman"/>
          <w:i/>
          <w:spacing w:val="1"/>
          <w:sz w:val="18"/>
          <w:szCs w:val="18"/>
        </w:rPr>
        <w:t>n</w:t>
      </w:r>
      <w:r>
        <w:rPr>
          <w:rFonts w:eastAsia="Times New Roman"/>
          <w:i/>
          <w:spacing w:val="-1"/>
          <w:sz w:val="18"/>
          <w:szCs w:val="18"/>
        </w:rPr>
        <w:t>se</w:t>
      </w:r>
      <w:r>
        <w:rPr>
          <w:rFonts w:eastAsia="Times New Roman"/>
          <w:i/>
          <w:spacing w:val="1"/>
          <w:sz w:val="18"/>
          <w:szCs w:val="18"/>
        </w:rPr>
        <w:t>n</w:t>
      </w:r>
      <w:r>
        <w:rPr>
          <w:rFonts w:eastAsia="Times New Roman"/>
          <w:i/>
          <w:spacing w:val="-1"/>
          <w:sz w:val="18"/>
          <w:szCs w:val="18"/>
        </w:rPr>
        <w:t>s</w:t>
      </w:r>
      <w:r>
        <w:rPr>
          <w:rFonts w:eastAsia="Times New Roman"/>
          <w:i/>
          <w:spacing w:val="1"/>
          <w:sz w:val="18"/>
          <w:szCs w:val="18"/>
        </w:rPr>
        <w:t>u</w:t>
      </w:r>
      <w:r>
        <w:rPr>
          <w:rFonts w:eastAsia="Times New Roman"/>
          <w:i/>
          <w:sz w:val="18"/>
          <w:szCs w:val="18"/>
        </w:rPr>
        <w:t>s</w:t>
      </w:r>
      <w:r>
        <w:rPr>
          <w:rFonts w:eastAsia="Times New Roman"/>
          <w:i/>
          <w:spacing w:val="-3"/>
          <w:sz w:val="18"/>
          <w:szCs w:val="18"/>
        </w:rPr>
        <w:t xml:space="preserve"> </w:t>
      </w:r>
      <w:r>
        <w:rPr>
          <w:rFonts w:eastAsia="Times New Roman"/>
          <w:i/>
          <w:spacing w:val="1"/>
          <w:sz w:val="18"/>
          <w:szCs w:val="18"/>
        </w:rPr>
        <w:t>S</w:t>
      </w:r>
      <w:r>
        <w:rPr>
          <w:rFonts w:eastAsia="Times New Roman"/>
          <w:i/>
          <w:spacing w:val="-2"/>
          <w:sz w:val="18"/>
          <w:szCs w:val="18"/>
        </w:rPr>
        <w:t>t</w:t>
      </w:r>
      <w:r>
        <w:rPr>
          <w:rFonts w:eastAsia="Times New Roman"/>
          <w:i/>
          <w:spacing w:val="1"/>
          <w:sz w:val="18"/>
          <w:szCs w:val="18"/>
        </w:rPr>
        <w:t>an</w:t>
      </w:r>
      <w:r>
        <w:rPr>
          <w:rFonts w:eastAsia="Times New Roman"/>
          <w:i/>
          <w:spacing w:val="-2"/>
          <w:sz w:val="18"/>
          <w:szCs w:val="18"/>
        </w:rPr>
        <w:t>d</w:t>
      </w:r>
      <w:r>
        <w:rPr>
          <w:rFonts w:eastAsia="Times New Roman"/>
          <w:i/>
          <w:spacing w:val="1"/>
          <w:sz w:val="18"/>
          <w:szCs w:val="18"/>
        </w:rPr>
        <w:t>a</w:t>
      </w:r>
      <w:r>
        <w:rPr>
          <w:rFonts w:eastAsia="Times New Roman"/>
          <w:i/>
          <w:spacing w:val="-1"/>
          <w:sz w:val="18"/>
          <w:szCs w:val="18"/>
        </w:rPr>
        <w:t>r</w:t>
      </w:r>
      <w:r>
        <w:rPr>
          <w:rFonts w:eastAsia="Times New Roman"/>
          <w:i/>
          <w:spacing w:val="1"/>
          <w:sz w:val="18"/>
          <w:szCs w:val="18"/>
        </w:rPr>
        <w:t>d</w:t>
      </w:r>
      <w:r>
        <w:rPr>
          <w:rFonts w:eastAsia="Times New Roman"/>
          <w:i/>
          <w:sz w:val="18"/>
          <w:szCs w:val="18"/>
        </w:rPr>
        <w:t>s</w:t>
      </w:r>
      <w:r>
        <w:rPr>
          <w:rFonts w:eastAsia="Times New Roman"/>
          <w:i/>
          <w:spacing w:val="-3"/>
          <w:sz w:val="18"/>
          <w:szCs w:val="18"/>
        </w:rPr>
        <w:t xml:space="preserve"> </w:t>
      </w:r>
      <w:r>
        <w:rPr>
          <w:rFonts w:eastAsia="Times New Roman"/>
          <w:i/>
          <w:sz w:val="18"/>
          <w:szCs w:val="18"/>
        </w:rPr>
        <w:t>f</w:t>
      </w:r>
      <w:r>
        <w:rPr>
          <w:rFonts w:eastAsia="Times New Roman"/>
          <w:i/>
          <w:spacing w:val="1"/>
          <w:sz w:val="18"/>
          <w:szCs w:val="18"/>
        </w:rPr>
        <w:t>o</w:t>
      </w:r>
      <w:r>
        <w:rPr>
          <w:rFonts w:eastAsia="Times New Roman"/>
          <w:i/>
          <w:sz w:val="18"/>
          <w:szCs w:val="18"/>
        </w:rPr>
        <w:t xml:space="preserve">r </w:t>
      </w:r>
      <w:r>
        <w:rPr>
          <w:rFonts w:eastAsia="Times New Roman"/>
          <w:i/>
          <w:spacing w:val="-2"/>
          <w:sz w:val="18"/>
          <w:szCs w:val="18"/>
        </w:rPr>
        <w:t>t</w:t>
      </w:r>
      <w:r>
        <w:rPr>
          <w:rFonts w:eastAsia="Times New Roman"/>
          <w:i/>
          <w:spacing w:val="1"/>
          <w:sz w:val="18"/>
          <w:szCs w:val="18"/>
        </w:rPr>
        <w:t>h</w:t>
      </w:r>
      <w:r>
        <w:rPr>
          <w:rFonts w:eastAsia="Times New Roman"/>
          <w:i/>
          <w:sz w:val="18"/>
          <w:szCs w:val="18"/>
        </w:rPr>
        <w:t>e</w:t>
      </w:r>
      <w:r>
        <w:rPr>
          <w:rFonts w:eastAsia="Times New Roman"/>
          <w:i/>
          <w:spacing w:val="-1"/>
          <w:sz w:val="18"/>
          <w:szCs w:val="18"/>
        </w:rPr>
        <w:t xml:space="preserve"> </w:t>
      </w:r>
      <w:r>
        <w:rPr>
          <w:rFonts w:eastAsia="Times New Roman"/>
          <w:i/>
          <w:sz w:val="18"/>
          <w:szCs w:val="18"/>
        </w:rPr>
        <w:t>T</w:t>
      </w:r>
      <w:r>
        <w:rPr>
          <w:rFonts w:eastAsia="Times New Roman"/>
          <w:i/>
          <w:spacing w:val="-1"/>
          <w:sz w:val="18"/>
          <w:szCs w:val="18"/>
        </w:rPr>
        <w:t>re</w:t>
      </w:r>
      <w:r>
        <w:rPr>
          <w:rFonts w:eastAsia="Times New Roman"/>
          <w:i/>
          <w:spacing w:val="1"/>
          <w:sz w:val="18"/>
          <w:szCs w:val="18"/>
        </w:rPr>
        <w:t>a</w:t>
      </w:r>
      <w:r>
        <w:rPr>
          <w:rFonts w:eastAsia="Times New Roman"/>
          <w:i/>
          <w:sz w:val="18"/>
          <w:szCs w:val="18"/>
        </w:rPr>
        <w:t>t</w:t>
      </w:r>
      <w:r>
        <w:rPr>
          <w:rFonts w:eastAsia="Times New Roman"/>
          <w:i/>
          <w:spacing w:val="-1"/>
          <w:sz w:val="18"/>
          <w:szCs w:val="18"/>
        </w:rPr>
        <w:t>me</w:t>
      </w:r>
      <w:r>
        <w:rPr>
          <w:rFonts w:eastAsia="Times New Roman"/>
          <w:i/>
          <w:spacing w:val="1"/>
          <w:sz w:val="18"/>
          <w:szCs w:val="18"/>
        </w:rPr>
        <w:t>n</w:t>
      </w:r>
      <w:r>
        <w:rPr>
          <w:rFonts w:eastAsia="Times New Roman"/>
          <w:i/>
          <w:sz w:val="18"/>
          <w:szCs w:val="18"/>
        </w:rPr>
        <w:t>t</w:t>
      </w:r>
      <w:r>
        <w:rPr>
          <w:rFonts w:eastAsia="Times New Roman"/>
          <w:i/>
          <w:spacing w:val="-2"/>
          <w:sz w:val="18"/>
          <w:szCs w:val="18"/>
        </w:rPr>
        <w:t xml:space="preserve"> </w:t>
      </w:r>
      <w:r>
        <w:rPr>
          <w:rFonts w:eastAsia="Times New Roman"/>
          <w:i/>
          <w:spacing w:val="1"/>
          <w:sz w:val="18"/>
          <w:szCs w:val="18"/>
        </w:rPr>
        <w:t>o</w:t>
      </w:r>
      <w:r>
        <w:rPr>
          <w:rFonts w:eastAsia="Times New Roman"/>
          <w:i/>
          <w:sz w:val="18"/>
          <w:szCs w:val="18"/>
        </w:rPr>
        <w:t>f</w:t>
      </w:r>
      <w:r>
        <w:rPr>
          <w:rFonts w:eastAsia="Times New Roman"/>
          <w:i/>
          <w:spacing w:val="-2"/>
          <w:sz w:val="18"/>
          <w:szCs w:val="18"/>
        </w:rPr>
        <w:t xml:space="preserve"> S</w:t>
      </w:r>
      <w:r>
        <w:rPr>
          <w:rFonts w:eastAsia="Times New Roman"/>
          <w:i/>
          <w:spacing w:val="1"/>
          <w:sz w:val="18"/>
          <w:szCs w:val="18"/>
        </w:rPr>
        <w:t>u</w:t>
      </w:r>
      <w:r>
        <w:rPr>
          <w:rFonts w:eastAsia="Times New Roman"/>
          <w:i/>
          <w:spacing w:val="-2"/>
          <w:sz w:val="18"/>
          <w:szCs w:val="18"/>
        </w:rPr>
        <w:t>b</w:t>
      </w:r>
      <w:r>
        <w:rPr>
          <w:rFonts w:eastAsia="Times New Roman"/>
          <w:i/>
          <w:spacing w:val="-1"/>
          <w:sz w:val="18"/>
          <w:szCs w:val="18"/>
        </w:rPr>
        <w:t>s</w:t>
      </w:r>
      <w:r>
        <w:rPr>
          <w:rFonts w:eastAsia="Times New Roman"/>
          <w:i/>
          <w:sz w:val="18"/>
          <w:szCs w:val="18"/>
        </w:rPr>
        <w:t>t</w:t>
      </w:r>
      <w:r>
        <w:rPr>
          <w:rFonts w:eastAsia="Times New Roman"/>
          <w:i/>
          <w:spacing w:val="1"/>
          <w:sz w:val="18"/>
          <w:szCs w:val="18"/>
        </w:rPr>
        <w:t>an</w:t>
      </w:r>
      <w:r>
        <w:rPr>
          <w:rFonts w:eastAsia="Times New Roman"/>
          <w:i/>
          <w:spacing w:val="-1"/>
          <w:sz w:val="18"/>
          <w:szCs w:val="18"/>
        </w:rPr>
        <w:t>c</w:t>
      </w:r>
      <w:r>
        <w:rPr>
          <w:rFonts w:eastAsia="Times New Roman"/>
          <w:i/>
          <w:sz w:val="18"/>
          <w:szCs w:val="18"/>
        </w:rPr>
        <w:t>e</w:t>
      </w:r>
      <w:r>
        <w:rPr>
          <w:rFonts w:eastAsia="Times New Roman"/>
          <w:i/>
          <w:spacing w:val="-1"/>
          <w:sz w:val="18"/>
          <w:szCs w:val="18"/>
        </w:rPr>
        <w:t xml:space="preserve"> Us</w:t>
      </w:r>
      <w:r>
        <w:rPr>
          <w:rFonts w:eastAsia="Times New Roman"/>
          <w:i/>
          <w:sz w:val="18"/>
          <w:szCs w:val="18"/>
        </w:rPr>
        <w:t>e C</w:t>
      </w:r>
      <w:r>
        <w:rPr>
          <w:rFonts w:eastAsia="Times New Roman"/>
          <w:i/>
          <w:spacing w:val="1"/>
          <w:sz w:val="18"/>
          <w:szCs w:val="18"/>
        </w:rPr>
        <w:t>on</w:t>
      </w:r>
      <w:r>
        <w:rPr>
          <w:rFonts w:eastAsia="Times New Roman"/>
          <w:i/>
          <w:spacing w:val="-2"/>
          <w:sz w:val="18"/>
          <w:szCs w:val="18"/>
        </w:rPr>
        <w:t>d</w:t>
      </w:r>
      <w:r>
        <w:rPr>
          <w:rFonts w:eastAsia="Times New Roman"/>
          <w:i/>
          <w:sz w:val="18"/>
          <w:szCs w:val="18"/>
        </w:rPr>
        <w:t>iti</w:t>
      </w:r>
      <w:r>
        <w:rPr>
          <w:rFonts w:eastAsia="Times New Roman"/>
          <w:i/>
          <w:spacing w:val="-2"/>
          <w:sz w:val="18"/>
          <w:szCs w:val="18"/>
        </w:rPr>
        <w:t>o</w:t>
      </w:r>
      <w:r>
        <w:rPr>
          <w:rFonts w:eastAsia="Times New Roman"/>
          <w:i/>
          <w:spacing w:val="1"/>
          <w:sz w:val="18"/>
          <w:szCs w:val="18"/>
        </w:rPr>
        <w:t>n</w:t>
      </w:r>
      <w:r>
        <w:rPr>
          <w:rFonts w:eastAsia="Times New Roman"/>
          <w:i/>
          <w:spacing w:val="-1"/>
          <w:sz w:val="18"/>
          <w:szCs w:val="18"/>
        </w:rPr>
        <w:t>s</w:t>
      </w:r>
      <w:r>
        <w:rPr>
          <w:rFonts w:eastAsia="Times New Roman"/>
          <w:i/>
          <w:sz w:val="18"/>
          <w:szCs w:val="18"/>
        </w:rPr>
        <w:t>: E</w:t>
      </w:r>
      <w:r>
        <w:rPr>
          <w:rFonts w:eastAsia="Times New Roman"/>
          <w:i/>
          <w:spacing w:val="-1"/>
          <w:sz w:val="18"/>
          <w:szCs w:val="18"/>
        </w:rPr>
        <w:t>v</w:t>
      </w:r>
      <w:r>
        <w:rPr>
          <w:rFonts w:eastAsia="Times New Roman"/>
          <w:i/>
          <w:spacing w:val="-2"/>
          <w:sz w:val="18"/>
          <w:szCs w:val="18"/>
        </w:rPr>
        <w:t>i</w:t>
      </w:r>
      <w:r>
        <w:rPr>
          <w:rFonts w:eastAsia="Times New Roman"/>
          <w:i/>
          <w:spacing w:val="1"/>
          <w:sz w:val="18"/>
          <w:szCs w:val="18"/>
        </w:rPr>
        <w:t>d</w:t>
      </w:r>
      <w:r>
        <w:rPr>
          <w:rFonts w:eastAsia="Times New Roman"/>
          <w:i/>
          <w:spacing w:val="-1"/>
          <w:sz w:val="18"/>
          <w:szCs w:val="18"/>
        </w:rPr>
        <w:t>e</w:t>
      </w:r>
      <w:r>
        <w:rPr>
          <w:rFonts w:eastAsia="Times New Roman"/>
          <w:i/>
          <w:spacing w:val="1"/>
          <w:sz w:val="18"/>
          <w:szCs w:val="18"/>
        </w:rPr>
        <w:t>n</w:t>
      </w:r>
      <w:r>
        <w:rPr>
          <w:rFonts w:eastAsia="Times New Roman"/>
          <w:i/>
          <w:spacing w:val="-1"/>
          <w:sz w:val="18"/>
          <w:szCs w:val="18"/>
        </w:rPr>
        <w:t>ce</w:t>
      </w:r>
      <w:r>
        <w:rPr>
          <w:rFonts w:eastAsia="Times New Roman"/>
          <w:i/>
          <w:sz w:val="18"/>
          <w:szCs w:val="18"/>
        </w:rPr>
        <w:t>-B</w:t>
      </w:r>
      <w:r>
        <w:rPr>
          <w:rFonts w:eastAsia="Times New Roman"/>
          <w:i/>
          <w:spacing w:val="1"/>
          <w:sz w:val="18"/>
          <w:szCs w:val="18"/>
        </w:rPr>
        <w:t>a</w:t>
      </w:r>
      <w:r>
        <w:rPr>
          <w:rFonts w:eastAsia="Times New Roman"/>
          <w:i/>
          <w:spacing w:val="-1"/>
          <w:sz w:val="18"/>
          <w:szCs w:val="18"/>
        </w:rPr>
        <w:t>se</w:t>
      </w:r>
      <w:r>
        <w:rPr>
          <w:rFonts w:eastAsia="Times New Roman"/>
          <w:i/>
          <w:sz w:val="18"/>
          <w:szCs w:val="18"/>
        </w:rPr>
        <w:t>d</w:t>
      </w:r>
      <w:r>
        <w:rPr>
          <w:rFonts w:eastAsia="Times New Roman"/>
          <w:i/>
          <w:spacing w:val="1"/>
          <w:sz w:val="18"/>
          <w:szCs w:val="18"/>
        </w:rPr>
        <w:t xml:space="preserve"> </w:t>
      </w:r>
      <w:r>
        <w:rPr>
          <w:rFonts w:eastAsia="Times New Roman"/>
          <w:i/>
          <w:sz w:val="18"/>
          <w:szCs w:val="18"/>
        </w:rPr>
        <w:t>T</w:t>
      </w:r>
      <w:r>
        <w:rPr>
          <w:rFonts w:eastAsia="Times New Roman"/>
          <w:i/>
          <w:spacing w:val="-1"/>
          <w:sz w:val="18"/>
          <w:szCs w:val="18"/>
        </w:rPr>
        <w:t>re</w:t>
      </w:r>
      <w:r>
        <w:rPr>
          <w:rFonts w:eastAsia="Times New Roman"/>
          <w:i/>
          <w:spacing w:val="-2"/>
          <w:sz w:val="18"/>
          <w:szCs w:val="18"/>
        </w:rPr>
        <w:t>a</w:t>
      </w:r>
      <w:r>
        <w:rPr>
          <w:rFonts w:eastAsia="Times New Roman"/>
          <w:i/>
          <w:sz w:val="18"/>
          <w:szCs w:val="18"/>
        </w:rPr>
        <w:t>t</w:t>
      </w:r>
      <w:r>
        <w:rPr>
          <w:rFonts w:eastAsia="Times New Roman"/>
          <w:i/>
          <w:spacing w:val="-1"/>
          <w:sz w:val="18"/>
          <w:szCs w:val="18"/>
        </w:rPr>
        <w:t>me</w:t>
      </w:r>
      <w:r>
        <w:rPr>
          <w:rFonts w:eastAsia="Times New Roman"/>
          <w:i/>
          <w:spacing w:val="1"/>
          <w:sz w:val="18"/>
          <w:szCs w:val="18"/>
        </w:rPr>
        <w:t>n</w:t>
      </w:r>
      <w:r>
        <w:rPr>
          <w:rFonts w:eastAsia="Times New Roman"/>
          <w:i/>
          <w:sz w:val="18"/>
          <w:szCs w:val="18"/>
        </w:rPr>
        <w:t>t P</w:t>
      </w:r>
      <w:r>
        <w:rPr>
          <w:rFonts w:eastAsia="Times New Roman"/>
          <w:i/>
          <w:spacing w:val="-1"/>
          <w:sz w:val="18"/>
          <w:szCs w:val="18"/>
        </w:rPr>
        <w:t>r</w:t>
      </w:r>
      <w:r>
        <w:rPr>
          <w:rFonts w:eastAsia="Times New Roman"/>
          <w:i/>
          <w:spacing w:val="1"/>
          <w:sz w:val="18"/>
          <w:szCs w:val="18"/>
        </w:rPr>
        <w:t>a</w:t>
      </w:r>
      <w:r>
        <w:rPr>
          <w:rFonts w:eastAsia="Times New Roman"/>
          <w:i/>
          <w:spacing w:val="-1"/>
          <w:sz w:val="18"/>
          <w:szCs w:val="18"/>
        </w:rPr>
        <w:t>c</w:t>
      </w:r>
      <w:r>
        <w:rPr>
          <w:rFonts w:eastAsia="Times New Roman"/>
          <w:i/>
          <w:sz w:val="18"/>
          <w:szCs w:val="18"/>
        </w:rPr>
        <w:t>ti</w:t>
      </w:r>
      <w:r>
        <w:rPr>
          <w:rFonts w:eastAsia="Times New Roman"/>
          <w:i/>
          <w:spacing w:val="-1"/>
          <w:sz w:val="18"/>
          <w:szCs w:val="18"/>
        </w:rPr>
        <w:t>ces</w:t>
      </w:r>
      <w:r>
        <w:rPr>
          <w:rFonts w:eastAsia="Times New Roman"/>
          <w:i/>
          <w:sz w:val="18"/>
          <w:szCs w:val="18"/>
        </w:rPr>
        <w:t xml:space="preserve">.  </w:t>
      </w:r>
      <w:r>
        <w:rPr>
          <w:rFonts w:eastAsia="Times New Roman"/>
          <w:spacing w:val="-2"/>
          <w:sz w:val="18"/>
          <w:szCs w:val="18"/>
        </w:rPr>
        <w:t>W</w:t>
      </w:r>
      <w:r>
        <w:rPr>
          <w:rFonts w:eastAsia="Times New Roman"/>
          <w:spacing w:val="-1"/>
          <w:sz w:val="18"/>
          <w:szCs w:val="18"/>
        </w:rPr>
        <w:t>as</w:t>
      </w:r>
      <w:r>
        <w:rPr>
          <w:rFonts w:eastAsia="Times New Roman"/>
          <w:spacing w:val="1"/>
          <w:sz w:val="18"/>
          <w:szCs w:val="18"/>
        </w:rPr>
        <w:t>h</w:t>
      </w:r>
      <w:r>
        <w:rPr>
          <w:rFonts w:eastAsia="Times New Roman"/>
          <w:sz w:val="18"/>
          <w:szCs w:val="18"/>
        </w:rPr>
        <w:t>i</w:t>
      </w:r>
      <w:r>
        <w:rPr>
          <w:rFonts w:eastAsia="Times New Roman"/>
          <w:spacing w:val="1"/>
          <w:sz w:val="18"/>
          <w:szCs w:val="18"/>
        </w:rPr>
        <w:t>n</w:t>
      </w:r>
      <w:r>
        <w:rPr>
          <w:rFonts w:eastAsia="Times New Roman"/>
          <w:spacing w:val="-2"/>
          <w:sz w:val="18"/>
          <w:szCs w:val="18"/>
        </w:rPr>
        <w:t>g</w:t>
      </w:r>
      <w:r>
        <w:rPr>
          <w:rFonts w:eastAsia="Times New Roman"/>
          <w:sz w:val="18"/>
          <w:szCs w:val="18"/>
        </w:rPr>
        <w:t>t</w:t>
      </w:r>
      <w:r>
        <w:rPr>
          <w:rFonts w:eastAsia="Times New Roman"/>
          <w:spacing w:val="1"/>
          <w:sz w:val="18"/>
          <w:szCs w:val="18"/>
        </w:rPr>
        <w:t>o</w:t>
      </w:r>
      <w:r>
        <w:rPr>
          <w:rFonts w:eastAsia="Times New Roman"/>
          <w:spacing w:val="-2"/>
          <w:sz w:val="18"/>
          <w:szCs w:val="18"/>
        </w:rPr>
        <w:t>n</w:t>
      </w:r>
      <w:r>
        <w:rPr>
          <w:rFonts w:eastAsia="Times New Roman"/>
          <w:sz w:val="18"/>
          <w:szCs w:val="18"/>
        </w:rPr>
        <w:t>,</w:t>
      </w:r>
      <w:r>
        <w:rPr>
          <w:rFonts w:eastAsia="Times New Roman"/>
          <w:spacing w:val="1"/>
          <w:sz w:val="18"/>
          <w:szCs w:val="18"/>
        </w:rPr>
        <w:t xml:space="preserve"> </w:t>
      </w:r>
      <w:r>
        <w:rPr>
          <w:rFonts w:eastAsia="Times New Roman"/>
          <w:spacing w:val="-1"/>
          <w:sz w:val="18"/>
          <w:szCs w:val="18"/>
        </w:rPr>
        <w:t>D</w:t>
      </w:r>
      <w:r>
        <w:rPr>
          <w:rFonts w:eastAsia="Times New Roman"/>
          <w:spacing w:val="-3"/>
          <w:sz w:val="18"/>
          <w:szCs w:val="18"/>
        </w:rPr>
        <w:t>C</w:t>
      </w:r>
      <w:r>
        <w:rPr>
          <w:rFonts w:eastAsia="Times New Roman"/>
          <w:sz w:val="18"/>
          <w:szCs w:val="18"/>
        </w:rPr>
        <w:t xml:space="preserve">: </w:t>
      </w:r>
      <w:r>
        <w:rPr>
          <w:rFonts w:eastAsia="Times New Roman"/>
          <w:spacing w:val="-1"/>
          <w:sz w:val="18"/>
          <w:szCs w:val="18"/>
        </w:rPr>
        <w:t>Na</w:t>
      </w:r>
      <w:r>
        <w:rPr>
          <w:rFonts w:eastAsia="Times New Roman"/>
          <w:sz w:val="18"/>
          <w:szCs w:val="18"/>
        </w:rPr>
        <w:t>ti</w:t>
      </w:r>
      <w:r>
        <w:rPr>
          <w:rFonts w:eastAsia="Times New Roman"/>
          <w:spacing w:val="1"/>
          <w:sz w:val="18"/>
          <w:szCs w:val="18"/>
        </w:rPr>
        <w:t>on</w:t>
      </w:r>
      <w:r>
        <w:rPr>
          <w:rFonts w:eastAsia="Times New Roman"/>
          <w:spacing w:val="-1"/>
          <w:sz w:val="18"/>
          <w:szCs w:val="18"/>
        </w:rPr>
        <w:t>a</w:t>
      </w:r>
      <w:r>
        <w:rPr>
          <w:rFonts w:eastAsia="Times New Roman"/>
          <w:sz w:val="18"/>
          <w:szCs w:val="18"/>
        </w:rPr>
        <w:t xml:space="preserve">l </w:t>
      </w:r>
      <w:r>
        <w:rPr>
          <w:rFonts w:eastAsia="Times New Roman"/>
          <w:spacing w:val="-3"/>
          <w:sz w:val="18"/>
          <w:szCs w:val="18"/>
        </w:rPr>
        <w:t>Q</w:t>
      </w:r>
      <w:r>
        <w:rPr>
          <w:rFonts w:eastAsia="Times New Roman"/>
          <w:spacing w:val="1"/>
          <w:sz w:val="18"/>
          <w:szCs w:val="18"/>
        </w:rPr>
        <w:t>u</w:t>
      </w:r>
      <w:r>
        <w:rPr>
          <w:rFonts w:eastAsia="Times New Roman"/>
          <w:spacing w:val="-1"/>
          <w:sz w:val="18"/>
          <w:szCs w:val="18"/>
        </w:rPr>
        <w:t>a</w:t>
      </w:r>
      <w:r>
        <w:rPr>
          <w:rFonts w:eastAsia="Times New Roman"/>
          <w:sz w:val="18"/>
          <w:szCs w:val="18"/>
        </w:rPr>
        <w:t>lity</w:t>
      </w:r>
      <w:r>
        <w:rPr>
          <w:rFonts w:eastAsia="Times New Roman"/>
          <w:spacing w:val="-4"/>
          <w:sz w:val="18"/>
          <w:szCs w:val="18"/>
        </w:rPr>
        <w:t xml:space="preserve"> </w:t>
      </w:r>
      <w:r>
        <w:rPr>
          <w:rFonts w:eastAsia="Times New Roman"/>
          <w:sz w:val="18"/>
          <w:szCs w:val="18"/>
        </w:rPr>
        <w:t>F</w:t>
      </w:r>
      <w:r>
        <w:rPr>
          <w:rFonts w:eastAsia="Times New Roman"/>
          <w:spacing w:val="1"/>
          <w:sz w:val="18"/>
          <w:szCs w:val="18"/>
        </w:rPr>
        <w:t>o</w:t>
      </w:r>
      <w:r>
        <w:rPr>
          <w:rFonts w:eastAsia="Times New Roman"/>
          <w:sz w:val="18"/>
          <w:szCs w:val="18"/>
        </w:rPr>
        <w:t>r</w:t>
      </w:r>
      <w:r>
        <w:rPr>
          <w:rFonts w:eastAsia="Times New Roman"/>
          <w:spacing w:val="1"/>
          <w:sz w:val="18"/>
          <w:szCs w:val="18"/>
        </w:rPr>
        <w:t>u</w:t>
      </w:r>
      <w:r>
        <w:rPr>
          <w:rFonts w:eastAsia="Times New Roman"/>
          <w:spacing w:val="-4"/>
          <w:sz w:val="18"/>
          <w:szCs w:val="18"/>
        </w:rPr>
        <w:t>m</w:t>
      </w:r>
      <w:r>
        <w:rPr>
          <w:rFonts w:eastAsia="Times New Roman"/>
          <w:sz w:val="18"/>
          <w:szCs w:val="18"/>
        </w:rPr>
        <w:t>.</w:t>
      </w:r>
    </w:p>
  </w:footnote>
  <w:footnote w:id="51">
    <w:p w:rsidR="00B24199" w:rsidP="00DF5974" w14:paraId="5837F8F2" w14:textId="0A1A0CB0">
      <w:pPr>
        <w:pStyle w:val="FootnoteText"/>
        <w:spacing w:after="0"/>
      </w:pPr>
      <w:r>
        <w:rPr>
          <w:rStyle w:val="FootnoteReference"/>
        </w:rPr>
        <w:footnoteRef/>
      </w:r>
      <w:r>
        <w:t xml:space="preserve"> </w:t>
      </w:r>
      <w:r w:rsidRPr="00B24199">
        <w:t>https://www.samhsa.gov/ebp-resource-center/about</w:t>
      </w:r>
    </w:p>
  </w:footnote>
  <w:footnote w:id="52">
    <w:p w:rsidR="00C10DD5" w:rsidP="00DF5974" w14:paraId="24295B3D" w14:textId="77777777">
      <w:pPr>
        <w:pStyle w:val="FootnoteText"/>
        <w:spacing w:after="0"/>
      </w:pPr>
      <w:r>
        <w:rPr>
          <w:rStyle w:val="FootnoteReference"/>
        </w:rPr>
        <w:footnoteRef/>
      </w:r>
      <w:hyperlink r:id="rId20" w:history="1">
        <w:r w:rsidRPr="00BE0135">
          <w:t>http://psychiatryonline.org/</w:t>
        </w:r>
      </w:hyperlink>
      <w:r w:rsidRPr="00B57B8C">
        <w:t xml:space="preserve"> </w:t>
      </w:r>
    </w:p>
  </w:footnote>
  <w:footnote w:id="53">
    <w:p w:rsidR="00C10DD5" w:rsidP="00DF5974" w14:paraId="217C38A4" w14:textId="5F096F2A">
      <w:pPr>
        <w:pStyle w:val="FootnoteText"/>
        <w:spacing w:after="0"/>
      </w:pPr>
      <w:r>
        <w:rPr>
          <w:rStyle w:val="FootnoteReference"/>
        </w:rPr>
        <w:footnoteRef/>
      </w:r>
      <w:r>
        <w:t xml:space="preserve"> </w:t>
      </w:r>
      <w:hyperlink r:id="rId21" w:history="1">
        <w:r w:rsidRPr="00AD74E1">
          <w:rPr>
            <w:rStyle w:val="Hyperlink"/>
            <w:sz w:val="18"/>
            <w:szCs w:val="18"/>
          </w:rPr>
          <w:t>http://store.samhsa.gov</w:t>
        </w:r>
      </w:hyperlink>
    </w:p>
  </w:footnote>
  <w:footnote w:id="54">
    <w:p w:rsidR="00C10DD5" w:rsidP="00DF5974" w14:paraId="47ECAECB" w14:textId="7B40E2EB">
      <w:pPr>
        <w:pStyle w:val="CommentText"/>
        <w:spacing w:after="0"/>
      </w:pPr>
      <w:r>
        <w:rPr>
          <w:rStyle w:val="FootnoteReference"/>
        </w:rPr>
        <w:footnoteRef/>
      </w:r>
      <w:r>
        <w:t xml:space="preserve"> </w:t>
      </w:r>
      <w:hyperlink r:id="rId22" w:history="1">
        <w:r w:rsidRPr="0061142F">
          <w:rPr>
            <w:rStyle w:val="Hyperlink"/>
          </w:rPr>
          <w:t>https://store.samhsa.gov/?f%5B0%5D=series%3A5558</w:t>
        </w:r>
      </w:hyperlink>
      <w:r>
        <w:t xml:space="preserve"> </w:t>
      </w:r>
    </w:p>
  </w:footnote>
  <w:footnote w:id="55">
    <w:p w:rsidR="00C10DD5" w:rsidP="00DA2DEE" w14:paraId="5DFA75BD" w14:textId="77777777">
      <w:pPr>
        <w:pStyle w:val="FootnoteText"/>
        <w:spacing w:after="0"/>
        <w:rPr>
          <w:rStyle w:val="Hyperlink"/>
        </w:rPr>
      </w:pPr>
      <w:r>
        <w:rPr>
          <w:rStyle w:val="FootnoteReference"/>
        </w:rPr>
        <w:footnoteRef/>
      </w:r>
      <w:r>
        <w:t xml:space="preserve"> </w:t>
      </w:r>
    </w:p>
    <w:p w:rsidR="00C10DD5" w:rsidP="000F60D4" w14:paraId="1633102E" w14:textId="2260338E">
      <w:pPr>
        <w:pStyle w:val="FootnoteText"/>
        <w:spacing w:after="0"/>
      </w:pPr>
      <w:hyperlink r:id="rId23" w:history="1">
        <w:r w:rsidRPr="00F96435">
          <w:rPr>
            <w:rStyle w:val="Hyperlink"/>
          </w:rPr>
          <w:t>https://www.energy.gov/sites/prod/files/Presidential%20Memorandum%20Tribal%20Consultation%20%282009%29.pdf</w:t>
        </w:r>
      </w:hyperlink>
    </w:p>
  </w:footnote>
  <w:footnote w:id="56">
    <w:p w:rsidR="00AE39DB" w:rsidP="000F60D4" w14:paraId="7C237E7D" w14:textId="10784572">
      <w:pPr>
        <w:pStyle w:val="FootnoteText"/>
        <w:spacing w:after="0"/>
      </w:pPr>
      <w:r>
        <w:rPr>
          <w:rStyle w:val="FootnoteReference"/>
        </w:rPr>
        <w:footnoteRef/>
      </w:r>
      <w:r>
        <w:t xml:space="preserve"> </w:t>
      </w:r>
      <w:hyperlink r:id="rId24" w:history="1">
        <w:r w:rsidRPr="00876634">
          <w:rPr>
            <w:rStyle w:val="Hyperlink"/>
          </w:rPr>
          <w:t>https://thinkculturalhealth.hhs.gov/clas</w:t>
        </w:r>
      </w:hyperlink>
    </w:p>
  </w:footnote>
  <w:footnote w:id="57">
    <w:p w:rsidR="00C10DD5" w:rsidP="008C1B2D" w14:paraId="5C4DA853" w14:textId="77777777">
      <w:pPr>
        <w:pStyle w:val="FootnoteText"/>
        <w:spacing w:after="0"/>
      </w:pPr>
      <w:r>
        <w:rPr>
          <w:rStyle w:val="FootnoteReference"/>
        </w:rPr>
        <w:footnoteRef/>
      </w:r>
      <w:r>
        <w:t xml:space="preserve"> A system of care is: A spectrum of effective, community-based services and supports for children and youth with or at risk for mental health or other challenges and their families, that is organized into a coordinated network, builds meaningful partnerships with families and youth, and addresses their cultural and linguistic needs, in order to help them to function better at home, in school, in the community, and throughout life.</w:t>
      </w:r>
    </w:p>
    <w:p w:rsidR="00C10DD5" w:rsidP="00A91A76" w14:paraId="2A3F609B" w14:textId="77777777">
      <w:pPr>
        <w:pStyle w:val="FootnoteText"/>
      </w:pPr>
      <w:r w:rsidRPr="00927E50">
        <w:t>https://gucchd.georgetown.edu/products/Toolkit_SOC_Resource1.pdf</w:t>
      </w:r>
    </w:p>
  </w:footnote>
  <w:footnote w:id="58">
    <w:p w:rsidR="00B24199" w:rsidP="008C1B2D" w14:paraId="0ED90D6E" w14:textId="381E77C9">
      <w:pPr>
        <w:pStyle w:val="FootnoteText"/>
        <w:spacing w:after="0"/>
      </w:pPr>
      <w:r>
        <w:rPr>
          <w:rStyle w:val="FootnoteReference"/>
        </w:rPr>
        <w:footnoteRef/>
      </w:r>
      <w:r>
        <w:t xml:space="preserve"> </w:t>
      </w:r>
      <w:hyperlink r:id="rId25" w:history="1">
        <w:r w:rsidRPr="007D1DD3">
          <w:rPr>
            <w:rStyle w:val="Hyperlink"/>
          </w:rPr>
          <w:t>https://www.samhsa.gov/homelessness-programs-resources</w:t>
        </w:r>
      </w:hyperlink>
    </w:p>
  </w:footnote>
  <w:footnote w:id="59">
    <w:p w:rsidR="00B24199" w:rsidP="008C1B2D" w14:paraId="784FD455" w14:textId="53E25419">
      <w:pPr>
        <w:pStyle w:val="FootnoteText"/>
        <w:spacing w:after="0"/>
      </w:pPr>
      <w:r>
        <w:rPr>
          <w:rStyle w:val="FootnoteReference"/>
        </w:rPr>
        <w:footnoteRef/>
      </w:r>
      <w:r>
        <w:t xml:space="preserve"> </w:t>
      </w:r>
      <w:r w:rsidRPr="005E5FE1">
        <w:t>https://www.samhsa.gov/resources-serving-older-adults</w:t>
      </w:r>
    </w:p>
  </w:footnote>
  <w:footnote w:id="60">
    <w:p w:rsidR="00B24199" w:rsidP="00D64468" w14:paraId="23CBD190" w14:textId="4BD6E42F">
      <w:pPr>
        <w:pStyle w:val="FootnoteText"/>
        <w:spacing w:after="0"/>
      </w:pPr>
      <w:r>
        <w:rPr>
          <w:rStyle w:val="FootnoteReference"/>
        </w:rPr>
        <w:footnoteRef/>
      </w:r>
      <w:r>
        <w:t xml:space="preserve"> </w:t>
      </w:r>
      <w:hyperlink r:id="rId26" w:history="1">
        <w:r w:rsidRPr="007D1DD3">
          <w:rPr>
            <w:rStyle w:val="Hyperlink"/>
            <w:rFonts w:eastAsia="Calibri"/>
          </w:rPr>
          <w:t>https://www.samhsa.gov/technology-transfer-centers-ttc-program</w:t>
        </w:r>
      </w:hyperlink>
    </w:p>
  </w:footnote>
  <w:footnote w:id="61">
    <w:p w:rsidR="00C10DD5" w:rsidP="00D64468" w14:paraId="400065CA" w14:textId="77777777">
      <w:pPr>
        <w:pStyle w:val="FootnoteText"/>
        <w:spacing w:after="0"/>
      </w:pPr>
      <w:r>
        <w:rPr>
          <w:rStyle w:val="FootnoteReference"/>
        </w:rPr>
        <w:footnoteRef/>
      </w:r>
      <w:r>
        <w:t xml:space="preserve"> </w:t>
      </w:r>
      <w:r w:rsidRPr="00D232E8">
        <w:rPr>
          <w:sz w:val="18"/>
          <w:szCs w:val="18"/>
        </w:rPr>
        <w:t xml:space="preserve">Definition of Trauma: </w:t>
      </w:r>
      <w:r w:rsidRPr="00D232E8">
        <w:rPr>
          <w:i/>
          <w:sz w:val="18"/>
          <w:szCs w:val="18"/>
          <w:lang w:bidi="en-US"/>
        </w:rPr>
        <w:t>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footnote>
  <w:footnote w:id="62">
    <w:p w:rsidR="00C10DD5" w:rsidP="00357796" w14:paraId="6A4DCF3F" w14:textId="77777777">
      <w:pPr>
        <w:pStyle w:val="FootnoteText"/>
      </w:pPr>
      <w:r>
        <w:rPr>
          <w:rStyle w:val="FootnoteReference"/>
        </w:rPr>
        <w:footnoteRef/>
      </w:r>
      <w:r>
        <w:t xml:space="preserve"> </w:t>
      </w:r>
      <w:r w:rsidRPr="009A60CA">
        <w:rPr>
          <w:i/>
        </w:rPr>
        <w:t>Ibid</w:t>
      </w:r>
    </w:p>
  </w:footnote>
  <w:footnote w:id="63">
    <w:p w:rsidR="00033FE9" w:rsidP="00D64468" w14:paraId="61CE178E" w14:textId="77777777">
      <w:pPr>
        <w:pStyle w:val="FootnoteText"/>
        <w:spacing w:after="0"/>
      </w:pPr>
      <w:r>
        <w:rPr>
          <w:rStyle w:val="FootnoteReference"/>
        </w:rPr>
        <w:footnoteRef/>
      </w:r>
      <w:r>
        <w:t xml:space="preserve"> </w:t>
      </w:r>
      <w:r>
        <w:rPr>
          <w:rFonts w:ascii="Arial" w:hAnsi="Arial" w:cs="Arial"/>
          <w:color w:val="222222"/>
          <w:shd w:val="clear" w:color="auto" w:fill="FFFFFF"/>
        </w:rPr>
        <w:t>Bronson, J., &amp; Berzofsky, M. (2017). Indicators of mental health problems reported by prisoners and jail inmates, 2011–12. </w:t>
      </w:r>
      <w:r>
        <w:rPr>
          <w:rFonts w:ascii="Arial" w:hAnsi="Arial" w:cs="Arial"/>
          <w:i/>
          <w:iCs/>
          <w:color w:val="222222"/>
          <w:shd w:val="clear" w:color="auto" w:fill="FFFFFF"/>
        </w:rPr>
        <w:t>Bureau of Justice Statistics</w:t>
      </w:r>
      <w:r>
        <w:rPr>
          <w:rFonts w:ascii="Arial" w:hAnsi="Arial" w:cs="Arial"/>
          <w:color w:val="222222"/>
          <w:shd w:val="clear" w:color="auto" w:fill="FFFFFF"/>
        </w:rPr>
        <w:t>, 1-16.</w:t>
      </w:r>
    </w:p>
  </w:footnote>
  <w:footnote w:id="64">
    <w:p w:rsidR="00033FE9" w:rsidP="00D64468" w14:paraId="3A6A9BE5" w14:textId="77777777">
      <w:pPr>
        <w:pStyle w:val="FootnoteText"/>
        <w:spacing w:after="0"/>
      </w:pPr>
      <w:r>
        <w:rPr>
          <w:rStyle w:val="FootnoteReference"/>
        </w:rPr>
        <w:footnoteRef/>
      </w:r>
      <w:r>
        <w:t xml:space="preserve"> </w:t>
      </w:r>
      <w:r>
        <w:rPr>
          <w:rFonts w:ascii="Arial" w:hAnsi="Arial" w:cs="Arial"/>
          <w:color w:val="222222"/>
          <w:shd w:val="clear" w:color="auto" w:fill="FFFFFF"/>
        </w:rPr>
        <w:t>Bronson, J., Stroop, J., Zimmer, S., &amp; Berzofsky, M. (2017). Drug use, dependence, and abuse among state prisoners and jail inmates, 2007–2009. </w:t>
      </w:r>
      <w:r>
        <w:rPr>
          <w:rFonts w:ascii="Arial" w:hAnsi="Arial" w:cs="Arial"/>
          <w:i/>
          <w:iCs/>
          <w:color w:val="222222"/>
          <w:shd w:val="clear" w:color="auto" w:fill="FFFFFF"/>
        </w:rPr>
        <w:t>Washington, DC: United States Department of Justice, Office of Juvenile Justice and Delinquency Prevention</w:t>
      </w:r>
      <w:r>
        <w:rPr>
          <w:rFonts w:ascii="Arial" w:hAnsi="Arial" w:cs="Arial"/>
          <w:color w:val="222222"/>
          <w:shd w:val="clear" w:color="auto" w:fill="FFFFFF"/>
        </w:rPr>
        <w:t>.</w:t>
      </w:r>
    </w:p>
  </w:footnote>
  <w:footnote w:id="65">
    <w:p w:rsidR="00033FE9" w:rsidP="00D64468" w14:paraId="26EB7CF4" w14:textId="77777777">
      <w:pPr>
        <w:pStyle w:val="FootnoteText"/>
        <w:spacing w:after="0"/>
      </w:pPr>
      <w:r>
        <w:rPr>
          <w:rStyle w:val="FootnoteReference"/>
        </w:rPr>
        <w:footnoteRef/>
      </w:r>
      <w:r>
        <w:t xml:space="preserve"> </w:t>
      </w:r>
      <w:r>
        <w:rPr>
          <w:sz w:val="22"/>
          <w:szCs w:val="22"/>
        </w:rPr>
        <w:t xml:space="preserve">Vincent, G. M., Thomas Grisso, Anna Terry, and Steven M. Banks. 2008. “Sex and Race Differences in Mental Health Symptoms in Juvenile Justice: The MAYSI-2 National Meta-Analysis.” </w:t>
      </w:r>
      <w:r>
        <w:rPr>
          <w:i/>
          <w:iCs/>
          <w:sz w:val="22"/>
          <w:szCs w:val="22"/>
        </w:rPr>
        <w:t xml:space="preserve">Journal of the American Academy of Child and Adolescent Psychiatry </w:t>
      </w:r>
      <w:r>
        <w:rPr>
          <w:sz w:val="22"/>
          <w:szCs w:val="22"/>
        </w:rPr>
        <w:t>47(3):282–90.</w:t>
      </w:r>
    </w:p>
  </w:footnote>
  <w:footnote w:id="66">
    <w:p w:rsidR="00C10DD5" w:rsidRPr="009B4D27" w:rsidP="00D73D49" w14:paraId="2029EBCE" w14:textId="77777777">
      <w:pPr>
        <w:pStyle w:val="FootnoteText"/>
        <w:spacing w:after="0"/>
        <w:rPr>
          <w:sz w:val="18"/>
          <w:szCs w:val="18"/>
        </w:rPr>
      </w:pPr>
      <w:r w:rsidRPr="009B4D27">
        <w:rPr>
          <w:rStyle w:val="FootnoteReference"/>
          <w:sz w:val="18"/>
          <w:szCs w:val="18"/>
        </w:rPr>
        <w:footnoteRef/>
      </w:r>
      <w:r w:rsidRPr="009B4D27">
        <w:rPr>
          <w:sz w:val="18"/>
          <w:szCs w:val="18"/>
        </w:rPr>
        <w:t xml:space="preserve"> </w:t>
      </w:r>
      <w:r w:rsidRPr="009B4D27">
        <w:rPr>
          <w:rStyle w:val="A3"/>
          <w:rFonts w:ascii="Times New Roman" w:hAnsi="Times New Roman" w:cs="Times New Roman"/>
          <w:sz w:val="18"/>
          <w:szCs w:val="18"/>
        </w:rPr>
        <w:t>Centers for Disease Control and Prevention, (2013)</w:t>
      </w:r>
      <w:r>
        <w:rPr>
          <w:rStyle w:val="A3"/>
          <w:rFonts w:ascii="Times New Roman" w:hAnsi="Times New Roman" w:cs="Times New Roman"/>
          <w:sz w:val="18"/>
          <w:szCs w:val="18"/>
        </w:rPr>
        <w:t xml:space="preserve">.  </w:t>
      </w:r>
      <w:r w:rsidRPr="009B4D27">
        <w:rPr>
          <w:bCs/>
          <w:sz w:val="18"/>
          <w:szCs w:val="18"/>
        </w:rPr>
        <w:t>Mental Health Surveillance among Children — United States, 2005</w:t>
      </w:r>
      <w:r>
        <w:rPr>
          <w:bCs/>
          <w:sz w:val="18"/>
          <w:szCs w:val="18"/>
        </w:rPr>
        <w:t>-</w:t>
      </w:r>
      <w:r w:rsidRPr="009B4D27">
        <w:rPr>
          <w:bCs/>
          <w:sz w:val="18"/>
          <w:szCs w:val="18"/>
        </w:rPr>
        <w:t>2011</w:t>
      </w:r>
      <w:r>
        <w:rPr>
          <w:rStyle w:val="A3"/>
          <w:rFonts w:ascii="Times New Roman" w:hAnsi="Times New Roman" w:cs="Times New Roman"/>
          <w:sz w:val="18"/>
          <w:szCs w:val="18"/>
        </w:rPr>
        <w:t xml:space="preserve">.  </w:t>
      </w:r>
      <w:r w:rsidRPr="009B4D27">
        <w:rPr>
          <w:rStyle w:val="A3"/>
          <w:rFonts w:ascii="Times New Roman" w:hAnsi="Times New Roman" w:cs="Times New Roman"/>
          <w:sz w:val="18"/>
          <w:szCs w:val="18"/>
        </w:rPr>
        <w:t>MMWR 62(2).</w:t>
      </w:r>
    </w:p>
  </w:footnote>
  <w:footnote w:id="67">
    <w:p w:rsidR="00C10DD5" w:rsidRPr="009B4D27" w:rsidP="00D73D49" w14:paraId="03481116" w14:textId="77777777">
      <w:pPr>
        <w:pStyle w:val="FootnoteText"/>
        <w:spacing w:after="0"/>
        <w:rPr>
          <w:sz w:val="18"/>
          <w:szCs w:val="18"/>
        </w:rPr>
      </w:pPr>
      <w:r w:rsidRPr="009B4D27">
        <w:rPr>
          <w:rStyle w:val="FootnoteReference"/>
          <w:sz w:val="18"/>
          <w:szCs w:val="18"/>
        </w:rPr>
        <w:footnoteRef/>
      </w:r>
      <w:r w:rsidRPr="009B4D27">
        <w:rPr>
          <w:sz w:val="18"/>
          <w:szCs w:val="18"/>
        </w:rPr>
        <w:t xml:space="preserve"> Kessler, R.C., Berglund, P., Demler, O., Jin, R., Merikangas, K.R., &amp; Walters, E.E</w:t>
      </w:r>
      <w:r>
        <w:rPr>
          <w:sz w:val="18"/>
          <w:szCs w:val="18"/>
        </w:rPr>
        <w:t xml:space="preserve">.  </w:t>
      </w:r>
      <w:r w:rsidRPr="009B4D27">
        <w:rPr>
          <w:sz w:val="18"/>
          <w:szCs w:val="18"/>
        </w:rPr>
        <w:t>(2005)</w:t>
      </w:r>
      <w:r>
        <w:rPr>
          <w:sz w:val="18"/>
          <w:szCs w:val="18"/>
        </w:rPr>
        <w:t>. Lifetime</w:t>
      </w:r>
      <w:r w:rsidRPr="009B4D27">
        <w:rPr>
          <w:sz w:val="18"/>
          <w:szCs w:val="18"/>
        </w:rPr>
        <w:t xml:space="preserve"> prevalence and age-of-onset distributions of DSM-IV disorders in the National Comorbidity Survey Replication</w:t>
      </w:r>
      <w:r>
        <w:rPr>
          <w:sz w:val="18"/>
          <w:szCs w:val="18"/>
        </w:rPr>
        <w:t xml:space="preserve">.  </w:t>
      </w:r>
      <w:r w:rsidRPr="009B4D27">
        <w:rPr>
          <w:sz w:val="18"/>
          <w:szCs w:val="18"/>
        </w:rPr>
        <w:t>Archives of General Psychiatry, 62(6), 593–602.</w:t>
      </w:r>
    </w:p>
  </w:footnote>
  <w:footnote w:id="68">
    <w:p w:rsidR="00C10DD5" w:rsidRPr="009B4D27" w:rsidP="00D73D49" w14:paraId="7EC424E6" w14:textId="77777777">
      <w:pPr>
        <w:pStyle w:val="FootnoteText"/>
        <w:spacing w:after="0"/>
        <w:rPr>
          <w:sz w:val="18"/>
          <w:szCs w:val="18"/>
        </w:rPr>
      </w:pPr>
      <w:r w:rsidRPr="009B4D27">
        <w:rPr>
          <w:rStyle w:val="FootnoteReference"/>
          <w:sz w:val="18"/>
          <w:szCs w:val="18"/>
        </w:rPr>
        <w:footnoteRef/>
      </w:r>
      <w:r w:rsidRPr="009B4D27">
        <w:rPr>
          <w:sz w:val="18"/>
          <w:szCs w:val="18"/>
        </w:rPr>
        <w:t xml:space="preserve"> Centers for Disease Control and Prevention</w:t>
      </w:r>
      <w:r>
        <w:rPr>
          <w:sz w:val="18"/>
          <w:szCs w:val="18"/>
        </w:rPr>
        <w:t xml:space="preserve">.  </w:t>
      </w:r>
      <w:r w:rsidRPr="009B4D27">
        <w:rPr>
          <w:sz w:val="18"/>
          <w:szCs w:val="18"/>
        </w:rPr>
        <w:t>(2010)</w:t>
      </w:r>
      <w:r>
        <w:rPr>
          <w:sz w:val="18"/>
          <w:szCs w:val="18"/>
        </w:rPr>
        <w:t xml:space="preserve">.  </w:t>
      </w:r>
      <w:r w:rsidRPr="009B4D27">
        <w:rPr>
          <w:sz w:val="18"/>
          <w:szCs w:val="18"/>
        </w:rPr>
        <w:t>National Center for Injury Prevention and Control</w:t>
      </w:r>
      <w:r>
        <w:rPr>
          <w:sz w:val="18"/>
          <w:szCs w:val="18"/>
        </w:rPr>
        <w:t xml:space="preserve">.  </w:t>
      </w:r>
      <w:r w:rsidRPr="009B4D27">
        <w:rPr>
          <w:sz w:val="18"/>
          <w:szCs w:val="18"/>
        </w:rPr>
        <w:t>Web-based Injury Statistics Query and Reporting System (WISQARS) [online]</w:t>
      </w:r>
      <w:r>
        <w:rPr>
          <w:sz w:val="18"/>
          <w:szCs w:val="18"/>
        </w:rPr>
        <w:t xml:space="preserve">.  </w:t>
      </w:r>
      <w:r w:rsidRPr="009B4D27">
        <w:rPr>
          <w:sz w:val="18"/>
          <w:szCs w:val="18"/>
        </w:rPr>
        <w:t>(2010)</w:t>
      </w:r>
      <w:r>
        <w:rPr>
          <w:sz w:val="18"/>
          <w:szCs w:val="18"/>
        </w:rPr>
        <w:t>. Available</w:t>
      </w:r>
      <w:r w:rsidRPr="009B4D27">
        <w:rPr>
          <w:sz w:val="18"/>
          <w:szCs w:val="18"/>
        </w:rPr>
        <w:t xml:space="preserve"> from www.cdc.gov/injury/wisqars/index.html.</w:t>
      </w:r>
    </w:p>
  </w:footnote>
  <w:footnote w:id="69">
    <w:p w:rsidR="00C10DD5" w:rsidP="00D73D49" w14:paraId="45C87654" w14:textId="11FDCFCE">
      <w:pPr>
        <w:pStyle w:val="FootnoteText"/>
        <w:spacing w:after="0"/>
      </w:pPr>
      <w:r w:rsidRPr="009B4D27">
        <w:rPr>
          <w:rStyle w:val="FootnoteReference"/>
          <w:sz w:val="18"/>
          <w:szCs w:val="18"/>
        </w:rPr>
        <w:footnoteRef/>
      </w:r>
      <w:r w:rsidRPr="009B4D27">
        <w:rPr>
          <w:sz w:val="18"/>
          <w:szCs w:val="18"/>
        </w:rPr>
        <w:t xml:space="preserve"> The National Center on Addiction and </w:t>
      </w:r>
      <w:r w:rsidR="006523BA">
        <w:rPr>
          <w:sz w:val="18"/>
          <w:szCs w:val="18"/>
        </w:rPr>
        <w:t>Substance use disorder</w:t>
      </w:r>
      <w:r w:rsidRPr="009B4D27">
        <w:rPr>
          <w:sz w:val="18"/>
          <w:szCs w:val="18"/>
        </w:rPr>
        <w:t xml:space="preserve"> at Columbia University</w:t>
      </w:r>
      <w:r>
        <w:rPr>
          <w:sz w:val="18"/>
          <w:szCs w:val="18"/>
        </w:rPr>
        <w:t xml:space="preserve">.  </w:t>
      </w:r>
      <w:r w:rsidRPr="009B4D27">
        <w:rPr>
          <w:sz w:val="18"/>
          <w:szCs w:val="18"/>
        </w:rPr>
        <w:t>(June, 2011)</w:t>
      </w:r>
      <w:r>
        <w:rPr>
          <w:sz w:val="18"/>
          <w:szCs w:val="18"/>
        </w:rPr>
        <w:t xml:space="preserve">.  </w:t>
      </w:r>
      <w:r w:rsidRPr="009B4D27">
        <w:rPr>
          <w:sz w:val="18"/>
          <w:szCs w:val="18"/>
        </w:rPr>
        <w:t xml:space="preserve">Adolescent </w:t>
      </w:r>
      <w:r w:rsidR="006523BA">
        <w:rPr>
          <w:sz w:val="18"/>
          <w:szCs w:val="18"/>
        </w:rPr>
        <w:t>Substance use disorder</w:t>
      </w:r>
      <w:r w:rsidRPr="009B4D27">
        <w:rPr>
          <w:sz w:val="18"/>
          <w:szCs w:val="18"/>
        </w:rPr>
        <w:t>: America’s #1 Public Health Problem.</w:t>
      </w:r>
    </w:p>
  </w:footnote>
  <w:footnote w:id="70">
    <w:p w:rsidR="00C10DD5" w:rsidRPr="009B4D27" w:rsidP="00D73D49" w14:paraId="36705F24" w14:textId="338060AC">
      <w:pPr>
        <w:pStyle w:val="FootnoteText"/>
        <w:spacing w:after="0"/>
        <w:rPr>
          <w:sz w:val="18"/>
          <w:szCs w:val="18"/>
        </w:rPr>
      </w:pPr>
      <w:r>
        <w:rPr>
          <w:rStyle w:val="FootnoteReference"/>
        </w:rPr>
        <w:footnoteRef/>
      </w:r>
      <w:r>
        <w:t xml:space="preserve"> </w:t>
      </w:r>
      <w:r w:rsidRPr="009B4D27">
        <w:rPr>
          <w:sz w:val="18"/>
          <w:szCs w:val="18"/>
        </w:rPr>
        <w:t>Department of Mental Health Services</w:t>
      </w:r>
      <w:r>
        <w:rPr>
          <w:sz w:val="18"/>
          <w:szCs w:val="18"/>
        </w:rPr>
        <w:t xml:space="preserve">.  </w:t>
      </w:r>
      <w:r w:rsidRPr="009B4D27">
        <w:rPr>
          <w:sz w:val="18"/>
          <w:szCs w:val="18"/>
        </w:rPr>
        <w:t>(2011) The Comprehensive Community Mental Health Services for Children and Their Families Program: Evaluation Findings</w:t>
      </w:r>
      <w:r>
        <w:rPr>
          <w:sz w:val="18"/>
          <w:szCs w:val="18"/>
        </w:rPr>
        <w:t xml:space="preserve">.  </w:t>
      </w:r>
      <w:r w:rsidRPr="009B4D27">
        <w:rPr>
          <w:sz w:val="18"/>
          <w:szCs w:val="18"/>
        </w:rPr>
        <w:t>Annual Report to Congress</w:t>
      </w:r>
      <w:r>
        <w:rPr>
          <w:sz w:val="18"/>
          <w:szCs w:val="18"/>
        </w:rPr>
        <w:t xml:space="preserve">.  </w:t>
      </w:r>
      <w:r w:rsidRPr="009B4D27">
        <w:rPr>
          <w:sz w:val="18"/>
          <w:szCs w:val="18"/>
        </w:rPr>
        <w:t xml:space="preserve">Available from </w:t>
      </w:r>
      <w:hyperlink r:id="rId27" w:history="1">
        <w:r w:rsidRPr="00BE0135">
          <w:rPr>
            <w:rStyle w:val="Hyperlink"/>
            <w:sz w:val="18"/>
            <w:szCs w:val="18"/>
          </w:rPr>
          <w:t>https://store.samhsa.gov/product/Comprehensive-Community-Mental-Health-Services-for-Children-and-Their-Families-Program-Evaluation-Findings-Executive-Summary/PEP12-CMHI0608SUM</w:t>
        </w:r>
      </w:hyperlink>
    </w:p>
  </w:footnote>
  <w:footnote w:id="71">
    <w:p w:rsidR="00C10DD5" w:rsidP="00D73D49" w14:paraId="1F6C0B12" w14:textId="74F77AF3">
      <w:pPr>
        <w:pStyle w:val="CommentText"/>
        <w:spacing w:after="0"/>
      </w:pPr>
      <w:r>
        <w:rPr>
          <w:rStyle w:val="FootnoteReference"/>
        </w:rPr>
        <w:footnoteRef/>
      </w:r>
      <w:r>
        <w:t xml:space="preserve"> </w:t>
      </w:r>
      <w:hyperlink r:id="rId28" w:history="1">
        <w:r w:rsidRPr="004A34D5">
          <w:rPr>
            <w:rStyle w:val="Hyperlink"/>
          </w:rPr>
          <w:t>https://store.samhsa.gov/sites/default/files/d7/priv/cmhi-2017rtc.pdf</w:t>
        </w:r>
      </w:hyperlink>
    </w:p>
  </w:footnote>
  <w:footnote w:id="72">
    <w:p w:rsidR="00C10DD5" w:rsidRPr="009A60CA" w:rsidP="00901D66" w14:paraId="0F2756A6" w14:textId="77777777">
      <w:pPr>
        <w:pStyle w:val="BodyText"/>
        <w:tabs>
          <w:tab w:val="left" w:pos="0"/>
        </w:tabs>
        <w:spacing w:after="0"/>
        <w:ind w:left="0" w:right="158"/>
        <w:rPr>
          <w:spacing w:val="2"/>
          <w:sz w:val="18"/>
          <w:szCs w:val="18"/>
        </w:rPr>
      </w:pPr>
      <w:r w:rsidRPr="009A60CA">
        <w:rPr>
          <w:rStyle w:val="FootnoteReference"/>
          <w:sz w:val="18"/>
          <w:szCs w:val="18"/>
        </w:rPr>
        <w:footnoteRef/>
      </w:r>
      <w:r w:rsidRPr="009A60CA">
        <w:rPr>
          <w:sz w:val="18"/>
          <w:szCs w:val="18"/>
        </w:rPr>
        <w:t xml:space="preserve"> </w:t>
      </w:r>
      <w:r w:rsidRPr="003A71FC">
        <w:t xml:space="preserve"> </w:t>
      </w:r>
      <w:hyperlink r:id="rId29" w:history="1">
        <w:r w:rsidRPr="00BE0135">
          <w:rPr>
            <w:rStyle w:val="Hyperlink"/>
            <w:sz w:val="18"/>
            <w:szCs w:val="18"/>
          </w:rPr>
          <w:t>https://www.samhsa.gov/sites/default/files/manual-planning-council-best-practices-2014.pdf</w:t>
        </w:r>
      </w:hyperlink>
    </w:p>
  </w:footnote>
  <w:footnote w:id="73">
    <w:p w:rsidR="00C10DD5" w:rsidRPr="00A023CC" w:rsidP="00901D66" w14:paraId="7333DE4A" w14:textId="77777777">
      <w:pPr>
        <w:pStyle w:val="FootnoteText"/>
        <w:spacing w:after="0"/>
        <w:rPr>
          <w:sz w:val="16"/>
          <w:szCs w:val="16"/>
        </w:rPr>
      </w:pPr>
      <w:r w:rsidRPr="009A60CA">
        <w:rPr>
          <w:rStyle w:val="FootnoteReference"/>
          <w:sz w:val="18"/>
          <w:szCs w:val="18"/>
        </w:rPr>
        <w:footnoteRef/>
      </w:r>
      <w:r w:rsidRPr="009A60CA">
        <w:rPr>
          <w:sz w:val="18"/>
          <w:szCs w:val="18"/>
        </w:rPr>
        <w:t xml:space="preserve"> </w:t>
      </w:r>
      <w:r w:rsidRPr="00A023CC">
        <w:rPr>
          <w:spacing w:val="-1"/>
          <w:sz w:val="16"/>
          <w:szCs w:val="16"/>
        </w:rPr>
        <w:t>T</w:t>
      </w:r>
      <w:r w:rsidRPr="00A023CC">
        <w:rPr>
          <w:sz w:val="16"/>
          <w:szCs w:val="16"/>
        </w:rPr>
        <w:t>h</w:t>
      </w:r>
      <w:r w:rsidRPr="00A023CC">
        <w:rPr>
          <w:spacing w:val="-1"/>
          <w:sz w:val="16"/>
          <w:szCs w:val="16"/>
        </w:rPr>
        <w:t>er</w:t>
      </w:r>
      <w:r w:rsidRPr="00A023CC">
        <w:rPr>
          <w:sz w:val="16"/>
          <w:szCs w:val="16"/>
        </w:rPr>
        <w:t>e</w:t>
      </w:r>
      <w:r w:rsidRPr="00A023CC">
        <w:rPr>
          <w:spacing w:val="1"/>
          <w:sz w:val="16"/>
          <w:szCs w:val="16"/>
        </w:rPr>
        <w:t xml:space="preserve">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st</w:t>
      </w:r>
      <w:r w:rsidRPr="00A023CC">
        <w:rPr>
          <w:spacing w:val="-1"/>
          <w:sz w:val="16"/>
          <w:szCs w:val="16"/>
        </w:rPr>
        <w:t>r</w:t>
      </w:r>
      <w:r w:rsidRPr="00A023CC">
        <w:rPr>
          <w:sz w:val="16"/>
          <w:szCs w:val="16"/>
        </w:rPr>
        <w:t>i</w:t>
      </w:r>
      <w:r w:rsidRPr="00A023CC">
        <w:rPr>
          <w:spacing w:val="-1"/>
          <w:sz w:val="16"/>
          <w:szCs w:val="16"/>
        </w:rPr>
        <w:t>c</w:t>
      </w:r>
      <w:r w:rsidRPr="00A023CC">
        <w:rPr>
          <w:sz w:val="16"/>
          <w:szCs w:val="16"/>
        </w:rPr>
        <w:t>t st</w:t>
      </w:r>
      <w:r w:rsidRPr="00A023CC">
        <w:rPr>
          <w:spacing w:val="-1"/>
          <w:sz w:val="16"/>
          <w:szCs w:val="16"/>
        </w:rPr>
        <w:t>a</w:t>
      </w:r>
      <w:r w:rsidRPr="00A023CC">
        <w:rPr>
          <w:sz w:val="16"/>
          <w:szCs w:val="16"/>
        </w:rPr>
        <w:t>te</w:t>
      </w:r>
      <w:r w:rsidRPr="00A023CC">
        <w:rPr>
          <w:spacing w:val="-1"/>
          <w:sz w:val="16"/>
          <w:szCs w:val="16"/>
        </w:rPr>
        <w:t xml:space="preserve"> </w:t>
      </w:r>
      <w:r w:rsidRPr="00A023CC">
        <w:rPr>
          <w:sz w:val="16"/>
          <w:szCs w:val="16"/>
        </w:rPr>
        <w:t>Co</w:t>
      </w:r>
      <w:r w:rsidRPr="00A023CC">
        <w:rPr>
          <w:spacing w:val="2"/>
          <w:sz w:val="16"/>
          <w:szCs w:val="16"/>
        </w:rPr>
        <w:t>u</w:t>
      </w:r>
      <w:r w:rsidRPr="00A023CC">
        <w:rPr>
          <w:sz w:val="16"/>
          <w:szCs w:val="16"/>
        </w:rPr>
        <w:t>n</w:t>
      </w:r>
      <w:r w:rsidRPr="00A023CC">
        <w:rPr>
          <w:spacing w:val="-1"/>
          <w:sz w:val="16"/>
          <w:szCs w:val="16"/>
        </w:rPr>
        <w:t>c</w:t>
      </w:r>
      <w:r w:rsidRPr="00A023CC">
        <w:rPr>
          <w:sz w:val="16"/>
          <w:szCs w:val="16"/>
        </w:rPr>
        <w:t>il 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 xml:space="preserve">ship </w:t>
      </w:r>
      <w:r w:rsidRPr="00A023CC">
        <w:rPr>
          <w:spacing w:val="-3"/>
          <w:sz w:val="16"/>
          <w:szCs w:val="16"/>
        </w:rPr>
        <w:t>g</w:t>
      </w:r>
      <w:r w:rsidRPr="00A023CC">
        <w:rPr>
          <w:sz w:val="16"/>
          <w:szCs w:val="16"/>
        </w:rPr>
        <w:t>ui</w:t>
      </w:r>
      <w:r w:rsidRPr="00A023CC">
        <w:rPr>
          <w:spacing w:val="2"/>
          <w:sz w:val="16"/>
          <w:szCs w:val="16"/>
        </w:rPr>
        <w:t>d</w:t>
      </w:r>
      <w:r w:rsidRPr="00A023CC">
        <w:rPr>
          <w:spacing w:val="-1"/>
          <w:sz w:val="16"/>
          <w:szCs w:val="16"/>
        </w:rPr>
        <w:t>e</w:t>
      </w:r>
      <w:r w:rsidRPr="00A023CC">
        <w:rPr>
          <w:sz w:val="16"/>
          <w:szCs w:val="16"/>
        </w:rPr>
        <w:t>lin</w:t>
      </w:r>
      <w:r w:rsidRPr="00A023CC">
        <w:rPr>
          <w:spacing w:val="-1"/>
          <w:sz w:val="16"/>
          <w:szCs w:val="16"/>
        </w:rPr>
        <w:t>e</w:t>
      </w:r>
      <w:r w:rsidRPr="00A023CC">
        <w:rPr>
          <w:sz w:val="16"/>
          <w:szCs w:val="16"/>
        </w:rPr>
        <w:t>s.  St</w:t>
      </w:r>
      <w:r w:rsidRPr="00A023CC">
        <w:rPr>
          <w:spacing w:val="-1"/>
          <w:sz w:val="16"/>
          <w:szCs w:val="16"/>
        </w:rPr>
        <w:t>a</w:t>
      </w:r>
      <w:r w:rsidRPr="00A023CC">
        <w:rPr>
          <w:sz w:val="16"/>
          <w:szCs w:val="16"/>
        </w:rPr>
        <w:t>t</w:t>
      </w:r>
      <w:r w:rsidRPr="00A023CC">
        <w:rPr>
          <w:spacing w:val="-1"/>
          <w:sz w:val="16"/>
          <w:szCs w:val="16"/>
        </w:rPr>
        <w:t>e</w:t>
      </w:r>
      <w:r w:rsidRPr="00A023CC">
        <w:rPr>
          <w:sz w:val="16"/>
          <w:szCs w:val="16"/>
        </w:rPr>
        <w:t>s must d</w:t>
      </w:r>
      <w:r w:rsidRPr="00A023CC">
        <w:rPr>
          <w:spacing w:val="-1"/>
          <w:sz w:val="16"/>
          <w:szCs w:val="16"/>
        </w:rPr>
        <w:t>e</w:t>
      </w:r>
      <w:r w:rsidRPr="00A023CC">
        <w:rPr>
          <w:sz w:val="16"/>
          <w:szCs w:val="16"/>
        </w:rPr>
        <w:t>monst</w:t>
      </w:r>
      <w:r w:rsidRPr="00A023CC">
        <w:rPr>
          <w:spacing w:val="-1"/>
          <w:sz w:val="16"/>
          <w:szCs w:val="16"/>
        </w:rPr>
        <w:t>ra</w:t>
      </w:r>
      <w:r w:rsidRPr="00A023CC">
        <w:rPr>
          <w:sz w:val="16"/>
          <w:szCs w:val="16"/>
        </w:rPr>
        <w:t>te:</w:t>
      </w:r>
      <w:r w:rsidRPr="00A023CC">
        <w:rPr>
          <w:spacing w:val="-1"/>
          <w:sz w:val="16"/>
          <w:szCs w:val="16"/>
        </w:rPr>
        <w:t xml:space="preserve"> (</w:t>
      </w:r>
      <w:r w:rsidRPr="00A023CC">
        <w:rPr>
          <w:sz w:val="16"/>
          <w:szCs w:val="16"/>
        </w:rPr>
        <w:t>1)</w:t>
      </w:r>
      <w:r w:rsidRPr="00A023CC">
        <w:rPr>
          <w:spacing w:val="-1"/>
          <w:sz w:val="16"/>
          <w:szCs w:val="16"/>
        </w:rPr>
        <w:t xml:space="preserve"> the involvement of people in recovery and their family members; (2) </w:t>
      </w:r>
      <w:r w:rsidRPr="00A023CC">
        <w:rPr>
          <w:sz w:val="16"/>
          <w:szCs w:val="16"/>
        </w:rPr>
        <w:t>the</w:t>
      </w:r>
      <w:r w:rsidRPr="00A023CC">
        <w:rPr>
          <w:spacing w:val="-1"/>
          <w:sz w:val="16"/>
          <w:szCs w:val="16"/>
        </w:rPr>
        <w:t xml:space="preserve"> ra</w:t>
      </w:r>
      <w:r w:rsidRPr="00A023CC">
        <w:rPr>
          <w:sz w:val="16"/>
          <w:szCs w:val="16"/>
        </w:rPr>
        <w:t>tio of</w:t>
      </w:r>
      <w:r w:rsidRPr="00A023CC">
        <w:rPr>
          <w:spacing w:val="-1"/>
          <w:sz w:val="16"/>
          <w:szCs w:val="16"/>
        </w:rPr>
        <w:t xml:space="preserve"> </w:t>
      </w:r>
      <w:r w:rsidRPr="00A023CC">
        <w:rPr>
          <w:sz w:val="16"/>
          <w:szCs w:val="16"/>
        </w:rPr>
        <w:t>p</w:t>
      </w:r>
      <w:r w:rsidRPr="00A023CC">
        <w:rPr>
          <w:spacing w:val="-1"/>
          <w:sz w:val="16"/>
          <w:szCs w:val="16"/>
        </w:rPr>
        <w:t>a</w:t>
      </w:r>
      <w:r w:rsidRPr="00A023CC">
        <w:rPr>
          <w:spacing w:val="1"/>
          <w:sz w:val="16"/>
          <w:szCs w:val="16"/>
        </w:rPr>
        <w:t>r</w:t>
      </w:r>
      <w:r w:rsidRPr="00A023CC">
        <w:rPr>
          <w:spacing w:val="-1"/>
          <w:sz w:val="16"/>
          <w:szCs w:val="16"/>
        </w:rPr>
        <w:t>e</w:t>
      </w:r>
      <w:r w:rsidRPr="00A023CC">
        <w:rPr>
          <w:sz w:val="16"/>
          <w:szCs w:val="16"/>
        </w:rPr>
        <w:t>nts of</w:t>
      </w:r>
      <w:r w:rsidRPr="00A023CC">
        <w:rPr>
          <w:spacing w:val="-1"/>
          <w:sz w:val="16"/>
          <w:szCs w:val="16"/>
        </w:rPr>
        <w:t xml:space="preserve"> c</w:t>
      </w:r>
      <w:r w:rsidRPr="00A023CC">
        <w:rPr>
          <w:sz w:val="16"/>
          <w:szCs w:val="16"/>
        </w:rPr>
        <w:t>h</w:t>
      </w:r>
      <w:r w:rsidRPr="00A023CC">
        <w:rPr>
          <w:spacing w:val="2"/>
          <w:sz w:val="16"/>
          <w:szCs w:val="16"/>
        </w:rPr>
        <w:t>i</w:t>
      </w:r>
      <w:r w:rsidRPr="00A023CC">
        <w:rPr>
          <w:sz w:val="16"/>
          <w:szCs w:val="16"/>
        </w:rPr>
        <w:t>ld</w:t>
      </w:r>
      <w:r w:rsidRPr="00A023CC">
        <w:rPr>
          <w:spacing w:val="-1"/>
          <w:sz w:val="16"/>
          <w:szCs w:val="16"/>
        </w:rPr>
        <w:t>re</w:t>
      </w:r>
      <w:r w:rsidRPr="00A023CC">
        <w:rPr>
          <w:sz w:val="16"/>
          <w:szCs w:val="16"/>
        </w:rPr>
        <w:t xml:space="preserve">n </w:t>
      </w:r>
      <w:r w:rsidRPr="00A023CC">
        <w:rPr>
          <w:spacing w:val="-1"/>
          <w:sz w:val="16"/>
          <w:szCs w:val="16"/>
        </w:rPr>
        <w:t>w</w:t>
      </w:r>
      <w:r w:rsidRPr="00A023CC">
        <w:rPr>
          <w:sz w:val="16"/>
          <w:szCs w:val="16"/>
        </w:rPr>
        <w:t>ith S</w:t>
      </w:r>
      <w:r w:rsidRPr="00A023CC">
        <w:rPr>
          <w:spacing w:val="-1"/>
          <w:sz w:val="16"/>
          <w:szCs w:val="16"/>
        </w:rPr>
        <w:t>E</w:t>
      </w:r>
      <w:r w:rsidRPr="00A023CC">
        <w:rPr>
          <w:sz w:val="16"/>
          <w:szCs w:val="16"/>
        </w:rPr>
        <w:t>D</w:t>
      </w:r>
      <w:r w:rsidRPr="00A023CC">
        <w:rPr>
          <w:spacing w:val="-1"/>
          <w:sz w:val="16"/>
          <w:szCs w:val="16"/>
        </w:rPr>
        <w:t xml:space="preserve"> </w:t>
      </w:r>
      <w:r w:rsidRPr="00A023CC">
        <w:rPr>
          <w:sz w:val="16"/>
          <w:szCs w:val="16"/>
        </w:rPr>
        <w:t>to oth</w:t>
      </w:r>
      <w:r w:rsidRPr="00A023CC">
        <w:rPr>
          <w:spacing w:val="-1"/>
          <w:sz w:val="16"/>
          <w:szCs w:val="16"/>
        </w:rPr>
        <w:t>e</w:t>
      </w:r>
      <w:r w:rsidRPr="00A023CC">
        <w:rPr>
          <w:sz w:val="16"/>
          <w:szCs w:val="16"/>
        </w:rPr>
        <w:t>r</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il 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s is su</w:t>
      </w:r>
      <w:r w:rsidRPr="00A023CC">
        <w:rPr>
          <w:spacing w:val="-1"/>
          <w:sz w:val="16"/>
          <w:szCs w:val="16"/>
        </w:rPr>
        <w:t>ff</w:t>
      </w:r>
      <w:r w:rsidRPr="00A023CC">
        <w:rPr>
          <w:sz w:val="16"/>
          <w:szCs w:val="16"/>
        </w:rPr>
        <w:t>i</w:t>
      </w:r>
      <w:r w:rsidRPr="00A023CC">
        <w:rPr>
          <w:spacing w:val="-1"/>
          <w:sz w:val="16"/>
          <w:szCs w:val="16"/>
        </w:rPr>
        <w:t>c</w:t>
      </w:r>
      <w:r w:rsidRPr="00A023CC">
        <w:rPr>
          <w:sz w:val="16"/>
          <w:szCs w:val="16"/>
        </w:rPr>
        <w:t>i</w:t>
      </w:r>
      <w:r w:rsidRPr="00A023CC">
        <w:rPr>
          <w:spacing w:val="-1"/>
          <w:sz w:val="16"/>
          <w:szCs w:val="16"/>
        </w:rPr>
        <w:t>e</w:t>
      </w:r>
      <w:r w:rsidRPr="00A023CC">
        <w:rPr>
          <w:sz w:val="16"/>
          <w:szCs w:val="16"/>
        </w:rPr>
        <w:t>nt to p</w:t>
      </w:r>
      <w:r w:rsidRPr="00A023CC">
        <w:rPr>
          <w:spacing w:val="-1"/>
          <w:sz w:val="16"/>
          <w:szCs w:val="16"/>
        </w:rPr>
        <w:t>r</w:t>
      </w:r>
      <w:r w:rsidRPr="00A023CC">
        <w:rPr>
          <w:sz w:val="16"/>
          <w:szCs w:val="16"/>
        </w:rPr>
        <w:t>ovide</w:t>
      </w:r>
      <w:r w:rsidRPr="00A023CC">
        <w:rPr>
          <w:spacing w:val="-1"/>
          <w:sz w:val="16"/>
          <w:szCs w:val="16"/>
        </w:rPr>
        <w:t xml:space="preserve"> a</w:t>
      </w:r>
      <w:r w:rsidRPr="00A023CC">
        <w:rPr>
          <w:sz w:val="16"/>
          <w:szCs w:val="16"/>
        </w:rPr>
        <w:t>d</w:t>
      </w:r>
      <w:r w:rsidRPr="00A023CC">
        <w:rPr>
          <w:spacing w:val="-1"/>
          <w:sz w:val="16"/>
          <w:szCs w:val="16"/>
        </w:rPr>
        <w:t>e</w:t>
      </w:r>
      <w:r w:rsidRPr="00A023CC">
        <w:rPr>
          <w:sz w:val="16"/>
          <w:szCs w:val="16"/>
        </w:rPr>
        <w:t>q</w:t>
      </w:r>
      <w:r w:rsidRPr="00A023CC">
        <w:rPr>
          <w:spacing w:val="2"/>
          <w:sz w:val="16"/>
          <w:szCs w:val="16"/>
        </w:rPr>
        <w:t>u</w:t>
      </w:r>
      <w:r w:rsidRPr="00A023CC">
        <w:rPr>
          <w:spacing w:val="-1"/>
          <w:sz w:val="16"/>
          <w:szCs w:val="16"/>
        </w:rPr>
        <w:t>a</w:t>
      </w:r>
      <w:r w:rsidRPr="00A023CC">
        <w:rPr>
          <w:sz w:val="16"/>
          <w:szCs w:val="16"/>
        </w:rPr>
        <w:t>te</w:t>
      </w:r>
      <w:r w:rsidRPr="00A023CC">
        <w:rPr>
          <w:spacing w:val="-1"/>
          <w:sz w:val="16"/>
          <w:szCs w:val="16"/>
        </w:rPr>
        <w:t xml:space="preserve"> </w:t>
      </w:r>
      <w:r w:rsidRPr="00A023CC">
        <w:rPr>
          <w:spacing w:val="1"/>
          <w:sz w:val="16"/>
          <w:szCs w:val="16"/>
        </w:rPr>
        <w:t>r</w:t>
      </w:r>
      <w:r w:rsidRPr="00A023CC">
        <w:rPr>
          <w:spacing w:val="-1"/>
          <w:sz w:val="16"/>
          <w:szCs w:val="16"/>
        </w:rPr>
        <w:t>e</w:t>
      </w:r>
      <w:r w:rsidRPr="00A023CC">
        <w:rPr>
          <w:sz w:val="16"/>
          <w:szCs w:val="16"/>
        </w:rPr>
        <w:t>p</w:t>
      </w:r>
      <w:r w:rsidRPr="00A023CC">
        <w:rPr>
          <w:spacing w:val="-1"/>
          <w:sz w:val="16"/>
          <w:szCs w:val="16"/>
        </w:rPr>
        <w:t>re</w:t>
      </w:r>
      <w:r w:rsidRPr="00A023CC">
        <w:rPr>
          <w:spacing w:val="2"/>
          <w:sz w:val="16"/>
          <w:szCs w:val="16"/>
        </w:rPr>
        <w:t>s</w:t>
      </w:r>
      <w:r w:rsidRPr="00A023CC">
        <w:rPr>
          <w:spacing w:val="1"/>
          <w:sz w:val="16"/>
          <w:szCs w:val="16"/>
        </w:rPr>
        <w:t>e</w:t>
      </w:r>
      <w:r w:rsidRPr="00A023CC">
        <w:rPr>
          <w:sz w:val="16"/>
          <w:szCs w:val="16"/>
        </w:rPr>
        <w:t>nt</w:t>
      </w:r>
      <w:r w:rsidRPr="00A023CC">
        <w:rPr>
          <w:spacing w:val="-1"/>
          <w:sz w:val="16"/>
          <w:szCs w:val="16"/>
        </w:rPr>
        <w:t>a</w:t>
      </w:r>
      <w:r w:rsidRPr="00A023CC">
        <w:rPr>
          <w:sz w:val="16"/>
          <w:szCs w:val="16"/>
        </w:rPr>
        <w:t>tion of</w:t>
      </w:r>
      <w:r w:rsidRPr="00A023CC">
        <w:rPr>
          <w:spacing w:val="-1"/>
          <w:sz w:val="16"/>
          <w:szCs w:val="16"/>
        </w:rPr>
        <w:t xml:space="preserve"> </w:t>
      </w:r>
      <w:r w:rsidRPr="00A023CC">
        <w:rPr>
          <w:sz w:val="16"/>
          <w:szCs w:val="16"/>
        </w:rPr>
        <w:t>th</w:t>
      </w:r>
      <w:r w:rsidRPr="00A023CC">
        <w:rPr>
          <w:spacing w:val="-1"/>
          <w:sz w:val="16"/>
          <w:szCs w:val="16"/>
        </w:rPr>
        <w:t>a</w:t>
      </w:r>
      <w:r w:rsidRPr="00A023CC">
        <w:rPr>
          <w:sz w:val="16"/>
          <w:szCs w:val="16"/>
        </w:rPr>
        <w:t xml:space="preserve">t </w:t>
      </w:r>
      <w:r w:rsidRPr="00A023CC">
        <w:rPr>
          <w:spacing w:val="-1"/>
          <w:sz w:val="16"/>
          <w:szCs w:val="16"/>
        </w:rPr>
        <w:t>c</w:t>
      </w:r>
      <w:r w:rsidRPr="00A023CC">
        <w:rPr>
          <w:sz w:val="16"/>
          <w:szCs w:val="16"/>
        </w:rPr>
        <w:t>onstitu</w:t>
      </w:r>
      <w:r w:rsidRPr="00A023CC">
        <w:rPr>
          <w:spacing w:val="-1"/>
          <w:sz w:val="16"/>
          <w:szCs w:val="16"/>
        </w:rPr>
        <w:t>e</w:t>
      </w:r>
      <w:r w:rsidRPr="00A023CC">
        <w:rPr>
          <w:sz w:val="16"/>
          <w:szCs w:val="16"/>
        </w:rPr>
        <w:t>n</w:t>
      </w:r>
      <w:r w:rsidRPr="00A023CC">
        <w:rPr>
          <w:spacing w:val="1"/>
          <w:sz w:val="16"/>
          <w:szCs w:val="16"/>
        </w:rPr>
        <w:t>c</w:t>
      </w:r>
      <w:r w:rsidRPr="00A023CC">
        <w:rPr>
          <w:sz w:val="16"/>
          <w:szCs w:val="16"/>
        </w:rPr>
        <w:t>y</w:t>
      </w:r>
      <w:r w:rsidRPr="00A023CC">
        <w:rPr>
          <w:spacing w:val="-5"/>
          <w:sz w:val="16"/>
          <w:szCs w:val="16"/>
        </w:rPr>
        <w:t xml:space="preserve"> </w:t>
      </w:r>
      <w:r w:rsidRPr="00A023CC">
        <w:rPr>
          <w:sz w:val="16"/>
          <w:szCs w:val="16"/>
        </w:rPr>
        <w:t xml:space="preserve">in </w:t>
      </w:r>
      <w:r w:rsidRPr="00A023CC">
        <w:rPr>
          <w:spacing w:val="2"/>
          <w:sz w:val="16"/>
          <w:szCs w:val="16"/>
        </w:rPr>
        <w:t>d</w:t>
      </w:r>
      <w:r w:rsidRPr="00A023CC">
        <w:rPr>
          <w:spacing w:val="-1"/>
          <w:sz w:val="16"/>
          <w:szCs w:val="16"/>
        </w:rPr>
        <w:t>e</w:t>
      </w:r>
      <w:r w:rsidRPr="00A023CC">
        <w:rPr>
          <w:sz w:val="16"/>
          <w:szCs w:val="16"/>
        </w:rPr>
        <w:t>lib</w:t>
      </w:r>
      <w:r w:rsidRPr="00A023CC">
        <w:rPr>
          <w:spacing w:val="-1"/>
          <w:sz w:val="16"/>
          <w:szCs w:val="16"/>
        </w:rPr>
        <w:t>era</w:t>
      </w:r>
      <w:r w:rsidRPr="00A023CC">
        <w:rPr>
          <w:sz w:val="16"/>
          <w:szCs w:val="16"/>
        </w:rPr>
        <w:t>tions on the</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 xml:space="preserve">il; </w:t>
      </w:r>
      <w:r w:rsidRPr="00A023CC">
        <w:rPr>
          <w:spacing w:val="-1"/>
          <w:sz w:val="16"/>
          <w:szCs w:val="16"/>
        </w:rPr>
        <w:t>a</w:t>
      </w:r>
      <w:r w:rsidRPr="00A023CC">
        <w:rPr>
          <w:sz w:val="16"/>
          <w:szCs w:val="16"/>
        </w:rPr>
        <w:t>nd (3) no l</w:t>
      </w:r>
      <w:r w:rsidRPr="00A023CC">
        <w:rPr>
          <w:spacing w:val="-1"/>
          <w:sz w:val="16"/>
          <w:szCs w:val="16"/>
        </w:rPr>
        <w:t>e</w:t>
      </w:r>
      <w:r w:rsidRPr="00A023CC">
        <w:rPr>
          <w:sz w:val="16"/>
          <w:szCs w:val="16"/>
        </w:rPr>
        <w:t>ss th</w:t>
      </w:r>
      <w:r w:rsidRPr="00A023CC">
        <w:rPr>
          <w:spacing w:val="-1"/>
          <w:sz w:val="16"/>
          <w:szCs w:val="16"/>
        </w:rPr>
        <w:t>a</w:t>
      </w:r>
      <w:r w:rsidRPr="00A023CC">
        <w:rPr>
          <w:sz w:val="16"/>
          <w:szCs w:val="16"/>
        </w:rPr>
        <w:t xml:space="preserve">n 50 </w:t>
      </w:r>
      <w:r w:rsidRPr="00A023CC">
        <w:rPr>
          <w:spacing w:val="2"/>
          <w:sz w:val="16"/>
          <w:szCs w:val="16"/>
        </w:rPr>
        <w:t>p</w:t>
      </w:r>
      <w:r w:rsidRPr="00A023CC">
        <w:rPr>
          <w:spacing w:val="-1"/>
          <w:sz w:val="16"/>
          <w:szCs w:val="16"/>
        </w:rPr>
        <w:t>erce</w:t>
      </w:r>
      <w:r w:rsidRPr="00A023CC">
        <w:rPr>
          <w:sz w:val="16"/>
          <w:szCs w:val="16"/>
        </w:rPr>
        <w:t xml:space="preserve">nt </w:t>
      </w:r>
      <w:r w:rsidRPr="00A023CC">
        <w:rPr>
          <w:spacing w:val="2"/>
          <w:sz w:val="16"/>
          <w:szCs w:val="16"/>
        </w:rPr>
        <w:t>o</w:t>
      </w:r>
      <w:r w:rsidRPr="00A023CC">
        <w:rPr>
          <w:sz w:val="16"/>
          <w:szCs w:val="16"/>
        </w:rPr>
        <w:t>f</w:t>
      </w:r>
      <w:r w:rsidRPr="00A023CC">
        <w:rPr>
          <w:spacing w:val="-1"/>
          <w:sz w:val="16"/>
          <w:szCs w:val="16"/>
        </w:rPr>
        <w:t xml:space="preserve"> </w:t>
      </w:r>
      <w:r w:rsidRPr="00A023CC">
        <w:rPr>
          <w:sz w:val="16"/>
          <w:szCs w:val="16"/>
        </w:rPr>
        <w:t>the</w:t>
      </w:r>
      <w:r w:rsidRPr="00A023CC">
        <w:rPr>
          <w:spacing w:val="-1"/>
          <w:sz w:val="16"/>
          <w:szCs w:val="16"/>
        </w:rPr>
        <w:t xml:space="preserve"> </w:t>
      </w:r>
      <w:r w:rsidRPr="00A023CC">
        <w:rPr>
          <w:sz w:val="16"/>
          <w:szCs w:val="16"/>
        </w:rPr>
        <w:t>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 xml:space="preserve">s </w:t>
      </w:r>
      <w:r w:rsidRPr="00A023CC">
        <w:rPr>
          <w:spacing w:val="2"/>
          <w:sz w:val="16"/>
          <w:szCs w:val="16"/>
        </w:rPr>
        <w:t>o</w:t>
      </w:r>
      <w:r w:rsidRPr="00A023CC">
        <w:rPr>
          <w:sz w:val="16"/>
          <w:szCs w:val="16"/>
        </w:rPr>
        <w:t>f</w:t>
      </w:r>
      <w:r w:rsidRPr="00A023CC">
        <w:rPr>
          <w:spacing w:val="1"/>
          <w:sz w:val="16"/>
          <w:szCs w:val="16"/>
        </w:rPr>
        <w:t xml:space="preserve"> </w:t>
      </w:r>
      <w:r w:rsidRPr="00A023CC">
        <w:rPr>
          <w:sz w:val="16"/>
          <w:szCs w:val="16"/>
        </w:rPr>
        <w:t>the</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 xml:space="preserve">il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individu</w:t>
      </w:r>
      <w:r w:rsidRPr="00A023CC">
        <w:rPr>
          <w:spacing w:val="-1"/>
          <w:sz w:val="16"/>
          <w:szCs w:val="16"/>
        </w:rPr>
        <w:t>a</w:t>
      </w:r>
      <w:r w:rsidRPr="00A023CC">
        <w:rPr>
          <w:sz w:val="16"/>
          <w:szCs w:val="16"/>
        </w:rPr>
        <w:t xml:space="preserve">ls </w:t>
      </w:r>
      <w:r w:rsidRPr="00A023CC">
        <w:rPr>
          <w:spacing w:val="-1"/>
          <w:sz w:val="16"/>
          <w:szCs w:val="16"/>
        </w:rPr>
        <w:t>w</w:t>
      </w:r>
      <w:r w:rsidRPr="00A023CC">
        <w:rPr>
          <w:sz w:val="16"/>
          <w:szCs w:val="16"/>
        </w:rPr>
        <w:t xml:space="preserve">ho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not st</w:t>
      </w:r>
      <w:r w:rsidRPr="00A023CC">
        <w:rPr>
          <w:spacing w:val="-1"/>
          <w:sz w:val="16"/>
          <w:szCs w:val="16"/>
        </w:rPr>
        <w:t>a</w:t>
      </w:r>
      <w:r w:rsidRPr="00A023CC">
        <w:rPr>
          <w:sz w:val="16"/>
          <w:szCs w:val="16"/>
        </w:rPr>
        <w:t>te</w:t>
      </w:r>
      <w:r w:rsidRPr="00A023CC">
        <w:rPr>
          <w:spacing w:val="-1"/>
          <w:sz w:val="16"/>
          <w:szCs w:val="16"/>
        </w:rPr>
        <w:t xml:space="preserve"> e</w:t>
      </w:r>
      <w:r w:rsidRPr="00A023CC">
        <w:rPr>
          <w:sz w:val="16"/>
          <w:szCs w:val="16"/>
        </w:rPr>
        <w:t>mpl</w:t>
      </w:r>
      <w:r w:rsidRPr="00A023CC">
        <w:rPr>
          <w:spacing w:val="2"/>
          <w:sz w:val="16"/>
          <w:szCs w:val="16"/>
        </w:rPr>
        <w:t>o</w:t>
      </w:r>
      <w:r w:rsidRPr="00A023CC">
        <w:rPr>
          <w:spacing w:val="-5"/>
          <w:sz w:val="16"/>
          <w:szCs w:val="16"/>
        </w:rPr>
        <w:t>y</w:t>
      </w:r>
      <w:r w:rsidRPr="00A023CC">
        <w:rPr>
          <w:spacing w:val="1"/>
          <w:sz w:val="16"/>
          <w:szCs w:val="16"/>
        </w:rPr>
        <w:t>e</w:t>
      </w:r>
      <w:r w:rsidRPr="00A023CC">
        <w:rPr>
          <w:spacing w:val="-1"/>
          <w:sz w:val="16"/>
          <w:szCs w:val="16"/>
        </w:rPr>
        <w:t>e</w:t>
      </w:r>
      <w:r w:rsidRPr="00A023CC">
        <w:rPr>
          <w:sz w:val="16"/>
          <w:szCs w:val="16"/>
        </w:rPr>
        <w:t>s or</w:t>
      </w:r>
      <w:r w:rsidRPr="00A023CC">
        <w:rPr>
          <w:spacing w:val="-1"/>
          <w:sz w:val="16"/>
          <w:szCs w:val="16"/>
        </w:rPr>
        <w:t xml:space="preserve"> </w:t>
      </w:r>
      <w:r w:rsidRPr="00A023CC">
        <w:rPr>
          <w:spacing w:val="2"/>
          <w:sz w:val="16"/>
          <w:szCs w:val="16"/>
        </w:rPr>
        <w:t>p</w:t>
      </w:r>
      <w:r w:rsidRPr="00A023CC">
        <w:rPr>
          <w:spacing w:val="-1"/>
          <w:sz w:val="16"/>
          <w:szCs w:val="16"/>
        </w:rPr>
        <w:t>r</w:t>
      </w:r>
      <w:r w:rsidRPr="00A023CC">
        <w:rPr>
          <w:sz w:val="16"/>
          <w:szCs w:val="16"/>
        </w:rPr>
        <w:t>ovid</w:t>
      </w:r>
      <w:r w:rsidRPr="00A023CC">
        <w:rPr>
          <w:spacing w:val="-1"/>
          <w:sz w:val="16"/>
          <w:szCs w:val="16"/>
        </w:rPr>
        <w:t>er</w:t>
      </w:r>
      <w:r w:rsidRPr="00A023CC">
        <w:rPr>
          <w:sz w:val="16"/>
          <w:szCs w:val="16"/>
        </w:rPr>
        <w:t>s of</w:t>
      </w:r>
      <w:r w:rsidRPr="00A023CC">
        <w:rPr>
          <w:spacing w:val="-1"/>
          <w:sz w:val="16"/>
          <w:szCs w:val="16"/>
        </w:rPr>
        <w:t xml:space="preserve"> </w:t>
      </w:r>
      <w:r w:rsidRPr="00A023CC">
        <w:rPr>
          <w:sz w:val="16"/>
          <w:szCs w:val="16"/>
        </w:rPr>
        <w:t>m</w:t>
      </w:r>
      <w:r w:rsidRPr="00A023CC">
        <w:rPr>
          <w:spacing w:val="-1"/>
          <w:sz w:val="16"/>
          <w:szCs w:val="16"/>
        </w:rPr>
        <w:t>e</w:t>
      </w:r>
      <w:r w:rsidRPr="00A023CC">
        <w:rPr>
          <w:sz w:val="16"/>
          <w:szCs w:val="16"/>
        </w:rPr>
        <w:t>nt</w:t>
      </w:r>
      <w:r w:rsidRPr="00A023CC">
        <w:rPr>
          <w:spacing w:val="-1"/>
          <w:sz w:val="16"/>
          <w:szCs w:val="16"/>
        </w:rPr>
        <w:t>a</w:t>
      </w:r>
      <w:r w:rsidRPr="00A023CC">
        <w:rPr>
          <w:sz w:val="16"/>
          <w:szCs w:val="16"/>
        </w:rPr>
        <w:t>l h</w:t>
      </w:r>
      <w:r w:rsidRPr="00A023CC">
        <w:rPr>
          <w:spacing w:val="1"/>
          <w:sz w:val="16"/>
          <w:szCs w:val="16"/>
        </w:rPr>
        <w:t>e</w:t>
      </w:r>
      <w:r w:rsidRPr="00A023CC">
        <w:rPr>
          <w:spacing w:val="-1"/>
          <w:sz w:val="16"/>
          <w:szCs w:val="16"/>
        </w:rPr>
        <w:t>a</w:t>
      </w:r>
      <w:r w:rsidRPr="00A023CC">
        <w:rPr>
          <w:sz w:val="16"/>
          <w:szCs w:val="16"/>
        </w:rPr>
        <w:t>lth s</w:t>
      </w:r>
      <w:r w:rsidRPr="00A023CC">
        <w:rPr>
          <w:spacing w:val="-1"/>
          <w:sz w:val="16"/>
          <w:szCs w:val="16"/>
        </w:rPr>
        <w:t>e</w:t>
      </w:r>
      <w:r w:rsidRPr="00A023CC">
        <w:rPr>
          <w:spacing w:val="1"/>
          <w:sz w:val="16"/>
          <w:szCs w:val="16"/>
        </w:rPr>
        <w:t>r</w:t>
      </w:r>
      <w:r w:rsidRPr="00A023CC">
        <w:rPr>
          <w:sz w:val="16"/>
          <w:szCs w:val="16"/>
        </w:rPr>
        <w:t>vi</w:t>
      </w:r>
      <w:r w:rsidRPr="00A023CC">
        <w:rPr>
          <w:spacing w:val="-1"/>
          <w:sz w:val="16"/>
          <w:szCs w:val="16"/>
        </w:rPr>
        <w:t>ce</w:t>
      </w:r>
      <w:r w:rsidRPr="00A023CC">
        <w:rPr>
          <w:sz w:val="16"/>
          <w:szCs w:val="16"/>
        </w:rPr>
        <w:t xml:space="preserv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90"/>
      <w:gridCol w:w="3390"/>
      <w:gridCol w:w="3390"/>
    </w:tblGrid>
    <w:tr w14:paraId="3DE43190" w14:textId="77777777" w:rsidTr="00982BFC">
      <w:tblPrEx>
        <w:tblW w:w="0" w:type="auto"/>
        <w:tblLayout w:type="fixed"/>
        <w:tblLook w:val="06A0"/>
      </w:tblPrEx>
      <w:tc>
        <w:tcPr>
          <w:tcW w:w="3390" w:type="dxa"/>
        </w:tcPr>
        <w:p w:rsidR="27581B3A" w:rsidP="00982BFC" w14:paraId="44A16521" w14:textId="79738300">
          <w:pPr>
            <w:pStyle w:val="Header"/>
            <w:ind w:left="-115"/>
          </w:pPr>
        </w:p>
      </w:tc>
      <w:tc>
        <w:tcPr>
          <w:tcW w:w="3390" w:type="dxa"/>
        </w:tcPr>
        <w:p w:rsidR="27581B3A" w:rsidP="00982BFC" w14:paraId="6669981E" w14:textId="41F7EB6F">
          <w:pPr>
            <w:pStyle w:val="Header"/>
            <w:jc w:val="center"/>
          </w:pPr>
        </w:p>
      </w:tc>
      <w:tc>
        <w:tcPr>
          <w:tcW w:w="3390" w:type="dxa"/>
        </w:tcPr>
        <w:p w:rsidR="27581B3A" w:rsidP="00982BFC" w14:paraId="50409EC1" w14:textId="0F23745D">
          <w:pPr>
            <w:pStyle w:val="Header"/>
            <w:ind w:right="-115"/>
            <w:jc w:val="right"/>
          </w:pPr>
        </w:p>
      </w:tc>
    </w:tr>
  </w:tbl>
  <w:p w:rsidR="27581B3A" w:rsidP="00982BFC" w14:paraId="6EA656D9" w14:textId="195ED0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00467EDD"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09A762E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7635D7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7581B3A" w:rsidP="00982BFC" w14:paraId="6502F38B" w14:textId="359AF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400"/>
      <w:gridCol w:w="4400"/>
      <w:gridCol w:w="4400"/>
    </w:tblGrid>
    <w:tr w14:paraId="2AAAF3EA" w14:textId="77777777" w:rsidTr="00982BFC">
      <w:tblPrEx>
        <w:tblW w:w="0" w:type="auto"/>
        <w:tblLayout w:type="fixed"/>
        <w:tblLook w:val="06A0"/>
      </w:tblPrEx>
      <w:tc>
        <w:tcPr>
          <w:tcW w:w="4400" w:type="dxa"/>
        </w:tcPr>
        <w:p w:rsidR="27581B3A" w:rsidP="00982BFC" w14:paraId="3A6172F7" w14:textId="7381B7C6">
          <w:pPr>
            <w:pStyle w:val="Header"/>
            <w:ind w:left="-115"/>
          </w:pPr>
        </w:p>
      </w:tc>
      <w:tc>
        <w:tcPr>
          <w:tcW w:w="4400" w:type="dxa"/>
        </w:tcPr>
        <w:p w:rsidR="27581B3A" w:rsidP="00982BFC" w14:paraId="0B57A327" w14:textId="0810FFD2">
          <w:pPr>
            <w:pStyle w:val="Header"/>
            <w:jc w:val="center"/>
          </w:pPr>
        </w:p>
      </w:tc>
      <w:tc>
        <w:tcPr>
          <w:tcW w:w="4400" w:type="dxa"/>
        </w:tcPr>
        <w:p w:rsidR="27581B3A" w:rsidP="00982BFC" w14:paraId="41B4E8FF" w14:textId="2B22EBBA">
          <w:pPr>
            <w:pStyle w:val="Header"/>
            <w:ind w:right="-115"/>
            <w:jc w:val="right"/>
          </w:pPr>
        </w:p>
      </w:tc>
    </w:tr>
  </w:tbl>
  <w:p w:rsidR="27581B3A" w:rsidP="00982BFC" w14:paraId="6EB78C64" w14:textId="5DB483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52E6379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70301E0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1AC9C8E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3086DB2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5FD0502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3687E6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11AC5"/>
    <w:multiLevelType w:val="hybridMultilevel"/>
    <w:tmpl w:val="BC5A5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1A3D2D"/>
    <w:multiLevelType w:val="hybridMultilevel"/>
    <w:tmpl w:val="2A96043C"/>
    <w:lvl w:ilvl="0">
      <w:start w:val="5"/>
      <w:numFmt w:val="decimal"/>
      <w:lvlText w:val="%1."/>
      <w:lvlJc w:val="left"/>
      <w:pPr>
        <w:ind w:left="36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27B654F"/>
    <w:multiLevelType w:val="multilevel"/>
    <w:tmpl w:val="09DC8766"/>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3AA3905"/>
    <w:multiLevelType w:val="hybridMultilevel"/>
    <w:tmpl w:val="2E5CD01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3E17F16"/>
    <w:multiLevelType w:val="hybridMultilevel"/>
    <w:tmpl w:val="6F9AF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1E67B0"/>
    <w:multiLevelType w:val="multilevel"/>
    <w:tmpl w:val="AFF4B838"/>
    <w:lvl w:ilvl="0">
      <w:start w:val="1"/>
      <w:numFmt w:val="decimal"/>
      <w:lvlText w:val="%1."/>
      <w:lvlJc w:val="left"/>
      <w:pPr>
        <w:ind w:left="360" w:hanging="360"/>
      </w:pPr>
      <w:rPr>
        <w:rFonts w:hint="default"/>
        <w:b w:val="0"/>
        <w:b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65776E5"/>
    <w:multiLevelType w:val="hybridMultilevel"/>
    <w:tmpl w:val="FAE24F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7AD22A3"/>
    <w:multiLevelType w:val="hybridMultilevel"/>
    <w:tmpl w:val="2A383520"/>
    <w:lvl w:ilvl="0">
      <w:start w:val="3"/>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E66F66"/>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AE51FD6"/>
    <w:multiLevelType w:val="multilevel"/>
    <w:tmpl w:val="4B82363A"/>
    <w:styleLink w:val="CurrentList1"/>
    <w:lvl w:ilvl="0">
      <w:start w:val="1"/>
      <w:numFmt w:val="upperLetter"/>
      <w:lvlText w:val="%1."/>
      <w:lvlJc w:val="left"/>
      <w:pPr>
        <w:ind w:left="3420" w:hanging="360"/>
      </w:pPr>
      <w:rPr>
        <w:rFonts w:hint="default"/>
        <w:i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0">
    <w:nsid w:val="0AEA5EE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CDA3B3A"/>
    <w:multiLevelType w:val="hybridMultilevel"/>
    <w:tmpl w:val="D5DE1C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E95172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F30447D"/>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10E03B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11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31F4B3B"/>
    <w:multiLevelType w:val="hybridMultilevel"/>
    <w:tmpl w:val="B2F043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348713F"/>
    <w:multiLevelType w:val="hybridMultilevel"/>
    <w:tmpl w:val="951CCB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
    <w:nsid w:val="13573204"/>
    <w:multiLevelType w:val="multilevel"/>
    <w:tmpl w:val="504E391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37112FE"/>
    <w:multiLevelType w:val="hybridMultilevel"/>
    <w:tmpl w:val="48DA609E"/>
    <w:lvl w:ilvl="0">
      <w:start w:val="1"/>
      <w:numFmt w:val="decimal"/>
      <w:lvlText w:val="%1."/>
      <w:lvlJc w:val="left"/>
      <w:pPr>
        <w:ind w:left="112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start w:val="0"/>
      <w:numFmt w:val="bullet"/>
      <w:lvlText w:val="•"/>
      <w:lvlJc w:val="left"/>
      <w:pPr>
        <w:ind w:left="2577" w:hanging="360"/>
      </w:pPr>
      <w:rPr>
        <w:rFonts w:hint="default"/>
        <w:lang w:val="en-US" w:eastAsia="en-US" w:bidi="ar-SA"/>
      </w:rPr>
    </w:lvl>
    <w:lvl w:ilvl="3">
      <w:start w:val="0"/>
      <w:numFmt w:val="bullet"/>
      <w:lvlText w:val="•"/>
      <w:lvlJc w:val="left"/>
      <w:pPr>
        <w:ind w:left="3675" w:hanging="360"/>
      </w:pPr>
      <w:rPr>
        <w:rFonts w:hint="default"/>
        <w:lang w:val="en-US" w:eastAsia="en-US" w:bidi="ar-SA"/>
      </w:rPr>
    </w:lvl>
    <w:lvl w:ilvl="4">
      <w:start w:val="0"/>
      <w:numFmt w:val="bullet"/>
      <w:lvlText w:val="•"/>
      <w:lvlJc w:val="left"/>
      <w:pPr>
        <w:ind w:left="4773" w:hanging="360"/>
      </w:pPr>
      <w:rPr>
        <w:rFonts w:hint="default"/>
        <w:lang w:val="en-US" w:eastAsia="en-US" w:bidi="ar-SA"/>
      </w:rPr>
    </w:lvl>
    <w:lvl w:ilvl="5">
      <w:start w:val="0"/>
      <w:numFmt w:val="bullet"/>
      <w:lvlText w:val="•"/>
      <w:lvlJc w:val="left"/>
      <w:pPr>
        <w:ind w:left="587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8066" w:hanging="360"/>
      </w:pPr>
      <w:rPr>
        <w:rFonts w:hint="default"/>
        <w:lang w:val="en-US" w:eastAsia="en-US" w:bidi="ar-SA"/>
      </w:rPr>
    </w:lvl>
    <w:lvl w:ilvl="8">
      <w:start w:val="0"/>
      <w:numFmt w:val="bullet"/>
      <w:lvlText w:val="•"/>
      <w:lvlJc w:val="left"/>
      <w:pPr>
        <w:ind w:left="9164" w:hanging="360"/>
      </w:pPr>
      <w:rPr>
        <w:rFonts w:hint="default"/>
        <w:lang w:val="en-US" w:eastAsia="en-US" w:bidi="ar-SA"/>
      </w:rPr>
    </w:lvl>
  </w:abstractNum>
  <w:abstractNum w:abstractNumId="19">
    <w:nsid w:val="161F59B3"/>
    <w:multiLevelType w:val="multilevel"/>
    <w:tmpl w:val="504E391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6903C7C"/>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6A4418B"/>
    <w:multiLevelType w:val="multilevel"/>
    <w:tmpl w:val="80E43166"/>
    <w:lvl w:ilvl="0">
      <w:start w:val="1"/>
      <w:numFmt w:val="decimal"/>
      <w:lvlText w:val="%1."/>
      <w:lvlJc w:val="left"/>
      <w:pPr>
        <w:ind w:left="360" w:hanging="360"/>
      </w:p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22">
    <w:nsid w:val="182D2653"/>
    <w:multiLevelType w:val="hybridMultilevel"/>
    <w:tmpl w:val="D4C41A6A"/>
    <w:lvl w:ilvl="0">
      <w:start w:val="37"/>
      <w:numFmt w:val="decimal"/>
      <w:lvlText w:val="%1"/>
      <w:lvlJc w:val="left"/>
      <w:pPr>
        <w:ind w:hanging="166"/>
        <w:jc w:val="right"/>
      </w:pPr>
      <w:rPr>
        <w:rFonts w:ascii="Times New Roman" w:eastAsia="Times New Roman" w:hAnsi="Times New Roman" w:hint="default"/>
        <w:position w:val="8"/>
        <w:sz w:val="12"/>
        <w:szCs w:val="12"/>
      </w:rPr>
    </w:lvl>
    <w:lvl w:ilvl="1">
      <w:start w:val="1"/>
      <w:numFmt w:val="bullet"/>
      <w:lvlText w:val="•"/>
      <w:lvlJc w:val="left"/>
      <w:pPr>
        <w:ind w:hanging="360"/>
      </w:pPr>
      <w:rPr>
        <w:rFonts w:ascii="Arial" w:eastAsia="Arial" w:hAnsi="Arial" w:hint="default"/>
        <w:w w:val="131"/>
        <w:sz w:val="23"/>
        <w:szCs w:val="23"/>
      </w:rPr>
    </w:lvl>
    <w:lvl w:ilvl="2">
      <w:start w:val="1"/>
      <w:numFmt w:val="bullet"/>
      <w:lvlText w:val="o"/>
      <w:lvlJc w:val="left"/>
      <w:pPr>
        <w:ind w:hanging="360"/>
      </w:pPr>
      <w:rPr>
        <w:rFonts w:ascii="Courier New" w:eastAsia="Courier New" w:hAnsi="Courier New"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199925FB"/>
    <w:multiLevelType w:val="hybridMultilevel"/>
    <w:tmpl w:val="A0EE53AA"/>
    <w:lvl w:ilvl="0">
      <w:start w:val="16"/>
      <w:numFmt w:val="decimal"/>
      <w:lvlText w:val="%1."/>
      <w:lvlJc w:val="left"/>
      <w:pPr>
        <w:ind w:left="1480" w:hanging="720"/>
      </w:pPr>
      <w:rPr>
        <w:rFonts w:ascii="Times New Roman" w:eastAsia="Times New Roman" w:hAnsi="Times New Roman" w:cs="Times New Roman" w:hint="default"/>
        <w:b/>
        <w:bCs/>
        <w:i/>
        <w:iCs/>
        <w:w w:val="100"/>
        <w:sz w:val="24"/>
        <w:szCs w:val="24"/>
        <w:lang w:val="en-US" w:eastAsia="en-US" w:bidi="ar-SA"/>
      </w:rPr>
    </w:lvl>
    <w:lvl w:ilvl="1">
      <w:start w:val="0"/>
      <w:numFmt w:val="bullet"/>
      <w:lvlText w:val="•"/>
      <w:lvlJc w:val="left"/>
      <w:pPr>
        <w:ind w:left="160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684" w:hanging="360"/>
      </w:pPr>
      <w:rPr>
        <w:rFonts w:hint="default"/>
        <w:lang w:val="en-US" w:eastAsia="en-US" w:bidi="ar-SA"/>
      </w:rPr>
    </w:lvl>
    <w:lvl w:ilvl="3">
      <w:start w:val="0"/>
      <w:numFmt w:val="bullet"/>
      <w:lvlText w:val="•"/>
      <w:lvlJc w:val="left"/>
      <w:pPr>
        <w:ind w:left="3768" w:hanging="360"/>
      </w:pPr>
      <w:rPr>
        <w:rFonts w:hint="default"/>
        <w:lang w:val="en-US" w:eastAsia="en-US" w:bidi="ar-SA"/>
      </w:rPr>
    </w:lvl>
    <w:lvl w:ilvl="4">
      <w:start w:val="0"/>
      <w:numFmt w:val="bullet"/>
      <w:lvlText w:val="•"/>
      <w:lvlJc w:val="left"/>
      <w:pPr>
        <w:ind w:left="4853" w:hanging="360"/>
      </w:pPr>
      <w:rPr>
        <w:rFonts w:hint="default"/>
        <w:lang w:val="en-US" w:eastAsia="en-US" w:bidi="ar-SA"/>
      </w:rPr>
    </w:lvl>
    <w:lvl w:ilvl="5">
      <w:start w:val="0"/>
      <w:numFmt w:val="bullet"/>
      <w:lvlText w:val="•"/>
      <w:lvlJc w:val="left"/>
      <w:pPr>
        <w:ind w:left="5937" w:hanging="360"/>
      </w:pPr>
      <w:rPr>
        <w:rFonts w:hint="default"/>
        <w:lang w:val="en-US" w:eastAsia="en-US" w:bidi="ar-SA"/>
      </w:rPr>
    </w:lvl>
    <w:lvl w:ilvl="6">
      <w:start w:val="0"/>
      <w:numFmt w:val="bullet"/>
      <w:lvlText w:val="•"/>
      <w:lvlJc w:val="left"/>
      <w:pPr>
        <w:ind w:left="7022" w:hanging="360"/>
      </w:pPr>
      <w:rPr>
        <w:rFonts w:hint="default"/>
        <w:lang w:val="en-US" w:eastAsia="en-US" w:bidi="ar-SA"/>
      </w:rPr>
    </w:lvl>
    <w:lvl w:ilvl="7">
      <w:start w:val="0"/>
      <w:numFmt w:val="bullet"/>
      <w:lvlText w:val="•"/>
      <w:lvlJc w:val="left"/>
      <w:pPr>
        <w:ind w:left="8106" w:hanging="360"/>
      </w:pPr>
      <w:rPr>
        <w:rFonts w:hint="default"/>
        <w:lang w:val="en-US" w:eastAsia="en-US" w:bidi="ar-SA"/>
      </w:rPr>
    </w:lvl>
    <w:lvl w:ilvl="8">
      <w:start w:val="0"/>
      <w:numFmt w:val="bullet"/>
      <w:lvlText w:val="•"/>
      <w:lvlJc w:val="left"/>
      <w:pPr>
        <w:ind w:left="9191" w:hanging="360"/>
      </w:pPr>
      <w:rPr>
        <w:rFonts w:hint="default"/>
        <w:lang w:val="en-US" w:eastAsia="en-US" w:bidi="ar-SA"/>
      </w:rPr>
    </w:lvl>
  </w:abstractNum>
  <w:abstractNum w:abstractNumId="24">
    <w:nsid w:val="19CE26D2"/>
    <w:multiLevelType w:val="multilevel"/>
    <w:tmpl w:val="DEC006AC"/>
    <w:lvl w:ilvl="0">
      <w:start w:val="1"/>
      <w:numFmt w:val="bullet"/>
      <w:lvlText w:val="o"/>
      <w:lvlJc w:val="left"/>
      <w:pPr>
        <w:tabs>
          <w:tab w:val="num" w:pos="720"/>
        </w:tabs>
        <w:ind w:left="720" w:hanging="360"/>
      </w:pPr>
      <w:rPr>
        <w:rFonts w:ascii="Courier New" w:hAnsi="Courier New" w:hint="default"/>
        <w:sz w:val="20"/>
      </w:rPr>
    </w:lvl>
    <w:lvl w:ilvl="1">
      <w:start w:val="1"/>
      <w:numFmt w:val="upperLetter"/>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1A417380"/>
    <w:multiLevelType w:val="hybridMultilevel"/>
    <w:tmpl w:val="405A3308"/>
    <w:lvl w:ilvl="0">
      <w:start w:val="3"/>
      <w:numFmt w:val="decimal"/>
      <w:lvlText w:val="%1."/>
      <w:lvlJc w:val="left"/>
      <w:pPr>
        <w:ind w:left="0" w:hanging="360"/>
      </w:pPr>
      <w:rPr>
        <w:rFonts w:ascii="Times New Roman" w:eastAsia="Times New Roman" w:hAnsi="Times New Roman" w:cs="Times New Roman" w:hint="default"/>
        <w:b/>
        <w:bCs w:val="0"/>
        <w:w w:val="13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BAC3A49"/>
    <w:multiLevelType w:val="multilevel"/>
    <w:tmpl w:val="504E391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E1078C2"/>
    <w:multiLevelType w:val="hybridMultilevel"/>
    <w:tmpl w:val="04069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F6C3AB1"/>
    <w:multiLevelType w:val="hybridMultilevel"/>
    <w:tmpl w:val="A1945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F941A79"/>
    <w:multiLevelType w:val="multilevel"/>
    <w:tmpl w:val="967ED1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06F790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26A7F4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285702B"/>
    <w:multiLevelType w:val="multilevel"/>
    <w:tmpl w:val="19B6C02A"/>
    <w:lvl w:ilvl="0">
      <w:start w:val="1"/>
      <w:numFmt w:val="decimal"/>
      <w:lvlText w:val="%1."/>
      <w:lvlJc w:val="left"/>
      <w:pPr>
        <w:ind w:left="360" w:hanging="360"/>
      </w:pPr>
      <w:rPr>
        <w:rFonts w:ascii="Times New Roman" w:eastAsia="Calibri" w:hAnsi="Times New Roman" w:cs="Times New Roman"/>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2B64DC8"/>
    <w:multiLevelType w:val="hybridMultilevel"/>
    <w:tmpl w:val="792AB6E4"/>
    <w:lvl w:ilvl="0">
      <w:start w:val="2"/>
      <w:numFmt w:val="upperLetter"/>
      <w:lvlText w:val="%1."/>
      <w:lvlJc w:val="left"/>
      <w:pPr>
        <w:ind w:left="45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3EB34FF"/>
    <w:multiLevelType w:val="hybridMultilevel"/>
    <w:tmpl w:val="AE881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4BE3520"/>
    <w:multiLevelType w:val="hybridMultilevel"/>
    <w:tmpl w:val="B6D493A0"/>
    <w:lvl w:ilvl="0">
      <w:start w:val="1"/>
      <w:numFmt w:val="decimal"/>
      <w:lvlText w:val="%1."/>
      <w:lvlJc w:val="left"/>
      <w:pPr>
        <w:ind w:left="360" w:hanging="360"/>
      </w:pPr>
      <w:rPr>
        <w:sz w:val="18"/>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258F23A4"/>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7396227"/>
    <w:multiLevelType w:val="hybridMultilevel"/>
    <w:tmpl w:val="C736E7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77D3042"/>
    <w:multiLevelType w:val="hybridMultilevel"/>
    <w:tmpl w:val="46EE9C8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82B36C1"/>
    <w:multiLevelType w:val="hybridMultilevel"/>
    <w:tmpl w:val="3ACC13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286B3D65"/>
    <w:multiLevelType w:val="multilevel"/>
    <w:tmpl w:val="07ACB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BAB6DD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2C156E87"/>
    <w:multiLevelType w:val="hybridMultilevel"/>
    <w:tmpl w:val="FC3C413C"/>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2D2342A7"/>
    <w:multiLevelType w:val="hybridMultilevel"/>
    <w:tmpl w:val="5010E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08F15E1"/>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0F1497C"/>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0F861E4"/>
    <w:multiLevelType w:val="multilevel"/>
    <w:tmpl w:val="5162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36C15958"/>
    <w:multiLevelType w:val="hybridMultilevel"/>
    <w:tmpl w:val="CF2E9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6D559BA"/>
    <w:multiLevelType w:val="hybridMultilevel"/>
    <w:tmpl w:val="E110D7A6"/>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8234EE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38764372"/>
    <w:multiLevelType w:val="hybridMultilevel"/>
    <w:tmpl w:val="3ACC13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3D0354CD"/>
    <w:multiLevelType w:val="hybridMultilevel"/>
    <w:tmpl w:val="CD62D8B6"/>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2">
    <w:nsid w:val="3D0C3823"/>
    <w:multiLevelType w:val="hybridMultilevel"/>
    <w:tmpl w:val="B73E6D56"/>
    <w:lvl w:ilvl="0">
      <w:start w:val="1"/>
      <w:numFmt w:val="bullet"/>
      <w:lvlText w:val="•"/>
      <w:lvlJc w:val="left"/>
      <w:pPr>
        <w:ind w:hanging="360"/>
      </w:pPr>
      <w:rPr>
        <w:rFonts w:ascii="Arial" w:eastAsia="Arial" w:hAnsi="Arial" w:hint="default"/>
        <w:w w:val="131"/>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3">
    <w:nsid w:val="3DD564F9"/>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3F2E13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3FDB6698"/>
    <w:multiLevelType w:val="multilevel"/>
    <w:tmpl w:val="3500B8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0FF285F"/>
    <w:multiLevelType w:val="hybridMultilevel"/>
    <w:tmpl w:val="307670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1116E63"/>
    <w:multiLevelType w:val="hybridMultilevel"/>
    <w:tmpl w:val="2DF6C5A2"/>
    <w:lvl w:ilvl="0">
      <w:start w:val="1"/>
      <w:numFmt w:val="bullet"/>
      <w:lvlText w:val="•"/>
      <w:lvlJc w:val="left"/>
      <w:pPr>
        <w:ind w:hanging="360"/>
      </w:pPr>
      <w:rPr>
        <w:rFonts w:ascii="Arial" w:eastAsia="Arial" w:hAnsi="Arial" w:hint="default"/>
        <w:w w:val="131"/>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8">
    <w:nsid w:val="4366721A"/>
    <w:multiLevelType w:val="hybridMultilevel"/>
    <w:tmpl w:val="5F70E83A"/>
    <w:lvl w:ilvl="0">
      <w:start w:val="1"/>
      <w:numFmt w:val="decimal"/>
      <w:lvlText w:val="%1."/>
      <w:lvlJc w:val="left"/>
      <w:pPr>
        <w:ind w:left="112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180" w:hanging="63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480" w:hanging="636"/>
      </w:pPr>
      <w:rPr>
        <w:rFonts w:hint="default"/>
        <w:lang w:val="en-US" w:eastAsia="en-US" w:bidi="ar-SA"/>
      </w:rPr>
    </w:lvl>
    <w:lvl w:ilvl="3">
      <w:start w:val="0"/>
      <w:numFmt w:val="bullet"/>
      <w:lvlText w:val="•"/>
      <w:lvlJc w:val="left"/>
      <w:pPr>
        <w:ind w:left="2715" w:hanging="636"/>
      </w:pPr>
      <w:rPr>
        <w:rFonts w:hint="default"/>
        <w:lang w:val="en-US" w:eastAsia="en-US" w:bidi="ar-SA"/>
      </w:rPr>
    </w:lvl>
    <w:lvl w:ilvl="4">
      <w:start w:val="0"/>
      <w:numFmt w:val="bullet"/>
      <w:lvlText w:val="•"/>
      <w:lvlJc w:val="left"/>
      <w:pPr>
        <w:ind w:left="3950" w:hanging="636"/>
      </w:pPr>
      <w:rPr>
        <w:rFonts w:hint="default"/>
        <w:lang w:val="en-US" w:eastAsia="en-US" w:bidi="ar-SA"/>
      </w:rPr>
    </w:lvl>
    <w:lvl w:ilvl="5">
      <w:start w:val="0"/>
      <w:numFmt w:val="bullet"/>
      <w:lvlText w:val="•"/>
      <w:lvlJc w:val="left"/>
      <w:pPr>
        <w:ind w:left="5185" w:hanging="636"/>
      </w:pPr>
      <w:rPr>
        <w:rFonts w:hint="default"/>
        <w:lang w:val="en-US" w:eastAsia="en-US" w:bidi="ar-SA"/>
      </w:rPr>
    </w:lvl>
    <w:lvl w:ilvl="6">
      <w:start w:val="0"/>
      <w:numFmt w:val="bullet"/>
      <w:lvlText w:val="•"/>
      <w:lvlJc w:val="left"/>
      <w:pPr>
        <w:ind w:left="6420" w:hanging="636"/>
      </w:pPr>
      <w:rPr>
        <w:rFonts w:hint="default"/>
        <w:lang w:val="en-US" w:eastAsia="en-US" w:bidi="ar-SA"/>
      </w:rPr>
    </w:lvl>
    <w:lvl w:ilvl="7">
      <w:start w:val="0"/>
      <w:numFmt w:val="bullet"/>
      <w:lvlText w:val="•"/>
      <w:lvlJc w:val="left"/>
      <w:pPr>
        <w:ind w:left="7655" w:hanging="636"/>
      </w:pPr>
      <w:rPr>
        <w:rFonts w:hint="default"/>
        <w:lang w:val="en-US" w:eastAsia="en-US" w:bidi="ar-SA"/>
      </w:rPr>
    </w:lvl>
    <w:lvl w:ilvl="8">
      <w:start w:val="0"/>
      <w:numFmt w:val="bullet"/>
      <w:lvlText w:val="•"/>
      <w:lvlJc w:val="left"/>
      <w:pPr>
        <w:ind w:left="8890" w:hanging="636"/>
      </w:pPr>
      <w:rPr>
        <w:rFonts w:hint="default"/>
        <w:lang w:val="en-US" w:eastAsia="en-US" w:bidi="ar-SA"/>
      </w:rPr>
    </w:lvl>
  </w:abstractNum>
  <w:abstractNum w:abstractNumId="59">
    <w:nsid w:val="43D32E5E"/>
    <w:multiLevelType w:val="hybridMultilevel"/>
    <w:tmpl w:val="402A1F64"/>
    <w:lvl w:ilvl="0">
      <w:start w:val="37"/>
      <w:numFmt w:val="decimal"/>
      <w:lvlText w:val="%1"/>
      <w:lvlJc w:val="left"/>
      <w:pPr>
        <w:ind w:hanging="166"/>
        <w:jc w:val="right"/>
      </w:pPr>
      <w:rPr>
        <w:rFonts w:ascii="Times New Roman" w:eastAsia="Times New Roman" w:hAnsi="Times New Roman" w:hint="default"/>
        <w:position w:val="8"/>
        <w:sz w:val="12"/>
        <w:szCs w:val="12"/>
      </w:rPr>
    </w:lvl>
    <w:lvl w:ilvl="1">
      <w:start w:val="1"/>
      <w:numFmt w:val="bullet"/>
      <w:lvlText w:val="•"/>
      <w:lvlJc w:val="left"/>
      <w:pPr>
        <w:ind w:hanging="360"/>
      </w:pPr>
      <w:rPr>
        <w:rFonts w:ascii="Arial" w:eastAsia="Arial" w:hAnsi="Arial" w:hint="default"/>
        <w:w w:val="131"/>
        <w:sz w:val="24"/>
        <w:szCs w:val="24"/>
      </w:rPr>
    </w:lvl>
    <w:lvl w:ilvl="2">
      <w:start w:val="1"/>
      <w:numFmt w:val="bullet"/>
      <w:lvlText w:val="o"/>
      <w:lvlJc w:val="left"/>
      <w:pPr>
        <w:ind w:hanging="360"/>
      </w:pPr>
      <w:rPr>
        <w:rFonts w:ascii="Courier New" w:eastAsia="Courier New" w:hAnsi="Courier New"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0">
    <w:nsid w:val="468E778B"/>
    <w:multiLevelType w:val="hybridMultilevel"/>
    <w:tmpl w:val="FADC8A8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decimal"/>
      <w:lvlText w:val="%3."/>
      <w:lvlJc w:val="left"/>
      <w:pPr>
        <w:ind w:left="2700" w:hanging="360"/>
      </w:pPr>
      <w:rPr>
        <w:rFonts w:cstheme="minorBidi"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495E6FA6"/>
    <w:multiLevelType w:val="hybridMultilevel"/>
    <w:tmpl w:val="03367582"/>
    <w:lvl w:ilvl="0">
      <w:start w:val="1"/>
      <w:numFmt w:val="decimal"/>
      <w:lvlText w:val="%1."/>
      <w:lvlJc w:val="left"/>
      <w:pPr>
        <w:ind w:hanging="360"/>
        <w:jc w:val="right"/>
      </w:pPr>
      <w:rPr>
        <w:rFonts w:ascii="Times New Roman" w:eastAsia="Times New Roman" w:hAnsi="Times New Roman" w:hint="default"/>
        <w:sz w:val="24"/>
        <w:szCs w:val="24"/>
      </w:rPr>
    </w:lvl>
    <w:lvl w:ilvl="1">
      <w:start w:val="1"/>
      <w:numFmt w:val="lowerLetter"/>
      <w:lvlText w:val="%2."/>
      <w:lvlJc w:val="left"/>
      <w:pPr>
        <w:ind w:hanging="360"/>
      </w:pPr>
      <w:rPr>
        <w:rFonts w:ascii="Times New Roman" w:eastAsia="Times New Roman" w:hAnsi="Times New Roman" w:hint="default"/>
        <w:spacing w:val="-1"/>
        <w:sz w:val="24"/>
        <w:szCs w:val="24"/>
      </w:rPr>
    </w:lvl>
    <w:lvl w:ilvl="2">
      <w:start w:val="2"/>
      <w:numFmt w:val="lowerRoman"/>
      <w:lvlText w:val="%3."/>
      <w:lvlJc w:val="left"/>
      <w:pPr>
        <w:ind w:hanging="428"/>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2">
    <w:nsid w:val="49EB7CB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A5147C1"/>
    <w:multiLevelType w:val="hybridMultilevel"/>
    <w:tmpl w:val="47EA68E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64">
    <w:nsid w:val="4ADE7331"/>
    <w:multiLevelType w:val="hybridMultilevel"/>
    <w:tmpl w:val="5FFEEE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B7472CD"/>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4E9458B3"/>
    <w:multiLevelType w:val="multilevel"/>
    <w:tmpl w:val="504E391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EDB7969"/>
    <w:multiLevelType w:val="hybridMultilevel"/>
    <w:tmpl w:val="AED80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F2C1569"/>
    <w:multiLevelType w:val="multilevel"/>
    <w:tmpl w:val="80862C0C"/>
    <w:lvl w:ilvl="0">
      <w:start w:val="4"/>
      <w:numFmt w:val="decimal"/>
      <w:lvlText w:val="%1."/>
      <w:lvlJc w:val="left"/>
      <w:pPr>
        <w:ind w:left="738" w:hanging="360"/>
      </w:pPr>
    </w:lvl>
    <w:lvl w:ilvl="1">
      <w:start w:val="1"/>
      <w:numFmt w:val="lowerLetter"/>
      <w:lvlText w:val="%2."/>
      <w:lvlJc w:val="left"/>
      <w:pPr>
        <w:ind w:left="1458" w:hanging="360"/>
      </w:pPr>
    </w:lvl>
    <w:lvl w:ilvl="2">
      <w:start w:val="1"/>
      <w:numFmt w:val="lowerRoman"/>
      <w:lvlText w:val="%3."/>
      <w:lvlJc w:val="right"/>
      <w:pPr>
        <w:ind w:left="2178" w:hanging="180"/>
      </w:pPr>
    </w:lvl>
    <w:lvl w:ilvl="3">
      <w:start w:val="1"/>
      <w:numFmt w:val="decimal"/>
      <w:lvlText w:val="%4."/>
      <w:lvlJc w:val="left"/>
      <w:pPr>
        <w:ind w:left="2898" w:hanging="360"/>
      </w:pPr>
    </w:lvl>
    <w:lvl w:ilvl="4">
      <w:start w:val="1"/>
      <w:numFmt w:val="lowerLetter"/>
      <w:lvlText w:val="%5."/>
      <w:lvlJc w:val="left"/>
      <w:pPr>
        <w:ind w:left="3618" w:hanging="360"/>
      </w:pPr>
    </w:lvl>
    <w:lvl w:ilvl="5">
      <w:start w:val="1"/>
      <w:numFmt w:val="lowerRoman"/>
      <w:lvlText w:val="%6."/>
      <w:lvlJc w:val="right"/>
      <w:pPr>
        <w:ind w:left="4338" w:hanging="180"/>
      </w:pPr>
    </w:lvl>
    <w:lvl w:ilvl="6">
      <w:start w:val="1"/>
      <w:numFmt w:val="decimal"/>
      <w:lvlText w:val="%7."/>
      <w:lvlJc w:val="left"/>
      <w:pPr>
        <w:ind w:left="5058" w:hanging="360"/>
      </w:pPr>
      <w:rPr>
        <w:b w:val="0"/>
        <w:bCs w:val="0"/>
      </w:rPr>
    </w:lvl>
    <w:lvl w:ilvl="7">
      <w:start w:val="1"/>
      <w:numFmt w:val="lowerLetter"/>
      <w:lvlText w:val="%8."/>
      <w:lvlJc w:val="left"/>
      <w:pPr>
        <w:ind w:left="5778" w:hanging="360"/>
      </w:pPr>
    </w:lvl>
    <w:lvl w:ilvl="8">
      <w:start w:val="1"/>
      <w:numFmt w:val="lowerRoman"/>
      <w:lvlText w:val="%9."/>
      <w:lvlJc w:val="right"/>
      <w:pPr>
        <w:ind w:left="6498" w:hanging="180"/>
      </w:pPr>
    </w:lvl>
  </w:abstractNum>
  <w:abstractNum w:abstractNumId="69">
    <w:nsid w:val="50FE673A"/>
    <w:multiLevelType w:val="hybridMultilevel"/>
    <w:tmpl w:val="D0CA8E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1CB22F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31515CC"/>
    <w:multiLevelType w:val="hybridMultilevel"/>
    <w:tmpl w:val="BB7034E6"/>
    <w:lvl w:ilvl="0">
      <w:start w:val="1"/>
      <w:numFmt w:val="upperLetter"/>
      <w:lvlText w:val="%1."/>
      <w:lvlJc w:val="left"/>
      <w:pPr>
        <w:ind w:left="922" w:hanging="360"/>
        <w:jc w:val="right"/>
      </w:pPr>
      <w:rPr>
        <w:rFonts w:ascii="Times New Roman" w:eastAsia="Times New Roman" w:hAnsi="Times New Roman" w:cs="Times New Roman" w:hint="default"/>
        <w:b/>
        <w:bCs/>
        <w:i/>
        <w:iCs/>
        <w:w w:val="100"/>
        <w:sz w:val="24"/>
        <w:szCs w:val="24"/>
        <w:lang w:val="en-US" w:eastAsia="en-US" w:bidi="ar-SA"/>
      </w:rPr>
    </w:lvl>
    <w:lvl w:ilvl="1">
      <w:start w:val="1"/>
      <w:numFmt w:val="decimal"/>
      <w:lvlText w:val="%2."/>
      <w:lvlJc w:val="left"/>
      <w:pPr>
        <w:ind w:left="1480" w:hanging="720"/>
      </w:pPr>
      <w:rPr>
        <w:rFonts w:ascii="Times New Roman" w:eastAsia="Times New Roman" w:hAnsi="Times New Roman" w:cs="Times New Roman" w:hint="default"/>
        <w:b/>
        <w:bCs/>
        <w:i w:val="0"/>
        <w:iCs w:val="0"/>
        <w:spacing w:val="-2"/>
        <w:w w:val="128"/>
        <w:sz w:val="24"/>
        <w:szCs w:val="24"/>
        <w:lang w:val="en-US" w:eastAsia="en-US" w:bidi="ar-SA"/>
      </w:rPr>
    </w:lvl>
    <w:lvl w:ilvl="2">
      <w:start w:val="0"/>
      <w:numFmt w:val="bullet"/>
      <w:lvlText w:val="•"/>
      <w:lvlJc w:val="left"/>
      <w:pPr>
        <w:ind w:left="2471" w:hanging="720"/>
      </w:pPr>
      <w:rPr>
        <w:rFonts w:hint="default"/>
        <w:lang w:val="en-US" w:eastAsia="en-US" w:bidi="ar-SA"/>
      </w:rPr>
    </w:lvl>
    <w:lvl w:ilvl="3">
      <w:start w:val="0"/>
      <w:numFmt w:val="bullet"/>
      <w:lvlText w:val="•"/>
      <w:lvlJc w:val="left"/>
      <w:pPr>
        <w:ind w:left="3462" w:hanging="720"/>
      </w:pPr>
      <w:rPr>
        <w:rFonts w:hint="default"/>
        <w:lang w:val="en-US" w:eastAsia="en-US" w:bidi="ar-SA"/>
      </w:rPr>
    </w:lvl>
    <w:lvl w:ilvl="4">
      <w:start w:val="0"/>
      <w:numFmt w:val="bullet"/>
      <w:lvlText w:val="•"/>
      <w:lvlJc w:val="left"/>
      <w:pPr>
        <w:ind w:left="4453" w:hanging="720"/>
      </w:pPr>
      <w:rPr>
        <w:rFonts w:hint="default"/>
        <w:lang w:val="en-US" w:eastAsia="en-US" w:bidi="ar-SA"/>
      </w:rPr>
    </w:lvl>
    <w:lvl w:ilvl="5">
      <w:start w:val="0"/>
      <w:numFmt w:val="bullet"/>
      <w:lvlText w:val="•"/>
      <w:lvlJc w:val="left"/>
      <w:pPr>
        <w:ind w:left="5444" w:hanging="720"/>
      </w:pPr>
      <w:rPr>
        <w:rFonts w:hint="default"/>
        <w:lang w:val="en-US" w:eastAsia="en-US" w:bidi="ar-SA"/>
      </w:rPr>
    </w:lvl>
    <w:lvl w:ilvl="6">
      <w:start w:val="0"/>
      <w:numFmt w:val="bullet"/>
      <w:lvlText w:val="•"/>
      <w:lvlJc w:val="left"/>
      <w:pPr>
        <w:ind w:left="6435" w:hanging="720"/>
      </w:pPr>
      <w:rPr>
        <w:rFonts w:hint="default"/>
        <w:lang w:val="en-US" w:eastAsia="en-US" w:bidi="ar-SA"/>
      </w:rPr>
    </w:lvl>
    <w:lvl w:ilvl="7">
      <w:start w:val="0"/>
      <w:numFmt w:val="bullet"/>
      <w:lvlText w:val="•"/>
      <w:lvlJc w:val="left"/>
      <w:pPr>
        <w:ind w:left="7426" w:hanging="720"/>
      </w:pPr>
      <w:rPr>
        <w:rFonts w:hint="default"/>
        <w:lang w:val="en-US" w:eastAsia="en-US" w:bidi="ar-SA"/>
      </w:rPr>
    </w:lvl>
    <w:lvl w:ilvl="8">
      <w:start w:val="0"/>
      <w:numFmt w:val="bullet"/>
      <w:lvlText w:val="•"/>
      <w:lvlJc w:val="left"/>
      <w:pPr>
        <w:ind w:left="8417" w:hanging="720"/>
      </w:pPr>
      <w:rPr>
        <w:rFonts w:hint="default"/>
        <w:lang w:val="en-US" w:eastAsia="en-US" w:bidi="ar-SA"/>
      </w:rPr>
    </w:lvl>
  </w:abstractNum>
  <w:abstractNum w:abstractNumId="72">
    <w:nsid w:val="54E934D8"/>
    <w:multiLevelType w:val="hybridMultilevel"/>
    <w:tmpl w:val="169E2170"/>
    <w:lvl w:ilvl="0">
      <w:start w:val="1"/>
      <w:numFmt w:val="bullet"/>
      <w:lvlText w:val="•"/>
      <w:lvlJc w:val="left"/>
      <w:pPr>
        <w:ind w:hanging="360"/>
      </w:pPr>
      <w:rPr>
        <w:rFonts w:ascii="Arial" w:eastAsia="Arial" w:hAnsi="Arial" w:hint="default"/>
        <w:w w:val="131"/>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3">
    <w:nsid w:val="55E1568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66CFBDA"/>
    <w:multiLevelType w:val="hybridMultilevel"/>
    <w:tmpl w:val="D0E68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569B323E"/>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6D27162"/>
    <w:multiLevelType w:val="hybridMultilevel"/>
    <w:tmpl w:val="F98AAD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59195915"/>
    <w:multiLevelType w:val="hybridMultilevel"/>
    <w:tmpl w:val="3EC0CA10"/>
    <w:lvl w:ilvl="0">
      <w:start w:val="1"/>
      <w:numFmt w:val="upperLetter"/>
      <w:lvlText w:val="%1."/>
      <w:lvlJc w:val="left"/>
      <w:pPr>
        <w:ind w:left="1200" w:hanging="360"/>
      </w:p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78">
    <w:nsid w:val="599A1F79"/>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5A9D7D7F"/>
    <w:multiLevelType w:val="hybridMultilevel"/>
    <w:tmpl w:val="6FAA62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5ACE5E9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5AD971E8"/>
    <w:multiLevelType w:val="hybridMultilevel"/>
    <w:tmpl w:val="52A019A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C07507E"/>
    <w:multiLevelType w:val="hybridMultilevel"/>
    <w:tmpl w:val="655A9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32C6807"/>
    <w:multiLevelType w:val="hybridMultilevel"/>
    <w:tmpl w:val="686C52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34AD8C5"/>
    <w:multiLevelType w:val="hybridMultilevel"/>
    <w:tmpl w:val="48C2A572"/>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5536FEA"/>
    <w:multiLevelType w:val="singleLevel"/>
    <w:tmpl w:val="0409000F"/>
    <w:lvl w:ilvl="0">
      <w:start w:val="1"/>
      <w:numFmt w:val="decimal"/>
      <w:pStyle w:val="00-BGASBulletChar"/>
      <w:lvlText w:val="%1."/>
      <w:lvlJc w:val="left"/>
      <w:pPr>
        <w:tabs>
          <w:tab w:val="num" w:pos="360"/>
        </w:tabs>
        <w:ind w:left="360" w:hanging="360"/>
      </w:pPr>
      <w:rPr>
        <w:rFonts w:cs="Times New Roman" w:hint="default"/>
      </w:rPr>
    </w:lvl>
  </w:abstractNum>
  <w:abstractNum w:abstractNumId="86">
    <w:nsid w:val="656C19E9"/>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5983B87"/>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5DE43FE"/>
    <w:multiLevelType w:val="hybridMultilevel"/>
    <w:tmpl w:val="65DCFFC8"/>
    <w:lvl w:ilvl="0">
      <w:start w:val="1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7D1099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90">
    <w:nsid w:val="6867732D"/>
    <w:multiLevelType w:val="hybridMultilevel"/>
    <w:tmpl w:val="A40AB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6958210C"/>
    <w:multiLevelType w:val="hybridMultilevel"/>
    <w:tmpl w:val="CEEA729A"/>
    <w:lvl w:ilvl="0">
      <w:start w:val="7"/>
      <w:numFmt w:val="bullet"/>
      <w:lvlText w:val=""/>
      <w:lvlJc w:val="left"/>
      <w:pPr>
        <w:ind w:left="720" w:hanging="360"/>
      </w:pPr>
      <w:rPr>
        <w:rFonts w:ascii="Symbol" w:eastAsia="Times New Roman" w:hAnsi="Symbol" w:cs="Times New Roman" w:hint="default"/>
        <w:color w:val="0000FF" w:themeColor="hyperlink"/>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6A4942B5"/>
    <w:multiLevelType w:val="hybridMultilevel"/>
    <w:tmpl w:val="848C8BF0"/>
    <w:lvl w:ilvl="0">
      <w:start w:val="1"/>
      <w:numFmt w:val="upperLetter"/>
      <w:lvlText w:val="%1."/>
      <w:lvlJc w:val="left"/>
      <w:pPr>
        <w:ind w:hanging="341"/>
        <w:jc w:val="right"/>
      </w:pPr>
      <w:rPr>
        <w:rFonts w:ascii="Times New Roman" w:eastAsia="Times New Roman" w:hAnsi="Times New Roman" w:hint="default"/>
        <w:b/>
        <w:bCs/>
        <w:i/>
        <w:sz w:val="24"/>
        <w:szCs w:val="24"/>
      </w:rPr>
    </w:lvl>
    <w:lvl w:ilvl="1">
      <w:start w:val="1"/>
      <w:numFmt w:val="decimal"/>
      <w:lvlText w:val="%2."/>
      <w:lvlJc w:val="left"/>
      <w:pPr>
        <w:ind w:hanging="360"/>
      </w:pPr>
      <w:rPr>
        <w:rFonts w:ascii="Times New Roman" w:eastAsia="Times New Roman" w:hAnsi="Times New Roman" w:cs="Times New Roman"/>
        <w:w w:val="130"/>
        <w:sz w:val="20"/>
        <w:szCs w:val="20"/>
      </w:rPr>
    </w:lvl>
    <w:lvl w:ilvl="2">
      <w:start w:val="1"/>
      <w:numFmt w:val="bullet"/>
      <w:lvlText w:val="o"/>
      <w:lvlJc w:val="left"/>
      <w:pPr>
        <w:ind w:hanging="360"/>
      </w:pPr>
      <w:rPr>
        <w:rFonts w:ascii="Courier New" w:eastAsia="Courier New" w:hAnsi="Courier New" w:hint="default"/>
        <w:sz w:val="24"/>
        <w:szCs w:val="24"/>
      </w:rPr>
    </w:lvl>
    <w:lvl w:ilvl="3">
      <w:start w:val="1"/>
      <w:numFmt w:val="bullet"/>
      <w:lvlText w:val=""/>
      <w:lvlJc w:val="left"/>
      <w:pPr>
        <w:ind w:hanging="360"/>
      </w:pPr>
      <w:rPr>
        <w:rFonts w:ascii="Wingdings" w:eastAsia="Wingdings" w:hAnsi="Wingdings"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3">
    <w:nsid w:val="6AAC0E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6BF4472F"/>
    <w:multiLevelType w:val="hybridMultilevel"/>
    <w:tmpl w:val="2C44898A"/>
    <w:lvl w:ilvl="0">
      <w:start w:val="1"/>
      <w:numFmt w:val="upperLetter"/>
      <w:lvlText w:val="%1."/>
      <w:lvlJc w:val="left"/>
      <w:pPr>
        <w:ind w:left="3420" w:hanging="360"/>
      </w:pPr>
      <w:rPr>
        <w:rFonts w:hint="default"/>
        <w:i w:val="0"/>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95">
    <w:nsid w:val="6C9979B0"/>
    <w:multiLevelType w:val="hybridMultilevel"/>
    <w:tmpl w:val="9D9C084E"/>
    <w:lvl w:ilvl="0">
      <w:start w:val="1"/>
      <w:numFmt w:val="lowerLetter"/>
      <w:lvlText w:val="%1."/>
      <w:lvlJc w:val="left"/>
      <w:pPr>
        <w:ind w:left="720" w:hanging="360"/>
      </w:pPr>
      <w:rPr>
        <w:rFonts w:hint="default"/>
        <w:b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F12515C"/>
    <w:multiLevelType w:val="hybridMultilevel"/>
    <w:tmpl w:val="87567FDE"/>
    <w:lvl w:ilvl="0">
      <w:start w:val="1"/>
      <w:numFmt w:val="decimal"/>
      <w:lvlText w:val="%1."/>
      <w:lvlJc w:val="left"/>
      <w:pPr>
        <w:ind w:left="360" w:hanging="360"/>
      </w:pPr>
      <w:rPr>
        <w:rFonts w:hint="default"/>
        <w:i w:val="0"/>
        <w:iCs/>
        <w:sz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6FD50F0A"/>
    <w:multiLevelType w:val="multilevel"/>
    <w:tmpl w:val="0409001D"/>
    <w:lvl w:ilvl="0">
      <w:start w:val="1"/>
      <w:numFmt w:val="decimal"/>
      <w:lvlText w:val="%1)"/>
      <w:lvlJc w:val="left"/>
      <w:pPr>
        <w:ind w:left="360" w:hanging="360"/>
      </w:pPr>
      <w:rPr>
        <w:rFonts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nsid w:val="70217EE9"/>
    <w:multiLevelType w:val="multilevel"/>
    <w:tmpl w:val="504E391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705714F6"/>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724F1F0A"/>
    <w:multiLevelType w:val="multilevel"/>
    <w:tmpl w:val="D2B29184"/>
    <w:lvl w:ilvl="0">
      <w:start w:val="1"/>
      <w:numFmt w:val="decimal"/>
      <w:lvlText w:val="%1."/>
      <w:lvlJc w:val="left"/>
      <w:pPr>
        <w:ind w:left="360" w:hanging="360"/>
      </w:pPr>
      <w:rPr>
        <w:rFonts w:hint="default"/>
        <w:b w:val="0"/>
        <w:bCs/>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7302F1F9"/>
    <w:multiLevelType w:val="hybridMultilevel"/>
    <w:tmpl w:val="2C260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736A7553"/>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738044C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73A41D4B"/>
    <w:multiLevelType w:val="hybridMultilevel"/>
    <w:tmpl w:val="CC403834"/>
    <w:lvl w:ilvl="0">
      <w:start w:val="1"/>
      <w:numFmt w:val="decimal"/>
      <w:lvlText w:val="%1."/>
      <w:lvlJc w:val="left"/>
      <w:pPr>
        <w:ind w:left="360" w:hanging="360"/>
      </w:pPr>
      <w:rPr>
        <w:rFonts w:hint="default"/>
        <w:i w:val="0"/>
        <w:iCs/>
        <w:sz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5">
    <w:nsid w:val="748F58EE"/>
    <w:multiLevelType w:val="hybridMultilevel"/>
    <w:tmpl w:val="B308ECA0"/>
    <w:lvl w:ilvl="0">
      <w:start w:val="1"/>
      <w:numFmt w:val="upp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106">
    <w:nsid w:val="74E54B3B"/>
    <w:multiLevelType w:val="multilevel"/>
    <w:tmpl w:val="998C2F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nsid w:val="7602766E"/>
    <w:multiLevelType w:val="hybridMultilevel"/>
    <w:tmpl w:val="C2B066D6"/>
    <w:lvl w:ilvl="0">
      <w:start w:val="1"/>
      <w:numFmt w:val="lowerLetter"/>
      <w:lvlText w:val="%1."/>
      <w:lvlJc w:val="left"/>
      <w:pPr>
        <w:ind w:left="1080" w:hanging="360"/>
      </w:pPr>
      <w:rPr>
        <w:rFonts w:ascii="Times New Roman" w:eastAsia="Times New Roma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8">
    <w:nsid w:val="76614969"/>
    <w:multiLevelType w:val="hybridMultilevel"/>
    <w:tmpl w:val="2B5271D0"/>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09">
    <w:nsid w:val="77AC5407"/>
    <w:multiLevelType w:val="hybridMultilevel"/>
    <w:tmpl w:val="8A9C0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77D91BB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784F2E05"/>
    <w:multiLevelType w:val="hybridMultilevel"/>
    <w:tmpl w:val="63481C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B4798FE"/>
    <w:multiLevelType w:val="hybridMultilevel"/>
    <w:tmpl w:val="9662B1AA"/>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7C2E3E92"/>
    <w:multiLevelType w:val="hybridMultilevel"/>
    <w:tmpl w:val="32741C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DF62761"/>
    <w:multiLevelType w:val="multilevel"/>
    <w:tmpl w:val="504E391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nsid w:val="7DFA2848"/>
    <w:multiLevelType w:val="multilevel"/>
    <w:tmpl w:val="504E391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7E334E89"/>
    <w:multiLevelType w:val="hybridMultilevel"/>
    <w:tmpl w:val="FF0C35CE"/>
    <w:lvl w:ilvl="0">
      <w:start w:val="1"/>
      <w:numFmt w:val="decimal"/>
      <w:lvlText w:val="%1."/>
      <w:lvlJc w:val="left"/>
      <w:pPr>
        <w:ind w:left="360" w:hanging="360"/>
      </w:pPr>
      <w:rPr>
        <w:rFonts w:hint="default"/>
        <w:i w:val="0"/>
        <w:iCs/>
        <w:sz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7">
    <w:nsid w:val="7F360483"/>
    <w:multiLevelType w:val="hybridMultilevel"/>
    <w:tmpl w:val="42E2250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6298636">
    <w:abstractNumId w:val="74"/>
  </w:num>
  <w:num w:numId="2" w16cid:durableId="1242908350">
    <w:abstractNumId w:val="72"/>
  </w:num>
  <w:num w:numId="3" w16cid:durableId="1190996390">
    <w:abstractNumId w:val="59"/>
  </w:num>
  <w:num w:numId="4" w16cid:durableId="2024555202">
    <w:abstractNumId w:val="57"/>
  </w:num>
  <w:num w:numId="5" w16cid:durableId="664823555">
    <w:abstractNumId w:val="52"/>
  </w:num>
  <w:num w:numId="6" w16cid:durableId="623388249">
    <w:abstractNumId w:val="92"/>
  </w:num>
  <w:num w:numId="7" w16cid:durableId="1013335553">
    <w:abstractNumId w:val="61"/>
  </w:num>
  <w:num w:numId="8" w16cid:durableId="1204634672">
    <w:abstractNumId w:val="22"/>
  </w:num>
  <w:num w:numId="9" w16cid:durableId="1691878815">
    <w:abstractNumId w:val="93"/>
  </w:num>
  <w:num w:numId="10" w16cid:durableId="2668186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11" w16cid:durableId="1954248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8542965">
    <w:abstractNumId w:val="85"/>
  </w:num>
  <w:num w:numId="13" w16cid:durableId="1523858552">
    <w:abstractNumId w:val="94"/>
  </w:num>
  <w:num w:numId="14" w16cid:durableId="1166096420">
    <w:abstractNumId w:val="105"/>
  </w:num>
  <w:num w:numId="15" w16cid:durableId="178544621">
    <w:abstractNumId w:val="15"/>
  </w:num>
  <w:num w:numId="16" w16cid:durableId="1159033002">
    <w:abstractNumId w:val="113"/>
  </w:num>
  <w:num w:numId="17" w16cid:durableId="216625227">
    <w:abstractNumId w:val="76"/>
  </w:num>
  <w:num w:numId="18" w16cid:durableId="1082945529">
    <w:abstractNumId w:val="79"/>
  </w:num>
  <w:num w:numId="19" w16cid:durableId="1162087031">
    <w:abstractNumId w:val="20"/>
  </w:num>
  <w:num w:numId="20" w16cid:durableId="188572962">
    <w:abstractNumId w:val="50"/>
  </w:num>
  <w:num w:numId="21" w16cid:durableId="1350060821">
    <w:abstractNumId w:val="16"/>
  </w:num>
  <w:num w:numId="22" w16cid:durableId="523053871">
    <w:abstractNumId w:val="63"/>
  </w:num>
  <w:num w:numId="23" w16cid:durableId="701637574">
    <w:abstractNumId w:val="51"/>
  </w:num>
  <w:num w:numId="24" w16cid:durableId="2130314235">
    <w:abstractNumId w:val="1"/>
  </w:num>
  <w:num w:numId="25" w16cid:durableId="748775052">
    <w:abstractNumId w:val="97"/>
  </w:num>
  <w:num w:numId="26" w16cid:durableId="165094469">
    <w:abstractNumId w:val="67"/>
  </w:num>
  <w:num w:numId="27" w16cid:durableId="271599380">
    <w:abstractNumId w:val="102"/>
  </w:num>
  <w:num w:numId="28" w16cid:durableId="177887800">
    <w:abstractNumId w:val="86"/>
  </w:num>
  <w:num w:numId="29" w16cid:durableId="289289402">
    <w:abstractNumId w:val="70"/>
  </w:num>
  <w:num w:numId="30" w16cid:durableId="989292586">
    <w:abstractNumId w:val="73"/>
  </w:num>
  <w:num w:numId="31" w16cid:durableId="1911963106">
    <w:abstractNumId w:val="80"/>
  </w:num>
  <w:num w:numId="32" w16cid:durableId="14314412">
    <w:abstractNumId w:val="49"/>
  </w:num>
  <w:num w:numId="33" w16cid:durableId="920411440">
    <w:abstractNumId w:val="41"/>
  </w:num>
  <w:num w:numId="34" w16cid:durableId="794905168">
    <w:abstractNumId w:val="10"/>
  </w:num>
  <w:num w:numId="35" w16cid:durableId="625501619">
    <w:abstractNumId w:val="45"/>
  </w:num>
  <w:num w:numId="36" w16cid:durableId="189808618">
    <w:abstractNumId w:val="87"/>
  </w:num>
  <w:num w:numId="37" w16cid:durableId="588972968">
    <w:abstractNumId w:val="75"/>
  </w:num>
  <w:num w:numId="38" w16cid:durableId="1618682786">
    <w:abstractNumId w:val="99"/>
  </w:num>
  <w:num w:numId="39" w16cid:durableId="173081736">
    <w:abstractNumId w:val="65"/>
  </w:num>
  <w:num w:numId="40" w16cid:durableId="679048951">
    <w:abstractNumId w:val="110"/>
  </w:num>
  <w:num w:numId="41" w16cid:durableId="968055385">
    <w:abstractNumId w:val="32"/>
  </w:num>
  <w:num w:numId="42" w16cid:durableId="1586189123">
    <w:abstractNumId w:val="13"/>
  </w:num>
  <w:num w:numId="43" w16cid:durableId="1724402744">
    <w:abstractNumId w:val="12"/>
  </w:num>
  <w:num w:numId="44" w16cid:durableId="1427075249">
    <w:abstractNumId w:val="44"/>
  </w:num>
  <w:num w:numId="45" w16cid:durableId="2100782992">
    <w:abstractNumId w:val="62"/>
  </w:num>
  <w:num w:numId="46" w16cid:durableId="919405244">
    <w:abstractNumId w:val="26"/>
  </w:num>
  <w:num w:numId="47" w16cid:durableId="704138344">
    <w:abstractNumId w:val="5"/>
  </w:num>
  <w:num w:numId="48" w16cid:durableId="541678354">
    <w:abstractNumId w:val="100"/>
  </w:num>
  <w:num w:numId="49" w16cid:durableId="902328721">
    <w:abstractNumId w:val="2"/>
  </w:num>
  <w:num w:numId="50" w16cid:durableId="511725262">
    <w:abstractNumId w:val="117"/>
  </w:num>
  <w:num w:numId="51" w16cid:durableId="2023504337">
    <w:abstractNumId w:val="53"/>
  </w:num>
  <w:num w:numId="52" w16cid:durableId="1710184790">
    <w:abstractNumId w:val="14"/>
  </w:num>
  <w:num w:numId="53" w16cid:durableId="1371757439">
    <w:abstractNumId w:val="103"/>
  </w:num>
  <w:num w:numId="54" w16cid:durableId="6713715">
    <w:abstractNumId w:val="39"/>
  </w:num>
  <w:num w:numId="55" w16cid:durableId="300698094">
    <w:abstractNumId w:val="82"/>
  </w:num>
  <w:num w:numId="56" w16cid:durableId="201140542">
    <w:abstractNumId w:val="107"/>
  </w:num>
  <w:num w:numId="57" w16cid:durableId="2052150433">
    <w:abstractNumId w:val="8"/>
  </w:num>
  <w:num w:numId="58" w16cid:durableId="568271538">
    <w:abstractNumId w:val="60"/>
  </w:num>
  <w:num w:numId="59" w16cid:durableId="869225081">
    <w:abstractNumId w:val="27"/>
  </w:num>
  <w:num w:numId="60" w16cid:durableId="1906451579">
    <w:abstractNumId w:val="64"/>
  </w:num>
  <w:num w:numId="61" w16cid:durableId="1376585820">
    <w:abstractNumId w:val="48"/>
  </w:num>
  <w:num w:numId="62" w16cid:durableId="436103673">
    <w:abstractNumId w:val="3"/>
  </w:num>
  <w:num w:numId="63" w16cid:durableId="1024748350">
    <w:abstractNumId w:val="89"/>
    <w:lvlOverride w:ilvl="0">
      <w:startOverride w:val="1"/>
    </w:lvlOverride>
  </w:num>
  <w:num w:numId="64" w16cid:durableId="133510843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28190248">
    <w:abstractNumId w:val="47"/>
  </w:num>
  <w:num w:numId="66" w16cid:durableId="484593537">
    <w:abstractNumId w:val="56"/>
  </w:num>
  <w:num w:numId="67" w16cid:durableId="201989646">
    <w:abstractNumId w:val="85"/>
    <w:lvlOverride w:ilvl="0">
      <w:startOverride w:val="1"/>
    </w:lvlOverride>
  </w:num>
  <w:num w:numId="68" w16cid:durableId="116339941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4100064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78808015">
    <w:abstractNumId w:val="71"/>
  </w:num>
  <w:num w:numId="71" w16cid:durableId="1005787866">
    <w:abstractNumId w:val="58"/>
  </w:num>
  <w:num w:numId="72" w16cid:durableId="849296613">
    <w:abstractNumId w:val="25"/>
  </w:num>
  <w:num w:numId="73" w16cid:durableId="147484699">
    <w:abstractNumId w:val="96"/>
  </w:num>
  <w:num w:numId="74" w16cid:durableId="272790464">
    <w:abstractNumId w:val="54"/>
  </w:num>
  <w:num w:numId="75" w16cid:durableId="1901011380">
    <w:abstractNumId w:val="43"/>
  </w:num>
  <w:num w:numId="76" w16cid:durableId="1681737927">
    <w:abstractNumId w:val="42"/>
  </w:num>
  <w:num w:numId="77" w16cid:durableId="1511917742">
    <w:abstractNumId w:val="34"/>
  </w:num>
  <w:num w:numId="78" w16cid:durableId="461654193">
    <w:abstractNumId w:val="18"/>
  </w:num>
  <w:num w:numId="79" w16cid:durableId="1521358017">
    <w:abstractNumId w:val="23"/>
  </w:num>
  <w:num w:numId="80" w16cid:durableId="1080443628">
    <w:abstractNumId w:val="31"/>
  </w:num>
  <w:num w:numId="81" w16cid:durableId="950474640">
    <w:abstractNumId w:val="78"/>
  </w:num>
  <w:num w:numId="82" w16cid:durableId="1384212583">
    <w:abstractNumId w:val="30"/>
  </w:num>
  <w:num w:numId="83" w16cid:durableId="32730893">
    <w:abstractNumId w:val="36"/>
  </w:num>
  <w:num w:numId="84" w16cid:durableId="1324820370">
    <w:abstractNumId w:val="83"/>
  </w:num>
  <w:num w:numId="85" w16cid:durableId="1839731826">
    <w:abstractNumId w:val="11"/>
  </w:num>
  <w:num w:numId="86" w16cid:durableId="872425260">
    <w:abstractNumId w:val="35"/>
  </w:num>
  <w:num w:numId="87" w16cid:durableId="727806318">
    <w:abstractNumId w:val="19"/>
  </w:num>
  <w:num w:numId="88" w16cid:durableId="834489099">
    <w:abstractNumId w:val="98"/>
  </w:num>
  <w:num w:numId="89" w16cid:durableId="2109041503">
    <w:abstractNumId w:val="114"/>
  </w:num>
  <w:num w:numId="90" w16cid:durableId="753740483">
    <w:abstractNumId w:val="66"/>
  </w:num>
  <w:num w:numId="91" w16cid:durableId="536939013">
    <w:abstractNumId w:val="115"/>
  </w:num>
  <w:num w:numId="92" w16cid:durableId="705445731">
    <w:abstractNumId w:val="17"/>
  </w:num>
  <w:num w:numId="93" w16cid:durableId="750348924">
    <w:abstractNumId w:val="109"/>
  </w:num>
  <w:num w:numId="94" w16cid:durableId="1691490059">
    <w:abstractNumId w:val="91"/>
  </w:num>
  <w:num w:numId="95" w16cid:durableId="1295678975">
    <w:abstractNumId w:val="88"/>
  </w:num>
  <w:num w:numId="96" w16cid:durableId="1168205084">
    <w:abstractNumId w:val="29"/>
  </w:num>
  <w:num w:numId="97" w16cid:durableId="1534995843">
    <w:abstractNumId w:val="21"/>
  </w:num>
  <w:num w:numId="98" w16cid:durableId="668487376">
    <w:abstractNumId w:val="68"/>
  </w:num>
  <w:num w:numId="99" w16cid:durableId="1604418049">
    <w:abstractNumId w:val="38"/>
  </w:num>
  <w:num w:numId="100" w16cid:durableId="1044525469">
    <w:abstractNumId w:val="104"/>
  </w:num>
  <w:num w:numId="101" w16cid:durableId="1084886570">
    <w:abstractNumId w:val="116"/>
  </w:num>
  <w:num w:numId="102" w16cid:durableId="1457717766">
    <w:abstractNumId w:val="46"/>
  </w:num>
  <w:num w:numId="103" w16cid:durableId="114354866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55702720">
    <w:abstractNumId w:val="111"/>
  </w:num>
  <w:num w:numId="105" w16cid:durableId="338702913">
    <w:abstractNumId w:val="69"/>
  </w:num>
  <w:num w:numId="106" w16cid:durableId="232080908">
    <w:abstractNumId w:val="24"/>
    <w:lvlOverride w:ilvl="0">
      <w:lvl w:ilvl="0">
        <w:start w:val="0"/>
        <w:numFmt w:val="bullet"/>
        <w:lvlText w:val=""/>
        <w:lvlJc w:val="left"/>
        <w:pPr>
          <w:tabs>
            <w:tab w:val="num" w:pos="720"/>
          </w:tabs>
          <w:ind w:left="720" w:hanging="360"/>
        </w:pPr>
        <w:rPr>
          <w:rFonts w:ascii="Symbol" w:hAnsi="Symbol" w:hint="default"/>
          <w:sz w:val="20"/>
        </w:rPr>
      </w:lvl>
    </w:lvlOverride>
  </w:num>
  <w:num w:numId="107" w16cid:durableId="847328966">
    <w:abstractNumId w:val="106"/>
    <w:lvlOverride w:ilvl="0">
      <w:lvl w:ilvl="0">
        <w:start w:val="0"/>
        <w:numFmt w:val="bullet"/>
        <w:lvlText w:val=""/>
        <w:lvlJc w:val="left"/>
        <w:pPr>
          <w:tabs>
            <w:tab w:val="num" w:pos="720"/>
          </w:tabs>
          <w:ind w:left="720" w:hanging="360"/>
        </w:pPr>
        <w:rPr>
          <w:rFonts w:ascii="Symbol" w:hAnsi="Symbol" w:hint="default"/>
          <w:sz w:val="20"/>
        </w:rPr>
      </w:lvl>
    </w:lvlOverride>
  </w:num>
  <w:num w:numId="108" w16cid:durableId="17898776">
    <w:abstractNumId w:val="9"/>
  </w:num>
  <w:num w:numId="109" w16cid:durableId="360521648">
    <w:abstractNumId w:val="90"/>
  </w:num>
  <w:num w:numId="110" w16cid:durableId="452746028">
    <w:abstractNumId w:val="108"/>
  </w:num>
  <w:num w:numId="111" w16cid:durableId="1279677137">
    <w:abstractNumId w:val="40"/>
  </w:num>
  <w:num w:numId="112" w16cid:durableId="1804081500">
    <w:abstractNumId w:val="77"/>
  </w:num>
  <w:num w:numId="113" w16cid:durableId="1382755302">
    <w:abstractNumId w:val="33"/>
  </w:num>
  <w:num w:numId="114" w16cid:durableId="1935434371">
    <w:abstractNumId w:val="4"/>
  </w:num>
  <w:num w:numId="115" w16cid:durableId="1591087575">
    <w:abstractNumId w:val="0"/>
  </w:num>
  <w:num w:numId="116" w16cid:durableId="1038894275">
    <w:abstractNumId w:val="28"/>
  </w:num>
  <w:num w:numId="117" w16cid:durableId="1683240791">
    <w:abstractNumId w:val="81"/>
  </w:num>
  <w:num w:numId="118" w16cid:durableId="1303803470">
    <w:abstractNumId w:val="101"/>
  </w:num>
  <w:num w:numId="119" w16cid:durableId="1698971121">
    <w:abstractNumId w:val="84"/>
  </w:num>
  <w:num w:numId="120" w16cid:durableId="228812426">
    <w:abstractNumId w:val="11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E9"/>
    <w:rsid w:val="000000AE"/>
    <w:rsid w:val="00000A69"/>
    <w:rsid w:val="0000150A"/>
    <w:rsid w:val="000015B7"/>
    <w:rsid w:val="0000170E"/>
    <w:rsid w:val="000021A2"/>
    <w:rsid w:val="000025B5"/>
    <w:rsid w:val="0000313A"/>
    <w:rsid w:val="000051C4"/>
    <w:rsid w:val="00005690"/>
    <w:rsid w:val="0000573C"/>
    <w:rsid w:val="000057B7"/>
    <w:rsid w:val="00005C03"/>
    <w:rsid w:val="0000616A"/>
    <w:rsid w:val="000078AA"/>
    <w:rsid w:val="00011B7B"/>
    <w:rsid w:val="00012069"/>
    <w:rsid w:val="0001247A"/>
    <w:rsid w:val="000126C8"/>
    <w:rsid w:val="0001325A"/>
    <w:rsid w:val="00014A21"/>
    <w:rsid w:val="000150A8"/>
    <w:rsid w:val="000154A0"/>
    <w:rsid w:val="00015CD9"/>
    <w:rsid w:val="00015F15"/>
    <w:rsid w:val="00017FBC"/>
    <w:rsid w:val="00020019"/>
    <w:rsid w:val="000201AE"/>
    <w:rsid w:val="00020FB6"/>
    <w:rsid w:val="00021154"/>
    <w:rsid w:val="00021298"/>
    <w:rsid w:val="00021822"/>
    <w:rsid w:val="0002186B"/>
    <w:rsid w:val="0002232B"/>
    <w:rsid w:val="000236E1"/>
    <w:rsid w:val="00023927"/>
    <w:rsid w:val="00023BC2"/>
    <w:rsid w:val="00024623"/>
    <w:rsid w:val="000275FA"/>
    <w:rsid w:val="000318B5"/>
    <w:rsid w:val="000318D6"/>
    <w:rsid w:val="00031A3D"/>
    <w:rsid w:val="00031D20"/>
    <w:rsid w:val="00031E42"/>
    <w:rsid w:val="00031F28"/>
    <w:rsid w:val="00033FE9"/>
    <w:rsid w:val="00035675"/>
    <w:rsid w:val="00035972"/>
    <w:rsid w:val="0003627F"/>
    <w:rsid w:val="00036813"/>
    <w:rsid w:val="00036EF1"/>
    <w:rsid w:val="00037848"/>
    <w:rsid w:val="00040422"/>
    <w:rsid w:val="00040526"/>
    <w:rsid w:val="00040B0B"/>
    <w:rsid w:val="00041C9C"/>
    <w:rsid w:val="00041FAD"/>
    <w:rsid w:val="00043CD6"/>
    <w:rsid w:val="00043F3E"/>
    <w:rsid w:val="00044789"/>
    <w:rsid w:val="00044944"/>
    <w:rsid w:val="00045434"/>
    <w:rsid w:val="00045556"/>
    <w:rsid w:val="000455E6"/>
    <w:rsid w:val="000458C5"/>
    <w:rsid w:val="00045954"/>
    <w:rsid w:val="00045EFF"/>
    <w:rsid w:val="00046C92"/>
    <w:rsid w:val="00047264"/>
    <w:rsid w:val="00047501"/>
    <w:rsid w:val="00047F5C"/>
    <w:rsid w:val="000501AF"/>
    <w:rsid w:val="000502B1"/>
    <w:rsid w:val="00050B1D"/>
    <w:rsid w:val="00051132"/>
    <w:rsid w:val="00052294"/>
    <w:rsid w:val="00053D21"/>
    <w:rsid w:val="00053DAC"/>
    <w:rsid w:val="00054BB0"/>
    <w:rsid w:val="000552AB"/>
    <w:rsid w:val="00055B6C"/>
    <w:rsid w:val="00056EAC"/>
    <w:rsid w:val="000573CA"/>
    <w:rsid w:val="000576A6"/>
    <w:rsid w:val="000578D8"/>
    <w:rsid w:val="00057CAE"/>
    <w:rsid w:val="00057E73"/>
    <w:rsid w:val="000601AD"/>
    <w:rsid w:val="00060C72"/>
    <w:rsid w:val="00061040"/>
    <w:rsid w:val="00061580"/>
    <w:rsid w:val="000631B6"/>
    <w:rsid w:val="000633E0"/>
    <w:rsid w:val="00065120"/>
    <w:rsid w:val="0006530E"/>
    <w:rsid w:val="00065311"/>
    <w:rsid w:val="00065CC1"/>
    <w:rsid w:val="00065EA5"/>
    <w:rsid w:val="0006636E"/>
    <w:rsid w:val="00066C84"/>
    <w:rsid w:val="00067000"/>
    <w:rsid w:val="000677A5"/>
    <w:rsid w:val="00067D23"/>
    <w:rsid w:val="0007000B"/>
    <w:rsid w:val="000704DB"/>
    <w:rsid w:val="00070508"/>
    <w:rsid w:val="00070582"/>
    <w:rsid w:val="00070F70"/>
    <w:rsid w:val="00071E41"/>
    <w:rsid w:val="00073498"/>
    <w:rsid w:val="00073DDB"/>
    <w:rsid w:val="000744F0"/>
    <w:rsid w:val="00075233"/>
    <w:rsid w:val="000759B7"/>
    <w:rsid w:val="00075F9A"/>
    <w:rsid w:val="00076434"/>
    <w:rsid w:val="00076725"/>
    <w:rsid w:val="00076CBC"/>
    <w:rsid w:val="0007738C"/>
    <w:rsid w:val="000776B7"/>
    <w:rsid w:val="000778BD"/>
    <w:rsid w:val="0008056F"/>
    <w:rsid w:val="0008125C"/>
    <w:rsid w:val="00081776"/>
    <w:rsid w:val="00081873"/>
    <w:rsid w:val="000835E0"/>
    <w:rsid w:val="0008450D"/>
    <w:rsid w:val="0008477D"/>
    <w:rsid w:val="00084909"/>
    <w:rsid w:val="00086E8F"/>
    <w:rsid w:val="000903F5"/>
    <w:rsid w:val="000906D0"/>
    <w:rsid w:val="000906EF"/>
    <w:rsid w:val="000915F6"/>
    <w:rsid w:val="00091BED"/>
    <w:rsid w:val="00092274"/>
    <w:rsid w:val="00092637"/>
    <w:rsid w:val="00092FA1"/>
    <w:rsid w:val="00093326"/>
    <w:rsid w:val="00093CBF"/>
    <w:rsid w:val="00093F55"/>
    <w:rsid w:val="00093FA8"/>
    <w:rsid w:val="00095AA5"/>
    <w:rsid w:val="000966FB"/>
    <w:rsid w:val="00096909"/>
    <w:rsid w:val="000969A7"/>
    <w:rsid w:val="00096EBC"/>
    <w:rsid w:val="00097388"/>
    <w:rsid w:val="00097F18"/>
    <w:rsid w:val="000A24E7"/>
    <w:rsid w:val="000A2D5D"/>
    <w:rsid w:val="000A2D89"/>
    <w:rsid w:val="000A3ADD"/>
    <w:rsid w:val="000A3AE4"/>
    <w:rsid w:val="000A3D0E"/>
    <w:rsid w:val="000A3D93"/>
    <w:rsid w:val="000A4CB7"/>
    <w:rsid w:val="000B04BA"/>
    <w:rsid w:val="000B1375"/>
    <w:rsid w:val="000B14F9"/>
    <w:rsid w:val="000B1C67"/>
    <w:rsid w:val="000B2265"/>
    <w:rsid w:val="000B2503"/>
    <w:rsid w:val="000B2989"/>
    <w:rsid w:val="000B2CB8"/>
    <w:rsid w:val="000B43C7"/>
    <w:rsid w:val="000B59B8"/>
    <w:rsid w:val="000B5C3E"/>
    <w:rsid w:val="000B5D6B"/>
    <w:rsid w:val="000B607A"/>
    <w:rsid w:val="000B649B"/>
    <w:rsid w:val="000B773C"/>
    <w:rsid w:val="000B7E8C"/>
    <w:rsid w:val="000C0510"/>
    <w:rsid w:val="000C1205"/>
    <w:rsid w:val="000C1373"/>
    <w:rsid w:val="000C163D"/>
    <w:rsid w:val="000C1E43"/>
    <w:rsid w:val="000C31D5"/>
    <w:rsid w:val="000C3CEB"/>
    <w:rsid w:val="000C43DA"/>
    <w:rsid w:val="000C4B60"/>
    <w:rsid w:val="000C52F1"/>
    <w:rsid w:val="000C6D16"/>
    <w:rsid w:val="000C7AA7"/>
    <w:rsid w:val="000D0589"/>
    <w:rsid w:val="000D0A86"/>
    <w:rsid w:val="000D0D42"/>
    <w:rsid w:val="000D16CC"/>
    <w:rsid w:val="000D1715"/>
    <w:rsid w:val="000D260C"/>
    <w:rsid w:val="000D28DF"/>
    <w:rsid w:val="000D2918"/>
    <w:rsid w:val="000D2CFD"/>
    <w:rsid w:val="000D2F67"/>
    <w:rsid w:val="000D3286"/>
    <w:rsid w:val="000D3BE7"/>
    <w:rsid w:val="000D3EFE"/>
    <w:rsid w:val="000D5184"/>
    <w:rsid w:val="000D7163"/>
    <w:rsid w:val="000D7FE4"/>
    <w:rsid w:val="000E19A2"/>
    <w:rsid w:val="000E1EF3"/>
    <w:rsid w:val="000E2880"/>
    <w:rsid w:val="000E425F"/>
    <w:rsid w:val="000E45EF"/>
    <w:rsid w:val="000E4C80"/>
    <w:rsid w:val="000E57F8"/>
    <w:rsid w:val="000E6A37"/>
    <w:rsid w:val="000E6C19"/>
    <w:rsid w:val="000E6F9E"/>
    <w:rsid w:val="000E6FCF"/>
    <w:rsid w:val="000E71CB"/>
    <w:rsid w:val="000E7E7C"/>
    <w:rsid w:val="000EB8B0"/>
    <w:rsid w:val="000F21CD"/>
    <w:rsid w:val="000F24CA"/>
    <w:rsid w:val="000F269D"/>
    <w:rsid w:val="000F27AF"/>
    <w:rsid w:val="000F3BAD"/>
    <w:rsid w:val="000F43F5"/>
    <w:rsid w:val="000F4F05"/>
    <w:rsid w:val="000F5BCC"/>
    <w:rsid w:val="000F5FC7"/>
    <w:rsid w:val="000F60D4"/>
    <w:rsid w:val="000F7F44"/>
    <w:rsid w:val="001004E9"/>
    <w:rsid w:val="0010091D"/>
    <w:rsid w:val="00100BC4"/>
    <w:rsid w:val="00100D92"/>
    <w:rsid w:val="00100E3D"/>
    <w:rsid w:val="0010110E"/>
    <w:rsid w:val="001013CD"/>
    <w:rsid w:val="0010163C"/>
    <w:rsid w:val="00101842"/>
    <w:rsid w:val="001035B9"/>
    <w:rsid w:val="00103F23"/>
    <w:rsid w:val="00105BA5"/>
    <w:rsid w:val="00106336"/>
    <w:rsid w:val="00106B4B"/>
    <w:rsid w:val="0010753F"/>
    <w:rsid w:val="00107734"/>
    <w:rsid w:val="00110160"/>
    <w:rsid w:val="001124AC"/>
    <w:rsid w:val="00114DAE"/>
    <w:rsid w:val="0011525B"/>
    <w:rsid w:val="0011562E"/>
    <w:rsid w:val="001159B0"/>
    <w:rsid w:val="001161F0"/>
    <w:rsid w:val="001164AB"/>
    <w:rsid w:val="001169E3"/>
    <w:rsid w:val="00116B20"/>
    <w:rsid w:val="00117161"/>
    <w:rsid w:val="001200E3"/>
    <w:rsid w:val="00120416"/>
    <w:rsid w:val="00120441"/>
    <w:rsid w:val="001213B3"/>
    <w:rsid w:val="0012228C"/>
    <w:rsid w:val="001222D5"/>
    <w:rsid w:val="00123529"/>
    <w:rsid w:val="00123A1E"/>
    <w:rsid w:val="00124B28"/>
    <w:rsid w:val="001253CB"/>
    <w:rsid w:val="00125A49"/>
    <w:rsid w:val="00125FEC"/>
    <w:rsid w:val="001268A1"/>
    <w:rsid w:val="00126D00"/>
    <w:rsid w:val="00126E64"/>
    <w:rsid w:val="00127DAC"/>
    <w:rsid w:val="00132154"/>
    <w:rsid w:val="00133348"/>
    <w:rsid w:val="00133F49"/>
    <w:rsid w:val="0013437F"/>
    <w:rsid w:val="00134471"/>
    <w:rsid w:val="0013495E"/>
    <w:rsid w:val="00134A16"/>
    <w:rsid w:val="00134AE6"/>
    <w:rsid w:val="00135773"/>
    <w:rsid w:val="001360BC"/>
    <w:rsid w:val="001363EB"/>
    <w:rsid w:val="001368A1"/>
    <w:rsid w:val="00136F31"/>
    <w:rsid w:val="001371A8"/>
    <w:rsid w:val="00137A2A"/>
    <w:rsid w:val="00137D6C"/>
    <w:rsid w:val="001404A6"/>
    <w:rsid w:val="00140971"/>
    <w:rsid w:val="00141A6D"/>
    <w:rsid w:val="00141E7E"/>
    <w:rsid w:val="001421D2"/>
    <w:rsid w:val="001424E8"/>
    <w:rsid w:val="001427E1"/>
    <w:rsid w:val="00142EB0"/>
    <w:rsid w:val="0014383E"/>
    <w:rsid w:val="0014390C"/>
    <w:rsid w:val="001440E8"/>
    <w:rsid w:val="001445D8"/>
    <w:rsid w:val="00144A38"/>
    <w:rsid w:val="00145977"/>
    <w:rsid w:val="00146A82"/>
    <w:rsid w:val="00146DC5"/>
    <w:rsid w:val="00147BC8"/>
    <w:rsid w:val="00151615"/>
    <w:rsid w:val="00151768"/>
    <w:rsid w:val="00151E09"/>
    <w:rsid w:val="001523D0"/>
    <w:rsid w:val="00152603"/>
    <w:rsid w:val="00154079"/>
    <w:rsid w:val="001548F5"/>
    <w:rsid w:val="001552DB"/>
    <w:rsid w:val="001552F3"/>
    <w:rsid w:val="00156C6E"/>
    <w:rsid w:val="0015787C"/>
    <w:rsid w:val="00157C8A"/>
    <w:rsid w:val="0016004C"/>
    <w:rsid w:val="00160354"/>
    <w:rsid w:val="0016178A"/>
    <w:rsid w:val="001618E6"/>
    <w:rsid w:val="00161FBB"/>
    <w:rsid w:val="001622D0"/>
    <w:rsid w:val="00162A1E"/>
    <w:rsid w:val="00162A36"/>
    <w:rsid w:val="001639D2"/>
    <w:rsid w:val="001641CA"/>
    <w:rsid w:val="00165201"/>
    <w:rsid w:val="001658E8"/>
    <w:rsid w:val="0016591C"/>
    <w:rsid w:val="0016615D"/>
    <w:rsid w:val="00166437"/>
    <w:rsid w:val="00166F56"/>
    <w:rsid w:val="00166F9A"/>
    <w:rsid w:val="00167157"/>
    <w:rsid w:val="00171DA9"/>
    <w:rsid w:val="00172063"/>
    <w:rsid w:val="0017210D"/>
    <w:rsid w:val="00172988"/>
    <w:rsid w:val="0017413A"/>
    <w:rsid w:val="00174461"/>
    <w:rsid w:val="00175974"/>
    <w:rsid w:val="00175CB8"/>
    <w:rsid w:val="00175D77"/>
    <w:rsid w:val="00175DA0"/>
    <w:rsid w:val="00175DBA"/>
    <w:rsid w:val="001769B1"/>
    <w:rsid w:val="00177043"/>
    <w:rsid w:val="001772A1"/>
    <w:rsid w:val="0017799B"/>
    <w:rsid w:val="0018183E"/>
    <w:rsid w:val="00182305"/>
    <w:rsid w:val="001825BC"/>
    <w:rsid w:val="00182F43"/>
    <w:rsid w:val="00183BDD"/>
    <w:rsid w:val="001845BE"/>
    <w:rsid w:val="001856EA"/>
    <w:rsid w:val="0018717B"/>
    <w:rsid w:val="001872D2"/>
    <w:rsid w:val="00187FD8"/>
    <w:rsid w:val="0019068B"/>
    <w:rsid w:val="001907ED"/>
    <w:rsid w:val="0019148B"/>
    <w:rsid w:val="00191B6F"/>
    <w:rsid w:val="001920E8"/>
    <w:rsid w:val="001941C7"/>
    <w:rsid w:val="00194462"/>
    <w:rsid w:val="00194EE0"/>
    <w:rsid w:val="00195547"/>
    <w:rsid w:val="0019629D"/>
    <w:rsid w:val="001965CD"/>
    <w:rsid w:val="00196BC5"/>
    <w:rsid w:val="001A2136"/>
    <w:rsid w:val="001A28C0"/>
    <w:rsid w:val="001A330F"/>
    <w:rsid w:val="001A3E4B"/>
    <w:rsid w:val="001A6292"/>
    <w:rsid w:val="001A6307"/>
    <w:rsid w:val="001A7452"/>
    <w:rsid w:val="001A89A4"/>
    <w:rsid w:val="001B071E"/>
    <w:rsid w:val="001B1A00"/>
    <w:rsid w:val="001B1BC0"/>
    <w:rsid w:val="001B1F1C"/>
    <w:rsid w:val="001B24FE"/>
    <w:rsid w:val="001B2996"/>
    <w:rsid w:val="001B2FD0"/>
    <w:rsid w:val="001B3B82"/>
    <w:rsid w:val="001B4247"/>
    <w:rsid w:val="001B49DA"/>
    <w:rsid w:val="001B4A0C"/>
    <w:rsid w:val="001B5832"/>
    <w:rsid w:val="001B5BFB"/>
    <w:rsid w:val="001B69DE"/>
    <w:rsid w:val="001B78A2"/>
    <w:rsid w:val="001B7BB0"/>
    <w:rsid w:val="001B7F6A"/>
    <w:rsid w:val="001C1197"/>
    <w:rsid w:val="001C1F9B"/>
    <w:rsid w:val="001C26A5"/>
    <w:rsid w:val="001C308C"/>
    <w:rsid w:val="001C385C"/>
    <w:rsid w:val="001C44D4"/>
    <w:rsid w:val="001C4EF1"/>
    <w:rsid w:val="001C5184"/>
    <w:rsid w:val="001C57CC"/>
    <w:rsid w:val="001C5D47"/>
    <w:rsid w:val="001C6D65"/>
    <w:rsid w:val="001C74A0"/>
    <w:rsid w:val="001D0845"/>
    <w:rsid w:val="001D2117"/>
    <w:rsid w:val="001D2537"/>
    <w:rsid w:val="001D3AA0"/>
    <w:rsid w:val="001D5060"/>
    <w:rsid w:val="001D5BB2"/>
    <w:rsid w:val="001D6479"/>
    <w:rsid w:val="001D6AFE"/>
    <w:rsid w:val="001D6C3F"/>
    <w:rsid w:val="001D794E"/>
    <w:rsid w:val="001E064C"/>
    <w:rsid w:val="001E0701"/>
    <w:rsid w:val="001E0782"/>
    <w:rsid w:val="001E07D9"/>
    <w:rsid w:val="001E1671"/>
    <w:rsid w:val="001E2576"/>
    <w:rsid w:val="001E2994"/>
    <w:rsid w:val="001E2A7A"/>
    <w:rsid w:val="001E2C7E"/>
    <w:rsid w:val="001E3506"/>
    <w:rsid w:val="001E4085"/>
    <w:rsid w:val="001E45C5"/>
    <w:rsid w:val="001E524A"/>
    <w:rsid w:val="001E526A"/>
    <w:rsid w:val="001E5781"/>
    <w:rsid w:val="001E5AE7"/>
    <w:rsid w:val="001E5B05"/>
    <w:rsid w:val="001E5BA2"/>
    <w:rsid w:val="001E6FFC"/>
    <w:rsid w:val="001F01AD"/>
    <w:rsid w:val="001F01E1"/>
    <w:rsid w:val="001F16AE"/>
    <w:rsid w:val="001F3013"/>
    <w:rsid w:val="001F3221"/>
    <w:rsid w:val="001F38E5"/>
    <w:rsid w:val="001F3EE4"/>
    <w:rsid w:val="001F41E2"/>
    <w:rsid w:val="001F4383"/>
    <w:rsid w:val="001F4AB5"/>
    <w:rsid w:val="001F4D30"/>
    <w:rsid w:val="001F5275"/>
    <w:rsid w:val="001F5D1B"/>
    <w:rsid w:val="001F5F0E"/>
    <w:rsid w:val="001F6EC8"/>
    <w:rsid w:val="001F77CD"/>
    <w:rsid w:val="001F78FF"/>
    <w:rsid w:val="0020140D"/>
    <w:rsid w:val="0020175B"/>
    <w:rsid w:val="00201C41"/>
    <w:rsid w:val="00202591"/>
    <w:rsid w:val="00202F21"/>
    <w:rsid w:val="0020328C"/>
    <w:rsid w:val="002036DB"/>
    <w:rsid w:val="0020403D"/>
    <w:rsid w:val="00204472"/>
    <w:rsid w:val="00204589"/>
    <w:rsid w:val="00204AE7"/>
    <w:rsid w:val="00205146"/>
    <w:rsid w:val="002056AF"/>
    <w:rsid w:val="0020697D"/>
    <w:rsid w:val="00207B41"/>
    <w:rsid w:val="00207D06"/>
    <w:rsid w:val="00207E74"/>
    <w:rsid w:val="002125FF"/>
    <w:rsid w:val="00212C22"/>
    <w:rsid w:val="00213039"/>
    <w:rsid w:val="002159CC"/>
    <w:rsid w:val="00216757"/>
    <w:rsid w:val="002176D7"/>
    <w:rsid w:val="00220B47"/>
    <w:rsid w:val="00220D7C"/>
    <w:rsid w:val="0022110B"/>
    <w:rsid w:val="00221B2D"/>
    <w:rsid w:val="00222110"/>
    <w:rsid w:val="00222EA0"/>
    <w:rsid w:val="00222EE7"/>
    <w:rsid w:val="00223213"/>
    <w:rsid w:val="002234FC"/>
    <w:rsid w:val="00223CE8"/>
    <w:rsid w:val="00224B25"/>
    <w:rsid w:val="00224BA1"/>
    <w:rsid w:val="00227752"/>
    <w:rsid w:val="00227AB4"/>
    <w:rsid w:val="00227E6A"/>
    <w:rsid w:val="002311DC"/>
    <w:rsid w:val="002313A0"/>
    <w:rsid w:val="00231C87"/>
    <w:rsid w:val="00231D79"/>
    <w:rsid w:val="00234642"/>
    <w:rsid w:val="002346C3"/>
    <w:rsid w:val="002359C1"/>
    <w:rsid w:val="00235D6A"/>
    <w:rsid w:val="00235D9A"/>
    <w:rsid w:val="00235DDD"/>
    <w:rsid w:val="002364A0"/>
    <w:rsid w:val="00236A59"/>
    <w:rsid w:val="00236AC6"/>
    <w:rsid w:val="0023747C"/>
    <w:rsid w:val="00240CD6"/>
    <w:rsid w:val="00242115"/>
    <w:rsid w:val="0024236D"/>
    <w:rsid w:val="00242D21"/>
    <w:rsid w:val="00242E5D"/>
    <w:rsid w:val="00242F1B"/>
    <w:rsid w:val="002436F0"/>
    <w:rsid w:val="002438B0"/>
    <w:rsid w:val="00243B11"/>
    <w:rsid w:val="002440BC"/>
    <w:rsid w:val="002450AB"/>
    <w:rsid w:val="002452AC"/>
    <w:rsid w:val="00246085"/>
    <w:rsid w:val="002464E4"/>
    <w:rsid w:val="0024756C"/>
    <w:rsid w:val="00247AB9"/>
    <w:rsid w:val="00250322"/>
    <w:rsid w:val="002506AB"/>
    <w:rsid w:val="002516F4"/>
    <w:rsid w:val="00253308"/>
    <w:rsid w:val="002536EE"/>
    <w:rsid w:val="00253BA6"/>
    <w:rsid w:val="0025491E"/>
    <w:rsid w:val="00254CF9"/>
    <w:rsid w:val="00255868"/>
    <w:rsid w:val="002568DA"/>
    <w:rsid w:val="0025706A"/>
    <w:rsid w:val="002573F4"/>
    <w:rsid w:val="0025C448"/>
    <w:rsid w:val="002613C4"/>
    <w:rsid w:val="00261966"/>
    <w:rsid w:val="00261A5C"/>
    <w:rsid w:val="00261B52"/>
    <w:rsid w:val="00261D38"/>
    <w:rsid w:val="00261F7E"/>
    <w:rsid w:val="002624F5"/>
    <w:rsid w:val="002628D1"/>
    <w:rsid w:val="00262D08"/>
    <w:rsid w:val="00262F3F"/>
    <w:rsid w:val="00262FAB"/>
    <w:rsid w:val="0026307D"/>
    <w:rsid w:val="00263AD8"/>
    <w:rsid w:val="00263BA4"/>
    <w:rsid w:val="002642CF"/>
    <w:rsid w:val="00265466"/>
    <w:rsid w:val="002671AC"/>
    <w:rsid w:val="002673D1"/>
    <w:rsid w:val="002679DA"/>
    <w:rsid w:val="00270DD6"/>
    <w:rsid w:val="00271F77"/>
    <w:rsid w:val="0027248D"/>
    <w:rsid w:val="002724D8"/>
    <w:rsid w:val="0027542B"/>
    <w:rsid w:val="0027565D"/>
    <w:rsid w:val="00275F36"/>
    <w:rsid w:val="0027608B"/>
    <w:rsid w:val="002764E5"/>
    <w:rsid w:val="0027770B"/>
    <w:rsid w:val="00280CF3"/>
    <w:rsid w:val="0028125E"/>
    <w:rsid w:val="0028144A"/>
    <w:rsid w:val="00282580"/>
    <w:rsid w:val="00282D35"/>
    <w:rsid w:val="0028345E"/>
    <w:rsid w:val="00283EEE"/>
    <w:rsid w:val="0028590F"/>
    <w:rsid w:val="00285A57"/>
    <w:rsid w:val="0029009C"/>
    <w:rsid w:val="0029030A"/>
    <w:rsid w:val="002904E8"/>
    <w:rsid w:val="00290C4D"/>
    <w:rsid w:val="002917C3"/>
    <w:rsid w:val="002920C4"/>
    <w:rsid w:val="00292886"/>
    <w:rsid w:val="00292F1A"/>
    <w:rsid w:val="00294219"/>
    <w:rsid w:val="00295DBF"/>
    <w:rsid w:val="00296326"/>
    <w:rsid w:val="002967CB"/>
    <w:rsid w:val="002968B8"/>
    <w:rsid w:val="0029748D"/>
    <w:rsid w:val="002A0FB8"/>
    <w:rsid w:val="002A1021"/>
    <w:rsid w:val="002A1AB4"/>
    <w:rsid w:val="002A1F65"/>
    <w:rsid w:val="002A1F8A"/>
    <w:rsid w:val="002A221E"/>
    <w:rsid w:val="002A2648"/>
    <w:rsid w:val="002A2D04"/>
    <w:rsid w:val="002A4153"/>
    <w:rsid w:val="002A4A71"/>
    <w:rsid w:val="002A52CC"/>
    <w:rsid w:val="002A597A"/>
    <w:rsid w:val="002A7ECB"/>
    <w:rsid w:val="002B09BA"/>
    <w:rsid w:val="002B0EA6"/>
    <w:rsid w:val="002B1EBA"/>
    <w:rsid w:val="002B2458"/>
    <w:rsid w:val="002B3E37"/>
    <w:rsid w:val="002B4AE9"/>
    <w:rsid w:val="002B4D00"/>
    <w:rsid w:val="002B50DA"/>
    <w:rsid w:val="002B5A84"/>
    <w:rsid w:val="002B6050"/>
    <w:rsid w:val="002B616D"/>
    <w:rsid w:val="002B6738"/>
    <w:rsid w:val="002B6879"/>
    <w:rsid w:val="002B6B92"/>
    <w:rsid w:val="002C07FD"/>
    <w:rsid w:val="002C099E"/>
    <w:rsid w:val="002C0BC8"/>
    <w:rsid w:val="002C327B"/>
    <w:rsid w:val="002C3674"/>
    <w:rsid w:val="002C39FD"/>
    <w:rsid w:val="002C44D5"/>
    <w:rsid w:val="002C4CA4"/>
    <w:rsid w:val="002C4F16"/>
    <w:rsid w:val="002C5B54"/>
    <w:rsid w:val="002C5B77"/>
    <w:rsid w:val="002C6383"/>
    <w:rsid w:val="002C69C4"/>
    <w:rsid w:val="002C69EC"/>
    <w:rsid w:val="002C76DA"/>
    <w:rsid w:val="002C7A20"/>
    <w:rsid w:val="002D20BE"/>
    <w:rsid w:val="002D2779"/>
    <w:rsid w:val="002D2CA6"/>
    <w:rsid w:val="002D36FE"/>
    <w:rsid w:val="002D3F3D"/>
    <w:rsid w:val="002D4AB7"/>
    <w:rsid w:val="002D4DE0"/>
    <w:rsid w:val="002D5563"/>
    <w:rsid w:val="002D5B87"/>
    <w:rsid w:val="002D6703"/>
    <w:rsid w:val="002D6CA3"/>
    <w:rsid w:val="002D7183"/>
    <w:rsid w:val="002D7D7B"/>
    <w:rsid w:val="002E050B"/>
    <w:rsid w:val="002E0A94"/>
    <w:rsid w:val="002E0B9F"/>
    <w:rsid w:val="002E136D"/>
    <w:rsid w:val="002E1B34"/>
    <w:rsid w:val="002E1BA4"/>
    <w:rsid w:val="002E1C1D"/>
    <w:rsid w:val="002E27CF"/>
    <w:rsid w:val="002E2FDA"/>
    <w:rsid w:val="002E408C"/>
    <w:rsid w:val="002E4BCD"/>
    <w:rsid w:val="002E6011"/>
    <w:rsid w:val="002E6475"/>
    <w:rsid w:val="002E6FEA"/>
    <w:rsid w:val="002E7049"/>
    <w:rsid w:val="002F070B"/>
    <w:rsid w:val="002F1E4C"/>
    <w:rsid w:val="002F22A0"/>
    <w:rsid w:val="002F2813"/>
    <w:rsid w:val="002F28B2"/>
    <w:rsid w:val="002F28EA"/>
    <w:rsid w:val="002F318F"/>
    <w:rsid w:val="002F3439"/>
    <w:rsid w:val="002F3C12"/>
    <w:rsid w:val="002F4769"/>
    <w:rsid w:val="002F4AFF"/>
    <w:rsid w:val="002F6023"/>
    <w:rsid w:val="002F623A"/>
    <w:rsid w:val="002F785A"/>
    <w:rsid w:val="002F786A"/>
    <w:rsid w:val="002F7E49"/>
    <w:rsid w:val="00300412"/>
    <w:rsid w:val="003005D4"/>
    <w:rsid w:val="003025A9"/>
    <w:rsid w:val="00302A8F"/>
    <w:rsid w:val="00303CE9"/>
    <w:rsid w:val="00303CFE"/>
    <w:rsid w:val="00303E7E"/>
    <w:rsid w:val="00304060"/>
    <w:rsid w:val="003053F1"/>
    <w:rsid w:val="0030583A"/>
    <w:rsid w:val="00305E6F"/>
    <w:rsid w:val="003061B9"/>
    <w:rsid w:val="00306252"/>
    <w:rsid w:val="0030665C"/>
    <w:rsid w:val="0030686F"/>
    <w:rsid w:val="00307AA4"/>
    <w:rsid w:val="003100DA"/>
    <w:rsid w:val="003107E1"/>
    <w:rsid w:val="00310BF1"/>
    <w:rsid w:val="00311EAA"/>
    <w:rsid w:val="00311ECB"/>
    <w:rsid w:val="00312254"/>
    <w:rsid w:val="003123B3"/>
    <w:rsid w:val="00316424"/>
    <w:rsid w:val="00316697"/>
    <w:rsid w:val="00317CC0"/>
    <w:rsid w:val="0032063B"/>
    <w:rsid w:val="003208B4"/>
    <w:rsid w:val="003224B3"/>
    <w:rsid w:val="00323044"/>
    <w:rsid w:val="00323834"/>
    <w:rsid w:val="00323AFC"/>
    <w:rsid w:val="00326A10"/>
    <w:rsid w:val="00326BEA"/>
    <w:rsid w:val="00327680"/>
    <w:rsid w:val="00327681"/>
    <w:rsid w:val="00331A25"/>
    <w:rsid w:val="00331CF0"/>
    <w:rsid w:val="00331F03"/>
    <w:rsid w:val="00332304"/>
    <w:rsid w:val="00332464"/>
    <w:rsid w:val="00332BB0"/>
    <w:rsid w:val="00333229"/>
    <w:rsid w:val="00334B80"/>
    <w:rsid w:val="00334F46"/>
    <w:rsid w:val="00340007"/>
    <w:rsid w:val="0034044A"/>
    <w:rsid w:val="00341192"/>
    <w:rsid w:val="003434DD"/>
    <w:rsid w:val="00343579"/>
    <w:rsid w:val="003439F0"/>
    <w:rsid w:val="00344511"/>
    <w:rsid w:val="00344B6C"/>
    <w:rsid w:val="00344F7B"/>
    <w:rsid w:val="00344F82"/>
    <w:rsid w:val="003456A1"/>
    <w:rsid w:val="00345BAB"/>
    <w:rsid w:val="003503B5"/>
    <w:rsid w:val="00351095"/>
    <w:rsid w:val="00351185"/>
    <w:rsid w:val="00351F46"/>
    <w:rsid w:val="003527EA"/>
    <w:rsid w:val="00352AAE"/>
    <w:rsid w:val="0035406B"/>
    <w:rsid w:val="00354F14"/>
    <w:rsid w:val="003556FA"/>
    <w:rsid w:val="00355CCC"/>
    <w:rsid w:val="003564DC"/>
    <w:rsid w:val="0035667F"/>
    <w:rsid w:val="00356AE1"/>
    <w:rsid w:val="00356FD5"/>
    <w:rsid w:val="00357796"/>
    <w:rsid w:val="00361760"/>
    <w:rsid w:val="00361838"/>
    <w:rsid w:val="00362786"/>
    <w:rsid w:val="00362D3B"/>
    <w:rsid w:val="00364793"/>
    <w:rsid w:val="00365A56"/>
    <w:rsid w:val="00365E27"/>
    <w:rsid w:val="003662C2"/>
    <w:rsid w:val="003664FB"/>
    <w:rsid w:val="00366FFB"/>
    <w:rsid w:val="003671E2"/>
    <w:rsid w:val="00367BBE"/>
    <w:rsid w:val="00367FB6"/>
    <w:rsid w:val="0037051D"/>
    <w:rsid w:val="00370542"/>
    <w:rsid w:val="00370A69"/>
    <w:rsid w:val="00370D8A"/>
    <w:rsid w:val="00370EAB"/>
    <w:rsid w:val="00373541"/>
    <w:rsid w:val="00373CDC"/>
    <w:rsid w:val="003767FB"/>
    <w:rsid w:val="0037713C"/>
    <w:rsid w:val="00382ABC"/>
    <w:rsid w:val="00383435"/>
    <w:rsid w:val="00383C7B"/>
    <w:rsid w:val="003851CB"/>
    <w:rsid w:val="00385C4B"/>
    <w:rsid w:val="00385EE3"/>
    <w:rsid w:val="00385F58"/>
    <w:rsid w:val="003862A6"/>
    <w:rsid w:val="0038647A"/>
    <w:rsid w:val="00386545"/>
    <w:rsid w:val="0038697E"/>
    <w:rsid w:val="00387182"/>
    <w:rsid w:val="00390290"/>
    <w:rsid w:val="00390917"/>
    <w:rsid w:val="00390EBC"/>
    <w:rsid w:val="0039144A"/>
    <w:rsid w:val="00391538"/>
    <w:rsid w:val="0039186F"/>
    <w:rsid w:val="00391975"/>
    <w:rsid w:val="00392326"/>
    <w:rsid w:val="0039450C"/>
    <w:rsid w:val="003950E9"/>
    <w:rsid w:val="00395CDB"/>
    <w:rsid w:val="003971C1"/>
    <w:rsid w:val="003A18D6"/>
    <w:rsid w:val="003A1D5B"/>
    <w:rsid w:val="003A2064"/>
    <w:rsid w:val="003A241D"/>
    <w:rsid w:val="003A25E2"/>
    <w:rsid w:val="003A25F5"/>
    <w:rsid w:val="003A2759"/>
    <w:rsid w:val="003A2989"/>
    <w:rsid w:val="003A2CAC"/>
    <w:rsid w:val="003A2FAF"/>
    <w:rsid w:val="003A31CB"/>
    <w:rsid w:val="003A3249"/>
    <w:rsid w:val="003A34E0"/>
    <w:rsid w:val="003A37AF"/>
    <w:rsid w:val="003A4EB5"/>
    <w:rsid w:val="003A4FC2"/>
    <w:rsid w:val="003A502F"/>
    <w:rsid w:val="003A570D"/>
    <w:rsid w:val="003A5C01"/>
    <w:rsid w:val="003A6373"/>
    <w:rsid w:val="003A638D"/>
    <w:rsid w:val="003A708E"/>
    <w:rsid w:val="003A71FC"/>
    <w:rsid w:val="003B00CE"/>
    <w:rsid w:val="003B01D1"/>
    <w:rsid w:val="003B0445"/>
    <w:rsid w:val="003B23E6"/>
    <w:rsid w:val="003B2AFD"/>
    <w:rsid w:val="003B2C7B"/>
    <w:rsid w:val="003B3F69"/>
    <w:rsid w:val="003B4FD3"/>
    <w:rsid w:val="003B5203"/>
    <w:rsid w:val="003B53E1"/>
    <w:rsid w:val="003B5B51"/>
    <w:rsid w:val="003B5C31"/>
    <w:rsid w:val="003B688C"/>
    <w:rsid w:val="003B72C8"/>
    <w:rsid w:val="003B748A"/>
    <w:rsid w:val="003C0ED2"/>
    <w:rsid w:val="003C1181"/>
    <w:rsid w:val="003C40A4"/>
    <w:rsid w:val="003C5DDD"/>
    <w:rsid w:val="003C7E26"/>
    <w:rsid w:val="003D0222"/>
    <w:rsid w:val="003D02B5"/>
    <w:rsid w:val="003D05D2"/>
    <w:rsid w:val="003D0EFB"/>
    <w:rsid w:val="003D1607"/>
    <w:rsid w:val="003D1B01"/>
    <w:rsid w:val="003D1C75"/>
    <w:rsid w:val="003D1F5E"/>
    <w:rsid w:val="003D226E"/>
    <w:rsid w:val="003D231E"/>
    <w:rsid w:val="003D362D"/>
    <w:rsid w:val="003D368E"/>
    <w:rsid w:val="003D3C0C"/>
    <w:rsid w:val="003D490D"/>
    <w:rsid w:val="003D580E"/>
    <w:rsid w:val="003D7499"/>
    <w:rsid w:val="003E0AC2"/>
    <w:rsid w:val="003E0C8C"/>
    <w:rsid w:val="003E115A"/>
    <w:rsid w:val="003E1FF3"/>
    <w:rsid w:val="003E2EA2"/>
    <w:rsid w:val="003E355C"/>
    <w:rsid w:val="003E4955"/>
    <w:rsid w:val="003E501C"/>
    <w:rsid w:val="003E5D60"/>
    <w:rsid w:val="003E64CA"/>
    <w:rsid w:val="003E7409"/>
    <w:rsid w:val="003F005A"/>
    <w:rsid w:val="003F14C1"/>
    <w:rsid w:val="003F2D9A"/>
    <w:rsid w:val="003F31EF"/>
    <w:rsid w:val="003F4905"/>
    <w:rsid w:val="003F4C67"/>
    <w:rsid w:val="003F604C"/>
    <w:rsid w:val="003F6583"/>
    <w:rsid w:val="003F73BF"/>
    <w:rsid w:val="003F7AA2"/>
    <w:rsid w:val="00400D6E"/>
    <w:rsid w:val="00400EB6"/>
    <w:rsid w:val="00401760"/>
    <w:rsid w:val="00401E97"/>
    <w:rsid w:val="0040218F"/>
    <w:rsid w:val="00402B81"/>
    <w:rsid w:val="00402FB6"/>
    <w:rsid w:val="00403487"/>
    <w:rsid w:val="00403BEE"/>
    <w:rsid w:val="004040D1"/>
    <w:rsid w:val="0040485B"/>
    <w:rsid w:val="004048D7"/>
    <w:rsid w:val="00405089"/>
    <w:rsid w:val="0040575D"/>
    <w:rsid w:val="00406EFE"/>
    <w:rsid w:val="004072FE"/>
    <w:rsid w:val="0041033F"/>
    <w:rsid w:val="0041069E"/>
    <w:rsid w:val="00410B31"/>
    <w:rsid w:val="00410E0F"/>
    <w:rsid w:val="004143BC"/>
    <w:rsid w:val="004150DA"/>
    <w:rsid w:val="0041571F"/>
    <w:rsid w:val="004157B9"/>
    <w:rsid w:val="004158B6"/>
    <w:rsid w:val="00416294"/>
    <w:rsid w:val="0041660C"/>
    <w:rsid w:val="0041694B"/>
    <w:rsid w:val="00416AE9"/>
    <w:rsid w:val="00417B1F"/>
    <w:rsid w:val="004206B3"/>
    <w:rsid w:val="004206EB"/>
    <w:rsid w:val="004208D6"/>
    <w:rsid w:val="00420CE3"/>
    <w:rsid w:val="00421630"/>
    <w:rsid w:val="00421C65"/>
    <w:rsid w:val="00421CB6"/>
    <w:rsid w:val="0042209D"/>
    <w:rsid w:val="0042229B"/>
    <w:rsid w:val="00422352"/>
    <w:rsid w:val="00422DA4"/>
    <w:rsid w:val="0042374A"/>
    <w:rsid w:val="00423B11"/>
    <w:rsid w:val="004254F2"/>
    <w:rsid w:val="00425C60"/>
    <w:rsid w:val="004261F8"/>
    <w:rsid w:val="00426DB5"/>
    <w:rsid w:val="00427446"/>
    <w:rsid w:val="00427C50"/>
    <w:rsid w:val="004301FD"/>
    <w:rsid w:val="00430286"/>
    <w:rsid w:val="004309A9"/>
    <w:rsid w:val="004315F5"/>
    <w:rsid w:val="0043226E"/>
    <w:rsid w:val="004336B3"/>
    <w:rsid w:val="004337E7"/>
    <w:rsid w:val="00433985"/>
    <w:rsid w:val="00433F7B"/>
    <w:rsid w:val="00434034"/>
    <w:rsid w:val="004341D7"/>
    <w:rsid w:val="00434C83"/>
    <w:rsid w:val="0043523C"/>
    <w:rsid w:val="00435630"/>
    <w:rsid w:val="00435956"/>
    <w:rsid w:val="00436526"/>
    <w:rsid w:val="00436DA7"/>
    <w:rsid w:val="004411AE"/>
    <w:rsid w:val="004423CC"/>
    <w:rsid w:val="00442451"/>
    <w:rsid w:val="00443138"/>
    <w:rsid w:val="004435A3"/>
    <w:rsid w:val="00443EFB"/>
    <w:rsid w:val="0044474D"/>
    <w:rsid w:val="004447CD"/>
    <w:rsid w:val="0044521B"/>
    <w:rsid w:val="0044538E"/>
    <w:rsid w:val="004457FA"/>
    <w:rsid w:val="00445D0A"/>
    <w:rsid w:val="0044634A"/>
    <w:rsid w:val="00446AC1"/>
    <w:rsid w:val="0044772F"/>
    <w:rsid w:val="004477D9"/>
    <w:rsid w:val="0044791C"/>
    <w:rsid w:val="00447A1B"/>
    <w:rsid w:val="00450960"/>
    <w:rsid w:val="00451D9E"/>
    <w:rsid w:val="00451EB5"/>
    <w:rsid w:val="0045206D"/>
    <w:rsid w:val="00452676"/>
    <w:rsid w:val="00452FEF"/>
    <w:rsid w:val="00453108"/>
    <w:rsid w:val="00453C8B"/>
    <w:rsid w:val="004549C4"/>
    <w:rsid w:val="004551F1"/>
    <w:rsid w:val="00455F65"/>
    <w:rsid w:val="00455FC9"/>
    <w:rsid w:val="004576A0"/>
    <w:rsid w:val="0045782F"/>
    <w:rsid w:val="00460133"/>
    <w:rsid w:val="00460475"/>
    <w:rsid w:val="0046167C"/>
    <w:rsid w:val="00461A7C"/>
    <w:rsid w:val="00461F92"/>
    <w:rsid w:val="00462F1A"/>
    <w:rsid w:val="004636AC"/>
    <w:rsid w:val="004637B3"/>
    <w:rsid w:val="0046438E"/>
    <w:rsid w:val="00464790"/>
    <w:rsid w:val="00466D1F"/>
    <w:rsid w:val="00466F7F"/>
    <w:rsid w:val="004679F1"/>
    <w:rsid w:val="00470061"/>
    <w:rsid w:val="00471672"/>
    <w:rsid w:val="00471AF0"/>
    <w:rsid w:val="00472142"/>
    <w:rsid w:val="004730F5"/>
    <w:rsid w:val="00473AE5"/>
    <w:rsid w:val="00474C12"/>
    <w:rsid w:val="0047513E"/>
    <w:rsid w:val="004754F8"/>
    <w:rsid w:val="004764B0"/>
    <w:rsid w:val="004766DA"/>
    <w:rsid w:val="00477656"/>
    <w:rsid w:val="004808F1"/>
    <w:rsid w:val="00480D84"/>
    <w:rsid w:val="00480F4B"/>
    <w:rsid w:val="00481329"/>
    <w:rsid w:val="00481DCF"/>
    <w:rsid w:val="00482B8C"/>
    <w:rsid w:val="00482D9C"/>
    <w:rsid w:val="004834C9"/>
    <w:rsid w:val="0048352E"/>
    <w:rsid w:val="00483D8E"/>
    <w:rsid w:val="0048424C"/>
    <w:rsid w:val="004843C1"/>
    <w:rsid w:val="00484872"/>
    <w:rsid w:val="00485D23"/>
    <w:rsid w:val="00486D07"/>
    <w:rsid w:val="004872F3"/>
    <w:rsid w:val="004877B8"/>
    <w:rsid w:val="004902AE"/>
    <w:rsid w:val="004904DA"/>
    <w:rsid w:val="0049074C"/>
    <w:rsid w:val="00490883"/>
    <w:rsid w:val="0049119E"/>
    <w:rsid w:val="004913E3"/>
    <w:rsid w:val="00491B4D"/>
    <w:rsid w:val="004923C2"/>
    <w:rsid w:val="00494B07"/>
    <w:rsid w:val="004953DA"/>
    <w:rsid w:val="00495425"/>
    <w:rsid w:val="00495F13"/>
    <w:rsid w:val="004967C4"/>
    <w:rsid w:val="00497418"/>
    <w:rsid w:val="004A061E"/>
    <w:rsid w:val="004A0B4B"/>
    <w:rsid w:val="004A1479"/>
    <w:rsid w:val="004A1EAF"/>
    <w:rsid w:val="004A22A1"/>
    <w:rsid w:val="004A23D0"/>
    <w:rsid w:val="004A335F"/>
    <w:rsid w:val="004A34D5"/>
    <w:rsid w:val="004A3D9E"/>
    <w:rsid w:val="004A41E2"/>
    <w:rsid w:val="004A4D9A"/>
    <w:rsid w:val="004A55AA"/>
    <w:rsid w:val="004A6BAA"/>
    <w:rsid w:val="004B0942"/>
    <w:rsid w:val="004B095B"/>
    <w:rsid w:val="004B18AA"/>
    <w:rsid w:val="004B19D6"/>
    <w:rsid w:val="004B1EF4"/>
    <w:rsid w:val="004B28CC"/>
    <w:rsid w:val="004B2AB9"/>
    <w:rsid w:val="004B2B32"/>
    <w:rsid w:val="004B2BFB"/>
    <w:rsid w:val="004B311E"/>
    <w:rsid w:val="004B43B5"/>
    <w:rsid w:val="004B50E1"/>
    <w:rsid w:val="004B52A2"/>
    <w:rsid w:val="004B55A0"/>
    <w:rsid w:val="004B55D7"/>
    <w:rsid w:val="004B7AAF"/>
    <w:rsid w:val="004B7C63"/>
    <w:rsid w:val="004C01B5"/>
    <w:rsid w:val="004C218E"/>
    <w:rsid w:val="004C2658"/>
    <w:rsid w:val="004C2760"/>
    <w:rsid w:val="004C2E40"/>
    <w:rsid w:val="004C41FF"/>
    <w:rsid w:val="004C5199"/>
    <w:rsid w:val="004C6AE7"/>
    <w:rsid w:val="004C79B6"/>
    <w:rsid w:val="004D085E"/>
    <w:rsid w:val="004D0BDE"/>
    <w:rsid w:val="004D2007"/>
    <w:rsid w:val="004D3399"/>
    <w:rsid w:val="004D388E"/>
    <w:rsid w:val="004D5886"/>
    <w:rsid w:val="004D5D40"/>
    <w:rsid w:val="004D66B9"/>
    <w:rsid w:val="004E1463"/>
    <w:rsid w:val="004E2FDB"/>
    <w:rsid w:val="004E4236"/>
    <w:rsid w:val="004E4291"/>
    <w:rsid w:val="004E44F4"/>
    <w:rsid w:val="004E474E"/>
    <w:rsid w:val="004E4A3E"/>
    <w:rsid w:val="004E4E62"/>
    <w:rsid w:val="004E5C3C"/>
    <w:rsid w:val="004E7007"/>
    <w:rsid w:val="004E71D5"/>
    <w:rsid w:val="004F05DE"/>
    <w:rsid w:val="004F0A1D"/>
    <w:rsid w:val="004F1CAC"/>
    <w:rsid w:val="004F1CFA"/>
    <w:rsid w:val="004F4127"/>
    <w:rsid w:val="004F46D2"/>
    <w:rsid w:val="004F47C4"/>
    <w:rsid w:val="004F4E81"/>
    <w:rsid w:val="004F5FAE"/>
    <w:rsid w:val="004F6432"/>
    <w:rsid w:val="004F72BC"/>
    <w:rsid w:val="004F7394"/>
    <w:rsid w:val="004F7776"/>
    <w:rsid w:val="004F7825"/>
    <w:rsid w:val="00500CC9"/>
    <w:rsid w:val="00501898"/>
    <w:rsid w:val="0050246C"/>
    <w:rsid w:val="005027A7"/>
    <w:rsid w:val="00502A08"/>
    <w:rsid w:val="00502F5B"/>
    <w:rsid w:val="0050381E"/>
    <w:rsid w:val="00503841"/>
    <w:rsid w:val="00503AC9"/>
    <w:rsid w:val="005043FE"/>
    <w:rsid w:val="00504555"/>
    <w:rsid w:val="005049D2"/>
    <w:rsid w:val="005059BA"/>
    <w:rsid w:val="005065A2"/>
    <w:rsid w:val="005070B6"/>
    <w:rsid w:val="005074F7"/>
    <w:rsid w:val="00507B98"/>
    <w:rsid w:val="00507EE3"/>
    <w:rsid w:val="00507F0E"/>
    <w:rsid w:val="005100B4"/>
    <w:rsid w:val="0051040A"/>
    <w:rsid w:val="00510534"/>
    <w:rsid w:val="0051130F"/>
    <w:rsid w:val="005117C3"/>
    <w:rsid w:val="00511A37"/>
    <w:rsid w:val="00511DD7"/>
    <w:rsid w:val="005121B4"/>
    <w:rsid w:val="00513709"/>
    <w:rsid w:val="005150DB"/>
    <w:rsid w:val="00515B8A"/>
    <w:rsid w:val="00516061"/>
    <w:rsid w:val="005160D4"/>
    <w:rsid w:val="005169A2"/>
    <w:rsid w:val="00516FA3"/>
    <w:rsid w:val="00517157"/>
    <w:rsid w:val="005176B9"/>
    <w:rsid w:val="005202AB"/>
    <w:rsid w:val="00521083"/>
    <w:rsid w:val="00521477"/>
    <w:rsid w:val="005240B2"/>
    <w:rsid w:val="00524100"/>
    <w:rsid w:val="0052478B"/>
    <w:rsid w:val="005257FE"/>
    <w:rsid w:val="00525D51"/>
    <w:rsid w:val="00527CD4"/>
    <w:rsid w:val="00527D85"/>
    <w:rsid w:val="005300E1"/>
    <w:rsid w:val="0053075B"/>
    <w:rsid w:val="005307BA"/>
    <w:rsid w:val="00530CE6"/>
    <w:rsid w:val="005317EC"/>
    <w:rsid w:val="00531A9C"/>
    <w:rsid w:val="00531DBF"/>
    <w:rsid w:val="005333B1"/>
    <w:rsid w:val="005337C4"/>
    <w:rsid w:val="005345EB"/>
    <w:rsid w:val="005347A5"/>
    <w:rsid w:val="00534B85"/>
    <w:rsid w:val="00535195"/>
    <w:rsid w:val="0053537A"/>
    <w:rsid w:val="00537927"/>
    <w:rsid w:val="00537BD8"/>
    <w:rsid w:val="00537ED0"/>
    <w:rsid w:val="00540AC0"/>
    <w:rsid w:val="00540C7D"/>
    <w:rsid w:val="00542A9E"/>
    <w:rsid w:val="00542AAD"/>
    <w:rsid w:val="0054307C"/>
    <w:rsid w:val="0054316F"/>
    <w:rsid w:val="005433C4"/>
    <w:rsid w:val="00544D58"/>
    <w:rsid w:val="0054675A"/>
    <w:rsid w:val="00547526"/>
    <w:rsid w:val="005525F3"/>
    <w:rsid w:val="0055288E"/>
    <w:rsid w:val="00552E23"/>
    <w:rsid w:val="00553706"/>
    <w:rsid w:val="00553A43"/>
    <w:rsid w:val="0055404F"/>
    <w:rsid w:val="00554172"/>
    <w:rsid w:val="00554B57"/>
    <w:rsid w:val="00555787"/>
    <w:rsid w:val="00557591"/>
    <w:rsid w:val="00557AD4"/>
    <w:rsid w:val="00557CAB"/>
    <w:rsid w:val="00560DF8"/>
    <w:rsid w:val="00561419"/>
    <w:rsid w:val="0056247E"/>
    <w:rsid w:val="00562FFC"/>
    <w:rsid w:val="0056421F"/>
    <w:rsid w:val="005643AF"/>
    <w:rsid w:val="0056496D"/>
    <w:rsid w:val="00564EBE"/>
    <w:rsid w:val="00565423"/>
    <w:rsid w:val="00565B25"/>
    <w:rsid w:val="00566366"/>
    <w:rsid w:val="0056748C"/>
    <w:rsid w:val="0056773D"/>
    <w:rsid w:val="00567DBA"/>
    <w:rsid w:val="005700F9"/>
    <w:rsid w:val="005701F4"/>
    <w:rsid w:val="005704CC"/>
    <w:rsid w:val="005721D3"/>
    <w:rsid w:val="0057246D"/>
    <w:rsid w:val="00572AF4"/>
    <w:rsid w:val="00573381"/>
    <w:rsid w:val="00573439"/>
    <w:rsid w:val="00573841"/>
    <w:rsid w:val="0057393C"/>
    <w:rsid w:val="00574D51"/>
    <w:rsid w:val="00574D95"/>
    <w:rsid w:val="0057533E"/>
    <w:rsid w:val="0057550F"/>
    <w:rsid w:val="00575600"/>
    <w:rsid w:val="00575C69"/>
    <w:rsid w:val="00575D27"/>
    <w:rsid w:val="0057778A"/>
    <w:rsid w:val="005779ED"/>
    <w:rsid w:val="005802DC"/>
    <w:rsid w:val="00581BC7"/>
    <w:rsid w:val="00583ECE"/>
    <w:rsid w:val="00584295"/>
    <w:rsid w:val="00584708"/>
    <w:rsid w:val="00585361"/>
    <w:rsid w:val="00585485"/>
    <w:rsid w:val="00585EA6"/>
    <w:rsid w:val="00586C93"/>
    <w:rsid w:val="00586FD4"/>
    <w:rsid w:val="00587329"/>
    <w:rsid w:val="00587C2A"/>
    <w:rsid w:val="00590622"/>
    <w:rsid w:val="0059063E"/>
    <w:rsid w:val="00590BE9"/>
    <w:rsid w:val="00590F3E"/>
    <w:rsid w:val="0059164F"/>
    <w:rsid w:val="0059273F"/>
    <w:rsid w:val="00594101"/>
    <w:rsid w:val="00594442"/>
    <w:rsid w:val="00594F31"/>
    <w:rsid w:val="005955DA"/>
    <w:rsid w:val="005959D0"/>
    <w:rsid w:val="00595B8E"/>
    <w:rsid w:val="0059657C"/>
    <w:rsid w:val="00596EFE"/>
    <w:rsid w:val="00597627"/>
    <w:rsid w:val="00597763"/>
    <w:rsid w:val="00597C35"/>
    <w:rsid w:val="005A19BC"/>
    <w:rsid w:val="005A1AD3"/>
    <w:rsid w:val="005A29B2"/>
    <w:rsid w:val="005A3295"/>
    <w:rsid w:val="005A34A0"/>
    <w:rsid w:val="005A38F2"/>
    <w:rsid w:val="005A3B69"/>
    <w:rsid w:val="005A4288"/>
    <w:rsid w:val="005A5EFD"/>
    <w:rsid w:val="005A5FB0"/>
    <w:rsid w:val="005A6767"/>
    <w:rsid w:val="005A710C"/>
    <w:rsid w:val="005A7795"/>
    <w:rsid w:val="005A7869"/>
    <w:rsid w:val="005A7CB9"/>
    <w:rsid w:val="005B00F9"/>
    <w:rsid w:val="005B112B"/>
    <w:rsid w:val="005B170B"/>
    <w:rsid w:val="005B1C6E"/>
    <w:rsid w:val="005B2497"/>
    <w:rsid w:val="005B28B9"/>
    <w:rsid w:val="005B2AC9"/>
    <w:rsid w:val="005B2CE0"/>
    <w:rsid w:val="005B3F18"/>
    <w:rsid w:val="005B42EB"/>
    <w:rsid w:val="005B6AEF"/>
    <w:rsid w:val="005B74AB"/>
    <w:rsid w:val="005B783D"/>
    <w:rsid w:val="005C033E"/>
    <w:rsid w:val="005C05CC"/>
    <w:rsid w:val="005C142E"/>
    <w:rsid w:val="005C1720"/>
    <w:rsid w:val="005C239E"/>
    <w:rsid w:val="005C2FBB"/>
    <w:rsid w:val="005C38B4"/>
    <w:rsid w:val="005C45E0"/>
    <w:rsid w:val="005C4862"/>
    <w:rsid w:val="005C5CD2"/>
    <w:rsid w:val="005C5E9C"/>
    <w:rsid w:val="005C764E"/>
    <w:rsid w:val="005D037B"/>
    <w:rsid w:val="005D0561"/>
    <w:rsid w:val="005D0E8B"/>
    <w:rsid w:val="005D1300"/>
    <w:rsid w:val="005D1C15"/>
    <w:rsid w:val="005D2F9C"/>
    <w:rsid w:val="005D3CF5"/>
    <w:rsid w:val="005D3E3F"/>
    <w:rsid w:val="005D3F69"/>
    <w:rsid w:val="005D4202"/>
    <w:rsid w:val="005D4387"/>
    <w:rsid w:val="005D4DFA"/>
    <w:rsid w:val="005D5432"/>
    <w:rsid w:val="005D575B"/>
    <w:rsid w:val="005D57EA"/>
    <w:rsid w:val="005D5E34"/>
    <w:rsid w:val="005D7456"/>
    <w:rsid w:val="005D7747"/>
    <w:rsid w:val="005D7D08"/>
    <w:rsid w:val="005D7DF1"/>
    <w:rsid w:val="005E01B1"/>
    <w:rsid w:val="005E08B0"/>
    <w:rsid w:val="005E0B07"/>
    <w:rsid w:val="005E0F39"/>
    <w:rsid w:val="005E1667"/>
    <w:rsid w:val="005E240B"/>
    <w:rsid w:val="005E2944"/>
    <w:rsid w:val="005E3DE3"/>
    <w:rsid w:val="005E5129"/>
    <w:rsid w:val="005E519B"/>
    <w:rsid w:val="005E56EE"/>
    <w:rsid w:val="005E5FE1"/>
    <w:rsid w:val="005E6EF8"/>
    <w:rsid w:val="005E7A63"/>
    <w:rsid w:val="005F000F"/>
    <w:rsid w:val="005F13FD"/>
    <w:rsid w:val="005F16BC"/>
    <w:rsid w:val="005F2C48"/>
    <w:rsid w:val="005F3084"/>
    <w:rsid w:val="005F3FFB"/>
    <w:rsid w:val="005F46C2"/>
    <w:rsid w:val="005F47BF"/>
    <w:rsid w:val="005F5196"/>
    <w:rsid w:val="005F57B4"/>
    <w:rsid w:val="005F60D1"/>
    <w:rsid w:val="005F6129"/>
    <w:rsid w:val="00601626"/>
    <w:rsid w:val="0060176B"/>
    <w:rsid w:val="00602252"/>
    <w:rsid w:val="00602905"/>
    <w:rsid w:val="006029C0"/>
    <w:rsid w:val="00603D82"/>
    <w:rsid w:val="00604EE9"/>
    <w:rsid w:val="00605321"/>
    <w:rsid w:val="00605716"/>
    <w:rsid w:val="0060694B"/>
    <w:rsid w:val="0060758C"/>
    <w:rsid w:val="00607CB2"/>
    <w:rsid w:val="00610A9F"/>
    <w:rsid w:val="00611164"/>
    <w:rsid w:val="0061138F"/>
    <w:rsid w:val="0061142F"/>
    <w:rsid w:val="00611756"/>
    <w:rsid w:val="00611CD4"/>
    <w:rsid w:val="006124BC"/>
    <w:rsid w:val="0061259D"/>
    <w:rsid w:val="00612EFF"/>
    <w:rsid w:val="0061375C"/>
    <w:rsid w:val="00613EF5"/>
    <w:rsid w:val="00613F5B"/>
    <w:rsid w:val="006146C4"/>
    <w:rsid w:val="006156D7"/>
    <w:rsid w:val="00615C08"/>
    <w:rsid w:val="006163C6"/>
    <w:rsid w:val="00616A04"/>
    <w:rsid w:val="00616A67"/>
    <w:rsid w:val="006173A6"/>
    <w:rsid w:val="006179ED"/>
    <w:rsid w:val="00620007"/>
    <w:rsid w:val="006209EE"/>
    <w:rsid w:val="00620DDC"/>
    <w:rsid w:val="006214FA"/>
    <w:rsid w:val="00621A7F"/>
    <w:rsid w:val="00622671"/>
    <w:rsid w:val="006227BE"/>
    <w:rsid w:val="00622DFF"/>
    <w:rsid w:val="006234B2"/>
    <w:rsid w:val="00626009"/>
    <w:rsid w:val="00630205"/>
    <w:rsid w:val="006302D6"/>
    <w:rsid w:val="00630A3C"/>
    <w:rsid w:val="00630FFF"/>
    <w:rsid w:val="0063172C"/>
    <w:rsid w:val="006319BE"/>
    <w:rsid w:val="00631A0E"/>
    <w:rsid w:val="00633CCD"/>
    <w:rsid w:val="00636CA6"/>
    <w:rsid w:val="00636DE5"/>
    <w:rsid w:val="00636DEC"/>
    <w:rsid w:val="00636EB9"/>
    <w:rsid w:val="00637B10"/>
    <w:rsid w:val="00637DA2"/>
    <w:rsid w:val="006403AF"/>
    <w:rsid w:val="006404D7"/>
    <w:rsid w:val="00640569"/>
    <w:rsid w:val="0064070B"/>
    <w:rsid w:val="00640711"/>
    <w:rsid w:val="0064115A"/>
    <w:rsid w:val="00641BDD"/>
    <w:rsid w:val="00641D00"/>
    <w:rsid w:val="00642181"/>
    <w:rsid w:val="006421C1"/>
    <w:rsid w:val="0064298C"/>
    <w:rsid w:val="00643132"/>
    <w:rsid w:val="006432A2"/>
    <w:rsid w:val="00643582"/>
    <w:rsid w:val="0064364A"/>
    <w:rsid w:val="006438B5"/>
    <w:rsid w:val="00643A29"/>
    <w:rsid w:val="0064406E"/>
    <w:rsid w:val="006448CC"/>
    <w:rsid w:val="006448F9"/>
    <w:rsid w:val="006450A7"/>
    <w:rsid w:val="0064552D"/>
    <w:rsid w:val="00645F95"/>
    <w:rsid w:val="006462BF"/>
    <w:rsid w:val="006466F4"/>
    <w:rsid w:val="006467DB"/>
    <w:rsid w:val="00646936"/>
    <w:rsid w:val="00646B2F"/>
    <w:rsid w:val="006477DB"/>
    <w:rsid w:val="00647D26"/>
    <w:rsid w:val="006523BA"/>
    <w:rsid w:val="00652C6C"/>
    <w:rsid w:val="00652F83"/>
    <w:rsid w:val="006530DC"/>
    <w:rsid w:val="00653387"/>
    <w:rsid w:val="006537EF"/>
    <w:rsid w:val="006538DE"/>
    <w:rsid w:val="00654166"/>
    <w:rsid w:val="0065432D"/>
    <w:rsid w:val="006543A7"/>
    <w:rsid w:val="00655103"/>
    <w:rsid w:val="006551B6"/>
    <w:rsid w:val="00656334"/>
    <w:rsid w:val="006574C5"/>
    <w:rsid w:val="006574F3"/>
    <w:rsid w:val="006612FF"/>
    <w:rsid w:val="006630A9"/>
    <w:rsid w:val="00663393"/>
    <w:rsid w:val="00663F3E"/>
    <w:rsid w:val="00664BEA"/>
    <w:rsid w:val="00664CE0"/>
    <w:rsid w:val="00665D26"/>
    <w:rsid w:val="00665F29"/>
    <w:rsid w:val="00666ADA"/>
    <w:rsid w:val="00667ACD"/>
    <w:rsid w:val="00667F0D"/>
    <w:rsid w:val="00670752"/>
    <w:rsid w:val="00670848"/>
    <w:rsid w:val="00670B42"/>
    <w:rsid w:val="00670EF1"/>
    <w:rsid w:val="0067104B"/>
    <w:rsid w:val="006717EB"/>
    <w:rsid w:val="00672A30"/>
    <w:rsid w:val="00672ED8"/>
    <w:rsid w:val="00672FF7"/>
    <w:rsid w:val="00673880"/>
    <w:rsid w:val="00674066"/>
    <w:rsid w:val="006740DF"/>
    <w:rsid w:val="00674A94"/>
    <w:rsid w:val="006765D9"/>
    <w:rsid w:val="006772E6"/>
    <w:rsid w:val="006775DC"/>
    <w:rsid w:val="00682554"/>
    <w:rsid w:val="00684398"/>
    <w:rsid w:val="00684CCD"/>
    <w:rsid w:val="00684E22"/>
    <w:rsid w:val="00685D66"/>
    <w:rsid w:val="0068716B"/>
    <w:rsid w:val="00690468"/>
    <w:rsid w:val="00690E9A"/>
    <w:rsid w:val="006916F0"/>
    <w:rsid w:val="00691AAF"/>
    <w:rsid w:val="00691F12"/>
    <w:rsid w:val="006933AF"/>
    <w:rsid w:val="00693E42"/>
    <w:rsid w:val="006944D6"/>
    <w:rsid w:val="006945DD"/>
    <w:rsid w:val="00694730"/>
    <w:rsid w:val="00695347"/>
    <w:rsid w:val="006956D3"/>
    <w:rsid w:val="006965E6"/>
    <w:rsid w:val="00697005"/>
    <w:rsid w:val="006A0499"/>
    <w:rsid w:val="006A063F"/>
    <w:rsid w:val="006A07BF"/>
    <w:rsid w:val="006A2779"/>
    <w:rsid w:val="006A327E"/>
    <w:rsid w:val="006A3C1E"/>
    <w:rsid w:val="006A3D03"/>
    <w:rsid w:val="006A41AF"/>
    <w:rsid w:val="006A4232"/>
    <w:rsid w:val="006A46C8"/>
    <w:rsid w:val="006A586B"/>
    <w:rsid w:val="006A61F6"/>
    <w:rsid w:val="006A6371"/>
    <w:rsid w:val="006A6E1D"/>
    <w:rsid w:val="006A6FF7"/>
    <w:rsid w:val="006B0107"/>
    <w:rsid w:val="006B0AE9"/>
    <w:rsid w:val="006B14E1"/>
    <w:rsid w:val="006B1910"/>
    <w:rsid w:val="006B1E71"/>
    <w:rsid w:val="006B3359"/>
    <w:rsid w:val="006B359A"/>
    <w:rsid w:val="006B3A2E"/>
    <w:rsid w:val="006B42AA"/>
    <w:rsid w:val="006B42D8"/>
    <w:rsid w:val="006B5A29"/>
    <w:rsid w:val="006B5E07"/>
    <w:rsid w:val="006B6855"/>
    <w:rsid w:val="006B6B11"/>
    <w:rsid w:val="006B6DBB"/>
    <w:rsid w:val="006B6E96"/>
    <w:rsid w:val="006B73A5"/>
    <w:rsid w:val="006C0946"/>
    <w:rsid w:val="006C0A75"/>
    <w:rsid w:val="006C2615"/>
    <w:rsid w:val="006C3A1B"/>
    <w:rsid w:val="006C3CF9"/>
    <w:rsid w:val="006C44AA"/>
    <w:rsid w:val="006C53F1"/>
    <w:rsid w:val="006C58B3"/>
    <w:rsid w:val="006C61C1"/>
    <w:rsid w:val="006C668B"/>
    <w:rsid w:val="006C6B00"/>
    <w:rsid w:val="006C6CD6"/>
    <w:rsid w:val="006C7814"/>
    <w:rsid w:val="006C79BF"/>
    <w:rsid w:val="006D08EC"/>
    <w:rsid w:val="006D10C8"/>
    <w:rsid w:val="006D19A5"/>
    <w:rsid w:val="006D24BA"/>
    <w:rsid w:val="006D263A"/>
    <w:rsid w:val="006D2686"/>
    <w:rsid w:val="006D2F92"/>
    <w:rsid w:val="006D327B"/>
    <w:rsid w:val="006D3F56"/>
    <w:rsid w:val="006D5C77"/>
    <w:rsid w:val="006D66C3"/>
    <w:rsid w:val="006D7222"/>
    <w:rsid w:val="006D7862"/>
    <w:rsid w:val="006E0408"/>
    <w:rsid w:val="006E0A19"/>
    <w:rsid w:val="006E1438"/>
    <w:rsid w:val="006E2603"/>
    <w:rsid w:val="006E294D"/>
    <w:rsid w:val="006E29CB"/>
    <w:rsid w:val="006E2E74"/>
    <w:rsid w:val="006E326F"/>
    <w:rsid w:val="006E5165"/>
    <w:rsid w:val="006E5333"/>
    <w:rsid w:val="006E613B"/>
    <w:rsid w:val="006E635F"/>
    <w:rsid w:val="006E64DB"/>
    <w:rsid w:val="006E6FE6"/>
    <w:rsid w:val="006E7E84"/>
    <w:rsid w:val="006F0494"/>
    <w:rsid w:val="006F0659"/>
    <w:rsid w:val="006F0885"/>
    <w:rsid w:val="006F08F4"/>
    <w:rsid w:val="006F1100"/>
    <w:rsid w:val="006F16CE"/>
    <w:rsid w:val="006F17F0"/>
    <w:rsid w:val="006F3C6A"/>
    <w:rsid w:val="006F5B11"/>
    <w:rsid w:val="006F6022"/>
    <w:rsid w:val="006F64B7"/>
    <w:rsid w:val="006F6C6A"/>
    <w:rsid w:val="00700D54"/>
    <w:rsid w:val="007014EE"/>
    <w:rsid w:val="00702606"/>
    <w:rsid w:val="0070290C"/>
    <w:rsid w:val="00702C01"/>
    <w:rsid w:val="00702CDB"/>
    <w:rsid w:val="007038EC"/>
    <w:rsid w:val="0070411C"/>
    <w:rsid w:val="00704159"/>
    <w:rsid w:val="00704692"/>
    <w:rsid w:val="007054FB"/>
    <w:rsid w:val="00705993"/>
    <w:rsid w:val="00705B7C"/>
    <w:rsid w:val="00706E5E"/>
    <w:rsid w:val="007107B9"/>
    <w:rsid w:val="00710A7B"/>
    <w:rsid w:val="00710E1F"/>
    <w:rsid w:val="0071109F"/>
    <w:rsid w:val="0071147D"/>
    <w:rsid w:val="00711931"/>
    <w:rsid w:val="00713942"/>
    <w:rsid w:val="00713B7F"/>
    <w:rsid w:val="00713F69"/>
    <w:rsid w:val="0071499E"/>
    <w:rsid w:val="00714B11"/>
    <w:rsid w:val="00714FE9"/>
    <w:rsid w:val="0071583B"/>
    <w:rsid w:val="00715D59"/>
    <w:rsid w:val="00720CF2"/>
    <w:rsid w:val="00720D13"/>
    <w:rsid w:val="0072113A"/>
    <w:rsid w:val="00721A43"/>
    <w:rsid w:val="0072206C"/>
    <w:rsid w:val="007221F5"/>
    <w:rsid w:val="007226D9"/>
    <w:rsid w:val="007229CE"/>
    <w:rsid w:val="00722ABA"/>
    <w:rsid w:val="007241D8"/>
    <w:rsid w:val="007247D5"/>
    <w:rsid w:val="00724C2B"/>
    <w:rsid w:val="00725102"/>
    <w:rsid w:val="00725295"/>
    <w:rsid w:val="00725DF4"/>
    <w:rsid w:val="00726B9A"/>
    <w:rsid w:val="00726EA6"/>
    <w:rsid w:val="007275FD"/>
    <w:rsid w:val="007278A0"/>
    <w:rsid w:val="007309A1"/>
    <w:rsid w:val="00731755"/>
    <w:rsid w:val="00732166"/>
    <w:rsid w:val="00732E84"/>
    <w:rsid w:val="0073454C"/>
    <w:rsid w:val="0073469F"/>
    <w:rsid w:val="00735250"/>
    <w:rsid w:val="0073558C"/>
    <w:rsid w:val="00735761"/>
    <w:rsid w:val="007367A7"/>
    <w:rsid w:val="00740342"/>
    <w:rsid w:val="007408F0"/>
    <w:rsid w:val="00740A3C"/>
    <w:rsid w:val="00740CBB"/>
    <w:rsid w:val="0074164B"/>
    <w:rsid w:val="00741691"/>
    <w:rsid w:val="007426B6"/>
    <w:rsid w:val="00742DE7"/>
    <w:rsid w:val="0074346D"/>
    <w:rsid w:val="00751147"/>
    <w:rsid w:val="007513B5"/>
    <w:rsid w:val="0075192D"/>
    <w:rsid w:val="00751A6D"/>
    <w:rsid w:val="00751A7F"/>
    <w:rsid w:val="00752C18"/>
    <w:rsid w:val="00753A47"/>
    <w:rsid w:val="00754037"/>
    <w:rsid w:val="007541A6"/>
    <w:rsid w:val="007546B9"/>
    <w:rsid w:val="00755149"/>
    <w:rsid w:val="00756125"/>
    <w:rsid w:val="00756DED"/>
    <w:rsid w:val="00757D49"/>
    <w:rsid w:val="00757EC4"/>
    <w:rsid w:val="0076098E"/>
    <w:rsid w:val="00760D20"/>
    <w:rsid w:val="00761DF6"/>
    <w:rsid w:val="00761F9D"/>
    <w:rsid w:val="00764949"/>
    <w:rsid w:val="00764CC6"/>
    <w:rsid w:val="00764D28"/>
    <w:rsid w:val="00764D3D"/>
    <w:rsid w:val="00765302"/>
    <w:rsid w:val="00765311"/>
    <w:rsid w:val="00765F59"/>
    <w:rsid w:val="00766C03"/>
    <w:rsid w:val="007675A1"/>
    <w:rsid w:val="00767896"/>
    <w:rsid w:val="00767E8F"/>
    <w:rsid w:val="0077049A"/>
    <w:rsid w:val="00771451"/>
    <w:rsid w:val="00771502"/>
    <w:rsid w:val="007720F5"/>
    <w:rsid w:val="0077229A"/>
    <w:rsid w:val="00773693"/>
    <w:rsid w:val="007736FD"/>
    <w:rsid w:val="007740F2"/>
    <w:rsid w:val="00775907"/>
    <w:rsid w:val="00775A33"/>
    <w:rsid w:val="00775B9F"/>
    <w:rsid w:val="007762C6"/>
    <w:rsid w:val="00776739"/>
    <w:rsid w:val="00776838"/>
    <w:rsid w:val="00776AEE"/>
    <w:rsid w:val="00776BAF"/>
    <w:rsid w:val="00777179"/>
    <w:rsid w:val="007775F4"/>
    <w:rsid w:val="00780537"/>
    <w:rsid w:val="007813E9"/>
    <w:rsid w:val="007818D8"/>
    <w:rsid w:val="00783429"/>
    <w:rsid w:val="007865B6"/>
    <w:rsid w:val="00786EB1"/>
    <w:rsid w:val="00787890"/>
    <w:rsid w:val="00790A00"/>
    <w:rsid w:val="00790DB8"/>
    <w:rsid w:val="00790FF5"/>
    <w:rsid w:val="007910F2"/>
    <w:rsid w:val="00791993"/>
    <w:rsid w:val="0079233E"/>
    <w:rsid w:val="00792697"/>
    <w:rsid w:val="00792714"/>
    <w:rsid w:val="00794020"/>
    <w:rsid w:val="00794DFD"/>
    <w:rsid w:val="00795627"/>
    <w:rsid w:val="007963A4"/>
    <w:rsid w:val="007964A3"/>
    <w:rsid w:val="0079704F"/>
    <w:rsid w:val="0079735B"/>
    <w:rsid w:val="007978DE"/>
    <w:rsid w:val="007A08F6"/>
    <w:rsid w:val="007A0D38"/>
    <w:rsid w:val="007A1770"/>
    <w:rsid w:val="007A254F"/>
    <w:rsid w:val="007A25A7"/>
    <w:rsid w:val="007A27F7"/>
    <w:rsid w:val="007A2853"/>
    <w:rsid w:val="007A435D"/>
    <w:rsid w:val="007A4F1C"/>
    <w:rsid w:val="007A53CE"/>
    <w:rsid w:val="007A6005"/>
    <w:rsid w:val="007A69AA"/>
    <w:rsid w:val="007A7837"/>
    <w:rsid w:val="007A7F19"/>
    <w:rsid w:val="007B0AC7"/>
    <w:rsid w:val="007B18C4"/>
    <w:rsid w:val="007B2960"/>
    <w:rsid w:val="007B3D78"/>
    <w:rsid w:val="007B4FC4"/>
    <w:rsid w:val="007B509F"/>
    <w:rsid w:val="007B548E"/>
    <w:rsid w:val="007B600C"/>
    <w:rsid w:val="007B6212"/>
    <w:rsid w:val="007B6D95"/>
    <w:rsid w:val="007B7A2D"/>
    <w:rsid w:val="007B7E70"/>
    <w:rsid w:val="007C06B8"/>
    <w:rsid w:val="007C0BF2"/>
    <w:rsid w:val="007C10D4"/>
    <w:rsid w:val="007C19C2"/>
    <w:rsid w:val="007C1DB0"/>
    <w:rsid w:val="007C261D"/>
    <w:rsid w:val="007C4774"/>
    <w:rsid w:val="007C4A49"/>
    <w:rsid w:val="007C5C7A"/>
    <w:rsid w:val="007C6054"/>
    <w:rsid w:val="007C65F8"/>
    <w:rsid w:val="007C668F"/>
    <w:rsid w:val="007C6CE4"/>
    <w:rsid w:val="007D12D2"/>
    <w:rsid w:val="007D1602"/>
    <w:rsid w:val="007D1C5F"/>
    <w:rsid w:val="007D1DD3"/>
    <w:rsid w:val="007D3C2E"/>
    <w:rsid w:val="007D5C4A"/>
    <w:rsid w:val="007D67C6"/>
    <w:rsid w:val="007D6CB2"/>
    <w:rsid w:val="007D6E49"/>
    <w:rsid w:val="007D7632"/>
    <w:rsid w:val="007E02FB"/>
    <w:rsid w:val="007E1B00"/>
    <w:rsid w:val="007E30E4"/>
    <w:rsid w:val="007E33D3"/>
    <w:rsid w:val="007E3693"/>
    <w:rsid w:val="007E496F"/>
    <w:rsid w:val="007E6DD2"/>
    <w:rsid w:val="007E75CC"/>
    <w:rsid w:val="007E7724"/>
    <w:rsid w:val="007E7E89"/>
    <w:rsid w:val="007F060E"/>
    <w:rsid w:val="007F0646"/>
    <w:rsid w:val="007F1972"/>
    <w:rsid w:val="007F30D8"/>
    <w:rsid w:val="007F3551"/>
    <w:rsid w:val="007F38A6"/>
    <w:rsid w:val="007F399D"/>
    <w:rsid w:val="007F3A6E"/>
    <w:rsid w:val="007F3B81"/>
    <w:rsid w:val="007F4110"/>
    <w:rsid w:val="007F4877"/>
    <w:rsid w:val="007F62BA"/>
    <w:rsid w:val="007F7077"/>
    <w:rsid w:val="007F711F"/>
    <w:rsid w:val="007F78AD"/>
    <w:rsid w:val="007F7FAC"/>
    <w:rsid w:val="008000B0"/>
    <w:rsid w:val="008006B0"/>
    <w:rsid w:val="0080126E"/>
    <w:rsid w:val="00801752"/>
    <w:rsid w:val="008018A2"/>
    <w:rsid w:val="008019AF"/>
    <w:rsid w:val="008025B8"/>
    <w:rsid w:val="00802DC8"/>
    <w:rsid w:val="00804201"/>
    <w:rsid w:val="0080442D"/>
    <w:rsid w:val="00804754"/>
    <w:rsid w:val="0080559E"/>
    <w:rsid w:val="008055F1"/>
    <w:rsid w:val="00805F15"/>
    <w:rsid w:val="0080697A"/>
    <w:rsid w:val="00807398"/>
    <w:rsid w:val="00807670"/>
    <w:rsid w:val="00807C53"/>
    <w:rsid w:val="00807E25"/>
    <w:rsid w:val="008101C2"/>
    <w:rsid w:val="00810250"/>
    <w:rsid w:val="00811495"/>
    <w:rsid w:val="008118B1"/>
    <w:rsid w:val="00811CA5"/>
    <w:rsid w:val="0081281D"/>
    <w:rsid w:val="00812A89"/>
    <w:rsid w:val="00813433"/>
    <w:rsid w:val="008135C4"/>
    <w:rsid w:val="00813942"/>
    <w:rsid w:val="00813C3A"/>
    <w:rsid w:val="0081551E"/>
    <w:rsid w:val="008155B4"/>
    <w:rsid w:val="0081568F"/>
    <w:rsid w:val="00817239"/>
    <w:rsid w:val="00817856"/>
    <w:rsid w:val="00817AD7"/>
    <w:rsid w:val="00820554"/>
    <w:rsid w:val="00821687"/>
    <w:rsid w:val="00821C0D"/>
    <w:rsid w:val="008221CE"/>
    <w:rsid w:val="00822470"/>
    <w:rsid w:val="008227E7"/>
    <w:rsid w:val="0082470E"/>
    <w:rsid w:val="00825312"/>
    <w:rsid w:val="008255CA"/>
    <w:rsid w:val="008256B2"/>
    <w:rsid w:val="00826FDD"/>
    <w:rsid w:val="0082753B"/>
    <w:rsid w:val="008275BC"/>
    <w:rsid w:val="00827A42"/>
    <w:rsid w:val="008308F5"/>
    <w:rsid w:val="00830EC0"/>
    <w:rsid w:val="00831390"/>
    <w:rsid w:val="00831C5C"/>
    <w:rsid w:val="00832943"/>
    <w:rsid w:val="00832D01"/>
    <w:rsid w:val="00834D8E"/>
    <w:rsid w:val="00835757"/>
    <w:rsid w:val="00835986"/>
    <w:rsid w:val="008359EF"/>
    <w:rsid w:val="00835D32"/>
    <w:rsid w:val="00835E96"/>
    <w:rsid w:val="0083696E"/>
    <w:rsid w:val="00837324"/>
    <w:rsid w:val="00837373"/>
    <w:rsid w:val="0084007D"/>
    <w:rsid w:val="008406ED"/>
    <w:rsid w:val="008411D4"/>
    <w:rsid w:val="00841202"/>
    <w:rsid w:val="0084147F"/>
    <w:rsid w:val="0084272F"/>
    <w:rsid w:val="00843270"/>
    <w:rsid w:val="00843931"/>
    <w:rsid w:val="00843A50"/>
    <w:rsid w:val="008444DD"/>
    <w:rsid w:val="00845436"/>
    <w:rsid w:val="00846692"/>
    <w:rsid w:val="00846CA1"/>
    <w:rsid w:val="008479FC"/>
    <w:rsid w:val="00850B8D"/>
    <w:rsid w:val="00850C8E"/>
    <w:rsid w:val="00850EBC"/>
    <w:rsid w:val="0085111E"/>
    <w:rsid w:val="0085176A"/>
    <w:rsid w:val="00851AE1"/>
    <w:rsid w:val="00851FBF"/>
    <w:rsid w:val="00852701"/>
    <w:rsid w:val="00852760"/>
    <w:rsid w:val="008527CC"/>
    <w:rsid w:val="008551D6"/>
    <w:rsid w:val="008561EB"/>
    <w:rsid w:val="008566A2"/>
    <w:rsid w:val="008573FF"/>
    <w:rsid w:val="008600A0"/>
    <w:rsid w:val="0086184D"/>
    <w:rsid w:val="00861F51"/>
    <w:rsid w:val="0086211E"/>
    <w:rsid w:val="008622F6"/>
    <w:rsid w:val="008626DB"/>
    <w:rsid w:val="00862817"/>
    <w:rsid w:val="00863470"/>
    <w:rsid w:val="00863CE9"/>
    <w:rsid w:val="0086513A"/>
    <w:rsid w:val="00865864"/>
    <w:rsid w:val="00866120"/>
    <w:rsid w:val="00866ABE"/>
    <w:rsid w:val="00866D5B"/>
    <w:rsid w:val="0086734C"/>
    <w:rsid w:val="008676D6"/>
    <w:rsid w:val="00867C34"/>
    <w:rsid w:val="00872C8A"/>
    <w:rsid w:val="008734EF"/>
    <w:rsid w:val="008744FD"/>
    <w:rsid w:val="00874779"/>
    <w:rsid w:val="00874EB0"/>
    <w:rsid w:val="008765DE"/>
    <w:rsid w:val="00876634"/>
    <w:rsid w:val="00876920"/>
    <w:rsid w:val="00876CE1"/>
    <w:rsid w:val="00876F66"/>
    <w:rsid w:val="0087723A"/>
    <w:rsid w:val="00881DAC"/>
    <w:rsid w:val="00882257"/>
    <w:rsid w:val="008837FB"/>
    <w:rsid w:val="008866E7"/>
    <w:rsid w:val="00890814"/>
    <w:rsid w:val="00890CA2"/>
    <w:rsid w:val="00890FC5"/>
    <w:rsid w:val="008914A9"/>
    <w:rsid w:val="008915A2"/>
    <w:rsid w:val="008916B9"/>
    <w:rsid w:val="00892924"/>
    <w:rsid w:val="0089346D"/>
    <w:rsid w:val="00893E27"/>
    <w:rsid w:val="00894F25"/>
    <w:rsid w:val="00895489"/>
    <w:rsid w:val="0089582C"/>
    <w:rsid w:val="00895C52"/>
    <w:rsid w:val="00895D0A"/>
    <w:rsid w:val="00896178"/>
    <w:rsid w:val="00896398"/>
    <w:rsid w:val="00896826"/>
    <w:rsid w:val="00896C79"/>
    <w:rsid w:val="00896E83"/>
    <w:rsid w:val="0089728D"/>
    <w:rsid w:val="0089763A"/>
    <w:rsid w:val="008A01DB"/>
    <w:rsid w:val="008A0286"/>
    <w:rsid w:val="008A036B"/>
    <w:rsid w:val="008A0792"/>
    <w:rsid w:val="008A0A9C"/>
    <w:rsid w:val="008A12B9"/>
    <w:rsid w:val="008A1CC4"/>
    <w:rsid w:val="008A1D6D"/>
    <w:rsid w:val="008A3ABA"/>
    <w:rsid w:val="008A3BC2"/>
    <w:rsid w:val="008A3CAA"/>
    <w:rsid w:val="008A3CD4"/>
    <w:rsid w:val="008A4280"/>
    <w:rsid w:val="008A4C99"/>
    <w:rsid w:val="008A5CC4"/>
    <w:rsid w:val="008A6EC3"/>
    <w:rsid w:val="008A70FE"/>
    <w:rsid w:val="008B0544"/>
    <w:rsid w:val="008B3A5B"/>
    <w:rsid w:val="008B3AD6"/>
    <w:rsid w:val="008B4275"/>
    <w:rsid w:val="008B4ECB"/>
    <w:rsid w:val="008B55E6"/>
    <w:rsid w:val="008B628C"/>
    <w:rsid w:val="008B6301"/>
    <w:rsid w:val="008B6339"/>
    <w:rsid w:val="008B65CC"/>
    <w:rsid w:val="008B6FCB"/>
    <w:rsid w:val="008B7001"/>
    <w:rsid w:val="008B7792"/>
    <w:rsid w:val="008B7BD7"/>
    <w:rsid w:val="008BBBD7"/>
    <w:rsid w:val="008C0112"/>
    <w:rsid w:val="008C03DC"/>
    <w:rsid w:val="008C080C"/>
    <w:rsid w:val="008C0823"/>
    <w:rsid w:val="008C098F"/>
    <w:rsid w:val="008C0CDB"/>
    <w:rsid w:val="008C0E46"/>
    <w:rsid w:val="008C1B2D"/>
    <w:rsid w:val="008C24A2"/>
    <w:rsid w:val="008C27D7"/>
    <w:rsid w:val="008C2E63"/>
    <w:rsid w:val="008C3600"/>
    <w:rsid w:val="008C38E3"/>
    <w:rsid w:val="008C3E6D"/>
    <w:rsid w:val="008C5CE2"/>
    <w:rsid w:val="008C5E90"/>
    <w:rsid w:val="008C7252"/>
    <w:rsid w:val="008C75B5"/>
    <w:rsid w:val="008C7626"/>
    <w:rsid w:val="008C76D2"/>
    <w:rsid w:val="008D0675"/>
    <w:rsid w:val="008D0DF0"/>
    <w:rsid w:val="008D0ED5"/>
    <w:rsid w:val="008D1875"/>
    <w:rsid w:val="008D19D6"/>
    <w:rsid w:val="008D1B5B"/>
    <w:rsid w:val="008D1EC9"/>
    <w:rsid w:val="008D2B8C"/>
    <w:rsid w:val="008D3399"/>
    <w:rsid w:val="008D38CD"/>
    <w:rsid w:val="008D458C"/>
    <w:rsid w:val="008D4EC8"/>
    <w:rsid w:val="008D7694"/>
    <w:rsid w:val="008D7FD0"/>
    <w:rsid w:val="008E016E"/>
    <w:rsid w:val="008E0C25"/>
    <w:rsid w:val="008E1760"/>
    <w:rsid w:val="008E1CFD"/>
    <w:rsid w:val="008E42F2"/>
    <w:rsid w:val="008E4349"/>
    <w:rsid w:val="008E4362"/>
    <w:rsid w:val="008E5243"/>
    <w:rsid w:val="008E54E8"/>
    <w:rsid w:val="008E59FC"/>
    <w:rsid w:val="008E7C24"/>
    <w:rsid w:val="008F060A"/>
    <w:rsid w:val="008F061A"/>
    <w:rsid w:val="008F16C8"/>
    <w:rsid w:val="008F1B96"/>
    <w:rsid w:val="008F2BB8"/>
    <w:rsid w:val="008F2D75"/>
    <w:rsid w:val="008F2EF9"/>
    <w:rsid w:val="008F365B"/>
    <w:rsid w:val="008F3ABA"/>
    <w:rsid w:val="008F4475"/>
    <w:rsid w:val="008F4863"/>
    <w:rsid w:val="008F4A10"/>
    <w:rsid w:val="008F5659"/>
    <w:rsid w:val="008F65AB"/>
    <w:rsid w:val="008F6C7E"/>
    <w:rsid w:val="008F6C90"/>
    <w:rsid w:val="008F753C"/>
    <w:rsid w:val="008F7979"/>
    <w:rsid w:val="008F7CCF"/>
    <w:rsid w:val="009005C0"/>
    <w:rsid w:val="00900F9E"/>
    <w:rsid w:val="009017AF"/>
    <w:rsid w:val="00901B23"/>
    <w:rsid w:val="00901D66"/>
    <w:rsid w:val="009020C3"/>
    <w:rsid w:val="00902D1B"/>
    <w:rsid w:val="0090414F"/>
    <w:rsid w:val="0090493C"/>
    <w:rsid w:val="00904A55"/>
    <w:rsid w:val="00904F75"/>
    <w:rsid w:val="009065A3"/>
    <w:rsid w:val="00906A59"/>
    <w:rsid w:val="009075E5"/>
    <w:rsid w:val="00907DFD"/>
    <w:rsid w:val="009113AE"/>
    <w:rsid w:val="0091141A"/>
    <w:rsid w:val="009117EA"/>
    <w:rsid w:val="009123CC"/>
    <w:rsid w:val="009126C5"/>
    <w:rsid w:val="0091275E"/>
    <w:rsid w:val="00912BC4"/>
    <w:rsid w:val="00914E37"/>
    <w:rsid w:val="00914F7F"/>
    <w:rsid w:val="0091530A"/>
    <w:rsid w:val="009157C3"/>
    <w:rsid w:val="009163A8"/>
    <w:rsid w:val="009169EA"/>
    <w:rsid w:val="00920128"/>
    <w:rsid w:val="00920290"/>
    <w:rsid w:val="00922196"/>
    <w:rsid w:val="009227AA"/>
    <w:rsid w:val="0092285D"/>
    <w:rsid w:val="009239A5"/>
    <w:rsid w:val="00924ECB"/>
    <w:rsid w:val="00925AA6"/>
    <w:rsid w:val="00926B3C"/>
    <w:rsid w:val="00927A7D"/>
    <w:rsid w:val="00927E50"/>
    <w:rsid w:val="009308B5"/>
    <w:rsid w:val="0093100F"/>
    <w:rsid w:val="00932551"/>
    <w:rsid w:val="009340E2"/>
    <w:rsid w:val="00934E8C"/>
    <w:rsid w:val="009355E3"/>
    <w:rsid w:val="00940127"/>
    <w:rsid w:val="009415ED"/>
    <w:rsid w:val="00941661"/>
    <w:rsid w:val="00942065"/>
    <w:rsid w:val="00942880"/>
    <w:rsid w:val="00942B48"/>
    <w:rsid w:val="00942FC4"/>
    <w:rsid w:val="0094326C"/>
    <w:rsid w:val="00943666"/>
    <w:rsid w:val="00943ED7"/>
    <w:rsid w:val="00944114"/>
    <w:rsid w:val="00945C63"/>
    <w:rsid w:val="00945E5C"/>
    <w:rsid w:val="00946455"/>
    <w:rsid w:val="00947F4A"/>
    <w:rsid w:val="00950017"/>
    <w:rsid w:val="00950826"/>
    <w:rsid w:val="00951388"/>
    <w:rsid w:val="00952834"/>
    <w:rsid w:val="00954236"/>
    <w:rsid w:val="00956E92"/>
    <w:rsid w:val="00957858"/>
    <w:rsid w:val="00957927"/>
    <w:rsid w:val="00957DA8"/>
    <w:rsid w:val="0095E864"/>
    <w:rsid w:val="009602B0"/>
    <w:rsid w:val="00960EA1"/>
    <w:rsid w:val="00961801"/>
    <w:rsid w:val="00961A14"/>
    <w:rsid w:val="00962F35"/>
    <w:rsid w:val="009632EE"/>
    <w:rsid w:val="00963824"/>
    <w:rsid w:val="009643BE"/>
    <w:rsid w:val="009653BB"/>
    <w:rsid w:val="00965586"/>
    <w:rsid w:val="009655E2"/>
    <w:rsid w:val="00965E0B"/>
    <w:rsid w:val="00967E74"/>
    <w:rsid w:val="0097001D"/>
    <w:rsid w:val="0097030E"/>
    <w:rsid w:val="00970353"/>
    <w:rsid w:val="00971A83"/>
    <w:rsid w:val="009720CC"/>
    <w:rsid w:val="0097255D"/>
    <w:rsid w:val="009725E1"/>
    <w:rsid w:val="00974D6C"/>
    <w:rsid w:val="00974ED0"/>
    <w:rsid w:val="009755AB"/>
    <w:rsid w:val="00976AAF"/>
    <w:rsid w:val="00980180"/>
    <w:rsid w:val="00981E64"/>
    <w:rsid w:val="00982929"/>
    <w:rsid w:val="00982BFC"/>
    <w:rsid w:val="00982C13"/>
    <w:rsid w:val="009831F9"/>
    <w:rsid w:val="00983C3A"/>
    <w:rsid w:val="00984C39"/>
    <w:rsid w:val="009870A5"/>
    <w:rsid w:val="00987913"/>
    <w:rsid w:val="009906D3"/>
    <w:rsid w:val="00990772"/>
    <w:rsid w:val="00990B43"/>
    <w:rsid w:val="009924A9"/>
    <w:rsid w:val="00993671"/>
    <w:rsid w:val="00993979"/>
    <w:rsid w:val="0099434A"/>
    <w:rsid w:val="00995436"/>
    <w:rsid w:val="00995CD4"/>
    <w:rsid w:val="00995E4C"/>
    <w:rsid w:val="00997B24"/>
    <w:rsid w:val="00997E88"/>
    <w:rsid w:val="009A0FEC"/>
    <w:rsid w:val="009A1C87"/>
    <w:rsid w:val="009A2C21"/>
    <w:rsid w:val="009A2CFF"/>
    <w:rsid w:val="009A3780"/>
    <w:rsid w:val="009A4376"/>
    <w:rsid w:val="009A4A7B"/>
    <w:rsid w:val="009A51C7"/>
    <w:rsid w:val="009A5BE1"/>
    <w:rsid w:val="009A60CA"/>
    <w:rsid w:val="009A6187"/>
    <w:rsid w:val="009A6AD6"/>
    <w:rsid w:val="009A74CA"/>
    <w:rsid w:val="009A7597"/>
    <w:rsid w:val="009A7737"/>
    <w:rsid w:val="009A7909"/>
    <w:rsid w:val="009B093A"/>
    <w:rsid w:val="009B0980"/>
    <w:rsid w:val="009B11B6"/>
    <w:rsid w:val="009B14F2"/>
    <w:rsid w:val="009B1AA1"/>
    <w:rsid w:val="009B307F"/>
    <w:rsid w:val="009B37A6"/>
    <w:rsid w:val="009B39B8"/>
    <w:rsid w:val="009B4120"/>
    <w:rsid w:val="009B46F9"/>
    <w:rsid w:val="009B474E"/>
    <w:rsid w:val="009B4BA1"/>
    <w:rsid w:val="009B4D27"/>
    <w:rsid w:val="009B522B"/>
    <w:rsid w:val="009B577D"/>
    <w:rsid w:val="009B626A"/>
    <w:rsid w:val="009B69BC"/>
    <w:rsid w:val="009C039B"/>
    <w:rsid w:val="009C11D6"/>
    <w:rsid w:val="009C1653"/>
    <w:rsid w:val="009C1DB2"/>
    <w:rsid w:val="009C260E"/>
    <w:rsid w:val="009C29F9"/>
    <w:rsid w:val="009C3161"/>
    <w:rsid w:val="009C3689"/>
    <w:rsid w:val="009C3AF0"/>
    <w:rsid w:val="009C418E"/>
    <w:rsid w:val="009C4316"/>
    <w:rsid w:val="009C4545"/>
    <w:rsid w:val="009C5135"/>
    <w:rsid w:val="009C6033"/>
    <w:rsid w:val="009C682B"/>
    <w:rsid w:val="009C7CEC"/>
    <w:rsid w:val="009D0246"/>
    <w:rsid w:val="009D0E0F"/>
    <w:rsid w:val="009D1240"/>
    <w:rsid w:val="009D1D59"/>
    <w:rsid w:val="009D2573"/>
    <w:rsid w:val="009D3D7C"/>
    <w:rsid w:val="009D40CD"/>
    <w:rsid w:val="009D43A3"/>
    <w:rsid w:val="009D487B"/>
    <w:rsid w:val="009D4D5B"/>
    <w:rsid w:val="009D525A"/>
    <w:rsid w:val="009D5EBC"/>
    <w:rsid w:val="009D6AFB"/>
    <w:rsid w:val="009D6DA1"/>
    <w:rsid w:val="009D6E19"/>
    <w:rsid w:val="009E00D8"/>
    <w:rsid w:val="009E035B"/>
    <w:rsid w:val="009E05D7"/>
    <w:rsid w:val="009E088B"/>
    <w:rsid w:val="009E0A00"/>
    <w:rsid w:val="009E0FCE"/>
    <w:rsid w:val="009E14A3"/>
    <w:rsid w:val="009E1A15"/>
    <w:rsid w:val="009E2230"/>
    <w:rsid w:val="009E34DD"/>
    <w:rsid w:val="009E47C9"/>
    <w:rsid w:val="009E5A0F"/>
    <w:rsid w:val="009E5CA7"/>
    <w:rsid w:val="009E5F3A"/>
    <w:rsid w:val="009E62BC"/>
    <w:rsid w:val="009F076A"/>
    <w:rsid w:val="009F0ADB"/>
    <w:rsid w:val="009F1C61"/>
    <w:rsid w:val="009F1EC7"/>
    <w:rsid w:val="009F24B3"/>
    <w:rsid w:val="009F31BF"/>
    <w:rsid w:val="009F3284"/>
    <w:rsid w:val="009F35F3"/>
    <w:rsid w:val="009F36B3"/>
    <w:rsid w:val="009F3781"/>
    <w:rsid w:val="009F4834"/>
    <w:rsid w:val="009F5C07"/>
    <w:rsid w:val="009F5FCF"/>
    <w:rsid w:val="009F62CB"/>
    <w:rsid w:val="009F7DCA"/>
    <w:rsid w:val="00A00406"/>
    <w:rsid w:val="00A00D0D"/>
    <w:rsid w:val="00A017B6"/>
    <w:rsid w:val="00A023CC"/>
    <w:rsid w:val="00A02438"/>
    <w:rsid w:val="00A02DFF"/>
    <w:rsid w:val="00A04E7E"/>
    <w:rsid w:val="00A065FF"/>
    <w:rsid w:val="00A0744E"/>
    <w:rsid w:val="00A07856"/>
    <w:rsid w:val="00A10177"/>
    <w:rsid w:val="00A10572"/>
    <w:rsid w:val="00A10BF3"/>
    <w:rsid w:val="00A10FE3"/>
    <w:rsid w:val="00A114BB"/>
    <w:rsid w:val="00A11726"/>
    <w:rsid w:val="00A11C55"/>
    <w:rsid w:val="00A12626"/>
    <w:rsid w:val="00A127CA"/>
    <w:rsid w:val="00A12941"/>
    <w:rsid w:val="00A12B93"/>
    <w:rsid w:val="00A13066"/>
    <w:rsid w:val="00A1474B"/>
    <w:rsid w:val="00A14EB9"/>
    <w:rsid w:val="00A167D6"/>
    <w:rsid w:val="00A174E5"/>
    <w:rsid w:val="00A2031D"/>
    <w:rsid w:val="00A208FA"/>
    <w:rsid w:val="00A20974"/>
    <w:rsid w:val="00A20AFF"/>
    <w:rsid w:val="00A21499"/>
    <w:rsid w:val="00A223B6"/>
    <w:rsid w:val="00A22AEB"/>
    <w:rsid w:val="00A22C6C"/>
    <w:rsid w:val="00A2305F"/>
    <w:rsid w:val="00A23A0A"/>
    <w:rsid w:val="00A244DF"/>
    <w:rsid w:val="00A24811"/>
    <w:rsid w:val="00A25339"/>
    <w:rsid w:val="00A25C2F"/>
    <w:rsid w:val="00A270AA"/>
    <w:rsid w:val="00A2797F"/>
    <w:rsid w:val="00A302DD"/>
    <w:rsid w:val="00A30607"/>
    <w:rsid w:val="00A30EBA"/>
    <w:rsid w:val="00A31069"/>
    <w:rsid w:val="00A31334"/>
    <w:rsid w:val="00A31C55"/>
    <w:rsid w:val="00A31FD9"/>
    <w:rsid w:val="00A320DB"/>
    <w:rsid w:val="00A32AA1"/>
    <w:rsid w:val="00A332EF"/>
    <w:rsid w:val="00A34AF3"/>
    <w:rsid w:val="00A34E94"/>
    <w:rsid w:val="00A356E1"/>
    <w:rsid w:val="00A35838"/>
    <w:rsid w:val="00A4152B"/>
    <w:rsid w:val="00A423F9"/>
    <w:rsid w:val="00A42AAF"/>
    <w:rsid w:val="00A44E46"/>
    <w:rsid w:val="00A45210"/>
    <w:rsid w:val="00A45298"/>
    <w:rsid w:val="00A4645E"/>
    <w:rsid w:val="00A46FBF"/>
    <w:rsid w:val="00A4705F"/>
    <w:rsid w:val="00A50169"/>
    <w:rsid w:val="00A502ED"/>
    <w:rsid w:val="00A504A9"/>
    <w:rsid w:val="00A513D0"/>
    <w:rsid w:val="00A51AE1"/>
    <w:rsid w:val="00A52778"/>
    <w:rsid w:val="00A5282E"/>
    <w:rsid w:val="00A541F5"/>
    <w:rsid w:val="00A5428F"/>
    <w:rsid w:val="00A55007"/>
    <w:rsid w:val="00A57110"/>
    <w:rsid w:val="00A57EB8"/>
    <w:rsid w:val="00A57EE8"/>
    <w:rsid w:val="00A60B1F"/>
    <w:rsid w:val="00A62658"/>
    <w:rsid w:val="00A631A8"/>
    <w:rsid w:val="00A63852"/>
    <w:rsid w:val="00A65805"/>
    <w:rsid w:val="00A658D0"/>
    <w:rsid w:val="00A65B01"/>
    <w:rsid w:val="00A65B1A"/>
    <w:rsid w:val="00A664C6"/>
    <w:rsid w:val="00A67744"/>
    <w:rsid w:val="00A67F92"/>
    <w:rsid w:val="00A71BA5"/>
    <w:rsid w:val="00A71C26"/>
    <w:rsid w:val="00A72828"/>
    <w:rsid w:val="00A72CFA"/>
    <w:rsid w:val="00A72F4B"/>
    <w:rsid w:val="00A72FFF"/>
    <w:rsid w:val="00A74328"/>
    <w:rsid w:val="00A74718"/>
    <w:rsid w:val="00A74CF4"/>
    <w:rsid w:val="00A75273"/>
    <w:rsid w:val="00A75427"/>
    <w:rsid w:val="00A76696"/>
    <w:rsid w:val="00A7672D"/>
    <w:rsid w:val="00A76CF5"/>
    <w:rsid w:val="00A80102"/>
    <w:rsid w:val="00A80B65"/>
    <w:rsid w:val="00A80DF7"/>
    <w:rsid w:val="00A8273A"/>
    <w:rsid w:val="00A83FAE"/>
    <w:rsid w:val="00A84267"/>
    <w:rsid w:val="00A84306"/>
    <w:rsid w:val="00A84F9D"/>
    <w:rsid w:val="00A86178"/>
    <w:rsid w:val="00A8629F"/>
    <w:rsid w:val="00A8636C"/>
    <w:rsid w:val="00A8650D"/>
    <w:rsid w:val="00A8685C"/>
    <w:rsid w:val="00A86AFA"/>
    <w:rsid w:val="00A875C1"/>
    <w:rsid w:val="00A87B71"/>
    <w:rsid w:val="00A90150"/>
    <w:rsid w:val="00A90375"/>
    <w:rsid w:val="00A91A76"/>
    <w:rsid w:val="00A91D93"/>
    <w:rsid w:val="00A9352F"/>
    <w:rsid w:val="00A9411A"/>
    <w:rsid w:val="00A94FFE"/>
    <w:rsid w:val="00A9501F"/>
    <w:rsid w:val="00A95677"/>
    <w:rsid w:val="00A9667C"/>
    <w:rsid w:val="00A9679F"/>
    <w:rsid w:val="00A96A07"/>
    <w:rsid w:val="00A9778D"/>
    <w:rsid w:val="00AA0C8C"/>
    <w:rsid w:val="00AA0DA9"/>
    <w:rsid w:val="00AA14A0"/>
    <w:rsid w:val="00AA16CB"/>
    <w:rsid w:val="00AA1B39"/>
    <w:rsid w:val="00AA25CF"/>
    <w:rsid w:val="00AA2D9D"/>
    <w:rsid w:val="00AA2F04"/>
    <w:rsid w:val="00AA2F4C"/>
    <w:rsid w:val="00AA48CD"/>
    <w:rsid w:val="00AA5638"/>
    <w:rsid w:val="00AA756B"/>
    <w:rsid w:val="00AA78C8"/>
    <w:rsid w:val="00AB0502"/>
    <w:rsid w:val="00AB0846"/>
    <w:rsid w:val="00AB0BE3"/>
    <w:rsid w:val="00AB1E70"/>
    <w:rsid w:val="00AB225A"/>
    <w:rsid w:val="00AB2741"/>
    <w:rsid w:val="00AB277A"/>
    <w:rsid w:val="00AB2A05"/>
    <w:rsid w:val="00AB32CC"/>
    <w:rsid w:val="00AB4309"/>
    <w:rsid w:val="00AB4D23"/>
    <w:rsid w:val="00AB4EEE"/>
    <w:rsid w:val="00AB5C96"/>
    <w:rsid w:val="00AB6B96"/>
    <w:rsid w:val="00AB75CF"/>
    <w:rsid w:val="00AB7F6A"/>
    <w:rsid w:val="00AC0512"/>
    <w:rsid w:val="00AC0525"/>
    <w:rsid w:val="00AC2234"/>
    <w:rsid w:val="00AC2D3D"/>
    <w:rsid w:val="00AC36B1"/>
    <w:rsid w:val="00AC3F68"/>
    <w:rsid w:val="00AC4C88"/>
    <w:rsid w:val="00AC4E61"/>
    <w:rsid w:val="00AC5D4B"/>
    <w:rsid w:val="00AC6FA9"/>
    <w:rsid w:val="00AC740A"/>
    <w:rsid w:val="00AC7818"/>
    <w:rsid w:val="00AD093B"/>
    <w:rsid w:val="00AD0BDB"/>
    <w:rsid w:val="00AD18E5"/>
    <w:rsid w:val="00AD350E"/>
    <w:rsid w:val="00AD3558"/>
    <w:rsid w:val="00AD3D42"/>
    <w:rsid w:val="00AD554C"/>
    <w:rsid w:val="00AD74E1"/>
    <w:rsid w:val="00AD7660"/>
    <w:rsid w:val="00AD7892"/>
    <w:rsid w:val="00AD7BF6"/>
    <w:rsid w:val="00AD7E1B"/>
    <w:rsid w:val="00AE0489"/>
    <w:rsid w:val="00AE04A1"/>
    <w:rsid w:val="00AE0784"/>
    <w:rsid w:val="00AE0F87"/>
    <w:rsid w:val="00AE1FDB"/>
    <w:rsid w:val="00AE2024"/>
    <w:rsid w:val="00AE30C7"/>
    <w:rsid w:val="00AE30EE"/>
    <w:rsid w:val="00AE39DB"/>
    <w:rsid w:val="00AE4D44"/>
    <w:rsid w:val="00AE507F"/>
    <w:rsid w:val="00AE5C59"/>
    <w:rsid w:val="00AE5FB2"/>
    <w:rsid w:val="00AE6329"/>
    <w:rsid w:val="00AE6496"/>
    <w:rsid w:val="00AF003E"/>
    <w:rsid w:val="00AF13EB"/>
    <w:rsid w:val="00AF2B76"/>
    <w:rsid w:val="00AF356B"/>
    <w:rsid w:val="00AF4499"/>
    <w:rsid w:val="00AF47C8"/>
    <w:rsid w:val="00AF4B48"/>
    <w:rsid w:val="00AF4CEB"/>
    <w:rsid w:val="00AF7A18"/>
    <w:rsid w:val="00AF7B34"/>
    <w:rsid w:val="00B005C1"/>
    <w:rsid w:val="00B00B46"/>
    <w:rsid w:val="00B01393"/>
    <w:rsid w:val="00B02C88"/>
    <w:rsid w:val="00B030F7"/>
    <w:rsid w:val="00B03703"/>
    <w:rsid w:val="00B039C1"/>
    <w:rsid w:val="00B04532"/>
    <w:rsid w:val="00B05082"/>
    <w:rsid w:val="00B06A41"/>
    <w:rsid w:val="00B06AA5"/>
    <w:rsid w:val="00B06E0C"/>
    <w:rsid w:val="00B076DC"/>
    <w:rsid w:val="00B07849"/>
    <w:rsid w:val="00B07A8A"/>
    <w:rsid w:val="00B07BF5"/>
    <w:rsid w:val="00B101B3"/>
    <w:rsid w:val="00B10596"/>
    <w:rsid w:val="00B10A72"/>
    <w:rsid w:val="00B11A50"/>
    <w:rsid w:val="00B11CE3"/>
    <w:rsid w:val="00B12E82"/>
    <w:rsid w:val="00B137B4"/>
    <w:rsid w:val="00B139CD"/>
    <w:rsid w:val="00B13D2F"/>
    <w:rsid w:val="00B1487A"/>
    <w:rsid w:val="00B14ACB"/>
    <w:rsid w:val="00B14CAD"/>
    <w:rsid w:val="00B14E2E"/>
    <w:rsid w:val="00B1510F"/>
    <w:rsid w:val="00B156D4"/>
    <w:rsid w:val="00B15E8E"/>
    <w:rsid w:val="00B16164"/>
    <w:rsid w:val="00B16419"/>
    <w:rsid w:val="00B166D4"/>
    <w:rsid w:val="00B17DE5"/>
    <w:rsid w:val="00B2070D"/>
    <w:rsid w:val="00B21180"/>
    <w:rsid w:val="00B22249"/>
    <w:rsid w:val="00B2268D"/>
    <w:rsid w:val="00B228AF"/>
    <w:rsid w:val="00B23561"/>
    <w:rsid w:val="00B23E50"/>
    <w:rsid w:val="00B24199"/>
    <w:rsid w:val="00B24B49"/>
    <w:rsid w:val="00B25896"/>
    <w:rsid w:val="00B258E2"/>
    <w:rsid w:val="00B25915"/>
    <w:rsid w:val="00B25B6A"/>
    <w:rsid w:val="00B260D5"/>
    <w:rsid w:val="00B26353"/>
    <w:rsid w:val="00B269E3"/>
    <w:rsid w:val="00B27564"/>
    <w:rsid w:val="00B279AC"/>
    <w:rsid w:val="00B27E5F"/>
    <w:rsid w:val="00B304E7"/>
    <w:rsid w:val="00B3172D"/>
    <w:rsid w:val="00B31A82"/>
    <w:rsid w:val="00B325D3"/>
    <w:rsid w:val="00B32F3F"/>
    <w:rsid w:val="00B33E53"/>
    <w:rsid w:val="00B342DE"/>
    <w:rsid w:val="00B34A86"/>
    <w:rsid w:val="00B35010"/>
    <w:rsid w:val="00B3676B"/>
    <w:rsid w:val="00B36F1C"/>
    <w:rsid w:val="00B37A59"/>
    <w:rsid w:val="00B406C7"/>
    <w:rsid w:val="00B40A9C"/>
    <w:rsid w:val="00B4222A"/>
    <w:rsid w:val="00B4256A"/>
    <w:rsid w:val="00B42A40"/>
    <w:rsid w:val="00B4332B"/>
    <w:rsid w:val="00B441AB"/>
    <w:rsid w:val="00B441F7"/>
    <w:rsid w:val="00B4423B"/>
    <w:rsid w:val="00B45795"/>
    <w:rsid w:val="00B46EE1"/>
    <w:rsid w:val="00B501E1"/>
    <w:rsid w:val="00B51146"/>
    <w:rsid w:val="00B51CA0"/>
    <w:rsid w:val="00B524F8"/>
    <w:rsid w:val="00B52B65"/>
    <w:rsid w:val="00B52DA9"/>
    <w:rsid w:val="00B531FD"/>
    <w:rsid w:val="00B541FD"/>
    <w:rsid w:val="00B54B03"/>
    <w:rsid w:val="00B5755B"/>
    <w:rsid w:val="00B5771C"/>
    <w:rsid w:val="00B57A92"/>
    <w:rsid w:val="00B57B8C"/>
    <w:rsid w:val="00B57C78"/>
    <w:rsid w:val="00B60FED"/>
    <w:rsid w:val="00B63130"/>
    <w:rsid w:val="00B63212"/>
    <w:rsid w:val="00B6380E"/>
    <w:rsid w:val="00B63859"/>
    <w:rsid w:val="00B63D25"/>
    <w:rsid w:val="00B64C7D"/>
    <w:rsid w:val="00B6615F"/>
    <w:rsid w:val="00B66ADC"/>
    <w:rsid w:val="00B67A1C"/>
    <w:rsid w:val="00B71060"/>
    <w:rsid w:val="00B71CD9"/>
    <w:rsid w:val="00B720A6"/>
    <w:rsid w:val="00B72C00"/>
    <w:rsid w:val="00B7303C"/>
    <w:rsid w:val="00B74359"/>
    <w:rsid w:val="00B748E4"/>
    <w:rsid w:val="00B75717"/>
    <w:rsid w:val="00B75C56"/>
    <w:rsid w:val="00B81327"/>
    <w:rsid w:val="00B81590"/>
    <w:rsid w:val="00B81A79"/>
    <w:rsid w:val="00B820B4"/>
    <w:rsid w:val="00B828F9"/>
    <w:rsid w:val="00B828FA"/>
    <w:rsid w:val="00B835B3"/>
    <w:rsid w:val="00B838A6"/>
    <w:rsid w:val="00B83A06"/>
    <w:rsid w:val="00B83E3F"/>
    <w:rsid w:val="00B84054"/>
    <w:rsid w:val="00B847F7"/>
    <w:rsid w:val="00B85045"/>
    <w:rsid w:val="00B85A14"/>
    <w:rsid w:val="00B860B5"/>
    <w:rsid w:val="00B86142"/>
    <w:rsid w:val="00B86AEF"/>
    <w:rsid w:val="00B86C12"/>
    <w:rsid w:val="00B86D10"/>
    <w:rsid w:val="00B87069"/>
    <w:rsid w:val="00B870CC"/>
    <w:rsid w:val="00B902B1"/>
    <w:rsid w:val="00B907B5"/>
    <w:rsid w:val="00B91789"/>
    <w:rsid w:val="00B91B7C"/>
    <w:rsid w:val="00B92442"/>
    <w:rsid w:val="00B92A30"/>
    <w:rsid w:val="00B92E00"/>
    <w:rsid w:val="00B93156"/>
    <w:rsid w:val="00B93419"/>
    <w:rsid w:val="00B93B44"/>
    <w:rsid w:val="00B93D58"/>
    <w:rsid w:val="00B94764"/>
    <w:rsid w:val="00B9580D"/>
    <w:rsid w:val="00B95830"/>
    <w:rsid w:val="00B958BD"/>
    <w:rsid w:val="00B95E93"/>
    <w:rsid w:val="00B96900"/>
    <w:rsid w:val="00BA005D"/>
    <w:rsid w:val="00BA0B81"/>
    <w:rsid w:val="00BA107E"/>
    <w:rsid w:val="00BA16C1"/>
    <w:rsid w:val="00BA4713"/>
    <w:rsid w:val="00BA4937"/>
    <w:rsid w:val="00BA5647"/>
    <w:rsid w:val="00BA65F1"/>
    <w:rsid w:val="00BA6E1A"/>
    <w:rsid w:val="00BA7364"/>
    <w:rsid w:val="00BB0C9F"/>
    <w:rsid w:val="00BB1B1A"/>
    <w:rsid w:val="00BB1FF2"/>
    <w:rsid w:val="00BB3856"/>
    <w:rsid w:val="00BB3D21"/>
    <w:rsid w:val="00BB49E0"/>
    <w:rsid w:val="00BB554D"/>
    <w:rsid w:val="00BB59B7"/>
    <w:rsid w:val="00BB5EB4"/>
    <w:rsid w:val="00BB69F3"/>
    <w:rsid w:val="00BB73A6"/>
    <w:rsid w:val="00BB7441"/>
    <w:rsid w:val="00BB78AB"/>
    <w:rsid w:val="00BC0705"/>
    <w:rsid w:val="00BC074B"/>
    <w:rsid w:val="00BC0E4E"/>
    <w:rsid w:val="00BC2948"/>
    <w:rsid w:val="00BC29EF"/>
    <w:rsid w:val="00BC3F34"/>
    <w:rsid w:val="00BC4A9B"/>
    <w:rsid w:val="00BC4B9D"/>
    <w:rsid w:val="00BC52F9"/>
    <w:rsid w:val="00BC5722"/>
    <w:rsid w:val="00BC58B4"/>
    <w:rsid w:val="00BC5D95"/>
    <w:rsid w:val="00BC6074"/>
    <w:rsid w:val="00BC67D9"/>
    <w:rsid w:val="00BC6D03"/>
    <w:rsid w:val="00BC73E6"/>
    <w:rsid w:val="00BC7905"/>
    <w:rsid w:val="00BC7B41"/>
    <w:rsid w:val="00BD16A5"/>
    <w:rsid w:val="00BD1D47"/>
    <w:rsid w:val="00BD3267"/>
    <w:rsid w:val="00BD3DDB"/>
    <w:rsid w:val="00BD4577"/>
    <w:rsid w:val="00BD4D32"/>
    <w:rsid w:val="00BD504C"/>
    <w:rsid w:val="00BD52D1"/>
    <w:rsid w:val="00BD5DC8"/>
    <w:rsid w:val="00BD642F"/>
    <w:rsid w:val="00BD692C"/>
    <w:rsid w:val="00BD7069"/>
    <w:rsid w:val="00BD7AE0"/>
    <w:rsid w:val="00BD7DFD"/>
    <w:rsid w:val="00BD7E06"/>
    <w:rsid w:val="00BD7E4A"/>
    <w:rsid w:val="00BE0135"/>
    <w:rsid w:val="00BE04A5"/>
    <w:rsid w:val="00BE1929"/>
    <w:rsid w:val="00BE2448"/>
    <w:rsid w:val="00BE2DC3"/>
    <w:rsid w:val="00BE33AA"/>
    <w:rsid w:val="00BE3989"/>
    <w:rsid w:val="00BE4951"/>
    <w:rsid w:val="00BE54E7"/>
    <w:rsid w:val="00BE55E2"/>
    <w:rsid w:val="00BE56DC"/>
    <w:rsid w:val="00BE5925"/>
    <w:rsid w:val="00BE5E93"/>
    <w:rsid w:val="00BE5FB1"/>
    <w:rsid w:val="00BE6B88"/>
    <w:rsid w:val="00BE713B"/>
    <w:rsid w:val="00BE79A1"/>
    <w:rsid w:val="00BE7BA0"/>
    <w:rsid w:val="00BF0BA3"/>
    <w:rsid w:val="00BF0F76"/>
    <w:rsid w:val="00BF1297"/>
    <w:rsid w:val="00BF1A4D"/>
    <w:rsid w:val="00BF1C27"/>
    <w:rsid w:val="00BF291D"/>
    <w:rsid w:val="00BF34C6"/>
    <w:rsid w:val="00BF353B"/>
    <w:rsid w:val="00BF38CA"/>
    <w:rsid w:val="00BF3E6B"/>
    <w:rsid w:val="00BF4ABF"/>
    <w:rsid w:val="00BF4F59"/>
    <w:rsid w:val="00BF65EE"/>
    <w:rsid w:val="00BF71DA"/>
    <w:rsid w:val="00BF7280"/>
    <w:rsid w:val="00BF7A20"/>
    <w:rsid w:val="00C00D46"/>
    <w:rsid w:val="00C01077"/>
    <w:rsid w:val="00C02DA6"/>
    <w:rsid w:val="00C034F9"/>
    <w:rsid w:val="00C03E54"/>
    <w:rsid w:val="00C04155"/>
    <w:rsid w:val="00C048BE"/>
    <w:rsid w:val="00C05237"/>
    <w:rsid w:val="00C054FA"/>
    <w:rsid w:val="00C06692"/>
    <w:rsid w:val="00C071A8"/>
    <w:rsid w:val="00C075B8"/>
    <w:rsid w:val="00C075E7"/>
    <w:rsid w:val="00C07623"/>
    <w:rsid w:val="00C10134"/>
    <w:rsid w:val="00C10DD5"/>
    <w:rsid w:val="00C1198C"/>
    <w:rsid w:val="00C12182"/>
    <w:rsid w:val="00C12265"/>
    <w:rsid w:val="00C12AC7"/>
    <w:rsid w:val="00C12D3A"/>
    <w:rsid w:val="00C134BF"/>
    <w:rsid w:val="00C13651"/>
    <w:rsid w:val="00C13972"/>
    <w:rsid w:val="00C14B0F"/>
    <w:rsid w:val="00C14D86"/>
    <w:rsid w:val="00C14DA2"/>
    <w:rsid w:val="00C1689E"/>
    <w:rsid w:val="00C17174"/>
    <w:rsid w:val="00C1A19B"/>
    <w:rsid w:val="00C20A5F"/>
    <w:rsid w:val="00C20FFB"/>
    <w:rsid w:val="00C2141C"/>
    <w:rsid w:val="00C21D17"/>
    <w:rsid w:val="00C22310"/>
    <w:rsid w:val="00C22615"/>
    <w:rsid w:val="00C229CE"/>
    <w:rsid w:val="00C2360C"/>
    <w:rsid w:val="00C2425C"/>
    <w:rsid w:val="00C24436"/>
    <w:rsid w:val="00C24C1F"/>
    <w:rsid w:val="00C24D7C"/>
    <w:rsid w:val="00C250BB"/>
    <w:rsid w:val="00C256F4"/>
    <w:rsid w:val="00C26560"/>
    <w:rsid w:val="00C268CB"/>
    <w:rsid w:val="00C27200"/>
    <w:rsid w:val="00C27D86"/>
    <w:rsid w:val="00C303E4"/>
    <w:rsid w:val="00C3049C"/>
    <w:rsid w:val="00C3063E"/>
    <w:rsid w:val="00C30C4F"/>
    <w:rsid w:val="00C3277E"/>
    <w:rsid w:val="00C32E64"/>
    <w:rsid w:val="00C33879"/>
    <w:rsid w:val="00C33B03"/>
    <w:rsid w:val="00C34336"/>
    <w:rsid w:val="00C3499A"/>
    <w:rsid w:val="00C361BC"/>
    <w:rsid w:val="00C3681B"/>
    <w:rsid w:val="00C36861"/>
    <w:rsid w:val="00C370F9"/>
    <w:rsid w:val="00C37546"/>
    <w:rsid w:val="00C378DF"/>
    <w:rsid w:val="00C41231"/>
    <w:rsid w:val="00C41712"/>
    <w:rsid w:val="00C41F1C"/>
    <w:rsid w:val="00C42140"/>
    <w:rsid w:val="00C43E64"/>
    <w:rsid w:val="00C4421F"/>
    <w:rsid w:val="00C44E8C"/>
    <w:rsid w:val="00C45658"/>
    <w:rsid w:val="00C45745"/>
    <w:rsid w:val="00C45774"/>
    <w:rsid w:val="00C45B69"/>
    <w:rsid w:val="00C45BF7"/>
    <w:rsid w:val="00C45E25"/>
    <w:rsid w:val="00C45FE4"/>
    <w:rsid w:val="00C460EC"/>
    <w:rsid w:val="00C471A3"/>
    <w:rsid w:val="00C475DD"/>
    <w:rsid w:val="00C507EA"/>
    <w:rsid w:val="00C51F1A"/>
    <w:rsid w:val="00C5203D"/>
    <w:rsid w:val="00C52D4A"/>
    <w:rsid w:val="00C541A1"/>
    <w:rsid w:val="00C55ACE"/>
    <w:rsid w:val="00C5628E"/>
    <w:rsid w:val="00C5659B"/>
    <w:rsid w:val="00C565BE"/>
    <w:rsid w:val="00C5688C"/>
    <w:rsid w:val="00C56BCD"/>
    <w:rsid w:val="00C56BE6"/>
    <w:rsid w:val="00C56C4A"/>
    <w:rsid w:val="00C57FCC"/>
    <w:rsid w:val="00C60441"/>
    <w:rsid w:val="00C60520"/>
    <w:rsid w:val="00C605A0"/>
    <w:rsid w:val="00C60806"/>
    <w:rsid w:val="00C617E2"/>
    <w:rsid w:val="00C625A4"/>
    <w:rsid w:val="00C6273F"/>
    <w:rsid w:val="00C64735"/>
    <w:rsid w:val="00C64986"/>
    <w:rsid w:val="00C649FC"/>
    <w:rsid w:val="00C65242"/>
    <w:rsid w:val="00C65453"/>
    <w:rsid w:val="00C65B80"/>
    <w:rsid w:val="00C6745A"/>
    <w:rsid w:val="00C679EF"/>
    <w:rsid w:val="00C67F51"/>
    <w:rsid w:val="00C711C6"/>
    <w:rsid w:val="00C71BB8"/>
    <w:rsid w:val="00C71F09"/>
    <w:rsid w:val="00C723CA"/>
    <w:rsid w:val="00C72A88"/>
    <w:rsid w:val="00C732CA"/>
    <w:rsid w:val="00C73B28"/>
    <w:rsid w:val="00C74A72"/>
    <w:rsid w:val="00C755F4"/>
    <w:rsid w:val="00C76F27"/>
    <w:rsid w:val="00C773A4"/>
    <w:rsid w:val="00C775DF"/>
    <w:rsid w:val="00C7792A"/>
    <w:rsid w:val="00C80CF0"/>
    <w:rsid w:val="00C8319B"/>
    <w:rsid w:val="00C850A5"/>
    <w:rsid w:val="00C867BE"/>
    <w:rsid w:val="00C90959"/>
    <w:rsid w:val="00C912AF"/>
    <w:rsid w:val="00C91D03"/>
    <w:rsid w:val="00C91D31"/>
    <w:rsid w:val="00C92B35"/>
    <w:rsid w:val="00C92EBD"/>
    <w:rsid w:val="00C939F0"/>
    <w:rsid w:val="00C94C9A"/>
    <w:rsid w:val="00C94EE9"/>
    <w:rsid w:val="00C9513B"/>
    <w:rsid w:val="00C95297"/>
    <w:rsid w:val="00C9568B"/>
    <w:rsid w:val="00C96F8B"/>
    <w:rsid w:val="00C97390"/>
    <w:rsid w:val="00CA008D"/>
    <w:rsid w:val="00CA09CC"/>
    <w:rsid w:val="00CA185C"/>
    <w:rsid w:val="00CA1A04"/>
    <w:rsid w:val="00CA22D9"/>
    <w:rsid w:val="00CA3F64"/>
    <w:rsid w:val="00CA4102"/>
    <w:rsid w:val="00CA4133"/>
    <w:rsid w:val="00CA43E1"/>
    <w:rsid w:val="00CA481C"/>
    <w:rsid w:val="00CA48EC"/>
    <w:rsid w:val="00CA5062"/>
    <w:rsid w:val="00CA56C9"/>
    <w:rsid w:val="00CA6DFC"/>
    <w:rsid w:val="00CA730A"/>
    <w:rsid w:val="00CB14C9"/>
    <w:rsid w:val="00CB15D8"/>
    <w:rsid w:val="00CB173D"/>
    <w:rsid w:val="00CB17CF"/>
    <w:rsid w:val="00CB2001"/>
    <w:rsid w:val="00CB2073"/>
    <w:rsid w:val="00CB2BB6"/>
    <w:rsid w:val="00CB35B0"/>
    <w:rsid w:val="00CB388F"/>
    <w:rsid w:val="00CB3DE8"/>
    <w:rsid w:val="00CB47DF"/>
    <w:rsid w:val="00CB5AD7"/>
    <w:rsid w:val="00CB6E4F"/>
    <w:rsid w:val="00CC03B7"/>
    <w:rsid w:val="00CC08D8"/>
    <w:rsid w:val="00CC1150"/>
    <w:rsid w:val="00CC16CD"/>
    <w:rsid w:val="00CC1AE0"/>
    <w:rsid w:val="00CC23AC"/>
    <w:rsid w:val="00CC2898"/>
    <w:rsid w:val="00CC2A85"/>
    <w:rsid w:val="00CC3776"/>
    <w:rsid w:val="00CC3807"/>
    <w:rsid w:val="00CC38AA"/>
    <w:rsid w:val="00CC39E3"/>
    <w:rsid w:val="00CC5392"/>
    <w:rsid w:val="00CC5864"/>
    <w:rsid w:val="00CC5D9F"/>
    <w:rsid w:val="00CC63D1"/>
    <w:rsid w:val="00CC64BE"/>
    <w:rsid w:val="00CC710B"/>
    <w:rsid w:val="00CC747A"/>
    <w:rsid w:val="00CC769F"/>
    <w:rsid w:val="00CC76A0"/>
    <w:rsid w:val="00CD02DF"/>
    <w:rsid w:val="00CD0828"/>
    <w:rsid w:val="00CD0AAB"/>
    <w:rsid w:val="00CD0CB3"/>
    <w:rsid w:val="00CD4254"/>
    <w:rsid w:val="00CD4546"/>
    <w:rsid w:val="00CD4B5E"/>
    <w:rsid w:val="00CD5F9C"/>
    <w:rsid w:val="00CD621F"/>
    <w:rsid w:val="00CD657B"/>
    <w:rsid w:val="00CD7047"/>
    <w:rsid w:val="00CE03E3"/>
    <w:rsid w:val="00CE0E13"/>
    <w:rsid w:val="00CE136F"/>
    <w:rsid w:val="00CE1A8E"/>
    <w:rsid w:val="00CE285D"/>
    <w:rsid w:val="00CE2D0B"/>
    <w:rsid w:val="00CE2D57"/>
    <w:rsid w:val="00CE3293"/>
    <w:rsid w:val="00CE4658"/>
    <w:rsid w:val="00CE5BBD"/>
    <w:rsid w:val="00CE5D82"/>
    <w:rsid w:val="00CE7FAE"/>
    <w:rsid w:val="00CE7FD9"/>
    <w:rsid w:val="00CF0C0B"/>
    <w:rsid w:val="00CF1DFA"/>
    <w:rsid w:val="00CF236C"/>
    <w:rsid w:val="00CF2B95"/>
    <w:rsid w:val="00CF2F3F"/>
    <w:rsid w:val="00CF35F6"/>
    <w:rsid w:val="00CF42B5"/>
    <w:rsid w:val="00CF4403"/>
    <w:rsid w:val="00CF46FD"/>
    <w:rsid w:val="00CF4715"/>
    <w:rsid w:val="00CF5136"/>
    <w:rsid w:val="00CF5A5B"/>
    <w:rsid w:val="00CF644A"/>
    <w:rsid w:val="00CF6465"/>
    <w:rsid w:val="00CF6A9C"/>
    <w:rsid w:val="00CF75F9"/>
    <w:rsid w:val="00D00597"/>
    <w:rsid w:val="00D0065A"/>
    <w:rsid w:val="00D016A8"/>
    <w:rsid w:val="00D0179D"/>
    <w:rsid w:val="00D025BE"/>
    <w:rsid w:val="00D025EF"/>
    <w:rsid w:val="00D034B0"/>
    <w:rsid w:val="00D05494"/>
    <w:rsid w:val="00D0578D"/>
    <w:rsid w:val="00D05B83"/>
    <w:rsid w:val="00D07BCF"/>
    <w:rsid w:val="00D11160"/>
    <w:rsid w:val="00D11D82"/>
    <w:rsid w:val="00D1403D"/>
    <w:rsid w:val="00D14694"/>
    <w:rsid w:val="00D15262"/>
    <w:rsid w:val="00D160A6"/>
    <w:rsid w:val="00D16592"/>
    <w:rsid w:val="00D165E8"/>
    <w:rsid w:val="00D16CEF"/>
    <w:rsid w:val="00D16E0C"/>
    <w:rsid w:val="00D17DE2"/>
    <w:rsid w:val="00D208E8"/>
    <w:rsid w:val="00D20C87"/>
    <w:rsid w:val="00D20D8D"/>
    <w:rsid w:val="00D2119B"/>
    <w:rsid w:val="00D218DE"/>
    <w:rsid w:val="00D21AA7"/>
    <w:rsid w:val="00D2218C"/>
    <w:rsid w:val="00D225C4"/>
    <w:rsid w:val="00D232E8"/>
    <w:rsid w:val="00D234D6"/>
    <w:rsid w:val="00D2463E"/>
    <w:rsid w:val="00D24AC3"/>
    <w:rsid w:val="00D24F7E"/>
    <w:rsid w:val="00D25775"/>
    <w:rsid w:val="00D25E96"/>
    <w:rsid w:val="00D26583"/>
    <w:rsid w:val="00D2731F"/>
    <w:rsid w:val="00D277B1"/>
    <w:rsid w:val="00D27F07"/>
    <w:rsid w:val="00D305D9"/>
    <w:rsid w:val="00D3081D"/>
    <w:rsid w:val="00D311C8"/>
    <w:rsid w:val="00D313ED"/>
    <w:rsid w:val="00D321F0"/>
    <w:rsid w:val="00D34A7B"/>
    <w:rsid w:val="00D361BC"/>
    <w:rsid w:val="00D36717"/>
    <w:rsid w:val="00D36B12"/>
    <w:rsid w:val="00D36CA5"/>
    <w:rsid w:val="00D40268"/>
    <w:rsid w:val="00D40328"/>
    <w:rsid w:val="00D40E41"/>
    <w:rsid w:val="00D41173"/>
    <w:rsid w:val="00D41456"/>
    <w:rsid w:val="00D4192C"/>
    <w:rsid w:val="00D439AA"/>
    <w:rsid w:val="00D44113"/>
    <w:rsid w:val="00D443CC"/>
    <w:rsid w:val="00D44477"/>
    <w:rsid w:val="00D450BE"/>
    <w:rsid w:val="00D45CFC"/>
    <w:rsid w:val="00D4611B"/>
    <w:rsid w:val="00D46CCD"/>
    <w:rsid w:val="00D47C35"/>
    <w:rsid w:val="00D500FB"/>
    <w:rsid w:val="00D50318"/>
    <w:rsid w:val="00D503EE"/>
    <w:rsid w:val="00D5198B"/>
    <w:rsid w:val="00D52760"/>
    <w:rsid w:val="00D52DE0"/>
    <w:rsid w:val="00D53F3D"/>
    <w:rsid w:val="00D54B3C"/>
    <w:rsid w:val="00D54B74"/>
    <w:rsid w:val="00D55280"/>
    <w:rsid w:val="00D55AC7"/>
    <w:rsid w:val="00D57D87"/>
    <w:rsid w:val="00D6021E"/>
    <w:rsid w:val="00D6047B"/>
    <w:rsid w:val="00D60D3E"/>
    <w:rsid w:val="00D60D75"/>
    <w:rsid w:val="00D617DE"/>
    <w:rsid w:val="00D62DAC"/>
    <w:rsid w:val="00D63068"/>
    <w:rsid w:val="00D633BD"/>
    <w:rsid w:val="00D63B2E"/>
    <w:rsid w:val="00D63C4D"/>
    <w:rsid w:val="00D64468"/>
    <w:rsid w:val="00D653E1"/>
    <w:rsid w:val="00D65872"/>
    <w:rsid w:val="00D66378"/>
    <w:rsid w:val="00D66B28"/>
    <w:rsid w:val="00D678F4"/>
    <w:rsid w:val="00D71DCA"/>
    <w:rsid w:val="00D720B7"/>
    <w:rsid w:val="00D733B1"/>
    <w:rsid w:val="00D734C5"/>
    <w:rsid w:val="00D73B60"/>
    <w:rsid w:val="00D73D49"/>
    <w:rsid w:val="00D73D6F"/>
    <w:rsid w:val="00D73FAE"/>
    <w:rsid w:val="00D73FDC"/>
    <w:rsid w:val="00D74370"/>
    <w:rsid w:val="00D75093"/>
    <w:rsid w:val="00D75557"/>
    <w:rsid w:val="00D75827"/>
    <w:rsid w:val="00D760A5"/>
    <w:rsid w:val="00D763F5"/>
    <w:rsid w:val="00D769F3"/>
    <w:rsid w:val="00D76FF8"/>
    <w:rsid w:val="00D775A9"/>
    <w:rsid w:val="00D77860"/>
    <w:rsid w:val="00D81DF3"/>
    <w:rsid w:val="00D81F10"/>
    <w:rsid w:val="00D822D6"/>
    <w:rsid w:val="00D82981"/>
    <w:rsid w:val="00D845F2"/>
    <w:rsid w:val="00D84E8F"/>
    <w:rsid w:val="00D85C8E"/>
    <w:rsid w:val="00D866B7"/>
    <w:rsid w:val="00D86C5F"/>
    <w:rsid w:val="00D90E0F"/>
    <w:rsid w:val="00D91029"/>
    <w:rsid w:val="00D91A89"/>
    <w:rsid w:val="00D91DE0"/>
    <w:rsid w:val="00D920BD"/>
    <w:rsid w:val="00D9260E"/>
    <w:rsid w:val="00D92DBA"/>
    <w:rsid w:val="00D935EE"/>
    <w:rsid w:val="00D93651"/>
    <w:rsid w:val="00D93F36"/>
    <w:rsid w:val="00D94377"/>
    <w:rsid w:val="00D949C8"/>
    <w:rsid w:val="00D96200"/>
    <w:rsid w:val="00D96212"/>
    <w:rsid w:val="00D96D0C"/>
    <w:rsid w:val="00D97348"/>
    <w:rsid w:val="00D97F8D"/>
    <w:rsid w:val="00DA0551"/>
    <w:rsid w:val="00DA0685"/>
    <w:rsid w:val="00DA159F"/>
    <w:rsid w:val="00DA1E67"/>
    <w:rsid w:val="00DA2DEE"/>
    <w:rsid w:val="00DA30F7"/>
    <w:rsid w:val="00DA5128"/>
    <w:rsid w:val="00DA5457"/>
    <w:rsid w:val="00DA5D38"/>
    <w:rsid w:val="00DA5DF7"/>
    <w:rsid w:val="00DA6A3D"/>
    <w:rsid w:val="00DA7405"/>
    <w:rsid w:val="00DB01BF"/>
    <w:rsid w:val="00DB0219"/>
    <w:rsid w:val="00DB0A39"/>
    <w:rsid w:val="00DB0C9F"/>
    <w:rsid w:val="00DB21A6"/>
    <w:rsid w:val="00DB29CD"/>
    <w:rsid w:val="00DB3E54"/>
    <w:rsid w:val="00DB5453"/>
    <w:rsid w:val="00DB5855"/>
    <w:rsid w:val="00DB6A44"/>
    <w:rsid w:val="00DB6E2C"/>
    <w:rsid w:val="00DB78BF"/>
    <w:rsid w:val="00DC096B"/>
    <w:rsid w:val="00DC0DBA"/>
    <w:rsid w:val="00DC134B"/>
    <w:rsid w:val="00DC166C"/>
    <w:rsid w:val="00DC1AA1"/>
    <w:rsid w:val="00DC22A8"/>
    <w:rsid w:val="00DC2C76"/>
    <w:rsid w:val="00DC2D88"/>
    <w:rsid w:val="00DC3146"/>
    <w:rsid w:val="00DC3EC6"/>
    <w:rsid w:val="00DC43AF"/>
    <w:rsid w:val="00DC48B7"/>
    <w:rsid w:val="00DC5E59"/>
    <w:rsid w:val="00DC63D7"/>
    <w:rsid w:val="00DC7511"/>
    <w:rsid w:val="00DC7595"/>
    <w:rsid w:val="00DC76AE"/>
    <w:rsid w:val="00DD0F19"/>
    <w:rsid w:val="00DD105B"/>
    <w:rsid w:val="00DD1137"/>
    <w:rsid w:val="00DD27C9"/>
    <w:rsid w:val="00DD292E"/>
    <w:rsid w:val="00DD3C1A"/>
    <w:rsid w:val="00DD5419"/>
    <w:rsid w:val="00DD550D"/>
    <w:rsid w:val="00DD6971"/>
    <w:rsid w:val="00DD6AA2"/>
    <w:rsid w:val="00DE3FA3"/>
    <w:rsid w:val="00DE5B60"/>
    <w:rsid w:val="00DE69CF"/>
    <w:rsid w:val="00DE6C78"/>
    <w:rsid w:val="00DF00BF"/>
    <w:rsid w:val="00DF0293"/>
    <w:rsid w:val="00DF175B"/>
    <w:rsid w:val="00DF215D"/>
    <w:rsid w:val="00DF23FC"/>
    <w:rsid w:val="00DF5974"/>
    <w:rsid w:val="00DF6C1F"/>
    <w:rsid w:val="00DF7438"/>
    <w:rsid w:val="00DF7A44"/>
    <w:rsid w:val="00DF7C10"/>
    <w:rsid w:val="00E00245"/>
    <w:rsid w:val="00E00EAE"/>
    <w:rsid w:val="00E016B6"/>
    <w:rsid w:val="00E01AB5"/>
    <w:rsid w:val="00E01B87"/>
    <w:rsid w:val="00E01E8B"/>
    <w:rsid w:val="00E01F65"/>
    <w:rsid w:val="00E02BFE"/>
    <w:rsid w:val="00E031BB"/>
    <w:rsid w:val="00E045CB"/>
    <w:rsid w:val="00E0475C"/>
    <w:rsid w:val="00E0657E"/>
    <w:rsid w:val="00E06CF6"/>
    <w:rsid w:val="00E06EFA"/>
    <w:rsid w:val="00E07574"/>
    <w:rsid w:val="00E07A04"/>
    <w:rsid w:val="00E07A13"/>
    <w:rsid w:val="00E07A5C"/>
    <w:rsid w:val="00E10C7D"/>
    <w:rsid w:val="00E1117D"/>
    <w:rsid w:val="00E11B7A"/>
    <w:rsid w:val="00E13101"/>
    <w:rsid w:val="00E131FA"/>
    <w:rsid w:val="00E13295"/>
    <w:rsid w:val="00E13F3A"/>
    <w:rsid w:val="00E14227"/>
    <w:rsid w:val="00E14BCB"/>
    <w:rsid w:val="00E152D6"/>
    <w:rsid w:val="00E15575"/>
    <w:rsid w:val="00E169A8"/>
    <w:rsid w:val="00E16F08"/>
    <w:rsid w:val="00E20F86"/>
    <w:rsid w:val="00E210D8"/>
    <w:rsid w:val="00E212F4"/>
    <w:rsid w:val="00E219FF"/>
    <w:rsid w:val="00E21A98"/>
    <w:rsid w:val="00E22EDA"/>
    <w:rsid w:val="00E23869"/>
    <w:rsid w:val="00E24C81"/>
    <w:rsid w:val="00E24EE8"/>
    <w:rsid w:val="00E250CA"/>
    <w:rsid w:val="00E25EF2"/>
    <w:rsid w:val="00E273C6"/>
    <w:rsid w:val="00E27F6F"/>
    <w:rsid w:val="00E304B9"/>
    <w:rsid w:val="00E30725"/>
    <w:rsid w:val="00E30D7D"/>
    <w:rsid w:val="00E31152"/>
    <w:rsid w:val="00E3123A"/>
    <w:rsid w:val="00E316BC"/>
    <w:rsid w:val="00E31A52"/>
    <w:rsid w:val="00E3225C"/>
    <w:rsid w:val="00E32443"/>
    <w:rsid w:val="00E328BC"/>
    <w:rsid w:val="00E33237"/>
    <w:rsid w:val="00E33B42"/>
    <w:rsid w:val="00E33D56"/>
    <w:rsid w:val="00E370A0"/>
    <w:rsid w:val="00E373E5"/>
    <w:rsid w:val="00E3756E"/>
    <w:rsid w:val="00E37822"/>
    <w:rsid w:val="00E40829"/>
    <w:rsid w:val="00E41CD7"/>
    <w:rsid w:val="00E424AB"/>
    <w:rsid w:val="00E435D5"/>
    <w:rsid w:val="00E43848"/>
    <w:rsid w:val="00E4489F"/>
    <w:rsid w:val="00E456A1"/>
    <w:rsid w:val="00E45701"/>
    <w:rsid w:val="00E457BC"/>
    <w:rsid w:val="00E478AB"/>
    <w:rsid w:val="00E47F49"/>
    <w:rsid w:val="00E50596"/>
    <w:rsid w:val="00E50A88"/>
    <w:rsid w:val="00E53014"/>
    <w:rsid w:val="00E5339B"/>
    <w:rsid w:val="00E5382D"/>
    <w:rsid w:val="00E54D2A"/>
    <w:rsid w:val="00E55F28"/>
    <w:rsid w:val="00E57864"/>
    <w:rsid w:val="00E57FC2"/>
    <w:rsid w:val="00E6117F"/>
    <w:rsid w:val="00E611ED"/>
    <w:rsid w:val="00E618BF"/>
    <w:rsid w:val="00E6198C"/>
    <w:rsid w:val="00E61E4F"/>
    <w:rsid w:val="00E650A7"/>
    <w:rsid w:val="00E65B1B"/>
    <w:rsid w:val="00E66337"/>
    <w:rsid w:val="00E67408"/>
    <w:rsid w:val="00E67764"/>
    <w:rsid w:val="00E7154B"/>
    <w:rsid w:val="00E715CC"/>
    <w:rsid w:val="00E725A4"/>
    <w:rsid w:val="00E73F52"/>
    <w:rsid w:val="00E7420B"/>
    <w:rsid w:val="00E74DA1"/>
    <w:rsid w:val="00E7523D"/>
    <w:rsid w:val="00E75362"/>
    <w:rsid w:val="00E754EE"/>
    <w:rsid w:val="00E76D1D"/>
    <w:rsid w:val="00E77103"/>
    <w:rsid w:val="00E7744A"/>
    <w:rsid w:val="00E77A98"/>
    <w:rsid w:val="00E77BAF"/>
    <w:rsid w:val="00E801D4"/>
    <w:rsid w:val="00E801E1"/>
    <w:rsid w:val="00E8025F"/>
    <w:rsid w:val="00E80889"/>
    <w:rsid w:val="00E82054"/>
    <w:rsid w:val="00E8279D"/>
    <w:rsid w:val="00E82C0C"/>
    <w:rsid w:val="00E832EB"/>
    <w:rsid w:val="00E83B33"/>
    <w:rsid w:val="00E84BE0"/>
    <w:rsid w:val="00E85423"/>
    <w:rsid w:val="00E8583C"/>
    <w:rsid w:val="00E86293"/>
    <w:rsid w:val="00E863CA"/>
    <w:rsid w:val="00E86E23"/>
    <w:rsid w:val="00E873D6"/>
    <w:rsid w:val="00E87863"/>
    <w:rsid w:val="00E87A8B"/>
    <w:rsid w:val="00E90512"/>
    <w:rsid w:val="00E91094"/>
    <w:rsid w:val="00E91924"/>
    <w:rsid w:val="00E929F8"/>
    <w:rsid w:val="00E93007"/>
    <w:rsid w:val="00E950E7"/>
    <w:rsid w:val="00E97343"/>
    <w:rsid w:val="00E97C01"/>
    <w:rsid w:val="00E97C67"/>
    <w:rsid w:val="00EA0DA0"/>
    <w:rsid w:val="00EA2281"/>
    <w:rsid w:val="00EA2A52"/>
    <w:rsid w:val="00EA2D3F"/>
    <w:rsid w:val="00EA2F55"/>
    <w:rsid w:val="00EA3303"/>
    <w:rsid w:val="00EA3315"/>
    <w:rsid w:val="00EA345D"/>
    <w:rsid w:val="00EA5557"/>
    <w:rsid w:val="00EA59E8"/>
    <w:rsid w:val="00EA636D"/>
    <w:rsid w:val="00EA729E"/>
    <w:rsid w:val="00EB0C7D"/>
    <w:rsid w:val="00EB1181"/>
    <w:rsid w:val="00EB1404"/>
    <w:rsid w:val="00EB1562"/>
    <w:rsid w:val="00EB16D2"/>
    <w:rsid w:val="00EB1FF4"/>
    <w:rsid w:val="00EB277B"/>
    <w:rsid w:val="00EB2D2A"/>
    <w:rsid w:val="00EB3321"/>
    <w:rsid w:val="00EB47B4"/>
    <w:rsid w:val="00EB513D"/>
    <w:rsid w:val="00EB6016"/>
    <w:rsid w:val="00EB7C60"/>
    <w:rsid w:val="00EC2B9F"/>
    <w:rsid w:val="00EC34D5"/>
    <w:rsid w:val="00EC3794"/>
    <w:rsid w:val="00EC390F"/>
    <w:rsid w:val="00EC4563"/>
    <w:rsid w:val="00EC4B49"/>
    <w:rsid w:val="00EC504B"/>
    <w:rsid w:val="00EC5ECF"/>
    <w:rsid w:val="00EC64D0"/>
    <w:rsid w:val="00EC6572"/>
    <w:rsid w:val="00ED01FC"/>
    <w:rsid w:val="00ED0245"/>
    <w:rsid w:val="00ED04A0"/>
    <w:rsid w:val="00ED05BC"/>
    <w:rsid w:val="00ED0DEA"/>
    <w:rsid w:val="00ED12F4"/>
    <w:rsid w:val="00ED2C71"/>
    <w:rsid w:val="00ED2CDD"/>
    <w:rsid w:val="00ED3CD6"/>
    <w:rsid w:val="00ED3DDD"/>
    <w:rsid w:val="00ED42B7"/>
    <w:rsid w:val="00ED4554"/>
    <w:rsid w:val="00ED510A"/>
    <w:rsid w:val="00ED584D"/>
    <w:rsid w:val="00ED58CC"/>
    <w:rsid w:val="00ED59B7"/>
    <w:rsid w:val="00ED61D6"/>
    <w:rsid w:val="00ED6572"/>
    <w:rsid w:val="00ED6E4C"/>
    <w:rsid w:val="00EE0412"/>
    <w:rsid w:val="00EE12EE"/>
    <w:rsid w:val="00EE1364"/>
    <w:rsid w:val="00EE2C29"/>
    <w:rsid w:val="00EE2C4D"/>
    <w:rsid w:val="00EE30C5"/>
    <w:rsid w:val="00EE33CD"/>
    <w:rsid w:val="00EE3A92"/>
    <w:rsid w:val="00EE3C92"/>
    <w:rsid w:val="00EE3E6C"/>
    <w:rsid w:val="00EE41BC"/>
    <w:rsid w:val="00EE4995"/>
    <w:rsid w:val="00EE4D74"/>
    <w:rsid w:val="00EE5155"/>
    <w:rsid w:val="00EE6088"/>
    <w:rsid w:val="00EE6206"/>
    <w:rsid w:val="00EE6510"/>
    <w:rsid w:val="00EE6595"/>
    <w:rsid w:val="00EE6E49"/>
    <w:rsid w:val="00EE7397"/>
    <w:rsid w:val="00EE75AE"/>
    <w:rsid w:val="00EF04D6"/>
    <w:rsid w:val="00EF1A2D"/>
    <w:rsid w:val="00EF20C6"/>
    <w:rsid w:val="00EF2279"/>
    <w:rsid w:val="00EF3046"/>
    <w:rsid w:val="00EF3534"/>
    <w:rsid w:val="00EF3AD3"/>
    <w:rsid w:val="00EF56B5"/>
    <w:rsid w:val="00EF571A"/>
    <w:rsid w:val="00EF577B"/>
    <w:rsid w:val="00EF5E3F"/>
    <w:rsid w:val="00EF60BB"/>
    <w:rsid w:val="00EF621F"/>
    <w:rsid w:val="00EF6AFA"/>
    <w:rsid w:val="00EF6CAE"/>
    <w:rsid w:val="00EF776D"/>
    <w:rsid w:val="00EF7DBC"/>
    <w:rsid w:val="00F0014A"/>
    <w:rsid w:val="00F008FB"/>
    <w:rsid w:val="00F00C6E"/>
    <w:rsid w:val="00F0100B"/>
    <w:rsid w:val="00F01810"/>
    <w:rsid w:val="00F018D9"/>
    <w:rsid w:val="00F03874"/>
    <w:rsid w:val="00F04694"/>
    <w:rsid w:val="00F04A1A"/>
    <w:rsid w:val="00F05499"/>
    <w:rsid w:val="00F062B5"/>
    <w:rsid w:val="00F06327"/>
    <w:rsid w:val="00F064F1"/>
    <w:rsid w:val="00F07E64"/>
    <w:rsid w:val="00F083F9"/>
    <w:rsid w:val="00F10633"/>
    <w:rsid w:val="00F11115"/>
    <w:rsid w:val="00F1165E"/>
    <w:rsid w:val="00F124B7"/>
    <w:rsid w:val="00F12CDD"/>
    <w:rsid w:val="00F1360F"/>
    <w:rsid w:val="00F143DB"/>
    <w:rsid w:val="00F146BE"/>
    <w:rsid w:val="00F151F3"/>
    <w:rsid w:val="00F156C1"/>
    <w:rsid w:val="00F15AC3"/>
    <w:rsid w:val="00F16629"/>
    <w:rsid w:val="00F170EB"/>
    <w:rsid w:val="00F172DE"/>
    <w:rsid w:val="00F173E1"/>
    <w:rsid w:val="00F17C50"/>
    <w:rsid w:val="00F17F93"/>
    <w:rsid w:val="00F20C50"/>
    <w:rsid w:val="00F217E1"/>
    <w:rsid w:val="00F21899"/>
    <w:rsid w:val="00F22541"/>
    <w:rsid w:val="00F228A5"/>
    <w:rsid w:val="00F22A41"/>
    <w:rsid w:val="00F233E6"/>
    <w:rsid w:val="00F234F5"/>
    <w:rsid w:val="00F241B4"/>
    <w:rsid w:val="00F24397"/>
    <w:rsid w:val="00F24FC2"/>
    <w:rsid w:val="00F258C4"/>
    <w:rsid w:val="00F25CFF"/>
    <w:rsid w:val="00F267AF"/>
    <w:rsid w:val="00F30E22"/>
    <w:rsid w:val="00F323E5"/>
    <w:rsid w:val="00F33222"/>
    <w:rsid w:val="00F33470"/>
    <w:rsid w:val="00F33DFC"/>
    <w:rsid w:val="00F34148"/>
    <w:rsid w:val="00F3417B"/>
    <w:rsid w:val="00F35299"/>
    <w:rsid w:val="00F35A0F"/>
    <w:rsid w:val="00F36CAB"/>
    <w:rsid w:val="00F372B9"/>
    <w:rsid w:val="00F375DE"/>
    <w:rsid w:val="00F375EE"/>
    <w:rsid w:val="00F40310"/>
    <w:rsid w:val="00F40C0B"/>
    <w:rsid w:val="00F40C3D"/>
    <w:rsid w:val="00F4364C"/>
    <w:rsid w:val="00F44113"/>
    <w:rsid w:val="00F4553C"/>
    <w:rsid w:val="00F45DA8"/>
    <w:rsid w:val="00F45F25"/>
    <w:rsid w:val="00F4718C"/>
    <w:rsid w:val="00F4733B"/>
    <w:rsid w:val="00F473D8"/>
    <w:rsid w:val="00F47B31"/>
    <w:rsid w:val="00F47C90"/>
    <w:rsid w:val="00F50A4F"/>
    <w:rsid w:val="00F50D75"/>
    <w:rsid w:val="00F51323"/>
    <w:rsid w:val="00F53358"/>
    <w:rsid w:val="00F539F0"/>
    <w:rsid w:val="00F53BD4"/>
    <w:rsid w:val="00F53ED2"/>
    <w:rsid w:val="00F540FB"/>
    <w:rsid w:val="00F543F6"/>
    <w:rsid w:val="00F54606"/>
    <w:rsid w:val="00F547FC"/>
    <w:rsid w:val="00F56371"/>
    <w:rsid w:val="00F565DB"/>
    <w:rsid w:val="00F6046A"/>
    <w:rsid w:val="00F60E3A"/>
    <w:rsid w:val="00F61891"/>
    <w:rsid w:val="00F61951"/>
    <w:rsid w:val="00F61A3F"/>
    <w:rsid w:val="00F626AA"/>
    <w:rsid w:val="00F62D0B"/>
    <w:rsid w:val="00F64103"/>
    <w:rsid w:val="00F6472A"/>
    <w:rsid w:val="00F65B40"/>
    <w:rsid w:val="00F6609B"/>
    <w:rsid w:val="00F67565"/>
    <w:rsid w:val="00F67799"/>
    <w:rsid w:val="00F72790"/>
    <w:rsid w:val="00F73784"/>
    <w:rsid w:val="00F73C79"/>
    <w:rsid w:val="00F73E33"/>
    <w:rsid w:val="00F74BFF"/>
    <w:rsid w:val="00F76016"/>
    <w:rsid w:val="00F7634D"/>
    <w:rsid w:val="00F76E04"/>
    <w:rsid w:val="00F778D6"/>
    <w:rsid w:val="00F77E31"/>
    <w:rsid w:val="00F77FDB"/>
    <w:rsid w:val="00F80029"/>
    <w:rsid w:val="00F813FA"/>
    <w:rsid w:val="00F817C7"/>
    <w:rsid w:val="00F82955"/>
    <w:rsid w:val="00F83C74"/>
    <w:rsid w:val="00F83CC0"/>
    <w:rsid w:val="00F843C6"/>
    <w:rsid w:val="00F85176"/>
    <w:rsid w:val="00F8563F"/>
    <w:rsid w:val="00F86098"/>
    <w:rsid w:val="00F86176"/>
    <w:rsid w:val="00F86AD9"/>
    <w:rsid w:val="00F872E9"/>
    <w:rsid w:val="00F8751D"/>
    <w:rsid w:val="00F908A7"/>
    <w:rsid w:val="00F91983"/>
    <w:rsid w:val="00F91AD1"/>
    <w:rsid w:val="00F9464F"/>
    <w:rsid w:val="00F94A04"/>
    <w:rsid w:val="00F952ED"/>
    <w:rsid w:val="00F954B1"/>
    <w:rsid w:val="00F957E1"/>
    <w:rsid w:val="00F96373"/>
    <w:rsid w:val="00F96405"/>
    <w:rsid w:val="00F96407"/>
    <w:rsid w:val="00F96435"/>
    <w:rsid w:val="00F97B36"/>
    <w:rsid w:val="00FA03A9"/>
    <w:rsid w:val="00FA050E"/>
    <w:rsid w:val="00FA0E1A"/>
    <w:rsid w:val="00FA16F6"/>
    <w:rsid w:val="00FA1827"/>
    <w:rsid w:val="00FA1B5F"/>
    <w:rsid w:val="00FA1CA7"/>
    <w:rsid w:val="00FA20C7"/>
    <w:rsid w:val="00FA261A"/>
    <w:rsid w:val="00FA2C5E"/>
    <w:rsid w:val="00FA2E27"/>
    <w:rsid w:val="00FA32B2"/>
    <w:rsid w:val="00FA55DA"/>
    <w:rsid w:val="00FB05F6"/>
    <w:rsid w:val="00FB2361"/>
    <w:rsid w:val="00FB2552"/>
    <w:rsid w:val="00FB529A"/>
    <w:rsid w:val="00FB5A8C"/>
    <w:rsid w:val="00FB60AF"/>
    <w:rsid w:val="00FB660B"/>
    <w:rsid w:val="00FB796A"/>
    <w:rsid w:val="00FC024F"/>
    <w:rsid w:val="00FC03EA"/>
    <w:rsid w:val="00FC0893"/>
    <w:rsid w:val="00FC118F"/>
    <w:rsid w:val="00FC380D"/>
    <w:rsid w:val="00FC52CC"/>
    <w:rsid w:val="00FC671B"/>
    <w:rsid w:val="00FC6727"/>
    <w:rsid w:val="00FC69B4"/>
    <w:rsid w:val="00FD15ED"/>
    <w:rsid w:val="00FD1D63"/>
    <w:rsid w:val="00FD21C7"/>
    <w:rsid w:val="00FD2342"/>
    <w:rsid w:val="00FD25E0"/>
    <w:rsid w:val="00FD2CAC"/>
    <w:rsid w:val="00FD2E29"/>
    <w:rsid w:val="00FD3149"/>
    <w:rsid w:val="00FD3FDF"/>
    <w:rsid w:val="00FD5AC7"/>
    <w:rsid w:val="00FD5B7B"/>
    <w:rsid w:val="00FD5DD7"/>
    <w:rsid w:val="00FD63B7"/>
    <w:rsid w:val="00FD7CFB"/>
    <w:rsid w:val="00FE067E"/>
    <w:rsid w:val="00FE1009"/>
    <w:rsid w:val="00FE16D1"/>
    <w:rsid w:val="00FE1D38"/>
    <w:rsid w:val="00FE1E71"/>
    <w:rsid w:val="00FE1F10"/>
    <w:rsid w:val="00FE257D"/>
    <w:rsid w:val="00FE27E1"/>
    <w:rsid w:val="00FE2931"/>
    <w:rsid w:val="00FE3A3E"/>
    <w:rsid w:val="00FE4264"/>
    <w:rsid w:val="00FE4DDB"/>
    <w:rsid w:val="00FE506A"/>
    <w:rsid w:val="00FE5F02"/>
    <w:rsid w:val="00FE6595"/>
    <w:rsid w:val="00FE758A"/>
    <w:rsid w:val="00FE7E2B"/>
    <w:rsid w:val="00FF0DF2"/>
    <w:rsid w:val="00FF1668"/>
    <w:rsid w:val="00FF1699"/>
    <w:rsid w:val="00FF1E40"/>
    <w:rsid w:val="00FF2593"/>
    <w:rsid w:val="00FF36A1"/>
    <w:rsid w:val="00FF37AC"/>
    <w:rsid w:val="00FF3832"/>
    <w:rsid w:val="00FF4398"/>
    <w:rsid w:val="00FF4A87"/>
    <w:rsid w:val="00FF54E1"/>
    <w:rsid w:val="00FF5D40"/>
    <w:rsid w:val="00FF614E"/>
    <w:rsid w:val="00FF692B"/>
    <w:rsid w:val="00FF771B"/>
    <w:rsid w:val="00FF789D"/>
    <w:rsid w:val="00FFC465"/>
    <w:rsid w:val="010B0F35"/>
    <w:rsid w:val="011C3B31"/>
    <w:rsid w:val="011EDBE9"/>
    <w:rsid w:val="012D56C1"/>
    <w:rsid w:val="01366825"/>
    <w:rsid w:val="015F8B43"/>
    <w:rsid w:val="0163F40E"/>
    <w:rsid w:val="01672383"/>
    <w:rsid w:val="016C133E"/>
    <w:rsid w:val="016DA807"/>
    <w:rsid w:val="01819C55"/>
    <w:rsid w:val="018C1888"/>
    <w:rsid w:val="01998FEC"/>
    <w:rsid w:val="0199D4B4"/>
    <w:rsid w:val="01B83ED4"/>
    <w:rsid w:val="01C4A0D8"/>
    <w:rsid w:val="01DBEEE4"/>
    <w:rsid w:val="01DE1C67"/>
    <w:rsid w:val="01F7B906"/>
    <w:rsid w:val="0203D88E"/>
    <w:rsid w:val="0203F988"/>
    <w:rsid w:val="02183068"/>
    <w:rsid w:val="022BC7DB"/>
    <w:rsid w:val="023A0486"/>
    <w:rsid w:val="023D9DDF"/>
    <w:rsid w:val="024F0E29"/>
    <w:rsid w:val="0283EEF0"/>
    <w:rsid w:val="0290FD08"/>
    <w:rsid w:val="02D2C06C"/>
    <w:rsid w:val="02E5E489"/>
    <w:rsid w:val="0304DB4A"/>
    <w:rsid w:val="0306AE5A"/>
    <w:rsid w:val="032FF552"/>
    <w:rsid w:val="0331CAF0"/>
    <w:rsid w:val="03560ED8"/>
    <w:rsid w:val="03623000"/>
    <w:rsid w:val="0363EB02"/>
    <w:rsid w:val="036A1235"/>
    <w:rsid w:val="03728BA5"/>
    <w:rsid w:val="0388B7FE"/>
    <w:rsid w:val="0390723A"/>
    <w:rsid w:val="03A7094E"/>
    <w:rsid w:val="03A88557"/>
    <w:rsid w:val="03B1C828"/>
    <w:rsid w:val="03B9967D"/>
    <w:rsid w:val="03BCAC97"/>
    <w:rsid w:val="03CBF845"/>
    <w:rsid w:val="03CC6C9A"/>
    <w:rsid w:val="03DA1A78"/>
    <w:rsid w:val="03E9684C"/>
    <w:rsid w:val="03F5EA9D"/>
    <w:rsid w:val="03F7D4DA"/>
    <w:rsid w:val="04156A4E"/>
    <w:rsid w:val="041864D3"/>
    <w:rsid w:val="042DB450"/>
    <w:rsid w:val="0432E001"/>
    <w:rsid w:val="043E0312"/>
    <w:rsid w:val="04481E97"/>
    <w:rsid w:val="0453DBF3"/>
    <w:rsid w:val="04552DF0"/>
    <w:rsid w:val="046662CD"/>
    <w:rsid w:val="04702CA9"/>
    <w:rsid w:val="047B10DF"/>
    <w:rsid w:val="048B4FF9"/>
    <w:rsid w:val="04AB41BC"/>
    <w:rsid w:val="04B535E5"/>
    <w:rsid w:val="04B7C912"/>
    <w:rsid w:val="04C78FB2"/>
    <w:rsid w:val="04DB3C11"/>
    <w:rsid w:val="04E84B59"/>
    <w:rsid w:val="04F18616"/>
    <w:rsid w:val="04FA59E8"/>
    <w:rsid w:val="04FEF799"/>
    <w:rsid w:val="0521BD28"/>
    <w:rsid w:val="054369E0"/>
    <w:rsid w:val="05847B33"/>
    <w:rsid w:val="058FBCBA"/>
    <w:rsid w:val="05955ACD"/>
    <w:rsid w:val="059A313E"/>
    <w:rsid w:val="059D5C2A"/>
    <w:rsid w:val="05AE5493"/>
    <w:rsid w:val="05B7338A"/>
    <w:rsid w:val="05E123BA"/>
    <w:rsid w:val="060F7E01"/>
    <w:rsid w:val="06198F77"/>
    <w:rsid w:val="061C595E"/>
    <w:rsid w:val="06426C22"/>
    <w:rsid w:val="064359BF"/>
    <w:rsid w:val="0657985B"/>
    <w:rsid w:val="06751A35"/>
    <w:rsid w:val="06867E08"/>
    <w:rsid w:val="06BA4449"/>
    <w:rsid w:val="06C56082"/>
    <w:rsid w:val="06C78AB4"/>
    <w:rsid w:val="06C85E16"/>
    <w:rsid w:val="06D87389"/>
    <w:rsid w:val="06DB62B8"/>
    <w:rsid w:val="06E105C3"/>
    <w:rsid w:val="0720C531"/>
    <w:rsid w:val="0723EE46"/>
    <w:rsid w:val="073001A4"/>
    <w:rsid w:val="073D7629"/>
    <w:rsid w:val="074BC340"/>
    <w:rsid w:val="074FF79C"/>
    <w:rsid w:val="075FF299"/>
    <w:rsid w:val="07627B42"/>
    <w:rsid w:val="07650F15"/>
    <w:rsid w:val="076FCE63"/>
    <w:rsid w:val="07744D2E"/>
    <w:rsid w:val="0785ED08"/>
    <w:rsid w:val="07918E15"/>
    <w:rsid w:val="07CF84D3"/>
    <w:rsid w:val="07D5DED7"/>
    <w:rsid w:val="07D97E5F"/>
    <w:rsid w:val="07D9A152"/>
    <w:rsid w:val="07DB1EBD"/>
    <w:rsid w:val="07EA5CAA"/>
    <w:rsid w:val="07F0DAE9"/>
    <w:rsid w:val="08047239"/>
    <w:rsid w:val="08055733"/>
    <w:rsid w:val="08103F56"/>
    <w:rsid w:val="082300C9"/>
    <w:rsid w:val="08279E13"/>
    <w:rsid w:val="082A418D"/>
    <w:rsid w:val="08462C54"/>
    <w:rsid w:val="08507FA6"/>
    <w:rsid w:val="0893A057"/>
    <w:rsid w:val="08A27DBB"/>
    <w:rsid w:val="08A4AC26"/>
    <w:rsid w:val="08C25654"/>
    <w:rsid w:val="08E0E370"/>
    <w:rsid w:val="08F56865"/>
    <w:rsid w:val="09099F90"/>
    <w:rsid w:val="0912A68E"/>
    <w:rsid w:val="0914F982"/>
    <w:rsid w:val="09353854"/>
    <w:rsid w:val="0952C55F"/>
    <w:rsid w:val="0961FFE8"/>
    <w:rsid w:val="096AF627"/>
    <w:rsid w:val="097CE04A"/>
    <w:rsid w:val="0989CA5B"/>
    <w:rsid w:val="09981802"/>
    <w:rsid w:val="09AAE1E6"/>
    <w:rsid w:val="09E3460C"/>
    <w:rsid w:val="09E64224"/>
    <w:rsid w:val="09EB99E7"/>
    <w:rsid w:val="09ECB63E"/>
    <w:rsid w:val="09F09B48"/>
    <w:rsid w:val="0A07DA0F"/>
    <w:rsid w:val="0A14C078"/>
    <w:rsid w:val="0A1EEBA4"/>
    <w:rsid w:val="0A3C52BE"/>
    <w:rsid w:val="0A408B3B"/>
    <w:rsid w:val="0A5964F4"/>
    <w:rsid w:val="0A690487"/>
    <w:rsid w:val="0A944E27"/>
    <w:rsid w:val="0A9A1C04"/>
    <w:rsid w:val="0AA55C0C"/>
    <w:rsid w:val="0AB2279C"/>
    <w:rsid w:val="0AB30E02"/>
    <w:rsid w:val="0AB651B4"/>
    <w:rsid w:val="0AC5141B"/>
    <w:rsid w:val="0ADD9852"/>
    <w:rsid w:val="0AE9B479"/>
    <w:rsid w:val="0B24E18E"/>
    <w:rsid w:val="0B2B33E4"/>
    <w:rsid w:val="0B4CC3C1"/>
    <w:rsid w:val="0B5AA07C"/>
    <w:rsid w:val="0B914DB2"/>
    <w:rsid w:val="0B9261E5"/>
    <w:rsid w:val="0B9270FC"/>
    <w:rsid w:val="0BBCE554"/>
    <w:rsid w:val="0BCCA7B7"/>
    <w:rsid w:val="0C0E0682"/>
    <w:rsid w:val="0C22487A"/>
    <w:rsid w:val="0C26A103"/>
    <w:rsid w:val="0C2A3B5D"/>
    <w:rsid w:val="0C4E3B12"/>
    <w:rsid w:val="0C50F851"/>
    <w:rsid w:val="0C5FB51B"/>
    <w:rsid w:val="0C6A8AC1"/>
    <w:rsid w:val="0C6B1895"/>
    <w:rsid w:val="0C6FE6D7"/>
    <w:rsid w:val="0C785081"/>
    <w:rsid w:val="0C927513"/>
    <w:rsid w:val="0CA20820"/>
    <w:rsid w:val="0CA89CF4"/>
    <w:rsid w:val="0CA92255"/>
    <w:rsid w:val="0CD9C9ED"/>
    <w:rsid w:val="0CF7D583"/>
    <w:rsid w:val="0CF9D6DA"/>
    <w:rsid w:val="0D06E507"/>
    <w:rsid w:val="0D19B0D4"/>
    <w:rsid w:val="0D4392FE"/>
    <w:rsid w:val="0D469577"/>
    <w:rsid w:val="0D49A663"/>
    <w:rsid w:val="0D52AA2B"/>
    <w:rsid w:val="0D5AC90D"/>
    <w:rsid w:val="0D6E5160"/>
    <w:rsid w:val="0D7A09E4"/>
    <w:rsid w:val="0D7BDDBF"/>
    <w:rsid w:val="0D7DEE4C"/>
    <w:rsid w:val="0D832142"/>
    <w:rsid w:val="0DA024A3"/>
    <w:rsid w:val="0DA05765"/>
    <w:rsid w:val="0DB120F1"/>
    <w:rsid w:val="0DB9D5C8"/>
    <w:rsid w:val="0DC00801"/>
    <w:rsid w:val="0DCC8B49"/>
    <w:rsid w:val="0DD961A8"/>
    <w:rsid w:val="0DDF1825"/>
    <w:rsid w:val="0DE0C195"/>
    <w:rsid w:val="0DF79A44"/>
    <w:rsid w:val="0DF9F002"/>
    <w:rsid w:val="0E2877D2"/>
    <w:rsid w:val="0E4990A7"/>
    <w:rsid w:val="0E7052A2"/>
    <w:rsid w:val="0E84BA14"/>
    <w:rsid w:val="0E91DDA6"/>
    <w:rsid w:val="0E9EBBDF"/>
    <w:rsid w:val="0EB98600"/>
    <w:rsid w:val="0EBF1903"/>
    <w:rsid w:val="0ECCBAD1"/>
    <w:rsid w:val="0EF1D801"/>
    <w:rsid w:val="0EFC9519"/>
    <w:rsid w:val="0F0269DB"/>
    <w:rsid w:val="0F32B441"/>
    <w:rsid w:val="0F685264"/>
    <w:rsid w:val="0F6FB5EA"/>
    <w:rsid w:val="0F771B17"/>
    <w:rsid w:val="0F7E5BC6"/>
    <w:rsid w:val="0F80DCE2"/>
    <w:rsid w:val="0F9129F5"/>
    <w:rsid w:val="0FB28861"/>
    <w:rsid w:val="0FB4D9E1"/>
    <w:rsid w:val="0FBD7AC0"/>
    <w:rsid w:val="0FC0B2EB"/>
    <w:rsid w:val="0FC51899"/>
    <w:rsid w:val="0FC93A94"/>
    <w:rsid w:val="0FCF50C4"/>
    <w:rsid w:val="0FDC3B83"/>
    <w:rsid w:val="0FFC944B"/>
    <w:rsid w:val="100E9CC4"/>
    <w:rsid w:val="101535FC"/>
    <w:rsid w:val="10177E46"/>
    <w:rsid w:val="1018ACED"/>
    <w:rsid w:val="101C376D"/>
    <w:rsid w:val="101E3CEB"/>
    <w:rsid w:val="102EBA16"/>
    <w:rsid w:val="1048E444"/>
    <w:rsid w:val="104D5137"/>
    <w:rsid w:val="105ACFD4"/>
    <w:rsid w:val="1068DE7F"/>
    <w:rsid w:val="10746A38"/>
    <w:rsid w:val="10762A50"/>
    <w:rsid w:val="10771283"/>
    <w:rsid w:val="1098A8C3"/>
    <w:rsid w:val="109D72C3"/>
    <w:rsid w:val="10CEC500"/>
    <w:rsid w:val="10D58B31"/>
    <w:rsid w:val="10D7B6CE"/>
    <w:rsid w:val="10E47408"/>
    <w:rsid w:val="10E73CBF"/>
    <w:rsid w:val="10F6B4F6"/>
    <w:rsid w:val="10F9570D"/>
    <w:rsid w:val="10FF9AE5"/>
    <w:rsid w:val="1110BAEE"/>
    <w:rsid w:val="112A569E"/>
    <w:rsid w:val="112DE1C6"/>
    <w:rsid w:val="113DDD5E"/>
    <w:rsid w:val="11603429"/>
    <w:rsid w:val="117A14C4"/>
    <w:rsid w:val="118190BB"/>
    <w:rsid w:val="11869A4C"/>
    <w:rsid w:val="11B8B085"/>
    <w:rsid w:val="11CD46E0"/>
    <w:rsid w:val="11DEA895"/>
    <w:rsid w:val="11E9429B"/>
    <w:rsid w:val="11F4D6CB"/>
    <w:rsid w:val="11F67BE9"/>
    <w:rsid w:val="11FBD7EC"/>
    <w:rsid w:val="11FBF46C"/>
    <w:rsid w:val="120458D3"/>
    <w:rsid w:val="12078538"/>
    <w:rsid w:val="120DFB82"/>
    <w:rsid w:val="122DCE51"/>
    <w:rsid w:val="123AB09A"/>
    <w:rsid w:val="127804A9"/>
    <w:rsid w:val="1280EB33"/>
    <w:rsid w:val="12839A7F"/>
    <w:rsid w:val="1291F5BC"/>
    <w:rsid w:val="12A16F34"/>
    <w:rsid w:val="12BB3420"/>
    <w:rsid w:val="12C06A01"/>
    <w:rsid w:val="12D0529E"/>
    <w:rsid w:val="12D28144"/>
    <w:rsid w:val="12D66101"/>
    <w:rsid w:val="12EC708B"/>
    <w:rsid w:val="12F214B6"/>
    <w:rsid w:val="1302BB13"/>
    <w:rsid w:val="1318D7AC"/>
    <w:rsid w:val="132BA780"/>
    <w:rsid w:val="134DE12D"/>
    <w:rsid w:val="1358C120"/>
    <w:rsid w:val="135B0DB8"/>
    <w:rsid w:val="1361E1FD"/>
    <w:rsid w:val="136363FF"/>
    <w:rsid w:val="136A89A3"/>
    <w:rsid w:val="137F5DAD"/>
    <w:rsid w:val="138F3027"/>
    <w:rsid w:val="13A30C74"/>
    <w:rsid w:val="13A9C975"/>
    <w:rsid w:val="13B23928"/>
    <w:rsid w:val="13BE8794"/>
    <w:rsid w:val="13D1B08B"/>
    <w:rsid w:val="13D2059C"/>
    <w:rsid w:val="1407F3CD"/>
    <w:rsid w:val="140A0DAF"/>
    <w:rsid w:val="140C500B"/>
    <w:rsid w:val="141B0841"/>
    <w:rsid w:val="141B76CF"/>
    <w:rsid w:val="14205CD6"/>
    <w:rsid w:val="1433A7DE"/>
    <w:rsid w:val="144A5E75"/>
    <w:rsid w:val="1452FF6B"/>
    <w:rsid w:val="1457B543"/>
    <w:rsid w:val="145D3998"/>
    <w:rsid w:val="146CBD2C"/>
    <w:rsid w:val="146FC0CC"/>
    <w:rsid w:val="1485B83D"/>
    <w:rsid w:val="1489F022"/>
    <w:rsid w:val="148FB00F"/>
    <w:rsid w:val="1490E661"/>
    <w:rsid w:val="149C37E1"/>
    <w:rsid w:val="149FC440"/>
    <w:rsid w:val="14A6BAAA"/>
    <w:rsid w:val="14B58164"/>
    <w:rsid w:val="14DCAF59"/>
    <w:rsid w:val="14EF87AA"/>
    <w:rsid w:val="14F9F046"/>
    <w:rsid w:val="14FA90CA"/>
    <w:rsid w:val="14FEF30C"/>
    <w:rsid w:val="151876BD"/>
    <w:rsid w:val="154B729B"/>
    <w:rsid w:val="15531337"/>
    <w:rsid w:val="1557B83F"/>
    <w:rsid w:val="1563E430"/>
    <w:rsid w:val="157D54CA"/>
    <w:rsid w:val="15830277"/>
    <w:rsid w:val="158FB72D"/>
    <w:rsid w:val="15B6AA68"/>
    <w:rsid w:val="15C668D5"/>
    <w:rsid w:val="15C98201"/>
    <w:rsid w:val="15D284F3"/>
    <w:rsid w:val="15E24677"/>
    <w:rsid w:val="15E593F2"/>
    <w:rsid w:val="15F6B735"/>
    <w:rsid w:val="160EA276"/>
    <w:rsid w:val="1611B018"/>
    <w:rsid w:val="1622462D"/>
    <w:rsid w:val="167B8FF4"/>
    <w:rsid w:val="1683240F"/>
    <w:rsid w:val="16846B6C"/>
    <w:rsid w:val="1689D8DF"/>
    <w:rsid w:val="16AA41F3"/>
    <w:rsid w:val="16B84413"/>
    <w:rsid w:val="16BD9CFC"/>
    <w:rsid w:val="16BFABBE"/>
    <w:rsid w:val="16F2833D"/>
    <w:rsid w:val="16F76F8F"/>
    <w:rsid w:val="16F777E4"/>
    <w:rsid w:val="171E3C58"/>
    <w:rsid w:val="17262D86"/>
    <w:rsid w:val="1727E2A4"/>
    <w:rsid w:val="1736314F"/>
    <w:rsid w:val="17372C69"/>
    <w:rsid w:val="173BA782"/>
    <w:rsid w:val="174003BC"/>
    <w:rsid w:val="174B50A1"/>
    <w:rsid w:val="1753F150"/>
    <w:rsid w:val="1759DAAF"/>
    <w:rsid w:val="1769AADB"/>
    <w:rsid w:val="17753FDF"/>
    <w:rsid w:val="17931380"/>
    <w:rsid w:val="17AB3818"/>
    <w:rsid w:val="17ACD3C7"/>
    <w:rsid w:val="17C73FC4"/>
    <w:rsid w:val="17CF61CC"/>
    <w:rsid w:val="17DBBD4D"/>
    <w:rsid w:val="17DE342E"/>
    <w:rsid w:val="1800F3CE"/>
    <w:rsid w:val="18036A34"/>
    <w:rsid w:val="18043C18"/>
    <w:rsid w:val="180A7D15"/>
    <w:rsid w:val="1829958D"/>
    <w:rsid w:val="18721048"/>
    <w:rsid w:val="18870984"/>
    <w:rsid w:val="188ECD0F"/>
    <w:rsid w:val="18ADCBC3"/>
    <w:rsid w:val="18D2DE27"/>
    <w:rsid w:val="18F35500"/>
    <w:rsid w:val="18F962A6"/>
    <w:rsid w:val="18F97F26"/>
    <w:rsid w:val="18FB5283"/>
    <w:rsid w:val="18FCC40E"/>
    <w:rsid w:val="190E96CB"/>
    <w:rsid w:val="1910C318"/>
    <w:rsid w:val="1913CC62"/>
    <w:rsid w:val="19188BA0"/>
    <w:rsid w:val="191AECB7"/>
    <w:rsid w:val="19219765"/>
    <w:rsid w:val="1923FC4D"/>
    <w:rsid w:val="193197C5"/>
    <w:rsid w:val="193C1303"/>
    <w:rsid w:val="1944846D"/>
    <w:rsid w:val="19496A63"/>
    <w:rsid w:val="1951F4C7"/>
    <w:rsid w:val="1953A673"/>
    <w:rsid w:val="19649DEA"/>
    <w:rsid w:val="1970DA68"/>
    <w:rsid w:val="198118F1"/>
    <w:rsid w:val="1993C2EF"/>
    <w:rsid w:val="19946579"/>
    <w:rsid w:val="199730E2"/>
    <w:rsid w:val="19995DCD"/>
    <w:rsid w:val="19A74A12"/>
    <w:rsid w:val="19A9E4F5"/>
    <w:rsid w:val="19B62BCA"/>
    <w:rsid w:val="19B7A652"/>
    <w:rsid w:val="19DEA693"/>
    <w:rsid w:val="19F7A36E"/>
    <w:rsid w:val="1A148DF9"/>
    <w:rsid w:val="1A23859A"/>
    <w:rsid w:val="1A272631"/>
    <w:rsid w:val="1A33E09C"/>
    <w:rsid w:val="1A3B15D9"/>
    <w:rsid w:val="1A535DD0"/>
    <w:rsid w:val="1A6258AD"/>
    <w:rsid w:val="1A65B21F"/>
    <w:rsid w:val="1A68FEFB"/>
    <w:rsid w:val="1A74B021"/>
    <w:rsid w:val="1A7D9EF7"/>
    <w:rsid w:val="1A8A9F42"/>
    <w:rsid w:val="1A8CB41F"/>
    <w:rsid w:val="1A910BD9"/>
    <w:rsid w:val="1AA91CFE"/>
    <w:rsid w:val="1AB69F29"/>
    <w:rsid w:val="1AC94E50"/>
    <w:rsid w:val="1AD78451"/>
    <w:rsid w:val="1B10C47C"/>
    <w:rsid w:val="1B2C5F4A"/>
    <w:rsid w:val="1B389490"/>
    <w:rsid w:val="1B3FAAD5"/>
    <w:rsid w:val="1B5911DB"/>
    <w:rsid w:val="1B5B0D39"/>
    <w:rsid w:val="1B643FB8"/>
    <w:rsid w:val="1B71012E"/>
    <w:rsid w:val="1B87942F"/>
    <w:rsid w:val="1B970125"/>
    <w:rsid w:val="1B9B2AFB"/>
    <w:rsid w:val="1B9FA9EE"/>
    <w:rsid w:val="1BCB452D"/>
    <w:rsid w:val="1BD7D23E"/>
    <w:rsid w:val="1BD97E47"/>
    <w:rsid w:val="1BE31742"/>
    <w:rsid w:val="1BEDA7C3"/>
    <w:rsid w:val="1C12B04B"/>
    <w:rsid w:val="1C385323"/>
    <w:rsid w:val="1C389001"/>
    <w:rsid w:val="1C4A1FE8"/>
    <w:rsid w:val="1C52E834"/>
    <w:rsid w:val="1C572740"/>
    <w:rsid w:val="1C63DB99"/>
    <w:rsid w:val="1C690DF6"/>
    <w:rsid w:val="1C786208"/>
    <w:rsid w:val="1C7CE54D"/>
    <w:rsid w:val="1CE12192"/>
    <w:rsid w:val="1CE4F764"/>
    <w:rsid w:val="1CF788A3"/>
    <w:rsid w:val="1D000C88"/>
    <w:rsid w:val="1D04D486"/>
    <w:rsid w:val="1D2D1456"/>
    <w:rsid w:val="1D32E7F4"/>
    <w:rsid w:val="1D3AD1A3"/>
    <w:rsid w:val="1D681FC3"/>
    <w:rsid w:val="1D7EE198"/>
    <w:rsid w:val="1D7FCA3D"/>
    <w:rsid w:val="1D84CF29"/>
    <w:rsid w:val="1D98DCED"/>
    <w:rsid w:val="1DA45021"/>
    <w:rsid w:val="1DA4966A"/>
    <w:rsid w:val="1DA8C768"/>
    <w:rsid w:val="1DB728D1"/>
    <w:rsid w:val="1DCF2BD4"/>
    <w:rsid w:val="1E40B2A7"/>
    <w:rsid w:val="1E5F08B8"/>
    <w:rsid w:val="1E615AFD"/>
    <w:rsid w:val="1E935334"/>
    <w:rsid w:val="1EAB36C8"/>
    <w:rsid w:val="1EC27B26"/>
    <w:rsid w:val="1ED72C09"/>
    <w:rsid w:val="1ED75F44"/>
    <w:rsid w:val="1EE574D8"/>
    <w:rsid w:val="1EE8DA81"/>
    <w:rsid w:val="1EEB7C99"/>
    <w:rsid w:val="1F13FC07"/>
    <w:rsid w:val="1F140BF2"/>
    <w:rsid w:val="1F32861D"/>
    <w:rsid w:val="1F41FF3C"/>
    <w:rsid w:val="1F7AD00C"/>
    <w:rsid w:val="1F8306C6"/>
    <w:rsid w:val="1F9B0E55"/>
    <w:rsid w:val="1FA8DBCE"/>
    <w:rsid w:val="1FA9BDD8"/>
    <w:rsid w:val="1FAB11A0"/>
    <w:rsid w:val="1FC0FED3"/>
    <w:rsid w:val="1FC2FDE7"/>
    <w:rsid w:val="1FF847BB"/>
    <w:rsid w:val="1FFD9008"/>
    <w:rsid w:val="2000743A"/>
    <w:rsid w:val="20051957"/>
    <w:rsid w:val="200A99B3"/>
    <w:rsid w:val="20184296"/>
    <w:rsid w:val="201A146F"/>
    <w:rsid w:val="201C00EF"/>
    <w:rsid w:val="201E967B"/>
    <w:rsid w:val="2024E704"/>
    <w:rsid w:val="202F456E"/>
    <w:rsid w:val="203059D4"/>
    <w:rsid w:val="20309D40"/>
    <w:rsid w:val="20358B2E"/>
    <w:rsid w:val="2046F892"/>
    <w:rsid w:val="20492244"/>
    <w:rsid w:val="2052946C"/>
    <w:rsid w:val="2055D9FF"/>
    <w:rsid w:val="20633F98"/>
    <w:rsid w:val="20683785"/>
    <w:rsid w:val="20780644"/>
    <w:rsid w:val="2084713A"/>
    <w:rsid w:val="20954F6E"/>
    <w:rsid w:val="2099FC29"/>
    <w:rsid w:val="20A09B56"/>
    <w:rsid w:val="20B128DD"/>
    <w:rsid w:val="20B875AC"/>
    <w:rsid w:val="20C15163"/>
    <w:rsid w:val="20CAD756"/>
    <w:rsid w:val="20E8A1F3"/>
    <w:rsid w:val="20F298AB"/>
    <w:rsid w:val="20F794F4"/>
    <w:rsid w:val="20FB173A"/>
    <w:rsid w:val="2108DBD4"/>
    <w:rsid w:val="210CA132"/>
    <w:rsid w:val="211F8152"/>
    <w:rsid w:val="2124223C"/>
    <w:rsid w:val="2139F5C6"/>
    <w:rsid w:val="2154B47C"/>
    <w:rsid w:val="2159102D"/>
    <w:rsid w:val="2162D03B"/>
    <w:rsid w:val="21990F01"/>
    <w:rsid w:val="21A829E4"/>
    <w:rsid w:val="21C31947"/>
    <w:rsid w:val="21D4369F"/>
    <w:rsid w:val="21DB40C5"/>
    <w:rsid w:val="21E8CA0B"/>
    <w:rsid w:val="21F5ED84"/>
    <w:rsid w:val="223F58A9"/>
    <w:rsid w:val="2244F572"/>
    <w:rsid w:val="2253959F"/>
    <w:rsid w:val="225CE793"/>
    <w:rsid w:val="2269A80E"/>
    <w:rsid w:val="22A32350"/>
    <w:rsid w:val="22A3DD1C"/>
    <w:rsid w:val="22A8762D"/>
    <w:rsid w:val="22AAFADA"/>
    <w:rsid w:val="22AB58F7"/>
    <w:rsid w:val="22DD27CA"/>
    <w:rsid w:val="22E8F44C"/>
    <w:rsid w:val="22EB89D4"/>
    <w:rsid w:val="22F7FC9D"/>
    <w:rsid w:val="22FE23FA"/>
    <w:rsid w:val="23088075"/>
    <w:rsid w:val="231ABD49"/>
    <w:rsid w:val="23325031"/>
    <w:rsid w:val="23387683"/>
    <w:rsid w:val="2341046B"/>
    <w:rsid w:val="234AB8D2"/>
    <w:rsid w:val="23516D39"/>
    <w:rsid w:val="23635E77"/>
    <w:rsid w:val="237B392E"/>
    <w:rsid w:val="237FBF9F"/>
    <w:rsid w:val="2391F08F"/>
    <w:rsid w:val="23A6B5BA"/>
    <w:rsid w:val="23BE5C95"/>
    <w:rsid w:val="23C429CE"/>
    <w:rsid w:val="23D27BD0"/>
    <w:rsid w:val="23D8DF2B"/>
    <w:rsid w:val="23DB290A"/>
    <w:rsid w:val="23E58B33"/>
    <w:rsid w:val="242D48A8"/>
    <w:rsid w:val="243196B8"/>
    <w:rsid w:val="243C2688"/>
    <w:rsid w:val="24417AD4"/>
    <w:rsid w:val="2443B87E"/>
    <w:rsid w:val="24553431"/>
    <w:rsid w:val="2462896F"/>
    <w:rsid w:val="2475878E"/>
    <w:rsid w:val="247CE45B"/>
    <w:rsid w:val="24AB5981"/>
    <w:rsid w:val="24D7D20B"/>
    <w:rsid w:val="24DFFB87"/>
    <w:rsid w:val="24F7C600"/>
    <w:rsid w:val="2507DD81"/>
    <w:rsid w:val="25154581"/>
    <w:rsid w:val="2516508E"/>
    <w:rsid w:val="25205C39"/>
    <w:rsid w:val="253589AE"/>
    <w:rsid w:val="253CF533"/>
    <w:rsid w:val="253E56E3"/>
    <w:rsid w:val="2542BA27"/>
    <w:rsid w:val="255FA793"/>
    <w:rsid w:val="25755473"/>
    <w:rsid w:val="25A65161"/>
    <w:rsid w:val="25D70F63"/>
    <w:rsid w:val="25D7E768"/>
    <w:rsid w:val="25DE0F24"/>
    <w:rsid w:val="25E99380"/>
    <w:rsid w:val="26005EF6"/>
    <w:rsid w:val="2607EEDD"/>
    <w:rsid w:val="261714B0"/>
    <w:rsid w:val="2618584F"/>
    <w:rsid w:val="261DD6EB"/>
    <w:rsid w:val="26272878"/>
    <w:rsid w:val="262EBF94"/>
    <w:rsid w:val="262FEB60"/>
    <w:rsid w:val="2647A58B"/>
    <w:rsid w:val="26716FD1"/>
    <w:rsid w:val="267765E1"/>
    <w:rsid w:val="267B505D"/>
    <w:rsid w:val="267B53A4"/>
    <w:rsid w:val="26983C74"/>
    <w:rsid w:val="269E135D"/>
    <w:rsid w:val="269F3605"/>
    <w:rsid w:val="26A268D9"/>
    <w:rsid w:val="26BC3A26"/>
    <w:rsid w:val="26BC4D73"/>
    <w:rsid w:val="26BCCDF0"/>
    <w:rsid w:val="26C6909F"/>
    <w:rsid w:val="26D2E0CE"/>
    <w:rsid w:val="26DEDB37"/>
    <w:rsid w:val="26F8BFDE"/>
    <w:rsid w:val="27028D48"/>
    <w:rsid w:val="27051659"/>
    <w:rsid w:val="2707A9CD"/>
    <w:rsid w:val="271CB712"/>
    <w:rsid w:val="2721A74B"/>
    <w:rsid w:val="2744C304"/>
    <w:rsid w:val="27581B3A"/>
    <w:rsid w:val="275BBA13"/>
    <w:rsid w:val="276243BB"/>
    <w:rsid w:val="27760BA6"/>
    <w:rsid w:val="277F192D"/>
    <w:rsid w:val="2795A19C"/>
    <w:rsid w:val="27982DA2"/>
    <w:rsid w:val="279F96D7"/>
    <w:rsid w:val="27B9E7F4"/>
    <w:rsid w:val="27C3FF4B"/>
    <w:rsid w:val="27C510CC"/>
    <w:rsid w:val="27CDFB62"/>
    <w:rsid w:val="27D46A0A"/>
    <w:rsid w:val="27D8C8AC"/>
    <w:rsid w:val="27E4872D"/>
    <w:rsid w:val="27E6ACB8"/>
    <w:rsid w:val="27F63D7E"/>
    <w:rsid w:val="28044C6E"/>
    <w:rsid w:val="280AA18E"/>
    <w:rsid w:val="280FF0D9"/>
    <w:rsid w:val="28200C2E"/>
    <w:rsid w:val="2825A734"/>
    <w:rsid w:val="285E2455"/>
    <w:rsid w:val="285F13B4"/>
    <w:rsid w:val="2861199D"/>
    <w:rsid w:val="28872BDF"/>
    <w:rsid w:val="28882D6A"/>
    <w:rsid w:val="2889C3C4"/>
    <w:rsid w:val="289A4C65"/>
    <w:rsid w:val="28B1A854"/>
    <w:rsid w:val="28B7F42E"/>
    <w:rsid w:val="28B864DB"/>
    <w:rsid w:val="28C2A11B"/>
    <w:rsid w:val="28EC5610"/>
    <w:rsid w:val="28F1BD26"/>
    <w:rsid w:val="290AB712"/>
    <w:rsid w:val="290BA8BC"/>
    <w:rsid w:val="290F57F8"/>
    <w:rsid w:val="292456BA"/>
    <w:rsid w:val="2925B780"/>
    <w:rsid w:val="29423560"/>
    <w:rsid w:val="29583AED"/>
    <w:rsid w:val="2959E5CC"/>
    <w:rsid w:val="295CD455"/>
    <w:rsid w:val="2961A424"/>
    <w:rsid w:val="2964E134"/>
    <w:rsid w:val="29820CD3"/>
    <w:rsid w:val="298BD3CE"/>
    <w:rsid w:val="29966767"/>
    <w:rsid w:val="29B47057"/>
    <w:rsid w:val="29B6127D"/>
    <w:rsid w:val="29CE183C"/>
    <w:rsid w:val="29E83815"/>
    <w:rsid w:val="29EFA44C"/>
    <w:rsid w:val="29FAE415"/>
    <w:rsid w:val="29FD3BBD"/>
    <w:rsid w:val="2A326898"/>
    <w:rsid w:val="2A43266D"/>
    <w:rsid w:val="2A5A8D80"/>
    <w:rsid w:val="2A6D058C"/>
    <w:rsid w:val="2A7BF074"/>
    <w:rsid w:val="2A7EC1DB"/>
    <w:rsid w:val="2A7FFFA3"/>
    <w:rsid w:val="2A95EFBD"/>
    <w:rsid w:val="2A9E64CC"/>
    <w:rsid w:val="2AA871C1"/>
    <w:rsid w:val="2AAA601A"/>
    <w:rsid w:val="2AAF7676"/>
    <w:rsid w:val="2ABC69C2"/>
    <w:rsid w:val="2AC33BC6"/>
    <w:rsid w:val="2ACA3DE9"/>
    <w:rsid w:val="2AD42582"/>
    <w:rsid w:val="2AE389C2"/>
    <w:rsid w:val="2AEC0DD1"/>
    <w:rsid w:val="2AF53A92"/>
    <w:rsid w:val="2AFB6336"/>
    <w:rsid w:val="2AFC5E4C"/>
    <w:rsid w:val="2B13D1CE"/>
    <w:rsid w:val="2B36C5AE"/>
    <w:rsid w:val="2B4ED48B"/>
    <w:rsid w:val="2B505593"/>
    <w:rsid w:val="2B6C4EA1"/>
    <w:rsid w:val="2B814F63"/>
    <w:rsid w:val="2B833457"/>
    <w:rsid w:val="2BA1EC66"/>
    <w:rsid w:val="2BBA8296"/>
    <w:rsid w:val="2BBC20D1"/>
    <w:rsid w:val="2BE8E35B"/>
    <w:rsid w:val="2BE953DD"/>
    <w:rsid w:val="2BFF92EF"/>
    <w:rsid w:val="2C14B5D4"/>
    <w:rsid w:val="2C21CCE1"/>
    <w:rsid w:val="2C351897"/>
    <w:rsid w:val="2C3EEA3F"/>
    <w:rsid w:val="2C3F0AF6"/>
    <w:rsid w:val="2C40CE34"/>
    <w:rsid w:val="2C495DD4"/>
    <w:rsid w:val="2C629044"/>
    <w:rsid w:val="2C73586E"/>
    <w:rsid w:val="2C853D1C"/>
    <w:rsid w:val="2C93C24D"/>
    <w:rsid w:val="2CA112EB"/>
    <w:rsid w:val="2CB3BE84"/>
    <w:rsid w:val="2CB5E613"/>
    <w:rsid w:val="2CC954AC"/>
    <w:rsid w:val="2CCFD5E1"/>
    <w:rsid w:val="2CF7BEC0"/>
    <w:rsid w:val="2D029761"/>
    <w:rsid w:val="2D03CE33"/>
    <w:rsid w:val="2D226D79"/>
    <w:rsid w:val="2D3002EF"/>
    <w:rsid w:val="2D3B97D5"/>
    <w:rsid w:val="2D7CA8C4"/>
    <w:rsid w:val="2D8C53F5"/>
    <w:rsid w:val="2D8E6DF3"/>
    <w:rsid w:val="2D9AEBF9"/>
    <w:rsid w:val="2DA2E55B"/>
    <w:rsid w:val="2DA9779A"/>
    <w:rsid w:val="2DBAE97E"/>
    <w:rsid w:val="2DBEB10D"/>
    <w:rsid w:val="2DF1CF9F"/>
    <w:rsid w:val="2DF65AB8"/>
    <w:rsid w:val="2DFDB8A9"/>
    <w:rsid w:val="2E0D4261"/>
    <w:rsid w:val="2E320644"/>
    <w:rsid w:val="2E5CABDB"/>
    <w:rsid w:val="2E5D5734"/>
    <w:rsid w:val="2E65B789"/>
    <w:rsid w:val="2E6A5D11"/>
    <w:rsid w:val="2E706690"/>
    <w:rsid w:val="2E7A84D3"/>
    <w:rsid w:val="2E81BBFE"/>
    <w:rsid w:val="2E81BDB2"/>
    <w:rsid w:val="2E9C3F8E"/>
    <w:rsid w:val="2EA09B04"/>
    <w:rsid w:val="2EA1CD0A"/>
    <w:rsid w:val="2EAA146A"/>
    <w:rsid w:val="2EB5249E"/>
    <w:rsid w:val="2EBC2BED"/>
    <w:rsid w:val="2EC42F6A"/>
    <w:rsid w:val="2EC630F8"/>
    <w:rsid w:val="2EC742A4"/>
    <w:rsid w:val="2EE54869"/>
    <w:rsid w:val="2EF31364"/>
    <w:rsid w:val="2F085149"/>
    <w:rsid w:val="2F087E84"/>
    <w:rsid w:val="2F1581A8"/>
    <w:rsid w:val="2F33C5D5"/>
    <w:rsid w:val="2F559851"/>
    <w:rsid w:val="2F6456CF"/>
    <w:rsid w:val="2F69E299"/>
    <w:rsid w:val="2F9D0A43"/>
    <w:rsid w:val="2FA17029"/>
    <w:rsid w:val="2FCC61E3"/>
    <w:rsid w:val="2FD34445"/>
    <w:rsid w:val="2FD599A3"/>
    <w:rsid w:val="2FE80932"/>
    <w:rsid w:val="2FEC43CB"/>
    <w:rsid w:val="2FF04742"/>
    <w:rsid w:val="300D60F1"/>
    <w:rsid w:val="300FDE5E"/>
    <w:rsid w:val="3010845E"/>
    <w:rsid w:val="302121A1"/>
    <w:rsid w:val="3022CD62"/>
    <w:rsid w:val="3024877F"/>
    <w:rsid w:val="302D166E"/>
    <w:rsid w:val="30320AF3"/>
    <w:rsid w:val="3036027C"/>
    <w:rsid w:val="303A0914"/>
    <w:rsid w:val="3047F49B"/>
    <w:rsid w:val="304A46E5"/>
    <w:rsid w:val="305BD222"/>
    <w:rsid w:val="307C0319"/>
    <w:rsid w:val="3081DFBD"/>
    <w:rsid w:val="3090DF97"/>
    <w:rsid w:val="3093B099"/>
    <w:rsid w:val="30A25E6B"/>
    <w:rsid w:val="30AA7A26"/>
    <w:rsid w:val="30B3907B"/>
    <w:rsid w:val="30B71B3A"/>
    <w:rsid w:val="30BC8237"/>
    <w:rsid w:val="30C32116"/>
    <w:rsid w:val="30CE41EF"/>
    <w:rsid w:val="30ECA73E"/>
    <w:rsid w:val="30EF17DC"/>
    <w:rsid w:val="30FC5CFD"/>
    <w:rsid w:val="30FF45DA"/>
    <w:rsid w:val="31062A73"/>
    <w:rsid w:val="3106E915"/>
    <w:rsid w:val="310C918A"/>
    <w:rsid w:val="312F96B4"/>
    <w:rsid w:val="3140319B"/>
    <w:rsid w:val="314370DA"/>
    <w:rsid w:val="31580716"/>
    <w:rsid w:val="31685C50"/>
    <w:rsid w:val="316BA6FE"/>
    <w:rsid w:val="3177ED4E"/>
    <w:rsid w:val="3179354B"/>
    <w:rsid w:val="31813B83"/>
    <w:rsid w:val="31820203"/>
    <w:rsid w:val="3184560D"/>
    <w:rsid w:val="3185F844"/>
    <w:rsid w:val="3188DFAB"/>
    <w:rsid w:val="318F4385"/>
    <w:rsid w:val="319133B7"/>
    <w:rsid w:val="319BF7F4"/>
    <w:rsid w:val="31A56D41"/>
    <w:rsid w:val="31A77E90"/>
    <w:rsid w:val="31B9567D"/>
    <w:rsid w:val="31DC0C13"/>
    <w:rsid w:val="31E6CBD6"/>
    <w:rsid w:val="3223D197"/>
    <w:rsid w:val="32280F27"/>
    <w:rsid w:val="3234DEFA"/>
    <w:rsid w:val="326BC772"/>
    <w:rsid w:val="327A746F"/>
    <w:rsid w:val="3288A410"/>
    <w:rsid w:val="328BDAB3"/>
    <w:rsid w:val="3294D91F"/>
    <w:rsid w:val="329D9B4A"/>
    <w:rsid w:val="32A52497"/>
    <w:rsid w:val="32B5E26C"/>
    <w:rsid w:val="32BA2ECB"/>
    <w:rsid w:val="32BDB225"/>
    <w:rsid w:val="32C69684"/>
    <w:rsid w:val="32C9685B"/>
    <w:rsid w:val="32C9839E"/>
    <w:rsid w:val="32D41E29"/>
    <w:rsid w:val="32F1E678"/>
    <w:rsid w:val="335741D7"/>
    <w:rsid w:val="335A416C"/>
    <w:rsid w:val="3367323B"/>
    <w:rsid w:val="338FB8CC"/>
    <w:rsid w:val="3394C5B8"/>
    <w:rsid w:val="339751A7"/>
    <w:rsid w:val="339D6EAE"/>
    <w:rsid w:val="33A7D0C5"/>
    <w:rsid w:val="33C68487"/>
    <w:rsid w:val="33D4BAD9"/>
    <w:rsid w:val="33DDF973"/>
    <w:rsid w:val="33E1DDD6"/>
    <w:rsid w:val="33E65941"/>
    <w:rsid w:val="33EF3562"/>
    <w:rsid w:val="340CBA90"/>
    <w:rsid w:val="34173DBE"/>
    <w:rsid w:val="34321553"/>
    <w:rsid w:val="34332187"/>
    <w:rsid w:val="34357B99"/>
    <w:rsid w:val="34452989"/>
    <w:rsid w:val="3448BE5D"/>
    <w:rsid w:val="34495B91"/>
    <w:rsid w:val="344D04B3"/>
    <w:rsid w:val="344F169E"/>
    <w:rsid w:val="348EC05F"/>
    <w:rsid w:val="349ECE9A"/>
    <w:rsid w:val="34AFAC1C"/>
    <w:rsid w:val="34B146D7"/>
    <w:rsid w:val="34C83F2B"/>
    <w:rsid w:val="34D0E70E"/>
    <w:rsid w:val="34D24653"/>
    <w:rsid w:val="34D36DB2"/>
    <w:rsid w:val="34DDE83D"/>
    <w:rsid w:val="34E5F5C6"/>
    <w:rsid w:val="34E8FE90"/>
    <w:rsid w:val="34F9D45F"/>
    <w:rsid w:val="35001C20"/>
    <w:rsid w:val="353B2BF1"/>
    <w:rsid w:val="3542BC5E"/>
    <w:rsid w:val="3546FA06"/>
    <w:rsid w:val="354BC948"/>
    <w:rsid w:val="354D9BD0"/>
    <w:rsid w:val="354E3FCF"/>
    <w:rsid w:val="35579695"/>
    <w:rsid w:val="356EEAFD"/>
    <w:rsid w:val="3576A9BA"/>
    <w:rsid w:val="3598C9FC"/>
    <w:rsid w:val="35ACBF39"/>
    <w:rsid w:val="35B467FF"/>
    <w:rsid w:val="35C0D232"/>
    <w:rsid w:val="35CCEF1A"/>
    <w:rsid w:val="35CD7403"/>
    <w:rsid w:val="35D2B138"/>
    <w:rsid w:val="35DDDED6"/>
    <w:rsid w:val="35F77F3E"/>
    <w:rsid w:val="3612C218"/>
    <w:rsid w:val="3630B759"/>
    <w:rsid w:val="36640648"/>
    <w:rsid w:val="3673C77C"/>
    <w:rsid w:val="36768506"/>
    <w:rsid w:val="36821F4A"/>
    <w:rsid w:val="369386C5"/>
    <w:rsid w:val="36AE37CD"/>
    <w:rsid w:val="36BC791A"/>
    <w:rsid w:val="36C9A023"/>
    <w:rsid w:val="36CA12CB"/>
    <w:rsid w:val="36D0C267"/>
    <w:rsid w:val="36D343E8"/>
    <w:rsid w:val="36E7EF49"/>
    <w:rsid w:val="3706B55F"/>
    <w:rsid w:val="371BC469"/>
    <w:rsid w:val="372846D0"/>
    <w:rsid w:val="372F1486"/>
    <w:rsid w:val="3731C4D4"/>
    <w:rsid w:val="37328889"/>
    <w:rsid w:val="3733ECE3"/>
    <w:rsid w:val="3736875A"/>
    <w:rsid w:val="373B4A92"/>
    <w:rsid w:val="37414E06"/>
    <w:rsid w:val="3746B99E"/>
    <w:rsid w:val="3749BA34"/>
    <w:rsid w:val="375ABC10"/>
    <w:rsid w:val="377A960F"/>
    <w:rsid w:val="378604AD"/>
    <w:rsid w:val="37867A64"/>
    <w:rsid w:val="378748CA"/>
    <w:rsid w:val="379313AF"/>
    <w:rsid w:val="37934F9F"/>
    <w:rsid w:val="37BE6223"/>
    <w:rsid w:val="37C4FF59"/>
    <w:rsid w:val="37D2EAAD"/>
    <w:rsid w:val="37F55ACA"/>
    <w:rsid w:val="3804FE40"/>
    <w:rsid w:val="3815C956"/>
    <w:rsid w:val="38197B1B"/>
    <w:rsid w:val="381B1F12"/>
    <w:rsid w:val="38219B22"/>
    <w:rsid w:val="3827682B"/>
    <w:rsid w:val="3833540E"/>
    <w:rsid w:val="386D478B"/>
    <w:rsid w:val="387B9510"/>
    <w:rsid w:val="387F8919"/>
    <w:rsid w:val="38921F13"/>
    <w:rsid w:val="389F3446"/>
    <w:rsid w:val="38AE66E4"/>
    <w:rsid w:val="38B0CE4B"/>
    <w:rsid w:val="38D5FEC3"/>
    <w:rsid w:val="38E7C53D"/>
    <w:rsid w:val="38F6F476"/>
    <w:rsid w:val="38F9B365"/>
    <w:rsid w:val="39070AA2"/>
    <w:rsid w:val="391332FB"/>
    <w:rsid w:val="393D52C4"/>
    <w:rsid w:val="393DCBEA"/>
    <w:rsid w:val="3942257E"/>
    <w:rsid w:val="3942BB96"/>
    <w:rsid w:val="3956676C"/>
    <w:rsid w:val="3956FD6C"/>
    <w:rsid w:val="395A15AC"/>
    <w:rsid w:val="3967B91C"/>
    <w:rsid w:val="39721D0E"/>
    <w:rsid w:val="39831D3F"/>
    <w:rsid w:val="39834C67"/>
    <w:rsid w:val="39870838"/>
    <w:rsid w:val="39957CEB"/>
    <w:rsid w:val="39A0BFEA"/>
    <w:rsid w:val="39AD81DB"/>
    <w:rsid w:val="39B23FB1"/>
    <w:rsid w:val="3A060AED"/>
    <w:rsid w:val="3A1FA22D"/>
    <w:rsid w:val="3A2875FF"/>
    <w:rsid w:val="3A365DF5"/>
    <w:rsid w:val="3A478A95"/>
    <w:rsid w:val="3A4A8E24"/>
    <w:rsid w:val="3A5F4FD7"/>
    <w:rsid w:val="3A655293"/>
    <w:rsid w:val="3A8294D7"/>
    <w:rsid w:val="3A837C53"/>
    <w:rsid w:val="3A8FD8DA"/>
    <w:rsid w:val="3AA80ECF"/>
    <w:rsid w:val="3ABB3FED"/>
    <w:rsid w:val="3AD47CCD"/>
    <w:rsid w:val="3AE33B6B"/>
    <w:rsid w:val="3AF001B9"/>
    <w:rsid w:val="3AF10A2A"/>
    <w:rsid w:val="3AF1EE5F"/>
    <w:rsid w:val="3B0483DA"/>
    <w:rsid w:val="3B1204A3"/>
    <w:rsid w:val="3B1DA614"/>
    <w:rsid w:val="3B3E7D4F"/>
    <w:rsid w:val="3B48A849"/>
    <w:rsid w:val="3B58D77C"/>
    <w:rsid w:val="3B8410E2"/>
    <w:rsid w:val="3BB47D10"/>
    <w:rsid w:val="3BCC9306"/>
    <w:rsid w:val="3C097389"/>
    <w:rsid w:val="3C11D2D6"/>
    <w:rsid w:val="3C24E16A"/>
    <w:rsid w:val="3C2563F6"/>
    <w:rsid w:val="3C29BBDD"/>
    <w:rsid w:val="3C3424F7"/>
    <w:rsid w:val="3C362160"/>
    <w:rsid w:val="3C42BF67"/>
    <w:rsid w:val="3C4685A1"/>
    <w:rsid w:val="3C4D70E1"/>
    <w:rsid w:val="3C4FCEC1"/>
    <w:rsid w:val="3C6B71D9"/>
    <w:rsid w:val="3C6C4E92"/>
    <w:rsid w:val="3C7CFFFE"/>
    <w:rsid w:val="3C81759D"/>
    <w:rsid w:val="3C89198A"/>
    <w:rsid w:val="3C8C0600"/>
    <w:rsid w:val="3C8F5C95"/>
    <w:rsid w:val="3C9707B1"/>
    <w:rsid w:val="3C9874A9"/>
    <w:rsid w:val="3C9B8E6A"/>
    <w:rsid w:val="3CA038A0"/>
    <w:rsid w:val="3CB5C73B"/>
    <w:rsid w:val="3CD28C3C"/>
    <w:rsid w:val="3CE1155C"/>
    <w:rsid w:val="3CEABBE2"/>
    <w:rsid w:val="3CF5FD73"/>
    <w:rsid w:val="3CFEBD5B"/>
    <w:rsid w:val="3D0C52B3"/>
    <w:rsid w:val="3D38AF76"/>
    <w:rsid w:val="3D3E714D"/>
    <w:rsid w:val="3D5719D5"/>
    <w:rsid w:val="3D6EDFAA"/>
    <w:rsid w:val="3D742893"/>
    <w:rsid w:val="3D75D062"/>
    <w:rsid w:val="3D914B52"/>
    <w:rsid w:val="3DA45C93"/>
    <w:rsid w:val="3DA85A2B"/>
    <w:rsid w:val="3DB94D0D"/>
    <w:rsid w:val="3DCE15CF"/>
    <w:rsid w:val="3DD0AEA5"/>
    <w:rsid w:val="3DED3604"/>
    <w:rsid w:val="3DED6DF9"/>
    <w:rsid w:val="3DF72FE0"/>
    <w:rsid w:val="3DF8D203"/>
    <w:rsid w:val="3DFDA907"/>
    <w:rsid w:val="3E057CE9"/>
    <w:rsid w:val="3E064032"/>
    <w:rsid w:val="3E0E0BB2"/>
    <w:rsid w:val="3E156460"/>
    <w:rsid w:val="3E3341A4"/>
    <w:rsid w:val="3E338A2E"/>
    <w:rsid w:val="3E398EC9"/>
    <w:rsid w:val="3E3E4C4A"/>
    <w:rsid w:val="3E429755"/>
    <w:rsid w:val="3E4D6B83"/>
    <w:rsid w:val="3E52CBB7"/>
    <w:rsid w:val="3E555F05"/>
    <w:rsid w:val="3E6E6FFE"/>
    <w:rsid w:val="3E704B10"/>
    <w:rsid w:val="3E7123CB"/>
    <w:rsid w:val="3E76D2E2"/>
    <w:rsid w:val="3E86C243"/>
    <w:rsid w:val="3E951BFD"/>
    <w:rsid w:val="3EAA17B3"/>
    <w:rsid w:val="3EB2AAC5"/>
    <w:rsid w:val="3EDA41AE"/>
    <w:rsid w:val="3EDA485B"/>
    <w:rsid w:val="3EE5EB90"/>
    <w:rsid w:val="3EF3F9C5"/>
    <w:rsid w:val="3EFC174A"/>
    <w:rsid w:val="3F04BD71"/>
    <w:rsid w:val="3F14D1E3"/>
    <w:rsid w:val="3F1E151B"/>
    <w:rsid w:val="3F3077D7"/>
    <w:rsid w:val="3F343A6F"/>
    <w:rsid w:val="3F447F41"/>
    <w:rsid w:val="3F4A5B96"/>
    <w:rsid w:val="3F4F33F3"/>
    <w:rsid w:val="3F59107D"/>
    <w:rsid w:val="3F72A6D7"/>
    <w:rsid w:val="3F735BA6"/>
    <w:rsid w:val="3F83A7CA"/>
    <w:rsid w:val="3F919A1E"/>
    <w:rsid w:val="3FA0716F"/>
    <w:rsid w:val="3FA2EEA5"/>
    <w:rsid w:val="3FB1FF21"/>
    <w:rsid w:val="3FBA69D9"/>
    <w:rsid w:val="3FCA9A27"/>
    <w:rsid w:val="3FD0AE46"/>
    <w:rsid w:val="3FE09566"/>
    <w:rsid w:val="3FE4A24B"/>
    <w:rsid w:val="3FF608BF"/>
    <w:rsid w:val="3FF90EE0"/>
    <w:rsid w:val="3FFF8CAD"/>
    <w:rsid w:val="4000BA00"/>
    <w:rsid w:val="400DF63F"/>
    <w:rsid w:val="40160D7C"/>
    <w:rsid w:val="401DE646"/>
    <w:rsid w:val="4028CC73"/>
    <w:rsid w:val="4030145E"/>
    <w:rsid w:val="4037CB89"/>
    <w:rsid w:val="40505E18"/>
    <w:rsid w:val="408836E9"/>
    <w:rsid w:val="40890D5D"/>
    <w:rsid w:val="40AF77C0"/>
    <w:rsid w:val="40BBD035"/>
    <w:rsid w:val="40D891B3"/>
    <w:rsid w:val="40D94F97"/>
    <w:rsid w:val="40E2D9D8"/>
    <w:rsid w:val="40EDB761"/>
    <w:rsid w:val="40F485F9"/>
    <w:rsid w:val="40FFF475"/>
    <w:rsid w:val="41012876"/>
    <w:rsid w:val="4102F446"/>
    <w:rsid w:val="410FD681"/>
    <w:rsid w:val="41206F6A"/>
    <w:rsid w:val="4130213E"/>
    <w:rsid w:val="416C7EA7"/>
    <w:rsid w:val="417A4F59"/>
    <w:rsid w:val="417FCBF7"/>
    <w:rsid w:val="418E9ECC"/>
    <w:rsid w:val="419FFF83"/>
    <w:rsid w:val="41A78644"/>
    <w:rsid w:val="41C27B9A"/>
    <w:rsid w:val="41C34231"/>
    <w:rsid w:val="41C659E8"/>
    <w:rsid w:val="41CE0C87"/>
    <w:rsid w:val="41E58D0A"/>
    <w:rsid w:val="41EC1580"/>
    <w:rsid w:val="420BE34B"/>
    <w:rsid w:val="420E88CD"/>
    <w:rsid w:val="4220A14E"/>
    <w:rsid w:val="4223182B"/>
    <w:rsid w:val="4224074A"/>
    <w:rsid w:val="4237CA49"/>
    <w:rsid w:val="4241C44B"/>
    <w:rsid w:val="42428338"/>
    <w:rsid w:val="424997A8"/>
    <w:rsid w:val="424C7E8A"/>
    <w:rsid w:val="424CF39B"/>
    <w:rsid w:val="42576F96"/>
    <w:rsid w:val="4264762D"/>
    <w:rsid w:val="426560E8"/>
    <w:rsid w:val="4266809F"/>
    <w:rsid w:val="42817B3C"/>
    <w:rsid w:val="4297A62D"/>
    <w:rsid w:val="42A19AA8"/>
    <w:rsid w:val="42A20783"/>
    <w:rsid w:val="42A37B0A"/>
    <w:rsid w:val="42AE78F3"/>
    <w:rsid w:val="42B7ACD4"/>
    <w:rsid w:val="42D05E44"/>
    <w:rsid w:val="42D3F0CC"/>
    <w:rsid w:val="42F05FB6"/>
    <w:rsid w:val="42F5A1EB"/>
    <w:rsid w:val="43027800"/>
    <w:rsid w:val="43080005"/>
    <w:rsid w:val="430A5FED"/>
    <w:rsid w:val="430F7AC7"/>
    <w:rsid w:val="43112DBF"/>
    <w:rsid w:val="43169143"/>
    <w:rsid w:val="43197A1E"/>
    <w:rsid w:val="431E221F"/>
    <w:rsid w:val="43310DBA"/>
    <w:rsid w:val="4331ED0B"/>
    <w:rsid w:val="435411E1"/>
    <w:rsid w:val="435F0634"/>
    <w:rsid w:val="437350D9"/>
    <w:rsid w:val="4376F304"/>
    <w:rsid w:val="437A29BC"/>
    <w:rsid w:val="437F8DFB"/>
    <w:rsid w:val="439AF66B"/>
    <w:rsid w:val="439F0578"/>
    <w:rsid w:val="43B168A0"/>
    <w:rsid w:val="43B867A4"/>
    <w:rsid w:val="43BFBE8C"/>
    <w:rsid w:val="43E47F98"/>
    <w:rsid w:val="43E59F8B"/>
    <w:rsid w:val="43EAF16C"/>
    <w:rsid w:val="43F7D6EE"/>
    <w:rsid w:val="43FCA428"/>
    <w:rsid w:val="440BD032"/>
    <w:rsid w:val="44178252"/>
    <w:rsid w:val="441AB283"/>
    <w:rsid w:val="44335079"/>
    <w:rsid w:val="446408EF"/>
    <w:rsid w:val="446AAD0B"/>
    <w:rsid w:val="44705DBF"/>
    <w:rsid w:val="44726DA9"/>
    <w:rsid w:val="44746407"/>
    <w:rsid w:val="44A3BD25"/>
    <w:rsid w:val="44B8A706"/>
    <w:rsid w:val="44C08C68"/>
    <w:rsid w:val="44DC4F54"/>
    <w:rsid w:val="44E9BB65"/>
    <w:rsid w:val="44F0517C"/>
    <w:rsid w:val="451C21D9"/>
    <w:rsid w:val="451CF848"/>
    <w:rsid w:val="45207856"/>
    <w:rsid w:val="4529D587"/>
    <w:rsid w:val="452BDB94"/>
    <w:rsid w:val="452C3173"/>
    <w:rsid w:val="453FC3BC"/>
    <w:rsid w:val="45433FD7"/>
    <w:rsid w:val="4557B32D"/>
    <w:rsid w:val="455828E7"/>
    <w:rsid w:val="455B6114"/>
    <w:rsid w:val="455BA80C"/>
    <w:rsid w:val="455F16D8"/>
    <w:rsid w:val="4561CA7E"/>
    <w:rsid w:val="4567DC40"/>
    <w:rsid w:val="45727570"/>
    <w:rsid w:val="457BD804"/>
    <w:rsid w:val="45819A94"/>
    <w:rsid w:val="4586C1CD"/>
    <w:rsid w:val="45AA55FC"/>
    <w:rsid w:val="45B23004"/>
    <w:rsid w:val="45D7A1F1"/>
    <w:rsid w:val="45F603AA"/>
    <w:rsid w:val="45FB3842"/>
    <w:rsid w:val="460CCAA0"/>
    <w:rsid w:val="4618CCD3"/>
    <w:rsid w:val="46314876"/>
    <w:rsid w:val="46563DD4"/>
    <w:rsid w:val="467D38EA"/>
    <w:rsid w:val="4698B6BF"/>
    <w:rsid w:val="46A4759F"/>
    <w:rsid w:val="46D33DDA"/>
    <w:rsid w:val="46FD51BF"/>
    <w:rsid w:val="47042585"/>
    <w:rsid w:val="470CCF60"/>
    <w:rsid w:val="471C2337"/>
    <w:rsid w:val="471C3699"/>
    <w:rsid w:val="47237D7A"/>
    <w:rsid w:val="474CF8FA"/>
    <w:rsid w:val="4761285C"/>
    <w:rsid w:val="47669177"/>
    <w:rsid w:val="4769C695"/>
    <w:rsid w:val="4786DD55"/>
    <w:rsid w:val="479017EE"/>
    <w:rsid w:val="47C06607"/>
    <w:rsid w:val="47CA78BA"/>
    <w:rsid w:val="47CD73E6"/>
    <w:rsid w:val="47D91D33"/>
    <w:rsid w:val="47EE6D72"/>
    <w:rsid w:val="47FB94B9"/>
    <w:rsid w:val="47FF918C"/>
    <w:rsid w:val="47FFEB2B"/>
    <w:rsid w:val="4832AC34"/>
    <w:rsid w:val="4844C783"/>
    <w:rsid w:val="484F3C3A"/>
    <w:rsid w:val="4899D6EF"/>
    <w:rsid w:val="489AE367"/>
    <w:rsid w:val="48D9301F"/>
    <w:rsid w:val="48DED7CF"/>
    <w:rsid w:val="48EE112E"/>
    <w:rsid w:val="48F5D90E"/>
    <w:rsid w:val="49135696"/>
    <w:rsid w:val="4919AB8C"/>
    <w:rsid w:val="491E0423"/>
    <w:rsid w:val="4929DA7C"/>
    <w:rsid w:val="4929F912"/>
    <w:rsid w:val="495649E7"/>
    <w:rsid w:val="495A18E7"/>
    <w:rsid w:val="4971C07D"/>
    <w:rsid w:val="4984C1DC"/>
    <w:rsid w:val="499188C4"/>
    <w:rsid w:val="4A24B665"/>
    <w:rsid w:val="4A2BC69B"/>
    <w:rsid w:val="4A64F5CC"/>
    <w:rsid w:val="4A69B73E"/>
    <w:rsid w:val="4A8178F9"/>
    <w:rsid w:val="4A824176"/>
    <w:rsid w:val="4A89EF49"/>
    <w:rsid w:val="4A99ED66"/>
    <w:rsid w:val="4AB73042"/>
    <w:rsid w:val="4AB932F7"/>
    <w:rsid w:val="4AC0C585"/>
    <w:rsid w:val="4AE0D556"/>
    <w:rsid w:val="4AE63A52"/>
    <w:rsid w:val="4AF6F8CA"/>
    <w:rsid w:val="4B233E0E"/>
    <w:rsid w:val="4B588803"/>
    <w:rsid w:val="4B61C638"/>
    <w:rsid w:val="4B6E0C85"/>
    <w:rsid w:val="4B8DC55E"/>
    <w:rsid w:val="4BA82008"/>
    <w:rsid w:val="4BB052BD"/>
    <w:rsid w:val="4BDA153A"/>
    <w:rsid w:val="4BE6E3E5"/>
    <w:rsid w:val="4BEFDFF9"/>
    <w:rsid w:val="4C2C3BBD"/>
    <w:rsid w:val="4C407E56"/>
    <w:rsid w:val="4C58F2EE"/>
    <w:rsid w:val="4C664529"/>
    <w:rsid w:val="4C6C808D"/>
    <w:rsid w:val="4C7A3B5C"/>
    <w:rsid w:val="4C8ED8B9"/>
    <w:rsid w:val="4C942429"/>
    <w:rsid w:val="4C9F0087"/>
    <w:rsid w:val="4CC629E2"/>
    <w:rsid w:val="4CF9EF84"/>
    <w:rsid w:val="4D1B4E10"/>
    <w:rsid w:val="4D365F08"/>
    <w:rsid w:val="4D4EA307"/>
    <w:rsid w:val="4D52A87E"/>
    <w:rsid w:val="4D532636"/>
    <w:rsid w:val="4D57A588"/>
    <w:rsid w:val="4D5D5BB7"/>
    <w:rsid w:val="4D5FFE62"/>
    <w:rsid w:val="4D756346"/>
    <w:rsid w:val="4D817C1A"/>
    <w:rsid w:val="4D8B781D"/>
    <w:rsid w:val="4D9745AF"/>
    <w:rsid w:val="4DAE4DA4"/>
    <w:rsid w:val="4DB45292"/>
    <w:rsid w:val="4DB85063"/>
    <w:rsid w:val="4DD7E660"/>
    <w:rsid w:val="4DEAA210"/>
    <w:rsid w:val="4DF62EA9"/>
    <w:rsid w:val="4DFA9233"/>
    <w:rsid w:val="4E00736B"/>
    <w:rsid w:val="4E038D85"/>
    <w:rsid w:val="4E0468CD"/>
    <w:rsid w:val="4E0B72CA"/>
    <w:rsid w:val="4E12C586"/>
    <w:rsid w:val="4E22E22C"/>
    <w:rsid w:val="4E252493"/>
    <w:rsid w:val="4E4A9F6B"/>
    <w:rsid w:val="4E596ECE"/>
    <w:rsid w:val="4E75B752"/>
    <w:rsid w:val="4E90DB00"/>
    <w:rsid w:val="4E9D1E19"/>
    <w:rsid w:val="4EA2EF45"/>
    <w:rsid w:val="4EAB11BE"/>
    <w:rsid w:val="4EB7051A"/>
    <w:rsid w:val="4EC3E86C"/>
    <w:rsid w:val="4EE38DB8"/>
    <w:rsid w:val="4EE748AE"/>
    <w:rsid w:val="4EF1D87E"/>
    <w:rsid w:val="4EFC7851"/>
    <w:rsid w:val="4F05A805"/>
    <w:rsid w:val="4F176F31"/>
    <w:rsid w:val="4F29A328"/>
    <w:rsid w:val="4F317845"/>
    <w:rsid w:val="4F46145C"/>
    <w:rsid w:val="4F4EABC2"/>
    <w:rsid w:val="4F4FAECE"/>
    <w:rsid w:val="4F5D0CD8"/>
    <w:rsid w:val="4F629603"/>
    <w:rsid w:val="4F666FB3"/>
    <w:rsid w:val="4F69050F"/>
    <w:rsid w:val="4F6A8077"/>
    <w:rsid w:val="4F6E836B"/>
    <w:rsid w:val="4F6F98CA"/>
    <w:rsid w:val="4F7CE121"/>
    <w:rsid w:val="4F88A560"/>
    <w:rsid w:val="4F91698B"/>
    <w:rsid w:val="4FBA8C53"/>
    <w:rsid w:val="4FC0BEB3"/>
    <w:rsid w:val="4FC3E42B"/>
    <w:rsid w:val="4FCB675F"/>
    <w:rsid w:val="4FDE010D"/>
    <w:rsid w:val="4FF66B22"/>
    <w:rsid w:val="4FF9DF4F"/>
    <w:rsid w:val="5004A583"/>
    <w:rsid w:val="500F9E20"/>
    <w:rsid w:val="501A3677"/>
    <w:rsid w:val="502142D8"/>
    <w:rsid w:val="5024CFE9"/>
    <w:rsid w:val="50626B2A"/>
    <w:rsid w:val="5064AB1A"/>
    <w:rsid w:val="5066B874"/>
    <w:rsid w:val="507F1B69"/>
    <w:rsid w:val="508DC921"/>
    <w:rsid w:val="50B2286E"/>
    <w:rsid w:val="50BFD38F"/>
    <w:rsid w:val="50DE7F2F"/>
    <w:rsid w:val="50E3BF49"/>
    <w:rsid w:val="50E743AC"/>
    <w:rsid w:val="50F8DD39"/>
    <w:rsid w:val="5104E03A"/>
    <w:rsid w:val="5110D7EC"/>
    <w:rsid w:val="51150591"/>
    <w:rsid w:val="511BC800"/>
    <w:rsid w:val="512BC6CB"/>
    <w:rsid w:val="5143C515"/>
    <w:rsid w:val="514B97A3"/>
    <w:rsid w:val="514F4FED"/>
    <w:rsid w:val="515E906D"/>
    <w:rsid w:val="5162828E"/>
    <w:rsid w:val="516714F2"/>
    <w:rsid w:val="517048EE"/>
    <w:rsid w:val="51821764"/>
    <w:rsid w:val="51886BB9"/>
    <w:rsid w:val="51A058F6"/>
    <w:rsid w:val="51AECFE2"/>
    <w:rsid w:val="51F8764B"/>
    <w:rsid w:val="5216F25E"/>
    <w:rsid w:val="5225AB0E"/>
    <w:rsid w:val="522A56B7"/>
    <w:rsid w:val="52306FF8"/>
    <w:rsid w:val="5235B331"/>
    <w:rsid w:val="523D5A1B"/>
    <w:rsid w:val="524FC6E4"/>
    <w:rsid w:val="525447AC"/>
    <w:rsid w:val="52654FC9"/>
    <w:rsid w:val="5291673C"/>
    <w:rsid w:val="52BDDD84"/>
    <w:rsid w:val="52C2D942"/>
    <w:rsid w:val="52C777C4"/>
    <w:rsid w:val="5304E831"/>
    <w:rsid w:val="5327CB72"/>
    <w:rsid w:val="53321E04"/>
    <w:rsid w:val="533CF32D"/>
    <w:rsid w:val="53458807"/>
    <w:rsid w:val="5349F573"/>
    <w:rsid w:val="53518AD8"/>
    <w:rsid w:val="53644C23"/>
    <w:rsid w:val="537E229C"/>
    <w:rsid w:val="5383F9AC"/>
    <w:rsid w:val="538A16D8"/>
    <w:rsid w:val="53A60263"/>
    <w:rsid w:val="53BF1CD5"/>
    <w:rsid w:val="53C7D75B"/>
    <w:rsid w:val="53CDCDD4"/>
    <w:rsid w:val="53D02BBF"/>
    <w:rsid w:val="53D21092"/>
    <w:rsid w:val="53E94AEA"/>
    <w:rsid w:val="53E9E5DD"/>
    <w:rsid w:val="5404B733"/>
    <w:rsid w:val="5408F9F4"/>
    <w:rsid w:val="541023CF"/>
    <w:rsid w:val="54231BBE"/>
    <w:rsid w:val="54238793"/>
    <w:rsid w:val="548605E0"/>
    <w:rsid w:val="548ED8B5"/>
    <w:rsid w:val="5490380C"/>
    <w:rsid w:val="54B96781"/>
    <w:rsid w:val="54C62EAC"/>
    <w:rsid w:val="54D3C793"/>
    <w:rsid w:val="54E40D83"/>
    <w:rsid w:val="54E48091"/>
    <w:rsid w:val="54F9DB4B"/>
    <w:rsid w:val="5516C341"/>
    <w:rsid w:val="55209778"/>
    <w:rsid w:val="5536FDAD"/>
    <w:rsid w:val="5553D64A"/>
    <w:rsid w:val="5572B823"/>
    <w:rsid w:val="5574CE7D"/>
    <w:rsid w:val="557B90FE"/>
    <w:rsid w:val="558375C9"/>
    <w:rsid w:val="55C756A5"/>
    <w:rsid w:val="55D570F3"/>
    <w:rsid w:val="55DC131E"/>
    <w:rsid w:val="55F3318D"/>
    <w:rsid w:val="55F5984A"/>
    <w:rsid w:val="55FEFD42"/>
    <w:rsid w:val="5604B7DA"/>
    <w:rsid w:val="5613A64B"/>
    <w:rsid w:val="5620E0E7"/>
    <w:rsid w:val="562F6165"/>
    <w:rsid w:val="562FAFE3"/>
    <w:rsid w:val="563248A3"/>
    <w:rsid w:val="564782B2"/>
    <w:rsid w:val="5656C08A"/>
    <w:rsid w:val="566786CB"/>
    <w:rsid w:val="566F14B3"/>
    <w:rsid w:val="5671C2FD"/>
    <w:rsid w:val="568A4A1E"/>
    <w:rsid w:val="56D56A47"/>
    <w:rsid w:val="56E3F827"/>
    <w:rsid w:val="5700CEC6"/>
    <w:rsid w:val="57216B24"/>
    <w:rsid w:val="5722BF7C"/>
    <w:rsid w:val="57295D34"/>
    <w:rsid w:val="5732390E"/>
    <w:rsid w:val="57436342"/>
    <w:rsid w:val="5747338F"/>
    <w:rsid w:val="574A1F54"/>
    <w:rsid w:val="5752C41B"/>
    <w:rsid w:val="5763DEB4"/>
    <w:rsid w:val="576DC4C1"/>
    <w:rsid w:val="577D23EC"/>
    <w:rsid w:val="5784448B"/>
    <w:rsid w:val="57950ABF"/>
    <w:rsid w:val="579C223F"/>
    <w:rsid w:val="57AEF337"/>
    <w:rsid w:val="57B8454A"/>
    <w:rsid w:val="57D27B53"/>
    <w:rsid w:val="57F8F66D"/>
    <w:rsid w:val="58096E23"/>
    <w:rsid w:val="580BD0E6"/>
    <w:rsid w:val="580F96A1"/>
    <w:rsid w:val="5816C8C2"/>
    <w:rsid w:val="581CB9A3"/>
    <w:rsid w:val="582D1C9D"/>
    <w:rsid w:val="58372E4C"/>
    <w:rsid w:val="5850C654"/>
    <w:rsid w:val="585AC4CE"/>
    <w:rsid w:val="585CC129"/>
    <w:rsid w:val="5868AC95"/>
    <w:rsid w:val="586E2F46"/>
    <w:rsid w:val="587D924B"/>
    <w:rsid w:val="5897D8D8"/>
    <w:rsid w:val="589DD591"/>
    <w:rsid w:val="58A71524"/>
    <w:rsid w:val="58BD8E52"/>
    <w:rsid w:val="58EB36E4"/>
    <w:rsid w:val="58F6F93A"/>
    <w:rsid w:val="58FD1F02"/>
    <w:rsid w:val="591F1B3F"/>
    <w:rsid w:val="592025BD"/>
    <w:rsid w:val="5923EE12"/>
    <w:rsid w:val="5930DCDC"/>
    <w:rsid w:val="5931D38F"/>
    <w:rsid w:val="59381BED"/>
    <w:rsid w:val="59427ADC"/>
    <w:rsid w:val="59431217"/>
    <w:rsid w:val="59445222"/>
    <w:rsid w:val="595703FA"/>
    <w:rsid w:val="596695F1"/>
    <w:rsid w:val="598437C9"/>
    <w:rsid w:val="59AF3208"/>
    <w:rsid w:val="59B1C2C3"/>
    <w:rsid w:val="59C1EDB7"/>
    <w:rsid w:val="59E20E8D"/>
    <w:rsid w:val="59F2075A"/>
    <w:rsid w:val="5A1F2CBC"/>
    <w:rsid w:val="5A23ECA1"/>
    <w:rsid w:val="5A36D147"/>
    <w:rsid w:val="5A42A19F"/>
    <w:rsid w:val="5A528D6B"/>
    <w:rsid w:val="5A628D70"/>
    <w:rsid w:val="5A746937"/>
    <w:rsid w:val="5A7EDB34"/>
    <w:rsid w:val="5A7EEA1B"/>
    <w:rsid w:val="5AAA5A3B"/>
    <w:rsid w:val="5ACCE42F"/>
    <w:rsid w:val="5ADA064C"/>
    <w:rsid w:val="5ADBC358"/>
    <w:rsid w:val="5AE7882B"/>
    <w:rsid w:val="5B1A2F66"/>
    <w:rsid w:val="5B1BE2B0"/>
    <w:rsid w:val="5B37F494"/>
    <w:rsid w:val="5B414951"/>
    <w:rsid w:val="5B48DC97"/>
    <w:rsid w:val="5B4BE5A2"/>
    <w:rsid w:val="5B545C26"/>
    <w:rsid w:val="5B70644D"/>
    <w:rsid w:val="5B873F9A"/>
    <w:rsid w:val="5B8F7E5D"/>
    <w:rsid w:val="5BAA5E7F"/>
    <w:rsid w:val="5BB356BB"/>
    <w:rsid w:val="5BB70B08"/>
    <w:rsid w:val="5BC988CA"/>
    <w:rsid w:val="5BDD5C52"/>
    <w:rsid w:val="5BDDC7C9"/>
    <w:rsid w:val="5BDFE5CA"/>
    <w:rsid w:val="5BE0272C"/>
    <w:rsid w:val="5BF061CF"/>
    <w:rsid w:val="5C02C332"/>
    <w:rsid w:val="5C112821"/>
    <w:rsid w:val="5C16B7E8"/>
    <w:rsid w:val="5C18DFAA"/>
    <w:rsid w:val="5C2EDD71"/>
    <w:rsid w:val="5C4B3188"/>
    <w:rsid w:val="5C4E67D4"/>
    <w:rsid w:val="5C54A1B9"/>
    <w:rsid w:val="5C550A07"/>
    <w:rsid w:val="5C6160B5"/>
    <w:rsid w:val="5C75C6AA"/>
    <w:rsid w:val="5C803FF6"/>
    <w:rsid w:val="5C82A746"/>
    <w:rsid w:val="5C849128"/>
    <w:rsid w:val="5C90BF4C"/>
    <w:rsid w:val="5C9E89D3"/>
    <w:rsid w:val="5CBCD8AE"/>
    <w:rsid w:val="5CBD1A7A"/>
    <w:rsid w:val="5CD78D2F"/>
    <w:rsid w:val="5CEF9276"/>
    <w:rsid w:val="5CF7EE06"/>
    <w:rsid w:val="5CF90F4E"/>
    <w:rsid w:val="5CFA529B"/>
    <w:rsid w:val="5CFEC1B3"/>
    <w:rsid w:val="5D02D89B"/>
    <w:rsid w:val="5D061C5D"/>
    <w:rsid w:val="5D0C1F6A"/>
    <w:rsid w:val="5D132E05"/>
    <w:rsid w:val="5D13787C"/>
    <w:rsid w:val="5D2AC579"/>
    <w:rsid w:val="5D34DE5C"/>
    <w:rsid w:val="5D3E29C5"/>
    <w:rsid w:val="5D3F4626"/>
    <w:rsid w:val="5D44EF72"/>
    <w:rsid w:val="5D49CE10"/>
    <w:rsid w:val="5D53497F"/>
    <w:rsid w:val="5D65E480"/>
    <w:rsid w:val="5D6AF568"/>
    <w:rsid w:val="5D84F0EB"/>
    <w:rsid w:val="5D859A1C"/>
    <w:rsid w:val="5D8917DB"/>
    <w:rsid w:val="5DABB76C"/>
    <w:rsid w:val="5DBEF2A6"/>
    <w:rsid w:val="5DC92D34"/>
    <w:rsid w:val="5DCD9AB3"/>
    <w:rsid w:val="5DDE30E5"/>
    <w:rsid w:val="5DE35569"/>
    <w:rsid w:val="5DEA3E1C"/>
    <w:rsid w:val="5DFAEA69"/>
    <w:rsid w:val="5E159819"/>
    <w:rsid w:val="5E3CA14E"/>
    <w:rsid w:val="5E4DA7AD"/>
    <w:rsid w:val="5E60BAE9"/>
    <w:rsid w:val="5E8BCB6C"/>
    <w:rsid w:val="5E941F7B"/>
    <w:rsid w:val="5E9F9104"/>
    <w:rsid w:val="5EAF320F"/>
    <w:rsid w:val="5EB280A0"/>
    <w:rsid w:val="5ECE3604"/>
    <w:rsid w:val="5ED34E79"/>
    <w:rsid w:val="5F000D6A"/>
    <w:rsid w:val="5F0684DB"/>
    <w:rsid w:val="5F07302F"/>
    <w:rsid w:val="5F1770B7"/>
    <w:rsid w:val="5F1D026E"/>
    <w:rsid w:val="5F2096A8"/>
    <w:rsid w:val="5F211CFD"/>
    <w:rsid w:val="5F2A0BAA"/>
    <w:rsid w:val="5F55F5D6"/>
    <w:rsid w:val="5F9C3F3F"/>
    <w:rsid w:val="5F9FB0A9"/>
    <w:rsid w:val="5FA28B83"/>
    <w:rsid w:val="5FA5882D"/>
    <w:rsid w:val="5FAB3921"/>
    <w:rsid w:val="5FB978B0"/>
    <w:rsid w:val="5FBA3160"/>
    <w:rsid w:val="5FE61997"/>
    <w:rsid w:val="5FF8B5E7"/>
    <w:rsid w:val="5FF9DF95"/>
    <w:rsid w:val="6012BD43"/>
    <w:rsid w:val="601764B5"/>
    <w:rsid w:val="602D7B6D"/>
    <w:rsid w:val="602EF2AC"/>
    <w:rsid w:val="6048291C"/>
    <w:rsid w:val="60497937"/>
    <w:rsid w:val="604E9B87"/>
    <w:rsid w:val="606989B2"/>
    <w:rsid w:val="606A3CEE"/>
    <w:rsid w:val="6083D570"/>
    <w:rsid w:val="609F8A18"/>
    <w:rsid w:val="60A1F245"/>
    <w:rsid w:val="60AEA9AD"/>
    <w:rsid w:val="60AF071A"/>
    <w:rsid w:val="60BA784C"/>
    <w:rsid w:val="60CEC46C"/>
    <w:rsid w:val="60FAE456"/>
    <w:rsid w:val="610E81A7"/>
    <w:rsid w:val="611AF993"/>
    <w:rsid w:val="611EB847"/>
    <w:rsid w:val="6129A9E1"/>
    <w:rsid w:val="61582981"/>
    <w:rsid w:val="617012B2"/>
    <w:rsid w:val="6170FAC9"/>
    <w:rsid w:val="619F0450"/>
    <w:rsid w:val="61A56DC4"/>
    <w:rsid w:val="61D6D786"/>
    <w:rsid w:val="61F57BE2"/>
    <w:rsid w:val="61FAFBDE"/>
    <w:rsid w:val="62135E01"/>
    <w:rsid w:val="623681BF"/>
    <w:rsid w:val="6289BD8D"/>
    <w:rsid w:val="62964905"/>
    <w:rsid w:val="62A1C9EE"/>
    <w:rsid w:val="62B2CEF1"/>
    <w:rsid w:val="62B90590"/>
    <w:rsid w:val="63043CCA"/>
    <w:rsid w:val="63169154"/>
    <w:rsid w:val="631BCD77"/>
    <w:rsid w:val="631ED80F"/>
    <w:rsid w:val="6329517A"/>
    <w:rsid w:val="632E9DC2"/>
    <w:rsid w:val="634795D9"/>
    <w:rsid w:val="635756A0"/>
    <w:rsid w:val="6372ED3F"/>
    <w:rsid w:val="637E4084"/>
    <w:rsid w:val="63A33837"/>
    <w:rsid w:val="63CE0D93"/>
    <w:rsid w:val="63D03436"/>
    <w:rsid w:val="63D6307F"/>
    <w:rsid w:val="63D91803"/>
    <w:rsid w:val="63E711EF"/>
    <w:rsid w:val="63EDD732"/>
    <w:rsid w:val="63F016EB"/>
    <w:rsid w:val="63F5F0A0"/>
    <w:rsid w:val="63FC98D1"/>
    <w:rsid w:val="64047C34"/>
    <w:rsid w:val="640C8E3A"/>
    <w:rsid w:val="6415536A"/>
    <w:rsid w:val="64257374"/>
    <w:rsid w:val="6438B61E"/>
    <w:rsid w:val="6451ECC9"/>
    <w:rsid w:val="64540476"/>
    <w:rsid w:val="6457D604"/>
    <w:rsid w:val="6459A820"/>
    <w:rsid w:val="64869BE2"/>
    <w:rsid w:val="648A9D35"/>
    <w:rsid w:val="6498092F"/>
    <w:rsid w:val="649FA81B"/>
    <w:rsid w:val="64A7F93B"/>
    <w:rsid w:val="64B65605"/>
    <w:rsid w:val="64CC2C0E"/>
    <w:rsid w:val="64CD56C6"/>
    <w:rsid w:val="64E31A8C"/>
    <w:rsid w:val="64F58A1C"/>
    <w:rsid w:val="64FDC1BA"/>
    <w:rsid w:val="65066499"/>
    <w:rsid w:val="65327D99"/>
    <w:rsid w:val="6545553C"/>
    <w:rsid w:val="654DB24C"/>
    <w:rsid w:val="655ECE11"/>
    <w:rsid w:val="656263A2"/>
    <w:rsid w:val="65644876"/>
    <w:rsid w:val="65685AD8"/>
    <w:rsid w:val="65734CBD"/>
    <w:rsid w:val="657B34F0"/>
    <w:rsid w:val="658D446D"/>
    <w:rsid w:val="65D39C5D"/>
    <w:rsid w:val="65E1168C"/>
    <w:rsid w:val="66005F96"/>
    <w:rsid w:val="660435AC"/>
    <w:rsid w:val="6605AEBD"/>
    <w:rsid w:val="660628FE"/>
    <w:rsid w:val="6608C9C8"/>
    <w:rsid w:val="66151D5F"/>
    <w:rsid w:val="662A8585"/>
    <w:rsid w:val="6635C3FB"/>
    <w:rsid w:val="663D4539"/>
    <w:rsid w:val="665763B9"/>
    <w:rsid w:val="6674F2A8"/>
    <w:rsid w:val="66752CD2"/>
    <w:rsid w:val="667E6D6A"/>
    <w:rsid w:val="669AA9DD"/>
    <w:rsid w:val="66B0FE6A"/>
    <w:rsid w:val="66D99423"/>
    <w:rsid w:val="66EA51C1"/>
    <w:rsid w:val="66F7FA40"/>
    <w:rsid w:val="66F9E3E2"/>
    <w:rsid w:val="670FE3EB"/>
    <w:rsid w:val="6720D2BE"/>
    <w:rsid w:val="672E9D7A"/>
    <w:rsid w:val="674911DE"/>
    <w:rsid w:val="6759DF33"/>
    <w:rsid w:val="675DBDD5"/>
    <w:rsid w:val="67735EE8"/>
    <w:rsid w:val="677C0248"/>
    <w:rsid w:val="67B7D214"/>
    <w:rsid w:val="67B974D4"/>
    <w:rsid w:val="67C157AB"/>
    <w:rsid w:val="67C8CC9F"/>
    <w:rsid w:val="67D72947"/>
    <w:rsid w:val="67D8B6AC"/>
    <w:rsid w:val="67D8BB1E"/>
    <w:rsid w:val="67DB21AA"/>
    <w:rsid w:val="67E2471D"/>
    <w:rsid w:val="67FCDC55"/>
    <w:rsid w:val="68104529"/>
    <w:rsid w:val="681919E6"/>
    <w:rsid w:val="6825891E"/>
    <w:rsid w:val="683D5E9E"/>
    <w:rsid w:val="684359AC"/>
    <w:rsid w:val="684F14F5"/>
    <w:rsid w:val="6856D5C7"/>
    <w:rsid w:val="68603A81"/>
    <w:rsid w:val="6884E355"/>
    <w:rsid w:val="6885C91F"/>
    <w:rsid w:val="688AB074"/>
    <w:rsid w:val="688F4BF8"/>
    <w:rsid w:val="6890E115"/>
    <w:rsid w:val="68923969"/>
    <w:rsid w:val="68A70171"/>
    <w:rsid w:val="68ABE398"/>
    <w:rsid w:val="68B09D6A"/>
    <w:rsid w:val="68C5C560"/>
    <w:rsid w:val="68F54AED"/>
    <w:rsid w:val="690C4058"/>
    <w:rsid w:val="69117C6A"/>
    <w:rsid w:val="691A03F6"/>
    <w:rsid w:val="691B0F4D"/>
    <w:rsid w:val="69731E73"/>
    <w:rsid w:val="697760DC"/>
    <w:rsid w:val="69897924"/>
    <w:rsid w:val="6994ADA6"/>
    <w:rsid w:val="699A0B3E"/>
    <w:rsid w:val="699FD046"/>
    <w:rsid w:val="69A75CC7"/>
    <w:rsid w:val="69B29FA7"/>
    <w:rsid w:val="69C5E21A"/>
    <w:rsid w:val="69C66BF5"/>
    <w:rsid w:val="69CF4EEF"/>
    <w:rsid w:val="69E0D859"/>
    <w:rsid w:val="69E50739"/>
    <w:rsid w:val="69EB8CB4"/>
    <w:rsid w:val="69F6FAB8"/>
    <w:rsid w:val="69FEED51"/>
    <w:rsid w:val="6A187DF1"/>
    <w:rsid w:val="6A19CB03"/>
    <w:rsid w:val="6A204BBB"/>
    <w:rsid w:val="6A2116F7"/>
    <w:rsid w:val="6A2806DD"/>
    <w:rsid w:val="6A2CE8E3"/>
    <w:rsid w:val="6A42FDD5"/>
    <w:rsid w:val="6A45F4FB"/>
    <w:rsid w:val="6A49B6BB"/>
    <w:rsid w:val="6A4D72D2"/>
    <w:rsid w:val="6A719452"/>
    <w:rsid w:val="6A71C8CB"/>
    <w:rsid w:val="6A72099B"/>
    <w:rsid w:val="6A784D37"/>
    <w:rsid w:val="6A7889F8"/>
    <w:rsid w:val="6A908C0B"/>
    <w:rsid w:val="6AABAAEC"/>
    <w:rsid w:val="6AB73642"/>
    <w:rsid w:val="6ABFD2E8"/>
    <w:rsid w:val="6ADE23EB"/>
    <w:rsid w:val="6AECE518"/>
    <w:rsid w:val="6B011D7D"/>
    <w:rsid w:val="6B0DF9D5"/>
    <w:rsid w:val="6B158FB1"/>
    <w:rsid w:val="6B1BEAEF"/>
    <w:rsid w:val="6B23EF0B"/>
    <w:rsid w:val="6B272E5F"/>
    <w:rsid w:val="6B2A8999"/>
    <w:rsid w:val="6B2CFAA3"/>
    <w:rsid w:val="6B329CC6"/>
    <w:rsid w:val="6B379F26"/>
    <w:rsid w:val="6B491FDC"/>
    <w:rsid w:val="6B677F25"/>
    <w:rsid w:val="6B77CE24"/>
    <w:rsid w:val="6B7D0EF8"/>
    <w:rsid w:val="6B843EAE"/>
    <w:rsid w:val="6B8526DA"/>
    <w:rsid w:val="6B9BD3AC"/>
    <w:rsid w:val="6BBD69E1"/>
    <w:rsid w:val="6BD8C282"/>
    <w:rsid w:val="6BE2C74B"/>
    <w:rsid w:val="6BEB2DFC"/>
    <w:rsid w:val="6BECAF8A"/>
    <w:rsid w:val="6C1E449B"/>
    <w:rsid w:val="6C1EE2EA"/>
    <w:rsid w:val="6C1FF94C"/>
    <w:rsid w:val="6C2829D0"/>
    <w:rsid w:val="6C35B2CA"/>
    <w:rsid w:val="6C385F81"/>
    <w:rsid w:val="6C6133D6"/>
    <w:rsid w:val="6C67E62E"/>
    <w:rsid w:val="6C689F49"/>
    <w:rsid w:val="6C6CE898"/>
    <w:rsid w:val="6C7E2F5E"/>
    <w:rsid w:val="6C8C4A38"/>
    <w:rsid w:val="6CABCF5C"/>
    <w:rsid w:val="6CBF7723"/>
    <w:rsid w:val="6CC561D5"/>
    <w:rsid w:val="6CC6BD57"/>
    <w:rsid w:val="6CFDE560"/>
    <w:rsid w:val="6D130CC4"/>
    <w:rsid w:val="6D1D01FC"/>
    <w:rsid w:val="6D36B12E"/>
    <w:rsid w:val="6D3D11C3"/>
    <w:rsid w:val="6D3D2743"/>
    <w:rsid w:val="6D4A7D13"/>
    <w:rsid w:val="6D55E854"/>
    <w:rsid w:val="6D614E47"/>
    <w:rsid w:val="6D616691"/>
    <w:rsid w:val="6D618AD6"/>
    <w:rsid w:val="6D660026"/>
    <w:rsid w:val="6D6D5ECA"/>
    <w:rsid w:val="6D8ACF68"/>
    <w:rsid w:val="6D8D25D5"/>
    <w:rsid w:val="6DB9AD43"/>
    <w:rsid w:val="6DCA186E"/>
    <w:rsid w:val="6DDC7114"/>
    <w:rsid w:val="6E0973B9"/>
    <w:rsid w:val="6E254B98"/>
    <w:rsid w:val="6E3B25CB"/>
    <w:rsid w:val="6E6A7873"/>
    <w:rsid w:val="6E95C232"/>
    <w:rsid w:val="6E992972"/>
    <w:rsid w:val="6EDE03A8"/>
    <w:rsid w:val="6EE06906"/>
    <w:rsid w:val="6F048DEA"/>
    <w:rsid w:val="6F094BFF"/>
    <w:rsid w:val="6F10AA31"/>
    <w:rsid w:val="6F1C0F1D"/>
    <w:rsid w:val="6F2CF5E0"/>
    <w:rsid w:val="6F3871B7"/>
    <w:rsid w:val="6F45EA18"/>
    <w:rsid w:val="6F6028CB"/>
    <w:rsid w:val="6F657A8E"/>
    <w:rsid w:val="6F8FB5BF"/>
    <w:rsid w:val="6FB7017C"/>
    <w:rsid w:val="6FBE34DC"/>
    <w:rsid w:val="6FC5D919"/>
    <w:rsid w:val="6FC77503"/>
    <w:rsid w:val="6FCECAD5"/>
    <w:rsid w:val="6FCF2BCF"/>
    <w:rsid w:val="6FDA9709"/>
    <w:rsid w:val="6FF720F4"/>
    <w:rsid w:val="6FF7796F"/>
    <w:rsid w:val="70006998"/>
    <w:rsid w:val="7002F8FA"/>
    <w:rsid w:val="700E18CC"/>
    <w:rsid w:val="7013CF0A"/>
    <w:rsid w:val="701571A4"/>
    <w:rsid w:val="70452D62"/>
    <w:rsid w:val="70505478"/>
    <w:rsid w:val="705B55CF"/>
    <w:rsid w:val="707F4C99"/>
    <w:rsid w:val="708156A4"/>
    <w:rsid w:val="709508AB"/>
    <w:rsid w:val="70962356"/>
    <w:rsid w:val="70A4DBC8"/>
    <w:rsid w:val="70A89884"/>
    <w:rsid w:val="70B7989D"/>
    <w:rsid w:val="70BAC5D1"/>
    <w:rsid w:val="70BB3F12"/>
    <w:rsid w:val="70BE98B8"/>
    <w:rsid w:val="70D027AF"/>
    <w:rsid w:val="70F707A4"/>
    <w:rsid w:val="70FB7716"/>
    <w:rsid w:val="71083264"/>
    <w:rsid w:val="7112A2DF"/>
    <w:rsid w:val="711AB85F"/>
    <w:rsid w:val="711CBF9F"/>
    <w:rsid w:val="712A792D"/>
    <w:rsid w:val="7130DCF4"/>
    <w:rsid w:val="71339C0C"/>
    <w:rsid w:val="7137D34E"/>
    <w:rsid w:val="713FF02E"/>
    <w:rsid w:val="71479F6F"/>
    <w:rsid w:val="71528F5B"/>
    <w:rsid w:val="715580E1"/>
    <w:rsid w:val="71963CEF"/>
    <w:rsid w:val="719D8FD3"/>
    <w:rsid w:val="71ABFFBB"/>
    <w:rsid w:val="71E74C1F"/>
    <w:rsid w:val="71FEAE0C"/>
    <w:rsid w:val="721034C0"/>
    <w:rsid w:val="72257679"/>
    <w:rsid w:val="7226A0A3"/>
    <w:rsid w:val="724BD6C4"/>
    <w:rsid w:val="725D13E5"/>
    <w:rsid w:val="726A2D5D"/>
    <w:rsid w:val="72731C0A"/>
    <w:rsid w:val="72769564"/>
    <w:rsid w:val="72770B95"/>
    <w:rsid w:val="7288FAE9"/>
    <w:rsid w:val="72A6097F"/>
    <w:rsid w:val="72ABFC28"/>
    <w:rsid w:val="72B42618"/>
    <w:rsid w:val="72C5BF1C"/>
    <w:rsid w:val="72E9F801"/>
    <w:rsid w:val="72EBCE3D"/>
    <w:rsid w:val="72F05E2D"/>
    <w:rsid w:val="73034CD5"/>
    <w:rsid w:val="7309968A"/>
    <w:rsid w:val="730F7372"/>
    <w:rsid w:val="7317D1BF"/>
    <w:rsid w:val="7323A217"/>
    <w:rsid w:val="7345F91B"/>
    <w:rsid w:val="734C9C65"/>
    <w:rsid w:val="7352DA18"/>
    <w:rsid w:val="735734CF"/>
    <w:rsid w:val="735A2D3F"/>
    <w:rsid w:val="736964E6"/>
    <w:rsid w:val="736BC523"/>
    <w:rsid w:val="737256DE"/>
    <w:rsid w:val="738706E5"/>
    <w:rsid w:val="7389910D"/>
    <w:rsid w:val="738E68A8"/>
    <w:rsid w:val="739FF2F6"/>
    <w:rsid w:val="73A27D49"/>
    <w:rsid w:val="73A6D121"/>
    <w:rsid w:val="73BA09F1"/>
    <w:rsid w:val="73BB4567"/>
    <w:rsid w:val="73C09623"/>
    <w:rsid w:val="73C6C7F2"/>
    <w:rsid w:val="73E019F1"/>
    <w:rsid w:val="73E30634"/>
    <w:rsid w:val="73EECD05"/>
    <w:rsid w:val="73F5D59E"/>
    <w:rsid w:val="73FB842D"/>
    <w:rsid w:val="7409DC19"/>
    <w:rsid w:val="74134342"/>
    <w:rsid w:val="7413DABA"/>
    <w:rsid w:val="74149370"/>
    <w:rsid w:val="742A763D"/>
    <w:rsid w:val="7433E534"/>
    <w:rsid w:val="7434568F"/>
    <w:rsid w:val="745B711C"/>
    <w:rsid w:val="745CDC49"/>
    <w:rsid w:val="745D68B0"/>
    <w:rsid w:val="745D8E70"/>
    <w:rsid w:val="74602F3E"/>
    <w:rsid w:val="746E8337"/>
    <w:rsid w:val="74809A44"/>
    <w:rsid w:val="74859579"/>
    <w:rsid w:val="748E7DE7"/>
    <w:rsid w:val="74D1806C"/>
    <w:rsid w:val="74E42D0A"/>
    <w:rsid w:val="751491AF"/>
    <w:rsid w:val="7533E268"/>
    <w:rsid w:val="75358023"/>
    <w:rsid w:val="7544FF90"/>
    <w:rsid w:val="75535CA1"/>
    <w:rsid w:val="7554A6A3"/>
    <w:rsid w:val="75583DAD"/>
    <w:rsid w:val="7561FD03"/>
    <w:rsid w:val="7562F5C9"/>
    <w:rsid w:val="75861230"/>
    <w:rsid w:val="75F6BE96"/>
    <w:rsid w:val="760BE947"/>
    <w:rsid w:val="7610BF09"/>
    <w:rsid w:val="76236432"/>
    <w:rsid w:val="7631AC24"/>
    <w:rsid w:val="7639685B"/>
    <w:rsid w:val="76464500"/>
    <w:rsid w:val="765A03BC"/>
    <w:rsid w:val="766D024E"/>
    <w:rsid w:val="76713933"/>
    <w:rsid w:val="76A53E46"/>
    <w:rsid w:val="76BF2A2C"/>
    <w:rsid w:val="76CDA05F"/>
    <w:rsid w:val="76CFE60E"/>
    <w:rsid w:val="76D12C36"/>
    <w:rsid w:val="76DC6D23"/>
    <w:rsid w:val="76DC99E9"/>
    <w:rsid w:val="76DF0F1E"/>
    <w:rsid w:val="77520219"/>
    <w:rsid w:val="777B2D0D"/>
    <w:rsid w:val="778C47EA"/>
    <w:rsid w:val="7792A501"/>
    <w:rsid w:val="77A4E312"/>
    <w:rsid w:val="77B6B313"/>
    <w:rsid w:val="77C4B784"/>
    <w:rsid w:val="77D35A41"/>
    <w:rsid w:val="782CC974"/>
    <w:rsid w:val="785F0526"/>
    <w:rsid w:val="786970C0"/>
    <w:rsid w:val="7869EB67"/>
    <w:rsid w:val="78714D18"/>
    <w:rsid w:val="787D0D36"/>
    <w:rsid w:val="78871D70"/>
    <w:rsid w:val="78CA0916"/>
    <w:rsid w:val="78FD2CA5"/>
    <w:rsid w:val="7911D4BF"/>
    <w:rsid w:val="7914DEEC"/>
    <w:rsid w:val="79211D61"/>
    <w:rsid w:val="79248764"/>
    <w:rsid w:val="7949E7DA"/>
    <w:rsid w:val="79500052"/>
    <w:rsid w:val="795F4F68"/>
    <w:rsid w:val="79702F57"/>
    <w:rsid w:val="7978094C"/>
    <w:rsid w:val="798713D0"/>
    <w:rsid w:val="798E1BA3"/>
    <w:rsid w:val="79964AB2"/>
    <w:rsid w:val="79CF1A82"/>
    <w:rsid w:val="79DD1203"/>
    <w:rsid w:val="79FD8D44"/>
    <w:rsid w:val="7A08A503"/>
    <w:rsid w:val="7A08A8B5"/>
    <w:rsid w:val="7A434D0D"/>
    <w:rsid w:val="7A4B5A20"/>
    <w:rsid w:val="7A56C6C7"/>
    <w:rsid w:val="7A5E67BB"/>
    <w:rsid w:val="7A7A4E1F"/>
    <w:rsid w:val="7A80D3C7"/>
    <w:rsid w:val="7A86E243"/>
    <w:rsid w:val="7A96F3F9"/>
    <w:rsid w:val="7AAF9145"/>
    <w:rsid w:val="7ABE1595"/>
    <w:rsid w:val="7ABE336B"/>
    <w:rsid w:val="7AC7A463"/>
    <w:rsid w:val="7ACAFB62"/>
    <w:rsid w:val="7AD30DAA"/>
    <w:rsid w:val="7AE05650"/>
    <w:rsid w:val="7AE5D0EB"/>
    <w:rsid w:val="7AF0BD14"/>
    <w:rsid w:val="7AF58759"/>
    <w:rsid w:val="7AF62C3D"/>
    <w:rsid w:val="7B02D9B3"/>
    <w:rsid w:val="7B11085C"/>
    <w:rsid w:val="7B1D02D4"/>
    <w:rsid w:val="7B2B803D"/>
    <w:rsid w:val="7B3F6B11"/>
    <w:rsid w:val="7B592901"/>
    <w:rsid w:val="7B5E70E7"/>
    <w:rsid w:val="7B86E865"/>
    <w:rsid w:val="7B900074"/>
    <w:rsid w:val="7BA78C9E"/>
    <w:rsid w:val="7BA9EB02"/>
    <w:rsid w:val="7BD31D5D"/>
    <w:rsid w:val="7BD6D36D"/>
    <w:rsid w:val="7BE787C1"/>
    <w:rsid w:val="7BFBA93D"/>
    <w:rsid w:val="7C001D6A"/>
    <w:rsid w:val="7C117F5A"/>
    <w:rsid w:val="7C33656E"/>
    <w:rsid w:val="7C35AE0D"/>
    <w:rsid w:val="7C3EEB6A"/>
    <w:rsid w:val="7C4186D9"/>
    <w:rsid w:val="7C552B4A"/>
    <w:rsid w:val="7C5AA43F"/>
    <w:rsid w:val="7C6F34B0"/>
    <w:rsid w:val="7C75AE49"/>
    <w:rsid w:val="7C7E550A"/>
    <w:rsid w:val="7C8E1058"/>
    <w:rsid w:val="7C97F56D"/>
    <w:rsid w:val="7D00DB81"/>
    <w:rsid w:val="7D119F8C"/>
    <w:rsid w:val="7D29510C"/>
    <w:rsid w:val="7D3E7D53"/>
    <w:rsid w:val="7D44A429"/>
    <w:rsid w:val="7D467B56"/>
    <w:rsid w:val="7D49DBEA"/>
    <w:rsid w:val="7D59EC66"/>
    <w:rsid w:val="7D6253AF"/>
    <w:rsid w:val="7D745A14"/>
    <w:rsid w:val="7D74D43E"/>
    <w:rsid w:val="7D849B16"/>
    <w:rsid w:val="7D8CCA72"/>
    <w:rsid w:val="7D8E2263"/>
    <w:rsid w:val="7D989E5B"/>
    <w:rsid w:val="7DA5600F"/>
    <w:rsid w:val="7DAC327C"/>
    <w:rsid w:val="7DC567B8"/>
    <w:rsid w:val="7DD349D6"/>
    <w:rsid w:val="7DE772BF"/>
    <w:rsid w:val="7DEA9F61"/>
    <w:rsid w:val="7E30565A"/>
    <w:rsid w:val="7E59177B"/>
    <w:rsid w:val="7E5C4394"/>
    <w:rsid w:val="7E6103BC"/>
    <w:rsid w:val="7E6322BB"/>
    <w:rsid w:val="7E6DE9B6"/>
    <w:rsid w:val="7E7130F8"/>
    <w:rsid w:val="7E8822B3"/>
    <w:rsid w:val="7EA3AD90"/>
    <w:rsid w:val="7EAB4E71"/>
    <w:rsid w:val="7EB6042A"/>
    <w:rsid w:val="7EB6D6A1"/>
    <w:rsid w:val="7ED0BD65"/>
    <w:rsid w:val="7EED3163"/>
    <w:rsid w:val="7EF14A8F"/>
    <w:rsid w:val="7EF8CA45"/>
    <w:rsid w:val="7F04B4B6"/>
    <w:rsid w:val="7F0E6FE0"/>
    <w:rsid w:val="7F2866DD"/>
    <w:rsid w:val="7F369335"/>
    <w:rsid w:val="7F4A4CF3"/>
    <w:rsid w:val="7F4DA8A7"/>
    <w:rsid w:val="7F766600"/>
    <w:rsid w:val="7F7786DA"/>
    <w:rsid w:val="7F77B45B"/>
    <w:rsid w:val="7F7A0B82"/>
    <w:rsid w:val="7FC12A86"/>
    <w:rsid w:val="7FD20785"/>
    <w:rsid w:val="7FDB67BC"/>
    <w:rsid w:val="7FE22381"/>
    <w:rsid w:val="7FE74566"/>
    <w:rsid w:val="7FED62F5"/>
    <w:rsid w:val="7FEE29FB"/>
    <w:rsid w:val="7FEF422A"/>
    <w:rsid w:val="7FF42FA7"/>
    <w:rsid w:val="7FFFE3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76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25C"/>
    <w:pPr>
      <w:spacing w:after="200"/>
    </w:pPr>
  </w:style>
  <w:style w:type="paragraph" w:styleId="Heading1">
    <w:name w:val="heading 1"/>
    <w:basedOn w:val="Normal"/>
    <w:link w:val="Heading1Char"/>
    <w:uiPriority w:val="9"/>
    <w:qFormat/>
    <w:rsid w:val="000D2CFD"/>
    <w:pPr>
      <w:ind w:left="835" w:hanging="360"/>
      <w:outlineLvl w:val="0"/>
    </w:pPr>
    <w:rPr>
      <w:rFonts w:eastAsia="Times New Roman"/>
      <w:b/>
      <w:bCs/>
    </w:rPr>
  </w:style>
  <w:style w:type="paragraph" w:styleId="Heading2">
    <w:name w:val="heading 2"/>
    <w:basedOn w:val="Normal"/>
    <w:link w:val="Heading2Char"/>
    <w:uiPriority w:val="1"/>
    <w:qFormat/>
    <w:pPr>
      <w:spacing w:before="69"/>
      <w:ind w:left="460"/>
      <w:outlineLvl w:val="1"/>
    </w:pPr>
    <w:rPr>
      <w:rFonts w:eastAsia="Times New Roman"/>
      <w:b/>
      <w:bCs/>
      <w:i/>
    </w:rPr>
  </w:style>
  <w:style w:type="paragraph" w:styleId="Heading3">
    <w:name w:val="heading 3"/>
    <w:basedOn w:val="Normal"/>
    <w:next w:val="Normal"/>
    <w:link w:val="Heading3Char"/>
    <w:uiPriority w:val="9"/>
    <w:unhideWhenUsed/>
    <w:qFormat/>
    <w:rsid w:val="002568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3D2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20554"/>
    <w:pPr>
      <w:keepNext/>
      <w:widowControl/>
      <w:spacing w:after="160" w:line="259" w:lineRule="auto"/>
      <w:jc w:val="center"/>
      <w:outlineLvl w:val="4"/>
    </w:pPr>
    <w:rPr>
      <w:rFonts w:eastAsia="Calibri"/>
      <w:b/>
      <w:bCs/>
    </w:rPr>
  </w:style>
  <w:style w:type="paragraph" w:styleId="Heading6">
    <w:name w:val="heading 6"/>
    <w:basedOn w:val="Normal"/>
    <w:next w:val="Normal"/>
    <w:link w:val="Heading6Char"/>
    <w:uiPriority w:val="9"/>
    <w:unhideWhenUsed/>
    <w:qFormat/>
    <w:rsid w:val="00B139CD"/>
    <w:pPr>
      <w:keepNext/>
      <w:autoSpaceDE w:val="0"/>
      <w:autoSpaceDN w:val="0"/>
      <w:ind w:right="431" w:hanging="919"/>
      <w:jc w:val="center"/>
      <w:outlineLvl w:val="5"/>
    </w:pPr>
    <w:rPr>
      <w:rFonts w:eastAsia="Segoe U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CFD"/>
    <w:rPr>
      <w:rFonts w:eastAsia="Times New Roman"/>
      <w:b/>
      <w:bCs/>
    </w:rPr>
  </w:style>
  <w:style w:type="character" w:customStyle="1" w:styleId="Heading2Char">
    <w:name w:val="Heading 2 Char"/>
    <w:basedOn w:val="DefaultParagraphFont"/>
    <w:link w:val="Heading2"/>
    <w:uiPriority w:val="1"/>
    <w:rsid w:val="00B42A40"/>
    <w:rPr>
      <w:rFonts w:ascii="Times New Roman" w:eastAsia="Times New Roman" w:hAnsi="Times New Roman"/>
      <w:b/>
      <w:bCs/>
      <w:i/>
      <w:sz w:val="24"/>
      <w:szCs w:val="24"/>
    </w:rPr>
  </w:style>
  <w:style w:type="paragraph" w:styleId="TOC1">
    <w:name w:val="toc 1"/>
    <w:basedOn w:val="Normal"/>
    <w:uiPriority w:val="39"/>
    <w:qFormat/>
    <w:pPr>
      <w:spacing w:before="276"/>
      <w:ind w:left="460" w:hanging="360"/>
    </w:pPr>
    <w:rPr>
      <w:rFonts w:eastAsia="Times New Roman"/>
    </w:rPr>
  </w:style>
  <w:style w:type="paragraph" w:styleId="TOC2">
    <w:name w:val="toc 2"/>
    <w:basedOn w:val="Normal"/>
    <w:uiPriority w:val="39"/>
    <w:qFormat/>
    <w:pPr>
      <w:spacing w:before="276"/>
      <w:ind w:left="820" w:hanging="660"/>
    </w:pPr>
    <w:rPr>
      <w:rFonts w:eastAsia="Times New Roman"/>
    </w:rPr>
  </w:style>
  <w:style w:type="paragraph" w:styleId="TOC3">
    <w:name w:val="toc 3"/>
    <w:basedOn w:val="Normal"/>
    <w:uiPriority w:val="39"/>
    <w:qFormat/>
    <w:pPr>
      <w:ind w:left="493"/>
    </w:pPr>
    <w:rPr>
      <w:rFonts w:eastAsia="Times New Roman"/>
    </w:rPr>
  </w:style>
  <w:style w:type="paragraph" w:styleId="TOC4">
    <w:name w:val="toc 4"/>
    <w:basedOn w:val="Normal"/>
    <w:uiPriority w:val="39"/>
    <w:qFormat/>
    <w:pPr>
      <w:ind w:left="1180" w:hanging="360"/>
    </w:pPr>
    <w:rPr>
      <w:rFonts w:eastAsia="Times New Roman"/>
    </w:rPr>
  </w:style>
  <w:style w:type="paragraph" w:styleId="TOC5">
    <w:name w:val="toc 5"/>
    <w:basedOn w:val="Normal"/>
    <w:uiPriority w:val="39"/>
    <w:qFormat/>
    <w:pPr>
      <w:ind w:left="1900" w:hanging="680"/>
    </w:pPr>
    <w:rPr>
      <w:rFonts w:eastAsia="Times New Roman"/>
    </w:rPr>
  </w:style>
  <w:style w:type="paragraph" w:styleId="TOC6">
    <w:name w:val="toc 6"/>
    <w:basedOn w:val="Normal"/>
    <w:uiPriority w:val="39"/>
    <w:qFormat/>
    <w:pPr>
      <w:ind w:left="1900" w:hanging="615"/>
    </w:pPr>
    <w:rPr>
      <w:rFonts w:eastAsia="Times New Roman"/>
    </w:rPr>
  </w:style>
  <w:style w:type="paragraph" w:styleId="TOC7">
    <w:name w:val="toc 7"/>
    <w:basedOn w:val="Normal"/>
    <w:uiPriority w:val="39"/>
    <w:qFormat/>
    <w:pPr>
      <w:ind w:left="1900" w:hanging="560"/>
    </w:pPr>
    <w:rPr>
      <w:rFonts w:eastAsia="Times New Roman"/>
    </w:rPr>
  </w:style>
  <w:style w:type="paragraph" w:styleId="TOC8">
    <w:name w:val="toc 8"/>
    <w:basedOn w:val="Normal"/>
    <w:uiPriority w:val="39"/>
    <w:qFormat/>
    <w:pPr>
      <w:ind w:left="1900" w:hanging="428"/>
    </w:pPr>
    <w:rPr>
      <w:rFonts w:eastAsia="Times New Roman"/>
    </w:rPr>
  </w:style>
  <w:style w:type="paragraph" w:styleId="TOC9">
    <w:name w:val="toc 9"/>
    <w:basedOn w:val="Normal"/>
    <w:uiPriority w:val="39"/>
    <w:qFormat/>
    <w:pPr>
      <w:ind w:left="1900" w:hanging="428"/>
    </w:pPr>
    <w:rPr>
      <w:rFonts w:eastAsia="Times New Roman"/>
    </w:rPr>
  </w:style>
  <w:style w:type="paragraph" w:styleId="BodyText">
    <w:name w:val="Body Text"/>
    <w:basedOn w:val="Normal"/>
    <w:link w:val="BodyTextChar"/>
    <w:uiPriority w:val="1"/>
    <w:qFormat/>
    <w:pPr>
      <w:ind w:left="120"/>
    </w:pPr>
    <w:rPr>
      <w:rFonts w:eastAsia="Times New Roman"/>
    </w:rPr>
  </w:style>
  <w:style w:type="character" w:customStyle="1" w:styleId="BodyTextChar">
    <w:name w:val="Body Text Char"/>
    <w:basedOn w:val="DefaultParagraphFont"/>
    <w:link w:val="BodyText"/>
    <w:uiPriority w:val="1"/>
    <w:rsid w:val="00B42A40"/>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2A40"/>
    <w:rPr>
      <w:rFonts w:ascii="Tahoma" w:hAnsi="Tahoma" w:cs="Tahoma"/>
      <w:sz w:val="16"/>
      <w:szCs w:val="16"/>
    </w:rPr>
  </w:style>
  <w:style w:type="character" w:customStyle="1" w:styleId="BalloonTextChar">
    <w:name w:val="Balloon Text Char"/>
    <w:basedOn w:val="DefaultParagraphFont"/>
    <w:link w:val="BalloonText"/>
    <w:uiPriority w:val="99"/>
    <w:semiHidden/>
    <w:rsid w:val="00B42A40"/>
    <w:rPr>
      <w:rFonts w:ascii="Tahoma" w:hAnsi="Tahoma" w:cs="Tahoma"/>
      <w:sz w:val="16"/>
      <w:szCs w:val="16"/>
    </w:rPr>
  </w:style>
  <w:style w:type="paragraph" w:styleId="FootnoteText">
    <w:name w:val="footnote text"/>
    <w:basedOn w:val="Normal"/>
    <w:link w:val="FootnoteTextChar"/>
    <w:uiPriority w:val="99"/>
    <w:semiHidden/>
    <w:rsid w:val="00B42A40"/>
    <w:pPr>
      <w:widowControl/>
    </w:pPr>
    <w:rPr>
      <w:rFonts w:eastAsia="Times New Roman"/>
      <w:sz w:val="20"/>
      <w:szCs w:val="20"/>
    </w:rPr>
  </w:style>
  <w:style w:type="character" w:customStyle="1" w:styleId="FootnoteTextChar">
    <w:name w:val="Footnote Text Char"/>
    <w:basedOn w:val="DefaultParagraphFont"/>
    <w:link w:val="FootnoteText"/>
    <w:uiPriority w:val="99"/>
    <w:semiHidden/>
    <w:rsid w:val="00B42A4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42A40"/>
    <w:rPr>
      <w:rFonts w:cs="Times New Roman"/>
      <w:vertAlign w:val="superscript"/>
    </w:rPr>
  </w:style>
  <w:style w:type="paragraph" w:styleId="CommentText">
    <w:name w:val="annotation text"/>
    <w:basedOn w:val="Normal"/>
    <w:link w:val="CommentTextChar"/>
    <w:uiPriority w:val="99"/>
    <w:semiHidden/>
    <w:rsid w:val="00B42A40"/>
    <w:pPr>
      <w:widowControl/>
    </w:pPr>
    <w:rPr>
      <w:rFonts w:eastAsia="Times New Roman"/>
      <w:sz w:val="20"/>
      <w:szCs w:val="20"/>
    </w:rPr>
  </w:style>
  <w:style w:type="character" w:customStyle="1" w:styleId="CommentTextChar">
    <w:name w:val="Comment Text Char"/>
    <w:basedOn w:val="DefaultParagraphFont"/>
    <w:link w:val="CommentText"/>
    <w:uiPriority w:val="99"/>
    <w:semiHidden/>
    <w:rsid w:val="00B42A40"/>
    <w:rPr>
      <w:rFonts w:ascii="Times New Roman" w:eastAsia="Times New Roman" w:hAnsi="Times New Roman" w:cs="Times New Roman"/>
      <w:sz w:val="20"/>
      <w:szCs w:val="20"/>
    </w:rPr>
  </w:style>
  <w:style w:type="character" w:styleId="Emphasis">
    <w:name w:val="Emphasis"/>
    <w:basedOn w:val="DefaultParagraphFont"/>
    <w:uiPriority w:val="20"/>
    <w:qFormat/>
    <w:rsid w:val="00B42A40"/>
    <w:rPr>
      <w:rFonts w:cs="Times New Roman"/>
      <w:i/>
      <w:iCs/>
    </w:rPr>
  </w:style>
  <w:style w:type="paragraph" w:styleId="NormalWeb">
    <w:name w:val="Normal (Web)"/>
    <w:basedOn w:val="Normal"/>
    <w:uiPriority w:val="99"/>
    <w:rsid w:val="00B42A40"/>
    <w:pPr>
      <w:widowControl/>
    </w:pPr>
    <w:rPr>
      <w:rFonts w:eastAsia="Times New Roman"/>
    </w:rPr>
  </w:style>
  <w:style w:type="character" w:styleId="CommentReference">
    <w:name w:val="annotation reference"/>
    <w:basedOn w:val="DefaultParagraphFont"/>
    <w:uiPriority w:val="99"/>
    <w:semiHidden/>
    <w:rsid w:val="00B42A40"/>
    <w:rPr>
      <w:rFonts w:cs="Times New Roman"/>
      <w:sz w:val="16"/>
      <w:szCs w:val="16"/>
    </w:rPr>
  </w:style>
  <w:style w:type="paragraph" w:customStyle="1" w:styleId="Default">
    <w:name w:val="Default"/>
    <w:rsid w:val="00B42A40"/>
    <w:pPr>
      <w:widowControl/>
      <w:autoSpaceDE w:val="0"/>
      <w:autoSpaceDN w:val="0"/>
      <w:adjustRightInd w:val="0"/>
    </w:pPr>
    <w:rPr>
      <w:color w:val="000000"/>
    </w:rPr>
  </w:style>
  <w:style w:type="paragraph" w:styleId="CommentSubject">
    <w:name w:val="annotation subject"/>
    <w:basedOn w:val="CommentText"/>
    <w:next w:val="CommentText"/>
    <w:link w:val="CommentSubjectChar"/>
    <w:uiPriority w:val="99"/>
    <w:semiHidden/>
    <w:unhideWhenUsed/>
    <w:rsid w:val="00B42A40"/>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A40"/>
    <w:rPr>
      <w:rFonts w:ascii="Times New Roman" w:eastAsia="Times New Roman" w:hAnsi="Times New Roman" w:cs="Times New Roman"/>
      <w:b/>
      <w:bCs/>
      <w:sz w:val="20"/>
      <w:szCs w:val="20"/>
    </w:rPr>
  </w:style>
  <w:style w:type="paragraph" w:styleId="EndnoteText">
    <w:name w:val="endnote text"/>
    <w:basedOn w:val="Normal"/>
    <w:link w:val="EndnoteTextChar"/>
    <w:uiPriority w:val="99"/>
    <w:unhideWhenUsed/>
    <w:rsid w:val="00B42A40"/>
    <w:pPr>
      <w:widowControl/>
    </w:pPr>
    <w:rPr>
      <w:sz w:val="20"/>
      <w:szCs w:val="20"/>
    </w:rPr>
  </w:style>
  <w:style w:type="character" w:customStyle="1" w:styleId="EndnoteTextChar">
    <w:name w:val="Endnote Text Char"/>
    <w:basedOn w:val="DefaultParagraphFont"/>
    <w:link w:val="EndnoteText"/>
    <w:uiPriority w:val="99"/>
    <w:rsid w:val="00B42A40"/>
    <w:rPr>
      <w:sz w:val="20"/>
      <w:szCs w:val="20"/>
    </w:rPr>
  </w:style>
  <w:style w:type="character" w:styleId="EndnoteReference">
    <w:name w:val="endnote reference"/>
    <w:basedOn w:val="DefaultParagraphFont"/>
    <w:uiPriority w:val="99"/>
    <w:semiHidden/>
    <w:unhideWhenUsed/>
    <w:rsid w:val="00B42A40"/>
    <w:rPr>
      <w:vertAlign w:val="superscript"/>
    </w:rPr>
  </w:style>
  <w:style w:type="paragraph" w:customStyle="1" w:styleId="default0">
    <w:name w:val="default"/>
    <w:basedOn w:val="Normal"/>
    <w:uiPriority w:val="99"/>
    <w:rsid w:val="00B42A40"/>
    <w:pPr>
      <w:widowControl/>
      <w:autoSpaceDE w:val="0"/>
      <w:autoSpaceDN w:val="0"/>
    </w:pPr>
    <w:rPr>
      <w:rFonts w:eastAsia="Times New Roman"/>
      <w:color w:val="000000"/>
    </w:rPr>
  </w:style>
  <w:style w:type="paragraph" w:styleId="Header">
    <w:name w:val="header"/>
    <w:basedOn w:val="Normal"/>
    <w:link w:val="HeaderChar"/>
    <w:uiPriority w:val="99"/>
    <w:unhideWhenUsed/>
    <w:rsid w:val="00BC52F9"/>
    <w:pPr>
      <w:tabs>
        <w:tab w:val="center" w:pos="4680"/>
        <w:tab w:val="right" w:pos="9360"/>
      </w:tabs>
    </w:pPr>
  </w:style>
  <w:style w:type="character" w:customStyle="1" w:styleId="HeaderChar">
    <w:name w:val="Header Char"/>
    <w:basedOn w:val="DefaultParagraphFont"/>
    <w:link w:val="Header"/>
    <w:uiPriority w:val="99"/>
    <w:rsid w:val="00BC52F9"/>
  </w:style>
  <w:style w:type="paragraph" w:styleId="Footer">
    <w:name w:val="footer"/>
    <w:basedOn w:val="Normal"/>
    <w:link w:val="FooterChar"/>
    <w:uiPriority w:val="99"/>
    <w:unhideWhenUsed/>
    <w:rsid w:val="00BC52F9"/>
    <w:pPr>
      <w:tabs>
        <w:tab w:val="center" w:pos="4680"/>
        <w:tab w:val="right" w:pos="9360"/>
      </w:tabs>
    </w:pPr>
  </w:style>
  <w:style w:type="character" w:customStyle="1" w:styleId="FooterChar">
    <w:name w:val="Footer Char"/>
    <w:basedOn w:val="DefaultParagraphFont"/>
    <w:link w:val="Footer"/>
    <w:uiPriority w:val="99"/>
    <w:rsid w:val="00BC52F9"/>
  </w:style>
  <w:style w:type="table" w:styleId="TableGrid">
    <w:name w:val="Table Grid"/>
    <w:basedOn w:val="TableNormal"/>
    <w:uiPriority w:val="39"/>
    <w:rsid w:val="00B005C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005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005C1"/>
    <w:rPr>
      <w:rFonts w:ascii="Courier New" w:eastAsia="Times New Roman" w:hAnsi="Courier New" w:cs="Courier New"/>
      <w:sz w:val="20"/>
      <w:szCs w:val="20"/>
    </w:rPr>
  </w:style>
  <w:style w:type="character" w:styleId="Hyperlink">
    <w:name w:val="Hyperlink"/>
    <w:basedOn w:val="DefaultParagraphFont"/>
    <w:uiPriority w:val="99"/>
    <w:unhideWhenUsed/>
    <w:rsid w:val="00B005C1"/>
    <w:rPr>
      <w:color w:val="0000FF" w:themeColor="hyperlink"/>
      <w:u w:val="single"/>
    </w:rPr>
  </w:style>
  <w:style w:type="character" w:customStyle="1" w:styleId="ptext-14">
    <w:name w:val="ptext-14"/>
    <w:basedOn w:val="DefaultParagraphFont"/>
    <w:rsid w:val="00B005C1"/>
  </w:style>
  <w:style w:type="character" w:customStyle="1" w:styleId="title1">
    <w:name w:val="title1"/>
    <w:basedOn w:val="DefaultParagraphFont"/>
    <w:rsid w:val="00B501E1"/>
    <w:rPr>
      <w:vanish w:val="0"/>
      <w:webHidden w:val="0"/>
      <w:sz w:val="24"/>
      <w:szCs w:val="24"/>
      <w:specVanish w:val="0"/>
    </w:rPr>
  </w:style>
  <w:style w:type="character" w:customStyle="1" w:styleId="copyrightyear1">
    <w:name w:val="copyright_year1"/>
    <w:basedOn w:val="DefaultParagraphFont"/>
    <w:rsid w:val="00B501E1"/>
    <w:rPr>
      <w:b w:val="0"/>
      <w:bCs w:val="0"/>
      <w:sz w:val="24"/>
      <w:szCs w:val="24"/>
    </w:rPr>
  </w:style>
  <w:style w:type="character" w:customStyle="1" w:styleId="citation-abbreviation">
    <w:name w:val="citation-abbreviation"/>
    <w:basedOn w:val="DefaultParagraphFont"/>
    <w:rsid w:val="00B501E1"/>
  </w:style>
  <w:style w:type="character" w:customStyle="1" w:styleId="citation-publication-date">
    <w:name w:val="citation-publication-date"/>
    <w:basedOn w:val="DefaultParagraphFont"/>
    <w:rsid w:val="00B501E1"/>
  </w:style>
  <w:style w:type="character" w:customStyle="1" w:styleId="citation-volume">
    <w:name w:val="citation-volume"/>
    <w:basedOn w:val="DefaultParagraphFont"/>
    <w:rsid w:val="00B501E1"/>
  </w:style>
  <w:style w:type="character" w:customStyle="1" w:styleId="citation-issue">
    <w:name w:val="citation-issue"/>
    <w:basedOn w:val="DefaultParagraphFont"/>
    <w:rsid w:val="00B501E1"/>
  </w:style>
  <w:style w:type="character" w:customStyle="1" w:styleId="citation-flpages">
    <w:name w:val="citation-flpages"/>
    <w:basedOn w:val="DefaultParagraphFont"/>
    <w:rsid w:val="00B501E1"/>
  </w:style>
  <w:style w:type="character" w:customStyle="1" w:styleId="A8">
    <w:name w:val="A8"/>
    <w:uiPriority w:val="99"/>
    <w:rsid w:val="00B501E1"/>
    <w:rPr>
      <w:rFonts w:cs="ITC Franklin Gothic BookCd"/>
      <w:color w:val="000000"/>
      <w:sz w:val="19"/>
      <w:szCs w:val="19"/>
    </w:rPr>
  </w:style>
  <w:style w:type="character" w:customStyle="1" w:styleId="ptext-18">
    <w:name w:val="ptext-18"/>
    <w:basedOn w:val="DefaultParagraphFont"/>
    <w:rsid w:val="009C3AF0"/>
  </w:style>
  <w:style w:type="character" w:customStyle="1" w:styleId="enumbell1">
    <w:name w:val="enumbell1"/>
    <w:basedOn w:val="DefaultParagraphFont"/>
    <w:rsid w:val="009C3AF0"/>
    <w:rPr>
      <w:b/>
      <w:bCs/>
    </w:rPr>
  </w:style>
  <w:style w:type="paragraph" w:styleId="Revision">
    <w:name w:val="Revision"/>
    <w:hidden/>
    <w:uiPriority w:val="99"/>
    <w:semiHidden/>
    <w:rsid w:val="00D85C8E"/>
    <w:pPr>
      <w:widowControl/>
    </w:pPr>
  </w:style>
  <w:style w:type="paragraph" w:styleId="TOCHeading">
    <w:name w:val="TOC Heading"/>
    <w:basedOn w:val="Heading1"/>
    <w:next w:val="Normal"/>
    <w:uiPriority w:val="39"/>
    <w:unhideWhenUsed/>
    <w:qFormat/>
    <w:rsid w:val="002568DA"/>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character" w:customStyle="1" w:styleId="Heading3Char">
    <w:name w:val="Heading 3 Char"/>
    <w:basedOn w:val="DefaultParagraphFont"/>
    <w:link w:val="Heading3"/>
    <w:uiPriority w:val="9"/>
    <w:rsid w:val="002568DA"/>
    <w:rPr>
      <w:rFonts w:asciiTheme="majorHAnsi" w:eastAsiaTheme="majorEastAsia" w:hAnsiTheme="majorHAnsi" w:cstheme="majorBidi"/>
      <w:b/>
      <w:bCs/>
      <w:color w:val="4F81BD" w:themeColor="accent1"/>
    </w:rPr>
  </w:style>
  <w:style w:type="character" w:customStyle="1" w:styleId="A3">
    <w:name w:val="A3"/>
    <w:uiPriority w:val="99"/>
    <w:rsid w:val="009B4D27"/>
    <w:rPr>
      <w:rFonts w:ascii="Adobe Garamond Pro" w:hAnsi="Adobe Garamond Pro" w:cs="Adobe Garamond Pro" w:hint="default"/>
      <w:color w:val="221E1F"/>
      <w:sz w:val="16"/>
      <w:szCs w:val="16"/>
    </w:rPr>
  </w:style>
  <w:style w:type="paragraph" w:customStyle="1" w:styleId="00-BGASBulletChar">
    <w:name w:val="00-BGAS Bullet Char"/>
    <w:basedOn w:val="Normal"/>
    <w:uiPriority w:val="99"/>
    <w:rsid w:val="00A8685C"/>
    <w:pPr>
      <w:widowControl/>
      <w:numPr>
        <w:numId w:val="12"/>
      </w:numPr>
      <w:tabs>
        <w:tab w:val="clear" w:pos="360"/>
        <w:tab w:val="num" w:pos="718"/>
      </w:tabs>
    </w:pPr>
    <w:rPr>
      <w:rFonts w:eastAsia="Times New Roman"/>
    </w:rPr>
  </w:style>
  <w:style w:type="paragraph" w:styleId="NoSpacing">
    <w:name w:val="No Spacing"/>
    <w:link w:val="NoSpacingChar"/>
    <w:uiPriority w:val="1"/>
    <w:qFormat/>
    <w:rsid w:val="00FA55DA"/>
    <w:pPr>
      <w:widowControl/>
    </w:pPr>
    <w:rPr>
      <w:rFonts w:eastAsiaTheme="minorEastAsia"/>
      <w:lang w:eastAsia="ja-JP"/>
    </w:rPr>
  </w:style>
  <w:style w:type="character" w:customStyle="1" w:styleId="NoSpacingChar">
    <w:name w:val="No Spacing Char"/>
    <w:basedOn w:val="DefaultParagraphFont"/>
    <w:link w:val="NoSpacing"/>
    <w:uiPriority w:val="1"/>
    <w:rsid w:val="00FA55DA"/>
    <w:rPr>
      <w:rFonts w:eastAsiaTheme="minorEastAsia"/>
      <w:lang w:eastAsia="ja-JP"/>
    </w:rPr>
  </w:style>
  <w:style w:type="character" w:customStyle="1" w:styleId="st1">
    <w:name w:val="st1"/>
    <w:basedOn w:val="DefaultParagraphFont"/>
    <w:rsid w:val="00A02438"/>
  </w:style>
  <w:style w:type="character" w:styleId="FollowedHyperlink">
    <w:name w:val="FollowedHyperlink"/>
    <w:basedOn w:val="DefaultParagraphFont"/>
    <w:uiPriority w:val="99"/>
    <w:semiHidden/>
    <w:unhideWhenUsed/>
    <w:rsid w:val="00CF42B5"/>
    <w:rPr>
      <w:color w:val="800080" w:themeColor="followedHyperlink"/>
      <w:u w:val="single"/>
    </w:rPr>
  </w:style>
  <w:style w:type="paragraph" w:styleId="Title">
    <w:name w:val="Title"/>
    <w:basedOn w:val="Normal"/>
    <w:next w:val="Normal"/>
    <w:link w:val="TitleChar"/>
    <w:uiPriority w:val="10"/>
    <w:qFormat/>
    <w:rsid w:val="006C79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79BF"/>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6538D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3007"/>
    <w:rPr>
      <w:b/>
      <w:bCs/>
    </w:rPr>
  </w:style>
  <w:style w:type="character" w:styleId="UnresolvedMention">
    <w:name w:val="Unresolved Mention"/>
    <w:basedOn w:val="DefaultParagraphFont"/>
    <w:uiPriority w:val="99"/>
    <w:semiHidden/>
    <w:unhideWhenUsed/>
    <w:rsid w:val="005B2497"/>
    <w:rPr>
      <w:color w:val="605E5C"/>
      <w:shd w:val="clear" w:color="auto" w:fill="E1DFDD"/>
    </w:rPr>
  </w:style>
  <w:style w:type="table" w:customStyle="1" w:styleId="ListTable31">
    <w:name w:val="List Table 31"/>
    <w:basedOn w:val="TableNormal"/>
    <w:next w:val="ListTable3"/>
    <w:uiPriority w:val="48"/>
    <w:rsid w:val="000A3ADD"/>
    <w:pPr>
      <w:autoSpaceDE w:val="0"/>
      <w:autoSpaceDN w:val="0"/>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0A3AD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yperlink1">
    <w:name w:val="Hyperlink1"/>
    <w:basedOn w:val="DefaultParagraphFont"/>
    <w:uiPriority w:val="99"/>
    <w:unhideWhenUsed/>
    <w:rsid w:val="006F3C6A"/>
    <w:rPr>
      <w:color w:val="0000FF"/>
      <w:u w:val="single"/>
    </w:rPr>
  </w:style>
  <w:style w:type="numbering" w:customStyle="1" w:styleId="CurrentList1">
    <w:name w:val="Current List1"/>
    <w:uiPriority w:val="99"/>
    <w:rsid w:val="00B75C56"/>
    <w:pPr>
      <w:numPr>
        <w:numId w:val="108"/>
      </w:numPr>
    </w:pPr>
  </w:style>
  <w:style w:type="character" w:customStyle="1" w:styleId="Heading4Char">
    <w:name w:val="Heading 4 Char"/>
    <w:basedOn w:val="DefaultParagraphFont"/>
    <w:link w:val="Heading4"/>
    <w:uiPriority w:val="9"/>
    <w:semiHidden/>
    <w:rsid w:val="00BB3D21"/>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39"/>
    <w:rsid w:val="00643582"/>
    <w:pPr>
      <w:widowControl/>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20554"/>
    <w:rPr>
      <w:rFonts w:eastAsia="Calibri"/>
      <w:b/>
      <w:bCs/>
    </w:rPr>
  </w:style>
  <w:style w:type="paragraph" w:styleId="BodyText2">
    <w:name w:val="Body Text 2"/>
    <w:basedOn w:val="Normal"/>
    <w:link w:val="BodyText2Char"/>
    <w:uiPriority w:val="99"/>
    <w:unhideWhenUsed/>
    <w:rsid w:val="00CF2F3F"/>
    <w:pPr>
      <w:pBdr>
        <w:top w:val="single" w:sz="4" w:space="1" w:color="FF0000"/>
        <w:left w:val="single" w:sz="4" w:space="4" w:color="FF0000"/>
        <w:bottom w:val="single" w:sz="4" w:space="1" w:color="FF0000"/>
        <w:right w:val="single" w:sz="4" w:space="4" w:color="FF0000"/>
      </w:pBdr>
    </w:pPr>
  </w:style>
  <w:style w:type="character" w:customStyle="1" w:styleId="BodyText2Char">
    <w:name w:val="Body Text 2 Char"/>
    <w:basedOn w:val="DefaultParagraphFont"/>
    <w:link w:val="BodyText2"/>
    <w:uiPriority w:val="99"/>
    <w:rsid w:val="00CF2F3F"/>
  </w:style>
  <w:style w:type="character" w:customStyle="1" w:styleId="Heading6Char">
    <w:name w:val="Heading 6 Char"/>
    <w:basedOn w:val="DefaultParagraphFont"/>
    <w:link w:val="Heading6"/>
    <w:uiPriority w:val="9"/>
    <w:rsid w:val="00B139CD"/>
    <w:rPr>
      <w:rFonts w:eastAsia="Segoe UI"/>
      <w:b/>
      <w:bCs/>
      <w:sz w:val="20"/>
      <w:szCs w:val="20"/>
    </w:rPr>
  </w:style>
  <w:style w:type="paragraph" w:styleId="BodyText3">
    <w:name w:val="Body Text 3"/>
    <w:basedOn w:val="Normal"/>
    <w:link w:val="BodyText3Char"/>
    <w:uiPriority w:val="99"/>
    <w:unhideWhenUsed/>
    <w:rsid w:val="002D3F3D"/>
    <w:rPr>
      <w:u w:val="single"/>
    </w:rPr>
  </w:style>
  <w:style w:type="character" w:customStyle="1" w:styleId="BodyText3Char">
    <w:name w:val="Body Text 3 Char"/>
    <w:basedOn w:val="DefaultParagraphFont"/>
    <w:link w:val="BodyText3"/>
    <w:uiPriority w:val="99"/>
    <w:rsid w:val="002D3F3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00" Type="http://schemas.openxmlformats.org/officeDocument/2006/relationships/image" Target="media/image2.png" /><Relationship Id="rId101" Type="http://schemas.openxmlformats.org/officeDocument/2006/relationships/hyperlink" Target="https://www.samhsa.gov/resources-serving-older-adults" TargetMode="External" /><Relationship Id="rId102" Type="http://schemas.openxmlformats.org/officeDocument/2006/relationships/hyperlink" Target="https://store.samhsa.gov/sites/default/files/SAMHSA_Digital_Download/PEP21-06-02-001.pdf" TargetMode="External" /><Relationship Id="rId103" Type="http://schemas.openxmlformats.org/officeDocument/2006/relationships/hyperlink" Target="https://www.ecfr.gov/cgi-bin/retrieveECFR?gp=&amp;SID=28fded4b1820dd8576cd6da68c4b0892&amp;mc=true&amp;n=pt45.1.96&amp;r=PART&amp;ty=HTML" TargetMode="External" /><Relationship Id="rId104" Type="http://schemas.openxmlformats.org/officeDocument/2006/relationships/hyperlink" Target="https://www.samhsa.gov/trauma-violence" TargetMode="External" /><Relationship Id="rId105" Type="http://schemas.openxmlformats.org/officeDocument/2006/relationships/hyperlink" Target="https://store.samhsa.gov/product/crisis-services-meeting-needs-saving-lives/PEP20-08-01-001?referer=from_search_result" TargetMode="External" /><Relationship Id="rId106" Type="http://schemas.openxmlformats.org/officeDocument/2006/relationships/hyperlink" Target="https://www.samhsa.gov/resource/ebp/advisory-peer-support-services-crisis-care" TargetMode="External" /><Relationship Id="rId107" Type="http://schemas.openxmlformats.org/officeDocument/2006/relationships/hyperlink" Target="https://store.samhsa.gov/product/national-guidelines-child-and-youth-behavioral-health-crisis-care/pep22-01-02-001" TargetMode="External" /><Relationship Id="rId108" Type="http://schemas.openxmlformats.org/officeDocument/2006/relationships/hyperlink" Target="http://store.samhsa.gov/product/SAMHSA-s-Working-Definition-of-Recovery/PEP12-RECDEF" TargetMode="External" /><Relationship Id="rId109" Type="http://schemas.openxmlformats.org/officeDocument/2006/relationships/hyperlink" Target="http://www.samhsa.gov/about-us/who-we-are/laws-regulations" TargetMode="External" /><Relationship Id="rId11" Type="http://schemas.openxmlformats.org/officeDocument/2006/relationships/footer" Target="footer1.xml" /><Relationship Id="rId110" Type="http://schemas.openxmlformats.org/officeDocument/2006/relationships/hyperlink" Target="http://www.hhs.gov/ocr/index.html" TargetMode="External" /><Relationship Id="rId111" Type="http://schemas.openxmlformats.org/officeDocument/2006/relationships/hyperlink" Target="https://www.samhsa.gov/sites/default/files/manual-planning-council-best-practices-2014.pdf" TargetMode="External" /><Relationship Id="rId112" Type="http://schemas.openxmlformats.org/officeDocument/2006/relationships/hyperlink" Target="http://samhsa.gov/grants/block-grants" TargetMode="External" /><Relationship Id="rId113" Type="http://schemas.openxmlformats.org/officeDocument/2006/relationships/hyperlink" Target="http://www.samhsa.gov/topics" TargetMode="External" /><Relationship Id="rId114" Type="http://schemas.openxmlformats.org/officeDocument/2006/relationships/hyperlink" Target="http://store.samhsa.gov/" TargetMode="External" /><Relationship Id="rId115" Type="http://schemas.openxmlformats.org/officeDocument/2006/relationships/hyperlink" Target="https://www.congress.gov/114/bills/hr34/BILLS-114hr34enr.pdf" TargetMode="External" /><Relationship Id="rId116" Type="http://schemas.openxmlformats.org/officeDocument/2006/relationships/hyperlink" Target="http://www.integration.samhsa.gov/" TargetMode="External" /><Relationship Id="rId117" Type="http://schemas.openxmlformats.org/officeDocument/2006/relationships/hyperlink" Target="http://store.samhsa.gov/product/Characteristics-of-State-Mental-Health-Agency-Data-Systems/SMA08-4361" TargetMode="External" /><Relationship Id="rId118" Type="http://schemas.openxmlformats.org/officeDocument/2006/relationships/hyperlink" Target="https://store.samhsa.gov/product/Comprehensive-Community-Mental-Health-Services-for-Children-and-Their-Families-Program-Evaluation-Findings-Executive-Summary/PEP12-CMHI0608SUM" TargetMode="External" /><Relationship Id="rId119" Type="http://schemas.openxmlformats.org/officeDocument/2006/relationships/hyperlink" Target="http://www.samhsa.gov/co-occurring/" TargetMode="External" /><Relationship Id="rId12" Type="http://schemas.openxmlformats.org/officeDocument/2006/relationships/header" Target="header2.xml" /><Relationship Id="rId120" Type="http://schemas.openxmlformats.org/officeDocument/2006/relationships/hyperlink" Target="https://www.samhsa.gov/grants/grant-announcements/sm-15-005" TargetMode="External" /><Relationship Id="rId121" Type="http://schemas.openxmlformats.org/officeDocument/2006/relationships/hyperlink" Target="http://www.integration.samhsa.gov/integrated-care-models/health-homes" TargetMode="External" /><Relationship Id="rId122" Type="http://schemas.openxmlformats.org/officeDocument/2006/relationships/hyperlink" Target="https://store.samhsa.gov/product/Integrated-Treatment-for-Co-Occurring-Disorders-Evidence-Based-Practices-EBP-KIT/SMA08-4366" TargetMode="External" /><Relationship Id="rId123" Type="http://schemas.openxmlformats.org/officeDocument/2006/relationships/hyperlink" Target="https://www.samhsa.gov/behavioral-health-equity/LGBTQI+" TargetMode="External" /><Relationship Id="rId124" Type="http://schemas.openxmlformats.org/officeDocument/2006/relationships/hyperlink" Target="http://www.medicaid.gov/Federal-Policy-guidance/federal-policy-guidance.html" TargetMode="External" /><Relationship Id="rId125" Type="http://schemas.openxmlformats.org/officeDocument/2006/relationships/hyperlink" Target="http://www.samhsa.gov/medication-assisted-treatment" TargetMode="External" /><Relationship Id="rId126" Type="http://schemas.openxmlformats.org/officeDocument/2006/relationships/hyperlink" Target="https://store.samhsa.gov/product/Core-Elements-for-Responding-to-Mental-Health-Crises/SMA09-4427" TargetMode="External" /><Relationship Id="rId127" Type="http://schemas.openxmlformats.org/officeDocument/2006/relationships/hyperlink" Target="http://www.thinkculturalhealth.hhs.gov/" TargetMode="External" /><Relationship Id="rId128" Type="http://schemas.openxmlformats.org/officeDocument/2006/relationships/hyperlink" Target="https://www.hiv.gov/federal-response/national-hiv-aids-strategy/nhas-update" TargetMode="External" /><Relationship Id="rId129" Type="http://schemas.openxmlformats.org/officeDocument/2006/relationships/hyperlink" Target="https://www.minorityhealth.hhs.gov/npa/" TargetMode="External" /><Relationship Id="rId13" Type="http://schemas.openxmlformats.org/officeDocument/2006/relationships/hyperlink" Target="https://www.whitehouse.gov/omb/briefing-room/2022/03/28/fact-sheet-president-bidens-budget-advances-a-bipartisan-unity-agenda/" TargetMode="External" /><Relationship Id="rId130" Type="http://schemas.openxmlformats.org/officeDocument/2006/relationships/hyperlink" Target="https://www.samhsa.gov/resource-search/ebp" TargetMode="External" /><Relationship Id="rId131" Type="http://schemas.openxmlformats.org/officeDocument/2006/relationships/hyperlink" Target="http://store.samhsa.gov/product/National-Strategy-for-Suicide-Prevention-2012-Goals-and-Objectives-for-Action/PEP12-NSSPGOALS" TargetMode="External" /><Relationship Id="rId132" Type="http://schemas.openxmlformats.org/officeDocument/2006/relationships/hyperlink" Target="https://www.hhs.gov/sites/default/files/sprc-call-to-action.pdf" TargetMode="External" /><Relationship Id="rId133" Type="http://schemas.openxmlformats.org/officeDocument/2006/relationships/hyperlink" Target="https://www.samhsa.gov/sites/default/files/olmstead-policy-academy.pdf" TargetMode="External" /><Relationship Id="rId134" Type="http://schemas.openxmlformats.org/officeDocument/2006/relationships/hyperlink" Target="https://store.samhsa.gov/product/essential-aspects-of-parity-training-tool-for-policymakers/pep21-05-00-001?referer=from_search_result" TargetMode="External" /><Relationship Id="rId135" Type="http://schemas.openxmlformats.org/officeDocument/2006/relationships/hyperlink" Target="https://store.samhsa.gov/product/Approaches-in-Implementing-the-Mental-Health-Parity-and-Addiction-Equity-Act-Best-Practices-from-the-States/SMA16-4983?referer=from_search_result" TargetMode="External" /><Relationship Id="rId136" Type="http://schemas.openxmlformats.org/officeDocument/2006/relationships/hyperlink" Target="http://www.ncbi.nlm.nih.gov/books/NBK44360/" TargetMode="External" /><Relationship Id="rId137" Type="http://schemas.openxmlformats.org/officeDocument/2006/relationships/hyperlink" Target="http://www.samhsa.gov/data/" TargetMode="External" /><Relationship Id="rId138" Type="http://schemas.openxmlformats.org/officeDocument/2006/relationships/hyperlink" Target="http://store.samhsa.gov/product/Assertive-Community-Treatment-ACT-Evidence-Based-Practices-EBP-KIT/SMA08-4345" TargetMode="External" /><Relationship Id="rId139" Type="http://schemas.openxmlformats.org/officeDocument/2006/relationships/hyperlink" Target="https://store.samhsa.gov/sites/default/files/d7/priv/sma13-4789.pdf" TargetMode="External" /><Relationship Id="rId14" Type="http://schemas.openxmlformats.org/officeDocument/2006/relationships/hyperlink" Target="https://www.samhsa.gov/sites/default/files/samhsa-interim-strategic-plan.pdf" TargetMode="External" /><Relationship Id="rId140" Type="http://schemas.openxmlformats.org/officeDocument/2006/relationships/hyperlink" Target="https://www.samhsa.gov/suicide-prevention" TargetMode="External" /><Relationship Id="rId141" Type="http://schemas.openxmlformats.org/officeDocument/2006/relationships/hyperlink" Target="http://samhsa.gov/synar" TargetMode="External" /><Relationship Id="rId142" Type="http://schemas.openxmlformats.org/officeDocument/2006/relationships/hyperlink" Target="http://www.samhsa.gov/trauma-violence" TargetMode="External" /><Relationship Id="rId143" Type="http://schemas.openxmlformats.org/officeDocument/2006/relationships/hyperlink" Target="https://www.nctsn.org/" TargetMode="External" /><Relationship Id="rId144" Type="http://schemas.openxmlformats.org/officeDocument/2006/relationships/hyperlink" Target="http://www.samhsa.gov/criminal-juvenile-justice" TargetMode="External" /><Relationship Id="rId145" Type="http://schemas.openxmlformats.org/officeDocument/2006/relationships/hyperlink" Target="https://www.whitehouse.gov/briefing-room/presidential-actions/2021/01/26/memorandum-on-tribal-consultation-and-strengthening-nation-to-nation-relationships/" TargetMode="External" /><Relationship Id="rId146" Type="http://schemas.openxmlformats.org/officeDocument/2006/relationships/header" Target="header10.xml" /><Relationship Id="rId147" Type="http://schemas.openxmlformats.org/officeDocument/2006/relationships/header" Target="header11.xml" /><Relationship Id="rId148" Type="http://schemas.openxmlformats.org/officeDocument/2006/relationships/footer" Target="footer4.xml" /><Relationship Id="rId149" Type="http://schemas.openxmlformats.org/officeDocument/2006/relationships/header" Target="header12.xml" /><Relationship Id="rId15" Type="http://schemas.openxmlformats.org/officeDocument/2006/relationships/hyperlink" Target="http://uscode.house.gov/view.xhtml?req=granuleid%3AUSC-prelim-title42-chapter6A-subchapter17-partB&amp;saved=%7CKHRpdGxlOjQyIHNlY3Rpb246MzAweCBlZGl0aW9uOnByZWxpbSk%3D%7C%7C%7C0%7Cfalse%7Cprelim&amp;edition=prelim" TargetMode="External" /><Relationship Id="rId150" Type="http://schemas.openxmlformats.org/officeDocument/2006/relationships/theme" Target="theme/theme1.xml" /><Relationship Id="rId151" Type="http://schemas.openxmlformats.org/officeDocument/2006/relationships/numbering" Target="numbering.xml" /><Relationship Id="rId152" Type="http://schemas.openxmlformats.org/officeDocument/2006/relationships/styles" Target="styles.xml" /><Relationship Id="rId16" Type="http://schemas.openxmlformats.org/officeDocument/2006/relationships/hyperlink" Target="http://www.samhsa.gov/sites/default/files/grants/guidance-for-block-grant-funds-for-cost-sharing-assistance-for-private-health-insurance.pdf" TargetMode="External" /><Relationship Id="rId17" Type="http://schemas.openxmlformats.org/officeDocument/2006/relationships/hyperlink" Target="https://www.samhsa.gov/about-us/interim-strategic-plan" TargetMode="External" /><Relationship Id="rId18" Type="http://schemas.openxmlformats.org/officeDocument/2006/relationships/hyperlink" Target="https://www.hhs.gov/overdose-prevention/" TargetMode="External" /><Relationship Id="rId19" Type="http://schemas.openxmlformats.org/officeDocument/2006/relationships/hyperlink" Target="https://www.samhsa.gov/data/sites/default/files/reports/rpt39443/2021NSDUHFFRRev010323.pdf" TargetMode="External" /><Relationship Id="rId2" Type="http://schemas.openxmlformats.org/officeDocument/2006/relationships/settings" Target="settings.xml" /><Relationship Id="rId20" Type="http://schemas.openxmlformats.org/officeDocument/2006/relationships/hyperlink" Target="https://www.samhsa.gov/sites/default/files/national-guidelines-for-behavioral-health-crisis-care-02242020.pdf" TargetMode="External" /><Relationship Id="rId21" Type="http://schemas.openxmlformats.org/officeDocument/2006/relationships/hyperlink" Target="https://988lifeline.org/" TargetMode="External" /><Relationship Id="rId22" Type="http://schemas.openxmlformats.org/officeDocument/2006/relationships/hyperlink" Target="https://www.whitehouse.gov/briefing-room/presidential-actions/2021/06/25/executive-order-on-diversity-equity-inclusion-and-accessibility-in-the-federal-workforce/" TargetMode="External" /><Relationship Id="rId23" Type="http://schemas.openxmlformats.org/officeDocument/2006/relationships/hyperlink" Target="https://nccd.cdc.gov/DPH_ARDI/default/default.aspx" TargetMode="External" /><Relationship Id="rId24" Type="http://schemas.openxmlformats.org/officeDocument/2006/relationships/hyperlink" Target="http://www.ihtsdo.org/snomed-ct/" TargetMode="External" /><Relationship Id="rId25" Type="http://schemas.openxmlformats.org/officeDocument/2006/relationships/hyperlink" Target="https://www.nlm.nih.gov/research/umls/rxnorm/" TargetMode="External" /><Relationship Id="rId26" Type="http://schemas.openxmlformats.org/officeDocument/2006/relationships/hyperlink" Target="http://loinc.org/" TargetMode="External" /><Relationship Id="rId27" Type="http://schemas.openxmlformats.org/officeDocument/2006/relationships/hyperlink" Target="https://www.cms.gov/Medicare/Coding/MedHCPCSGenInfo/index.html" TargetMode="External" /><Relationship Id="rId28" Type="http://schemas.openxmlformats.org/officeDocument/2006/relationships/hyperlink" Target="https://store.samhsa.gov/product/essential-aspects-of-parity-training-tool-for-policymakers/pep21-05-00-001" TargetMode="External" /><Relationship Id="rId29" Type="http://schemas.openxmlformats.org/officeDocument/2006/relationships/hyperlink" Target="https://www.cms.gov/Medicare-Medicaid-Coordination/Medicare-and-Medicaid-Coordination/Medicare-Medicaid-Coordination-Office" TargetMode="External" /><Relationship Id="rId3" Type="http://schemas.openxmlformats.org/officeDocument/2006/relationships/webSettings" Target="webSettings.xml" /><Relationship Id="rId30" Type="http://schemas.openxmlformats.org/officeDocument/2006/relationships/hyperlink" Target="https://www.medicaid.gov/federal-policy-guidance/downloads/sho21008.pdf" TargetMode="External" /><Relationship Id="rId31" Type="http://schemas.openxmlformats.org/officeDocument/2006/relationships/hyperlink" Target="https://www.medicaid.gov/federal-policy-guidance/downloads/bhccib08182022.pdf" TargetMode="External" /><Relationship Id="rId32" Type="http://schemas.openxmlformats.org/officeDocument/2006/relationships/hyperlink" Target="https://www.medicaid.gov/federal-policy-guidance/index.html" TargetMode="External" /><Relationship Id="rId33" Type="http://schemas.openxmlformats.org/officeDocument/2006/relationships/hyperlink" Target="https://www.samhsa.gov/about-us/advisory-councils/ismicc" TargetMode="External" /><Relationship Id="rId34" Type="http://schemas.openxmlformats.org/officeDocument/2006/relationships/hyperlink" Target="http://www.bphc.hrsa.gov/about/index.html" TargetMode="External" /><Relationship Id="rId35" Type="http://schemas.openxmlformats.org/officeDocument/2006/relationships/hyperlink" Target="http://naic.org/" TargetMode="External" /><Relationship Id="rId36" Type="http://schemas.openxmlformats.org/officeDocument/2006/relationships/hyperlink" Target="https://www.govinfo.gov/content/pkg/USCODE-2010-title42/html/USCODE-2010-title42-chap6A-subchapXVII-partB-subparti.htm" TargetMode="External" /><Relationship Id="rId37" Type="http://schemas.openxmlformats.org/officeDocument/2006/relationships/hyperlink" Target="https://uscode.house.gov/view.xhtml?path=/prelim@title42/chapter6A/subchapter17/partB/subpart2&amp;edition=prelim" TargetMode="External" /><Relationship Id="rId38" Type="http://schemas.openxmlformats.org/officeDocument/2006/relationships/hyperlink" Target="http://www.samhsa.gov/grants/block-grants/laws-regulations" TargetMode="External" /><Relationship Id="rId39" Type="http://schemas.openxmlformats.org/officeDocument/2006/relationships/hyperlink" Target="https://www.law.cornell.edu/uscode/text/42/300x-1" TargetMode="External" /><Relationship Id="rId4" Type="http://schemas.openxmlformats.org/officeDocument/2006/relationships/fontTable" Target="fontTable.xml" /><Relationship Id="rId40" Type="http://schemas.openxmlformats.org/officeDocument/2006/relationships/hyperlink" Target="https://uscode.house.gov/view.xhtml?req=granuleid%3AUSC-prelim-title42-chapter6A-subchapter17-partB&amp;edition=prelim" TargetMode="External" /><Relationship Id="rId41" Type="http://schemas.openxmlformats.org/officeDocument/2006/relationships/hyperlink" Target="https://uscode.house.gov/view.xhtml?req=granuleid:USC-prelim-title42-section300x-51&amp;num=0&amp;edition=prelim" TargetMode="External" /><Relationship Id="rId42" Type="http://schemas.openxmlformats.org/officeDocument/2006/relationships/hyperlink" Target="https://uscode.house.gov/view.xhtml?req=(title:42%20section:300x-21%20edition:prelim)" TargetMode="External" /><Relationship Id="rId43" Type="http://schemas.openxmlformats.org/officeDocument/2006/relationships/hyperlink" Target="https://codes.findlaw.com/us/title-42-the-public-health-and-welfare/42-usc-sect-300x-32.html" TargetMode="External" /><Relationship Id="rId44" Type="http://schemas.openxmlformats.org/officeDocument/2006/relationships/hyperlink" Target="https://www.law.cornell.edu/cfr/text/45/96.122" TargetMode="External" /><Relationship Id="rId45" Type="http://schemas.openxmlformats.org/officeDocument/2006/relationships/hyperlink" Target="https://www.govinfo.gov/app/details/USCODE-2010-title42/USCODE-2010-title42-chap6A-subchapXVII-partB-subpartii-sec300x-22" TargetMode="External" /><Relationship Id="rId46" Type="http://schemas.openxmlformats.org/officeDocument/2006/relationships/hyperlink" Target="https://www.law.cornell.edu/cfr/text/45/96.125" TargetMode="External" /><Relationship Id="rId47" Type="http://schemas.openxmlformats.org/officeDocument/2006/relationships/hyperlink" Target="https://www.law.cornell.edu/uscode/text/42/300x-22" TargetMode="External" /><Relationship Id="rId48" Type="http://schemas.openxmlformats.org/officeDocument/2006/relationships/hyperlink" Target="https://www.law.cornell.edu/uscode/text/42/300x-27" TargetMode="External" /><Relationship Id="rId49" Type="http://schemas.openxmlformats.org/officeDocument/2006/relationships/hyperlink" Target="https://www.law.cornell.edu/cfr/text/45/96.124" TargetMode="External" /><Relationship Id="rId5" Type="http://schemas.openxmlformats.org/officeDocument/2006/relationships/customXml" Target="../customXml/item1.xml" /><Relationship Id="rId50" Type="http://schemas.openxmlformats.org/officeDocument/2006/relationships/hyperlink" Target="https://www.law.cornell.edu/cfr/text/45/96.131" TargetMode="External" /><Relationship Id="rId51" Type="http://schemas.openxmlformats.org/officeDocument/2006/relationships/hyperlink" Target="https://www.law.cornell.edu/uscode/text/42/300x-23" TargetMode="External" /><Relationship Id="rId52" Type="http://schemas.openxmlformats.org/officeDocument/2006/relationships/hyperlink" Target="https://www.law.cornell.edu/cfr/text/45/96.126" TargetMode="External" /><Relationship Id="rId53" Type="http://schemas.openxmlformats.org/officeDocument/2006/relationships/hyperlink" Target="http://www.hhs.gov/ohaidp/index.html" TargetMode="External" /><Relationship Id="rId54" Type="http://schemas.openxmlformats.org/officeDocument/2006/relationships/hyperlink" Target="https://www.law.cornell.edu/uscode/text/42/300x-24" TargetMode="External" /><Relationship Id="rId55" Type="http://schemas.openxmlformats.org/officeDocument/2006/relationships/hyperlink" Target="https://www.law.cornell.edu/cfr/text/45/96.127" TargetMode="External" /><Relationship Id="rId56" Type="http://schemas.openxmlformats.org/officeDocument/2006/relationships/hyperlink" Target="https://www.law.cornell.edu/cfr/text/45/96.128" TargetMode="External" /><Relationship Id="rId57" Type="http://schemas.openxmlformats.org/officeDocument/2006/relationships/hyperlink" Target="https://www.law.cornell.edu/uscode/text/42/300x-25" TargetMode="External" /><Relationship Id="rId58" Type="http://schemas.openxmlformats.org/officeDocument/2006/relationships/hyperlink" Target="https://www.law.cornell.edu/cfr/text/45/96.129" TargetMode="External" /><Relationship Id="rId59" Type="http://schemas.openxmlformats.org/officeDocument/2006/relationships/hyperlink" Target="https://www.law.cornell.edu/uscode/text/42/300x-28" TargetMode="External" /><Relationship Id="rId6" Type="http://schemas.openxmlformats.org/officeDocument/2006/relationships/customXml" Target="../customXml/item2.xml" /><Relationship Id="rId60" Type="http://schemas.openxmlformats.org/officeDocument/2006/relationships/hyperlink" Target="https://www.law.cornell.edu/cfr/text/45/96.132" TargetMode="External" /><Relationship Id="rId61" Type="http://schemas.openxmlformats.org/officeDocument/2006/relationships/hyperlink" Target="file:///C:/Users/bonnie.myhre/OneDrive%20-%20HHS%20Office%20of%20the%20Secretary/Desktop/42%20U.S.C.%20&#167;%20300x-28(c)" TargetMode="External" /><Relationship Id="rId62" Type="http://schemas.openxmlformats.org/officeDocument/2006/relationships/hyperlink" Target="https://www.law.cornell.edu/uscode/text/42/300x-35" TargetMode="External" /><Relationship Id="rId63" Type="http://schemas.openxmlformats.org/officeDocument/2006/relationships/hyperlink" Target="https://www.law.cornell.edu/cfr/text/45/96.136" TargetMode="External" /><Relationship Id="rId64" Type="http://schemas.openxmlformats.org/officeDocument/2006/relationships/hyperlink" Target="https://www.ncbi.nlm.nih.gov/books/NBK32775/" TargetMode="External" /><Relationship Id="rId65" Type="http://schemas.openxmlformats.org/officeDocument/2006/relationships/hyperlink" Target="https://www.ncbi.nlm.nih.gov/books/NBK44360/" TargetMode="External" /><Relationship Id="rId66" Type="http://schemas.openxmlformats.org/officeDocument/2006/relationships/hyperlink" Target="https://addiction.surgeongeneral.gov/sites/default/files/surgeon-generals-report.pdf" TargetMode="External" /><Relationship Id="rId67" Type="http://schemas.openxmlformats.org/officeDocument/2006/relationships/hyperlink" Target="https://www.samhsa.gov/ebp-resource-center" TargetMode="External" /><Relationship Id="rId68" Type="http://schemas.openxmlformats.org/officeDocument/2006/relationships/hyperlink" Target="https://www.blueprintsprograms.org/program-search/" TargetMode="External" /><Relationship Id="rId69" Type="http://schemas.openxmlformats.org/officeDocument/2006/relationships/hyperlink" Target="https://www.whitehouse.gov/briefing-room/presidential-actions/2021/01/20/executive-order-advancing-racial-equity-and-support-for-underserved-communities-through-the-federal-government/" TargetMode="External" /><Relationship Id="rId7" Type="http://schemas.openxmlformats.org/officeDocument/2006/relationships/customXml" Target="../customXml/item3.xml" /><Relationship Id="rId70" Type="http://schemas.openxmlformats.org/officeDocument/2006/relationships/hyperlink" Target="https://www.cdc.gov/brfss/index.html" TargetMode="External" /><Relationship Id="rId71" Type="http://schemas.openxmlformats.org/officeDocument/2006/relationships/hyperlink" Target="https://www.cdc.gov/healthyyouth/data/yrbs/index.htm" TargetMode="External" /><Relationship Id="rId72" Type="http://schemas.openxmlformats.org/officeDocument/2006/relationships/hyperlink" Target="https://wwwdasis.samhsa.gov/dasis2/urs.htm" TargetMode="External" /><Relationship Id="rId73" Type="http://schemas.openxmlformats.org/officeDocument/2006/relationships/hyperlink" Target="https://www.ahrq.gov/sites/default/files/publications/files/iomracereport.pdf" TargetMode="External" /><Relationship Id="rId74" Type="http://schemas.openxmlformats.org/officeDocument/2006/relationships/hyperlink" Target="https://www.nap.edu/catalog/13128/the-health-of-lesbian-gay-bisexual-and-transgender-people-building" TargetMode="External" /><Relationship Id="rId75" Type="http://schemas.openxmlformats.org/officeDocument/2006/relationships/header" Target="header3.xml" /><Relationship Id="rId76" Type="http://schemas.openxmlformats.org/officeDocument/2006/relationships/header" Target="header4.xml" /><Relationship Id="rId77" Type="http://schemas.openxmlformats.org/officeDocument/2006/relationships/header" Target="header5.xml" /><Relationship Id="rId78" Type="http://schemas.openxmlformats.org/officeDocument/2006/relationships/footer" Target="footer2.xml" /><Relationship Id="rId79" Type="http://schemas.openxmlformats.org/officeDocument/2006/relationships/header" Target="header6.xml" /><Relationship Id="rId8" Type="http://schemas.openxmlformats.org/officeDocument/2006/relationships/customXml" Target="../customXml/item4.xml" /><Relationship Id="rId80" Type="http://schemas.openxmlformats.org/officeDocument/2006/relationships/header" Target="header7.xml" /><Relationship Id="rId81" Type="http://schemas.openxmlformats.org/officeDocument/2006/relationships/header" Target="header8.xml" /><Relationship Id="rId82" Type="http://schemas.openxmlformats.org/officeDocument/2006/relationships/footer" Target="footer3.xml" /><Relationship Id="rId83" Type="http://schemas.openxmlformats.org/officeDocument/2006/relationships/header" Target="header9.xml" /><Relationship Id="rId84" Type="http://schemas.openxmlformats.org/officeDocument/2006/relationships/hyperlink" Target="https://store.samhsa.gov/product/Approaches-in-Implementing-the-Mental-Health-Parity-and-Addiction-Equity-Act-Best-Practices-from-the-States/SMA16-4983" TargetMode="External" /><Relationship Id="rId85" Type="http://schemas.openxmlformats.org/officeDocument/2006/relationships/hyperlink" Target="http://www.minorityhealth.hhs.gov/npa/files/Plans/HHS/HHS_Plan_complete.pdf" TargetMode="External" /><Relationship Id="rId86" Type="http://schemas.openxmlformats.org/officeDocument/2006/relationships/hyperlink" Target="http://www.healthypeople.gov/2020/default.aspx" TargetMode="External" /><Relationship Id="rId87" Type="http://schemas.openxmlformats.org/officeDocument/2006/relationships/hyperlink" Target="https://www.minorityhealth.hhs.gov/npa/files/Plans/NSS/NSS_07_Section3.pdf" TargetMode="External" /><Relationship Id="rId88" Type="http://schemas.openxmlformats.org/officeDocument/2006/relationships/hyperlink" Target="https://www.minorityhealth.hhs.gov/Assets/PDF/clas%20standards%20doc_v06.28.21.pdf" TargetMode="External" /><Relationship Id="rId89" Type="http://schemas.openxmlformats.org/officeDocument/2006/relationships/hyperlink" Target="https://www.samhsa.gov/national-coe-integrated-health-solutions" TargetMode="External" /><Relationship Id="rId9" Type="http://schemas.openxmlformats.org/officeDocument/2006/relationships/customXml" Target="../customXml/item5.xml" /><Relationship Id="rId90" Type="http://schemas.openxmlformats.org/officeDocument/2006/relationships/hyperlink" Target="https://www.samhsa.gov/ismicc" TargetMode="External" /><Relationship Id="rId91" Type="http://schemas.openxmlformats.org/officeDocument/2006/relationships/hyperlink" Target="https://store.samhsa.gov/series/tip-series-treatment-improvement-protocols-tips" TargetMode="External" /><Relationship Id="rId92" Type="http://schemas.openxmlformats.org/officeDocument/2006/relationships/hyperlink" Target="https://store.samhsa.gov/?f%5B0%5D=series%3A5558" TargetMode="External" /><Relationship Id="rId93" Type="http://schemas.openxmlformats.org/officeDocument/2006/relationships/hyperlink" Target="https://www.nimh.nih.gov/health/topics/schizophrenia/raise/index.shtml" TargetMode="External" /><Relationship Id="rId94" Type="http://schemas.openxmlformats.org/officeDocument/2006/relationships/hyperlink" Target="https://ncapps.acl.gov/home.html" TargetMode="External" /><Relationship Id="rId95" Type="http://schemas.openxmlformats.org/officeDocument/2006/relationships/hyperlink" Target="https://ncapps.acl.gov/docs/NCAPPS_SelfAssessment_201030.pdf" TargetMode="External" /><Relationship Id="rId96" Type="http://schemas.openxmlformats.org/officeDocument/2006/relationships/hyperlink" Target="https://www.samhsa.gov/resource/ebp/practical-guide-psychiatric-advance-directives" TargetMode="External" /><Relationship Id="rId97" Type="http://schemas.openxmlformats.org/officeDocument/2006/relationships/image" Target="media/image1.png" /><Relationship Id="rId98" Type="http://schemas.openxmlformats.org/officeDocument/2006/relationships/hyperlink" Target="https://www.samhsa.gov/rural-behavioral-health" TargetMode="External" /><Relationship Id="rId99" Type="http://schemas.openxmlformats.org/officeDocument/2006/relationships/hyperlink" Target="https://www.samhsa.gov/homelessness-programs-resourc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samhsa.gov/grants/block-grants/laws-regulations" TargetMode="External" /><Relationship Id="rId10" Type="http://schemas.openxmlformats.org/officeDocument/2006/relationships/hyperlink" Target="https://www.law.cornell.edu/uscode/text/42/300x-1" TargetMode="External" /><Relationship Id="rId11" Type="http://schemas.openxmlformats.org/officeDocument/2006/relationships/hyperlink" Target="https://www.ncbi.nlm.nih.gov/books/NBK44360/" TargetMode="External" /><Relationship Id="rId12" Type="http://schemas.openxmlformats.org/officeDocument/2006/relationships/hyperlink" Target="https://www.hiv.gov/federal-response/national-hiv-aids-strategy/nhas-update" TargetMode="External" /><Relationship Id="rId13" Type="http://schemas.openxmlformats.org/officeDocument/2006/relationships/hyperlink" Target="https://journals.lww.com/lww-medicalcare/Fulltext/2011/06000/Understanding_Excess_Mortality_in_Persons_With.11.aspx" TargetMode="External" /><Relationship Id="rId14" Type="http://schemas.openxmlformats.org/officeDocument/2006/relationships/hyperlink" Target="http://www.minorityhealth.hhs.gov/npa/files/Plans/HHS/HHS_Plan_complete.pdf" TargetMode="External" /><Relationship Id="rId15" Type="http://schemas.openxmlformats.org/officeDocument/2006/relationships/hyperlink" Target="http://www.healthypeople.gov/2020/default.aspx" TargetMode="External" /><Relationship Id="rId16" Type="http://schemas.openxmlformats.org/officeDocument/2006/relationships/hyperlink" Target="http://www.ThinkCulturalHealth.hhs.gov" TargetMode="External" /><Relationship Id="rId17" Type="http://schemas.openxmlformats.org/officeDocument/2006/relationships/hyperlink" Target="https://aspe.hhs.gov/basic-report/hhs-implementation-guidance-data-collection-standards-race-ethnicity-sex-primary-language-and-disability-status" TargetMode="External" /><Relationship Id="rId18" Type="http://schemas.openxmlformats.org/officeDocument/2006/relationships/hyperlink" Target="https://www.whitehouse.gov/wp-content/uploads/2017/11/Revisions-to-the-Standards-for-the-Classification-of-Federal-Data-on-Race-and-Ethnicity-October30-1997.pdf" TargetMode="External" /><Relationship Id="rId19" Type="http://schemas.openxmlformats.org/officeDocument/2006/relationships/hyperlink" Target="https://www.thenationalcouncil.org/program/center-of-excellence/" TargetMode="External" /><Relationship Id="rId2" Type="http://schemas.openxmlformats.org/officeDocument/2006/relationships/hyperlink" Target="https://www.whitehouse.gov/omb/briefing-room/2022/03/28/fact-sheet-president-bidens-budget-advances-a-bipartisan-unity-agenda/" TargetMode="External" /><Relationship Id="rId20" Type="http://schemas.openxmlformats.org/officeDocument/2006/relationships/hyperlink" Target="http://psychiatryonline.org/" TargetMode="External" /><Relationship Id="rId21" Type="http://schemas.openxmlformats.org/officeDocument/2006/relationships/hyperlink" Target="http://store.samhsa.gov" TargetMode="External" /><Relationship Id="rId22" Type="http://schemas.openxmlformats.org/officeDocument/2006/relationships/hyperlink" Target="https://store.samhsa.gov/?f%5B0%5D=series%3A5558" TargetMode="External" /><Relationship Id="rId23" Type="http://schemas.openxmlformats.org/officeDocument/2006/relationships/hyperlink" Target="https://www.energy.gov/sites/prod/files/Presidential%20Memorandum%20Tribal%20Consultation%20%282009%29.pdf" TargetMode="External" /><Relationship Id="rId24" Type="http://schemas.openxmlformats.org/officeDocument/2006/relationships/hyperlink" Target="https://thinkculturalhealth.hhs.gov/clas" TargetMode="External" /><Relationship Id="rId25" Type="http://schemas.openxmlformats.org/officeDocument/2006/relationships/hyperlink" Target="https://www.samhsa.gov/homelessness-programs-resources" TargetMode="External" /><Relationship Id="rId26" Type="http://schemas.openxmlformats.org/officeDocument/2006/relationships/hyperlink" Target="https://www.samhsa.gov/technology-transfer-centers-ttc-program" TargetMode="External" /><Relationship Id="rId27" Type="http://schemas.openxmlformats.org/officeDocument/2006/relationships/hyperlink" Target="https://store.samhsa.gov/product/Comprehensive-Community-Mental-Health-Services-for-Children-and-Their-Families-Program-Evaluation-Findings-Executive-Summary/PEP12-CMHI0608SUM" TargetMode="External" /><Relationship Id="rId28" Type="http://schemas.openxmlformats.org/officeDocument/2006/relationships/hyperlink" Target="https://store.samhsa.gov/sites/default/files/d7/priv/cmhi-2017rtc.pdf" TargetMode="External" /><Relationship Id="rId29" Type="http://schemas.openxmlformats.org/officeDocument/2006/relationships/hyperlink" Target="https://www.samhsa.gov/sites/default/files/manual-planning-council-best-practices-2014.pdf" TargetMode="External" /><Relationship Id="rId3" Type="http://schemas.openxmlformats.org/officeDocument/2006/relationships/hyperlink" Target="https://www.samhsa.gov/about-us/interim-strategic-plan" TargetMode="External" /><Relationship Id="rId4" Type="http://schemas.openxmlformats.org/officeDocument/2006/relationships/hyperlink" Target="https://www.whitehouse.gov/briefing-room/presidential-actions/2021/01/20/executive-order-advancing-racial-equity-and-support-for-underserved-communities-through-the-federal-government/" TargetMode="External" /><Relationship Id="rId5" Type="http://schemas.openxmlformats.org/officeDocument/2006/relationships/hyperlink" Target="https://www.samhsa.gov/data/report/2020-nsduh-annual-national-report" TargetMode="External" /><Relationship Id="rId6" Type="http://schemas.openxmlformats.org/officeDocument/2006/relationships/hyperlink" Target="https://store.samhsa.gov/sites/default/files/pep22-07-03-002.pdf" TargetMode="External" /><Relationship Id="rId7" Type="http://schemas.openxmlformats.org/officeDocument/2006/relationships/hyperlink" Target="https://www.samhsa.gov/find-help/harm-reduction" TargetMode="External" /><Relationship Id="rId8" Type="http://schemas.openxmlformats.org/officeDocument/2006/relationships/hyperlink" Target="https://www.samhsa.gov/section-223/certification-resource-guides/health-information-technology" TargetMode="External" /><Relationship Id="rId9" Type="http://schemas.openxmlformats.org/officeDocument/2006/relationships/hyperlink" Target="https://www.healthi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bd4452f-d3b7-4405-80f9-bfd97b71195e">
      <UserInfo>
        <DisplayName>Fan, Jennifer (SAMHSA)</DisplayName>
        <AccountId>42</AccountId>
        <AccountType/>
      </UserInfo>
      <UserInfo>
        <DisplayName>Leff, Michelle (SAMHSA/CSAP)</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EFE155F580954985B5118B7F0CF4D9" ma:contentTypeVersion="4" ma:contentTypeDescription="Create a new document." ma:contentTypeScope="" ma:versionID="8beba461f337bf883b83e34fa67b8a4e">
  <xsd:schema xmlns:xsd="http://www.w3.org/2001/XMLSchema" xmlns:xs="http://www.w3.org/2001/XMLSchema" xmlns:p="http://schemas.microsoft.com/office/2006/metadata/properties" xmlns:ns2="cc00bc31-03f4-4d5c-899f-69f770de1bb9" xmlns:ns3="7bd4452f-d3b7-4405-80f9-bfd97b71195e" targetNamespace="http://schemas.microsoft.com/office/2006/metadata/properties" ma:root="true" ma:fieldsID="459912dd5440a30903c1c438cbef7aaf" ns2:_="" ns3:_="">
    <xsd:import namespace="cc00bc31-03f4-4d5c-899f-69f770de1bb9"/>
    <xsd:import namespace="7bd4452f-d3b7-4405-80f9-bfd97b7119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bc31-03f4-4d5c-899f-69f770de1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d4452f-d3b7-4405-80f9-bfd97b7119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1C9F5-8214-4BA0-AC0E-F866D9BC94C9}">
  <ds:schemaRefs>
    <ds:schemaRef ds:uri="http://schemas.openxmlformats.org/officeDocument/2006/bibliography"/>
  </ds:schemaRefs>
</ds:datastoreItem>
</file>

<file path=customXml/itemProps3.xml><?xml version="1.0" encoding="utf-8"?>
<ds:datastoreItem xmlns:ds="http://schemas.openxmlformats.org/officeDocument/2006/customXml" ds:itemID="{92F954BF-AA9F-44CC-B3FB-10D8C33644F9}">
  <ds:schemaRefs>
    <ds:schemaRef ds:uri="http://schemas.microsoft.com/office/2006/metadata/properties"/>
    <ds:schemaRef ds:uri="http://schemas.microsoft.com/office/infopath/2007/PartnerControls"/>
    <ds:schemaRef ds:uri="7bd4452f-d3b7-4405-80f9-bfd97b71195e"/>
  </ds:schemaRefs>
</ds:datastoreItem>
</file>

<file path=customXml/itemProps4.xml><?xml version="1.0" encoding="utf-8"?>
<ds:datastoreItem xmlns:ds="http://schemas.openxmlformats.org/officeDocument/2006/customXml" ds:itemID="{907B5F90-000D-4BE3-A8C4-7A4FEC880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bc31-03f4-4d5c-899f-69f770de1bb9"/>
    <ds:schemaRef ds:uri="7bd4452f-d3b7-4405-80f9-bfd97b711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FD1ABC-3D2D-4CEE-97CB-E59040CA2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47302</Words>
  <Characters>269628</Characters>
  <Application>Microsoft Office Word</Application>
  <DocSecurity>0</DocSecurity>
  <Lines>2246</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2023-04-07T20:22:00Z</dcterms:created>
  <dcterms:modified xsi:type="dcterms:W3CDTF">2023-04-07T20:22:00Z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0x010100C3EFE155F580954985B5118B7F0CF4D9</vt:lpwstr>
  </property>
</Properties>
</file>