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E80" w:rsidRDefault="00286CBA" w14:paraId="4D884C9C" w14:textId="77777777">
      <w:pPr>
        <w:spacing w:after="0" w:line="259" w:lineRule="auto"/>
        <w:ind w:left="24" w:right="1"/>
        <w:jc w:val="center"/>
      </w:pPr>
      <w:r>
        <w:rPr>
          <w:b/>
        </w:rPr>
        <w:t xml:space="preserve">Supporting Statement A for Medicare Applications: </w:t>
      </w:r>
    </w:p>
    <w:p w:rsidR="00910E80" w:rsidRDefault="00286CBA" w14:paraId="00EFDF22" w14:textId="77777777">
      <w:pPr>
        <w:spacing w:after="0" w:line="259" w:lineRule="auto"/>
        <w:ind w:left="24" w:right="3"/>
        <w:jc w:val="center"/>
      </w:pPr>
      <w:r>
        <w:rPr>
          <w:b/>
        </w:rPr>
        <w:t xml:space="preserve">Application for Enrollment in Medicare Part A </w:t>
      </w:r>
    </w:p>
    <w:p w:rsidR="00910E80" w:rsidRDefault="00286CBA" w14:paraId="0D4FC265" w14:textId="77777777">
      <w:pPr>
        <w:spacing w:after="0" w:line="259" w:lineRule="auto"/>
        <w:ind w:left="24"/>
        <w:jc w:val="center"/>
      </w:pPr>
      <w:r>
        <w:rPr>
          <w:b/>
        </w:rPr>
        <w:t xml:space="preserve">Internet Claim (iClaim) Application Screen </w:t>
      </w:r>
    </w:p>
    <w:p w:rsidR="00910E80" w:rsidRDefault="00286CBA" w14:paraId="47E14228" w14:textId="77777777">
      <w:pPr>
        <w:spacing w:after="0" w:line="259" w:lineRule="auto"/>
        <w:ind w:left="24" w:right="4"/>
        <w:jc w:val="center"/>
      </w:pPr>
      <w:r>
        <w:rPr>
          <w:b/>
        </w:rPr>
        <w:t xml:space="preserve"> Modernized Claims System and Consolidated Claim Experience Screens</w:t>
      </w:r>
      <w:r>
        <w:t xml:space="preserve"> </w:t>
      </w:r>
    </w:p>
    <w:p w:rsidR="00910E80" w:rsidRDefault="00286CBA" w14:paraId="27B3D6FB" w14:textId="77777777">
      <w:pPr>
        <w:spacing w:after="0" w:line="259" w:lineRule="auto"/>
        <w:ind w:left="72" w:firstLine="0"/>
        <w:jc w:val="center"/>
      </w:pPr>
      <w:r>
        <w:t xml:space="preserve"> </w:t>
      </w:r>
    </w:p>
    <w:p w:rsidR="00910E80" w:rsidRDefault="00286CBA" w14:paraId="394B2045" w14:textId="77777777">
      <w:pPr>
        <w:spacing w:after="0" w:line="259" w:lineRule="auto"/>
        <w:ind w:left="24" w:right="4"/>
        <w:jc w:val="center"/>
      </w:pPr>
      <w:r>
        <w:rPr>
          <w:b/>
        </w:rPr>
        <w:t xml:space="preserve">Supporting Regulations in 42 CFR 406.6, 406.7, 406.10, 406.11 and 406.20 </w:t>
      </w:r>
    </w:p>
    <w:p w:rsidR="00910E80" w:rsidRDefault="008D4474" w14:paraId="1221BCAE" w14:textId="77777777">
      <w:pPr>
        <w:spacing w:after="0" w:line="259" w:lineRule="auto"/>
        <w:ind w:left="24" w:right="16"/>
        <w:jc w:val="center"/>
      </w:pPr>
      <w:r>
        <w:rPr>
          <w:b/>
        </w:rPr>
        <w:t>(CMS-18F5, OMB 0938-0251)</w:t>
      </w:r>
    </w:p>
    <w:p w:rsidR="00910E80" w:rsidRDefault="00286CBA" w14:paraId="335008DF" w14:textId="77777777">
      <w:pPr>
        <w:spacing w:after="0" w:line="259" w:lineRule="auto"/>
        <w:ind w:left="0" w:firstLine="0"/>
      </w:pPr>
      <w:r>
        <w:rPr>
          <w:sz w:val="28"/>
        </w:rPr>
        <w:t xml:space="preserve"> </w:t>
      </w:r>
    </w:p>
    <w:p w:rsidR="00910E80" w:rsidRDefault="00286CBA" w14:paraId="20712C8E" w14:textId="77777777">
      <w:pPr>
        <w:spacing w:after="0" w:line="259" w:lineRule="auto"/>
        <w:ind w:left="0" w:firstLine="0"/>
      </w:pPr>
      <w:r>
        <w:rPr>
          <w:sz w:val="28"/>
        </w:rPr>
        <w:t xml:space="preserve"> </w:t>
      </w:r>
    </w:p>
    <w:p w:rsidR="00910E80" w:rsidRDefault="00286CBA" w14:paraId="30C6F963" w14:textId="77777777">
      <w:pPr>
        <w:pStyle w:val="Heading1"/>
        <w:ind w:left="-5"/>
      </w:pPr>
      <w:r>
        <w:t xml:space="preserve">BACKGROUND </w:t>
      </w:r>
    </w:p>
    <w:p w:rsidR="00910E80" w:rsidRDefault="00286CBA" w14:paraId="5C5A0E79" w14:textId="77777777">
      <w:pPr>
        <w:spacing w:after="0" w:line="259" w:lineRule="auto"/>
        <w:ind w:left="0" w:firstLine="0"/>
      </w:pPr>
      <w:r>
        <w:t xml:space="preserve"> </w:t>
      </w:r>
    </w:p>
    <w:p w:rsidR="00910E80" w:rsidRDefault="00286CBA" w14:paraId="05EA2B0D" w14:textId="77777777">
      <w:pPr>
        <w:ind w:left="-5"/>
      </w:pPr>
      <w:r>
        <w:t xml:space="preserve">The Centers for Medicare and Medicaid Services (CMS) Form “Application for Hospital Insurance” supports sections 1818 and 1818A of the Social Security Act (the Act) and corresponding regulations at 42 CFR §§ 406.6 and 406.7. </w:t>
      </w:r>
    </w:p>
    <w:p w:rsidR="00910E80" w:rsidRDefault="00286CBA" w14:paraId="03824534" w14:textId="77777777">
      <w:pPr>
        <w:spacing w:after="0" w:line="259" w:lineRule="auto"/>
        <w:ind w:left="0" w:firstLine="0"/>
      </w:pPr>
      <w:r>
        <w:t xml:space="preserve"> </w:t>
      </w:r>
    </w:p>
    <w:p w:rsidR="00910E80" w:rsidRDefault="00286CBA" w14:paraId="37A58733" w14:textId="77777777">
      <w:pPr>
        <w:ind w:left="-5"/>
      </w:pPr>
      <w:r>
        <w:t>Individuals who are entitled to retirement or disability benefits under Social Security Administration (SSA) or Railroad Retirement Board (RRB) benefits are automatically entitled to Medicare Hospital Insurance (Part A) when they attain age 65 or reach the 25</w:t>
      </w:r>
      <w:r>
        <w:rPr>
          <w:vertAlign w:val="superscript"/>
        </w:rPr>
        <w:t xml:space="preserve">th </w:t>
      </w:r>
      <w:r>
        <w:t xml:space="preserve">month of disability benefit entitlement.  These individuals do not file a separate application for Part A because their application for Social Security or RRB benefits is also an application for Part A. </w:t>
      </w:r>
    </w:p>
    <w:p w:rsidR="00910E80" w:rsidRDefault="00286CBA" w14:paraId="644088EA" w14:textId="77777777">
      <w:pPr>
        <w:spacing w:after="0" w:line="259" w:lineRule="auto"/>
        <w:ind w:left="0" w:firstLine="0"/>
      </w:pPr>
      <w:r>
        <w:rPr>
          <w:sz w:val="28"/>
        </w:rPr>
        <w:t xml:space="preserve"> </w:t>
      </w:r>
    </w:p>
    <w:p w:rsidR="00910E80" w:rsidRDefault="00286CBA" w14:paraId="1AD16D99" w14:textId="77777777">
      <w:pPr>
        <w:spacing w:after="26"/>
        <w:ind w:left="-5"/>
      </w:pPr>
      <w:r>
        <w:t xml:space="preserve">Individuals who are not entitled to or eligible for RRB or SSA benefits must apply for Part A.  This group includes individuals who defer filing an application for monthly benefits, individuals who are transitionally insured, government employees who pay only the Hospital Insurance portion of the Federal Insurance Contributions Act tax and individuals eligible for Premium Part A for the Working Disabled. </w:t>
      </w:r>
    </w:p>
    <w:p w:rsidR="00910E80" w:rsidRDefault="00286CBA" w14:paraId="6F665255" w14:textId="77777777">
      <w:pPr>
        <w:spacing w:after="0" w:line="259" w:lineRule="auto"/>
        <w:ind w:left="0" w:firstLine="0"/>
      </w:pPr>
      <w:r>
        <w:rPr>
          <w:sz w:val="28"/>
        </w:rPr>
        <w:t xml:space="preserve"> </w:t>
      </w:r>
    </w:p>
    <w:p w:rsidR="00910E80" w:rsidRDefault="00286CBA" w14:paraId="43717938" w14:textId="4185ECCC">
      <w:pPr>
        <w:spacing w:after="0" w:line="238" w:lineRule="auto"/>
        <w:ind w:left="-5" w:right="-2"/>
        <w:jc w:val="both"/>
      </w:pPr>
      <w:r>
        <w:t xml:space="preserve">The Application for Enrollment in Medicare Part A (CMS-18F5 and CMS-18F5-SP) was designed to capture all the information needed to make a determination of an individual’s entitlement to Part A.  This Information Collection Request (ICR) adds </w:t>
      </w:r>
      <w:r w:rsidR="0020265F">
        <w:t xml:space="preserve">two </w:t>
      </w:r>
      <w:r w:rsidR="00295553">
        <w:t>current electronic</w:t>
      </w:r>
      <w:r w:rsidR="001D37EF">
        <w:t xml:space="preserve"> </w:t>
      </w:r>
      <w:r>
        <w:t>collection instruments SSA uses to collect information from individuals who are filing an Application for Hospital Insurance</w:t>
      </w:r>
      <w:r w:rsidR="001D37EF">
        <w:t xml:space="preserve"> online (internet Claim System (iClaim)</w:t>
      </w:r>
      <w:r w:rsidR="0044369B">
        <w:t>)</w:t>
      </w:r>
      <w:r w:rsidR="001D37EF">
        <w:t xml:space="preserve"> o</w:t>
      </w:r>
      <w:r w:rsidR="0020265F">
        <w:t xml:space="preserve">r </w:t>
      </w:r>
      <w:r w:rsidR="00295553">
        <w:t>via phone</w:t>
      </w:r>
      <w:r w:rsidR="0020265F">
        <w:t xml:space="preserve"> or in-office</w:t>
      </w:r>
      <w:r w:rsidR="001D37EF">
        <w:t xml:space="preserve"> interview with an SSA employee</w:t>
      </w:r>
      <w:r w:rsidR="0020265F">
        <w:t xml:space="preserve"> who records the individual’s response </w:t>
      </w:r>
      <w:r w:rsidR="00295553">
        <w:t>with the</w:t>
      </w:r>
      <w:r w:rsidR="001D37EF">
        <w:t xml:space="preserve"> Modernized Claims System (MCS) </w:t>
      </w:r>
      <w:r w:rsidR="0020265F">
        <w:t>and one new electronic system, the</w:t>
      </w:r>
      <w:r w:rsidR="001D37EF">
        <w:t xml:space="preserve"> Consolidated Claim Experience (CCE)</w:t>
      </w:r>
      <w:r w:rsidR="00CB19EF">
        <w:t xml:space="preserve">.  </w:t>
      </w:r>
    </w:p>
    <w:p w:rsidR="00910E80" w:rsidRDefault="00286CBA" w14:paraId="73443A60" w14:textId="77777777">
      <w:pPr>
        <w:spacing w:after="0" w:line="259" w:lineRule="auto"/>
        <w:ind w:left="0" w:firstLine="0"/>
      </w:pPr>
      <w:r>
        <w:t xml:space="preserve"> </w:t>
      </w:r>
    </w:p>
    <w:p w:rsidR="00910E80" w:rsidRDefault="00286CBA" w14:paraId="1B805755" w14:textId="04FC5C9D">
      <w:pPr>
        <w:ind w:left="-5"/>
      </w:pPr>
      <w:r>
        <w:t xml:space="preserve">The </w:t>
      </w:r>
      <w:r w:rsidR="008551DA">
        <w:t xml:space="preserve">current </w:t>
      </w:r>
      <w:r>
        <w:t>collection instruments are currently OMB approved under SSA package 0960-0618. CMS seeks to transfer this collection, as it relates to Medicare, from SSA to CMS</w:t>
      </w:r>
      <w:r w:rsidR="007469EC">
        <w:t>, for the purposes of ICR review</w:t>
      </w:r>
      <w:r w:rsidR="00730DD5">
        <w:t>, PRA-compliance responsibilities,</w:t>
      </w:r>
      <w:r w:rsidR="007469EC">
        <w:t xml:space="preserve"> and ownership of the burden associated with the information collection. The operation of the information collection, including both electronic submission via iClaims as well as interview-based submission at field offices</w:t>
      </w:r>
      <w:r w:rsidR="006418F6">
        <w:t xml:space="preserve"> (which are ultimately recorded in MCS </w:t>
      </w:r>
      <w:r w:rsidR="00DA30CC">
        <w:t>or the CCE)</w:t>
      </w:r>
      <w:r w:rsidR="007469EC">
        <w:t>, continues to be controlled by SSA.</w:t>
      </w:r>
      <w:r w:rsidR="004A6F2C">
        <w:t xml:space="preserve"> Because these systems are also used for SSA-specific collections (such as application for </w:t>
      </w:r>
      <w:r w:rsidR="004A6F2C">
        <w:lastRenderedPageBreak/>
        <w:t xml:space="preserve">SSA benefits) and </w:t>
      </w:r>
      <w:r w:rsidR="00730DD5">
        <w:t xml:space="preserve">because </w:t>
      </w:r>
      <w:r w:rsidR="004A6F2C">
        <w:t xml:space="preserve">the systems and processes involved in collecting this information have a direct impact on the burden on respondents, CMS acknowledges that it will process ICR extensions and both substantive and non-substantive revisions to this information concurrent to </w:t>
      </w:r>
      <w:r w:rsidR="00730DD5">
        <w:t xml:space="preserve">and in coordination with </w:t>
      </w:r>
      <w:r w:rsidR="004A6F2C">
        <w:t>SSA’s submission requests under 0960-0618.</w:t>
      </w:r>
    </w:p>
    <w:p w:rsidR="00910E80" w:rsidRDefault="00286CBA" w14:paraId="25A3256E" w14:textId="77777777">
      <w:pPr>
        <w:spacing w:after="0" w:line="259" w:lineRule="auto"/>
        <w:ind w:left="0" w:firstLine="0"/>
      </w:pPr>
      <w:r>
        <w:t xml:space="preserve"> </w:t>
      </w:r>
    </w:p>
    <w:p w:rsidR="00910E80" w:rsidRDefault="00286CBA" w14:paraId="7EDFC6B9" w14:textId="6079993F">
      <w:pPr>
        <w:ind w:left="-5"/>
      </w:pPr>
      <w:r>
        <w:t xml:space="preserve">The burden estimate has significantly changed as a result of more </w:t>
      </w:r>
      <w:r w:rsidR="00C66310">
        <w:t xml:space="preserve">complete </w:t>
      </w:r>
      <w:r>
        <w:t xml:space="preserve">collection data provided by SSA, as well as, the addition of collection instruments.  </w:t>
      </w:r>
    </w:p>
    <w:p w:rsidR="00910E80" w:rsidRDefault="00286CBA" w14:paraId="69D79846" w14:textId="77777777">
      <w:pPr>
        <w:spacing w:after="0" w:line="259" w:lineRule="auto"/>
        <w:ind w:left="0" w:firstLine="0"/>
      </w:pPr>
      <w:r>
        <w:t xml:space="preserve"> </w:t>
      </w:r>
    </w:p>
    <w:p w:rsidR="00910E80" w:rsidRDefault="00286CBA" w14:paraId="0EF99305" w14:textId="77777777">
      <w:pPr>
        <w:spacing w:after="0" w:line="259" w:lineRule="auto"/>
        <w:ind w:left="0" w:firstLine="0"/>
      </w:pPr>
      <w:r>
        <w:t xml:space="preserve"> </w:t>
      </w:r>
    </w:p>
    <w:p w:rsidR="00910E80" w:rsidRDefault="00286CBA" w14:paraId="1789D546" w14:textId="77777777">
      <w:pPr>
        <w:pStyle w:val="Heading1"/>
        <w:tabs>
          <w:tab w:val="center" w:pos="1753"/>
        </w:tabs>
        <w:ind w:left="-15" w:firstLine="0"/>
      </w:pPr>
      <w:r>
        <w:t xml:space="preserve">A. </w:t>
      </w:r>
      <w:r>
        <w:tab/>
        <w:t xml:space="preserve">JUSTIFICATION </w:t>
      </w:r>
    </w:p>
    <w:p w:rsidR="00910E80" w:rsidRDefault="00286CBA" w14:paraId="1DC7A996" w14:textId="77777777">
      <w:pPr>
        <w:spacing w:after="0" w:line="259" w:lineRule="auto"/>
        <w:ind w:left="0" w:firstLine="0"/>
      </w:pPr>
      <w:r>
        <w:rPr>
          <w:sz w:val="26"/>
        </w:rPr>
        <w:t xml:space="preserve"> </w:t>
      </w:r>
    </w:p>
    <w:p w:rsidR="00910E80" w:rsidRDefault="00286CBA" w14:paraId="0FC19A17" w14:textId="77777777">
      <w:pPr>
        <w:pStyle w:val="Heading2"/>
        <w:ind w:left="-5"/>
      </w:pPr>
      <w:r>
        <w:rPr>
          <w:u w:val="none"/>
        </w:rPr>
        <w:t xml:space="preserve">1.   </w:t>
      </w:r>
      <w:r>
        <w:t>Need and Legal Basis</w:t>
      </w:r>
      <w:r>
        <w:rPr>
          <w:u w:val="none"/>
        </w:rPr>
        <w:t xml:space="preserve"> </w:t>
      </w:r>
    </w:p>
    <w:p w:rsidR="00910E80" w:rsidRDefault="00286CBA" w14:paraId="1141197C" w14:textId="77777777">
      <w:pPr>
        <w:spacing w:after="0" w:line="259" w:lineRule="auto"/>
        <w:ind w:left="0" w:firstLine="0"/>
      </w:pPr>
      <w:r>
        <w:t xml:space="preserve"> </w:t>
      </w:r>
    </w:p>
    <w:p w:rsidR="00910E80" w:rsidRDefault="00286CBA" w14:paraId="097B5536" w14:textId="77777777">
      <w:pPr>
        <w:spacing w:after="26"/>
        <w:ind w:left="-5"/>
      </w:pPr>
      <w:r>
        <w:t xml:space="preserve">The Act at §226(a), §227, 1818 and §1818A and the Code of Federal Regulations at 42 CFR §406.10, §406.11 and §406.20 outline the requirements for entitlement to Medicare Hospital Insurance (Part A). </w:t>
      </w:r>
    </w:p>
    <w:p w:rsidR="00910E80" w:rsidRDefault="00286CBA" w14:paraId="5B809DB5" w14:textId="77777777">
      <w:pPr>
        <w:spacing w:after="0" w:line="259" w:lineRule="auto"/>
        <w:ind w:left="0" w:firstLine="0"/>
      </w:pPr>
      <w:r>
        <w:rPr>
          <w:sz w:val="28"/>
        </w:rPr>
        <w:t xml:space="preserve"> </w:t>
      </w:r>
    </w:p>
    <w:p w:rsidR="00910E80" w:rsidRDefault="00286CBA" w14:paraId="702EFF38" w14:textId="77777777">
      <w:pPr>
        <w:spacing w:after="26"/>
        <w:ind w:left="-5"/>
      </w:pPr>
      <w:r>
        <w:t xml:space="preserve">Federal regulations at 42 CFR §406.6 specifies the individuals who must file an application for Part A and those who need not file an application for Part A.  42 CFR §406.7 lists the CMS-18F5 as the application to be used by individuals applying for Part A. </w:t>
      </w:r>
    </w:p>
    <w:p w:rsidR="00910E80" w:rsidRDefault="00286CBA" w14:paraId="5601F8B6" w14:textId="77777777">
      <w:pPr>
        <w:spacing w:after="0" w:line="259" w:lineRule="auto"/>
        <w:ind w:left="0" w:firstLine="0"/>
      </w:pPr>
      <w:r>
        <w:rPr>
          <w:sz w:val="28"/>
        </w:rPr>
        <w:t xml:space="preserve"> </w:t>
      </w:r>
    </w:p>
    <w:p w:rsidR="00910E80" w:rsidRDefault="00286CBA" w14:paraId="24AF3137" w14:textId="77777777">
      <w:pPr>
        <w:spacing w:after="0" w:line="238" w:lineRule="auto"/>
        <w:ind w:left="-5" w:right="399"/>
        <w:jc w:val="both"/>
      </w:pPr>
      <w:r>
        <w:t xml:space="preserve">The form CMS-18F5 and the Spanish version the CMS-18F5 SP elicit the information that SSA and CMS need to determine entitlement to Part A and, optionally, Supplementary Medical Insurance (Part B). </w:t>
      </w:r>
    </w:p>
    <w:p w:rsidR="00910E80" w:rsidRDefault="00286CBA" w14:paraId="6FFFCF50" w14:textId="77777777">
      <w:pPr>
        <w:spacing w:after="0" w:line="259" w:lineRule="auto"/>
        <w:ind w:left="0" w:firstLine="0"/>
      </w:pPr>
      <w:r>
        <w:t xml:space="preserve"> </w:t>
      </w:r>
    </w:p>
    <w:p w:rsidR="00910E80" w:rsidRDefault="00286CBA" w14:paraId="43C12314" w14:textId="77777777">
      <w:pPr>
        <w:pStyle w:val="Heading2"/>
        <w:ind w:left="-5"/>
      </w:pPr>
      <w:r>
        <w:rPr>
          <w:u w:val="none"/>
        </w:rPr>
        <w:t xml:space="preserve">2.   </w:t>
      </w:r>
      <w:r>
        <w:t>Information Users</w:t>
      </w:r>
      <w:r>
        <w:rPr>
          <w:u w:val="none"/>
        </w:rPr>
        <w:t xml:space="preserve"> </w:t>
      </w:r>
    </w:p>
    <w:p w:rsidR="00910E80" w:rsidRDefault="00286CBA" w14:paraId="636B8936" w14:textId="77777777">
      <w:pPr>
        <w:spacing w:after="0" w:line="259" w:lineRule="auto"/>
        <w:ind w:left="0" w:firstLine="0"/>
      </w:pPr>
      <w:r>
        <w:rPr>
          <w:sz w:val="26"/>
        </w:rPr>
        <w:t xml:space="preserve"> </w:t>
      </w:r>
    </w:p>
    <w:p w:rsidR="00910E80" w:rsidRDefault="00286CBA" w14:paraId="2F7BB961" w14:textId="77777777">
      <w:pPr>
        <w:ind w:left="-5"/>
      </w:pPr>
      <w:r>
        <w:t xml:space="preserve">The CMS-18-F-5 is used to establish entitlement to Part A and enrollment in Part B for claimants who must file an application. </w:t>
      </w:r>
    </w:p>
    <w:p w:rsidR="00910E80" w:rsidRDefault="00286CBA" w14:paraId="38839322" w14:textId="77777777">
      <w:pPr>
        <w:spacing w:after="17" w:line="259" w:lineRule="auto"/>
        <w:ind w:left="0" w:firstLine="0"/>
      </w:pPr>
      <w:r>
        <w:rPr>
          <w:sz w:val="20"/>
        </w:rPr>
        <w:t xml:space="preserve"> </w:t>
      </w:r>
    </w:p>
    <w:p w:rsidR="00910E80" w:rsidRDefault="00286CBA" w14:paraId="2AB05179" w14:textId="29C32F87">
      <w:pPr>
        <w:spacing w:after="26"/>
        <w:ind w:left="-5"/>
      </w:pPr>
      <w:r>
        <w:t xml:space="preserve">The application follows the questions and requirements used by SSA on their own applications.  This is done not only for consistency purposes but because certain title II and title XVIII insured status, relationship and residency requirements must be met in order to qualify for Part A (and Part B).  The form is owned by CMS but is </w:t>
      </w:r>
      <w:r w:rsidR="00DB2976">
        <w:t xml:space="preserve">not </w:t>
      </w:r>
      <w:r w:rsidR="006F3549">
        <w:t>utilized</w:t>
      </w:r>
      <w:r>
        <w:t xml:space="preserve"> by CMS staff.  SSA uses the form to collect information and make Part A and B entitlement determinations on behalf of CMS.  </w:t>
      </w:r>
    </w:p>
    <w:p w:rsidR="00910E80" w:rsidRDefault="00286CBA" w14:paraId="49326BCB" w14:textId="77777777">
      <w:pPr>
        <w:spacing w:after="0" w:line="259" w:lineRule="auto"/>
        <w:ind w:left="0" w:firstLine="0"/>
      </w:pPr>
      <w:r>
        <w:rPr>
          <w:sz w:val="28"/>
        </w:rPr>
        <w:t xml:space="preserve"> </w:t>
      </w:r>
    </w:p>
    <w:p w:rsidR="00910E80" w:rsidRDefault="00286CBA" w14:paraId="2E5E269C" w14:textId="77777777">
      <w:pPr>
        <w:spacing w:after="26"/>
        <w:ind w:left="-5"/>
      </w:pPr>
      <w:r>
        <w:t xml:space="preserve">The form consists of seventeen questions that must be answered to determine an individual’s eligibility for Medicare. </w:t>
      </w:r>
    </w:p>
    <w:p w:rsidR="00910E80" w:rsidRDefault="00286CBA" w14:paraId="6CFBFCAB" w14:textId="77777777">
      <w:pPr>
        <w:spacing w:after="0" w:line="259" w:lineRule="auto"/>
        <w:ind w:left="0" w:firstLine="0"/>
      </w:pPr>
      <w:r>
        <w:rPr>
          <w:sz w:val="28"/>
        </w:rPr>
        <w:t xml:space="preserve"> </w:t>
      </w:r>
    </w:p>
    <w:p w:rsidR="00910E80" w:rsidRDefault="00286CBA" w14:paraId="1A192FB3" w14:textId="77777777">
      <w:pPr>
        <w:ind w:left="-5"/>
      </w:pPr>
      <w:r>
        <w:rPr>
          <w:u w:val="single" w:color="000000"/>
        </w:rPr>
        <w:t>Item 1 Tell Us About Yourself –</w:t>
      </w:r>
      <w:r>
        <w:t xml:space="preserve"> The</w:t>
      </w:r>
      <w:r>
        <w:rPr>
          <w:u w:val="single" w:color="000000"/>
        </w:rPr>
        <w:t xml:space="preserve"> </w:t>
      </w:r>
      <w:r>
        <w:t xml:space="preserve">questions request information to identify the applicant and obtain contact information.  The identity information includes name, sex, date/place of birth and Social Security number (SSN) or Medicare Number if the applicant is already a </w:t>
      </w:r>
      <w:r>
        <w:lastRenderedPageBreak/>
        <w:t xml:space="preserve">Medicare recipient. The applicant’s SSN is requested to allow SSA to access their earnings systems to determine if the applicant is eligible for or entitled to premium-free Part A. </w:t>
      </w:r>
    </w:p>
    <w:p w:rsidR="00910E80" w:rsidP="00D8029B" w:rsidRDefault="00286CBA" w14:paraId="7C9F3E1E" w14:textId="7154CA14">
      <w:pPr>
        <w:spacing w:after="12" w:line="259" w:lineRule="auto"/>
        <w:ind w:left="0" w:firstLine="0"/>
      </w:pPr>
      <w:r>
        <w:t xml:space="preserve"> </w:t>
      </w:r>
      <w:r>
        <w:rPr>
          <w:sz w:val="28"/>
        </w:rPr>
        <w:t xml:space="preserve"> </w:t>
      </w:r>
    </w:p>
    <w:p w:rsidR="00910E80" w:rsidRDefault="00286CBA" w14:paraId="041F0A5A" w14:textId="4C33A8A2">
      <w:pPr>
        <w:ind w:left="-5" w:right="170"/>
      </w:pPr>
      <w:r>
        <w:rPr>
          <w:u w:val="single" w:color="000000"/>
        </w:rPr>
        <w:t xml:space="preserve">Item 2 Tell Us About Your Work History </w:t>
      </w:r>
      <w:r w:rsidR="006F3549">
        <w:rPr>
          <w:u w:val="single" w:color="000000"/>
        </w:rPr>
        <w:t xml:space="preserve">– </w:t>
      </w:r>
      <w:r w:rsidR="006F3549">
        <w:t>request</w:t>
      </w:r>
      <w:r>
        <w:t xml:space="preserve"> information needed to determine insured status. </w:t>
      </w:r>
      <w:r>
        <w:rPr>
          <w:sz w:val="28"/>
        </w:rPr>
        <w:t xml:space="preserve"> </w:t>
      </w:r>
    </w:p>
    <w:p w:rsidR="00910E80" w:rsidRDefault="00286CBA" w14:paraId="35DCBF24" w14:textId="0FAC08D1">
      <w:pPr>
        <w:spacing w:after="26"/>
        <w:ind w:left="-5"/>
      </w:pPr>
      <w:r>
        <w:t xml:space="preserve">In order to be entitled to free Part A an individual must be insured, that is, s/he must have worked the required amount of time under social security, the railroad retirement board (RRB) or as a government employee REF: §226(a)(1) of the ACT).  Under §205 of the Act, the Commissioner of Social Security shall establish and maintain records of the amount of wages paid to each individual and the amounts of </w:t>
      </w:r>
      <w:r w:rsidR="006F3549">
        <w:t>self-employment</w:t>
      </w:r>
      <w:r>
        <w:t xml:space="preserve"> income.  These earnings are maintained under the worker’s SSN.  The earnings determine an individual’s (or his/her dependent’s) eligibility to benefits and Medicare. We also request information about the individual’s current earnings and railroad work in order to determine if insured status is met based on recent employment that may not have posted on the individual’s earnings </w:t>
      </w:r>
      <w:r w:rsidR="006F3549">
        <w:t>record.</w:t>
      </w:r>
      <w:r>
        <w:t xml:space="preserve"> RRB work credits can also be added to work credits earned under social security to meet the insured status requirement.  This information is also used to determine whether SSA or RRB has jurisdiction of the Part A entitlement. </w:t>
      </w:r>
    </w:p>
    <w:p w:rsidR="00910E80" w:rsidRDefault="00286CBA" w14:paraId="709D9481" w14:textId="77777777">
      <w:pPr>
        <w:spacing w:after="0" w:line="259" w:lineRule="auto"/>
        <w:ind w:left="0" w:firstLine="0"/>
      </w:pPr>
      <w:r>
        <w:rPr>
          <w:sz w:val="28"/>
        </w:rPr>
        <w:t xml:space="preserve"> </w:t>
      </w:r>
    </w:p>
    <w:p w:rsidR="00910E80" w:rsidRDefault="00286CBA" w14:paraId="6856FD31" w14:textId="77777777">
      <w:pPr>
        <w:ind w:left="-5"/>
      </w:pPr>
      <w:r>
        <w:rPr>
          <w:u w:val="single" w:color="000000"/>
        </w:rPr>
        <w:t xml:space="preserve">Item 3 Tell us About Your Citizenship – </w:t>
      </w:r>
      <w:r>
        <w:t xml:space="preserve">Requests citizenship, lawful presence and residency information and are used to determine eligibility to Premium-HI when the individual does not meet the insured status requirements for free Part A and is requesting enrollment in premium Part A (REF: §1818 of the Act). </w:t>
      </w:r>
    </w:p>
    <w:p w:rsidR="00910E80" w:rsidRDefault="00286CBA" w14:paraId="6C3C2308" w14:textId="77777777">
      <w:pPr>
        <w:spacing w:after="0" w:line="259" w:lineRule="auto"/>
        <w:ind w:left="0" w:firstLine="0"/>
      </w:pPr>
      <w:r>
        <w:t xml:space="preserve"> </w:t>
      </w:r>
    </w:p>
    <w:p w:rsidR="00910E80" w:rsidRDefault="00286CBA" w14:paraId="5A18C8C4" w14:textId="77777777">
      <w:pPr>
        <w:spacing w:after="26"/>
        <w:ind w:left="-5"/>
      </w:pPr>
      <w:r>
        <w:rPr>
          <w:u w:val="single" w:color="000000"/>
        </w:rPr>
        <w:t>Item 4 Tell Us About Your Marital Status</w:t>
      </w:r>
      <w:r>
        <w:t xml:space="preserve"> – Requests  marital and spousal information and are completed in conjunction with the request for information in item 2 When individuals are not insured on their own work record, SSA will use the spousal information and SSN to determine if individuals are eligible for free Part A based on their spouses earnings record. As previously stated, there are no alternative identifiers that SSA can use to determine earnings information. </w:t>
      </w:r>
    </w:p>
    <w:p w:rsidR="00910E80" w:rsidRDefault="00286CBA" w14:paraId="03DADF8C" w14:textId="77777777">
      <w:pPr>
        <w:spacing w:after="0" w:line="259" w:lineRule="auto"/>
        <w:ind w:left="0" w:firstLine="0"/>
      </w:pPr>
      <w:r>
        <w:rPr>
          <w:sz w:val="28"/>
        </w:rPr>
        <w:t xml:space="preserve"> </w:t>
      </w:r>
    </w:p>
    <w:p w:rsidR="00910E80" w:rsidRDefault="00286CBA" w14:paraId="7EBEB740" w14:textId="77777777">
      <w:pPr>
        <w:ind w:left="-5"/>
      </w:pPr>
      <w:r>
        <w:rPr>
          <w:u w:val="single" w:color="000000"/>
        </w:rPr>
        <w:t xml:space="preserve">Item Enrollment in Premium Part A and Part B – </w:t>
      </w:r>
      <w:r>
        <w:t xml:space="preserve">Solicits an enrollment request for premium Part A if the individual is determined not to be eligible for free Part A. Provides the option to sign up for Part B. </w:t>
      </w:r>
    </w:p>
    <w:p w:rsidR="00910E80" w:rsidRDefault="00286CBA" w14:paraId="758917B2" w14:textId="1A4F0C6A">
      <w:pPr>
        <w:ind w:left="-5" w:right="8983"/>
      </w:pPr>
      <w:r>
        <w:rPr>
          <w:sz w:val="28"/>
        </w:rPr>
        <w:t xml:space="preserve"> </w:t>
      </w:r>
    </w:p>
    <w:p w:rsidR="00910E80" w:rsidRDefault="00286CBA" w14:paraId="275EF4D6" w14:textId="77777777">
      <w:pPr>
        <w:spacing w:after="0" w:line="238" w:lineRule="auto"/>
        <w:ind w:left="-5" w:right="-2"/>
        <w:jc w:val="both"/>
      </w:pPr>
      <w:r>
        <w:rPr>
          <w:u w:val="single" w:color="000000"/>
        </w:rPr>
        <w:t xml:space="preserve">Item 6 Tell Us About Your Current or Prior Health Coverage and Benefits – </w:t>
      </w:r>
      <w:r>
        <w:t>Requests information about receipt of Medicaid. SSA uses this information in conjunction with information collected in item 2 to determine if individuals are eligible for the State to pay their Part B premium. Also</w:t>
      </w:r>
      <w:r>
        <w:rPr>
          <w:sz w:val="28"/>
        </w:rPr>
        <w:t xml:space="preserve"> </w:t>
      </w:r>
      <w:r>
        <w:t>request information about prior and current health care coverage.  SSA uses this information to determine the start date of Part B and surcharge amount, if any, when individuals are requesting Part B during the Special Enrollment Period (SEP).  This item also requests Federal Civil Service Retirement Act annuity information about the applicant and/or their spouse.  This is for the purpose of deducting Part B premiums from an annuity paid by the Office of Personnel Management.  (REF: §1840(d)(1))</w:t>
      </w:r>
      <w:r>
        <w:rPr>
          <w:sz w:val="28"/>
        </w:rPr>
        <w:t xml:space="preserve"> </w:t>
      </w:r>
    </w:p>
    <w:p w:rsidR="00910E80" w:rsidRDefault="00286CBA" w14:paraId="00E38240" w14:textId="77777777">
      <w:pPr>
        <w:spacing w:after="0" w:line="259" w:lineRule="auto"/>
        <w:ind w:left="0" w:firstLine="0"/>
      </w:pPr>
      <w:r>
        <w:t xml:space="preserve"> </w:t>
      </w:r>
    </w:p>
    <w:p w:rsidR="00910E80" w:rsidRDefault="00286CBA" w14:paraId="33086FD2" w14:textId="77777777">
      <w:pPr>
        <w:ind w:left="-5"/>
      </w:pPr>
      <w:r>
        <w:rPr>
          <w:u w:val="single" w:color="000000"/>
        </w:rPr>
        <w:lastRenderedPageBreak/>
        <w:t xml:space="preserve">Item 7 Sign Your Application - </w:t>
      </w:r>
      <w:r>
        <w:t xml:space="preserve">Requests information to determine if the individual completing and signing the application has the authority to sign the application when filing for someone other than themselves.   </w:t>
      </w:r>
    </w:p>
    <w:p w:rsidR="00910E80" w:rsidRDefault="00286CBA" w14:paraId="65B6A953" w14:textId="77777777">
      <w:pPr>
        <w:spacing w:after="0" w:line="259" w:lineRule="auto"/>
        <w:ind w:left="58" w:firstLine="0"/>
        <w:jc w:val="center"/>
      </w:pPr>
      <w:r>
        <w:t xml:space="preserve"> </w:t>
      </w:r>
    </w:p>
    <w:p w:rsidR="00910E80" w:rsidRDefault="00286CBA" w14:paraId="2B8AB8EC" w14:textId="659BEDB6">
      <w:pPr>
        <w:pStyle w:val="Heading2"/>
        <w:tabs>
          <w:tab w:val="center" w:pos="2638"/>
        </w:tabs>
        <w:ind w:left="-15" w:firstLine="0"/>
      </w:pPr>
      <w:r>
        <w:rPr>
          <w:u w:val="none"/>
        </w:rPr>
        <w:t xml:space="preserve">3. </w:t>
      </w:r>
      <w:r>
        <w:t>Use of Information Technology</w:t>
      </w:r>
      <w:r>
        <w:rPr>
          <w:u w:val="none"/>
        </w:rPr>
        <w:t xml:space="preserve"> </w:t>
      </w:r>
    </w:p>
    <w:p w:rsidR="00910E80" w:rsidRDefault="00286CBA" w14:paraId="03E4F6C7" w14:textId="77777777">
      <w:pPr>
        <w:spacing w:after="0" w:line="259" w:lineRule="auto"/>
        <w:ind w:left="0" w:firstLine="0"/>
      </w:pPr>
      <w:r>
        <w:rPr>
          <w:sz w:val="28"/>
        </w:rPr>
        <w:t xml:space="preserve"> </w:t>
      </w:r>
    </w:p>
    <w:p w:rsidR="00910E80" w:rsidRDefault="00286CBA" w14:paraId="01DBD6E3" w14:textId="4AF325A2">
      <w:pPr>
        <w:ind w:left="-5"/>
      </w:pPr>
      <w:r>
        <w:t xml:space="preserve">The data collected for entitlement to Part A and B is not collected by CMS but by SSA under an Interagency Agreement.  In addition to the paper application as described above, applicants may apply via interview with an SSA employee </w:t>
      </w:r>
      <w:r w:rsidR="000D13BB">
        <w:t xml:space="preserve">over the phone or at a field office </w:t>
      </w:r>
      <w:r>
        <w:t>or online. Previously, SSA reported the</w:t>
      </w:r>
      <w:r w:rsidR="000D13BB">
        <w:t>se</w:t>
      </w:r>
      <w:r w:rsidR="00ED446E">
        <w:t xml:space="preserve"> </w:t>
      </w:r>
      <w:r w:rsidR="000D13BB">
        <w:t>t</w:t>
      </w:r>
      <w:r>
        <w:t xml:space="preserve"> collection methods under OMB number 0960-0618. CMS seeks to transfer this collection from SSA to CMS</w:t>
      </w:r>
      <w:r w:rsidR="00A222B1">
        <w:t xml:space="preserve"> for the purposes of </w:t>
      </w:r>
      <w:r w:rsidR="00D445A0">
        <w:t>ownership of the responsibility of PRA compliance, but SSA will continue to operate both the electronic and non-electronic means of collecting this information</w:t>
      </w:r>
      <w:r>
        <w:t xml:space="preserve">.  </w:t>
      </w:r>
    </w:p>
    <w:p w:rsidR="00910E80" w:rsidRDefault="00286CBA" w14:paraId="69CF647B" w14:textId="77777777">
      <w:pPr>
        <w:spacing w:after="0" w:line="259" w:lineRule="auto"/>
        <w:ind w:left="0" w:firstLine="0"/>
      </w:pPr>
      <w:r>
        <w:t xml:space="preserve"> </w:t>
      </w:r>
    </w:p>
    <w:p w:rsidR="00910E80" w:rsidRDefault="00286CBA" w14:paraId="544EAE5B" w14:textId="77777777">
      <w:pPr>
        <w:spacing w:after="10"/>
        <w:ind w:left="-5"/>
      </w:pPr>
      <w:r>
        <w:rPr>
          <w:b/>
        </w:rPr>
        <w:t xml:space="preserve">Internet Claim (iClaim) Application: </w:t>
      </w:r>
    </w:p>
    <w:p w:rsidR="00910E80" w:rsidRDefault="00286CBA" w14:paraId="6983CA93" w14:textId="15C6379C">
      <w:pPr>
        <w:ind w:left="-5"/>
      </w:pPr>
      <w:r>
        <w:t xml:space="preserve">The public </w:t>
      </w:r>
      <w:r w:rsidR="0044369B">
        <w:t xml:space="preserve">can </w:t>
      </w:r>
      <w:r>
        <w:t xml:space="preserve">file an Application for Hospital Insurance </w:t>
      </w:r>
      <w:r w:rsidR="005645AC">
        <w:t xml:space="preserve">online </w:t>
      </w:r>
      <w:r>
        <w:t xml:space="preserve">if they are filing for Medicare based on their own work record. </w:t>
      </w:r>
      <w:r w:rsidR="005645AC">
        <w:t xml:space="preserve">They access the online claim on SSA’s website.  </w:t>
      </w:r>
      <w:r>
        <w:t xml:space="preserve">The responses applicants input into iClaim, determines the screens/questions they will receive, ensuring they only respond to relevant questions.  After completing the online application, claimants or their third-party representatives can submit it electronically to SSA, avoiding the need to visit an SSA office.  iClaim is more convenient for users and reduces their application completion time by eliminating the need for an office visit.  This also saves time and resources for SSA. </w:t>
      </w:r>
    </w:p>
    <w:p w:rsidR="00910E80" w:rsidRDefault="00286CBA" w14:paraId="7FFF4A5B" w14:textId="77777777">
      <w:pPr>
        <w:spacing w:after="0" w:line="259" w:lineRule="auto"/>
        <w:ind w:left="0" w:firstLine="0"/>
      </w:pPr>
      <w:r>
        <w:t xml:space="preserve"> </w:t>
      </w:r>
    </w:p>
    <w:p w:rsidR="00910E80" w:rsidP="00D8029B" w:rsidRDefault="00286CBA" w14:paraId="50209F05" w14:textId="77777777">
      <w:pPr>
        <w:spacing w:after="0" w:line="259" w:lineRule="auto"/>
        <w:ind w:left="0" w:firstLine="0"/>
      </w:pPr>
      <w:r>
        <w:t>The iClaim system can be found online at</w:t>
      </w:r>
      <w:hyperlink r:id="rId7">
        <w:r>
          <w:rPr>
            <w:rFonts w:ascii="Calibri" w:hAnsi="Calibri" w:eastAsia="Calibri" w:cs="Calibri"/>
            <w:sz w:val="34"/>
            <w:vertAlign w:val="subscript"/>
          </w:rPr>
          <w:t xml:space="preserve"> </w:t>
        </w:r>
      </w:hyperlink>
      <w:hyperlink r:id="rId8">
        <w:r>
          <w:rPr>
            <w:color w:val="0562C1"/>
            <w:u w:val="single" w:color="0562C1"/>
          </w:rPr>
          <w:t>https://secure.ssa.gov/iClaim/rib</w:t>
        </w:r>
      </w:hyperlink>
      <w:hyperlink r:id="rId9">
        <w:r>
          <w:t>.</w:t>
        </w:r>
      </w:hyperlink>
      <w:r>
        <w:t xml:space="preserve">  SSA POMS regarding the iClaim system, application, and process is available at </w:t>
      </w:r>
      <w:hyperlink r:id="rId10">
        <w:r>
          <w:rPr>
            <w:color w:val="0562C1"/>
            <w:u w:val="single" w:color="0562C1"/>
          </w:rPr>
          <w:t>https://secure.ssa.gov/poms.nsf/lnx/0200204059</w:t>
        </w:r>
      </w:hyperlink>
      <w:hyperlink r:id="rId11">
        <w:r>
          <w:t>.</w:t>
        </w:r>
      </w:hyperlink>
      <w:r>
        <w:t xml:space="preserve">  </w:t>
      </w:r>
    </w:p>
    <w:p w:rsidR="00A3650F" w:rsidRDefault="00286CBA" w14:paraId="577453A5" w14:textId="2535BA6B">
      <w:pPr>
        <w:spacing w:after="10"/>
        <w:ind w:left="-5"/>
        <w:rPr>
          <w:b/>
        </w:rPr>
      </w:pPr>
      <w:r>
        <w:t xml:space="preserve"> </w:t>
      </w:r>
    </w:p>
    <w:p w:rsidR="00910E80" w:rsidRDefault="00286CBA" w14:paraId="24B9C4AC" w14:textId="77777777">
      <w:pPr>
        <w:spacing w:after="10"/>
        <w:ind w:left="-5"/>
      </w:pPr>
      <w:r>
        <w:rPr>
          <w:b/>
        </w:rPr>
        <w:t xml:space="preserve">Interview/SSA Claim System (Modernized Claims System (MCS)/Consolidated Claim Experience (CCE)): </w:t>
      </w:r>
    </w:p>
    <w:p w:rsidR="00A3650F" w:rsidP="00D8029B" w:rsidRDefault="00A3650F" w14:paraId="05BACB43" w14:textId="77777777">
      <w:pPr>
        <w:spacing w:after="0" w:line="259" w:lineRule="auto"/>
        <w:ind w:left="0" w:firstLine="0"/>
      </w:pPr>
    </w:p>
    <w:p w:rsidR="00910E80" w:rsidP="00D8029B" w:rsidRDefault="00EA5127" w14:paraId="0A53DA2B" w14:textId="0837057A">
      <w:pPr>
        <w:spacing w:after="0" w:line="259" w:lineRule="auto"/>
        <w:ind w:left="0" w:firstLine="0"/>
      </w:pPr>
      <w:r>
        <w:t xml:space="preserve">MCS is an electronic system that technicians use to input data collected from the applicant during an in person interview. </w:t>
      </w:r>
      <w:r w:rsidR="00286CBA">
        <w:t xml:space="preserve">Information collected with the paper form CMS-18-F-5 or iClaim is </w:t>
      </w:r>
      <w:r>
        <w:t xml:space="preserve">also </w:t>
      </w:r>
      <w:r w:rsidR="00286CBA">
        <w:t xml:space="preserve">entered into MCS.  All data, whether collected on paper or online, is stored electronically and transferred to the SSA and CMS master records upon adjudication.  The electronic data is retained. </w:t>
      </w:r>
    </w:p>
    <w:p w:rsidR="00910E80" w:rsidRDefault="00286CBA" w14:paraId="4DE561A9" w14:textId="77777777">
      <w:pPr>
        <w:spacing w:after="0" w:line="259" w:lineRule="auto"/>
        <w:ind w:left="0" w:firstLine="0"/>
      </w:pPr>
      <w:r>
        <w:rPr>
          <w:sz w:val="28"/>
        </w:rPr>
        <w:t xml:space="preserve"> </w:t>
      </w:r>
    </w:p>
    <w:p w:rsidR="00910E80" w:rsidRDefault="00286CBA" w14:paraId="73E07984" w14:textId="7D0C2A4A">
      <w:pPr>
        <w:ind w:left="-5"/>
      </w:pPr>
      <w:r>
        <w:t xml:space="preserve">Although technology is used in the collection, processing and storage of the data, the burden is not reduced by the use of technology.  The burden is in the interview to solicit and clarify information that is collected for the application. </w:t>
      </w:r>
    </w:p>
    <w:p w:rsidR="00AC2A0A" w:rsidRDefault="00AC2A0A" w14:paraId="56BF5B08" w14:textId="72297AC6">
      <w:pPr>
        <w:ind w:left="-5"/>
      </w:pPr>
    </w:p>
    <w:p w:rsidR="00AC2A0A" w:rsidRDefault="00AC2A0A" w14:paraId="3C57E0FC" w14:textId="77777777">
      <w:pPr>
        <w:ind w:left="-5"/>
      </w:pPr>
    </w:p>
    <w:p w:rsidR="00910E80" w:rsidRDefault="00286CBA" w14:paraId="05A2B717" w14:textId="77777777">
      <w:pPr>
        <w:spacing w:after="0" w:line="259" w:lineRule="auto"/>
        <w:ind w:left="0" w:firstLine="0"/>
      </w:pPr>
      <w:r>
        <w:t xml:space="preserve"> </w:t>
      </w:r>
    </w:p>
    <w:p w:rsidR="00910E80" w:rsidRDefault="00286CBA" w14:paraId="4E56A3D4" w14:textId="77777777">
      <w:pPr>
        <w:numPr>
          <w:ilvl w:val="0"/>
          <w:numId w:val="1"/>
        </w:numPr>
        <w:spacing w:after="0" w:line="259" w:lineRule="auto"/>
        <w:ind w:hanging="1159"/>
      </w:pPr>
      <w:r>
        <w:rPr>
          <w:u w:val="single" w:color="000000"/>
        </w:rPr>
        <w:lastRenderedPageBreak/>
        <w:t>Duplication of Efforts</w:t>
      </w:r>
      <w:r>
        <w:t xml:space="preserve"> </w:t>
      </w:r>
    </w:p>
    <w:p w:rsidR="00910E80" w:rsidRDefault="00286CBA" w14:paraId="6CD7D7E0" w14:textId="77777777">
      <w:pPr>
        <w:spacing w:after="0" w:line="259" w:lineRule="auto"/>
        <w:ind w:left="0" w:firstLine="0"/>
      </w:pPr>
      <w:r>
        <w:rPr>
          <w:sz w:val="26"/>
        </w:rPr>
        <w:t xml:space="preserve"> </w:t>
      </w:r>
    </w:p>
    <w:p w:rsidR="00910E80" w:rsidRDefault="00286CBA" w14:paraId="2F81A0BD" w14:textId="77777777">
      <w:pPr>
        <w:ind w:left="-5"/>
      </w:pPr>
      <w:r>
        <w:t xml:space="preserve">There is no duplication of effort. </w:t>
      </w:r>
    </w:p>
    <w:p w:rsidR="00910E80" w:rsidRDefault="00286CBA" w14:paraId="1B004FF3" w14:textId="77777777">
      <w:pPr>
        <w:spacing w:after="0" w:line="259" w:lineRule="auto"/>
        <w:ind w:left="0" w:firstLine="0"/>
      </w:pPr>
      <w:r>
        <w:rPr>
          <w:sz w:val="28"/>
        </w:rPr>
        <w:t xml:space="preserve"> </w:t>
      </w:r>
    </w:p>
    <w:p w:rsidR="00910E80" w:rsidRDefault="00286CBA" w14:paraId="7607D638" w14:textId="77777777">
      <w:pPr>
        <w:numPr>
          <w:ilvl w:val="0"/>
          <w:numId w:val="1"/>
        </w:numPr>
        <w:spacing w:after="0" w:line="259" w:lineRule="auto"/>
        <w:ind w:hanging="1159"/>
      </w:pPr>
      <w:r>
        <w:rPr>
          <w:u w:val="single" w:color="000000"/>
        </w:rPr>
        <w:t>Small Business</w:t>
      </w:r>
      <w:r>
        <w:t xml:space="preserve"> </w:t>
      </w:r>
    </w:p>
    <w:p w:rsidR="00910E80" w:rsidRDefault="00286CBA" w14:paraId="25B22459" w14:textId="77777777">
      <w:pPr>
        <w:spacing w:after="0" w:line="259" w:lineRule="auto"/>
        <w:ind w:left="0" w:firstLine="0"/>
      </w:pPr>
      <w:r>
        <w:rPr>
          <w:sz w:val="28"/>
        </w:rPr>
        <w:t xml:space="preserve"> </w:t>
      </w:r>
    </w:p>
    <w:p w:rsidR="00910E80" w:rsidRDefault="00286CBA" w14:paraId="3E292381" w14:textId="77777777">
      <w:pPr>
        <w:ind w:left="-5"/>
      </w:pPr>
      <w:r>
        <w:t xml:space="preserve">The use of this form does not involve small businesses. </w:t>
      </w:r>
    </w:p>
    <w:p w:rsidR="00910E80" w:rsidRDefault="00286CBA" w14:paraId="4B43D60B" w14:textId="77777777">
      <w:pPr>
        <w:spacing w:after="0" w:line="259" w:lineRule="auto"/>
        <w:ind w:left="0" w:firstLine="0"/>
      </w:pPr>
      <w:r>
        <w:rPr>
          <w:sz w:val="26"/>
        </w:rPr>
        <w:t xml:space="preserve"> </w:t>
      </w:r>
    </w:p>
    <w:p w:rsidR="00910E80" w:rsidRDefault="00286CBA" w14:paraId="04773718" w14:textId="77777777">
      <w:pPr>
        <w:pStyle w:val="Heading2"/>
        <w:tabs>
          <w:tab w:val="center" w:pos="2360"/>
        </w:tabs>
        <w:ind w:left="-15" w:firstLine="0"/>
      </w:pPr>
      <w:r>
        <w:rPr>
          <w:u w:val="none"/>
        </w:rPr>
        <w:t xml:space="preserve">6. </w:t>
      </w:r>
      <w:r>
        <w:rPr>
          <w:u w:val="none"/>
        </w:rPr>
        <w:tab/>
      </w:r>
      <w:r>
        <w:t>Less Frequent Collection</w:t>
      </w:r>
      <w:r>
        <w:rPr>
          <w:u w:val="none"/>
        </w:rPr>
        <w:t xml:space="preserve"> </w:t>
      </w:r>
    </w:p>
    <w:p w:rsidR="00910E80" w:rsidRDefault="00286CBA" w14:paraId="6C89580D" w14:textId="77777777">
      <w:pPr>
        <w:spacing w:after="0" w:line="259" w:lineRule="auto"/>
        <w:ind w:left="0" w:firstLine="0"/>
      </w:pPr>
      <w:r>
        <w:rPr>
          <w:sz w:val="26"/>
        </w:rPr>
        <w:t xml:space="preserve"> </w:t>
      </w:r>
    </w:p>
    <w:p w:rsidR="00910E80" w:rsidRDefault="00286CBA" w14:paraId="6C03DDBC" w14:textId="577CEC84">
      <w:pPr>
        <w:spacing w:after="26"/>
        <w:ind w:left="-5"/>
      </w:pPr>
      <w:r>
        <w:t xml:space="preserve">This information is collected once, at the time the individual files for Hospital Insurance (Part A) of Medicare and Part B.  If this information is not collected, the applicant cannot establish entitlement to Part A.  Because there is a legal requirement to apply for benefits either on paper or electronically, the burden cannot be minimized. </w:t>
      </w:r>
    </w:p>
    <w:p w:rsidR="00040AB5" w:rsidRDefault="00040AB5" w14:paraId="6E8A6AFA" w14:textId="77777777">
      <w:pPr>
        <w:spacing w:after="26"/>
        <w:ind w:left="-5"/>
      </w:pPr>
    </w:p>
    <w:p w:rsidRPr="008D4474" w:rsidR="00910E80" w:rsidP="00286CBA" w:rsidRDefault="00286CBA" w14:paraId="6B5E6E9A" w14:textId="77777777">
      <w:pPr>
        <w:spacing w:after="0" w:line="259" w:lineRule="auto"/>
        <w:ind w:left="0" w:firstLine="0"/>
      </w:pPr>
      <w:r>
        <w:rPr>
          <w:sz w:val="28"/>
        </w:rPr>
        <w:t xml:space="preserve"> </w:t>
      </w:r>
      <w:r>
        <w:rPr>
          <w:u w:color="000000"/>
        </w:rPr>
        <w:t>7</w:t>
      </w:r>
      <w:r w:rsidRPr="008D4474">
        <w:rPr>
          <w:u w:color="000000"/>
        </w:rPr>
        <w:t xml:space="preserve">. </w:t>
      </w:r>
      <w:r w:rsidRPr="008D4474">
        <w:rPr>
          <w:u w:color="000000"/>
        </w:rPr>
        <w:tab/>
      </w:r>
      <w:r w:rsidRPr="008D4474">
        <w:t>Special Circumstance</w:t>
      </w:r>
      <w:r w:rsidRPr="008D4474">
        <w:rPr>
          <w:u w:color="000000"/>
        </w:rPr>
        <w:t xml:space="preserve"> </w:t>
      </w:r>
    </w:p>
    <w:p w:rsidRPr="008D4474" w:rsidR="00910E80" w:rsidRDefault="00286CBA" w14:paraId="20C60D26" w14:textId="77777777">
      <w:pPr>
        <w:spacing w:after="0" w:line="259" w:lineRule="auto"/>
        <w:ind w:left="0" w:firstLine="0"/>
      </w:pPr>
      <w:r w:rsidRPr="008D4474">
        <w:rPr>
          <w:sz w:val="28"/>
        </w:rPr>
        <w:t xml:space="preserve"> </w:t>
      </w:r>
    </w:p>
    <w:p w:rsidRPr="008D4474" w:rsidR="00910E80" w:rsidRDefault="00286CBA" w14:paraId="68F32060" w14:textId="77777777">
      <w:pPr>
        <w:spacing w:after="225" w:line="251" w:lineRule="auto"/>
        <w:ind w:left="-5"/>
      </w:pPr>
      <w:r w:rsidRPr="008D4474">
        <w:rPr>
          <w:rFonts w:eastAsia="Calibri"/>
        </w:rPr>
        <w:t xml:space="preserve">There are no special circumstances that would require an information collection to be conducted in a manner that requires respondents to: </w:t>
      </w:r>
    </w:p>
    <w:p w:rsidRPr="008D4474" w:rsidR="00910E80" w:rsidRDefault="00286CBA" w14:paraId="522DFE35" w14:textId="77777777">
      <w:pPr>
        <w:numPr>
          <w:ilvl w:val="0"/>
          <w:numId w:val="2"/>
        </w:numPr>
        <w:spacing w:after="172" w:line="251" w:lineRule="auto"/>
        <w:ind w:hanging="432"/>
      </w:pPr>
      <w:r w:rsidRPr="008D4474">
        <w:rPr>
          <w:rFonts w:eastAsia="Calibri"/>
        </w:rPr>
        <w:t xml:space="preserve">Report information to the agency more often than quarterly; </w:t>
      </w:r>
    </w:p>
    <w:p w:rsidRPr="008D4474" w:rsidR="00910E80" w:rsidRDefault="00286CBA" w14:paraId="497E1058" w14:textId="77777777">
      <w:pPr>
        <w:numPr>
          <w:ilvl w:val="0"/>
          <w:numId w:val="2"/>
        </w:numPr>
        <w:spacing w:after="8" w:line="251" w:lineRule="auto"/>
        <w:ind w:hanging="432"/>
      </w:pPr>
      <w:r w:rsidRPr="008D4474">
        <w:rPr>
          <w:rFonts w:eastAsia="Calibri"/>
        </w:rPr>
        <w:t xml:space="preserve">Prepare a written response to a collection of information in fewer than 30 days after </w:t>
      </w:r>
    </w:p>
    <w:p w:rsidRPr="008D4474" w:rsidR="00910E80" w:rsidRDefault="00286CBA" w14:paraId="0445D8B0" w14:textId="77777777">
      <w:pPr>
        <w:spacing w:after="172" w:line="251" w:lineRule="auto"/>
        <w:ind w:left="-5"/>
      </w:pPr>
      <w:r w:rsidRPr="008D4474">
        <w:rPr>
          <w:rFonts w:eastAsia="Calibri"/>
        </w:rPr>
        <w:t xml:space="preserve">receipt of it;  </w:t>
      </w:r>
    </w:p>
    <w:p w:rsidRPr="008D4474" w:rsidR="00910E80" w:rsidRDefault="00286CBA" w14:paraId="06968DD1" w14:textId="77777777">
      <w:pPr>
        <w:numPr>
          <w:ilvl w:val="0"/>
          <w:numId w:val="2"/>
        </w:numPr>
        <w:spacing w:after="172" w:line="251" w:lineRule="auto"/>
        <w:ind w:hanging="432"/>
      </w:pPr>
      <w:r w:rsidRPr="008D4474">
        <w:rPr>
          <w:rFonts w:eastAsia="Calibri"/>
        </w:rPr>
        <w:t xml:space="preserve">Submit more than an original and two copies of any document; </w:t>
      </w:r>
    </w:p>
    <w:p w:rsidRPr="008D4474" w:rsidR="00910E80" w:rsidRDefault="00286CBA" w14:paraId="58CB2F0A" w14:textId="77777777">
      <w:pPr>
        <w:numPr>
          <w:ilvl w:val="0"/>
          <w:numId w:val="2"/>
        </w:numPr>
        <w:spacing w:after="172" w:line="251" w:lineRule="auto"/>
        <w:ind w:hanging="432"/>
      </w:pPr>
      <w:r w:rsidRPr="008D4474">
        <w:rPr>
          <w:rFonts w:eastAsia="Calibri"/>
        </w:rPr>
        <w:t xml:space="preserve">Retain records, other than health, medical, government contract, grant-in-aid, or tax records for more than three years; </w:t>
      </w:r>
    </w:p>
    <w:p w:rsidRPr="008D4474" w:rsidR="00910E80" w:rsidRDefault="00286CBA" w14:paraId="05D8819B" w14:textId="77777777">
      <w:pPr>
        <w:numPr>
          <w:ilvl w:val="0"/>
          <w:numId w:val="2"/>
        </w:numPr>
        <w:spacing w:after="172" w:line="251" w:lineRule="auto"/>
        <w:ind w:hanging="432"/>
      </w:pPr>
      <w:r w:rsidRPr="008D4474">
        <w:rPr>
          <w:rFonts w:eastAsia="Calibri"/>
        </w:rPr>
        <w:t xml:space="preserve">Collect data in connection with a statistical survey that is not designed to produce valid and reliable results that can be generalized to the universe of study, </w:t>
      </w:r>
    </w:p>
    <w:p w:rsidRPr="008D4474" w:rsidR="00910E80" w:rsidRDefault="00286CBA" w14:paraId="5DF0CB28" w14:textId="77777777">
      <w:pPr>
        <w:numPr>
          <w:ilvl w:val="0"/>
          <w:numId w:val="2"/>
        </w:numPr>
        <w:spacing w:after="172" w:line="251" w:lineRule="auto"/>
        <w:ind w:hanging="432"/>
      </w:pPr>
      <w:r w:rsidRPr="008D4474">
        <w:rPr>
          <w:rFonts w:eastAsia="Calibri"/>
        </w:rPr>
        <w:t xml:space="preserve">Use a statistical data classification that has not been reviewed and approved by OMB; </w:t>
      </w:r>
    </w:p>
    <w:p w:rsidRPr="008D4474" w:rsidR="00910E80" w:rsidRDefault="00286CBA" w14:paraId="79AEB20B" w14:textId="77777777">
      <w:pPr>
        <w:numPr>
          <w:ilvl w:val="0"/>
          <w:numId w:val="2"/>
        </w:numPr>
        <w:spacing w:after="172" w:line="251" w:lineRule="auto"/>
        <w:ind w:hanging="432"/>
      </w:pPr>
      <w:r w:rsidRPr="008D4474">
        <w:rPr>
          <w:rFonts w:eastAsia="Calibri"/>
        </w:rP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8D4474" w:rsidR="00910E80" w:rsidRDefault="00286CBA" w14:paraId="3DF13B25" w14:textId="77777777">
      <w:pPr>
        <w:numPr>
          <w:ilvl w:val="0"/>
          <w:numId w:val="2"/>
        </w:numPr>
        <w:spacing w:after="97" w:line="251" w:lineRule="auto"/>
        <w:ind w:hanging="432"/>
      </w:pPr>
      <w:r w:rsidRPr="008D4474">
        <w:rPr>
          <w:rFonts w:eastAsia="Calibri"/>
        </w:rPr>
        <w:t xml:space="preserve">Submit proprietary trade secret, or other confidential information unless the agency can demonstrate that it has instituted procedures to protect the information's confidentiality to the extent permitted by law. </w:t>
      </w:r>
    </w:p>
    <w:p w:rsidR="00910E80" w:rsidRDefault="00286CBA" w14:paraId="6A76CAB0" w14:textId="61301A38">
      <w:pPr>
        <w:spacing w:after="0" w:line="259" w:lineRule="auto"/>
        <w:ind w:left="0" w:firstLine="0"/>
      </w:pPr>
      <w:r w:rsidRPr="008D4474">
        <w:t xml:space="preserve"> </w:t>
      </w:r>
    </w:p>
    <w:p w:rsidRPr="008D4474" w:rsidR="00AC2A0A" w:rsidRDefault="00AC2A0A" w14:paraId="0D6ABFC5" w14:textId="77777777">
      <w:pPr>
        <w:spacing w:after="0" w:line="259" w:lineRule="auto"/>
        <w:ind w:left="0" w:firstLine="0"/>
      </w:pPr>
    </w:p>
    <w:p w:rsidR="00910E80" w:rsidRDefault="00286CBA" w14:paraId="6A4AB061" w14:textId="77777777">
      <w:pPr>
        <w:pStyle w:val="Heading2"/>
        <w:tabs>
          <w:tab w:val="center" w:pos="2995"/>
        </w:tabs>
        <w:ind w:left="-15" w:firstLine="0"/>
      </w:pPr>
      <w:r>
        <w:rPr>
          <w:u w:val="none"/>
        </w:rPr>
        <w:lastRenderedPageBreak/>
        <w:t xml:space="preserve">8. </w:t>
      </w:r>
      <w:r>
        <w:rPr>
          <w:u w:val="none"/>
        </w:rPr>
        <w:tab/>
      </w:r>
      <w:r>
        <w:t>Federal Register/Outside Consultation</w:t>
      </w:r>
      <w:r>
        <w:rPr>
          <w:u w:val="none"/>
        </w:rPr>
        <w:t xml:space="preserve"> </w:t>
      </w:r>
    </w:p>
    <w:p w:rsidR="00910E80" w:rsidRDefault="00286CBA" w14:paraId="4E5D6F66" w14:textId="77777777">
      <w:pPr>
        <w:spacing w:after="0" w:line="259" w:lineRule="auto"/>
        <w:ind w:left="0" w:firstLine="0"/>
      </w:pPr>
      <w:r>
        <w:rPr>
          <w:sz w:val="26"/>
        </w:rPr>
        <w:t xml:space="preserve"> </w:t>
      </w:r>
    </w:p>
    <w:p w:rsidR="0093762E" w:rsidP="0093762E" w:rsidRDefault="00286CBA" w14:paraId="7187870D" w14:textId="77777777">
      <w:pPr>
        <w:spacing w:after="0" w:line="259" w:lineRule="auto"/>
        <w:ind w:left="0" w:firstLine="0"/>
      </w:pPr>
      <w:r>
        <w:rPr>
          <w:sz w:val="28"/>
        </w:rPr>
        <w:t xml:space="preserve"> </w:t>
      </w:r>
      <w:r w:rsidRPr="0093762E" w:rsidR="0093762E">
        <w:t xml:space="preserve">The 60-day Federal Register notice published in the Federal Register on </w:t>
      </w:r>
      <w:r w:rsidR="0093762E">
        <w:t>December 4</w:t>
      </w:r>
      <w:r w:rsidRPr="0093762E" w:rsidR="0093762E">
        <w:t>, 2020 (85 FR 78333).</w:t>
      </w:r>
    </w:p>
    <w:p w:rsidR="0093762E" w:rsidP="0093762E" w:rsidRDefault="0093762E" w14:paraId="7754E63F" w14:textId="77777777">
      <w:pPr>
        <w:spacing w:after="0" w:line="259" w:lineRule="auto"/>
        <w:ind w:left="0" w:firstLine="0"/>
      </w:pPr>
      <w:r>
        <w:t>No comments were submitted.</w:t>
      </w:r>
    </w:p>
    <w:p w:rsidR="0093762E" w:rsidP="0093762E" w:rsidRDefault="0093762E" w14:paraId="0F11E7B7" w14:textId="77777777">
      <w:pPr>
        <w:spacing w:after="0" w:line="259" w:lineRule="auto"/>
        <w:ind w:left="0" w:firstLine="0"/>
      </w:pPr>
    </w:p>
    <w:p w:rsidR="0093762E" w:rsidP="0093762E" w:rsidRDefault="0093762E" w14:paraId="3CF30F74" w14:textId="77777777">
      <w:pPr>
        <w:spacing w:after="0" w:line="259" w:lineRule="auto"/>
        <w:ind w:left="0" w:firstLine="0"/>
      </w:pPr>
      <w:r w:rsidRPr="0093762E">
        <w:t xml:space="preserve">The </w:t>
      </w:r>
      <w:r>
        <w:t>3</w:t>
      </w:r>
      <w:r w:rsidRPr="0093762E">
        <w:t xml:space="preserve">0-day Federal Register notice published in the Federal Register on </w:t>
      </w:r>
      <w:r>
        <w:t>February 12</w:t>
      </w:r>
      <w:r w:rsidRPr="0093762E">
        <w:t>, 202</w:t>
      </w:r>
      <w:r>
        <w:t>1</w:t>
      </w:r>
      <w:r w:rsidRPr="0093762E">
        <w:t xml:space="preserve"> (86 FR 9349).</w:t>
      </w:r>
    </w:p>
    <w:p w:rsidRPr="0093762E" w:rsidR="0093762E" w:rsidP="0093762E" w:rsidRDefault="0093762E" w14:paraId="53A4A2EA" w14:textId="77777777">
      <w:pPr>
        <w:spacing w:after="0" w:line="259" w:lineRule="auto"/>
        <w:ind w:left="0" w:firstLine="0"/>
      </w:pPr>
    </w:p>
    <w:p w:rsidR="00910E80" w:rsidRDefault="00286CBA" w14:paraId="6E0AD9AD" w14:textId="2410BE59">
      <w:pPr>
        <w:spacing w:after="26"/>
        <w:ind w:left="-5"/>
      </w:pPr>
      <w:r>
        <w:t xml:space="preserve">The gathering of this information is a necessary part of the Medicare entitlement process.  This form was developed in 1965 and has undergone only minor revisions since then.  Appropriate comments were solicited at that time.  There have been no problems associated with the use of this form or the procedures established.  </w:t>
      </w:r>
    </w:p>
    <w:p w:rsidR="00231735" w:rsidRDefault="00231735" w14:paraId="5EF4A753" w14:textId="237B3994">
      <w:pPr>
        <w:spacing w:after="26"/>
        <w:ind w:left="-5"/>
      </w:pPr>
    </w:p>
    <w:p w:rsidRPr="00231735" w:rsidR="00231735" w:rsidP="00231735" w:rsidRDefault="00231735" w14:paraId="5F7C6194" w14:textId="77777777">
      <w:pPr>
        <w:spacing w:after="26"/>
        <w:ind w:left="-5"/>
      </w:pPr>
      <w:r w:rsidRPr="00231735">
        <w:t xml:space="preserve">The Medicare Insured Status Only claim is the first iterative release of CCE and the first step towards the single point of entry for technicians to take benefit actions for all claim types.  The user testing is to evaluate the SSA technician’s ease-of-use, intuitiveness of the screens, and response time of the system – none of which will require CMS participation in the Beta/evaluation phase.  </w:t>
      </w:r>
    </w:p>
    <w:p w:rsidRPr="00231735" w:rsidR="00231735" w:rsidP="00231735" w:rsidRDefault="00231735" w14:paraId="41B84F9F" w14:textId="77777777">
      <w:pPr>
        <w:spacing w:after="26"/>
        <w:ind w:left="-5"/>
      </w:pPr>
    </w:p>
    <w:p w:rsidRPr="00231735" w:rsidR="00231735" w:rsidP="00231735" w:rsidRDefault="00231735" w14:paraId="495CABE5" w14:textId="56D34CF8">
      <w:pPr>
        <w:spacing w:after="26"/>
        <w:ind w:left="-5"/>
      </w:pPr>
      <w:r w:rsidRPr="00231735">
        <w:t>We expect the formal Beta test period to be approximately 90 days at which time, we’ll evaluate the effectiveness of the release and make a decision on “next steps” (i.e., Beta offices continue using the Insured Medicare-only application, incorporate user-suggested enhancements, expand access to additional offices, or pause usage until the next CCE iteration). SSA does not currently have a target date for an expansion of the CCE Medicare Insured Status-Only release.</w:t>
      </w:r>
    </w:p>
    <w:p w:rsidR="0093762E" w:rsidRDefault="0093762E" w14:paraId="0AFB4DDC" w14:textId="77777777">
      <w:pPr>
        <w:spacing w:after="26"/>
        <w:ind w:left="-5"/>
      </w:pPr>
    </w:p>
    <w:p w:rsidR="00910E80" w:rsidP="00636071" w:rsidRDefault="00286CBA" w14:paraId="65E6B435" w14:textId="77777777">
      <w:pPr>
        <w:spacing w:after="0" w:line="259" w:lineRule="auto"/>
        <w:ind w:left="0" w:firstLine="0"/>
      </w:pPr>
      <w:r>
        <w:rPr>
          <w:sz w:val="28"/>
        </w:rPr>
        <w:t xml:space="preserve"> </w:t>
      </w:r>
      <w:r>
        <w:t xml:space="preserve">9. </w:t>
      </w:r>
      <w:r>
        <w:tab/>
      </w:r>
      <w:r>
        <w:rPr>
          <w:u w:val="single" w:color="000000"/>
        </w:rPr>
        <w:t>Payments/Gifts to Respondents</w:t>
      </w:r>
      <w:r>
        <w:t xml:space="preserve"> </w:t>
      </w:r>
    </w:p>
    <w:p w:rsidR="00910E80" w:rsidRDefault="00286CBA" w14:paraId="5E9C3370" w14:textId="77777777">
      <w:pPr>
        <w:spacing w:after="0" w:line="259" w:lineRule="auto"/>
        <w:ind w:left="0" w:firstLine="0"/>
      </w:pPr>
      <w:r>
        <w:rPr>
          <w:sz w:val="28"/>
        </w:rPr>
        <w:t xml:space="preserve"> </w:t>
      </w:r>
    </w:p>
    <w:p w:rsidR="00910E80" w:rsidRDefault="00286CBA" w14:paraId="296E35E4" w14:textId="77777777">
      <w:pPr>
        <w:ind w:left="-5"/>
      </w:pPr>
      <w:r>
        <w:t xml:space="preserve">There are no payments/gifts made to respondents. </w:t>
      </w:r>
      <w:r w:rsidR="0044369B">
        <w:t xml:space="preserve">This form is required to enroll in Medicare, if an individual is not auto-enrolled. </w:t>
      </w:r>
    </w:p>
    <w:p w:rsidR="00910E80" w:rsidRDefault="00286CBA" w14:paraId="04163C61" w14:textId="77777777">
      <w:pPr>
        <w:spacing w:after="0" w:line="259" w:lineRule="auto"/>
        <w:ind w:left="0" w:firstLine="0"/>
      </w:pPr>
      <w:r>
        <w:rPr>
          <w:sz w:val="26"/>
        </w:rPr>
        <w:t xml:space="preserve"> </w:t>
      </w:r>
    </w:p>
    <w:p w:rsidR="00910E80" w:rsidRDefault="00286CBA" w14:paraId="641712D4" w14:textId="77777777">
      <w:pPr>
        <w:pStyle w:val="Heading2"/>
        <w:tabs>
          <w:tab w:val="center" w:pos="1888"/>
        </w:tabs>
        <w:ind w:left="-15" w:firstLine="0"/>
      </w:pPr>
      <w:r>
        <w:rPr>
          <w:u w:val="none"/>
        </w:rPr>
        <w:t xml:space="preserve">10. </w:t>
      </w:r>
      <w:r>
        <w:rPr>
          <w:u w:val="none"/>
        </w:rPr>
        <w:tab/>
      </w:r>
      <w:r>
        <w:t>Confidentiality</w:t>
      </w:r>
      <w:r>
        <w:rPr>
          <w:u w:val="none"/>
        </w:rPr>
        <w:t xml:space="preserve"> </w:t>
      </w:r>
    </w:p>
    <w:p w:rsidR="00910E80" w:rsidRDefault="00286CBA" w14:paraId="643A34B1" w14:textId="77777777">
      <w:pPr>
        <w:spacing w:after="0" w:line="259" w:lineRule="auto"/>
        <w:ind w:left="0" w:firstLine="0"/>
      </w:pPr>
      <w:r>
        <w:rPr>
          <w:sz w:val="26"/>
        </w:rPr>
        <w:t xml:space="preserve"> </w:t>
      </w:r>
    </w:p>
    <w:p w:rsidR="00960326" w:rsidP="00960326" w:rsidRDefault="00286CBA" w14:paraId="280456CC" w14:textId="661141F0">
      <w:r>
        <w:t xml:space="preserve">The information collected is protected under provisions of the Privacy Act.  A copy of the information collected is provided to the applicant. </w:t>
      </w:r>
      <w:r w:rsidRPr="00960326" w:rsidR="00960326">
        <w:t xml:space="preserve"> </w:t>
      </w:r>
      <w:r w:rsidR="00960326">
        <w:t>System of Records Notice (SORN</w:t>
      </w:r>
      <w:r w:rsidR="00295553">
        <w:t>) that</w:t>
      </w:r>
      <w:r w:rsidR="00960326">
        <w:t xml:space="preserve"> apply to Medicare claims:</w:t>
      </w:r>
    </w:p>
    <w:p w:rsidR="00AC2A0A" w:rsidP="00960326" w:rsidRDefault="00AC2A0A" w14:paraId="7EAEBD1C" w14:textId="77777777">
      <w:pPr>
        <w:rPr>
          <w:color w:val="auto"/>
          <w:sz w:val="22"/>
        </w:rPr>
      </w:pPr>
    </w:p>
    <w:p w:rsidR="00960326" w:rsidP="00960326" w:rsidRDefault="00960326" w14:paraId="4982AA8C" w14:textId="77777777">
      <w:pPr>
        <w:pStyle w:val="ListParagraph"/>
        <w:numPr>
          <w:ilvl w:val="0"/>
          <w:numId w:val="6"/>
        </w:numPr>
      </w:pPr>
      <w:r>
        <w:t xml:space="preserve">60-0089 - Claims Folders System,  </w:t>
      </w:r>
    </w:p>
    <w:p w:rsidR="00960326" w:rsidP="00960326" w:rsidRDefault="00960326" w14:paraId="34D59FEA" w14:textId="77777777">
      <w:pPr>
        <w:pStyle w:val="ListParagraph"/>
        <w:numPr>
          <w:ilvl w:val="0"/>
          <w:numId w:val="6"/>
        </w:numPr>
      </w:pPr>
      <w:r>
        <w:t xml:space="preserve">60-0090 - SSA’s Master Beneficiary Record (MBR), </w:t>
      </w:r>
    </w:p>
    <w:p w:rsidR="00960326" w:rsidP="00960326" w:rsidRDefault="00960326" w14:paraId="0264B2CC" w14:textId="77777777">
      <w:pPr>
        <w:pStyle w:val="ListParagraph"/>
        <w:numPr>
          <w:ilvl w:val="0"/>
          <w:numId w:val="6"/>
        </w:numPr>
      </w:pPr>
      <w:r>
        <w:t xml:space="preserve">60-0268 – Medicare Part B Buy-In Information System, </w:t>
      </w:r>
    </w:p>
    <w:p w:rsidR="00960326" w:rsidP="00960326" w:rsidRDefault="00960326" w14:paraId="6C2BE6F7" w14:textId="77777777">
      <w:pPr>
        <w:pStyle w:val="ListParagraph"/>
        <w:numPr>
          <w:ilvl w:val="0"/>
          <w:numId w:val="6"/>
        </w:numPr>
      </w:pPr>
      <w:r>
        <w:t xml:space="preserve">60-0310 Medicare Savings Programs Information System, and </w:t>
      </w:r>
    </w:p>
    <w:p w:rsidR="00960326" w:rsidP="00960326" w:rsidRDefault="00960326" w14:paraId="6B488E09" w14:textId="77777777">
      <w:pPr>
        <w:pStyle w:val="ListParagraph"/>
        <w:numPr>
          <w:ilvl w:val="0"/>
          <w:numId w:val="6"/>
        </w:numPr>
      </w:pPr>
      <w:r>
        <w:t>60-0321 Medicare Database (MDB) File</w:t>
      </w:r>
    </w:p>
    <w:p w:rsidR="00910E80" w:rsidP="00D8029B" w:rsidRDefault="00286CBA" w14:paraId="2F8B5F08" w14:textId="7D9DFBCF">
      <w:pPr>
        <w:spacing w:after="0" w:line="259" w:lineRule="auto"/>
        <w:ind w:left="0" w:firstLine="0"/>
      </w:pPr>
      <w:r>
        <w:lastRenderedPageBreak/>
        <w:t xml:space="preserve">11. </w:t>
      </w:r>
      <w:r>
        <w:tab/>
      </w:r>
      <w:r w:rsidRPr="00D8029B">
        <w:rPr>
          <w:u w:val="single"/>
        </w:rPr>
        <w:t>Sensitive Questions</w:t>
      </w:r>
      <w:r>
        <w:t xml:space="preserve"> </w:t>
      </w:r>
    </w:p>
    <w:p w:rsidR="00AC2A0A" w:rsidP="00D8029B" w:rsidRDefault="00AC2A0A" w14:paraId="30D23E38" w14:textId="77777777">
      <w:pPr>
        <w:spacing w:after="0" w:line="259" w:lineRule="auto"/>
        <w:ind w:left="0" w:firstLine="0"/>
      </w:pPr>
    </w:p>
    <w:p w:rsidR="00910E80" w:rsidRDefault="00286CBA" w14:paraId="10C974C6" w14:textId="77777777">
      <w:pPr>
        <w:ind w:left="-5"/>
      </w:pPr>
      <w:r>
        <w:t xml:space="preserve">There are no sensitive questions associated with this collection. Specifically, the collection does not solicit questions of a sensitive nature, such as sexual behavior and attitudes, religious beliefs, and other matters that are commonly considered private. </w:t>
      </w:r>
    </w:p>
    <w:p w:rsidR="00910E80" w:rsidRDefault="00286CBA" w14:paraId="1B91929E" w14:textId="77777777">
      <w:pPr>
        <w:spacing w:after="0" w:line="259" w:lineRule="auto"/>
        <w:ind w:left="0" w:firstLine="0"/>
      </w:pPr>
      <w:r>
        <w:rPr>
          <w:sz w:val="26"/>
        </w:rPr>
        <w:t xml:space="preserve"> </w:t>
      </w:r>
    </w:p>
    <w:p w:rsidR="00910E80" w:rsidRDefault="00286CBA" w14:paraId="3AB28433" w14:textId="77777777">
      <w:pPr>
        <w:tabs>
          <w:tab w:val="center" w:pos="1960"/>
        </w:tabs>
        <w:spacing w:after="0" w:line="259" w:lineRule="auto"/>
        <w:ind w:left="-15" w:firstLine="0"/>
      </w:pPr>
      <w:r>
        <w:t xml:space="preserve">12. </w:t>
      </w:r>
      <w:r>
        <w:tab/>
      </w:r>
      <w:r>
        <w:rPr>
          <w:u w:val="single" w:color="000000"/>
        </w:rPr>
        <w:t>Burden Estimate</w:t>
      </w:r>
      <w:r>
        <w:t xml:space="preserve"> </w:t>
      </w:r>
    </w:p>
    <w:p w:rsidR="00910E80" w:rsidRDefault="00286CBA" w14:paraId="6D867955" w14:textId="77777777">
      <w:pPr>
        <w:spacing w:after="0" w:line="259" w:lineRule="auto"/>
        <w:ind w:left="0" w:firstLine="0"/>
      </w:pPr>
      <w:r>
        <w:rPr>
          <w:sz w:val="26"/>
        </w:rPr>
        <w:t xml:space="preserve"> </w:t>
      </w:r>
    </w:p>
    <w:p w:rsidR="00910E80" w:rsidRDefault="00286CBA" w14:paraId="5AE9A5CB" w14:textId="77777777">
      <w:pPr>
        <w:pStyle w:val="Heading1"/>
        <w:ind w:left="-5"/>
      </w:pPr>
      <w:r>
        <w:t xml:space="preserve">Respondent Burden Hours </w:t>
      </w:r>
    </w:p>
    <w:tbl>
      <w:tblPr>
        <w:tblStyle w:val="TableGrid"/>
        <w:tblpPr w:leftFromText="180" w:rightFromText="180" w:vertAnchor="text" w:horzAnchor="page" w:tblpX="1011" w:tblpY="192"/>
        <w:tblW w:w="11070" w:type="dxa"/>
        <w:tblInd w:w="0" w:type="dxa"/>
        <w:tblLayout w:type="fixed"/>
        <w:tblCellMar>
          <w:left w:w="108" w:type="dxa"/>
          <w:right w:w="48" w:type="dxa"/>
        </w:tblCellMar>
        <w:tblLook w:val="04A0" w:firstRow="1" w:lastRow="0" w:firstColumn="1" w:lastColumn="0" w:noHBand="0" w:noVBand="1"/>
      </w:tblPr>
      <w:tblGrid>
        <w:gridCol w:w="1260"/>
        <w:gridCol w:w="1170"/>
        <w:gridCol w:w="1260"/>
        <w:gridCol w:w="1080"/>
        <w:gridCol w:w="1260"/>
        <w:gridCol w:w="1260"/>
        <w:gridCol w:w="1260"/>
        <w:gridCol w:w="1260"/>
        <w:gridCol w:w="1260"/>
      </w:tblGrid>
      <w:tr w:rsidR="006B33E1" w:rsidTr="006B33E1" w14:paraId="4A82F969" w14:textId="77777777">
        <w:trPr>
          <w:trHeight w:val="1596"/>
        </w:trPr>
        <w:tc>
          <w:tcPr>
            <w:tcW w:w="1260" w:type="dxa"/>
            <w:tcBorders>
              <w:top w:val="single" w:color="000000" w:sz="4" w:space="0"/>
              <w:left w:val="single" w:color="000000" w:sz="4" w:space="0"/>
              <w:bottom w:val="single" w:color="000000" w:sz="4" w:space="0"/>
              <w:right w:val="single" w:color="000000" w:sz="4" w:space="0"/>
            </w:tcBorders>
          </w:tcPr>
          <w:p w:rsidRPr="00E15E7B" w:rsidR="006B33E1" w:rsidP="006B33E1" w:rsidRDefault="006B33E1" w14:paraId="0FC9D1A1" w14:textId="77777777">
            <w:pPr>
              <w:spacing w:after="0" w:line="259" w:lineRule="auto"/>
              <w:ind w:left="0" w:firstLine="0"/>
              <w:jc w:val="both"/>
              <w:rPr>
                <w:sz w:val="20"/>
                <w:szCs w:val="20"/>
              </w:rPr>
            </w:pPr>
            <w:r w:rsidRPr="00E15E7B">
              <w:rPr>
                <w:b/>
                <w:sz w:val="20"/>
                <w:szCs w:val="20"/>
              </w:rPr>
              <w:t>Method</w:t>
            </w:r>
            <w:r>
              <w:rPr>
                <w:b/>
                <w:sz w:val="20"/>
                <w:szCs w:val="20"/>
              </w:rPr>
              <w:t xml:space="preserve"> </w:t>
            </w:r>
            <w:r w:rsidRPr="00E15E7B">
              <w:rPr>
                <w:b/>
                <w:sz w:val="20"/>
                <w:szCs w:val="20"/>
              </w:rPr>
              <w:t xml:space="preserve">of Completion </w:t>
            </w:r>
          </w:p>
        </w:tc>
        <w:tc>
          <w:tcPr>
            <w:tcW w:w="1170" w:type="dxa"/>
            <w:tcBorders>
              <w:top w:val="single" w:color="000000" w:sz="4" w:space="0"/>
              <w:left w:val="single" w:color="000000" w:sz="4" w:space="0"/>
              <w:bottom w:val="single" w:color="000000" w:sz="4" w:space="0"/>
              <w:right w:val="single" w:color="000000" w:sz="4" w:space="0"/>
            </w:tcBorders>
          </w:tcPr>
          <w:p w:rsidRPr="00E15E7B" w:rsidR="006B33E1" w:rsidP="006B33E1" w:rsidRDefault="006B33E1" w14:paraId="4C7BBC18" w14:textId="77777777">
            <w:pPr>
              <w:spacing w:after="0" w:line="259" w:lineRule="auto"/>
              <w:ind w:left="0" w:firstLine="0"/>
              <w:rPr>
                <w:sz w:val="20"/>
                <w:szCs w:val="20"/>
              </w:rPr>
            </w:pPr>
            <w:r w:rsidRPr="00E15E7B">
              <w:rPr>
                <w:b/>
                <w:sz w:val="20"/>
                <w:szCs w:val="20"/>
              </w:rPr>
              <w:t xml:space="preserve">Number of Respondents </w:t>
            </w:r>
          </w:p>
        </w:tc>
        <w:tc>
          <w:tcPr>
            <w:tcW w:w="1260" w:type="dxa"/>
            <w:tcBorders>
              <w:top w:val="single" w:color="000000" w:sz="4" w:space="0"/>
              <w:left w:val="single" w:color="000000" w:sz="4" w:space="0"/>
              <w:bottom w:val="single" w:color="000000" w:sz="4" w:space="0"/>
              <w:right w:val="single" w:color="000000" w:sz="4" w:space="0"/>
            </w:tcBorders>
          </w:tcPr>
          <w:p w:rsidRPr="00E15E7B" w:rsidR="006B33E1" w:rsidP="006B33E1" w:rsidRDefault="006B33E1" w14:paraId="41EBBDCF" w14:textId="77777777">
            <w:pPr>
              <w:spacing w:after="0" w:line="259" w:lineRule="auto"/>
              <w:ind w:left="0" w:firstLine="0"/>
              <w:rPr>
                <w:sz w:val="20"/>
                <w:szCs w:val="20"/>
              </w:rPr>
            </w:pPr>
            <w:r w:rsidRPr="00E15E7B">
              <w:rPr>
                <w:b/>
                <w:sz w:val="20"/>
                <w:szCs w:val="20"/>
              </w:rPr>
              <w:t xml:space="preserve">Frequency of Response </w:t>
            </w:r>
          </w:p>
        </w:tc>
        <w:tc>
          <w:tcPr>
            <w:tcW w:w="1080" w:type="dxa"/>
            <w:tcBorders>
              <w:top w:val="single" w:color="000000" w:sz="4" w:space="0"/>
              <w:left w:val="single" w:color="000000" w:sz="4" w:space="0"/>
              <w:bottom w:val="single" w:color="000000" w:sz="4" w:space="0"/>
              <w:right w:val="single" w:color="000000" w:sz="4" w:space="0"/>
            </w:tcBorders>
          </w:tcPr>
          <w:p w:rsidRPr="00E15E7B" w:rsidR="006B33E1" w:rsidP="006B33E1" w:rsidRDefault="006B33E1" w14:paraId="0BDD86EB" w14:textId="77777777">
            <w:pPr>
              <w:spacing w:after="16" w:line="259" w:lineRule="auto"/>
              <w:ind w:left="0" w:firstLine="0"/>
              <w:rPr>
                <w:b/>
                <w:sz w:val="20"/>
                <w:szCs w:val="20"/>
              </w:rPr>
            </w:pPr>
            <w:r w:rsidRPr="00E15E7B">
              <w:rPr>
                <w:b/>
                <w:sz w:val="20"/>
                <w:szCs w:val="20"/>
              </w:rPr>
              <w:t xml:space="preserve">Average Wait Time in Field Office (Minutes) </w:t>
            </w:r>
          </w:p>
        </w:tc>
        <w:tc>
          <w:tcPr>
            <w:tcW w:w="1260" w:type="dxa"/>
            <w:tcBorders>
              <w:top w:val="single" w:color="000000" w:sz="4" w:space="0"/>
              <w:left w:val="single" w:color="000000" w:sz="4" w:space="0"/>
              <w:bottom w:val="single" w:color="000000" w:sz="4" w:space="0"/>
              <w:right w:val="single" w:color="000000" w:sz="4" w:space="0"/>
            </w:tcBorders>
          </w:tcPr>
          <w:p w:rsidR="006B33E1" w:rsidP="006B33E1" w:rsidRDefault="006B33E1" w14:paraId="4C8D9B3E" w14:textId="77777777">
            <w:pPr>
              <w:spacing w:after="16" w:line="259" w:lineRule="auto"/>
              <w:ind w:left="0" w:firstLine="0"/>
              <w:rPr>
                <w:b/>
                <w:sz w:val="20"/>
                <w:szCs w:val="20"/>
              </w:rPr>
            </w:pPr>
            <w:r w:rsidRPr="00E15E7B">
              <w:rPr>
                <w:b/>
                <w:sz w:val="20"/>
                <w:szCs w:val="20"/>
              </w:rPr>
              <w:t>Estimated Total Annu</w:t>
            </w:r>
            <w:r>
              <w:rPr>
                <w:b/>
                <w:sz w:val="20"/>
                <w:szCs w:val="20"/>
              </w:rPr>
              <w:t>al Burden (Hours) for Wait Time</w:t>
            </w:r>
          </w:p>
        </w:tc>
        <w:tc>
          <w:tcPr>
            <w:tcW w:w="1260" w:type="dxa"/>
            <w:tcBorders>
              <w:top w:val="single" w:color="000000" w:sz="4" w:space="0"/>
              <w:left w:val="single" w:color="000000" w:sz="4" w:space="0"/>
              <w:bottom w:val="single" w:color="000000" w:sz="4" w:space="0"/>
              <w:right w:val="single" w:color="000000" w:sz="4" w:space="0"/>
            </w:tcBorders>
          </w:tcPr>
          <w:p w:rsidRPr="00E15E7B" w:rsidR="006B33E1" w:rsidP="006B33E1" w:rsidRDefault="006B33E1" w14:paraId="6F898A5D" w14:textId="77777777">
            <w:pPr>
              <w:spacing w:after="16" w:line="259" w:lineRule="auto"/>
              <w:ind w:left="0" w:firstLine="0"/>
              <w:rPr>
                <w:b/>
                <w:sz w:val="20"/>
                <w:szCs w:val="20"/>
              </w:rPr>
            </w:pPr>
            <w:r>
              <w:rPr>
                <w:b/>
                <w:sz w:val="20"/>
                <w:szCs w:val="20"/>
              </w:rPr>
              <w:t>Average Time of One-Way Drive to SSA Field Office (Minutes)</w:t>
            </w:r>
          </w:p>
        </w:tc>
        <w:tc>
          <w:tcPr>
            <w:tcW w:w="1260" w:type="dxa"/>
            <w:tcBorders>
              <w:top w:val="single" w:color="000000" w:sz="4" w:space="0"/>
              <w:left w:val="single" w:color="000000" w:sz="4" w:space="0"/>
              <w:bottom w:val="single" w:color="000000" w:sz="4" w:space="0"/>
              <w:right w:val="single" w:color="000000" w:sz="4" w:space="0"/>
            </w:tcBorders>
          </w:tcPr>
          <w:p w:rsidRPr="00E15E7B" w:rsidR="006B33E1" w:rsidP="006B33E1" w:rsidRDefault="006B33E1" w14:paraId="0A8E00C2" w14:textId="77777777">
            <w:pPr>
              <w:spacing w:after="16" w:line="259" w:lineRule="auto"/>
              <w:ind w:left="0" w:firstLine="0"/>
              <w:rPr>
                <w:b/>
                <w:sz w:val="20"/>
                <w:szCs w:val="20"/>
              </w:rPr>
            </w:pPr>
            <w:r>
              <w:rPr>
                <w:b/>
                <w:sz w:val="20"/>
                <w:szCs w:val="20"/>
              </w:rPr>
              <w:t>Estimated Total Annual Burden (Hours)  for Drive to Field Office</w:t>
            </w:r>
          </w:p>
        </w:tc>
        <w:tc>
          <w:tcPr>
            <w:tcW w:w="1260" w:type="dxa"/>
            <w:tcBorders>
              <w:top w:val="single" w:color="000000" w:sz="4" w:space="0"/>
              <w:left w:val="single" w:color="000000" w:sz="4" w:space="0"/>
              <w:bottom w:val="single" w:color="000000" w:sz="4" w:space="0"/>
              <w:right w:val="single" w:color="000000" w:sz="4" w:space="0"/>
            </w:tcBorders>
          </w:tcPr>
          <w:p w:rsidRPr="00E15E7B" w:rsidR="006B33E1" w:rsidP="006B33E1" w:rsidRDefault="006B33E1" w14:paraId="04BFC668" w14:textId="77777777">
            <w:pPr>
              <w:spacing w:after="16" w:line="259" w:lineRule="auto"/>
              <w:ind w:left="0" w:firstLine="0"/>
              <w:rPr>
                <w:b/>
                <w:sz w:val="20"/>
                <w:szCs w:val="20"/>
              </w:rPr>
            </w:pPr>
            <w:r>
              <w:rPr>
                <w:b/>
                <w:sz w:val="20"/>
                <w:szCs w:val="20"/>
              </w:rPr>
              <w:t>Average Burden Per Response (Minutes)</w:t>
            </w:r>
          </w:p>
        </w:tc>
        <w:tc>
          <w:tcPr>
            <w:tcW w:w="1260" w:type="dxa"/>
            <w:tcBorders>
              <w:top w:val="single" w:color="000000" w:sz="4" w:space="0"/>
              <w:left w:val="single" w:color="000000" w:sz="4" w:space="0"/>
              <w:bottom w:val="single" w:color="000000" w:sz="4" w:space="0"/>
              <w:right w:val="single" w:color="000000" w:sz="4" w:space="0"/>
            </w:tcBorders>
          </w:tcPr>
          <w:p w:rsidRPr="00E15E7B" w:rsidR="006B33E1" w:rsidP="006B33E1" w:rsidRDefault="006B33E1" w14:paraId="4C2B3289" w14:textId="77777777">
            <w:pPr>
              <w:spacing w:after="16" w:line="259" w:lineRule="auto"/>
              <w:ind w:left="0" w:firstLine="0"/>
              <w:rPr>
                <w:sz w:val="20"/>
                <w:szCs w:val="20"/>
              </w:rPr>
            </w:pPr>
            <w:r w:rsidRPr="00E15E7B">
              <w:rPr>
                <w:b/>
                <w:sz w:val="20"/>
                <w:szCs w:val="20"/>
              </w:rPr>
              <w:t xml:space="preserve">Estimated </w:t>
            </w:r>
          </w:p>
          <w:p w:rsidRPr="00E15E7B" w:rsidR="006B33E1" w:rsidP="006B33E1" w:rsidRDefault="006B33E1" w14:paraId="303E98CC" w14:textId="77777777">
            <w:pPr>
              <w:spacing w:after="16" w:line="259" w:lineRule="auto"/>
              <w:ind w:left="0" w:firstLine="0"/>
              <w:rPr>
                <w:sz w:val="20"/>
                <w:szCs w:val="20"/>
              </w:rPr>
            </w:pPr>
            <w:r w:rsidRPr="00E15E7B">
              <w:rPr>
                <w:b/>
                <w:sz w:val="20"/>
                <w:szCs w:val="20"/>
              </w:rPr>
              <w:t xml:space="preserve">Annual </w:t>
            </w:r>
          </w:p>
          <w:p w:rsidRPr="00E15E7B" w:rsidR="006B33E1" w:rsidP="006B33E1" w:rsidRDefault="006B33E1" w14:paraId="6C789A94" w14:textId="13767882">
            <w:pPr>
              <w:spacing w:after="19" w:line="259" w:lineRule="auto"/>
              <w:ind w:left="0" w:firstLine="0"/>
              <w:rPr>
                <w:sz w:val="20"/>
                <w:szCs w:val="20"/>
              </w:rPr>
            </w:pPr>
            <w:r w:rsidRPr="00E15E7B">
              <w:rPr>
                <w:b/>
                <w:sz w:val="20"/>
                <w:szCs w:val="20"/>
              </w:rPr>
              <w:t xml:space="preserve">Burden </w:t>
            </w:r>
            <w:r>
              <w:rPr>
                <w:b/>
                <w:sz w:val="20"/>
                <w:szCs w:val="20"/>
              </w:rPr>
              <w:t>Per Response</w:t>
            </w:r>
          </w:p>
          <w:p w:rsidRPr="00E15E7B" w:rsidR="006B33E1" w:rsidP="006B33E1" w:rsidRDefault="006B33E1" w14:paraId="69CF231D" w14:textId="77777777">
            <w:pPr>
              <w:spacing w:after="16" w:line="259" w:lineRule="auto"/>
              <w:ind w:left="0" w:firstLine="0"/>
              <w:rPr>
                <w:b/>
                <w:sz w:val="20"/>
                <w:szCs w:val="20"/>
              </w:rPr>
            </w:pPr>
            <w:r w:rsidRPr="00E15E7B">
              <w:rPr>
                <w:b/>
                <w:sz w:val="20"/>
                <w:szCs w:val="20"/>
              </w:rPr>
              <w:t>(</w:t>
            </w:r>
            <w:r>
              <w:rPr>
                <w:b/>
                <w:sz w:val="20"/>
                <w:szCs w:val="20"/>
              </w:rPr>
              <w:t>H</w:t>
            </w:r>
            <w:r w:rsidRPr="00E15E7B">
              <w:rPr>
                <w:b/>
                <w:sz w:val="20"/>
                <w:szCs w:val="20"/>
              </w:rPr>
              <w:t>ours)</w:t>
            </w:r>
          </w:p>
        </w:tc>
      </w:tr>
      <w:tr w:rsidR="006B33E1" w:rsidTr="006B33E1" w14:paraId="6F026758" w14:textId="77777777">
        <w:trPr>
          <w:trHeight w:val="326"/>
        </w:trPr>
        <w:tc>
          <w:tcPr>
            <w:tcW w:w="1260" w:type="dxa"/>
            <w:tcBorders>
              <w:top w:val="single" w:color="000000" w:sz="4" w:space="0"/>
              <w:left w:val="single" w:color="000000" w:sz="4" w:space="0"/>
              <w:bottom w:val="single" w:color="000000" w:sz="4" w:space="0"/>
              <w:right w:val="single" w:color="000000" w:sz="4" w:space="0"/>
            </w:tcBorders>
          </w:tcPr>
          <w:p w:rsidRPr="00E15E7B" w:rsidR="006B33E1" w:rsidP="006B33E1" w:rsidRDefault="006B33E1" w14:paraId="1DA6FDE0" w14:textId="77777777">
            <w:pPr>
              <w:spacing w:after="0" w:line="259" w:lineRule="auto"/>
              <w:ind w:left="0" w:firstLine="0"/>
              <w:rPr>
                <w:sz w:val="20"/>
                <w:szCs w:val="20"/>
              </w:rPr>
            </w:pPr>
            <w:r w:rsidRPr="00E15E7B">
              <w:rPr>
                <w:sz w:val="20"/>
                <w:szCs w:val="20"/>
              </w:rPr>
              <w:t>18-F-5</w:t>
            </w:r>
            <w:r w:rsidRPr="00E15E7B">
              <w:rPr>
                <w:b/>
                <w:sz w:val="20"/>
                <w:szCs w:val="20"/>
              </w:rPr>
              <w:t xml:space="preserve"> (Paper Form)</w:t>
            </w:r>
          </w:p>
        </w:tc>
        <w:tc>
          <w:tcPr>
            <w:tcW w:w="1170" w:type="dxa"/>
            <w:tcBorders>
              <w:top w:val="single" w:color="000000" w:sz="4" w:space="0"/>
              <w:left w:val="single" w:color="000000" w:sz="4" w:space="0"/>
              <w:bottom w:val="single" w:color="000000" w:sz="4" w:space="0"/>
              <w:right w:val="single" w:color="000000" w:sz="4" w:space="0"/>
            </w:tcBorders>
          </w:tcPr>
          <w:p w:rsidRPr="00E15E7B" w:rsidR="006B33E1" w:rsidP="006B33E1" w:rsidRDefault="006B33E1" w14:paraId="2A662DDA" w14:textId="77777777">
            <w:pPr>
              <w:spacing w:after="0" w:line="259" w:lineRule="auto"/>
              <w:ind w:left="0" w:right="60" w:firstLine="0"/>
              <w:jc w:val="right"/>
              <w:rPr>
                <w:sz w:val="20"/>
                <w:szCs w:val="20"/>
              </w:rPr>
            </w:pPr>
            <w:r w:rsidRPr="00E15E7B">
              <w:rPr>
                <w:sz w:val="20"/>
                <w:szCs w:val="20"/>
              </w:rPr>
              <w:t>696</w:t>
            </w:r>
            <w:r w:rsidRPr="00E15E7B">
              <w:rPr>
                <w:b/>
                <w:sz w:val="20"/>
                <w:szCs w:val="20"/>
              </w:rPr>
              <w:t xml:space="preserve"> </w:t>
            </w:r>
          </w:p>
        </w:tc>
        <w:tc>
          <w:tcPr>
            <w:tcW w:w="1260" w:type="dxa"/>
            <w:tcBorders>
              <w:top w:val="single" w:color="000000" w:sz="4" w:space="0"/>
              <w:left w:val="single" w:color="000000" w:sz="4" w:space="0"/>
              <w:bottom w:val="single" w:color="000000" w:sz="4" w:space="0"/>
              <w:right w:val="single" w:color="000000" w:sz="4" w:space="0"/>
            </w:tcBorders>
          </w:tcPr>
          <w:p w:rsidRPr="00E15E7B" w:rsidR="006B33E1" w:rsidP="006B33E1" w:rsidRDefault="006B33E1" w14:paraId="2CF9D5DE" w14:textId="77777777">
            <w:pPr>
              <w:spacing w:after="0" w:line="259" w:lineRule="auto"/>
              <w:ind w:left="0" w:right="60" w:firstLine="0"/>
              <w:jc w:val="right"/>
              <w:rPr>
                <w:sz w:val="20"/>
                <w:szCs w:val="20"/>
              </w:rPr>
            </w:pPr>
            <w:r w:rsidRPr="00E15E7B">
              <w:rPr>
                <w:sz w:val="20"/>
                <w:szCs w:val="20"/>
              </w:rPr>
              <w:t xml:space="preserve">1 </w:t>
            </w:r>
          </w:p>
        </w:tc>
        <w:tc>
          <w:tcPr>
            <w:tcW w:w="1080" w:type="dxa"/>
            <w:tcBorders>
              <w:top w:val="single" w:color="000000" w:sz="4" w:space="0"/>
              <w:left w:val="single" w:color="000000" w:sz="4" w:space="0"/>
              <w:bottom w:val="single" w:color="000000" w:sz="4" w:space="0"/>
              <w:right w:val="single" w:color="000000" w:sz="4" w:space="0"/>
            </w:tcBorders>
          </w:tcPr>
          <w:p w:rsidR="006B33E1" w:rsidP="006B33E1" w:rsidRDefault="006B33E1" w14:paraId="078E7F0B" w14:textId="77777777">
            <w:pPr>
              <w:spacing w:after="0" w:line="259" w:lineRule="auto"/>
              <w:ind w:left="0" w:right="60" w:firstLine="0"/>
              <w:jc w:val="right"/>
              <w:rPr>
                <w:sz w:val="20"/>
                <w:szCs w:val="20"/>
              </w:rPr>
            </w:pPr>
          </w:p>
          <w:p w:rsidRPr="00E15E7B" w:rsidR="006B33E1" w:rsidP="006B33E1" w:rsidRDefault="006B33E1" w14:paraId="00AC70DD" w14:textId="77777777">
            <w:pPr>
              <w:spacing w:after="0" w:line="259" w:lineRule="auto"/>
              <w:ind w:left="0" w:right="60" w:firstLine="0"/>
              <w:jc w:val="right"/>
              <w:rPr>
                <w:sz w:val="20"/>
                <w:szCs w:val="20"/>
              </w:rPr>
            </w:pPr>
            <w:r>
              <w:rPr>
                <w:sz w:val="20"/>
                <w:szCs w:val="20"/>
              </w:rPr>
              <w:t>N/A</w:t>
            </w:r>
          </w:p>
        </w:tc>
        <w:tc>
          <w:tcPr>
            <w:tcW w:w="1260" w:type="dxa"/>
            <w:tcBorders>
              <w:top w:val="single" w:color="000000" w:sz="4" w:space="0"/>
              <w:left w:val="single" w:color="000000" w:sz="4" w:space="0"/>
              <w:bottom w:val="single" w:color="000000" w:sz="4" w:space="0"/>
              <w:right w:val="single" w:color="000000" w:sz="4" w:space="0"/>
            </w:tcBorders>
          </w:tcPr>
          <w:p w:rsidR="006B33E1" w:rsidP="006B33E1" w:rsidRDefault="006B33E1" w14:paraId="727273AC" w14:textId="77777777">
            <w:pPr>
              <w:spacing w:after="0" w:line="259" w:lineRule="auto"/>
              <w:ind w:left="0" w:right="60" w:firstLine="0"/>
              <w:jc w:val="right"/>
              <w:rPr>
                <w:sz w:val="20"/>
                <w:szCs w:val="20"/>
              </w:rPr>
            </w:pPr>
            <w:r>
              <w:rPr>
                <w:sz w:val="20"/>
                <w:szCs w:val="20"/>
              </w:rPr>
              <w:t>N/A</w:t>
            </w:r>
          </w:p>
        </w:tc>
        <w:tc>
          <w:tcPr>
            <w:tcW w:w="1260" w:type="dxa"/>
            <w:tcBorders>
              <w:top w:val="single" w:color="000000" w:sz="4" w:space="0"/>
              <w:left w:val="single" w:color="000000" w:sz="4" w:space="0"/>
              <w:bottom w:val="single" w:color="000000" w:sz="4" w:space="0"/>
              <w:right w:val="single" w:color="000000" w:sz="4" w:space="0"/>
            </w:tcBorders>
          </w:tcPr>
          <w:p w:rsidRPr="00E15E7B" w:rsidR="006B33E1" w:rsidP="006B33E1" w:rsidRDefault="006B33E1" w14:paraId="2BCC7FD4" w14:textId="77777777">
            <w:pPr>
              <w:spacing w:after="0" w:line="259" w:lineRule="auto"/>
              <w:ind w:left="0" w:right="60" w:firstLine="0"/>
              <w:jc w:val="right"/>
              <w:rPr>
                <w:sz w:val="20"/>
                <w:szCs w:val="20"/>
              </w:rPr>
            </w:pPr>
            <w:r>
              <w:rPr>
                <w:sz w:val="20"/>
                <w:szCs w:val="20"/>
              </w:rPr>
              <w:t>N/A</w:t>
            </w:r>
          </w:p>
        </w:tc>
        <w:tc>
          <w:tcPr>
            <w:tcW w:w="1260" w:type="dxa"/>
            <w:tcBorders>
              <w:top w:val="single" w:color="000000" w:sz="4" w:space="0"/>
              <w:left w:val="single" w:color="000000" w:sz="4" w:space="0"/>
              <w:bottom w:val="single" w:color="000000" w:sz="4" w:space="0"/>
              <w:right w:val="single" w:color="000000" w:sz="4" w:space="0"/>
            </w:tcBorders>
          </w:tcPr>
          <w:p w:rsidRPr="00E15E7B" w:rsidR="006B33E1" w:rsidP="006B33E1" w:rsidRDefault="006B33E1" w14:paraId="5F50AE12" w14:textId="0B4A265A">
            <w:pPr>
              <w:spacing w:after="0" w:line="259" w:lineRule="auto"/>
              <w:ind w:left="0" w:right="60" w:firstLine="0"/>
              <w:jc w:val="right"/>
              <w:rPr>
                <w:sz w:val="20"/>
                <w:szCs w:val="20"/>
              </w:rPr>
            </w:pPr>
            <w:r>
              <w:rPr>
                <w:sz w:val="20"/>
                <w:szCs w:val="20"/>
              </w:rPr>
              <w:t>N/A</w:t>
            </w:r>
          </w:p>
        </w:tc>
        <w:tc>
          <w:tcPr>
            <w:tcW w:w="1260" w:type="dxa"/>
            <w:tcBorders>
              <w:top w:val="single" w:color="000000" w:sz="4" w:space="0"/>
              <w:left w:val="single" w:color="000000" w:sz="4" w:space="0"/>
              <w:bottom w:val="single" w:color="000000" w:sz="4" w:space="0"/>
              <w:right w:val="single" w:color="000000" w:sz="4" w:space="0"/>
            </w:tcBorders>
          </w:tcPr>
          <w:p w:rsidR="006B33E1" w:rsidP="006B33E1" w:rsidRDefault="006B33E1" w14:paraId="3532E260" w14:textId="77777777">
            <w:pPr>
              <w:spacing w:after="0" w:line="259" w:lineRule="auto"/>
              <w:ind w:left="0" w:right="60" w:firstLine="0"/>
              <w:jc w:val="right"/>
              <w:rPr>
                <w:sz w:val="20"/>
                <w:szCs w:val="20"/>
              </w:rPr>
            </w:pPr>
            <w:r>
              <w:rPr>
                <w:sz w:val="20"/>
                <w:szCs w:val="20"/>
              </w:rPr>
              <w:t>15</w:t>
            </w:r>
          </w:p>
        </w:tc>
        <w:tc>
          <w:tcPr>
            <w:tcW w:w="1260" w:type="dxa"/>
            <w:tcBorders>
              <w:top w:val="single" w:color="000000" w:sz="4" w:space="0"/>
              <w:left w:val="single" w:color="000000" w:sz="4" w:space="0"/>
              <w:bottom w:val="single" w:color="000000" w:sz="4" w:space="0"/>
              <w:right w:val="single" w:color="000000" w:sz="4" w:space="0"/>
            </w:tcBorders>
          </w:tcPr>
          <w:p w:rsidRPr="00E15E7B" w:rsidR="006B33E1" w:rsidP="006B33E1" w:rsidRDefault="006B33E1" w14:paraId="7C233DAF" w14:textId="77777777">
            <w:pPr>
              <w:spacing w:after="0" w:line="259" w:lineRule="auto"/>
              <w:ind w:left="0" w:right="60" w:firstLine="0"/>
              <w:jc w:val="right"/>
              <w:rPr>
                <w:sz w:val="20"/>
                <w:szCs w:val="20"/>
              </w:rPr>
            </w:pPr>
            <w:r>
              <w:rPr>
                <w:sz w:val="20"/>
                <w:szCs w:val="20"/>
              </w:rPr>
              <w:t>174</w:t>
            </w:r>
          </w:p>
        </w:tc>
      </w:tr>
      <w:tr w:rsidR="006B33E1" w:rsidTr="006B33E1" w14:paraId="7F21CEA0" w14:textId="77777777">
        <w:trPr>
          <w:trHeight w:val="326"/>
        </w:trPr>
        <w:tc>
          <w:tcPr>
            <w:tcW w:w="1260" w:type="dxa"/>
            <w:tcBorders>
              <w:top w:val="single" w:color="000000" w:sz="4" w:space="0"/>
              <w:left w:val="single" w:color="000000" w:sz="4" w:space="0"/>
              <w:bottom w:val="single" w:color="000000" w:sz="4" w:space="0"/>
              <w:right w:val="single" w:color="000000" w:sz="4" w:space="0"/>
            </w:tcBorders>
          </w:tcPr>
          <w:p w:rsidRPr="00E15E7B" w:rsidR="006B33E1" w:rsidP="006B33E1" w:rsidRDefault="006B33E1" w14:paraId="4A439613" w14:textId="77777777">
            <w:pPr>
              <w:spacing w:after="0" w:line="259" w:lineRule="auto"/>
              <w:ind w:left="0" w:firstLine="0"/>
              <w:rPr>
                <w:sz w:val="20"/>
                <w:szCs w:val="20"/>
              </w:rPr>
            </w:pPr>
            <w:r w:rsidRPr="00E15E7B">
              <w:rPr>
                <w:sz w:val="20"/>
                <w:szCs w:val="20"/>
              </w:rPr>
              <w:t xml:space="preserve">iClaim </w:t>
            </w:r>
          </w:p>
        </w:tc>
        <w:tc>
          <w:tcPr>
            <w:tcW w:w="1170" w:type="dxa"/>
            <w:tcBorders>
              <w:top w:val="single" w:color="000000" w:sz="4" w:space="0"/>
              <w:left w:val="single" w:color="000000" w:sz="4" w:space="0"/>
              <w:bottom w:val="single" w:color="000000" w:sz="4" w:space="0"/>
              <w:right w:val="single" w:color="000000" w:sz="4" w:space="0"/>
            </w:tcBorders>
          </w:tcPr>
          <w:p w:rsidRPr="00E15E7B" w:rsidR="006B33E1" w:rsidP="006B33E1" w:rsidRDefault="006B33E1" w14:paraId="1DE14187" w14:textId="77777777">
            <w:pPr>
              <w:spacing w:after="0" w:line="259" w:lineRule="auto"/>
              <w:ind w:left="0" w:right="60" w:firstLine="0"/>
              <w:jc w:val="right"/>
              <w:rPr>
                <w:sz w:val="20"/>
                <w:szCs w:val="20"/>
              </w:rPr>
            </w:pPr>
            <w:r w:rsidRPr="00E15E7B">
              <w:rPr>
                <w:sz w:val="20"/>
                <w:szCs w:val="20"/>
              </w:rPr>
              <w:t xml:space="preserve">878,553 </w:t>
            </w:r>
          </w:p>
        </w:tc>
        <w:tc>
          <w:tcPr>
            <w:tcW w:w="1260" w:type="dxa"/>
            <w:tcBorders>
              <w:top w:val="single" w:color="000000" w:sz="4" w:space="0"/>
              <w:left w:val="single" w:color="000000" w:sz="4" w:space="0"/>
              <w:bottom w:val="single" w:color="000000" w:sz="4" w:space="0"/>
              <w:right w:val="single" w:color="000000" w:sz="4" w:space="0"/>
            </w:tcBorders>
          </w:tcPr>
          <w:p w:rsidRPr="00E15E7B" w:rsidR="006B33E1" w:rsidP="006B33E1" w:rsidRDefault="006B33E1" w14:paraId="659B9DB9" w14:textId="77777777">
            <w:pPr>
              <w:spacing w:after="0" w:line="259" w:lineRule="auto"/>
              <w:ind w:left="0" w:right="60" w:firstLine="0"/>
              <w:jc w:val="right"/>
              <w:rPr>
                <w:sz w:val="20"/>
                <w:szCs w:val="20"/>
              </w:rPr>
            </w:pPr>
            <w:r w:rsidRPr="00E15E7B">
              <w:rPr>
                <w:sz w:val="20"/>
                <w:szCs w:val="20"/>
              </w:rPr>
              <w:t xml:space="preserve">1 </w:t>
            </w:r>
          </w:p>
        </w:tc>
        <w:tc>
          <w:tcPr>
            <w:tcW w:w="1080" w:type="dxa"/>
            <w:tcBorders>
              <w:top w:val="single" w:color="000000" w:sz="4" w:space="0"/>
              <w:left w:val="single" w:color="000000" w:sz="4" w:space="0"/>
              <w:bottom w:val="single" w:color="000000" w:sz="4" w:space="0"/>
              <w:right w:val="single" w:color="000000" w:sz="4" w:space="0"/>
            </w:tcBorders>
          </w:tcPr>
          <w:p w:rsidRPr="00E15E7B" w:rsidR="006B33E1" w:rsidP="006B33E1" w:rsidRDefault="006B33E1" w14:paraId="1DFEBF91" w14:textId="77777777">
            <w:pPr>
              <w:spacing w:after="0" w:line="259" w:lineRule="auto"/>
              <w:ind w:left="0" w:right="60" w:firstLine="0"/>
              <w:jc w:val="right"/>
              <w:rPr>
                <w:sz w:val="20"/>
                <w:szCs w:val="20"/>
              </w:rPr>
            </w:pPr>
            <w:r>
              <w:rPr>
                <w:sz w:val="20"/>
                <w:szCs w:val="20"/>
              </w:rPr>
              <w:t>N/A</w:t>
            </w:r>
          </w:p>
        </w:tc>
        <w:tc>
          <w:tcPr>
            <w:tcW w:w="1260" w:type="dxa"/>
            <w:tcBorders>
              <w:top w:val="single" w:color="000000" w:sz="4" w:space="0"/>
              <w:left w:val="single" w:color="000000" w:sz="4" w:space="0"/>
              <w:bottom w:val="single" w:color="000000" w:sz="4" w:space="0"/>
              <w:right w:val="single" w:color="000000" w:sz="4" w:space="0"/>
            </w:tcBorders>
          </w:tcPr>
          <w:p w:rsidR="006B33E1" w:rsidP="006B33E1" w:rsidRDefault="006B33E1" w14:paraId="5107CCBB" w14:textId="77777777">
            <w:pPr>
              <w:spacing w:after="0" w:line="259" w:lineRule="auto"/>
              <w:ind w:left="0" w:right="60" w:firstLine="0"/>
              <w:jc w:val="right"/>
              <w:rPr>
                <w:sz w:val="20"/>
                <w:szCs w:val="20"/>
              </w:rPr>
            </w:pPr>
            <w:r>
              <w:rPr>
                <w:sz w:val="20"/>
                <w:szCs w:val="20"/>
              </w:rPr>
              <w:t>N/A</w:t>
            </w:r>
          </w:p>
        </w:tc>
        <w:tc>
          <w:tcPr>
            <w:tcW w:w="1260" w:type="dxa"/>
            <w:tcBorders>
              <w:top w:val="single" w:color="000000" w:sz="4" w:space="0"/>
              <w:left w:val="single" w:color="000000" w:sz="4" w:space="0"/>
              <w:bottom w:val="single" w:color="000000" w:sz="4" w:space="0"/>
              <w:right w:val="single" w:color="000000" w:sz="4" w:space="0"/>
            </w:tcBorders>
          </w:tcPr>
          <w:p w:rsidRPr="00E15E7B" w:rsidR="006B33E1" w:rsidP="006B33E1" w:rsidRDefault="006B33E1" w14:paraId="3345FE79" w14:textId="77777777">
            <w:pPr>
              <w:spacing w:after="0" w:line="259" w:lineRule="auto"/>
              <w:ind w:left="0" w:right="60" w:firstLine="0"/>
              <w:jc w:val="right"/>
              <w:rPr>
                <w:sz w:val="20"/>
                <w:szCs w:val="20"/>
              </w:rPr>
            </w:pPr>
            <w:r>
              <w:rPr>
                <w:sz w:val="20"/>
                <w:szCs w:val="20"/>
              </w:rPr>
              <w:t>N/A</w:t>
            </w:r>
          </w:p>
        </w:tc>
        <w:tc>
          <w:tcPr>
            <w:tcW w:w="1260" w:type="dxa"/>
            <w:tcBorders>
              <w:top w:val="single" w:color="000000" w:sz="4" w:space="0"/>
              <w:left w:val="single" w:color="000000" w:sz="4" w:space="0"/>
              <w:bottom w:val="single" w:color="000000" w:sz="4" w:space="0"/>
              <w:right w:val="single" w:color="000000" w:sz="4" w:space="0"/>
            </w:tcBorders>
          </w:tcPr>
          <w:p w:rsidRPr="00E15E7B" w:rsidR="006B33E1" w:rsidP="006B33E1" w:rsidRDefault="006B33E1" w14:paraId="1F4027F3" w14:textId="2239AC98">
            <w:pPr>
              <w:spacing w:after="0" w:line="259" w:lineRule="auto"/>
              <w:ind w:left="0" w:right="60" w:firstLine="0"/>
              <w:jc w:val="right"/>
              <w:rPr>
                <w:sz w:val="20"/>
                <w:szCs w:val="20"/>
              </w:rPr>
            </w:pPr>
            <w:r>
              <w:rPr>
                <w:sz w:val="20"/>
                <w:szCs w:val="20"/>
              </w:rPr>
              <w:t>N/A</w:t>
            </w:r>
          </w:p>
        </w:tc>
        <w:tc>
          <w:tcPr>
            <w:tcW w:w="1260" w:type="dxa"/>
            <w:tcBorders>
              <w:top w:val="single" w:color="000000" w:sz="4" w:space="0"/>
              <w:left w:val="single" w:color="000000" w:sz="4" w:space="0"/>
              <w:bottom w:val="single" w:color="000000" w:sz="4" w:space="0"/>
              <w:right w:val="single" w:color="000000" w:sz="4" w:space="0"/>
            </w:tcBorders>
          </w:tcPr>
          <w:p w:rsidR="006B33E1" w:rsidP="006B33E1" w:rsidRDefault="006B33E1" w14:paraId="7B494D65" w14:textId="77777777">
            <w:pPr>
              <w:spacing w:after="0" w:line="259" w:lineRule="auto"/>
              <w:ind w:left="0" w:right="60" w:firstLine="0"/>
              <w:jc w:val="right"/>
              <w:rPr>
                <w:sz w:val="20"/>
                <w:szCs w:val="20"/>
              </w:rPr>
            </w:pPr>
            <w:r>
              <w:rPr>
                <w:sz w:val="20"/>
                <w:szCs w:val="20"/>
              </w:rPr>
              <w:t>15</w:t>
            </w:r>
          </w:p>
        </w:tc>
        <w:tc>
          <w:tcPr>
            <w:tcW w:w="1260" w:type="dxa"/>
            <w:tcBorders>
              <w:top w:val="single" w:color="000000" w:sz="4" w:space="0"/>
              <w:left w:val="single" w:color="000000" w:sz="4" w:space="0"/>
              <w:bottom w:val="single" w:color="000000" w:sz="4" w:space="0"/>
              <w:right w:val="single" w:color="000000" w:sz="4" w:space="0"/>
            </w:tcBorders>
          </w:tcPr>
          <w:p w:rsidRPr="00E15E7B" w:rsidR="006B33E1" w:rsidP="006B33E1" w:rsidRDefault="006B33E1" w14:paraId="462B1DC4" w14:textId="77777777">
            <w:pPr>
              <w:spacing w:after="0" w:line="259" w:lineRule="auto"/>
              <w:ind w:left="0" w:right="60" w:firstLine="0"/>
              <w:jc w:val="right"/>
              <w:rPr>
                <w:sz w:val="20"/>
                <w:szCs w:val="20"/>
              </w:rPr>
            </w:pPr>
            <w:r>
              <w:rPr>
                <w:sz w:val="20"/>
                <w:szCs w:val="20"/>
              </w:rPr>
              <w:t>219,638</w:t>
            </w:r>
          </w:p>
        </w:tc>
      </w:tr>
      <w:tr w:rsidR="006B33E1" w:rsidTr="006B33E1" w14:paraId="00CA074A" w14:textId="77777777">
        <w:trPr>
          <w:trHeight w:val="329"/>
        </w:trPr>
        <w:tc>
          <w:tcPr>
            <w:tcW w:w="1260" w:type="dxa"/>
            <w:tcBorders>
              <w:top w:val="single" w:color="000000" w:sz="4" w:space="0"/>
              <w:left w:val="single" w:color="000000" w:sz="4" w:space="0"/>
              <w:bottom w:val="single" w:color="000000" w:sz="4" w:space="0"/>
              <w:right w:val="single" w:color="000000" w:sz="4" w:space="0"/>
            </w:tcBorders>
          </w:tcPr>
          <w:p w:rsidRPr="00E15E7B" w:rsidR="006B33E1" w:rsidP="006B33E1" w:rsidRDefault="006B33E1" w14:paraId="4F00DBF1" w14:textId="77777777">
            <w:pPr>
              <w:spacing w:after="0" w:line="259" w:lineRule="auto"/>
              <w:ind w:left="0" w:firstLine="0"/>
              <w:rPr>
                <w:sz w:val="20"/>
                <w:szCs w:val="20"/>
              </w:rPr>
            </w:pPr>
            <w:r w:rsidRPr="00E15E7B">
              <w:rPr>
                <w:sz w:val="20"/>
                <w:szCs w:val="20"/>
              </w:rPr>
              <w:t>Interview</w:t>
            </w:r>
            <w:r>
              <w:rPr>
                <w:sz w:val="20"/>
                <w:szCs w:val="20"/>
              </w:rPr>
              <w:t xml:space="preserve"> </w:t>
            </w:r>
            <w:r w:rsidRPr="00E15E7B">
              <w:rPr>
                <w:sz w:val="20"/>
                <w:szCs w:val="20"/>
              </w:rPr>
              <w:t>MCS</w:t>
            </w:r>
            <w:r w:rsidRPr="00E15E7B">
              <w:rPr>
                <w:b/>
                <w:sz w:val="20"/>
                <w:szCs w:val="20"/>
              </w:rPr>
              <w:t xml:space="preserve"> </w:t>
            </w:r>
            <w:r>
              <w:rPr>
                <w:b/>
                <w:sz w:val="20"/>
                <w:szCs w:val="20"/>
              </w:rPr>
              <w:t>/CCE</w:t>
            </w:r>
          </w:p>
        </w:tc>
        <w:tc>
          <w:tcPr>
            <w:tcW w:w="1170" w:type="dxa"/>
            <w:tcBorders>
              <w:top w:val="single" w:color="000000" w:sz="4" w:space="0"/>
              <w:left w:val="single" w:color="000000" w:sz="4" w:space="0"/>
              <w:bottom w:val="single" w:color="000000" w:sz="4" w:space="0"/>
              <w:right w:val="single" w:color="000000" w:sz="4" w:space="0"/>
            </w:tcBorders>
          </w:tcPr>
          <w:p w:rsidRPr="00E15E7B" w:rsidR="006B33E1" w:rsidP="006B33E1" w:rsidRDefault="006B33E1" w14:paraId="6F02844A" w14:textId="77777777">
            <w:pPr>
              <w:spacing w:after="0" w:line="259" w:lineRule="auto"/>
              <w:ind w:left="0" w:right="60" w:firstLine="0"/>
              <w:jc w:val="right"/>
              <w:rPr>
                <w:sz w:val="20"/>
                <w:szCs w:val="20"/>
              </w:rPr>
            </w:pPr>
            <w:r w:rsidRPr="00E15E7B">
              <w:rPr>
                <w:sz w:val="20"/>
                <w:szCs w:val="20"/>
              </w:rPr>
              <w:t>515,015</w:t>
            </w:r>
            <w:r w:rsidRPr="00E15E7B">
              <w:rPr>
                <w:b/>
                <w:sz w:val="20"/>
                <w:szCs w:val="20"/>
              </w:rPr>
              <w:t xml:space="preserve"> </w:t>
            </w:r>
          </w:p>
        </w:tc>
        <w:tc>
          <w:tcPr>
            <w:tcW w:w="1260" w:type="dxa"/>
            <w:tcBorders>
              <w:top w:val="single" w:color="000000" w:sz="4" w:space="0"/>
              <w:left w:val="single" w:color="000000" w:sz="4" w:space="0"/>
              <w:bottom w:val="single" w:color="000000" w:sz="4" w:space="0"/>
              <w:right w:val="single" w:color="000000" w:sz="4" w:space="0"/>
            </w:tcBorders>
          </w:tcPr>
          <w:p w:rsidRPr="00E15E7B" w:rsidR="006B33E1" w:rsidP="006B33E1" w:rsidRDefault="006B33E1" w14:paraId="4E99FF9F" w14:textId="77777777">
            <w:pPr>
              <w:spacing w:after="0" w:line="259" w:lineRule="auto"/>
              <w:ind w:left="0" w:right="60" w:firstLine="0"/>
              <w:jc w:val="right"/>
              <w:rPr>
                <w:sz w:val="20"/>
                <w:szCs w:val="20"/>
              </w:rPr>
            </w:pPr>
            <w:r w:rsidRPr="00E15E7B">
              <w:rPr>
                <w:sz w:val="20"/>
                <w:szCs w:val="20"/>
              </w:rPr>
              <w:t xml:space="preserve">1 </w:t>
            </w:r>
          </w:p>
        </w:tc>
        <w:tc>
          <w:tcPr>
            <w:tcW w:w="1080" w:type="dxa"/>
            <w:tcBorders>
              <w:top w:val="single" w:color="000000" w:sz="4" w:space="0"/>
              <w:left w:val="single" w:color="000000" w:sz="4" w:space="0"/>
              <w:bottom w:val="single" w:color="000000" w:sz="4" w:space="0"/>
              <w:right w:val="single" w:color="000000" w:sz="4" w:space="0"/>
            </w:tcBorders>
          </w:tcPr>
          <w:p w:rsidRPr="00E15E7B" w:rsidR="006B33E1" w:rsidP="006B33E1" w:rsidRDefault="006B33E1" w14:paraId="04F0509B" w14:textId="77777777">
            <w:pPr>
              <w:spacing w:after="0" w:line="259" w:lineRule="auto"/>
              <w:ind w:left="0" w:right="60" w:firstLine="0"/>
              <w:jc w:val="right"/>
              <w:rPr>
                <w:sz w:val="20"/>
                <w:szCs w:val="20"/>
              </w:rPr>
            </w:pPr>
            <w:r>
              <w:rPr>
                <w:sz w:val="20"/>
                <w:szCs w:val="20"/>
              </w:rPr>
              <w:t>24</w:t>
            </w:r>
          </w:p>
        </w:tc>
        <w:tc>
          <w:tcPr>
            <w:tcW w:w="1260" w:type="dxa"/>
            <w:tcBorders>
              <w:top w:val="single" w:color="000000" w:sz="4" w:space="0"/>
              <w:left w:val="single" w:color="000000" w:sz="4" w:space="0"/>
              <w:bottom w:val="single" w:color="000000" w:sz="4" w:space="0"/>
              <w:right w:val="single" w:color="000000" w:sz="4" w:space="0"/>
            </w:tcBorders>
          </w:tcPr>
          <w:p w:rsidR="006B33E1" w:rsidP="006B33E1" w:rsidRDefault="006B33E1" w14:paraId="1250F59F" w14:textId="77777777">
            <w:pPr>
              <w:spacing w:after="0" w:line="259" w:lineRule="auto"/>
              <w:ind w:left="0" w:right="60" w:firstLine="0"/>
              <w:jc w:val="right"/>
              <w:rPr>
                <w:sz w:val="20"/>
                <w:szCs w:val="20"/>
              </w:rPr>
            </w:pPr>
            <w:r>
              <w:rPr>
                <w:sz w:val="20"/>
                <w:szCs w:val="20"/>
              </w:rPr>
              <w:t>206,006</w:t>
            </w:r>
          </w:p>
        </w:tc>
        <w:tc>
          <w:tcPr>
            <w:tcW w:w="1260" w:type="dxa"/>
            <w:tcBorders>
              <w:top w:val="single" w:color="000000" w:sz="4" w:space="0"/>
              <w:left w:val="single" w:color="000000" w:sz="4" w:space="0"/>
              <w:bottom w:val="single" w:color="000000" w:sz="4" w:space="0"/>
              <w:right w:val="single" w:color="000000" w:sz="4" w:space="0"/>
            </w:tcBorders>
          </w:tcPr>
          <w:p w:rsidR="006B33E1" w:rsidP="006B33E1" w:rsidRDefault="006B33E1" w14:paraId="46EB87CA" w14:textId="77777777">
            <w:pPr>
              <w:spacing w:after="0" w:line="259" w:lineRule="auto"/>
              <w:ind w:left="0" w:right="60" w:firstLine="0"/>
              <w:jc w:val="right"/>
              <w:rPr>
                <w:sz w:val="20"/>
                <w:szCs w:val="20"/>
              </w:rPr>
            </w:pPr>
            <w:r>
              <w:rPr>
                <w:sz w:val="20"/>
                <w:szCs w:val="20"/>
              </w:rPr>
              <w:t>30</w:t>
            </w:r>
          </w:p>
        </w:tc>
        <w:tc>
          <w:tcPr>
            <w:tcW w:w="1260" w:type="dxa"/>
            <w:tcBorders>
              <w:top w:val="single" w:color="000000" w:sz="4" w:space="0"/>
              <w:left w:val="single" w:color="000000" w:sz="4" w:space="0"/>
              <w:bottom w:val="single" w:color="000000" w:sz="4" w:space="0"/>
              <w:right w:val="single" w:color="000000" w:sz="4" w:space="0"/>
            </w:tcBorders>
          </w:tcPr>
          <w:p w:rsidRPr="00E15E7B" w:rsidR="006B33E1" w:rsidP="006B33E1" w:rsidRDefault="006B33E1" w14:paraId="54C51E9B" w14:textId="77777777">
            <w:pPr>
              <w:spacing w:after="0" w:line="259" w:lineRule="auto"/>
              <w:ind w:left="0" w:right="60" w:firstLine="0"/>
              <w:jc w:val="right"/>
              <w:rPr>
                <w:sz w:val="20"/>
                <w:szCs w:val="20"/>
              </w:rPr>
            </w:pPr>
            <w:r>
              <w:rPr>
                <w:sz w:val="20"/>
                <w:szCs w:val="20"/>
              </w:rPr>
              <w:t>257,508</w:t>
            </w:r>
          </w:p>
        </w:tc>
        <w:tc>
          <w:tcPr>
            <w:tcW w:w="1260" w:type="dxa"/>
            <w:tcBorders>
              <w:top w:val="single" w:color="000000" w:sz="4" w:space="0"/>
              <w:left w:val="single" w:color="000000" w:sz="4" w:space="0"/>
              <w:bottom w:val="single" w:color="000000" w:sz="4" w:space="0"/>
              <w:right w:val="single" w:color="000000" w:sz="4" w:space="0"/>
            </w:tcBorders>
          </w:tcPr>
          <w:p w:rsidR="006B33E1" w:rsidP="006B33E1" w:rsidRDefault="006B33E1" w14:paraId="2934126D" w14:textId="1F7EC3C5">
            <w:pPr>
              <w:spacing w:after="0" w:line="259" w:lineRule="auto"/>
              <w:ind w:left="0" w:right="60" w:firstLine="0"/>
              <w:jc w:val="right"/>
              <w:rPr>
                <w:sz w:val="20"/>
                <w:szCs w:val="20"/>
              </w:rPr>
            </w:pPr>
            <w:r>
              <w:rPr>
                <w:sz w:val="20"/>
                <w:szCs w:val="20"/>
              </w:rPr>
              <w:t>10</w:t>
            </w:r>
          </w:p>
        </w:tc>
        <w:tc>
          <w:tcPr>
            <w:tcW w:w="1260" w:type="dxa"/>
            <w:tcBorders>
              <w:top w:val="single" w:color="000000" w:sz="4" w:space="0"/>
              <w:left w:val="single" w:color="000000" w:sz="4" w:space="0"/>
              <w:bottom w:val="single" w:color="000000" w:sz="4" w:space="0"/>
              <w:right w:val="single" w:color="000000" w:sz="4" w:space="0"/>
            </w:tcBorders>
          </w:tcPr>
          <w:p w:rsidR="006B33E1" w:rsidP="006B33E1" w:rsidRDefault="006B33E1" w14:paraId="4DB3AB93" w14:textId="77777777">
            <w:pPr>
              <w:spacing w:after="0" w:line="259" w:lineRule="auto"/>
              <w:ind w:left="0" w:right="60" w:firstLine="0"/>
              <w:jc w:val="right"/>
              <w:rPr>
                <w:sz w:val="20"/>
                <w:szCs w:val="20"/>
              </w:rPr>
            </w:pPr>
            <w:r>
              <w:rPr>
                <w:sz w:val="20"/>
                <w:szCs w:val="20"/>
              </w:rPr>
              <w:t>85,853</w:t>
            </w:r>
          </w:p>
        </w:tc>
      </w:tr>
      <w:tr w:rsidR="006B33E1" w:rsidTr="006B33E1" w14:paraId="7194ECB8" w14:textId="77777777">
        <w:trPr>
          <w:trHeight w:val="326"/>
        </w:trPr>
        <w:tc>
          <w:tcPr>
            <w:tcW w:w="1260" w:type="dxa"/>
            <w:tcBorders>
              <w:top w:val="single" w:color="000000" w:sz="4" w:space="0"/>
              <w:left w:val="single" w:color="000000" w:sz="4" w:space="0"/>
              <w:bottom w:val="single" w:color="000000" w:sz="4" w:space="0"/>
              <w:right w:val="single" w:color="000000" w:sz="4" w:space="0"/>
            </w:tcBorders>
          </w:tcPr>
          <w:p w:rsidRPr="00E15E7B" w:rsidR="006B33E1" w:rsidP="006B33E1" w:rsidRDefault="006B33E1" w14:paraId="61865009" w14:textId="77777777">
            <w:pPr>
              <w:spacing w:after="0" w:line="259" w:lineRule="auto"/>
              <w:ind w:left="0" w:firstLine="0"/>
              <w:rPr>
                <w:sz w:val="20"/>
                <w:szCs w:val="20"/>
              </w:rPr>
            </w:pPr>
            <w:r w:rsidRPr="00E15E7B">
              <w:rPr>
                <w:b/>
                <w:sz w:val="20"/>
                <w:szCs w:val="20"/>
              </w:rPr>
              <w:t xml:space="preserve">Totals </w:t>
            </w:r>
          </w:p>
        </w:tc>
        <w:tc>
          <w:tcPr>
            <w:tcW w:w="1170" w:type="dxa"/>
            <w:tcBorders>
              <w:top w:val="single" w:color="000000" w:sz="4" w:space="0"/>
              <w:left w:val="single" w:color="000000" w:sz="4" w:space="0"/>
              <w:bottom w:val="single" w:color="000000" w:sz="4" w:space="0"/>
              <w:right w:val="single" w:color="000000" w:sz="4" w:space="0"/>
            </w:tcBorders>
          </w:tcPr>
          <w:p w:rsidRPr="00E15E7B" w:rsidR="006B33E1" w:rsidP="006B33E1" w:rsidRDefault="006B33E1" w14:paraId="78B96546" w14:textId="77777777">
            <w:pPr>
              <w:spacing w:after="0" w:line="259" w:lineRule="auto"/>
              <w:ind w:left="0" w:right="62" w:firstLine="0"/>
              <w:jc w:val="center"/>
              <w:rPr>
                <w:sz w:val="20"/>
                <w:szCs w:val="20"/>
              </w:rPr>
            </w:pPr>
            <w:r w:rsidRPr="00E15E7B">
              <w:rPr>
                <w:b/>
                <w:sz w:val="20"/>
                <w:szCs w:val="20"/>
              </w:rPr>
              <w:t xml:space="preserve">1,394,264 </w:t>
            </w:r>
          </w:p>
        </w:tc>
        <w:tc>
          <w:tcPr>
            <w:tcW w:w="1260" w:type="dxa"/>
            <w:tcBorders>
              <w:top w:val="single" w:color="000000" w:sz="4" w:space="0"/>
              <w:left w:val="single" w:color="000000" w:sz="4" w:space="0"/>
              <w:bottom w:val="single" w:color="000000" w:sz="4" w:space="0"/>
              <w:right w:val="single" w:color="000000" w:sz="4" w:space="0"/>
            </w:tcBorders>
          </w:tcPr>
          <w:p w:rsidRPr="00E15E7B" w:rsidR="006B33E1" w:rsidP="006B33E1" w:rsidRDefault="006B33E1" w14:paraId="7B6F2B55" w14:textId="77777777">
            <w:pPr>
              <w:spacing w:after="0" w:line="259" w:lineRule="auto"/>
              <w:ind w:left="0" w:firstLine="0"/>
              <w:jc w:val="right"/>
              <w:rPr>
                <w:sz w:val="20"/>
                <w:szCs w:val="20"/>
              </w:rPr>
            </w:pPr>
            <w:r w:rsidRPr="00E15E7B">
              <w:rPr>
                <w:b/>
                <w:sz w:val="20"/>
                <w:szCs w:val="20"/>
              </w:rPr>
              <w:t xml:space="preserve"> </w:t>
            </w:r>
          </w:p>
        </w:tc>
        <w:tc>
          <w:tcPr>
            <w:tcW w:w="1080" w:type="dxa"/>
            <w:tcBorders>
              <w:top w:val="single" w:color="000000" w:sz="4" w:space="0"/>
              <w:left w:val="single" w:color="000000" w:sz="4" w:space="0"/>
              <w:bottom w:val="single" w:color="000000" w:sz="4" w:space="0"/>
              <w:right w:val="single" w:color="000000" w:sz="4" w:space="0"/>
            </w:tcBorders>
          </w:tcPr>
          <w:p w:rsidRPr="00E15E7B" w:rsidR="006B33E1" w:rsidP="006B33E1" w:rsidRDefault="006B33E1" w14:paraId="72DE5449" w14:textId="77777777">
            <w:pPr>
              <w:spacing w:after="0" w:line="259" w:lineRule="auto"/>
              <w:ind w:left="0" w:right="60" w:firstLine="0"/>
              <w:jc w:val="right"/>
              <w:rPr>
                <w:b/>
                <w:sz w:val="20"/>
                <w:szCs w:val="20"/>
              </w:rPr>
            </w:pPr>
          </w:p>
        </w:tc>
        <w:tc>
          <w:tcPr>
            <w:tcW w:w="1260" w:type="dxa"/>
            <w:tcBorders>
              <w:top w:val="single" w:color="000000" w:sz="4" w:space="0"/>
              <w:left w:val="single" w:color="000000" w:sz="4" w:space="0"/>
              <w:bottom w:val="single" w:color="000000" w:sz="4" w:space="0"/>
              <w:right w:val="single" w:color="000000" w:sz="4" w:space="0"/>
            </w:tcBorders>
          </w:tcPr>
          <w:p w:rsidR="006B33E1" w:rsidP="006B33E1" w:rsidRDefault="006B33E1" w14:paraId="565470D3" w14:textId="77777777">
            <w:pPr>
              <w:spacing w:after="0" w:line="259" w:lineRule="auto"/>
              <w:ind w:left="0" w:right="60" w:firstLine="0"/>
              <w:jc w:val="right"/>
              <w:rPr>
                <w:b/>
                <w:sz w:val="20"/>
                <w:szCs w:val="20"/>
              </w:rPr>
            </w:pPr>
            <w:r>
              <w:rPr>
                <w:b/>
                <w:sz w:val="20"/>
                <w:szCs w:val="20"/>
              </w:rPr>
              <w:t>206,006</w:t>
            </w:r>
          </w:p>
        </w:tc>
        <w:tc>
          <w:tcPr>
            <w:tcW w:w="1260" w:type="dxa"/>
            <w:tcBorders>
              <w:top w:val="single" w:color="000000" w:sz="4" w:space="0"/>
              <w:left w:val="single" w:color="000000" w:sz="4" w:space="0"/>
              <w:bottom w:val="single" w:color="000000" w:sz="4" w:space="0"/>
              <w:right w:val="single" w:color="000000" w:sz="4" w:space="0"/>
            </w:tcBorders>
          </w:tcPr>
          <w:p w:rsidR="006B33E1" w:rsidP="006B33E1" w:rsidRDefault="006B33E1" w14:paraId="007935AF" w14:textId="77777777">
            <w:pPr>
              <w:spacing w:after="0" w:line="259" w:lineRule="auto"/>
              <w:ind w:left="0" w:right="60" w:firstLine="0"/>
              <w:jc w:val="right"/>
              <w:rPr>
                <w:b/>
                <w:sz w:val="20"/>
                <w:szCs w:val="20"/>
              </w:rPr>
            </w:pPr>
          </w:p>
        </w:tc>
        <w:tc>
          <w:tcPr>
            <w:tcW w:w="1260" w:type="dxa"/>
            <w:tcBorders>
              <w:top w:val="single" w:color="000000" w:sz="4" w:space="0"/>
              <w:left w:val="single" w:color="000000" w:sz="4" w:space="0"/>
              <w:bottom w:val="single" w:color="000000" w:sz="4" w:space="0"/>
              <w:right w:val="single" w:color="000000" w:sz="4" w:space="0"/>
            </w:tcBorders>
          </w:tcPr>
          <w:p w:rsidRPr="00E15E7B" w:rsidR="006B33E1" w:rsidP="006B33E1" w:rsidRDefault="006B33E1" w14:paraId="450D24AF" w14:textId="77777777">
            <w:pPr>
              <w:spacing w:after="0" w:line="259" w:lineRule="auto"/>
              <w:ind w:left="0" w:right="60" w:firstLine="0"/>
              <w:jc w:val="right"/>
              <w:rPr>
                <w:b/>
                <w:sz w:val="20"/>
                <w:szCs w:val="20"/>
              </w:rPr>
            </w:pPr>
            <w:r>
              <w:rPr>
                <w:b/>
                <w:sz w:val="20"/>
                <w:szCs w:val="20"/>
              </w:rPr>
              <w:t>257,508</w:t>
            </w:r>
          </w:p>
        </w:tc>
        <w:tc>
          <w:tcPr>
            <w:tcW w:w="1260" w:type="dxa"/>
            <w:tcBorders>
              <w:top w:val="single" w:color="000000" w:sz="4" w:space="0"/>
              <w:left w:val="single" w:color="000000" w:sz="4" w:space="0"/>
              <w:bottom w:val="single" w:color="000000" w:sz="4" w:space="0"/>
              <w:right w:val="single" w:color="000000" w:sz="4" w:space="0"/>
            </w:tcBorders>
          </w:tcPr>
          <w:p w:rsidR="006B33E1" w:rsidP="006B33E1" w:rsidRDefault="006B33E1" w14:paraId="24452A90" w14:textId="77777777">
            <w:pPr>
              <w:spacing w:after="0" w:line="259" w:lineRule="auto"/>
              <w:ind w:left="0" w:right="60" w:firstLine="0"/>
              <w:jc w:val="right"/>
              <w:rPr>
                <w:b/>
                <w:sz w:val="20"/>
                <w:szCs w:val="20"/>
              </w:rPr>
            </w:pPr>
          </w:p>
        </w:tc>
        <w:tc>
          <w:tcPr>
            <w:tcW w:w="1260" w:type="dxa"/>
            <w:tcBorders>
              <w:top w:val="single" w:color="000000" w:sz="4" w:space="0"/>
              <w:left w:val="single" w:color="000000" w:sz="4" w:space="0"/>
              <w:bottom w:val="single" w:color="000000" w:sz="4" w:space="0"/>
              <w:right w:val="single" w:color="000000" w:sz="4" w:space="0"/>
            </w:tcBorders>
          </w:tcPr>
          <w:p w:rsidR="006B33E1" w:rsidP="006B33E1" w:rsidRDefault="006B33E1" w14:paraId="0C7EA537" w14:textId="77777777">
            <w:pPr>
              <w:spacing w:after="0" w:line="259" w:lineRule="auto"/>
              <w:ind w:left="0" w:right="60" w:firstLine="0"/>
              <w:jc w:val="right"/>
              <w:rPr>
                <w:b/>
                <w:sz w:val="20"/>
                <w:szCs w:val="20"/>
              </w:rPr>
            </w:pPr>
            <w:r>
              <w:rPr>
                <w:b/>
                <w:sz w:val="20"/>
                <w:szCs w:val="20"/>
              </w:rPr>
              <w:t>305,665</w:t>
            </w:r>
          </w:p>
        </w:tc>
      </w:tr>
    </w:tbl>
    <w:p w:rsidR="00910E80" w:rsidRDefault="00286CBA" w14:paraId="508A3696" w14:textId="77777777">
      <w:pPr>
        <w:spacing w:after="0" w:line="259" w:lineRule="auto"/>
        <w:ind w:left="0" w:firstLine="0"/>
      </w:pPr>
      <w:r>
        <w:rPr>
          <w:b/>
        </w:rPr>
        <w:t xml:space="preserve"> </w:t>
      </w:r>
    </w:p>
    <w:p w:rsidR="00910E80" w:rsidRDefault="00286CBA" w14:paraId="47F1F098" w14:textId="77777777">
      <w:pPr>
        <w:spacing w:after="0" w:line="259" w:lineRule="auto"/>
        <w:ind w:left="0" w:firstLine="0"/>
      </w:pPr>
      <w:r>
        <w:rPr>
          <w:sz w:val="26"/>
        </w:rPr>
        <w:t xml:space="preserve"> </w:t>
      </w:r>
    </w:p>
    <w:p w:rsidR="00910E80" w:rsidRDefault="00286CBA" w14:paraId="27A7CB11" w14:textId="77777777">
      <w:pPr>
        <w:spacing w:after="0" w:line="259" w:lineRule="auto"/>
        <w:ind w:left="-5"/>
      </w:pPr>
      <w:r>
        <w:rPr>
          <w:i/>
          <w:u w:val="single" w:color="000000"/>
        </w:rPr>
        <w:t>Wages</w:t>
      </w:r>
      <w:r>
        <w:rPr>
          <w:i/>
        </w:rPr>
        <w:t xml:space="preserve"> </w:t>
      </w:r>
    </w:p>
    <w:p w:rsidR="00910E80" w:rsidRDefault="00286CBA" w14:paraId="6B260877" w14:textId="77777777">
      <w:pPr>
        <w:spacing w:after="0" w:line="259" w:lineRule="auto"/>
        <w:ind w:left="0" w:firstLine="0"/>
      </w:pPr>
      <w:r>
        <w:t xml:space="preserve"> </w:t>
      </w:r>
    </w:p>
    <w:p w:rsidRPr="000D13BB" w:rsidR="000D13BB" w:rsidP="000D13BB" w:rsidRDefault="00286CBA" w14:paraId="2D1FAD66" w14:textId="1F1DE1C6">
      <w:pPr>
        <w:ind w:left="-5"/>
      </w:pPr>
      <w:r>
        <w:t>To derive average costs for individuals, we used data from the U.S. Bureau of Labor Statistics’ May 2</w:t>
      </w:r>
      <w:r w:rsidR="00236833">
        <w:t>020</w:t>
      </w:r>
      <w:r>
        <w:t xml:space="preserve"> National Occupational Employment and Wage Estimates for our salary estimate </w:t>
      </w:r>
      <w:hyperlink r:id="rId12">
        <w:r>
          <w:t>(www.bls.gov/oes/current/oes_nat.htm)</w:t>
        </w:r>
      </w:hyperlink>
      <w:r>
        <w:t>. We believe that the burden will be addressed under All Occupations (occupation code 00-0000) at $2</w:t>
      </w:r>
      <w:r w:rsidR="00236833">
        <w:t>7.07</w:t>
      </w:r>
      <w:r>
        <w:t xml:space="preserve">/hr since the group of individual respondents varies widely from working and nonworking individuals and by respondent age, location, years of employment, and educational attainment, etc. </w:t>
      </w:r>
    </w:p>
    <w:p w:rsidR="00910E80" w:rsidRDefault="00286CBA" w14:paraId="0492974D" w14:textId="77777777">
      <w:pPr>
        <w:spacing w:after="0" w:line="259" w:lineRule="auto"/>
        <w:ind w:left="0" w:firstLine="0"/>
      </w:pPr>
      <w:r>
        <w:t xml:space="preserve"> </w:t>
      </w:r>
    </w:p>
    <w:p w:rsidR="00910E80" w:rsidRDefault="00286CBA" w14:paraId="06C30545" w14:textId="77777777">
      <w:pPr>
        <w:ind w:left="-5"/>
      </w:pPr>
      <w:r>
        <w:t xml:space="preserve">We are not adjusting this figure for fringe benefits and overhead since the individuals’ activities would occur outside the scope of their employment.  </w:t>
      </w:r>
    </w:p>
    <w:p w:rsidR="00910E80" w:rsidRDefault="00286CBA" w14:paraId="02ADE690" w14:textId="77777777">
      <w:pPr>
        <w:spacing w:after="0" w:line="259" w:lineRule="auto"/>
        <w:ind w:left="0" w:firstLine="0"/>
      </w:pPr>
      <w:r>
        <w:rPr>
          <w:i/>
        </w:rPr>
        <w:t xml:space="preserve"> </w:t>
      </w:r>
    </w:p>
    <w:p w:rsidR="00910E80" w:rsidRDefault="00286CBA" w14:paraId="6472C228" w14:textId="77777777">
      <w:pPr>
        <w:spacing w:after="0" w:line="259" w:lineRule="auto"/>
        <w:ind w:left="-5"/>
      </w:pPr>
      <w:r>
        <w:rPr>
          <w:i/>
          <w:u w:val="single" w:color="000000"/>
        </w:rPr>
        <w:t>Burden Estimates</w:t>
      </w:r>
      <w:r>
        <w:rPr>
          <w:i/>
        </w:rPr>
        <w:t xml:space="preserve"> </w:t>
      </w:r>
    </w:p>
    <w:p w:rsidR="00910E80" w:rsidRDefault="00286CBA" w14:paraId="218F59F1" w14:textId="77777777">
      <w:pPr>
        <w:ind w:left="-5"/>
      </w:pPr>
      <w:r>
        <w:t xml:space="preserve">The burden is computed as follows: </w:t>
      </w:r>
    </w:p>
    <w:p w:rsidR="00910E80" w:rsidRDefault="00286CBA" w14:paraId="137A4221" w14:textId="77777777">
      <w:pPr>
        <w:spacing w:after="0" w:line="259" w:lineRule="auto"/>
        <w:ind w:left="0" w:firstLine="0"/>
      </w:pPr>
      <w:r>
        <w:t xml:space="preserve"> </w:t>
      </w:r>
    </w:p>
    <w:p w:rsidR="00910E80" w:rsidRDefault="00286CBA" w14:paraId="54479BB7" w14:textId="74FAC2C5">
      <w:pPr>
        <w:spacing w:after="224"/>
        <w:ind w:left="-5"/>
      </w:pPr>
      <w:r>
        <w:t xml:space="preserve">We estimate an annual burden of </w:t>
      </w:r>
      <w:r w:rsidR="00960326">
        <w:t>305,665</w:t>
      </w:r>
      <w:r>
        <w:t xml:space="preserve"> hours at a cost of $8,</w:t>
      </w:r>
      <w:r w:rsidR="00960326">
        <w:t>274,352</w:t>
      </w:r>
      <w:r>
        <w:t xml:space="preserve"> (</w:t>
      </w:r>
      <w:r w:rsidR="00960326">
        <w:t>305,665</w:t>
      </w:r>
      <w:r>
        <w:t xml:space="preserve"> hr x $</w:t>
      </w:r>
      <w:r w:rsidR="00960326">
        <w:t>27.07</w:t>
      </w:r>
      <w:r>
        <w:t>/hr) or $</w:t>
      </w:r>
      <w:r w:rsidR="00960326">
        <w:t>5.94</w:t>
      </w:r>
      <w:r>
        <w:t xml:space="preserve"> per respondent ($8,965,117/1,394,264 respondents). </w:t>
      </w:r>
    </w:p>
    <w:p w:rsidR="00910E80" w:rsidRDefault="00286CBA" w14:paraId="5A2DB05E" w14:textId="77777777">
      <w:pPr>
        <w:spacing w:after="234" w:line="259" w:lineRule="auto"/>
        <w:ind w:left="0" w:firstLine="0"/>
      </w:pPr>
      <w:r>
        <w:rPr>
          <w:i/>
        </w:rPr>
        <w:t xml:space="preserve">Information Collection/Reporting Instruments and Instruction/Guidance Documents: </w:t>
      </w:r>
    </w:p>
    <w:p w:rsidR="00910E80" w:rsidRDefault="00286CBA" w14:paraId="25D3EDC7" w14:textId="77777777">
      <w:pPr>
        <w:numPr>
          <w:ilvl w:val="0"/>
          <w:numId w:val="3"/>
        </w:numPr>
        <w:ind w:hanging="329"/>
      </w:pPr>
      <w:r>
        <w:lastRenderedPageBreak/>
        <w:t xml:space="preserve">Application for Enrollment in Medicare Part A </w:t>
      </w:r>
    </w:p>
    <w:p w:rsidR="00910E80" w:rsidRDefault="00286CBA" w14:paraId="4E55A6C9" w14:textId="77777777">
      <w:pPr>
        <w:numPr>
          <w:ilvl w:val="0"/>
          <w:numId w:val="3"/>
        </w:numPr>
        <w:ind w:hanging="329"/>
      </w:pPr>
      <w:r>
        <w:t xml:space="preserve">iClaim </w:t>
      </w:r>
    </w:p>
    <w:p w:rsidR="00636071" w:rsidP="00636071" w:rsidRDefault="00636071" w14:paraId="46EC4F66" w14:textId="77777777">
      <w:pPr>
        <w:numPr>
          <w:ilvl w:val="0"/>
          <w:numId w:val="3"/>
        </w:numPr>
        <w:ind w:hanging="329"/>
      </w:pPr>
      <w:r>
        <w:t xml:space="preserve">MCS/CCE  </w:t>
      </w:r>
    </w:p>
    <w:p w:rsidR="00910E80" w:rsidRDefault="00286CBA" w14:paraId="3B27C325" w14:textId="77777777">
      <w:pPr>
        <w:spacing w:after="0" w:line="259" w:lineRule="auto"/>
        <w:ind w:left="451" w:firstLine="0"/>
      </w:pPr>
      <w:r>
        <w:t xml:space="preserve"> </w:t>
      </w:r>
    </w:p>
    <w:p w:rsidR="00910E80" w:rsidRDefault="00286CBA" w14:paraId="7F763515" w14:textId="77777777">
      <w:pPr>
        <w:pStyle w:val="Heading2"/>
        <w:tabs>
          <w:tab w:val="center" w:pos="1803"/>
        </w:tabs>
        <w:ind w:left="-15" w:firstLine="0"/>
      </w:pPr>
      <w:r>
        <w:rPr>
          <w:u w:val="none"/>
        </w:rPr>
        <w:t xml:space="preserve">13. </w:t>
      </w:r>
      <w:r>
        <w:rPr>
          <w:u w:val="none"/>
        </w:rPr>
        <w:tab/>
      </w:r>
      <w:r>
        <w:t>Capital Costs</w:t>
      </w:r>
      <w:r>
        <w:rPr>
          <w:u w:val="none"/>
        </w:rPr>
        <w:t xml:space="preserve"> </w:t>
      </w:r>
    </w:p>
    <w:p w:rsidR="00910E80" w:rsidRDefault="00286CBA" w14:paraId="74DF743E" w14:textId="77777777">
      <w:pPr>
        <w:spacing w:after="0" w:line="259" w:lineRule="auto"/>
        <w:ind w:left="0" w:firstLine="0"/>
      </w:pPr>
      <w:r>
        <w:rPr>
          <w:sz w:val="28"/>
        </w:rPr>
        <w:t xml:space="preserve"> </w:t>
      </w:r>
    </w:p>
    <w:p w:rsidR="00910E80" w:rsidRDefault="00286CBA" w14:paraId="3B7B540D" w14:textId="77777777">
      <w:pPr>
        <w:ind w:left="-5"/>
      </w:pPr>
      <w:r>
        <w:t xml:space="preserve">There are no additional costs.  SSA is the record keeper and the collection and storage of this data represents no additional cost.  It is part of their normal claims activity. </w:t>
      </w:r>
    </w:p>
    <w:p w:rsidR="00910E80" w:rsidRDefault="00286CBA" w14:paraId="0554555C" w14:textId="77777777">
      <w:pPr>
        <w:spacing w:after="0" w:line="259" w:lineRule="auto"/>
        <w:ind w:left="0" w:firstLine="0"/>
      </w:pPr>
      <w:r>
        <w:t xml:space="preserve"> </w:t>
      </w:r>
    </w:p>
    <w:p w:rsidR="00910E80" w:rsidRDefault="00286CBA" w14:paraId="0F5B6DB6" w14:textId="77777777">
      <w:pPr>
        <w:tabs>
          <w:tab w:val="center" w:pos="2695"/>
        </w:tabs>
        <w:spacing w:after="0" w:line="259" w:lineRule="auto"/>
        <w:ind w:left="-15" w:firstLine="0"/>
      </w:pPr>
      <w:r>
        <w:t xml:space="preserve">14. </w:t>
      </w:r>
      <w:r>
        <w:tab/>
      </w:r>
      <w:r>
        <w:rPr>
          <w:u w:val="single" w:color="000000"/>
        </w:rPr>
        <w:t>Cost to the Federal Government</w:t>
      </w:r>
      <w:r>
        <w:t xml:space="preserve"> </w:t>
      </w:r>
    </w:p>
    <w:p w:rsidR="00910E80" w:rsidRDefault="00286CBA" w14:paraId="418C96F0" w14:textId="77777777">
      <w:pPr>
        <w:spacing w:after="0" w:line="259" w:lineRule="auto"/>
        <w:ind w:left="0" w:firstLine="0"/>
      </w:pPr>
      <w:r>
        <w:t xml:space="preserve"> </w:t>
      </w:r>
    </w:p>
    <w:p w:rsidR="00910E80" w:rsidRDefault="00286CBA" w14:paraId="49875B64" w14:textId="77777777">
      <w:pPr>
        <w:pStyle w:val="Heading1"/>
        <w:ind w:left="-5"/>
      </w:pPr>
      <w:r>
        <w:t xml:space="preserve">Federal Government Burden Hours </w:t>
      </w:r>
    </w:p>
    <w:p w:rsidR="00910E80" w:rsidRDefault="00286CBA" w14:paraId="68C9DBE0" w14:textId="77777777">
      <w:pPr>
        <w:spacing w:after="0" w:line="259" w:lineRule="auto"/>
        <w:ind w:left="0" w:firstLine="0"/>
      </w:pPr>
      <w:r>
        <w:t xml:space="preserve"> </w:t>
      </w:r>
    </w:p>
    <w:tbl>
      <w:tblPr>
        <w:tblStyle w:val="TableGrid"/>
        <w:tblW w:w="10523" w:type="dxa"/>
        <w:tblInd w:w="-585" w:type="dxa"/>
        <w:tblCellMar>
          <w:left w:w="108" w:type="dxa"/>
          <w:right w:w="46" w:type="dxa"/>
        </w:tblCellMar>
        <w:tblLook w:val="04A0" w:firstRow="1" w:lastRow="0" w:firstColumn="1" w:lastColumn="0" w:noHBand="0" w:noVBand="1"/>
      </w:tblPr>
      <w:tblGrid>
        <w:gridCol w:w="2181"/>
        <w:gridCol w:w="1461"/>
        <w:gridCol w:w="1248"/>
        <w:gridCol w:w="1128"/>
        <w:gridCol w:w="1194"/>
        <w:gridCol w:w="1297"/>
        <w:gridCol w:w="2014"/>
      </w:tblGrid>
      <w:tr w:rsidR="00910E80" w:rsidTr="00D8029B" w14:paraId="2D529EDD" w14:textId="77777777">
        <w:trPr>
          <w:trHeight w:val="1596"/>
        </w:trPr>
        <w:tc>
          <w:tcPr>
            <w:tcW w:w="2181" w:type="dxa"/>
            <w:tcBorders>
              <w:top w:val="single" w:color="000000" w:sz="4" w:space="0"/>
              <w:left w:val="single" w:color="000000" w:sz="4" w:space="0"/>
              <w:bottom w:val="single" w:color="000000" w:sz="4" w:space="0"/>
              <w:right w:val="single" w:color="000000" w:sz="4" w:space="0"/>
            </w:tcBorders>
          </w:tcPr>
          <w:p w:rsidR="00910E80" w:rsidRDefault="00286CBA" w14:paraId="23050455" w14:textId="77777777">
            <w:pPr>
              <w:spacing w:after="0" w:line="259" w:lineRule="auto"/>
              <w:ind w:left="0" w:firstLine="0"/>
            </w:pPr>
            <w:r>
              <w:rPr>
                <w:b/>
              </w:rPr>
              <w:t xml:space="preserve">Method of Completion </w:t>
            </w:r>
          </w:p>
        </w:tc>
        <w:tc>
          <w:tcPr>
            <w:tcW w:w="1461" w:type="dxa"/>
            <w:tcBorders>
              <w:top w:val="single" w:color="000000" w:sz="4" w:space="0"/>
              <w:left w:val="single" w:color="000000" w:sz="4" w:space="0"/>
              <w:bottom w:val="single" w:color="000000" w:sz="4" w:space="0"/>
              <w:right w:val="single" w:color="000000" w:sz="4" w:space="0"/>
            </w:tcBorders>
          </w:tcPr>
          <w:p w:rsidR="00910E80" w:rsidRDefault="00286CBA" w14:paraId="1283F032" w14:textId="77777777">
            <w:pPr>
              <w:spacing w:after="0" w:line="259" w:lineRule="auto"/>
              <w:ind w:left="0" w:firstLine="0"/>
            </w:pPr>
            <w:r>
              <w:rPr>
                <w:b/>
              </w:rPr>
              <w:t xml:space="preserve">Number of Respondents </w:t>
            </w:r>
          </w:p>
        </w:tc>
        <w:tc>
          <w:tcPr>
            <w:tcW w:w="1248" w:type="dxa"/>
            <w:tcBorders>
              <w:top w:val="single" w:color="000000" w:sz="4" w:space="0"/>
              <w:left w:val="single" w:color="000000" w:sz="4" w:space="0"/>
              <w:bottom w:val="single" w:color="000000" w:sz="4" w:space="0"/>
              <w:right w:val="single" w:color="000000" w:sz="4" w:space="0"/>
            </w:tcBorders>
          </w:tcPr>
          <w:p w:rsidR="00910E80" w:rsidRDefault="00286CBA" w14:paraId="6AA2744B" w14:textId="77777777">
            <w:pPr>
              <w:spacing w:after="16" w:line="259" w:lineRule="auto"/>
              <w:ind w:left="0" w:firstLine="0"/>
              <w:jc w:val="both"/>
            </w:pPr>
            <w:r>
              <w:rPr>
                <w:b/>
              </w:rPr>
              <w:t xml:space="preserve">Frequency </w:t>
            </w:r>
          </w:p>
          <w:p w:rsidR="00910E80" w:rsidRDefault="00286CBA" w14:paraId="7554620B" w14:textId="77777777">
            <w:pPr>
              <w:spacing w:after="16" w:line="259" w:lineRule="auto"/>
              <w:ind w:left="0" w:firstLine="0"/>
            </w:pPr>
            <w:r>
              <w:rPr>
                <w:b/>
              </w:rPr>
              <w:t xml:space="preserve">of </w:t>
            </w:r>
          </w:p>
          <w:p w:rsidR="00910E80" w:rsidRDefault="00286CBA" w14:paraId="4142496A" w14:textId="77777777">
            <w:pPr>
              <w:spacing w:after="0" w:line="259" w:lineRule="auto"/>
              <w:ind w:left="0" w:firstLine="0"/>
            </w:pPr>
            <w:r>
              <w:rPr>
                <w:b/>
              </w:rPr>
              <w:t xml:space="preserve">Response </w:t>
            </w:r>
          </w:p>
        </w:tc>
        <w:tc>
          <w:tcPr>
            <w:tcW w:w="1128" w:type="dxa"/>
            <w:tcBorders>
              <w:top w:val="single" w:color="000000" w:sz="4" w:space="0"/>
              <w:left w:val="single" w:color="000000" w:sz="4" w:space="0"/>
              <w:bottom w:val="single" w:color="000000" w:sz="4" w:space="0"/>
              <w:right w:val="single" w:color="000000" w:sz="4" w:space="0"/>
            </w:tcBorders>
          </w:tcPr>
          <w:p w:rsidR="00910E80" w:rsidRDefault="00286CBA" w14:paraId="27074672" w14:textId="77777777">
            <w:pPr>
              <w:spacing w:after="16" w:line="259" w:lineRule="auto"/>
              <w:ind w:left="0" w:firstLine="0"/>
            </w:pPr>
            <w:r>
              <w:rPr>
                <w:b/>
              </w:rPr>
              <w:t xml:space="preserve">Average </w:t>
            </w:r>
          </w:p>
          <w:p w:rsidR="00910E80" w:rsidRDefault="00286CBA" w14:paraId="5D263C35" w14:textId="77777777">
            <w:pPr>
              <w:spacing w:after="16" w:line="259" w:lineRule="auto"/>
              <w:ind w:left="0" w:firstLine="0"/>
            </w:pPr>
            <w:r>
              <w:rPr>
                <w:b/>
              </w:rPr>
              <w:t xml:space="preserve">Burden </w:t>
            </w:r>
          </w:p>
          <w:p w:rsidR="00910E80" w:rsidRDefault="00286CBA" w14:paraId="1EE0B152" w14:textId="77777777">
            <w:pPr>
              <w:spacing w:after="19" w:line="259" w:lineRule="auto"/>
              <w:ind w:left="0" w:firstLine="0"/>
            </w:pPr>
            <w:r>
              <w:rPr>
                <w:b/>
              </w:rPr>
              <w:t xml:space="preserve">Per </w:t>
            </w:r>
          </w:p>
          <w:p w:rsidR="00910E80" w:rsidRDefault="00286CBA" w14:paraId="2CFF5821" w14:textId="77777777">
            <w:pPr>
              <w:spacing w:after="16" w:line="259" w:lineRule="auto"/>
              <w:ind w:left="0" w:firstLine="0"/>
              <w:jc w:val="both"/>
            </w:pPr>
            <w:r>
              <w:rPr>
                <w:b/>
              </w:rPr>
              <w:t xml:space="preserve">Response </w:t>
            </w:r>
          </w:p>
          <w:p w:rsidR="00910E80" w:rsidRDefault="00286CBA" w14:paraId="5AE4AC73" w14:textId="77777777">
            <w:pPr>
              <w:spacing w:after="0" w:line="259" w:lineRule="auto"/>
              <w:ind w:left="0" w:firstLine="0"/>
            </w:pPr>
            <w:r>
              <w:rPr>
                <w:b/>
              </w:rPr>
              <w:t xml:space="preserve">(minutes) </w:t>
            </w:r>
          </w:p>
        </w:tc>
        <w:tc>
          <w:tcPr>
            <w:tcW w:w="1194" w:type="dxa"/>
            <w:tcBorders>
              <w:top w:val="single" w:color="000000" w:sz="4" w:space="0"/>
              <w:left w:val="single" w:color="000000" w:sz="4" w:space="0"/>
              <w:bottom w:val="single" w:color="000000" w:sz="4" w:space="0"/>
              <w:right w:val="single" w:color="000000" w:sz="4" w:space="0"/>
            </w:tcBorders>
          </w:tcPr>
          <w:p w:rsidR="00910E80" w:rsidRDefault="00286CBA" w14:paraId="11B8960A" w14:textId="77777777">
            <w:pPr>
              <w:spacing w:after="16" w:line="259" w:lineRule="auto"/>
              <w:ind w:left="0" w:firstLine="0"/>
              <w:jc w:val="both"/>
            </w:pPr>
            <w:r>
              <w:rPr>
                <w:b/>
              </w:rPr>
              <w:t xml:space="preserve">Estimated </w:t>
            </w:r>
          </w:p>
          <w:p w:rsidR="00910E80" w:rsidRDefault="00286CBA" w14:paraId="7160C470" w14:textId="77777777">
            <w:pPr>
              <w:spacing w:after="16" w:line="259" w:lineRule="auto"/>
              <w:ind w:left="0" w:firstLine="0"/>
            </w:pPr>
            <w:r>
              <w:rPr>
                <w:b/>
              </w:rPr>
              <w:t xml:space="preserve">Annual </w:t>
            </w:r>
          </w:p>
          <w:p w:rsidR="00910E80" w:rsidRDefault="00286CBA" w14:paraId="285CEF7B" w14:textId="77777777">
            <w:pPr>
              <w:spacing w:after="19" w:line="259" w:lineRule="auto"/>
              <w:ind w:left="0" w:firstLine="0"/>
            </w:pPr>
            <w:r>
              <w:rPr>
                <w:b/>
              </w:rPr>
              <w:t xml:space="preserve">Burden </w:t>
            </w:r>
          </w:p>
          <w:p w:rsidR="00910E80" w:rsidRDefault="00286CBA" w14:paraId="105BFFA7" w14:textId="77777777">
            <w:pPr>
              <w:spacing w:after="0" w:line="259" w:lineRule="auto"/>
              <w:ind w:left="0" w:firstLine="0"/>
            </w:pPr>
            <w:r>
              <w:rPr>
                <w:b/>
              </w:rPr>
              <w:t xml:space="preserve">(hours) </w:t>
            </w:r>
          </w:p>
        </w:tc>
        <w:tc>
          <w:tcPr>
            <w:tcW w:w="1297" w:type="dxa"/>
            <w:tcBorders>
              <w:top w:val="single" w:color="000000" w:sz="4" w:space="0"/>
              <w:left w:val="single" w:color="000000" w:sz="4" w:space="0"/>
              <w:bottom w:val="single" w:color="000000" w:sz="4" w:space="0"/>
              <w:right w:val="single" w:color="000000" w:sz="4" w:space="0"/>
            </w:tcBorders>
          </w:tcPr>
          <w:p w:rsidR="00910E80" w:rsidRDefault="00286CBA" w14:paraId="346B6576" w14:textId="77777777">
            <w:pPr>
              <w:spacing w:after="16" w:line="259" w:lineRule="auto"/>
              <w:ind w:left="0" w:firstLine="0"/>
            </w:pPr>
            <w:r>
              <w:rPr>
                <w:b/>
              </w:rPr>
              <w:t xml:space="preserve">Base </w:t>
            </w:r>
          </w:p>
          <w:p w:rsidR="00910E80" w:rsidRDefault="00286CBA" w14:paraId="172037C3" w14:textId="77777777">
            <w:pPr>
              <w:spacing w:after="16" w:line="259" w:lineRule="auto"/>
              <w:ind w:left="0" w:firstLine="0"/>
              <w:jc w:val="both"/>
            </w:pPr>
            <w:r>
              <w:rPr>
                <w:b/>
              </w:rPr>
              <w:t xml:space="preserve">Hourly </w:t>
            </w:r>
          </w:p>
          <w:p w:rsidR="00910E80" w:rsidRDefault="00286CBA" w14:paraId="4A07E9CA" w14:textId="77777777">
            <w:pPr>
              <w:spacing w:after="0" w:line="259" w:lineRule="auto"/>
              <w:ind w:left="0" w:firstLine="0"/>
            </w:pPr>
            <w:r>
              <w:rPr>
                <w:b/>
              </w:rPr>
              <w:t xml:space="preserve">Rate </w:t>
            </w:r>
          </w:p>
        </w:tc>
        <w:tc>
          <w:tcPr>
            <w:tcW w:w="2014" w:type="dxa"/>
            <w:tcBorders>
              <w:top w:val="single" w:color="000000" w:sz="4" w:space="0"/>
              <w:left w:val="single" w:color="000000" w:sz="4" w:space="0"/>
              <w:bottom w:val="single" w:color="000000" w:sz="4" w:space="0"/>
              <w:right w:val="single" w:color="000000" w:sz="4" w:space="0"/>
            </w:tcBorders>
          </w:tcPr>
          <w:p w:rsidR="00910E80" w:rsidRDefault="00286CBA" w14:paraId="2CA0BBD5" w14:textId="77777777">
            <w:pPr>
              <w:spacing w:after="0" w:line="259" w:lineRule="auto"/>
              <w:ind w:left="0" w:firstLine="0"/>
            </w:pPr>
            <w:r>
              <w:rPr>
                <w:b/>
              </w:rPr>
              <w:t xml:space="preserve">Cost </w:t>
            </w:r>
          </w:p>
        </w:tc>
      </w:tr>
      <w:tr w:rsidR="00910E80" w:rsidTr="00D8029B" w14:paraId="07298744" w14:textId="77777777">
        <w:trPr>
          <w:trHeight w:val="326"/>
        </w:trPr>
        <w:tc>
          <w:tcPr>
            <w:tcW w:w="2181" w:type="dxa"/>
            <w:tcBorders>
              <w:top w:val="single" w:color="000000" w:sz="4" w:space="0"/>
              <w:left w:val="single" w:color="000000" w:sz="4" w:space="0"/>
              <w:bottom w:val="single" w:color="000000" w:sz="4" w:space="0"/>
              <w:right w:val="single" w:color="000000" w:sz="4" w:space="0"/>
            </w:tcBorders>
          </w:tcPr>
          <w:p w:rsidR="00910E80" w:rsidRDefault="00286CBA" w14:paraId="55A55EDF" w14:textId="77777777">
            <w:pPr>
              <w:spacing w:after="0" w:line="259" w:lineRule="auto"/>
              <w:ind w:left="0" w:firstLine="0"/>
            </w:pPr>
            <w:r>
              <w:t>18-F-5</w:t>
            </w:r>
            <w:r>
              <w:rPr>
                <w:b/>
              </w:rPr>
              <w:t xml:space="preserve"> </w:t>
            </w:r>
          </w:p>
        </w:tc>
        <w:tc>
          <w:tcPr>
            <w:tcW w:w="1461" w:type="dxa"/>
            <w:tcBorders>
              <w:top w:val="single" w:color="000000" w:sz="4" w:space="0"/>
              <w:left w:val="single" w:color="000000" w:sz="4" w:space="0"/>
              <w:bottom w:val="single" w:color="000000" w:sz="4" w:space="0"/>
              <w:right w:val="single" w:color="000000" w:sz="4" w:space="0"/>
            </w:tcBorders>
          </w:tcPr>
          <w:p w:rsidR="00910E80" w:rsidRDefault="00286CBA" w14:paraId="44358201" w14:textId="77777777">
            <w:pPr>
              <w:spacing w:after="0" w:line="259" w:lineRule="auto"/>
              <w:ind w:left="0" w:right="60" w:firstLine="0"/>
              <w:jc w:val="right"/>
            </w:pPr>
            <w:r>
              <w:t>696</w:t>
            </w:r>
            <w:r>
              <w:rPr>
                <w:b/>
              </w:rPr>
              <w:t xml:space="preserve"> </w:t>
            </w:r>
          </w:p>
        </w:tc>
        <w:tc>
          <w:tcPr>
            <w:tcW w:w="1248" w:type="dxa"/>
            <w:tcBorders>
              <w:top w:val="single" w:color="000000" w:sz="4" w:space="0"/>
              <w:left w:val="single" w:color="000000" w:sz="4" w:space="0"/>
              <w:bottom w:val="single" w:color="000000" w:sz="4" w:space="0"/>
              <w:right w:val="single" w:color="000000" w:sz="4" w:space="0"/>
            </w:tcBorders>
          </w:tcPr>
          <w:p w:rsidR="00910E80" w:rsidRDefault="00286CBA" w14:paraId="53C936E8" w14:textId="77777777">
            <w:pPr>
              <w:spacing w:after="0" w:line="259" w:lineRule="auto"/>
              <w:ind w:left="0" w:right="62" w:firstLine="0"/>
              <w:jc w:val="right"/>
            </w:pPr>
            <w:r>
              <w:t xml:space="preserve">1 </w:t>
            </w:r>
          </w:p>
        </w:tc>
        <w:tc>
          <w:tcPr>
            <w:tcW w:w="1128" w:type="dxa"/>
            <w:tcBorders>
              <w:top w:val="single" w:color="000000" w:sz="4" w:space="0"/>
              <w:left w:val="single" w:color="000000" w:sz="4" w:space="0"/>
              <w:bottom w:val="single" w:color="000000" w:sz="4" w:space="0"/>
              <w:right w:val="single" w:color="000000" w:sz="4" w:space="0"/>
            </w:tcBorders>
          </w:tcPr>
          <w:p w:rsidR="00910E80" w:rsidRDefault="00286CBA" w14:paraId="694C3440" w14:textId="77777777">
            <w:pPr>
              <w:spacing w:after="0" w:line="259" w:lineRule="auto"/>
              <w:ind w:left="0" w:right="62" w:firstLine="0"/>
              <w:jc w:val="right"/>
            </w:pPr>
            <w:r>
              <w:t xml:space="preserve">30 </w:t>
            </w:r>
          </w:p>
        </w:tc>
        <w:tc>
          <w:tcPr>
            <w:tcW w:w="1194" w:type="dxa"/>
            <w:tcBorders>
              <w:top w:val="single" w:color="000000" w:sz="4" w:space="0"/>
              <w:left w:val="single" w:color="000000" w:sz="4" w:space="0"/>
              <w:bottom w:val="single" w:color="000000" w:sz="4" w:space="0"/>
              <w:right w:val="single" w:color="000000" w:sz="4" w:space="0"/>
            </w:tcBorders>
          </w:tcPr>
          <w:p w:rsidR="00910E80" w:rsidRDefault="00286CBA" w14:paraId="2B7D7084" w14:textId="77777777">
            <w:pPr>
              <w:spacing w:after="0" w:line="259" w:lineRule="auto"/>
              <w:ind w:left="0" w:right="62" w:firstLine="0"/>
              <w:jc w:val="right"/>
            </w:pPr>
            <w:r>
              <w:t xml:space="preserve">348 </w:t>
            </w:r>
          </w:p>
        </w:tc>
        <w:tc>
          <w:tcPr>
            <w:tcW w:w="1297" w:type="dxa"/>
            <w:tcBorders>
              <w:top w:val="single" w:color="000000" w:sz="4" w:space="0"/>
              <w:left w:val="single" w:color="000000" w:sz="4" w:space="0"/>
              <w:bottom w:val="single" w:color="000000" w:sz="4" w:space="0"/>
              <w:right w:val="single" w:color="000000" w:sz="4" w:space="0"/>
            </w:tcBorders>
          </w:tcPr>
          <w:p w:rsidR="00910E80" w:rsidRDefault="008A7FAB" w14:paraId="065235B3" w14:textId="530F08FC">
            <w:pPr>
              <w:spacing w:after="0" w:line="259" w:lineRule="auto"/>
              <w:ind w:left="0" w:right="62" w:firstLine="0"/>
              <w:jc w:val="right"/>
            </w:pPr>
            <w:r>
              <w:t>30.28</w:t>
            </w:r>
            <w:r w:rsidR="00286CBA">
              <w:t xml:space="preserve"> </w:t>
            </w:r>
          </w:p>
        </w:tc>
        <w:tc>
          <w:tcPr>
            <w:tcW w:w="2014" w:type="dxa"/>
            <w:tcBorders>
              <w:top w:val="single" w:color="000000" w:sz="4" w:space="0"/>
              <w:left w:val="single" w:color="000000" w:sz="4" w:space="0"/>
              <w:bottom w:val="single" w:color="000000" w:sz="4" w:space="0"/>
              <w:right w:val="single" w:color="000000" w:sz="4" w:space="0"/>
            </w:tcBorders>
          </w:tcPr>
          <w:p w:rsidR="00910E80" w:rsidP="00D8029B" w:rsidRDefault="00286CBA" w14:paraId="1AE2BAEB" w14:textId="02D88A7C">
            <w:pPr>
              <w:spacing w:after="0" w:line="259" w:lineRule="auto"/>
              <w:ind w:left="0" w:right="62" w:firstLine="0"/>
            </w:pPr>
            <w:r>
              <w:t>$10,</w:t>
            </w:r>
            <w:r w:rsidR="00B47219">
              <w:t xml:space="preserve">537 </w:t>
            </w:r>
          </w:p>
        </w:tc>
      </w:tr>
      <w:tr w:rsidR="00910E80" w:rsidTr="00D8029B" w14:paraId="595B26CB" w14:textId="77777777">
        <w:trPr>
          <w:trHeight w:val="326"/>
        </w:trPr>
        <w:tc>
          <w:tcPr>
            <w:tcW w:w="2181" w:type="dxa"/>
            <w:tcBorders>
              <w:top w:val="single" w:color="000000" w:sz="4" w:space="0"/>
              <w:left w:val="single" w:color="000000" w:sz="4" w:space="0"/>
              <w:bottom w:val="single" w:color="000000" w:sz="4" w:space="0"/>
              <w:right w:val="single" w:color="000000" w:sz="4" w:space="0"/>
            </w:tcBorders>
          </w:tcPr>
          <w:p w:rsidR="00910E80" w:rsidRDefault="00286CBA" w14:paraId="5F36F087" w14:textId="77777777">
            <w:pPr>
              <w:spacing w:after="0" w:line="259" w:lineRule="auto"/>
              <w:ind w:left="0" w:firstLine="0"/>
            </w:pPr>
            <w:r>
              <w:t xml:space="preserve">iClaim </w:t>
            </w:r>
          </w:p>
        </w:tc>
        <w:tc>
          <w:tcPr>
            <w:tcW w:w="1461" w:type="dxa"/>
            <w:tcBorders>
              <w:top w:val="single" w:color="000000" w:sz="4" w:space="0"/>
              <w:left w:val="single" w:color="000000" w:sz="4" w:space="0"/>
              <w:bottom w:val="single" w:color="000000" w:sz="4" w:space="0"/>
              <w:right w:val="single" w:color="000000" w:sz="4" w:space="0"/>
            </w:tcBorders>
          </w:tcPr>
          <w:p w:rsidR="00910E80" w:rsidRDefault="00286CBA" w14:paraId="59B6470E" w14:textId="77777777">
            <w:pPr>
              <w:spacing w:after="0" w:line="259" w:lineRule="auto"/>
              <w:ind w:left="0" w:right="60" w:firstLine="0"/>
              <w:jc w:val="right"/>
            </w:pPr>
            <w:r>
              <w:t xml:space="preserve">878,553 </w:t>
            </w:r>
          </w:p>
        </w:tc>
        <w:tc>
          <w:tcPr>
            <w:tcW w:w="1248" w:type="dxa"/>
            <w:tcBorders>
              <w:top w:val="single" w:color="000000" w:sz="4" w:space="0"/>
              <w:left w:val="single" w:color="000000" w:sz="4" w:space="0"/>
              <w:bottom w:val="single" w:color="000000" w:sz="4" w:space="0"/>
              <w:right w:val="single" w:color="000000" w:sz="4" w:space="0"/>
            </w:tcBorders>
          </w:tcPr>
          <w:p w:rsidR="00910E80" w:rsidRDefault="00286CBA" w14:paraId="40D0C006" w14:textId="77777777">
            <w:pPr>
              <w:spacing w:after="0" w:line="259" w:lineRule="auto"/>
              <w:ind w:left="0" w:right="62" w:firstLine="0"/>
              <w:jc w:val="right"/>
            </w:pPr>
            <w:r>
              <w:t xml:space="preserve">1 </w:t>
            </w:r>
          </w:p>
        </w:tc>
        <w:tc>
          <w:tcPr>
            <w:tcW w:w="1128" w:type="dxa"/>
            <w:tcBorders>
              <w:top w:val="single" w:color="000000" w:sz="4" w:space="0"/>
              <w:left w:val="single" w:color="000000" w:sz="4" w:space="0"/>
              <w:bottom w:val="single" w:color="000000" w:sz="4" w:space="0"/>
              <w:right w:val="single" w:color="000000" w:sz="4" w:space="0"/>
            </w:tcBorders>
          </w:tcPr>
          <w:p w:rsidR="00910E80" w:rsidRDefault="00286CBA" w14:paraId="23637B27" w14:textId="77777777">
            <w:pPr>
              <w:spacing w:after="0" w:line="259" w:lineRule="auto"/>
              <w:ind w:left="0" w:right="62" w:firstLine="0"/>
              <w:jc w:val="right"/>
            </w:pPr>
            <w:r>
              <w:t xml:space="preserve">5 </w:t>
            </w:r>
          </w:p>
        </w:tc>
        <w:tc>
          <w:tcPr>
            <w:tcW w:w="1194" w:type="dxa"/>
            <w:tcBorders>
              <w:top w:val="single" w:color="000000" w:sz="4" w:space="0"/>
              <w:left w:val="single" w:color="000000" w:sz="4" w:space="0"/>
              <w:bottom w:val="single" w:color="000000" w:sz="4" w:space="0"/>
              <w:right w:val="single" w:color="000000" w:sz="4" w:space="0"/>
            </w:tcBorders>
          </w:tcPr>
          <w:p w:rsidR="00910E80" w:rsidRDefault="00286CBA" w14:paraId="3A7839E5" w14:textId="77777777">
            <w:pPr>
              <w:spacing w:after="0" w:line="259" w:lineRule="auto"/>
              <w:ind w:left="0" w:right="62" w:firstLine="0"/>
              <w:jc w:val="right"/>
            </w:pPr>
            <w:r>
              <w:t xml:space="preserve">17,571 </w:t>
            </w:r>
          </w:p>
        </w:tc>
        <w:tc>
          <w:tcPr>
            <w:tcW w:w="1297" w:type="dxa"/>
            <w:tcBorders>
              <w:top w:val="single" w:color="000000" w:sz="4" w:space="0"/>
              <w:left w:val="single" w:color="000000" w:sz="4" w:space="0"/>
              <w:bottom w:val="single" w:color="000000" w:sz="4" w:space="0"/>
              <w:right w:val="single" w:color="000000" w:sz="4" w:space="0"/>
            </w:tcBorders>
          </w:tcPr>
          <w:p w:rsidR="00910E80" w:rsidRDefault="008A7FAB" w14:paraId="3151DEE8" w14:textId="48456FD8">
            <w:pPr>
              <w:spacing w:after="0" w:line="259" w:lineRule="auto"/>
              <w:ind w:left="0" w:right="62" w:firstLine="0"/>
              <w:jc w:val="right"/>
            </w:pPr>
            <w:r>
              <w:t>30.28</w:t>
            </w:r>
            <w:r w:rsidR="00286CBA">
              <w:t xml:space="preserve"> </w:t>
            </w:r>
          </w:p>
        </w:tc>
        <w:tc>
          <w:tcPr>
            <w:tcW w:w="2014" w:type="dxa"/>
            <w:tcBorders>
              <w:top w:val="single" w:color="000000" w:sz="4" w:space="0"/>
              <w:left w:val="single" w:color="000000" w:sz="4" w:space="0"/>
              <w:bottom w:val="single" w:color="000000" w:sz="4" w:space="0"/>
              <w:right w:val="single" w:color="000000" w:sz="4" w:space="0"/>
            </w:tcBorders>
          </w:tcPr>
          <w:p w:rsidR="00910E80" w:rsidP="00D8029B" w:rsidRDefault="00286CBA" w14:paraId="2CE14685" w14:textId="2AE07F2C">
            <w:pPr>
              <w:spacing w:after="0" w:line="259" w:lineRule="auto"/>
              <w:ind w:left="0" w:right="62" w:firstLine="0"/>
            </w:pPr>
            <w:r>
              <w:t>$</w:t>
            </w:r>
            <w:r w:rsidR="00B47219">
              <w:t>532,050</w:t>
            </w:r>
            <w:r>
              <w:t xml:space="preserve"> </w:t>
            </w:r>
          </w:p>
        </w:tc>
      </w:tr>
      <w:tr w:rsidR="00910E80" w:rsidTr="00D8029B" w14:paraId="3F9D8F1A" w14:textId="77777777">
        <w:trPr>
          <w:trHeight w:val="329"/>
        </w:trPr>
        <w:tc>
          <w:tcPr>
            <w:tcW w:w="2181" w:type="dxa"/>
            <w:tcBorders>
              <w:top w:val="single" w:color="000000" w:sz="4" w:space="0"/>
              <w:left w:val="single" w:color="000000" w:sz="4" w:space="0"/>
              <w:bottom w:val="single" w:color="000000" w:sz="4" w:space="0"/>
              <w:right w:val="single" w:color="000000" w:sz="4" w:space="0"/>
            </w:tcBorders>
          </w:tcPr>
          <w:p w:rsidR="00910E80" w:rsidRDefault="00286CBA" w14:paraId="18EC28B8" w14:textId="77777777">
            <w:pPr>
              <w:spacing w:after="0" w:line="259" w:lineRule="auto"/>
              <w:ind w:left="0" w:firstLine="0"/>
              <w:jc w:val="both"/>
            </w:pPr>
            <w:r>
              <w:t>Interview/MCS/CCE</w:t>
            </w:r>
            <w:r>
              <w:rPr>
                <w:b/>
              </w:rPr>
              <w:t xml:space="preserve"> </w:t>
            </w:r>
          </w:p>
        </w:tc>
        <w:tc>
          <w:tcPr>
            <w:tcW w:w="1461" w:type="dxa"/>
            <w:tcBorders>
              <w:top w:val="single" w:color="000000" w:sz="4" w:space="0"/>
              <w:left w:val="single" w:color="000000" w:sz="4" w:space="0"/>
              <w:bottom w:val="single" w:color="000000" w:sz="4" w:space="0"/>
              <w:right w:val="single" w:color="000000" w:sz="4" w:space="0"/>
            </w:tcBorders>
          </w:tcPr>
          <w:p w:rsidR="00910E80" w:rsidRDefault="00286CBA" w14:paraId="36E2CEB2" w14:textId="77777777">
            <w:pPr>
              <w:spacing w:after="0" w:line="259" w:lineRule="auto"/>
              <w:ind w:left="0" w:right="60" w:firstLine="0"/>
              <w:jc w:val="right"/>
            </w:pPr>
            <w:r>
              <w:t>515,015</w:t>
            </w:r>
            <w:r>
              <w:rPr>
                <w:b/>
              </w:rPr>
              <w:t xml:space="preserve"> </w:t>
            </w:r>
          </w:p>
        </w:tc>
        <w:tc>
          <w:tcPr>
            <w:tcW w:w="1248" w:type="dxa"/>
            <w:tcBorders>
              <w:top w:val="single" w:color="000000" w:sz="4" w:space="0"/>
              <w:left w:val="single" w:color="000000" w:sz="4" w:space="0"/>
              <w:bottom w:val="single" w:color="000000" w:sz="4" w:space="0"/>
              <w:right w:val="single" w:color="000000" w:sz="4" w:space="0"/>
            </w:tcBorders>
          </w:tcPr>
          <w:p w:rsidR="00910E80" w:rsidRDefault="00286CBA" w14:paraId="362050D1" w14:textId="77777777">
            <w:pPr>
              <w:spacing w:after="0" w:line="259" w:lineRule="auto"/>
              <w:ind w:left="0" w:right="62" w:firstLine="0"/>
              <w:jc w:val="right"/>
            </w:pPr>
            <w:r>
              <w:t xml:space="preserve">1 </w:t>
            </w:r>
          </w:p>
        </w:tc>
        <w:tc>
          <w:tcPr>
            <w:tcW w:w="1128" w:type="dxa"/>
            <w:tcBorders>
              <w:top w:val="single" w:color="000000" w:sz="4" w:space="0"/>
              <w:left w:val="single" w:color="000000" w:sz="4" w:space="0"/>
              <w:bottom w:val="single" w:color="000000" w:sz="4" w:space="0"/>
              <w:right w:val="single" w:color="000000" w:sz="4" w:space="0"/>
            </w:tcBorders>
          </w:tcPr>
          <w:p w:rsidR="00910E80" w:rsidRDefault="00286CBA" w14:paraId="10C926B7" w14:textId="77777777">
            <w:pPr>
              <w:spacing w:after="0" w:line="259" w:lineRule="auto"/>
              <w:ind w:left="0" w:right="62" w:firstLine="0"/>
              <w:jc w:val="right"/>
            </w:pPr>
            <w:r>
              <w:t xml:space="preserve">15 </w:t>
            </w:r>
          </w:p>
        </w:tc>
        <w:tc>
          <w:tcPr>
            <w:tcW w:w="1194" w:type="dxa"/>
            <w:tcBorders>
              <w:top w:val="single" w:color="000000" w:sz="4" w:space="0"/>
              <w:left w:val="single" w:color="000000" w:sz="4" w:space="0"/>
              <w:bottom w:val="single" w:color="000000" w:sz="4" w:space="0"/>
              <w:right w:val="single" w:color="000000" w:sz="4" w:space="0"/>
            </w:tcBorders>
          </w:tcPr>
          <w:p w:rsidR="00910E80" w:rsidRDefault="00286CBA" w14:paraId="0FDEE438" w14:textId="77777777">
            <w:pPr>
              <w:spacing w:after="0" w:line="259" w:lineRule="auto"/>
              <w:ind w:left="0" w:right="62" w:firstLine="0"/>
              <w:jc w:val="right"/>
            </w:pPr>
            <w:r>
              <w:t xml:space="preserve">128,754 </w:t>
            </w:r>
          </w:p>
        </w:tc>
        <w:tc>
          <w:tcPr>
            <w:tcW w:w="1297" w:type="dxa"/>
            <w:tcBorders>
              <w:top w:val="single" w:color="000000" w:sz="4" w:space="0"/>
              <w:left w:val="single" w:color="000000" w:sz="4" w:space="0"/>
              <w:bottom w:val="single" w:color="000000" w:sz="4" w:space="0"/>
              <w:right w:val="single" w:color="000000" w:sz="4" w:space="0"/>
            </w:tcBorders>
          </w:tcPr>
          <w:p w:rsidR="00910E80" w:rsidRDefault="008A7FAB" w14:paraId="74E5F27C" w14:textId="017B9354">
            <w:pPr>
              <w:spacing w:after="0" w:line="259" w:lineRule="auto"/>
              <w:ind w:left="0" w:right="62" w:firstLine="0"/>
              <w:jc w:val="right"/>
            </w:pPr>
            <w:r>
              <w:t>30.28</w:t>
            </w:r>
            <w:r w:rsidR="00286CBA">
              <w:t xml:space="preserve"> </w:t>
            </w:r>
          </w:p>
        </w:tc>
        <w:tc>
          <w:tcPr>
            <w:tcW w:w="2014" w:type="dxa"/>
            <w:tcBorders>
              <w:top w:val="single" w:color="000000" w:sz="4" w:space="0"/>
              <w:left w:val="single" w:color="000000" w:sz="4" w:space="0"/>
              <w:bottom w:val="single" w:color="000000" w:sz="4" w:space="0"/>
              <w:right w:val="single" w:color="000000" w:sz="4" w:space="0"/>
            </w:tcBorders>
          </w:tcPr>
          <w:p w:rsidR="00910E80" w:rsidP="00B47219" w:rsidRDefault="00286CBA" w14:paraId="34947D74" w14:textId="7CCFB6E8">
            <w:pPr>
              <w:spacing w:after="0" w:line="259" w:lineRule="auto"/>
              <w:ind w:left="0" w:firstLine="0"/>
            </w:pPr>
            <w:r>
              <w:t>$3,</w:t>
            </w:r>
            <w:r w:rsidR="00B47219">
              <w:t>898,671</w:t>
            </w:r>
            <w:r>
              <w:t xml:space="preserve"> </w:t>
            </w:r>
          </w:p>
        </w:tc>
      </w:tr>
      <w:tr w:rsidR="00910E80" w:rsidTr="00D8029B" w14:paraId="69B03150" w14:textId="77777777">
        <w:trPr>
          <w:trHeight w:val="326"/>
        </w:trPr>
        <w:tc>
          <w:tcPr>
            <w:tcW w:w="2181" w:type="dxa"/>
            <w:tcBorders>
              <w:top w:val="single" w:color="000000" w:sz="4" w:space="0"/>
              <w:left w:val="single" w:color="000000" w:sz="4" w:space="0"/>
              <w:bottom w:val="single" w:color="000000" w:sz="4" w:space="0"/>
              <w:right w:val="single" w:color="000000" w:sz="4" w:space="0"/>
            </w:tcBorders>
          </w:tcPr>
          <w:p w:rsidR="00910E80" w:rsidRDefault="00286CBA" w14:paraId="1A87A89F" w14:textId="77777777">
            <w:pPr>
              <w:spacing w:after="0" w:line="259" w:lineRule="auto"/>
              <w:ind w:left="0" w:firstLine="0"/>
            </w:pPr>
            <w:r>
              <w:rPr>
                <w:b/>
              </w:rPr>
              <w:t xml:space="preserve">Totals </w:t>
            </w:r>
          </w:p>
        </w:tc>
        <w:tc>
          <w:tcPr>
            <w:tcW w:w="1461" w:type="dxa"/>
            <w:tcBorders>
              <w:top w:val="single" w:color="000000" w:sz="4" w:space="0"/>
              <w:left w:val="single" w:color="000000" w:sz="4" w:space="0"/>
              <w:bottom w:val="single" w:color="000000" w:sz="4" w:space="0"/>
              <w:right w:val="single" w:color="000000" w:sz="4" w:space="0"/>
            </w:tcBorders>
          </w:tcPr>
          <w:p w:rsidR="00910E80" w:rsidRDefault="00286CBA" w14:paraId="615C9CDF" w14:textId="77777777">
            <w:pPr>
              <w:spacing w:after="0" w:line="259" w:lineRule="auto"/>
              <w:ind w:left="0" w:right="62" w:firstLine="0"/>
              <w:jc w:val="center"/>
            </w:pPr>
            <w:r>
              <w:rPr>
                <w:b/>
              </w:rPr>
              <w:t xml:space="preserve">1,394,264 </w:t>
            </w:r>
          </w:p>
        </w:tc>
        <w:tc>
          <w:tcPr>
            <w:tcW w:w="1248" w:type="dxa"/>
            <w:tcBorders>
              <w:top w:val="single" w:color="000000" w:sz="4" w:space="0"/>
              <w:left w:val="single" w:color="000000" w:sz="4" w:space="0"/>
              <w:bottom w:val="single" w:color="000000" w:sz="4" w:space="0"/>
              <w:right w:val="single" w:color="000000" w:sz="4" w:space="0"/>
            </w:tcBorders>
          </w:tcPr>
          <w:p w:rsidR="00910E80" w:rsidRDefault="00286CBA" w14:paraId="38FB114C" w14:textId="77777777">
            <w:pPr>
              <w:spacing w:after="0" w:line="259" w:lineRule="auto"/>
              <w:ind w:left="0" w:right="2" w:firstLine="0"/>
              <w:jc w:val="right"/>
            </w:pPr>
            <w:r>
              <w:rPr>
                <w:b/>
              </w:rPr>
              <w:t xml:space="preserve"> </w:t>
            </w:r>
          </w:p>
        </w:tc>
        <w:tc>
          <w:tcPr>
            <w:tcW w:w="1128" w:type="dxa"/>
            <w:tcBorders>
              <w:top w:val="single" w:color="000000" w:sz="4" w:space="0"/>
              <w:left w:val="single" w:color="000000" w:sz="4" w:space="0"/>
              <w:bottom w:val="single" w:color="000000" w:sz="4" w:space="0"/>
              <w:right w:val="single" w:color="000000" w:sz="4" w:space="0"/>
            </w:tcBorders>
          </w:tcPr>
          <w:p w:rsidR="00910E80" w:rsidRDefault="00286CBA" w14:paraId="12D354DF" w14:textId="77777777">
            <w:pPr>
              <w:spacing w:after="0" w:line="259" w:lineRule="auto"/>
              <w:ind w:left="0" w:right="2" w:firstLine="0"/>
              <w:jc w:val="right"/>
            </w:pPr>
            <w:r>
              <w:rPr>
                <w:b/>
              </w:rPr>
              <w:t xml:space="preserve"> </w:t>
            </w:r>
          </w:p>
        </w:tc>
        <w:tc>
          <w:tcPr>
            <w:tcW w:w="1194" w:type="dxa"/>
            <w:tcBorders>
              <w:top w:val="single" w:color="000000" w:sz="4" w:space="0"/>
              <w:left w:val="single" w:color="000000" w:sz="4" w:space="0"/>
              <w:bottom w:val="single" w:color="000000" w:sz="4" w:space="0"/>
              <w:right w:val="single" w:color="000000" w:sz="4" w:space="0"/>
            </w:tcBorders>
          </w:tcPr>
          <w:p w:rsidR="00910E80" w:rsidRDefault="00286CBA" w14:paraId="506BB4B2" w14:textId="77777777">
            <w:pPr>
              <w:spacing w:after="0" w:line="259" w:lineRule="auto"/>
              <w:ind w:left="0" w:right="62" w:firstLine="0"/>
              <w:jc w:val="right"/>
            </w:pPr>
            <w:r>
              <w:rPr>
                <w:b/>
              </w:rPr>
              <w:t xml:space="preserve">146,673 </w:t>
            </w:r>
          </w:p>
        </w:tc>
        <w:tc>
          <w:tcPr>
            <w:tcW w:w="1297" w:type="dxa"/>
            <w:tcBorders>
              <w:top w:val="single" w:color="000000" w:sz="4" w:space="0"/>
              <w:left w:val="single" w:color="000000" w:sz="4" w:space="0"/>
              <w:bottom w:val="single" w:color="000000" w:sz="4" w:space="0"/>
              <w:right w:val="single" w:color="000000" w:sz="4" w:space="0"/>
            </w:tcBorders>
          </w:tcPr>
          <w:p w:rsidR="00910E80" w:rsidRDefault="00286CBA" w14:paraId="4EFFE7A8" w14:textId="77777777">
            <w:pPr>
              <w:spacing w:after="0" w:line="259" w:lineRule="auto"/>
              <w:ind w:left="0" w:right="2" w:firstLine="0"/>
              <w:jc w:val="right"/>
            </w:pPr>
            <w:r>
              <w:rPr>
                <w:b/>
              </w:rPr>
              <w:t xml:space="preserve"> </w:t>
            </w:r>
          </w:p>
        </w:tc>
        <w:tc>
          <w:tcPr>
            <w:tcW w:w="2014" w:type="dxa"/>
            <w:tcBorders>
              <w:top w:val="single" w:color="000000" w:sz="4" w:space="0"/>
              <w:left w:val="single" w:color="000000" w:sz="4" w:space="0"/>
              <w:bottom w:val="single" w:color="000000" w:sz="4" w:space="0"/>
              <w:right w:val="single" w:color="000000" w:sz="4" w:space="0"/>
            </w:tcBorders>
          </w:tcPr>
          <w:p w:rsidR="00910E80" w:rsidP="00B47219" w:rsidRDefault="00286CBA" w14:paraId="4A66ED73" w14:textId="47A8E7BB">
            <w:pPr>
              <w:spacing w:after="0" w:line="259" w:lineRule="auto"/>
              <w:ind w:left="0" w:firstLine="0"/>
            </w:pPr>
            <w:r>
              <w:rPr>
                <w:b/>
              </w:rPr>
              <w:t>$4,</w:t>
            </w:r>
            <w:r w:rsidR="00B47219">
              <w:rPr>
                <w:b/>
              </w:rPr>
              <w:t>441,248</w:t>
            </w:r>
            <w:r>
              <w:rPr>
                <w:b/>
              </w:rPr>
              <w:t xml:space="preserve"> </w:t>
            </w:r>
          </w:p>
        </w:tc>
      </w:tr>
    </w:tbl>
    <w:p w:rsidR="00910E80" w:rsidRDefault="00286CBA" w14:paraId="2760B06B" w14:textId="77777777">
      <w:pPr>
        <w:spacing w:after="0" w:line="259" w:lineRule="auto"/>
        <w:ind w:left="0" w:firstLine="0"/>
      </w:pPr>
      <w:r>
        <w:t xml:space="preserve"> </w:t>
      </w:r>
    </w:p>
    <w:p w:rsidR="00910E80" w:rsidRDefault="00286CBA" w14:paraId="435CB0FE" w14:textId="77777777">
      <w:pPr>
        <w:spacing w:after="0" w:line="259" w:lineRule="auto"/>
        <w:ind w:left="0" w:firstLine="0"/>
      </w:pPr>
      <w:r>
        <w:rPr>
          <w:sz w:val="26"/>
        </w:rPr>
        <w:t xml:space="preserve"> </w:t>
      </w:r>
    </w:p>
    <w:p w:rsidR="00910E80" w:rsidRDefault="00286CBA" w14:paraId="55FEDBFC" w14:textId="11048D32">
      <w:pPr>
        <w:ind w:left="-5"/>
      </w:pPr>
      <w:r>
        <w:t>To derive average costs, we used data from Office of Personnel Management (OPM) 20</w:t>
      </w:r>
      <w:r w:rsidR="008A7FAB">
        <w:t>21</w:t>
      </w:r>
      <w:r>
        <w:t xml:space="preserve"> General Schedule (GS) Locality Pay Table for all salary estimates (</w:t>
      </w:r>
      <w:r w:rsidRPr="008A7FAB" w:rsidR="008A7FAB">
        <w:t>https://www.opm.gov/policy-data-oversight/pay-leave/salaries-wages/salary-tables/pdf/2021/GS_h.pdf</w:t>
      </w:r>
      <w:hyperlink r:id="rId13">
        <w:r>
          <w:t>)</w:t>
        </w:r>
      </w:hyperlink>
      <w:r>
        <w:t>.  We estimate that the average government employee at SSA to conduct the interview is a GS 11 step 5. According to OPM the average salary based on a GS 11 step 5, excluding locality pay, is $</w:t>
      </w:r>
      <w:r w:rsidR="008A7FAB">
        <w:t>63,192</w:t>
      </w:r>
      <w:r>
        <w:t xml:space="preserve">.  This is the most appropriate level for a SSA representative to derive the average costs to process this form.  </w:t>
      </w:r>
    </w:p>
    <w:p w:rsidR="0093762E" w:rsidRDefault="00286CBA" w14:paraId="12E8FB3D" w14:textId="5B58F3AA">
      <w:pPr>
        <w:spacing w:after="0" w:line="259" w:lineRule="auto"/>
        <w:ind w:left="0" w:firstLine="0"/>
      </w:pPr>
      <w:r>
        <w:t xml:space="preserve"> </w:t>
      </w:r>
    </w:p>
    <w:p w:rsidR="00910E80" w:rsidRDefault="00286CBA" w14:paraId="0EFB139A" w14:textId="77777777">
      <w:pPr>
        <w:pStyle w:val="Heading2"/>
        <w:tabs>
          <w:tab w:val="center" w:pos="2389"/>
        </w:tabs>
        <w:ind w:left="-15" w:firstLine="0"/>
      </w:pPr>
      <w:r>
        <w:rPr>
          <w:u w:val="none"/>
        </w:rPr>
        <w:t xml:space="preserve">15. </w:t>
      </w:r>
      <w:r>
        <w:rPr>
          <w:u w:val="none"/>
        </w:rPr>
        <w:tab/>
      </w:r>
      <w:r>
        <w:t>Program/ Burden Changes</w:t>
      </w:r>
      <w:r>
        <w:rPr>
          <w:u w:val="none"/>
        </w:rPr>
        <w:t xml:space="preserve"> </w:t>
      </w:r>
    </w:p>
    <w:p w:rsidR="00910E80" w:rsidRDefault="00286CBA" w14:paraId="512BB683" w14:textId="77777777">
      <w:pPr>
        <w:spacing w:after="0" w:line="259" w:lineRule="auto"/>
        <w:ind w:left="0" w:firstLine="0"/>
      </w:pPr>
      <w:r>
        <w:rPr>
          <w:sz w:val="20"/>
        </w:rPr>
        <w:t xml:space="preserve"> </w:t>
      </w:r>
    </w:p>
    <w:p w:rsidR="00910E80" w:rsidP="0093762E" w:rsidRDefault="00286CBA" w14:paraId="1505A8F1" w14:textId="5B601D14">
      <w:pPr>
        <w:spacing w:after="17" w:line="259" w:lineRule="auto"/>
        <w:ind w:left="0" w:firstLine="0"/>
      </w:pPr>
      <w:r>
        <w:rPr>
          <w:sz w:val="20"/>
        </w:rPr>
        <w:t xml:space="preserve"> </w:t>
      </w:r>
      <w:r>
        <w:t>The burden from CMS’s 2017 approved submission increased in cost from $376,358.50 to $4,</w:t>
      </w:r>
      <w:r w:rsidR="00B47219">
        <w:t>441,258</w:t>
      </w:r>
      <w:r>
        <w:t xml:space="preserve"> for federal government costs – a change of $</w:t>
      </w:r>
      <w:r w:rsidR="00B47219">
        <w:t>4,064,900</w:t>
      </w:r>
      <w:r>
        <w:t xml:space="preserve">.  The hourly burden from the 2017 approved submission increased from 12,500 hours to 146,673 hours -- a change of 134,173.  </w:t>
      </w:r>
    </w:p>
    <w:p w:rsidR="00A3650F" w:rsidP="0093762E" w:rsidRDefault="00A3650F" w14:paraId="4381D99C" w14:textId="77777777">
      <w:pPr>
        <w:spacing w:after="233" w:line="259" w:lineRule="auto"/>
        <w:ind w:left="0" w:firstLine="0"/>
      </w:pPr>
    </w:p>
    <w:p w:rsidR="00910E80" w:rsidP="0093762E" w:rsidRDefault="00286CBA" w14:paraId="678604B8" w14:textId="2C90D4B5">
      <w:pPr>
        <w:spacing w:after="233" w:line="259" w:lineRule="auto"/>
        <w:ind w:left="0" w:firstLine="0"/>
      </w:pPr>
      <w:r>
        <w:t xml:space="preserve">This significant increase is a result </w:t>
      </w:r>
      <w:r w:rsidR="00B47219">
        <w:t>of more</w:t>
      </w:r>
      <w:r w:rsidR="00AF5C2B">
        <w:t xml:space="preserve"> complete data due to the consolidation of reporting.</w:t>
      </w:r>
      <w:r>
        <w:t xml:space="preserve"> Because SSA collects this data</w:t>
      </w:r>
      <w:r w:rsidR="00295553">
        <w:t>,</w:t>
      </w:r>
      <w:r>
        <w:t xml:space="preserve"> CMS relied heavily on their improved data to </w:t>
      </w:r>
      <w:bookmarkStart w:name="_GoBack" w:id="0"/>
      <w:bookmarkEnd w:id="0"/>
      <w:r>
        <w:lastRenderedPageBreak/>
        <w:t xml:space="preserve">accurately capture the number of respondents. The use of information technology was previously captured in SSA’s approved package 0960-0618.  </w:t>
      </w:r>
    </w:p>
    <w:p w:rsidR="00910E80" w:rsidRDefault="00286CBA" w14:paraId="1B6FF8E3" w14:textId="77777777">
      <w:pPr>
        <w:spacing w:after="0" w:line="259" w:lineRule="auto"/>
        <w:ind w:left="0" w:firstLine="0"/>
      </w:pPr>
      <w:r>
        <w:t xml:space="preserve"> </w:t>
      </w:r>
    </w:p>
    <w:p w:rsidR="00910E80" w:rsidRDefault="00286CBA" w14:paraId="31ABE17A" w14:textId="77777777">
      <w:pPr>
        <w:numPr>
          <w:ilvl w:val="0"/>
          <w:numId w:val="4"/>
        </w:numPr>
        <w:spacing w:after="0" w:line="259" w:lineRule="auto"/>
        <w:ind w:hanging="1181"/>
      </w:pPr>
      <w:r>
        <w:rPr>
          <w:u w:val="single" w:color="000000"/>
        </w:rPr>
        <w:t>Publication and Tabulation Data</w:t>
      </w:r>
      <w:r>
        <w:t xml:space="preserve"> </w:t>
      </w:r>
    </w:p>
    <w:p w:rsidR="00910E80" w:rsidRDefault="00286CBA" w14:paraId="29F5C3F6" w14:textId="77777777">
      <w:pPr>
        <w:spacing w:after="0" w:line="259" w:lineRule="auto"/>
        <w:ind w:left="0" w:firstLine="0"/>
      </w:pPr>
      <w:r>
        <w:rPr>
          <w:sz w:val="28"/>
        </w:rPr>
        <w:t xml:space="preserve"> </w:t>
      </w:r>
    </w:p>
    <w:p w:rsidR="00910E80" w:rsidRDefault="00286CBA" w14:paraId="546B8883" w14:textId="77777777">
      <w:pPr>
        <w:ind w:left="-5"/>
      </w:pPr>
      <w:r>
        <w:t xml:space="preserve">This information is not published or tabulated. </w:t>
      </w:r>
    </w:p>
    <w:p w:rsidR="00910E80" w:rsidRDefault="00286CBA" w14:paraId="3C60E2C1" w14:textId="77777777">
      <w:pPr>
        <w:spacing w:after="0" w:line="259" w:lineRule="auto"/>
        <w:ind w:left="0" w:firstLine="0"/>
      </w:pPr>
      <w:r>
        <w:rPr>
          <w:sz w:val="26"/>
        </w:rPr>
        <w:t xml:space="preserve"> </w:t>
      </w:r>
    </w:p>
    <w:p w:rsidR="00910E80" w:rsidRDefault="00286CBA" w14:paraId="6BE7E5CB" w14:textId="77777777">
      <w:pPr>
        <w:numPr>
          <w:ilvl w:val="0"/>
          <w:numId w:val="4"/>
        </w:numPr>
        <w:spacing w:after="0" w:line="259" w:lineRule="auto"/>
        <w:ind w:hanging="1181"/>
      </w:pPr>
      <w:r>
        <w:rPr>
          <w:u w:val="single" w:color="000000"/>
        </w:rPr>
        <w:t>Expiration Dates</w:t>
      </w:r>
      <w:r>
        <w:t xml:space="preserve"> </w:t>
      </w:r>
    </w:p>
    <w:p w:rsidR="00910E80" w:rsidRDefault="00286CBA" w14:paraId="3A679B3A" w14:textId="77777777">
      <w:pPr>
        <w:spacing w:after="0" w:line="259" w:lineRule="auto"/>
        <w:ind w:left="0" w:firstLine="0"/>
      </w:pPr>
      <w:r>
        <w:rPr>
          <w:sz w:val="26"/>
        </w:rPr>
        <w:t xml:space="preserve"> </w:t>
      </w:r>
    </w:p>
    <w:p w:rsidRPr="007D344A" w:rsidR="00E15E7B" w:rsidP="00E15E7B" w:rsidRDefault="00286CBA" w14:paraId="33BACAED" w14:textId="18D931DA">
      <w:pPr>
        <w:ind w:left="1080"/>
        <w:rPr>
          <w:b/>
        </w:rPr>
      </w:pPr>
      <w:r>
        <w:t xml:space="preserve">CMS displays the expiration date in the top right corner. </w:t>
      </w:r>
    </w:p>
    <w:p w:rsidR="00910E80" w:rsidRDefault="00286CBA" w14:paraId="613EEFAE" w14:textId="777B05EB">
      <w:pPr>
        <w:spacing w:after="0" w:line="259" w:lineRule="auto"/>
        <w:ind w:left="0" w:firstLine="0"/>
      </w:pPr>
      <w:r>
        <w:rPr>
          <w:sz w:val="28"/>
        </w:rPr>
        <w:t xml:space="preserve"> </w:t>
      </w:r>
    </w:p>
    <w:p w:rsidR="00910E80" w:rsidRDefault="00286CBA" w14:paraId="467DDC99" w14:textId="77777777">
      <w:pPr>
        <w:numPr>
          <w:ilvl w:val="0"/>
          <w:numId w:val="4"/>
        </w:numPr>
        <w:spacing w:after="0" w:line="259" w:lineRule="auto"/>
        <w:ind w:hanging="1181"/>
      </w:pPr>
      <w:r>
        <w:rPr>
          <w:u w:val="single" w:color="000000"/>
        </w:rPr>
        <w:t>Certification Statement</w:t>
      </w:r>
      <w:r>
        <w:t xml:space="preserve"> </w:t>
      </w:r>
    </w:p>
    <w:p w:rsidR="00910E80" w:rsidRDefault="00286CBA" w14:paraId="6584B31F" w14:textId="77777777">
      <w:pPr>
        <w:spacing w:after="0" w:line="259" w:lineRule="auto"/>
        <w:ind w:left="0" w:firstLine="0"/>
      </w:pPr>
      <w:r>
        <w:rPr>
          <w:sz w:val="28"/>
        </w:rPr>
        <w:t xml:space="preserve"> </w:t>
      </w:r>
    </w:p>
    <w:p w:rsidR="00910E80" w:rsidRDefault="00286CBA" w14:paraId="2ED8886D" w14:textId="77777777">
      <w:pPr>
        <w:ind w:left="-5"/>
      </w:pPr>
      <w:r>
        <w:t xml:space="preserve">There are no exceptions to the certification statement. </w:t>
      </w:r>
    </w:p>
    <w:p w:rsidR="00910E80" w:rsidRDefault="00286CBA" w14:paraId="43F6811C" w14:textId="77777777">
      <w:pPr>
        <w:spacing w:after="0" w:line="259" w:lineRule="auto"/>
        <w:ind w:left="0" w:firstLine="0"/>
      </w:pPr>
      <w:r>
        <w:rPr>
          <w:sz w:val="26"/>
        </w:rPr>
        <w:t xml:space="preserve"> </w:t>
      </w:r>
    </w:p>
    <w:p w:rsidR="00910E80" w:rsidRDefault="00286CBA" w14:paraId="62C3DBE6" w14:textId="77777777">
      <w:pPr>
        <w:tabs>
          <w:tab w:val="center" w:pos="4351"/>
        </w:tabs>
        <w:spacing w:after="10"/>
        <w:ind w:left="-15" w:firstLine="0"/>
      </w:pPr>
      <w:r>
        <w:rPr>
          <w:b/>
        </w:rPr>
        <w:t xml:space="preserve">B. </w:t>
      </w:r>
      <w:r>
        <w:rPr>
          <w:b/>
        </w:rPr>
        <w:tab/>
        <w:t xml:space="preserve">COLLECTION OF INFORMATION EMPLOYING STATISTICAL </w:t>
      </w:r>
    </w:p>
    <w:p w:rsidR="00910E80" w:rsidRDefault="00286CBA" w14:paraId="0ED7E066" w14:textId="77777777">
      <w:pPr>
        <w:pStyle w:val="Heading1"/>
        <w:ind w:left="-5"/>
      </w:pPr>
      <w:r>
        <w:t xml:space="preserve">METHODS </w:t>
      </w:r>
    </w:p>
    <w:p w:rsidR="00910E80" w:rsidRDefault="00286CBA" w14:paraId="0AC8545E" w14:textId="77777777">
      <w:pPr>
        <w:spacing w:after="0" w:line="259" w:lineRule="auto"/>
        <w:ind w:left="0" w:firstLine="0"/>
      </w:pPr>
      <w:r>
        <w:rPr>
          <w:sz w:val="26"/>
        </w:rPr>
        <w:t xml:space="preserve"> </w:t>
      </w:r>
    </w:p>
    <w:p w:rsidR="00910E80" w:rsidRDefault="00286CBA" w14:paraId="42594D2D" w14:textId="77777777">
      <w:pPr>
        <w:ind w:left="-5"/>
      </w:pPr>
      <w:r>
        <w:t xml:space="preserve">There have been no statistical methods employed in this collection. </w:t>
      </w:r>
    </w:p>
    <w:p w:rsidR="00910E80" w:rsidRDefault="00286CBA" w14:paraId="76F28592" w14:textId="77777777">
      <w:pPr>
        <w:spacing w:after="0" w:line="259" w:lineRule="auto"/>
        <w:ind w:left="0" w:firstLine="0"/>
      </w:pPr>
      <w:r>
        <w:t xml:space="preserve"> </w:t>
      </w:r>
    </w:p>
    <w:sectPr w:rsidR="00910E80">
      <w:footerReference w:type="even" r:id="rId14"/>
      <w:footerReference w:type="default" r:id="rId15"/>
      <w:footerReference w:type="first" r:id="rId16"/>
      <w:pgSz w:w="12240" w:h="15840"/>
      <w:pgMar w:top="1409" w:right="1697" w:bottom="1748" w:left="1440" w:header="720" w:footer="961"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D060AC" w16cid:durableId="243A9995"/>
  <w16cid:commentId w16cid:paraId="2007DD3C" w16cid:durableId="243A9996"/>
  <w16cid:commentId w16cid:paraId="68BF0F2D" w16cid:durableId="243A9997"/>
  <w16cid:commentId w16cid:paraId="04B61D06" w16cid:durableId="243A9998"/>
  <w16cid:commentId w16cid:paraId="04C81E7A" w16cid:durableId="243B0D57"/>
  <w16cid:commentId w16cid:paraId="59842354" w16cid:durableId="243A9999"/>
  <w16cid:commentId w16cid:paraId="3D4C378A" w16cid:durableId="243A999A"/>
  <w16cid:commentId w16cid:paraId="2FFB83CC" w16cid:durableId="243A999B"/>
  <w16cid:commentId w16cid:paraId="5EFBFAB4" w16cid:durableId="243A999C"/>
  <w16cid:commentId w16cid:paraId="03CDC42E" w16cid:durableId="243A999D"/>
  <w16cid:commentId w16cid:paraId="07EBC4B3" w16cid:durableId="243A999E"/>
  <w16cid:commentId w16cid:paraId="7AE5AC0A" w16cid:durableId="243A999F"/>
  <w16cid:commentId w16cid:paraId="5805F17E" w16cid:durableId="243A99A0"/>
  <w16cid:commentId w16cid:paraId="770E6455" w16cid:durableId="243A99A1"/>
  <w16cid:commentId w16cid:paraId="7E2C10DA" w16cid:durableId="243A99A2"/>
  <w16cid:commentId w16cid:paraId="7B8F84AF" w16cid:durableId="243A99A3"/>
  <w16cid:commentId w16cid:paraId="4BE239C4" w16cid:durableId="243A99A4"/>
  <w16cid:commentId w16cid:paraId="23BB52F4" w16cid:durableId="243A9A0B"/>
  <w16cid:commentId w16cid:paraId="40CEE859" w16cid:durableId="243A99A5"/>
  <w16cid:commentId w16cid:paraId="5CB4777F" w16cid:durableId="243A99A6"/>
  <w16cid:commentId w16cid:paraId="125922D3" w16cid:durableId="243A99A7"/>
  <w16cid:commentId w16cid:paraId="0099AA69" w16cid:durableId="243A99A8"/>
  <w16cid:commentId w16cid:paraId="222B22A3" w16cid:durableId="243A99A9"/>
  <w16cid:commentId w16cid:paraId="02C883B7" w16cid:durableId="243A99D2"/>
  <w16cid:commentId w16cid:paraId="6BDC8C4C" w16cid:durableId="243A99AA"/>
  <w16cid:commentId w16cid:paraId="06FF3716" w16cid:durableId="243A99AB"/>
  <w16cid:commentId w16cid:paraId="07F0FF6B" w16cid:durableId="243A99AC"/>
  <w16cid:commentId w16cid:paraId="438356BB" w16cid:durableId="243A99AD"/>
  <w16cid:commentId w16cid:paraId="20A319E1" w16cid:durableId="243A99AE"/>
  <w16cid:commentId w16cid:paraId="1B31C5BD" w16cid:durableId="243AAE02"/>
  <w16cid:commentId w16cid:paraId="2C248D54" w16cid:durableId="243A99AF"/>
  <w16cid:commentId w16cid:paraId="114E9906" w16cid:durableId="243A99B0"/>
  <w16cid:commentId w16cid:paraId="0F5135ED" w16cid:durableId="243A99B1"/>
  <w16cid:commentId w16cid:paraId="398E8829" w16cid:durableId="243A99B2"/>
  <w16cid:commentId w16cid:paraId="2C0A562D" w16cid:durableId="243A99B3"/>
  <w16cid:commentId w16cid:paraId="2398C88D" w16cid:durableId="243A99B4"/>
  <w16cid:commentId w16cid:paraId="1C1D62FA" w16cid:durableId="243A99B5"/>
  <w16cid:commentId w16cid:paraId="4AD37648" w16cid:durableId="243A99B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197ED" w14:textId="77777777" w:rsidR="0076499F" w:rsidRDefault="0076499F">
      <w:pPr>
        <w:spacing w:after="0" w:line="240" w:lineRule="auto"/>
      </w:pPr>
      <w:r>
        <w:separator/>
      </w:r>
    </w:p>
  </w:endnote>
  <w:endnote w:type="continuationSeparator" w:id="0">
    <w:p w14:paraId="060E519A" w14:textId="77777777" w:rsidR="0076499F" w:rsidRDefault="00764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AEDB8" w14:textId="77777777" w:rsidR="00910E80" w:rsidRDefault="00286CBA">
    <w:pPr>
      <w:spacing w:after="218" w:line="259" w:lineRule="auto"/>
      <w:ind w:left="259"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D0E6265" w14:textId="77777777" w:rsidR="00910E80" w:rsidRDefault="00286CBA">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1E3C7" w14:textId="1F5102D3" w:rsidR="00910E80" w:rsidRDefault="00286CBA">
    <w:pPr>
      <w:spacing w:after="218" w:line="259" w:lineRule="auto"/>
      <w:ind w:left="259" w:firstLine="0"/>
      <w:jc w:val="center"/>
    </w:pPr>
    <w:r>
      <w:fldChar w:fldCharType="begin"/>
    </w:r>
    <w:r>
      <w:instrText xml:space="preserve"> PAGE   \* MERGEFORMAT </w:instrText>
    </w:r>
    <w:r>
      <w:fldChar w:fldCharType="separate"/>
    </w:r>
    <w:r w:rsidR="00C44234" w:rsidRPr="00C44234">
      <w:rPr>
        <w:rFonts w:ascii="Calibri" w:eastAsia="Calibri" w:hAnsi="Calibri" w:cs="Calibri"/>
        <w:noProof/>
        <w:sz w:val="22"/>
      </w:rPr>
      <w:t>7</w:t>
    </w:r>
    <w:r>
      <w:rPr>
        <w:rFonts w:ascii="Calibri" w:eastAsia="Calibri" w:hAnsi="Calibri" w:cs="Calibri"/>
        <w:sz w:val="22"/>
      </w:rPr>
      <w:fldChar w:fldCharType="end"/>
    </w:r>
    <w:r>
      <w:rPr>
        <w:rFonts w:ascii="Calibri" w:eastAsia="Calibri" w:hAnsi="Calibri" w:cs="Calibri"/>
        <w:sz w:val="22"/>
      </w:rPr>
      <w:t xml:space="preserve"> </w:t>
    </w:r>
  </w:p>
  <w:p w14:paraId="41BC00AA" w14:textId="77777777" w:rsidR="00910E80" w:rsidRDefault="00286CBA">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3F6DE" w14:textId="77777777" w:rsidR="00910E80" w:rsidRDefault="00286CBA">
    <w:pPr>
      <w:spacing w:after="218" w:line="259" w:lineRule="auto"/>
      <w:ind w:left="259"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A325DFE" w14:textId="77777777" w:rsidR="00910E80" w:rsidRDefault="00286CBA">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D52FE" w14:textId="77777777" w:rsidR="0076499F" w:rsidRDefault="0076499F">
      <w:pPr>
        <w:spacing w:after="0" w:line="240" w:lineRule="auto"/>
      </w:pPr>
      <w:r>
        <w:separator/>
      </w:r>
    </w:p>
  </w:footnote>
  <w:footnote w:type="continuationSeparator" w:id="0">
    <w:p w14:paraId="630282C5" w14:textId="77777777" w:rsidR="0076499F" w:rsidRDefault="007649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5471"/>
    <w:multiLevelType w:val="hybridMultilevel"/>
    <w:tmpl w:val="5DB2072E"/>
    <w:lvl w:ilvl="0" w:tplc="F2B80A24">
      <w:start w:val="1"/>
      <w:numFmt w:val="bullet"/>
      <w:lvlText w:val="•"/>
      <w:lvlJc w:val="left"/>
      <w:pPr>
        <w:ind w:left="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CA2EB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5F683B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9BC120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388A3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3F488B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666BB6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38823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7CCF9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BC3824"/>
    <w:multiLevelType w:val="hybridMultilevel"/>
    <w:tmpl w:val="D2E08378"/>
    <w:lvl w:ilvl="0" w:tplc="351CF9EC">
      <w:start w:val="16"/>
      <w:numFmt w:val="decimal"/>
      <w:lvlText w:val="%1."/>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F2F3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18E4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68D5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C6B8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8A51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3246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54C2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2AB2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2270FF"/>
    <w:multiLevelType w:val="hybridMultilevel"/>
    <w:tmpl w:val="869A2678"/>
    <w:lvl w:ilvl="0" w:tplc="4F944CB2">
      <w:start w:val="4"/>
      <w:numFmt w:val="decimal"/>
      <w:lvlText w:val="%1."/>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30F9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1AE0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DCFA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9815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A29E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0A4A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E25F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0816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14B01D1"/>
    <w:multiLevelType w:val="hybridMultilevel"/>
    <w:tmpl w:val="D0084A88"/>
    <w:lvl w:ilvl="0" w:tplc="05AE289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3B24480"/>
    <w:multiLevelType w:val="hybridMultilevel"/>
    <w:tmpl w:val="9B4A0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D614FE"/>
    <w:multiLevelType w:val="hybridMultilevel"/>
    <w:tmpl w:val="ECAC2EF4"/>
    <w:lvl w:ilvl="0" w:tplc="A60CC3CE">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860D90">
      <w:start w:val="1"/>
      <w:numFmt w:val="bullet"/>
      <w:lvlText w:val="o"/>
      <w:lvlJc w:val="left"/>
      <w:pPr>
        <w:ind w:left="15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33069FE">
      <w:start w:val="1"/>
      <w:numFmt w:val="bullet"/>
      <w:lvlText w:val="▪"/>
      <w:lvlJc w:val="left"/>
      <w:pPr>
        <w:ind w:left="22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B64FF66">
      <w:start w:val="1"/>
      <w:numFmt w:val="bullet"/>
      <w:lvlText w:val="•"/>
      <w:lvlJc w:val="left"/>
      <w:pPr>
        <w:ind w:left="2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B29682">
      <w:start w:val="1"/>
      <w:numFmt w:val="bullet"/>
      <w:lvlText w:val="o"/>
      <w:lvlJc w:val="left"/>
      <w:pPr>
        <w:ind w:left="36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2263AF4">
      <w:start w:val="1"/>
      <w:numFmt w:val="bullet"/>
      <w:lvlText w:val="▪"/>
      <w:lvlJc w:val="left"/>
      <w:pPr>
        <w:ind w:left="44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3D45130">
      <w:start w:val="1"/>
      <w:numFmt w:val="bullet"/>
      <w:lvlText w:val="•"/>
      <w:lvlJc w:val="left"/>
      <w:pPr>
        <w:ind w:left="5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9C809A">
      <w:start w:val="1"/>
      <w:numFmt w:val="bullet"/>
      <w:lvlText w:val="o"/>
      <w:lvlJc w:val="left"/>
      <w:pPr>
        <w:ind w:left="58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F06736">
      <w:start w:val="1"/>
      <w:numFmt w:val="bullet"/>
      <w:lvlText w:val="▪"/>
      <w:lvlJc w:val="left"/>
      <w:pPr>
        <w:ind w:left="65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E80"/>
    <w:rsid w:val="00040AB5"/>
    <w:rsid w:val="00091463"/>
    <w:rsid w:val="000D13BB"/>
    <w:rsid w:val="001D37EF"/>
    <w:rsid w:val="001F6F97"/>
    <w:rsid w:val="0020265F"/>
    <w:rsid w:val="00231735"/>
    <w:rsid w:val="00236833"/>
    <w:rsid w:val="00286CBA"/>
    <w:rsid w:val="00292FD2"/>
    <w:rsid w:val="00295553"/>
    <w:rsid w:val="002A41CA"/>
    <w:rsid w:val="003348C4"/>
    <w:rsid w:val="003C53C6"/>
    <w:rsid w:val="00435829"/>
    <w:rsid w:val="0044369B"/>
    <w:rsid w:val="0046412B"/>
    <w:rsid w:val="004A6F2C"/>
    <w:rsid w:val="004C3EB5"/>
    <w:rsid w:val="004C7CFF"/>
    <w:rsid w:val="005645AC"/>
    <w:rsid w:val="005A7C6B"/>
    <w:rsid w:val="005B13BC"/>
    <w:rsid w:val="005F4765"/>
    <w:rsid w:val="0062574F"/>
    <w:rsid w:val="00635DE4"/>
    <w:rsid w:val="00636071"/>
    <w:rsid w:val="006418F6"/>
    <w:rsid w:val="00663EA4"/>
    <w:rsid w:val="00675D55"/>
    <w:rsid w:val="006A4481"/>
    <w:rsid w:val="006B33E1"/>
    <w:rsid w:val="006F3549"/>
    <w:rsid w:val="00730DD5"/>
    <w:rsid w:val="007469EC"/>
    <w:rsid w:val="0076499F"/>
    <w:rsid w:val="00772A53"/>
    <w:rsid w:val="007C4B6E"/>
    <w:rsid w:val="00802E5F"/>
    <w:rsid w:val="008551DA"/>
    <w:rsid w:val="008A7FAB"/>
    <w:rsid w:val="008D4474"/>
    <w:rsid w:val="008E0A25"/>
    <w:rsid w:val="00910E80"/>
    <w:rsid w:val="00931CD8"/>
    <w:rsid w:val="0093762E"/>
    <w:rsid w:val="009430D5"/>
    <w:rsid w:val="00953DB2"/>
    <w:rsid w:val="00960326"/>
    <w:rsid w:val="009A403D"/>
    <w:rsid w:val="00A222B1"/>
    <w:rsid w:val="00A3650F"/>
    <w:rsid w:val="00A406F4"/>
    <w:rsid w:val="00A50DA2"/>
    <w:rsid w:val="00A6782B"/>
    <w:rsid w:val="00AC2A0A"/>
    <w:rsid w:val="00AF5C2B"/>
    <w:rsid w:val="00B47219"/>
    <w:rsid w:val="00BB618E"/>
    <w:rsid w:val="00BF2624"/>
    <w:rsid w:val="00C07065"/>
    <w:rsid w:val="00C32727"/>
    <w:rsid w:val="00C44234"/>
    <w:rsid w:val="00C66310"/>
    <w:rsid w:val="00CB19EF"/>
    <w:rsid w:val="00D16623"/>
    <w:rsid w:val="00D445A0"/>
    <w:rsid w:val="00D8029B"/>
    <w:rsid w:val="00D90387"/>
    <w:rsid w:val="00D91C66"/>
    <w:rsid w:val="00DA30CC"/>
    <w:rsid w:val="00DB2976"/>
    <w:rsid w:val="00DB4D0A"/>
    <w:rsid w:val="00E15E7B"/>
    <w:rsid w:val="00E96A3C"/>
    <w:rsid w:val="00EA5127"/>
    <w:rsid w:val="00ED446E"/>
    <w:rsid w:val="00EE5965"/>
    <w:rsid w:val="00F2668C"/>
    <w:rsid w:val="00F6793C"/>
    <w:rsid w:val="00FE7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36234"/>
  <w15:docId w15:val="{7B978CCD-3651-41D5-BA51-988E7AAE9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0" w:line="249" w:lineRule="auto"/>
      <w:ind w:left="23"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9430D5"/>
    <w:rPr>
      <w:sz w:val="16"/>
      <w:szCs w:val="16"/>
    </w:rPr>
  </w:style>
  <w:style w:type="paragraph" w:styleId="CommentText">
    <w:name w:val="annotation text"/>
    <w:basedOn w:val="Normal"/>
    <w:link w:val="CommentTextChar"/>
    <w:uiPriority w:val="99"/>
    <w:semiHidden/>
    <w:unhideWhenUsed/>
    <w:rsid w:val="009430D5"/>
    <w:pPr>
      <w:spacing w:line="240" w:lineRule="auto"/>
    </w:pPr>
    <w:rPr>
      <w:sz w:val="20"/>
      <w:szCs w:val="20"/>
    </w:rPr>
  </w:style>
  <w:style w:type="character" w:customStyle="1" w:styleId="CommentTextChar">
    <w:name w:val="Comment Text Char"/>
    <w:basedOn w:val="DefaultParagraphFont"/>
    <w:link w:val="CommentText"/>
    <w:uiPriority w:val="99"/>
    <w:semiHidden/>
    <w:rsid w:val="009430D5"/>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9430D5"/>
    <w:rPr>
      <w:b/>
      <w:bCs/>
    </w:rPr>
  </w:style>
  <w:style w:type="character" w:customStyle="1" w:styleId="CommentSubjectChar">
    <w:name w:val="Comment Subject Char"/>
    <w:basedOn w:val="CommentTextChar"/>
    <w:link w:val="CommentSubject"/>
    <w:uiPriority w:val="99"/>
    <w:semiHidden/>
    <w:rsid w:val="009430D5"/>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9430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0D5"/>
    <w:rPr>
      <w:rFonts w:ascii="Segoe UI" w:eastAsia="Times New Roman" w:hAnsi="Segoe UI" w:cs="Segoe UI"/>
      <w:color w:val="000000"/>
      <w:sz w:val="18"/>
      <w:szCs w:val="18"/>
    </w:rPr>
  </w:style>
  <w:style w:type="paragraph" w:styleId="ListParagraph">
    <w:name w:val="List Paragraph"/>
    <w:basedOn w:val="Normal"/>
    <w:uiPriority w:val="34"/>
    <w:qFormat/>
    <w:rsid w:val="00960326"/>
    <w:pPr>
      <w:spacing w:after="0" w:line="240" w:lineRule="auto"/>
      <w:ind w:left="720" w:firstLine="0"/>
    </w:pPr>
    <w:rPr>
      <w:rFonts w:ascii="Calibri" w:eastAsiaTheme="minorHAnsi" w:hAnsi="Calibri" w:cs="Calibr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308162">
      <w:bodyDiv w:val="1"/>
      <w:marLeft w:val="0"/>
      <w:marRight w:val="0"/>
      <w:marTop w:val="0"/>
      <w:marBottom w:val="0"/>
      <w:divBdr>
        <w:top w:val="none" w:sz="0" w:space="0" w:color="auto"/>
        <w:left w:val="none" w:sz="0" w:space="0" w:color="auto"/>
        <w:bottom w:val="none" w:sz="0" w:space="0" w:color="auto"/>
        <w:right w:val="none" w:sz="0" w:space="0" w:color="auto"/>
      </w:divBdr>
    </w:div>
    <w:div w:id="1916739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ecure.ssa.gov/iClaim/rib" TargetMode="External"/><Relationship Id="rId13" Type="http://schemas.openxmlformats.org/officeDocument/2006/relationships/hyperlink" Target="https://www.opm.gov/policy-data-oversight/pay-leave/salaries-wages/2019/general-schedul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ecure.ssa.gov/iClaim/rib" TargetMode="External"/><Relationship Id="rId12" Type="http://schemas.openxmlformats.org/officeDocument/2006/relationships/hyperlink" Target="http://www.bls.gov/oes/current/oes_nat.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cure.ssa.gov/poms.nsf/lnx/0200204059"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secure.ssa.gov/poms.nsf/lnx/0200204059"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https://secure.ssa.gov/iClaim/rib"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2865</Words>
  <Characters>16332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Supporting Statement for the Application for Hospital Insurance</vt:lpstr>
    </vt:vector>
  </TitlesOfParts>
  <Company>CMS</Company>
  <LinksUpToDate>false</LinksUpToDate>
  <CharactersWithSpaces>19159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Application for Hospital Insurance</dc:title>
  <dc:subject/>
  <dc:creator>CMS</dc:creator>
  <cp:keywords/>
  <cp:lastModifiedBy>Stephan McKenzie</cp:lastModifiedBy>
  <cp:revision>2</cp:revision>
  <dcterms:created xsi:type="dcterms:W3CDTF">2021-05-25T19:35:00Z</dcterms:created>
  <dcterms:modified xsi:type="dcterms:W3CDTF">2021-05-25T19:35:00Z</dcterms:modified>
</cp:coreProperties>
</file>