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30E6" w:rsidP="003C30E6" w14:paraId="55994E60" w14:textId="77777777">
      <w:pPr>
        <w:suppressAutoHyphens/>
        <w:jc w:val="center"/>
        <w:rPr>
          <w:rFonts w:ascii="Times New Roman" w:hAnsi="Times New Roman"/>
          <w:b/>
        </w:rPr>
      </w:pPr>
      <w:r>
        <w:rPr>
          <w:rFonts w:ascii="Times New Roman" w:hAnsi="Times New Roman"/>
          <w:b/>
        </w:rPr>
        <w:t xml:space="preserve">Supporting Statement for </w:t>
      </w:r>
    </w:p>
    <w:p w:rsidR="003C30E6" w:rsidP="003C30E6" w14:paraId="7560934F" w14:textId="77777777">
      <w:pPr>
        <w:suppressAutoHyphens/>
        <w:jc w:val="center"/>
        <w:rPr>
          <w:rFonts w:ascii="Times New Roman" w:hAnsi="Times New Roman"/>
          <w:b/>
        </w:rPr>
      </w:pPr>
      <w:r>
        <w:rPr>
          <w:rFonts w:ascii="Times New Roman" w:hAnsi="Times New Roman"/>
          <w:b/>
        </w:rPr>
        <w:t>Form HA-504, Acknowledgement of Receipt (Notice of Hearing)</w:t>
      </w:r>
    </w:p>
    <w:p w:rsidR="003C30E6" w:rsidP="003C30E6" w14:paraId="1500471F" w14:textId="77777777">
      <w:pPr>
        <w:suppressAutoHyphens/>
        <w:jc w:val="center"/>
        <w:rPr>
          <w:rFonts w:ascii="Times New Roman" w:hAnsi="Times New Roman"/>
          <w:b/>
        </w:rPr>
      </w:pPr>
      <w:r>
        <w:rPr>
          <w:rFonts w:ascii="Times New Roman" w:hAnsi="Times New Roman"/>
          <w:b/>
        </w:rPr>
        <w:t>Form HA-L83, Acknowledgement of Receipt (Notice of Hearing) Cover Letter</w:t>
      </w:r>
    </w:p>
    <w:p w:rsidR="003C30E6" w:rsidP="003C30E6" w14:paraId="46B528D5" w14:textId="77777777">
      <w:pPr>
        <w:suppressAutoHyphens/>
        <w:jc w:val="center"/>
        <w:rPr>
          <w:rFonts w:ascii="Times New Roman" w:hAnsi="Times New Roman"/>
          <w:b/>
        </w:rPr>
      </w:pPr>
      <w:r>
        <w:rPr>
          <w:rFonts w:ascii="Times New Roman" w:hAnsi="Times New Roman"/>
          <w:b/>
        </w:rPr>
        <w:t>Form HA-55, Objection to Appearing by Video Teleconferencing</w:t>
      </w:r>
    </w:p>
    <w:p w:rsidR="003C30E6" w:rsidP="003C30E6" w14:paraId="2EEC528A" w14:textId="77777777">
      <w:pPr>
        <w:suppressAutoHyphens/>
        <w:jc w:val="center"/>
        <w:rPr>
          <w:rFonts w:ascii="Times New Roman" w:hAnsi="Times New Roman"/>
          <w:b/>
        </w:rPr>
      </w:pPr>
      <w:r>
        <w:rPr>
          <w:rFonts w:ascii="Times New Roman" w:hAnsi="Times New Roman"/>
          <w:b/>
        </w:rPr>
        <w:t xml:space="preserve">Form HA-510 and HA-510-OP1, Waiver of Written Notice of Hearing </w:t>
      </w:r>
    </w:p>
    <w:p w:rsidR="00347418" w:rsidRPr="000A1E54" w:rsidP="003C30E6" w14:paraId="3B2745D6" w14:textId="77777777">
      <w:pPr>
        <w:pStyle w:val="PlainText"/>
        <w:jc w:val="center"/>
        <w:rPr>
          <w:rFonts w:ascii="Times New Roman" w:hAnsi="Times New Roman" w:cs="Times New Roman"/>
          <w:b/>
          <w:sz w:val="24"/>
          <w:szCs w:val="24"/>
        </w:rPr>
      </w:pPr>
      <w:r w:rsidRPr="000A1E54">
        <w:rPr>
          <w:rFonts w:ascii="Times New Roman" w:hAnsi="Times New Roman" w:cs="Times New Roman"/>
          <w:b/>
          <w:sz w:val="24"/>
          <w:szCs w:val="24"/>
        </w:rPr>
        <w:t>20 CFR</w:t>
      </w:r>
      <w:r w:rsidR="00107074">
        <w:rPr>
          <w:rFonts w:ascii="Times New Roman" w:hAnsi="Times New Roman" w:cs="Times New Roman"/>
          <w:b/>
          <w:sz w:val="24"/>
          <w:szCs w:val="24"/>
        </w:rPr>
        <w:t xml:space="preserve"> </w:t>
      </w:r>
      <w:r w:rsidR="003C2B83">
        <w:rPr>
          <w:rFonts w:ascii="Times New Roman" w:hAnsi="Times New Roman" w:cs="Times New Roman"/>
          <w:b/>
          <w:sz w:val="24"/>
          <w:szCs w:val="24"/>
        </w:rPr>
        <w:t xml:space="preserve">404.936, </w:t>
      </w:r>
      <w:r w:rsidRPr="000A1E54">
        <w:rPr>
          <w:rFonts w:ascii="Times New Roman" w:hAnsi="Times New Roman" w:cs="Times New Roman"/>
          <w:b/>
          <w:sz w:val="24"/>
          <w:szCs w:val="24"/>
        </w:rPr>
        <w:t>404.</w:t>
      </w:r>
      <w:r w:rsidR="004A2722">
        <w:rPr>
          <w:rFonts w:ascii="Times New Roman" w:hAnsi="Times New Roman" w:cs="Times New Roman"/>
          <w:b/>
          <w:sz w:val="24"/>
          <w:szCs w:val="24"/>
        </w:rPr>
        <w:t>938</w:t>
      </w:r>
      <w:r w:rsidR="003C2B83">
        <w:rPr>
          <w:rFonts w:ascii="Times New Roman" w:hAnsi="Times New Roman" w:cs="Times New Roman"/>
          <w:b/>
          <w:sz w:val="24"/>
          <w:szCs w:val="24"/>
        </w:rPr>
        <w:t>,</w:t>
      </w:r>
      <w:r w:rsidR="001E1875">
        <w:rPr>
          <w:rFonts w:ascii="Times New Roman" w:hAnsi="Times New Roman" w:cs="Times New Roman"/>
          <w:b/>
          <w:sz w:val="24"/>
          <w:szCs w:val="24"/>
        </w:rPr>
        <w:t xml:space="preserve"> 404.950,</w:t>
      </w:r>
      <w:r w:rsidRPr="000A1E54">
        <w:rPr>
          <w:rFonts w:ascii="Times New Roman" w:hAnsi="Times New Roman" w:cs="Times New Roman"/>
          <w:b/>
          <w:sz w:val="24"/>
          <w:szCs w:val="24"/>
        </w:rPr>
        <w:t xml:space="preserve"> </w:t>
      </w:r>
      <w:r w:rsidR="0078126C">
        <w:rPr>
          <w:rFonts w:ascii="Times New Roman" w:hAnsi="Times New Roman" w:cs="Times New Roman"/>
          <w:b/>
          <w:sz w:val="24"/>
          <w:szCs w:val="24"/>
        </w:rPr>
        <w:t xml:space="preserve">416.1436, </w:t>
      </w:r>
      <w:r w:rsidRPr="000A1E54">
        <w:rPr>
          <w:rFonts w:ascii="Times New Roman" w:hAnsi="Times New Roman" w:cs="Times New Roman"/>
          <w:b/>
          <w:sz w:val="24"/>
          <w:szCs w:val="24"/>
        </w:rPr>
        <w:t>416.</w:t>
      </w:r>
      <w:r w:rsidR="004A2722">
        <w:rPr>
          <w:rFonts w:ascii="Times New Roman" w:hAnsi="Times New Roman" w:cs="Times New Roman"/>
          <w:b/>
          <w:sz w:val="24"/>
          <w:szCs w:val="24"/>
        </w:rPr>
        <w:t>1438</w:t>
      </w:r>
      <w:r w:rsidR="001E1875">
        <w:rPr>
          <w:rFonts w:ascii="Times New Roman" w:hAnsi="Times New Roman" w:cs="Times New Roman"/>
          <w:b/>
          <w:sz w:val="24"/>
          <w:szCs w:val="24"/>
        </w:rPr>
        <w:t>, 416.1450</w:t>
      </w:r>
    </w:p>
    <w:p w:rsidR="00920E66" w:rsidRPr="000A1E54" w:rsidP="00CD49F8" w14:paraId="6CAEE414" w14:textId="77777777">
      <w:pPr>
        <w:pStyle w:val="EndnoteText"/>
        <w:suppressAutoHyphens/>
        <w:jc w:val="center"/>
        <w:rPr>
          <w:rFonts w:ascii="Times New Roman" w:hAnsi="Times New Roman" w:cs="Times New Roman"/>
          <w:b/>
        </w:rPr>
      </w:pPr>
      <w:r w:rsidRPr="000A1E54">
        <w:rPr>
          <w:rFonts w:ascii="Times New Roman" w:hAnsi="Times New Roman" w:cs="Times New Roman"/>
          <w:b/>
        </w:rPr>
        <w:t>OMB No. 0960-0</w:t>
      </w:r>
      <w:r w:rsidR="006F0579">
        <w:rPr>
          <w:rFonts w:ascii="Times New Roman" w:hAnsi="Times New Roman" w:cs="Times New Roman"/>
          <w:b/>
        </w:rPr>
        <w:t>671</w:t>
      </w:r>
    </w:p>
    <w:p w:rsidR="00035041" w:rsidRPr="000A1E54" w:rsidP="00BE6CB5" w14:paraId="0C70BC18" w14:textId="77777777">
      <w:pPr>
        <w:suppressAutoHyphens/>
        <w:rPr>
          <w:rFonts w:ascii="Times New Roman" w:hAnsi="Times New Roman" w:cs="Times New Roman"/>
        </w:rPr>
      </w:pPr>
    </w:p>
    <w:p w:rsidR="00920E66" w:rsidRPr="000A1E54" w:rsidP="00CD49F8" w14:paraId="5BEC9CB0" w14:textId="77777777">
      <w:pPr>
        <w:suppressAutoHyphens/>
        <w:ind w:left="720" w:hanging="630"/>
        <w:rPr>
          <w:rFonts w:ascii="Times New Roman" w:hAnsi="Times New Roman" w:cs="Times New Roman"/>
          <w:b/>
          <w:bCs/>
        </w:rPr>
      </w:pPr>
      <w:r w:rsidRPr="000A1E54">
        <w:rPr>
          <w:rFonts w:ascii="Times New Roman" w:hAnsi="Times New Roman" w:cs="Times New Roman"/>
        </w:rPr>
        <w:t>A.</w:t>
      </w:r>
      <w:r w:rsidRPr="000A1E54" w:rsidR="00347418">
        <w:rPr>
          <w:rFonts w:ascii="Times New Roman" w:hAnsi="Times New Roman" w:cs="Times New Roman"/>
        </w:rPr>
        <w:tab/>
      </w:r>
      <w:r w:rsidRPr="000A1E54">
        <w:rPr>
          <w:rFonts w:ascii="Times New Roman" w:hAnsi="Times New Roman" w:cs="Times New Roman"/>
          <w:b/>
          <w:bCs/>
        </w:rPr>
        <w:t>Justification</w:t>
      </w:r>
    </w:p>
    <w:p w:rsidR="00920E66" w:rsidRPr="000A1E54" w:rsidP="00CD49F8" w14:paraId="1F440014" w14:textId="77777777">
      <w:pPr>
        <w:pStyle w:val="EndnoteText"/>
        <w:suppressAutoHyphens/>
        <w:rPr>
          <w:rFonts w:ascii="Times New Roman" w:hAnsi="Times New Roman" w:cs="Times New Roman"/>
        </w:rPr>
      </w:pPr>
    </w:p>
    <w:p w:rsidR="00B91F3F" w:rsidRPr="00B91F3F" w:rsidP="00B91F3F" w14:paraId="0EC3C793" w14:textId="77777777">
      <w:pPr>
        <w:numPr>
          <w:ilvl w:val="0"/>
          <w:numId w:val="1"/>
        </w:numPr>
        <w:suppressAutoHyphens/>
        <w:rPr>
          <w:rFonts w:ascii="Times New Roman" w:hAnsi="Times New Roman" w:cs="Times New Roman"/>
        </w:rPr>
      </w:pPr>
      <w:r w:rsidRPr="00E57B51">
        <w:rPr>
          <w:rFonts w:ascii="Times New Roman" w:hAnsi="Times New Roman" w:cs="Times New Roman"/>
          <w:b/>
        </w:rPr>
        <w:t>Introduction/Authoring Law and Regulations</w:t>
      </w:r>
    </w:p>
    <w:p w:rsidR="0078126C" w:rsidP="00710757" w14:paraId="07CC10BF" w14:textId="77777777">
      <w:pPr>
        <w:suppressAutoHyphens/>
        <w:ind w:left="1440"/>
        <w:rPr>
          <w:rFonts w:ascii="Times New Roman" w:hAnsi="Times New Roman" w:cs="Times New Roman"/>
        </w:rPr>
      </w:pPr>
      <w:r w:rsidRPr="009409B5">
        <w:rPr>
          <w:rFonts w:ascii="Times New Roman" w:hAnsi="Times New Roman" w:cs="Times New Roman"/>
        </w:rPr>
        <w:t>Sections</w:t>
      </w:r>
      <w:r w:rsidRPr="00CA46FB">
        <w:rPr>
          <w:rFonts w:ascii="Times New Roman" w:hAnsi="Times New Roman" w:cs="Times New Roman"/>
          <w:i/>
        </w:rPr>
        <w:t xml:space="preserve"> 205(</w:t>
      </w:r>
      <w:r w:rsidRPr="00CA46FB" w:rsidR="00B969A5">
        <w:rPr>
          <w:rFonts w:ascii="Times New Roman" w:hAnsi="Times New Roman" w:cs="Times New Roman"/>
          <w:i/>
        </w:rPr>
        <w:t>b</w:t>
      </w:r>
      <w:r w:rsidRPr="00CA46FB">
        <w:rPr>
          <w:rFonts w:ascii="Times New Roman" w:hAnsi="Times New Roman" w:cs="Times New Roman"/>
          <w:i/>
        </w:rPr>
        <w:t>)</w:t>
      </w:r>
      <w:r w:rsidRPr="00CA46FB" w:rsidR="00B969A5">
        <w:rPr>
          <w:rFonts w:ascii="Times New Roman" w:hAnsi="Times New Roman" w:cs="Times New Roman"/>
          <w:i/>
        </w:rPr>
        <w:t>(1)</w:t>
      </w:r>
      <w:r w:rsidR="00BE6CB5">
        <w:rPr>
          <w:rFonts w:ascii="Times New Roman" w:hAnsi="Times New Roman" w:cs="Times New Roman"/>
          <w:i/>
        </w:rPr>
        <w:t>,</w:t>
      </w:r>
      <w:r w:rsidRPr="00CA46FB" w:rsidR="00B969A5">
        <w:rPr>
          <w:rFonts w:ascii="Times New Roman" w:hAnsi="Times New Roman" w:cs="Times New Roman"/>
          <w:i/>
        </w:rPr>
        <w:t xml:space="preserve"> </w:t>
      </w:r>
      <w:r w:rsidRPr="00CA46FB" w:rsidR="00B969A5">
        <w:rPr>
          <w:rFonts w:ascii="Times New Roman" w:hAnsi="Times New Roman" w:cs="Times New Roman"/>
        </w:rPr>
        <w:t>and</w:t>
      </w:r>
      <w:r w:rsidRPr="00CA46FB" w:rsidR="00560DDB">
        <w:rPr>
          <w:rFonts w:ascii="Times New Roman" w:hAnsi="Times New Roman" w:cs="Times New Roman"/>
          <w:i/>
        </w:rPr>
        <w:t xml:space="preserve"> 1631(</w:t>
      </w:r>
      <w:r w:rsidRPr="00CA46FB" w:rsidR="00B969A5">
        <w:rPr>
          <w:rFonts w:ascii="Times New Roman" w:hAnsi="Times New Roman" w:cs="Times New Roman"/>
          <w:i/>
        </w:rPr>
        <w:t>c</w:t>
      </w:r>
      <w:r w:rsidRPr="00CA46FB" w:rsidR="00560DDB">
        <w:rPr>
          <w:rFonts w:ascii="Times New Roman" w:hAnsi="Times New Roman" w:cs="Times New Roman"/>
          <w:i/>
        </w:rPr>
        <w:t xml:space="preserve">)(1)(A) </w:t>
      </w:r>
      <w:r w:rsidRPr="00C0592E" w:rsidR="00560DDB">
        <w:rPr>
          <w:rFonts w:ascii="Times New Roman" w:hAnsi="Times New Roman" w:cs="Times New Roman"/>
        </w:rPr>
        <w:t xml:space="preserve">and </w:t>
      </w:r>
      <w:r w:rsidRPr="00CA46FB" w:rsidR="00560DDB">
        <w:rPr>
          <w:rFonts w:ascii="Times New Roman" w:hAnsi="Times New Roman" w:cs="Times New Roman"/>
          <w:i/>
        </w:rPr>
        <w:t>(B</w:t>
      </w:r>
      <w:r w:rsidRPr="00C0592E" w:rsidR="00560DDB">
        <w:rPr>
          <w:rFonts w:ascii="Times New Roman" w:hAnsi="Times New Roman" w:cs="Times New Roman"/>
        </w:rPr>
        <w:t>)</w:t>
      </w:r>
      <w:r w:rsidRPr="00C0592E" w:rsidR="00753832">
        <w:rPr>
          <w:rFonts w:ascii="Times New Roman" w:hAnsi="Times New Roman" w:cs="Times New Roman"/>
        </w:rPr>
        <w:t xml:space="preserve"> of the</w:t>
      </w:r>
      <w:r w:rsidRPr="00CA46FB" w:rsidR="00753832">
        <w:rPr>
          <w:rFonts w:ascii="Times New Roman" w:hAnsi="Times New Roman" w:cs="Times New Roman"/>
          <w:i/>
        </w:rPr>
        <w:t xml:space="preserve"> Social Security Act</w:t>
      </w:r>
      <w:r w:rsidR="00065405">
        <w:rPr>
          <w:rFonts w:ascii="Times New Roman" w:hAnsi="Times New Roman" w:cs="Times New Roman"/>
          <w:i/>
        </w:rPr>
        <w:t xml:space="preserve"> (</w:t>
      </w:r>
      <w:r w:rsidRPr="00CA46FB" w:rsidR="00A36B8D">
        <w:rPr>
          <w:rFonts w:ascii="Times New Roman" w:hAnsi="Times New Roman" w:cs="Times New Roman"/>
          <w:i/>
        </w:rPr>
        <w:t>Act)</w:t>
      </w:r>
      <w:r w:rsidR="00BE6CB5">
        <w:rPr>
          <w:rFonts w:ascii="Times New Roman" w:hAnsi="Times New Roman" w:cs="Times New Roman"/>
          <w:i/>
        </w:rPr>
        <w:t>,</w:t>
      </w:r>
      <w:r w:rsidRPr="00CA46FB" w:rsidR="004A2722">
        <w:rPr>
          <w:rFonts w:ascii="Times New Roman" w:hAnsi="Times New Roman" w:cs="Times New Roman"/>
          <w:i/>
        </w:rPr>
        <w:t xml:space="preserve"> </w:t>
      </w:r>
      <w:r w:rsidRPr="00CA46FB" w:rsidR="004A2722">
        <w:rPr>
          <w:rFonts w:ascii="Times New Roman" w:hAnsi="Times New Roman" w:cs="Times New Roman"/>
        </w:rPr>
        <w:t>and</w:t>
      </w:r>
      <w:r w:rsidR="0055209F">
        <w:rPr>
          <w:rFonts w:ascii="Times New Roman" w:hAnsi="Times New Roman" w:cs="Times New Roman"/>
          <w:i/>
        </w:rPr>
        <w:t xml:space="preserve"> 20 </w:t>
      </w:r>
      <w:r w:rsidRPr="00CA46FB" w:rsidR="004A2722">
        <w:rPr>
          <w:rFonts w:ascii="Times New Roman" w:hAnsi="Times New Roman" w:cs="Times New Roman"/>
          <w:i/>
        </w:rPr>
        <w:t xml:space="preserve">CFR </w:t>
      </w:r>
      <w:r w:rsidRPr="00CA46FB" w:rsidR="003C2B83">
        <w:rPr>
          <w:rFonts w:ascii="Times New Roman" w:hAnsi="Times New Roman" w:cs="Times New Roman"/>
          <w:i/>
        </w:rPr>
        <w:t>404.93</w:t>
      </w:r>
      <w:r w:rsidR="003C2B83">
        <w:rPr>
          <w:rFonts w:ascii="Times New Roman" w:hAnsi="Times New Roman" w:cs="Times New Roman"/>
          <w:i/>
        </w:rPr>
        <w:t>6,</w:t>
      </w:r>
      <w:r w:rsidRPr="00CA46FB" w:rsidR="003C2B83">
        <w:rPr>
          <w:rFonts w:ascii="Times New Roman" w:hAnsi="Times New Roman" w:cs="Times New Roman"/>
          <w:i/>
        </w:rPr>
        <w:t xml:space="preserve"> </w:t>
      </w:r>
      <w:r w:rsidRPr="00CA46FB" w:rsidR="004A2722">
        <w:rPr>
          <w:rFonts w:ascii="Times New Roman" w:hAnsi="Times New Roman" w:cs="Times New Roman"/>
          <w:i/>
        </w:rPr>
        <w:t>404.938</w:t>
      </w:r>
      <w:r w:rsidR="003C2B83">
        <w:rPr>
          <w:rFonts w:ascii="Times New Roman" w:hAnsi="Times New Roman" w:cs="Times New Roman"/>
          <w:i/>
        </w:rPr>
        <w:t>, 416.1436</w:t>
      </w:r>
      <w:r w:rsidRPr="00CA46FB" w:rsidR="004A2722">
        <w:rPr>
          <w:rFonts w:ascii="Times New Roman" w:hAnsi="Times New Roman" w:cs="Times New Roman"/>
          <w:i/>
        </w:rPr>
        <w:t xml:space="preserve"> </w:t>
      </w:r>
      <w:r w:rsidRPr="00CA46FB" w:rsidR="004A2722">
        <w:rPr>
          <w:rFonts w:ascii="Times New Roman" w:hAnsi="Times New Roman" w:cs="Times New Roman"/>
        </w:rPr>
        <w:t>and</w:t>
      </w:r>
      <w:r w:rsidRPr="00CA46FB" w:rsidR="004A2722">
        <w:rPr>
          <w:rFonts w:ascii="Times New Roman" w:hAnsi="Times New Roman" w:cs="Times New Roman"/>
          <w:i/>
        </w:rPr>
        <w:t xml:space="preserve"> 416.1438</w:t>
      </w:r>
      <w:r w:rsidRPr="00CA46FB" w:rsidR="00107074">
        <w:rPr>
          <w:rFonts w:ascii="Times New Roman" w:hAnsi="Times New Roman" w:cs="Times New Roman"/>
          <w:i/>
        </w:rPr>
        <w:t xml:space="preserve"> </w:t>
      </w:r>
      <w:r w:rsidRPr="00CA46FB" w:rsidR="00107074">
        <w:rPr>
          <w:rFonts w:ascii="Times New Roman" w:hAnsi="Times New Roman" w:cs="Times New Roman"/>
        </w:rPr>
        <w:t>of the</w:t>
      </w:r>
      <w:r w:rsidRPr="00CA46FB" w:rsidR="00107074">
        <w:rPr>
          <w:rFonts w:ascii="Times New Roman" w:hAnsi="Times New Roman" w:cs="Times New Roman"/>
          <w:i/>
        </w:rPr>
        <w:t xml:space="preserve"> Code of Federal Regulation</w:t>
      </w:r>
      <w:r w:rsidR="00065405">
        <w:rPr>
          <w:rFonts w:ascii="Times New Roman" w:hAnsi="Times New Roman" w:cs="Times New Roman"/>
          <w:i/>
        </w:rPr>
        <w:t>s (</w:t>
      </w:r>
      <w:r w:rsidRPr="00CA46FB" w:rsidR="00A36B8D">
        <w:rPr>
          <w:rFonts w:ascii="Times New Roman" w:hAnsi="Times New Roman" w:cs="Times New Roman"/>
          <w:i/>
        </w:rPr>
        <w:t>Code)</w:t>
      </w:r>
      <w:r w:rsidRPr="00CA46FB" w:rsidR="004A2722">
        <w:rPr>
          <w:rFonts w:ascii="Times New Roman" w:hAnsi="Times New Roman" w:cs="Times New Roman"/>
          <w:i/>
        </w:rPr>
        <w:t xml:space="preserve"> </w:t>
      </w:r>
      <w:r w:rsidRPr="00CA46FB">
        <w:rPr>
          <w:rFonts w:ascii="Times New Roman" w:hAnsi="Times New Roman" w:cs="Times New Roman"/>
          <w:iCs/>
        </w:rPr>
        <w:t xml:space="preserve">authorize </w:t>
      </w:r>
      <w:r w:rsidRPr="00CA46FB">
        <w:rPr>
          <w:rFonts w:ascii="Times New Roman" w:hAnsi="Times New Roman" w:cs="Times New Roman"/>
        </w:rPr>
        <w:t>the Social Security Administration (SSA) to collect the information on Form HA-</w:t>
      </w:r>
      <w:r w:rsidRPr="00CA46FB" w:rsidR="00560DDB">
        <w:rPr>
          <w:rFonts w:ascii="Times New Roman" w:hAnsi="Times New Roman" w:cs="Times New Roman"/>
        </w:rPr>
        <w:t>504</w:t>
      </w:r>
      <w:r w:rsidR="008C4282">
        <w:rPr>
          <w:rFonts w:ascii="Times New Roman" w:hAnsi="Times New Roman" w:cs="Times New Roman"/>
        </w:rPr>
        <w:t xml:space="preserve">, </w:t>
      </w:r>
      <w:r w:rsidR="007F2B2D">
        <w:rPr>
          <w:rFonts w:ascii="Times New Roman" w:hAnsi="Times New Roman" w:cs="Times New Roman"/>
        </w:rPr>
        <w:t>Form HA-55</w:t>
      </w:r>
      <w:r w:rsidR="008C4282">
        <w:rPr>
          <w:rFonts w:ascii="Times New Roman" w:hAnsi="Times New Roman" w:cs="Times New Roman"/>
        </w:rPr>
        <w:t>, and Form HA-510</w:t>
      </w:r>
      <w:r w:rsidRPr="00CA46FB">
        <w:rPr>
          <w:rFonts w:ascii="Times New Roman" w:hAnsi="Times New Roman" w:cs="Times New Roman"/>
        </w:rPr>
        <w:t xml:space="preserve">.  </w:t>
      </w:r>
      <w:r w:rsidRPr="00CA46FB" w:rsidR="000A1E54">
        <w:rPr>
          <w:rFonts w:ascii="Times New Roman" w:hAnsi="Times New Roman" w:cs="Times New Roman"/>
        </w:rPr>
        <w:t>The</w:t>
      </w:r>
      <w:r w:rsidRPr="00CA46FB">
        <w:rPr>
          <w:rFonts w:ascii="Times New Roman" w:hAnsi="Times New Roman" w:cs="Times New Roman"/>
        </w:rPr>
        <w:t xml:space="preserve"> </w:t>
      </w:r>
      <w:r w:rsidRPr="001E1875">
        <w:rPr>
          <w:rFonts w:ascii="Times New Roman" w:hAnsi="Times New Roman" w:cs="Times New Roman"/>
          <w:i/>
        </w:rPr>
        <w:t>Act</w:t>
      </w:r>
      <w:r w:rsidRPr="00CA46FB">
        <w:rPr>
          <w:rFonts w:ascii="Times New Roman" w:hAnsi="Times New Roman" w:cs="Times New Roman"/>
        </w:rPr>
        <w:t xml:space="preserve"> and</w:t>
      </w:r>
      <w:r w:rsidR="00065405">
        <w:rPr>
          <w:rFonts w:ascii="Times New Roman" w:hAnsi="Times New Roman" w:cs="Times New Roman"/>
        </w:rPr>
        <w:t xml:space="preserve"> the regulations require </w:t>
      </w:r>
      <w:r w:rsidRPr="00CA46FB" w:rsidR="00A91F5D">
        <w:rPr>
          <w:rFonts w:ascii="Times New Roman" w:hAnsi="Times New Roman" w:cs="Times New Roman"/>
        </w:rPr>
        <w:t>claiman</w:t>
      </w:r>
      <w:r w:rsidR="008C4282">
        <w:rPr>
          <w:rFonts w:ascii="Times New Roman" w:hAnsi="Times New Roman" w:cs="Times New Roman"/>
        </w:rPr>
        <w:t>ts to:  (</w:t>
      </w:r>
      <w:r w:rsidR="009409B5">
        <w:rPr>
          <w:rFonts w:ascii="Times New Roman" w:hAnsi="Times New Roman" w:cs="Times New Roman"/>
        </w:rPr>
        <w:t>1) acknowledge</w:t>
      </w:r>
      <w:r w:rsidRPr="00CA46FB" w:rsidR="00560DDB">
        <w:rPr>
          <w:rFonts w:ascii="Times New Roman" w:hAnsi="Times New Roman" w:cs="Times New Roman"/>
        </w:rPr>
        <w:t xml:space="preserve"> </w:t>
      </w:r>
      <w:r w:rsidR="00C0592E">
        <w:rPr>
          <w:rFonts w:ascii="Times New Roman" w:hAnsi="Times New Roman" w:cs="Times New Roman"/>
        </w:rPr>
        <w:t>receipt of the N</w:t>
      </w:r>
      <w:r w:rsidRPr="00CA46FB" w:rsidR="00560DDB">
        <w:rPr>
          <w:rFonts w:ascii="Times New Roman" w:hAnsi="Times New Roman" w:cs="Times New Roman"/>
        </w:rPr>
        <w:t xml:space="preserve">otice </w:t>
      </w:r>
      <w:r w:rsidR="00C0592E">
        <w:rPr>
          <w:rFonts w:ascii="Times New Roman" w:hAnsi="Times New Roman" w:cs="Times New Roman"/>
        </w:rPr>
        <w:t xml:space="preserve">of Hearing </w:t>
      </w:r>
      <w:r w:rsidRPr="00CA46FB" w:rsidR="00560DDB">
        <w:rPr>
          <w:rFonts w:ascii="Times New Roman" w:hAnsi="Times New Roman" w:cs="Times New Roman"/>
        </w:rPr>
        <w:t xml:space="preserve">and </w:t>
      </w:r>
      <w:r w:rsidR="008C4282">
        <w:rPr>
          <w:rFonts w:ascii="Times New Roman" w:hAnsi="Times New Roman" w:cs="Times New Roman"/>
        </w:rPr>
        <w:t>(</w:t>
      </w:r>
      <w:r w:rsidR="009409B5">
        <w:rPr>
          <w:rFonts w:ascii="Times New Roman" w:hAnsi="Times New Roman" w:cs="Times New Roman"/>
        </w:rPr>
        <w:t xml:space="preserve">2) </w:t>
      </w:r>
      <w:r w:rsidRPr="00CA46FB" w:rsidR="00560DDB">
        <w:rPr>
          <w:rFonts w:ascii="Times New Roman" w:hAnsi="Times New Roman" w:cs="Times New Roman"/>
        </w:rPr>
        <w:t>indicate whethe</w:t>
      </w:r>
      <w:r w:rsidR="00065405">
        <w:rPr>
          <w:rFonts w:ascii="Times New Roman" w:hAnsi="Times New Roman" w:cs="Times New Roman"/>
        </w:rPr>
        <w:t xml:space="preserve">r they will </w:t>
      </w:r>
      <w:r w:rsidR="00C0592E">
        <w:rPr>
          <w:rFonts w:ascii="Times New Roman" w:hAnsi="Times New Roman" w:cs="Times New Roman"/>
        </w:rPr>
        <w:t xml:space="preserve">attend </w:t>
      </w:r>
      <w:r w:rsidRPr="00CA46FB" w:rsidR="00560DDB">
        <w:rPr>
          <w:rFonts w:ascii="Times New Roman" w:hAnsi="Times New Roman" w:cs="Times New Roman"/>
        </w:rPr>
        <w:t>th</w:t>
      </w:r>
      <w:r w:rsidR="00065405">
        <w:rPr>
          <w:rFonts w:ascii="Times New Roman" w:hAnsi="Times New Roman" w:cs="Times New Roman"/>
        </w:rPr>
        <w:t>e</w:t>
      </w:r>
      <w:r w:rsidR="00C2150F">
        <w:rPr>
          <w:rFonts w:ascii="Times New Roman" w:hAnsi="Times New Roman" w:cs="Times New Roman"/>
        </w:rPr>
        <w:t>ir</w:t>
      </w:r>
      <w:r w:rsidR="00065405">
        <w:rPr>
          <w:rFonts w:ascii="Times New Roman" w:hAnsi="Times New Roman" w:cs="Times New Roman"/>
        </w:rPr>
        <w:t xml:space="preserve"> hearing</w:t>
      </w:r>
      <w:r w:rsidR="00C2150F">
        <w:rPr>
          <w:rFonts w:ascii="Times New Roman" w:hAnsi="Times New Roman" w:cs="Times New Roman"/>
        </w:rPr>
        <w:t xml:space="preserve"> at the time and date</w:t>
      </w:r>
      <w:r w:rsidR="0081667A">
        <w:rPr>
          <w:rFonts w:ascii="Times New Roman" w:hAnsi="Times New Roman" w:cs="Times New Roman"/>
        </w:rPr>
        <w:t xml:space="preserve"> </w:t>
      </w:r>
      <w:r w:rsidR="00065405">
        <w:rPr>
          <w:rFonts w:ascii="Times New Roman" w:hAnsi="Times New Roman" w:cs="Times New Roman"/>
        </w:rPr>
        <w:t>shown on the n</w:t>
      </w:r>
      <w:r w:rsidRPr="00CA46FB" w:rsidR="00560DDB">
        <w:rPr>
          <w:rFonts w:ascii="Times New Roman" w:hAnsi="Times New Roman" w:cs="Times New Roman"/>
        </w:rPr>
        <w:t>otice</w:t>
      </w:r>
      <w:r w:rsidRPr="00CA46FB">
        <w:rPr>
          <w:rFonts w:ascii="Times New Roman" w:hAnsi="Times New Roman" w:cs="Times New Roman"/>
        </w:rPr>
        <w:t>.</w:t>
      </w:r>
      <w:r w:rsidRPr="00CA46FB" w:rsidR="00AA74B4">
        <w:rPr>
          <w:rFonts w:ascii="Times New Roman" w:hAnsi="Times New Roman" w:cs="Times New Roman"/>
        </w:rPr>
        <w:t xml:space="preserve">  </w:t>
      </w:r>
      <w:r w:rsidRPr="009409B5" w:rsidR="00AA74B4">
        <w:rPr>
          <w:rFonts w:ascii="Times New Roman" w:hAnsi="Times New Roman" w:cs="Times New Roman"/>
        </w:rPr>
        <w:t>Sections</w:t>
      </w:r>
      <w:r w:rsidRPr="00CA46FB" w:rsidR="00AA74B4">
        <w:rPr>
          <w:rFonts w:ascii="Times New Roman" w:hAnsi="Times New Roman" w:cs="Times New Roman"/>
          <w:i/>
        </w:rPr>
        <w:t xml:space="preserve"> 205(d) </w:t>
      </w:r>
      <w:r w:rsidRPr="00CA46FB" w:rsidR="00AA74B4">
        <w:rPr>
          <w:rFonts w:ascii="Times New Roman" w:hAnsi="Times New Roman" w:cs="Times New Roman"/>
        </w:rPr>
        <w:t>and</w:t>
      </w:r>
      <w:r w:rsidRPr="00CA46FB" w:rsidR="00AA74B4">
        <w:rPr>
          <w:rFonts w:ascii="Times New Roman" w:hAnsi="Times New Roman" w:cs="Times New Roman"/>
          <w:i/>
        </w:rPr>
        <w:t xml:space="preserve"> 1631(c) </w:t>
      </w:r>
      <w:r w:rsidRPr="00CA46FB" w:rsidR="00AA74B4">
        <w:rPr>
          <w:rFonts w:ascii="Times New Roman" w:hAnsi="Times New Roman" w:cs="Times New Roman"/>
        </w:rPr>
        <w:t>of the</w:t>
      </w:r>
      <w:r w:rsidRPr="00CA46FB" w:rsidR="00AA74B4">
        <w:rPr>
          <w:rFonts w:ascii="Times New Roman" w:hAnsi="Times New Roman" w:cs="Times New Roman"/>
          <w:i/>
        </w:rPr>
        <w:t xml:space="preserve"> Act, </w:t>
      </w:r>
      <w:r w:rsidR="0055209F">
        <w:rPr>
          <w:rFonts w:ascii="Times New Roman" w:hAnsi="Times New Roman" w:cs="Times New Roman"/>
        </w:rPr>
        <w:t>as well as</w:t>
      </w:r>
      <w:r w:rsidRPr="00CA46FB" w:rsidR="00AA74B4">
        <w:rPr>
          <w:rFonts w:ascii="Times New Roman" w:hAnsi="Times New Roman" w:cs="Times New Roman"/>
          <w:i/>
        </w:rPr>
        <w:t xml:space="preserve"> 20 CFR </w:t>
      </w:r>
      <w:r w:rsidR="00BE6CB5">
        <w:rPr>
          <w:rFonts w:ascii="Times New Roman" w:hAnsi="Times New Roman" w:cs="Times New Roman"/>
          <w:i/>
        </w:rPr>
        <w:t>404.936(d),(e),</w:t>
      </w:r>
      <w:r w:rsidRPr="00CA46FB" w:rsidR="00AA74B4">
        <w:rPr>
          <w:rFonts w:ascii="Times New Roman" w:hAnsi="Times New Roman" w:cs="Times New Roman"/>
          <w:i/>
        </w:rPr>
        <w:t>(f)</w:t>
      </w:r>
      <w:r w:rsidR="0055209F">
        <w:rPr>
          <w:rFonts w:ascii="Times New Roman" w:hAnsi="Times New Roman" w:cs="Times New Roman"/>
          <w:i/>
        </w:rPr>
        <w:t xml:space="preserve">, 404.950(a), </w:t>
      </w:r>
      <w:r w:rsidRPr="00CA46FB" w:rsidR="00A36B8D">
        <w:rPr>
          <w:rFonts w:ascii="Times New Roman" w:hAnsi="Times New Roman" w:cs="Times New Roman"/>
          <w:i/>
        </w:rPr>
        <w:t>416.1436(d),</w:t>
      </w:r>
      <w:r w:rsidR="00BE6CB5">
        <w:rPr>
          <w:rFonts w:ascii="Times New Roman" w:hAnsi="Times New Roman" w:cs="Times New Roman"/>
          <w:i/>
        </w:rPr>
        <w:t>(e),</w:t>
      </w:r>
      <w:r w:rsidR="009409B5">
        <w:rPr>
          <w:rFonts w:ascii="Times New Roman" w:hAnsi="Times New Roman" w:cs="Times New Roman"/>
          <w:i/>
        </w:rPr>
        <w:t>(f),</w:t>
      </w:r>
      <w:r w:rsidRPr="00CA46FB" w:rsidR="00A36B8D">
        <w:rPr>
          <w:rFonts w:ascii="Times New Roman" w:hAnsi="Times New Roman" w:cs="Times New Roman"/>
          <w:i/>
        </w:rPr>
        <w:t xml:space="preserve"> </w:t>
      </w:r>
      <w:r w:rsidRPr="00CA46FB" w:rsidR="00A36B8D">
        <w:rPr>
          <w:rFonts w:ascii="Times New Roman" w:hAnsi="Times New Roman" w:cs="Times New Roman"/>
        </w:rPr>
        <w:t xml:space="preserve">and </w:t>
      </w:r>
      <w:r w:rsidRPr="00CA46FB" w:rsidR="00A36B8D">
        <w:rPr>
          <w:rFonts w:ascii="Times New Roman" w:hAnsi="Times New Roman" w:cs="Times New Roman"/>
          <w:i/>
        </w:rPr>
        <w:t xml:space="preserve">416.1450(a) </w:t>
      </w:r>
      <w:r w:rsidRPr="00CA46FB" w:rsidR="00A36B8D">
        <w:rPr>
          <w:rFonts w:ascii="Times New Roman" w:hAnsi="Times New Roman" w:cs="Times New Roman"/>
        </w:rPr>
        <w:t>of the</w:t>
      </w:r>
      <w:r w:rsidRPr="00CA46FB" w:rsidR="00A36B8D">
        <w:rPr>
          <w:rFonts w:ascii="Times New Roman" w:hAnsi="Times New Roman" w:cs="Times New Roman"/>
          <w:i/>
        </w:rPr>
        <w:t xml:space="preserve"> Code</w:t>
      </w:r>
      <w:r w:rsidRPr="00CA46FB" w:rsidR="00A36B8D">
        <w:rPr>
          <w:rFonts w:ascii="Times New Roman" w:hAnsi="Times New Roman" w:cs="Times New Roman"/>
        </w:rPr>
        <w:t xml:space="preserve"> authorize SSA to</w:t>
      </w:r>
      <w:r w:rsidR="008C4282">
        <w:rPr>
          <w:rFonts w:ascii="Times New Roman" w:hAnsi="Times New Roman" w:cs="Times New Roman"/>
        </w:rPr>
        <w:t>:</w:t>
      </w:r>
      <w:r w:rsidR="001E1875">
        <w:rPr>
          <w:rFonts w:ascii="Times New Roman" w:hAnsi="Times New Roman" w:cs="Times New Roman"/>
        </w:rPr>
        <w:t xml:space="preserve"> </w:t>
      </w:r>
      <w:r w:rsidRPr="00CA46FB" w:rsidR="00A36B8D">
        <w:rPr>
          <w:rFonts w:ascii="Times New Roman" w:hAnsi="Times New Roman" w:cs="Times New Roman"/>
        </w:rPr>
        <w:t xml:space="preserve"> </w:t>
      </w:r>
      <w:r w:rsidR="008C4282">
        <w:rPr>
          <w:rFonts w:ascii="Times New Roman" w:hAnsi="Times New Roman" w:cs="Times New Roman"/>
        </w:rPr>
        <w:t>(</w:t>
      </w:r>
      <w:r w:rsidR="00065405">
        <w:rPr>
          <w:rFonts w:ascii="Times New Roman" w:hAnsi="Times New Roman" w:cs="Times New Roman"/>
        </w:rPr>
        <w:t xml:space="preserve">1) </w:t>
      </w:r>
      <w:r w:rsidRPr="00CA46FB" w:rsidR="00A36B8D">
        <w:rPr>
          <w:rFonts w:ascii="Times New Roman" w:hAnsi="Times New Roman" w:cs="Times New Roman"/>
        </w:rPr>
        <w:t xml:space="preserve">establish the time and place </w:t>
      </w:r>
      <w:r w:rsidR="00C0592E">
        <w:rPr>
          <w:rFonts w:ascii="Times New Roman" w:hAnsi="Times New Roman" w:cs="Times New Roman"/>
        </w:rPr>
        <w:t>of the hearing</w:t>
      </w:r>
      <w:r w:rsidR="00065405">
        <w:rPr>
          <w:rFonts w:ascii="Times New Roman" w:hAnsi="Times New Roman" w:cs="Times New Roman"/>
        </w:rPr>
        <w:t xml:space="preserve"> and </w:t>
      </w:r>
      <w:r w:rsidR="008C4282">
        <w:rPr>
          <w:rFonts w:ascii="Times New Roman" w:hAnsi="Times New Roman" w:cs="Times New Roman"/>
        </w:rPr>
        <w:t>(</w:t>
      </w:r>
      <w:r w:rsidR="00065405">
        <w:rPr>
          <w:rFonts w:ascii="Times New Roman" w:hAnsi="Times New Roman" w:cs="Times New Roman"/>
        </w:rPr>
        <w:t xml:space="preserve">2) </w:t>
      </w:r>
      <w:r w:rsidR="009409B5">
        <w:rPr>
          <w:rFonts w:ascii="Times New Roman" w:hAnsi="Times New Roman" w:cs="Times New Roman"/>
        </w:rPr>
        <w:t>ask</w:t>
      </w:r>
      <w:r w:rsidR="00065405">
        <w:rPr>
          <w:rFonts w:ascii="Times New Roman" w:hAnsi="Times New Roman" w:cs="Times New Roman"/>
        </w:rPr>
        <w:t xml:space="preserve"> </w:t>
      </w:r>
      <w:r w:rsidRPr="00CA46FB" w:rsidR="00A36B8D">
        <w:rPr>
          <w:rFonts w:ascii="Times New Roman" w:hAnsi="Times New Roman" w:cs="Times New Roman"/>
        </w:rPr>
        <w:t>claimant</w:t>
      </w:r>
      <w:r w:rsidR="00065405">
        <w:rPr>
          <w:rFonts w:ascii="Times New Roman" w:hAnsi="Times New Roman" w:cs="Times New Roman"/>
        </w:rPr>
        <w:t>s</w:t>
      </w:r>
      <w:r w:rsidRPr="00CA46FB" w:rsidR="00A36B8D">
        <w:rPr>
          <w:rFonts w:ascii="Times New Roman" w:hAnsi="Times New Roman" w:cs="Times New Roman"/>
        </w:rPr>
        <w:t xml:space="preserve"> to present evidence during the hearing.</w:t>
      </w:r>
    </w:p>
    <w:p w:rsidR="00920E66" w:rsidRPr="000A1E54" w:rsidP="00CD49F8" w14:paraId="3AAB27A9" w14:textId="77777777">
      <w:pPr>
        <w:suppressAutoHyphens/>
        <w:rPr>
          <w:rFonts w:ascii="Times New Roman" w:hAnsi="Times New Roman" w:cs="Times New Roman"/>
        </w:rPr>
      </w:pPr>
    </w:p>
    <w:p w:rsidR="00FC6C45" w:rsidRPr="00FC6C45" w:rsidP="00FC6C45" w14:paraId="2C1174CC" w14:textId="04433EBA">
      <w:pPr>
        <w:pStyle w:val="BodyTextIndent2"/>
        <w:widowControl w:val="0"/>
        <w:numPr>
          <w:ilvl w:val="0"/>
          <w:numId w:val="1"/>
        </w:numPr>
        <w:suppressAutoHyphens/>
        <w:rPr>
          <w:rFonts w:ascii="Times New Roman" w:hAnsi="Times New Roman" w:cs="Times New Roman"/>
        </w:rPr>
      </w:pPr>
      <w:r w:rsidRPr="00E57B51">
        <w:rPr>
          <w:rFonts w:ascii="Times New Roman" w:hAnsi="Times New Roman" w:cs="Times New Roman"/>
          <w:b/>
        </w:rPr>
        <w:t>Description of Collection</w:t>
      </w:r>
    </w:p>
    <w:p w:rsidR="00FC6C45" w:rsidP="00710757" w14:paraId="73F7B188" w14:textId="4C038FE0">
      <w:pPr>
        <w:pStyle w:val="BodyTextIndent2"/>
        <w:widowControl w:val="0"/>
        <w:suppressAutoHyphens/>
        <w:ind w:firstLine="0"/>
        <w:rPr>
          <w:rFonts w:ascii="Times New Roman" w:hAnsi="Times New Roman" w:cs="Times New Roman"/>
        </w:rPr>
      </w:pPr>
      <w:r w:rsidRPr="00FC6C45">
        <w:rPr>
          <w:rFonts w:ascii="Times New Roman" w:hAnsi="Times New Roman" w:cs="Times New Roman"/>
        </w:rPr>
        <w:t xml:space="preserve">If a claimant is dissatisfied with one of the determinations or decisions listed in </w:t>
      </w:r>
      <w:r w:rsidRPr="00FC6C45">
        <w:rPr>
          <w:rFonts w:ascii="Times New Roman" w:hAnsi="Times New Roman" w:cs="Times New Roman"/>
          <w:i/>
          <w:iCs/>
        </w:rPr>
        <w:t>20 CFR 404.930</w:t>
      </w:r>
      <w:r w:rsidRPr="00FC6C45">
        <w:rPr>
          <w:rFonts w:ascii="Times New Roman" w:hAnsi="Times New Roman" w:cs="Times New Roman"/>
        </w:rPr>
        <w:t xml:space="preserve"> or </w:t>
      </w:r>
      <w:r w:rsidRPr="00FC6C45">
        <w:rPr>
          <w:rFonts w:ascii="Times New Roman" w:hAnsi="Times New Roman" w:cs="Times New Roman"/>
          <w:i/>
          <w:iCs/>
        </w:rPr>
        <w:t>416.1430</w:t>
      </w:r>
      <w:r w:rsidRPr="00FC6C45">
        <w:rPr>
          <w:rFonts w:ascii="Times New Roman" w:hAnsi="Times New Roman" w:cs="Times New Roman"/>
        </w:rPr>
        <w:t>, the claimant may request a hearing with a judge</w:t>
      </w:r>
      <w:r>
        <w:rPr>
          <w:rFonts w:ascii="Times New Roman" w:hAnsi="Times New Roman" w:cs="Times New Roman"/>
        </w:rPr>
        <w:t>.</w:t>
      </w:r>
    </w:p>
    <w:p w:rsidR="00FC6C45" w:rsidP="00710757" w14:paraId="3FB35AFE" w14:textId="5EB69B36">
      <w:pPr>
        <w:pStyle w:val="BodyTextIndent2"/>
        <w:widowControl w:val="0"/>
        <w:suppressAutoHyphens/>
        <w:ind w:firstLine="0"/>
        <w:rPr>
          <w:rFonts w:ascii="Times New Roman" w:hAnsi="Times New Roman" w:cs="Times New Roman"/>
        </w:rPr>
      </w:pPr>
    </w:p>
    <w:p w:rsidR="00FC6C45" w:rsidP="00710757" w14:paraId="4E3B9291" w14:textId="03CDB97B">
      <w:pPr>
        <w:pStyle w:val="BodyTextIndent2"/>
        <w:widowControl w:val="0"/>
        <w:suppressAutoHyphens/>
        <w:ind w:firstLine="0"/>
        <w:rPr>
          <w:rFonts w:ascii="Times New Roman" w:hAnsi="Times New Roman" w:cs="Times New Roman"/>
        </w:rPr>
      </w:pPr>
      <w:r w:rsidRPr="00C2657A">
        <w:rPr>
          <w:rFonts w:ascii="Times New Roman" w:hAnsi="Times New Roman" w:cs="Times New Roman"/>
        </w:rPr>
        <w:t>At certain stages of the appeal process,</w:t>
      </w:r>
      <w:r>
        <w:rPr>
          <w:rFonts w:ascii="Times New Roman" w:hAnsi="Times New Roman" w:cs="Times New Roman"/>
        </w:rPr>
        <w:t xml:space="preserve"> </w:t>
      </w:r>
      <w:r w:rsidRPr="00C2657A">
        <w:rPr>
          <w:rFonts w:ascii="Times New Roman" w:hAnsi="Times New Roman" w:cs="Times New Roman"/>
        </w:rPr>
        <w:t>SSA</w:t>
      </w:r>
      <w:r>
        <w:rPr>
          <w:rFonts w:ascii="Times New Roman" w:hAnsi="Times New Roman" w:cs="Times New Roman"/>
        </w:rPr>
        <w:t xml:space="preserve"> reaches out to the claimant to schedule a hearing.  We use the information obtained on these completed forms to manage </w:t>
      </w:r>
      <w:r>
        <w:rPr>
          <w:rFonts w:ascii="Times New Roman" w:hAnsi="Times New Roman" w:cs="Times New Roman"/>
        </w:rPr>
        <w:t>the means by which</w:t>
      </w:r>
      <w:r>
        <w:rPr>
          <w:rFonts w:ascii="Times New Roman" w:hAnsi="Times New Roman" w:cs="Times New Roman"/>
        </w:rPr>
        <w:t xml:space="preserve"> SSA conducts the hearing before an administrative law judge (judge) or administrative appeals judges (judge), and the scheduling of the hearing with the judge.</w:t>
      </w:r>
    </w:p>
    <w:p w:rsidR="002D25F7" w:rsidRPr="00FC6C45" w:rsidP="002D25F7" w14:paraId="19FC9EE5" w14:textId="77777777">
      <w:pPr>
        <w:pStyle w:val="ListParagraph"/>
        <w:rPr>
          <w:rFonts w:ascii="Times New Roman" w:hAnsi="Times New Roman" w:cs="Times New Roman"/>
          <w:color w:val="000000" w:themeColor="text1"/>
        </w:rPr>
      </w:pPr>
    </w:p>
    <w:p w:rsidR="00FC6C45" w:rsidP="002D25F7" w14:paraId="71C1D94A" w14:textId="319E1A81">
      <w:pPr>
        <w:pStyle w:val="BodyTextIndent2"/>
        <w:widowControl w:val="0"/>
        <w:suppressAutoHyphens/>
        <w:ind w:firstLine="0"/>
        <w:rPr>
          <w:rFonts w:ascii="Times New Roman" w:hAnsi="Times New Roman" w:cs="Times New Roman"/>
        </w:rPr>
      </w:pPr>
      <w:r w:rsidRPr="00FC6C45">
        <w:rPr>
          <w:rFonts w:ascii="Times New Roman" w:hAnsi="Times New Roman" w:cs="Times New Roman"/>
          <w:color w:val="000000" w:themeColor="text1"/>
        </w:rPr>
        <w:t>Upon receiving a request for a</w:t>
      </w:r>
      <w:r w:rsidRPr="00FC6C45">
        <w:rPr>
          <w:rFonts w:ascii="Times New Roman" w:hAnsi="Times New Roman" w:cs="Times New Roman"/>
          <w:color w:val="000000" w:themeColor="text1"/>
        </w:rPr>
        <w:t xml:space="preserve"> hearing [</w:t>
      </w:r>
      <w:r w:rsidRPr="00FC6C45">
        <w:rPr>
          <w:rFonts w:ascii="Times New Roman" w:hAnsi="Times New Roman" w:cs="Times New Roman"/>
          <w:color w:val="000000" w:themeColor="text1"/>
        </w:rPr>
        <w:t>covered under OMB Control No</w:t>
      </w:r>
      <w:r w:rsidRPr="00FC6C45">
        <w:rPr>
          <w:rFonts w:ascii="Times New Roman" w:hAnsi="Times New Roman" w:cs="Times New Roman"/>
          <w:color w:val="000000" w:themeColor="text1"/>
        </w:rPr>
        <w:t xml:space="preserve">. 0960-0269, </w:t>
      </w:r>
      <w:r w:rsidRPr="00FC6C45">
        <w:rPr>
          <w:rFonts w:ascii="Times New Roman" w:hAnsi="Times New Roman" w:cs="Times New Roman"/>
          <w:color w:val="000000" w:themeColor="text1"/>
        </w:rPr>
        <w:t>the request for a hearing is normally received by the Field Office and transmit</w:t>
      </w:r>
      <w:r w:rsidRPr="00FC6C45">
        <w:rPr>
          <w:rFonts w:ascii="Times New Roman" w:hAnsi="Times New Roman" w:cs="Times New Roman"/>
          <w:color w:val="000000" w:themeColor="text1"/>
        </w:rPr>
        <w:t xml:space="preserve">ted </w:t>
      </w:r>
      <w:r w:rsidRPr="00FC6C45">
        <w:rPr>
          <w:rFonts w:ascii="Times New Roman" w:hAnsi="Times New Roman" w:cs="Times New Roman"/>
          <w:color w:val="000000" w:themeColor="text1"/>
        </w:rPr>
        <w:t>to the Office of Hearings operations (OHO)</w:t>
      </w:r>
      <w:r w:rsidRPr="00FC6C45">
        <w:rPr>
          <w:rFonts w:ascii="Times New Roman" w:hAnsi="Times New Roman" w:cs="Times New Roman"/>
          <w:color w:val="000000" w:themeColor="text1"/>
        </w:rPr>
        <w:t>],</w:t>
      </w:r>
      <w:r>
        <w:rPr>
          <w:rFonts w:ascii="Times New Roman" w:hAnsi="Times New Roman" w:cs="Times New Roman"/>
          <w:color w:val="000000" w:themeColor="text1"/>
        </w:rPr>
        <w:t xml:space="preserve"> OHO </w:t>
      </w:r>
      <w:r>
        <w:rPr>
          <w:rFonts w:ascii="Times New Roman" w:hAnsi="Times New Roman" w:cs="Times New Roman"/>
        </w:rPr>
        <w:t xml:space="preserve">will mail the claimant a notice detailing the time, manner, and location of the hearing. </w:t>
      </w:r>
      <w:r>
        <w:rPr>
          <w:rFonts w:ascii="Times New Roman" w:hAnsi="Times New Roman" w:cs="Times New Roman"/>
        </w:rPr>
        <w:t xml:space="preserve"> </w:t>
      </w:r>
      <w:r>
        <w:rPr>
          <w:rFonts w:ascii="Times New Roman" w:hAnsi="Times New Roman" w:cs="Times New Roman"/>
        </w:rPr>
        <w:t>The notice will also include claimant-specific guidance for how to prepare for and what to expect at the hearing.</w:t>
      </w:r>
      <w:r>
        <w:rPr>
          <w:rFonts w:ascii="Times New Roman" w:hAnsi="Times New Roman" w:cs="Times New Roman"/>
        </w:rPr>
        <w:t xml:space="preserve">  </w:t>
      </w:r>
      <w:r>
        <w:rPr>
          <w:rFonts w:ascii="Times New Roman" w:hAnsi="Times New Roman" w:cs="Times New Roman"/>
        </w:rPr>
        <w:t>To generate this letter, an OHO technician will consult the</w:t>
      </w:r>
      <w:r w:rsidRPr="00FC6C45">
        <w:rPr>
          <w:rFonts w:ascii="Times New Roman" w:hAnsi="Times New Roman" w:cs="Times New Roman"/>
        </w:rPr>
        <w:t xml:space="preserve"> </w:t>
      </w:r>
      <w:r>
        <w:rPr>
          <w:rFonts w:ascii="Times New Roman" w:hAnsi="Times New Roman" w:cs="Times New Roman"/>
        </w:rPr>
        <w:t>electronic folder, Case Processing and Management System (CPMS) or Hearings and Appeals Case Processing System (HACPS)</w:t>
      </w:r>
      <w:r>
        <w:rPr>
          <w:rFonts w:ascii="Times New Roman" w:hAnsi="Times New Roman" w:cs="Times New Roman"/>
        </w:rPr>
        <w:t xml:space="preserve"> </w:t>
      </w:r>
      <w:r>
        <w:rPr>
          <w:rFonts w:ascii="Times New Roman" w:hAnsi="Times New Roman" w:cs="Times New Roman"/>
        </w:rPr>
        <w:t xml:space="preserve">to review </w:t>
      </w:r>
      <w:r w:rsidRPr="00FC6C45">
        <w:rPr>
          <w:rFonts w:ascii="Times New Roman" w:hAnsi="Times New Roman" w:cs="Times New Roman"/>
          <w:color w:val="000000" w:themeColor="text1"/>
        </w:rPr>
        <w:t xml:space="preserve">the claimant’s casefile. </w:t>
      </w:r>
      <w:r w:rsidRPr="00FC6C45">
        <w:rPr>
          <w:rFonts w:ascii="Times New Roman" w:hAnsi="Times New Roman" w:cs="Times New Roman"/>
          <w:color w:val="000000" w:themeColor="text1"/>
        </w:rPr>
        <w:t xml:space="preserve"> </w:t>
      </w:r>
      <w:r w:rsidRPr="00FC6C45">
        <w:rPr>
          <w:rFonts w:ascii="Times New Roman" w:hAnsi="Times New Roman" w:cs="Times New Roman"/>
          <w:color w:val="000000" w:themeColor="text1"/>
        </w:rPr>
        <w:t>They will then use the</w:t>
      </w:r>
      <w:r w:rsidRPr="00FC6C45">
        <w:rPr>
          <w:rFonts w:ascii="Times New Roman" w:hAnsi="Times New Roman" w:cs="Times New Roman"/>
          <w:color w:val="000000" w:themeColor="text1"/>
        </w:rPr>
        <w:t xml:space="preserve"> </w:t>
      </w:r>
      <w:r w:rsidRPr="00FC6C45">
        <w:rPr>
          <w:rFonts w:ascii="Times New Roman" w:hAnsi="Times New Roman" w:cs="Times New Roman"/>
          <w:color w:val="000000" w:themeColor="text1"/>
        </w:rPr>
        <w:t>Document Generation System (DGS) or</w:t>
      </w:r>
      <w:r w:rsidRPr="00FC6C45">
        <w:rPr>
          <w:rFonts w:ascii="Times New Roman" w:hAnsi="Times New Roman" w:cs="Times New Roman"/>
          <w:color w:val="000000" w:themeColor="text1"/>
        </w:rPr>
        <w:t xml:space="preserve"> </w:t>
      </w:r>
      <w:r w:rsidRPr="00FC6C45">
        <w:rPr>
          <w:rFonts w:ascii="Times New Roman" w:hAnsi="Times New Roman" w:cs="Times New Roman"/>
          <w:color w:val="000000" w:themeColor="text1"/>
        </w:rPr>
        <w:t>HACPS</w:t>
      </w:r>
      <w:r>
        <w:rPr>
          <w:rFonts w:ascii="Times New Roman" w:hAnsi="Times New Roman" w:cs="Times New Roman"/>
          <w:color w:val="000000" w:themeColor="text1"/>
        </w:rPr>
        <w:t xml:space="preserve"> </w:t>
      </w:r>
      <w:r>
        <w:rPr>
          <w:rFonts w:ascii="Times New Roman" w:hAnsi="Times New Roman" w:cs="Times New Roman"/>
        </w:rPr>
        <w:t>to enter in the relevant information</w:t>
      </w:r>
      <w:r w:rsidRPr="00FC6C45">
        <w:rPr>
          <w:rFonts w:ascii="Times New Roman" w:hAnsi="Times New Roman" w:cs="Times New Roman"/>
          <w:color w:val="000000" w:themeColor="text1"/>
        </w:rPr>
        <w:t xml:space="preserve">.  </w:t>
      </w:r>
      <w:r w:rsidRPr="00FC6C45">
        <w:rPr>
          <w:rFonts w:ascii="Times New Roman" w:hAnsi="Times New Roman" w:cs="Times New Roman"/>
          <w:color w:val="000000" w:themeColor="text1"/>
        </w:rPr>
        <w:t>DGS or HACPS</w:t>
      </w:r>
      <w:r w:rsidRPr="00FC6C45">
        <w:rPr>
          <w:rFonts w:ascii="Times New Roman" w:hAnsi="Times New Roman" w:cs="Times New Roman"/>
          <w:color w:val="000000" w:themeColor="text1"/>
        </w:rPr>
        <w:t xml:space="preserve"> </w:t>
      </w:r>
      <w:r w:rsidRPr="00FC6C45">
        <w:rPr>
          <w:rFonts w:ascii="Times New Roman" w:hAnsi="Times New Roman" w:cs="Times New Roman"/>
          <w:color w:val="000000" w:themeColor="text1"/>
        </w:rPr>
        <w:t>will then generate the notice, and the OHO technician will</w:t>
      </w:r>
      <w:r w:rsidRPr="00FC6C45">
        <w:rPr>
          <w:rFonts w:ascii="Times New Roman" w:hAnsi="Times New Roman" w:cs="Times New Roman"/>
          <w:color w:val="000000" w:themeColor="text1"/>
        </w:rPr>
        <w:t xml:space="preserve"> </w:t>
      </w:r>
      <w:r w:rsidRPr="00FC6C45">
        <w:rPr>
          <w:rFonts w:ascii="Times New Roman" w:hAnsi="Times New Roman" w:cs="Times New Roman"/>
          <w:color w:val="000000" w:themeColor="text1"/>
        </w:rPr>
        <w:t xml:space="preserve">use the centralized printing system </w:t>
      </w:r>
      <w:r>
        <w:rPr>
          <w:rFonts w:ascii="Times New Roman" w:hAnsi="Times New Roman" w:cs="Times New Roman"/>
        </w:rPr>
        <w:t>to generate</w:t>
      </w:r>
      <w:r>
        <w:rPr>
          <w:rFonts w:ascii="Times New Roman" w:hAnsi="Times New Roman" w:cs="Times New Roman"/>
        </w:rPr>
        <w:t xml:space="preserve"> </w:t>
      </w:r>
      <w:r w:rsidRPr="00C25CA2">
        <w:rPr>
          <w:rFonts w:ascii="Times New Roman" w:hAnsi="Times New Roman" w:cs="Times New Roman"/>
        </w:rPr>
        <w:t>the notice with</w:t>
      </w:r>
      <w:r>
        <w:rPr>
          <w:rFonts w:ascii="Times New Roman" w:hAnsi="Times New Roman" w:cs="Times New Roman"/>
        </w:rPr>
        <w:t xml:space="preserve"> </w:t>
      </w:r>
      <w:r w:rsidRPr="00C25CA2">
        <w:rPr>
          <w:rFonts w:ascii="Times New Roman" w:hAnsi="Times New Roman" w:cs="Times New Roman"/>
        </w:rPr>
        <w:t>supplemental documents</w:t>
      </w:r>
      <w:r>
        <w:rPr>
          <w:rFonts w:ascii="Times New Roman" w:hAnsi="Times New Roman" w:cs="Times New Roman"/>
        </w:rPr>
        <w:t>, if any</w:t>
      </w:r>
      <w:r>
        <w:rPr>
          <w:rFonts w:ascii="Times New Roman" w:hAnsi="Times New Roman" w:cs="Times New Roman"/>
        </w:rPr>
        <w:t xml:space="preserve">, </w:t>
      </w:r>
      <w:r>
        <w:rPr>
          <w:rFonts w:ascii="Times New Roman" w:hAnsi="Times New Roman" w:cs="Times New Roman"/>
        </w:rPr>
        <w:t>to the claimant</w:t>
      </w:r>
      <w:r>
        <w:rPr>
          <w:rFonts w:ascii="Times New Roman" w:hAnsi="Times New Roman" w:cs="Times New Roman"/>
        </w:rPr>
        <w:t>.</w:t>
      </w:r>
    </w:p>
    <w:p w:rsidR="00FC6C45" w:rsidP="002D25F7" w14:paraId="196B87AE" w14:textId="4D40D642">
      <w:pPr>
        <w:pStyle w:val="BodyTextIndent2"/>
        <w:widowControl w:val="0"/>
        <w:suppressAutoHyphens/>
        <w:ind w:firstLine="0"/>
        <w:rPr>
          <w:rFonts w:ascii="Times New Roman" w:hAnsi="Times New Roman" w:cs="Times New Roman"/>
        </w:rPr>
      </w:pPr>
    </w:p>
    <w:p w:rsidR="00FC6C45" w:rsidP="002D25F7" w14:paraId="4B6876B8" w14:textId="32EB63E8">
      <w:pPr>
        <w:pStyle w:val="BodyTextIndent2"/>
        <w:widowControl w:val="0"/>
        <w:suppressAutoHyphens/>
        <w:ind w:firstLine="0"/>
        <w:rPr>
          <w:rFonts w:ascii="Times New Roman" w:hAnsi="Times New Roman" w:cs="Times New Roman"/>
        </w:rPr>
      </w:pPr>
      <w:r>
        <w:rPr>
          <w:rFonts w:ascii="Times New Roman" w:hAnsi="Times New Roman" w:cs="Times New Roman"/>
        </w:rPr>
        <w:t>Upon review and completion of the information collection, the respondent will submit it back to OHO, either via mail or in certain circumstances via the Electronic Records Express system (see</w:t>
      </w:r>
      <w:r>
        <w:rPr>
          <w:rFonts w:ascii="Times New Roman" w:hAnsi="Times New Roman" w:cs="Times New Roman"/>
        </w:rPr>
        <w:t xml:space="preserve"> #3 below).</w:t>
      </w:r>
    </w:p>
    <w:p w:rsidR="00FC6C45" w:rsidP="002D25F7" w14:paraId="0B647C3F" w14:textId="766BB00A">
      <w:pPr>
        <w:pStyle w:val="BodyTextIndent2"/>
        <w:widowControl w:val="0"/>
        <w:suppressAutoHyphens/>
        <w:ind w:firstLine="0"/>
        <w:rPr>
          <w:color w:val="000000" w:themeColor="text1"/>
        </w:rPr>
      </w:pPr>
    </w:p>
    <w:p w:rsidR="00FC6C45" w:rsidP="002D25F7" w14:paraId="1C4D5EFB" w14:textId="297C64A2">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offers a variety of mechanisms for holding the hearing. </w:t>
      </w:r>
      <w:r>
        <w:rPr>
          <w:rFonts w:ascii="Times New Roman" w:hAnsi="Times New Roman" w:cs="Times New Roman"/>
        </w:rPr>
        <w:t xml:space="preserve"> </w:t>
      </w:r>
      <w:r>
        <w:rPr>
          <w:rFonts w:ascii="Times New Roman" w:hAnsi="Times New Roman" w:cs="Times New Roman"/>
        </w:rPr>
        <w:t>Typically</w:t>
      </w:r>
      <w:r>
        <w:rPr>
          <w:rFonts w:ascii="Times New Roman" w:hAnsi="Times New Roman" w:cs="Times New Roman"/>
        </w:rPr>
        <w:t xml:space="preserve">, </w:t>
      </w:r>
      <w:r>
        <w:rPr>
          <w:rFonts w:ascii="Times New Roman" w:hAnsi="Times New Roman" w:cs="Times New Roman"/>
        </w:rPr>
        <w:t>these include in</w:t>
      </w:r>
      <w:r>
        <w:rPr>
          <w:rFonts w:ascii="Times New Roman" w:hAnsi="Times New Roman" w:cs="Times New Roman"/>
        </w:rPr>
        <w:noBreakHyphen/>
      </w:r>
      <w:r>
        <w:rPr>
          <w:rFonts w:ascii="Times New Roman" w:hAnsi="Times New Roman" w:cs="Times New Roman"/>
        </w:rPr>
        <w:t>person hearings as well as video teleconferencing (VTC) hearings, in which a claimant visits an SSA facility to hold a video hearing with a remote ALJ (while every claimant has the right to receive an in-person hearing, VTC hearings offer claimants the opportunity for an earlier hearing date</w:t>
      </w:r>
      <w:r>
        <w:rPr>
          <w:rFonts w:ascii="Times New Roman" w:hAnsi="Times New Roman" w:cs="Times New Roman"/>
        </w:rPr>
        <w:t xml:space="preserve"> </w:t>
      </w:r>
      <w:r>
        <w:rPr>
          <w:rFonts w:ascii="Times New Roman" w:hAnsi="Times New Roman" w:cs="Times New Roman"/>
        </w:rPr>
        <w:t>or</w:t>
      </w:r>
      <w:r w:rsidRPr="00FC6C45">
        <w:rPr>
          <w:rFonts w:ascii="Times New Roman" w:hAnsi="Times New Roman" w:cs="Times New Roman"/>
        </w:rPr>
        <w:t xml:space="preserve"> </w:t>
      </w:r>
      <w:r>
        <w:rPr>
          <w:rFonts w:ascii="Times New Roman" w:hAnsi="Times New Roman" w:cs="Times New Roman"/>
        </w:rPr>
        <w:t>at a facility that requires less travel)</w:t>
      </w:r>
      <w:r>
        <w:rPr>
          <w:rFonts w:ascii="Times New Roman" w:hAnsi="Times New Roman" w:cs="Times New Roman"/>
        </w:rPr>
        <w:t>.</w:t>
      </w:r>
      <w:r w:rsidR="007D2767">
        <w:rPr>
          <w:rFonts w:ascii="Times New Roman" w:hAnsi="Times New Roman" w:cs="Times New Roman"/>
        </w:rPr>
        <w:t xml:space="preserve">  </w:t>
      </w:r>
      <w:r w:rsidR="007D2767">
        <w:rPr>
          <w:rFonts w:ascii="Times New Roman" w:hAnsi="Times New Roman" w:cs="Times New Roman"/>
        </w:rPr>
        <w:t xml:space="preserve">Additionally, during the COVID-19 Public Health Emergency SSA provided alternative forums for holding the hearing that do not require going to an SSA facility. </w:t>
      </w:r>
      <w:r w:rsidR="007D2767">
        <w:rPr>
          <w:rFonts w:ascii="Times New Roman" w:hAnsi="Times New Roman" w:cs="Times New Roman"/>
        </w:rPr>
        <w:t xml:space="preserve"> </w:t>
      </w:r>
      <w:r w:rsidR="007D2767">
        <w:rPr>
          <w:rFonts w:ascii="Times New Roman" w:hAnsi="Times New Roman" w:cs="Times New Roman"/>
        </w:rPr>
        <w:t>These include telephone-based hearings as well as the use of Microsoft Teams, which allows claimants to hold online video hearings via their personal video-enabled electronic device (</w:t>
      </w:r>
      <w:r w:rsidR="007D2767">
        <w:rPr>
          <w:rFonts w:ascii="Times New Roman" w:hAnsi="Times New Roman" w:cs="Times New Roman"/>
        </w:rPr>
        <w:t>e.g.,</w:t>
      </w:r>
      <w:r w:rsidR="007D2767">
        <w:rPr>
          <w:rFonts w:ascii="Times New Roman" w:hAnsi="Times New Roman" w:cs="Times New Roman"/>
        </w:rPr>
        <w:t xml:space="preserve"> smartphone or computer). </w:t>
      </w:r>
      <w:r w:rsidR="007D2767">
        <w:rPr>
          <w:rFonts w:ascii="Times New Roman" w:hAnsi="Times New Roman" w:cs="Times New Roman"/>
        </w:rPr>
        <w:t xml:space="preserve"> </w:t>
      </w:r>
      <w:r w:rsidR="007D2767">
        <w:rPr>
          <w:rFonts w:ascii="Times New Roman" w:hAnsi="Times New Roman" w:cs="Times New Roman"/>
        </w:rPr>
        <w:t>The below paragraphs detail the purpose and use of specific notices under this control number</w:t>
      </w:r>
      <w:r w:rsidR="007D2767">
        <w:rPr>
          <w:rFonts w:ascii="Times New Roman" w:hAnsi="Times New Roman" w:cs="Times New Roman"/>
        </w:rPr>
        <w:t>.</w:t>
      </w:r>
    </w:p>
    <w:p w:rsidR="007D2767" w:rsidP="002D25F7" w14:paraId="242D6B8D" w14:textId="7D83CBBF">
      <w:pPr>
        <w:pStyle w:val="BodyTextIndent2"/>
        <w:widowControl w:val="0"/>
        <w:suppressAutoHyphens/>
        <w:ind w:firstLine="0"/>
        <w:rPr>
          <w:rFonts w:ascii="Times New Roman" w:hAnsi="Times New Roman" w:cs="Times New Roman"/>
        </w:rPr>
      </w:pPr>
    </w:p>
    <w:p w:rsidR="007D2767" w:rsidRPr="00FC6C45" w:rsidP="002D25F7" w14:paraId="442C6230" w14:textId="77777777">
      <w:pPr>
        <w:pStyle w:val="BodyTextIndent2"/>
        <w:widowControl w:val="0"/>
        <w:suppressAutoHyphens/>
        <w:ind w:firstLine="0"/>
        <w:rPr>
          <w:color w:val="000000" w:themeColor="text1"/>
        </w:rPr>
      </w:pPr>
    </w:p>
    <w:p w:rsidR="002D25F7" w:rsidP="002D25F7" w14:paraId="0B6887BE" w14:textId="5D070E12">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w:t>
      </w:r>
      <w:r w:rsidR="009409B5">
        <w:rPr>
          <w:rFonts w:ascii="Times New Roman" w:hAnsi="Times New Roman" w:cs="Times New Roman"/>
        </w:rPr>
        <w:t>use</w:t>
      </w:r>
      <w:r w:rsidR="001E1875">
        <w:rPr>
          <w:rFonts w:ascii="Times New Roman" w:hAnsi="Times New Roman" w:cs="Times New Roman"/>
        </w:rPr>
        <w:t>s</w:t>
      </w:r>
      <w:r>
        <w:rPr>
          <w:rFonts w:ascii="Times New Roman" w:hAnsi="Times New Roman" w:cs="Times New Roman"/>
        </w:rPr>
        <w:t xml:space="preserve"> </w:t>
      </w:r>
      <w:r w:rsidR="007F2B2D">
        <w:rPr>
          <w:rFonts w:ascii="Times New Roman" w:hAnsi="Times New Roman" w:cs="Times New Roman"/>
        </w:rPr>
        <w:t>Form HA-55</w:t>
      </w:r>
      <w:r>
        <w:rPr>
          <w:rFonts w:ascii="Times New Roman" w:hAnsi="Times New Roman" w:cs="Times New Roman"/>
        </w:rPr>
        <w:t xml:space="preserve"> as a way for the claimant</w:t>
      </w:r>
      <w:r w:rsidR="009409B5">
        <w:rPr>
          <w:rFonts w:ascii="Times New Roman" w:hAnsi="Times New Roman" w:cs="Times New Roman"/>
        </w:rPr>
        <w:t>s</w:t>
      </w:r>
      <w:r>
        <w:rPr>
          <w:rFonts w:ascii="Times New Roman" w:hAnsi="Times New Roman" w:cs="Times New Roman"/>
        </w:rPr>
        <w:t xml:space="preserve"> to opt-out of a</w:t>
      </w:r>
      <w:r w:rsidR="00C2150F">
        <w:rPr>
          <w:rFonts w:ascii="Times New Roman" w:hAnsi="Times New Roman" w:cs="Times New Roman"/>
        </w:rPr>
        <w:t>n appear</w:t>
      </w:r>
      <w:r w:rsidR="0081667A">
        <w:rPr>
          <w:rFonts w:ascii="Times New Roman" w:hAnsi="Times New Roman" w:cs="Times New Roman"/>
        </w:rPr>
        <w:t>ance</w:t>
      </w:r>
      <w:r w:rsidR="00C2150F">
        <w:rPr>
          <w:rFonts w:ascii="Times New Roman" w:hAnsi="Times New Roman" w:cs="Times New Roman"/>
        </w:rPr>
        <w:t xml:space="preserve"> via</w:t>
      </w:r>
      <w:r>
        <w:rPr>
          <w:rFonts w:ascii="Times New Roman" w:hAnsi="Times New Roman" w:cs="Times New Roman"/>
        </w:rPr>
        <w:t xml:space="preserve"> </w:t>
      </w:r>
      <w:r w:rsidR="00BE6CB5">
        <w:rPr>
          <w:rFonts w:ascii="Times New Roman" w:hAnsi="Times New Roman" w:cs="Times New Roman"/>
        </w:rPr>
        <w:t>video teleconferencing (</w:t>
      </w:r>
      <w:r w:rsidR="001551BB">
        <w:rPr>
          <w:rFonts w:ascii="Times New Roman" w:hAnsi="Times New Roman" w:cs="Times New Roman"/>
        </w:rPr>
        <w:t>VTC</w:t>
      </w:r>
      <w:r w:rsidR="00BE6CB5">
        <w:rPr>
          <w:rFonts w:ascii="Times New Roman" w:hAnsi="Times New Roman" w:cs="Times New Roman"/>
        </w:rPr>
        <w:t>)</w:t>
      </w:r>
      <w:r w:rsidR="00C2150F">
        <w:rPr>
          <w:rFonts w:ascii="Times New Roman" w:hAnsi="Times New Roman" w:cs="Times New Roman"/>
        </w:rPr>
        <w:t xml:space="preserve"> for their</w:t>
      </w:r>
      <w:r>
        <w:rPr>
          <w:rFonts w:ascii="Times New Roman" w:hAnsi="Times New Roman" w:cs="Times New Roman"/>
        </w:rPr>
        <w:t xml:space="preserve"> hearing with the </w:t>
      </w:r>
      <w:r w:rsidR="00805273">
        <w:rPr>
          <w:rFonts w:ascii="Times New Roman" w:hAnsi="Times New Roman" w:cs="Times New Roman"/>
        </w:rPr>
        <w:t>judge</w:t>
      </w:r>
      <w:r>
        <w:rPr>
          <w:rFonts w:ascii="Times New Roman" w:hAnsi="Times New Roman" w:cs="Times New Roman"/>
        </w:rPr>
        <w:t>.</w:t>
      </w:r>
      <w:r w:rsidR="006B3F0D">
        <w:rPr>
          <w:rFonts w:ascii="Times New Roman" w:hAnsi="Times New Roman" w:cs="Times New Roman"/>
        </w:rPr>
        <w:t xml:space="preserve"> </w:t>
      </w:r>
      <w:r>
        <w:rPr>
          <w:rFonts w:ascii="Times New Roman" w:hAnsi="Times New Roman" w:cs="Times New Roman"/>
        </w:rPr>
        <w:t xml:space="preserve"> If they choose not to</w:t>
      </w:r>
      <w:r w:rsidR="00C2150F">
        <w:rPr>
          <w:rFonts w:ascii="Times New Roman" w:hAnsi="Times New Roman" w:cs="Times New Roman"/>
        </w:rPr>
        <w:t xml:space="preserve"> make their appearance via </w:t>
      </w:r>
      <w:r w:rsidR="00BE6CB5">
        <w:rPr>
          <w:rFonts w:ascii="Times New Roman" w:hAnsi="Times New Roman" w:cs="Times New Roman"/>
        </w:rPr>
        <w:t>VTC</w:t>
      </w:r>
      <w:r w:rsidR="00C2150F">
        <w:rPr>
          <w:rFonts w:ascii="Times New Roman" w:hAnsi="Times New Roman" w:cs="Times New Roman"/>
        </w:rPr>
        <w:t>, they must</w:t>
      </w:r>
      <w:r>
        <w:rPr>
          <w:rFonts w:ascii="Times New Roman" w:hAnsi="Times New Roman" w:cs="Times New Roman"/>
        </w:rPr>
        <w:t xml:space="preserve"> return th</w:t>
      </w:r>
      <w:r w:rsidR="006751DA">
        <w:rPr>
          <w:rFonts w:ascii="Times New Roman" w:hAnsi="Times New Roman" w:cs="Times New Roman"/>
        </w:rPr>
        <w:t>e H</w:t>
      </w:r>
      <w:r w:rsidR="006B3F0D">
        <w:rPr>
          <w:rFonts w:ascii="Times New Roman" w:hAnsi="Times New Roman" w:cs="Times New Roman"/>
        </w:rPr>
        <w:t>A-55</w:t>
      </w:r>
      <w:r>
        <w:rPr>
          <w:rFonts w:ascii="Times New Roman" w:hAnsi="Times New Roman" w:cs="Times New Roman"/>
        </w:rPr>
        <w:t xml:space="preserve"> </w:t>
      </w:r>
      <w:r w:rsidR="00155F30">
        <w:rPr>
          <w:rFonts w:ascii="Times New Roman" w:hAnsi="Times New Roman" w:cs="Times New Roman"/>
        </w:rPr>
        <w:t xml:space="preserve">to SSA </w:t>
      </w:r>
      <w:r>
        <w:rPr>
          <w:rFonts w:ascii="Times New Roman" w:hAnsi="Times New Roman" w:cs="Times New Roman"/>
        </w:rPr>
        <w:t>within 30 days of</w:t>
      </w:r>
      <w:r w:rsidR="0081667A">
        <w:rPr>
          <w:rFonts w:ascii="Times New Roman" w:hAnsi="Times New Roman" w:cs="Times New Roman"/>
        </w:rPr>
        <w:t xml:space="preserve"> receiving </w:t>
      </w:r>
      <w:r w:rsidR="006B3F0D">
        <w:rPr>
          <w:rFonts w:ascii="Times New Roman" w:hAnsi="Times New Roman" w:cs="Times New Roman"/>
        </w:rPr>
        <w:t xml:space="preserve">the </w:t>
      </w:r>
      <w:r w:rsidR="0081667A">
        <w:rPr>
          <w:rFonts w:ascii="Times New Roman" w:hAnsi="Times New Roman" w:cs="Times New Roman"/>
        </w:rPr>
        <w:t xml:space="preserve">notice, prior to </w:t>
      </w:r>
      <w:r w:rsidR="006B3F0D">
        <w:rPr>
          <w:rFonts w:ascii="Times New Roman" w:hAnsi="Times New Roman" w:cs="Times New Roman"/>
        </w:rPr>
        <w:t xml:space="preserve">SSA scheduling </w:t>
      </w:r>
      <w:r w:rsidR="0081667A">
        <w:rPr>
          <w:rFonts w:ascii="Times New Roman" w:hAnsi="Times New Roman" w:cs="Times New Roman"/>
        </w:rPr>
        <w:t>the hearing</w:t>
      </w:r>
      <w:r w:rsidR="00C2150F">
        <w:rPr>
          <w:rFonts w:ascii="Times New Roman" w:hAnsi="Times New Roman" w:cs="Times New Roman"/>
        </w:rPr>
        <w:t xml:space="preserve">. </w:t>
      </w:r>
      <w:r w:rsidR="006B3F0D">
        <w:rPr>
          <w:rFonts w:ascii="Times New Roman" w:hAnsi="Times New Roman" w:cs="Times New Roman"/>
        </w:rPr>
        <w:t xml:space="preserve"> </w:t>
      </w:r>
      <w:r w:rsidR="00730BB5">
        <w:rPr>
          <w:rFonts w:ascii="Times New Roman" w:hAnsi="Times New Roman" w:cs="Times New Roman"/>
        </w:rPr>
        <w:t>The cover letter for the HA-55, the HA</w:t>
      </w:r>
      <w:r w:rsidR="00730BB5">
        <w:rPr>
          <w:rFonts w:ascii="Times New Roman" w:hAnsi="Times New Roman" w:cs="Times New Roman"/>
        </w:rPr>
        <w:noBreakHyphen/>
        <w:t>L2</w:t>
      </w:r>
      <w:r w:rsidR="001E1875">
        <w:rPr>
          <w:rFonts w:ascii="Times New Roman" w:hAnsi="Times New Roman" w:cs="Times New Roman"/>
        </w:rPr>
        <w:t>,</w:t>
      </w:r>
      <w:r w:rsidR="00730BB5">
        <w:rPr>
          <w:rFonts w:ascii="Times New Roman" w:hAnsi="Times New Roman" w:cs="Times New Roman"/>
        </w:rPr>
        <w:t xml:space="preserve"> also explains the good cause </w:t>
      </w:r>
      <w:r w:rsidR="00BE6CB5">
        <w:rPr>
          <w:rFonts w:ascii="Times New Roman" w:hAnsi="Times New Roman" w:cs="Times New Roman"/>
        </w:rPr>
        <w:t>stipulation for opting out of VTC after the 30</w:t>
      </w:r>
      <w:r w:rsidR="00BE6CB5">
        <w:rPr>
          <w:rFonts w:ascii="Times New Roman" w:hAnsi="Times New Roman" w:cs="Times New Roman"/>
        </w:rPr>
        <w:noBreakHyphen/>
      </w:r>
      <w:r w:rsidR="00730BB5">
        <w:rPr>
          <w:rFonts w:ascii="Times New Roman" w:hAnsi="Times New Roman" w:cs="Times New Roman"/>
        </w:rPr>
        <w:t>day period passes,</w:t>
      </w:r>
      <w:r w:rsidR="001E1875">
        <w:rPr>
          <w:rFonts w:ascii="Times New Roman" w:hAnsi="Times New Roman" w:cs="Times New Roman"/>
        </w:rPr>
        <w:t xml:space="preserve"> and includes directions for</w:t>
      </w:r>
      <w:r w:rsidR="00730BB5">
        <w:rPr>
          <w:rFonts w:ascii="Times New Roman" w:hAnsi="Times New Roman" w:cs="Times New Roman"/>
        </w:rPr>
        <w:t xml:space="preserve"> verifying a new residence address if the claimant moved since submitting the request for hearing.  </w:t>
      </w:r>
      <w:r w:rsidR="007D2767">
        <w:rPr>
          <w:rFonts w:ascii="Times New Roman" w:hAnsi="Times New Roman" w:cs="Times New Roman"/>
        </w:rPr>
        <w:t>Normally, i</w:t>
      </w:r>
      <w:r w:rsidR="001E1875">
        <w:rPr>
          <w:rFonts w:ascii="Times New Roman" w:hAnsi="Times New Roman" w:cs="Times New Roman"/>
        </w:rPr>
        <w:t xml:space="preserve">f a claimant uses the HA-55 to opt out of VTC, SSA </w:t>
      </w:r>
      <w:r>
        <w:rPr>
          <w:rFonts w:ascii="Times New Roman" w:hAnsi="Times New Roman" w:cs="Times New Roman"/>
        </w:rPr>
        <w:t>schedule</w:t>
      </w:r>
      <w:r w:rsidR="001E1875">
        <w:rPr>
          <w:rFonts w:ascii="Times New Roman" w:hAnsi="Times New Roman" w:cs="Times New Roman"/>
        </w:rPr>
        <w:t>s</w:t>
      </w:r>
      <w:r w:rsidR="00C2150F">
        <w:rPr>
          <w:rFonts w:ascii="Times New Roman" w:hAnsi="Times New Roman" w:cs="Times New Roman"/>
        </w:rPr>
        <w:t xml:space="preserve"> the claimant’s appearance via</w:t>
      </w:r>
      <w:r>
        <w:rPr>
          <w:rFonts w:ascii="Times New Roman" w:hAnsi="Times New Roman" w:cs="Times New Roman"/>
        </w:rPr>
        <w:t xml:space="preserve"> an in</w:t>
      </w:r>
      <w:r w:rsidR="00C2150F">
        <w:rPr>
          <w:rFonts w:ascii="Times New Roman" w:hAnsi="Times New Roman" w:cs="Times New Roman"/>
        </w:rPr>
        <w:t>-</w:t>
      </w:r>
      <w:r>
        <w:rPr>
          <w:rFonts w:ascii="Times New Roman" w:hAnsi="Times New Roman" w:cs="Times New Roman"/>
        </w:rPr>
        <w:t>person hearing</w:t>
      </w:r>
      <w:r w:rsidR="007D2767">
        <w:rPr>
          <w:rFonts w:ascii="Times New Roman" w:hAnsi="Times New Roman" w:cs="Times New Roman"/>
        </w:rPr>
        <w:t xml:space="preserve">.  </w:t>
      </w:r>
      <w:r w:rsidR="00DD00E3">
        <w:rPr>
          <w:rFonts w:ascii="Times New Roman" w:hAnsi="Times New Roman" w:cs="Times New Roman"/>
        </w:rPr>
        <w:t>If the clai</w:t>
      </w:r>
      <w:r w:rsidR="001E1875">
        <w:rPr>
          <w:rFonts w:ascii="Times New Roman" w:hAnsi="Times New Roman" w:cs="Times New Roman"/>
        </w:rPr>
        <w:t>mant changes residences, we</w:t>
      </w:r>
      <w:r w:rsidR="00DD00E3">
        <w:rPr>
          <w:rFonts w:ascii="Times New Roman" w:hAnsi="Times New Roman" w:cs="Times New Roman"/>
        </w:rPr>
        <w:t xml:space="preserve"> retain the right to determine </w:t>
      </w:r>
      <w:r w:rsidR="007D2767">
        <w:rPr>
          <w:rFonts w:ascii="Times New Roman" w:hAnsi="Times New Roman" w:cs="Times New Roman"/>
        </w:rPr>
        <w:t>how</w:t>
      </w:r>
      <w:r w:rsidR="00DD00E3">
        <w:rPr>
          <w:rFonts w:ascii="Times New Roman" w:hAnsi="Times New Roman" w:cs="Times New Roman"/>
        </w:rPr>
        <w:t xml:space="preserve"> the claimant will appear at the hearing</w:t>
      </w:r>
      <w:r>
        <w:rPr>
          <w:rFonts w:ascii="Times New Roman" w:hAnsi="Times New Roman" w:cs="Times New Roman"/>
        </w:rPr>
        <w:t>.</w:t>
      </w:r>
      <w:r w:rsidR="006B3F0D">
        <w:rPr>
          <w:rFonts w:ascii="Times New Roman" w:hAnsi="Times New Roman" w:cs="Times New Roman"/>
        </w:rPr>
        <w:t xml:space="preserve">  SSA conducts approximately 2</w:t>
      </w:r>
      <w:r w:rsidR="008452A5">
        <w:rPr>
          <w:rFonts w:ascii="Times New Roman" w:hAnsi="Times New Roman" w:cs="Times New Roman"/>
        </w:rPr>
        <w:t>8</w:t>
      </w:r>
      <w:r w:rsidR="006B3F0D">
        <w:rPr>
          <w:rFonts w:ascii="Times New Roman" w:hAnsi="Times New Roman" w:cs="Times New Roman"/>
        </w:rPr>
        <w:t xml:space="preserve"> percent of all </w:t>
      </w:r>
      <w:r w:rsidR="004922BA">
        <w:rPr>
          <w:rFonts w:ascii="Times New Roman" w:hAnsi="Times New Roman" w:cs="Times New Roman"/>
        </w:rPr>
        <w:t xml:space="preserve">our </w:t>
      </w:r>
      <w:r w:rsidR="006B3F0D">
        <w:rPr>
          <w:rFonts w:ascii="Times New Roman" w:hAnsi="Times New Roman" w:cs="Times New Roman"/>
        </w:rPr>
        <w:t>hearings via video teleconferencing.</w:t>
      </w:r>
    </w:p>
    <w:p w:rsidR="000A7110" w:rsidP="002D25F7" w14:paraId="442C419D" w14:textId="77777777">
      <w:pPr>
        <w:pStyle w:val="BodyTextIndent2"/>
        <w:widowControl w:val="0"/>
        <w:suppressAutoHyphens/>
        <w:ind w:firstLine="0"/>
        <w:rPr>
          <w:rFonts w:ascii="Times New Roman" w:hAnsi="Times New Roman" w:cs="Times New Roman"/>
        </w:rPr>
      </w:pPr>
    </w:p>
    <w:p w:rsidR="00FC0D6D" w:rsidP="006B3F0D" w14:paraId="70DE09B6" w14:textId="77777777">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uses </w:t>
      </w:r>
      <w:r w:rsidRPr="000A1E54" w:rsidR="00920E66">
        <w:rPr>
          <w:rFonts w:ascii="Times New Roman" w:hAnsi="Times New Roman" w:cs="Times New Roman"/>
        </w:rPr>
        <w:t>Form HA-</w:t>
      </w:r>
      <w:r w:rsidR="00361C30">
        <w:rPr>
          <w:rFonts w:ascii="Times New Roman" w:hAnsi="Times New Roman" w:cs="Times New Roman"/>
        </w:rPr>
        <w:t>504</w:t>
      </w:r>
      <w:r w:rsidR="006751DA">
        <w:rPr>
          <w:rFonts w:ascii="Times New Roman" w:hAnsi="Times New Roman" w:cs="Times New Roman"/>
        </w:rPr>
        <w:t xml:space="preserve"> (</w:t>
      </w:r>
      <w:r w:rsidR="00434AFE">
        <w:rPr>
          <w:rFonts w:ascii="Times New Roman" w:hAnsi="Times New Roman" w:cs="Times New Roman"/>
        </w:rPr>
        <w:t>all</w:t>
      </w:r>
      <w:r w:rsidR="004922BA">
        <w:rPr>
          <w:rFonts w:ascii="Times New Roman" w:hAnsi="Times New Roman" w:cs="Times New Roman"/>
        </w:rPr>
        <w:t xml:space="preserve"> versions)</w:t>
      </w:r>
      <w:r w:rsidR="00361C30">
        <w:rPr>
          <w:rFonts w:ascii="Times New Roman" w:hAnsi="Times New Roman" w:cs="Times New Roman"/>
        </w:rPr>
        <w:t xml:space="preserve"> </w:t>
      </w:r>
      <w:r w:rsidR="00C2150F">
        <w:rPr>
          <w:rFonts w:ascii="Times New Roman" w:hAnsi="Times New Roman" w:cs="Times New Roman"/>
        </w:rPr>
        <w:t xml:space="preserve">to acknowledge the </w:t>
      </w:r>
      <w:r w:rsidR="00361C30">
        <w:rPr>
          <w:rFonts w:ascii="Times New Roman" w:hAnsi="Times New Roman" w:cs="Times New Roman"/>
        </w:rPr>
        <w:t>claimants</w:t>
      </w:r>
      <w:r w:rsidR="00C2150F">
        <w:rPr>
          <w:rFonts w:ascii="Times New Roman" w:hAnsi="Times New Roman" w:cs="Times New Roman"/>
        </w:rPr>
        <w:t xml:space="preserve"> will appear for their hearing with </w:t>
      </w:r>
      <w:r w:rsidR="00805273">
        <w:rPr>
          <w:rFonts w:ascii="Times New Roman" w:hAnsi="Times New Roman" w:cs="Times New Roman"/>
        </w:rPr>
        <w:t>a judge</w:t>
      </w:r>
      <w:r w:rsidR="006B3F0D">
        <w:rPr>
          <w:rFonts w:ascii="Times New Roman" w:hAnsi="Times New Roman" w:cs="Times New Roman"/>
        </w:rPr>
        <w:t>; establish</w:t>
      </w:r>
      <w:r w:rsidR="00A36B8D">
        <w:rPr>
          <w:rFonts w:ascii="Times New Roman" w:hAnsi="Times New Roman" w:cs="Times New Roman"/>
        </w:rPr>
        <w:t xml:space="preserve"> the time and place of the hearing</w:t>
      </w:r>
      <w:r w:rsidR="006B3F0D">
        <w:rPr>
          <w:rFonts w:ascii="Times New Roman" w:hAnsi="Times New Roman" w:cs="Times New Roman"/>
        </w:rPr>
        <w:t>;</w:t>
      </w:r>
      <w:r w:rsidR="00A36B8D">
        <w:rPr>
          <w:rFonts w:ascii="Times New Roman" w:hAnsi="Times New Roman" w:cs="Times New Roman"/>
        </w:rPr>
        <w:t xml:space="preserve"> </w:t>
      </w:r>
      <w:r w:rsidR="00F173AE">
        <w:rPr>
          <w:rFonts w:ascii="Times New Roman" w:hAnsi="Times New Roman" w:cs="Times New Roman"/>
        </w:rPr>
        <w:t>and re</w:t>
      </w:r>
      <w:r w:rsidR="006B3F0D">
        <w:rPr>
          <w:rFonts w:ascii="Times New Roman" w:hAnsi="Times New Roman" w:cs="Times New Roman"/>
        </w:rPr>
        <w:t>mind</w:t>
      </w:r>
      <w:r>
        <w:rPr>
          <w:rFonts w:ascii="Times New Roman" w:hAnsi="Times New Roman" w:cs="Times New Roman"/>
        </w:rPr>
        <w:t xml:space="preserve"> </w:t>
      </w:r>
      <w:r w:rsidR="00A36B8D">
        <w:rPr>
          <w:rFonts w:ascii="Times New Roman" w:hAnsi="Times New Roman" w:cs="Times New Roman"/>
        </w:rPr>
        <w:t>claimant</w:t>
      </w:r>
      <w:r>
        <w:rPr>
          <w:rFonts w:ascii="Times New Roman" w:hAnsi="Times New Roman" w:cs="Times New Roman"/>
        </w:rPr>
        <w:t>s</w:t>
      </w:r>
      <w:r w:rsidR="00A36B8D">
        <w:rPr>
          <w:rFonts w:ascii="Times New Roman" w:hAnsi="Times New Roman" w:cs="Times New Roman"/>
        </w:rPr>
        <w:t xml:space="preserve"> to gather evidence in support of their claim</w:t>
      </w:r>
      <w:r w:rsidR="006B3F0D">
        <w:rPr>
          <w:rFonts w:ascii="Times New Roman" w:hAnsi="Times New Roman" w:cs="Times New Roman"/>
        </w:rPr>
        <w:t xml:space="preserve">.  </w:t>
      </w:r>
      <w:r w:rsidR="004922BA">
        <w:rPr>
          <w:rFonts w:ascii="Times New Roman" w:hAnsi="Times New Roman" w:cs="Times New Roman"/>
        </w:rPr>
        <w:t>The difference between the HA</w:t>
      </w:r>
      <w:r w:rsidR="004922BA">
        <w:rPr>
          <w:rFonts w:ascii="Times New Roman" w:hAnsi="Times New Roman" w:cs="Times New Roman"/>
        </w:rPr>
        <w:noBreakHyphen/>
      </w:r>
      <w:r w:rsidR="006751DA">
        <w:rPr>
          <w:rFonts w:ascii="Times New Roman" w:hAnsi="Times New Roman" w:cs="Times New Roman"/>
        </w:rPr>
        <w:t>504</w:t>
      </w:r>
      <w:r w:rsidR="00434AFE">
        <w:rPr>
          <w:rFonts w:ascii="Times New Roman" w:hAnsi="Times New Roman" w:cs="Times New Roman"/>
        </w:rPr>
        <w:t xml:space="preserve">, </w:t>
      </w:r>
      <w:r w:rsidR="00805273">
        <w:rPr>
          <w:rFonts w:ascii="Times New Roman" w:hAnsi="Times New Roman" w:cs="Times New Roman"/>
        </w:rPr>
        <w:t>HA</w:t>
      </w:r>
      <w:r w:rsidR="00805273">
        <w:rPr>
          <w:rFonts w:ascii="Times New Roman" w:hAnsi="Times New Roman" w:cs="Times New Roman"/>
        </w:rPr>
        <w:noBreakHyphen/>
        <w:t>504</w:t>
      </w:r>
      <w:r w:rsidR="00805273">
        <w:rPr>
          <w:rFonts w:ascii="Times New Roman" w:hAnsi="Times New Roman" w:cs="Times New Roman"/>
        </w:rPr>
        <w:noBreakHyphen/>
      </w:r>
      <w:r w:rsidR="006751DA">
        <w:rPr>
          <w:rFonts w:ascii="Times New Roman" w:hAnsi="Times New Roman" w:cs="Times New Roman"/>
        </w:rPr>
        <w:t>OP1</w:t>
      </w:r>
      <w:r w:rsidR="00434AFE">
        <w:rPr>
          <w:rFonts w:ascii="Times New Roman" w:hAnsi="Times New Roman" w:cs="Times New Roman"/>
        </w:rPr>
        <w:t>, and the HA-504-OP2</w:t>
      </w:r>
      <w:r w:rsidR="004922BA">
        <w:rPr>
          <w:rFonts w:ascii="Times New Roman" w:hAnsi="Times New Roman" w:cs="Times New Roman"/>
        </w:rPr>
        <w:t xml:space="preserve"> is the language used for the selection checkboxes as determined by the type of appearance for the hearing (in-person</w:t>
      </w:r>
      <w:r w:rsidR="00434AFE">
        <w:rPr>
          <w:rFonts w:ascii="Times New Roman" w:hAnsi="Times New Roman" w:cs="Times New Roman"/>
        </w:rPr>
        <w:t xml:space="preserve">, traditional video, online video, or </w:t>
      </w:r>
      <w:r w:rsidR="004922BA">
        <w:rPr>
          <w:rFonts w:ascii="Times New Roman" w:hAnsi="Times New Roman" w:cs="Times New Roman"/>
        </w:rPr>
        <w:t>phone teleconference).  SSA determines which version of the form to use based o</w:t>
      </w:r>
      <w:r w:rsidR="001E1875">
        <w:rPr>
          <w:rFonts w:ascii="Times New Roman" w:hAnsi="Times New Roman" w:cs="Times New Roman"/>
        </w:rPr>
        <w:t xml:space="preserve">n where the claimant lives, as well as </w:t>
      </w:r>
      <w:r w:rsidR="004922BA">
        <w:rPr>
          <w:rFonts w:ascii="Times New Roman" w:hAnsi="Times New Roman" w:cs="Times New Roman"/>
        </w:rPr>
        <w:t xml:space="preserve">the location of the </w:t>
      </w:r>
      <w:r w:rsidR="00805273">
        <w:rPr>
          <w:rFonts w:ascii="Times New Roman" w:hAnsi="Times New Roman" w:cs="Times New Roman"/>
        </w:rPr>
        <w:t xml:space="preserve">judge </w:t>
      </w:r>
      <w:r w:rsidR="004922BA">
        <w:rPr>
          <w:rFonts w:ascii="Times New Roman" w:hAnsi="Times New Roman" w:cs="Times New Roman"/>
        </w:rPr>
        <w:t>and experts involved in the case.  We schedule a cl</w:t>
      </w:r>
      <w:r w:rsidR="009040CC">
        <w:rPr>
          <w:rFonts w:ascii="Times New Roman" w:hAnsi="Times New Roman" w:cs="Times New Roman"/>
        </w:rPr>
        <w:t xml:space="preserve">aimant’s appearance by phone </w:t>
      </w:r>
      <w:r w:rsidR="00434AFE">
        <w:rPr>
          <w:rFonts w:ascii="Times New Roman" w:hAnsi="Times New Roman" w:cs="Times New Roman"/>
        </w:rPr>
        <w:t xml:space="preserve">or online video </w:t>
      </w:r>
      <w:r w:rsidR="009040CC">
        <w:rPr>
          <w:rFonts w:ascii="Times New Roman" w:hAnsi="Times New Roman" w:cs="Times New Roman"/>
        </w:rPr>
        <w:t xml:space="preserve">in extraordinary circumstances when </w:t>
      </w:r>
      <w:r w:rsidR="004922BA">
        <w:rPr>
          <w:rFonts w:ascii="Times New Roman" w:hAnsi="Times New Roman" w:cs="Times New Roman"/>
        </w:rPr>
        <w:t>it is not possible to schedule an appearance in-person</w:t>
      </w:r>
      <w:r w:rsidR="009040CC">
        <w:rPr>
          <w:rFonts w:ascii="Times New Roman" w:hAnsi="Times New Roman" w:cs="Times New Roman"/>
        </w:rPr>
        <w:t xml:space="preserve"> or through video teleconferencing</w:t>
      </w:r>
      <w:r w:rsidR="004922BA">
        <w:rPr>
          <w:rFonts w:ascii="Times New Roman" w:hAnsi="Times New Roman" w:cs="Times New Roman"/>
        </w:rPr>
        <w:t xml:space="preserve">.  </w:t>
      </w:r>
      <w:r w:rsidR="00871854">
        <w:rPr>
          <w:rFonts w:ascii="Times New Roman" w:hAnsi="Times New Roman" w:cs="Times New Roman"/>
        </w:rPr>
        <w:t>Depending on the claimant’s response, t</w:t>
      </w:r>
      <w:r w:rsidR="007B175B">
        <w:rPr>
          <w:rFonts w:ascii="Times New Roman" w:hAnsi="Times New Roman" w:cs="Times New Roman"/>
        </w:rPr>
        <w:t xml:space="preserve">he </w:t>
      </w:r>
      <w:r w:rsidR="00805273">
        <w:rPr>
          <w:rFonts w:ascii="Times New Roman" w:hAnsi="Times New Roman" w:cs="Times New Roman"/>
        </w:rPr>
        <w:t xml:space="preserve">judge </w:t>
      </w:r>
      <w:r w:rsidR="00871854">
        <w:rPr>
          <w:rFonts w:ascii="Times New Roman" w:hAnsi="Times New Roman" w:cs="Times New Roman"/>
        </w:rPr>
        <w:t>will either</w:t>
      </w:r>
      <w:r w:rsidR="00DD00E3">
        <w:rPr>
          <w:rFonts w:ascii="Times New Roman" w:hAnsi="Times New Roman" w:cs="Times New Roman"/>
        </w:rPr>
        <w:t xml:space="preserve">:  </w:t>
      </w:r>
      <w:r w:rsidR="001E1875">
        <w:rPr>
          <w:rFonts w:ascii="Times New Roman" w:hAnsi="Times New Roman" w:cs="Times New Roman"/>
        </w:rPr>
        <w:t>(</w:t>
      </w:r>
      <w:r w:rsidR="006C7428">
        <w:rPr>
          <w:rFonts w:ascii="Times New Roman" w:hAnsi="Times New Roman" w:cs="Times New Roman"/>
        </w:rPr>
        <w:t>1)</w:t>
      </w:r>
      <w:r w:rsidRPr="000A1E54" w:rsidR="00F4270B">
        <w:rPr>
          <w:rFonts w:ascii="Times New Roman" w:hAnsi="Times New Roman" w:cs="Times New Roman"/>
        </w:rPr>
        <w:t> </w:t>
      </w:r>
      <w:r w:rsidR="00F4270B">
        <w:rPr>
          <w:rFonts w:ascii="Times New Roman" w:hAnsi="Times New Roman" w:cs="Times New Roman"/>
        </w:rPr>
        <w:t>prepare for the hearing as scheduled</w:t>
      </w:r>
      <w:r w:rsidR="00CE1D32">
        <w:rPr>
          <w:rFonts w:ascii="Times New Roman" w:hAnsi="Times New Roman" w:cs="Times New Roman"/>
        </w:rPr>
        <w:t>; or</w:t>
      </w:r>
      <w:r w:rsidR="001C0C6B">
        <w:rPr>
          <w:rFonts w:ascii="Times New Roman" w:hAnsi="Times New Roman" w:cs="Times New Roman"/>
        </w:rPr>
        <w:t xml:space="preserve"> </w:t>
      </w:r>
      <w:r w:rsidR="001E1875">
        <w:rPr>
          <w:rFonts w:ascii="Times New Roman" w:hAnsi="Times New Roman" w:cs="Times New Roman"/>
        </w:rPr>
        <w:t>(</w:t>
      </w:r>
      <w:r w:rsidR="001C0C6B">
        <w:rPr>
          <w:rFonts w:ascii="Times New Roman" w:hAnsi="Times New Roman" w:cs="Times New Roman"/>
        </w:rPr>
        <w:t>2</w:t>
      </w:r>
      <w:r w:rsidR="006D44F7">
        <w:rPr>
          <w:rFonts w:ascii="Times New Roman" w:hAnsi="Times New Roman" w:cs="Times New Roman"/>
        </w:rPr>
        <w:t>) </w:t>
      </w:r>
      <w:r w:rsidRPr="000A1E54" w:rsidR="00F4270B">
        <w:rPr>
          <w:rFonts w:ascii="Times New Roman" w:hAnsi="Times New Roman" w:cs="Times New Roman"/>
        </w:rPr>
        <w:t>re</w:t>
      </w:r>
      <w:r w:rsidR="00D95F9E">
        <w:rPr>
          <w:rFonts w:ascii="Times New Roman" w:hAnsi="Times New Roman" w:cs="Times New Roman"/>
        </w:rPr>
        <w:t xml:space="preserve">schedule the hearing for </w:t>
      </w:r>
      <w:r w:rsidR="006C7428">
        <w:rPr>
          <w:rFonts w:ascii="Times New Roman" w:hAnsi="Times New Roman" w:cs="Times New Roman"/>
        </w:rPr>
        <w:t xml:space="preserve">a </w:t>
      </w:r>
      <w:r w:rsidR="006B3F0D">
        <w:rPr>
          <w:rFonts w:ascii="Times New Roman" w:hAnsi="Times New Roman" w:cs="Times New Roman"/>
        </w:rPr>
        <w:t xml:space="preserve">different date </w:t>
      </w:r>
      <w:r w:rsidR="00F4270B">
        <w:rPr>
          <w:rFonts w:ascii="Times New Roman" w:hAnsi="Times New Roman" w:cs="Times New Roman"/>
        </w:rPr>
        <w:t xml:space="preserve">or </w:t>
      </w:r>
      <w:r w:rsidR="006F0579">
        <w:rPr>
          <w:rFonts w:ascii="Times New Roman" w:hAnsi="Times New Roman" w:cs="Times New Roman"/>
        </w:rPr>
        <w:t>location.</w:t>
      </w:r>
      <w:r>
        <w:rPr>
          <w:rFonts w:ascii="Times New Roman" w:hAnsi="Times New Roman" w:cs="Times New Roman"/>
        </w:rPr>
        <w:t xml:space="preserve">  The cover letter f</w:t>
      </w:r>
      <w:r w:rsidR="006D44F7">
        <w:rPr>
          <w:rFonts w:ascii="Times New Roman" w:hAnsi="Times New Roman" w:cs="Times New Roman"/>
        </w:rPr>
        <w:t>or the HA</w:t>
      </w:r>
      <w:r w:rsidR="006D44F7">
        <w:rPr>
          <w:rFonts w:ascii="Times New Roman" w:hAnsi="Times New Roman" w:cs="Times New Roman"/>
        </w:rPr>
        <w:noBreakHyphen/>
      </w:r>
      <w:r w:rsidR="001E1875">
        <w:rPr>
          <w:rFonts w:ascii="Times New Roman" w:hAnsi="Times New Roman" w:cs="Times New Roman"/>
        </w:rPr>
        <w:t xml:space="preserve">504, the HA-L83, </w:t>
      </w:r>
      <w:r>
        <w:rPr>
          <w:rFonts w:ascii="Times New Roman" w:hAnsi="Times New Roman" w:cs="Times New Roman"/>
        </w:rPr>
        <w:t>explain</w:t>
      </w:r>
      <w:r w:rsidR="001E1875">
        <w:rPr>
          <w:rFonts w:ascii="Times New Roman" w:hAnsi="Times New Roman" w:cs="Times New Roman"/>
        </w:rPr>
        <w:t>s</w:t>
      </w:r>
      <w:r>
        <w:rPr>
          <w:rFonts w:ascii="Times New Roman" w:hAnsi="Times New Roman" w:cs="Times New Roman"/>
        </w:rPr>
        <w:t xml:space="preserve"> the claimants’ need to notify SSA of their wish to object</w:t>
      </w:r>
      <w:r w:rsidR="009040CC">
        <w:rPr>
          <w:rFonts w:ascii="Times New Roman" w:hAnsi="Times New Roman" w:cs="Times New Roman"/>
        </w:rPr>
        <w:t xml:space="preserve"> to the time and place set for the hearing</w:t>
      </w:r>
      <w:r>
        <w:rPr>
          <w:rFonts w:ascii="Times New Roman" w:hAnsi="Times New Roman" w:cs="Times New Roman"/>
        </w:rPr>
        <w:t xml:space="preserve"> no later than five days prior to the hearing or 30 days after they receive the HA</w:t>
      </w:r>
      <w:r>
        <w:rPr>
          <w:rFonts w:ascii="Times New Roman" w:hAnsi="Times New Roman" w:cs="Times New Roman"/>
        </w:rPr>
        <w:noBreakHyphen/>
        <w:t>504.</w:t>
      </w:r>
      <w:r w:rsidR="009040CC">
        <w:rPr>
          <w:rFonts w:ascii="Times New Roman" w:hAnsi="Times New Roman" w:cs="Times New Roman"/>
        </w:rPr>
        <w:t xml:space="preserve">  The HA-L83 also explains the good cause stipulation for missing the deadline for objecting to the t</w:t>
      </w:r>
      <w:r w:rsidR="00F33EA8">
        <w:rPr>
          <w:rFonts w:ascii="Times New Roman" w:hAnsi="Times New Roman" w:cs="Times New Roman"/>
        </w:rPr>
        <w:t>ime and place of the hearing.  In addition, t</w:t>
      </w:r>
      <w:r w:rsidR="001E1875">
        <w:rPr>
          <w:rFonts w:ascii="Times New Roman" w:hAnsi="Times New Roman" w:cs="Times New Roman"/>
        </w:rPr>
        <w:t>he HA-L83</w:t>
      </w:r>
      <w:r w:rsidR="009040CC">
        <w:rPr>
          <w:rFonts w:ascii="Times New Roman" w:hAnsi="Times New Roman" w:cs="Times New Roman"/>
        </w:rPr>
        <w:t xml:space="preserve"> explain</w:t>
      </w:r>
      <w:r w:rsidR="001E1875">
        <w:rPr>
          <w:rFonts w:ascii="Times New Roman" w:hAnsi="Times New Roman" w:cs="Times New Roman"/>
        </w:rPr>
        <w:t>s</w:t>
      </w:r>
      <w:r w:rsidR="009040CC">
        <w:rPr>
          <w:rFonts w:ascii="Times New Roman" w:hAnsi="Times New Roman" w:cs="Times New Roman"/>
        </w:rPr>
        <w:t xml:space="preserve"> to the claimants how to submit in writing any additional evidence they would like the </w:t>
      </w:r>
      <w:r w:rsidR="00805273">
        <w:rPr>
          <w:rFonts w:ascii="Times New Roman" w:hAnsi="Times New Roman" w:cs="Times New Roman"/>
        </w:rPr>
        <w:t>judge</w:t>
      </w:r>
      <w:r w:rsidR="009040CC">
        <w:rPr>
          <w:rFonts w:ascii="Times New Roman" w:hAnsi="Times New Roman" w:cs="Times New Roman"/>
        </w:rPr>
        <w:t xml:space="preserve"> to consider during their hearing, or any objections they have to the issues on their claim.</w:t>
      </w:r>
    </w:p>
    <w:p w:rsidR="00FC0D6D" w:rsidP="006B3F0D" w14:paraId="1127779E" w14:textId="77777777">
      <w:pPr>
        <w:pStyle w:val="BodyTextIndent2"/>
        <w:widowControl w:val="0"/>
        <w:suppressAutoHyphens/>
        <w:ind w:firstLine="0"/>
        <w:rPr>
          <w:rFonts w:ascii="Times New Roman" w:hAnsi="Times New Roman" w:cs="Times New Roman"/>
        </w:rPr>
      </w:pPr>
    </w:p>
    <w:p w:rsidR="00FC0D6D" w:rsidP="006B3F0D" w14:paraId="32249C7A" w14:textId="72B3B02A">
      <w:pPr>
        <w:pStyle w:val="BodyTextIndent2"/>
        <w:widowControl w:val="0"/>
        <w:suppressAutoHyphens/>
        <w:ind w:firstLine="0"/>
        <w:rPr>
          <w:rFonts w:ascii="Times New Roman" w:hAnsi="Times New Roman" w:cs="Times New Roman"/>
        </w:rPr>
      </w:pPr>
      <w:r>
        <w:rPr>
          <w:rFonts w:ascii="Times New Roman" w:hAnsi="Times New Roman" w:cs="Times New Roman"/>
        </w:rPr>
        <w:t>SSA uses Form HA-510</w:t>
      </w:r>
      <w:r w:rsidR="001E1875">
        <w:rPr>
          <w:rFonts w:ascii="Times New Roman" w:hAnsi="Times New Roman" w:cs="Times New Roman"/>
        </w:rPr>
        <w:t>, or HA-510-OP1,</w:t>
      </w:r>
      <w:r>
        <w:rPr>
          <w:rFonts w:ascii="Times New Roman" w:hAnsi="Times New Roman" w:cs="Times New Roman"/>
        </w:rPr>
        <w:t xml:space="preserve"> for the claimant to document that they waive </w:t>
      </w:r>
      <w:r>
        <w:rPr>
          <w:rFonts w:ascii="Times New Roman" w:hAnsi="Times New Roman" w:cs="Times New Roman"/>
        </w:rPr>
        <w:t xml:space="preserve">their right to receive the Notice of Hearing as specified in the HA-L83 cover letter for the HA-504, Notice of Hearing.  </w:t>
      </w:r>
      <w:r w:rsidR="00087A72">
        <w:rPr>
          <w:rFonts w:ascii="Times New Roman" w:hAnsi="Times New Roman" w:cs="Times New Roman"/>
        </w:rPr>
        <w:t>The difference between the two forms is that we send the HA-501-OP1 at the beginning of our business process, to allow representatives and claimants to use this waiver in anticipation of filling</w:t>
      </w:r>
      <w:r w:rsidRPr="00087A72" w:rsidR="00087A72">
        <w:rPr>
          <w:rFonts w:ascii="Times New Roman" w:hAnsi="Times New Roman"/>
        </w:rPr>
        <w:t xml:space="preserve"> </w:t>
      </w:r>
      <w:r w:rsidR="00087A72">
        <w:rPr>
          <w:rFonts w:ascii="Times New Roman" w:hAnsi="Times New Roman"/>
        </w:rPr>
        <w:t xml:space="preserve">all of the hearing time slots, should a rescheduled hearing cause a time slot to reopen.  Leaving it optional for the respondents to complete, if they are interested in waving the 75-day requirement to receive the hearing notice earlier in the process so they can schedule their hearings more quickly (for instance, if a cancellation occurs and an earlier time slot becomes available).  </w:t>
      </w:r>
      <w:r w:rsidR="00087A72">
        <w:rPr>
          <w:rFonts w:ascii="Times New Roman" w:hAnsi="Times New Roman" w:cs="Times New Roman"/>
        </w:rPr>
        <w:t>We typically use the HA-510</w:t>
      </w:r>
      <w:r>
        <w:rPr>
          <w:rFonts w:ascii="Times New Roman" w:hAnsi="Times New Roman" w:cs="Times New Roman"/>
        </w:rPr>
        <w:t xml:space="preserve"> when there is a last minute available opening on the </w:t>
      </w:r>
      <w:r w:rsidR="00805273">
        <w:rPr>
          <w:rFonts w:ascii="Times New Roman" w:hAnsi="Times New Roman" w:cs="Times New Roman"/>
        </w:rPr>
        <w:t>judge</w:t>
      </w:r>
      <w:r>
        <w:rPr>
          <w:rFonts w:ascii="Times New Roman" w:hAnsi="Times New Roman" w:cs="Times New Roman"/>
        </w:rPr>
        <w:t>’s schedule due to a cancellation or postponement of a hearing.  If the claimants agree to fill the time slot to have their hearings ea</w:t>
      </w:r>
      <w:r w:rsidR="001E1875">
        <w:rPr>
          <w:rFonts w:ascii="Times New Roman" w:hAnsi="Times New Roman" w:cs="Times New Roman"/>
        </w:rPr>
        <w:t xml:space="preserve">rlier, then the claimants </w:t>
      </w:r>
      <w:r>
        <w:rPr>
          <w:rFonts w:ascii="Times New Roman" w:hAnsi="Times New Roman" w:cs="Times New Roman"/>
        </w:rPr>
        <w:t xml:space="preserve">also agree to waive the requirement to receive the hearing notice </w:t>
      </w:r>
      <w:r w:rsidR="00ED5BFB">
        <w:rPr>
          <w:rFonts w:ascii="Times New Roman" w:hAnsi="Times New Roman" w:cs="Times New Roman"/>
        </w:rPr>
        <w:t>75</w:t>
      </w:r>
      <w:r>
        <w:rPr>
          <w:rFonts w:ascii="Times New Roman" w:hAnsi="Times New Roman" w:cs="Times New Roman"/>
        </w:rPr>
        <w:t xml:space="preserve"> </w:t>
      </w:r>
      <w:r w:rsidR="007C04B1">
        <w:rPr>
          <w:rFonts w:ascii="Times New Roman" w:hAnsi="Times New Roman" w:cs="Times New Roman"/>
        </w:rPr>
        <w:t xml:space="preserve">days </w:t>
      </w:r>
      <w:r>
        <w:rPr>
          <w:rFonts w:ascii="Times New Roman" w:hAnsi="Times New Roman" w:cs="Times New Roman"/>
        </w:rPr>
        <w:t xml:space="preserve">prior to the scheduled hearing. </w:t>
      </w:r>
      <w:r w:rsidR="001E1875">
        <w:rPr>
          <w:rFonts w:ascii="Times New Roman" w:hAnsi="Times New Roman" w:cs="Times New Roman"/>
        </w:rPr>
        <w:t xml:space="preserve"> </w:t>
      </w:r>
      <w:r>
        <w:rPr>
          <w:rFonts w:ascii="Times New Roman" w:hAnsi="Times New Roman" w:cs="Times New Roman"/>
        </w:rPr>
        <w:t>In those cases, the claiman</w:t>
      </w:r>
      <w:r w:rsidR="001E1875">
        <w:rPr>
          <w:rFonts w:ascii="Times New Roman" w:hAnsi="Times New Roman" w:cs="Times New Roman"/>
        </w:rPr>
        <w:t xml:space="preserve">t fills out </w:t>
      </w:r>
      <w:r w:rsidR="00087A72">
        <w:rPr>
          <w:rFonts w:ascii="Times New Roman" w:hAnsi="Times New Roman" w:cs="Times New Roman"/>
        </w:rPr>
        <w:t xml:space="preserve">one version each of </w:t>
      </w:r>
      <w:r w:rsidR="001E1875">
        <w:rPr>
          <w:rFonts w:ascii="Times New Roman" w:hAnsi="Times New Roman" w:cs="Times New Roman"/>
        </w:rPr>
        <w:t>Forms HA-510 and HA</w:t>
      </w:r>
      <w:r w:rsidR="001E1875">
        <w:rPr>
          <w:rFonts w:ascii="Times New Roman" w:hAnsi="Times New Roman" w:cs="Times New Roman"/>
        </w:rPr>
        <w:noBreakHyphen/>
      </w:r>
      <w:r>
        <w:rPr>
          <w:rFonts w:ascii="Times New Roman" w:hAnsi="Times New Roman" w:cs="Times New Roman"/>
        </w:rPr>
        <w:t>504 prior to the hearing.</w:t>
      </w:r>
    </w:p>
    <w:p w:rsidR="007D2767" w:rsidP="006B3F0D" w14:paraId="727A1D1D" w14:textId="51BBC411">
      <w:pPr>
        <w:pStyle w:val="BodyTextIndent2"/>
        <w:widowControl w:val="0"/>
        <w:suppressAutoHyphens/>
        <w:ind w:firstLine="0"/>
        <w:rPr>
          <w:rFonts w:ascii="Times New Roman" w:hAnsi="Times New Roman" w:cs="Times New Roman"/>
        </w:rPr>
      </w:pPr>
    </w:p>
    <w:p w:rsidR="007D2767" w:rsidP="006B3F0D" w14:paraId="2B5D949F" w14:textId="03FB0691">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finds that approximately 69.4% of mailed claimants do not submit any form acknowledging receipt of the scheduled appointment. </w:t>
      </w:r>
      <w:r>
        <w:rPr>
          <w:rFonts w:ascii="Times New Roman" w:hAnsi="Times New Roman" w:cs="Times New Roman"/>
        </w:rPr>
        <w:t xml:space="preserve"> </w:t>
      </w:r>
      <w:r>
        <w:rPr>
          <w:rFonts w:ascii="Times New Roman" w:hAnsi="Times New Roman" w:cs="Times New Roman"/>
        </w:rPr>
        <w:t xml:space="preserve">SSA notes that this does not mean it does not move forward with hearings in these cases; the hearing takes place unless it is postponed for other reasons. </w:t>
      </w:r>
      <w:r>
        <w:rPr>
          <w:rFonts w:ascii="Times New Roman" w:hAnsi="Times New Roman" w:cs="Times New Roman"/>
        </w:rPr>
        <w:t xml:space="preserve"> </w:t>
      </w:r>
      <w:r>
        <w:rPr>
          <w:rFonts w:ascii="Times New Roman" w:hAnsi="Times New Roman" w:cs="Times New Roman"/>
        </w:rPr>
        <w:t xml:space="preserve">SSA finds that among the approximately 30.6% of claimants who do respond acknowledging receipt, </w:t>
      </w:r>
      <w:r w:rsidRPr="00C25CA2">
        <w:rPr>
          <w:rFonts w:ascii="Times New Roman" w:hAnsi="Times New Roman" w:cs="Times New Roman"/>
        </w:rPr>
        <w:t xml:space="preserve">24.9% of claimants submit the acknowledgement within </w:t>
      </w:r>
      <w:r>
        <w:rPr>
          <w:rFonts w:ascii="Times New Roman" w:hAnsi="Times New Roman" w:cs="Times New Roman"/>
        </w:rPr>
        <w:t xml:space="preserve">the required </w:t>
      </w:r>
      <w:r w:rsidRPr="00C25CA2">
        <w:rPr>
          <w:rFonts w:ascii="Times New Roman" w:hAnsi="Times New Roman" w:cs="Times New Roman"/>
        </w:rPr>
        <w:t>30 days</w:t>
      </w:r>
      <w:r>
        <w:rPr>
          <w:rFonts w:ascii="Times New Roman" w:hAnsi="Times New Roman" w:cs="Times New Roman"/>
        </w:rPr>
        <w:t>, whereas approximately 5.7% submit after 30 days</w:t>
      </w:r>
      <w:r>
        <w:rPr>
          <w:rFonts w:ascii="Times New Roman" w:hAnsi="Times New Roman" w:cs="Times New Roman"/>
        </w:rPr>
        <w:t>.</w:t>
      </w:r>
    </w:p>
    <w:p w:rsidR="007D2767" w:rsidP="006B3F0D" w14:paraId="556FE4DA" w14:textId="40AB57B0">
      <w:pPr>
        <w:pStyle w:val="BodyTextIndent2"/>
        <w:widowControl w:val="0"/>
        <w:suppressAutoHyphens/>
        <w:ind w:firstLine="0"/>
        <w:rPr>
          <w:rFonts w:ascii="Times New Roman" w:hAnsi="Times New Roman" w:cs="Times New Roman"/>
        </w:rPr>
      </w:pPr>
    </w:p>
    <w:p w:rsidR="007D2767" w:rsidP="006B3F0D" w14:paraId="084FC246" w14:textId="56D8F23F">
      <w:pPr>
        <w:pStyle w:val="BodyTextIndent2"/>
        <w:widowControl w:val="0"/>
        <w:suppressAutoHyphens/>
        <w:ind w:firstLine="0"/>
        <w:rPr>
          <w:rFonts w:ascii="Times New Roman" w:hAnsi="Times New Roman" w:cs="Times New Roman"/>
        </w:rPr>
      </w:pPr>
      <w:r>
        <w:rPr>
          <w:rFonts w:ascii="Times New Roman" w:hAnsi="Times New Roman" w:cs="Times New Roman"/>
        </w:rPr>
        <w:t>Overall, 9.4% of claimants “no show” their actual hearing date. 37.3% of these no-shows are ultimately rescheduled, typically because good cause is found for rescheduling</w:t>
      </w:r>
      <w:r>
        <w:rPr>
          <w:rFonts w:ascii="Times New Roman" w:hAnsi="Times New Roman" w:cs="Times New Roman"/>
        </w:rPr>
        <w:t>.</w:t>
      </w:r>
    </w:p>
    <w:p w:rsidR="007D2767" w:rsidP="006B3F0D" w14:paraId="5BD23D44" w14:textId="2B854680">
      <w:pPr>
        <w:pStyle w:val="BodyTextIndent2"/>
        <w:widowControl w:val="0"/>
        <w:suppressAutoHyphens/>
        <w:ind w:firstLine="0"/>
        <w:rPr>
          <w:rFonts w:ascii="Times New Roman" w:hAnsi="Times New Roman" w:cs="Times New Roman"/>
        </w:rPr>
      </w:pPr>
    </w:p>
    <w:p w:rsidR="007D2767" w:rsidP="006B3F0D" w14:paraId="32EE6C73" w14:textId="3BDF9EC2">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notes that there is relatively little variance in </w:t>
      </w:r>
      <w:r>
        <w:rPr>
          <w:rFonts w:ascii="Times New Roman" w:hAnsi="Times New Roman" w:cs="Times New Roman"/>
        </w:rPr>
        <w:t>whether</w:t>
      </w:r>
      <w:r>
        <w:rPr>
          <w:rFonts w:ascii="Times New Roman" w:hAnsi="Times New Roman" w:cs="Times New Roman"/>
        </w:rPr>
        <w:t xml:space="preserve"> a claimant responds with the acknowledgement depending</w:t>
      </w:r>
      <w:r>
        <w:rPr>
          <w:rFonts w:ascii="Times New Roman" w:hAnsi="Times New Roman" w:cs="Times New Roman"/>
        </w:rPr>
        <w:t xml:space="preserve"> on </w:t>
      </w:r>
      <w:r>
        <w:rPr>
          <w:rFonts w:ascii="Times New Roman" w:hAnsi="Times New Roman" w:cs="Times New Roman"/>
        </w:rPr>
        <w:t>if they have an ap</w:t>
      </w:r>
      <w:r w:rsidRPr="00BD6E13">
        <w:rPr>
          <w:rFonts w:ascii="Times New Roman" w:hAnsi="Times New Roman" w:cs="Times New Roman"/>
        </w:rPr>
        <w:t xml:space="preserve">pointed representative. </w:t>
      </w:r>
      <w:r>
        <w:rPr>
          <w:rFonts w:ascii="Times New Roman" w:hAnsi="Times New Roman" w:cs="Times New Roman"/>
        </w:rPr>
        <w:t xml:space="preserve"> </w:t>
      </w:r>
      <w:r w:rsidRPr="00BD6E13">
        <w:rPr>
          <w:rFonts w:ascii="Times New Roman" w:hAnsi="Times New Roman" w:cs="Times New Roman"/>
        </w:rPr>
        <w:t xml:space="preserve">Among the </w:t>
      </w:r>
      <w:r w:rsidRPr="00C25CA2">
        <w:rPr>
          <w:rFonts w:ascii="Times New Roman" w:hAnsi="Times New Roman" w:cs="Times New Roman"/>
        </w:rPr>
        <w:t xml:space="preserve">approximately 69.4% of all cases have a “no response,” 63.6% are represented, and approximately 36.4% are not represented. </w:t>
      </w:r>
      <w:r>
        <w:rPr>
          <w:rFonts w:ascii="Times New Roman" w:hAnsi="Times New Roman" w:cs="Times New Roman"/>
        </w:rPr>
        <w:t xml:space="preserve"> </w:t>
      </w:r>
      <w:r w:rsidRPr="00C25CA2">
        <w:rPr>
          <w:rFonts w:ascii="Times New Roman" w:hAnsi="Times New Roman" w:cs="Times New Roman"/>
        </w:rPr>
        <w:t>In general</w:t>
      </w:r>
      <w:r>
        <w:rPr>
          <w:rFonts w:ascii="Times New Roman" w:hAnsi="Times New Roman" w:cs="Times New Roman"/>
        </w:rPr>
        <w:t xml:space="preserve">, </w:t>
      </w:r>
      <w:r w:rsidRPr="00C25CA2">
        <w:rPr>
          <w:rFonts w:ascii="Times New Roman" w:hAnsi="Times New Roman" w:cs="Times New Roman"/>
        </w:rPr>
        <w:t>at the hearing stage, 73.5% of claimants have an appointed representative (please note this may be imprecise and is based on the data SSA has available).</w:t>
      </w:r>
    </w:p>
    <w:p w:rsidR="007D2767" w:rsidP="006B3F0D" w14:paraId="0CDA4D4D" w14:textId="2DD427C4">
      <w:pPr>
        <w:pStyle w:val="BodyTextIndent2"/>
        <w:widowControl w:val="0"/>
        <w:suppressAutoHyphens/>
        <w:ind w:firstLine="0"/>
        <w:rPr>
          <w:rFonts w:ascii="Times New Roman" w:hAnsi="Times New Roman" w:cs="Times New Roman"/>
        </w:rPr>
      </w:pPr>
    </w:p>
    <w:p w:rsidR="007D2767" w:rsidP="006B3F0D" w14:paraId="3F0644CC" w14:textId="62F9A5A5">
      <w:pPr>
        <w:pStyle w:val="BodyTextIndent2"/>
        <w:widowControl w:val="0"/>
        <w:suppressAutoHyphens/>
        <w:ind w:firstLine="0"/>
        <w:rPr>
          <w:rFonts w:ascii="Times New Roman" w:hAnsi="Times New Roman" w:cs="Times New Roman"/>
          <w:b/>
          <w:bCs/>
        </w:rPr>
      </w:pPr>
      <w:r>
        <w:rPr>
          <w:rFonts w:ascii="Times New Roman" w:hAnsi="Times New Roman" w:cs="Times New Roman"/>
          <w:b/>
          <w:bCs/>
        </w:rPr>
        <w:t>Explanation of Notices Procedures Related to Collection</w:t>
      </w:r>
    </w:p>
    <w:p w:rsidR="007D2767" w:rsidP="006B3F0D" w14:paraId="1E54A3CE" w14:textId="1C96727D">
      <w:pPr>
        <w:pStyle w:val="BodyTextIndent2"/>
        <w:widowControl w:val="0"/>
        <w:suppressAutoHyphens/>
        <w:ind w:firstLine="0"/>
        <w:rPr>
          <w:rFonts w:ascii="Times New Roman" w:hAnsi="Times New Roman" w:cs="Times New Roman"/>
        </w:rPr>
      </w:pPr>
      <w:r>
        <w:rPr>
          <w:rFonts w:ascii="Times New Roman" w:hAnsi="Times New Roman" w:cs="Times New Roman"/>
        </w:rPr>
        <w:t>Except as otherwise indicated, SSA sends the Notice of Hearing</w:t>
      </w:r>
      <w:r>
        <w:rPr>
          <w:rFonts w:ascii="Times New Roman" w:hAnsi="Times New Roman" w:cs="Times New Roman"/>
        </w:rPr>
        <w:t xml:space="preserve"> at least </w:t>
      </w:r>
      <w:r>
        <w:rPr>
          <w:rFonts w:ascii="Times New Roman" w:hAnsi="Times New Roman" w:cs="Times New Roman"/>
        </w:rPr>
        <w:t xml:space="preserve">75 days before the </w:t>
      </w:r>
      <w:r>
        <w:rPr>
          <w:rFonts w:ascii="Times New Roman" w:hAnsi="Times New Roman" w:cs="Times New Roman"/>
        </w:rPr>
        <w:t>hearing, and</w:t>
      </w:r>
      <w:r>
        <w:rPr>
          <w:rFonts w:ascii="Times New Roman" w:hAnsi="Times New Roman" w:cs="Times New Roman"/>
        </w:rPr>
        <w:t xml:space="preserve"> sends an additional follow-up reminder 28 days before the hearing</w:t>
      </w:r>
      <w:r>
        <w:rPr>
          <w:rFonts w:ascii="Times New Roman" w:hAnsi="Times New Roman" w:cs="Times New Roman"/>
        </w:rPr>
        <w:t xml:space="preserve">.  </w:t>
      </w:r>
      <w:r>
        <w:rPr>
          <w:rFonts w:ascii="Times New Roman" w:hAnsi="Times New Roman" w:cs="Times New Roman"/>
        </w:rPr>
        <w:t>SSA does not send notices by electronic modalities such as text message or email.</w:t>
      </w:r>
    </w:p>
    <w:p w:rsidR="002111D0" w:rsidP="006B3F0D" w14:paraId="4193B103" w14:textId="77777777">
      <w:pPr>
        <w:pStyle w:val="BodyTextIndent2"/>
        <w:widowControl w:val="0"/>
        <w:suppressAutoHyphens/>
        <w:ind w:firstLine="0"/>
        <w:rPr>
          <w:rFonts w:ascii="Times New Roman" w:hAnsi="Times New Roman" w:cs="Times New Roman"/>
        </w:rPr>
      </w:pPr>
    </w:p>
    <w:p w:rsidR="002111D0" w:rsidRPr="002111D0" w:rsidP="002111D0" w14:paraId="59FA9EDF" w14:textId="77777777">
      <w:pPr>
        <w:ind w:left="720" w:firstLine="720"/>
        <w:rPr>
          <w:rFonts w:ascii="Times New Roman" w:hAnsi="Times New Roman" w:cs="Times New Roman"/>
          <w:b/>
          <w:bCs/>
        </w:rPr>
      </w:pPr>
      <w:r w:rsidRPr="002111D0">
        <w:rPr>
          <w:rFonts w:ascii="Times New Roman" w:hAnsi="Times New Roman" w:cs="Times New Roman"/>
          <w:b/>
          <w:bCs/>
        </w:rPr>
        <w:t>COVID-19 Enhanced Outreach</w:t>
      </w:r>
    </w:p>
    <w:p w:rsidR="002111D0" w:rsidP="002111D0" w14:paraId="7EADC898" w14:textId="77777777">
      <w:pPr>
        <w:pStyle w:val="BodyTextIndent2"/>
        <w:widowControl w:val="0"/>
        <w:suppressAutoHyphens/>
        <w:ind w:firstLine="0"/>
        <w:rPr>
          <w:rFonts w:ascii="Times New Roman" w:hAnsi="Times New Roman" w:cs="Times New Roman"/>
          <w:color w:val="000000"/>
        </w:rPr>
      </w:pPr>
      <w:r>
        <w:rPr>
          <w:rFonts w:ascii="Times New Roman" w:hAnsi="Times New Roman" w:cs="Times New Roman"/>
          <w:color w:val="000000"/>
        </w:rPr>
        <w:t xml:space="preserve">As a public service during the pandemic, while our hearing offices are closed, we implemented both a telephone process for hearings, as well as a new Microsoft Teams </w:t>
      </w:r>
      <w:r w:rsidR="000D5C73">
        <w:rPr>
          <w:rFonts w:ascii="Times New Roman" w:hAnsi="Times New Roman" w:cs="Times New Roman"/>
          <w:color w:val="000000"/>
        </w:rPr>
        <w:t xml:space="preserve">(MS Teams) </w:t>
      </w:r>
      <w:r>
        <w:rPr>
          <w:rFonts w:ascii="Times New Roman" w:hAnsi="Times New Roman" w:cs="Times New Roman"/>
          <w:color w:val="000000"/>
        </w:rPr>
        <w:t xml:space="preserve">process for hearings to ensure we can conduct hearings with the public rather than suspend them. </w:t>
      </w:r>
    </w:p>
    <w:p w:rsidR="002111D0" w:rsidP="002111D0" w14:paraId="6BF56B86" w14:textId="77777777">
      <w:pPr>
        <w:pStyle w:val="BodyTextIndent2"/>
        <w:widowControl w:val="0"/>
        <w:suppressAutoHyphens/>
        <w:ind w:firstLine="0"/>
        <w:rPr>
          <w:rFonts w:ascii="Times New Roman" w:hAnsi="Times New Roman" w:cs="Times New Roman"/>
          <w:color w:val="000000"/>
        </w:rPr>
      </w:pPr>
    </w:p>
    <w:p w:rsidR="002111D0" w:rsidP="002111D0" w14:paraId="412ADAB5" w14:textId="77777777">
      <w:pPr>
        <w:ind w:left="720" w:firstLine="720"/>
        <w:rPr>
          <w:rFonts w:ascii="Times New Roman" w:hAnsi="Times New Roman" w:cs="Times New Roman"/>
        </w:rPr>
      </w:pPr>
      <w:r>
        <w:rPr>
          <w:rFonts w:ascii="Times New Roman" w:hAnsi="Times New Roman" w:cs="Times New Roman"/>
        </w:rPr>
        <w:t xml:space="preserve">Our </w:t>
      </w:r>
      <w:r w:rsidRPr="00A4000C">
        <w:rPr>
          <w:rFonts w:ascii="Times New Roman" w:hAnsi="Times New Roman" w:cs="Times New Roman"/>
        </w:rPr>
        <w:t>COVID</w:t>
      </w:r>
      <w:r>
        <w:rPr>
          <w:rFonts w:ascii="Times New Roman" w:hAnsi="Times New Roman" w:cs="Times New Roman"/>
        </w:rPr>
        <w:t>-19</w:t>
      </w:r>
      <w:r w:rsidRPr="00A4000C">
        <w:rPr>
          <w:rFonts w:ascii="Times New Roman" w:hAnsi="Times New Roman" w:cs="Times New Roman"/>
        </w:rPr>
        <w:t xml:space="preserve"> Enhanced Outreach </w:t>
      </w:r>
      <w:r>
        <w:rPr>
          <w:rFonts w:ascii="Times New Roman" w:hAnsi="Times New Roman" w:cs="Times New Roman"/>
        </w:rPr>
        <w:t xml:space="preserve">(CEO) with representatives </w:t>
      </w:r>
      <w:r w:rsidRPr="00A4000C">
        <w:rPr>
          <w:rFonts w:ascii="Times New Roman" w:hAnsi="Times New Roman" w:cs="Times New Roman"/>
        </w:rPr>
        <w:t>include</w:t>
      </w:r>
      <w:r>
        <w:rPr>
          <w:rFonts w:ascii="Times New Roman" w:hAnsi="Times New Roman" w:cs="Times New Roman"/>
        </w:rPr>
        <w:t>s</w:t>
      </w:r>
      <w:r w:rsidRPr="00A4000C">
        <w:rPr>
          <w:rFonts w:ascii="Times New Roman" w:hAnsi="Times New Roman" w:cs="Times New Roman"/>
        </w:rPr>
        <w:t>:</w:t>
      </w:r>
    </w:p>
    <w:p w:rsidR="002111D0" w:rsidRPr="00A4000C" w:rsidP="002111D0" w14:paraId="2415224E" w14:textId="77777777">
      <w:pPr>
        <w:ind w:left="720" w:firstLine="720"/>
        <w:rPr>
          <w:rFonts w:ascii="Times New Roman" w:hAnsi="Times New Roman" w:cs="Times New Roman"/>
        </w:rPr>
      </w:pPr>
    </w:p>
    <w:p w:rsidR="002111D0" w:rsidP="002111D0" w14:paraId="59D1C7ED" w14:textId="23D9ED1D">
      <w:pPr>
        <w:pStyle w:val="ListParagraph"/>
        <w:widowControl/>
        <w:numPr>
          <w:ilvl w:val="0"/>
          <w:numId w:val="2"/>
        </w:numPr>
        <w:spacing w:after="160"/>
        <w:rPr>
          <w:rFonts w:ascii="Times New Roman" w:hAnsi="Times New Roman" w:cs="Times New Roman"/>
        </w:rPr>
      </w:pPr>
      <w:r>
        <w:rPr>
          <w:rFonts w:ascii="Times New Roman" w:hAnsi="Times New Roman" w:cs="Times New Roman"/>
        </w:rPr>
        <w:t xml:space="preserve">Rather than calling all appointed representatives with cases pending in </w:t>
      </w:r>
      <w:r w:rsidRPr="00A4000C">
        <w:rPr>
          <w:rFonts w:ascii="Times New Roman" w:hAnsi="Times New Roman" w:cs="Times New Roman"/>
        </w:rPr>
        <w:t>ready to schedule (RTS)</w:t>
      </w:r>
      <w:r>
        <w:rPr>
          <w:rFonts w:ascii="Times New Roman" w:hAnsi="Times New Roman" w:cs="Times New Roman"/>
        </w:rPr>
        <w:t xml:space="preserve"> or </w:t>
      </w:r>
      <w:r w:rsidRPr="00A4000C">
        <w:rPr>
          <w:rFonts w:ascii="Times New Roman" w:hAnsi="Times New Roman" w:cs="Times New Roman"/>
        </w:rPr>
        <w:t>currently scheduled (SCHD)</w:t>
      </w:r>
      <w:r>
        <w:rPr>
          <w:rFonts w:ascii="Times New Roman" w:hAnsi="Times New Roman" w:cs="Times New Roman"/>
        </w:rPr>
        <w:t xml:space="preserve"> to determine if their claimants will accept a telephone hearing, </w:t>
      </w:r>
      <w:r w:rsidRPr="002111D0">
        <w:rPr>
          <w:rFonts w:ascii="Times New Roman" w:hAnsi="Times New Roman" w:cs="Times New Roman"/>
        </w:rPr>
        <w:t>we</w:t>
      </w:r>
      <w:r>
        <w:rPr>
          <w:rFonts w:ascii="Times New Roman" w:hAnsi="Times New Roman" w:cs="Times New Roman"/>
        </w:rPr>
        <w:t>:</w:t>
      </w:r>
    </w:p>
    <w:p w:rsidR="002111D0" w:rsidRPr="007133BF" w:rsidP="002111D0" w14:paraId="5FEFB4C6" w14:textId="77777777">
      <w:pPr>
        <w:pStyle w:val="ListParagraph"/>
        <w:widowControl/>
        <w:numPr>
          <w:ilvl w:val="1"/>
          <w:numId w:val="2"/>
        </w:numPr>
        <w:spacing w:after="160"/>
        <w:rPr>
          <w:rFonts w:ascii="Times New Roman" w:hAnsi="Times New Roman" w:cs="Times New Roman"/>
        </w:rPr>
      </w:pPr>
      <w:r>
        <w:rPr>
          <w:rFonts w:ascii="Times New Roman" w:hAnsi="Times New Roman" w:cs="Times New Roman"/>
        </w:rPr>
        <w:t xml:space="preserve">Send a letter </w:t>
      </w:r>
      <w:r w:rsidRPr="007133BF">
        <w:rPr>
          <w:rFonts w:ascii="Times New Roman" w:hAnsi="Times New Roman" w:cs="Times New Roman"/>
        </w:rPr>
        <w:t xml:space="preserve">for all cases where the </w:t>
      </w:r>
      <w:r>
        <w:rPr>
          <w:rFonts w:ascii="Times New Roman" w:hAnsi="Times New Roman" w:cs="Times New Roman"/>
        </w:rPr>
        <w:t xml:space="preserve">claimant or </w:t>
      </w:r>
      <w:r w:rsidRPr="007133BF">
        <w:rPr>
          <w:rFonts w:ascii="Times New Roman" w:hAnsi="Times New Roman" w:cs="Times New Roman"/>
        </w:rPr>
        <w:t xml:space="preserve">representative has not responded regarding </w:t>
      </w:r>
      <w:r>
        <w:rPr>
          <w:rFonts w:ascii="Times New Roman" w:hAnsi="Times New Roman" w:cs="Times New Roman"/>
        </w:rPr>
        <w:t xml:space="preserve">acceptance of </w:t>
      </w:r>
      <w:r w:rsidRPr="007133BF">
        <w:rPr>
          <w:rFonts w:ascii="Times New Roman" w:hAnsi="Times New Roman" w:cs="Times New Roman"/>
        </w:rPr>
        <w:t>telephone hearing</w:t>
      </w:r>
    </w:p>
    <w:p w:rsidR="002111D0" w:rsidRPr="007133BF" w:rsidP="002111D0" w14:paraId="09F6FC6E" w14:textId="77777777">
      <w:pPr>
        <w:pStyle w:val="ListParagraph"/>
        <w:widowControl/>
        <w:numPr>
          <w:ilvl w:val="1"/>
          <w:numId w:val="2"/>
        </w:numPr>
        <w:spacing w:after="160"/>
        <w:rPr>
          <w:rFonts w:ascii="Times New Roman" w:hAnsi="Times New Roman" w:cs="Times New Roman"/>
        </w:rPr>
      </w:pPr>
      <w:r w:rsidRPr="007133BF">
        <w:rPr>
          <w:rFonts w:ascii="Times New Roman" w:hAnsi="Times New Roman" w:cs="Times New Roman"/>
        </w:rPr>
        <w:t xml:space="preserve">Include </w:t>
      </w:r>
      <w:r>
        <w:rPr>
          <w:rFonts w:ascii="Times New Roman" w:hAnsi="Times New Roman" w:cs="Times New Roman"/>
        </w:rPr>
        <w:t xml:space="preserve">a COVID-related </w:t>
      </w:r>
      <w:r w:rsidRPr="007133BF">
        <w:rPr>
          <w:rFonts w:ascii="Times New Roman" w:hAnsi="Times New Roman" w:cs="Times New Roman"/>
        </w:rPr>
        <w:t>form for the representative to complete</w:t>
      </w:r>
    </w:p>
    <w:p w:rsidR="002111D0" w:rsidRPr="00433F91" w:rsidP="002111D0" w14:paraId="633EBC09" w14:textId="2F952FB7">
      <w:pPr>
        <w:pStyle w:val="ListParagraph"/>
        <w:widowControl/>
        <w:numPr>
          <w:ilvl w:val="1"/>
          <w:numId w:val="2"/>
        </w:numPr>
        <w:spacing w:after="160"/>
        <w:rPr>
          <w:rFonts w:ascii="Times New Roman" w:hAnsi="Times New Roman" w:cs="Times New Roman"/>
        </w:rPr>
      </w:pPr>
      <w:r w:rsidRPr="007133BF">
        <w:rPr>
          <w:rFonts w:ascii="Times New Roman" w:hAnsi="Times New Roman" w:cs="Times New Roman"/>
        </w:rPr>
        <w:t>R</w:t>
      </w:r>
      <w:r>
        <w:rPr>
          <w:rFonts w:ascii="Times New Roman" w:hAnsi="Times New Roman" w:cs="Times New Roman"/>
        </w:rPr>
        <w:t>equest that representative</w:t>
      </w:r>
      <w:r w:rsidRPr="007133BF">
        <w:rPr>
          <w:rFonts w:ascii="Times New Roman" w:hAnsi="Times New Roman" w:cs="Times New Roman"/>
        </w:rPr>
        <w:t xml:space="preserve"> upload this form through </w:t>
      </w:r>
      <w:r>
        <w:rPr>
          <w:rFonts w:ascii="Times New Roman" w:hAnsi="Times New Roman" w:cs="Times New Roman"/>
        </w:rPr>
        <w:t xml:space="preserve">the </w:t>
      </w:r>
      <w:r w:rsidR="007D2767">
        <w:rPr>
          <w:rFonts w:ascii="Times New Roman" w:hAnsi="Times New Roman" w:cs="Times New Roman"/>
        </w:rPr>
        <w:t>Appointed Representative</w:t>
      </w:r>
      <w:r>
        <w:rPr>
          <w:rFonts w:ascii="Times New Roman" w:hAnsi="Times New Roman" w:cs="Times New Roman"/>
        </w:rPr>
        <w:t xml:space="preserve"> S</w:t>
      </w:r>
      <w:r w:rsidR="007D2767">
        <w:rPr>
          <w:rFonts w:ascii="Times New Roman" w:hAnsi="Times New Roman" w:cs="Times New Roman"/>
        </w:rPr>
        <w:t>ervices</w:t>
      </w:r>
      <w:r>
        <w:rPr>
          <w:rFonts w:ascii="Times New Roman" w:hAnsi="Times New Roman" w:cs="Times New Roman"/>
        </w:rPr>
        <w:t xml:space="preserve"> (</w:t>
      </w:r>
      <w:r w:rsidRPr="007133BF">
        <w:rPr>
          <w:rFonts w:ascii="Times New Roman" w:hAnsi="Times New Roman" w:cs="Times New Roman"/>
        </w:rPr>
        <w:t>ARS</w:t>
      </w:r>
      <w:r>
        <w:rPr>
          <w:rFonts w:ascii="Times New Roman" w:hAnsi="Times New Roman" w:cs="Times New Roman"/>
        </w:rPr>
        <w:t>)</w:t>
      </w:r>
      <w:r w:rsidRPr="007133BF">
        <w:rPr>
          <w:rFonts w:ascii="Times New Roman" w:hAnsi="Times New Roman" w:cs="Times New Roman"/>
        </w:rPr>
        <w:t xml:space="preserve"> if they have access</w:t>
      </w:r>
      <w:r>
        <w:rPr>
          <w:rFonts w:ascii="Times New Roman" w:hAnsi="Times New Roman" w:cs="Times New Roman"/>
        </w:rPr>
        <w:t>,</w:t>
      </w:r>
      <w:r w:rsidRPr="007133BF">
        <w:rPr>
          <w:rFonts w:ascii="Times New Roman" w:hAnsi="Times New Roman" w:cs="Times New Roman"/>
        </w:rPr>
        <w:t xml:space="preserve"> or fax to the appropriate Hearing Office.  </w:t>
      </w:r>
    </w:p>
    <w:p w:rsidR="00FC0D6D" w:rsidP="000D5C73" w14:paraId="78C08852" w14:textId="77777777">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In addition, </w:t>
      </w:r>
      <w:r w:rsidR="000D5C73">
        <w:rPr>
          <w:rFonts w:ascii="Times New Roman" w:hAnsi="Times New Roman" w:cs="Times New Roman"/>
        </w:rPr>
        <w:t>we continue to roll out</w:t>
      </w:r>
      <w:r>
        <w:rPr>
          <w:rFonts w:ascii="Times New Roman" w:hAnsi="Times New Roman" w:cs="Times New Roman"/>
        </w:rPr>
        <w:t xml:space="preserve"> MS Teams </w:t>
      </w:r>
      <w:r w:rsidR="000D5C73">
        <w:rPr>
          <w:rFonts w:ascii="Times New Roman" w:hAnsi="Times New Roman" w:cs="Times New Roman"/>
        </w:rPr>
        <w:t xml:space="preserve">as an option for video hearings </w:t>
      </w:r>
      <w:r w:rsidR="000D5C73">
        <w:rPr>
          <w:rFonts w:ascii="Times New Roman" w:hAnsi="Times New Roman" w:cs="Times New Roman"/>
          <w:color w:val="000000"/>
        </w:rPr>
        <w:t>to both unrepresented and represented claimants in addition to telephone hearings.  To implement broader use of this online video hearing technology, we revised our CEO process and collection form, as well as the notices we send to claimants and their representatives identifying the date, time, and manner of appearance for their hearings</w:t>
      </w:r>
      <w:r w:rsidR="000D5C73">
        <w:rPr>
          <w:rFonts w:ascii="Times New Roman" w:hAnsi="Times New Roman" w:cs="Times New Roman"/>
        </w:rPr>
        <w:t xml:space="preserve"> to include the MS Teams hearings process.</w:t>
      </w:r>
    </w:p>
    <w:p w:rsidR="000D5C73" w:rsidP="000D5C73" w14:paraId="0D3AB6F1" w14:textId="77777777">
      <w:pPr>
        <w:pStyle w:val="BodyTextIndent2"/>
        <w:widowControl w:val="0"/>
        <w:suppressAutoHyphens/>
        <w:ind w:firstLine="0"/>
        <w:rPr>
          <w:rFonts w:ascii="Times New Roman" w:hAnsi="Times New Roman" w:cs="Times New Roman"/>
        </w:rPr>
      </w:pPr>
    </w:p>
    <w:p w:rsidR="00920E66" w:rsidRPr="000A1E54" w:rsidP="006B3F0D" w14:paraId="2088E67D" w14:textId="77777777">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The respondents are applicants for </w:t>
      </w:r>
      <w:r w:rsidRPr="006F0579">
        <w:rPr>
          <w:rFonts w:ascii="Times New Roman" w:hAnsi="Times New Roman" w:cs="Times New Roman"/>
        </w:rPr>
        <w:t xml:space="preserve">Social Security </w:t>
      </w:r>
      <w:r w:rsidR="006B3F0D">
        <w:rPr>
          <w:rFonts w:ascii="Times New Roman" w:hAnsi="Times New Roman" w:cs="Times New Roman"/>
        </w:rPr>
        <w:t>disability payment</w:t>
      </w:r>
      <w:r w:rsidR="00D95F9E">
        <w:rPr>
          <w:rFonts w:ascii="Times New Roman" w:hAnsi="Times New Roman" w:cs="Times New Roman"/>
        </w:rPr>
        <w:t>s who request a</w:t>
      </w:r>
      <w:r>
        <w:rPr>
          <w:rFonts w:ascii="Times New Roman" w:hAnsi="Times New Roman" w:cs="Times New Roman"/>
        </w:rPr>
        <w:t xml:space="preserve"> hearing to appeal an unfavorable entitlement or eligibility determination.</w:t>
      </w:r>
    </w:p>
    <w:p w:rsidR="00920E66" w:rsidRPr="000A1E54" w:rsidP="00CD49F8" w14:paraId="3EFEFFF5" w14:textId="77777777">
      <w:pPr>
        <w:suppressAutoHyphens/>
        <w:ind w:hanging="720"/>
        <w:rPr>
          <w:rFonts w:ascii="Times New Roman" w:hAnsi="Times New Roman" w:cs="Times New Roman"/>
        </w:rPr>
      </w:pPr>
    </w:p>
    <w:p w:rsidR="00710757" w:rsidP="00710757" w14:paraId="57AE3CD5" w14:textId="77777777">
      <w:pPr>
        <w:pStyle w:val="BodyTextIndent3"/>
        <w:numPr>
          <w:ilvl w:val="0"/>
          <w:numId w:val="1"/>
        </w:numPr>
        <w:spacing w:after="0"/>
        <w:rPr>
          <w:rFonts w:ascii="Times New Roman" w:hAnsi="Times New Roman" w:cs="Times New Roman"/>
          <w:b/>
          <w:sz w:val="24"/>
          <w:szCs w:val="24"/>
        </w:rPr>
      </w:pPr>
      <w:r w:rsidRPr="00E57B51">
        <w:rPr>
          <w:rFonts w:ascii="Times New Roman" w:hAnsi="Times New Roman" w:cs="Times New Roman"/>
          <w:b/>
          <w:sz w:val="24"/>
          <w:szCs w:val="24"/>
        </w:rPr>
        <w:t>Use of Information Technology to Collect the Information</w:t>
      </w:r>
    </w:p>
    <w:p w:rsidR="002617B9" w:rsidP="00DD6631" w14:paraId="5260A79F" w14:textId="3FF0C40D">
      <w:pPr>
        <w:pStyle w:val="BodyTextIndent3"/>
        <w:spacing w:after="0"/>
        <w:ind w:left="1440"/>
        <w:rPr>
          <w:rFonts w:ascii="Times New Roman" w:hAnsi="Times New Roman" w:cs="Times New Roman"/>
          <w:sz w:val="24"/>
          <w:szCs w:val="24"/>
        </w:rPr>
      </w:pPr>
      <w:r>
        <w:rPr>
          <w:rFonts w:ascii="Times New Roman" w:hAnsi="Times New Roman" w:cs="Times New Roman"/>
          <w:sz w:val="24"/>
          <w:szCs w:val="24"/>
        </w:rPr>
        <w:t xml:space="preserve">SSA did not make </w:t>
      </w:r>
      <w:r w:rsidR="004922BA">
        <w:rPr>
          <w:rFonts w:ascii="Times New Roman" w:hAnsi="Times New Roman" w:cs="Times New Roman"/>
          <w:sz w:val="24"/>
          <w:szCs w:val="24"/>
        </w:rPr>
        <w:t>Forms</w:t>
      </w:r>
      <w:r w:rsidR="00FC0D6D">
        <w:rPr>
          <w:rFonts w:ascii="Times New Roman" w:hAnsi="Times New Roman" w:cs="Times New Roman"/>
          <w:sz w:val="24"/>
          <w:szCs w:val="24"/>
        </w:rPr>
        <w:t xml:space="preserve"> HA-504</w:t>
      </w:r>
      <w:r w:rsidR="00DD6631">
        <w:rPr>
          <w:rFonts w:ascii="Times New Roman" w:hAnsi="Times New Roman" w:cs="Times New Roman"/>
          <w:sz w:val="24"/>
          <w:szCs w:val="24"/>
        </w:rPr>
        <w:t>, HA-504-OP1</w:t>
      </w:r>
      <w:r w:rsidR="00FC0D6D">
        <w:rPr>
          <w:rFonts w:ascii="Times New Roman" w:hAnsi="Times New Roman" w:cs="Times New Roman"/>
          <w:sz w:val="24"/>
          <w:szCs w:val="24"/>
        </w:rPr>
        <w:t xml:space="preserve">, </w:t>
      </w:r>
      <w:r w:rsidR="00802570">
        <w:rPr>
          <w:rFonts w:ascii="Times New Roman" w:hAnsi="Times New Roman" w:cs="Times New Roman"/>
          <w:sz w:val="24"/>
          <w:szCs w:val="24"/>
        </w:rPr>
        <w:t>HA-504-OP2</w:t>
      </w:r>
      <w:r w:rsidR="009F53F6">
        <w:rPr>
          <w:rFonts w:ascii="Times New Roman" w:hAnsi="Times New Roman" w:cs="Times New Roman"/>
          <w:sz w:val="24"/>
          <w:szCs w:val="24"/>
        </w:rPr>
        <w:t xml:space="preserve">, </w:t>
      </w:r>
      <w:r w:rsidR="007F2B2D">
        <w:rPr>
          <w:rFonts w:ascii="Times New Roman" w:hAnsi="Times New Roman" w:cs="Times New Roman"/>
          <w:sz w:val="24"/>
          <w:szCs w:val="24"/>
        </w:rPr>
        <w:t>HA-55</w:t>
      </w:r>
      <w:r w:rsidR="00FC0D6D">
        <w:rPr>
          <w:rFonts w:ascii="Times New Roman" w:hAnsi="Times New Roman" w:cs="Times New Roman"/>
          <w:sz w:val="24"/>
          <w:szCs w:val="24"/>
        </w:rPr>
        <w:t xml:space="preserve">, </w:t>
      </w:r>
      <w:r w:rsidR="00DD6631">
        <w:rPr>
          <w:rFonts w:ascii="Times New Roman" w:hAnsi="Times New Roman" w:cs="Times New Roman"/>
          <w:sz w:val="24"/>
          <w:szCs w:val="24"/>
        </w:rPr>
        <w:t xml:space="preserve">HA-510, </w:t>
      </w:r>
      <w:r w:rsidR="00805273">
        <w:rPr>
          <w:rFonts w:ascii="Times New Roman" w:hAnsi="Times New Roman" w:cs="Times New Roman"/>
          <w:sz w:val="24"/>
          <w:szCs w:val="24"/>
        </w:rPr>
        <w:t>or HA</w:t>
      </w:r>
      <w:r w:rsidR="00805273">
        <w:rPr>
          <w:rFonts w:ascii="Times New Roman" w:hAnsi="Times New Roman" w:cs="Times New Roman"/>
          <w:sz w:val="24"/>
          <w:szCs w:val="24"/>
        </w:rPr>
        <w:noBreakHyphen/>
      </w:r>
      <w:r w:rsidR="00FC0D6D">
        <w:rPr>
          <w:rFonts w:ascii="Times New Roman" w:hAnsi="Times New Roman" w:cs="Times New Roman"/>
          <w:sz w:val="24"/>
          <w:szCs w:val="24"/>
        </w:rPr>
        <w:t>510</w:t>
      </w:r>
      <w:r w:rsidR="00DD6631">
        <w:rPr>
          <w:rFonts w:ascii="Times New Roman" w:hAnsi="Times New Roman" w:cs="Times New Roman"/>
          <w:sz w:val="24"/>
          <w:szCs w:val="24"/>
        </w:rPr>
        <w:t>-OP1</w:t>
      </w:r>
      <w:r w:rsidR="00035041">
        <w:rPr>
          <w:rFonts w:ascii="Times New Roman" w:hAnsi="Times New Roman" w:cs="Times New Roman"/>
          <w:sz w:val="24"/>
          <w:szCs w:val="24"/>
        </w:rPr>
        <w:t xml:space="preserve"> </w:t>
      </w:r>
      <w:r w:rsidRPr="00933501" w:rsidR="00933501">
        <w:rPr>
          <w:rFonts w:ascii="Times New Roman" w:hAnsi="Times New Roman" w:cs="Times New Roman"/>
          <w:sz w:val="24"/>
          <w:szCs w:val="24"/>
        </w:rPr>
        <w:t>available electro</w:t>
      </w:r>
      <w:r w:rsidR="001C0C6B">
        <w:rPr>
          <w:rFonts w:ascii="Times New Roman" w:hAnsi="Times New Roman" w:cs="Times New Roman"/>
          <w:sz w:val="24"/>
          <w:szCs w:val="24"/>
        </w:rPr>
        <w:t>nically</w:t>
      </w:r>
      <w:r>
        <w:rPr>
          <w:rFonts w:ascii="Times New Roman" w:hAnsi="Times New Roman" w:cs="Times New Roman"/>
          <w:sz w:val="24"/>
          <w:szCs w:val="24"/>
        </w:rPr>
        <w:t xml:space="preserve"> under the Government Paperwork Elimination Act</w:t>
      </w:r>
      <w:r w:rsidRPr="007515BE" w:rsidR="00CB31AA">
        <w:rPr>
          <w:rFonts w:ascii="Times New Roman" w:hAnsi="Times New Roman" w:cs="Times New Roman"/>
          <w:color w:val="000000" w:themeColor="text1"/>
          <w:sz w:val="24"/>
          <w:szCs w:val="24"/>
        </w:rPr>
        <w:t xml:space="preserve">, as </w:t>
      </w:r>
      <w:r w:rsidR="00CB31AA">
        <w:rPr>
          <w:rFonts w:ascii="Times New Roman" w:hAnsi="Times New Roman" w:cs="Times New Roman"/>
          <w:color w:val="000000" w:themeColor="text1"/>
          <w:sz w:val="24"/>
          <w:szCs w:val="24"/>
        </w:rPr>
        <w:t xml:space="preserve">we prioritized </w:t>
      </w:r>
      <w:r w:rsidRPr="007515BE" w:rsidR="00CB31AA">
        <w:rPr>
          <w:rFonts w:ascii="Times New Roman" w:hAnsi="Times New Roman" w:cs="Times New Roman"/>
          <w:color w:val="000000" w:themeColor="text1"/>
          <w:sz w:val="24"/>
          <w:szCs w:val="24"/>
        </w:rPr>
        <w:t xml:space="preserve">other information collections for full electronic conversions.  </w:t>
      </w:r>
      <w:r w:rsidRPr="0066048A" w:rsidR="007D2767">
        <w:rPr>
          <w:rFonts w:ascii="Times New Roman" w:hAnsi="Times New Roman" w:cs="Times New Roman"/>
          <w:snapToGrid w:val="0"/>
          <w:color w:val="000000" w:themeColor="text1"/>
          <w:sz w:val="24"/>
          <w:szCs w:val="24"/>
        </w:rPr>
        <w:t xml:space="preserve">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w:t>
      </w:r>
      <w:r w:rsidRPr="0066048A" w:rsidR="007D2767">
        <w:rPr>
          <w:rFonts w:ascii="Times New Roman" w:hAnsi="Times New Roman" w:cs="Times New Roman"/>
          <w:snapToGrid w:val="0"/>
          <w:color w:val="000000" w:themeColor="text1"/>
          <w:sz w:val="24"/>
          <w:szCs w:val="24"/>
        </w:rPr>
        <w:t>are able to</w:t>
      </w:r>
      <w:r w:rsidRPr="0066048A" w:rsidR="007D2767">
        <w:rPr>
          <w:rFonts w:ascii="Times New Roman" w:hAnsi="Times New Roman" w:cs="Times New Roman"/>
          <w:snapToGrid w:val="0"/>
          <w:color w:val="000000" w:themeColor="text1"/>
          <w:sz w:val="24"/>
          <w:szCs w:val="24"/>
        </w:rPr>
        <w:t xml:space="preserve"> schedule this form for conversion to a submittable PDF, we will submit a Change Request to OMB to request prior approval.</w:t>
      </w:r>
      <w:r w:rsidR="007D2767">
        <w:rPr>
          <w:rFonts w:ascii="Times New Roman" w:hAnsi="Times New Roman" w:cs="Times New Roman"/>
          <w:snapToGrid w:val="0"/>
          <w:color w:val="000000" w:themeColor="text1"/>
          <w:sz w:val="24"/>
          <w:szCs w:val="24"/>
        </w:rPr>
        <w:t xml:space="preserve">  </w:t>
      </w:r>
      <w:r w:rsidR="00E57B51">
        <w:rPr>
          <w:rFonts w:ascii="Times New Roman" w:hAnsi="Times New Roman" w:cs="Times New Roman"/>
          <w:sz w:val="24"/>
          <w:szCs w:val="24"/>
        </w:rPr>
        <w:t xml:space="preserve">However, </w:t>
      </w:r>
      <w:r w:rsidR="004922BA">
        <w:rPr>
          <w:rFonts w:ascii="Times New Roman" w:hAnsi="Times New Roman" w:cs="Times New Roman"/>
          <w:sz w:val="24"/>
          <w:szCs w:val="24"/>
        </w:rPr>
        <w:t>representatives who have applied for the ARS suite may submit electronic responses through</w:t>
      </w:r>
      <w:r w:rsidR="004C7A4B">
        <w:rPr>
          <w:rFonts w:ascii="Times New Roman" w:hAnsi="Times New Roman" w:cs="Times New Roman"/>
          <w:sz w:val="24"/>
          <w:szCs w:val="24"/>
        </w:rPr>
        <w:t xml:space="preserve"> SSA’s web-based application, Electronic Records Express</w:t>
      </w:r>
      <w:r w:rsidR="00F67232">
        <w:rPr>
          <w:rFonts w:ascii="Times New Roman" w:hAnsi="Times New Roman" w:cs="Times New Roman"/>
          <w:sz w:val="24"/>
          <w:szCs w:val="24"/>
        </w:rPr>
        <w:t xml:space="preserve"> Third-Party (0960-0767)</w:t>
      </w:r>
      <w:r w:rsidR="004C7A4B">
        <w:rPr>
          <w:rFonts w:ascii="Times New Roman" w:hAnsi="Times New Roman" w:cs="Times New Roman"/>
          <w:sz w:val="24"/>
          <w:szCs w:val="24"/>
        </w:rPr>
        <w:t xml:space="preserve">, </w:t>
      </w:r>
      <w:r w:rsidR="004922BA">
        <w:rPr>
          <w:rFonts w:ascii="Times New Roman" w:hAnsi="Times New Roman" w:cs="Times New Roman"/>
          <w:sz w:val="24"/>
          <w:szCs w:val="24"/>
        </w:rPr>
        <w:t>or</w:t>
      </w:r>
      <w:r w:rsidR="006D1864">
        <w:rPr>
          <w:rFonts w:ascii="Times New Roman" w:hAnsi="Times New Roman" w:cs="Times New Roman"/>
          <w:sz w:val="24"/>
          <w:szCs w:val="24"/>
        </w:rPr>
        <w:t xml:space="preserve"> </w:t>
      </w:r>
      <w:r w:rsidR="00FC0D6D">
        <w:rPr>
          <w:rFonts w:ascii="Times New Roman" w:hAnsi="Times New Roman" w:cs="Times New Roman"/>
          <w:sz w:val="24"/>
          <w:szCs w:val="24"/>
        </w:rPr>
        <w:t xml:space="preserve">via </w:t>
      </w:r>
      <w:r w:rsidRPr="00AF505A" w:rsidR="00AF505A">
        <w:rPr>
          <w:rFonts w:ascii="Times New Roman" w:hAnsi="Times New Roman" w:cs="Times New Roman"/>
          <w:bCs/>
          <w:sz w:val="24"/>
          <w:szCs w:val="24"/>
        </w:rPr>
        <w:t>facsimile</w:t>
      </w:r>
      <w:r w:rsidR="007D2767">
        <w:rPr>
          <w:rFonts w:ascii="Times New Roman" w:hAnsi="Times New Roman" w:cs="Times New Roman"/>
          <w:bCs/>
          <w:sz w:val="24"/>
          <w:szCs w:val="24"/>
        </w:rPr>
        <w:t xml:space="preserve"> </w:t>
      </w:r>
      <w:r w:rsidR="007D2767">
        <w:rPr>
          <w:rFonts w:ascii="Times New Roman" w:hAnsi="Times New Roman" w:cs="Times New Roman"/>
          <w:bCs/>
          <w:sz w:val="24"/>
          <w:szCs w:val="24"/>
        </w:rPr>
        <w:t>(while we encourage both the appointed representative and the claimant to acknowledge the receipt of the hearing date, we will accept the appointed representative’s response alone)</w:t>
      </w:r>
      <w:r w:rsidR="006C7428">
        <w:rPr>
          <w:rFonts w:ascii="Times New Roman" w:hAnsi="Times New Roman" w:cs="Times New Roman"/>
          <w:sz w:val="24"/>
          <w:szCs w:val="24"/>
        </w:rPr>
        <w:t>.</w:t>
      </w:r>
      <w:r w:rsidR="00197907">
        <w:rPr>
          <w:rFonts w:ascii="Times New Roman" w:hAnsi="Times New Roman" w:cs="Times New Roman"/>
          <w:sz w:val="24"/>
          <w:szCs w:val="24"/>
        </w:rPr>
        <w:t xml:space="preserve">  </w:t>
      </w:r>
      <w:r w:rsidRPr="00714E72" w:rsidR="007D2767">
        <w:rPr>
          <w:rFonts w:ascii="Times New Roman" w:hAnsi="Times New Roman" w:cs="Times New Roman"/>
          <w:sz w:val="24"/>
          <w:szCs w:val="24"/>
        </w:rPr>
        <w:t>SSA notes that at the hearing level, approximately 73.5% of the respondents have appointed rep</w:t>
      </w:r>
      <w:r w:rsidR="007D2767">
        <w:rPr>
          <w:rFonts w:ascii="Times New Roman" w:hAnsi="Times New Roman" w:cs="Times New Roman"/>
          <w:sz w:val="24"/>
          <w:szCs w:val="24"/>
        </w:rPr>
        <w:t xml:space="preserve">resentatives.  </w:t>
      </w:r>
      <w:r w:rsidR="00197907">
        <w:rPr>
          <w:rFonts w:ascii="Times New Roman" w:hAnsi="Times New Roman" w:cs="Times New Roman"/>
          <w:sz w:val="24"/>
          <w:szCs w:val="24"/>
        </w:rPr>
        <w:t>We show t</w:t>
      </w:r>
      <w:r w:rsidR="00087A72">
        <w:rPr>
          <w:rFonts w:ascii="Times New Roman" w:hAnsi="Times New Roman" w:cs="Times New Roman"/>
          <w:sz w:val="24"/>
          <w:szCs w:val="24"/>
        </w:rPr>
        <w:t>he burden for Electronic Records Express Third Party within the documentation for 0960-0767, so we do not include it here.</w:t>
      </w:r>
    </w:p>
    <w:p w:rsidR="00AD3D61" w:rsidRPr="002617B9" w:rsidP="00DD6631" w14:paraId="610B5C58" w14:textId="77777777">
      <w:pPr>
        <w:pStyle w:val="BodyTextIndent3"/>
        <w:spacing w:after="0"/>
        <w:ind w:left="1440"/>
        <w:rPr>
          <w:rFonts w:ascii="Times New Roman" w:hAnsi="Times New Roman" w:cs="Times New Roman"/>
          <w:sz w:val="24"/>
          <w:szCs w:val="24"/>
        </w:rPr>
      </w:pPr>
    </w:p>
    <w:p w:rsidR="00710757" w:rsidP="00710757" w14:paraId="0BE29728" w14:textId="77777777">
      <w:pPr>
        <w:pStyle w:val="BodyTextIndent2"/>
        <w:widowControl w:val="0"/>
        <w:numPr>
          <w:ilvl w:val="0"/>
          <w:numId w:val="1"/>
        </w:numPr>
        <w:suppressAutoHyphens/>
        <w:rPr>
          <w:rFonts w:ascii="Times New Roman" w:hAnsi="Times New Roman" w:cs="Times New Roman"/>
          <w:b/>
        </w:rPr>
      </w:pPr>
      <w:r w:rsidRPr="00E57B51">
        <w:rPr>
          <w:rFonts w:ascii="Times New Roman" w:hAnsi="Times New Roman" w:cs="Times New Roman"/>
          <w:b/>
        </w:rPr>
        <w:t>Why We Cannot Use Duplicate Information</w:t>
      </w:r>
    </w:p>
    <w:p w:rsidR="00F4270B" w:rsidRPr="000A1E54" w:rsidP="00710757" w14:paraId="0ECD7E53" w14:textId="77777777">
      <w:pPr>
        <w:pStyle w:val="BodyTextIndent2"/>
        <w:widowControl w:val="0"/>
        <w:suppressAutoHyphens/>
        <w:ind w:firstLine="0"/>
        <w:rPr>
          <w:rFonts w:ascii="Times New Roman" w:hAnsi="Times New Roman" w:cs="Times New Roman"/>
        </w:rPr>
      </w:pPr>
      <w:r>
        <w:rPr>
          <w:rFonts w:ascii="Times New Roman" w:hAnsi="Times New Roman" w:cs="Times New Roman"/>
        </w:rPr>
        <w:t>The information we collect</w:t>
      </w:r>
      <w:r w:rsidRPr="000A1E54" w:rsidR="00920E66">
        <w:rPr>
          <w:rFonts w:ascii="Times New Roman" w:hAnsi="Times New Roman" w:cs="Times New Roman"/>
        </w:rPr>
        <w:t xml:space="preserve"> on th</w:t>
      </w:r>
      <w:r w:rsidR="00784E19">
        <w:rPr>
          <w:rFonts w:ascii="Times New Roman" w:hAnsi="Times New Roman" w:cs="Times New Roman"/>
        </w:rPr>
        <w:t>ese</w:t>
      </w:r>
      <w:r w:rsidRPr="000A1E54" w:rsidR="00920E66">
        <w:rPr>
          <w:rFonts w:ascii="Times New Roman" w:hAnsi="Times New Roman" w:cs="Times New Roman"/>
        </w:rPr>
        <w:t xml:space="preserve"> form</w:t>
      </w:r>
      <w:r w:rsidR="00784E19">
        <w:rPr>
          <w:rFonts w:ascii="Times New Roman" w:hAnsi="Times New Roman" w:cs="Times New Roman"/>
        </w:rPr>
        <w:t>s</w:t>
      </w:r>
      <w:r w:rsidRPr="000A1E54" w:rsidR="00920E66">
        <w:rPr>
          <w:rFonts w:ascii="Times New Roman" w:hAnsi="Times New Roman" w:cs="Times New Roman"/>
        </w:rPr>
        <w:t xml:space="preserve"> does not duplicate information </w:t>
      </w:r>
      <w:r w:rsidR="00197907">
        <w:rPr>
          <w:rFonts w:ascii="Times New Roman" w:hAnsi="Times New Roman" w:cs="Times New Roman"/>
        </w:rPr>
        <w:t xml:space="preserve">the claimant </w:t>
      </w:r>
      <w:r w:rsidRPr="000A1E54" w:rsidR="00920E66">
        <w:rPr>
          <w:rFonts w:ascii="Times New Roman" w:hAnsi="Times New Roman" w:cs="Times New Roman"/>
        </w:rPr>
        <w:t>already</w:t>
      </w:r>
      <w:r w:rsidR="00197907">
        <w:rPr>
          <w:rFonts w:ascii="Times New Roman" w:hAnsi="Times New Roman" w:cs="Times New Roman"/>
        </w:rPr>
        <w:t xml:space="preserve"> presented</w:t>
      </w:r>
      <w:r w:rsidRPr="000A1E54" w:rsidR="00920E66">
        <w:rPr>
          <w:rFonts w:ascii="Times New Roman" w:hAnsi="Times New Roman" w:cs="Times New Roman"/>
        </w:rPr>
        <w:t>,</w:t>
      </w:r>
      <w:r w:rsidR="00E57B51">
        <w:rPr>
          <w:rFonts w:ascii="Times New Roman" w:hAnsi="Times New Roman" w:cs="Times New Roman"/>
        </w:rPr>
        <w:t xml:space="preserve"> nor is it information easily provided </w:t>
      </w:r>
      <w:r w:rsidR="00B226E4">
        <w:rPr>
          <w:rFonts w:ascii="Times New Roman" w:hAnsi="Times New Roman" w:cs="Times New Roman"/>
        </w:rPr>
        <w:t xml:space="preserve">by </w:t>
      </w:r>
      <w:r w:rsidR="00E57B51">
        <w:rPr>
          <w:rFonts w:ascii="Times New Roman" w:hAnsi="Times New Roman" w:cs="Times New Roman"/>
        </w:rPr>
        <w:t>any source</w:t>
      </w:r>
      <w:r w:rsidRPr="000A1E54" w:rsidR="00920E66">
        <w:rPr>
          <w:rFonts w:ascii="Times New Roman" w:hAnsi="Times New Roman" w:cs="Times New Roman"/>
        </w:rPr>
        <w:t xml:space="preserve"> other than the claimant.</w:t>
      </w:r>
      <w:r>
        <w:rPr>
          <w:rFonts w:ascii="Times New Roman" w:hAnsi="Times New Roman" w:cs="Times New Roman"/>
        </w:rPr>
        <w:t xml:space="preserve"> </w:t>
      </w:r>
      <w:r w:rsidR="00B226E4">
        <w:rPr>
          <w:rFonts w:ascii="Times New Roman" w:hAnsi="Times New Roman" w:cs="Times New Roman"/>
        </w:rPr>
        <w:t xml:space="preserve"> </w:t>
      </w:r>
      <w:r>
        <w:rPr>
          <w:rFonts w:ascii="Times New Roman" w:hAnsi="Times New Roman" w:cs="Times New Roman"/>
        </w:rPr>
        <w:t xml:space="preserve">The information </w:t>
      </w:r>
      <w:r w:rsidR="00B226E4">
        <w:rPr>
          <w:rFonts w:ascii="Times New Roman" w:hAnsi="Times New Roman" w:cs="Times New Roman"/>
        </w:rPr>
        <w:t>we collect</w:t>
      </w:r>
      <w:r>
        <w:rPr>
          <w:rFonts w:ascii="Times New Roman" w:hAnsi="Times New Roman" w:cs="Times New Roman"/>
        </w:rPr>
        <w:t xml:space="preserve"> is essential for the orderly functionin</w:t>
      </w:r>
      <w:r w:rsidR="00E57B51">
        <w:rPr>
          <w:rFonts w:ascii="Times New Roman" w:hAnsi="Times New Roman" w:cs="Times New Roman"/>
        </w:rPr>
        <w:t xml:space="preserve">g of the hearing process and </w:t>
      </w:r>
      <w:r>
        <w:rPr>
          <w:rFonts w:ascii="Times New Roman" w:hAnsi="Times New Roman" w:cs="Times New Roman"/>
        </w:rPr>
        <w:t>safeguard</w:t>
      </w:r>
      <w:r w:rsidR="00E57B51">
        <w:rPr>
          <w:rFonts w:ascii="Times New Roman" w:hAnsi="Times New Roman" w:cs="Times New Roman"/>
        </w:rPr>
        <w:t>s claimant</w:t>
      </w:r>
      <w:r>
        <w:rPr>
          <w:rFonts w:ascii="Times New Roman" w:hAnsi="Times New Roman" w:cs="Times New Roman"/>
        </w:rPr>
        <w:t>s</w:t>
      </w:r>
      <w:r w:rsidR="00E57B51">
        <w:rPr>
          <w:rFonts w:ascii="Times New Roman" w:hAnsi="Times New Roman" w:cs="Times New Roman"/>
        </w:rPr>
        <w:t>’</w:t>
      </w:r>
      <w:r>
        <w:rPr>
          <w:rFonts w:ascii="Times New Roman" w:hAnsi="Times New Roman" w:cs="Times New Roman"/>
        </w:rPr>
        <w:t xml:space="preserve"> rights under the law and regulations.</w:t>
      </w:r>
    </w:p>
    <w:p w:rsidR="00920E66" w:rsidRPr="000A1E54" w:rsidP="00E104F1" w14:paraId="7C73F0BE" w14:textId="77777777">
      <w:pPr>
        <w:suppressAutoHyphens/>
        <w:rPr>
          <w:rFonts w:ascii="Times New Roman" w:hAnsi="Times New Roman" w:cs="Times New Roman"/>
        </w:rPr>
      </w:pPr>
    </w:p>
    <w:p w:rsidR="00710757" w:rsidRPr="00710757" w:rsidP="00710757" w14:paraId="06E7AAE1"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Minimizing Burden on Small Respondents</w:t>
      </w:r>
    </w:p>
    <w:p w:rsidR="00920E66" w:rsidRPr="00710757" w:rsidP="00710757" w14:paraId="009324FA" w14:textId="77777777">
      <w:pPr>
        <w:pStyle w:val="ListParagraph"/>
        <w:suppressAutoHyphens/>
        <w:ind w:left="1440"/>
        <w:rPr>
          <w:rFonts w:ascii="Times New Roman" w:hAnsi="Times New Roman" w:cs="Times New Roman"/>
        </w:rPr>
      </w:pPr>
      <w:r w:rsidRPr="00710757">
        <w:rPr>
          <w:rFonts w:ascii="Times New Roman" w:hAnsi="Times New Roman" w:cs="Times New Roman"/>
        </w:rPr>
        <w:t>Th</w:t>
      </w:r>
      <w:r w:rsidRPr="00710757" w:rsidR="00F66C61">
        <w:rPr>
          <w:rFonts w:ascii="Times New Roman" w:hAnsi="Times New Roman" w:cs="Times New Roman"/>
        </w:rPr>
        <w:t>is</w:t>
      </w:r>
      <w:r w:rsidRPr="00710757">
        <w:rPr>
          <w:rFonts w:ascii="Times New Roman" w:hAnsi="Times New Roman" w:cs="Times New Roman"/>
        </w:rPr>
        <w:t xml:space="preserve"> collection does not </w:t>
      </w:r>
      <w:r w:rsidRPr="00710757" w:rsidR="00E57B51">
        <w:rPr>
          <w:rFonts w:ascii="Times New Roman" w:hAnsi="Times New Roman" w:cs="Times New Roman"/>
        </w:rPr>
        <w:t xml:space="preserve">affect </w:t>
      </w:r>
      <w:r w:rsidRPr="00710757">
        <w:rPr>
          <w:rFonts w:ascii="Times New Roman" w:hAnsi="Times New Roman" w:cs="Times New Roman"/>
        </w:rPr>
        <w:t>small businesses or other small entities.</w:t>
      </w:r>
    </w:p>
    <w:p w:rsidR="00920E66" w:rsidP="00CD49F8" w14:paraId="27FE36E1" w14:textId="77777777">
      <w:pPr>
        <w:suppressAutoHyphens/>
        <w:ind w:left="1440" w:hanging="720"/>
        <w:rPr>
          <w:rFonts w:ascii="Times New Roman" w:hAnsi="Times New Roman" w:cs="Times New Roman"/>
        </w:rPr>
      </w:pPr>
    </w:p>
    <w:p w:rsidR="00710757" w:rsidRPr="00710757" w:rsidP="00710757" w14:paraId="5E8C2816"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Consequence of Not Collecting Information or Collecting it Less Frequently</w:t>
      </w:r>
    </w:p>
    <w:p w:rsidR="00A62575" w:rsidRPr="00710757" w:rsidP="00710757" w14:paraId="41EAAADF" w14:textId="77777777">
      <w:pPr>
        <w:pStyle w:val="ListParagraph"/>
        <w:suppressAutoHyphens/>
        <w:ind w:left="1440"/>
        <w:rPr>
          <w:rFonts w:ascii="Times New Roman" w:hAnsi="Times New Roman" w:cs="Times New Roman"/>
        </w:rPr>
      </w:pPr>
      <w:r w:rsidRPr="00710757">
        <w:rPr>
          <w:rFonts w:ascii="Times New Roman" w:hAnsi="Times New Roman" w:cs="Times New Roman"/>
        </w:rPr>
        <w:t xml:space="preserve">If </w:t>
      </w:r>
      <w:r w:rsidRPr="00710757" w:rsidR="00E57B51">
        <w:rPr>
          <w:rFonts w:ascii="Times New Roman" w:hAnsi="Times New Roman" w:cs="Times New Roman"/>
        </w:rPr>
        <w:t xml:space="preserve">we did not </w:t>
      </w:r>
      <w:r w:rsidR="00CB31AA">
        <w:rPr>
          <w:rFonts w:ascii="Times New Roman" w:hAnsi="Times New Roman" w:cs="Times New Roman"/>
        </w:rPr>
        <w:t>collect this</w:t>
      </w:r>
      <w:r w:rsidRPr="00710757" w:rsidR="00E57B51">
        <w:rPr>
          <w:rFonts w:ascii="Times New Roman" w:hAnsi="Times New Roman" w:cs="Times New Roman"/>
        </w:rPr>
        <w:t xml:space="preserve"> information,</w:t>
      </w:r>
      <w:r w:rsidRPr="00710757">
        <w:rPr>
          <w:rFonts w:ascii="Times New Roman" w:hAnsi="Times New Roman" w:cs="Times New Roman"/>
        </w:rPr>
        <w:t xml:space="preserve"> it</w:t>
      </w:r>
      <w:r w:rsidRPr="00710757" w:rsidR="00920E66">
        <w:rPr>
          <w:rFonts w:ascii="Times New Roman" w:hAnsi="Times New Roman" w:cs="Times New Roman"/>
        </w:rPr>
        <w:t xml:space="preserve"> </w:t>
      </w:r>
      <w:r w:rsidRPr="00710757" w:rsidR="00F4270B">
        <w:rPr>
          <w:rFonts w:ascii="Times New Roman" w:hAnsi="Times New Roman" w:cs="Times New Roman"/>
        </w:rPr>
        <w:t xml:space="preserve">would </w:t>
      </w:r>
      <w:r w:rsidRPr="00710757" w:rsidR="00151223">
        <w:rPr>
          <w:rFonts w:ascii="Times New Roman" w:hAnsi="Times New Roman" w:cs="Times New Roman"/>
        </w:rPr>
        <w:t>disrupt the hearing process</w:t>
      </w:r>
      <w:r w:rsidRPr="00710757" w:rsidR="00E57B51">
        <w:rPr>
          <w:rFonts w:ascii="Times New Roman" w:hAnsi="Times New Roman" w:cs="Times New Roman"/>
        </w:rPr>
        <w:t xml:space="preserve"> for both the claimant and the a</w:t>
      </w:r>
      <w:r w:rsidRPr="00710757" w:rsidR="00151223">
        <w:rPr>
          <w:rFonts w:ascii="Times New Roman" w:hAnsi="Times New Roman" w:cs="Times New Roman"/>
        </w:rPr>
        <w:t xml:space="preserve">gency, and </w:t>
      </w:r>
      <w:r w:rsidRPr="00710757" w:rsidR="00920E66">
        <w:rPr>
          <w:rFonts w:ascii="Times New Roman" w:hAnsi="Times New Roman" w:cs="Times New Roman"/>
        </w:rPr>
        <w:t xml:space="preserve">could violate statutory and regulatory requirements relating to fair hearings and due process.  Therefore, </w:t>
      </w:r>
      <w:r w:rsidRPr="00710757" w:rsidR="00E57B51">
        <w:rPr>
          <w:rFonts w:ascii="Times New Roman" w:hAnsi="Times New Roman" w:cs="Times New Roman"/>
        </w:rPr>
        <w:t xml:space="preserve">we cannot collect this information </w:t>
      </w:r>
      <w:r w:rsidRPr="00710757" w:rsidR="00920E66">
        <w:rPr>
          <w:rFonts w:ascii="Times New Roman" w:hAnsi="Times New Roman" w:cs="Times New Roman"/>
        </w:rPr>
        <w:t xml:space="preserve">less frequently. </w:t>
      </w:r>
      <w:r w:rsidR="002617B9">
        <w:rPr>
          <w:rFonts w:ascii="Times New Roman" w:hAnsi="Times New Roman" w:cs="Times New Roman"/>
        </w:rPr>
        <w:t xml:space="preserve"> </w:t>
      </w:r>
      <w:r w:rsidRPr="00710757" w:rsidR="00920E66">
        <w:rPr>
          <w:rFonts w:ascii="Times New Roman" w:hAnsi="Times New Roman" w:cs="Times New Roman"/>
        </w:rPr>
        <w:t xml:space="preserve">There are no technical or legal obstacles </w:t>
      </w:r>
      <w:r w:rsidR="00CB5849">
        <w:rPr>
          <w:rFonts w:ascii="Times New Roman" w:hAnsi="Times New Roman" w:cs="Times New Roman"/>
        </w:rPr>
        <w:t xml:space="preserve">to </w:t>
      </w:r>
      <w:r w:rsidRPr="00710757" w:rsidR="00920E66">
        <w:rPr>
          <w:rFonts w:ascii="Times New Roman" w:hAnsi="Times New Roman" w:cs="Times New Roman"/>
        </w:rPr>
        <w:t xml:space="preserve">burden reduction.  </w:t>
      </w:r>
    </w:p>
    <w:p w:rsidR="00A62575" w:rsidRPr="000A1E54" w:rsidP="00CD49F8" w14:paraId="62AA0B1F" w14:textId="77777777">
      <w:pPr>
        <w:suppressAutoHyphens/>
        <w:ind w:left="1440" w:hanging="720"/>
        <w:rPr>
          <w:rFonts w:ascii="Times New Roman" w:hAnsi="Times New Roman" w:cs="Times New Roman"/>
        </w:rPr>
      </w:pPr>
    </w:p>
    <w:p w:rsidR="00710757" w:rsidRPr="00710757" w:rsidP="00710757" w14:paraId="3079837F"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Special Circumstances</w:t>
      </w:r>
    </w:p>
    <w:p w:rsidR="00920E66" w:rsidRPr="00710757" w:rsidP="00710757" w14:paraId="40B673CE" w14:textId="77777777">
      <w:pPr>
        <w:pStyle w:val="ListParagraph"/>
        <w:suppressAutoHyphens/>
        <w:ind w:left="1440"/>
        <w:rPr>
          <w:rFonts w:ascii="Times New Roman" w:hAnsi="Times New Roman" w:cs="Times New Roman"/>
        </w:rPr>
      </w:pPr>
      <w:r w:rsidRPr="00710757">
        <w:rPr>
          <w:rFonts w:ascii="Times New Roman" w:hAnsi="Times New Roman" w:cs="Times New Roman"/>
        </w:rPr>
        <w:t>There are no special circ</w:t>
      </w:r>
      <w:r w:rsidRPr="00710757" w:rsidR="009449D6">
        <w:rPr>
          <w:rFonts w:ascii="Times New Roman" w:hAnsi="Times New Roman" w:cs="Times New Roman"/>
        </w:rPr>
        <w:t xml:space="preserve">umstances that would cause SSA to conduct this </w:t>
      </w:r>
      <w:r w:rsidRPr="00710757">
        <w:rPr>
          <w:rFonts w:ascii="Times New Roman" w:hAnsi="Times New Roman" w:cs="Times New Roman"/>
        </w:rPr>
        <w:t>informa</w:t>
      </w:r>
      <w:r w:rsidRPr="00710757" w:rsidR="009449D6">
        <w:rPr>
          <w:rFonts w:ascii="Times New Roman" w:hAnsi="Times New Roman" w:cs="Times New Roman"/>
        </w:rPr>
        <w:t xml:space="preserve">tion collection </w:t>
      </w:r>
      <w:r w:rsidRPr="00710757">
        <w:rPr>
          <w:rFonts w:ascii="Times New Roman" w:hAnsi="Times New Roman" w:cs="Times New Roman"/>
        </w:rPr>
        <w:t xml:space="preserve">in a manner </w:t>
      </w:r>
      <w:r w:rsidRPr="00710757" w:rsidR="009449D6">
        <w:rPr>
          <w:rFonts w:ascii="Times New Roman" w:hAnsi="Times New Roman" w:cs="Times New Roman"/>
        </w:rPr>
        <w:t>in</w:t>
      </w:r>
      <w:r w:rsidRPr="00710757">
        <w:rPr>
          <w:rFonts w:ascii="Times New Roman" w:hAnsi="Times New Roman" w:cs="Times New Roman"/>
        </w:rPr>
        <w:t xml:space="preserve">consistent with </w:t>
      </w:r>
      <w:r w:rsidRPr="00710757">
        <w:rPr>
          <w:rFonts w:ascii="Times New Roman" w:hAnsi="Times New Roman" w:cs="Times New Roman"/>
          <w:i/>
        </w:rPr>
        <w:t>5 CFR 1320.5</w:t>
      </w:r>
      <w:r w:rsidRPr="00710757">
        <w:rPr>
          <w:rFonts w:ascii="Times New Roman" w:hAnsi="Times New Roman" w:cs="Times New Roman"/>
        </w:rPr>
        <w:t>.</w:t>
      </w:r>
    </w:p>
    <w:p w:rsidR="00920E66" w:rsidRPr="000A1E54" w14:paraId="3285896B" w14:textId="77777777">
      <w:pPr>
        <w:suppressAutoHyphens/>
        <w:ind w:left="1440" w:hanging="720"/>
        <w:rPr>
          <w:rFonts w:ascii="Times New Roman" w:hAnsi="Times New Roman" w:cs="Times New Roman"/>
        </w:rPr>
      </w:pPr>
    </w:p>
    <w:p w:rsidR="00710757" w:rsidP="00710757" w14:paraId="47F590B5" w14:textId="77777777">
      <w:pPr>
        <w:pStyle w:val="BodyTextIndent3"/>
        <w:numPr>
          <w:ilvl w:val="0"/>
          <w:numId w:val="1"/>
        </w:numPr>
        <w:spacing w:after="0"/>
        <w:rPr>
          <w:rFonts w:ascii="Times New Roman" w:hAnsi="Times New Roman" w:cs="Times New Roman"/>
          <w:b/>
          <w:sz w:val="24"/>
          <w:szCs w:val="24"/>
        </w:rPr>
      </w:pPr>
      <w:r w:rsidRPr="00197907">
        <w:rPr>
          <w:rFonts w:ascii="Times New Roman" w:hAnsi="Times New Roman" w:cs="Times New Roman"/>
          <w:b/>
          <w:sz w:val="24"/>
          <w:szCs w:val="24"/>
        </w:rPr>
        <w:t>Solicitation</w:t>
      </w:r>
      <w:r w:rsidRPr="00D57F49">
        <w:rPr>
          <w:rFonts w:ascii="Times New Roman" w:hAnsi="Times New Roman" w:cs="Times New Roman"/>
          <w:b/>
          <w:sz w:val="24"/>
          <w:szCs w:val="24"/>
        </w:rPr>
        <w:t xml:space="preserve"> of Public Comment and Other Consultations with the Public</w:t>
      </w:r>
    </w:p>
    <w:p w:rsidR="007D04DD" w:rsidRPr="00197907" w:rsidP="00197907" w14:paraId="32BD4A7E" w14:textId="77777777">
      <w:pPr>
        <w:pStyle w:val="BodyTextIndent3"/>
        <w:spacing w:after="0"/>
        <w:ind w:left="1440"/>
        <w:rPr>
          <w:rFonts w:ascii="Times New Roman" w:hAnsi="Times New Roman" w:cs="Times New Roman"/>
          <w:spacing w:val="-2"/>
          <w:sz w:val="24"/>
          <w:szCs w:val="24"/>
        </w:rPr>
      </w:pPr>
      <w:r w:rsidRPr="00197907">
        <w:rPr>
          <w:rFonts w:ascii="Times New Roman" w:hAnsi="Times New Roman" w:cs="Times New Roman"/>
          <w:spacing w:val="-2"/>
          <w:sz w:val="24"/>
          <w:szCs w:val="24"/>
        </w:rPr>
        <w:t>SSA published the 60-day advance Federal Register Notice on</w:t>
      </w:r>
      <w:r>
        <w:rPr>
          <w:rFonts w:ascii="Times New Roman" w:hAnsi="Times New Roman" w:cs="Times New Roman"/>
          <w:spacing w:val="-2"/>
          <w:sz w:val="24"/>
          <w:szCs w:val="24"/>
        </w:rPr>
        <w:t xml:space="preserve"> </w:t>
      </w:r>
      <w:r w:rsidR="00CB31AA">
        <w:rPr>
          <w:rFonts w:ascii="Times New Roman" w:hAnsi="Times New Roman" w:cs="Times New Roman"/>
          <w:spacing w:val="-2"/>
          <w:sz w:val="24"/>
          <w:szCs w:val="24"/>
        </w:rPr>
        <w:t>November 27, 2020 at 85 </w:t>
      </w:r>
      <w:r w:rsidRPr="00197907">
        <w:rPr>
          <w:rFonts w:ascii="Times New Roman" w:hAnsi="Times New Roman" w:cs="Times New Roman"/>
          <w:spacing w:val="-2"/>
          <w:sz w:val="24"/>
          <w:szCs w:val="24"/>
        </w:rPr>
        <w:t xml:space="preserve">FR </w:t>
      </w:r>
      <w:r w:rsidR="00CB31AA">
        <w:rPr>
          <w:rFonts w:ascii="Times New Roman" w:hAnsi="Times New Roman" w:cs="Times New Roman"/>
          <w:spacing w:val="-2"/>
          <w:sz w:val="24"/>
          <w:szCs w:val="24"/>
        </w:rPr>
        <w:t>76142</w:t>
      </w:r>
      <w:r w:rsidRPr="00197907">
        <w:rPr>
          <w:rFonts w:ascii="Times New Roman" w:hAnsi="Times New Roman" w:cs="Times New Roman"/>
          <w:spacing w:val="-2"/>
          <w:sz w:val="24"/>
          <w:szCs w:val="24"/>
        </w:rPr>
        <w:t xml:space="preserve">, and we received no public comments.  We published the second Notice on </w:t>
      </w:r>
      <w:r w:rsidR="00CB31AA">
        <w:rPr>
          <w:rFonts w:ascii="Times New Roman" w:hAnsi="Times New Roman" w:cs="Times New Roman"/>
          <w:spacing w:val="-2"/>
          <w:sz w:val="24"/>
          <w:szCs w:val="24"/>
        </w:rPr>
        <w:t>January 28, 2021 at 86</w:t>
      </w:r>
      <w:r w:rsidRPr="00197907">
        <w:rPr>
          <w:rFonts w:ascii="Times New Roman" w:hAnsi="Times New Roman" w:cs="Times New Roman"/>
          <w:spacing w:val="-2"/>
          <w:sz w:val="24"/>
          <w:szCs w:val="24"/>
        </w:rPr>
        <w:t xml:space="preserve"> FR </w:t>
      </w:r>
      <w:r w:rsidR="000D5C73">
        <w:rPr>
          <w:rFonts w:ascii="Times New Roman" w:hAnsi="Times New Roman" w:cs="Times New Roman"/>
          <w:spacing w:val="-2"/>
          <w:sz w:val="24"/>
          <w:szCs w:val="24"/>
        </w:rPr>
        <w:t>7446</w:t>
      </w:r>
      <w:r w:rsidRPr="00197907">
        <w:rPr>
          <w:rFonts w:ascii="Times New Roman" w:hAnsi="Times New Roman" w:cs="Times New Roman"/>
          <w:spacing w:val="-2"/>
          <w:sz w:val="24"/>
          <w:szCs w:val="24"/>
        </w:rPr>
        <w:t xml:space="preserve">.  </w:t>
      </w:r>
      <w:r w:rsidRPr="00197907">
        <w:rPr>
          <w:rFonts w:ascii="Times New Roman" w:hAnsi="Times New Roman" w:cs="Times New Roman"/>
          <w:sz w:val="24"/>
          <w:szCs w:val="24"/>
        </w:rPr>
        <w:t xml:space="preserve">If we receive any comments in response to the 30-day Notice, we will forward them to OMB.  </w:t>
      </w:r>
      <w:r w:rsidRPr="00197907">
        <w:rPr>
          <w:rFonts w:ascii="Times New Roman" w:hAnsi="Times New Roman" w:cs="Times New Roman"/>
          <w:spacing w:val="-2"/>
          <w:sz w:val="24"/>
          <w:szCs w:val="24"/>
        </w:rPr>
        <w:t>SSA did not consult members of the public in the development or maintenance of this form</w:t>
      </w:r>
      <w:r w:rsidRPr="00197907" w:rsidR="00E57B51">
        <w:rPr>
          <w:rFonts w:ascii="Times New Roman" w:hAnsi="Times New Roman" w:cs="Times New Roman"/>
          <w:sz w:val="24"/>
          <w:szCs w:val="24"/>
        </w:rPr>
        <w:t>.</w:t>
      </w:r>
    </w:p>
    <w:p w:rsidR="00EF4CA5" w:rsidRPr="00197907" w:rsidP="009040CC" w14:paraId="22DF9C57" w14:textId="77777777">
      <w:pPr>
        <w:suppressAutoHyphens/>
        <w:rPr>
          <w:rFonts w:ascii="Times New Roman" w:hAnsi="Times New Roman" w:cs="Times New Roman"/>
        </w:rPr>
      </w:pPr>
    </w:p>
    <w:p w:rsidR="00710757" w:rsidRPr="00710757" w:rsidP="00710757" w14:paraId="777D83E7"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Payment or Gifts to Respondents</w:t>
      </w:r>
    </w:p>
    <w:p w:rsidR="00920E66" w:rsidRPr="00710757" w:rsidP="00710757" w14:paraId="253A2E01" w14:textId="77777777">
      <w:pPr>
        <w:pStyle w:val="ListParagraph"/>
        <w:suppressAutoHyphens/>
        <w:ind w:left="1440"/>
        <w:rPr>
          <w:rFonts w:ascii="Times New Roman" w:hAnsi="Times New Roman" w:cs="Times New Roman"/>
        </w:rPr>
      </w:pPr>
      <w:r w:rsidRPr="00710757">
        <w:rPr>
          <w:rFonts w:ascii="Times New Roman" w:hAnsi="Times New Roman" w:cs="Times New Roman"/>
        </w:rPr>
        <w:t xml:space="preserve">SSA </w:t>
      </w:r>
      <w:r w:rsidR="00CB5849">
        <w:rPr>
          <w:rFonts w:ascii="Times New Roman" w:hAnsi="Times New Roman" w:cs="Times New Roman"/>
        </w:rPr>
        <w:t xml:space="preserve">does not </w:t>
      </w:r>
      <w:r w:rsidRPr="00710757">
        <w:rPr>
          <w:rFonts w:ascii="Times New Roman" w:hAnsi="Times New Roman" w:cs="Times New Roman"/>
        </w:rPr>
        <w:t xml:space="preserve">provide </w:t>
      </w:r>
      <w:r w:rsidR="00CB5849">
        <w:rPr>
          <w:rFonts w:ascii="Times New Roman" w:hAnsi="Times New Roman" w:cs="Times New Roman"/>
        </w:rPr>
        <w:t>p</w:t>
      </w:r>
      <w:r w:rsidRPr="00710757">
        <w:rPr>
          <w:rFonts w:ascii="Times New Roman" w:hAnsi="Times New Roman" w:cs="Times New Roman"/>
        </w:rPr>
        <w:t>ayment</w:t>
      </w:r>
      <w:r w:rsidR="00CB5849">
        <w:rPr>
          <w:rFonts w:ascii="Times New Roman" w:hAnsi="Times New Roman" w:cs="Times New Roman"/>
        </w:rPr>
        <w:t>s</w:t>
      </w:r>
      <w:r w:rsidRPr="00710757">
        <w:rPr>
          <w:rFonts w:ascii="Times New Roman" w:hAnsi="Times New Roman" w:cs="Times New Roman"/>
        </w:rPr>
        <w:t xml:space="preserve"> or gifts to the respondents.</w:t>
      </w:r>
    </w:p>
    <w:p w:rsidR="00920E66" w:rsidRPr="000A1E54" w14:paraId="4403A438" w14:textId="77777777">
      <w:pPr>
        <w:suppressAutoHyphens/>
        <w:ind w:hanging="720"/>
        <w:rPr>
          <w:rFonts w:ascii="Times New Roman" w:hAnsi="Times New Roman" w:cs="Times New Roman"/>
        </w:rPr>
      </w:pPr>
    </w:p>
    <w:p w:rsidR="00710757" w:rsidRPr="00710757" w:rsidP="00710757" w14:paraId="5ABFD999"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Assurances of Confidentiality</w:t>
      </w:r>
    </w:p>
    <w:p w:rsidR="00920E66" w:rsidP="00710757" w14:paraId="0D0BB9F2" w14:textId="77777777">
      <w:pPr>
        <w:pStyle w:val="ListParagraph"/>
        <w:suppressAutoHyphens/>
        <w:ind w:left="1440"/>
        <w:rPr>
          <w:rFonts w:ascii="Times New Roman" w:hAnsi="Times New Roman" w:cs="Times New Roman"/>
        </w:rPr>
      </w:pPr>
      <w:r w:rsidRPr="00710757">
        <w:rPr>
          <w:rFonts w:ascii="Times New Roman" w:hAnsi="Times New Roman" w:cs="Times New Roman"/>
        </w:rPr>
        <w:t xml:space="preserve">SSA </w:t>
      </w:r>
      <w:r w:rsidRPr="00710757" w:rsidR="009449D6">
        <w:rPr>
          <w:rFonts w:ascii="Times New Roman" w:hAnsi="Times New Roman" w:cs="Times New Roman"/>
        </w:rPr>
        <w:t>protects</w:t>
      </w:r>
      <w:r w:rsidRPr="00710757">
        <w:rPr>
          <w:rFonts w:ascii="Times New Roman" w:hAnsi="Times New Roman" w:cs="Times New Roman"/>
        </w:rPr>
        <w:t xml:space="preserve"> and holds confidential the information </w:t>
      </w:r>
      <w:r w:rsidRPr="00710757">
        <w:rPr>
          <w:rFonts w:ascii="Times New Roman" w:hAnsi="Times New Roman" w:cs="Times New Roman"/>
        </w:rPr>
        <w:t xml:space="preserve">in accordance with </w:t>
      </w:r>
      <w:r w:rsidRPr="00710757">
        <w:rPr>
          <w:rFonts w:ascii="Times New Roman" w:hAnsi="Times New Roman" w:cs="Times New Roman"/>
          <w:i/>
        </w:rPr>
        <w:t>42 U.S.C. 1306, 20 CFR 401</w:t>
      </w:r>
      <w:r w:rsidRPr="00710757">
        <w:rPr>
          <w:rFonts w:ascii="Times New Roman" w:hAnsi="Times New Roman" w:cs="Times New Roman"/>
        </w:rPr>
        <w:t xml:space="preserve"> and </w:t>
      </w:r>
      <w:r w:rsidRPr="00710757">
        <w:rPr>
          <w:rFonts w:ascii="Times New Roman" w:hAnsi="Times New Roman" w:cs="Times New Roman"/>
          <w:i/>
        </w:rPr>
        <w:t>4</w:t>
      </w:r>
      <w:r w:rsidRPr="00710757" w:rsidR="00EF4CA5">
        <w:rPr>
          <w:rFonts w:ascii="Times New Roman" w:hAnsi="Times New Roman" w:cs="Times New Roman"/>
          <w:i/>
        </w:rPr>
        <w:t>0</w:t>
      </w:r>
      <w:r w:rsidRPr="00710757">
        <w:rPr>
          <w:rFonts w:ascii="Times New Roman" w:hAnsi="Times New Roman" w:cs="Times New Roman"/>
          <w:i/>
        </w:rPr>
        <w:t>2, 5 U.S.C. 552</w:t>
      </w:r>
      <w:r w:rsidRPr="00710757">
        <w:rPr>
          <w:rFonts w:ascii="Times New Roman" w:hAnsi="Times New Roman" w:cs="Times New Roman"/>
        </w:rPr>
        <w:t xml:space="preserve"> (Freedom of Information Act), </w:t>
      </w:r>
      <w:r w:rsidRPr="00710757">
        <w:rPr>
          <w:rFonts w:ascii="Times New Roman" w:hAnsi="Times New Roman" w:cs="Times New Roman"/>
          <w:i/>
        </w:rPr>
        <w:t>5 U.S.C. 552a</w:t>
      </w:r>
      <w:r w:rsidRPr="00710757">
        <w:rPr>
          <w:rFonts w:ascii="Times New Roman" w:hAnsi="Times New Roman" w:cs="Times New Roman"/>
        </w:rPr>
        <w:t xml:space="preserve"> (Privacy Act of 1974), and OMB Circular No. A-130. </w:t>
      </w:r>
    </w:p>
    <w:p w:rsidR="004A4583" w:rsidRPr="000A1E54" w:rsidP="00046A13" w14:paraId="15E939F4" w14:textId="77777777">
      <w:pPr>
        <w:suppressAutoHyphens/>
        <w:rPr>
          <w:rFonts w:ascii="Times New Roman" w:hAnsi="Times New Roman" w:cs="Times New Roman"/>
        </w:rPr>
      </w:pPr>
    </w:p>
    <w:p w:rsidR="00710757" w:rsidRPr="00710757" w:rsidP="00710757" w14:paraId="2F611298"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Justification for Sensitive Questions</w:t>
      </w:r>
    </w:p>
    <w:p w:rsidR="006C138E" w:rsidRPr="004A4583" w:rsidP="004A4583" w14:paraId="3A13199A" w14:textId="77777777">
      <w:pPr>
        <w:pStyle w:val="ListParagraph"/>
        <w:suppressAutoHyphens/>
        <w:ind w:left="1440"/>
        <w:rPr>
          <w:rFonts w:ascii="Times New Roman" w:hAnsi="Times New Roman" w:cs="Times New Roman"/>
        </w:rPr>
      </w:pPr>
      <w:r w:rsidRPr="00710757">
        <w:rPr>
          <w:rFonts w:ascii="Times New Roman" w:hAnsi="Times New Roman" w:cs="Times New Roman"/>
        </w:rPr>
        <w:t>The information collection does not contain any questions of a sensitive nature.</w:t>
      </w:r>
    </w:p>
    <w:p w:rsidR="009040CC" w:rsidP="002617B9" w14:paraId="09C9EE42" w14:textId="77777777">
      <w:pPr>
        <w:pStyle w:val="BodyTextIndent2"/>
        <w:ind w:left="0" w:firstLine="0"/>
        <w:rPr>
          <w:rFonts w:ascii="Times New Roman" w:hAnsi="Times New Roman" w:cs="Times New Roman"/>
          <w:b/>
        </w:rPr>
      </w:pPr>
    </w:p>
    <w:p w:rsidR="00710757" w:rsidP="00710757" w14:paraId="22C60E21" w14:textId="77777777">
      <w:pPr>
        <w:pStyle w:val="BodyTextIndent2"/>
        <w:numPr>
          <w:ilvl w:val="0"/>
          <w:numId w:val="1"/>
        </w:numPr>
        <w:rPr>
          <w:rFonts w:ascii="Times New Roman" w:hAnsi="Times New Roman" w:cs="Times New Roman"/>
          <w:b/>
        </w:rPr>
      </w:pPr>
      <w:r w:rsidRPr="00CE1D32">
        <w:rPr>
          <w:rFonts w:ascii="Times New Roman" w:hAnsi="Times New Roman" w:cs="Times New Roman"/>
          <w:b/>
        </w:rPr>
        <w:t>Estimates of Public Reporting Burden</w:t>
      </w:r>
    </w:p>
    <w:p w:rsidR="00046A13" w:rsidP="005666AB" w14:paraId="2318CBA7" w14:textId="77777777">
      <w:pPr>
        <w:pStyle w:val="BodyTextIndent2"/>
        <w:ind w:firstLine="0"/>
        <w:rPr>
          <w:rFonts w:ascii="Times New Roman" w:hAnsi="Times New Roman" w:cs="Times New Roman"/>
        </w:rPr>
      </w:pPr>
      <w:r>
        <w:rPr>
          <w:rFonts w:ascii="Times New Roman" w:hAnsi="Times New Roman" w:cs="Times New Roman"/>
        </w:rPr>
        <w:t>The chart b</w:t>
      </w:r>
      <w:r w:rsidR="00784E19">
        <w:rPr>
          <w:rFonts w:ascii="Times New Roman" w:hAnsi="Times New Roman" w:cs="Times New Roman"/>
        </w:rPr>
        <w:t xml:space="preserve">elow </w:t>
      </w:r>
      <w:r w:rsidR="00771DAB">
        <w:rPr>
          <w:rFonts w:ascii="Times New Roman" w:hAnsi="Times New Roman" w:cs="Times New Roman"/>
        </w:rPr>
        <w:t>shows the burden for all of the</w:t>
      </w:r>
      <w:r>
        <w:rPr>
          <w:rFonts w:ascii="Times New Roman" w:hAnsi="Times New Roman" w:cs="Times New Roman"/>
        </w:rPr>
        <w:t xml:space="preserve"> forms</w:t>
      </w:r>
      <w:r w:rsidR="00771DAB">
        <w:rPr>
          <w:rFonts w:ascii="Times New Roman" w:hAnsi="Times New Roman" w:cs="Times New Roman"/>
        </w:rPr>
        <w:t xml:space="preserve"> and cover letters</w:t>
      </w:r>
      <w:r>
        <w:rPr>
          <w:rFonts w:ascii="Times New Roman" w:hAnsi="Times New Roman" w:cs="Times New Roman"/>
        </w:rPr>
        <w:t xml:space="preserve"> in this information collection:</w:t>
      </w:r>
      <w:r w:rsidR="00784E19">
        <w:rPr>
          <w:rFonts w:ascii="Times New Roman" w:hAnsi="Times New Roman" w:cs="Times New Roman"/>
        </w:rPr>
        <w:t xml:space="preserve"> </w:t>
      </w:r>
    </w:p>
    <w:p w:rsidR="009F53F6" w:rsidP="0043638B" w14:paraId="094979F9" w14:textId="77777777">
      <w:pPr>
        <w:pStyle w:val="BodyTextIndent2"/>
        <w:ind w:left="0" w:firstLine="0"/>
        <w:rPr>
          <w:rFonts w:ascii="Times New Roman" w:hAnsi="Times New Roman" w:cs="Times New Roman"/>
        </w:rPr>
      </w:pPr>
    </w:p>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530"/>
        <w:gridCol w:w="1440"/>
        <w:gridCol w:w="1350"/>
        <w:gridCol w:w="1260"/>
        <w:gridCol w:w="1530"/>
        <w:gridCol w:w="1710"/>
      </w:tblGrid>
      <w:tr w14:paraId="68520C8B" w14:textId="77777777" w:rsidTr="005666AB">
        <w:tblPrEx>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tcPr>
          <w:p w:rsidR="00E204A8" w:rsidRPr="000D5C73" w:rsidP="00046A13" w14:paraId="62D8F0B0" w14:textId="77777777">
            <w:pPr>
              <w:pStyle w:val="BodyTextIndent2"/>
              <w:ind w:left="0" w:firstLine="0"/>
              <w:rPr>
                <w:rFonts w:ascii="Times New Roman" w:hAnsi="Times New Roman" w:cs="Times New Roman"/>
                <w:b/>
              </w:rPr>
            </w:pPr>
            <w:bookmarkStart w:id="0" w:name="_Hlk335136164"/>
            <w:bookmarkStart w:id="1" w:name="OLE_LINK1"/>
            <w:bookmarkStart w:id="2" w:name="OLE_LINK2"/>
            <w:r w:rsidRPr="000D5C73">
              <w:rPr>
                <w:rFonts w:ascii="Times New Roman" w:hAnsi="Times New Roman" w:cs="Times New Roman"/>
                <w:b/>
              </w:rPr>
              <w:t>Modality of Completion</w:t>
            </w:r>
          </w:p>
        </w:tc>
        <w:tc>
          <w:tcPr>
            <w:tcW w:w="1530" w:type="dxa"/>
          </w:tcPr>
          <w:p w:rsidR="00E204A8" w:rsidRPr="000D5C73" w:rsidP="00046A13" w14:paraId="379688B9" w14:textId="77777777">
            <w:pPr>
              <w:pStyle w:val="BodyTextIndent2"/>
              <w:ind w:left="0" w:firstLine="0"/>
              <w:rPr>
                <w:rFonts w:ascii="Times New Roman" w:hAnsi="Times New Roman" w:cs="Times New Roman"/>
                <w:b/>
              </w:rPr>
            </w:pPr>
            <w:r w:rsidRPr="000D5C73">
              <w:rPr>
                <w:rFonts w:ascii="Times New Roman" w:hAnsi="Times New Roman" w:cs="Times New Roman"/>
                <w:b/>
              </w:rPr>
              <w:t>Number of Respondents</w:t>
            </w:r>
          </w:p>
        </w:tc>
        <w:tc>
          <w:tcPr>
            <w:tcW w:w="1440" w:type="dxa"/>
          </w:tcPr>
          <w:p w:rsidR="00E204A8" w:rsidRPr="000D5C73" w:rsidP="00046A13" w14:paraId="2507F38E" w14:textId="77777777">
            <w:pPr>
              <w:pStyle w:val="BodyTextIndent2"/>
              <w:ind w:left="0" w:firstLine="0"/>
              <w:rPr>
                <w:rFonts w:ascii="Times New Roman" w:hAnsi="Times New Roman" w:cs="Times New Roman"/>
                <w:b/>
              </w:rPr>
            </w:pPr>
            <w:r w:rsidRPr="000D5C73">
              <w:rPr>
                <w:rFonts w:ascii="Times New Roman" w:hAnsi="Times New Roman" w:cs="Times New Roman"/>
                <w:b/>
              </w:rPr>
              <w:t>Frequency of Response</w:t>
            </w:r>
          </w:p>
        </w:tc>
        <w:tc>
          <w:tcPr>
            <w:tcW w:w="1350" w:type="dxa"/>
          </w:tcPr>
          <w:p w:rsidR="00E204A8" w:rsidRPr="000D5C73" w:rsidP="00046A13" w14:paraId="3D1759F7" w14:textId="77777777">
            <w:pPr>
              <w:pStyle w:val="BodyTextIndent2"/>
              <w:ind w:left="0" w:firstLine="0"/>
              <w:rPr>
                <w:rFonts w:ascii="Times New Roman" w:hAnsi="Times New Roman" w:cs="Times New Roman"/>
                <w:b/>
              </w:rPr>
            </w:pPr>
            <w:r w:rsidRPr="000D5C73">
              <w:rPr>
                <w:rFonts w:ascii="Times New Roman" w:hAnsi="Times New Roman" w:cs="Times New Roman"/>
                <w:b/>
              </w:rPr>
              <w:t>Average Burden Per Response (minutes)</w:t>
            </w:r>
          </w:p>
        </w:tc>
        <w:tc>
          <w:tcPr>
            <w:tcW w:w="1260" w:type="dxa"/>
          </w:tcPr>
          <w:p w:rsidR="00E204A8" w:rsidRPr="000D5C73" w:rsidP="00046A13" w14:paraId="43E3283B" w14:textId="77777777">
            <w:pPr>
              <w:pStyle w:val="BodyTextIndent2"/>
              <w:ind w:left="0" w:firstLine="0"/>
              <w:rPr>
                <w:rFonts w:ascii="Times New Roman" w:hAnsi="Times New Roman" w:cs="Times New Roman"/>
                <w:b/>
              </w:rPr>
            </w:pPr>
            <w:r w:rsidRPr="000D5C73">
              <w:rPr>
                <w:rFonts w:ascii="Times New Roman" w:hAnsi="Times New Roman" w:cs="Times New Roman"/>
                <w:b/>
              </w:rPr>
              <w:t>Total Annual Burden (hours)</w:t>
            </w:r>
          </w:p>
        </w:tc>
        <w:tc>
          <w:tcPr>
            <w:tcW w:w="1530" w:type="dxa"/>
          </w:tcPr>
          <w:p w:rsidR="00E204A8" w:rsidRPr="000D5C73" w:rsidP="00046A13" w14:paraId="7C8B2E8E" w14:textId="77777777">
            <w:pPr>
              <w:pStyle w:val="BodyTextIndent2"/>
              <w:ind w:left="0" w:firstLine="0"/>
              <w:rPr>
                <w:rFonts w:ascii="Times New Roman" w:hAnsi="Times New Roman" w:cs="Times New Roman"/>
                <w:b/>
              </w:rPr>
            </w:pPr>
            <w:r w:rsidRPr="000D5C73">
              <w:rPr>
                <w:rFonts w:ascii="Times New Roman" w:hAnsi="Times New Roman" w:cs="Times New Roman"/>
                <w:b/>
              </w:rPr>
              <w:t>Average Theoretical Hourly Cost Amount (dollars)*</w:t>
            </w:r>
          </w:p>
        </w:tc>
        <w:tc>
          <w:tcPr>
            <w:tcW w:w="1710" w:type="dxa"/>
          </w:tcPr>
          <w:p w:rsidR="00E204A8" w:rsidRPr="000D5C73" w:rsidP="00046A13" w14:paraId="0285F699" w14:textId="77777777">
            <w:pPr>
              <w:pStyle w:val="BodyTextIndent2"/>
              <w:ind w:left="0" w:firstLine="0"/>
              <w:rPr>
                <w:rFonts w:ascii="Times New Roman" w:hAnsi="Times New Roman" w:cs="Times New Roman"/>
                <w:b/>
              </w:rPr>
            </w:pPr>
            <w:r w:rsidRPr="000D5C73">
              <w:rPr>
                <w:rFonts w:ascii="Times New Roman" w:hAnsi="Times New Roman" w:cs="Times New Roman"/>
                <w:b/>
              </w:rPr>
              <w:t>Total Annual Opportunity Cost (dollars)**</w:t>
            </w:r>
          </w:p>
        </w:tc>
      </w:tr>
      <w:bookmarkEnd w:id="0"/>
      <w:tr w14:paraId="5E4CA824" w14:textId="77777777" w:rsidTr="005666AB">
        <w:tblPrEx>
          <w:tblW w:w="10710" w:type="dxa"/>
          <w:tblInd w:w="85" w:type="dxa"/>
          <w:tblLayout w:type="fixed"/>
          <w:tblLook w:val="01E0"/>
        </w:tblPrEx>
        <w:tc>
          <w:tcPr>
            <w:tcW w:w="1890" w:type="dxa"/>
          </w:tcPr>
          <w:p w:rsidR="000D5C73" w:rsidRPr="000A4A21" w:rsidP="000D5C73" w14:paraId="2EB81CD9" w14:textId="77777777">
            <w:pPr>
              <w:pStyle w:val="BodyTextIndent2"/>
              <w:ind w:left="0" w:firstLine="0"/>
              <w:rPr>
                <w:rFonts w:ascii="Times New Roman" w:hAnsi="Times New Roman" w:cs="Times New Roman"/>
              </w:rPr>
            </w:pPr>
            <w:r w:rsidRPr="000A4A21">
              <w:rPr>
                <w:rFonts w:ascii="Times New Roman" w:hAnsi="Times New Roman" w:cs="Times New Roman"/>
              </w:rPr>
              <w:t>HA-504</w:t>
            </w:r>
            <w:r w:rsidRPr="000A4A21">
              <w:rPr>
                <w:b/>
                <w:vertAlign w:val="superscript"/>
              </w:rPr>
              <w:t>+</w:t>
            </w:r>
          </w:p>
          <w:p w:rsidR="000D5C73" w:rsidRPr="000A4A21" w:rsidP="000D5C73" w14:paraId="68376DF9" w14:textId="77777777">
            <w:pPr>
              <w:pStyle w:val="BodyTextIndent2"/>
              <w:ind w:left="0" w:firstLine="0"/>
              <w:rPr>
                <w:rFonts w:ascii="Times New Roman" w:hAnsi="Times New Roman" w:cs="Times New Roman"/>
              </w:rPr>
            </w:pPr>
            <w:r w:rsidRPr="000A4A21">
              <w:rPr>
                <w:rFonts w:ascii="Times New Roman" w:hAnsi="Times New Roman" w:cs="Times New Roman"/>
              </w:rPr>
              <w:t>HA-504-OP1 HA-504-OP2</w:t>
            </w:r>
          </w:p>
        </w:tc>
        <w:tc>
          <w:tcPr>
            <w:tcW w:w="1530" w:type="dxa"/>
          </w:tcPr>
          <w:p w:rsidR="000D5C73" w:rsidRPr="000A4A21" w:rsidP="000D5C73" w14:paraId="3182CBB0" w14:textId="77777777">
            <w:pPr>
              <w:pStyle w:val="BodyTextIndent2"/>
              <w:ind w:left="0" w:firstLine="0"/>
              <w:jc w:val="right"/>
              <w:rPr>
                <w:rFonts w:ascii="Times New Roman" w:hAnsi="Times New Roman" w:cs="Times New Roman"/>
              </w:rPr>
            </w:pPr>
            <w:r w:rsidRPr="000A4A21">
              <w:rPr>
                <w:rFonts w:ascii="Times New Roman" w:hAnsi="Times New Roman" w:cs="Times New Roman"/>
              </w:rPr>
              <w:t>900,000</w:t>
            </w:r>
          </w:p>
        </w:tc>
        <w:tc>
          <w:tcPr>
            <w:tcW w:w="1440" w:type="dxa"/>
          </w:tcPr>
          <w:p w:rsidR="000D5C73" w:rsidRPr="000A4A21" w:rsidP="000D5C73" w14:paraId="01CCFDCD" w14:textId="77777777">
            <w:pPr>
              <w:pStyle w:val="BodyTextIndent2"/>
              <w:ind w:left="0" w:firstLine="0"/>
              <w:jc w:val="right"/>
              <w:rPr>
                <w:rFonts w:ascii="Times New Roman" w:hAnsi="Times New Roman" w:cs="Times New Roman"/>
              </w:rPr>
            </w:pPr>
            <w:r w:rsidRPr="000A4A21">
              <w:rPr>
                <w:rFonts w:ascii="Times New Roman" w:hAnsi="Times New Roman" w:cs="Times New Roman"/>
              </w:rPr>
              <w:t>1</w:t>
            </w:r>
          </w:p>
        </w:tc>
        <w:tc>
          <w:tcPr>
            <w:tcW w:w="1350" w:type="dxa"/>
          </w:tcPr>
          <w:p w:rsidR="000D5C73" w:rsidRPr="000A4A21" w:rsidP="000D5C73" w14:paraId="3031534D" w14:textId="77777777">
            <w:pPr>
              <w:pStyle w:val="BodyTextIndent2"/>
              <w:ind w:left="0" w:firstLine="0"/>
              <w:jc w:val="right"/>
              <w:rPr>
                <w:rFonts w:ascii="Times New Roman" w:hAnsi="Times New Roman" w:cs="Times New Roman"/>
              </w:rPr>
            </w:pPr>
            <w:r w:rsidRPr="000A4A21">
              <w:rPr>
                <w:rFonts w:ascii="Times New Roman" w:hAnsi="Times New Roman" w:cs="Times New Roman"/>
              </w:rPr>
              <w:t>30</w:t>
            </w:r>
          </w:p>
        </w:tc>
        <w:tc>
          <w:tcPr>
            <w:tcW w:w="1260" w:type="dxa"/>
          </w:tcPr>
          <w:p w:rsidR="000D5C73" w:rsidRPr="000A4A21" w:rsidP="000D5C73" w14:paraId="6F5582CB" w14:textId="77777777">
            <w:pPr>
              <w:pStyle w:val="BodyTextIndent2"/>
              <w:ind w:left="0" w:firstLine="0"/>
              <w:jc w:val="right"/>
              <w:rPr>
                <w:rFonts w:ascii="Times New Roman" w:hAnsi="Times New Roman" w:cs="Times New Roman"/>
              </w:rPr>
            </w:pPr>
            <w:r w:rsidRPr="000A4A21">
              <w:rPr>
                <w:rFonts w:ascii="Times New Roman" w:hAnsi="Times New Roman" w:cs="Times New Roman"/>
              </w:rPr>
              <w:t>450,000</w:t>
            </w:r>
          </w:p>
        </w:tc>
        <w:tc>
          <w:tcPr>
            <w:tcW w:w="1530" w:type="dxa"/>
          </w:tcPr>
          <w:p w:rsidR="000D5C73" w:rsidRPr="000A4A21" w:rsidP="000D5C73" w14:paraId="3E87A413" w14:textId="77777777">
            <w:pPr>
              <w:pStyle w:val="BodyTextIndent2"/>
              <w:ind w:left="0" w:firstLine="0"/>
              <w:jc w:val="right"/>
              <w:rPr>
                <w:rFonts w:ascii="Times New Roman" w:hAnsi="Times New Roman" w:cs="Times New Roman"/>
              </w:rPr>
            </w:pPr>
            <w:r w:rsidRPr="000A4A21">
              <w:rPr>
                <w:rFonts w:ascii="Times New Roman" w:hAnsi="Times New Roman" w:cs="Times New Roman"/>
              </w:rPr>
              <w:t>$</w:t>
            </w:r>
            <w:r w:rsidRPr="000A4A21">
              <w:rPr>
                <w:rFonts w:ascii="Times New Roman" w:eastAsia="Calibri" w:hAnsi="Times New Roman" w:cs="Times New Roman"/>
              </w:rPr>
              <w:t>18.22</w:t>
            </w:r>
            <w:r w:rsidRPr="000A4A21">
              <w:rPr>
                <w:rFonts w:ascii="Times New Roman" w:hAnsi="Times New Roman" w:cs="Times New Roman"/>
              </w:rPr>
              <w:t>*</w:t>
            </w:r>
          </w:p>
        </w:tc>
        <w:tc>
          <w:tcPr>
            <w:tcW w:w="1710" w:type="dxa"/>
          </w:tcPr>
          <w:p w:rsidR="000D5C73" w:rsidRPr="000A4A21" w:rsidP="000D5C73" w14:paraId="74AE5054" w14:textId="77777777">
            <w:pPr>
              <w:pStyle w:val="BodyTextIndent2"/>
              <w:ind w:left="0" w:firstLine="0"/>
              <w:jc w:val="right"/>
              <w:rPr>
                <w:rFonts w:ascii="Times New Roman" w:hAnsi="Times New Roman" w:cs="Times New Roman"/>
              </w:rPr>
            </w:pPr>
            <w:r w:rsidRPr="000A4A21">
              <w:rPr>
                <w:rFonts w:ascii="Times New Roman" w:hAnsi="Times New Roman" w:cs="Times New Roman"/>
              </w:rPr>
              <w:t>$8,199,000**</w:t>
            </w:r>
          </w:p>
        </w:tc>
      </w:tr>
      <w:tr w14:paraId="7A2DB009" w14:textId="77777777" w:rsidTr="005666AB">
        <w:tblPrEx>
          <w:tblW w:w="10710" w:type="dxa"/>
          <w:tblInd w:w="85" w:type="dxa"/>
          <w:tblLayout w:type="fixed"/>
          <w:tblLook w:val="01E0"/>
        </w:tblPrEx>
        <w:tc>
          <w:tcPr>
            <w:tcW w:w="1890" w:type="dxa"/>
          </w:tcPr>
          <w:p w:rsidR="000D5C73" w:rsidRPr="000A4A21" w:rsidP="000D5C73" w14:paraId="3DDB5035" w14:textId="77777777">
            <w:pPr>
              <w:pStyle w:val="BodyTextIndent2"/>
              <w:ind w:left="0" w:firstLine="0"/>
              <w:rPr>
                <w:rFonts w:ascii="Times New Roman" w:hAnsi="Times New Roman" w:cs="Times New Roman"/>
              </w:rPr>
            </w:pPr>
            <w:r w:rsidRPr="000A4A21">
              <w:rPr>
                <w:rFonts w:ascii="Times New Roman" w:hAnsi="Times New Roman" w:cs="Times New Roman"/>
              </w:rPr>
              <w:t>HA-L83 - 404.936(e); 416.1436(e)</w:t>
            </w:r>
          </w:p>
        </w:tc>
        <w:tc>
          <w:tcPr>
            <w:tcW w:w="1530" w:type="dxa"/>
          </w:tcPr>
          <w:p w:rsidR="000D5C73" w:rsidRPr="000A4A21" w:rsidP="000D5C73" w14:paraId="21A0E702" w14:textId="77777777">
            <w:pPr>
              <w:pStyle w:val="BodyTextIndent2"/>
              <w:ind w:left="0" w:firstLine="0"/>
              <w:jc w:val="right"/>
              <w:rPr>
                <w:rFonts w:ascii="Times New Roman" w:hAnsi="Times New Roman" w:cs="Times New Roman"/>
              </w:rPr>
            </w:pPr>
            <w:r w:rsidRPr="000A4A21">
              <w:rPr>
                <w:rFonts w:ascii="Times New Roman" w:hAnsi="Times New Roman" w:cs="Times New Roman"/>
              </w:rPr>
              <w:t>900,000</w:t>
            </w:r>
          </w:p>
        </w:tc>
        <w:tc>
          <w:tcPr>
            <w:tcW w:w="1440" w:type="dxa"/>
          </w:tcPr>
          <w:p w:rsidR="000D5C73" w:rsidRPr="000A4A21" w:rsidP="000D5C73" w14:paraId="34CB04D4" w14:textId="77777777">
            <w:pPr>
              <w:pStyle w:val="BodyTextIndent2"/>
              <w:ind w:left="0" w:firstLine="0"/>
              <w:jc w:val="right"/>
              <w:rPr>
                <w:rFonts w:ascii="Times New Roman" w:hAnsi="Times New Roman" w:cs="Times New Roman"/>
              </w:rPr>
            </w:pPr>
            <w:r w:rsidRPr="000A4A21">
              <w:rPr>
                <w:rFonts w:ascii="Times New Roman" w:hAnsi="Times New Roman" w:cs="Times New Roman"/>
              </w:rPr>
              <w:t>1</w:t>
            </w:r>
          </w:p>
        </w:tc>
        <w:tc>
          <w:tcPr>
            <w:tcW w:w="1350" w:type="dxa"/>
          </w:tcPr>
          <w:p w:rsidR="000D5C73" w:rsidRPr="000A4A21" w:rsidP="000D5C73" w14:paraId="6B850F55" w14:textId="77777777">
            <w:pPr>
              <w:pStyle w:val="BodyTextIndent2"/>
              <w:ind w:left="0" w:firstLine="0"/>
              <w:jc w:val="right"/>
              <w:rPr>
                <w:rFonts w:ascii="Times New Roman" w:hAnsi="Times New Roman" w:cs="Times New Roman"/>
              </w:rPr>
            </w:pPr>
            <w:r w:rsidRPr="000A4A21">
              <w:rPr>
                <w:rFonts w:ascii="Times New Roman" w:hAnsi="Times New Roman" w:cs="Times New Roman"/>
              </w:rPr>
              <w:t>30</w:t>
            </w:r>
          </w:p>
        </w:tc>
        <w:tc>
          <w:tcPr>
            <w:tcW w:w="1260" w:type="dxa"/>
          </w:tcPr>
          <w:p w:rsidR="000D5C73" w:rsidRPr="000A4A21" w:rsidP="000D5C73" w14:paraId="6AAA134E" w14:textId="77777777">
            <w:pPr>
              <w:pStyle w:val="BodyTextIndent2"/>
              <w:ind w:left="0" w:firstLine="0"/>
              <w:jc w:val="right"/>
              <w:rPr>
                <w:rFonts w:ascii="Times New Roman" w:hAnsi="Times New Roman" w:cs="Times New Roman"/>
              </w:rPr>
            </w:pPr>
            <w:r w:rsidRPr="000A4A21">
              <w:rPr>
                <w:rFonts w:ascii="Times New Roman" w:hAnsi="Times New Roman" w:cs="Times New Roman"/>
              </w:rPr>
              <w:t>450,000</w:t>
            </w:r>
          </w:p>
        </w:tc>
        <w:tc>
          <w:tcPr>
            <w:tcW w:w="1530" w:type="dxa"/>
          </w:tcPr>
          <w:p w:rsidR="000D5C73" w:rsidRPr="000A4A21" w:rsidP="000D5C73" w14:paraId="19B3990A" w14:textId="77777777">
            <w:pPr>
              <w:pStyle w:val="BodyTextIndent2"/>
              <w:ind w:left="0" w:firstLine="0"/>
              <w:jc w:val="right"/>
              <w:rPr>
                <w:rFonts w:ascii="Times New Roman" w:hAnsi="Times New Roman" w:cs="Times New Roman"/>
              </w:rPr>
            </w:pPr>
            <w:r w:rsidRPr="000A4A21">
              <w:rPr>
                <w:rFonts w:ascii="Times New Roman" w:hAnsi="Times New Roman" w:cs="Times New Roman"/>
              </w:rPr>
              <w:t>$</w:t>
            </w:r>
            <w:r w:rsidRPr="000A4A21">
              <w:rPr>
                <w:rFonts w:ascii="Times New Roman" w:eastAsia="Calibri" w:hAnsi="Times New Roman" w:cs="Times New Roman"/>
              </w:rPr>
              <w:t>18.22</w:t>
            </w:r>
            <w:r w:rsidRPr="000A4A21">
              <w:rPr>
                <w:rFonts w:ascii="Times New Roman" w:hAnsi="Times New Roman" w:cs="Times New Roman"/>
              </w:rPr>
              <w:t>*</w:t>
            </w:r>
          </w:p>
        </w:tc>
        <w:tc>
          <w:tcPr>
            <w:tcW w:w="1710" w:type="dxa"/>
          </w:tcPr>
          <w:p w:rsidR="000D5C73" w:rsidRPr="000A4A21" w:rsidP="000D5C73" w14:paraId="1A02D839" w14:textId="77777777">
            <w:pPr>
              <w:pStyle w:val="BodyTextIndent2"/>
              <w:ind w:left="0" w:firstLine="0"/>
              <w:jc w:val="right"/>
              <w:rPr>
                <w:rFonts w:ascii="Times New Roman" w:hAnsi="Times New Roman" w:cs="Times New Roman"/>
              </w:rPr>
            </w:pPr>
            <w:r w:rsidRPr="000A4A21">
              <w:rPr>
                <w:rFonts w:ascii="Times New Roman" w:hAnsi="Times New Roman" w:cs="Times New Roman"/>
              </w:rPr>
              <w:t>$8,199,000**</w:t>
            </w:r>
          </w:p>
        </w:tc>
      </w:tr>
      <w:tr w14:paraId="6C7F7261" w14:textId="77777777" w:rsidTr="005666AB">
        <w:tblPrEx>
          <w:tblW w:w="10710" w:type="dxa"/>
          <w:tblInd w:w="85" w:type="dxa"/>
          <w:tblLayout w:type="fixed"/>
          <w:tblLook w:val="01E0"/>
        </w:tblPrEx>
        <w:tc>
          <w:tcPr>
            <w:tcW w:w="1890" w:type="dxa"/>
          </w:tcPr>
          <w:p w:rsidR="000D5C73" w:rsidRPr="000A4A21" w:rsidP="000D5C73" w14:paraId="45C7455A" w14:textId="77777777">
            <w:pPr>
              <w:pStyle w:val="BodyTextIndent2"/>
              <w:ind w:left="0" w:firstLine="0"/>
              <w:rPr>
                <w:rFonts w:ascii="Times New Roman" w:hAnsi="Times New Roman" w:cs="Times New Roman"/>
              </w:rPr>
            </w:pPr>
            <w:r w:rsidRPr="000A4A21">
              <w:rPr>
                <w:rFonts w:ascii="Times New Roman" w:hAnsi="Times New Roman" w:cs="Times New Roman"/>
              </w:rPr>
              <w:t>HA-L83 - Good cause for missing deadline -</w:t>
            </w:r>
          </w:p>
          <w:p w:rsidR="000D5C73" w:rsidRPr="000A4A21" w:rsidP="000D5C73" w14:paraId="08BC5FBF" w14:textId="77777777">
            <w:pPr>
              <w:pStyle w:val="BodyTextIndent2"/>
              <w:ind w:left="0" w:firstLine="0"/>
              <w:rPr>
                <w:rFonts w:ascii="Times New Roman" w:hAnsi="Times New Roman" w:cs="Times New Roman"/>
              </w:rPr>
            </w:pPr>
            <w:r w:rsidRPr="000A4A21">
              <w:rPr>
                <w:rFonts w:ascii="Times New Roman" w:hAnsi="Times New Roman" w:cs="Times New Roman"/>
              </w:rPr>
              <w:t>404.936(e)(1); 416.1436(e)(1)</w:t>
            </w:r>
          </w:p>
        </w:tc>
        <w:tc>
          <w:tcPr>
            <w:tcW w:w="1530" w:type="dxa"/>
          </w:tcPr>
          <w:p w:rsidR="000D5C73" w:rsidRPr="000A4A21" w:rsidP="000D5C73" w14:paraId="3DB1D1E4" w14:textId="77777777">
            <w:pPr>
              <w:pStyle w:val="BodyTextIndent2"/>
              <w:ind w:left="0" w:firstLine="0"/>
              <w:jc w:val="right"/>
              <w:rPr>
                <w:rFonts w:ascii="Times New Roman" w:hAnsi="Times New Roman" w:cs="Times New Roman"/>
              </w:rPr>
            </w:pPr>
            <w:r w:rsidRPr="000A4A21">
              <w:rPr>
                <w:rFonts w:ascii="Times New Roman" w:hAnsi="Times New Roman" w:cs="Times New Roman"/>
              </w:rPr>
              <w:t>5,000</w:t>
            </w:r>
          </w:p>
        </w:tc>
        <w:tc>
          <w:tcPr>
            <w:tcW w:w="1440" w:type="dxa"/>
          </w:tcPr>
          <w:p w:rsidR="000D5C73" w:rsidRPr="000A4A21" w:rsidP="000D5C73" w14:paraId="69CDF7CF" w14:textId="77777777">
            <w:pPr>
              <w:pStyle w:val="BodyTextIndent2"/>
              <w:ind w:left="0" w:firstLine="0"/>
              <w:jc w:val="right"/>
              <w:rPr>
                <w:rFonts w:ascii="Times New Roman" w:hAnsi="Times New Roman" w:cs="Times New Roman"/>
              </w:rPr>
            </w:pPr>
            <w:r w:rsidRPr="000A4A21">
              <w:rPr>
                <w:rFonts w:ascii="Times New Roman" w:hAnsi="Times New Roman" w:cs="Times New Roman"/>
              </w:rPr>
              <w:t>1</w:t>
            </w:r>
          </w:p>
        </w:tc>
        <w:tc>
          <w:tcPr>
            <w:tcW w:w="1350" w:type="dxa"/>
          </w:tcPr>
          <w:p w:rsidR="000D5C73" w:rsidRPr="000A4A21" w:rsidP="000D5C73" w14:paraId="1DA8B431" w14:textId="77777777">
            <w:pPr>
              <w:pStyle w:val="BodyTextIndent2"/>
              <w:ind w:left="0" w:firstLine="0"/>
              <w:jc w:val="right"/>
              <w:rPr>
                <w:rFonts w:ascii="Times New Roman" w:hAnsi="Times New Roman" w:cs="Times New Roman"/>
              </w:rPr>
            </w:pPr>
            <w:r w:rsidRPr="000A4A21">
              <w:rPr>
                <w:rFonts w:ascii="Times New Roman" w:hAnsi="Times New Roman" w:cs="Times New Roman"/>
              </w:rPr>
              <w:t>5</w:t>
            </w:r>
          </w:p>
        </w:tc>
        <w:tc>
          <w:tcPr>
            <w:tcW w:w="1260" w:type="dxa"/>
          </w:tcPr>
          <w:p w:rsidR="000D5C73" w:rsidRPr="000A4A21" w:rsidP="000D5C73" w14:paraId="6C15762B" w14:textId="77777777">
            <w:pPr>
              <w:pStyle w:val="BodyTextIndent2"/>
              <w:ind w:left="0" w:firstLine="0"/>
              <w:jc w:val="right"/>
              <w:rPr>
                <w:rFonts w:ascii="Times New Roman" w:hAnsi="Times New Roman" w:cs="Times New Roman"/>
              </w:rPr>
            </w:pPr>
            <w:r w:rsidRPr="000A4A21">
              <w:rPr>
                <w:rFonts w:ascii="Times New Roman" w:hAnsi="Times New Roman" w:cs="Times New Roman"/>
              </w:rPr>
              <w:t>417</w:t>
            </w:r>
          </w:p>
        </w:tc>
        <w:tc>
          <w:tcPr>
            <w:tcW w:w="1530" w:type="dxa"/>
          </w:tcPr>
          <w:p w:rsidR="000D5C73" w:rsidRPr="000A4A21" w:rsidP="000D5C73" w14:paraId="0E633C92" w14:textId="77777777">
            <w:pPr>
              <w:pStyle w:val="BodyTextIndent2"/>
              <w:ind w:left="0" w:firstLine="0"/>
              <w:jc w:val="right"/>
              <w:rPr>
                <w:rFonts w:ascii="Times New Roman" w:hAnsi="Times New Roman" w:cs="Times New Roman"/>
              </w:rPr>
            </w:pPr>
            <w:r w:rsidRPr="000A4A21">
              <w:rPr>
                <w:rFonts w:ascii="Times New Roman" w:hAnsi="Times New Roman" w:cs="Times New Roman"/>
              </w:rPr>
              <w:t>$</w:t>
            </w:r>
            <w:r w:rsidRPr="000A4A21">
              <w:rPr>
                <w:rFonts w:ascii="Times New Roman" w:eastAsia="Calibri" w:hAnsi="Times New Roman" w:cs="Times New Roman"/>
              </w:rPr>
              <w:t>18.22</w:t>
            </w:r>
            <w:r w:rsidRPr="000A4A21">
              <w:rPr>
                <w:rFonts w:ascii="Times New Roman" w:hAnsi="Times New Roman" w:cs="Times New Roman"/>
              </w:rPr>
              <w:t>*</w:t>
            </w:r>
          </w:p>
        </w:tc>
        <w:tc>
          <w:tcPr>
            <w:tcW w:w="1710" w:type="dxa"/>
          </w:tcPr>
          <w:p w:rsidR="000D5C73" w:rsidRPr="000A4A21" w:rsidP="000D5C73" w14:paraId="101764B7" w14:textId="77777777">
            <w:pPr>
              <w:pStyle w:val="BodyTextIndent2"/>
              <w:ind w:left="0" w:firstLine="0"/>
              <w:jc w:val="right"/>
              <w:rPr>
                <w:rFonts w:ascii="Times New Roman" w:hAnsi="Times New Roman" w:cs="Times New Roman"/>
              </w:rPr>
            </w:pPr>
            <w:r w:rsidRPr="000A4A21">
              <w:rPr>
                <w:rFonts w:ascii="Times New Roman" w:hAnsi="Times New Roman" w:cs="Times New Roman"/>
              </w:rPr>
              <w:t>$7,598**</w:t>
            </w:r>
          </w:p>
        </w:tc>
      </w:tr>
      <w:tr w14:paraId="0723E655" w14:textId="77777777" w:rsidTr="005666AB">
        <w:tblPrEx>
          <w:tblW w:w="10710" w:type="dxa"/>
          <w:tblInd w:w="85" w:type="dxa"/>
          <w:tblLayout w:type="fixed"/>
          <w:tblLook w:val="01E0"/>
        </w:tblPrEx>
        <w:tc>
          <w:tcPr>
            <w:tcW w:w="1890" w:type="dxa"/>
          </w:tcPr>
          <w:p w:rsidR="000D5C73" w:rsidRPr="000A4A21" w:rsidP="000D5C73" w14:paraId="7053F264" w14:textId="77777777">
            <w:pPr>
              <w:pStyle w:val="BodyTextIndent2"/>
              <w:ind w:left="0" w:firstLine="0"/>
              <w:rPr>
                <w:rFonts w:ascii="Times New Roman" w:hAnsi="Times New Roman" w:cs="Times New Roman"/>
              </w:rPr>
            </w:pPr>
            <w:r w:rsidRPr="000A4A21">
              <w:rPr>
                <w:rFonts w:ascii="Times New Roman" w:hAnsi="Times New Roman" w:cs="Times New Roman"/>
              </w:rPr>
              <w:t>HA-L83 - Objection stating issues in notice are incorrect – sent 5 days prior to hearing</w:t>
            </w:r>
          </w:p>
          <w:p w:rsidR="000D5C73" w:rsidRPr="000A4A21" w:rsidP="000D5C73" w14:paraId="5F86C99B" w14:textId="77777777">
            <w:pPr>
              <w:pStyle w:val="BodyTextIndent2"/>
              <w:ind w:left="0" w:firstLine="0"/>
              <w:rPr>
                <w:rFonts w:ascii="Times New Roman" w:hAnsi="Times New Roman" w:cs="Times New Roman"/>
              </w:rPr>
            </w:pPr>
            <w:r w:rsidRPr="000A4A21">
              <w:rPr>
                <w:rFonts w:ascii="Times New Roman" w:hAnsi="Times New Roman" w:cs="Times New Roman"/>
              </w:rPr>
              <w:t>404.939; 416.1439</w:t>
            </w:r>
          </w:p>
        </w:tc>
        <w:tc>
          <w:tcPr>
            <w:tcW w:w="1530" w:type="dxa"/>
          </w:tcPr>
          <w:p w:rsidR="000D5C73" w:rsidRPr="000A4A21" w:rsidP="000D5C73" w14:paraId="50F13312" w14:textId="77777777">
            <w:pPr>
              <w:pStyle w:val="BodyTextIndent2"/>
              <w:ind w:left="0" w:firstLine="0"/>
              <w:jc w:val="right"/>
              <w:rPr>
                <w:rFonts w:ascii="Times New Roman" w:hAnsi="Times New Roman" w:cs="Times New Roman"/>
              </w:rPr>
            </w:pPr>
            <w:r w:rsidRPr="000A4A21">
              <w:rPr>
                <w:rFonts w:ascii="Times New Roman" w:hAnsi="Times New Roman" w:cs="Times New Roman"/>
              </w:rPr>
              <w:t>45,000</w:t>
            </w:r>
          </w:p>
        </w:tc>
        <w:tc>
          <w:tcPr>
            <w:tcW w:w="1440" w:type="dxa"/>
          </w:tcPr>
          <w:p w:rsidR="000D5C73" w:rsidRPr="000A4A21" w:rsidP="000D5C73" w14:paraId="50412BBB" w14:textId="77777777">
            <w:pPr>
              <w:pStyle w:val="BodyTextIndent2"/>
              <w:ind w:left="0" w:firstLine="0"/>
              <w:jc w:val="right"/>
              <w:rPr>
                <w:rFonts w:ascii="Times New Roman" w:hAnsi="Times New Roman" w:cs="Times New Roman"/>
              </w:rPr>
            </w:pPr>
            <w:r w:rsidRPr="000A4A21">
              <w:rPr>
                <w:rFonts w:ascii="Times New Roman" w:hAnsi="Times New Roman" w:cs="Times New Roman"/>
              </w:rPr>
              <w:t>1</w:t>
            </w:r>
          </w:p>
        </w:tc>
        <w:tc>
          <w:tcPr>
            <w:tcW w:w="1350" w:type="dxa"/>
          </w:tcPr>
          <w:p w:rsidR="000D5C73" w:rsidRPr="000A4A21" w:rsidP="000D5C73" w14:paraId="6F3777E0" w14:textId="77777777">
            <w:pPr>
              <w:pStyle w:val="BodyTextIndent2"/>
              <w:ind w:left="0" w:firstLine="0"/>
              <w:jc w:val="right"/>
              <w:rPr>
                <w:rFonts w:ascii="Times New Roman" w:hAnsi="Times New Roman" w:cs="Times New Roman"/>
              </w:rPr>
            </w:pPr>
            <w:r w:rsidRPr="000A4A21">
              <w:rPr>
                <w:rFonts w:ascii="Times New Roman" w:hAnsi="Times New Roman" w:cs="Times New Roman"/>
              </w:rPr>
              <w:t>5</w:t>
            </w:r>
          </w:p>
        </w:tc>
        <w:tc>
          <w:tcPr>
            <w:tcW w:w="1260" w:type="dxa"/>
          </w:tcPr>
          <w:p w:rsidR="000D5C73" w:rsidRPr="000A4A21" w:rsidP="000D5C73" w14:paraId="3DFECF80" w14:textId="77777777">
            <w:pPr>
              <w:pStyle w:val="BodyTextIndent2"/>
              <w:ind w:left="0" w:firstLine="0"/>
              <w:jc w:val="right"/>
              <w:rPr>
                <w:rFonts w:ascii="Times New Roman" w:hAnsi="Times New Roman" w:cs="Times New Roman"/>
              </w:rPr>
            </w:pPr>
            <w:r w:rsidRPr="000A4A21">
              <w:rPr>
                <w:rFonts w:ascii="Times New Roman" w:hAnsi="Times New Roman" w:cs="Times New Roman"/>
              </w:rPr>
              <w:t>3,750</w:t>
            </w:r>
          </w:p>
        </w:tc>
        <w:tc>
          <w:tcPr>
            <w:tcW w:w="1530" w:type="dxa"/>
          </w:tcPr>
          <w:p w:rsidR="000D5C73" w:rsidRPr="000A4A21" w:rsidP="000D5C73" w14:paraId="736B368A" w14:textId="77777777">
            <w:pPr>
              <w:pStyle w:val="BodyTextIndent2"/>
              <w:ind w:left="0" w:firstLine="0"/>
              <w:jc w:val="right"/>
              <w:rPr>
                <w:rFonts w:ascii="Times New Roman" w:hAnsi="Times New Roman" w:cs="Times New Roman"/>
              </w:rPr>
            </w:pPr>
            <w:r w:rsidRPr="000A4A21">
              <w:rPr>
                <w:rFonts w:ascii="Times New Roman" w:hAnsi="Times New Roman" w:cs="Times New Roman"/>
              </w:rPr>
              <w:t>$</w:t>
            </w:r>
            <w:r w:rsidRPr="000A4A21">
              <w:rPr>
                <w:rFonts w:ascii="Times New Roman" w:eastAsia="Calibri" w:hAnsi="Times New Roman" w:cs="Times New Roman"/>
              </w:rPr>
              <w:t>18.22</w:t>
            </w:r>
            <w:r w:rsidRPr="000A4A21">
              <w:rPr>
                <w:rFonts w:ascii="Times New Roman" w:hAnsi="Times New Roman" w:cs="Times New Roman"/>
              </w:rPr>
              <w:t>*</w:t>
            </w:r>
          </w:p>
        </w:tc>
        <w:tc>
          <w:tcPr>
            <w:tcW w:w="1710" w:type="dxa"/>
          </w:tcPr>
          <w:p w:rsidR="000D5C73" w:rsidRPr="000A4A21" w:rsidP="000D5C73" w14:paraId="7318528D" w14:textId="77777777">
            <w:pPr>
              <w:pStyle w:val="BodyTextIndent2"/>
              <w:ind w:left="0" w:firstLine="0"/>
              <w:jc w:val="right"/>
              <w:rPr>
                <w:rFonts w:ascii="Times New Roman" w:hAnsi="Times New Roman" w:cs="Times New Roman"/>
              </w:rPr>
            </w:pPr>
            <w:r w:rsidRPr="000A4A21">
              <w:rPr>
                <w:rFonts w:ascii="Times New Roman" w:hAnsi="Times New Roman" w:cs="Times New Roman"/>
              </w:rPr>
              <w:t>$68,325**</w:t>
            </w:r>
          </w:p>
        </w:tc>
      </w:tr>
      <w:tr w14:paraId="4D40D946" w14:textId="77777777" w:rsidTr="005666AB">
        <w:tblPrEx>
          <w:tblW w:w="10710" w:type="dxa"/>
          <w:tblInd w:w="85" w:type="dxa"/>
          <w:tblLayout w:type="fixed"/>
          <w:tblLook w:val="01E0"/>
        </w:tblPrEx>
        <w:tc>
          <w:tcPr>
            <w:tcW w:w="1890" w:type="dxa"/>
          </w:tcPr>
          <w:p w:rsidR="000D5C73" w:rsidRPr="000A4A21" w:rsidP="000D5C73" w14:paraId="07480F24" w14:textId="77777777">
            <w:pPr>
              <w:pStyle w:val="BodyTextIndent2"/>
              <w:ind w:left="0" w:firstLine="0"/>
              <w:rPr>
                <w:rFonts w:ascii="Times New Roman" w:hAnsi="Times New Roman" w:cs="Times New Roman"/>
              </w:rPr>
            </w:pPr>
            <w:r w:rsidRPr="000A4A21">
              <w:rPr>
                <w:rFonts w:ascii="Times New Roman" w:hAnsi="Times New Roman" w:cs="Times New Roman"/>
              </w:rPr>
              <w:t xml:space="preserve">HA-55 – </w:t>
            </w:r>
          </w:p>
          <w:p w:rsidR="000D5C73" w:rsidRPr="000A4A21" w:rsidP="000D5C73" w14:paraId="72799DC2" w14:textId="77777777">
            <w:pPr>
              <w:pStyle w:val="BodyTextIndent2"/>
              <w:ind w:left="0" w:firstLine="0"/>
              <w:rPr>
                <w:rFonts w:ascii="Times New Roman" w:hAnsi="Times New Roman" w:cs="Times New Roman"/>
              </w:rPr>
            </w:pPr>
            <w:r w:rsidRPr="000A4A21">
              <w:rPr>
                <w:rFonts w:ascii="Times New Roman" w:hAnsi="Times New Roman" w:cs="Times New Roman"/>
              </w:rPr>
              <w:t>404.936; 404.938; 416.1436; 416.1438</w:t>
            </w:r>
          </w:p>
        </w:tc>
        <w:tc>
          <w:tcPr>
            <w:tcW w:w="1530" w:type="dxa"/>
          </w:tcPr>
          <w:p w:rsidR="000D5C73" w:rsidRPr="000A4A21" w:rsidP="000D5C73" w14:paraId="3EA618D5" w14:textId="77777777">
            <w:pPr>
              <w:pStyle w:val="BodyTextIndent2"/>
              <w:ind w:left="0" w:firstLine="0"/>
              <w:jc w:val="right"/>
              <w:rPr>
                <w:rFonts w:ascii="Times New Roman" w:hAnsi="Times New Roman" w:cs="Times New Roman"/>
              </w:rPr>
            </w:pPr>
            <w:r w:rsidRPr="000A4A21">
              <w:rPr>
                <w:rFonts w:ascii="Times New Roman" w:hAnsi="Times New Roman" w:cs="Times New Roman"/>
              </w:rPr>
              <w:t>850,000</w:t>
            </w:r>
          </w:p>
        </w:tc>
        <w:tc>
          <w:tcPr>
            <w:tcW w:w="1440" w:type="dxa"/>
          </w:tcPr>
          <w:p w:rsidR="000D5C73" w:rsidRPr="000A4A21" w:rsidP="000D5C73" w14:paraId="051378E0" w14:textId="77777777">
            <w:pPr>
              <w:pStyle w:val="BodyTextIndent2"/>
              <w:ind w:left="0" w:firstLine="0"/>
              <w:jc w:val="right"/>
              <w:rPr>
                <w:rFonts w:ascii="Times New Roman" w:hAnsi="Times New Roman" w:cs="Times New Roman"/>
              </w:rPr>
            </w:pPr>
            <w:r w:rsidRPr="000A4A21">
              <w:rPr>
                <w:rFonts w:ascii="Times New Roman" w:hAnsi="Times New Roman" w:cs="Times New Roman"/>
              </w:rPr>
              <w:t>1</w:t>
            </w:r>
          </w:p>
        </w:tc>
        <w:tc>
          <w:tcPr>
            <w:tcW w:w="1350" w:type="dxa"/>
          </w:tcPr>
          <w:p w:rsidR="000D5C73" w:rsidRPr="000A4A21" w:rsidP="000D5C73" w14:paraId="5710E684" w14:textId="77777777">
            <w:pPr>
              <w:pStyle w:val="BodyTextIndent2"/>
              <w:ind w:left="0" w:firstLine="0"/>
              <w:jc w:val="right"/>
              <w:rPr>
                <w:rFonts w:ascii="Times New Roman" w:hAnsi="Times New Roman" w:cs="Times New Roman"/>
              </w:rPr>
            </w:pPr>
            <w:r w:rsidRPr="000A4A21">
              <w:rPr>
                <w:rFonts w:ascii="Times New Roman" w:hAnsi="Times New Roman" w:cs="Times New Roman"/>
              </w:rPr>
              <w:t>5</w:t>
            </w:r>
          </w:p>
        </w:tc>
        <w:tc>
          <w:tcPr>
            <w:tcW w:w="1260" w:type="dxa"/>
          </w:tcPr>
          <w:p w:rsidR="000D5C73" w:rsidRPr="000A4A21" w:rsidP="000D5C73" w14:paraId="3E68382F" w14:textId="77777777">
            <w:pPr>
              <w:pStyle w:val="BodyTextIndent2"/>
              <w:ind w:left="0" w:firstLine="0"/>
              <w:jc w:val="right"/>
              <w:rPr>
                <w:rFonts w:ascii="Times New Roman" w:hAnsi="Times New Roman" w:cs="Times New Roman"/>
              </w:rPr>
            </w:pPr>
            <w:r w:rsidRPr="000A4A21">
              <w:rPr>
                <w:rFonts w:ascii="Times New Roman" w:hAnsi="Times New Roman" w:cs="Times New Roman"/>
              </w:rPr>
              <w:t>70,833</w:t>
            </w:r>
          </w:p>
        </w:tc>
        <w:tc>
          <w:tcPr>
            <w:tcW w:w="1530" w:type="dxa"/>
          </w:tcPr>
          <w:p w:rsidR="000D5C73" w:rsidRPr="000A4A21" w:rsidP="000D5C73" w14:paraId="3F4041EF" w14:textId="77777777">
            <w:pPr>
              <w:pStyle w:val="BodyTextIndent2"/>
              <w:ind w:left="0" w:firstLine="0"/>
              <w:jc w:val="right"/>
              <w:rPr>
                <w:rFonts w:ascii="Times New Roman" w:hAnsi="Times New Roman" w:cs="Times New Roman"/>
              </w:rPr>
            </w:pPr>
            <w:r w:rsidRPr="000A4A21">
              <w:rPr>
                <w:rFonts w:ascii="Times New Roman" w:hAnsi="Times New Roman" w:cs="Times New Roman"/>
              </w:rPr>
              <w:t>$</w:t>
            </w:r>
            <w:r w:rsidRPr="000A4A21">
              <w:rPr>
                <w:rFonts w:ascii="Times New Roman" w:eastAsia="Calibri" w:hAnsi="Times New Roman" w:cs="Times New Roman"/>
              </w:rPr>
              <w:t>18.22</w:t>
            </w:r>
            <w:r w:rsidRPr="000A4A21">
              <w:rPr>
                <w:rFonts w:ascii="Times New Roman" w:hAnsi="Times New Roman" w:cs="Times New Roman"/>
              </w:rPr>
              <w:t>*</w:t>
            </w:r>
          </w:p>
        </w:tc>
        <w:tc>
          <w:tcPr>
            <w:tcW w:w="1710" w:type="dxa"/>
          </w:tcPr>
          <w:p w:rsidR="000D5C73" w:rsidRPr="000A4A21" w:rsidP="000D5C73" w14:paraId="1F2E4604" w14:textId="77777777">
            <w:pPr>
              <w:pStyle w:val="BodyTextIndent2"/>
              <w:ind w:left="0" w:firstLine="0"/>
              <w:jc w:val="right"/>
              <w:rPr>
                <w:rFonts w:ascii="Times New Roman" w:hAnsi="Times New Roman" w:cs="Times New Roman"/>
              </w:rPr>
            </w:pPr>
            <w:r w:rsidRPr="000A4A21">
              <w:rPr>
                <w:rFonts w:ascii="Times New Roman" w:hAnsi="Times New Roman" w:cs="Times New Roman"/>
              </w:rPr>
              <w:t>$1,790,577**</w:t>
            </w:r>
          </w:p>
        </w:tc>
      </w:tr>
      <w:tr w14:paraId="25B83B5C" w14:textId="77777777" w:rsidTr="005666AB">
        <w:tblPrEx>
          <w:tblW w:w="10710" w:type="dxa"/>
          <w:tblInd w:w="85" w:type="dxa"/>
          <w:tblLayout w:type="fixed"/>
          <w:tblLook w:val="01E0"/>
        </w:tblPrEx>
        <w:tc>
          <w:tcPr>
            <w:tcW w:w="1890" w:type="dxa"/>
          </w:tcPr>
          <w:p w:rsidR="000D5C73" w:rsidRPr="000A4A21" w:rsidP="000D5C73" w14:paraId="4BDC39C1" w14:textId="77777777">
            <w:pPr>
              <w:pStyle w:val="BodyTextIndent2"/>
              <w:ind w:left="0" w:firstLine="0"/>
              <w:rPr>
                <w:rFonts w:ascii="Times New Roman" w:hAnsi="Times New Roman" w:cs="Times New Roman"/>
              </w:rPr>
            </w:pPr>
            <w:r w:rsidRPr="000A4A21">
              <w:rPr>
                <w:rFonts w:ascii="Times New Roman" w:hAnsi="Times New Roman" w:cs="Times New Roman"/>
              </w:rPr>
              <w:t>HA-L2 - Verification of New Residence</w:t>
            </w:r>
          </w:p>
          <w:p w:rsidR="000D5C73" w:rsidRPr="000A4A21" w:rsidP="000D5C73" w14:paraId="5AA08D75" w14:textId="77777777">
            <w:pPr>
              <w:pStyle w:val="BodyTextIndent2"/>
              <w:ind w:left="0" w:firstLine="0"/>
              <w:rPr>
                <w:rFonts w:ascii="Times New Roman" w:hAnsi="Times New Roman" w:cs="Times New Roman"/>
              </w:rPr>
            </w:pPr>
            <w:r w:rsidRPr="000A4A21">
              <w:rPr>
                <w:rFonts w:ascii="Times New Roman" w:hAnsi="Times New Roman" w:cs="Times New Roman"/>
              </w:rPr>
              <w:t>404.936(c)(1); 416.1436(d)(1)</w:t>
            </w:r>
          </w:p>
        </w:tc>
        <w:tc>
          <w:tcPr>
            <w:tcW w:w="1530" w:type="dxa"/>
          </w:tcPr>
          <w:p w:rsidR="000D5C73" w:rsidRPr="000A4A21" w:rsidP="000D5C73" w14:paraId="5C5FB45E" w14:textId="77777777">
            <w:pPr>
              <w:pStyle w:val="BodyTextIndent2"/>
              <w:ind w:left="0" w:firstLine="0"/>
              <w:jc w:val="right"/>
              <w:rPr>
                <w:rFonts w:ascii="Times New Roman" w:hAnsi="Times New Roman" w:cs="Times New Roman"/>
              </w:rPr>
            </w:pPr>
            <w:r w:rsidRPr="000A4A21">
              <w:rPr>
                <w:rFonts w:ascii="Times New Roman" w:hAnsi="Times New Roman" w:cs="Times New Roman"/>
              </w:rPr>
              <w:t>45,000</w:t>
            </w:r>
          </w:p>
        </w:tc>
        <w:tc>
          <w:tcPr>
            <w:tcW w:w="1440" w:type="dxa"/>
          </w:tcPr>
          <w:p w:rsidR="000D5C73" w:rsidRPr="000A4A21" w:rsidP="000D5C73" w14:paraId="5E976572" w14:textId="77777777">
            <w:pPr>
              <w:pStyle w:val="BodyTextIndent2"/>
              <w:ind w:left="0" w:firstLine="0"/>
              <w:jc w:val="right"/>
              <w:rPr>
                <w:rFonts w:ascii="Times New Roman" w:hAnsi="Times New Roman" w:cs="Times New Roman"/>
              </w:rPr>
            </w:pPr>
            <w:r w:rsidRPr="000A4A21">
              <w:rPr>
                <w:rFonts w:ascii="Times New Roman" w:hAnsi="Times New Roman" w:cs="Times New Roman"/>
              </w:rPr>
              <w:t>1</w:t>
            </w:r>
          </w:p>
        </w:tc>
        <w:tc>
          <w:tcPr>
            <w:tcW w:w="1350" w:type="dxa"/>
          </w:tcPr>
          <w:p w:rsidR="000D5C73" w:rsidRPr="000A4A21" w:rsidP="000D5C73" w14:paraId="711BA472" w14:textId="77777777">
            <w:pPr>
              <w:pStyle w:val="BodyTextIndent2"/>
              <w:ind w:left="0" w:firstLine="0"/>
              <w:jc w:val="right"/>
              <w:rPr>
                <w:rFonts w:ascii="Times New Roman" w:hAnsi="Times New Roman" w:cs="Times New Roman"/>
              </w:rPr>
            </w:pPr>
            <w:r w:rsidRPr="000A4A21">
              <w:rPr>
                <w:rFonts w:ascii="Times New Roman" w:hAnsi="Times New Roman" w:cs="Times New Roman"/>
              </w:rPr>
              <w:t>5</w:t>
            </w:r>
          </w:p>
        </w:tc>
        <w:tc>
          <w:tcPr>
            <w:tcW w:w="1260" w:type="dxa"/>
          </w:tcPr>
          <w:p w:rsidR="000D5C73" w:rsidRPr="000A4A21" w:rsidP="000D5C73" w14:paraId="4C80A80B" w14:textId="77777777">
            <w:pPr>
              <w:pStyle w:val="BodyTextIndent2"/>
              <w:ind w:left="0" w:firstLine="0"/>
              <w:jc w:val="right"/>
              <w:rPr>
                <w:rFonts w:ascii="Times New Roman" w:hAnsi="Times New Roman" w:cs="Times New Roman"/>
              </w:rPr>
            </w:pPr>
            <w:r w:rsidRPr="000A4A21">
              <w:rPr>
                <w:rFonts w:ascii="Times New Roman" w:hAnsi="Times New Roman" w:cs="Times New Roman"/>
              </w:rPr>
              <w:t>3,750</w:t>
            </w:r>
          </w:p>
        </w:tc>
        <w:tc>
          <w:tcPr>
            <w:tcW w:w="1530" w:type="dxa"/>
          </w:tcPr>
          <w:p w:rsidR="000D5C73" w:rsidRPr="000A4A21" w:rsidP="000D5C73" w14:paraId="7EBB86EF" w14:textId="77777777">
            <w:pPr>
              <w:pStyle w:val="BodyTextIndent2"/>
              <w:ind w:left="0" w:firstLine="0"/>
              <w:jc w:val="right"/>
              <w:rPr>
                <w:rFonts w:ascii="Times New Roman" w:hAnsi="Times New Roman" w:cs="Times New Roman"/>
              </w:rPr>
            </w:pPr>
            <w:r w:rsidRPr="000A4A21">
              <w:rPr>
                <w:rFonts w:ascii="Times New Roman" w:hAnsi="Times New Roman" w:cs="Times New Roman"/>
              </w:rPr>
              <w:t>$</w:t>
            </w:r>
            <w:r w:rsidRPr="000A4A21">
              <w:rPr>
                <w:rFonts w:ascii="Times New Roman" w:eastAsia="Calibri" w:hAnsi="Times New Roman" w:cs="Times New Roman"/>
              </w:rPr>
              <w:t>18.22</w:t>
            </w:r>
            <w:r w:rsidRPr="000A4A21">
              <w:rPr>
                <w:rFonts w:ascii="Times New Roman" w:hAnsi="Times New Roman" w:cs="Times New Roman"/>
              </w:rPr>
              <w:t>*</w:t>
            </w:r>
          </w:p>
        </w:tc>
        <w:tc>
          <w:tcPr>
            <w:tcW w:w="1710" w:type="dxa"/>
          </w:tcPr>
          <w:p w:rsidR="000D5C73" w:rsidRPr="000A4A21" w:rsidP="000D5C73" w14:paraId="7B346FF6" w14:textId="77777777">
            <w:pPr>
              <w:pStyle w:val="BodyTextIndent2"/>
              <w:ind w:left="0" w:firstLine="0"/>
              <w:jc w:val="right"/>
              <w:rPr>
                <w:rFonts w:ascii="Times New Roman" w:hAnsi="Times New Roman" w:cs="Times New Roman"/>
              </w:rPr>
            </w:pPr>
            <w:r w:rsidRPr="000A4A21">
              <w:rPr>
                <w:rFonts w:ascii="Times New Roman" w:hAnsi="Times New Roman" w:cs="Times New Roman"/>
              </w:rPr>
              <w:t>$68,325**</w:t>
            </w:r>
          </w:p>
        </w:tc>
      </w:tr>
      <w:tr w14:paraId="3FAAA639" w14:textId="77777777" w:rsidTr="005666AB">
        <w:tblPrEx>
          <w:tblW w:w="10710" w:type="dxa"/>
          <w:tblInd w:w="85" w:type="dxa"/>
          <w:tblLayout w:type="fixed"/>
          <w:tblLook w:val="01E0"/>
        </w:tblPrEx>
        <w:tc>
          <w:tcPr>
            <w:tcW w:w="1890" w:type="dxa"/>
          </w:tcPr>
          <w:p w:rsidR="000D5C73" w:rsidRPr="000A4A21" w:rsidP="000D5C73" w14:paraId="27CA102A" w14:textId="77777777">
            <w:pPr>
              <w:pStyle w:val="BodyTextIndent2"/>
              <w:ind w:left="0" w:firstLine="0"/>
              <w:rPr>
                <w:rFonts w:ascii="Times New Roman" w:hAnsi="Times New Roman" w:cs="Times New Roman"/>
              </w:rPr>
            </w:pPr>
            <w:r w:rsidRPr="000A4A21">
              <w:rPr>
                <w:rFonts w:ascii="Times New Roman" w:hAnsi="Times New Roman" w:cs="Times New Roman"/>
              </w:rPr>
              <w:t>HA-L2 - Notification of objection to video teleconference more than 30-days after receipt of notice showing good cause</w:t>
            </w:r>
          </w:p>
          <w:p w:rsidR="000D5C73" w:rsidRPr="000A4A21" w:rsidP="000D5C73" w14:paraId="0DDAE9A3" w14:textId="77777777">
            <w:pPr>
              <w:pStyle w:val="BodyTextIndent2"/>
              <w:ind w:left="0" w:firstLine="0"/>
              <w:rPr>
                <w:rFonts w:ascii="Times New Roman" w:hAnsi="Times New Roman" w:cs="Times New Roman"/>
              </w:rPr>
            </w:pPr>
            <w:r w:rsidRPr="000A4A21">
              <w:rPr>
                <w:rFonts w:ascii="Times New Roman" w:hAnsi="Times New Roman" w:cs="Times New Roman"/>
              </w:rPr>
              <w:t>404.936(c)(2); 416.1436(d)(2)</w:t>
            </w:r>
          </w:p>
        </w:tc>
        <w:tc>
          <w:tcPr>
            <w:tcW w:w="1530" w:type="dxa"/>
          </w:tcPr>
          <w:p w:rsidR="000D5C73" w:rsidRPr="000A4A21" w:rsidP="000D5C73" w14:paraId="2241C58B" w14:textId="77777777">
            <w:pPr>
              <w:pStyle w:val="BodyTextIndent2"/>
              <w:ind w:left="0" w:firstLine="0"/>
              <w:jc w:val="right"/>
              <w:rPr>
                <w:rFonts w:ascii="Times New Roman" w:hAnsi="Times New Roman" w:cs="Times New Roman"/>
              </w:rPr>
            </w:pPr>
            <w:r w:rsidRPr="000A4A21">
              <w:rPr>
                <w:rFonts w:ascii="Times New Roman" w:hAnsi="Times New Roman" w:cs="Times New Roman"/>
              </w:rPr>
              <w:t>13,500</w:t>
            </w:r>
          </w:p>
        </w:tc>
        <w:tc>
          <w:tcPr>
            <w:tcW w:w="1440" w:type="dxa"/>
          </w:tcPr>
          <w:p w:rsidR="000D5C73" w:rsidRPr="000A4A21" w:rsidP="000D5C73" w14:paraId="5044293B" w14:textId="77777777">
            <w:pPr>
              <w:pStyle w:val="BodyTextIndent2"/>
              <w:ind w:left="0" w:firstLine="0"/>
              <w:jc w:val="right"/>
              <w:rPr>
                <w:rFonts w:ascii="Times New Roman" w:hAnsi="Times New Roman" w:cs="Times New Roman"/>
              </w:rPr>
            </w:pPr>
            <w:r w:rsidRPr="000A4A21">
              <w:rPr>
                <w:rFonts w:ascii="Times New Roman" w:hAnsi="Times New Roman" w:cs="Times New Roman"/>
              </w:rPr>
              <w:t>1</w:t>
            </w:r>
          </w:p>
        </w:tc>
        <w:tc>
          <w:tcPr>
            <w:tcW w:w="1350" w:type="dxa"/>
          </w:tcPr>
          <w:p w:rsidR="000D5C73" w:rsidRPr="000A4A21" w:rsidP="000D5C73" w14:paraId="61EE9E10" w14:textId="77777777">
            <w:pPr>
              <w:pStyle w:val="BodyTextIndent2"/>
              <w:ind w:left="0" w:firstLine="0"/>
              <w:jc w:val="right"/>
              <w:rPr>
                <w:rFonts w:ascii="Times New Roman" w:hAnsi="Times New Roman" w:cs="Times New Roman"/>
              </w:rPr>
            </w:pPr>
            <w:r w:rsidRPr="000A4A21">
              <w:rPr>
                <w:rFonts w:ascii="Times New Roman" w:hAnsi="Times New Roman" w:cs="Times New Roman"/>
              </w:rPr>
              <w:t>10</w:t>
            </w:r>
          </w:p>
        </w:tc>
        <w:tc>
          <w:tcPr>
            <w:tcW w:w="1260" w:type="dxa"/>
          </w:tcPr>
          <w:p w:rsidR="000D5C73" w:rsidRPr="000A4A21" w:rsidP="000D5C73" w14:paraId="1A32BFA7" w14:textId="77777777">
            <w:pPr>
              <w:pStyle w:val="BodyTextIndent2"/>
              <w:ind w:left="0" w:firstLine="0"/>
              <w:jc w:val="right"/>
              <w:rPr>
                <w:rFonts w:ascii="Times New Roman" w:hAnsi="Times New Roman" w:cs="Times New Roman"/>
              </w:rPr>
            </w:pPr>
            <w:r w:rsidRPr="000A4A21">
              <w:rPr>
                <w:rFonts w:ascii="Times New Roman" w:hAnsi="Times New Roman" w:cs="Times New Roman"/>
              </w:rPr>
              <w:t>2,250</w:t>
            </w:r>
          </w:p>
        </w:tc>
        <w:tc>
          <w:tcPr>
            <w:tcW w:w="1530" w:type="dxa"/>
          </w:tcPr>
          <w:p w:rsidR="000D5C73" w:rsidRPr="000A4A21" w:rsidP="000D5C73" w14:paraId="27EF3C77" w14:textId="77777777">
            <w:pPr>
              <w:pStyle w:val="BodyTextIndent2"/>
              <w:ind w:left="0" w:firstLine="0"/>
              <w:jc w:val="right"/>
              <w:rPr>
                <w:rFonts w:ascii="Times New Roman" w:hAnsi="Times New Roman" w:cs="Times New Roman"/>
              </w:rPr>
            </w:pPr>
            <w:r w:rsidRPr="000A4A21">
              <w:rPr>
                <w:rFonts w:ascii="Times New Roman" w:hAnsi="Times New Roman" w:cs="Times New Roman"/>
              </w:rPr>
              <w:t>$</w:t>
            </w:r>
            <w:r w:rsidRPr="000A4A21">
              <w:rPr>
                <w:rFonts w:ascii="Times New Roman" w:eastAsia="Calibri" w:hAnsi="Times New Roman" w:cs="Times New Roman"/>
              </w:rPr>
              <w:t>18.22</w:t>
            </w:r>
            <w:r w:rsidRPr="000A4A21">
              <w:rPr>
                <w:rFonts w:ascii="Times New Roman" w:hAnsi="Times New Roman" w:cs="Times New Roman"/>
              </w:rPr>
              <w:t>*</w:t>
            </w:r>
          </w:p>
        </w:tc>
        <w:tc>
          <w:tcPr>
            <w:tcW w:w="1710" w:type="dxa"/>
          </w:tcPr>
          <w:p w:rsidR="000D5C73" w:rsidRPr="000A4A21" w:rsidP="000D5C73" w14:paraId="1FEF700F" w14:textId="77777777">
            <w:pPr>
              <w:pStyle w:val="BodyTextIndent2"/>
              <w:ind w:left="0" w:firstLine="0"/>
              <w:jc w:val="right"/>
              <w:rPr>
                <w:rFonts w:ascii="Times New Roman" w:hAnsi="Times New Roman" w:cs="Times New Roman"/>
              </w:rPr>
            </w:pPr>
            <w:r w:rsidRPr="000A4A21">
              <w:rPr>
                <w:rFonts w:ascii="Times New Roman" w:hAnsi="Times New Roman" w:cs="Times New Roman"/>
              </w:rPr>
              <w:t>$40,995**</w:t>
            </w:r>
          </w:p>
        </w:tc>
      </w:tr>
      <w:tr w14:paraId="2AC1C99D" w14:textId="77777777" w:rsidTr="005666AB">
        <w:tblPrEx>
          <w:tblW w:w="10710" w:type="dxa"/>
          <w:tblInd w:w="85" w:type="dxa"/>
          <w:tblLayout w:type="fixed"/>
          <w:tblLook w:val="01E0"/>
        </w:tblPrEx>
        <w:tc>
          <w:tcPr>
            <w:tcW w:w="1890" w:type="dxa"/>
          </w:tcPr>
          <w:p w:rsidR="000D5C73" w:rsidRPr="000A4A21" w:rsidP="000D5C73" w14:paraId="10B7AA15" w14:textId="77777777">
            <w:pPr>
              <w:pStyle w:val="BodyTextIndent2"/>
              <w:ind w:left="0" w:firstLine="0"/>
              <w:rPr>
                <w:rFonts w:ascii="Times New Roman" w:hAnsi="Times New Roman" w:cs="Times New Roman"/>
              </w:rPr>
            </w:pPr>
            <w:r w:rsidRPr="000A4A21">
              <w:rPr>
                <w:rFonts w:ascii="Times New Roman" w:hAnsi="Times New Roman" w:cs="Times New Roman"/>
              </w:rPr>
              <w:t xml:space="preserve">HA-510; </w:t>
            </w:r>
          </w:p>
          <w:p w:rsidR="000D5C73" w:rsidRPr="000A4A21" w:rsidP="000D5C73" w14:paraId="7104A524" w14:textId="77777777">
            <w:pPr>
              <w:pStyle w:val="BodyTextIndent2"/>
              <w:ind w:left="0" w:firstLine="0"/>
              <w:rPr>
                <w:rFonts w:ascii="Times New Roman" w:hAnsi="Times New Roman" w:cs="Times New Roman"/>
              </w:rPr>
            </w:pPr>
            <w:r w:rsidRPr="000A4A21">
              <w:rPr>
                <w:rFonts w:ascii="Times New Roman" w:hAnsi="Times New Roman" w:cs="Times New Roman"/>
              </w:rPr>
              <w:t>HA-510-OP1 - 404.938(a); 416.1438(a)</w:t>
            </w:r>
          </w:p>
        </w:tc>
        <w:tc>
          <w:tcPr>
            <w:tcW w:w="1530" w:type="dxa"/>
          </w:tcPr>
          <w:p w:rsidR="000D5C73" w:rsidRPr="000A4A21" w:rsidP="000D5C73" w14:paraId="5A405B26" w14:textId="77777777">
            <w:pPr>
              <w:pStyle w:val="BodyTextIndent2"/>
              <w:ind w:left="0" w:firstLine="0"/>
              <w:jc w:val="right"/>
              <w:rPr>
                <w:rFonts w:ascii="Times New Roman" w:hAnsi="Times New Roman" w:cs="Times New Roman"/>
              </w:rPr>
            </w:pPr>
            <w:r w:rsidRPr="000A4A21">
              <w:rPr>
                <w:rFonts w:ascii="Times New Roman" w:hAnsi="Times New Roman" w:cs="Times New Roman"/>
              </w:rPr>
              <w:t>4,000</w:t>
            </w:r>
          </w:p>
        </w:tc>
        <w:tc>
          <w:tcPr>
            <w:tcW w:w="1440" w:type="dxa"/>
          </w:tcPr>
          <w:p w:rsidR="000D5C73" w:rsidRPr="000A4A21" w:rsidP="000D5C73" w14:paraId="71F5B16B" w14:textId="77777777">
            <w:pPr>
              <w:pStyle w:val="BodyTextIndent2"/>
              <w:ind w:left="0" w:firstLine="0"/>
              <w:jc w:val="right"/>
              <w:rPr>
                <w:rFonts w:ascii="Times New Roman" w:hAnsi="Times New Roman" w:cs="Times New Roman"/>
              </w:rPr>
            </w:pPr>
            <w:r w:rsidRPr="000A4A21">
              <w:rPr>
                <w:rFonts w:ascii="Times New Roman" w:hAnsi="Times New Roman" w:cs="Times New Roman"/>
              </w:rPr>
              <w:t>1</w:t>
            </w:r>
          </w:p>
        </w:tc>
        <w:tc>
          <w:tcPr>
            <w:tcW w:w="1350" w:type="dxa"/>
          </w:tcPr>
          <w:p w:rsidR="000D5C73" w:rsidRPr="000A4A21" w:rsidP="000D5C73" w14:paraId="79A4564C" w14:textId="77777777">
            <w:pPr>
              <w:pStyle w:val="BodyTextIndent2"/>
              <w:ind w:left="0" w:firstLine="0"/>
              <w:jc w:val="right"/>
              <w:rPr>
                <w:rFonts w:ascii="Times New Roman" w:hAnsi="Times New Roman" w:cs="Times New Roman"/>
              </w:rPr>
            </w:pPr>
            <w:r w:rsidRPr="000A4A21">
              <w:rPr>
                <w:rFonts w:ascii="Times New Roman" w:hAnsi="Times New Roman" w:cs="Times New Roman"/>
              </w:rPr>
              <w:t>2</w:t>
            </w:r>
          </w:p>
        </w:tc>
        <w:tc>
          <w:tcPr>
            <w:tcW w:w="1260" w:type="dxa"/>
          </w:tcPr>
          <w:p w:rsidR="000D5C73" w:rsidRPr="000A4A21" w:rsidP="000D5C73" w14:paraId="308F8856" w14:textId="77777777">
            <w:pPr>
              <w:pStyle w:val="BodyTextIndent2"/>
              <w:ind w:left="0" w:firstLine="0"/>
              <w:jc w:val="right"/>
              <w:rPr>
                <w:rFonts w:ascii="Times New Roman" w:hAnsi="Times New Roman" w:cs="Times New Roman"/>
              </w:rPr>
            </w:pPr>
            <w:r w:rsidRPr="000A4A21">
              <w:rPr>
                <w:rFonts w:ascii="Times New Roman" w:hAnsi="Times New Roman" w:cs="Times New Roman"/>
              </w:rPr>
              <w:t>133</w:t>
            </w:r>
          </w:p>
        </w:tc>
        <w:tc>
          <w:tcPr>
            <w:tcW w:w="1530" w:type="dxa"/>
          </w:tcPr>
          <w:p w:rsidR="000D5C73" w:rsidRPr="000A4A21" w:rsidP="000D5C73" w14:paraId="0D6E2649" w14:textId="77777777">
            <w:pPr>
              <w:pStyle w:val="BodyTextIndent2"/>
              <w:ind w:left="0" w:firstLine="0"/>
              <w:jc w:val="right"/>
              <w:rPr>
                <w:rFonts w:ascii="Times New Roman" w:hAnsi="Times New Roman" w:cs="Times New Roman"/>
              </w:rPr>
            </w:pPr>
            <w:r w:rsidRPr="000A4A21">
              <w:rPr>
                <w:rFonts w:ascii="Times New Roman" w:hAnsi="Times New Roman" w:cs="Times New Roman"/>
              </w:rPr>
              <w:t>$</w:t>
            </w:r>
            <w:r w:rsidRPr="000A4A21">
              <w:rPr>
                <w:rFonts w:ascii="Times New Roman" w:eastAsia="Calibri" w:hAnsi="Times New Roman" w:cs="Times New Roman"/>
              </w:rPr>
              <w:t>18.22</w:t>
            </w:r>
            <w:r w:rsidRPr="000A4A21">
              <w:rPr>
                <w:rFonts w:ascii="Times New Roman" w:hAnsi="Times New Roman" w:cs="Times New Roman"/>
              </w:rPr>
              <w:t>*</w:t>
            </w:r>
          </w:p>
        </w:tc>
        <w:tc>
          <w:tcPr>
            <w:tcW w:w="1710" w:type="dxa"/>
          </w:tcPr>
          <w:p w:rsidR="000D5C73" w:rsidRPr="000A4A21" w:rsidP="000D5C73" w14:paraId="55BF663B" w14:textId="77777777">
            <w:pPr>
              <w:pStyle w:val="BodyTextIndent2"/>
              <w:ind w:left="0" w:firstLine="0"/>
              <w:jc w:val="right"/>
              <w:rPr>
                <w:rFonts w:ascii="Times New Roman" w:hAnsi="Times New Roman" w:cs="Times New Roman"/>
              </w:rPr>
            </w:pPr>
            <w:r w:rsidRPr="000A4A21">
              <w:rPr>
                <w:rFonts w:ascii="Times New Roman" w:hAnsi="Times New Roman" w:cs="Times New Roman"/>
              </w:rPr>
              <w:t>$2,423**</w:t>
            </w:r>
          </w:p>
        </w:tc>
      </w:tr>
      <w:tr w14:paraId="73F2AE49" w14:textId="77777777" w:rsidTr="005666AB">
        <w:tblPrEx>
          <w:tblW w:w="10710" w:type="dxa"/>
          <w:tblInd w:w="85" w:type="dxa"/>
          <w:tblLayout w:type="fixed"/>
          <w:tblLook w:val="01E0"/>
        </w:tblPrEx>
        <w:tc>
          <w:tcPr>
            <w:tcW w:w="1890" w:type="dxa"/>
          </w:tcPr>
          <w:p w:rsidR="000D5C73" w:rsidRPr="000A4A21" w:rsidP="000D5C73" w14:paraId="67606041" w14:textId="77777777">
            <w:pPr>
              <w:pStyle w:val="BodyTextIndent2"/>
              <w:ind w:left="0" w:firstLine="0"/>
              <w:rPr>
                <w:rFonts w:ascii="Times New Roman" w:hAnsi="Times New Roman" w:cs="Times New Roman"/>
                <w:b/>
              </w:rPr>
            </w:pPr>
            <w:r w:rsidRPr="000A4A21">
              <w:rPr>
                <w:rFonts w:ascii="Times New Roman" w:hAnsi="Times New Roman" w:cs="Times New Roman"/>
                <w:b/>
              </w:rPr>
              <w:t>Totals</w:t>
            </w:r>
          </w:p>
        </w:tc>
        <w:tc>
          <w:tcPr>
            <w:tcW w:w="1530" w:type="dxa"/>
          </w:tcPr>
          <w:p w:rsidR="000D5C73" w:rsidRPr="000A4A21" w:rsidP="000D5C73" w14:paraId="77597DBE" w14:textId="77777777">
            <w:pPr>
              <w:pStyle w:val="BodyTextIndent2"/>
              <w:ind w:left="0" w:firstLine="0"/>
              <w:jc w:val="right"/>
              <w:rPr>
                <w:rFonts w:ascii="Times New Roman" w:hAnsi="Times New Roman" w:cs="Times New Roman"/>
                <w:b/>
              </w:rPr>
            </w:pPr>
            <w:r w:rsidRPr="000A4A21">
              <w:rPr>
                <w:rFonts w:ascii="Times New Roman" w:hAnsi="Times New Roman" w:cs="Times New Roman"/>
                <w:b/>
              </w:rPr>
              <w:t>2,762,500</w:t>
            </w:r>
          </w:p>
        </w:tc>
        <w:tc>
          <w:tcPr>
            <w:tcW w:w="1440" w:type="dxa"/>
          </w:tcPr>
          <w:p w:rsidR="000D5C73" w:rsidRPr="000A4A21" w:rsidP="000D5C73" w14:paraId="3F39E3F3" w14:textId="77777777">
            <w:pPr>
              <w:pStyle w:val="BodyTextIndent2"/>
              <w:ind w:left="0" w:firstLine="0"/>
              <w:jc w:val="right"/>
              <w:rPr>
                <w:rFonts w:ascii="Times New Roman" w:hAnsi="Times New Roman" w:cs="Times New Roman"/>
                <w:b/>
              </w:rPr>
            </w:pPr>
          </w:p>
        </w:tc>
        <w:tc>
          <w:tcPr>
            <w:tcW w:w="1350" w:type="dxa"/>
          </w:tcPr>
          <w:p w:rsidR="000D5C73" w:rsidRPr="000A4A21" w:rsidP="000D5C73" w14:paraId="2AEAB9EB" w14:textId="77777777">
            <w:pPr>
              <w:pStyle w:val="BodyTextIndent2"/>
              <w:ind w:left="0" w:firstLine="0"/>
              <w:jc w:val="right"/>
              <w:rPr>
                <w:rFonts w:ascii="Times New Roman" w:hAnsi="Times New Roman" w:cs="Times New Roman"/>
                <w:b/>
              </w:rPr>
            </w:pPr>
          </w:p>
        </w:tc>
        <w:tc>
          <w:tcPr>
            <w:tcW w:w="1260" w:type="dxa"/>
          </w:tcPr>
          <w:p w:rsidR="000D5C73" w:rsidRPr="000A4A21" w:rsidP="000D5C73" w14:paraId="09EB41A5" w14:textId="77777777">
            <w:pPr>
              <w:pStyle w:val="BodyTextIndent2"/>
              <w:ind w:left="0" w:firstLine="0"/>
              <w:jc w:val="right"/>
              <w:rPr>
                <w:rFonts w:ascii="Times New Roman" w:hAnsi="Times New Roman" w:cs="Times New Roman"/>
                <w:b/>
              </w:rPr>
            </w:pPr>
            <w:r w:rsidRPr="000A4A21">
              <w:rPr>
                <w:rFonts w:ascii="Times New Roman" w:hAnsi="Times New Roman" w:cs="Times New Roman"/>
                <w:b/>
              </w:rPr>
              <w:t>981,133</w:t>
            </w:r>
          </w:p>
        </w:tc>
        <w:tc>
          <w:tcPr>
            <w:tcW w:w="1530" w:type="dxa"/>
          </w:tcPr>
          <w:p w:rsidR="000D5C73" w:rsidRPr="000A4A21" w:rsidP="000D5C73" w14:paraId="2141FF2E" w14:textId="77777777">
            <w:pPr>
              <w:pStyle w:val="BodyTextIndent2"/>
              <w:ind w:left="0" w:firstLine="0"/>
              <w:jc w:val="right"/>
              <w:rPr>
                <w:rFonts w:ascii="Times New Roman" w:hAnsi="Times New Roman" w:cs="Times New Roman"/>
                <w:b/>
              </w:rPr>
            </w:pPr>
          </w:p>
        </w:tc>
        <w:tc>
          <w:tcPr>
            <w:tcW w:w="1710" w:type="dxa"/>
          </w:tcPr>
          <w:p w:rsidR="000D5C73" w:rsidRPr="000A4A21" w:rsidP="000D5C73" w14:paraId="7BE74FF0" w14:textId="77777777">
            <w:pPr>
              <w:pStyle w:val="BodyTextIndent2"/>
              <w:ind w:left="0" w:firstLine="0"/>
              <w:jc w:val="right"/>
              <w:rPr>
                <w:rFonts w:ascii="Times New Roman" w:hAnsi="Times New Roman" w:cs="Times New Roman"/>
                <w:b/>
              </w:rPr>
            </w:pPr>
            <w:r w:rsidRPr="000A4A21">
              <w:rPr>
                <w:rFonts w:ascii="Times New Roman" w:hAnsi="Times New Roman" w:cs="Times New Roman"/>
                <w:b/>
              </w:rPr>
              <w:t>$18,376,243**</w:t>
            </w:r>
          </w:p>
        </w:tc>
      </w:tr>
    </w:tbl>
    <w:bookmarkEnd w:id="1"/>
    <w:bookmarkEnd w:id="2"/>
    <w:p w:rsidR="00784E19" w:rsidP="000D5C73" w14:paraId="4015095A" w14:textId="77777777">
      <w:pPr>
        <w:pStyle w:val="BodyTextIndent2"/>
        <w:ind w:firstLine="0"/>
        <w:rPr>
          <w:rFonts w:ascii="Times New Roman" w:hAnsi="Times New Roman" w:cs="Times New Roman"/>
        </w:rPr>
      </w:pPr>
      <w:r w:rsidRPr="000D5C73">
        <w:rPr>
          <w:rFonts w:ascii="Times New Roman" w:hAnsi="Times New Roman" w:cs="Times New Roman"/>
          <w:b/>
        </w:rPr>
        <w:t>+</w:t>
      </w:r>
      <w:r w:rsidRPr="000D5C73">
        <w:rPr>
          <w:rFonts w:ascii="Times New Roman" w:hAnsi="Times New Roman" w:cs="Times New Roman"/>
        </w:rPr>
        <w:t xml:space="preserve"> Due to the COVID-19 pandemic, we have temporarily</w:t>
      </w:r>
      <w:r w:rsidR="003B62CE">
        <w:rPr>
          <w:rFonts w:ascii="Times New Roman" w:hAnsi="Times New Roman" w:cs="Times New Roman"/>
        </w:rPr>
        <w:t xml:space="preserve"> closed hearing office</w:t>
      </w:r>
      <w:r w:rsidRPr="000D5C73">
        <w:rPr>
          <w:rFonts w:ascii="Times New Roman" w:hAnsi="Times New Roman" w:cs="Times New Roman"/>
        </w:rPr>
        <w:t>s</w:t>
      </w:r>
      <w:r w:rsidR="003B62CE">
        <w:rPr>
          <w:rFonts w:ascii="Times New Roman" w:hAnsi="Times New Roman" w:cs="Times New Roman"/>
        </w:rPr>
        <w:t xml:space="preserve"> to the public</w:t>
      </w:r>
      <w:r w:rsidRPr="000D5C73">
        <w:rPr>
          <w:rFonts w:ascii="Times New Roman" w:hAnsi="Times New Roman" w:cs="Times New Roman"/>
        </w:rPr>
        <w:t>.  We are currently not conducting hearings in person with administrative law judges.  We are holding all hearings with the administrative law judges by telephone and online video while offices remain closed.  We are using different versions of the HA-504 depending on the format of the hearing (HA</w:t>
      </w:r>
      <w:r w:rsidRPr="000D5C73">
        <w:rPr>
          <w:rFonts w:ascii="Times New Roman" w:hAnsi="Times New Roman" w:cs="Times New Roman"/>
        </w:rPr>
        <w:noBreakHyphen/>
        <w:t>504 is used for in</w:t>
      </w:r>
      <w:r>
        <w:rPr>
          <w:rFonts w:ascii="Times New Roman" w:hAnsi="Times New Roman" w:cs="Times New Roman"/>
        </w:rPr>
        <w:t>-person/traditional VTC, HA</w:t>
      </w:r>
      <w:r>
        <w:rPr>
          <w:rFonts w:ascii="Times New Roman" w:hAnsi="Times New Roman" w:cs="Times New Roman"/>
        </w:rPr>
        <w:noBreakHyphen/>
        <w:t>504</w:t>
      </w:r>
      <w:r>
        <w:rPr>
          <w:rFonts w:ascii="Times New Roman" w:hAnsi="Times New Roman" w:cs="Times New Roman"/>
        </w:rPr>
        <w:noBreakHyphen/>
      </w:r>
      <w:r w:rsidRPr="000D5C73">
        <w:rPr>
          <w:rFonts w:ascii="Times New Roman" w:hAnsi="Times New Roman" w:cs="Times New Roman"/>
        </w:rPr>
        <w:t>OP1 is used for phone, HA</w:t>
      </w:r>
      <w:r w:rsidRPr="000D5C73">
        <w:rPr>
          <w:rFonts w:ascii="Times New Roman" w:hAnsi="Times New Roman" w:cs="Times New Roman"/>
        </w:rPr>
        <w:noBreakHyphen/>
        <w:t>504-OP2 is used for online video).  At this time, we are unable to provide an accurate breakdown of their usages individually until offices reopen. The combined total for all of the versions is a good estimate.</w:t>
      </w:r>
    </w:p>
    <w:p w:rsidR="000D5C73" w:rsidP="000D5C73" w14:paraId="02148BA7" w14:textId="77777777">
      <w:pPr>
        <w:pStyle w:val="BodyTextIndent2"/>
        <w:ind w:firstLine="0"/>
        <w:rPr>
          <w:rFonts w:ascii="Times New Roman" w:hAnsi="Times New Roman" w:cs="Times New Roman"/>
        </w:rPr>
      </w:pPr>
    </w:p>
    <w:p w:rsidR="000D5C73" w:rsidRPr="005666AB" w:rsidP="005666AB" w14:paraId="693E43DB" w14:textId="77777777">
      <w:pPr>
        <w:ind w:left="720" w:firstLine="720"/>
        <w:rPr>
          <w:rFonts w:ascii="Times New Roman" w:hAnsi="Times New Roman" w:cs="Times New Roman"/>
          <w:b/>
          <w:bCs/>
        </w:rPr>
      </w:pPr>
      <w:r w:rsidRPr="005666AB">
        <w:rPr>
          <w:rFonts w:ascii="Times New Roman" w:eastAsia="Calibri" w:hAnsi="Times New Roman" w:cs="Times New Roman"/>
          <w:b/>
        </w:rPr>
        <w:t xml:space="preserve">Public Reporting Burdens for the </w:t>
      </w:r>
      <w:r w:rsidRPr="005666AB">
        <w:rPr>
          <w:rFonts w:ascii="Times New Roman" w:hAnsi="Times New Roman" w:cs="Times New Roman"/>
          <w:b/>
          <w:bCs/>
        </w:rPr>
        <w:t>COVID-19 Enhanced Outreach</w:t>
      </w:r>
    </w:p>
    <w:p w:rsidR="005666AB" w:rsidP="005666AB" w14:paraId="14BE1FA0" w14:textId="77777777">
      <w:pPr>
        <w:tabs>
          <w:tab w:val="left" w:pos="1440"/>
        </w:tabs>
        <w:ind w:left="1440"/>
        <w:rPr>
          <w:rFonts w:ascii="Times New Roman" w:hAnsi="Times New Roman" w:cs="Times New Roman"/>
        </w:rPr>
      </w:pPr>
      <w:r w:rsidRPr="005666AB">
        <w:rPr>
          <w:rFonts w:ascii="Times New Roman" w:hAnsi="Times New Roman" w:cs="Times New Roman"/>
        </w:rPr>
        <w:t>We estimate a total universe of approximately 560,000 respo</w:t>
      </w:r>
      <w:r>
        <w:rPr>
          <w:rFonts w:ascii="Times New Roman" w:hAnsi="Times New Roman" w:cs="Times New Roman"/>
        </w:rPr>
        <w:t>ndents for this COVID</w:t>
      </w:r>
      <w:r>
        <w:rPr>
          <w:rFonts w:ascii="Times New Roman" w:hAnsi="Times New Roman" w:cs="Times New Roman"/>
        </w:rPr>
        <w:noBreakHyphen/>
      </w:r>
      <w:r w:rsidRPr="005666AB">
        <w:rPr>
          <w:rFonts w:ascii="Times New Roman" w:hAnsi="Times New Roman" w:cs="Times New Roman"/>
        </w:rPr>
        <w:t>related outreach project.  This number represents 280,000 cases in “Ready to Schedule” (RTS) and “Scheduled” (SCHD) statuses with attorney or non-attorney representatives, plus a courtesy copy to the claimant.  We will also conduct a follow-up call for cases without a returned form.  We expect 25% or less will be non-responsive.  The numbers on this chart reflect our estimates for this outreach project:</w:t>
      </w:r>
    </w:p>
    <w:p w:rsidR="005666AB" w:rsidP="005666AB" w14:paraId="5CCFF94A" w14:textId="77777777">
      <w:pPr>
        <w:tabs>
          <w:tab w:val="left" w:pos="1440"/>
        </w:tabs>
        <w:ind w:left="1440"/>
        <w:rPr>
          <w:rFonts w:ascii="Times New Roman" w:hAnsi="Times New Roman" w:cs="Times New Roman"/>
        </w:rPr>
      </w:pPr>
    </w:p>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530"/>
        <w:gridCol w:w="1440"/>
        <w:gridCol w:w="1350"/>
        <w:gridCol w:w="1260"/>
        <w:gridCol w:w="1530"/>
        <w:gridCol w:w="1710"/>
      </w:tblGrid>
      <w:tr w14:paraId="157805B3" w14:textId="77777777" w:rsidTr="005666AB">
        <w:tblPrEx>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tcPr>
          <w:p w:rsidR="005666AB" w:rsidRPr="000D5C73" w:rsidP="007845E7" w14:paraId="319B869E" w14:textId="77777777">
            <w:pPr>
              <w:pStyle w:val="BodyTextIndent2"/>
              <w:ind w:left="0" w:firstLine="0"/>
              <w:rPr>
                <w:rFonts w:ascii="Times New Roman" w:hAnsi="Times New Roman" w:cs="Times New Roman"/>
                <w:b/>
              </w:rPr>
            </w:pPr>
            <w:r w:rsidRPr="000D5C73">
              <w:rPr>
                <w:rFonts w:ascii="Times New Roman" w:hAnsi="Times New Roman" w:cs="Times New Roman"/>
                <w:b/>
              </w:rPr>
              <w:t>Modality of Completion</w:t>
            </w:r>
          </w:p>
        </w:tc>
        <w:tc>
          <w:tcPr>
            <w:tcW w:w="1530" w:type="dxa"/>
          </w:tcPr>
          <w:p w:rsidR="005666AB" w:rsidRPr="000D5C73" w:rsidP="007845E7" w14:paraId="3688231B" w14:textId="77777777">
            <w:pPr>
              <w:pStyle w:val="BodyTextIndent2"/>
              <w:ind w:left="0" w:firstLine="0"/>
              <w:rPr>
                <w:rFonts w:ascii="Times New Roman" w:hAnsi="Times New Roman" w:cs="Times New Roman"/>
                <w:b/>
              </w:rPr>
            </w:pPr>
            <w:r w:rsidRPr="000D5C73">
              <w:rPr>
                <w:rFonts w:ascii="Times New Roman" w:hAnsi="Times New Roman" w:cs="Times New Roman"/>
                <w:b/>
              </w:rPr>
              <w:t>Number of Respondents</w:t>
            </w:r>
          </w:p>
        </w:tc>
        <w:tc>
          <w:tcPr>
            <w:tcW w:w="1440" w:type="dxa"/>
          </w:tcPr>
          <w:p w:rsidR="005666AB" w:rsidRPr="000D5C73" w:rsidP="007845E7" w14:paraId="1FB79622" w14:textId="77777777">
            <w:pPr>
              <w:pStyle w:val="BodyTextIndent2"/>
              <w:ind w:left="0" w:firstLine="0"/>
              <w:rPr>
                <w:rFonts w:ascii="Times New Roman" w:hAnsi="Times New Roman" w:cs="Times New Roman"/>
                <w:b/>
              </w:rPr>
            </w:pPr>
            <w:r w:rsidRPr="000D5C73">
              <w:rPr>
                <w:rFonts w:ascii="Times New Roman" w:hAnsi="Times New Roman" w:cs="Times New Roman"/>
                <w:b/>
              </w:rPr>
              <w:t>Frequency of Response</w:t>
            </w:r>
          </w:p>
        </w:tc>
        <w:tc>
          <w:tcPr>
            <w:tcW w:w="1350" w:type="dxa"/>
          </w:tcPr>
          <w:p w:rsidR="005666AB" w:rsidRPr="000D5C73" w:rsidP="007845E7" w14:paraId="6107493A" w14:textId="77777777">
            <w:pPr>
              <w:pStyle w:val="BodyTextIndent2"/>
              <w:ind w:left="0" w:firstLine="0"/>
              <w:rPr>
                <w:rFonts w:ascii="Times New Roman" w:hAnsi="Times New Roman" w:cs="Times New Roman"/>
                <w:b/>
              </w:rPr>
            </w:pPr>
            <w:r w:rsidRPr="000D5C73">
              <w:rPr>
                <w:rFonts w:ascii="Times New Roman" w:hAnsi="Times New Roman" w:cs="Times New Roman"/>
                <w:b/>
              </w:rPr>
              <w:t>Average Burden Per Response (minutes)</w:t>
            </w:r>
          </w:p>
        </w:tc>
        <w:tc>
          <w:tcPr>
            <w:tcW w:w="1260" w:type="dxa"/>
          </w:tcPr>
          <w:p w:rsidR="005666AB" w:rsidRPr="000D5C73" w:rsidP="007845E7" w14:paraId="6F911CB8" w14:textId="77777777">
            <w:pPr>
              <w:pStyle w:val="BodyTextIndent2"/>
              <w:ind w:left="0" w:firstLine="0"/>
              <w:rPr>
                <w:rFonts w:ascii="Times New Roman" w:hAnsi="Times New Roman" w:cs="Times New Roman"/>
                <w:b/>
              </w:rPr>
            </w:pPr>
            <w:r w:rsidRPr="000D5C73">
              <w:rPr>
                <w:rFonts w:ascii="Times New Roman" w:hAnsi="Times New Roman" w:cs="Times New Roman"/>
                <w:b/>
              </w:rPr>
              <w:t>Total Annual Burden (hours)</w:t>
            </w:r>
          </w:p>
        </w:tc>
        <w:tc>
          <w:tcPr>
            <w:tcW w:w="1530" w:type="dxa"/>
          </w:tcPr>
          <w:p w:rsidR="005666AB" w:rsidRPr="000D5C73" w:rsidP="007845E7" w14:paraId="2D07B934" w14:textId="77777777">
            <w:pPr>
              <w:pStyle w:val="BodyTextIndent2"/>
              <w:ind w:left="0" w:firstLine="0"/>
              <w:rPr>
                <w:rFonts w:ascii="Times New Roman" w:hAnsi="Times New Roman" w:cs="Times New Roman"/>
                <w:b/>
              </w:rPr>
            </w:pPr>
            <w:r w:rsidRPr="000D5C73">
              <w:rPr>
                <w:rFonts w:ascii="Times New Roman" w:hAnsi="Times New Roman" w:cs="Times New Roman"/>
                <w:b/>
              </w:rPr>
              <w:t>Average Theoretical Hourly Cost Amount (dollars)*</w:t>
            </w:r>
          </w:p>
        </w:tc>
        <w:tc>
          <w:tcPr>
            <w:tcW w:w="1710" w:type="dxa"/>
          </w:tcPr>
          <w:p w:rsidR="005666AB" w:rsidRPr="000D5C73" w:rsidP="007845E7" w14:paraId="1C58CB32" w14:textId="77777777">
            <w:pPr>
              <w:pStyle w:val="BodyTextIndent2"/>
              <w:ind w:left="0" w:firstLine="0"/>
              <w:rPr>
                <w:rFonts w:ascii="Times New Roman" w:hAnsi="Times New Roman" w:cs="Times New Roman"/>
                <w:b/>
              </w:rPr>
            </w:pPr>
            <w:r w:rsidRPr="000D5C73">
              <w:rPr>
                <w:rFonts w:ascii="Times New Roman" w:hAnsi="Times New Roman" w:cs="Times New Roman"/>
                <w:b/>
              </w:rPr>
              <w:t>Total Annual Opportunity Cost (dollars)**</w:t>
            </w:r>
          </w:p>
        </w:tc>
      </w:tr>
      <w:tr w14:paraId="04726071" w14:textId="77777777" w:rsidTr="005666AB">
        <w:tblPrEx>
          <w:tblW w:w="10710" w:type="dxa"/>
          <w:tblInd w:w="85" w:type="dxa"/>
          <w:tblLayout w:type="fixed"/>
          <w:tblLook w:val="01E0"/>
        </w:tblPrEx>
        <w:tc>
          <w:tcPr>
            <w:tcW w:w="1890" w:type="dxa"/>
          </w:tcPr>
          <w:p w:rsidR="005666AB" w:rsidP="005666AB" w14:paraId="387F50E9" w14:textId="77777777">
            <w:pPr>
              <w:rPr>
                <w:rFonts w:ascii="Times New Roman" w:hAnsi="Times New Roman" w:cs="Times New Roman"/>
                <w:bCs/>
                <w:color w:val="000000" w:themeColor="text1"/>
              </w:rPr>
            </w:pPr>
            <w:r w:rsidRPr="007142B8">
              <w:rPr>
                <w:rFonts w:ascii="Times New Roman" w:hAnsi="Times New Roman" w:cs="Times New Roman"/>
                <w:bCs/>
                <w:color w:val="000000" w:themeColor="text1"/>
              </w:rPr>
              <w:t>Pre-hear</w:t>
            </w:r>
            <w:r>
              <w:rPr>
                <w:rFonts w:ascii="Times New Roman" w:hAnsi="Times New Roman" w:cs="Times New Roman"/>
                <w:bCs/>
                <w:color w:val="000000" w:themeColor="text1"/>
              </w:rPr>
              <w:t>ing Outreach to Representatives:</w:t>
            </w:r>
          </w:p>
          <w:p w:rsidR="005666AB" w:rsidRPr="005666AB" w:rsidP="005666AB" w14:paraId="074FCCEB" w14:textId="77777777">
            <w:pPr>
              <w:rPr>
                <w:rFonts w:ascii="Times New Roman" w:hAnsi="Times New Roman" w:cs="Times New Roman"/>
                <w:b/>
                <w:bCs/>
                <w:color w:val="000000"/>
              </w:rPr>
            </w:pPr>
            <w:r w:rsidRPr="005666AB">
              <w:rPr>
                <w:rFonts w:ascii="Times New Roman" w:hAnsi="Times New Roman" w:cs="Times New Roman"/>
                <w:color w:val="000000"/>
              </w:rPr>
              <w:t xml:space="preserve">CEO Letter and Form Mailed to  Representative </w:t>
            </w:r>
          </w:p>
        </w:tc>
        <w:tc>
          <w:tcPr>
            <w:tcW w:w="1530" w:type="dxa"/>
          </w:tcPr>
          <w:p w:rsidR="005666AB" w:rsidRPr="005666AB" w:rsidP="005666AB" w14:paraId="1B7517C8" w14:textId="77777777">
            <w:pPr>
              <w:jc w:val="right"/>
              <w:rPr>
                <w:rFonts w:ascii="Times New Roman" w:hAnsi="Times New Roman" w:cs="Times New Roman"/>
                <w:bCs/>
                <w:color w:val="000000"/>
              </w:rPr>
            </w:pPr>
            <w:r w:rsidRPr="005666AB">
              <w:rPr>
                <w:rFonts w:ascii="Times New Roman" w:hAnsi="Times New Roman" w:cs="Times New Roman"/>
                <w:bCs/>
                <w:color w:val="000000"/>
              </w:rPr>
              <w:t>280,000</w:t>
            </w:r>
          </w:p>
        </w:tc>
        <w:tc>
          <w:tcPr>
            <w:tcW w:w="1440" w:type="dxa"/>
          </w:tcPr>
          <w:p w:rsidR="005666AB" w:rsidRPr="005666AB" w:rsidP="005666AB" w14:paraId="761E2746" w14:textId="77777777">
            <w:pPr>
              <w:jc w:val="right"/>
              <w:rPr>
                <w:rFonts w:ascii="Times New Roman" w:hAnsi="Times New Roman" w:cs="Times New Roman"/>
                <w:b/>
                <w:bCs/>
                <w:color w:val="000000"/>
              </w:rPr>
            </w:pPr>
            <w:r w:rsidRPr="005666AB">
              <w:rPr>
                <w:rFonts w:ascii="Times New Roman" w:hAnsi="Times New Roman" w:cs="Times New Roman"/>
                <w:color w:val="000000"/>
              </w:rPr>
              <w:t>1</w:t>
            </w:r>
          </w:p>
        </w:tc>
        <w:tc>
          <w:tcPr>
            <w:tcW w:w="1350" w:type="dxa"/>
          </w:tcPr>
          <w:p w:rsidR="005666AB" w:rsidRPr="005666AB" w:rsidP="005666AB" w14:paraId="7DD59D8A" w14:textId="77777777">
            <w:pPr>
              <w:jc w:val="right"/>
              <w:rPr>
                <w:rFonts w:ascii="Times New Roman" w:hAnsi="Times New Roman" w:cs="Times New Roman"/>
                <w:b/>
                <w:bCs/>
                <w:color w:val="000000"/>
              </w:rPr>
            </w:pPr>
            <w:r w:rsidRPr="005666AB">
              <w:rPr>
                <w:rFonts w:ascii="Times New Roman" w:hAnsi="Times New Roman" w:cs="Times New Roman"/>
                <w:color w:val="000000"/>
              </w:rPr>
              <w:t>10</w:t>
            </w:r>
          </w:p>
        </w:tc>
        <w:tc>
          <w:tcPr>
            <w:tcW w:w="1260" w:type="dxa"/>
          </w:tcPr>
          <w:p w:rsidR="005666AB" w:rsidRPr="005666AB" w:rsidP="005666AB" w14:paraId="0709B3BE" w14:textId="77777777">
            <w:pPr>
              <w:jc w:val="right"/>
              <w:rPr>
                <w:rFonts w:ascii="Times New Roman" w:hAnsi="Times New Roman" w:cs="Times New Roman"/>
                <w:bCs/>
                <w:color w:val="000000"/>
              </w:rPr>
            </w:pPr>
            <w:r w:rsidRPr="005666AB">
              <w:rPr>
                <w:rFonts w:ascii="Times New Roman" w:hAnsi="Times New Roman" w:cs="Times New Roman"/>
                <w:bCs/>
                <w:color w:val="000000"/>
              </w:rPr>
              <w:t>46,667</w:t>
            </w:r>
          </w:p>
        </w:tc>
        <w:tc>
          <w:tcPr>
            <w:tcW w:w="1530" w:type="dxa"/>
          </w:tcPr>
          <w:p w:rsidR="005666AB" w:rsidRPr="005666AB" w:rsidP="005666AB" w14:paraId="1A413633" w14:textId="77777777">
            <w:pPr>
              <w:jc w:val="right"/>
              <w:rPr>
                <w:rFonts w:ascii="Times New Roman" w:hAnsi="Times New Roman" w:cs="Times New Roman"/>
                <w:bCs/>
                <w:color w:val="000000"/>
              </w:rPr>
            </w:pPr>
            <w:r w:rsidRPr="005666AB">
              <w:rPr>
                <w:rFonts w:ascii="Times New Roman" w:hAnsi="Times New Roman" w:cs="Times New Roman"/>
                <w:bCs/>
                <w:color w:val="000000"/>
              </w:rPr>
              <w:t>$25.72*</w:t>
            </w:r>
          </w:p>
        </w:tc>
        <w:tc>
          <w:tcPr>
            <w:tcW w:w="1710" w:type="dxa"/>
          </w:tcPr>
          <w:p w:rsidR="005666AB" w:rsidRPr="005666AB" w:rsidP="005666AB" w14:paraId="52C90284" w14:textId="77777777">
            <w:pPr>
              <w:jc w:val="right"/>
              <w:rPr>
                <w:rFonts w:ascii="Times New Roman" w:hAnsi="Times New Roman" w:cs="Times New Roman"/>
                <w:bCs/>
                <w:color w:val="000000"/>
              </w:rPr>
            </w:pPr>
            <w:r w:rsidRPr="005666AB">
              <w:rPr>
                <w:rFonts w:ascii="Times New Roman" w:hAnsi="Times New Roman" w:cs="Times New Roman"/>
                <w:bCs/>
                <w:color w:val="000000"/>
              </w:rPr>
              <w:t>$1,200,275**</w:t>
            </w:r>
          </w:p>
        </w:tc>
      </w:tr>
      <w:tr w14:paraId="5BF080AE" w14:textId="77777777" w:rsidTr="005666AB">
        <w:tblPrEx>
          <w:tblW w:w="10710" w:type="dxa"/>
          <w:tblInd w:w="85" w:type="dxa"/>
          <w:tblLayout w:type="fixed"/>
          <w:tblLook w:val="01E0"/>
        </w:tblPrEx>
        <w:tc>
          <w:tcPr>
            <w:tcW w:w="1890" w:type="dxa"/>
          </w:tcPr>
          <w:p w:rsidR="005666AB" w:rsidP="005666AB" w14:paraId="32EA8467" w14:textId="77777777">
            <w:pPr>
              <w:rPr>
                <w:rFonts w:ascii="Times New Roman" w:hAnsi="Times New Roman" w:cs="Times New Roman"/>
                <w:bCs/>
                <w:color w:val="000000" w:themeColor="text1"/>
              </w:rPr>
            </w:pPr>
            <w:r>
              <w:rPr>
                <w:rFonts w:ascii="Times New Roman" w:hAnsi="Times New Roman" w:cs="Times New Roman"/>
                <w:bCs/>
                <w:color w:val="000000" w:themeColor="text1"/>
              </w:rPr>
              <w:t xml:space="preserve">Prehearing outreach carbon copy to represented claimants </w:t>
            </w:r>
          </w:p>
          <w:p w:rsidR="005666AB" w:rsidP="005666AB" w14:paraId="69E6237B" w14:textId="77777777">
            <w:pPr>
              <w:rPr>
                <w:rFonts w:ascii="Times New Roman" w:hAnsi="Times New Roman" w:cs="Times New Roman"/>
                <w:color w:val="000000"/>
              </w:rPr>
            </w:pPr>
            <w:r>
              <w:rPr>
                <w:rFonts w:ascii="Times New Roman" w:hAnsi="Times New Roman" w:cs="Times New Roman"/>
                <w:bCs/>
                <w:color w:val="000000" w:themeColor="text1"/>
              </w:rPr>
              <w:t>(no response required by claimant</w:t>
            </w:r>
            <w:r>
              <w:rPr>
                <w:rFonts w:ascii="Times New Roman" w:hAnsi="Times New Roman" w:cs="Times New Roman"/>
                <w:color w:val="000000"/>
              </w:rPr>
              <w:t>):</w:t>
            </w:r>
          </w:p>
          <w:p w:rsidR="005666AB" w:rsidRPr="005666AB" w:rsidP="005666AB" w14:paraId="3CEC0B23" w14:textId="77777777">
            <w:pPr>
              <w:rPr>
                <w:rFonts w:ascii="Times New Roman" w:hAnsi="Times New Roman" w:cs="Times New Roman"/>
                <w:color w:val="000000"/>
              </w:rPr>
            </w:pPr>
            <w:r w:rsidRPr="005666AB">
              <w:rPr>
                <w:rFonts w:ascii="Times New Roman" w:hAnsi="Times New Roman" w:cs="Times New Roman"/>
                <w:color w:val="000000"/>
              </w:rPr>
              <w:t>Courtesy Copy of CEO Letter to Claimant</w:t>
            </w:r>
          </w:p>
        </w:tc>
        <w:tc>
          <w:tcPr>
            <w:tcW w:w="1530" w:type="dxa"/>
          </w:tcPr>
          <w:p w:rsidR="005666AB" w:rsidRPr="005666AB" w:rsidP="005666AB" w14:paraId="4674154E" w14:textId="77777777">
            <w:pPr>
              <w:jc w:val="right"/>
              <w:rPr>
                <w:rFonts w:ascii="Times New Roman" w:hAnsi="Times New Roman" w:cs="Times New Roman"/>
                <w:bCs/>
                <w:color w:val="000000"/>
              </w:rPr>
            </w:pPr>
            <w:r w:rsidRPr="005666AB">
              <w:rPr>
                <w:rFonts w:ascii="Times New Roman" w:hAnsi="Times New Roman" w:cs="Times New Roman"/>
                <w:bCs/>
                <w:color w:val="000000"/>
              </w:rPr>
              <w:t>280,000</w:t>
            </w:r>
          </w:p>
        </w:tc>
        <w:tc>
          <w:tcPr>
            <w:tcW w:w="1440" w:type="dxa"/>
          </w:tcPr>
          <w:p w:rsidR="005666AB" w:rsidRPr="005666AB" w:rsidP="005666AB" w14:paraId="6E623823" w14:textId="77777777">
            <w:pPr>
              <w:jc w:val="right"/>
              <w:rPr>
                <w:rFonts w:ascii="Times New Roman" w:hAnsi="Times New Roman" w:cs="Times New Roman"/>
                <w:color w:val="000000"/>
              </w:rPr>
            </w:pPr>
            <w:r w:rsidRPr="005666AB">
              <w:rPr>
                <w:rFonts w:ascii="Times New Roman" w:hAnsi="Times New Roman" w:cs="Times New Roman"/>
                <w:color w:val="000000"/>
              </w:rPr>
              <w:t>No response required</w:t>
            </w:r>
          </w:p>
        </w:tc>
        <w:tc>
          <w:tcPr>
            <w:tcW w:w="1350" w:type="dxa"/>
          </w:tcPr>
          <w:p w:rsidR="005666AB" w:rsidRPr="005666AB" w:rsidP="005666AB" w14:paraId="491078A5" w14:textId="77777777">
            <w:pPr>
              <w:jc w:val="right"/>
              <w:rPr>
                <w:rFonts w:ascii="Times New Roman" w:hAnsi="Times New Roman" w:cs="Times New Roman"/>
                <w:color w:val="000000"/>
              </w:rPr>
            </w:pPr>
            <w:r w:rsidRPr="005666AB">
              <w:rPr>
                <w:rFonts w:ascii="Times New Roman" w:hAnsi="Times New Roman" w:cs="Times New Roman"/>
                <w:color w:val="000000"/>
              </w:rPr>
              <w:t>2</w:t>
            </w:r>
          </w:p>
        </w:tc>
        <w:tc>
          <w:tcPr>
            <w:tcW w:w="1260" w:type="dxa"/>
          </w:tcPr>
          <w:p w:rsidR="005666AB" w:rsidRPr="005666AB" w:rsidP="005666AB" w14:paraId="17F13B5E" w14:textId="77777777">
            <w:pPr>
              <w:jc w:val="right"/>
              <w:rPr>
                <w:rFonts w:ascii="Times New Roman" w:hAnsi="Times New Roman" w:cs="Times New Roman"/>
                <w:bCs/>
                <w:color w:val="000000"/>
              </w:rPr>
            </w:pPr>
            <w:r w:rsidRPr="005666AB">
              <w:rPr>
                <w:rFonts w:ascii="Times New Roman" w:hAnsi="Times New Roman" w:cs="Times New Roman"/>
                <w:bCs/>
                <w:color w:val="000000"/>
              </w:rPr>
              <w:t>9,333</w:t>
            </w:r>
          </w:p>
        </w:tc>
        <w:tc>
          <w:tcPr>
            <w:tcW w:w="1530" w:type="dxa"/>
          </w:tcPr>
          <w:p w:rsidR="005666AB" w:rsidRPr="005666AB" w:rsidP="005666AB" w14:paraId="1C7F4E6E" w14:textId="77777777">
            <w:pPr>
              <w:jc w:val="right"/>
              <w:rPr>
                <w:rFonts w:ascii="Times New Roman" w:hAnsi="Times New Roman" w:cs="Times New Roman"/>
                <w:bCs/>
                <w:color w:val="000000"/>
              </w:rPr>
            </w:pPr>
            <w:r w:rsidRPr="005666AB">
              <w:rPr>
                <w:rFonts w:ascii="Times New Roman" w:hAnsi="Times New Roman" w:cs="Times New Roman"/>
                <w:bCs/>
                <w:color w:val="000000"/>
              </w:rPr>
              <w:t>$25.72*</w:t>
            </w:r>
          </w:p>
        </w:tc>
        <w:tc>
          <w:tcPr>
            <w:tcW w:w="1710" w:type="dxa"/>
          </w:tcPr>
          <w:p w:rsidR="005666AB" w:rsidRPr="005666AB" w:rsidP="005666AB" w14:paraId="5AF09E29" w14:textId="77777777">
            <w:pPr>
              <w:jc w:val="right"/>
              <w:rPr>
                <w:rFonts w:ascii="Times New Roman" w:hAnsi="Times New Roman" w:cs="Times New Roman"/>
                <w:bCs/>
                <w:color w:val="000000"/>
              </w:rPr>
            </w:pPr>
            <w:r w:rsidRPr="005666AB">
              <w:rPr>
                <w:rFonts w:ascii="Times New Roman" w:hAnsi="Times New Roman" w:cs="Times New Roman"/>
                <w:bCs/>
                <w:color w:val="000000"/>
              </w:rPr>
              <w:t>$240,045**</w:t>
            </w:r>
          </w:p>
        </w:tc>
      </w:tr>
      <w:tr w14:paraId="18303897" w14:textId="77777777" w:rsidTr="005666AB">
        <w:tblPrEx>
          <w:tblW w:w="10710" w:type="dxa"/>
          <w:tblInd w:w="85" w:type="dxa"/>
          <w:tblLayout w:type="fixed"/>
          <w:tblLook w:val="01E0"/>
        </w:tblPrEx>
        <w:tc>
          <w:tcPr>
            <w:tcW w:w="1890" w:type="dxa"/>
          </w:tcPr>
          <w:p w:rsidR="005666AB" w:rsidRPr="005666AB" w:rsidP="005666AB" w14:paraId="348581BB" w14:textId="77777777">
            <w:pPr>
              <w:rPr>
                <w:rFonts w:ascii="Times New Roman" w:hAnsi="Times New Roman" w:cs="Times New Roman"/>
                <w:color w:val="000000"/>
              </w:rPr>
            </w:pPr>
            <w:r w:rsidRPr="005666AB">
              <w:rPr>
                <w:rFonts w:ascii="Times New Roman" w:hAnsi="Times New Roman" w:cs="Times New Roman"/>
                <w:color w:val="000000"/>
              </w:rPr>
              <w:t xml:space="preserve">CEO Follow up Call with Representative – no form returned (non-responsive) </w:t>
            </w:r>
          </w:p>
        </w:tc>
        <w:tc>
          <w:tcPr>
            <w:tcW w:w="1530" w:type="dxa"/>
          </w:tcPr>
          <w:p w:rsidR="005666AB" w:rsidRPr="005666AB" w:rsidP="005666AB" w14:paraId="00CEB9B4" w14:textId="77777777">
            <w:pPr>
              <w:jc w:val="right"/>
              <w:rPr>
                <w:rFonts w:ascii="Times New Roman" w:hAnsi="Times New Roman" w:cs="Times New Roman"/>
                <w:color w:val="000000"/>
              </w:rPr>
            </w:pPr>
            <w:r w:rsidRPr="005666AB">
              <w:rPr>
                <w:rFonts w:ascii="Times New Roman" w:hAnsi="Times New Roman" w:cs="Times New Roman"/>
                <w:color w:val="000000"/>
              </w:rPr>
              <w:t>70,000</w:t>
            </w:r>
          </w:p>
        </w:tc>
        <w:tc>
          <w:tcPr>
            <w:tcW w:w="1440" w:type="dxa"/>
          </w:tcPr>
          <w:p w:rsidR="005666AB" w:rsidRPr="005666AB" w:rsidP="005666AB" w14:paraId="15B6EEE8" w14:textId="77777777">
            <w:pPr>
              <w:jc w:val="right"/>
              <w:rPr>
                <w:rFonts w:ascii="Times New Roman" w:hAnsi="Times New Roman" w:cs="Times New Roman"/>
                <w:color w:val="000000"/>
              </w:rPr>
            </w:pPr>
            <w:r w:rsidRPr="005666AB">
              <w:rPr>
                <w:rFonts w:ascii="Times New Roman" w:hAnsi="Times New Roman" w:cs="Times New Roman"/>
                <w:color w:val="000000"/>
              </w:rPr>
              <w:t>1</w:t>
            </w:r>
          </w:p>
        </w:tc>
        <w:tc>
          <w:tcPr>
            <w:tcW w:w="1350" w:type="dxa"/>
          </w:tcPr>
          <w:p w:rsidR="005666AB" w:rsidRPr="005666AB" w:rsidP="005666AB" w14:paraId="25F7FCD2" w14:textId="77777777">
            <w:pPr>
              <w:autoSpaceDE w:val="0"/>
              <w:autoSpaceDN w:val="0"/>
              <w:jc w:val="right"/>
              <w:rPr>
                <w:rFonts w:ascii="Times New Roman" w:hAnsi="Times New Roman" w:cs="Times New Roman"/>
                <w:color w:val="000000"/>
              </w:rPr>
            </w:pPr>
            <w:r w:rsidRPr="005666AB">
              <w:rPr>
                <w:rFonts w:ascii="Times New Roman" w:hAnsi="Times New Roman" w:cs="Times New Roman"/>
                <w:color w:val="000000"/>
              </w:rPr>
              <w:t>5</w:t>
            </w:r>
          </w:p>
        </w:tc>
        <w:tc>
          <w:tcPr>
            <w:tcW w:w="1260" w:type="dxa"/>
          </w:tcPr>
          <w:p w:rsidR="005666AB" w:rsidRPr="005666AB" w:rsidP="005666AB" w14:paraId="35AACEA8" w14:textId="77777777">
            <w:pPr>
              <w:jc w:val="right"/>
              <w:rPr>
                <w:rFonts w:ascii="Times New Roman" w:hAnsi="Times New Roman" w:cs="Times New Roman"/>
                <w:bCs/>
                <w:color w:val="000000"/>
              </w:rPr>
            </w:pPr>
            <w:r w:rsidRPr="005666AB">
              <w:rPr>
                <w:rFonts w:ascii="Times New Roman" w:hAnsi="Times New Roman" w:cs="Times New Roman"/>
                <w:bCs/>
                <w:color w:val="000000"/>
              </w:rPr>
              <w:t>5,833</w:t>
            </w:r>
          </w:p>
        </w:tc>
        <w:tc>
          <w:tcPr>
            <w:tcW w:w="1530" w:type="dxa"/>
          </w:tcPr>
          <w:p w:rsidR="005666AB" w:rsidRPr="005666AB" w:rsidP="005666AB" w14:paraId="74C6D45D" w14:textId="77777777">
            <w:pPr>
              <w:jc w:val="right"/>
              <w:rPr>
                <w:rFonts w:ascii="Times New Roman" w:hAnsi="Times New Roman" w:cs="Times New Roman"/>
                <w:bCs/>
                <w:color w:val="000000"/>
              </w:rPr>
            </w:pPr>
            <w:r w:rsidRPr="005666AB">
              <w:rPr>
                <w:rFonts w:ascii="Times New Roman" w:hAnsi="Times New Roman" w:cs="Times New Roman"/>
                <w:bCs/>
                <w:color w:val="000000"/>
              </w:rPr>
              <w:t>$25.72*</w:t>
            </w:r>
          </w:p>
        </w:tc>
        <w:tc>
          <w:tcPr>
            <w:tcW w:w="1710" w:type="dxa"/>
          </w:tcPr>
          <w:p w:rsidR="005666AB" w:rsidRPr="005666AB" w:rsidP="005666AB" w14:paraId="0ACDE754" w14:textId="77777777">
            <w:pPr>
              <w:jc w:val="right"/>
              <w:rPr>
                <w:rFonts w:ascii="Times New Roman" w:hAnsi="Times New Roman" w:cs="Times New Roman"/>
                <w:bCs/>
                <w:color w:val="000000"/>
              </w:rPr>
            </w:pPr>
            <w:r w:rsidRPr="005666AB">
              <w:rPr>
                <w:rFonts w:ascii="Times New Roman" w:hAnsi="Times New Roman" w:cs="Times New Roman"/>
                <w:bCs/>
                <w:color w:val="000000"/>
              </w:rPr>
              <w:t>$150,025**</w:t>
            </w:r>
          </w:p>
        </w:tc>
      </w:tr>
      <w:tr w14:paraId="6D58523E" w14:textId="77777777" w:rsidTr="005666AB">
        <w:tblPrEx>
          <w:tblW w:w="10710" w:type="dxa"/>
          <w:tblInd w:w="85" w:type="dxa"/>
          <w:tblLayout w:type="fixed"/>
          <w:tblLook w:val="01E0"/>
        </w:tblPrEx>
        <w:tc>
          <w:tcPr>
            <w:tcW w:w="1890" w:type="dxa"/>
          </w:tcPr>
          <w:p w:rsidR="005666AB" w:rsidRPr="005666AB" w:rsidP="005666AB" w14:paraId="0CF7BFBE" w14:textId="77777777">
            <w:pPr>
              <w:rPr>
                <w:rFonts w:ascii="Times New Roman" w:hAnsi="Times New Roman" w:cs="Times New Roman"/>
                <w:b/>
                <w:color w:val="000000"/>
              </w:rPr>
            </w:pPr>
            <w:r w:rsidRPr="005666AB">
              <w:rPr>
                <w:rFonts w:ascii="Times New Roman" w:hAnsi="Times New Roman" w:cs="Times New Roman"/>
                <w:b/>
                <w:color w:val="000000"/>
              </w:rPr>
              <w:t>Totals</w:t>
            </w:r>
          </w:p>
        </w:tc>
        <w:tc>
          <w:tcPr>
            <w:tcW w:w="1530" w:type="dxa"/>
          </w:tcPr>
          <w:p w:rsidR="005666AB" w:rsidRPr="005666AB" w:rsidP="005666AB" w14:paraId="1783890F" w14:textId="77777777">
            <w:pPr>
              <w:jc w:val="right"/>
              <w:rPr>
                <w:rFonts w:ascii="Times New Roman" w:hAnsi="Times New Roman" w:cs="Times New Roman"/>
                <w:b/>
                <w:color w:val="000000"/>
              </w:rPr>
            </w:pPr>
            <w:r w:rsidRPr="005666AB">
              <w:rPr>
                <w:rFonts w:ascii="Times New Roman" w:hAnsi="Times New Roman" w:cs="Times New Roman"/>
                <w:b/>
                <w:color w:val="000000"/>
              </w:rPr>
              <w:t>630,000</w:t>
            </w:r>
          </w:p>
        </w:tc>
        <w:tc>
          <w:tcPr>
            <w:tcW w:w="1440" w:type="dxa"/>
          </w:tcPr>
          <w:p w:rsidR="005666AB" w:rsidRPr="005666AB" w:rsidP="005666AB" w14:paraId="2C2DBE4C" w14:textId="77777777">
            <w:pPr>
              <w:jc w:val="right"/>
              <w:rPr>
                <w:rFonts w:ascii="Times New Roman" w:hAnsi="Times New Roman" w:cs="Times New Roman"/>
                <w:color w:val="000000"/>
              </w:rPr>
            </w:pPr>
          </w:p>
        </w:tc>
        <w:tc>
          <w:tcPr>
            <w:tcW w:w="1350" w:type="dxa"/>
          </w:tcPr>
          <w:p w:rsidR="005666AB" w:rsidRPr="005666AB" w:rsidP="005666AB" w14:paraId="71EA25C6" w14:textId="77777777">
            <w:pPr>
              <w:autoSpaceDE w:val="0"/>
              <w:autoSpaceDN w:val="0"/>
              <w:jc w:val="right"/>
              <w:rPr>
                <w:rFonts w:ascii="Times New Roman" w:hAnsi="Times New Roman" w:cs="Times New Roman"/>
                <w:color w:val="000000"/>
              </w:rPr>
            </w:pPr>
          </w:p>
        </w:tc>
        <w:tc>
          <w:tcPr>
            <w:tcW w:w="1260" w:type="dxa"/>
          </w:tcPr>
          <w:p w:rsidR="005666AB" w:rsidRPr="005666AB" w:rsidP="005666AB" w14:paraId="3EB817AA" w14:textId="77777777">
            <w:pPr>
              <w:jc w:val="right"/>
              <w:rPr>
                <w:rFonts w:ascii="Times New Roman" w:hAnsi="Times New Roman" w:cs="Times New Roman"/>
                <w:b/>
                <w:bCs/>
                <w:color w:val="000000"/>
              </w:rPr>
            </w:pPr>
            <w:r w:rsidRPr="005666AB">
              <w:rPr>
                <w:rFonts w:ascii="Times New Roman" w:hAnsi="Times New Roman" w:cs="Times New Roman"/>
                <w:b/>
                <w:bCs/>
                <w:color w:val="000000"/>
              </w:rPr>
              <w:t>61,833</w:t>
            </w:r>
          </w:p>
        </w:tc>
        <w:tc>
          <w:tcPr>
            <w:tcW w:w="1530" w:type="dxa"/>
          </w:tcPr>
          <w:p w:rsidR="005666AB" w:rsidRPr="005666AB" w:rsidP="005666AB" w14:paraId="37709C9D" w14:textId="77777777">
            <w:pPr>
              <w:jc w:val="right"/>
              <w:rPr>
                <w:rFonts w:ascii="Times New Roman" w:hAnsi="Times New Roman" w:cs="Times New Roman"/>
                <w:b/>
                <w:bCs/>
                <w:color w:val="000000"/>
              </w:rPr>
            </w:pPr>
          </w:p>
        </w:tc>
        <w:tc>
          <w:tcPr>
            <w:tcW w:w="1710" w:type="dxa"/>
          </w:tcPr>
          <w:p w:rsidR="005666AB" w:rsidRPr="005666AB" w:rsidP="005666AB" w14:paraId="7635144A" w14:textId="77777777">
            <w:pPr>
              <w:jc w:val="right"/>
              <w:rPr>
                <w:rFonts w:ascii="Times New Roman" w:hAnsi="Times New Roman" w:cs="Times New Roman"/>
                <w:b/>
                <w:bCs/>
                <w:color w:val="000000"/>
              </w:rPr>
            </w:pPr>
            <w:r w:rsidRPr="005666AB">
              <w:rPr>
                <w:rFonts w:ascii="Times New Roman" w:hAnsi="Times New Roman" w:cs="Times New Roman"/>
                <w:b/>
                <w:bCs/>
                <w:color w:val="000000"/>
              </w:rPr>
              <w:t>$1,590,345**</w:t>
            </w:r>
          </w:p>
        </w:tc>
      </w:tr>
    </w:tbl>
    <w:p w:rsidR="005666AB" w:rsidRPr="005666AB" w:rsidP="005666AB" w14:paraId="7057FBFF" w14:textId="77777777">
      <w:pPr>
        <w:tabs>
          <w:tab w:val="left" w:pos="1440"/>
        </w:tabs>
        <w:ind w:left="1440"/>
        <w:rPr>
          <w:rFonts w:ascii="Times New Roman" w:hAnsi="Times New Roman" w:cs="Times New Roman"/>
        </w:rPr>
      </w:pPr>
    </w:p>
    <w:p w:rsidR="005666AB" w:rsidRPr="005666AB" w:rsidP="000D5C73" w14:paraId="7A6B5FFE" w14:textId="77777777">
      <w:pPr>
        <w:tabs>
          <w:tab w:val="left" w:pos="1440"/>
        </w:tabs>
        <w:ind w:left="1440"/>
        <w:rPr>
          <w:rFonts w:ascii="Times New Roman" w:hAnsi="Times New Roman" w:cs="Times New Roman"/>
          <w:b/>
        </w:rPr>
      </w:pPr>
      <w:r w:rsidRPr="005666AB">
        <w:rPr>
          <w:rFonts w:ascii="Times New Roman" w:hAnsi="Times New Roman" w:cs="Times New Roman"/>
          <w:b/>
        </w:rPr>
        <w:t>Grand Total</w:t>
      </w:r>
    </w:p>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530"/>
        <w:gridCol w:w="1440"/>
        <w:gridCol w:w="1350"/>
        <w:gridCol w:w="1260"/>
        <w:gridCol w:w="1530"/>
        <w:gridCol w:w="1710"/>
      </w:tblGrid>
      <w:tr w14:paraId="578B19DB" w14:textId="77777777" w:rsidTr="005666AB">
        <w:tblPrEx>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tcPr>
          <w:p w:rsidR="005666AB" w:rsidRPr="000D5C73" w:rsidP="007845E7" w14:paraId="044E84F2" w14:textId="77777777">
            <w:pPr>
              <w:pStyle w:val="BodyTextIndent2"/>
              <w:ind w:left="0" w:firstLine="0"/>
              <w:rPr>
                <w:rFonts w:ascii="Times New Roman" w:hAnsi="Times New Roman" w:cs="Times New Roman"/>
                <w:b/>
              </w:rPr>
            </w:pPr>
            <w:r w:rsidRPr="000D5C73">
              <w:rPr>
                <w:rFonts w:ascii="Times New Roman" w:hAnsi="Times New Roman" w:cs="Times New Roman"/>
                <w:b/>
              </w:rPr>
              <w:t>Modality of Completion</w:t>
            </w:r>
          </w:p>
        </w:tc>
        <w:tc>
          <w:tcPr>
            <w:tcW w:w="1530" w:type="dxa"/>
          </w:tcPr>
          <w:p w:rsidR="005666AB" w:rsidRPr="000D5C73" w:rsidP="007845E7" w14:paraId="534EDA28" w14:textId="77777777">
            <w:pPr>
              <w:pStyle w:val="BodyTextIndent2"/>
              <w:ind w:left="0" w:firstLine="0"/>
              <w:rPr>
                <w:rFonts w:ascii="Times New Roman" w:hAnsi="Times New Roman" w:cs="Times New Roman"/>
                <w:b/>
              </w:rPr>
            </w:pPr>
            <w:r w:rsidRPr="000D5C73">
              <w:rPr>
                <w:rFonts w:ascii="Times New Roman" w:hAnsi="Times New Roman" w:cs="Times New Roman"/>
                <w:b/>
              </w:rPr>
              <w:t>Number of Respondents</w:t>
            </w:r>
          </w:p>
        </w:tc>
        <w:tc>
          <w:tcPr>
            <w:tcW w:w="1440" w:type="dxa"/>
          </w:tcPr>
          <w:p w:rsidR="005666AB" w:rsidRPr="000D5C73" w:rsidP="007845E7" w14:paraId="13140ABF" w14:textId="77777777">
            <w:pPr>
              <w:pStyle w:val="BodyTextIndent2"/>
              <w:ind w:left="0" w:firstLine="0"/>
              <w:rPr>
                <w:rFonts w:ascii="Times New Roman" w:hAnsi="Times New Roman" w:cs="Times New Roman"/>
                <w:b/>
              </w:rPr>
            </w:pPr>
            <w:r w:rsidRPr="000D5C73">
              <w:rPr>
                <w:rFonts w:ascii="Times New Roman" w:hAnsi="Times New Roman" w:cs="Times New Roman"/>
                <w:b/>
              </w:rPr>
              <w:t>Frequency of Response</w:t>
            </w:r>
          </w:p>
        </w:tc>
        <w:tc>
          <w:tcPr>
            <w:tcW w:w="1350" w:type="dxa"/>
          </w:tcPr>
          <w:p w:rsidR="005666AB" w:rsidRPr="000D5C73" w:rsidP="007845E7" w14:paraId="02ED0F8A" w14:textId="77777777">
            <w:pPr>
              <w:pStyle w:val="BodyTextIndent2"/>
              <w:ind w:left="0" w:firstLine="0"/>
              <w:rPr>
                <w:rFonts w:ascii="Times New Roman" w:hAnsi="Times New Roman" w:cs="Times New Roman"/>
                <w:b/>
              </w:rPr>
            </w:pPr>
            <w:r w:rsidRPr="000D5C73">
              <w:rPr>
                <w:rFonts w:ascii="Times New Roman" w:hAnsi="Times New Roman" w:cs="Times New Roman"/>
                <w:b/>
              </w:rPr>
              <w:t>Average Burden Per Response (minutes)</w:t>
            </w:r>
          </w:p>
        </w:tc>
        <w:tc>
          <w:tcPr>
            <w:tcW w:w="1260" w:type="dxa"/>
          </w:tcPr>
          <w:p w:rsidR="005666AB" w:rsidRPr="000D5C73" w:rsidP="007845E7" w14:paraId="5B79E5EA" w14:textId="77777777">
            <w:pPr>
              <w:pStyle w:val="BodyTextIndent2"/>
              <w:ind w:left="0" w:firstLine="0"/>
              <w:rPr>
                <w:rFonts w:ascii="Times New Roman" w:hAnsi="Times New Roman" w:cs="Times New Roman"/>
                <w:b/>
              </w:rPr>
            </w:pPr>
            <w:r w:rsidRPr="000D5C73">
              <w:rPr>
                <w:rFonts w:ascii="Times New Roman" w:hAnsi="Times New Roman" w:cs="Times New Roman"/>
                <w:b/>
              </w:rPr>
              <w:t>Total Annual Burden (hours)</w:t>
            </w:r>
          </w:p>
        </w:tc>
        <w:tc>
          <w:tcPr>
            <w:tcW w:w="1530" w:type="dxa"/>
          </w:tcPr>
          <w:p w:rsidR="005666AB" w:rsidRPr="000D5C73" w:rsidP="007845E7" w14:paraId="6E763878" w14:textId="77777777">
            <w:pPr>
              <w:pStyle w:val="BodyTextIndent2"/>
              <w:ind w:left="0" w:firstLine="0"/>
              <w:rPr>
                <w:rFonts w:ascii="Times New Roman" w:hAnsi="Times New Roman" w:cs="Times New Roman"/>
                <w:b/>
              </w:rPr>
            </w:pPr>
            <w:r w:rsidRPr="000D5C73">
              <w:rPr>
                <w:rFonts w:ascii="Times New Roman" w:hAnsi="Times New Roman" w:cs="Times New Roman"/>
                <w:b/>
              </w:rPr>
              <w:t>Average Theoretical Hourly Cost Amount (dollars)*</w:t>
            </w:r>
          </w:p>
        </w:tc>
        <w:tc>
          <w:tcPr>
            <w:tcW w:w="1710" w:type="dxa"/>
          </w:tcPr>
          <w:p w:rsidR="005666AB" w:rsidRPr="000D5C73" w:rsidP="007845E7" w14:paraId="48614B1B" w14:textId="77777777">
            <w:pPr>
              <w:pStyle w:val="BodyTextIndent2"/>
              <w:ind w:left="0" w:firstLine="0"/>
              <w:rPr>
                <w:rFonts w:ascii="Times New Roman" w:hAnsi="Times New Roman" w:cs="Times New Roman"/>
                <w:b/>
              </w:rPr>
            </w:pPr>
            <w:r w:rsidRPr="000D5C73">
              <w:rPr>
                <w:rFonts w:ascii="Times New Roman" w:hAnsi="Times New Roman" w:cs="Times New Roman"/>
                <w:b/>
              </w:rPr>
              <w:t>Total Annual Opportunity Cost (dollars)**</w:t>
            </w:r>
          </w:p>
        </w:tc>
      </w:tr>
      <w:tr w14:paraId="06F07DCF" w14:textId="77777777" w:rsidTr="005666AB">
        <w:tblPrEx>
          <w:tblW w:w="10710" w:type="dxa"/>
          <w:tblInd w:w="85" w:type="dxa"/>
          <w:tblLayout w:type="fixed"/>
          <w:tblLook w:val="01E0"/>
        </w:tblPrEx>
        <w:tc>
          <w:tcPr>
            <w:tcW w:w="1890" w:type="dxa"/>
          </w:tcPr>
          <w:p w:rsidR="005666AB" w:rsidRPr="000A4A21" w:rsidP="005666AB" w14:paraId="0E6BD89A" w14:textId="77777777">
            <w:pPr>
              <w:pStyle w:val="BodyTextIndent2"/>
              <w:ind w:left="0" w:firstLine="0"/>
              <w:rPr>
                <w:rFonts w:ascii="Times New Roman" w:hAnsi="Times New Roman" w:cs="Times New Roman"/>
                <w:b/>
              </w:rPr>
            </w:pPr>
            <w:r w:rsidRPr="000A4A21">
              <w:rPr>
                <w:rFonts w:ascii="Times New Roman" w:hAnsi="Times New Roman" w:cs="Times New Roman"/>
                <w:b/>
              </w:rPr>
              <w:t>Grand Total</w:t>
            </w:r>
          </w:p>
        </w:tc>
        <w:tc>
          <w:tcPr>
            <w:tcW w:w="1530" w:type="dxa"/>
          </w:tcPr>
          <w:p w:rsidR="005666AB" w:rsidRPr="000A4A21" w:rsidP="005666AB" w14:paraId="5A6150F4" w14:textId="77777777">
            <w:pPr>
              <w:pStyle w:val="BodyTextIndent2"/>
              <w:ind w:left="0" w:firstLine="0"/>
              <w:rPr>
                <w:rFonts w:ascii="Times New Roman" w:hAnsi="Times New Roman" w:cs="Times New Roman"/>
                <w:b/>
              </w:rPr>
            </w:pPr>
            <w:r>
              <w:rPr>
                <w:rFonts w:ascii="Times New Roman" w:hAnsi="Times New Roman" w:cs="Times New Roman"/>
                <w:b/>
              </w:rPr>
              <w:t>3,827,490</w:t>
            </w:r>
          </w:p>
        </w:tc>
        <w:tc>
          <w:tcPr>
            <w:tcW w:w="1440" w:type="dxa"/>
          </w:tcPr>
          <w:p w:rsidR="005666AB" w:rsidRPr="000A4A21" w:rsidP="005666AB" w14:paraId="626B85A4" w14:textId="77777777">
            <w:pPr>
              <w:pStyle w:val="BodyTextIndent2"/>
              <w:ind w:left="0" w:firstLine="0"/>
              <w:rPr>
                <w:rFonts w:ascii="Times New Roman" w:hAnsi="Times New Roman" w:cs="Times New Roman"/>
                <w:b/>
              </w:rPr>
            </w:pPr>
          </w:p>
        </w:tc>
        <w:tc>
          <w:tcPr>
            <w:tcW w:w="1350" w:type="dxa"/>
          </w:tcPr>
          <w:p w:rsidR="005666AB" w:rsidRPr="000A4A21" w:rsidP="005666AB" w14:paraId="51F2DF16" w14:textId="77777777">
            <w:pPr>
              <w:pStyle w:val="BodyTextIndent2"/>
              <w:ind w:left="0" w:firstLine="0"/>
              <w:rPr>
                <w:rFonts w:ascii="Times New Roman" w:hAnsi="Times New Roman" w:cs="Times New Roman"/>
                <w:b/>
              </w:rPr>
            </w:pPr>
          </w:p>
        </w:tc>
        <w:tc>
          <w:tcPr>
            <w:tcW w:w="1260" w:type="dxa"/>
          </w:tcPr>
          <w:p w:rsidR="005666AB" w:rsidRPr="000A4A21" w:rsidP="005666AB" w14:paraId="6D652828" w14:textId="77777777">
            <w:pPr>
              <w:pStyle w:val="BodyTextIndent2"/>
              <w:ind w:left="0" w:firstLine="0"/>
              <w:rPr>
                <w:rFonts w:ascii="Times New Roman" w:hAnsi="Times New Roman" w:cs="Times New Roman"/>
                <w:b/>
              </w:rPr>
            </w:pPr>
            <w:r>
              <w:rPr>
                <w:rFonts w:ascii="Times New Roman" w:hAnsi="Times New Roman" w:cs="Times New Roman"/>
                <w:b/>
              </w:rPr>
              <w:t>1,186,999</w:t>
            </w:r>
          </w:p>
        </w:tc>
        <w:tc>
          <w:tcPr>
            <w:tcW w:w="1530" w:type="dxa"/>
          </w:tcPr>
          <w:p w:rsidR="005666AB" w:rsidRPr="000A4A21" w:rsidP="005666AB" w14:paraId="5CC26637" w14:textId="77777777">
            <w:pPr>
              <w:pStyle w:val="BodyTextIndent2"/>
              <w:ind w:left="0" w:firstLine="0"/>
              <w:rPr>
                <w:rFonts w:ascii="Times New Roman" w:hAnsi="Times New Roman" w:cs="Times New Roman"/>
                <w:b/>
              </w:rPr>
            </w:pPr>
          </w:p>
        </w:tc>
        <w:tc>
          <w:tcPr>
            <w:tcW w:w="1710" w:type="dxa"/>
          </w:tcPr>
          <w:p w:rsidR="005666AB" w:rsidRPr="000A4A21" w:rsidP="005666AB" w14:paraId="28D8242C" w14:textId="77777777">
            <w:pPr>
              <w:pStyle w:val="BodyTextIndent2"/>
              <w:ind w:left="0" w:firstLine="0"/>
              <w:rPr>
                <w:rFonts w:ascii="Times New Roman" w:hAnsi="Times New Roman" w:cs="Times New Roman"/>
                <w:b/>
              </w:rPr>
            </w:pPr>
            <w:r w:rsidRPr="000A4A21">
              <w:rPr>
                <w:rFonts w:ascii="Times New Roman" w:hAnsi="Times New Roman" w:cs="Times New Roman"/>
                <w:b/>
              </w:rPr>
              <w:t>$19,966,588**</w:t>
            </w:r>
          </w:p>
        </w:tc>
      </w:tr>
    </w:tbl>
    <w:p w:rsidR="009F53F6" w:rsidRPr="005666AB" w:rsidP="000D5C73" w14:paraId="53172F29" w14:textId="77777777">
      <w:pPr>
        <w:tabs>
          <w:tab w:val="left" w:pos="1440"/>
        </w:tabs>
        <w:ind w:left="1440"/>
        <w:rPr>
          <w:rStyle w:val="Hyperlink"/>
          <w:rFonts w:ascii="Times New Roman" w:hAnsi="Times New Roman"/>
        </w:rPr>
      </w:pPr>
      <w:r w:rsidRPr="005666AB">
        <w:rPr>
          <w:rFonts w:ascii="Times New Roman" w:hAnsi="Times New Roman" w:cs="Times New Roman"/>
        </w:rPr>
        <w:t xml:space="preserve">* </w:t>
      </w:r>
      <w:r w:rsidRPr="005666AB" w:rsidR="005666AB">
        <w:rPr>
          <w:rFonts w:ascii="Times New Roman" w:hAnsi="Times New Roman" w:cs="Times New Roman"/>
        </w:rPr>
        <w:t>We based these figures on average DI hourly wages for single students based on SSA’s current FY 2020 data (</w:t>
      </w:r>
      <w:hyperlink r:id="rId6" w:history="1">
        <w:r w:rsidRPr="005666AB" w:rsidR="005666AB">
          <w:rPr>
            <w:rStyle w:val="Hyperlink"/>
            <w:rFonts w:ascii="Times New Roman" w:hAnsi="Times New Roman"/>
          </w:rPr>
          <w:t>https://www.ssa.gov/legislation/2020Fact%20Sheet.pdf</w:t>
        </w:r>
      </w:hyperlink>
      <w:r w:rsidRPr="005666AB" w:rsidR="005666AB">
        <w:rPr>
          <w:rFonts w:ascii="Times New Roman" w:hAnsi="Times New Roman" w:cs="Times New Roman"/>
        </w:rPr>
        <w:t>), and on average U.S. citizen’s hourly salary, as reported by Bureau of Labor Statistics data (</w:t>
      </w:r>
      <w:hyperlink r:id="rId7" w:history="1">
        <w:r w:rsidRPr="005666AB" w:rsidR="005666AB">
          <w:rPr>
            <w:rStyle w:val="Hyperlink"/>
            <w:rFonts w:ascii="Times New Roman" w:hAnsi="Times New Roman"/>
          </w:rPr>
          <w:t>https://www.bls.gov/oes/current/oes231011.htm</w:t>
        </w:r>
      </w:hyperlink>
      <w:r w:rsidRPr="005666AB" w:rsidR="005666AB">
        <w:rPr>
          <w:rFonts w:ascii="Times New Roman" w:hAnsi="Times New Roman" w:cs="Times New Roman"/>
        </w:rPr>
        <w:t>), as well as a combination of those two figures (for the paper form, as we do not collect data on whether the paper forms are filled out by individuals or representatives or both)</w:t>
      </w:r>
      <w:r w:rsidRPr="005666AB">
        <w:rPr>
          <w:rFonts w:ascii="Times New Roman" w:hAnsi="Times New Roman" w:cs="Times New Roman"/>
        </w:rPr>
        <w:t>.</w:t>
      </w:r>
    </w:p>
    <w:p w:rsidR="009F53F6" w:rsidRPr="009F53F6" w:rsidP="009F53F6" w14:paraId="3B79243E" w14:textId="77777777">
      <w:pPr>
        <w:ind w:left="1440"/>
        <w:rPr>
          <w:rFonts w:ascii="Times New Roman" w:hAnsi="Times New Roman" w:cs="Times New Roman"/>
        </w:rPr>
      </w:pPr>
    </w:p>
    <w:p w:rsidR="009F53F6" w:rsidRPr="009F53F6" w:rsidP="009F53F6" w14:paraId="31702B07" w14:textId="77777777">
      <w:pPr>
        <w:ind w:left="1440"/>
        <w:rPr>
          <w:rFonts w:ascii="Times New Roman" w:hAnsi="Times New Roman" w:cs="Times New Roman"/>
        </w:rPr>
      </w:pPr>
      <w:r w:rsidRPr="009F53F6">
        <w:rPr>
          <w:rFonts w:ascii="Times New Roman" w:hAnsi="Times New Roman" w:cs="Times New Roman"/>
        </w:rPr>
        <w:t xml:space="preserve">** </w:t>
      </w:r>
      <w:r w:rsidRPr="005666AB" w:rsidR="005666AB">
        <w:rPr>
          <w:rFonts w:ascii="Times New Roman" w:hAnsi="Times New Roman" w:cs="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5666AB" w:rsidR="005666AB">
        <w:rPr>
          <w:rFonts w:ascii="Times New Roman" w:hAnsi="Times New Roman" w:cs="Times New Roman"/>
          <w:b/>
          <w:u w:val="single"/>
        </w:rPr>
        <w:t>There is no actual charge to respondents to complete the application</w:t>
      </w:r>
      <w:r w:rsidRPr="009F53F6">
        <w:rPr>
          <w:rFonts w:ascii="Times New Roman" w:hAnsi="Times New Roman" w:cs="Times New Roman"/>
        </w:rPr>
        <w:t>.</w:t>
      </w:r>
    </w:p>
    <w:p w:rsidR="00F3755E" w:rsidRPr="005666AB" w:rsidP="005666AB" w14:paraId="372F707A" w14:textId="77777777">
      <w:pPr>
        <w:rPr>
          <w:rFonts w:ascii="Times New Roman" w:hAnsi="Times New Roman" w:cs="Times New Roman"/>
        </w:rPr>
      </w:pPr>
    </w:p>
    <w:p w:rsidR="009F53F6" w:rsidRPr="009F53F6" w:rsidP="009F53F6" w14:paraId="31FAD65B" w14:textId="77777777">
      <w:pPr>
        <w:pStyle w:val="ListParagraph"/>
        <w:ind w:left="1440"/>
        <w:rPr>
          <w:rFonts w:ascii="Times New Roman" w:hAnsi="Times New Roman" w:cs="Times New Roman"/>
        </w:rPr>
      </w:pPr>
      <w:r w:rsidRPr="005B38DE">
        <w:rPr>
          <w:rFonts w:ascii="Times New Roman" w:hAnsi="Times New Roman" w:cs="Times New Roman"/>
          <w:color w:val="000000"/>
        </w:rPr>
        <w:t xml:space="preserve">We base our burden estimates on current management information data, which includes data from years of conducting this information collection.  Per our management information data, we believe that </w:t>
      </w:r>
      <w:r>
        <w:rPr>
          <w:rFonts w:ascii="Times New Roman" w:hAnsi="Times New Roman" w:cs="Times New Roman"/>
          <w:color w:val="000000"/>
        </w:rPr>
        <w:t>the burden times on the above chart accurately show</w:t>
      </w:r>
      <w:r w:rsidRPr="005B38DE">
        <w:rPr>
          <w:rFonts w:ascii="Times New Roman" w:hAnsi="Times New Roman" w:cs="Times New Roman"/>
          <w:color w:val="000000"/>
        </w:rPr>
        <w:t xml:space="preserve"> the average burden per response for reading the </w:t>
      </w:r>
      <w:r w:rsidRPr="005B38DE">
        <w:rPr>
          <w:rFonts w:ascii="Times New Roman" w:hAnsi="Times New Roman" w:cs="Times New Roman"/>
        </w:rPr>
        <w:t xml:space="preserve">instructions, gathering the facts, and answering the questions.  </w:t>
      </w:r>
      <w:r w:rsidRPr="005B38DE">
        <w:rPr>
          <w:rFonts w:ascii="Times New Roman" w:hAnsi="Times New Roman" w:cs="Times New Roman"/>
        </w:rPr>
        <w:t>The</w:t>
      </w:r>
      <w:r w:rsidRPr="009F53F6">
        <w:rPr>
          <w:rFonts w:ascii="Times New Roman" w:hAnsi="Times New Roman" w:cs="Times New Roman"/>
        </w:rPr>
        <w:t xml:space="preserve"> total burden for this ICR is </w:t>
      </w:r>
      <w:r w:rsidR="00035929">
        <w:rPr>
          <w:rFonts w:ascii="Times New Roman" w:hAnsi="Times New Roman" w:cs="Times New Roman"/>
          <w:b/>
        </w:rPr>
        <w:t xml:space="preserve">1,186,999 </w:t>
      </w:r>
      <w:r w:rsidRPr="009F53F6">
        <w:rPr>
          <w:rFonts w:ascii="Times New Roman" w:hAnsi="Times New Roman" w:cs="Times New Roman"/>
        </w:rPr>
        <w:t xml:space="preserve">burden hours (reflecting SSA management information data), which results in an associated theoretical (not actual) opportunity cost financial burden of </w:t>
      </w:r>
      <w:r w:rsidR="00C13342">
        <w:rPr>
          <w:rFonts w:ascii="Times New Roman" w:hAnsi="Times New Roman" w:cs="Times New Roman"/>
          <w:b/>
        </w:rPr>
        <w:t>$</w:t>
      </w:r>
      <w:r w:rsidRPr="000A4A21" w:rsidR="005666AB">
        <w:rPr>
          <w:rFonts w:ascii="Times New Roman" w:hAnsi="Times New Roman" w:cs="Times New Roman"/>
          <w:b/>
        </w:rPr>
        <w:t>19,966,588</w:t>
      </w:r>
      <w:r w:rsidRPr="009F53F6">
        <w:rPr>
          <w:rFonts w:ascii="Times New Roman" w:hAnsi="Times New Roman" w:cs="Times New Roman"/>
        </w:rPr>
        <w:t>.  SSA does not charge respondents to complete our applications.</w:t>
      </w:r>
    </w:p>
    <w:p w:rsidR="00920E66" w:rsidRPr="000A1E54" w14:paraId="7EFE3952" w14:textId="77777777">
      <w:pPr>
        <w:suppressAutoHyphens/>
        <w:ind w:hanging="720"/>
        <w:rPr>
          <w:rFonts w:ascii="Times New Roman" w:hAnsi="Times New Roman" w:cs="Times New Roman"/>
        </w:rPr>
      </w:pPr>
    </w:p>
    <w:p w:rsidR="00710757" w:rsidRPr="00710757" w:rsidP="00710757" w14:paraId="79E9FDF0"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Annual Cost to the Respondents</w:t>
      </w:r>
    </w:p>
    <w:p w:rsidR="00920E66" w:rsidRPr="00710757" w:rsidP="00710757" w14:paraId="20BFE9D5" w14:textId="77777777">
      <w:pPr>
        <w:pStyle w:val="ListParagraph"/>
        <w:suppressAutoHyphens/>
        <w:ind w:left="1440"/>
        <w:rPr>
          <w:rFonts w:ascii="Times New Roman" w:hAnsi="Times New Roman" w:cs="Times New Roman"/>
        </w:rPr>
      </w:pPr>
      <w:r w:rsidRPr="00710757">
        <w:rPr>
          <w:rFonts w:ascii="Times New Roman" w:hAnsi="Times New Roman" w:cs="Times New Roman"/>
        </w:rPr>
        <w:t>Th</w:t>
      </w:r>
      <w:r w:rsidRPr="00710757" w:rsidR="008006AC">
        <w:rPr>
          <w:rFonts w:ascii="Times New Roman" w:hAnsi="Times New Roman" w:cs="Times New Roman"/>
        </w:rPr>
        <w:t>is collection does not impose a</w:t>
      </w:r>
      <w:r w:rsidRPr="00710757">
        <w:rPr>
          <w:rFonts w:ascii="Times New Roman" w:hAnsi="Times New Roman" w:cs="Times New Roman"/>
        </w:rPr>
        <w:t xml:space="preserve"> known cost burden </w:t>
      </w:r>
      <w:r w:rsidR="00AB49A4">
        <w:rPr>
          <w:rFonts w:ascii="Times New Roman" w:hAnsi="Times New Roman" w:cs="Times New Roman"/>
        </w:rPr>
        <w:t>on</w:t>
      </w:r>
      <w:r w:rsidRPr="00710757">
        <w:rPr>
          <w:rFonts w:ascii="Times New Roman" w:hAnsi="Times New Roman" w:cs="Times New Roman"/>
        </w:rPr>
        <w:t xml:space="preserve"> the respondents.</w:t>
      </w:r>
    </w:p>
    <w:p w:rsidR="00920E66" w:rsidRPr="000A1E54" w:rsidP="00EE7398" w14:paraId="7D7A5DC7" w14:textId="77777777">
      <w:pPr>
        <w:suppressAutoHyphens/>
        <w:ind w:left="1440" w:hanging="720"/>
        <w:rPr>
          <w:rFonts w:ascii="Times New Roman" w:hAnsi="Times New Roman" w:cs="Times New Roman"/>
        </w:rPr>
      </w:pPr>
    </w:p>
    <w:p w:rsidR="00710757" w:rsidRPr="00710757" w:rsidP="00710757" w14:paraId="5A6C8D7B" w14:textId="77777777">
      <w:pPr>
        <w:pStyle w:val="ListParagraph"/>
        <w:numPr>
          <w:ilvl w:val="0"/>
          <w:numId w:val="1"/>
        </w:numPr>
        <w:rPr>
          <w:rFonts w:ascii="Times New Roman" w:hAnsi="Times New Roman" w:cs="Times New Roman"/>
          <w:b/>
        </w:rPr>
      </w:pPr>
      <w:r w:rsidRPr="00710757">
        <w:rPr>
          <w:rFonts w:ascii="Times New Roman" w:hAnsi="Times New Roman" w:cs="Times New Roman"/>
          <w:b/>
        </w:rPr>
        <w:t>Annual Cost to the Federal Government</w:t>
      </w:r>
    </w:p>
    <w:p w:rsidR="004113D7" w:rsidP="00710757" w14:paraId="117CA0FF" w14:textId="77777777">
      <w:pPr>
        <w:pStyle w:val="ListParagraph"/>
        <w:ind w:left="1440"/>
        <w:rPr>
          <w:rFonts w:ascii="Times New Roman" w:hAnsi="Times New Roman" w:cs="Times New Roman"/>
        </w:rPr>
      </w:pPr>
      <w:r w:rsidRPr="005B38DE">
        <w:rPr>
          <w:rFonts w:ascii="Times New Roman" w:hAnsi="Times New Roman" w:cs="Times New Roman"/>
        </w:rPr>
        <w:t>The annual cost to the Federal Gover</w:t>
      </w:r>
      <w:r w:rsidRPr="005B38DE" w:rsidR="00D57F49">
        <w:rPr>
          <w:rFonts w:ascii="Times New Roman" w:hAnsi="Times New Roman" w:cs="Times New Roman"/>
        </w:rPr>
        <w:t>nment is approximately $</w:t>
      </w:r>
      <w:r w:rsidRPr="00CA6868" w:rsidR="00CA6868">
        <w:rPr>
          <w:rFonts w:ascii="Times New Roman" w:hAnsi="Times New Roman" w:cs="Times New Roman"/>
          <w:bCs/>
          <w:color w:val="000000"/>
        </w:rPr>
        <w:t>2,705,717</w:t>
      </w:r>
      <w:r w:rsidRPr="005B38DE" w:rsidR="00AB49A4">
        <w:rPr>
          <w:rFonts w:ascii="Times New Roman" w:hAnsi="Times New Roman" w:cs="Times New Roman"/>
        </w:rPr>
        <w:t xml:space="preserve">. </w:t>
      </w:r>
      <w:r w:rsidRPr="005B38DE" w:rsidR="005B38DE">
        <w:rPr>
          <w:rFonts w:ascii="Times New Roman" w:hAnsi="Times New Roman" w:cs="Times New Roman"/>
        </w:rPr>
        <w:t>This estimate accounts for costs from the following areas:</w:t>
      </w:r>
    </w:p>
    <w:p w:rsidR="005B38DE" w:rsidP="00710757" w14:paraId="75390D08" w14:textId="77777777">
      <w:pPr>
        <w:pStyle w:val="ListParagraph"/>
        <w:ind w:left="1440"/>
        <w:rPr>
          <w:rFonts w:ascii="Times New Roman" w:hAnsi="Times New Roman" w:cs="Times New Roman"/>
        </w:rPr>
      </w:pPr>
    </w:p>
    <w:tbl>
      <w:tblPr>
        <w:tblStyle w:val="TableGrid"/>
        <w:tblW w:w="0" w:type="auto"/>
        <w:tblInd w:w="1440" w:type="dxa"/>
        <w:tblLook w:val="04A0"/>
      </w:tblPr>
      <w:tblGrid>
        <w:gridCol w:w="2636"/>
        <w:gridCol w:w="2637"/>
        <w:gridCol w:w="2637"/>
      </w:tblGrid>
      <w:tr w14:paraId="41DE74A8" w14:textId="77777777" w:rsidTr="007845E7">
        <w:tblPrEx>
          <w:tblW w:w="0" w:type="auto"/>
          <w:tblInd w:w="1440" w:type="dxa"/>
          <w:tblLook w:val="04A0"/>
        </w:tblPrEx>
        <w:tc>
          <w:tcPr>
            <w:tcW w:w="2636" w:type="dxa"/>
          </w:tcPr>
          <w:p w:rsidR="005B38DE" w:rsidRPr="005B38DE" w:rsidP="007845E7" w14:paraId="28B5E72A" w14:textId="77777777">
            <w:pPr>
              <w:pStyle w:val="ListParagraph"/>
              <w:ind w:left="0"/>
              <w:rPr>
                <w:rFonts w:ascii="Times New Roman" w:hAnsi="Times New Roman" w:cs="Times New Roman"/>
                <w:b/>
                <w:bCs/>
                <w:color w:val="000000"/>
              </w:rPr>
            </w:pPr>
            <w:r w:rsidRPr="005B38DE">
              <w:rPr>
                <w:rFonts w:ascii="Times New Roman" w:hAnsi="Times New Roman" w:cs="Times New Roman"/>
                <w:b/>
                <w:bCs/>
                <w:color w:val="000000"/>
              </w:rPr>
              <w:t>Description of Cost Factor</w:t>
            </w:r>
          </w:p>
        </w:tc>
        <w:tc>
          <w:tcPr>
            <w:tcW w:w="2637" w:type="dxa"/>
          </w:tcPr>
          <w:p w:rsidR="005B38DE" w:rsidRPr="005B38DE" w:rsidP="007845E7" w14:paraId="65720874" w14:textId="77777777">
            <w:pPr>
              <w:pStyle w:val="ListParagraph"/>
              <w:ind w:left="0"/>
              <w:rPr>
                <w:rFonts w:ascii="Times New Roman" w:hAnsi="Times New Roman" w:cs="Times New Roman"/>
                <w:b/>
                <w:bCs/>
                <w:color w:val="000000"/>
              </w:rPr>
            </w:pPr>
            <w:r w:rsidRPr="005B38DE">
              <w:rPr>
                <w:rFonts w:ascii="Times New Roman" w:hAnsi="Times New Roman" w:cs="Times New Roman"/>
                <w:b/>
                <w:bCs/>
                <w:color w:val="000000"/>
              </w:rPr>
              <w:t>Methodology for Estimating Cost</w:t>
            </w:r>
          </w:p>
        </w:tc>
        <w:tc>
          <w:tcPr>
            <w:tcW w:w="2637" w:type="dxa"/>
          </w:tcPr>
          <w:p w:rsidR="005B38DE" w:rsidRPr="005B38DE" w:rsidP="007845E7" w14:paraId="62BB2DF1" w14:textId="77777777">
            <w:pPr>
              <w:pStyle w:val="ListParagraph"/>
              <w:ind w:left="0"/>
              <w:rPr>
                <w:rFonts w:ascii="Times New Roman" w:hAnsi="Times New Roman" w:cs="Times New Roman"/>
                <w:b/>
                <w:bCs/>
                <w:color w:val="000000"/>
              </w:rPr>
            </w:pPr>
            <w:r w:rsidRPr="005B38DE">
              <w:rPr>
                <w:rFonts w:ascii="Times New Roman" w:hAnsi="Times New Roman" w:cs="Times New Roman"/>
                <w:b/>
                <w:bCs/>
                <w:color w:val="000000"/>
              </w:rPr>
              <w:t>Cost in Dollars*</w:t>
            </w:r>
          </w:p>
        </w:tc>
      </w:tr>
      <w:tr w14:paraId="7FC35AEE" w14:textId="77777777" w:rsidTr="007845E7">
        <w:tblPrEx>
          <w:tblW w:w="0" w:type="auto"/>
          <w:tblInd w:w="1440" w:type="dxa"/>
          <w:tblLook w:val="04A0"/>
        </w:tblPrEx>
        <w:tc>
          <w:tcPr>
            <w:tcW w:w="2636" w:type="dxa"/>
          </w:tcPr>
          <w:p w:rsidR="005B38DE" w:rsidRPr="005B38DE" w:rsidP="007845E7" w14:paraId="0E2E1F69"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Designing and Printing the Form</w:t>
            </w:r>
          </w:p>
        </w:tc>
        <w:tc>
          <w:tcPr>
            <w:tcW w:w="2637" w:type="dxa"/>
          </w:tcPr>
          <w:p w:rsidR="005B38DE" w:rsidRPr="005B38DE" w:rsidP="007845E7" w14:paraId="1A77B279"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Design Cost + Printing Cost</w:t>
            </w:r>
          </w:p>
        </w:tc>
        <w:tc>
          <w:tcPr>
            <w:tcW w:w="2637" w:type="dxa"/>
          </w:tcPr>
          <w:p w:rsidR="005B38DE" w:rsidRPr="005B38DE" w:rsidP="007845E7" w14:paraId="7D068FB0" w14:textId="77777777">
            <w:pPr>
              <w:pStyle w:val="ListParagraph"/>
              <w:ind w:left="0"/>
              <w:jc w:val="right"/>
              <w:rPr>
                <w:rFonts w:ascii="Times New Roman" w:hAnsi="Times New Roman" w:cs="Times New Roman"/>
                <w:color w:val="000000"/>
              </w:rPr>
            </w:pPr>
            <w:r w:rsidRPr="005B38DE">
              <w:rPr>
                <w:rFonts w:ascii="Times New Roman" w:hAnsi="Times New Roman" w:cs="Times New Roman"/>
                <w:color w:val="000000"/>
              </w:rPr>
              <w:t>$31,417</w:t>
            </w:r>
          </w:p>
        </w:tc>
      </w:tr>
      <w:tr w14:paraId="7EA8E38E" w14:textId="77777777" w:rsidTr="007845E7">
        <w:tblPrEx>
          <w:tblW w:w="0" w:type="auto"/>
          <w:tblInd w:w="1440" w:type="dxa"/>
          <w:tblLook w:val="04A0"/>
        </w:tblPrEx>
        <w:tc>
          <w:tcPr>
            <w:tcW w:w="2636" w:type="dxa"/>
          </w:tcPr>
          <w:p w:rsidR="005B38DE" w:rsidRPr="005B38DE" w:rsidP="007845E7" w14:paraId="04845061"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Distributing, Shipping, and Material Costs for the Form</w:t>
            </w:r>
          </w:p>
        </w:tc>
        <w:tc>
          <w:tcPr>
            <w:tcW w:w="2637" w:type="dxa"/>
          </w:tcPr>
          <w:p w:rsidR="005B38DE" w:rsidRPr="005B38DE" w:rsidP="007845E7" w14:paraId="630C4CB6"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Distribution + Shipping + Material Cost</w:t>
            </w:r>
          </w:p>
        </w:tc>
        <w:tc>
          <w:tcPr>
            <w:tcW w:w="2637" w:type="dxa"/>
          </w:tcPr>
          <w:p w:rsidR="005B38DE" w:rsidRPr="005B38DE" w:rsidP="007845E7" w14:paraId="69E7DA26" w14:textId="77777777">
            <w:pPr>
              <w:pStyle w:val="ListParagraph"/>
              <w:ind w:left="0"/>
              <w:jc w:val="right"/>
              <w:rPr>
                <w:rFonts w:ascii="Times New Roman" w:hAnsi="Times New Roman" w:cs="Times New Roman"/>
                <w:color w:val="000000"/>
              </w:rPr>
            </w:pPr>
            <w:r w:rsidRPr="005B38DE">
              <w:rPr>
                <w:rFonts w:ascii="Times New Roman" w:hAnsi="Times New Roman" w:cs="Times New Roman"/>
                <w:color w:val="000000"/>
              </w:rPr>
              <w:t>$174,000</w:t>
            </w:r>
          </w:p>
        </w:tc>
      </w:tr>
      <w:tr w14:paraId="056E361F" w14:textId="77777777" w:rsidTr="007845E7">
        <w:tblPrEx>
          <w:tblW w:w="0" w:type="auto"/>
          <w:tblInd w:w="1440" w:type="dxa"/>
          <w:tblLook w:val="04A0"/>
        </w:tblPrEx>
        <w:tc>
          <w:tcPr>
            <w:tcW w:w="2636" w:type="dxa"/>
          </w:tcPr>
          <w:p w:rsidR="005B38DE" w:rsidRPr="005B38DE" w:rsidP="007845E7" w14:paraId="302EB32D"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SSA Employee (e.g., field office, 800 number, DDS staff) Information Collection and Processing Time</w:t>
            </w:r>
          </w:p>
        </w:tc>
        <w:tc>
          <w:tcPr>
            <w:tcW w:w="2637" w:type="dxa"/>
          </w:tcPr>
          <w:p w:rsidR="005B38DE" w:rsidRPr="005B38DE" w:rsidP="007845E7" w14:paraId="0A9C911B"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GS-9 employee x # of responses x processing time</w:t>
            </w:r>
          </w:p>
        </w:tc>
        <w:tc>
          <w:tcPr>
            <w:tcW w:w="2637" w:type="dxa"/>
          </w:tcPr>
          <w:p w:rsidR="005B38DE" w:rsidRPr="005B38DE" w:rsidP="00CA6868" w14:paraId="33775E6C" w14:textId="77777777">
            <w:pPr>
              <w:pStyle w:val="ListParagraph"/>
              <w:ind w:left="0"/>
              <w:jc w:val="right"/>
              <w:rPr>
                <w:rFonts w:ascii="Times New Roman" w:hAnsi="Times New Roman" w:cs="Times New Roman"/>
                <w:color w:val="000000"/>
              </w:rPr>
            </w:pPr>
            <w:r w:rsidRPr="005B38DE">
              <w:rPr>
                <w:rFonts w:ascii="Times New Roman" w:hAnsi="Times New Roman" w:cs="Times New Roman"/>
                <w:color w:val="000000"/>
              </w:rPr>
              <w:t>$</w:t>
            </w:r>
            <w:r w:rsidR="00CA6868">
              <w:rPr>
                <w:rFonts w:ascii="Times New Roman" w:hAnsi="Times New Roman" w:cs="Times New Roman"/>
                <w:color w:val="000000"/>
              </w:rPr>
              <w:t>2,496,880</w:t>
            </w:r>
          </w:p>
        </w:tc>
      </w:tr>
      <w:tr w14:paraId="072B56D8" w14:textId="77777777" w:rsidTr="007845E7">
        <w:tblPrEx>
          <w:tblW w:w="0" w:type="auto"/>
          <w:tblInd w:w="1440" w:type="dxa"/>
          <w:tblLook w:val="04A0"/>
        </w:tblPrEx>
        <w:tc>
          <w:tcPr>
            <w:tcW w:w="2636" w:type="dxa"/>
          </w:tcPr>
          <w:p w:rsidR="005B38DE" w:rsidRPr="005B38DE" w:rsidP="007845E7" w14:paraId="701EF16A"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Full-Time Equivalent Costs</w:t>
            </w:r>
          </w:p>
        </w:tc>
        <w:tc>
          <w:tcPr>
            <w:tcW w:w="2637" w:type="dxa"/>
          </w:tcPr>
          <w:p w:rsidR="005B38DE" w:rsidRPr="005B38DE" w:rsidP="007845E7" w14:paraId="6E206B83"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Out of pocket costs + Other expenses for providing this service</w:t>
            </w:r>
          </w:p>
        </w:tc>
        <w:tc>
          <w:tcPr>
            <w:tcW w:w="2637" w:type="dxa"/>
          </w:tcPr>
          <w:p w:rsidR="005B38DE" w:rsidRPr="005B38DE" w:rsidP="007845E7" w14:paraId="6CC9721B" w14:textId="77777777">
            <w:pPr>
              <w:pStyle w:val="ListParagraph"/>
              <w:ind w:left="0"/>
              <w:jc w:val="right"/>
              <w:rPr>
                <w:rFonts w:ascii="Times New Roman" w:hAnsi="Times New Roman" w:cs="Times New Roman"/>
                <w:color w:val="000000"/>
              </w:rPr>
            </w:pPr>
            <w:r w:rsidRPr="005B38DE">
              <w:rPr>
                <w:rFonts w:ascii="Times New Roman" w:hAnsi="Times New Roman" w:cs="Times New Roman"/>
                <w:color w:val="000000"/>
              </w:rPr>
              <w:t>$0</w:t>
            </w:r>
            <w:r w:rsidR="001E7B67">
              <w:rPr>
                <w:rFonts w:ascii="Times New Roman" w:hAnsi="Times New Roman" w:cs="Times New Roman"/>
                <w:color w:val="000000"/>
              </w:rPr>
              <w:t>*</w:t>
            </w:r>
          </w:p>
        </w:tc>
      </w:tr>
      <w:tr w14:paraId="3F1932EC" w14:textId="77777777" w:rsidTr="007845E7">
        <w:tblPrEx>
          <w:tblW w:w="0" w:type="auto"/>
          <w:tblInd w:w="1440" w:type="dxa"/>
          <w:tblLook w:val="04A0"/>
        </w:tblPrEx>
        <w:tc>
          <w:tcPr>
            <w:tcW w:w="2636" w:type="dxa"/>
          </w:tcPr>
          <w:p w:rsidR="005B38DE" w:rsidRPr="005B38DE" w:rsidP="007845E7" w14:paraId="24AF58A3"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Systems Development, Updating, and Maintenance</w:t>
            </w:r>
          </w:p>
        </w:tc>
        <w:tc>
          <w:tcPr>
            <w:tcW w:w="2637" w:type="dxa"/>
          </w:tcPr>
          <w:p w:rsidR="005B38DE" w:rsidRPr="005B38DE" w:rsidP="007845E7" w14:paraId="75E83995"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GS-9 employee x man hours for development, updating, maintenance</w:t>
            </w:r>
          </w:p>
        </w:tc>
        <w:tc>
          <w:tcPr>
            <w:tcW w:w="2637" w:type="dxa"/>
          </w:tcPr>
          <w:p w:rsidR="005B38DE" w:rsidRPr="005B38DE" w:rsidP="007845E7" w14:paraId="68F5F732" w14:textId="77777777">
            <w:pPr>
              <w:pStyle w:val="ListParagraph"/>
              <w:ind w:left="0"/>
              <w:jc w:val="right"/>
              <w:rPr>
                <w:rFonts w:ascii="Times New Roman" w:hAnsi="Times New Roman" w:cs="Times New Roman"/>
                <w:color w:val="000000"/>
              </w:rPr>
            </w:pPr>
            <w:r w:rsidRPr="005B38DE">
              <w:rPr>
                <w:rFonts w:ascii="Times New Roman" w:hAnsi="Times New Roman" w:cs="Times New Roman"/>
                <w:color w:val="000000"/>
              </w:rPr>
              <w:t>$3,420</w:t>
            </w:r>
          </w:p>
        </w:tc>
      </w:tr>
      <w:tr w14:paraId="3AB89CB5" w14:textId="77777777" w:rsidTr="007845E7">
        <w:tblPrEx>
          <w:tblW w:w="0" w:type="auto"/>
          <w:tblInd w:w="1440" w:type="dxa"/>
          <w:tblLook w:val="04A0"/>
        </w:tblPrEx>
        <w:tc>
          <w:tcPr>
            <w:tcW w:w="2636" w:type="dxa"/>
          </w:tcPr>
          <w:p w:rsidR="005B38DE" w:rsidRPr="005B38DE" w:rsidP="007845E7" w14:paraId="44C367F1"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Quantifiable IT Costs</w:t>
            </w:r>
          </w:p>
        </w:tc>
        <w:tc>
          <w:tcPr>
            <w:tcW w:w="2637" w:type="dxa"/>
          </w:tcPr>
          <w:p w:rsidR="005B38DE" w:rsidRPr="005B38DE" w:rsidP="007845E7" w14:paraId="17776B16"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Any additional IT costs</w:t>
            </w:r>
          </w:p>
        </w:tc>
        <w:tc>
          <w:tcPr>
            <w:tcW w:w="2637" w:type="dxa"/>
          </w:tcPr>
          <w:p w:rsidR="005B38DE" w:rsidRPr="005B38DE" w:rsidP="007845E7" w14:paraId="5B53D8FF" w14:textId="77777777">
            <w:pPr>
              <w:pStyle w:val="ListParagraph"/>
              <w:ind w:left="0"/>
              <w:jc w:val="right"/>
              <w:rPr>
                <w:rFonts w:ascii="Times New Roman" w:hAnsi="Times New Roman" w:cs="Times New Roman"/>
                <w:color w:val="000000"/>
              </w:rPr>
            </w:pPr>
            <w:r w:rsidRPr="005B38DE">
              <w:rPr>
                <w:rFonts w:ascii="Times New Roman" w:hAnsi="Times New Roman" w:cs="Times New Roman"/>
                <w:color w:val="000000"/>
              </w:rPr>
              <w:t>$0</w:t>
            </w:r>
            <w:r w:rsidR="001E7B67">
              <w:rPr>
                <w:rFonts w:ascii="Times New Roman" w:hAnsi="Times New Roman" w:cs="Times New Roman"/>
                <w:color w:val="000000"/>
              </w:rPr>
              <w:t>*</w:t>
            </w:r>
          </w:p>
        </w:tc>
      </w:tr>
      <w:tr w14:paraId="09C7F5EF" w14:textId="77777777" w:rsidTr="007845E7">
        <w:tblPrEx>
          <w:tblW w:w="0" w:type="auto"/>
          <w:tblInd w:w="1440" w:type="dxa"/>
          <w:tblLook w:val="04A0"/>
        </w:tblPrEx>
        <w:tc>
          <w:tcPr>
            <w:tcW w:w="2636" w:type="dxa"/>
          </w:tcPr>
          <w:p w:rsidR="005B38DE" w:rsidRPr="005B38DE" w:rsidP="007845E7" w14:paraId="57609F13" w14:textId="77777777">
            <w:pPr>
              <w:pStyle w:val="ListParagraph"/>
              <w:ind w:left="0"/>
              <w:rPr>
                <w:rFonts w:ascii="Times New Roman" w:hAnsi="Times New Roman" w:cs="Times New Roman"/>
                <w:b/>
                <w:bCs/>
                <w:color w:val="000000"/>
              </w:rPr>
            </w:pPr>
            <w:r w:rsidRPr="005B38DE">
              <w:rPr>
                <w:rFonts w:ascii="Times New Roman" w:hAnsi="Times New Roman" w:cs="Times New Roman"/>
                <w:b/>
                <w:bCs/>
                <w:color w:val="000000"/>
              </w:rPr>
              <w:t>Total</w:t>
            </w:r>
          </w:p>
        </w:tc>
        <w:tc>
          <w:tcPr>
            <w:tcW w:w="2637" w:type="dxa"/>
          </w:tcPr>
          <w:p w:rsidR="005B38DE" w:rsidRPr="005B38DE" w:rsidP="007845E7" w14:paraId="30C37525" w14:textId="77777777">
            <w:pPr>
              <w:pStyle w:val="ListParagraph"/>
              <w:ind w:left="0"/>
              <w:rPr>
                <w:rFonts w:ascii="Times New Roman" w:hAnsi="Times New Roman" w:cs="Times New Roman"/>
                <w:b/>
                <w:bCs/>
                <w:color w:val="000000"/>
              </w:rPr>
            </w:pPr>
          </w:p>
        </w:tc>
        <w:tc>
          <w:tcPr>
            <w:tcW w:w="2637" w:type="dxa"/>
          </w:tcPr>
          <w:p w:rsidR="005B38DE" w:rsidRPr="005B38DE" w:rsidP="00CA6868" w14:paraId="5571CCBB" w14:textId="77777777">
            <w:pPr>
              <w:pStyle w:val="ListParagraph"/>
              <w:ind w:left="0"/>
              <w:jc w:val="right"/>
              <w:rPr>
                <w:rFonts w:ascii="Times New Roman" w:hAnsi="Times New Roman" w:cs="Times New Roman"/>
                <w:b/>
                <w:bCs/>
                <w:color w:val="000000"/>
              </w:rPr>
            </w:pPr>
            <w:r w:rsidRPr="005B38DE">
              <w:rPr>
                <w:rFonts w:ascii="Times New Roman" w:hAnsi="Times New Roman" w:cs="Times New Roman"/>
                <w:b/>
                <w:bCs/>
                <w:color w:val="000000"/>
              </w:rPr>
              <w:t>$</w:t>
            </w:r>
            <w:r w:rsidR="00CA6868">
              <w:rPr>
                <w:rFonts w:ascii="Times New Roman" w:hAnsi="Times New Roman" w:cs="Times New Roman"/>
                <w:b/>
                <w:bCs/>
                <w:color w:val="000000"/>
              </w:rPr>
              <w:t>2,705,717</w:t>
            </w:r>
          </w:p>
        </w:tc>
      </w:tr>
    </w:tbl>
    <w:p w:rsidR="00CA6868" w:rsidP="00710757" w14:paraId="573276B0" w14:textId="77777777">
      <w:pPr>
        <w:pStyle w:val="ListParagraph"/>
        <w:ind w:left="1440"/>
        <w:rPr>
          <w:rFonts w:ascii="Times New Roman" w:hAnsi="Times New Roman" w:cs="Times New Roman"/>
          <w:color w:val="000000"/>
        </w:rPr>
      </w:pPr>
      <w:r>
        <w:rPr>
          <w:rFonts w:ascii="Times New Roman" w:hAnsi="Times New Roman" w:cs="Times New Roman"/>
          <w:color w:val="000000"/>
        </w:rPr>
        <w:t>* We have inserted a $0 amount for cost factors that do not apply to this collection.</w:t>
      </w:r>
    </w:p>
    <w:p w:rsidR="00CA6868" w:rsidP="00710757" w14:paraId="460025DD" w14:textId="77777777">
      <w:pPr>
        <w:pStyle w:val="ListParagraph"/>
        <w:ind w:left="1440"/>
        <w:rPr>
          <w:rFonts w:ascii="Times New Roman" w:hAnsi="Times New Roman" w:cs="Times New Roman"/>
          <w:color w:val="000000"/>
        </w:rPr>
      </w:pPr>
    </w:p>
    <w:p w:rsidR="005B38DE" w:rsidRPr="005B38DE" w:rsidP="00710757" w14:paraId="0EB966A8" w14:textId="77777777">
      <w:pPr>
        <w:pStyle w:val="ListParagraph"/>
        <w:ind w:left="1440"/>
        <w:rPr>
          <w:rFonts w:ascii="Times New Roman" w:hAnsi="Times New Roman" w:cs="Times New Roman"/>
        </w:rPr>
      </w:pPr>
      <w:r w:rsidRPr="005B38DE">
        <w:rPr>
          <w:rFonts w:ascii="Times New Roman" w:hAnsi="Times New Roman" w:cs="Times New Roman"/>
          <w:color w:val="000000"/>
        </w:rPr>
        <w:t xml:space="preserve">SSA is unable to break down the costs to the Federal government further than we already have.  The Office of Hearings Operations (OHO) prints </w:t>
      </w:r>
      <w:r>
        <w:rPr>
          <w:rFonts w:ascii="Times New Roman" w:hAnsi="Times New Roman" w:cs="Times New Roman"/>
          <w:color w:val="000000"/>
        </w:rPr>
        <w:t>the form(s) locally and mails them</w:t>
      </w:r>
      <w:r w:rsidRPr="005B38DE">
        <w:rPr>
          <w:rFonts w:ascii="Times New Roman" w:hAnsi="Times New Roman" w:cs="Times New Roman"/>
          <w:color w:val="000000"/>
        </w:rPr>
        <w:t xml:space="preserve"> to the claimant</w:t>
      </w:r>
      <w:r>
        <w:rPr>
          <w:rFonts w:ascii="Times New Roman" w:hAnsi="Times New Roman" w:cs="Times New Roman"/>
          <w:color w:val="000000"/>
        </w:rPr>
        <w:t>s and representative payees who complete and return</w:t>
      </w:r>
      <w:r w:rsidRPr="005B38DE">
        <w:rPr>
          <w:rFonts w:ascii="Times New Roman" w:hAnsi="Times New Roman" w:cs="Times New Roman"/>
          <w:color w:val="000000"/>
        </w:rPr>
        <w:t xml:space="preserve"> </w:t>
      </w:r>
      <w:r>
        <w:rPr>
          <w:rFonts w:ascii="Times New Roman" w:hAnsi="Times New Roman" w:cs="Times New Roman"/>
          <w:color w:val="000000"/>
        </w:rPr>
        <w:t>these forms</w:t>
      </w:r>
      <w:r w:rsidRPr="005B38DE">
        <w:rPr>
          <w:rFonts w:ascii="Times New Roman" w:hAnsi="Times New Roman" w:cs="Times New Roman"/>
          <w:color w:val="000000"/>
        </w:rPr>
        <w:t xml:space="preserve"> to OHO by mail (the costs for printing and mailing are included in the first two lines of the above chart).  An OHO employee scans the </w:t>
      </w:r>
      <w:r>
        <w:rPr>
          <w:rFonts w:ascii="Times New Roman" w:hAnsi="Times New Roman" w:cs="Times New Roman"/>
          <w:color w:val="000000"/>
        </w:rPr>
        <w:t xml:space="preserve">paper </w:t>
      </w:r>
      <w:r w:rsidRPr="005B38DE">
        <w:rPr>
          <w:rFonts w:ascii="Times New Roman" w:hAnsi="Times New Roman" w:cs="Times New Roman"/>
          <w:color w:val="000000"/>
        </w:rPr>
        <w:t>form</w:t>
      </w:r>
      <w:r>
        <w:rPr>
          <w:rFonts w:ascii="Times New Roman" w:hAnsi="Times New Roman" w:cs="Times New Roman"/>
          <w:color w:val="000000"/>
        </w:rPr>
        <w:t>s</w:t>
      </w:r>
      <w:r w:rsidRPr="005B38DE">
        <w:rPr>
          <w:rFonts w:ascii="Times New Roman" w:hAnsi="Times New Roman" w:cs="Times New Roman"/>
          <w:color w:val="000000"/>
        </w:rPr>
        <w:t xml:space="preserve"> </w:t>
      </w:r>
      <w:r>
        <w:rPr>
          <w:rFonts w:ascii="Times New Roman" w:hAnsi="Times New Roman" w:cs="Times New Roman"/>
          <w:color w:val="000000"/>
        </w:rPr>
        <w:t xml:space="preserve">into the electronic record file (as noted above, if the representative payee uses ERE, OMB No. 0960-0767, to submit these forms, SSA employees do not do anything at all; however, we account for all of these ERE transactions under OMB No. 0960-0767). </w:t>
      </w:r>
      <w:r w:rsidRPr="005B38DE">
        <w:rPr>
          <w:rFonts w:ascii="Times New Roman" w:hAnsi="Times New Roman" w:cs="Times New Roman"/>
          <w:color w:val="000000"/>
        </w:rPr>
        <w:t xml:space="preserve"> We have calculated these costs as accurately as possible based on the information we collect for creating, updating, processing, and maintaining these information collections.</w:t>
      </w:r>
    </w:p>
    <w:p w:rsidR="00DC4A15" w:rsidRPr="000A1E54" w:rsidP="00CA6868" w14:paraId="79A3E690" w14:textId="77777777">
      <w:pPr>
        <w:suppressAutoHyphens/>
        <w:rPr>
          <w:rFonts w:ascii="Times New Roman" w:hAnsi="Times New Roman" w:cs="Times New Roman"/>
        </w:rPr>
      </w:pPr>
    </w:p>
    <w:p w:rsidR="00710757" w:rsidRPr="00710757" w:rsidP="00710757" w14:paraId="1FD1109C" w14:textId="77777777">
      <w:pPr>
        <w:pStyle w:val="ListParagraph"/>
        <w:numPr>
          <w:ilvl w:val="0"/>
          <w:numId w:val="1"/>
        </w:numPr>
        <w:rPr>
          <w:rFonts w:ascii="Times New Roman" w:hAnsi="Times New Roman" w:cs="Times New Roman"/>
          <w:b/>
        </w:rPr>
      </w:pPr>
      <w:r w:rsidRPr="00710757">
        <w:rPr>
          <w:rFonts w:ascii="Times New Roman" w:hAnsi="Times New Roman" w:cs="Times New Roman"/>
          <w:b/>
        </w:rPr>
        <w:t>Program Changes or Adjustments to the Information Collection Request</w:t>
      </w:r>
    </w:p>
    <w:p w:rsidR="00920E66" w:rsidP="00710757" w14:paraId="3276F289" w14:textId="77777777">
      <w:pPr>
        <w:pStyle w:val="ListParagraph"/>
        <w:ind w:left="1440"/>
        <w:rPr>
          <w:rFonts w:ascii="Times New Roman" w:hAnsi="Times New Roman" w:cs="Times New Roman"/>
        </w:rPr>
      </w:pPr>
      <w:r>
        <w:rPr>
          <w:rFonts w:ascii="Times New Roman" w:hAnsi="Times New Roman" w:cs="Times New Roman"/>
        </w:rPr>
        <w:t>There are no changes to the public reporting burden.</w:t>
      </w:r>
    </w:p>
    <w:p w:rsidR="00BC607E" w:rsidP="00BC607E" w14:paraId="18433EA6" w14:textId="77777777">
      <w:pPr>
        <w:suppressAutoHyphens/>
        <w:ind w:left="1440" w:hanging="810"/>
        <w:rPr>
          <w:rFonts w:ascii="Times New Roman" w:hAnsi="Times New Roman" w:cs="Times New Roman"/>
        </w:rPr>
      </w:pPr>
    </w:p>
    <w:p w:rsidR="00771DAB" w:rsidRPr="00771DAB" w:rsidP="00771DAB" w14:paraId="66C727B7" w14:textId="77777777">
      <w:pPr>
        <w:pStyle w:val="ListParagraph"/>
        <w:numPr>
          <w:ilvl w:val="0"/>
          <w:numId w:val="1"/>
        </w:numPr>
        <w:suppressAutoHyphens/>
        <w:rPr>
          <w:rFonts w:ascii="Times New Roman" w:hAnsi="Times New Roman" w:cs="Times New Roman"/>
          <w:b/>
        </w:rPr>
      </w:pPr>
      <w:r w:rsidRPr="00771DAB">
        <w:rPr>
          <w:rFonts w:ascii="Times New Roman" w:hAnsi="Times New Roman" w:cs="Times New Roman"/>
          <w:b/>
        </w:rPr>
        <w:t>Plans for Publication</w:t>
      </w:r>
      <w:r w:rsidRPr="00771DAB">
        <w:rPr>
          <w:rFonts w:ascii="Times New Roman" w:hAnsi="Times New Roman" w:cs="Times New Roman"/>
          <w:b/>
        </w:rPr>
        <w:t xml:space="preserve"> Information Collection Results</w:t>
      </w:r>
    </w:p>
    <w:p w:rsidR="00BC607E" w:rsidRPr="00771DAB" w:rsidP="00771DAB" w14:paraId="014B8747" w14:textId="77777777">
      <w:pPr>
        <w:pStyle w:val="ListParagraph"/>
        <w:suppressAutoHyphens/>
        <w:ind w:left="1440"/>
        <w:rPr>
          <w:rFonts w:ascii="Times New Roman" w:hAnsi="Times New Roman" w:cs="Times New Roman"/>
        </w:rPr>
      </w:pPr>
      <w:r w:rsidRPr="00771DAB">
        <w:rPr>
          <w:rFonts w:ascii="Times New Roman" w:hAnsi="Times New Roman" w:cs="Times New Roman"/>
        </w:rPr>
        <w:t xml:space="preserve">SSA will not publish the results of the information collection.  </w:t>
      </w:r>
    </w:p>
    <w:p w:rsidR="00BC607E" w:rsidP="00BC607E" w14:paraId="49916291" w14:textId="77777777">
      <w:pPr>
        <w:suppressAutoHyphens/>
        <w:ind w:hanging="810"/>
        <w:rPr>
          <w:rFonts w:ascii="Times New Roman" w:hAnsi="Times New Roman" w:cs="Times New Roman"/>
        </w:rPr>
      </w:pPr>
    </w:p>
    <w:p w:rsidR="00771DAB" w:rsidP="00771DAB" w14:paraId="697F4238" w14:textId="77777777">
      <w:pPr>
        <w:pStyle w:val="BodyTextIndent2"/>
        <w:numPr>
          <w:ilvl w:val="0"/>
          <w:numId w:val="1"/>
        </w:numPr>
        <w:rPr>
          <w:rFonts w:ascii="Times New Roman" w:hAnsi="Times New Roman" w:cs="Times New Roman"/>
          <w:b/>
        </w:rPr>
      </w:pPr>
      <w:r>
        <w:rPr>
          <w:rFonts w:ascii="Times New Roman" w:hAnsi="Times New Roman" w:cs="Times New Roman"/>
          <w:b/>
        </w:rPr>
        <w:t>Displaying t</w:t>
      </w:r>
      <w:r>
        <w:rPr>
          <w:rFonts w:ascii="Times New Roman" w:hAnsi="Times New Roman" w:cs="Times New Roman"/>
          <w:b/>
        </w:rPr>
        <w:t>he OMB Approval Expiration Date</w:t>
      </w:r>
    </w:p>
    <w:p w:rsidR="00BC607E" w:rsidP="00771DAB" w14:paraId="521C5913" w14:textId="77777777">
      <w:pPr>
        <w:pStyle w:val="BodyTextIndent2"/>
        <w:ind w:firstLine="0"/>
        <w:rPr>
          <w:rFonts w:ascii="Times New Roman" w:hAnsi="Times New Roman" w:cs="Times New Roman"/>
        </w:rPr>
      </w:pPr>
      <w:r>
        <w:rPr>
          <w:rFonts w:ascii="Times New Roman" w:hAnsi="Times New Roman" w:cs="Times New Roman"/>
        </w:rPr>
        <w:t>OMB granted SSA an exemption from the requirement to print the OMB expiration da</w:t>
      </w:r>
      <w:r w:rsidR="00771DAB">
        <w:rPr>
          <w:rFonts w:ascii="Times New Roman" w:hAnsi="Times New Roman" w:cs="Times New Roman"/>
        </w:rPr>
        <w:t xml:space="preserve">te on its program forms.  </w:t>
      </w:r>
      <w:r>
        <w:rPr>
          <w:rFonts w:ascii="Times New Roman" w:hAnsi="Times New Roman" w:cs="Times New Roman"/>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BC607E" w:rsidP="00BC607E" w14:paraId="24921BF9" w14:textId="77777777">
      <w:pPr>
        <w:pStyle w:val="BodyTextIndent2"/>
        <w:ind w:hanging="810"/>
        <w:rPr>
          <w:rFonts w:ascii="Times New Roman" w:hAnsi="Times New Roman" w:cs="Times New Roman"/>
        </w:rPr>
      </w:pPr>
    </w:p>
    <w:p w:rsidR="00771DAB" w:rsidRPr="00771DAB" w:rsidP="00771DAB" w14:paraId="1447F2C8" w14:textId="77777777">
      <w:pPr>
        <w:pStyle w:val="BodyText2"/>
        <w:numPr>
          <w:ilvl w:val="0"/>
          <w:numId w:val="1"/>
        </w:numPr>
        <w:spacing w:after="0" w:line="240" w:lineRule="auto"/>
        <w:rPr>
          <w:rFonts w:ascii="Times New Roman" w:hAnsi="Times New Roman" w:cs="Times New Roman"/>
          <w:b/>
        </w:rPr>
      </w:pPr>
      <w:r w:rsidRPr="00771DAB">
        <w:rPr>
          <w:rFonts w:ascii="Times New Roman" w:hAnsi="Times New Roman" w:cs="Times New Roman"/>
          <w:b/>
        </w:rPr>
        <w:t>Exceptio</w:t>
      </w:r>
      <w:r w:rsidRPr="00771DAB">
        <w:rPr>
          <w:rFonts w:ascii="Times New Roman" w:hAnsi="Times New Roman" w:cs="Times New Roman"/>
          <w:b/>
        </w:rPr>
        <w:t>ns to Certification Statement</w:t>
      </w:r>
    </w:p>
    <w:p w:rsidR="00BC607E" w:rsidP="00771DAB" w14:paraId="27399589" w14:textId="77777777">
      <w:pPr>
        <w:pStyle w:val="BodyText2"/>
        <w:spacing w:after="0" w:line="240" w:lineRule="auto"/>
        <w:ind w:left="1440"/>
        <w:rPr>
          <w:rFonts w:ascii="Times New Roman" w:hAnsi="Times New Roman" w:cs="Times New Roman"/>
          <w:bCs/>
          <w:iCs/>
        </w:rPr>
      </w:pPr>
      <w:r w:rsidRPr="00771DAB">
        <w:rPr>
          <w:rFonts w:ascii="Times New Roman" w:hAnsi="Times New Roman" w:cs="Times New Roman"/>
        </w:rPr>
        <w:t xml:space="preserve">SSA is not requesting an exception to the certification requirements </w:t>
      </w:r>
      <w:r w:rsidRPr="00771DAB">
        <w:rPr>
          <w:rFonts w:ascii="Times New Roman" w:hAnsi="Times New Roman" w:cs="Times New Roman"/>
          <w:bCs/>
          <w:iCs/>
        </w:rPr>
        <w:t xml:space="preserve">at </w:t>
      </w:r>
      <w:r w:rsidRPr="00771DAB">
        <w:rPr>
          <w:rFonts w:ascii="Times New Roman" w:hAnsi="Times New Roman" w:cs="Times New Roman"/>
          <w:bCs/>
          <w:i/>
          <w:iCs/>
        </w:rPr>
        <w:t>5 CFR 1320.9</w:t>
      </w:r>
      <w:r w:rsidRPr="00771DAB">
        <w:rPr>
          <w:rFonts w:ascii="Times New Roman" w:hAnsi="Times New Roman" w:cs="Times New Roman"/>
          <w:bCs/>
          <w:iCs/>
        </w:rPr>
        <w:t xml:space="preserve"> and related provisions at </w:t>
      </w:r>
      <w:r w:rsidR="00771DAB">
        <w:rPr>
          <w:rFonts w:ascii="Times New Roman" w:hAnsi="Times New Roman" w:cs="Times New Roman"/>
          <w:bCs/>
          <w:i/>
          <w:iCs/>
        </w:rPr>
        <w:t>5 CFR 1320.8(b)</w:t>
      </w:r>
      <w:r w:rsidRPr="00771DAB">
        <w:rPr>
          <w:rFonts w:ascii="Times New Roman" w:hAnsi="Times New Roman" w:cs="Times New Roman"/>
          <w:bCs/>
          <w:i/>
          <w:iCs/>
        </w:rPr>
        <w:t>(3)</w:t>
      </w:r>
      <w:r w:rsidRPr="00771DAB">
        <w:rPr>
          <w:rFonts w:ascii="Times New Roman" w:hAnsi="Times New Roman" w:cs="Times New Roman"/>
          <w:bCs/>
          <w:iCs/>
        </w:rPr>
        <w:t xml:space="preserve">. </w:t>
      </w:r>
    </w:p>
    <w:p w:rsidR="00771DAB" w:rsidRPr="00771DAB" w:rsidP="00771DAB" w14:paraId="672A690E" w14:textId="77777777">
      <w:pPr>
        <w:pStyle w:val="BodyText2"/>
        <w:spacing w:after="0" w:line="240" w:lineRule="auto"/>
        <w:ind w:left="1440"/>
        <w:rPr>
          <w:rFonts w:ascii="Times New Roman" w:hAnsi="Times New Roman" w:cs="Times New Roman"/>
        </w:rPr>
      </w:pPr>
    </w:p>
    <w:p w:rsidR="00BC607E" w:rsidP="00BC607E" w14:paraId="610D3871" w14:textId="77777777">
      <w:pPr>
        <w:suppressAutoHyphens/>
        <w:ind w:left="720" w:hanging="630"/>
        <w:rPr>
          <w:rFonts w:ascii="Times New Roman" w:hAnsi="Times New Roman" w:cs="Times New Roman"/>
          <w:b/>
          <w:bCs/>
        </w:rPr>
      </w:pPr>
      <w:r>
        <w:rPr>
          <w:rFonts w:ascii="Times New Roman" w:hAnsi="Times New Roman" w:cs="Times New Roman"/>
          <w:b/>
        </w:rPr>
        <w:t>B</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bCs/>
        </w:rPr>
        <w:t>Collections of Information Employing Statistical Methods</w:t>
      </w:r>
    </w:p>
    <w:p w:rsidR="00BC607E" w:rsidP="00BC607E" w14:paraId="533B38A4" w14:textId="77777777">
      <w:pPr>
        <w:pStyle w:val="EndnoteText"/>
        <w:suppressAutoHyphens/>
        <w:ind w:hanging="720"/>
        <w:rPr>
          <w:rFonts w:ascii="Times New Roman" w:hAnsi="Times New Roman" w:cs="Times New Roman"/>
        </w:rPr>
      </w:pPr>
    </w:p>
    <w:p w:rsidR="00BC607E" w:rsidP="00BC607E" w14:paraId="21F8D381" w14:textId="77777777">
      <w:pPr>
        <w:suppressAutoHyphens/>
        <w:ind w:left="720"/>
        <w:rPr>
          <w:rFonts w:ascii="Times New Roman" w:hAnsi="Times New Roman" w:cs="Times New Roman"/>
        </w:rPr>
      </w:pPr>
      <w:r>
        <w:rPr>
          <w:rFonts w:ascii="Times New Roman" w:hAnsi="Times New Roman" w:cs="Times New Roman"/>
        </w:rPr>
        <w:t>SSA does not use statistical methods for this information collection.</w:t>
      </w:r>
    </w:p>
    <w:sectPr w:rsidSect="006A0A09">
      <w:headerReference w:type="even" r:id="rId8"/>
      <w:headerReference w:type="default" r:id="rId9"/>
      <w:footerReference w:type="even" r:id="rId10"/>
      <w:footerReference w:type="default" r:id="rId11"/>
      <w:endnotePr>
        <w:numFmt w:val="decimal"/>
      </w:endnotePr>
      <w:pgSz w:w="12240" w:h="15840"/>
      <w:pgMar w:top="1440" w:right="1440" w:bottom="1440" w:left="72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F18C9" w14:paraId="06786F7B" w14:textId="77777777">
      <w:pPr>
        <w:spacing w:line="20" w:lineRule="exact"/>
      </w:pPr>
    </w:p>
  </w:endnote>
  <w:endnote w:type="continuationSeparator" w:id="1">
    <w:p w:rsidR="000F18C9" w14:paraId="61FF2DF0" w14:textId="77777777">
      <w:r>
        <w:t xml:space="preserve"> </w:t>
      </w:r>
    </w:p>
  </w:endnote>
  <w:endnote w:type="continuationNotice" w:id="2">
    <w:p w:rsidR="000F18C9" w14:paraId="26AD5A5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5F3" w:rsidP="00CD49F8" w14:paraId="2A2F1D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005F3" w14:paraId="6C8F09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5F3" w:rsidP="00CD49F8" w14:paraId="208E4D7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5929">
      <w:rPr>
        <w:rStyle w:val="PageNumber"/>
        <w:noProof/>
      </w:rPr>
      <w:t>8</w:t>
    </w:r>
    <w:r>
      <w:rPr>
        <w:rStyle w:val="PageNumber"/>
      </w:rPr>
      <w:fldChar w:fldCharType="end"/>
    </w:r>
  </w:p>
  <w:p w:rsidR="00B005F3" w14:paraId="0E3EED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F18C9" w14:paraId="61D6D33A" w14:textId="77777777">
      <w:r>
        <w:separator/>
      </w:r>
    </w:p>
  </w:footnote>
  <w:footnote w:type="continuationSeparator" w:id="1">
    <w:p w:rsidR="000F18C9" w14:paraId="018094D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5F3" w14:paraId="30FA512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005F3" w14:paraId="0E07EE8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5F3" w14:paraId="51A1C02F"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42142D"/>
    <w:multiLevelType w:val="hybridMultilevel"/>
    <w:tmpl w:val="DAA44C2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nsid w:val="52566C86"/>
    <w:multiLevelType w:val="hybridMultilevel"/>
    <w:tmpl w:val="595474D8"/>
    <w:lvl w:ilvl="0">
      <w:start w:val="1"/>
      <w:numFmt w:val="decimal"/>
      <w:lvlText w:val="%1."/>
      <w:lvlJc w:val="left"/>
      <w:pPr>
        <w:ind w:left="1440" w:hanging="855"/>
      </w:pPr>
      <w:rPr>
        <w:rFonts w:hint="default"/>
        <w:b/>
      </w:rPr>
    </w:lvl>
    <w:lvl w:ilvl="1" w:tentative="1">
      <w:start w:val="1"/>
      <w:numFmt w:val="lowerLetter"/>
      <w:lvlText w:val="%2."/>
      <w:lvlJc w:val="left"/>
      <w:pPr>
        <w:ind w:left="1665" w:hanging="360"/>
      </w:pPr>
    </w:lvl>
    <w:lvl w:ilvl="2" w:tentative="1">
      <w:start w:val="1"/>
      <w:numFmt w:val="lowerRoman"/>
      <w:lvlText w:val="%3."/>
      <w:lvlJc w:val="right"/>
      <w:pPr>
        <w:ind w:left="2385" w:hanging="180"/>
      </w:pPr>
    </w:lvl>
    <w:lvl w:ilvl="3" w:tentative="1">
      <w:start w:val="1"/>
      <w:numFmt w:val="decimal"/>
      <w:lvlText w:val="%4."/>
      <w:lvlJc w:val="left"/>
      <w:pPr>
        <w:ind w:left="3105" w:hanging="360"/>
      </w:pPr>
    </w:lvl>
    <w:lvl w:ilvl="4" w:tentative="1">
      <w:start w:val="1"/>
      <w:numFmt w:val="lowerLetter"/>
      <w:lvlText w:val="%5."/>
      <w:lvlJc w:val="left"/>
      <w:pPr>
        <w:ind w:left="3825" w:hanging="360"/>
      </w:pPr>
    </w:lvl>
    <w:lvl w:ilvl="5" w:tentative="1">
      <w:start w:val="1"/>
      <w:numFmt w:val="lowerRoman"/>
      <w:lvlText w:val="%6."/>
      <w:lvlJc w:val="right"/>
      <w:pPr>
        <w:ind w:left="4545" w:hanging="180"/>
      </w:pPr>
    </w:lvl>
    <w:lvl w:ilvl="6" w:tentative="1">
      <w:start w:val="1"/>
      <w:numFmt w:val="decimal"/>
      <w:lvlText w:val="%7."/>
      <w:lvlJc w:val="left"/>
      <w:pPr>
        <w:ind w:left="5265" w:hanging="360"/>
      </w:pPr>
    </w:lvl>
    <w:lvl w:ilvl="7" w:tentative="1">
      <w:start w:val="1"/>
      <w:numFmt w:val="lowerLetter"/>
      <w:lvlText w:val="%8."/>
      <w:lvlJc w:val="left"/>
      <w:pPr>
        <w:ind w:left="5985" w:hanging="360"/>
      </w:pPr>
    </w:lvl>
    <w:lvl w:ilvl="8" w:tentative="1">
      <w:start w:val="1"/>
      <w:numFmt w:val="lowerRoman"/>
      <w:lvlText w:val="%9."/>
      <w:lvlJc w:val="right"/>
      <w:pPr>
        <w:ind w:left="67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DA"/>
    <w:rsid w:val="00021C33"/>
    <w:rsid w:val="00035041"/>
    <w:rsid w:val="00035929"/>
    <w:rsid w:val="00046A13"/>
    <w:rsid w:val="00056EC9"/>
    <w:rsid w:val="00062894"/>
    <w:rsid w:val="00065405"/>
    <w:rsid w:val="00080B74"/>
    <w:rsid w:val="00087A72"/>
    <w:rsid w:val="0009122F"/>
    <w:rsid w:val="0009536F"/>
    <w:rsid w:val="00096BD9"/>
    <w:rsid w:val="000A1E54"/>
    <w:rsid w:val="000A4271"/>
    <w:rsid w:val="000A4A21"/>
    <w:rsid w:val="000A7110"/>
    <w:rsid w:val="000B6B75"/>
    <w:rsid w:val="000C31A2"/>
    <w:rsid w:val="000D31F2"/>
    <w:rsid w:val="000D5C73"/>
    <w:rsid w:val="000F18C9"/>
    <w:rsid w:val="000F22B0"/>
    <w:rsid w:val="000F3342"/>
    <w:rsid w:val="000F5605"/>
    <w:rsid w:val="00107074"/>
    <w:rsid w:val="00107AFA"/>
    <w:rsid w:val="00112A37"/>
    <w:rsid w:val="00126589"/>
    <w:rsid w:val="00140310"/>
    <w:rsid w:val="00145A07"/>
    <w:rsid w:val="00151223"/>
    <w:rsid w:val="001551BB"/>
    <w:rsid w:val="00155F30"/>
    <w:rsid w:val="00183225"/>
    <w:rsid w:val="001850C4"/>
    <w:rsid w:val="00197907"/>
    <w:rsid w:val="001A047A"/>
    <w:rsid w:val="001C0C6B"/>
    <w:rsid w:val="001C5862"/>
    <w:rsid w:val="001E0AC6"/>
    <w:rsid w:val="001E0D83"/>
    <w:rsid w:val="001E1875"/>
    <w:rsid w:val="001E7B67"/>
    <w:rsid w:val="002111D0"/>
    <w:rsid w:val="00212774"/>
    <w:rsid w:val="00221B79"/>
    <w:rsid w:val="002333DE"/>
    <w:rsid w:val="002617B9"/>
    <w:rsid w:val="00262749"/>
    <w:rsid w:val="002805AF"/>
    <w:rsid w:val="00282A40"/>
    <w:rsid w:val="002875EB"/>
    <w:rsid w:val="00295681"/>
    <w:rsid w:val="002A1932"/>
    <w:rsid w:val="002D25F7"/>
    <w:rsid w:val="00302D85"/>
    <w:rsid w:val="003323BD"/>
    <w:rsid w:val="00347418"/>
    <w:rsid w:val="003600E7"/>
    <w:rsid w:val="003605F2"/>
    <w:rsid w:val="00361C30"/>
    <w:rsid w:val="00391E7F"/>
    <w:rsid w:val="0039791E"/>
    <w:rsid w:val="003A1127"/>
    <w:rsid w:val="003B4D0E"/>
    <w:rsid w:val="003B5B01"/>
    <w:rsid w:val="003B62CE"/>
    <w:rsid w:val="003C2B83"/>
    <w:rsid w:val="003C30E6"/>
    <w:rsid w:val="003C5F82"/>
    <w:rsid w:val="003E4137"/>
    <w:rsid w:val="00400048"/>
    <w:rsid w:val="004113D7"/>
    <w:rsid w:val="00433723"/>
    <w:rsid w:val="00433F91"/>
    <w:rsid w:val="00434AFE"/>
    <w:rsid w:val="0043638B"/>
    <w:rsid w:val="004505F6"/>
    <w:rsid w:val="004562E1"/>
    <w:rsid w:val="00460103"/>
    <w:rsid w:val="00465894"/>
    <w:rsid w:val="004922BA"/>
    <w:rsid w:val="004A2722"/>
    <w:rsid w:val="004A4583"/>
    <w:rsid w:val="004B0ACB"/>
    <w:rsid w:val="004C7A4B"/>
    <w:rsid w:val="005042AE"/>
    <w:rsid w:val="00515F87"/>
    <w:rsid w:val="0055209F"/>
    <w:rsid w:val="00560DDB"/>
    <w:rsid w:val="005666AB"/>
    <w:rsid w:val="0056787F"/>
    <w:rsid w:val="00574847"/>
    <w:rsid w:val="00580814"/>
    <w:rsid w:val="005B38DE"/>
    <w:rsid w:val="005C3918"/>
    <w:rsid w:val="005D5217"/>
    <w:rsid w:val="005D6F53"/>
    <w:rsid w:val="005F1E72"/>
    <w:rsid w:val="0061386D"/>
    <w:rsid w:val="00631ABC"/>
    <w:rsid w:val="00642D7E"/>
    <w:rsid w:val="00643B0F"/>
    <w:rsid w:val="0066048A"/>
    <w:rsid w:val="006751DA"/>
    <w:rsid w:val="006774F5"/>
    <w:rsid w:val="006A0A09"/>
    <w:rsid w:val="006B2E8B"/>
    <w:rsid w:val="006B3F0D"/>
    <w:rsid w:val="006C138E"/>
    <w:rsid w:val="006C7428"/>
    <w:rsid w:val="006D1864"/>
    <w:rsid w:val="006D44F7"/>
    <w:rsid w:val="006F0579"/>
    <w:rsid w:val="006F2301"/>
    <w:rsid w:val="006F7AC7"/>
    <w:rsid w:val="007105A6"/>
    <w:rsid w:val="00710757"/>
    <w:rsid w:val="007133BF"/>
    <w:rsid w:val="007142B8"/>
    <w:rsid w:val="00714E72"/>
    <w:rsid w:val="00727D68"/>
    <w:rsid w:val="00730BB5"/>
    <w:rsid w:val="007510A3"/>
    <w:rsid w:val="007515BE"/>
    <w:rsid w:val="00753832"/>
    <w:rsid w:val="00754342"/>
    <w:rsid w:val="00771DAB"/>
    <w:rsid w:val="0078126C"/>
    <w:rsid w:val="00783341"/>
    <w:rsid w:val="007845E7"/>
    <w:rsid w:val="00784E19"/>
    <w:rsid w:val="00786890"/>
    <w:rsid w:val="007B175B"/>
    <w:rsid w:val="007B2664"/>
    <w:rsid w:val="007C04B1"/>
    <w:rsid w:val="007D04DD"/>
    <w:rsid w:val="007D0BF3"/>
    <w:rsid w:val="007D2767"/>
    <w:rsid w:val="007D4B88"/>
    <w:rsid w:val="007E1615"/>
    <w:rsid w:val="007E1853"/>
    <w:rsid w:val="007E4F0E"/>
    <w:rsid w:val="007F2B2D"/>
    <w:rsid w:val="007F3A97"/>
    <w:rsid w:val="007F6BD0"/>
    <w:rsid w:val="008006AC"/>
    <w:rsid w:val="00802570"/>
    <w:rsid w:val="00805273"/>
    <w:rsid w:val="008163FD"/>
    <w:rsid w:val="0081667A"/>
    <w:rsid w:val="008452A5"/>
    <w:rsid w:val="008472B4"/>
    <w:rsid w:val="00861DAE"/>
    <w:rsid w:val="00866D00"/>
    <w:rsid w:val="008707F4"/>
    <w:rsid w:val="00871854"/>
    <w:rsid w:val="0089687A"/>
    <w:rsid w:val="0089796A"/>
    <w:rsid w:val="008C4282"/>
    <w:rsid w:val="008C5BDA"/>
    <w:rsid w:val="009040CC"/>
    <w:rsid w:val="00906E5D"/>
    <w:rsid w:val="00915B7B"/>
    <w:rsid w:val="00920E66"/>
    <w:rsid w:val="00926583"/>
    <w:rsid w:val="00933501"/>
    <w:rsid w:val="00933834"/>
    <w:rsid w:val="00936F5D"/>
    <w:rsid w:val="009409B5"/>
    <w:rsid w:val="009449D6"/>
    <w:rsid w:val="0099042E"/>
    <w:rsid w:val="0099349E"/>
    <w:rsid w:val="009A5AD0"/>
    <w:rsid w:val="009C3EF4"/>
    <w:rsid w:val="009E7C84"/>
    <w:rsid w:val="009F3700"/>
    <w:rsid w:val="009F53F6"/>
    <w:rsid w:val="00A23C92"/>
    <w:rsid w:val="00A30338"/>
    <w:rsid w:val="00A36B8D"/>
    <w:rsid w:val="00A4000C"/>
    <w:rsid w:val="00A421E1"/>
    <w:rsid w:val="00A62575"/>
    <w:rsid w:val="00A76678"/>
    <w:rsid w:val="00A91F5D"/>
    <w:rsid w:val="00A92EA9"/>
    <w:rsid w:val="00AA74B4"/>
    <w:rsid w:val="00AB49A4"/>
    <w:rsid w:val="00AD1AED"/>
    <w:rsid w:val="00AD3D61"/>
    <w:rsid w:val="00AD78EB"/>
    <w:rsid w:val="00AF505A"/>
    <w:rsid w:val="00B005F3"/>
    <w:rsid w:val="00B07345"/>
    <w:rsid w:val="00B101EB"/>
    <w:rsid w:val="00B10830"/>
    <w:rsid w:val="00B226E4"/>
    <w:rsid w:val="00B24F87"/>
    <w:rsid w:val="00B42813"/>
    <w:rsid w:val="00B7006F"/>
    <w:rsid w:val="00B91F3F"/>
    <w:rsid w:val="00B969A5"/>
    <w:rsid w:val="00BB0BE1"/>
    <w:rsid w:val="00BB10A2"/>
    <w:rsid w:val="00BC607E"/>
    <w:rsid w:val="00BD6E13"/>
    <w:rsid w:val="00BE18F8"/>
    <w:rsid w:val="00BE6CB5"/>
    <w:rsid w:val="00BF08F7"/>
    <w:rsid w:val="00C0231C"/>
    <w:rsid w:val="00C0592E"/>
    <w:rsid w:val="00C13342"/>
    <w:rsid w:val="00C2150F"/>
    <w:rsid w:val="00C25CA2"/>
    <w:rsid w:val="00C2657A"/>
    <w:rsid w:val="00C355DF"/>
    <w:rsid w:val="00C41735"/>
    <w:rsid w:val="00C45CFF"/>
    <w:rsid w:val="00C54EA0"/>
    <w:rsid w:val="00C71E00"/>
    <w:rsid w:val="00C85FB6"/>
    <w:rsid w:val="00CA4106"/>
    <w:rsid w:val="00CA46FB"/>
    <w:rsid w:val="00CA6868"/>
    <w:rsid w:val="00CB31AA"/>
    <w:rsid w:val="00CB5849"/>
    <w:rsid w:val="00CC53F2"/>
    <w:rsid w:val="00CD49F8"/>
    <w:rsid w:val="00CE1D32"/>
    <w:rsid w:val="00CF64A9"/>
    <w:rsid w:val="00D021E5"/>
    <w:rsid w:val="00D36B74"/>
    <w:rsid w:val="00D36D7F"/>
    <w:rsid w:val="00D41897"/>
    <w:rsid w:val="00D57F49"/>
    <w:rsid w:val="00D95F9E"/>
    <w:rsid w:val="00DC4A15"/>
    <w:rsid w:val="00DD00E3"/>
    <w:rsid w:val="00DD6631"/>
    <w:rsid w:val="00DD6C19"/>
    <w:rsid w:val="00DF2FF5"/>
    <w:rsid w:val="00E104F1"/>
    <w:rsid w:val="00E12241"/>
    <w:rsid w:val="00E204A8"/>
    <w:rsid w:val="00E30CF8"/>
    <w:rsid w:val="00E57B51"/>
    <w:rsid w:val="00E941A6"/>
    <w:rsid w:val="00E95E6A"/>
    <w:rsid w:val="00EA0885"/>
    <w:rsid w:val="00EC4587"/>
    <w:rsid w:val="00EC47D3"/>
    <w:rsid w:val="00ED5BFB"/>
    <w:rsid w:val="00EE207F"/>
    <w:rsid w:val="00EE7398"/>
    <w:rsid w:val="00EF25D1"/>
    <w:rsid w:val="00EF4116"/>
    <w:rsid w:val="00EF4CA5"/>
    <w:rsid w:val="00F173AE"/>
    <w:rsid w:val="00F21608"/>
    <w:rsid w:val="00F3016E"/>
    <w:rsid w:val="00F32B33"/>
    <w:rsid w:val="00F33ABD"/>
    <w:rsid w:val="00F33EA8"/>
    <w:rsid w:val="00F3755E"/>
    <w:rsid w:val="00F4270B"/>
    <w:rsid w:val="00F66C61"/>
    <w:rsid w:val="00F67232"/>
    <w:rsid w:val="00FC0D6D"/>
    <w:rsid w:val="00FC6C45"/>
    <w:rsid w:val="00FE2209"/>
    <w:rsid w:val="00FE24E6"/>
    <w:rsid w:val="00FF30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4344FB"/>
  <w15:docId w15:val="{213618CD-4926-44BD-80E3-BD85CFA2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0ACB"/>
    <w:pPr>
      <w:widowControl w:val="0"/>
    </w:pPr>
    <w:rPr>
      <w:rFonts w:ascii="Courier New" w:hAnsi="Courier New" w:cs="Courier New"/>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B0ACB"/>
  </w:style>
  <w:style w:type="character" w:styleId="EndnoteReference">
    <w:name w:val="endnote reference"/>
    <w:basedOn w:val="DefaultParagraphFont"/>
    <w:semiHidden/>
    <w:rsid w:val="004B0ACB"/>
    <w:rPr>
      <w:vertAlign w:val="superscript"/>
    </w:rPr>
  </w:style>
  <w:style w:type="paragraph" w:styleId="FootnoteText">
    <w:name w:val="footnote text"/>
    <w:basedOn w:val="Normal"/>
    <w:semiHidden/>
    <w:rsid w:val="004B0ACB"/>
  </w:style>
  <w:style w:type="character" w:styleId="FootnoteReference">
    <w:name w:val="footnote reference"/>
    <w:basedOn w:val="DefaultParagraphFont"/>
    <w:semiHidden/>
    <w:rsid w:val="004B0ACB"/>
    <w:rPr>
      <w:vertAlign w:val="superscript"/>
    </w:rPr>
  </w:style>
  <w:style w:type="character" w:customStyle="1" w:styleId="Unnamed1">
    <w:name w:val="Unnamed 1"/>
    <w:basedOn w:val="DefaultParagraphFont"/>
    <w:rsid w:val="004B0ACB"/>
    <w:rPr>
      <w:rFonts w:ascii="Courier New" w:hAnsi="Courier New"/>
      <w:noProof w:val="0"/>
      <w:sz w:val="24"/>
      <w:szCs w:val="24"/>
      <w:lang w:val="en-US"/>
    </w:rPr>
  </w:style>
  <w:style w:type="paragraph" w:styleId="TOC1">
    <w:name w:val="toc 1"/>
    <w:basedOn w:val="Normal"/>
    <w:next w:val="Normal"/>
    <w:semiHidden/>
    <w:rsid w:val="004B0ACB"/>
    <w:pPr>
      <w:tabs>
        <w:tab w:val="right" w:leader="dot" w:pos="9360"/>
      </w:tabs>
      <w:suppressAutoHyphens/>
      <w:spacing w:before="480"/>
      <w:ind w:left="720" w:right="720" w:hanging="720"/>
    </w:pPr>
  </w:style>
  <w:style w:type="paragraph" w:styleId="TOC2">
    <w:name w:val="toc 2"/>
    <w:basedOn w:val="Normal"/>
    <w:next w:val="Normal"/>
    <w:semiHidden/>
    <w:rsid w:val="004B0ACB"/>
    <w:pPr>
      <w:tabs>
        <w:tab w:val="right" w:leader="dot" w:pos="9360"/>
      </w:tabs>
      <w:suppressAutoHyphens/>
      <w:ind w:left="1440" w:right="720" w:hanging="720"/>
    </w:pPr>
  </w:style>
  <w:style w:type="paragraph" w:styleId="TOC3">
    <w:name w:val="toc 3"/>
    <w:basedOn w:val="Normal"/>
    <w:next w:val="Normal"/>
    <w:semiHidden/>
    <w:rsid w:val="004B0ACB"/>
    <w:pPr>
      <w:tabs>
        <w:tab w:val="right" w:leader="dot" w:pos="9360"/>
      </w:tabs>
      <w:suppressAutoHyphens/>
      <w:ind w:left="2160" w:right="720" w:hanging="720"/>
    </w:pPr>
  </w:style>
  <w:style w:type="paragraph" w:styleId="TOC4">
    <w:name w:val="toc 4"/>
    <w:basedOn w:val="Normal"/>
    <w:next w:val="Normal"/>
    <w:semiHidden/>
    <w:rsid w:val="004B0ACB"/>
    <w:pPr>
      <w:tabs>
        <w:tab w:val="right" w:leader="dot" w:pos="9360"/>
      </w:tabs>
      <w:suppressAutoHyphens/>
      <w:ind w:left="2880" w:right="720" w:hanging="720"/>
    </w:pPr>
  </w:style>
  <w:style w:type="paragraph" w:styleId="TOC5">
    <w:name w:val="toc 5"/>
    <w:basedOn w:val="Normal"/>
    <w:next w:val="Normal"/>
    <w:semiHidden/>
    <w:rsid w:val="004B0ACB"/>
    <w:pPr>
      <w:tabs>
        <w:tab w:val="right" w:leader="dot" w:pos="9360"/>
      </w:tabs>
      <w:suppressAutoHyphens/>
      <w:ind w:left="3600" w:right="720" w:hanging="720"/>
    </w:pPr>
  </w:style>
  <w:style w:type="paragraph" w:styleId="TOC6">
    <w:name w:val="toc 6"/>
    <w:basedOn w:val="Normal"/>
    <w:next w:val="Normal"/>
    <w:semiHidden/>
    <w:rsid w:val="004B0ACB"/>
    <w:pPr>
      <w:tabs>
        <w:tab w:val="right" w:pos="9360"/>
      </w:tabs>
      <w:suppressAutoHyphens/>
      <w:ind w:left="720" w:hanging="720"/>
    </w:pPr>
  </w:style>
  <w:style w:type="paragraph" w:styleId="TOC7">
    <w:name w:val="toc 7"/>
    <w:basedOn w:val="Normal"/>
    <w:next w:val="Normal"/>
    <w:semiHidden/>
    <w:rsid w:val="004B0ACB"/>
    <w:pPr>
      <w:suppressAutoHyphens/>
      <w:ind w:left="720" w:hanging="720"/>
    </w:pPr>
  </w:style>
  <w:style w:type="paragraph" w:styleId="TOC8">
    <w:name w:val="toc 8"/>
    <w:basedOn w:val="Normal"/>
    <w:next w:val="Normal"/>
    <w:semiHidden/>
    <w:rsid w:val="004B0ACB"/>
    <w:pPr>
      <w:tabs>
        <w:tab w:val="right" w:pos="9360"/>
      </w:tabs>
      <w:suppressAutoHyphens/>
      <w:ind w:left="720" w:hanging="720"/>
    </w:pPr>
  </w:style>
  <w:style w:type="paragraph" w:styleId="TOC9">
    <w:name w:val="toc 9"/>
    <w:basedOn w:val="Normal"/>
    <w:next w:val="Normal"/>
    <w:semiHidden/>
    <w:rsid w:val="004B0ACB"/>
    <w:pPr>
      <w:tabs>
        <w:tab w:val="right" w:leader="dot" w:pos="9360"/>
      </w:tabs>
      <w:suppressAutoHyphens/>
      <w:ind w:left="720" w:hanging="720"/>
    </w:pPr>
  </w:style>
  <w:style w:type="paragraph" w:styleId="Index1">
    <w:name w:val="index 1"/>
    <w:basedOn w:val="Normal"/>
    <w:next w:val="Normal"/>
    <w:semiHidden/>
    <w:rsid w:val="004B0ACB"/>
    <w:pPr>
      <w:tabs>
        <w:tab w:val="right" w:leader="dot" w:pos="9360"/>
      </w:tabs>
      <w:suppressAutoHyphens/>
      <w:ind w:left="1440" w:right="720" w:hanging="1440"/>
    </w:pPr>
  </w:style>
  <w:style w:type="paragraph" w:styleId="Index2">
    <w:name w:val="index 2"/>
    <w:basedOn w:val="Normal"/>
    <w:next w:val="Normal"/>
    <w:semiHidden/>
    <w:rsid w:val="004B0ACB"/>
    <w:pPr>
      <w:tabs>
        <w:tab w:val="right" w:leader="dot" w:pos="9360"/>
      </w:tabs>
      <w:suppressAutoHyphens/>
      <w:ind w:left="1440" w:right="720" w:hanging="720"/>
    </w:pPr>
  </w:style>
  <w:style w:type="paragraph" w:styleId="TOAHeading">
    <w:name w:val="toa heading"/>
    <w:basedOn w:val="Normal"/>
    <w:next w:val="Normal"/>
    <w:semiHidden/>
    <w:rsid w:val="004B0ACB"/>
    <w:pPr>
      <w:tabs>
        <w:tab w:val="right" w:pos="9360"/>
      </w:tabs>
      <w:suppressAutoHyphens/>
    </w:pPr>
  </w:style>
  <w:style w:type="paragraph" w:styleId="Caption">
    <w:name w:val="caption"/>
    <w:basedOn w:val="Normal"/>
    <w:next w:val="Normal"/>
    <w:qFormat/>
    <w:rsid w:val="004B0ACB"/>
  </w:style>
  <w:style w:type="character" w:customStyle="1" w:styleId="EquationCaption">
    <w:name w:val="_Equation Caption"/>
    <w:rsid w:val="004B0ACB"/>
  </w:style>
  <w:style w:type="paragraph" w:styleId="Header">
    <w:name w:val="header"/>
    <w:basedOn w:val="Normal"/>
    <w:rsid w:val="004B0ACB"/>
    <w:pPr>
      <w:tabs>
        <w:tab w:val="center" w:pos="4320"/>
        <w:tab w:val="right" w:pos="8640"/>
      </w:tabs>
    </w:pPr>
  </w:style>
  <w:style w:type="character" w:styleId="PageNumber">
    <w:name w:val="page number"/>
    <w:basedOn w:val="DefaultParagraphFont"/>
    <w:rsid w:val="004B0ACB"/>
  </w:style>
  <w:style w:type="paragraph" w:styleId="BodyTextIndent2">
    <w:name w:val="Body Text Indent 2"/>
    <w:basedOn w:val="Normal"/>
    <w:link w:val="BodyTextIndent2Char"/>
    <w:rsid w:val="004B0ACB"/>
    <w:pPr>
      <w:widowControl/>
      <w:ind w:left="1440" w:hanging="720"/>
    </w:pPr>
  </w:style>
  <w:style w:type="paragraph" w:styleId="PlainText">
    <w:name w:val="Plain Text"/>
    <w:basedOn w:val="Normal"/>
    <w:link w:val="PlainTextChar"/>
    <w:rsid w:val="00347418"/>
    <w:pPr>
      <w:widowControl/>
    </w:pPr>
    <w:rPr>
      <w:sz w:val="20"/>
      <w:szCs w:val="20"/>
    </w:rPr>
  </w:style>
  <w:style w:type="paragraph" w:styleId="Footer">
    <w:name w:val="footer"/>
    <w:basedOn w:val="Normal"/>
    <w:rsid w:val="00347418"/>
    <w:pPr>
      <w:tabs>
        <w:tab w:val="center" w:pos="4320"/>
        <w:tab w:val="right" w:pos="8640"/>
      </w:tabs>
    </w:pPr>
  </w:style>
  <w:style w:type="paragraph" w:styleId="BodyTextIndent3">
    <w:name w:val="Body Text Indent 3"/>
    <w:basedOn w:val="Normal"/>
    <w:rsid w:val="00347418"/>
    <w:pPr>
      <w:spacing w:after="120"/>
      <w:ind w:left="360"/>
    </w:pPr>
    <w:rPr>
      <w:sz w:val="16"/>
      <w:szCs w:val="16"/>
    </w:rPr>
  </w:style>
  <w:style w:type="paragraph" w:styleId="BodyText2">
    <w:name w:val="Body Text 2"/>
    <w:basedOn w:val="Normal"/>
    <w:link w:val="BodyText2Char"/>
    <w:rsid w:val="004113D7"/>
    <w:pPr>
      <w:spacing w:after="120" w:line="480" w:lineRule="auto"/>
    </w:pPr>
  </w:style>
  <w:style w:type="paragraph" w:styleId="BalloonText">
    <w:name w:val="Balloon Text"/>
    <w:basedOn w:val="Normal"/>
    <w:semiHidden/>
    <w:rsid w:val="00C54EA0"/>
    <w:rPr>
      <w:rFonts w:ascii="Tahoma" w:hAnsi="Tahoma" w:cs="Tahoma"/>
      <w:sz w:val="16"/>
      <w:szCs w:val="16"/>
    </w:rPr>
  </w:style>
  <w:style w:type="paragraph" w:styleId="DocumentMap">
    <w:name w:val="Document Map"/>
    <w:basedOn w:val="Normal"/>
    <w:semiHidden/>
    <w:rsid w:val="00107074"/>
    <w:pPr>
      <w:shd w:val="clear" w:color="auto" w:fill="000080"/>
    </w:pPr>
    <w:rPr>
      <w:rFonts w:ascii="Tahoma" w:hAnsi="Tahoma" w:cs="Tahoma"/>
      <w:sz w:val="20"/>
      <w:szCs w:val="20"/>
    </w:rPr>
  </w:style>
  <w:style w:type="table" w:styleId="TableGrid">
    <w:name w:val="Table Grid"/>
    <w:basedOn w:val="TableNormal"/>
    <w:rsid w:val="007D04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25F7"/>
    <w:pPr>
      <w:ind w:left="720"/>
      <w:contextualSpacing/>
    </w:pPr>
  </w:style>
  <w:style w:type="paragraph" w:styleId="Revision">
    <w:name w:val="Revision"/>
    <w:hidden/>
    <w:uiPriority w:val="99"/>
    <w:semiHidden/>
    <w:rsid w:val="00AD1AED"/>
    <w:rPr>
      <w:rFonts w:ascii="Courier New" w:hAnsi="Courier New" w:cs="Courier New"/>
      <w:sz w:val="24"/>
      <w:szCs w:val="24"/>
      <w:lang w:eastAsia="zh-CN"/>
    </w:rPr>
  </w:style>
  <w:style w:type="character" w:styleId="CommentReference">
    <w:name w:val="annotation reference"/>
    <w:basedOn w:val="DefaultParagraphFont"/>
    <w:rsid w:val="00046A13"/>
    <w:rPr>
      <w:sz w:val="16"/>
      <w:szCs w:val="16"/>
    </w:rPr>
  </w:style>
  <w:style w:type="paragraph" w:styleId="CommentText">
    <w:name w:val="annotation text"/>
    <w:basedOn w:val="Normal"/>
    <w:link w:val="CommentTextChar"/>
    <w:rsid w:val="00046A13"/>
    <w:rPr>
      <w:sz w:val="20"/>
      <w:szCs w:val="20"/>
    </w:rPr>
  </w:style>
  <w:style w:type="character" w:customStyle="1" w:styleId="CommentTextChar">
    <w:name w:val="Comment Text Char"/>
    <w:basedOn w:val="DefaultParagraphFont"/>
    <w:link w:val="CommentText"/>
    <w:rsid w:val="00046A13"/>
    <w:rPr>
      <w:rFonts w:ascii="Courier New" w:hAnsi="Courier New" w:cs="Courier New"/>
      <w:lang w:eastAsia="zh-CN"/>
    </w:rPr>
  </w:style>
  <w:style w:type="paragraph" w:styleId="CommentSubject">
    <w:name w:val="annotation subject"/>
    <w:basedOn w:val="CommentText"/>
    <w:next w:val="CommentText"/>
    <w:link w:val="CommentSubjectChar"/>
    <w:rsid w:val="00046A13"/>
    <w:rPr>
      <w:b/>
      <w:bCs/>
    </w:rPr>
  </w:style>
  <w:style w:type="character" w:customStyle="1" w:styleId="CommentSubjectChar">
    <w:name w:val="Comment Subject Char"/>
    <w:basedOn w:val="CommentTextChar"/>
    <w:link w:val="CommentSubject"/>
    <w:rsid w:val="00046A13"/>
    <w:rPr>
      <w:rFonts w:ascii="Courier New" w:hAnsi="Courier New" w:cs="Courier New"/>
      <w:b/>
      <w:bCs/>
      <w:lang w:eastAsia="zh-CN"/>
    </w:rPr>
  </w:style>
  <w:style w:type="character" w:customStyle="1" w:styleId="EndnoteTextChar">
    <w:name w:val="Endnote Text Char"/>
    <w:basedOn w:val="DefaultParagraphFont"/>
    <w:link w:val="EndnoteText"/>
    <w:semiHidden/>
    <w:rsid w:val="00BC607E"/>
    <w:rPr>
      <w:rFonts w:ascii="Courier New" w:hAnsi="Courier New" w:cs="Courier New"/>
      <w:sz w:val="24"/>
      <w:szCs w:val="24"/>
      <w:lang w:eastAsia="zh-CN"/>
    </w:rPr>
  </w:style>
  <w:style w:type="character" w:customStyle="1" w:styleId="BodyText2Char">
    <w:name w:val="Body Text 2 Char"/>
    <w:basedOn w:val="DefaultParagraphFont"/>
    <w:link w:val="BodyText2"/>
    <w:rsid w:val="00BC607E"/>
    <w:rPr>
      <w:rFonts w:ascii="Courier New" w:hAnsi="Courier New" w:cs="Courier New"/>
      <w:sz w:val="24"/>
      <w:szCs w:val="24"/>
      <w:lang w:eastAsia="zh-CN"/>
    </w:rPr>
  </w:style>
  <w:style w:type="character" w:customStyle="1" w:styleId="BodyTextIndent2Char">
    <w:name w:val="Body Text Indent 2 Char"/>
    <w:basedOn w:val="DefaultParagraphFont"/>
    <w:link w:val="BodyTextIndent2"/>
    <w:rsid w:val="00BC607E"/>
    <w:rPr>
      <w:rFonts w:ascii="Courier New" w:hAnsi="Courier New" w:cs="Courier New"/>
      <w:sz w:val="24"/>
      <w:szCs w:val="24"/>
      <w:lang w:eastAsia="zh-CN"/>
    </w:rPr>
  </w:style>
  <w:style w:type="character" w:customStyle="1" w:styleId="PlainTextChar">
    <w:name w:val="Plain Text Char"/>
    <w:basedOn w:val="DefaultParagraphFont"/>
    <w:link w:val="PlainText"/>
    <w:rsid w:val="003C30E6"/>
    <w:rPr>
      <w:rFonts w:ascii="Courier New" w:hAnsi="Courier New" w:cs="Courier New"/>
      <w:lang w:eastAsia="zh-CN"/>
    </w:rPr>
  </w:style>
  <w:style w:type="character" w:styleId="Hyperlink">
    <w:name w:val="Hyperlink"/>
    <w:rsid w:val="009F53F6"/>
    <w:rPr>
      <w:rFonts w:cs="Times New Roman"/>
      <w:color w:val="0000FF"/>
      <w:u w:val="single"/>
    </w:rPr>
  </w:style>
  <w:style w:type="character" w:styleId="SubtleEmphasis">
    <w:name w:val="Subtle Emphasis"/>
    <w:uiPriority w:val="19"/>
    <w:qFormat/>
    <w:rsid w:val="002111D0"/>
    <w:rPr>
      <w:i/>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sa.gov/legislation/2020Fact%20Sheet.pdf" TargetMode="External" /><Relationship Id="rId7" Type="http://schemas.openxmlformats.org/officeDocument/2006/relationships/hyperlink" Target="https://www.bls.gov/oes/current/oes231011.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3345</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 HA-504</vt:lpstr>
    </vt:vector>
  </TitlesOfParts>
  <Manager>Office of Disability Adjudication and Review</Manager>
  <Company>Social Security Administration</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HA-504</dc:title>
  <dc:subject>OMB Reports Clearance Package Documents</dc:subject>
  <dc:creator>Office of the Chief Administrative Law Judge</dc:creator>
  <cp:lastModifiedBy>Naomi Sipple</cp:lastModifiedBy>
  <cp:revision>2</cp:revision>
  <cp:lastPrinted>2014-06-25T13:10:00Z</cp:lastPrinted>
  <dcterms:created xsi:type="dcterms:W3CDTF">2022-07-11T20:06:00Z</dcterms:created>
  <dcterms:modified xsi:type="dcterms:W3CDTF">2022-07-11T20:06:00Z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-156332837</vt:i4>
  </property>
  <property fmtid="{D5CDD505-2E9C-101B-9397-08002B2CF9AE}" pid="3" name="_AuthorEmail">
    <vt:lpwstr>Jeffrey.Carle@ssa.gov</vt:lpwstr>
  </property>
  <property fmtid="{D5CDD505-2E9C-101B-9397-08002B2CF9AE}" pid="4" name="_AuthorEmailDisplayName">
    <vt:lpwstr>Carle, Jeffrey</vt:lpwstr>
  </property>
  <property fmtid="{D5CDD505-2E9C-101B-9397-08002B2CF9AE}" pid="5" name="_EmailSubject">
    <vt:lpwstr>OMB Expiration Notice: 0960-0671 (HA-510, HA-55, HA-504-OP1, HA-504, &amp; HA-510-OP1)</vt:lpwstr>
  </property>
  <property fmtid="{D5CDD505-2E9C-101B-9397-08002B2CF9AE}" pid="6" name="_NewReviewCycle">
    <vt:lpwstr/>
  </property>
  <property fmtid="{D5CDD505-2E9C-101B-9397-08002B2CF9AE}" pid="7" name="_PreviousAdHocReviewCycleID">
    <vt:i4>-1328671240</vt:i4>
  </property>
  <property fmtid="{D5CDD505-2E9C-101B-9397-08002B2CF9AE}" pid="8" name="_ReviewingToolsShownOnce">
    <vt:lpwstr/>
  </property>
</Properties>
</file>