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5560" w14:paraId="4EBF4911" w14:textId="77777777">
      <w:pPr>
        <w:tabs>
          <w:tab w:val="left" w:pos="360"/>
          <w:tab w:val="left" w:pos="720"/>
        </w:tabs>
        <w:jc w:val="center"/>
        <w:rPr>
          <w:rFonts w:ascii="Arial" w:hAnsi="Arial" w:cs="Arial"/>
          <w:b/>
          <w:caps/>
          <w:sz w:val="26"/>
          <w:szCs w:val="26"/>
          <w:lang w:val="en-CA"/>
        </w:rPr>
      </w:pPr>
      <w:r>
        <w:rPr>
          <w:rFonts w:ascii="Arial" w:hAnsi="Arial" w:cs="Arial"/>
          <w:b/>
          <w:caps/>
          <w:sz w:val="26"/>
          <w:szCs w:val="26"/>
          <w:lang w:val="en-CA"/>
        </w:rPr>
        <w:fldChar w:fldCharType="begin"/>
      </w:r>
      <w:r>
        <w:rPr>
          <w:rFonts w:ascii="Arial" w:hAnsi="Arial" w:cs="Arial"/>
          <w:b/>
          <w:caps/>
          <w:sz w:val="26"/>
          <w:szCs w:val="26"/>
          <w:lang w:val="en-CA"/>
        </w:rPr>
        <w:instrText xml:space="preserve"> SEQ CHAPTER \h \r 1</w:instrText>
      </w:r>
      <w:r w:rsidR="003F7CF4">
        <w:rPr>
          <w:rFonts w:ascii="Arial" w:hAnsi="Arial" w:cs="Arial"/>
          <w:b/>
          <w:caps/>
          <w:sz w:val="26"/>
          <w:szCs w:val="26"/>
          <w:lang w:val="en-CA"/>
        </w:rPr>
        <w:fldChar w:fldCharType="separate"/>
      </w:r>
      <w:r>
        <w:rPr>
          <w:rFonts w:ascii="Arial" w:hAnsi="Arial" w:cs="Arial"/>
          <w:b/>
          <w:caps/>
          <w:sz w:val="26"/>
          <w:szCs w:val="26"/>
          <w:lang w:val="en-CA"/>
        </w:rPr>
        <w:fldChar w:fldCharType="end"/>
      </w:r>
      <w:r>
        <w:rPr>
          <w:rFonts w:ascii="Arial" w:hAnsi="Arial" w:cs="Arial"/>
          <w:b/>
          <w:caps/>
          <w:sz w:val="26"/>
          <w:szCs w:val="26"/>
          <w:lang w:val="en-CA"/>
        </w:rPr>
        <w:t xml:space="preserve">SUPPORTING STATEMENT A FOR </w:t>
      </w:r>
    </w:p>
    <w:p w:rsidR="00685560" w14:paraId="1B62E5EC" w14:textId="77777777">
      <w:pPr>
        <w:tabs>
          <w:tab w:val="left" w:pos="360"/>
          <w:tab w:val="left" w:pos="720"/>
        </w:tabs>
        <w:jc w:val="center"/>
        <w:rPr>
          <w:rFonts w:ascii="Arial" w:hAnsi="Arial" w:cs="Arial"/>
          <w:b/>
          <w:bCs/>
          <w:caps/>
          <w:sz w:val="26"/>
          <w:szCs w:val="26"/>
        </w:rPr>
      </w:pPr>
      <w:r>
        <w:rPr>
          <w:rFonts w:ascii="Arial" w:hAnsi="Arial" w:cs="Arial"/>
          <w:b/>
          <w:caps/>
          <w:sz w:val="26"/>
          <w:szCs w:val="26"/>
          <w:lang w:val="en-CA"/>
        </w:rPr>
        <w:t>PAPERWORK REDUCTION ACT SUBMISSION</w:t>
      </w:r>
    </w:p>
    <w:p w:rsidR="00685560" w14:paraId="3C1B52EB" w14:textId="77777777">
      <w:pPr>
        <w:tabs>
          <w:tab w:val="left" w:pos="360"/>
          <w:tab w:val="left" w:pos="720"/>
        </w:tabs>
        <w:jc w:val="center"/>
        <w:rPr>
          <w:rFonts w:ascii="Arial" w:hAnsi="Arial" w:cs="Arial"/>
          <w:b/>
          <w:bCs/>
          <w:sz w:val="26"/>
          <w:szCs w:val="26"/>
        </w:rPr>
      </w:pPr>
    </w:p>
    <w:p w:rsidR="00685560" w14:paraId="7F48E672" w14:textId="77777777">
      <w:pPr>
        <w:tabs>
          <w:tab w:val="left" w:pos="360"/>
          <w:tab w:val="left" w:pos="720"/>
        </w:tabs>
        <w:jc w:val="center"/>
        <w:rPr>
          <w:rFonts w:ascii="Arial" w:hAnsi="Arial" w:cs="Arial"/>
          <w:b/>
          <w:bCs/>
          <w:sz w:val="26"/>
          <w:szCs w:val="26"/>
        </w:rPr>
      </w:pPr>
      <w:r w:rsidRPr="00D12954">
        <w:rPr>
          <w:rFonts w:ascii="Arial" w:hAnsi="Arial" w:cs="Arial"/>
          <w:b/>
          <w:bCs/>
          <w:caps/>
          <w:sz w:val="26"/>
          <w:szCs w:val="26"/>
        </w:rPr>
        <w:t>Implementing Regulations for Petitions</w:t>
      </w:r>
      <w:r>
        <w:rPr>
          <w:rFonts w:ascii="Arial" w:hAnsi="Arial" w:cs="Arial"/>
          <w:b/>
          <w:bCs/>
          <w:sz w:val="26"/>
          <w:szCs w:val="26"/>
        </w:rPr>
        <w:t>, 50 CFR 424.14</w:t>
      </w:r>
    </w:p>
    <w:p w:rsidR="00685560" w14:paraId="2ABDA4E4" w14:textId="77777777">
      <w:pPr>
        <w:tabs>
          <w:tab w:val="left" w:pos="360"/>
          <w:tab w:val="left" w:pos="720"/>
        </w:tabs>
        <w:jc w:val="center"/>
        <w:rPr>
          <w:rFonts w:ascii="Arial" w:hAnsi="Arial" w:cs="Arial"/>
          <w:b/>
          <w:bCs/>
          <w:sz w:val="26"/>
          <w:szCs w:val="26"/>
        </w:rPr>
      </w:pPr>
      <w:r>
        <w:rPr>
          <w:rFonts w:ascii="Arial" w:hAnsi="Arial" w:cs="Arial"/>
          <w:b/>
          <w:bCs/>
          <w:sz w:val="26"/>
          <w:szCs w:val="26"/>
        </w:rPr>
        <w:t>OMB Control Number 1018-0165</w:t>
      </w:r>
    </w:p>
    <w:p w:rsidR="00685560" w14:paraId="486B93DF" w14:textId="77777777">
      <w:pPr>
        <w:tabs>
          <w:tab w:val="left" w:pos="360"/>
          <w:tab w:val="left" w:pos="720"/>
        </w:tabs>
        <w:rPr>
          <w:rFonts w:ascii="Arial" w:hAnsi="Arial" w:cs="Arial"/>
          <w:sz w:val="26"/>
          <w:szCs w:val="26"/>
        </w:rPr>
      </w:pPr>
    </w:p>
    <w:p w:rsidR="00685560" w14:paraId="6214B211" w14:textId="77777777">
      <w:pPr>
        <w:tabs>
          <w:tab w:val="left" w:pos="360"/>
          <w:tab w:val="left" w:pos="720"/>
        </w:tabs>
        <w:rPr>
          <w:rFonts w:ascii="Arial" w:hAnsi="Arial" w:cs="Arial"/>
          <w:sz w:val="26"/>
          <w:szCs w:val="26"/>
        </w:rPr>
      </w:pPr>
    </w:p>
    <w:p w:rsidR="00685560" w14:paraId="4F003122" w14:textId="77777777">
      <w:pPr>
        <w:tabs>
          <w:tab w:val="left" w:pos="360"/>
          <w:tab w:val="left" w:pos="720"/>
        </w:tabs>
        <w:ind w:left="360" w:hanging="360"/>
        <w:rPr>
          <w:rFonts w:ascii="Arial" w:hAnsi="Arial" w:cs="Arial"/>
          <w:b/>
          <w:bCs/>
          <w:sz w:val="22"/>
          <w:szCs w:val="22"/>
        </w:rPr>
      </w:pPr>
      <w:r>
        <w:rPr>
          <w:rFonts w:ascii="Arial" w:hAnsi="Arial" w:cs="Arial"/>
          <w:b/>
          <w:bCs/>
          <w:sz w:val="22"/>
          <w:szCs w:val="22"/>
        </w:rPr>
        <w:t>Terms of Clearance:</w:t>
      </w:r>
      <w:r>
        <w:rPr>
          <w:rFonts w:ascii="Arial" w:hAnsi="Arial" w:cs="Arial"/>
          <w:bCs/>
          <w:sz w:val="22"/>
          <w:szCs w:val="22"/>
        </w:rPr>
        <w:t xml:space="preserve">  None.</w:t>
      </w:r>
    </w:p>
    <w:p w:rsidR="00685560" w14:paraId="5569C1F6" w14:textId="77777777">
      <w:pPr>
        <w:tabs>
          <w:tab w:val="left" w:pos="360"/>
          <w:tab w:val="left" w:pos="720"/>
        </w:tabs>
        <w:ind w:left="360" w:hanging="360"/>
        <w:rPr>
          <w:rFonts w:ascii="Arial" w:hAnsi="Arial" w:cs="Arial"/>
          <w:b/>
          <w:bCs/>
          <w:sz w:val="22"/>
          <w:szCs w:val="22"/>
        </w:rPr>
      </w:pPr>
    </w:p>
    <w:p w:rsidR="00685560" w14:paraId="5542E7B0" w14:textId="77777777">
      <w:pPr>
        <w:tabs>
          <w:tab w:val="left" w:pos="360"/>
          <w:tab w:val="left" w:pos="720"/>
        </w:tabs>
        <w:rPr>
          <w:rFonts w:ascii="Arial" w:hAnsi="Arial" w:cs="Arial"/>
          <w:b/>
          <w:sz w:val="22"/>
          <w:szCs w:val="22"/>
        </w:rPr>
      </w:pPr>
      <w:r>
        <w:rPr>
          <w:rFonts w:ascii="Arial" w:hAnsi="Arial" w:cs="Arial"/>
          <w:b/>
          <w:sz w:val="22"/>
          <w:szCs w:val="22"/>
        </w:rPr>
        <w:t>1.</w:t>
      </w:r>
      <w:r>
        <w:rPr>
          <w:rFonts w:ascii="Arial" w:hAnsi="Arial" w:cs="Arial"/>
          <w:b/>
          <w:sz w:val="22"/>
          <w:szCs w:val="22"/>
        </w:rPr>
        <w:tab/>
        <w:t>Explain the circumstances that make the collection of information necessary.  Identify any legal or administrative requirements that necessitate the collection.</w:t>
      </w:r>
    </w:p>
    <w:p w:rsidR="00685560" w14:paraId="02BF254E" w14:textId="77777777">
      <w:pPr>
        <w:tabs>
          <w:tab w:val="left" w:pos="360"/>
          <w:tab w:val="left" w:pos="720"/>
        </w:tabs>
        <w:rPr>
          <w:rFonts w:ascii="Arial" w:hAnsi="Arial" w:cs="Arial"/>
          <w:sz w:val="22"/>
          <w:szCs w:val="22"/>
        </w:rPr>
      </w:pPr>
    </w:p>
    <w:p w:rsidR="00685560" w14:paraId="7A06D70E" w14:textId="77777777">
      <w:pPr>
        <w:tabs>
          <w:tab w:val="left" w:pos="360"/>
          <w:tab w:val="left" w:pos="720"/>
        </w:tabs>
        <w:rPr>
          <w:rFonts w:ascii="Arial" w:hAnsi="Arial" w:cs="Arial"/>
          <w:sz w:val="22"/>
          <w:szCs w:val="22"/>
        </w:rPr>
      </w:pPr>
      <w:r>
        <w:rPr>
          <w:rFonts w:ascii="Arial" w:hAnsi="Arial" w:cs="Arial"/>
          <w:sz w:val="22"/>
          <w:szCs w:val="22"/>
        </w:rPr>
        <w:t xml:space="preserve">The Endangered Species Act of 1973 (Act), as amended (16 U.S.C. 1531 </w:t>
      </w:r>
      <w:r>
        <w:rPr>
          <w:rFonts w:ascii="Arial" w:hAnsi="Arial" w:cs="Arial"/>
          <w:i/>
          <w:sz w:val="22"/>
          <w:szCs w:val="22"/>
        </w:rPr>
        <w:t>et seq.</w:t>
      </w:r>
      <w:r>
        <w:rPr>
          <w:rFonts w:ascii="Arial" w:hAnsi="Arial" w:cs="Arial"/>
          <w:sz w:val="22"/>
          <w:szCs w:val="22"/>
        </w:rPr>
        <w:t xml:space="preserve">), specifies the process by which the U.S. Fish and Wildlife Service (we, Service) and the National Marine Fisheries Service (NMFS) make decisions on listing, delisting, changing the status of a listed species or revising critical habitat.  Any interested person may submit a written petition to the Service or NMFS requesting to </w:t>
      </w:r>
      <w:r>
        <w:rPr>
          <w:rFonts w:ascii="Arial" w:hAnsi="Arial" w:cs="Arial"/>
          <w:color w:val="000000"/>
          <w:sz w:val="22"/>
          <w:szCs w:val="22"/>
          <w:shd w:val="clear" w:color="auto" w:fill="FFFFFF"/>
        </w:rPr>
        <w:t xml:space="preserve">add a species to the Lists of Endangered or Threatened Wildlife and Plants (Lists), remove a species from the Lists, change the listed status of a species, or revise the boundary of an area designated as critical habitat.  </w:t>
      </w:r>
      <w:r>
        <w:rPr>
          <w:rFonts w:ascii="Arial" w:hAnsi="Arial" w:cs="Arial"/>
          <w:sz w:val="22"/>
          <w:szCs w:val="22"/>
        </w:rPr>
        <w:t xml:space="preserve">The petition process is a central feature of the Act (Act; 16 U.S.C. 1531 </w:t>
      </w:r>
      <w:r>
        <w:rPr>
          <w:rFonts w:ascii="Arial" w:hAnsi="Arial" w:cs="Arial"/>
          <w:i/>
          <w:sz w:val="22"/>
          <w:szCs w:val="22"/>
        </w:rPr>
        <w:t>et seq.</w:t>
      </w:r>
      <w:r>
        <w:rPr>
          <w:rFonts w:ascii="Arial" w:hAnsi="Arial" w:cs="Arial"/>
          <w:sz w:val="22"/>
          <w:szCs w:val="22"/>
        </w:rPr>
        <w:t xml:space="preserve">), and serves a beneficial public purpose.  A petition may direct the attention of the Service and NMFS to revise critical habitat designations.  </w:t>
      </w:r>
    </w:p>
    <w:p w:rsidR="00685560" w14:paraId="73753D5B" w14:textId="77777777">
      <w:pPr>
        <w:tabs>
          <w:tab w:val="left" w:pos="360"/>
          <w:tab w:val="left" w:pos="720"/>
        </w:tabs>
        <w:ind w:firstLine="720"/>
        <w:rPr>
          <w:rFonts w:ascii="Arial" w:hAnsi="Arial" w:cs="Arial"/>
          <w:sz w:val="22"/>
          <w:szCs w:val="22"/>
        </w:rPr>
      </w:pPr>
    </w:p>
    <w:p w:rsidR="00685560" w14:paraId="73BFB3FB" w14:textId="77777777">
      <w:pPr>
        <w:tabs>
          <w:tab w:val="left" w:pos="360"/>
          <w:tab w:val="left" w:pos="720"/>
        </w:tabs>
        <w:rPr>
          <w:rFonts w:ascii="Arial" w:hAnsi="Arial" w:cs="Arial"/>
          <w:sz w:val="22"/>
          <w:szCs w:val="22"/>
        </w:rPr>
      </w:pPr>
      <w:r>
        <w:rPr>
          <w:rFonts w:ascii="Arial" w:hAnsi="Arial" w:cs="Arial"/>
          <w:sz w:val="22"/>
          <w:szCs w:val="22"/>
        </w:rPr>
        <w:t xml:space="preserve">Regulations at 50 CFR 424.14 set out the procedures we use to evaluate petitions under the Act and set standards for what petitions must include.  By setting standards for petitions, we assist petitioners in providing us with complete, high-quality petitions.  And by following the regulations in evaluating petitions, we can make more efficient use of our resources and focus our efforts on petitions that merit further analysis, leading to better conservation outcomes and better implementation of the Act. </w:t>
      </w:r>
    </w:p>
    <w:p w:rsidR="00685560" w14:paraId="1C68A1FE" w14:textId="77777777">
      <w:pPr>
        <w:tabs>
          <w:tab w:val="left" w:pos="360"/>
          <w:tab w:val="left" w:pos="720"/>
        </w:tabs>
        <w:rPr>
          <w:rFonts w:ascii="Arial" w:hAnsi="Arial" w:cs="Arial"/>
          <w:sz w:val="22"/>
          <w:szCs w:val="22"/>
        </w:rPr>
      </w:pPr>
    </w:p>
    <w:p w:rsidR="00685560" w14:paraId="751B3FD9" w14:textId="77777777">
      <w:pPr>
        <w:tabs>
          <w:tab w:val="left" w:pos="360"/>
          <w:tab w:val="left" w:pos="720"/>
        </w:tabs>
        <w:rPr>
          <w:rFonts w:ascii="Arial" w:hAnsi="Arial" w:cs="Arial"/>
          <w:b/>
          <w:sz w:val="22"/>
          <w:szCs w:val="22"/>
        </w:rPr>
      </w:pPr>
      <w:r>
        <w:rPr>
          <w:rFonts w:ascii="Arial" w:hAnsi="Arial" w:cs="Arial"/>
          <w:b/>
          <w:sz w:val="22"/>
          <w:szCs w:val="22"/>
        </w:rPr>
        <w:t>2.</w:t>
      </w:r>
      <w:r>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685560" w14:paraId="316D58FA" w14:textId="77777777">
      <w:pPr>
        <w:tabs>
          <w:tab w:val="left" w:pos="360"/>
          <w:tab w:val="left" w:pos="720"/>
        </w:tabs>
        <w:rPr>
          <w:rFonts w:ascii="Arial" w:hAnsi="Arial" w:cs="Arial"/>
          <w:sz w:val="22"/>
          <w:szCs w:val="22"/>
        </w:rPr>
      </w:pPr>
    </w:p>
    <w:p w:rsidR="00685560" w:rsidRPr="00D12954" w14:paraId="4AFB2D16" w14:textId="77777777">
      <w:pPr>
        <w:tabs>
          <w:tab w:val="left" w:pos="360"/>
          <w:tab w:val="left" w:pos="720"/>
        </w:tabs>
        <w:rPr>
          <w:rFonts w:ascii="Arial" w:hAnsi="Arial" w:cs="Arial"/>
          <w:sz w:val="22"/>
          <w:szCs w:val="22"/>
        </w:rPr>
      </w:pPr>
      <w:r w:rsidRPr="00D12954">
        <w:rPr>
          <w:rFonts w:ascii="Arial" w:hAnsi="Arial" w:cs="Arial"/>
          <w:sz w:val="22"/>
          <w:szCs w:val="22"/>
        </w:rPr>
        <w:t xml:space="preserve">Information regarding the petition process can be found on our website at: </w:t>
      </w:r>
    </w:p>
    <w:p w:rsidR="00685560" w:rsidRPr="00D12954" w14:paraId="20FD7CA9" w14:textId="58729A70">
      <w:pPr>
        <w:tabs>
          <w:tab w:val="left" w:pos="360"/>
          <w:tab w:val="left" w:pos="720"/>
        </w:tabs>
        <w:rPr>
          <w:rFonts w:ascii="Arial" w:hAnsi="Arial" w:cs="Arial"/>
          <w:sz w:val="22"/>
          <w:szCs w:val="22"/>
        </w:rPr>
      </w:pPr>
      <w:hyperlink r:id="rId5" w:history="1">
        <w:r w:rsidRPr="00A6794E" w:rsidR="00D12954">
          <w:rPr>
            <w:rStyle w:val="Hyperlink"/>
            <w:rFonts w:ascii="Arial" w:hAnsi="Arial" w:cs="Arial"/>
            <w:sz w:val="22"/>
            <w:szCs w:val="22"/>
          </w:rPr>
          <w:t>https://www.fws.gov/media/petition-process</w:t>
        </w:r>
      </w:hyperlink>
      <w:r w:rsidRPr="00D12954" w:rsidR="00D12954">
        <w:rPr>
          <w:rFonts w:ascii="Arial" w:hAnsi="Arial" w:cs="Arial"/>
          <w:sz w:val="22"/>
          <w:szCs w:val="22"/>
        </w:rPr>
        <w:t xml:space="preserve">.  </w:t>
      </w:r>
      <w:r w:rsidRPr="00D12954" w:rsidR="00D12954">
        <w:rPr>
          <w:rFonts w:ascii="Arial" w:hAnsi="Arial" w:cs="Arial"/>
          <w:color w:val="222222"/>
          <w:sz w:val="22"/>
          <w:szCs w:val="22"/>
        </w:rPr>
        <w:t>We require the submission of the following to determine whether to list a species:</w:t>
      </w:r>
    </w:p>
    <w:p w:rsidR="00685560" w:rsidRPr="00D12954" w14:paraId="37A426CD" w14:textId="77777777">
      <w:pPr>
        <w:tabs>
          <w:tab w:val="left" w:pos="360"/>
          <w:tab w:val="left" w:pos="720"/>
        </w:tabs>
        <w:rPr>
          <w:rFonts w:ascii="Arial" w:hAnsi="Arial" w:cs="Arial"/>
          <w:color w:val="222222"/>
          <w:sz w:val="22"/>
          <w:szCs w:val="22"/>
        </w:rPr>
      </w:pPr>
    </w:p>
    <w:p w:rsidR="00685560" w14:paraId="2F716449" w14:textId="77777777">
      <w:pPr>
        <w:tabs>
          <w:tab w:val="left" w:pos="360"/>
          <w:tab w:val="left" w:pos="720"/>
        </w:tabs>
        <w:rPr>
          <w:rFonts w:ascii="Arial" w:hAnsi="Arial" w:cs="Arial"/>
          <w:color w:val="222222"/>
          <w:sz w:val="22"/>
          <w:szCs w:val="22"/>
          <w:shd w:val="clear" w:color="auto" w:fill="FFFFFF"/>
        </w:rPr>
      </w:pPr>
      <w:r>
        <w:rPr>
          <w:rFonts w:ascii="Arial" w:hAnsi="Arial" w:cs="Arial"/>
          <w:b/>
          <w:caps/>
          <w:sz w:val="22"/>
          <w:szCs w:val="22"/>
        </w:rPr>
        <w:t>Petitioner – Prepare Petition and Submit to the U.S. Fish and Wildlife Service (FWS)/National Marine Fisheries Service (NMFS)</w:t>
      </w:r>
      <w:r>
        <w:rPr>
          <w:rFonts w:ascii="Arial" w:hAnsi="Arial" w:cs="Arial"/>
          <w:b/>
          <w:sz w:val="22"/>
          <w:szCs w:val="22"/>
        </w:rPr>
        <w:t xml:space="preserve">  </w:t>
      </w:r>
      <w:r>
        <w:rPr>
          <w:rFonts w:ascii="Arial" w:hAnsi="Arial" w:cs="Arial"/>
          <w:b/>
          <w:color w:val="C00000"/>
          <w:sz w:val="22"/>
          <w:szCs w:val="22"/>
        </w:rPr>
        <w:t>(50 CFR 424.14(c), (d), (e), and (g))</w:t>
      </w:r>
      <w:r>
        <w:rPr>
          <w:rStyle w:val="p"/>
          <w:rFonts w:ascii="Arial" w:hAnsi="Arial" w:cs="Arial"/>
          <w:b/>
          <w:color w:val="000000"/>
          <w:sz w:val="22"/>
          <w:szCs w:val="22"/>
        </w:rPr>
        <w:t xml:space="preserve">  </w:t>
      </w:r>
    </w:p>
    <w:p w:rsidR="00685560" w14:paraId="2C2107E2" w14:textId="77777777">
      <w:pPr>
        <w:tabs>
          <w:tab w:val="left" w:pos="360"/>
          <w:tab w:val="left" w:pos="720"/>
        </w:tabs>
        <w:ind w:left="720"/>
        <w:rPr>
          <w:rFonts w:ascii="Arial" w:hAnsi="Arial" w:cs="Arial"/>
          <w:sz w:val="22"/>
          <w:szCs w:val="22"/>
        </w:rPr>
      </w:pPr>
    </w:p>
    <w:p w:rsidR="00685560" w14:paraId="0A3827E5" w14:textId="77777777">
      <w:pPr>
        <w:numPr>
          <w:ilvl w:val="0"/>
          <w:numId w:val="24"/>
        </w:numPr>
        <w:tabs>
          <w:tab w:val="left" w:pos="360"/>
          <w:tab w:val="left" w:pos="720"/>
        </w:tabs>
        <w:ind w:left="720"/>
        <w:rPr>
          <w:rFonts w:ascii="Arial" w:hAnsi="Arial" w:cs="Arial"/>
          <w:sz w:val="22"/>
          <w:szCs w:val="22"/>
        </w:rPr>
      </w:pPr>
      <w:r>
        <w:rPr>
          <w:rFonts w:ascii="Arial" w:hAnsi="Arial" w:cs="Arial"/>
          <w:sz w:val="22"/>
          <w:szCs w:val="22"/>
        </w:rPr>
        <w:t>Petitioner’s name; signature; address; telephone number; and association, institution, or business affiliation;</w:t>
      </w:r>
    </w:p>
    <w:p w:rsidR="00685560" w14:paraId="275F37E9" w14:textId="77777777">
      <w:pPr>
        <w:tabs>
          <w:tab w:val="left" w:pos="360"/>
          <w:tab w:val="left" w:pos="720"/>
        </w:tabs>
        <w:ind w:left="720"/>
        <w:rPr>
          <w:rFonts w:ascii="Arial" w:hAnsi="Arial" w:cs="Arial"/>
          <w:sz w:val="22"/>
          <w:szCs w:val="22"/>
        </w:rPr>
      </w:pPr>
    </w:p>
    <w:p w:rsidR="00685560" w14:paraId="0AF0B692" w14:textId="77777777">
      <w:pPr>
        <w:numPr>
          <w:ilvl w:val="0"/>
          <w:numId w:val="24"/>
        </w:numPr>
        <w:tabs>
          <w:tab w:val="left" w:pos="360"/>
          <w:tab w:val="left" w:pos="720"/>
        </w:tabs>
        <w:ind w:left="720"/>
        <w:rPr>
          <w:rFonts w:ascii="Arial" w:hAnsi="Arial" w:cs="Arial"/>
          <w:sz w:val="22"/>
          <w:szCs w:val="22"/>
        </w:rPr>
      </w:pPr>
      <w:r>
        <w:rPr>
          <w:rFonts w:ascii="Arial" w:hAnsi="Arial" w:cs="Arial"/>
          <w:sz w:val="22"/>
          <w:szCs w:val="22"/>
        </w:rPr>
        <w:t xml:space="preserve">Scientific and any common name of the species that is the subject of the petition; </w:t>
      </w:r>
    </w:p>
    <w:p w:rsidR="00685560" w14:paraId="4F98B91C" w14:textId="77777777">
      <w:pPr>
        <w:tabs>
          <w:tab w:val="left" w:pos="360"/>
          <w:tab w:val="left" w:pos="720"/>
        </w:tabs>
        <w:ind w:left="720"/>
        <w:rPr>
          <w:rFonts w:ascii="Arial" w:hAnsi="Arial" w:cs="Arial"/>
          <w:sz w:val="22"/>
          <w:szCs w:val="22"/>
        </w:rPr>
      </w:pPr>
    </w:p>
    <w:p w:rsidR="00685560" w14:paraId="3102383F" w14:textId="77777777">
      <w:pPr>
        <w:numPr>
          <w:ilvl w:val="0"/>
          <w:numId w:val="24"/>
        </w:numPr>
        <w:tabs>
          <w:tab w:val="left" w:pos="360"/>
          <w:tab w:val="left" w:pos="720"/>
        </w:tabs>
        <w:ind w:left="720"/>
        <w:rPr>
          <w:rFonts w:ascii="Arial" w:hAnsi="Arial" w:cs="Arial"/>
          <w:sz w:val="22"/>
          <w:szCs w:val="22"/>
        </w:rPr>
      </w:pPr>
      <w:r>
        <w:rPr>
          <w:rFonts w:ascii="Arial" w:hAnsi="Arial" w:cs="Arial"/>
          <w:sz w:val="22"/>
          <w:szCs w:val="22"/>
        </w:rPr>
        <w:t>Clear indication of the administrative action the petitioner seeks (e.g., listing of a species or revision of critical habitat);</w:t>
      </w:r>
    </w:p>
    <w:p w:rsidR="00685560" w14:paraId="3D3490E5" w14:textId="77777777">
      <w:pPr>
        <w:tabs>
          <w:tab w:val="left" w:pos="360"/>
          <w:tab w:val="left" w:pos="720"/>
        </w:tabs>
        <w:ind w:left="720"/>
        <w:rPr>
          <w:rFonts w:ascii="Arial" w:hAnsi="Arial" w:cs="Arial"/>
          <w:sz w:val="22"/>
          <w:szCs w:val="22"/>
        </w:rPr>
      </w:pPr>
    </w:p>
    <w:p w:rsidR="00685560" w14:paraId="24A76A06" w14:textId="77777777">
      <w:pPr>
        <w:tabs>
          <w:tab w:val="left" w:pos="360"/>
          <w:tab w:val="left" w:pos="720"/>
        </w:tabs>
        <w:ind w:left="720" w:hanging="360"/>
        <w:rPr>
          <w:rFonts w:ascii="Arial" w:hAnsi="Arial" w:cs="Arial"/>
          <w:sz w:val="22"/>
          <w:szCs w:val="22"/>
        </w:rPr>
      </w:pPr>
      <w:r>
        <w:rPr>
          <w:rFonts w:ascii="Arial" w:hAnsi="Arial" w:cs="Arial"/>
          <w:sz w:val="22"/>
          <w:szCs w:val="22"/>
        </w:rPr>
        <w:t xml:space="preserve">(4)  Detailed narrative justification for the recommended administrative action that contains </w:t>
      </w:r>
      <w:r>
        <w:rPr>
          <w:rFonts w:ascii="Arial" w:hAnsi="Arial" w:cs="Arial"/>
          <w:sz w:val="22"/>
          <w:szCs w:val="22"/>
        </w:rPr>
        <w:t xml:space="preserve">an analysis of the supporting information presented; </w:t>
      </w:r>
    </w:p>
    <w:p w:rsidR="00685560" w14:paraId="459B30EF" w14:textId="77777777">
      <w:pPr>
        <w:tabs>
          <w:tab w:val="left" w:pos="360"/>
          <w:tab w:val="left" w:pos="720"/>
        </w:tabs>
        <w:ind w:left="720" w:firstLine="720"/>
        <w:rPr>
          <w:rFonts w:ascii="Arial" w:hAnsi="Arial" w:cs="Arial"/>
          <w:sz w:val="22"/>
          <w:szCs w:val="22"/>
        </w:rPr>
      </w:pPr>
    </w:p>
    <w:p w:rsidR="00685560" w14:paraId="6DB128F9" w14:textId="77777777">
      <w:pPr>
        <w:tabs>
          <w:tab w:val="left" w:pos="360"/>
          <w:tab w:val="left" w:pos="720"/>
        </w:tabs>
        <w:ind w:left="720" w:hanging="360"/>
        <w:rPr>
          <w:rFonts w:ascii="Arial" w:hAnsi="Arial" w:cs="Arial"/>
          <w:sz w:val="22"/>
          <w:szCs w:val="22"/>
        </w:rPr>
      </w:pPr>
      <w:r>
        <w:rPr>
          <w:rFonts w:ascii="Arial" w:hAnsi="Arial" w:cs="Arial"/>
          <w:sz w:val="22"/>
          <w:szCs w:val="22"/>
        </w:rPr>
        <w:t xml:space="preserve">(5)  </w:t>
      </w:r>
      <w:r>
        <w:rPr>
          <w:rFonts w:ascii="Arial" w:hAnsi="Arial" w:cs="Arial"/>
          <w:color w:val="000000"/>
          <w:sz w:val="22"/>
          <w:szCs w:val="22"/>
        </w:rPr>
        <w:t xml:space="preserve">Literature citations that are specific enough for the Services to easily locate the supporting information cited by the petition, including page numbers or chapters, as applicable; </w:t>
      </w:r>
    </w:p>
    <w:p w:rsidR="00685560" w14:paraId="407DC4BB" w14:textId="77777777">
      <w:pPr>
        <w:tabs>
          <w:tab w:val="left" w:pos="360"/>
          <w:tab w:val="left" w:pos="720"/>
        </w:tabs>
        <w:ind w:left="720" w:firstLine="720"/>
        <w:rPr>
          <w:rFonts w:ascii="Arial" w:hAnsi="Arial" w:cs="Arial"/>
          <w:color w:val="000000"/>
          <w:sz w:val="22"/>
          <w:szCs w:val="22"/>
        </w:rPr>
      </w:pPr>
    </w:p>
    <w:p w:rsidR="00685560" w14:paraId="33F0FF8B" w14:textId="77777777">
      <w:pPr>
        <w:tabs>
          <w:tab w:val="left" w:pos="360"/>
          <w:tab w:val="left" w:pos="720"/>
        </w:tabs>
        <w:ind w:left="720" w:hanging="360"/>
        <w:rPr>
          <w:rFonts w:ascii="Arial" w:hAnsi="Arial" w:cs="Arial"/>
          <w:sz w:val="22"/>
          <w:szCs w:val="22"/>
        </w:rPr>
      </w:pPr>
      <w:r>
        <w:rPr>
          <w:rFonts w:ascii="Arial" w:hAnsi="Arial" w:cs="Arial"/>
          <w:color w:val="000000"/>
          <w:sz w:val="22"/>
          <w:szCs w:val="22"/>
        </w:rPr>
        <w:t xml:space="preserve">(6)  Electronic or hard copies of supporting materials (e.g., publications, maps, reports, letters from authorities) cited in the petition; </w:t>
      </w:r>
      <w:r>
        <w:rPr>
          <w:rFonts w:ascii="Arial" w:hAnsi="Arial" w:cs="Arial"/>
          <w:sz w:val="22"/>
          <w:szCs w:val="22"/>
        </w:rPr>
        <w:t xml:space="preserve"> </w:t>
      </w:r>
    </w:p>
    <w:p w:rsidR="00685560" w14:paraId="3F884785" w14:textId="77777777">
      <w:pPr>
        <w:tabs>
          <w:tab w:val="left" w:pos="360"/>
          <w:tab w:val="left" w:pos="720"/>
        </w:tabs>
        <w:ind w:left="720" w:firstLine="720"/>
        <w:rPr>
          <w:rFonts w:ascii="Arial" w:hAnsi="Arial" w:cs="Arial"/>
          <w:sz w:val="22"/>
          <w:szCs w:val="22"/>
        </w:rPr>
      </w:pPr>
    </w:p>
    <w:p w:rsidR="00685560" w14:paraId="6A2C92DA" w14:textId="77777777">
      <w:pPr>
        <w:tabs>
          <w:tab w:val="left" w:pos="360"/>
          <w:tab w:val="left" w:pos="720"/>
        </w:tabs>
        <w:ind w:left="720" w:hanging="360"/>
        <w:rPr>
          <w:rFonts w:ascii="Arial" w:hAnsi="Arial" w:cs="Arial"/>
          <w:sz w:val="22"/>
          <w:szCs w:val="22"/>
        </w:rPr>
      </w:pPr>
      <w:r>
        <w:rPr>
          <w:rFonts w:ascii="Arial" w:hAnsi="Arial" w:cs="Arial"/>
          <w:sz w:val="22"/>
          <w:szCs w:val="22"/>
        </w:rPr>
        <w:t>(7) For petitions to list, delist, or reclassify a species include:</w:t>
      </w:r>
    </w:p>
    <w:p w:rsidR="00685560" w14:paraId="4B0AB7B8" w14:textId="77777777">
      <w:pPr>
        <w:tabs>
          <w:tab w:val="left" w:pos="360"/>
          <w:tab w:val="left" w:pos="720"/>
        </w:tabs>
        <w:ind w:left="720" w:firstLine="720"/>
        <w:rPr>
          <w:rFonts w:ascii="Arial" w:hAnsi="Arial" w:cs="Arial"/>
          <w:sz w:val="22"/>
          <w:szCs w:val="22"/>
        </w:rPr>
      </w:pPr>
    </w:p>
    <w:p w:rsidR="00685560" w14:paraId="7536F7B7" w14:textId="77777777">
      <w:pPr>
        <w:pStyle w:val="ListParagraph"/>
        <w:widowControl/>
        <w:numPr>
          <w:ilvl w:val="0"/>
          <w:numId w:val="20"/>
        </w:numPr>
        <w:tabs>
          <w:tab w:val="left" w:pos="360"/>
          <w:tab w:val="left" w:pos="720"/>
        </w:tabs>
        <w:autoSpaceDE/>
        <w:autoSpaceDN/>
        <w:adjustRightInd/>
        <w:ind w:left="1080"/>
        <w:rPr>
          <w:rFonts w:ascii="Arial" w:hAnsi="Arial" w:cs="Arial"/>
          <w:sz w:val="22"/>
          <w:szCs w:val="22"/>
        </w:rPr>
      </w:pPr>
      <w:r>
        <w:rPr>
          <w:rFonts w:ascii="Arial" w:hAnsi="Arial" w:cs="Arial"/>
          <w:sz w:val="22"/>
          <w:szCs w:val="22"/>
        </w:rPr>
        <w:t xml:space="preserve">Information to establish whether the subject entity is a “species” as defined in the Act; </w:t>
      </w:r>
    </w:p>
    <w:p w:rsidR="00685560" w14:paraId="58CA1A92" w14:textId="77777777">
      <w:pPr>
        <w:pStyle w:val="ListParagraph"/>
        <w:widowControl/>
        <w:numPr>
          <w:ilvl w:val="0"/>
          <w:numId w:val="20"/>
        </w:numPr>
        <w:tabs>
          <w:tab w:val="left" w:pos="360"/>
          <w:tab w:val="left" w:pos="720"/>
        </w:tabs>
        <w:autoSpaceDE/>
        <w:autoSpaceDN/>
        <w:adjustRightInd/>
        <w:ind w:left="1080"/>
        <w:rPr>
          <w:rFonts w:ascii="Arial" w:hAnsi="Arial" w:cs="Arial"/>
          <w:sz w:val="22"/>
          <w:szCs w:val="22"/>
        </w:rPr>
      </w:pPr>
      <w:r>
        <w:rPr>
          <w:rFonts w:ascii="Arial" w:hAnsi="Arial" w:cs="Arial"/>
          <w:sz w:val="22"/>
          <w:szCs w:val="22"/>
        </w:rPr>
        <w:t>Information on the current geographic range of the species, including range States or countries; and</w:t>
      </w:r>
    </w:p>
    <w:p w:rsidR="00685560" w14:paraId="5C6A2CE0" w14:textId="77777777">
      <w:pPr>
        <w:pStyle w:val="ListParagraph"/>
        <w:widowControl/>
        <w:numPr>
          <w:ilvl w:val="0"/>
          <w:numId w:val="20"/>
        </w:numPr>
        <w:tabs>
          <w:tab w:val="left" w:pos="360"/>
          <w:tab w:val="left" w:pos="720"/>
        </w:tabs>
        <w:autoSpaceDE/>
        <w:autoSpaceDN/>
        <w:adjustRightInd/>
        <w:ind w:left="1080"/>
        <w:rPr>
          <w:rFonts w:ascii="Arial" w:hAnsi="Arial" w:cs="Arial"/>
          <w:sz w:val="22"/>
          <w:szCs w:val="22"/>
        </w:rPr>
      </w:pPr>
      <w:r>
        <w:rPr>
          <w:rStyle w:val="p"/>
          <w:rFonts w:ascii="Arial" w:hAnsi="Arial" w:cs="Arial"/>
          <w:sz w:val="22"/>
          <w:szCs w:val="22"/>
        </w:rPr>
        <w:t>Copies of notification letters to States.</w:t>
      </w:r>
    </w:p>
    <w:p w:rsidR="00685560" w14:paraId="70488568" w14:textId="77777777">
      <w:pPr>
        <w:tabs>
          <w:tab w:val="left" w:pos="360"/>
          <w:tab w:val="left" w:pos="720"/>
        </w:tabs>
        <w:ind w:firstLine="720"/>
        <w:rPr>
          <w:rFonts w:ascii="Arial" w:hAnsi="Arial" w:cs="Arial"/>
          <w:sz w:val="22"/>
          <w:szCs w:val="22"/>
        </w:rPr>
      </w:pPr>
      <w:r>
        <w:rPr>
          <w:rFonts w:ascii="Arial" w:hAnsi="Arial" w:cs="Arial"/>
          <w:sz w:val="22"/>
          <w:szCs w:val="22"/>
        </w:rPr>
        <w:t xml:space="preserve"> </w:t>
      </w:r>
    </w:p>
    <w:p w:rsidR="00685560" w14:paraId="2932E689" w14:textId="77777777">
      <w:pPr>
        <w:tabs>
          <w:tab w:val="left" w:pos="360"/>
          <w:tab w:val="left" w:pos="720"/>
        </w:tabs>
        <w:ind w:left="720" w:hanging="360"/>
        <w:rPr>
          <w:rFonts w:ascii="Arial" w:hAnsi="Arial" w:cs="Arial"/>
          <w:sz w:val="22"/>
          <w:szCs w:val="22"/>
        </w:rPr>
      </w:pPr>
      <w:r>
        <w:rPr>
          <w:rFonts w:ascii="Arial" w:hAnsi="Arial" w:cs="Arial"/>
          <w:sz w:val="22"/>
          <w:szCs w:val="22"/>
        </w:rPr>
        <w:t>(8) Information on current population status and trends and estimates of current population sizes and distributions, both in captivity and the wild, if available;</w:t>
      </w:r>
    </w:p>
    <w:p w:rsidR="00685560" w14:paraId="20C2E412" w14:textId="77777777">
      <w:pPr>
        <w:tabs>
          <w:tab w:val="left" w:pos="360"/>
          <w:tab w:val="left" w:pos="720"/>
        </w:tabs>
        <w:ind w:left="720" w:hanging="360"/>
        <w:rPr>
          <w:rFonts w:ascii="Arial" w:hAnsi="Arial" w:cs="Arial"/>
          <w:sz w:val="22"/>
          <w:szCs w:val="22"/>
        </w:rPr>
      </w:pPr>
    </w:p>
    <w:p w:rsidR="00685560" w14:paraId="6FB45942" w14:textId="77777777">
      <w:pPr>
        <w:tabs>
          <w:tab w:val="left" w:pos="360"/>
          <w:tab w:val="left" w:pos="720"/>
        </w:tabs>
        <w:ind w:left="720" w:hanging="360"/>
        <w:rPr>
          <w:rFonts w:ascii="Arial" w:hAnsi="Arial" w:cs="Arial"/>
          <w:sz w:val="22"/>
          <w:szCs w:val="22"/>
        </w:rPr>
      </w:pPr>
      <w:r>
        <w:rPr>
          <w:rFonts w:ascii="Arial" w:hAnsi="Arial" w:cs="Arial"/>
          <w:sz w:val="22"/>
          <w:szCs w:val="22"/>
        </w:rPr>
        <w:t xml:space="preserve">(9) Identification of the factors under section 4(a)(1) of the Act that may affect the species and where these factors are acting upon the species; </w:t>
      </w:r>
    </w:p>
    <w:p w:rsidR="00685560" w14:paraId="74D12731" w14:textId="77777777">
      <w:pPr>
        <w:tabs>
          <w:tab w:val="left" w:pos="360"/>
          <w:tab w:val="left" w:pos="720"/>
        </w:tabs>
        <w:ind w:left="720" w:hanging="360"/>
        <w:rPr>
          <w:rFonts w:ascii="Arial" w:hAnsi="Arial" w:cs="Arial"/>
          <w:sz w:val="22"/>
          <w:szCs w:val="22"/>
        </w:rPr>
      </w:pPr>
    </w:p>
    <w:p w:rsidR="00685560" w14:paraId="16D98A80" w14:textId="77777777">
      <w:pPr>
        <w:tabs>
          <w:tab w:val="left" w:pos="360"/>
          <w:tab w:val="left" w:pos="810"/>
        </w:tabs>
        <w:ind w:left="810" w:hanging="450"/>
        <w:rPr>
          <w:rFonts w:ascii="Arial" w:hAnsi="Arial" w:cs="Arial"/>
          <w:sz w:val="22"/>
          <w:szCs w:val="22"/>
        </w:rPr>
      </w:pPr>
      <w:r>
        <w:rPr>
          <w:rFonts w:ascii="Arial" w:hAnsi="Arial" w:cs="Arial"/>
          <w:sz w:val="22"/>
          <w:szCs w:val="22"/>
        </w:rPr>
        <w:t>(10) Whether any or all of the factors alone or in combination identified in section 4(a)(1) of the Act may cause the species to be an endangered species or threatened species (i.e., place the species in danger of extinction now or in the foreseeable future), and, if so, how, including a description of the magnitude and imminence of the threats to the species and its habitat;</w:t>
      </w:r>
    </w:p>
    <w:p w:rsidR="00685560" w14:paraId="32A3022E" w14:textId="77777777">
      <w:pPr>
        <w:tabs>
          <w:tab w:val="left" w:pos="360"/>
          <w:tab w:val="left" w:pos="810"/>
        </w:tabs>
        <w:ind w:left="810" w:hanging="450"/>
        <w:rPr>
          <w:rFonts w:ascii="Arial" w:hAnsi="Arial" w:cs="Arial"/>
          <w:sz w:val="22"/>
          <w:szCs w:val="22"/>
        </w:rPr>
      </w:pPr>
    </w:p>
    <w:p w:rsidR="00685560" w14:paraId="32976299" w14:textId="77777777">
      <w:pPr>
        <w:tabs>
          <w:tab w:val="left" w:pos="360"/>
          <w:tab w:val="left" w:pos="810"/>
        </w:tabs>
        <w:ind w:left="810" w:hanging="450"/>
        <w:rPr>
          <w:rFonts w:ascii="Arial" w:hAnsi="Arial" w:cs="Arial"/>
          <w:sz w:val="22"/>
          <w:szCs w:val="22"/>
        </w:rPr>
      </w:pPr>
      <w:r>
        <w:rPr>
          <w:rFonts w:ascii="Arial" w:hAnsi="Arial" w:cs="Arial"/>
          <w:sz w:val="22"/>
          <w:szCs w:val="22"/>
        </w:rPr>
        <w:t>(11)</w:t>
      </w:r>
      <w:r>
        <w:rPr>
          <w:rFonts w:ascii="Arial" w:hAnsi="Arial" w:cs="Arial"/>
          <w:sz w:val="22"/>
          <w:szCs w:val="22"/>
        </w:rPr>
        <w:tab/>
        <w:t xml:space="preserve">Information on existing regulatory protections and conservation activities that States or other parties have initiated or have put in place that may protect the species or its habitat;  </w:t>
      </w:r>
    </w:p>
    <w:p w:rsidR="00685560" w14:paraId="74AE50C9" w14:textId="77777777">
      <w:pPr>
        <w:tabs>
          <w:tab w:val="left" w:pos="360"/>
          <w:tab w:val="left" w:pos="810"/>
        </w:tabs>
        <w:ind w:left="810" w:hanging="450"/>
        <w:rPr>
          <w:rFonts w:ascii="Arial" w:hAnsi="Arial" w:cs="Arial"/>
          <w:sz w:val="22"/>
          <w:szCs w:val="22"/>
        </w:rPr>
      </w:pPr>
    </w:p>
    <w:p w:rsidR="00685560" w14:paraId="5E5E1A9D" w14:textId="77777777">
      <w:pPr>
        <w:tabs>
          <w:tab w:val="left" w:pos="360"/>
        </w:tabs>
        <w:ind w:left="810" w:hanging="450"/>
        <w:rPr>
          <w:rFonts w:ascii="Arial" w:hAnsi="Arial" w:cs="Arial"/>
          <w:sz w:val="22"/>
          <w:szCs w:val="22"/>
        </w:rPr>
      </w:pPr>
      <w:r>
        <w:rPr>
          <w:rFonts w:ascii="Arial" w:hAnsi="Arial" w:cs="Arial"/>
          <w:sz w:val="22"/>
          <w:szCs w:val="22"/>
        </w:rPr>
        <w:t>(12)</w:t>
      </w:r>
      <w:r>
        <w:rPr>
          <w:rFonts w:ascii="Arial" w:hAnsi="Arial" w:cs="Arial"/>
          <w:sz w:val="22"/>
          <w:szCs w:val="22"/>
        </w:rPr>
        <w:tab/>
        <w:t xml:space="preserve">For petitions to revise critical habitat: </w:t>
      </w:r>
    </w:p>
    <w:p w:rsidR="00685560" w14:paraId="5B2FF2F1" w14:textId="77777777">
      <w:pPr>
        <w:tabs>
          <w:tab w:val="left" w:pos="360"/>
          <w:tab w:val="left" w:pos="720"/>
        </w:tabs>
        <w:ind w:firstLine="720"/>
        <w:rPr>
          <w:rFonts w:ascii="Arial" w:hAnsi="Arial" w:cs="Arial"/>
          <w:sz w:val="22"/>
          <w:szCs w:val="22"/>
        </w:rPr>
      </w:pPr>
    </w:p>
    <w:p w:rsidR="00685560" w14:paraId="5987F5B2" w14:textId="77777777">
      <w:pPr>
        <w:pStyle w:val="ListParagraph"/>
        <w:widowControl/>
        <w:numPr>
          <w:ilvl w:val="0"/>
          <w:numId w:val="29"/>
        </w:numPr>
        <w:tabs>
          <w:tab w:val="left" w:pos="360"/>
          <w:tab w:val="left" w:pos="720"/>
        </w:tabs>
        <w:autoSpaceDE/>
        <w:autoSpaceDN/>
        <w:adjustRightInd/>
        <w:ind w:left="1170"/>
        <w:rPr>
          <w:rFonts w:ascii="Arial" w:hAnsi="Arial" w:cs="Arial"/>
          <w:sz w:val="22"/>
          <w:szCs w:val="22"/>
        </w:rPr>
      </w:pPr>
      <w:r>
        <w:rPr>
          <w:rFonts w:ascii="Arial" w:hAnsi="Arial" w:cs="Arial"/>
          <w:sz w:val="22"/>
          <w:szCs w:val="22"/>
        </w:rPr>
        <w:t xml:space="preserve">Description and map(s) of areas that the current designation (a) does not include that should be included or (b) includes that should no longer be included, and the rationale for designating or not designating these specific areas as critical habitat.   Petitioners should include </w:t>
      </w:r>
      <w:r>
        <w:rPr>
          <w:rFonts w:ascii="Arial" w:hAnsi="Arial" w:cs="Arial"/>
          <w:color w:val="222222"/>
          <w:sz w:val="22"/>
          <w:szCs w:val="22"/>
          <w:shd w:val="clear" w:color="auto" w:fill="FFFFFF"/>
        </w:rPr>
        <w:t>sufficient supporting information to substantiate the requested changes, which may include GIS data or boundary layers that relate to the request, if appropriate</w:t>
      </w:r>
      <w:r>
        <w:rPr>
          <w:rFonts w:ascii="Arial" w:hAnsi="Arial" w:cs="Arial"/>
          <w:sz w:val="22"/>
          <w:szCs w:val="22"/>
        </w:rPr>
        <w:t xml:space="preserve">; </w:t>
      </w:r>
    </w:p>
    <w:p w:rsidR="00685560" w14:paraId="4FE987F4" w14:textId="77777777">
      <w:pPr>
        <w:pStyle w:val="ListParagraph"/>
        <w:widowControl/>
        <w:tabs>
          <w:tab w:val="left" w:pos="360"/>
          <w:tab w:val="left" w:pos="720"/>
        </w:tabs>
        <w:autoSpaceDE/>
        <w:autoSpaceDN/>
        <w:adjustRightInd/>
        <w:ind w:left="1170"/>
        <w:rPr>
          <w:rFonts w:ascii="Arial" w:hAnsi="Arial" w:cs="Arial"/>
          <w:sz w:val="22"/>
          <w:szCs w:val="22"/>
        </w:rPr>
      </w:pPr>
    </w:p>
    <w:p w:rsidR="00685560" w14:paraId="4D1170C2" w14:textId="77777777">
      <w:pPr>
        <w:pStyle w:val="ListParagraph"/>
        <w:widowControl/>
        <w:numPr>
          <w:ilvl w:val="0"/>
          <w:numId w:val="29"/>
        </w:numPr>
        <w:tabs>
          <w:tab w:val="left" w:pos="360"/>
          <w:tab w:val="left" w:pos="720"/>
        </w:tabs>
        <w:autoSpaceDE/>
        <w:autoSpaceDN/>
        <w:adjustRightInd/>
        <w:ind w:left="1170"/>
        <w:rPr>
          <w:rFonts w:ascii="Arial" w:hAnsi="Arial" w:cs="Arial"/>
          <w:sz w:val="22"/>
          <w:szCs w:val="22"/>
        </w:rPr>
      </w:pPr>
      <w:r>
        <w:rPr>
          <w:rFonts w:ascii="Arial" w:hAnsi="Arial" w:cs="Arial"/>
          <w:sz w:val="22"/>
          <w:szCs w:val="22"/>
        </w:rPr>
        <w:t xml:space="preserve">Description of physical or biological features essential for the conservation of the species and whether they may require special management considerations or protection; </w:t>
      </w:r>
    </w:p>
    <w:p w:rsidR="00685560" w14:paraId="311FA981" w14:textId="77777777">
      <w:pPr>
        <w:pStyle w:val="ListParagraph"/>
        <w:widowControl/>
        <w:tabs>
          <w:tab w:val="left" w:pos="360"/>
          <w:tab w:val="left" w:pos="720"/>
        </w:tabs>
        <w:autoSpaceDE/>
        <w:autoSpaceDN/>
        <w:adjustRightInd/>
        <w:ind w:left="1170"/>
        <w:rPr>
          <w:rFonts w:ascii="Arial" w:hAnsi="Arial" w:cs="Arial"/>
          <w:sz w:val="22"/>
          <w:szCs w:val="22"/>
        </w:rPr>
      </w:pPr>
    </w:p>
    <w:p w:rsidR="00685560" w14:paraId="26B68A57" w14:textId="77777777">
      <w:pPr>
        <w:pStyle w:val="ListParagraph"/>
        <w:widowControl/>
        <w:numPr>
          <w:ilvl w:val="0"/>
          <w:numId w:val="29"/>
        </w:numPr>
        <w:tabs>
          <w:tab w:val="left" w:pos="360"/>
          <w:tab w:val="left" w:pos="720"/>
        </w:tabs>
        <w:autoSpaceDE/>
        <w:autoSpaceDN/>
        <w:adjustRightInd/>
        <w:ind w:left="1170"/>
        <w:rPr>
          <w:rFonts w:ascii="Arial" w:hAnsi="Arial" w:cs="Arial"/>
          <w:sz w:val="22"/>
          <w:szCs w:val="22"/>
        </w:rPr>
      </w:pPr>
      <w:r>
        <w:rPr>
          <w:rFonts w:ascii="Arial" w:hAnsi="Arial" w:cs="Arial"/>
          <w:sz w:val="22"/>
          <w:szCs w:val="22"/>
        </w:rPr>
        <w:t xml:space="preserve">For any areas petitioned to be added to critical habitat within the geographical area occupied by the species at the time it was listed, information indicating that the specific areas contain the physical or biological features that are essential to the conservation of the species and may require special management considerations or protection.  The petitioner should also indicate which specific areas contain which features; </w:t>
      </w:r>
    </w:p>
    <w:p w:rsidR="00685560" w14:paraId="43E5E23A" w14:textId="77777777">
      <w:pPr>
        <w:pStyle w:val="ListParagraph"/>
        <w:widowControl/>
        <w:tabs>
          <w:tab w:val="left" w:pos="360"/>
          <w:tab w:val="left" w:pos="720"/>
        </w:tabs>
        <w:autoSpaceDE/>
        <w:autoSpaceDN/>
        <w:adjustRightInd/>
        <w:ind w:left="1170"/>
        <w:rPr>
          <w:rFonts w:ascii="Arial" w:hAnsi="Arial" w:cs="Arial"/>
          <w:sz w:val="22"/>
          <w:szCs w:val="22"/>
        </w:rPr>
      </w:pPr>
    </w:p>
    <w:p w:rsidR="00685560" w14:paraId="6524B4DE" w14:textId="77777777">
      <w:pPr>
        <w:pStyle w:val="ListParagraph"/>
        <w:widowControl/>
        <w:numPr>
          <w:ilvl w:val="0"/>
          <w:numId w:val="29"/>
        </w:numPr>
        <w:tabs>
          <w:tab w:val="left" w:pos="360"/>
          <w:tab w:val="left" w:pos="720"/>
        </w:tabs>
        <w:autoSpaceDE/>
        <w:autoSpaceDN/>
        <w:adjustRightInd/>
        <w:ind w:left="1170"/>
        <w:rPr>
          <w:rFonts w:ascii="Arial" w:hAnsi="Arial" w:cs="Arial"/>
          <w:sz w:val="22"/>
          <w:szCs w:val="22"/>
        </w:rPr>
      </w:pPr>
      <w:r>
        <w:rPr>
          <w:rFonts w:ascii="Arial" w:hAnsi="Arial" w:cs="Arial"/>
          <w:sz w:val="22"/>
          <w:szCs w:val="22"/>
        </w:rPr>
        <w:t>For any areas petitioned for removal from currently designated critical habitat within the geographical area occupied by the species at the time it was listed, information indicating that the specific areas do not contain the physical or biological features that are essential to the conservation of the species, or that these features do not require special management consideration or protections; and</w:t>
      </w:r>
    </w:p>
    <w:p w:rsidR="00685560" w14:paraId="4C3B94C5" w14:textId="77777777">
      <w:pPr>
        <w:pStyle w:val="ListParagraph"/>
        <w:widowControl/>
        <w:tabs>
          <w:tab w:val="left" w:pos="360"/>
          <w:tab w:val="left" w:pos="720"/>
        </w:tabs>
        <w:autoSpaceDE/>
        <w:autoSpaceDN/>
        <w:adjustRightInd/>
        <w:ind w:left="1170"/>
        <w:rPr>
          <w:rFonts w:ascii="Arial" w:hAnsi="Arial" w:cs="Arial"/>
          <w:sz w:val="22"/>
          <w:szCs w:val="22"/>
        </w:rPr>
      </w:pPr>
    </w:p>
    <w:p w:rsidR="00685560" w14:paraId="24C72787" w14:textId="77777777">
      <w:pPr>
        <w:pStyle w:val="ListParagraph"/>
        <w:widowControl/>
        <w:numPr>
          <w:ilvl w:val="0"/>
          <w:numId w:val="29"/>
        </w:numPr>
        <w:tabs>
          <w:tab w:val="left" w:pos="360"/>
          <w:tab w:val="left" w:pos="720"/>
        </w:tabs>
        <w:autoSpaceDE/>
        <w:autoSpaceDN/>
        <w:adjustRightInd/>
        <w:ind w:left="1170"/>
        <w:rPr>
          <w:rFonts w:ascii="Arial" w:hAnsi="Arial" w:cs="Arial"/>
          <w:sz w:val="22"/>
          <w:szCs w:val="22"/>
        </w:rPr>
      </w:pPr>
      <w:r>
        <w:rPr>
          <w:rFonts w:ascii="Arial" w:hAnsi="Arial" w:cs="Arial"/>
          <w:sz w:val="22"/>
          <w:szCs w:val="22"/>
        </w:rPr>
        <w:t>For areas petitioned to be added to or removed from critical habitat that were outside the geographical area occupied by the species at the time it was listed, information indicating why the petitioned areas are or are not essential for the conservation of the species.</w:t>
      </w:r>
    </w:p>
    <w:p w:rsidR="00685560" w14:paraId="07443758" w14:textId="77777777">
      <w:pPr>
        <w:pStyle w:val="ListParagraph"/>
        <w:widowControl/>
        <w:tabs>
          <w:tab w:val="left" w:pos="360"/>
          <w:tab w:val="left" w:pos="720"/>
        </w:tabs>
        <w:autoSpaceDE/>
        <w:autoSpaceDN/>
        <w:adjustRightInd/>
        <w:rPr>
          <w:rFonts w:ascii="Arial" w:hAnsi="Arial" w:cs="Arial"/>
          <w:sz w:val="22"/>
          <w:szCs w:val="22"/>
        </w:rPr>
      </w:pPr>
    </w:p>
    <w:p w:rsidR="00685560" w14:paraId="5F0BE184" w14:textId="77777777">
      <w:pPr>
        <w:pStyle w:val="ListParagraph"/>
        <w:widowControl/>
        <w:autoSpaceDE/>
        <w:autoSpaceDN/>
        <w:adjustRightInd/>
        <w:ind w:left="900" w:hanging="540"/>
        <w:rPr>
          <w:rFonts w:ascii="Arial" w:hAnsi="Arial" w:cs="Arial"/>
          <w:color w:val="222222"/>
          <w:sz w:val="22"/>
          <w:szCs w:val="22"/>
        </w:rPr>
      </w:pPr>
      <w:r>
        <w:rPr>
          <w:rFonts w:ascii="Arial" w:hAnsi="Arial" w:cs="Arial"/>
          <w:color w:val="222222"/>
          <w:sz w:val="22"/>
          <w:szCs w:val="22"/>
        </w:rPr>
        <w:t xml:space="preserve">(13)  </w:t>
      </w:r>
      <w:r>
        <w:rPr>
          <w:rFonts w:ascii="Arial" w:hAnsi="Arial" w:cs="Arial"/>
          <w:color w:val="222222"/>
          <w:sz w:val="22"/>
          <w:szCs w:val="22"/>
        </w:rPr>
        <w:tab/>
        <w:t xml:space="preserve">A complete, balanced representation of the relevant facts, including information that may contradict claims in the petition.  </w:t>
      </w:r>
    </w:p>
    <w:p w:rsidR="00685560" w14:paraId="65D767C8" w14:textId="77777777">
      <w:pPr>
        <w:pStyle w:val="ListParagraph"/>
        <w:tabs>
          <w:tab w:val="left" w:pos="360"/>
          <w:tab w:val="left" w:pos="720"/>
        </w:tabs>
        <w:ind w:left="0"/>
        <w:rPr>
          <w:rFonts w:ascii="Arial" w:hAnsi="Arial" w:cs="Arial"/>
          <w:color w:val="222222"/>
          <w:sz w:val="22"/>
          <w:szCs w:val="22"/>
        </w:rPr>
      </w:pPr>
    </w:p>
    <w:p w:rsidR="00685560" w14:paraId="13B553E7" w14:textId="77777777">
      <w:pPr>
        <w:tabs>
          <w:tab w:val="left" w:pos="360"/>
          <w:tab w:val="left" w:pos="720"/>
        </w:tabs>
        <w:rPr>
          <w:rFonts w:ascii="Arial" w:hAnsi="Arial" w:cs="Arial"/>
          <w:sz w:val="22"/>
          <w:szCs w:val="22"/>
        </w:rPr>
      </w:pPr>
      <w:r>
        <w:rPr>
          <w:rFonts w:ascii="Arial" w:hAnsi="Arial" w:cs="Arial"/>
          <w:b/>
          <w:caps/>
          <w:color w:val="222222"/>
          <w:sz w:val="22"/>
          <w:szCs w:val="22"/>
        </w:rPr>
        <w:t>Notification of States</w:t>
      </w:r>
      <w:r>
        <w:rPr>
          <w:rFonts w:ascii="Arial" w:hAnsi="Arial" w:cs="Arial"/>
          <w:b/>
          <w:color w:val="222222"/>
          <w:sz w:val="22"/>
          <w:szCs w:val="22"/>
        </w:rPr>
        <w:t xml:space="preserve"> </w:t>
      </w:r>
      <w:r>
        <w:rPr>
          <w:rFonts w:ascii="Arial" w:hAnsi="Arial" w:cs="Arial"/>
          <w:b/>
          <w:color w:val="C00000"/>
          <w:sz w:val="22"/>
          <w:szCs w:val="22"/>
        </w:rPr>
        <w:t>(50 CFR 424(b))</w:t>
      </w:r>
      <w:r>
        <w:rPr>
          <w:rFonts w:ascii="Arial" w:hAnsi="Arial" w:cs="Arial"/>
          <w:i/>
          <w:color w:val="222222"/>
          <w:sz w:val="22"/>
          <w:szCs w:val="22"/>
        </w:rPr>
        <w:t xml:space="preserve"> </w:t>
      </w:r>
    </w:p>
    <w:p w:rsidR="00685560" w14:paraId="2E607C24" w14:textId="77777777">
      <w:pPr>
        <w:tabs>
          <w:tab w:val="left" w:pos="360"/>
          <w:tab w:val="left" w:pos="720"/>
        </w:tabs>
        <w:rPr>
          <w:rFonts w:ascii="Arial" w:hAnsi="Arial" w:cs="Arial"/>
          <w:sz w:val="22"/>
          <w:szCs w:val="22"/>
        </w:rPr>
      </w:pPr>
      <w:r>
        <w:rPr>
          <w:rFonts w:ascii="Arial" w:hAnsi="Arial" w:cs="Arial"/>
          <w:sz w:val="22"/>
          <w:szCs w:val="22"/>
        </w:rPr>
        <w:t>For petitions to list, delist, or change the status of a species, or for petitions to revise critical habitat, petitioners must notify applicable States of their intention to submit a petition.  This notification must be made at least 30 days prior to submission of the petition.</w:t>
      </w:r>
      <w:r>
        <w:rPr>
          <w:rStyle w:val="p"/>
          <w:rFonts w:ascii="Arial" w:hAnsi="Arial" w:cs="Arial"/>
          <w:color w:val="000000"/>
          <w:sz w:val="22"/>
          <w:szCs w:val="22"/>
        </w:rPr>
        <w:t xml:space="preserve">  Copies of the notification letters must be included with the petition.  States may provide to the Service whatever information that they want to be considered in the listing decisions.</w:t>
      </w:r>
    </w:p>
    <w:p w:rsidR="00685560" w14:paraId="468745E6" w14:textId="77777777">
      <w:pPr>
        <w:tabs>
          <w:tab w:val="left" w:pos="360"/>
          <w:tab w:val="left" w:pos="720"/>
        </w:tabs>
        <w:rPr>
          <w:rFonts w:ascii="Arial" w:hAnsi="Arial" w:cs="Arial"/>
          <w:sz w:val="22"/>
          <w:szCs w:val="22"/>
        </w:rPr>
      </w:pPr>
    </w:p>
    <w:p w:rsidR="00685560" w14:paraId="4E9153B5" w14:textId="6FCA7AB3">
      <w:pPr>
        <w:tabs>
          <w:tab w:val="left" w:pos="360"/>
          <w:tab w:val="left" w:pos="720"/>
        </w:tabs>
        <w:rPr>
          <w:rFonts w:ascii="Arial" w:hAnsi="Arial" w:cs="Arial"/>
          <w:sz w:val="22"/>
          <w:szCs w:val="22"/>
        </w:rPr>
      </w:pPr>
      <w:bookmarkStart w:id="0" w:name="_Hlk133579995"/>
      <w:r>
        <w:rPr>
          <w:rFonts w:ascii="Arial" w:hAnsi="Arial" w:cs="Arial"/>
          <w:bCs/>
          <w:sz w:val="22"/>
          <w:szCs w:val="22"/>
        </w:rPr>
        <w:t xml:space="preserve">Because a court of appeals invalidated this regulatory requirement, the Service proceeds with processing petitions even without evidence that the petitioner has provided notice to the responsible State agency. </w:t>
      </w:r>
      <w:r>
        <w:rPr>
          <w:rFonts w:ascii="Arial" w:hAnsi="Arial" w:cs="Arial"/>
          <w:bCs/>
        </w:rPr>
        <w:t xml:space="preserve"> </w:t>
      </w:r>
      <w:r>
        <w:rPr>
          <w:rFonts w:ascii="Arial" w:hAnsi="Arial" w:cs="Arial"/>
          <w:sz w:val="22"/>
          <w:szCs w:val="22"/>
        </w:rPr>
        <w:t>There are no forms associated with this information collection</w:t>
      </w:r>
      <w:bookmarkEnd w:id="0"/>
      <w:r>
        <w:rPr>
          <w:rFonts w:ascii="Arial" w:hAnsi="Arial" w:cs="Arial"/>
          <w:sz w:val="22"/>
          <w:szCs w:val="22"/>
        </w:rPr>
        <w:t xml:space="preserve">.  </w:t>
      </w:r>
    </w:p>
    <w:p w:rsidR="00685560" w14:paraId="384527B6" w14:textId="77777777">
      <w:pPr>
        <w:tabs>
          <w:tab w:val="left" w:pos="360"/>
          <w:tab w:val="left" w:pos="720"/>
        </w:tabs>
        <w:rPr>
          <w:rFonts w:ascii="Arial" w:hAnsi="Arial" w:cs="Arial"/>
          <w:sz w:val="22"/>
          <w:szCs w:val="22"/>
        </w:rPr>
      </w:pPr>
    </w:p>
    <w:p w:rsidR="00685560" w14:paraId="50114C9B" w14:textId="2171F025">
      <w:pPr>
        <w:tabs>
          <w:tab w:val="left" w:pos="360"/>
          <w:tab w:val="left" w:pos="720"/>
        </w:tabs>
        <w:rPr>
          <w:rFonts w:ascii="Arial" w:hAnsi="Arial" w:cs="Arial"/>
          <w:color w:val="222222"/>
          <w:sz w:val="22"/>
          <w:szCs w:val="22"/>
          <w:shd w:val="clear" w:color="auto" w:fill="FFFFFF"/>
        </w:rPr>
      </w:pPr>
      <w:r>
        <w:rPr>
          <w:rFonts w:ascii="Arial" w:hAnsi="Arial" w:cs="Arial"/>
          <w:sz w:val="22"/>
          <w:szCs w:val="22"/>
        </w:rPr>
        <w:t>In 2020, 2021 and 2022, we received 39 petitions list, delist, or reclassify a species and 2 petitions to revise critical habitat.  Having the information required by 424.14 helped ensure that petitions were of high quality; we had complete information to assist in our evaluation of the petitions; our evaluations could be streamlined, efficient, and a better use of resources; and we were able to efficiently receive information from states in the species’ ranges to inform our evaluation of the petition.</w:t>
      </w:r>
    </w:p>
    <w:p w:rsidR="00685560" w14:paraId="42B4A7D5" w14:textId="77777777">
      <w:pPr>
        <w:tabs>
          <w:tab w:val="left" w:pos="360"/>
          <w:tab w:val="left" w:pos="720"/>
        </w:tabs>
        <w:rPr>
          <w:rFonts w:ascii="Arial" w:hAnsi="Arial" w:cs="Arial"/>
          <w:sz w:val="22"/>
          <w:szCs w:val="22"/>
        </w:rPr>
      </w:pPr>
    </w:p>
    <w:p w:rsidR="00685560" w14:paraId="279761D5" w14:textId="77777777">
      <w:pPr>
        <w:tabs>
          <w:tab w:val="left" w:pos="360"/>
          <w:tab w:val="left" w:pos="720"/>
        </w:tabs>
        <w:rPr>
          <w:rFonts w:ascii="Arial" w:hAnsi="Arial" w:cs="Arial"/>
          <w:b/>
          <w:sz w:val="22"/>
          <w:szCs w:val="22"/>
        </w:rPr>
      </w:pPr>
      <w:r>
        <w:rPr>
          <w:rFonts w:ascii="Arial" w:hAnsi="Arial" w:cs="Arial"/>
          <w:b/>
          <w:sz w:val="22"/>
          <w:szCs w:val="22"/>
        </w:rPr>
        <w:t>3.</w:t>
      </w:r>
      <w:r>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685560" w14:paraId="7590FED8" w14:textId="77777777">
      <w:pPr>
        <w:tabs>
          <w:tab w:val="left" w:pos="360"/>
          <w:tab w:val="left" w:pos="720"/>
        </w:tabs>
        <w:rPr>
          <w:rFonts w:ascii="Arial" w:hAnsi="Arial" w:cs="Arial"/>
          <w:sz w:val="22"/>
          <w:szCs w:val="22"/>
        </w:rPr>
      </w:pPr>
    </w:p>
    <w:p w:rsidR="00685560" w14:paraId="568D95D6" w14:textId="05C30665">
      <w:pPr>
        <w:tabs>
          <w:tab w:val="left" w:pos="360"/>
          <w:tab w:val="left" w:pos="720"/>
        </w:tabs>
        <w:rPr>
          <w:rFonts w:ascii="Arial" w:hAnsi="Arial" w:cs="Arial"/>
          <w:sz w:val="22"/>
          <w:szCs w:val="22"/>
        </w:rPr>
      </w:pPr>
      <w:r>
        <w:rPr>
          <w:rFonts w:ascii="Arial" w:hAnsi="Arial" w:cs="Arial"/>
          <w:sz w:val="22"/>
          <w:szCs w:val="22"/>
        </w:rPr>
        <w:t>We receive submissions of petitions regularly made via email.  We accept all materials (petitions, cover letters, cited source materials, maps, supporting materials, copies of State notification letters) in electronic format.  Petitioners may notify States of intent to file a petition via email.</w:t>
      </w:r>
    </w:p>
    <w:p w:rsidR="00685560" w14:paraId="10BA05D7" w14:textId="77777777">
      <w:pPr>
        <w:tabs>
          <w:tab w:val="left" w:pos="360"/>
          <w:tab w:val="left" w:pos="720"/>
        </w:tabs>
        <w:rPr>
          <w:rFonts w:ascii="Arial" w:hAnsi="Arial" w:cs="Arial"/>
          <w:sz w:val="22"/>
          <w:szCs w:val="22"/>
        </w:rPr>
      </w:pPr>
    </w:p>
    <w:p w:rsidR="00685560" w14:paraId="4B7ECD71" w14:textId="77777777">
      <w:pPr>
        <w:tabs>
          <w:tab w:val="left" w:pos="360"/>
          <w:tab w:val="left" w:pos="720"/>
        </w:tabs>
        <w:rPr>
          <w:rFonts w:ascii="Arial" w:hAnsi="Arial" w:cs="Arial"/>
          <w:b/>
          <w:sz w:val="22"/>
          <w:szCs w:val="22"/>
        </w:rPr>
      </w:pPr>
      <w:r>
        <w:rPr>
          <w:rFonts w:ascii="Arial" w:hAnsi="Arial" w:cs="Arial"/>
          <w:b/>
          <w:sz w:val="22"/>
          <w:szCs w:val="22"/>
        </w:rPr>
        <w:t>4.</w:t>
      </w:r>
      <w:r>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685560" w14:paraId="5A9C34B3" w14:textId="77777777">
      <w:pPr>
        <w:tabs>
          <w:tab w:val="left" w:pos="360"/>
          <w:tab w:val="left" w:pos="720"/>
        </w:tabs>
        <w:rPr>
          <w:rFonts w:ascii="Arial" w:hAnsi="Arial" w:cs="Arial"/>
          <w:sz w:val="22"/>
          <w:szCs w:val="22"/>
        </w:rPr>
      </w:pPr>
    </w:p>
    <w:p w:rsidR="00685560" w14:paraId="359EB043" w14:textId="77777777">
      <w:pPr>
        <w:tabs>
          <w:tab w:val="left" w:pos="360"/>
          <w:tab w:val="left" w:pos="720"/>
        </w:tabs>
        <w:rPr>
          <w:rFonts w:ascii="Arial" w:hAnsi="Arial" w:cs="Arial"/>
          <w:color w:val="000000" w:themeColor="text1"/>
          <w:sz w:val="22"/>
          <w:szCs w:val="22"/>
        </w:rPr>
      </w:pPr>
      <w:r>
        <w:rPr>
          <w:rFonts w:ascii="Arial" w:hAnsi="Arial" w:cs="Arial"/>
          <w:color w:val="000000"/>
          <w:sz w:val="22"/>
          <w:szCs w:val="22"/>
        </w:rPr>
        <w:t xml:space="preserve">No duplicate information is collected elsewhere in the Service, nor does any other Federal agency collect information of this type.  This because only the Service (and NMFS, as appropriate by jurisdiction) can make determinations on species classification and critical habitat </w:t>
      </w:r>
      <w:r>
        <w:rPr>
          <w:rFonts w:ascii="Arial" w:hAnsi="Arial" w:cs="Arial"/>
          <w:color w:val="000000"/>
          <w:sz w:val="22"/>
          <w:szCs w:val="22"/>
        </w:rPr>
        <w:t xml:space="preserve">revisions and consider petitions requesting those actions. </w:t>
      </w:r>
    </w:p>
    <w:p w:rsidR="00685560" w14:paraId="23DCD023" w14:textId="77777777">
      <w:pPr>
        <w:tabs>
          <w:tab w:val="left" w:pos="360"/>
          <w:tab w:val="left" w:pos="720"/>
        </w:tabs>
        <w:rPr>
          <w:rFonts w:ascii="Arial" w:hAnsi="Arial" w:cs="Arial"/>
          <w:sz w:val="22"/>
          <w:szCs w:val="22"/>
        </w:rPr>
      </w:pPr>
    </w:p>
    <w:p w:rsidR="00685560" w14:paraId="6929815D" w14:textId="77777777">
      <w:pPr>
        <w:tabs>
          <w:tab w:val="left" w:pos="360"/>
          <w:tab w:val="left" w:pos="720"/>
        </w:tabs>
        <w:rPr>
          <w:rFonts w:ascii="Arial" w:hAnsi="Arial" w:cs="Arial"/>
          <w:b/>
          <w:sz w:val="22"/>
          <w:szCs w:val="22"/>
        </w:rPr>
      </w:pPr>
      <w:r>
        <w:rPr>
          <w:rFonts w:ascii="Arial" w:hAnsi="Arial" w:cs="Arial"/>
          <w:b/>
          <w:sz w:val="22"/>
          <w:szCs w:val="22"/>
        </w:rPr>
        <w:t>5.</w:t>
      </w:r>
      <w:r>
        <w:rPr>
          <w:rFonts w:ascii="Arial" w:hAnsi="Arial" w:cs="Arial"/>
          <w:b/>
          <w:sz w:val="22"/>
          <w:szCs w:val="22"/>
        </w:rPr>
        <w:tab/>
        <w:t>If the collection of information impacts small businesses or other small entities, describe any methods used to minimize burden.</w:t>
      </w:r>
    </w:p>
    <w:p w:rsidR="00685560" w14:paraId="7854C4E4" w14:textId="77777777">
      <w:pPr>
        <w:tabs>
          <w:tab w:val="left" w:pos="360"/>
          <w:tab w:val="left" w:pos="720"/>
        </w:tabs>
        <w:rPr>
          <w:rFonts w:ascii="Arial" w:hAnsi="Arial" w:cs="Arial"/>
          <w:sz w:val="22"/>
          <w:szCs w:val="22"/>
        </w:rPr>
      </w:pPr>
    </w:p>
    <w:p w:rsidR="00685560" w14:paraId="6712658C" w14:textId="77777777">
      <w:pPr>
        <w:tabs>
          <w:tab w:val="left" w:pos="360"/>
          <w:tab w:val="left" w:pos="720"/>
        </w:tabs>
        <w:rPr>
          <w:rFonts w:ascii="Arial" w:hAnsi="Arial" w:cs="Arial"/>
          <w:sz w:val="22"/>
          <w:szCs w:val="22"/>
        </w:rPr>
      </w:pPr>
      <w:r>
        <w:rPr>
          <w:rFonts w:ascii="Arial" w:hAnsi="Arial" w:cs="Arial"/>
          <w:sz w:val="22"/>
          <w:szCs w:val="22"/>
        </w:rPr>
        <w:t>This collection of information will not have a significant impact on small entities.  There are no required forms or formats for the information we collect.  We collect only the minimum information necessary to make a finding on the petition.</w:t>
      </w:r>
    </w:p>
    <w:p w:rsidR="00685560" w14:paraId="47CE9C7A" w14:textId="77777777">
      <w:pPr>
        <w:tabs>
          <w:tab w:val="left" w:pos="360"/>
          <w:tab w:val="left" w:pos="720"/>
        </w:tabs>
        <w:rPr>
          <w:rFonts w:ascii="Arial" w:hAnsi="Arial" w:cs="Arial"/>
          <w:sz w:val="22"/>
          <w:szCs w:val="22"/>
        </w:rPr>
      </w:pPr>
    </w:p>
    <w:p w:rsidR="00685560" w14:paraId="5C55CE62" w14:textId="77777777">
      <w:pPr>
        <w:tabs>
          <w:tab w:val="left" w:pos="360"/>
          <w:tab w:val="left" w:pos="720"/>
        </w:tabs>
        <w:rPr>
          <w:rFonts w:ascii="Arial" w:hAnsi="Arial" w:cs="Arial"/>
          <w:b/>
          <w:sz w:val="22"/>
          <w:szCs w:val="22"/>
        </w:rPr>
      </w:pPr>
      <w:r>
        <w:rPr>
          <w:rFonts w:ascii="Arial" w:hAnsi="Arial" w:cs="Arial"/>
          <w:b/>
          <w:sz w:val="22"/>
          <w:szCs w:val="22"/>
        </w:rPr>
        <w:t>6.</w:t>
      </w:r>
      <w:r>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685560" w14:paraId="62DB6C2D" w14:textId="77777777">
      <w:pPr>
        <w:tabs>
          <w:tab w:val="left" w:pos="360"/>
          <w:tab w:val="left" w:pos="720"/>
        </w:tabs>
        <w:rPr>
          <w:rFonts w:ascii="Arial" w:hAnsi="Arial" w:cs="Arial"/>
          <w:sz w:val="22"/>
          <w:szCs w:val="22"/>
        </w:rPr>
      </w:pPr>
    </w:p>
    <w:p w:rsidR="00685560" w14:paraId="16D1EDBD" w14:textId="77777777">
      <w:pPr>
        <w:tabs>
          <w:tab w:val="left" w:pos="360"/>
          <w:tab w:val="left" w:pos="720"/>
        </w:tabs>
        <w:rPr>
          <w:rFonts w:ascii="Arial" w:hAnsi="Arial" w:cs="Arial"/>
          <w:color w:val="000000"/>
          <w:sz w:val="22"/>
          <w:szCs w:val="22"/>
        </w:rPr>
      </w:pPr>
      <w:r>
        <w:rPr>
          <w:rFonts w:ascii="Arial" w:hAnsi="Arial" w:cs="Arial"/>
          <w:color w:val="000000"/>
          <w:sz w:val="22"/>
          <w:szCs w:val="22"/>
        </w:rPr>
        <w:t xml:space="preserve">The Act requires the Services to respond to petitions in a timely manner.  We are to provide an initial finding, to the maximum extent practicable, within 90 days of the receipt of a petition.  To be efficient in this process, and to increase the likelihood of a well-informed and appropriate finding, it behooves the petitioner to provide the information necessary to make such a finding as the regulations state.  Failure to include readily available, pertinent information on the subject species and its habitat may lead to decreased efficiency in the Services making 90-day findings, and may result in a greater number of negative, not substantial findings (i.e., the petition has failed to provide substantial information indicating that the petitioned action may be warranted).  Thus, it is in the petitioner’s interest to collect and provide the required information and in our interest in carrying out the Act’s mandates to have the regulations </w:t>
      </w:r>
      <w:r>
        <w:rPr>
          <w:rFonts w:ascii="Arial" w:hAnsi="Arial" w:cs="Arial"/>
          <w:color w:val="000000"/>
          <w:sz w:val="22"/>
          <w:szCs w:val="22"/>
        </w:rPr>
        <w:t>articulate clearly</w:t>
      </w:r>
      <w:r>
        <w:rPr>
          <w:rFonts w:ascii="Arial" w:hAnsi="Arial" w:cs="Arial"/>
          <w:color w:val="000000"/>
          <w:sz w:val="22"/>
          <w:szCs w:val="22"/>
        </w:rPr>
        <w:t xml:space="preserve"> the submission of necessary information.</w:t>
      </w:r>
    </w:p>
    <w:p w:rsidR="00685560" w14:paraId="0E9A3B03" w14:textId="77777777">
      <w:pPr>
        <w:tabs>
          <w:tab w:val="left" w:pos="360"/>
          <w:tab w:val="left" w:pos="720"/>
        </w:tabs>
        <w:rPr>
          <w:rFonts w:ascii="Arial" w:hAnsi="Arial" w:cs="Arial"/>
          <w:sz w:val="22"/>
          <w:szCs w:val="22"/>
        </w:rPr>
      </w:pPr>
    </w:p>
    <w:p w:rsidR="00685560" w14:paraId="4DD6A347" w14:textId="77777777">
      <w:pPr>
        <w:tabs>
          <w:tab w:val="left" w:pos="360"/>
          <w:tab w:val="left" w:pos="720"/>
        </w:tabs>
        <w:rPr>
          <w:rFonts w:ascii="Arial" w:hAnsi="Arial" w:cs="Arial"/>
          <w:b/>
          <w:sz w:val="22"/>
          <w:szCs w:val="22"/>
        </w:rPr>
      </w:pPr>
      <w:r>
        <w:rPr>
          <w:rFonts w:ascii="Arial" w:hAnsi="Arial" w:cs="Arial"/>
          <w:b/>
          <w:sz w:val="22"/>
          <w:szCs w:val="22"/>
        </w:rPr>
        <w:t>7.</w:t>
      </w:r>
      <w:r>
        <w:rPr>
          <w:rFonts w:ascii="Arial" w:hAnsi="Arial" w:cs="Arial"/>
          <w:b/>
          <w:sz w:val="22"/>
          <w:szCs w:val="22"/>
        </w:rPr>
        <w:tab/>
        <w:t>Explain any special circumstances that would cause an information collection to be conducted in a manner:</w:t>
      </w:r>
    </w:p>
    <w:p w:rsidR="00685560" w14:paraId="3E42B5AE" w14:textId="77777777">
      <w:pPr>
        <w:tabs>
          <w:tab w:val="left" w:pos="360"/>
          <w:tab w:val="left" w:pos="720"/>
        </w:tabs>
        <w:ind w:left="720" w:hanging="720"/>
        <w:rPr>
          <w:rFonts w:ascii="Arial" w:hAnsi="Arial" w:cs="Arial"/>
          <w:b/>
          <w:sz w:val="22"/>
          <w:szCs w:val="22"/>
        </w:rPr>
      </w:pPr>
      <w:r>
        <w:rPr>
          <w:rFonts w:ascii="Arial" w:hAnsi="Arial" w:cs="Arial"/>
          <w:b/>
          <w:sz w:val="22"/>
          <w:szCs w:val="22"/>
        </w:rPr>
        <w:tab/>
        <w:t>*</w:t>
      </w:r>
      <w:r>
        <w:rPr>
          <w:rFonts w:ascii="Arial" w:hAnsi="Arial" w:cs="Arial"/>
          <w:b/>
          <w:sz w:val="22"/>
          <w:szCs w:val="22"/>
        </w:rPr>
        <w:tab/>
        <w:t>requiring respondents to report information to the agency more often than quarterly;</w:t>
      </w:r>
    </w:p>
    <w:p w:rsidR="00685560" w14:paraId="2040BAB7" w14:textId="77777777">
      <w:pPr>
        <w:tabs>
          <w:tab w:val="left" w:pos="360"/>
          <w:tab w:val="left" w:pos="720"/>
        </w:tabs>
        <w:ind w:left="720" w:hanging="720"/>
        <w:rPr>
          <w:rFonts w:ascii="Arial" w:hAnsi="Arial" w:cs="Arial"/>
          <w:b/>
          <w:sz w:val="22"/>
          <w:szCs w:val="22"/>
        </w:rPr>
      </w:pPr>
      <w:r>
        <w:rPr>
          <w:rFonts w:ascii="Arial" w:hAnsi="Arial" w:cs="Arial"/>
          <w:b/>
          <w:sz w:val="22"/>
          <w:szCs w:val="22"/>
        </w:rPr>
        <w:tab/>
        <w:t>*</w:t>
      </w:r>
      <w:r>
        <w:rPr>
          <w:rFonts w:ascii="Arial" w:hAnsi="Arial" w:cs="Arial"/>
          <w:b/>
          <w:sz w:val="22"/>
          <w:szCs w:val="22"/>
        </w:rPr>
        <w:tab/>
        <w:t>requiring respondents to prepare a written response to a collection of information in fewer than 30 days after receipt of it;</w:t>
      </w:r>
    </w:p>
    <w:p w:rsidR="00685560" w14:paraId="6E47C489" w14:textId="77777777">
      <w:pPr>
        <w:tabs>
          <w:tab w:val="left" w:pos="360"/>
          <w:tab w:val="left" w:pos="720"/>
        </w:tabs>
        <w:ind w:left="720" w:hanging="720"/>
        <w:rPr>
          <w:rFonts w:ascii="Arial" w:hAnsi="Arial" w:cs="Arial"/>
          <w:b/>
          <w:sz w:val="22"/>
          <w:szCs w:val="22"/>
        </w:rPr>
      </w:pPr>
      <w:r>
        <w:rPr>
          <w:rFonts w:ascii="Arial" w:hAnsi="Arial" w:cs="Arial"/>
          <w:b/>
          <w:sz w:val="22"/>
          <w:szCs w:val="22"/>
        </w:rPr>
        <w:tab/>
        <w:t>*</w:t>
      </w:r>
      <w:r>
        <w:rPr>
          <w:rFonts w:ascii="Arial" w:hAnsi="Arial" w:cs="Arial"/>
          <w:b/>
          <w:sz w:val="22"/>
          <w:szCs w:val="22"/>
        </w:rPr>
        <w:tab/>
        <w:t>requiring respondents to submit more than an original and two copies of any document;</w:t>
      </w:r>
    </w:p>
    <w:p w:rsidR="00685560" w14:paraId="524BB59A" w14:textId="77777777">
      <w:pPr>
        <w:tabs>
          <w:tab w:val="left" w:pos="360"/>
          <w:tab w:val="left" w:pos="720"/>
        </w:tabs>
        <w:ind w:left="720" w:hanging="720"/>
        <w:rPr>
          <w:rFonts w:ascii="Arial" w:hAnsi="Arial" w:cs="Arial"/>
          <w:b/>
          <w:sz w:val="22"/>
          <w:szCs w:val="22"/>
        </w:rPr>
      </w:pPr>
      <w:r>
        <w:rPr>
          <w:rFonts w:ascii="Arial" w:hAnsi="Arial" w:cs="Arial"/>
          <w:b/>
          <w:sz w:val="22"/>
          <w:szCs w:val="22"/>
        </w:rPr>
        <w:tab/>
        <w:t>*</w:t>
      </w:r>
      <w:r>
        <w:rPr>
          <w:rFonts w:ascii="Arial" w:hAnsi="Arial" w:cs="Arial"/>
          <w:b/>
          <w:sz w:val="22"/>
          <w:szCs w:val="22"/>
        </w:rPr>
        <w:tab/>
        <w:t>requiring respondents to retain records, other than health, medical, government contract, grant-in-aid, or tax records, for more than three years;</w:t>
      </w:r>
    </w:p>
    <w:p w:rsidR="00685560" w14:paraId="3D82BC46" w14:textId="77777777">
      <w:pPr>
        <w:tabs>
          <w:tab w:val="left" w:pos="360"/>
          <w:tab w:val="left" w:pos="720"/>
        </w:tabs>
        <w:ind w:left="720" w:hanging="720"/>
        <w:rPr>
          <w:rFonts w:ascii="Arial" w:hAnsi="Arial" w:cs="Arial"/>
          <w:b/>
          <w:sz w:val="22"/>
          <w:szCs w:val="22"/>
        </w:rPr>
      </w:pPr>
      <w:r>
        <w:rPr>
          <w:rFonts w:ascii="Arial" w:hAnsi="Arial" w:cs="Arial"/>
          <w:b/>
          <w:sz w:val="22"/>
          <w:szCs w:val="22"/>
        </w:rPr>
        <w:tab/>
        <w:t>*</w:t>
      </w:r>
      <w:r>
        <w:rPr>
          <w:rFonts w:ascii="Arial" w:hAnsi="Arial" w:cs="Arial"/>
          <w:b/>
          <w:sz w:val="22"/>
          <w:szCs w:val="22"/>
        </w:rPr>
        <w:tab/>
        <w:t>in connection with a statistical survey that is not designed to produce valid and reliable results that can be generalized to the universe of study;</w:t>
      </w:r>
    </w:p>
    <w:p w:rsidR="00685560" w14:paraId="5B7D8F69" w14:textId="77777777">
      <w:pPr>
        <w:tabs>
          <w:tab w:val="left" w:pos="360"/>
          <w:tab w:val="left" w:pos="720"/>
        </w:tabs>
        <w:ind w:left="720" w:hanging="720"/>
        <w:rPr>
          <w:rFonts w:ascii="Arial" w:hAnsi="Arial" w:cs="Arial"/>
          <w:b/>
          <w:sz w:val="22"/>
          <w:szCs w:val="22"/>
        </w:rPr>
      </w:pPr>
      <w:r>
        <w:rPr>
          <w:rFonts w:ascii="Arial" w:hAnsi="Arial" w:cs="Arial"/>
          <w:b/>
          <w:sz w:val="22"/>
          <w:szCs w:val="22"/>
        </w:rPr>
        <w:tab/>
        <w:t>*</w:t>
      </w:r>
      <w:r>
        <w:rPr>
          <w:rFonts w:ascii="Arial" w:hAnsi="Arial" w:cs="Arial"/>
          <w:b/>
          <w:sz w:val="22"/>
          <w:szCs w:val="22"/>
        </w:rPr>
        <w:tab/>
        <w:t>requiring the use of a statistical data classification that has not been reviewed and approved by OMB;</w:t>
      </w:r>
    </w:p>
    <w:p w:rsidR="00685560" w14:paraId="7AF3A202" w14:textId="77777777">
      <w:pPr>
        <w:tabs>
          <w:tab w:val="left" w:pos="360"/>
          <w:tab w:val="left" w:pos="720"/>
        </w:tabs>
        <w:ind w:left="720" w:hanging="720"/>
        <w:rPr>
          <w:rFonts w:ascii="Arial" w:hAnsi="Arial" w:cs="Arial"/>
          <w:b/>
          <w:sz w:val="22"/>
          <w:szCs w:val="22"/>
        </w:rPr>
      </w:pPr>
      <w:r>
        <w:rPr>
          <w:rFonts w:ascii="Arial" w:hAnsi="Arial" w:cs="Arial"/>
          <w:b/>
          <w:sz w:val="22"/>
          <w:szCs w:val="22"/>
        </w:rPr>
        <w:tab/>
        <w:t>*</w:t>
      </w:r>
      <w:r>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85560" w14:paraId="6F9B1205" w14:textId="77777777">
      <w:pPr>
        <w:tabs>
          <w:tab w:val="left" w:pos="360"/>
          <w:tab w:val="left" w:pos="720"/>
        </w:tabs>
        <w:ind w:left="720" w:hanging="720"/>
        <w:rPr>
          <w:rFonts w:ascii="Arial" w:hAnsi="Arial" w:cs="Arial"/>
          <w:sz w:val="22"/>
          <w:szCs w:val="22"/>
        </w:rPr>
      </w:pPr>
      <w:r>
        <w:rPr>
          <w:rFonts w:ascii="Arial" w:hAnsi="Arial" w:cs="Arial"/>
          <w:b/>
          <w:sz w:val="22"/>
          <w:szCs w:val="22"/>
        </w:rPr>
        <w:tab/>
        <w:t>*</w:t>
      </w:r>
      <w:r>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685560" w14:paraId="2B0F4E37" w14:textId="77777777">
      <w:pPr>
        <w:tabs>
          <w:tab w:val="left" w:pos="360"/>
          <w:tab w:val="left" w:pos="720"/>
        </w:tabs>
        <w:rPr>
          <w:rFonts w:ascii="Arial" w:hAnsi="Arial" w:cs="Arial"/>
          <w:sz w:val="22"/>
          <w:szCs w:val="22"/>
        </w:rPr>
      </w:pPr>
    </w:p>
    <w:p w:rsidR="00685560" w14:paraId="05386C53" w14:textId="77777777">
      <w:pPr>
        <w:tabs>
          <w:tab w:val="left" w:pos="360"/>
          <w:tab w:val="left" w:pos="720"/>
        </w:tabs>
        <w:rPr>
          <w:rFonts w:ascii="Arial" w:hAnsi="Arial" w:cs="Arial"/>
          <w:sz w:val="22"/>
          <w:szCs w:val="22"/>
        </w:rPr>
      </w:pPr>
      <w:r>
        <w:rPr>
          <w:rFonts w:ascii="Arial" w:hAnsi="Arial" w:cs="Arial"/>
          <w:sz w:val="22"/>
          <w:szCs w:val="22"/>
        </w:rPr>
        <w:t xml:space="preserve">There are no circumstances that require us to collect the information in a manner inconsistent with OMB guidelines. </w:t>
      </w:r>
    </w:p>
    <w:p w:rsidR="00685560" w14:paraId="60A0658C" w14:textId="77777777">
      <w:pPr>
        <w:tabs>
          <w:tab w:val="left" w:pos="360"/>
          <w:tab w:val="left" w:pos="720"/>
        </w:tabs>
        <w:rPr>
          <w:rFonts w:ascii="Arial" w:hAnsi="Arial" w:cs="Arial"/>
          <w:sz w:val="22"/>
          <w:szCs w:val="22"/>
        </w:rPr>
      </w:pPr>
    </w:p>
    <w:p w:rsidR="00685560" w14:paraId="04648AF3" w14:textId="77777777">
      <w:pPr>
        <w:tabs>
          <w:tab w:val="left" w:pos="360"/>
          <w:tab w:val="left" w:pos="720"/>
        </w:tabs>
        <w:rPr>
          <w:rFonts w:ascii="Arial" w:hAnsi="Arial" w:cs="Arial"/>
          <w:sz w:val="22"/>
          <w:szCs w:val="22"/>
        </w:rPr>
      </w:pPr>
      <w:r>
        <w:rPr>
          <w:rFonts w:ascii="Arial" w:hAnsi="Arial" w:cs="Arial"/>
          <w:b/>
          <w:sz w:val="22"/>
          <w:szCs w:val="22"/>
        </w:rPr>
        <w:t>8.</w:t>
      </w:r>
      <w:r>
        <w:rPr>
          <w:rFonts w:ascii="Arial" w:hAnsi="Arial" w:cs="Arial"/>
          <w:sz w:val="22"/>
          <w:szCs w:val="22"/>
        </w:rPr>
        <w:tab/>
      </w:r>
      <w:r>
        <w:rPr>
          <w:rFonts w:ascii="Arial" w:hAnsi="Arial" w:cs="Arial"/>
          <w:b/>
          <w:sz w:val="22"/>
          <w:szCs w:val="22"/>
        </w:rPr>
        <w:t xml:space="preserve">If applicable, provide a copy and identify the date and page number of publication in the Federal Register of the agency's notice, required by 5 CFR 1320.8(d), soliciting </w:t>
      </w:r>
      <w:r>
        <w:rPr>
          <w:rFonts w:ascii="Arial" w:hAnsi="Arial" w:cs="Arial"/>
          <w:b/>
          <w:sz w:val="22"/>
          <w:szCs w:val="22"/>
        </w:rPr>
        <w:t>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685560" w14:paraId="20332CA6" w14:textId="77777777">
      <w:pPr>
        <w:tabs>
          <w:tab w:val="left" w:pos="360"/>
          <w:tab w:val="left" w:pos="720"/>
        </w:tabs>
        <w:rPr>
          <w:rFonts w:ascii="Arial" w:hAnsi="Arial" w:cs="Arial"/>
          <w:b/>
          <w:sz w:val="22"/>
          <w:szCs w:val="22"/>
        </w:rPr>
      </w:pPr>
    </w:p>
    <w:p w:rsidR="00685560" w14:paraId="6644A1C3" w14:textId="77777777">
      <w:pPr>
        <w:tabs>
          <w:tab w:val="left" w:pos="360"/>
          <w:tab w:val="left" w:pos="720"/>
        </w:tabs>
        <w:rPr>
          <w:rFonts w:ascii="Arial" w:hAnsi="Arial" w:cs="Arial"/>
          <w:b/>
          <w:sz w:val="22"/>
          <w:szCs w:val="22"/>
        </w:rPr>
      </w:pPr>
      <w:r>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85560" w14:paraId="71FE9E4A" w14:textId="77777777">
      <w:pPr>
        <w:tabs>
          <w:tab w:val="left" w:pos="360"/>
          <w:tab w:val="left" w:pos="720"/>
        </w:tabs>
        <w:rPr>
          <w:rFonts w:ascii="Arial" w:hAnsi="Arial" w:cs="Arial"/>
          <w:b/>
          <w:sz w:val="22"/>
          <w:szCs w:val="22"/>
        </w:rPr>
      </w:pPr>
    </w:p>
    <w:p w:rsidR="00685560" w14:paraId="500B5EAA" w14:textId="77777777">
      <w:pPr>
        <w:tabs>
          <w:tab w:val="left" w:pos="360"/>
          <w:tab w:val="left" w:pos="720"/>
        </w:tabs>
        <w:rPr>
          <w:rFonts w:ascii="Arial" w:hAnsi="Arial" w:cs="Arial"/>
          <w:sz w:val="22"/>
          <w:szCs w:val="22"/>
        </w:rPr>
      </w:pPr>
      <w:r>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685560" w14:paraId="5F3B7B3E" w14:textId="77777777">
      <w:pPr>
        <w:tabs>
          <w:tab w:val="left" w:pos="360"/>
          <w:tab w:val="left" w:pos="720"/>
        </w:tabs>
        <w:rPr>
          <w:rFonts w:ascii="Arial" w:hAnsi="Arial" w:cs="Arial"/>
          <w:sz w:val="22"/>
          <w:szCs w:val="22"/>
        </w:rPr>
      </w:pPr>
    </w:p>
    <w:p w:rsidR="00685560" w14:paraId="07F3F16A" w14:textId="77777777">
      <w:pPr>
        <w:tabs>
          <w:tab w:val="left" w:pos="360"/>
          <w:tab w:val="left" w:pos="720"/>
          <w:tab w:val="left" w:pos="1440"/>
        </w:tabs>
        <w:adjustRightInd/>
        <w:ind w:right="186"/>
        <w:rPr>
          <w:rFonts w:ascii="Arial" w:eastAsia="Arial" w:hAnsi="Arial" w:cs="Arial"/>
          <w:sz w:val="22"/>
          <w:szCs w:val="22"/>
        </w:rPr>
      </w:pPr>
      <w:r>
        <w:rPr>
          <w:rFonts w:ascii="Arial" w:eastAsia="Arial" w:hAnsi="Arial" w:cs="Arial"/>
          <w:sz w:val="22"/>
          <w:szCs w:val="22"/>
        </w:rPr>
        <w:t xml:space="preserve">On February 9, 2023, we published in the </w:t>
      </w:r>
      <w:r>
        <w:rPr>
          <w:rFonts w:ascii="Arial" w:eastAsia="Arial" w:hAnsi="Arial" w:cs="Arial"/>
          <w:i/>
          <w:sz w:val="22"/>
          <w:szCs w:val="22"/>
        </w:rPr>
        <w:t>Federal Register</w:t>
      </w:r>
      <w:r>
        <w:rPr>
          <w:rFonts w:ascii="Arial" w:eastAsia="Arial" w:hAnsi="Arial" w:cs="Arial"/>
          <w:sz w:val="22"/>
          <w:szCs w:val="22"/>
        </w:rPr>
        <w:t xml:space="preserve"> (</w:t>
      </w:r>
      <w:hyperlink r:id="rId6" w:history="1">
        <w:r>
          <w:rPr>
            <w:rStyle w:val="Hyperlink"/>
            <w:rFonts w:ascii="Arial" w:eastAsia="Arial" w:hAnsi="Arial" w:cs="Arial"/>
            <w:sz w:val="22"/>
            <w:szCs w:val="22"/>
          </w:rPr>
          <w:t>88 FR 8451</w:t>
        </w:r>
      </w:hyperlink>
      <w:r>
        <w:rPr>
          <w:rFonts w:ascii="Arial" w:eastAsia="Arial" w:hAnsi="Arial" w:cs="Arial"/>
          <w:sz w:val="22"/>
          <w:szCs w:val="22"/>
        </w:rPr>
        <w:t xml:space="preserve">) a notice of our intent to request that OMB approve this information collection.  In that notice, we solicited comments for 60 days, ending on April 10, 2023.  </w:t>
      </w:r>
      <w:r>
        <w:rPr>
          <w:rFonts w:ascii="Arial" w:hAnsi="Arial" w:cs="Arial"/>
          <w:sz w:val="22"/>
          <w:szCs w:val="22"/>
        </w:rPr>
        <w:t xml:space="preserve">In an effort to increase public awareness of, and participation in, our public commenting processes associated with information collection requests, the Service also published the </w:t>
      </w:r>
      <w:r>
        <w:rPr>
          <w:rFonts w:ascii="Arial" w:hAnsi="Arial" w:cs="Arial"/>
          <w:i/>
          <w:iCs/>
          <w:sz w:val="22"/>
          <w:szCs w:val="22"/>
        </w:rPr>
        <w:t>Federal Register</w:t>
      </w:r>
      <w:r>
        <w:rPr>
          <w:rFonts w:ascii="Arial" w:hAnsi="Arial" w:cs="Arial"/>
          <w:sz w:val="22"/>
          <w:szCs w:val="22"/>
        </w:rPr>
        <w:t xml:space="preserve"> notice on Regulations.gov (Docket </w:t>
      </w:r>
      <w:hyperlink r:id="rId7" w:history="1">
        <w:r>
          <w:rPr>
            <w:rStyle w:val="Hyperlink"/>
            <w:rFonts w:ascii="Arial" w:hAnsi="Arial" w:cs="Arial"/>
            <w:sz w:val="22"/>
            <w:szCs w:val="22"/>
          </w:rPr>
          <w:t>FWS-HQ-ES-2023-0006</w:t>
        </w:r>
      </w:hyperlink>
      <w:r>
        <w:rPr>
          <w:rFonts w:ascii="Arial" w:hAnsi="Arial" w:cs="Arial"/>
          <w:sz w:val="22"/>
          <w:szCs w:val="22"/>
        </w:rPr>
        <w:t xml:space="preserve">) to provide the public with an additional method to submit comments (in addition to the typical </w:t>
      </w:r>
      <w:hyperlink r:id="rId8" w:history="1">
        <w:r>
          <w:rPr>
            <w:rStyle w:val="Hyperlink"/>
            <w:rFonts w:ascii="Arial" w:hAnsi="Arial" w:cs="Arial"/>
            <w:sz w:val="22"/>
            <w:szCs w:val="22"/>
          </w:rPr>
          <w:t>Info_Coll@fws.gov</w:t>
        </w:r>
      </w:hyperlink>
      <w:r>
        <w:rPr>
          <w:rFonts w:ascii="Arial" w:hAnsi="Arial" w:cs="Arial"/>
          <w:sz w:val="22"/>
          <w:szCs w:val="22"/>
        </w:rPr>
        <w:t xml:space="preserve"> email and U.S. mail submission methods).  </w:t>
      </w:r>
      <w:r>
        <w:rPr>
          <w:rFonts w:ascii="Arial" w:eastAsia="Arial" w:hAnsi="Arial" w:cs="Arial"/>
          <w:sz w:val="22"/>
          <w:szCs w:val="22"/>
        </w:rPr>
        <w:t>We received one anonymous comment which did not address the information collection requirements.  No response to that comment is required.</w:t>
      </w:r>
    </w:p>
    <w:p w:rsidR="00685560" w14:paraId="34811499" w14:textId="77777777">
      <w:pPr>
        <w:tabs>
          <w:tab w:val="left" w:pos="360"/>
          <w:tab w:val="left" w:pos="720"/>
          <w:tab w:val="left" w:pos="1440"/>
        </w:tabs>
        <w:adjustRightInd/>
        <w:ind w:right="186"/>
        <w:rPr>
          <w:rFonts w:ascii="Arial" w:eastAsia="Arial" w:hAnsi="Arial" w:cs="Arial"/>
          <w:sz w:val="22"/>
          <w:szCs w:val="22"/>
        </w:rPr>
      </w:pPr>
    </w:p>
    <w:p w:rsidR="00685560" w14:paraId="5700080C" w14:textId="77777777">
      <w:pPr>
        <w:tabs>
          <w:tab w:val="left" w:pos="360"/>
          <w:tab w:val="left" w:pos="720"/>
          <w:tab w:val="left" w:pos="1440"/>
        </w:tabs>
        <w:rPr>
          <w:rFonts w:ascii="Arial" w:hAnsi="Arial" w:cs="Arial"/>
          <w:sz w:val="22"/>
          <w:szCs w:val="22"/>
        </w:rPr>
      </w:pPr>
      <w:r>
        <w:rPr>
          <w:rFonts w:ascii="Arial" w:hAnsi="Arial" w:cs="Arial"/>
          <w:sz w:val="22"/>
          <w:szCs w:val="22"/>
        </w:rPr>
        <w:t xml:space="preserve">In addition to the </w:t>
      </w:r>
      <w:r>
        <w:rPr>
          <w:rFonts w:ascii="Arial" w:hAnsi="Arial" w:cs="Arial"/>
          <w:i/>
          <w:iCs/>
          <w:sz w:val="22"/>
          <w:szCs w:val="22"/>
        </w:rPr>
        <w:t>Federal Register</w:t>
      </w:r>
      <w:r>
        <w:rPr>
          <w:rFonts w:ascii="Arial" w:hAnsi="Arial" w:cs="Arial"/>
          <w:sz w:val="22"/>
          <w:szCs w:val="22"/>
        </w:rPr>
        <w:t xml:space="preserve"> notice, we consulted with the nine (9) individuals identified below who familiar with this collection of information in order to validate our time burden estimate and asked for comments on the questions below:  </w:t>
      </w:r>
    </w:p>
    <w:p w:rsidR="00685560" w14:paraId="3741A5BA" w14:textId="77777777">
      <w:pPr>
        <w:tabs>
          <w:tab w:val="left" w:pos="360"/>
          <w:tab w:val="left" w:pos="720"/>
          <w:tab w:val="left" w:pos="1440"/>
        </w:tabs>
        <w:rPr>
          <w:rFonts w:ascii="Arial" w:hAnsi="Arial" w:cs="Arial"/>
          <w:sz w:val="22"/>
          <w:szCs w:val="22"/>
        </w:rPr>
      </w:pPr>
    </w:p>
    <w:p w:rsidR="00685560" w14:paraId="6C7FA397" w14:textId="77777777">
      <w:pPr>
        <w:tabs>
          <w:tab w:val="left" w:pos="5040"/>
        </w:tabs>
        <w:ind w:left="720"/>
        <w:rPr>
          <w:rFonts w:ascii="Arial" w:hAnsi="Arial" w:cs="Arial"/>
          <w:sz w:val="22"/>
          <w:szCs w:val="22"/>
        </w:rPr>
      </w:pPr>
      <w:r>
        <w:rPr>
          <w:rFonts w:ascii="Arial" w:hAnsi="Arial" w:cs="Arial"/>
          <w:b/>
          <w:bCs/>
          <w:sz w:val="22"/>
          <w:szCs w:val="22"/>
        </w:rPr>
        <w:t>Organization</w:t>
      </w:r>
      <w:r>
        <w:rPr>
          <w:rFonts w:ascii="Arial" w:hAnsi="Arial" w:cs="Arial"/>
          <w:b/>
          <w:bCs/>
          <w:sz w:val="22"/>
          <w:szCs w:val="22"/>
        </w:rPr>
        <w:tab/>
        <w:t>Title</w:t>
      </w:r>
    </w:p>
    <w:p w:rsidR="00685560" w14:paraId="77B3BB95" w14:textId="77777777">
      <w:pPr>
        <w:tabs>
          <w:tab w:val="left" w:pos="5040"/>
        </w:tabs>
        <w:ind w:left="720"/>
        <w:rPr>
          <w:rFonts w:ascii="Arial" w:hAnsi="Arial" w:cs="Arial"/>
          <w:sz w:val="22"/>
          <w:szCs w:val="22"/>
        </w:rPr>
      </w:pPr>
      <w:r>
        <w:rPr>
          <w:rFonts w:ascii="Arial" w:hAnsi="Arial" w:cs="Arial"/>
          <w:sz w:val="22"/>
          <w:szCs w:val="22"/>
        </w:rPr>
        <w:t>Center for Biological Diversity</w:t>
      </w:r>
      <w:r>
        <w:rPr>
          <w:rFonts w:ascii="Arial" w:hAnsi="Arial" w:cs="Arial"/>
          <w:sz w:val="22"/>
          <w:szCs w:val="22"/>
        </w:rPr>
        <w:tab/>
        <w:t>Senior Scientist</w:t>
      </w:r>
    </w:p>
    <w:p w:rsidR="00685560" w14:paraId="45303A57" w14:textId="77777777">
      <w:pPr>
        <w:tabs>
          <w:tab w:val="left" w:pos="5040"/>
        </w:tabs>
        <w:ind w:left="720"/>
        <w:rPr>
          <w:rFonts w:ascii="Arial" w:hAnsi="Arial" w:cs="Arial"/>
          <w:sz w:val="22"/>
          <w:szCs w:val="22"/>
        </w:rPr>
      </w:pPr>
      <w:r>
        <w:rPr>
          <w:rFonts w:ascii="Arial" w:hAnsi="Arial" w:cs="Arial"/>
          <w:sz w:val="22"/>
          <w:szCs w:val="22"/>
        </w:rPr>
        <w:t>Defenders of Wildlife</w:t>
      </w:r>
      <w:r>
        <w:rPr>
          <w:rFonts w:ascii="Arial" w:hAnsi="Arial" w:cs="Arial"/>
          <w:sz w:val="22"/>
          <w:szCs w:val="22"/>
        </w:rPr>
        <w:tab/>
        <w:t>New Mexico Representative</w:t>
      </w:r>
    </w:p>
    <w:p w:rsidR="00685560" w14:paraId="663AF525" w14:textId="77777777">
      <w:pPr>
        <w:tabs>
          <w:tab w:val="left" w:pos="5040"/>
        </w:tabs>
        <w:ind w:left="720"/>
        <w:rPr>
          <w:rFonts w:ascii="Arial" w:hAnsi="Arial" w:cs="Arial"/>
          <w:sz w:val="22"/>
          <w:szCs w:val="22"/>
        </w:rPr>
      </w:pPr>
      <w:r>
        <w:rPr>
          <w:rFonts w:ascii="Arial" w:hAnsi="Arial" w:cs="Arial"/>
          <w:sz w:val="22"/>
          <w:szCs w:val="22"/>
        </w:rPr>
        <w:t>Humane Society International</w:t>
      </w:r>
      <w:r>
        <w:rPr>
          <w:rFonts w:ascii="Arial" w:hAnsi="Arial" w:cs="Arial"/>
          <w:sz w:val="22"/>
          <w:szCs w:val="22"/>
        </w:rPr>
        <w:tab/>
        <w:t>Vice President of the Wildlife Department</w:t>
      </w:r>
    </w:p>
    <w:p w:rsidR="00685560" w14:paraId="7EDB689A" w14:textId="77777777">
      <w:pPr>
        <w:tabs>
          <w:tab w:val="left" w:pos="5040"/>
        </w:tabs>
        <w:ind w:left="720"/>
        <w:rPr>
          <w:rFonts w:ascii="Arial" w:hAnsi="Arial" w:cs="Arial"/>
          <w:sz w:val="22"/>
          <w:szCs w:val="22"/>
        </w:rPr>
      </w:pPr>
      <w:r>
        <w:rPr>
          <w:rFonts w:ascii="Arial" w:hAnsi="Arial" w:cs="Arial"/>
          <w:sz w:val="22"/>
          <w:szCs w:val="22"/>
        </w:rPr>
        <w:t>Save Our Springs Alliance</w:t>
      </w:r>
      <w:r>
        <w:rPr>
          <w:rFonts w:ascii="Arial" w:hAnsi="Arial" w:cs="Arial"/>
          <w:sz w:val="22"/>
          <w:szCs w:val="22"/>
        </w:rPr>
        <w:tab/>
        <w:t>Executive Director</w:t>
      </w:r>
    </w:p>
    <w:p w:rsidR="00685560" w14:paraId="4248C5D2" w14:textId="77777777">
      <w:pPr>
        <w:tabs>
          <w:tab w:val="left" w:pos="5040"/>
        </w:tabs>
        <w:ind w:left="720"/>
        <w:rPr>
          <w:rFonts w:ascii="Arial" w:hAnsi="Arial" w:cs="Arial"/>
          <w:sz w:val="22"/>
          <w:szCs w:val="22"/>
        </w:rPr>
      </w:pPr>
      <w:r>
        <w:rPr>
          <w:rFonts w:ascii="Arial" w:hAnsi="Arial" w:cs="Arial"/>
          <w:sz w:val="22"/>
          <w:szCs w:val="22"/>
        </w:rPr>
        <w:t>Institute for Regional Conservation</w:t>
      </w:r>
      <w:r>
        <w:rPr>
          <w:rFonts w:ascii="Arial" w:hAnsi="Arial" w:cs="Arial"/>
          <w:sz w:val="22"/>
          <w:szCs w:val="22"/>
        </w:rPr>
        <w:tab/>
        <w:t>President &amp; Chair of the Board</w:t>
      </w:r>
    </w:p>
    <w:p w:rsidR="00685560" w14:paraId="7CD9D616" w14:textId="77777777">
      <w:pPr>
        <w:tabs>
          <w:tab w:val="left" w:pos="5040"/>
        </w:tabs>
        <w:ind w:left="720"/>
        <w:rPr>
          <w:rFonts w:ascii="Arial" w:hAnsi="Arial" w:cs="Arial"/>
          <w:sz w:val="22"/>
          <w:szCs w:val="22"/>
        </w:rPr>
      </w:pPr>
      <w:r>
        <w:rPr>
          <w:rFonts w:ascii="Arial" w:hAnsi="Arial" w:cs="Arial"/>
          <w:sz w:val="22"/>
          <w:szCs w:val="22"/>
        </w:rPr>
        <w:t>Private Citizen</w:t>
      </w:r>
      <w:r>
        <w:rPr>
          <w:rFonts w:ascii="Arial" w:hAnsi="Arial" w:cs="Arial"/>
          <w:sz w:val="22"/>
          <w:szCs w:val="22"/>
        </w:rPr>
        <w:tab/>
        <w:t>N/A</w:t>
      </w:r>
    </w:p>
    <w:p w:rsidR="00685560" w14:paraId="4BF7112A" w14:textId="77777777">
      <w:pPr>
        <w:tabs>
          <w:tab w:val="left" w:pos="5040"/>
        </w:tabs>
        <w:ind w:left="720"/>
        <w:rPr>
          <w:rFonts w:ascii="Arial" w:hAnsi="Arial" w:cs="Arial"/>
          <w:sz w:val="22"/>
          <w:szCs w:val="22"/>
        </w:rPr>
      </w:pPr>
      <w:r>
        <w:rPr>
          <w:rFonts w:ascii="Arial" w:hAnsi="Arial" w:cs="Arial"/>
          <w:sz w:val="22"/>
          <w:szCs w:val="22"/>
        </w:rPr>
        <w:t>Private Citizen</w:t>
      </w:r>
      <w:r>
        <w:rPr>
          <w:rFonts w:ascii="Arial" w:hAnsi="Arial" w:cs="Arial"/>
          <w:sz w:val="22"/>
          <w:szCs w:val="22"/>
        </w:rPr>
        <w:tab/>
        <w:t>N/A</w:t>
      </w:r>
    </w:p>
    <w:p w:rsidR="00685560" w14:paraId="605A45CF" w14:textId="77777777">
      <w:pPr>
        <w:tabs>
          <w:tab w:val="left" w:pos="5040"/>
        </w:tabs>
        <w:ind w:left="720"/>
        <w:rPr>
          <w:rFonts w:ascii="Arial" w:hAnsi="Arial" w:cs="Arial"/>
          <w:sz w:val="22"/>
          <w:szCs w:val="22"/>
        </w:rPr>
      </w:pPr>
      <w:r>
        <w:rPr>
          <w:rFonts w:ascii="Arial" w:hAnsi="Arial" w:cs="Arial"/>
          <w:sz w:val="22"/>
          <w:szCs w:val="22"/>
        </w:rPr>
        <w:t>Private Citizen</w:t>
      </w:r>
      <w:r>
        <w:rPr>
          <w:rFonts w:ascii="Arial" w:hAnsi="Arial" w:cs="Arial"/>
          <w:sz w:val="22"/>
          <w:szCs w:val="22"/>
        </w:rPr>
        <w:tab/>
        <w:t>N/A</w:t>
      </w:r>
    </w:p>
    <w:p w:rsidR="00685560" w14:paraId="0234EFF8" w14:textId="77777777">
      <w:pPr>
        <w:tabs>
          <w:tab w:val="left" w:pos="5040"/>
        </w:tabs>
        <w:ind w:left="720"/>
        <w:rPr>
          <w:rFonts w:ascii="Arial" w:hAnsi="Arial" w:cs="Arial"/>
          <w:sz w:val="22"/>
          <w:szCs w:val="22"/>
        </w:rPr>
      </w:pPr>
      <w:r>
        <w:rPr>
          <w:rFonts w:ascii="Arial" w:hAnsi="Arial" w:cs="Arial"/>
          <w:sz w:val="22"/>
          <w:szCs w:val="22"/>
        </w:rPr>
        <w:t>Private Citizen</w:t>
      </w:r>
      <w:r>
        <w:rPr>
          <w:rFonts w:ascii="Arial" w:hAnsi="Arial" w:cs="Arial"/>
          <w:sz w:val="22"/>
          <w:szCs w:val="22"/>
        </w:rPr>
        <w:tab/>
        <w:t>N/A</w:t>
      </w:r>
    </w:p>
    <w:p w:rsidR="00685560" w14:paraId="43E6A16F" w14:textId="77777777">
      <w:pPr>
        <w:tabs>
          <w:tab w:val="left" w:pos="360"/>
          <w:tab w:val="left" w:pos="720"/>
          <w:tab w:val="left" w:pos="1440"/>
        </w:tabs>
        <w:rPr>
          <w:rFonts w:ascii="Arial" w:hAnsi="Arial" w:cs="Arial"/>
          <w:sz w:val="22"/>
          <w:szCs w:val="22"/>
        </w:rPr>
      </w:pPr>
    </w:p>
    <w:p w:rsidR="00685560" w14:paraId="01CBFCD7" w14:textId="77777777">
      <w:pPr>
        <w:tabs>
          <w:tab w:val="left" w:pos="360"/>
          <w:tab w:val="left" w:pos="720"/>
          <w:tab w:val="left" w:pos="1440"/>
        </w:tabs>
        <w:rPr>
          <w:rFonts w:ascii="Arial" w:hAnsi="Arial" w:cs="Arial"/>
          <w:b/>
          <w:i/>
          <w:sz w:val="22"/>
          <w:szCs w:val="22"/>
        </w:rPr>
      </w:pPr>
      <w:r>
        <w:rPr>
          <w:rFonts w:ascii="Arial" w:hAnsi="Arial" w:cs="Arial"/>
          <w:sz w:val="22"/>
          <w:szCs w:val="22"/>
        </w:rPr>
        <w:t>“</w:t>
      </w:r>
      <w:r>
        <w:rPr>
          <w:rFonts w:ascii="Arial" w:hAnsi="Arial" w:cs="Arial"/>
          <w:b/>
          <w:i/>
          <w:sz w:val="22"/>
          <w:szCs w:val="22"/>
        </w:rPr>
        <w:t>W</w:t>
      </w:r>
      <w:r>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00685560" w14:paraId="09AF8299" w14:textId="77777777">
      <w:pPr>
        <w:tabs>
          <w:tab w:val="left" w:pos="360"/>
          <w:tab w:val="left" w:pos="720"/>
          <w:tab w:val="left" w:pos="1440"/>
        </w:tabs>
        <w:rPr>
          <w:rFonts w:ascii="Arial" w:hAnsi="Arial" w:cs="Arial"/>
          <w:sz w:val="22"/>
          <w:szCs w:val="22"/>
        </w:rPr>
      </w:pPr>
      <w:r>
        <w:rPr>
          <w:rFonts w:ascii="Arial" w:hAnsi="Arial" w:cs="Arial"/>
          <w:sz w:val="22"/>
          <w:szCs w:val="22"/>
        </w:rPr>
        <w:tab/>
      </w:r>
    </w:p>
    <w:p w:rsidR="00685560" w14:paraId="2D31EDCB" w14:textId="77777777">
      <w:pPr>
        <w:tabs>
          <w:tab w:val="left" w:pos="360"/>
          <w:tab w:val="left" w:pos="720"/>
          <w:tab w:val="left" w:pos="1710"/>
        </w:tabs>
        <w:ind w:left="360" w:hanging="360"/>
        <w:rPr>
          <w:rFonts w:ascii="Arial" w:hAnsi="Arial" w:cs="Arial"/>
          <w:sz w:val="22"/>
          <w:szCs w:val="22"/>
        </w:rPr>
      </w:pPr>
      <w:r>
        <w:rPr>
          <w:rFonts w:ascii="Arial" w:hAnsi="Arial" w:cs="Arial"/>
          <w:sz w:val="22"/>
          <w:szCs w:val="22"/>
        </w:rPr>
        <w:tab/>
      </w:r>
      <w:r>
        <w:rPr>
          <w:rFonts w:ascii="Arial" w:hAnsi="Arial" w:cs="Arial"/>
          <w:i/>
          <w:sz w:val="22"/>
          <w:szCs w:val="22"/>
          <w:u w:val="single"/>
        </w:rPr>
        <w:t>Comments</w:t>
      </w:r>
      <w:r>
        <w:rPr>
          <w:rFonts w:ascii="Arial" w:hAnsi="Arial" w:cs="Arial"/>
          <w:i/>
          <w:sz w:val="22"/>
          <w:szCs w:val="22"/>
        </w:rPr>
        <w:t>:</w:t>
      </w:r>
      <w:r>
        <w:rPr>
          <w:rFonts w:ascii="Arial" w:hAnsi="Arial" w:cs="Arial"/>
          <w:sz w:val="22"/>
          <w:szCs w:val="22"/>
        </w:rPr>
        <w:tab/>
        <w:t xml:space="preserve">One commenter acknowledged the questions in 50 CFR 424 are useful because they guide requests in such a way that an average person could probably file a petition without being too lost.  </w:t>
      </w:r>
    </w:p>
    <w:p w:rsidR="00685560" w14:paraId="6F7C56C8" w14:textId="77777777">
      <w:pPr>
        <w:tabs>
          <w:tab w:val="left" w:pos="360"/>
          <w:tab w:val="left" w:pos="720"/>
          <w:tab w:val="left" w:pos="1440"/>
        </w:tabs>
        <w:ind w:left="1800" w:hanging="1800"/>
        <w:rPr>
          <w:rFonts w:ascii="Arial" w:hAnsi="Arial" w:cs="Arial"/>
          <w:sz w:val="22"/>
          <w:szCs w:val="22"/>
        </w:rPr>
      </w:pPr>
    </w:p>
    <w:p w:rsidR="00685560" w14:paraId="101A23A5" w14:textId="77777777">
      <w:pPr>
        <w:tabs>
          <w:tab w:val="left" w:pos="360"/>
          <w:tab w:val="left" w:pos="720"/>
          <w:tab w:val="left" w:pos="1440"/>
        </w:tabs>
        <w:ind w:left="360" w:hanging="360"/>
        <w:rPr>
          <w:rFonts w:ascii="Arial" w:hAnsi="Arial" w:cs="Arial"/>
          <w:sz w:val="22"/>
          <w:szCs w:val="22"/>
        </w:rPr>
      </w:pPr>
      <w:r>
        <w:rPr>
          <w:rFonts w:ascii="Arial" w:hAnsi="Arial" w:cs="Arial"/>
          <w:sz w:val="22"/>
          <w:szCs w:val="22"/>
        </w:rPr>
        <w:tab/>
      </w:r>
      <w:r>
        <w:rPr>
          <w:rFonts w:ascii="Arial" w:hAnsi="Arial" w:cs="Arial"/>
          <w:i/>
          <w:sz w:val="22"/>
          <w:szCs w:val="22"/>
          <w:u w:val="single"/>
        </w:rPr>
        <w:t>Agency Response/Action Taken</w:t>
      </w:r>
      <w:r>
        <w:rPr>
          <w:rFonts w:ascii="Arial" w:hAnsi="Arial" w:cs="Arial"/>
          <w:i/>
          <w:sz w:val="22"/>
          <w:szCs w:val="22"/>
        </w:rPr>
        <w:t>:</w:t>
      </w:r>
      <w:r>
        <w:rPr>
          <w:rFonts w:ascii="Arial" w:hAnsi="Arial" w:cs="Arial"/>
          <w:sz w:val="22"/>
          <w:szCs w:val="22"/>
        </w:rPr>
        <w:t xml:space="preserve">  No response required.</w:t>
      </w:r>
    </w:p>
    <w:p w:rsidR="00685560" w14:paraId="55D618E1" w14:textId="77777777">
      <w:pPr>
        <w:tabs>
          <w:tab w:val="left" w:pos="360"/>
          <w:tab w:val="left" w:pos="720"/>
          <w:tab w:val="left" w:pos="1440"/>
        </w:tabs>
        <w:ind w:left="1530" w:hanging="1530"/>
        <w:rPr>
          <w:rFonts w:ascii="Arial" w:hAnsi="Arial" w:cs="Arial"/>
          <w:sz w:val="22"/>
          <w:szCs w:val="22"/>
        </w:rPr>
      </w:pPr>
    </w:p>
    <w:p w:rsidR="00685560" w14:paraId="11854276" w14:textId="77777777">
      <w:pPr>
        <w:tabs>
          <w:tab w:val="left" w:pos="360"/>
          <w:tab w:val="left" w:pos="720"/>
          <w:tab w:val="left" w:pos="1440"/>
        </w:tabs>
        <w:rPr>
          <w:rFonts w:ascii="Arial" w:hAnsi="Arial" w:cs="Arial"/>
          <w:b/>
          <w:i/>
          <w:color w:val="000000"/>
          <w:sz w:val="22"/>
          <w:szCs w:val="22"/>
        </w:rPr>
      </w:pPr>
      <w:r>
        <w:rPr>
          <w:rFonts w:ascii="Arial" w:hAnsi="Arial" w:cs="Arial"/>
          <w:b/>
          <w:i/>
          <w:color w:val="000000"/>
          <w:sz w:val="22"/>
          <w:szCs w:val="22"/>
        </w:rPr>
        <w:t>“The accuracy of our estimate of the burden for this collection of information”</w:t>
      </w:r>
    </w:p>
    <w:p w:rsidR="00685560" w14:paraId="405370B9" w14:textId="77777777">
      <w:pPr>
        <w:tabs>
          <w:tab w:val="left" w:pos="360"/>
          <w:tab w:val="left" w:pos="720"/>
          <w:tab w:val="left" w:pos="1440"/>
        </w:tabs>
        <w:ind w:left="1530" w:hanging="1530"/>
        <w:rPr>
          <w:rFonts w:ascii="Arial" w:hAnsi="Arial" w:cs="Arial"/>
          <w:sz w:val="22"/>
          <w:szCs w:val="22"/>
        </w:rPr>
      </w:pPr>
      <w:r>
        <w:rPr>
          <w:rFonts w:ascii="Arial" w:hAnsi="Arial" w:cs="Arial"/>
          <w:sz w:val="22"/>
          <w:szCs w:val="22"/>
        </w:rPr>
        <w:tab/>
      </w:r>
    </w:p>
    <w:p w:rsidR="00685560" w14:paraId="5C184A76" w14:textId="3298CE4C">
      <w:pPr>
        <w:tabs>
          <w:tab w:val="left" w:pos="360"/>
          <w:tab w:val="left" w:pos="720"/>
          <w:tab w:val="left" w:pos="1710"/>
        </w:tabs>
        <w:ind w:left="360" w:hanging="360"/>
        <w:rPr>
          <w:rFonts w:ascii="Arial" w:hAnsi="Arial" w:cs="Arial"/>
          <w:sz w:val="22"/>
          <w:szCs w:val="22"/>
        </w:rPr>
      </w:pPr>
      <w:r>
        <w:rPr>
          <w:rFonts w:ascii="Arial" w:hAnsi="Arial" w:cs="Arial"/>
          <w:sz w:val="22"/>
          <w:szCs w:val="22"/>
        </w:rPr>
        <w:tab/>
      </w:r>
      <w:r>
        <w:rPr>
          <w:rFonts w:ascii="Arial" w:hAnsi="Arial" w:cs="Arial"/>
          <w:i/>
          <w:sz w:val="22"/>
          <w:szCs w:val="22"/>
          <w:u w:val="single"/>
        </w:rPr>
        <w:t>Comments</w:t>
      </w:r>
      <w:r>
        <w:rPr>
          <w:rFonts w:ascii="Arial" w:hAnsi="Arial" w:cs="Arial"/>
          <w:i/>
          <w:sz w:val="22"/>
          <w:szCs w:val="22"/>
        </w:rPr>
        <w:t>:</w:t>
      </w:r>
      <w:r w:rsidR="00D54CA5">
        <w:rPr>
          <w:rFonts w:ascii="Arial" w:hAnsi="Arial" w:cs="Arial"/>
          <w:sz w:val="22"/>
          <w:szCs w:val="22"/>
        </w:rPr>
        <w:t xml:space="preserve">  </w:t>
      </w:r>
      <w:r>
        <w:rPr>
          <w:rFonts w:ascii="Arial" w:hAnsi="Arial" w:cs="Arial"/>
          <w:sz w:val="22"/>
          <w:szCs w:val="22"/>
        </w:rPr>
        <w:t>One commenter opined it is not a form at all because they have to collect the information and write it in a way that fits the regulation.  They also agreed that the government estimate of 120 hours is reasonable but added they probably took more time because it was their first petition.  The commenter also stated it may take others much more time if they are unfamiliar with writing reports.</w:t>
      </w:r>
    </w:p>
    <w:p w:rsidR="00685560" w14:paraId="2AED883B" w14:textId="77777777">
      <w:pPr>
        <w:tabs>
          <w:tab w:val="left" w:pos="360"/>
          <w:tab w:val="left" w:pos="720"/>
          <w:tab w:val="left" w:pos="1440"/>
        </w:tabs>
        <w:ind w:left="1800" w:hanging="1800"/>
        <w:rPr>
          <w:rFonts w:ascii="Arial" w:hAnsi="Arial" w:cs="Arial"/>
          <w:sz w:val="22"/>
          <w:szCs w:val="22"/>
        </w:rPr>
      </w:pPr>
    </w:p>
    <w:p w:rsidR="00685560" w14:paraId="75900078" w14:textId="77777777">
      <w:pPr>
        <w:tabs>
          <w:tab w:val="left" w:pos="360"/>
          <w:tab w:val="left" w:pos="720"/>
          <w:tab w:val="left" w:pos="1440"/>
        </w:tabs>
        <w:ind w:left="360" w:hanging="360"/>
        <w:rPr>
          <w:rFonts w:ascii="Arial" w:hAnsi="Arial" w:cs="Arial"/>
          <w:sz w:val="22"/>
          <w:szCs w:val="22"/>
        </w:rPr>
      </w:pPr>
      <w:r>
        <w:rPr>
          <w:rFonts w:ascii="Arial" w:hAnsi="Arial" w:cs="Arial"/>
          <w:sz w:val="22"/>
          <w:szCs w:val="22"/>
        </w:rPr>
        <w:tab/>
      </w:r>
      <w:r>
        <w:rPr>
          <w:rFonts w:ascii="Arial" w:hAnsi="Arial" w:cs="Arial"/>
          <w:i/>
          <w:sz w:val="22"/>
          <w:szCs w:val="22"/>
          <w:u w:val="single"/>
        </w:rPr>
        <w:t>Agency Response/Action Taken</w:t>
      </w:r>
      <w:r>
        <w:rPr>
          <w:rFonts w:ascii="Arial" w:hAnsi="Arial" w:cs="Arial"/>
          <w:i/>
          <w:sz w:val="22"/>
          <w:szCs w:val="22"/>
        </w:rPr>
        <w:t>:</w:t>
      </w:r>
      <w:r>
        <w:rPr>
          <w:rFonts w:ascii="Arial" w:hAnsi="Arial" w:cs="Arial"/>
          <w:sz w:val="22"/>
          <w:szCs w:val="22"/>
        </w:rPr>
        <w:t xml:space="preserve">  The commenter’s response generally supports our burden estimate and given our experience administering the collection, we believe the 120 hour estimate to be reasonable for the average respondent.</w:t>
      </w:r>
    </w:p>
    <w:p w:rsidR="00685560" w14:paraId="306EEEE9" w14:textId="77777777">
      <w:pPr>
        <w:tabs>
          <w:tab w:val="left" w:pos="360"/>
          <w:tab w:val="left" w:pos="720"/>
          <w:tab w:val="left" w:pos="1440"/>
        </w:tabs>
        <w:ind w:left="1530" w:hanging="1530"/>
        <w:rPr>
          <w:rFonts w:ascii="Arial" w:hAnsi="Arial" w:cs="Arial"/>
          <w:sz w:val="22"/>
          <w:szCs w:val="22"/>
        </w:rPr>
      </w:pPr>
    </w:p>
    <w:p w:rsidR="00685560" w14:paraId="2AD0291A" w14:textId="77777777">
      <w:pPr>
        <w:tabs>
          <w:tab w:val="left" w:pos="360"/>
          <w:tab w:val="left" w:pos="720"/>
          <w:tab w:val="left" w:pos="1440"/>
        </w:tabs>
        <w:rPr>
          <w:rFonts w:ascii="Arial" w:hAnsi="Arial" w:cs="Arial"/>
          <w:b/>
          <w:i/>
          <w:sz w:val="22"/>
          <w:szCs w:val="22"/>
        </w:rPr>
      </w:pPr>
      <w:r>
        <w:rPr>
          <w:rFonts w:ascii="Arial" w:hAnsi="Arial" w:cs="Arial"/>
          <w:b/>
          <w:i/>
          <w:color w:val="000000"/>
          <w:sz w:val="22"/>
          <w:szCs w:val="22"/>
        </w:rPr>
        <w:t>“Ways to enhance the quality, utility, and clarity of the information to be collected”</w:t>
      </w:r>
    </w:p>
    <w:p w:rsidR="00685560" w14:paraId="0EC596BA" w14:textId="77777777">
      <w:pPr>
        <w:tabs>
          <w:tab w:val="left" w:pos="360"/>
          <w:tab w:val="left" w:pos="720"/>
          <w:tab w:val="left" w:pos="1440"/>
        </w:tabs>
        <w:ind w:left="1530" w:hanging="1530"/>
        <w:rPr>
          <w:rFonts w:ascii="Arial" w:hAnsi="Arial" w:cs="Arial"/>
          <w:sz w:val="22"/>
          <w:szCs w:val="22"/>
        </w:rPr>
      </w:pPr>
    </w:p>
    <w:p w:rsidR="00685560" w14:paraId="4D340D99" w14:textId="4D79F55A">
      <w:pPr>
        <w:tabs>
          <w:tab w:val="left" w:pos="360"/>
          <w:tab w:val="left" w:pos="720"/>
          <w:tab w:val="left" w:pos="1710"/>
        </w:tabs>
        <w:ind w:left="360" w:hanging="360"/>
        <w:rPr>
          <w:rFonts w:ascii="Arial" w:hAnsi="Arial" w:cs="Arial"/>
          <w:sz w:val="22"/>
          <w:szCs w:val="22"/>
        </w:rPr>
      </w:pPr>
      <w:r>
        <w:rPr>
          <w:rFonts w:ascii="Arial" w:hAnsi="Arial" w:cs="Arial"/>
          <w:sz w:val="22"/>
          <w:szCs w:val="22"/>
        </w:rPr>
        <w:tab/>
      </w:r>
      <w:r>
        <w:rPr>
          <w:rFonts w:ascii="Arial" w:hAnsi="Arial" w:cs="Arial"/>
          <w:i/>
          <w:sz w:val="22"/>
          <w:szCs w:val="22"/>
          <w:u w:val="single"/>
        </w:rPr>
        <w:t>Comments</w:t>
      </w:r>
      <w:r>
        <w:rPr>
          <w:rFonts w:ascii="Arial" w:hAnsi="Arial" w:cs="Arial"/>
          <w:i/>
          <w:sz w:val="22"/>
          <w:szCs w:val="22"/>
        </w:rPr>
        <w:t>:</w:t>
      </w:r>
      <w:r w:rsidR="00D54CA5">
        <w:rPr>
          <w:rFonts w:ascii="Arial" w:hAnsi="Arial" w:cs="Arial"/>
          <w:sz w:val="22"/>
          <w:szCs w:val="22"/>
        </w:rPr>
        <w:t xml:space="preserve">  </w:t>
      </w:r>
      <w:r>
        <w:rPr>
          <w:rFonts w:ascii="Arial" w:hAnsi="Arial" w:cs="Arial"/>
          <w:sz w:val="22"/>
          <w:szCs w:val="22"/>
        </w:rPr>
        <w:t xml:space="preserve">One commenter requested the Service provide a clear address or website for the publication of 50 CFR 424 petitions.  They added that while the petition is submitted to the Secretary of the Interior, the process is still vague.  They added that they looked up the address online and sent the petition, both via physical mail and email, to the Secretary, Director of the Service, regional director, and the Service field office.  They did not receive an acknowledgement of receipt they wondered if they did it correctly because there were no clear directions.  They continued to check </w:t>
      </w:r>
      <w:hyperlink r:id="rId9" w:history="1">
        <w:r w:rsidRPr="00F91B06" w:rsidR="00AA49B5">
          <w:rPr>
            <w:rStyle w:val="Hyperlink"/>
            <w:rFonts w:ascii="Arial" w:hAnsi="Arial" w:cs="Arial"/>
            <w:sz w:val="22"/>
            <w:szCs w:val="22"/>
          </w:rPr>
          <w:t>https://ecos.fws.gov/ecp/report/table/petitions-received.html</w:t>
        </w:r>
      </w:hyperlink>
      <w:r w:rsidR="00AA49B5">
        <w:rPr>
          <w:rFonts w:ascii="Arial" w:hAnsi="Arial" w:cs="Arial"/>
          <w:sz w:val="22"/>
          <w:szCs w:val="22"/>
        </w:rPr>
        <w:t xml:space="preserve"> </w:t>
      </w:r>
      <w:r>
        <w:rPr>
          <w:rFonts w:ascii="Arial" w:hAnsi="Arial" w:cs="Arial"/>
          <w:sz w:val="22"/>
          <w:szCs w:val="22"/>
        </w:rPr>
        <w:t xml:space="preserve">until they saw their petition, but still didn’t receive an acknowledgement.  One of the links in their petition to some required information expired (after over a year of the petition pending without a 90-day determination), so they sent a follow up letter once again by email and physical mail.  After two months since sending the follow up letter with updated links to required information, there has still been no acknowledgment and no update on </w:t>
      </w:r>
      <w:hyperlink r:id="rId9" w:history="1">
        <w:r w:rsidRPr="00F91B06" w:rsidR="00D54CA5">
          <w:rPr>
            <w:rStyle w:val="Hyperlink"/>
            <w:rFonts w:ascii="Arial" w:hAnsi="Arial" w:cs="Arial"/>
            <w:sz w:val="22"/>
            <w:szCs w:val="22"/>
          </w:rPr>
          <w:t>https://ecos.fws.gov/ecp/report/table/petitions-received.html</w:t>
        </w:r>
      </w:hyperlink>
      <w:r w:rsidR="00D54CA5">
        <w:rPr>
          <w:rFonts w:ascii="Arial" w:hAnsi="Arial" w:cs="Arial"/>
          <w:sz w:val="22"/>
          <w:szCs w:val="22"/>
        </w:rPr>
        <w:t xml:space="preserve"> </w:t>
      </w:r>
      <w:r>
        <w:rPr>
          <w:rFonts w:ascii="Arial" w:hAnsi="Arial" w:cs="Arial"/>
          <w:sz w:val="22"/>
          <w:szCs w:val="22"/>
        </w:rPr>
        <w:t>showing receipt.</w:t>
      </w:r>
    </w:p>
    <w:p w:rsidR="00685560" w14:paraId="60FA90FB" w14:textId="77777777">
      <w:pPr>
        <w:tabs>
          <w:tab w:val="left" w:pos="360"/>
          <w:tab w:val="left" w:pos="720"/>
          <w:tab w:val="left" w:pos="1440"/>
        </w:tabs>
        <w:rPr>
          <w:rFonts w:ascii="Arial" w:hAnsi="Arial" w:cs="Arial"/>
          <w:sz w:val="22"/>
          <w:szCs w:val="22"/>
        </w:rPr>
      </w:pPr>
    </w:p>
    <w:p w:rsidR="00685560" w:rsidP="00D54CA5" w14:paraId="0798C454" w14:textId="2C174DA5">
      <w:pPr>
        <w:widowControl/>
        <w:ind w:left="360"/>
        <w:rPr>
          <w:rFonts w:ascii="Arial" w:hAnsi="Arial" w:cs="Arial"/>
          <w:sz w:val="22"/>
          <w:szCs w:val="22"/>
        </w:rPr>
      </w:pPr>
      <w:r>
        <w:rPr>
          <w:rFonts w:ascii="Arial" w:hAnsi="Arial" w:cs="Arial"/>
          <w:i/>
          <w:sz w:val="22"/>
          <w:szCs w:val="22"/>
          <w:u w:val="single"/>
        </w:rPr>
        <w:t>Agency Response/Action Taken</w:t>
      </w:r>
      <w:r>
        <w:rPr>
          <w:rFonts w:ascii="Arial" w:hAnsi="Arial" w:cs="Arial"/>
          <w:i/>
          <w:sz w:val="22"/>
          <w:szCs w:val="22"/>
        </w:rPr>
        <w:t>:</w:t>
      </w:r>
      <w:r>
        <w:rPr>
          <w:rFonts w:ascii="Arial" w:hAnsi="Arial" w:cs="Arial"/>
          <w:sz w:val="22"/>
          <w:szCs w:val="22"/>
        </w:rPr>
        <w:t xml:space="preserve">  As indicated in the response to comments in the rule that finalized the regulations describing the process for petition findings that provided this same request, we stated that we accept petition information both by electronic and paper formats.  We recommend that petitioners refer to our website to find current contact information for our offices.  We stated that given the file size of source information typically provided with petitions, it may not always be practicable to provide source material by email.</w:t>
      </w:r>
      <w:r w:rsidR="00D54CA5">
        <w:rPr>
          <w:rFonts w:ascii="Arial" w:hAnsi="Arial" w:cs="Arial"/>
          <w:sz w:val="22"/>
          <w:szCs w:val="22"/>
        </w:rPr>
        <w:t xml:space="preserve"> </w:t>
      </w:r>
      <w:r>
        <w:rPr>
          <w:rFonts w:ascii="Arial" w:hAnsi="Arial" w:cs="Arial"/>
          <w:sz w:val="22"/>
          <w:szCs w:val="22"/>
        </w:rPr>
        <w:t xml:space="preserve"> In such cases, we recommend that petitioners mail appropriate digital storage media (or hard copies, if preferable to the petitioner) to the appropriate office. At this time, although we understand the commenters concern, we do not plan to create a centralized location to submit petitions.</w:t>
      </w:r>
      <w:r w:rsidR="00D54CA5">
        <w:rPr>
          <w:rFonts w:ascii="Arial" w:hAnsi="Arial" w:cs="Arial"/>
          <w:sz w:val="22"/>
          <w:szCs w:val="22"/>
        </w:rPr>
        <w:t xml:space="preserve"> </w:t>
      </w:r>
      <w:r>
        <w:rPr>
          <w:rFonts w:ascii="Arial" w:hAnsi="Arial" w:cs="Arial"/>
          <w:sz w:val="22"/>
          <w:szCs w:val="22"/>
        </w:rPr>
        <w:t xml:space="preserve"> If petitioners do not see their petition on the active petitions page, we recommend that the petitioner reach out to the appropriate office. </w:t>
      </w:r>
    </w:p>
    <w:p w:rsidR="00685560" w:rsidP="00D54CA5" w14:paraId="32DC876B" w14:textId="044578BA">
      <w:pPr>
        <w:tabs>
          <w:tab w:val="left" w:pos="360"/>
          <w:tab w:val="left" w:pos="720"/>
          <w:tab w:val="left" w:pos="1440"/>
        </w:tabs>
        <w:rPr>
          <w:rFonts w:ascii="Arial" w:hAnsi="Arial" w:cs="Arial"/>
          <w:sz w:val="22"/>
          <w:szCs w:val="22"/>
        </w:rPr>
      </w:pPr>
    </w:p>
    <w:p w:rsidR="00685560" w14:paraId="5143EB50" w14:textId="77777777">
      <w:pPr>
        <w:tabs>
          <w:tab w:val="left" w:pos="360"/>
          <w:tab w:val="left" w:pos="720"/>
          <w:tab w:val="left" w:pos="1440"/>
        </w:tabs>
        <w:ind w:left="1530" w:hanging="1530"/>
        <w:rPr>
          <w:rFonts w:ascii="Arial" w:hAnsi="Arial" w:cs="Arial"/>
          <w:b/>
          <w:i/>
          <w:sz w:val="22"/>
          <w:szCs w:val="22"/>
        </w:rPr>
      </w:pPr>
      <w:r>
        <w:rPr>
          <w:rFonts w:ascii="Arial" w:hAnsi="Arial" w:cs="Arial"/>
          <w:b/>
          <w:i/>
          <w:color w:val="000000"/>
          <w:sz w:val="22"/>
          <w:szCs w:val="22"/>
        </w:rPr>
        <w:t>“Ways to minimize the burden of the collection of information on respondents”</w:t>
      </w:r>
    </w:p>
    <w:p w:rsidR="00685560" w14:paraId="35A734EE" w14:textId="77777777">
      <w:pPr>
        <w:tabs>
          <w:tab w:val="left" w:pos="360"/>
          <w:tab w:val="left" w:pos="720"/>
          <w:tab w:val="left" w:pos="1440"/>
        </w:tabs>
        <w:ind w:left="1530" w:hanging="1530"/>
        <w:rPr>
          <w:rFonts w:ascii="Arial" w:hAnsi="Arial" w:cs="Arial"/>
          <w:sz w:val="22"/>
          <w:szCs w:val="22"/>
        </w:rPr>
      </w:pPr>
    </w:p>
    <w:p w:rsidR="00685560" w14:paraId="6AA65245" w14:textId="16A99C4A">
      <w:pPr>
        <w:tabs>
          <w:tab w:val="left" w:pos="360"/>
          <w:tab w:val="left" w:pos="720"/>
          <w:tab w:val="left" w:pos="1710"/>
        </w:tabs>
        <w:ind w:left="360" w:hanging="360"/>
        <w:rPr>
          <w:rFonts w:ascii="Arial" w:hAnsi="Arial" w:cs="Arial"/>
          <w:sz w:val="22"/>
          <w:szCs w:val="22"/>
        </w:rPr>
      </w:pPr>
      <w:r>
        <w:rPr>
          <w:rFonts w:ascii="Arial" w:hAnsi="Arial" w:cs="Arial"/>
          <w:sz w:val="22"/>
          <w:szCs w:val="22"/>
        </w:rPr>
        <w:tab/>
      </w:r>
      <w:r>
        <w:rPr>
          <w:rFonts w:ascii="Arial" w:hAnsi="Arial" w:cs="Arial"/>
          <w:i/>
          <w:sz w:val="22"/>
          <w:szCs w:val="22"/>
          <w:u w:val="single"/>
        </w:rPr>
        <w:t>Comments</w:t>
      </w:r>
      <w:r>
        <w:rPr>
          <w:rFonts w:ascii="Arial" w:hAnsi="Arial" w:cs="Arial"/>
          <w:i/>
          <w:sz w:val="22"/>
          <w:szCs w:val="22"/>
        </w:rPr>
        <w:t>:</w:t>
      </w:r>
      <w:r w:rsidR="00D54CA5">
        <w:rPr>
          <w:rFonts w:ascii="Arial" w:hAnsi="Arial" w:cs="Arial"/>
          <w:sz w:val="22"/>
          <w:szCs w:val="22"/>
        </w:rPr>
        <w:t xml:space="preserve">  </w:t>
      </w:r>
      <w:r>
        <w:rPr>
          <w:rFonts w:ascii="Arial" w:hAnsi="Arial" w:cs="Arial"/>
          <w:sz w:val="22"/>
          <w:szCs w:val="22"/>
        </w:rPr>
        <w:t>One commenter requested a dedicated web page to upload 50 CFR 424 petitions which will notify the Secretary and Service Director, as well as a method for using the same webpage to upload additional letters or documents.  They would also like to see a clear directive on how incoming petitions will be processed.</w:t>
      </w:r>
    </w:p>
    <w:p w:rsidR="00685560" w14:paraId="09AF09AC" w14:textId="77777777">
      <w:pPr>
        <w:tabs>
          <w:tab w:val="left" w:pos="360"/>
          <w:tab w:val="left" w:pos="720"/>
          <w:tab w:val="left" w:pos="1440"/>
        </w:tabs>
        <w:ind w:left="1800" w:hanging="1800"/>
        <w:rPr>
          <w:rFonts w:ascii="Arial" w:hAnsi="Arial" w:cs="Arial"/>
          <w:sz w:val="22"/>
          <w:szCs w:val="22"/>
        </w:rPr>
      </w:pPr>
    </w:p>
    <w:p w:rsidR="00685560" w14:paraId="1B12AE7A" w14:textId="5C32A832">
      <w:pPr>
        <w:tabs>
          <w:tab w:val="left" w:pos="360"/>
          <w:tab w:val="left" w:pos="720"/>
          <w:tab w:val="left" w:pos="1440"/>
        </w:tabs>
        <w:ind w:left="360" w:hanging="360"/>
        <w:rPr>
          <w:rFonts w:ascii="Arial" w:hAnsi="Arial" w:cs="Arial"/>
          <w:sz w:val="22"/>
          <w:szCs w:val="22"/>
        </w:rPr>
      </w:pPr>
      <w:r>
        <w:rPr>
          <w:rFonts w:ascii="Arial" w:hAnsi="Arial" w:cs="Arial"/>
          <w:sz w:val="22"/>
          <w:szCs w:val="22"/>
        </w:rPr>
        <w:tab/>
      </w:r>
      <w:r>
        <w:rPr>
          <w:rFonts w:ascii="Arial" w:hAnsi="Arial" w:cs="Arial"/>
          <w:i/>
          <w:sz w:val="22"/>
          <w:szCs w:val="22"/>
          <w:u w:val="single"/>
        </w:rPr>
        <w:t>Agency Response/Action Taken</w:t>
      </w:r>
      <w:r>
        <w:rPr>
          <w:rFonts w:ascii="Arial" w:hAnsi="Arial" w:cs="Arial"/>
          <w:i/>
          <w:sz w:val="22"/>
          <w:szCs w:val="22"/>
        </w:rPr>
        <w:t>:</w:t>
      </w:r>
      <w:r>
        <w:rPr>
          <w:rFonts w:ascii="Arial" w:hAnsi="Arial" w:cs="Arial"/>
          <w:sz w:val="22"/>
          <w:szCs w:val="22"/>
        </w:rPr>
        <w:t xml:space="preserve">  This comment is addressed in response to the previous comment. </w:t>
      </w:r>
      <w:r w:rsidR="00D54CA5">
        <w:rPr>
          <w:rFonts w:ascii="Arial" w:hAnsi="Arial" w:cs="Arial"/>
          <w:sz w:val="22"/>
          <w:szCs w:val="22"/>
        </w:rPr>
        <w:t xml:space="preserve"> </w:t>
      </w:r>
      <w:r>
        <w:rPr>
          <w:rFonts w:ascii="Arial" w:hAnsi="Arial" w:cs="Arial"/>
          <w:sz w:val="22"/>
          <w:szCs w:val="22"/>
        </w:rPr>
        <w:t xml:space="preserve">At this time, we do not plan to create a centralized location to submit petitions. </w:t>
      </w:r>
      <w:r w:rsidR="00D54CA5">
        <w:rPr>
          <w:rFonts w:ascii="Arial" w:hAnsi="Arial" w:cs="Arial"/>
          <w:sz w:val="22"/>
          <w:szCs w:val="22"/>
        </w:rPr>
        <w:t xml:space="preserve"> </w:t>
      </w:r>
      <w:r>
        <w:rPr>
          <w:rFonts w:ascii="Arial" w:hAnsi="Arial" w:cs="Arial"/>
          <w:sz w:val="22"/>
          <w:szCs w:val="22"/>
        </w:rPr>
        <w:t xml:space="preserve">Further, it is not clear what the commenter is requesting regarding a “clear directive” on how petitions are processed. </w:t>
      </w:r>
      <w:r w:rsidR="00D54CA5">
        <w:rPr>
          <w:rFonts w:ascii="Arial" w:hAnsi="Arial" w:cs="Arial"/>
          <w:sz w:val="22"/>
          <w:szCs w:val="22"/>
        </w:rPr>
        <w:t xml:space="preserve"> </w:t>
      </w:r>
      <w:r>
        <w:rPr>
          <w:rFonts w:ascii="Arial" w:hAnsi="Arial" w:cs="Arial"/>
          <w:sz w:val="22"/>
          <w:szCs w:val="22"/>
        </w:rPr>
        <w:t xml:space="preserve">If a petition meets the requirements in </w:t>
      </w:r>
      <w:r w:rsidR="00D54CA5">
        <w:rPr>
          <w:rFonts w:ascii="Arial" w:hAnsi="Arial" w:cs="Arial"/>
          <w:sz w:val="22"/>
          <w:szCs w:val="22"/>
        </w:rPr>
        <w:t xml:space="preserve">§ </w:t>
      </w:r>
      <w:r>
        <w:rPr>
          <w:rFonts w:ascii="Arial" w:hAnsi="Arial" w:cs="Arial"/>
          <w:sz w:val="22"/>
          <w:szCs w:val="22"/>
        </w:rPr>
        <w:t xml:space="preserve">424.14, we strive to complete the 90-day finding within 90 days of receipt of the petition.  For petitions that are </w:t>
      </w:r>
      <w:r>
        <w:rPr>
          <w:rFonts w:ascii="Arial" w:hAnsi="Arial" w:cs="Arial"/>
          <w:sz w:val="22"/>
          <w:szCs w:val="22"/>
        </w:rPr>
        <w:t>found to present substantial information that the petitioned action may be warranted, we prioritize completion of the 12-month finding according to our methodology for prioritizing status reviews and 12-month findings on petitions (81 FR 49248, July 27, 2016).</w:t>
      </w:r>
    </w:p>
    <w:p w:rsidR="00685560" w14:paraId="36BC517E" w14:textId="77777777">
      <w:pPr>
        <w:tabs>
          <w:tab w:val="left" w:pos="360"/>
          <w:tab w:val="left" w:pos="720"/>
          <w:tab w:val="left" w:pos="1440"/>
        </w:tabs>
        <w:rPr>
          <w:rFonts w:ascii="Arial" w:hAnsi="Arial" w:cs="Arial"/>
          <w:sz w:val="22"/>
          <w:szCs w:val="22"/>
        </w:rPr>
      </w:pPr>
    </w:p>
    <w:p w:rsidR="00685560" w14:paraId="718F1A13" w14:textId="77777777">
      <w:pPr>
        <w:tabs>
          <w:tab w:val="left" w:pos="360"/>
          <w:tab w:val="left" w:pos="720"/>
          <w:tab w:val="left" w:pos="1440"/>
        </w:tabs>
        <w:rPr>
          <w:rFonts w:ascii="Arial" w:hAnsi="Arial" w:cs="Arial"/>
          <w:sz w:val="22"/>
          <w:szCs w:val="22"/>
        </w:rPr>
      </w:pPr>
      <w:r>
        <w:rPr>
          <w:rFonts w:ascii="Arial" w:hAnsi="Arial" w:cs="Arial"/>
          <w:b/>
          <w:i/>
          <w:sz w:val="22"/>
          <w:szCs w:val="22"/>
        </w:rPr>
        <w:t>Additional comments received during the outreach:</w:t>
      </w:r>
    </w:p>
    <w:p w:rsidR="00685560" w14:paraId="19E839CD" w14:textId="77777777">
      <w:pPr>
        <w:tabs>
          <w:tab w:val="left" w:pos="360"/>
          <w:tab w:val="left" w:pos="720"/>
          <w:tab w:val="left" w:pos="1440"/>
        </w:tabs>
        <w:rPr>
          <w:rFonts w:ascii="Arial" w:hAnsi="Arial" w:cs="Arial"/>
          <w:sz w:val="22"/>
          <w:szCs w:val="22"/>
        </w:rPr>
      </w:pPr>
    </w:p>
    <w:p w:rsidR="00685560" w14:paraId="7CFE1A5A" w14:textId="7C56EE13">
      <w:pPr>
        <w:tabs>
          <w:tab w:val="left" w:pos="360"/>
          <w:tab w:val="left" w:pos="720"/>
          <w:tab w:val="left" w:pos="1710"/>
        </w:tabs>
        <w:ind w:left="360" w:hanging="360"/>
        <w:rPr>
          <w:rFonts w:ascii="Arial" w:hAnsi="Arial" w:cs="Arial"/>
          <w:sz w:val="22"/>
          <w:szCs w:val="22"/>
        </w:rPr>
      </w:pPr>
      <w:r>
        <w:rPr>
          <w:rFonts w:ascii="Arial" w:hAnsi="Arial" w:cs="Arial"/>
          <w:sz w:val="22"/>
          <w:szCs w:val="22"/>
        </w:rPr>
        <w:tab/>
      </w:r>
      <w:r>
        <w:rPr>
          <w:rFonts w:ascii="Arial" w:hAnsi="Arial" w:cs="Arial"/>
          <w:i/>
          <w:sz w:val="22"/>
          <w:szCs w:val="22"/>
          <w:u w:val="single"/>
        </w:rPr>
        <w:t>Comments</w:t>
      </w:r>
      <w:r>
        <w:rPr>
          <w:rFonts w:ascii="Arial" w:hAnsi="Arial" w:cs="Arial"/>
          <w:i/>
          <w:sz w:val="22"/>
          <w:szCs w:val="22"/>
        </w:rPr>
        <w:t>:</w:t>
      </w:r>
      <w:r w:rsidR="00D54CA5">
        <w:rPr>
          <w:rFonts w:ascii="Arial" w:hAnsi="Arial" w:cs="Arial"/>
          <w:sz w:val="22"/>
          <w:szCs w:val="22"/>
        </w:rPr>
        <w:t xml:space="preserve">  </w:t>
      </w:r>
      <w:r>
        <w:rPr>
          <w:rFonts w:ascii="Arial" w:hAnsi="Arial" w:cs="Arial"/>
          <w:sz w:val="22"/>
          <w:szCs w:val="22"/>
        </w:rPr>
        <w:t xml:space="preserve">One commenter mentioned their petition has been pending for 15 months for a statutory 90 day determination, so they began to look for ways to address this.  In doing so, they noticed that a single non-profit organization has had three petitions filed after their own and after many other petitions pending for years longer.  However, this organization's petitions were addressed and the 90-day determinations were made.  This makes the processing of applications appear to be based on relationships rather than statutory process (correctly gathered and presented information).  Right now, there are applications pending for over a decade without a 90-day determination, and there is no acknowledgement or path forward outside of legal proceedings (suing in court). </w:t>
      </w:r>
      <w:r w:rsidR="00D54CA5">
        <w:rPr>
          <w:rFonts w:ascii="Arial" w:hAnsi="Arial" w:cs="Arial"/>
          <w:sz w:val="22"/>
          <w:szCs w:val="22"/>
        </w:rPr>
        <w:t xml:space="preserve"> </w:t>
      </w:r>
      <w:r>
        <w:rPr>
          <w:rFonts w:ascii="Arial" w:hAnsi="Arial" w:cs="Arial"/>
          <w:sz w:val="22"/>
          <w:szCs w:val="22"/>
        </w:rPr>
        <w:t>That isn't possible for a typical citizen, and it goes against the purpose of even encouraging private individuals and non-environmental lawyers to participate by filing petitions.</w:t>
      </w:r>
      <w:r w:rsidR="00D54CA5">
        <w:rPr>
          <w:rFonts w:ascii="Arial" w:hAnsi="Arial" w:cs="Arial"/>
          <w:sz w:val="22"/>
          <w:szCs w:val="22"/>
        </w:rPr>
        <w:t xml:space="preserve"> </w:t>
      </w:r>
      <w:r>
        <w:rPr>
          <w:rFonts w:ascii="Arial" w:hAnsi="Arial" w:cs="Arial"/>
          <w:sz w:val="22"/>
          <w:szCs w:val="22"/>
        </w:rPr>
        <w:t xml:space="preserve"> I can have the above-described experience without giving up because I am a lawyer, but imagine the frustration of a typical person that believes in the Endangered Species Act and wants to make a difference.</w:t>
      </w:r>
      <w:r w:rsidR="00D54CA5">
        <w:rPr>
          <w:rFonts w:ascii="Arial" w:hAnsi="Arial" w:cs="Arial"/>
          <w:sz w:val="22"/>
          <w:szCs w:val="22"/>
        </w:rPr>
        <w:t xml:space="preserve"> </w:t>
      </w:r>
      <w:r>
        <w:rPr>
          <w:rFonts w:ascii="Arial" w:hAnsi="Arial" w:cs="Arial"/>
          <w:sz w:val="22"/>
          <w:szCs w:val="22"/>
        </w:rPr>
        <w:t xml:space="preserve"> Under the current regime, that person may as well not even start.</w:t>
      </w:r>
    </w:p>
    <w:p w:rsidR="00685560" w14:paraId="3B45E755" w14:textId="77777777">
      <w:pPr>
        <w:tabs>
          <w:tab w:val="left" w:pos="360"/>
          <w:tab w:val="left" w:pos="720"/>
          <w:tab w:val="left" w:pos="1440"/>
        </w:tabs>
        <w:ind w:left="1800" w:hanging="1800"/>
        <w:rPr>
          <w:rFonts w:ascii="Arial" w:hAnsi="Arial" w:cs="Arial"/>
          <w:sz w:val="22"/>
          <w:szCs w:val="22"/>
        </w:rPr>
      </w:pPr>
    </w:p>
    <w:p w:rsidR="00685560" w:rsidP="00D54CA5" w14:paraId="03C86C71" w14:textId="40F7C214">
      <w:pPr>
        <w:pStyle w:val="NormalWeb"/>
        <w:shd w:val="clear" w:color="auto" w:fill="FFFFFF"/>
        <w:spacing w:before="0" w:beforeAutospacing="0" w:after="0" w:afterAutospacing="0"/>
        <w:ind w:left="360" w:hanging="360"/>
        <w:rPr>
          <w:rFonts w:ascii="Arial" w:hAnsi="Arial" w:cs="Arial"/>
          <w:color w:val="4A4A4A"/>
          <w:sz w:val="22"/>
          <w:szCs w:val="22"/>
        </w:rPr>
      </w:pPr>
      <w:r>
        <w:rPr>
          <w:rFonts w:ascii="Arial" w:hAnsi="Arial" w:cs="Arial"/>
          <w:sz w:val="22"/>
          <w:szCs w:val="22"/>
        </w:rPr>
        <w:tab/>
      </w:r>
      <w:r>
        <w:rPr>
          <w:rFonts w:ascii="Arial" w:hAnsi="Arial" w:cs="Arial"/>
          <w:i/>
          <w:sz w:val="22"/>
          <w:szCs w:val="22"/>
          <w:u w:val="single"/>
        </w:rPr>
        <w:t>Agency Response/Action Taken</w:t>
      </w:r>
      <w:r>
        <w:rPr>
          <w:rFonts w:ascii="Arial" w:hAnsi="Arial" w:cs="Arial"/>
          <w:i/>
          <w:sz w:val="22"/>
          <w:szCs w:val="22"/>
        </w:rPr>
        <w:t>:</w:t>
      </w:r>
      <w:r>
        <w:rPr>
          <w:rFonts w:ascii="Arial" w:hAnsi="Arial" w:cs="Arial"/>
          <w:sz w:val="22"/>
          <w:szCs w:val="22"/>
        </w:rPr>
        <w:t xml:space="preserve"> </w:t>
      </w:r>
      <w:r w:rsidR="00D54CA5">
        <w:rPr>
          <w:rFonts w:ascii="Arial" w:hAnsi="Arial" w:cs="Arial"/>
          <w:sz w:val="22"/>
          <w:szCs w:val="22"/>
        </w:rPr>
        <w:t xml:space="preserve"> </w:t>
      </w:r>
      <w:r>
        <w:rPr>
          <w:rFonts w:ascii="Arial" w:hAnsi="Arial" w:cs="Arial"/>
          <w:sz w:val="22"/>
          <w:szCs w:val="22"/>
        </w:rPr>
        <w:t xml:space="preserve">Responding to petitions is an important part of the Service’s classification workload. </w:t>
      </w:r>
      <w:r w:rsidR="00D54CA5">
        <w:rPr>
          <w:rFonts w:ascii="Arial" w:hAnsi="Arial" w:cs="Arial"/>
          <w:sz w:val="22"/>
          <w:szCs w:val="22"/>
        </w:rPr>
        <w:t xml:space="preserve"> </w:t>
      </w:r>
      <w:r>
        <w:rPr>
          <w:rFonts w:ascii="Arial" w:hAnsi="Arial" w:cs="Arial"/>
          <w:sz w:val="22"/>
          <w:szCs w:val="22"/>
        </w:rPr>
        <w:t>We strive to complete these actions in the order received however, the FWS listing workload exceeds our current allocated budget and must be balanced across our Regional workforce.</w:t>
      </w:r>
      <w:r w:rsidR="00D54CA5">
        <w:rPr>
          <w:rFonts w:ascii="Arial" w:hAnsi="Arial" w:cs="Arial"/>
          <w:sz w:val="22"/>
          <w:szCs w:val="22"/>
        </w:rPr>
        <w:t xml:space="preserve"> </w:t>
      </w:r>
      <w:r>
        <w:rPr>
          <w:rFonts w:ascii="Arial" w:hAnsi="Arial" w:cs="Arial"/>
          <w:sz w:val="22"/>
          <w:szCs w:val="22"/>
        </w:rPr>
        <w:t xml:space="preserve"> </w:t>
      </w:r>
      <w:r>
        <w:rPr>
          <w:rFonts w:ascii="Arial" w:hAnsi="Arial" w:cs="Arial"/>
          <w:color w:val="4A4A4A"/>
          <w:sz w:val="22"/>
          <w:szCs w:val="22"/>
        </w:rPr>
        <w:t xml:space="preserve">In order to provide the best possible conservation for our nation's imperiled species, we developed a National Listing Workplan (Workplan) for addressing domestic listing and critical habitat decisions under the ESA.  The FWS’s priority is to implement and administer the ESA effectively and efficiently. </w:t>
      </w:r>
      <w:r w:rsidR="00D54CA5">
        <w:rPr>
          <w:rFonts w:ascii="Arial" w:hAnsi="Arial" w:cs="Arial"/>
          <w:color w:val="4A4A4A"/>
          <w:sz w:val="22"/>
          <w:szCs w:val="22"/>
        </w:rPr>
        <w:t xml:space="preserve"> </w:t>
      </w:r>
      <w:r>
        <w:rPr>
          <w:rFonts w:ascii="Arial" w:hAnsi="Arial" w:cs="Arial"/>
          <w:color w:val="4A4A4A"/>
          <w:sz w:val="22"/>
          <w:szCs w:val="22"/>
        </w:rPr>
        <w:t xml:space="preserve">The Workplan enables us to prioritize our workload based on the needs of candidate and petitioned species, while providing greater clarity and predictability about the timing of listing determinations to state wildlife agencies, non-profit organizations, and other diverse stakeholders and partners, with the goal of encouraging proactive conservation so that federal protections are not needed in the first place. </w:t>
      </w:r>
      <w:r w:rsidR="00D54CA5">
        <w:rPr>
          <w:rFonts w:ascii="Arial" w:hAnsi="Arial" w:cs="Arial"/>
          <w:color w:val="4A4A4A"/>
          <w:sz w:val="22"/>
          <w:szCs w:val="22"/>
        </w:rPr>
        <w:t xml:space="preserve"> </w:t>
      </w:r>
      <w:r>
        <w:rPr>
          <w:rFonts w:ascii="Arial" w:hAnsi="Arial" w:cs="Arial"/>
          <w:color w:val="4A4A4A"/>
          <w:sz w:val="22"/>
          <w:szCs w:val="22"/>
        </w:rPr>
        <w:t xml:space="preserve">The Workplan represents the Service’s conservation priorities based on our review of scientific information. </w:t>
      </w:r>
      <w:r w:rsidR="00D54CA5">
        <w:rPr>
          <w:rFonts w:ascii="Arial" w:hAnsi="Arial" w:cs="Arial"/>
          <w:color w:val="4A4A4A"/>
          <w:sz w:val="22"/>
          <w:szCs w:val="22"/>
        </w:rPr>
        <w:t xml:space="preserve"> </w:t>
      </w:r>
      <w:r w:rsidRPr="00D12954">
        <w:rPr>
          <w:rFonts w:ascii="Arial" w:hAnsi="Arial" w:cs="Arial"/>
          <w:color w:val="4A4A4A"/>
          <w:sz w:val="22"/>
          <w:szCs w:val="22"/>
          <w:shd w:val="clear" w:color="auto" w:fill="FFFFFF"/>
        </w:rPr>
        <w:t xml:space="preserve">The Workplan is updated regularly to reflect our consideration of new information over time. </w:t>
      </w:r>
      <w:r w:rsidR="00D54CA5">
        <w:rPr>
          <w:rFonts w:ascii="Arial" w:hAnsi="Arial" w:cs="Arial"/>
          <w:color w:val="4A4A4A"/>
          <w:sz w:val="22"/>
          <w:szCs w:val="22"/>
          <w:shd w:val="clear" w:color="auto" w:fill="FFFFFF"/>
        </w:rPr>
        <w:t xml:space="preserve"> </w:t>
      </w:r>
      <w:r w:rsidRPr="00D12954">
        <w:rPr>
          <w:rFonts w:ascii="Arial" w:hAnsi="Arial" w:cs="Arial"/>
          <w:color w:val="4A4A4A"/>
          <w:sz w:val="22"/>
          <w:szCs w:val="22"/>
          <w:shd w:val="clear" w:color="auto" w:fill="FFFFFF"/>
        </w:rPr>
        <w:t xml:space="preserve">As we work through the actions on the Workplan, we add new species to forecast priorities and upcoming status reviews a minimum of five years out. </w:t>
      </w:r>
      <w:r w:rsidR="00D54CA5">
        <w:rPr>
          <w:rFonts w:ascii="Arial" w:hAnsi="Arial" w:cs="Arial"/>
          <w:color w:val="4A4A4A"/>
          <w:sz w:val="22"/>
          <w:szCs w:val="22"/>
          <w:shd w:val="clear" w:color="auto" w:fill="FFFFFF"/>
        </w:rPr>
        <w:t xml:space="preserve"> </w:t>
      </w:r>
      <w:r w:rsidRPr="00D12954">
        <w:rPr>
          <w:rFonts w:ascii="Arial" w:hAnsi="Arial" w:cs="Arial"/>
          <w:color w:val="4A4A4A"/>
          <w:sz w:val="22"/>
          <w:szCs w:val="22"/>
          <w:shd w:val="clear" w:color="auto" w:fill="FFFFFF"/>
        </w:rPr>
        <w:t>Providing this predictability and transparency to stakeholders creates opportunity for proactive conservation efforts that conserve species without needing the ESA's safety net.</w:t>
      </w:r>
    </w:p>
    <w:p w:rsidR="00685560" w14:paraId="3AF4E63F" w14:textId="77777777">
      <w:pPr>
        <w:tabs>
          <w:tab w:val="left" w:pos="360"/>
          <w:tab w:val="left" w:pos="720"/>
          <w:tab w:val="left" w:pos="1440"/>
        </w:tabs>
        <w:ind w:left="360" w:hanging="360"/>
        <w:rPr>
          <w:rFonts w:ascii="Arial" w:hAnsi="Arial" w:cs="Arial"/>
          <w:sz w:val="22"/>
          <w:szCs w:val="22"/>
        </w:rPr>
      </w:pPr>
    </w:p>
    <w:p w:rsidR="00685560" w14:paraId="2EDCF2FF" w14:textId="77777777">
      <w:pPr>
        <w:tabs>
          <w:tab w:val="left" w:pos="720"/>
        </w:tabs>
        <w:rPr>
          <w:rFonts w:ascii="Arial" w:hAnsi="Arial" w:cs="Arial"/>
          <w:bCs/>
          <w:iCs/>
          <w:sz w:val="22"/>
          <w:szCs w:val="22"/>
        </w:rPr>
      </w:pPr>
      <w:r>
        <w:rPr>
          <w:rFonts w:ascii="Arial" w:hAnsi="Arial" w:cs="Arial"/>
          <w:bCs/>
          <w:iCs/>
          <w:sz w:val="22"/>
          <w:szCs w:val="22"/>
        </w:rPr>
        <w:t xml:space="preserve">Despite multiple attempts to solicit feedback from the 9 individuals, we did not receive responses from 5 of the individuals we contacted.  </w:t>
      </w:r>
    </w:p>
    <w:p w:rsidR="00685560" w14:paraId="6D62E737" w14:textId="77777777">
      <w:pPr>
        <w:tabs>
          <w:tab w:val="left" w:pos="720"/>
        </w:tabs>
        <w:rPr>
          <w:rFonts w:ascii="Arial" w:hAnsi="Arial" w:cs="Arial"/>
          <w:sz w:val="22"/>
          <w:szCs w:val="22"/>
        </w:rPr>
      </w:pPr>
    </w:p>
    <w:p w:rsidR="00685560" w14:paraId="064D2D3C" w14:textId="77777777">
      <w:pPr>
        <w:tabs>
          <w:tab w:val="left" w:pos="360"/>
          <w:tab w:val="left" w:pos="720"/>
        </w:tabs>
        <w:rPr>
          <w:rFonts w:ascii="Arial" w:hAnsi="Arial" w:cs="Arial"/>
          <w:b/>
          <w:sz w:val="22"/>
          <w:szCs w:val="22"/>
        </w:rPr>
      </w:pPr>
      <w:r>
        <w:rPr>
          <w:rFonts w:ascii="Arial" w:hAnsi="Arial" w:cs="Arial"/>
          <w:b/>
          <w:sz w:val="22"/>
          <w:szCs w:val="22"/>
        </w:rPr>
        <w:t>9.</w:t>
      </w:r>
      <w:r>
        <w:rPr>
          <w:rFonts w:ascii="Arial" w:hAnsi="Arial" w:cs="Arial"/>
          <w:b/>
          <w:sz w:val="22"/>
          <w:szCs w:val="22"/>
        </w:rPr>
        <w:tab/>
        <w:t>Explain any decision to provide any payment or gift to respondents, other than remuneration of contractors or grantees.</w:t>
      </w:r>
    </w:p>
    <w:p w:rsidR="00685560" w14:paraId="59CCFAD6" w14:textId="77777777">
      <w:pPr>
        <w:tabs>
          <w:tab w:val="left" w:pos="360"/>
          <w:tab w:val="left" w:pos="720"/>
        </w:tabs>
        <w:rPr>
          <w:rFonts w:ascii="Arial" w:hAnsi="Arial" w:cs="Arial"/>
          <w:sz w:val="22"/>
          <w:szCs w:val="22"/>
        </w:rPr>
      </w:pPr>
    </w:p>
    <w:p w:rsidR="00685560" w14:paraId="27BFCBBF" w14:textId="77777777">
      <w:pPr>
        <w:tabs>
          <w:tab w:val="left" w:pos="360"/>
          <w:tab w:val="left" w:pos="720"/>
        </w:tabs>
        <w:rPr>
          <w:rFonts w:ascii="Arial" w:hAnsi="Arial" w:cs="Arial"/>
          <w:color w:val="000000" w:themeColor="text1"/>
          <w:sz w:val="22"/>
          <w:szCs w:val="22"/>
        </w:rPr>
      </w:pPr>
      <w:r>
        <w:rPr>
          <w:rFonts w:ascii="Arial" w:hAnsi="Arial" w:cs="Arial"/>
          <w:color w:val="000000"/>
          <w:sz w:val="22"/>
          <w:szCs w:val="22"/>
        </w:rPr>
        <w:t>We will not provide payments or gifts to respondents.</w:t>
      </w:r>
    </w:p>
    <w:p w:rsidR="00685560" w14:paraId="03F8165D" w14:textId="77777777">
      <w:pPr>
        <w:tabs>
          <w:tab w:val="left" w:pos="360"/>
          <w:tab w:val="left" w:pos="720"/>
        </w:tabs>
        <w:rPr>
          <w:rFonts w:ascii="Arial" w:hAnsi="Arial" w:cs="Arial"/>
          <w:sz w:val="22"/>
          <w:szCs w:val="22"/>
        </w:rPr>
      </w:pPr>
    </w:p>
    <w:p w:rsidR="00685560" w14:paraId="5F7E9532" w14:textId="77777777">
      <w:pPr>
        <w:tabs>
          <w:tab w:val="left" w:pos="450"/>
          <w:tab w:val="left" w:pos="720"/>
        </w:tabs>
        <w:rPr>
          <w:rFonts w:ascii="Arial" w:hAnsi="Arial" w:cs="Arial"/>
          <w:b/>
          <w:sz w:val="22"/>
          <w:szCs w:val="22"/>
        </w:rPr>
      </w:pPr>
      <w:r>
        <w:rPr>
          <w:rFonts w:ascii="Arial" w:hAnsi="Arial" w:cs="Arial"/>
          <w:b/>
          <w:sz w:val="22"/>
          <w:szCs w:val="22"/>
        </w:rPr>
        <w:t>10.</w:t>
      </w:r>
      <w:r>
        <w:rPr>
          <w:rFonts w:ascii="Arial" w:hAnsi="Arial" w:cs="Arial"/>
          <w:b/>
          <w:sz w:val="22"/>
          <w:szCs w:val="22"/>
        </w:rPr>
        <w:tab/>
        <w:t>Describe any assurance of confidentiality provided to respondents and the basis for the assurance in statute, regulation, or agency policy.</w:t>
      </w:r>
    </w:p>
    <w:p w:rsidR="00685560" w14:paraId="162E8DD6" w14:textId="77777777">
      <w:pPr>
        <w:tabs>
          <w:tab w:val="left" w:pos="450"/>
          <w:tab w:val="left" w:pos="720"/>
        </w:tabs>
        <w:rPr>
          <w:rFonts w:ascii="Arial" w:hAnsi="Arial" w:cs="Arial"/>
          <w:sz w:val="22"/>
          <w:szCs w:val="22"/>
        </w:rPr>
      </w:pPr>
    </w:p>
    <w:p w:rsidR="00685560" w:rsidRPr="004E497C" w14:paraId="13040916" w14:textId="4D2C0463">
      <w:pPr>
        <w:pStyle w:val="NormalWeb"/>
        <w:tabs>
          <w:tab w:val="left" w:pos="360"/>
          <w:tab w:val="left" w:pos="720"/>
        </w:tabs>
        <w:rPr>
          <w:rFonts w:ascii="Arial" w:hAnsi="Arial" w:cs="Arial"/>
          <w:color w:val="000000" w:themeColor="text1"/>
          <w:sz w:val="22"/>
          <w:szCs w:val="22"/>
        </w:rPr>
      </w:pPr>
      <w:r>
        <w:rPr>
          <w:rFonts w:ascii="Arial" w:hAnsi="Arial" w:cs="Arial"/>
          <w:color w:val="000000"/>
          <w:sz w:val="22"/>
          <w:szCs w:val="22"/>
        </w:rPr>
        <w:t xml:space="preserve">We do not provide any assurance of confidentiality to petitioners.  We will maintain the information in a secure System of Records (Correspondence Control System-Interior, FWS-27, </w:t>
      </w:r>
      <w:r w:rsidRPr="004E497C">
        <w:rPr>
          <w:rFonts w:ascii="Arial" w:hAnsi="Arial" w:cs="Arial"/>
          <w:color w:val="000000"/>
          <w:sz w:val="22"/>
          <w:szCs w:val="22"/>
        </w:rPr>
        <w:t xml:space="preserve">May 28, 1999, </w:t>
      </w:r>
      <w:hyperlink r:id="rId10" w:history="1">
        <w:r w:rsidRPr="004E497C">
          <w:rPr>
            <w:rFonts w:ascii="Arial" w:hAnsi="Arial" w:cs="Arial"/>
            <w:color w:val="0000FF" w:themeColor="hyperlink"/>
            <w:sz w:val="22"/>
            <w:szCs w:val="22"/>
            <w:u w:val="single"/>
          </w:rPr>
          <w:t>64 FR 29055</w:t>
        </w:r>
      </w:hyperlink>
      <w:r w:rsidRPr="004E497C">
        <w:rPr>
          <w:rFonts w:ascii="Arial" w:hAnsi="Arial" w:cs="Arial"/>
          <w:color w:val="000000"/>
          <w:sz w:val="22"/>
          <w:szCs w:val="22"/>
        </w:rPr>
        <w:t>; modification</w:t>
      </w:r>
      <w:r w:rsidRPr="004E497C" w:rsidR="004E497C">
        <w:rPr>
          <w:rFonts w:ascii="Arial" w:hAnsi="Arial" w:cs="Arial"/>
          <w:color w:val="000000"/>
          <w:sz w:val="22"/>
          <w:szCs w:val="22"/>
        </w:rPr>
        <w:t>s</w:t>
      </w:r>
      <w:r w:rsidRPr="004E497C">
        <w:rPr>
          <w:rFonts w:ascii="Arial" w:hAnsi="Arial" w:cs="Arial"/>
          <w:color w:val="000000"/>
          <w:sz w:val="22"/>
          <w:szCs w:val="22"/>
        </w:rPr>
        <w:t xml:space="preserve"> published June 4, 2008, </w:t>
      </w:r>
      <w:hyperlink r:id="rId11" w:history="1">
        <w:r w:rsidRPr="004E497C">
          <w:rPr>
            <w:rFonts w:ascii="Arial" w:hAnsi="Arial" w:cs="Arial"/>
            <w:color w:val="0000FF" w:themeColor="hyperlink"/>
            <w:sz w:val="22"/>
            <w:szCs w:val="22"/>
            <w:u w:val="single"/>
          </w:rPr>
          <w:t>73 FR 31877</w:t>
        </w:r>
      </w:hyperlink>
      <w:r w:rsidRPr="004E497C" w:rsidR="004E497C">
        <w:rPr>
          <w:rFonts w:ascii="Arial" w:hAnsi="Arial" w:cs="Arial"/>
          <w:color w:val="000000"/>
          <w:sz w:val="22"/>
          <w:szCs w:val="22"/>
        </w:rPr>
        <w:t xml:space="preserve">, and </w:t>
      </w:r>
      <w:r w:rsidRPr="004E497C" w:rsidR="004E497C">
        <w:rPr>
          <w:rFonts w:ascii="Arial" w:hAnsi="Arial" w:cs="Arial"/>
          <w:sz w:val="22"/>
          <w:szCs w:val="22"/>
        </w:rPr>
        <w:t xml:space="preserve">March 16, 2023, </w:t>
      </w:r>
      <w:hyperlink r:id="rId12" w:history="1">
        <w:r w:rsidRPr="004E497C" w:rsidR="004E497C">
          <w:rPr>
            <w:rStyle w:val="Hyperlink"/>
            <w:rFonts w:ascii="Arial" w:hAnsi="Arial" w:cs="Arial"/>
            <w:sz w:val="22"/>
            <w:szCs w:val="22"/>
          </w:rPr>
          <w:t>88 FR 16277</w:t>
        </w:r>
      </w:hyperlink>
      <w:r w:rsidRPr="004E497C" w:rsidR="004E497C">
        <w:rPr>
          <w:rStyle w:val="Hyperlink"/>
          <w:rFonts w:ascii="Arial" w:hAnsi="Arial" w:cs="Arial"/>
          <w:sz w:val="22"/>
          <w:szCs w:val="22"/>
          <w:u w:val="none"/>
        </w:rPr>
        <w:t>)</w:t>
      </w:r>
      <w:r w:rsidRPr="004E497C">
        <w:rPr>
          <w:rFonts w:ascii="Arial" w:hAnsi="Arial" w:cs="Arial"/>
          <w:color w:val="000000"/>
          <w:sz w:val="22"/>
          <w:szCs w:val="22"/>
        </w:rPr>
        <w:t>.</w:t>
      </w:r>
    </w:p>
    <w:p w:rsidR="00685560" w:rsidRPr="004E497C" w14:paraId="1CDD4944" w14:textId="77777777">
      <w:pPr>
        <w:tabs>
          <w:tab w:val="left" w:pos="450"/>
          <w:tab w:val="left" w:pos="720"/>
        </w:tabs>
        <w:rPr>
          <w:rFonts w:ascii="Arial" w:hAnsi="Arial" w:cs="Arial"/>
          <w:sz w:val="22"/>
          <w:szCs w:val="22"/>
        </w:rPr>
      </w:pPr>
    </w:p>
    <w:p w:rsidR="00685560" w14:paraId="705078FC" w14:textId="77777777">
      <w:pPr>
        <w:tabs>
          <w:tab w:val="left" w:pos="450"/>
          <w:tab w:val="left" w:pos="720"/>
        </w:tabs>
        <w:rPr>
          <w:rFonts w:ascii="Arial" w:hAnsi="Arial" w:cs="Arial"/>
          <w:sz w:val="22"/>
          <w:szCs w:val="22"/>
        </w:rPr>
      </w:pPr>
      <w:r>
        <w:rPr>
          <w:rFonts w:ascii="Arial" w:hAnsi="Arial" w:cs="Arial"/>
          <w:b/>
          <w:sz w:val="22"/>
          <w:szCs w:val="22"/>
        </w:rPr>
        <w:t>11.</w:t>
      </w:r>
      <w:r>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85560" w14:paraId="5A3E6018" w14:textId="77777777">
      <w:pPr>
        <w:tabs>
          <w:tab w:val="left" w:pos="450"/>
          <w:tab w:val="left" w:pos="720"/>
        </w:tabs>
        <w:rPr>
          <w:rFonts w:ascii="Arial" w:hAnsi="Arial" w:cs="Arial"/>
          <w:sz w:val="22"/>
          <w:szCs w:val="22"/>
        </w:rPr>
      </w:pPr>
    </w:p>
    <w:p w:rsidR="00685560" w14:paraId="25F95EFF" w14:textId="77777777">
      <w:pPr>
        <w:rPr>
          <w:rFonts w:ascii="Arial" w:hAnsi="Arial" w:cs="Arial"/>
          <w:color w:val="000000"/>
          <w:sz w:val="22"/>
          <w:szCs w:val="22"/>
        </w:rPr>
      </w:pPr>
      <w:r>
        <w:rPr>
          <w:rFonts w:ascii="Arial" w:hAnsi="Arial" w:cs="Arial"/>
          <w:color w:val="000000"/>
          <w:sz w:val="22"/>
          <w:szCs w:val="22"/>
        </w:rPr>
        <w:t>We will not ask questions of a sensitive nature.</w:t>
      </w:r>
    </w:p>
    <w:p w:rsidR="00685560" w14:paraId="6ABE3427" w14:textId="77777777">
      <w:pPr>
        <w:tabs>
          <w:tab w:val="left" w:pos="450"/>
          <w:tab w:val="left" w:pos="720"/>
        </w:tabs>
        <w:rPr>
          <w:rFonts w:ascii="Arial" w:hAnsi="Arial" w:cs="Arial"/>
          <w:sz w:val="22"/>
          <w:szCs w:val="22"/>
        </w:rPr>
      </w:pPr>
    </w:p>
    <w:p w:rsidR="00685560" w14:paraId="1DE39C01" w14:textId="77777777">
      <w:pPr>
        <w:tabs>
          <w:tab w:val="left" w:pos="450"/>
          <w:tab w:val="left" w:pos="720"/>
        </w:tabs>
        <w:rPr>
          <w:rFonts w:ascii="Arial" w:hAnsi="Arial" w:cs="Arial"/>
          <w:b/>
          <w:sz w:val="22"/>
          <w:szCs w:val="22"/>
        </w:rPr>
      </w:pPr>
      <w:r>
        <w:rPr>
          <w:rFonts w:ascii="Arial" w:hAnsi="Arial" w:cs="Arial"/>
          <w:b/>
          <w:sz w:val="22"/>
          <w:szCs w:val="22"/>
        </w:rPr>
        <w:t>12.</w:t>
      </w:r>
      <w:r>
        <w:rPr>
          <w:rFonts w:ascii="Arial" w:hAnsi="Arial" w:cs="Arial"/>
          <w:b/>
          <w:sz w:val="22"/>
          <w:szCs w:val="22"/>
        </w:rPr>
        <w:tab/>
        <w:t>Provide estimates of the hour burden of the collection of information.  The statement should:</w:t>
      </w:r>
    </w:p>
    <w:p w:rsidR="00685560" w14:paraId="3FE4920D" w14:textId="77777777">
      <w:pPr>
        <w:tabs>
          <w:tab w:val="left" w:pos="360"/>
          <w:tab w:val="left" w:pos="720"/>
        </w:tabs>
        <w:ind w:left="720" w:hanging="720"/>
        <w:rPr>
          <w:rFonts w:ascii="Arial" w:hAnsi="Arial" w:cs="Arial"/>
          <w:b/>
          <w:sz w:val="22"/>
          <w:szCs w:val="22"/>
        </w:rPr>
      </w:pPr>
      <w:r>
        <w:rPr>
          <w:rFonts w:ascii="Arial" w:hAnsi="Arial" w:cs="Arial"/>
          <w:b/>
          <w:sz w:val="22"/>
          <w:szCs w:val="22"/>
        </w:rPr>
        <w:tab/>
        <w:t>*</w:t>
      </w:r>
      <w:r>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85560" w14:paraId="3EC3E5B3" w14:textId="77777777">
      <w:pPr>
        <w:tabs>
          <w:tab w:val="left" w:pos="360"/>
          <w:tab w:val="left" w:pos="720"/>
        </w:tabs>
        <w:ind w:left="720" w:hanging="720"/>
        <w:rPr>
          <w:rFonts w:ascii="Arial" w:hAnsi="Arial" w:cs="Arial"/>
          <w:b/>
          <w:sz w:val="22"/>
          <w:szCs w:val="22"/>
        </w:rPr>
      </w:pPr>
      <w:r>
        <w:rPr>
          <w:rFonts w:ascii="Arial" w:hAnsi="Arial" w:cs="Arial"/>
          <w:b/>
          <w:sz w:val="22"/>
          <w:szCs w:val="22"/>
        </w:rPr>
        <w:tab/>
        <w:t>*</w:t>
      </w:r>
      <w:r>
        <w:rPr>
          <w:rFonts w:ascii="Arial" w:hAnsi="Arial" w:cs="Arial"/>
          <w:b/>
          <w:sz w:val="22"/>
          <w:szCs w:val="22"/>
        </w:rPr>
        <w:tab/>
        <w:t>If this request for approval covers more than one form, provide separate hour burden estimates for each form and aggregate the hour burdens.</w:t>
      </w:r>
    </w:p>
    <w:p w:rsidR="00685560" w14:paraId="7C4FC9DB" w14:textId="77777777">
      <w:pPr>
        <w:tabs>
          <w:tab w:val="left" w:pos="360"/>
          <w:tab w:val="left" w:pos="720"/>
        </w:tabs>
        <w:ind w:left="720" w:hanging="720"/>
        <w:rPr>
          <w:rFonts w:ascii="Arial" w:hAnsi="Arial" w:cs="Arial"/>
          <w:sz w:val="22"/>
          <w:szCs w:val="22"/>
        </w:rPr>
      </w:pPr>
      <w:r>
        <w:rPr>
          <w:rFonts w:ascii="Arial" w:hAnsi="Arial" w:cs="Arial"/>
          <w:b/>
          <w:sz w:val="22"/>
          <w:szCs w:val="22"/>
        </w:rPr>
        <w:tab/>
        <w:t>*</w:t>
      </w:r>
      <w:r>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685560" w14:paraId="1BFFE1DA" w14:textId="77777777">
      <w:pPr>
        <w:tabs>
          <w:tab w:val="left" w:pos="450"/>
          <w:tab w:val="left" w:pos="720"/>
        </w:tabs>
        <w:rPr>
          <w:rFonts w:ascii="Arial" w:hAnsi="Arial" w:cs="Arial"/>
          <w:sz w:val="22"/>
          <w:szCs w:val="22"/>
        </w:rPr>
      </w:pPr>
    </w:p>
    <w:p w:rsidR="00685560" w14:paraId="42883572" w14:textId="2F2CC9D7">
      <w:pPr>
        <w:tabs>
          <w:tab w:val="left" w:pos="360"/>
          <w:tab w:val="left" w:pos="720"/>
        </w:tabs>
        <w:rPr>
          <w:rFonts w:ascii="Arial" w:hAnsi="Arial" w:cs="Arial"/>
          <w:sz w:val="22"/>
          <w:szCs w:val="22"/>
        </w:rPr>
      </w:pPr>
      <w:r>
        <w:rPr>
          <w:rFonts w:ascii="Arial" w:hAnsi="Arial" w:cs="Arial"/>
          <w:sz w:val="22"/>
          <w:szCs w:val="22"/>
        </w:rPr>
        <w:t xml:space="preserve">We estimate that we will receive </w:t>
      </w:r>
      <w:r>
        <w:rPr>
          <w:rFonts w:ascii="Arial" w:hAnsi="Arial" w:cs="Arial"/>
          <w:b/>
          <w:sz w:val="22"/>
          <w:szCs w:val="22"/>
        </w:rPr>
        <w:t>17 responses</w:t>
      </w:r>
      <w:r>
        <w:rPr>
          <w:rFonts w:ascii="Arial" w:hAnsi="Arial" w:cs="Arial"/>
          <w:sz w:val="22"/>
          <w:szCs w:val="22"/>
        </w:rPr>
        <w:t xml:space="preserve"> per year, totaling </w:t>
      </w:r>
      <w:r>
        <w:rPr>
          <w:rFonts w:ascii="Arial" w:hAnsi="Arial" w:cs="Arial"/>
          <w:b/>
          <w:sz w:val="22"/>
          <w:szCs w:val="22"/>
        </w:rPr>
        <w:t>1,683 burden hours</w:t>
      </w:r>
      <w:r>
        <w:rPr>
          <w:rFonts w:ascii="Arial" w:hAnsi="Arial" w:cs="Arial"/>
          <w:sz w:val="22"/>
          <w:szCs w:val="22"/>
        </w:rPr>
        <w:t xml:space="preserve"> per year.  We estimate the annual dollar value of the burden hours is </w:t>
      </w:r>
      <w:r w:rsidRPr="000E4655">
        <w:rPr>
          <w:rFonts w:ascii="Arial" w:hAnsi="Arial" w:cs="Arial"/>
          <w:b/>
          <w:sz w:val="22"/>
          <w:szCs w:val="22"/>
        </w:rPr>
        <w:t>$</w:t>
      </w:r>
      <w:r>
        <w:rPr>
          <w:rFonts w:ascii="Arial" w:hAnsi="Arial" w:cs="Arial"/>
          <w:b/>
          <w:sz w:val="22"/>
          <w:szCs w:val="22"/>
        </w:rPr>
        <w:t>70,351</w:t>
      </w:r>
      <w:r>
        <w:rPr>
          <w:rFonts w:ascii="Arial" w:hAnsi="Arial" w:cs="Arial"/>
          <w:sz w:val="22"/>
          <w:szCs w:val="22"/>
        </w:rPr>
        <w:t xml:space="preserve"> (rounded).</w:t>
      </w:r>
    </w:p>
    <w:p w:rsidR="00685560" w14:paraId="7E773AAA" w14:textId="77777777">
      <w:pPr>
        <w:tabs>
          <w:tab w:val="left" w:pos="360"/>
          <w:tab w:val="left" w:pos="720"/>
        </w:tabs>
        <w:rPr>
          <w:rFonts w:ascii="Arial" w:hAnsi="Arial" w:cs="Arial"/>
          <w:sz w:val="22"/>
          <w:szCs w:val="22"/>
        </w:rPr>
      </w:pPr>
    </w:p>
    <w:p w:rsidR="00685560" w14:paraId="3F128D4F" w14:textId="08A5A9CE">
      <w:pPr>
        <w:tabs>
          <w:tab w:val="left" w:pos="360"/>
          <w:tab w:val="left" w:pos="720"/>
        </w:tabs>
        <w:rPr>
          <w:rFonts w:ascii="Arial" w:hAnsi="Arial" w:cs="Arial"/>
          <w:sz w:val="22"/>
          <w:szCs w:val="22"/>
        </w:rPr>
      </w:pPr>
      <w:r>
        <w:rPr>
          <w:rFonts w:ascii="Arial" w:hAnsi="Arial" w:cs="Arial"/>
          <w:color w:val="222222"/>
          <w:sz w:val="22"/>
          <w:szCs w:val="22"/>
        </w:rPr>
        <w:t>B</w:t>
      </w:r>
      <w:r>
        <w:rPr>
          <w:rFonts w:ascii="Arial" w:hAnsi="Arial" w:cs="Arial"/>
          <w:color w:val="222222"/>
          <w:sz w:val="22"/>
          <w:szCs w:val="22"/>
          <w:shd w:val="clear" w:color="auto" w:fill="FFFFFF"/>
        </w:rPr>
        <w:t>ased on an average of</w:t>
      </w:r>
      <w:r>
        <w:rPr>
          <w:rStyle w:val="apple-converted-space"/>
          <w:rFonts w:ascii="Arial" w:hAnsi="Arial" w:cs="Arial"/>
          <w:color w:val="222222"/>
          <w:sz w:val="22"/>
          <w:szCs w:val="22"/>
          <w:shd w:val="clear" w:color="auto" w:fill="FFFFFF"/>
        </w:rPr>
        <w:t> 13 ESA petitions </w:t>
      </w:r>
      <w:r>
        <w:rPr>
          <w:rFonts w:ascii="Arial" w:hAnsi="Arial" w:cs="Arial"/>
          <w:sz w:val="22"/>
          <w:szCs w:val="22"/>
        </w:rPr>
        <w:t xml:space="preserve">list, delist, or reclassify a species </w:t>
      </w:r>
      <w:r>
        <w:rPr>
          <w:rFonts w:ascii="Arial" w:hAnsi="Arial" w:cs="Arial"/>
          <w:color w:val="222222"/>
          <w:sz w:val="22"/>
          <w:szCs w:val="22"/>
          <w:shd w:val="clear" w:color="auto" w:fill="FFFFFF"/>
        </w:rPr>
        <w:t xml:space="preserve">per year received by the Service over the past 3 years (calendar years 2020-2022), we estimate the average annual number of ESA petitions received by both Services combined over the next 3 years will be 26 per year (13 for FWS and 13 for NMFS).  </w:t>
      </w:r>
      <w:r>
        <w:rPr>
          <w:rFonts w:ascii="Arial" w:hAnsi="Arial" w:cs="Arial"/>
          <w:sz w:val="22"/>
          <w:szCs w:val="22"/>
        </w:rPr>
        <w:t xml:space="preserve">Petitions to revise critical habitat are infrequent.  In the past 3 years, FWS has received only two such petitions. </w:t>
      </w:r>
    </w:p>
    <w:p w:rsidR="00685560" w14:paraId="45C3EBC9" w14:textId="77777777">
      <w:pPr>
        <w:tabs>
          <w:tab w:val="left" w:pos="360"/>
          <w:tab w:val="left" w:pos="720"/>
        </w:tabs>
        <w:rPr>
          <w:rFonts w:ascii="Arial" w:hAnsi="Arial" w:cs="Arial"/>
          <w:color w:val="000000"/>
          <w:sz w:val="22"/>
          <w:szCs w:val="22"/>
        </w:rPr>
      </w:pPr>
    </w:p>
    <w:p w:rsidR="00685560" w14:paraId="083960EE" w14:textId="77777777">
      <w:pPr>
        <w:tabs>
          <w:tab w:val="left" w:pos="360"/>
          <w:tab w:val="left" w:pos="720"/>
        </w:tabs>
        <w:rPr>
          <w:rFonts w:ascii="Arial" w:hAnsi="Arial" w:cs="Arial"/>
          <w:color w:val="000000"/>
          <w:sz w:val="22"/>
          <w:szCs w:val="22"/>
        </w:rPr>
      </w:pPr>
      <w:r>
        <w:rPr>
          <w:rFonts w:ascii="Arial" w:hAnsi="Arial" w:cs="Arial"/>
          <w:color w:val="000000"/>
          <w:sz w:val="22"/>
          <w:szCs w:val="22"/>
        </w:rPr>
        <w:t>Submission of petitions is voluntary, but is required to obtain or retain a benefit (i.e., listing, delisting, changing the status of a listed species or revising critical habitat).  The amount of time the petitioner spends in preparing the petition and supplementary materials depends on the petitioner’s effort and expertise, as well as the complexity of the species and requested action.</w:t>
      </w:r>
    </w:p>
    <w:p w:rsidR="00685560" w14:paraId="1C4834F3" w14:textId="77777777">
      <w:pPr>
        <w:tabs>
          <w:tab w:val="left" w:pos="360"/>
          <w:tab w:val="left" w:pos="720"/>
        </w:tabs>
        <w:rPr>
          <w:rFonts w:ascii="Arial" w:hAnsi="Arial" w:cs="Arial"/>
          <w:color w:val="000000"/>
          <w:sz w:val="22"/>
          <w:szCs w:val="22"/>
        </w:rPr>
      </w:pPr>
    </w:p>
    <w:p w:rsidR="004B1504" w14:paraId="1A28A567" w14:textId="77777777">
      <w:pPr>
        <w:tabs>
          <w:tab w:val="left" w:pos="360"/>
          <w:tab w:val="left" w:pos="720"/>
        </w:tabs>
        <w:rPr>
          <w:rFonts w:ascii="Arial" w:hAnsi="Arial" w:cs="Arial"/>
          <w:color w:val="000000"/>
          <w:sz w:val="22"/>
          <w:szCs w:val="22"/>
        </w:rPr>
      </w:pPr>
      <w:r>
        <w:rPr>
          <w:rFonts w:ascii="Arial" w:hAnsi="Arial" w:cs="Arial"/>
          <w:color w:val="000000"/>
          <w:sz w:val="22"/>
          <w:szCs w:val="22"/>
        </w:rPr>
        <w:t xml:space="preserve">We estimate the amount of time a petitioner may spend in preparing a petition, including researching literature and information sources and writing the petition, as 120 hours.  We realize the time spent may be more or less than this estimate, but we believe this represents a realistic average.  </w:t>
      </w:r>
    </w:p>
    <w:p w:rsidR="004B1504" w14:paraId="4A393253" w14:textId="77777777">
      <w:pPr>
        <w:tabs>
          <w:tab w:val="left" w:pos="360"/>
          <w:tab w:val="left" w:pos="720"/>
        </w:tabs>
        <w:rPr>
          <w:rFonts w:ascii="Arial" w:hAnsi="Arial" w:cs="Arial"/>
          <w:color w:val="000000"/>
          <w:sz w:val="22"/>
          <w:szCs w:val="22"/>
        </w:rPr>
      </w:pPr>
    </w:p>
    <w:p w:rsidR="00685560" w14:paraId="19240162" w14:textId="464C39D4">
      <w:pPr>
        <w:tabs>
          <w:tab w:val="left" w:pos="360"/>
          <w:tab w:val="left" w:pos="720"/>
        </w:tabs>
        <w:rPr>
          <w:rFonts w:ascii="Arial" w:hAnsi="Arial" w:cs="Arial"/>
          <w:color w:val="000000"/>
          <w:sz w:val="22"/>
          <w:szCs w:val="22"/>
        </w:rPr>
      </w:pPr>
      <w:r>
        <w:rPr>
          <w:rFonts w:ascii="Arial" w:hAnsi="Arial" w:cs="Arial"/>
          <w:color w:val="000000"/>
          <w:sz w:val="22"/>
          <w:szCs w:val="22"/>
        </w:rPr>
        <w:t xml:space="preserve">We estimate that preparation of notification letters will take approximately 1 hour, which will vary </w:t>
      </w:r>
      <w:r>
        <w:rPr>
          <w:rFonts w:ascii="Arial" w:hAnsi="Arial" w:cs="Arial"/>
          <w:color w:val="000000"/>
          <w:sz w:val="22"/>
          <w:szCs w:val="22"/>
        </w:rPr>
        <w:t xml:space="preserve">depending on how many States need to be notified.  </w:t>
      </w:r>
      <w:r>
        <w:rPr>
          <w:rFonts w:ascii="Arial" w:hAnsi="Arial" w:cs="Arial"/>
          <w:sz w:val="22"/>
          <w:szCs w:val="22"/>
        </w:rPr>
        <w:t>We estimate that there will be a need for a petitioner to notify an average of 10 States per petition.  Many species are narrow endemics and may only occur in one State, but others are wide-ranging and may occur in many States.  However, we are erring on the side of overestimating the potential number of States petitioners will need to notify on average.</w:t>
      </w:r>
      <w:r>
        <w:rPr>
          <w:rFonts w:ascii="Arial" w:hAnsi="Arial" w:cs="Arial"/>
          <w:color w:val="000000"/>
          <w:sz w:val="22"/>
          <w:szCs w:val="22"/>
        </w:rPr>
        <w:t xml:space="preserve"> </w:t>
      </w:r>
      <w:r w:rsidR="004B1504">
        <w:rPr>
          <w:rFonts w:ascii="Arial" w:hAnsi="Arial" w:cs="Arial"/>
          <w:color w:val="000000"/>
          <w:sz w:val="22"/>
          <w:szCs w:val="22"/>
        </w:rPr>
        <w:t xml:space="preserve"> However, due to </w:t>
      </w:r>
      <w:r w:rsidR="004B1504">
        <w:rPr>
          <w:rFonts w:ascii="Arial" w:hAnsi="Arial" w:cs="Arial"/>
          <w:bCs/>
          <w:sz w:val="22"/>
          <w:szCs w:val="22"/>
        </w:rPr>
        <w:t xml:space="preserve">a court of appeals invalidated this regulatory requirement, the Service proceeds with processing petitions even without evidence that the petitioner has provided notice to the responsible State agency.  Therefore, we are reporting a placeholder burden of 1 respondent per category as the requirement is still contained in regulations.  </w:t>
      </w:r>
    </w:p>
    <w:p w:rsidR="00685560" w14:paraId="1555BB6F" w14:textId="77777777">
      <w:pPr>
        <w:tabs>
          <w:tab w:val="left" w:pos="360"/>
          <w:tab w:val="left" w:pos="720"/>
        </w:tabs>
        <w:rPr>
          <w:rFonts w:ascii="Arial" w:hAnsi="Arial" w:cs="Arial"/>
          <w:color w:val="000000"/>
          <w:sz w:val="22"/>
          <w:szCs w:val="22"/>
        </w:rPr>
      </w:pPr>
    </w:p>
    <w:p w:rsidR="00685560" w14:paraId="150458F5" w14:textId="77777777">
      <w:pPr>
        <w:tabs>
          <w:tab w:val="left" w:pos="360"/>
          <w:tab w:val="left" w:pos="720"/>
        </w:tabs>
        <w:rPr>
          <w:rFonts w:ascii="Arial" w:hAnsi="Arial" w:cs="Arial"/>
          <w:sz w:val="22"/>
          <w:szCs w:val="22"/>
        </w:rPr>
      </w:pPr>
      <w:r>
        <w:rPr>
          <w:rFonts w:ascii="Arial" w:hAnsi="Arial" w:cs="Arial"/>
          <w:sz w:val="22"/>
          <w:szCs w:val="22"/>
        </w:rPr>
        <w:t xml:space="preserve">We used the of Bureau of Labor Statistics (BLS) </w:t>
      </w:r>
      <w:hyperlink r:id="rId13" w:history="1">
        <w:r>
          <w:rPr>
            <w:rStyle w:val="Hyperlink"/>
            <w:rFonts w:ascii="Arial" w:hAnsi="Arial" w:cs="Arial"/>
            <w:sz w:val="22"/>
            <w:szCs w:val="22"/>
          </w:rPr>
          <w:t>News Release</w:t>
        </w:r>
      </w:hyperlink>
      <w:r>
        <w:rPr>
          <w:rFonts w:ascii="Arial" w:hAnsi="Arial" w:cs="Arial"/>
          <w:sz w:val="22"/>
          <w:szCs w:val="22"/>
        </w:rPr>
        <w:t xml:space="preserve"> USDL-23-0488, March 17, 2023, Employer Costs for Employee Compensation—December 2022, to calculate the cost of the total annual burden hours:</w:t>
      </w:r>
    </w:p>
    <w:p w:rsidR="00685560" w14:paraId="62D57B5B" w14:textId="77777777">
      <w:pPr>
        <w:tabs>
          <w:tab w:val="left" w:pos="360"/>
          <w:tab w:val="left" w:pos="720"/>
        </w:tabs>
        <w:rPr>
          <w:rFonts w:ascii="Arial" w:hAnsi="Arial" w:cs="Arial"/>
          <w:sz w:val="22"/>
          <w:szCs w:val="22"/>
        </w:rPr>
      </w:pPr>
    </w:p>
    <w:p w:rsidR="00685560" w14:paraId="32EA2F6C" w14:textId="77777777">
      <w:pPr>
        <w:widowControl/>
        <w:numPr>
          <w:ilvl w:val="0"/>
          <w:numId w:val="30"/>
        </w:numPr>
        <w:autoSpaceDE/>
        <w:autoSpaceDN/>
        <w:adjustRightInd/>
        <w:contextualSpacing/>
        <w:rPr>
          <w:rFonts w:ascii="Arial" w:hAnsi="Arial" w:cs="Arial"/>
          <w:sz w:val="22"/>
          <w:szCs w:val="22"/>
        </w:rPr>
      </w:pPr>
      <w:r>
        <w:rPr>
          <w:rFonts w:ascii="Arial" w:hAnsi="Arial" w:cs="Arial"/>
          <w:sz w:val="22"/>
          <w:szCs w:val="22"/>
        </w:rPr>
        <w:t>Individuals.  Table 1 lists the hourly rate for all workers $42.48, including benefits.</w:t>
      </w:r>
    </w:p>
    <w:p w:rsidR="00685560" w14:paraId="5D2A0226" w14:textId="77777777">
      <w:pPr>
        <w:widowControl/>
        <w:numPr>
          <w:ilvl w:val="0"/>
          <w:numId w:val="30"/>
        </w:numPr>
        <w:autoSpaceDE/>
        <w:autoSpaceDN/>
        <w:adjustRightInd/>
        <w:contextualSpacing/>
        <w:rPr>
          <w:rFonts w:ascii="Arial" w:hAnsi="Arial" w:cs="Arial"/>
          <w:sz w:val="22"/>
          <w:szCs w:val="22"/>
        </w:rPr>
      </w:pPr>
      <w:r>
        <w:rPr>
          <w:rFonts w:ascii="Arial" w:hAnsi="Arial" w:cs="Arial"/>
          <w:sz w:val="22"/>
          <w:szCs w:val="22"/>
        </w:rPr>
        <w:t>Private Sector.  Table 5 lists the hourly rate for all workers as $40.23, including benefits.</w:t>
      </w:r>
    </w:p>
    <w:p w:rsidR="00685560" w14:paraId="2FA14352" w14:textId="77777777">
      <w:pPr>
        <w:widowControl/>
        <w:numPr>
          <w:ilvl w:val="0"/>
          <w:numId w:val="30"/>
        </w:numPr>
        <w:autoSpaceDE/>
        <w:autoSpaceDN/>
        <w:adjustRightInd/>
        <w:contextualSpacing/>
        <w:rPr>
          <w:rFonts w:ascii="Arial" w:hAnsi="Arial" w:cs="Arial"/>
          <w:sz w:val="22"/>
          <w:szCs w:val="22"/>
        </w:rPr>
      </w:pPr>
      <w:r>
        <w:rPr>
          <w:rFonts w:ascii="Arial" w:hAnsi="Arial" w:cs="Arial"/>
          <w:sz w:val="22"/>
          <w:szCs w:val="22"/>
        </w:rPr>
        <w:t>Government.  Table 3 lists the hourly rate for all workers as $57.60, including benefits (State and Tribal respondents).</w:t>
      </w:r>
      <w:r>
        <w:rPr>
          <w:rFonts w:ascii="Arial" w:hAnsi="Arial" w:cs="Arial"/>
          <w:spacing w:val="-3"/>
          <w:sz w:val="22"/>
          <w:szCs w:val="22"/>
        </w:rPr>
        <w:t xml:space="preserve">  </w:t>
      </w:r>
      <w:r>
        <w:rPr>
          <w:rFonts w:ascii="Arial" w:hAnsi="Arial" w:cs="Arial"/>
          <w:sz w:val="22"/>
          <w:szCs w:val="22"/>
        </w:rPr>
        <w:t xml:space="preserve">   </w:t>
      </w:r>
    </w:p>
    <w:p w:rsidR="00685560" w14:paraId="58A0809F" w14:textId="77777777">
      <w:pPr>
        <w:tabs>
          <w:tab w:val="left" w:pos="450"/>
          <w:tab w:val="left" w:pos="720"/>
        </w:tabs>
        <w:rPr>
          <w:rFonts w:ascii="Arial" w:hAnsi="Arial" w:cs="Arial"/>
          <w:sz w:val="22"/>
          <w:szCs w:val="22"/>
        </w:rPr>
      </w:pPr>
    </w:p>
    <w:tbl>
      <w:tblPr>
        <w:tblStyle w:val="TableGrid2"/>
        <w:tblW w:w="9535" w:type="dxa"/>
        <w:tblLayout w:type="fixed"/>
        <w:tblLook w:val="01E0"/>
      </w:tblPr>
      <w:tblGrid>
        <w:gridCol w:w="1345"/>
        <w:gridCol w:w="990"/>
        <w:gridCol w:w="1170"/>
        <w:gridCol w:w="990"/>
        <w:gridCol w:w="990"/>
        <w:gridCol w:w="990"/>
        <w:gridCol w:w="900"/>
        <w:gridCol w:w="810"/>
        <w:gridCol w:w="1350"/>
      </w:tblGrid>
      <w:tr w14:paraId="0EA28A69" w14:textId="77777777">
        <w:tblPrEx>
          <w:tblW w:w="9535" w:type="dxa"/>
          <w:tblLayout w:type="fixed"/>
          <w:tblLook w:val="01E0"/>
        </w:tblPrEx>
        <w:tc>
          <w:tcPr>
            <w:tcW w:w="1345" w:type="dxa"/>
            <w:tcBorders>
              <w:bottom w:val="single" w:sz="4" w:space="0" w:color="auto"/>
            </w:tcBorders>
            <w:vAlign w:val="bottom"/>
          </w:tcPr>
          <w:p w:rsidR="00685560" w14:paraId="207339D1" w14:textId="77777777">
            <w:pPr>
              <w:tabs>
                <w:tab w:val="left" w:pos="360"/>
                <w:tab w:val="left" w:pos="720"/>
              </w:tabs>
              <w:jc w:val="center"/>
              <w:rPr>
                <w:rFonts w:ascii="Arial" w:hAnsi="Arial" w:cs="Arial"/>
                <w:b/>
                <w:bCs/>
                <w:sz w:val="14"/>
                <w:szCs w:val="14"/>
              </w:rPr>
            </w:pPr>
            <w:r>
              <w:rPr>
                <w:rFonts w:ascii="Arial" w:hAnsi="Arial" w:cs="Arial"/>
                <w:b/>
                <w:bCs/>
                <w:sz w:val="14"/>
                <w:szCs w:val="14"/>
              </w:rPr>
              <w:t>Requirement</w:t>
            </w:r>
          </w:p>
        </w:tc>
        <w:tc>
          <w:tcPr>
            <w:tcW w:w="990" w:type="dxa"/>
            <w:tcBorders>
              <w:bottom w:val="single" w:sz="4" w:space="0" w:color="auto"/>
            </w:tcBorders>
            <w:vAlign w:val="bottom"/>
          </w:tcPr>
          <w:p w:rsidR="00685560" w14:paraId="7F7DC989" w14:textId="77777777">
            <w:pPr>
              <w:tabs>
                <w:tab w:val="left" w:pos="360"/>
                <w:tab w:val="left" w:pos="720"/>
              </w:tabs>
              <w:ind w:left="-110" w:right="-110"/>
              <w:jc w:val="center"/>
              <w:rPr>
                <w:rFonts w:ascii="Arial" w:hAnsi="Arial" w:cs="Arial"/>
                <w:b/>
                <w:bCs/>
                <w:sz w:val="14"/>
                <w:szCs w:val="14"/>
              </w:rPr>
            </w:pPr>
            <w:r>
              <w:rPr>
                <w:rFonts w:ascii="Arial" w:hAnsi="Arial" w:cs="Arial"/>
                <w:b/>
                <w:bCs/>
                <w:sz w:val="14"/>
                <w:szCs w:val="14"/>
              </w:rPr>
              <w:t>% of Electronic Submissions</w:t>
            </w:r>
          </w:p>
        </w:tc>
        <w:tc>
          <w:tcPr>
            <w:tcW w:w="1170" w:type="dxa"/>
            <w:tcBorders>
              <w:bottom w:val="single" w:sz="4" w:space="0" w:color="auto"/>
            </w:tcBorders>
            <w:vAlign w:val="bottom"/>
          </w:tcPr>
          <w:p w:rsidR="00685560" w14:paraId="17A978F8" w14:textId="77777777">
            <w:pPr>
              <w:tabs>
                <w:tab w:val="left" w:pos="360"/>
                <w:tab w:val="left" w:pos="720"/>
              </w:tabs>
              <w:jc w:val="center"/>
              <w:rPr>
                <w:rFonts w:ascii="Arial" w:hAnsi="Arial" w:cs="Arial"/>
                <w:b/>
                <w:bCs/>
                <w:sz w:val="14"/>
                <w:szCs w:val="14"/>
              </w:rPr>
            </w:pPr>
            <w:r>
              <w:rPr>
                <w:rFonts w:ascii="Arial" w:hAnsi="Arial" w:cs="Arial"/>
                <w:b/>
                <w:bCs/>
                <w:sz w:val="14"/>
                <w:szCs w:val="14"/>
              </w:rPr>
              <w:t>Annual</w:t>
            </w:r>
          </w:p>
          <w:p w:rsidR="00685560" w14:paraId="5B9280A8" w14:textId="77777777">
            <w:pPr>
              <w:tabs>
                <w:tab w:val="left" w:pos="360"/>
                <w:tab w:val="left" w:pos="720"/>
              </w:tabs>
              <w:jc w:val="center"/>
              <w:rPr>
                <w:rFonts w:ascii="Arial" w:hAnsi="Arial" w:cs="Arial"/>
                <w:b/>
                <w:bCs/>
                <w:sz w:val="14"/>
                <w:szCs w:val="14"/>
              </w:rPr>
            </w:pPr>
            <w:r>
              <w:rPr>
                <w:rFonts w:ascii="Arial" w:hAnsi="Arial" w:cs="Arial"/>
                <w:b/>
                <w:bCs/>
                <w:sz w:val="14"/>
                <w:szCs w:val="14"/>
              </w:rPr>
              <w:t>Number of Respondents</w:t>
            </w:r>
          </w:p>
        </w:tc>
        <w:tc>
          <w:tcPr>
            <w:tcW w:w="990" w:type="dxa"/>
            <w:tcBorders>
              <w:bottom w:val="single" w:sz="4" w:space="0" w:color="auto"/>
            </w:tcBorders>
            <w:vAlign w:val="bottom"/>
          </w:tcPr>
          <w:p w:rsidR="00685560" w14:paraId="1E5EA093" w14:textId="77777777">
            <w:pPr>
              <w:tabs>
                <w:tab w:val="left" w:pos="360"/>
                <w:tab w:val="left" w:pos="720"/>
              </w:tabs>
              <w:jc w:val="center"/>
              <w:rPr>
                <w:rFonts w:ascii="Arial" w:hAnsi="Arial" w:cs="Arial"/>
                <w:b/>
                <w:bCs/>
                <w:sz w:val="14"/>
                <w:szCs w:val="14"/>
              </w:rPr>
            </w:pPr>
            <w:r>
              <w:rPr>
                <w:rFonts w:ascii="Arial" w:hAnsi="Arial" w:cs="Arial"/>
                <w:b/>
                <w:bCs/>
                <w:sz w:val="14"/>
                <w:szCs w:val="14"/>
              </w:rPr>
              <w:t>Average</w:t>
            </w:r>
          </w:p>
          <w:p w:rsidR="00685560" w14:paraId="2F42DE53" w14:textId="77777777">
            <w:pPr>
              <w:tabs>
                <w:tab w:val="left" w:pos="360"/>
                <w:tab w:val="left" w:pos="720"/>
              </w:tabs>
              <w:jc w:val="center"/>
              <w:rPr>
                <w:rFonts w:ascii="Arial" w:hAnsi="Arial" w:cs="Arial"/>
                <w:b/>
                <w:bCs/>
                <w:sz w:val="14"/>
                <w:szCs w:val="14"/>
              </w:rPr>
            </w:pPr>
            <w:r>
              <w:rPr>
                <w:rFonts w:ascii="Arial" w:hAnsi="Arial" w:cs="Arial"/>
                <w:b/>
                <w:bCs/>
                <w:sz w:val="14"/>
                <w:szCs w:val="14"/>
              </w:rPr>
              <w:t>Number of Responses Each</w:t>
            </w:r>
          </w:p>
        </w:tc>
        <w:tc>
          <w:tcPr>
            <w:tcW w:w="990" w:type="dxa"/>
            <w:tcBorders>
              <w:bottom w:val="single" w:sz="4" w:space="0" w:color="auto"/>
            </w:tcBorders>
            <w:vAlign w:val="bottom"/>
          </w:tcPr>
          <w:p w:rsidR="00685560" w14:paraId="3357F576" w14:textId="77777777">
            <w:pPr>
              <w:tabs>
                <w:tab w:val="left" w:pos="360"/>
                <w:tab w:val="left" w:pos="720"/>
              </w:tabs>
              <w:jc w:val="center"/>
              <w:rPr>
                <w:rFonts w:ascii="Arial" w:hAnsi="Arial" w:cs="Arial"/>
                <w:b/>
                <w:bCs/>
                <w:sz w:val="14"/>
                <w:szCs w:val="14"/>
              </w:rPr>
            </w:pPr>
            <w:r>
              <w:rPr>
                <w:rFonts w:ascii="Arial" w:hAnsi="Arial" w:cs="Arial"/>
                <w:b/>
                <w:bCs/>
                <w:sz w:val="14"/>
                <w:szCs w:val="14"/>
              </w:rPr>
              <w:t>Annual</w:t>
            </w:r>
          </w:p>
          <w:p w:rsidR="00685560" w14:paraId="50708B81" w14:textId="77777777">
            <w:pPr>
              <w:tabs>
                <w:tab w:val="left" w:pos="360"/>
                <w:tab w:val="left" w:pos="720"/>
              </w:tabs>
              <w:jc w:val="center"/>
              <w:rPr>
                <w:rFonts w:ascii="Arial" w:hAnsi="Arial" w:cs="Arial"/>
                <w:b/>
                <w:bCs/>
                <w:sz w:val="14"/>
                <w:szCs w:val="14"/>
              </w:rPr>
            </w:pPr>
            <w:r>
              <w:rPr>
                <w:rFonts w:ascii="Arial" w:hAnsi="Arial" w:cs="Arial"/>
                <w:b/>
                <w:bCs/>
                <w:sz w:val="14"/>
                <w:szCs w:val="14"/>
              </w:rPr>
              <w:t>Number of Responses</w:t>
            </w:r>
          </w:p>
        </w:tc>
        <w:tc>
          <w:tcPr>
            <w:tcW w:w="990" w:type="dxa"/>
            <w:tcBorders>
              <w:bottom w:val="single" w:sz="4" w:space="0" w:color="auto"/>
            </w:tcBorders>
            <w:vAlign w:val="bottom"/>
          </w:tcPr>
          <w:p w:rsidR="00685560" w14:paraId="08A4B353" w14:textId="77777777">
            <w:pPr>
              <w:tabs>
                <w:tab w:val="left" w:pos="360"/>
                <w:tab w:val="left" w:pos="720"/>
              </w:tabs>
              <w:jc w:val="center"/>
              <w:rPr>
                <w:rFonts w:ascii="Arial" w:hAnsi="Arial" w:cs="Arial"/>
                <w:b/>
                <w:bCs/>
                <w:sz w:val="14"/>
                <w:szCs w:val="14"/>
              </w:rPr>
            </w:pPr>
            <w:r>
              <w:rPr>
                <w:rFonts w:ascii="Arial" w:hAnsi="Arial" w:cs="Arial"/>
                <w:b/>
                <w:bCs/>
                <w:sz w:val="14"/>
                <w:szCs w:val="14"/>
              </w:rPr>
              <w:t>Average Completion Time per Response</w:t>
            </w:r>
          </w:p>
          <w:p w:rsidR="00685560" w14:paraId="31803A5D" w14:textId="77777777">
            <w:pPr>
              <w:tabs>
                <w:tab w:val="left" w:pos="360"/>
                <w:tab w:val="left" w:pos="720"/>
              </w:tabs>
              <w:jc w:val="center"/>
              <w:rPr>
                <w:rFonts w:ascii="Arial" w:hAnsi="Arial" w:cs="Arial"/>
                <w:b/>
                <w:bCs/>
                <w:sz w:val="14"/>
                <w:szCs w:val="14"/>
              </w:rPr>
            </w:pPr>
            <w:r>
              <w:rPr>
                <w:rFonts w:ascii="Arial" w:hAnsi="Arial" w:cs="Arial"/>
                <w:b/>
                <w:bCs/>
                <w:sz w:val="14"/>
                <w:szCs w:val="14"/>
              </w:rPr>
              <w:t>(Hours)</w:t>
            </w:r>
          </w:p>
        </w:tc>
        <w:tc>
          <w:tcPr>
            <w:tcW w:w="900" w:type="dxa"/>
            <w:tcBorders>
              <w:bottom w:val="single" w:sz="4" w:space="0" w:color="auto"/>
            </w:tcBorders>
            <w:vAlign w:val="bottom"/>
          </w:tcPr>
          <w:p w:rsidR="00685560" w14:paraId="1F4BD901" w14:textId="77777777">
            <w:pPr>
              <w:tabs>
                <w:tab w:val="left" w:pos="360"/>
                <w:tab w:val="left" w:pos="720"/>
              </w:tabs>
              <w:jc w:val="center"/>
              <w:rPr>
                <w:rFonts w:ascii="Arial" w:hAnsi="Arial" w:cs="Arial"/>
                <w:b/>
                <w:bCs/>
                <w:sz w:val="14"/>
                <w:szCs w:val="14"/>
              </w:rPr>
            </w:pPr>
            <w:r>
              <w:rPr>
                <w:rFonts w:ascii="Arial" w:hAnsi="Arial" w:cs="Arial"/>
                <w:b/>
                <w:bCs/>
                <w:sz w:val="14"/>
                <w:szCs w:val="14"/>
              </w:rPr>
              <w:t>Estimated</w:t>
            </w:r>
          </w:p>
          <w:p w:rsidR="00685560" w14:paraId="3BD0BF53" w14:textId="77777777">
            <w:pPr>
              <w:tabs>
                <w:tab w:val="left" w:pos="360"/>
                <w:tab w:val="left" w:pos="720"/>
              </w:tabs>
              <w:jc w:val="center"/>
              <w:rPr>
                <w:rFonts w:ascii="Arial" w:hAnsi="Arial" w:cs="Arial"/>
                <w:b/>
                <w:bCs/>
                <w:sz w:val="14"/>
                <w:szCs w:val="14"/>
              </w:rPr>
            </w:pPr>
            <w:r>
              <w:rPr>
                <w:rFonts w:ascii="Arial" w:hAnsi="Arial" w:cs="Arial"/>
                <w:b/>
                <w:bCs/>
                <w:sz w:val="14"/>
                <w:szCs w:val="14"/>
              </w:rPr>
              <w:t>Annual Burden Hours</w:t>
            </w:r>
          </w:p>
        </w:tc>
        <w:tc>
          <w:tcPr>
            <w:tcW w:w="810" w:type="dxa"/>
            <w:tcBorders>
              <w:bottom w:val="single" w:sz="4" w:space="0" w:color="auto"/>
            </w:tcBorders>
            <w:vAlign w:val="bottom"/>
          </w:tcPr>
          <w:p w:rsidR="00685560" w14:paraId="5248A353" w14:textId="77777777">
            <w:pPr>
              <w:tabs>
                <w:tab w:val="left" w:pos="360"/>
                <w:tab w:val="left" w:pos="720"/>
              </w:tabs>
              <w:jc w:val="center"/>
              <w:rPr>
                <w:rFonts w:ascii="Arial" w:hAnsi="Arial" w:cs="Arial"/>
                <w:b/>
                <w:bCs/>
                <w:sz w:val="14"/>
                <w:szCs w:val="14"/>
              </w:rPr>
            </w:pPr>
            <w:r>
              <w:rPr>
                <w:rFonts w:ascii="Arial" w:hAnsi="Arial" w:cs="Arial"/>
                <w:b/>
                <w:bCs/>
                <w:sz w:val="14"/>
                <w:szCs w:val="14"/>
              </w:rPr>
              <w:t>Hourly Rate</w:t>
            </w:r>
          </w:p>
        </w:tc>
        <w:tc>
          <w:tcPr>
            <w:tcW w:w="1350" w:type="dxa"/>
            <w:tcBorders>
              <w:bottom w:val="single" w:sz="4" w:space="0" w:color="auto"/>
            </w:tcBorders>
            <w:vAlign w:val="bottom"/>
          </w:tcPr>
          <w:p w:rsidR="00685560" w14:paraId="47AE8EA1" w14:textId="77777777">
            <w:pPr>
              <w:tabs>
                <w:tab w:val="left" w:pos="360"/>
                <w:tab w:val="left" w:pos="720"/>
              </w:tabs>
              <w:jc w:val="center"/>
              <w:rPr>
                <w:rFonts w:ascii="Arial" w:hAnsi="Arial" w:cs="Arial"/>
                <w:b/>
                <w:bCs/>
                <w:sz w:val="14"/>
                <w:szCs w:val="14"/>
              </w:rPr>
            </w:pPr>
            <w:r>
              <w:rPr>
                <w:rFonts w:ascii="Arial" w:hAnsi="Arial" w:cs="Arial"/>
                <w:b/>
                <w:bCs/>
                <w:sz w:val="14"/>
                <w:szCs w:val="14"/>
              </w:rPr>
              <w:t>$ Value of Annual Burden Hours</w:t>
            </w:r>
          </w:p>
        </w:tc>
      </w:tr>
      <w:tr w14:paraId="22F73577" w14:textId="77777777">
        <w:tblPrEx>
          <w:tblW w:w="9535" w:type="dxa"/>
          <w:tblLayout w:type="fixed"/>
          <w:tblLook w:val="01E0"/>
        </w:tblPrEx>
        <w:tc>
          <w:tcPr>
            <w:tcW w:w="953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85560" w14:paraId="0CA4A268" w14:textId="77777777">
            <w:pPr>
              <w:tabs>
                <w:tab w:val="left" w:pos="360"/>
                <w:tab w:val="left" w:pos="720"/>
              </w:tabs>
              <w:rPr>
                <w:rFonts w:ascii="Arial" w:hAnsi="Arial" w:cs="Arial"/>
                <w:b/>
                <w:i/>
                <w:sz w:val="17"/>
                <w:szCs w:val="17"/>
              </w:rPr>
            </w:pPr>
            <w:r>
              <w:rPr>
                <w:rFonts w:ascii="Arial" w:hAnsi="Arial" w:cs="Arial"/>
                <w:b/>
                <w:i/>
                <w:sz w:val="18"/>
                <w:szCs w:val="18"/>
              </w:rPr>
              <w:t xml:space="preserve">Petitioner – Prepare and Submit Petitions  </w:t>
            </w:r>
            <w:r>
              <w:rPr>
                <w:rFonts w:ascii="Arial" w:hAnsi="Arial" w:cs="Arial"/>
                <w:b/>
                <w:i/>
                <w:color w:val="C00000"/>
                <w:sz w:val="18"/>
                <w:szCs w:val="18"/>
              </w:rPr>
              <w:t>(50 CFR 424.14(c), (d), (e), and (g)</w:t>
            </w:r>
          </w:p>
        </w:tc>
      </w:tr>
      <w:tr w14:paraId="6945C401" w14:textId="77777777">
        <w:tblPrEx>
          <w:tblW w:w="9535" w:type="dxa"/>
          <w:tblLayout w:type="fixed"/>
          <w:tblLook w:val="01E0"/>
        </w:tblPrEx>
        <w:tc>
          <w:tcPr>
            <w:tcW w:w="1345" w:type="dxa"/>
            <w:tcBorders>
              <w:top w:val="single" w:sz="4" w:space="0" w:color="auto"/>
            </w:tcBorders>
            <w:vAlign w:val="center"/>
          </w:tcPr>
          <w:p w:rsidR="00685560" w14:paraId="00CAED3A" w14:textId="77777777">
            <w:pPr>
              <w:tabs>
                <w:tab w:val="left" w:pos="360"/>
                <w:tab w:val="left" w:pos="720"/>
              </w:tabs>
              <w:rPr>
                <w:rFonts w:ascii="Arial" w:hAnsi="Arial" w:cs="Arial"/>
                <w:sz w:val="17"/>
                <w:szCs w:val="17"/>
              </w:rPr>
            </w:pPr>
            <w:r>
              <w:rPr>
                <w:rFonts w:ascii="Arial" w:hAnsi="Arial" w:cs="Arial"/>
                <w:sz w:val="17"/>
                <w:szCs w:val="17"/>
              </w:rPr>
              <w:t>Individuals</w:t>
            </w:r>
          </w:p>
        </w:tc>
        <w:tc>
          <w:tcPr>
            <w:tcW w:w="990" w:type="dxa"/>
            <w:tcBorders>
              <w:top w:val="single" w:sz="4" w:space="0" w:color="auto"/>
            </w:tcBorders>
            <w:shd w:val="clear" w:color="auto" w:fill="FBD5B5" w:themeFill="accent6" w:themeFillTint="66"/>
          </w:tcPr>
          <w:p w:rsidR="00685560" w14:paraId="03FB7921" w14:textId="77777777">
            <w:pPr>
              <w:tabs>
                <w:tab w:val="left" w:pos="360"/>
                <w:tab w:val="left" w:pos="720"/>
              </w:tabs>
              <w:jc w:val="center"/>
              <w:rPr>
                <w:rFonts w:ascii="Arial" w:hAnsi="Arial" w:cs="Arial"/>
                <w:sz w:val="17"/>
                <w:szCs w:val="17"/>
              </w:rPr>
            </w:pPr>
            <w:r>
              <w:rPr>
                <w:rFonts w:ascii="Arial" w:hAnsi="Arial" w:cs="Arial"/>
                <w:sz w:val="17"/>
                <w:szCs w:val="17"/>
              </w:rPr>
              <w:t>14%</w:t>
            </w:r>
          </w:p>
        </w:tc>
        <w:tc>
          <w:tcPr>
            <w:tcW w:w="1170" w:type="dxa"/>
            <w:tcBorders>
              <w:top w:val="single" w:sz="4" w:space="0" w:color="auto"/>
            </w:tcBorders>
            <w:vAlign w:val="center"/>
          </w:tcPr>
          <w:p w:rsidR="00685560" w14:paraId="61629D29" w14:textId="77777777">
            <w:pPr>
              <w:tabs>
                <w:tab w:val="left" w:pos="360"/>
                <w:tab w:val="left" w:pos="720"/>
              </w:tabs>
              <w:jc w:val="center"/>
              <w:rPr>
                <w:rFonts w:ascii="Arial" w:hAnsi="Arial" w:cs="Arial"/>
                <w:sz w:val="17"/>
                <w:szCs w:val="17"/>
              </w:rPr>
            </w:pPr>
            <w:r>
              <w:rPr>
                <w:rFonts w:ascii="Arial" w:hAnsi="Arial" w:cs="Arial"/>
                <w:sz w:val="17"/>
                <w:szCs w:val="17"/>
              </w:rPr>
              <w:t>2</w:t>
            </w:r>
          </w:p>
        </w:tc>
        <w:tc>
          <w:tcPr>
            <w:tcW w:w="990" w:type="dxa"/>
            <w:tcBorders>
              <w:top w:val="single" w:sz="4" w:space="0" w:color="auto"/>
            </w:tcBorders>
            <w:shd w:val="clear" w:color="auto" w:fill="auto"/>
            <w:vAlign w:val="center"/>
          </w:tcPr>
          <w:p w:rsidR="00685560" w14:paraId="1F341FBF" w14:textId="77777777">
            <w:pPr>
              <w:tabs>
                <w:tab w:val="left" w:pos="360"/>
                <w:tab w:val="left" w:pos="720"/>
              </w:tabs>
              <w:jc w:val="center"/>
              <w:rPr>
                <w:rFonts w:ascii="Arial" w:hAnsi="Arial" w:cs="Arial"/>
                <w:sz w:val="17"/>
                <w:szCs w:val="17"/>
              </w:rPr>
            </w:pPr>
            <w:r>
              <w:rPr>
                <w:rFonts w:ascii="Arial" w:hAnsi="Arial" w:cs="Arial"/>
                <w:sz w:val="17"/>
                <w:szCs w:val="17"/>
              </w:rPr>
              <w:t>1</w:t>
            </w:r>
          </w:p>
        </w:tc>
        <w:tc>
          <w:tcPr>
            <w:tcW w:w="990" w:type="dxa"/>
            <w:tcBorders>
              <w:top w:val="single" w:sz="4" w:space="0" w:color="auto"/>
            </w:tcBorders>
            <w:shd w:val="clear" w:color="auto" w:fill="auto"/>
            <w:vAlign w:val="center"/>
          </w:tcPr>
          <w:p w:rsidR="00685560" w14:paraId="2DB2A18D" w14:textId="77777777">
            <w:pPr>
              <w:tabs>
                <w:tab w:val="left" w:pos="360"/>
                <w:tab w:val="left" w:pos="720"/>
              </w:tabs>
              <w:jc w:val="center"/>
              <w:rPr>
                <w:rFonts w:ascii="Arial" w:hAnsi="Arial" w:cs="Arial"/>
                <w:b/>
                <w:sz w:val="17"/>
                <w:szCs w:val="17"/>
              </w:rPr>
            </w:pPr>
            <w:r>
              <w:rPr>
                <w:rFonts w:ascii="Arial" w:hAnsi="Arial" w:cs="Arial"/>
                <w:b/>
                <w:sz w:val="17"/>
                <w:szCs w:val="17"/>
              </w:rPr>
              <w:t>2</w:t>
            </w:r>
          </w:p>
        </w:tc>
        <w:tc>
          <w:tcPr>
            <w:tcW w:w="990" w:type="dxa"/>
            <w:tcBorders>
              <w:top w:val="single" w:sz="4" w:space="0" w:color="auto"/>
            </w:tcBorders>
            <w:shd w:val="clear" w:color="auto" w:fill="auto"/>
            <w:vAlign w:val="center"/>
          </w:tcPr>
          <w:p w:rsidR="00685560" w14:paraId="38EC7CC8" w14:textId="77777777">
            <w:pPr>
              <w:tabs>
                <w:tab w:val="left" w:pos="360"/>
                <w:tab w:val="left" w:pos="720"/>
              </w:tabs>
              <w:jc w:val="center"/>
              <w:rPr>
                <w:rFonts w:ascii="Arial" w:hAnsi="Arial" w:cs="Arial"/>
                <w:sz w:val="17"/>
                <w:szCs w:val="17"/>
              </w:rPr>
            </w:pPr>
            <w:r>
              <w:rPr>
                <w:rFonts w:ascii="Arial" w:hAnsi="Arial" w:cs="Arial"/>
                <w:sz w:val="17"/>
                <w:szCs w:val="17"/>
              </w:rPr>
              <w:t>120</w:t>
            </w:r>
          </w:p>
        </w:tc>
        <w:tc>
          <w:tcPr>
            <w:tcW w:w="900" w:type="dxa"/>
            <w:tcBorders>
              <w:top w:val="single" w:sz="4" w:space="0" w:color="auto"/>
            </w:tcBorders>
            <w:shd w:val="clear" w:color="auto" w:fill="auto"/>
            <w:vAlign w:val="center"/>
          </w:tcPr>
          <w:p w:rsidR="00685560" w14:paraId="637BE756" w14:textId="77777777">
            <w:pPr>
              <w:tabs>
                <w:tab w:val="left" w:pos="360"/>
                <w:tab w:val="left" w:pos="720"/>
              </w:tabs>
              <w:jc w:val="center"/>
              <w:rPr>
                <w:rFonts w:ascii="Arial" w:hAnsi="Arial" w:cs="Arial"/>
                <w:b/>
                <w:sz w:val="17"/>
                <w:szCs w:val="17"/>
              </w:rPr>
            </w:pPr>
            <w:r>
              <w:rPr>
                <w:rFonts w:ascii="Arial" w:hAnsi="Arial" w:cs="Arial"/>
                <w:b/>
                <w:sz w:val="17"/>
                <w:szCs w:val="17"/>
              </w:rPr>
              <w:t>240</w:t>
            </w:r>
          </w:p>
        </w:tc>
        <w:tc>
          <w:tcPr>
            <w:tcW w:w="810" w:type="dxa"/>
            <w:tcBorders>
              <w:top w:val="single" w:sz="4" w:space="0" w:color="auto"/>
            </w:tcBorders>
          </w:tcPr>
          <w:p w:rsidR="00685560" w14:paraId="2366B08D" w14:textId="77777777">
            <w:pPr>
              <w:tabs>
                <w:tab w:val="left" w:pos="360"/>
                <w:tab w:val="left" w:pos="720"/>
              </w:tabs>
              <w:jc w:val="right"/>
              <w:rPr>
                <w:rFonts w:ascii="Arial" w:hAnsi="Arial" w:cs="Arial"/>
                <w:sz w:val="17"/>
                <w:szCs w:val="17"/>
              </w:rPr>
            </w:pPr>
            <w:r>
              <w:rPr>
                <w:rFonts w:ascii="Arial" w:hAnsi="Arial" w:cs="Arial"/>
                <w:sz w:val="17"/>
                <w:szCs w:val="17"/>
              </w:rPr>
              <w:t>$42.48</w:t>
            </w:r>
          </w:p>
        </w:tc>
        <w:tc>
          <w:tcPr>
            <w:tcW w:w="1350" w:type="dxa"/>
            <w:tcBorders>
              <w:top w:val="single" w:sz="4" w:space="0" w:color="auto"/>
            </w:tcBorders>
            <w:vAlign w:val="center"/>
          </w:tcPr>
          <w:p w:rsidR="00685560" w14:paraId="358FD0B0" w14:textId="497B5E85">
            <w:pPr>
              <w:tabs>
                <w:tab w:val="left" w:pos="360"/>
                <w:tab w:val="left" w:pos="720"/>
              </w:tabs>
              <w:jc w:val="right"/>
              <w:rPr>
                <w:rFonts w:ascii="Arial" w:hAnsi="Arial" w:cs="Arial"/>
                <w:sz w:val="17"/>
                <w:szCs w:val="17"/>
              </w:rPr>
            </w:pPr>
            <w:r>
              <w:rPr>
                <w:rFonts w:ascii="Arial" w:hAnsi="Arial" w:cs="Arial"/>
                <w:sz w:val="17"/>
                <w:szCs w:val="17"/>
              </w:rPr>
              <w:t>$ 10,195.20</w:t>
            </w:r>
          </w:p>
        </w:tc>
      </w:tr>
      <w:tr w14:paraId="176E548F" w14:textId="77777777">
        <w:tblPrEx>
          <w:tblW w:w="9535" w:type="dxa"/>
          <w:tblLayout w:type="fixed"/>
          <w:tblLook w:val="01E0"/>
        </w:tblPrEx>
        <w:tc>
          <w:tcPr>
            <w:tcW w:w="1345" w:type="dxa"/>
            <w:vAlign w:val="center"/>
          </w:tcPr>
          <w:p w:rsidR="00685560" w14:paraId="347D52ED" w14:textId="77777777">
            <w:pPr>
              <w:tabs>
                <w:tab w:val="left" w:pos="360"/>
                <w:tab w:val="left" w:pos="720"/>
              </w:tabs>
              <w:rPr>
                <w:rFonts w:ascii="Arial" w:hAnsi="Arial" w:cs="Arial"/>
                <w:sz w:val="17"/>
                <w:szCs w:val="17"/>
              </w:rPr>
            </w:pPr>
            <w:r>
              <w:rPr>
                <w:rFonts w:ascii="Arial" w:hAnsi="Arial" w:cs="Arial"/>
                <w:sz w:val="17"/>
                <w:szCs w:val="17"/>
              </w:rPr>
              <w:t>Private Sector</w:t>
            </w:r>
          </w:p>
        </w:tc>
        <w:tc>
          <w:tcPr>
            <w:tcW w:w="990" w:type="dxa"/>
            <w:shd w:val="clear" w:color="auto" w:fill="FBD5B5" w:themeFill="accent6" w:themeFillTint="66"/>
          </w:tcPr>
          <w:p w:rsidR="00685560" w14:paraId="46E30B8A" w14:textId="77777777">
            <w:pPr>
              <w:tabs>
                <w:tab w:val="left" w:pos="360"/>
                <w:tab w:val="left" w:pos="720"/>
              </w:tabs>
              <w:jc w:val="center"/>
              <w:rPr>
                <w:rFonts w:ascii="Arial" w:hAnsi="Arial" w:cs="Arial"/>
                <w:sz w:val="17"/>
                <w:szCs w:val="17"/>
              </w:rPr>
            </w:pPr>
            <w:r>
              <w:rPr>
                <w:rFonts w:ascii="Arial" w:hAnsi="Arial" w:cs="Arial"/>
                <w:sz w:val="17"/>
                <w:szCs w:val="17"/>
              </w:rPr>
              <w:t>79%</w:t>
            </w:r>
          </w:p>
        </w:tc>
        <w:tc>
          <w:tcPr>
            <w:tcW w:w="1170" w:type="dxa"/>
            <w:vAlign w:val="center"/>
          </w:tcPr>
          <w:p w:rsidR="00685560" w14:paraId="0F3E84E1" w14:textId="77777777">
            <w:pPr>
              <w:tabs>
                <w:tab w:val="left" w:pos="360"/>
                <w:tab w:val="left" w:pos="720"/>
              </w:tabs>
              <w:jc w:val="center"/>
              <w:rPr>
                <w:rFonts w:ascii="Arial" w:hAnsi="Arial" w:cs="Arial"/>
                <w:sz w:val="17"/>
                <w:szCs w:val="17"/>
              </w:rPr>
            </w:pPr>
            <w:r>
              <w:rPr>
                <w:rFonts w:ascii="Arial" w:hAnsi="Arial" w:cs="Arial"/>
                <w:sz w:val="17"/>
                <w:szCs w:val="17"/>
              </w:rPr>
              <w:t>11</w:t>
            </w:r>
          </w:p>
        </w:tc>
        <w:tc>
          <w:tcPr>
            <w:tcW w:w="990" w:type="dxa"/>
            <w:shd w:val="clear" w:color="auto" w:fill="auto"/>
            <w:vAlign w:val="center"/>
          </w:tcPr>
          <w:p w:rsidR="00685560" w14:paraId="6C7C53BF" w14:textId="77777777">
            <w:pPr>
              <w:tabs>
                <w:tab w:val="left" w:pos="360"/>
                <w:tab w:val="left" w:pos="720"/>
              </w:tabs>
              <w:jc w:val="center"/>
              <w:rPr>
                <w:rFonts w:ascii="Arial" w:hAnsi="Arial" w:cs="Arial"/>
                <w:sz w:val="17"/>
                <w:szCs w:val="17"/>
              </w:rPr>
            </w:pPr>
            <w:r>
              <w:rPr>
                <w:rFonts w:ascii="Arial" w:hAnsi="Arial" w:cs="Arial"/>
                <w:sz w:val="17"/>
                <w:szCs w:val="17"/>
              </w:rPr>
              <w:t>1</w:t>
            </w:r>
          </w:p>
        </w:tc>
        <w:tc>
          <w:tcPr>
            <w:tcW w:w="990" w:type="dxa"/>
            <w:shd w:val="clear" w:color="auto" w:fill="auto"/>
            <w:vAlign w:val="center"/>
          </w:tcPr>
          <w:p w:rsidR="00685560" w14:paraId="78A5C670" w14:textId="77777777">
            <w:pPr>
              <w:tabs>
                <w:tab w:val="left" w:pos="360"/>
                <w:tab w:val="left" w:pos="720"/>
              </w:tabs>
              <w:jc w:val="center"/>
              <w:rPr>
                <w:rFonts w:ascii="Arial" w:hAnsi="Arial" w:cs="Arial"/>
                <w:b/>
                <w:sz w:val="17"/>
                <w:szCs w:val="17"/>
              </w:rPr>
            </w:pPr>
            <w:r>
              <w:rPr>
                <w:rFonts w:ascii="Arial" w:hAnsi="Arial" w:cs="Arial"/>
                <w:b/>
                <w:sz w:val="17"/>
                <w:szCs w:val="17"/>
              </w:rPr>
              <w:t>11</w:t>
            </w:r>
          </w:p>
        </w:tc>
        <w:tc>
          <w:tcPr>
            <w:tcW w:w="990" w:type="dxa"/>
            <w:shd w:val="clear" w:color="auto" w:fill="auto"/>
            <w:vAlign w:val="center"/>
          </w:tcPr>
          <w:p w:rsidR="00685560" w14:paraId="0ABAA0DD" w14:textId="77777777">
            <w:pPr>
              <w:tabs>
                <w:tab w:val="left" w:pos="360"/>
                <w:tab w:val="left" w:pos="720"/>
              </w:tabs>
              <w:jc w:val="center"/>
              <w:rPr>
                <w:rFonts w:ascii="Arial" w:hAnsi="Arial" w:cs="Arial"/>
                <w:sz w:val="17"/>
                <w:szCs w:val="17"/>
              </w:rPr>
            </w:pPr>
            <w:r>
              <w:rPr>
                <w:rFonts w:ascii="Arial" w:hAnsi="Arial" w:cs="Arial"/>
                <w:sz w:val="17"/>
                <w:szCs w:val="17"/>
              </w:rPr>
              <w:t>120</w:t>
            </w:r>
          </w:p>
        </w:tc>
        <w:tc>
          <w:tcPr>
            <w:tcW w:w="900" w:type="dxa"/>
            <w:shd w:val="clear" w:color="auto" w:fill="auto"/>
            <w:vAlign w:val="center"/>
          </w:tcPr>
          <w:p w:rsidR="00685560" w14:paraId="34BA0099" w14:textId="77777777">
            <w:pPr>
              <w:tabs>
                <w:tab w:val="left" w:pos="360"/>
                <w:tab w:val="left" w:pos="720"/>
              </w:tabs>
              <w:jc w:val="center"/>
              <w:rPr>
                <w:rFonts w:ascii="Arial" w:hAnsi="Arial" w:cs="Arial"/>
                <w:b/>
                <w:sz w:val="17"/>
                <w:szCs w:val="17"/>
              </w:rPr>
            </w:pPr>
            <w:r>
              <w:rPr>
                <w:rFonts w:ascii="Arial" w:hAnsi="Arial" w:cs="Arial"/>
                <w:b/>
                <w:sz w:val="17"/>
                <w:szCs w:val="17"/>
              </w:rPr>
              <w:t>1,320</w:t>
            </w:r>
          </w:p>
        </w:tc>
        <w:tc>
          <w:tcPr>
            <w:tcW w:w="810" w:type="dxa"/>
          </w:tcPr>
          <w:p w:rsidR="00685560" w14:paraId="5EB5BDE7" w14:textId="77777777">
            <w:pPr>
              <w:tabs>
                <w:tab w:val="left" w:pos="360"/>
                <w:tab w:val="left" w:pos="720"/>
              </w:tabs>
              <w:jc w:val="right"/>
              <w:rPr>
                <w:rFonts w:ascii="Arial" w:hAnsi="Arial" w:cs="Arial"/>
                <w:sz w:val="17"/>
                <w:szCs w:val="17"/>
              </w:rPr>
            </w:pPr>
            <w:r>
              <w:rPr>
                <w:rFonts w:ascii="Arial" w:hAnsi="Arial" w:cs="Arial"/>
                <w:sz w:val="17"/>
                <w:szCs w:val="17"/>
              </w:rPr>
              <w:t>40.23</w:t>
            </w:r>
          </w:p>
        </w:tc>
        <w:tc>
          <w:tcPr>
            <w:tcW w:w="1350" w:type="dxa"/>
            <w:vAlign w:val="center"/>
          </w:tcPr>
          <w:p w:rsidR="00685560" w14:paraId="7D433C54" w14:textId="35D87F8B">
            <w:pPr>
              <w:tabs>
                <w:tab w:val="left" w:pos="360"/>
                <w:tab w:val="left" w:pos="720"/>
              </w:tabs>
              <w:jc w:val="right"/>
              <w:rPr>
                <w:rFonts w:ascii="Arial" w:hAnsi="Arial" w:cs="Arial"/>
                <w:sz w:val="17"/>
                <w:szCs w:val="17"/>
              </w:rPr>
            </w:pPr>
            <w:r>
              <w:rPr>
                <w:rFonts w:ascii="Arial" w:hAnsi="Arial" w:cs="Arial"/>
                <w:sz w:val="17"/>
                <w:szCs w:val="17"/>
              </w:rPr>
              <w:t>53,103.60</w:t>
            </w:r>
          </w:p>
        </w:tc>
      </w:tr>
      <w:tr w14:paraId="639932C1" w14:textId="77777777">
        <w:tblPrEx>
          <w:tblW w:w="9535" w:type="dxa"/>
          <w:tblLayout w:type="fixed"/>
          <w:tblLook w:val="01E0"/>
        </w:tblPrEx>
        <w:tc>
          <w:tcPr>
            <w:tcW w:w="1345" w:type="dxa"/>
            <w:vAlign w:val="center"/>
          </w:tcPr>
          <w:p w:rsidR="00685560" w14:paraId="7EAEB71B" w14:textId="77777777">
            <w:pPr>
              <w:tabs>
                <w:tab w:val="left" w:pos="360"/>
                <w:tab w:val="left" w:pos="720"/>
              </w:tabs>
              <w:rPr>
                <w:rFonts w:ascii="Arial" w:hAnsi="Arial" w:cs="Arial"/>
                <w:sz w:val="17"/>
                <w:szCs w:val="17"/>
              </w:rPr>
            </w:pPr>
            <w:r>
              <w:rPr>
                <w:rFonts w:ascii="Arial" w:hAnsi="Arial" w:cs="Arial"/>
                <w:sz w:val="17"/>
                <w:szCs w:val="17"/>
              </w:rPr>
              <w:t>Government</w:t>
            </w:r>
          </w:p>
        </w:tc>
        <w:tc>
          <w:tcPr>
            <w:tcW w:w="990" w:type="dxa"/>
            <w:shd w:val="clear" w:color="auto" w:fill="FBD5B5" w:themeFill="accent6" w:themeFillTint="66"/>
          </w:tcPr>
          <w:p w:rsidR="00685560" w14:paraId="0FB379C0" w14:textId="77777777">
            <w:pPr>
              <w:tabs>
                <w:tab w:val="left" w:pos="360"/>
                <w:tab w:val="left" w:pos="720"/>
              </w:tabs>
              <w:jc w:val="center"/>
              <w:rPr>
                <w:rFonts w:ascii="Arial" w:hAnsi="Arial" w:cs="Arial"/>
                <w:sz w:val="17"/>
                <w:szCs w:val="17"/>
              </w:rPr>
            </w:pPr>
            <w:r>
              <w:rPr>
                <w:rFonts w:ascii="Arial" w:hAnsi="Arial" w:cs="Arial"/>
                <w:sz w:val="17"/>
                <w:szCs w:val="17"/>
              </w:rPr>
              <w:t>7%</w:t>
            </w:r>
          </w:p>
        </w:tc>
        <w:tc>
          <w:tcPr>
            <w:tcW w:w="1170" w:type="dxa"/>
            <w:vAlign w:val="center"/>
          </w:tcPr>
          <w:p w:rsidR="00685560" w14:paraId="735286CD" w14:textId="77777777">
            <w:pPr>
              <w:tabs>
                <w:tab w:val="left" w:pos="360"/>
                <w:tab w:val="left" w:pos="720"/>
              </w:tabs>
              <w:jc w:val="center"/>
              <w:rPr>
                <w:rFonts w:ascii="Arial" w:hAnsi="Arial" w:cs="Arial"/>
                <w:sz w:val="17"/>
                <w:szCs w:val="17"/>
              </w:rPr>
            </w:pPr>
            <w:r>
              <w:rPr>
                <w:rFonts w:ascii="Arial" w:hAnsi="Arial" w:cs="Arial"/>
                <w:sz w:val="17"/>
                <w:szCs w:val="17"/>
              </w:rPr>
              <w:t>1</w:t>
            </w:r>
          </w:p>
        </w:tc>
        <w:tc>
          <w:tcPr>
            <w:tcW w:w="990" w:type="dxa"/>
            <w:tcBorders>
              <w:bottom w:val="single" w:sz="4" w:space="0" w:color="auto"/>
            </w:tcBorders>
            <w:shd w:val="clear" w:color="auto" w:fill="auto"/>
            <w:vAlign w:val="center"/>
          </w:tcPr>
          <w:p w:rsidR="00685560" w14:paraId="400A4E53" w14:textId="77777777">
            <w:pPr>
              <w:tabs>
                <w:tab w:val="left" w:pos="360"/>
                <w:tab w:val="left" w:pos="720"/>
              </w:tabs>
              <w:jc w:val="center"/>
              <w:rPr>
                <w:rFonts w:ascii="Arial" w:hAnsi="Arial" w:cs="Arial"/>
                <w:sz w:val="17"/>
                <w:szCs w:val="17"/>
              </w:rPr>
            </w:pPr>
            <w:r>
              <w:rPr>
                <w:rFonts w:ascii="Arial" w:hAnsi="Arial" w:cs="Arial"/>
                <w:sz w:val="17"/>
                <w:szCs w:val="17"/>
              </w:rPr>
              <w:t>1</w:t>
            </w:r>
          </w:p>
        </w:tc>
        <w:tc>
          <w:tcPr>
            <w:tcW w:w="990" w:type="dxa"/>
            <w:shd w:val="clear" w:color="auto" w:fill="auto"/>
            <w:vAlign w:val="center"/>
          </w:tcPr>
          <w:p w:rsidR="00685560" w14:paraId="666B96B3" w14:textId="77777777">
            <w:pPr>
              <w:tabs>
                <w:tab w:val="left" w:pos="360"/>
                <w:tab w:val="left" w:pos="720"/>
              </w:tabs>
              <w:jc w:val="center"/>
              <w:rPr>
                <w:rFonts w:ascii="Arial" w:hAnsi="Arial" w:cs="Arial"/>
                <w:b/>
                <w:sz w:val="17"/>
                <w:szCs w:val="17"/>
              </w:rPr>
            </w:pPr>
            <w:r>
              <w:rPr>
                <w:rFonts w:ascii="Arial" w:hAnsi="Arial" w:cs="Arial"/>
                <w:b/>
                <w:sz w:val="17"/>
                <w:szCs w:val="17"/>
              </w:rPr>
              <w:t>1</w:t>
            </w:r>
          </w:p>
        </w:tc>
        <w:tc>
          <w:tcPr>
            <w:tcW w:w="990" w:type="dxa"/>
            <w:tcBorders>
              <w:bottom w:val="single" w:sz="4" w:space="0" w:color="auto"/>
            </w:tcBorders>
            <w:shd w:val="clear" w:color="auto" w:fill="auto"/>
            <w:vAlign w:val="center"/>
          </w:tcPr>
          <w:p w:rsidR="00685560" w14:paraId="488134FB" w14:textId="77777777">
            <w:pPr>
              <w:tabs>
                <w:tab w:val="left" w:pos="360"/>
                <w:tab w:val="left" w:pos="720"/>
              </w:tabs>
              <w:jc w:val="center"/>
              <w:rPr>
                <w:rFonts w:ascii="Arial" w:hAnsi="Arial" w:cs="Arial"/>
                <w:sz w:val="17"/>
                <w:szCs w:val="17"/>
              </w:rPr>
            </w:pPr>
            <w:r>
              <w:rPr>
                <w:rFonts w:ascii="Arial" w:hAnsi="Arial" w:cs="Arial"/>
                <w:sz w:val="17"/>
                <w:szCs w:val="17"/>
              </w:rPr>
              <w:t>120</w:t>
            </w:r>
          </w:p>
        </w:tc>
        <w:tc>
          <w:tcPr>
            <w:tcW w:w="900" w:type="dxa"/>
            <w:shd w:val="clear" w:color="auto" w:fill="auto"/>
            <w:vAlign w:val="center"/>
          </w:tcPr>
          <w:p w:rsidR="00685560" w14:paraId="1FDA66DD" w14:textId="77777777">
            <w:pPr>
              <w:tabs>
                <w:tab w:val="left" w:pos="360"/>
                <w:tab w:val="left" w:pos="720"/>
              </w:tabs>
              <w:jc w:val="center"/>
              <w:rPr>
                <w:rFonts w:ascii="Arial" w:hAnsi="Arial" w:cs="Arial"/>
                <w:b/>
                <w:sz w:val="17"/>
                <w:szCs w:val="17"/>
              </w:rPr>
            </w:pPr>
            <w:r>
              <w:rPr>
                <w:rFonts w:ascii="Arial" w:hAnsi="Arial" w:cs="Arial"/>
                <w:b/>
                <w:sz w:val="17"/>
                <w:szCs w:val="17"/>
              </w:rPr>
              <w:t>120</w:t>
            </w:r>
          </w:p>
        </w:tc>
        <w:tc>
          <w:tcPr>
            <w:tcW w:w="810" w:type="dxa"/>
            <w:tcBorders>
              <w:bottom w:val="single" w:sz="4" w:space="0" w:color="auto"/>
            </w:tcBorders>
          </w:tcPr>
          <w:p w:rsidR="00685560" w14:paraId="18A8F26C" w14:textId="77777777">
            <w:pPr>
              <w:tabs>
                <w:tab w:val="left" w:pos="360"/>
                <w:tab w:val="left" w:pos="720"/>
              </w:tabs>
              <w:jc w:val="right"/>
              <w:rPr>
                <w:rFonts w:ascii="Arial" w:hAnsi="Arial" w:cs="Arial"/>
                <w:sz w:val="17"/>
                <w:szCs w:val="17"/>
              </w:rPr>
            </w:pPr>
            <w:r>
              <w:rPr>
                <w:rFonts w:ascii="Arial" w:hAnsi="Arial" w:cs="Arial"/>
                <w:sz w:val="17"/>
                <w:szCs w:val="17"/>
              </w:rPr>
              <w:t>57.60</w:t>
            </w:r>
          </w:p>
        </w:tc>
        <w:tc>
          <w:tcPr>
            <w:tcW w:w="1350" w:type="dxa"/>
            <w:vAlign w:val="center"/>
          </w:tcPr>
          <w:p w:rsidR="00685560" w14:paraId="2468CD50" w14:textId="4EA177BF">
            <w:pPr>
              <w:tabs>
                <w:tab w:val="left" w:pos="360"/>
                <w:tab w:val="left" w:pos="720"/>
              </w:tabs>
              <w:jc w:val="right"/>
              <w:rPr>
                <w:rFonts w:ascii="Arial" w:hAnsi="Arial" w:cs="Arial"/>
                <w:sz w:val="17"/>
                <w:szCs w:val="17"/>
              </w:rPr>
            </w:pPr>
            <w:r>
              <w:rPr>
                <w:rFonts w:ascii="Arial" w:hAnsi="Arial" w:cs="Arial"/>
                <w:sz w:val="17"/>
                <w:szCs w:val="17"/>
              </w:rPr>
              <w:t>6,912.00</w:t>
            </w:r>
          </w:p>
        </w:tc>
      </w:tr>
      <w:tr w14:paraId="488BECC7" w14:textId="77777777">
        <w:tblPrEx>
          <w:tblW w:w="9535" w:type="dxa"/>
          <w:tblLayout w:type="fixed"/>
          <w:tblLook w:val="01E0"/>
        </w:tblPrEx>
        <w:tc>
          <w:tcPr>
            <w:tcW w:w="9535" w:type="dxa"/>
            <w:gridSpan w:val="9"/>
            <w:shd w:val="clear" w:color="auto" w:fill="D9D9D9" w:themeFill="background1" w:themeFillShade="D9"/>
          </w:tcPr>
          <w:p w:rsidR="00685560" w14:paraId="073CF4E7" w14:textId="77777777">
            <w:pPr>
              <w:tabs>
                <w:tab w:val="left" w:pos="360"/>
                <w:tab w:val="left" w:pos="720"/>
              </w:tabs>
              <w:rPr>
                <w:rFonts w:ascii="Arial" w:hAnsi="Arial" w:cs="Arial"/>
                <w:b/>
                <w:i/>
                <w:sz w:val="17"/>
                <w:szCs w:val="17"/>
              </w:rPr>
            </w:pPr>
            <w:r>
              <w:rPr>
                <w:rFonts w:ascii="Arial" w:hAnsi="Arial" w:cs="Arial"/>
                <w:b/>
                <w:i/>
                <w:sz w:val="18"/>
                <w:szCs w:val="18"/>
              </w:rPr>
              <w:t xml:space="preserve">Petitioner – Notify States  </w:t>
            </w:r>
            <w:r>
              <w:rPr>
                <w:rFonts w:ascii="Arial" w:hAnsi="Arial" w:cs="Arial"/>
                <w:b/>
                <w:i/>
                <w:color w:val="C00000"/>
                <w:sz w:val="18"/>
                <w:szCs w:val="18"/>
              </w:rPr>
              <w:t>(50 CFR 424)</w:t>
            </w:r>
          </w:p>
        </w:tc>
      </w:tr>
      <w:tr w14:paraId="42E0D48E" w14:textId="77777777">
        <w:tblPrEx>
          <w:tblW w:w="9535" w:type="dxa"/>
          <w:tblLayout w:type="fixed"/>
          <w:tblLook w:val="01E0"/>
        </w:tblPrEx>
        <w:tc>
          <w:tcPr>
            <w:tcW w:w="1345" w:type="dxa"/>
            <w:vAlign w:val="center"/>
          </w:tcPr>
          <w:p w:rsidR="00685560" w14:paraId="3B07643D" w14:textId="77777777">
            <w:pPr>
              <w:tabs>
                <w:tab w:val="left" w:pos="360"/>
                <w:tab w:val="left" w:pos="720"/>
              </w:tabs>
              <w:rPr>
                <w:rFonts w:ascii="Arial" w:hAnsi="Arial" w:cs="Arial"/>
                <w:sz w:val="17"/>
                <w:szCs w:val="17"/>
              </w:rPr>
            </w:pPr>
            <w:r>
              <w:rPr>
                <w:rFonts w:ascii="Arial" w:hAnsi="Arial" w:cs="Arial"/>
                <w:sz w:val="17"/>
                <w:szCs w:val="17"/>
              </w:rPr>
              <w:t>Individuals</w:t>
            </w:r>
          </w:p>
        </w:tc>
        <w:tc>
          <w:tcPr>
            <w:tcW w:w="990" w:type="dxa"/>
            <w:shd w:val="clear" w:color="auto" w:fill="FBD5B5" w:themeFill="accent6" w:themeFillTint="66"/>
          </w:tcPr>
          <w:p w:rsidR="00685560" w14:paraId="259D38C0" w14:textId="77777777">
            <w:pPr>
              <w:tabs>
                <w:tab w:val="left" w:pos="360"/>
                <w:tab w:val="left" w:pos="720"/>
              </w:tabs>
              <w:jc w:val="center"/>
              <w:rPr>
                <w:rFonts w:ascii="Arial" w:hAnsi="Arial" w:cs="Arial"/>
                <w:sz w:val="17"/>
                <w:szCs w:val="17"/>
              </w:rPr>
            </w:pPr>
            <w:r>
              <w:rPr>
                <w:rFonts w:ascii="Arial" w:hAnsi="Arial" w:cs="Arial"/>
                <w:sz w:val="17"/>
                <w:szCs w:val="17"/>
              </w:rPr>
              <w:t>14%</w:t>
            </w:r>
          </w:p>
        </w:tc>
        <w:tc>
          <w:tcPr>
            <w:tcW w:w="1170" w:type="dxa"/>
            <w:vAlign w:val="center"/>
          </w:tcPr>
          <w:p w:rsidR="00685560" w14:paraId="1B96E742" w14:textId="77777777">
            <w:pPr>
              <w:tabs>
                <w:tab w:val="left" w:pos="360"/>
                <w:tab w:val="left" w:pos="720"/>
              </w:tabs>
              <w:jc w:val="center"/>
              <w:rPr>
                <w:rFonts w:ascii="Arial" w:hAnsi="Arial" w:cs="Arial"/>
                <w:sz w:val="17"/>
                <w:szCs w:val="17"/>
              </w:rPr>
            </w:pPr>
            <w:r>
              <w:rPr>
                <w:rFonts w:ascii="Arial" w:hAnsi="Arial" w:cs="Arial"/>
                <w:sz w:val="17"/>
                <w:szCs w:val="17"/>
              </w:rPr>
              <w:t>1</w:t>
            </w:r>
          </w:p>
        </w:tc>
        <w:tc>
          <w:tcPr>
            <w:tcW w:w="990" w:type="dxa"/>
            <w:shd w:val="clear" w:color="auto" w:fill="auto"/>
            <w:vAlign w:val="center"/>
          </w:tcPr>
          <w:p w:rsidR="00685560" w14:paraId="073289B9" w14:textId="77777777">
            <w:pPr>
              <w:tabs>
                <w:tab w:val="left" w:pos="360"/>
                <w:tab w:val="left" w:pos="720"/>
              </w:tabs>
              <w:jc w:val="center"/>
              <w:rPr>
                <w:rFonts w:ascii="Arial" w:hAnsi="Arial" w:cs="Arial"/>
                <w:sz w:val="17"/>
                <w:szCs w:val="17"/>
              </w:rPr>
            </w:pPr>
            <w:r>
              <w:rPr>
                <w:rFonts w:ascii="Arial" w:hAnsi="Arial" w:cs="Arial"/>
                <w:sz w:val="17"/>
                <w:szCs w:val="17"/>
              </w:rPr>
              <w:t>1</w:t>
            </w:r>
          </w:p>
        </w:tc>
        <w:tc>
          <w:tcPr>
            <w:tcW w:w="990" w:type="dxa"/>
            <w:shd w:val="clear" w:color="auto" w:fill="auto"/>
            <w:vAlign w:val="center"/>
          </w:tcPr>
          <w:p w:rsidR="00685560" w14:paraId="38DA4145" w14:textId="77777777">
            <w:pPr>
              <w:tabs>
                <w:tab w:val="left" w:pos="360"/>
                <w:tab w:val="left" w:pos="720"/>
              </w:tabs>
              <w:jc w:val="center"/>
              <w:rPr>
                <w:rFonts w:ascii="Arial" w:hAnsi="Arial" w:cs="Arial"/>
                <w:b/>
                <w:sz w:val="17"/>
                <w:szCs w:val="17"/>
              </w:rPr>
            </w:pPr>
            <w:r>
              <w:rPr>
                <w:rFonts w:ascii="Arial" w:hAnsi="Arial" w:cs="Arial"/>
                <w:b/>
                <w:sz w:val="17"/>
                <w:szCs w:val="17"/>
              </w:rPr>
              <w:t>1</w:t>
            </w:r>
          </w:p>
        </w:tc>
        <w:tc>
          <w:tcPr>
            <w:tcW w:w="990" w:type="dxa"/>
            <w:shd w:val="clear" w:color="auto" w:fill="auto"/>
            <w:vAlign w:val="center"/>
          </w:tcPr>
          <w:p w:rsidR="00685560" w14:paraId="2806BD59" w14:textId="77777777">
            <w:pPr>
              <w:tabs>
                <w:tab w:val="left" w:pos="360"/>
                <w:tab w:val="left" w:pos="720"/>
              </w:tabs>
              <w:jc w:val="center"/>
              <w:rPr>
                <w:rFonts w:ascii="Arial" w:hAnsi="Arial" w:cs="Arial"/>
                <w:sz w:val="17"/>
                <w:szCs w:val="17"/>
              </w:rPr>
            </w:pPr>
            <w:r>
              <w:rPr>
                <w:rFonts w:ascii="Arial" w:hAnsi="Arial" w:cs="Arial"/>
                <w:sz w:val="17"/>
                <w:szCs w:val="17"/>
              </w:rPr>
              <w:t>1</w:t>
            </w:r>
          </w:p>
        </w:tc>
        <w:tc>
          <w:tcPr>
            <w:tcW w:w="900" w:type="dxa"/>
            <w:shd w:val="clear" w:color="auto" w:fill="auto"/>
            <w:vAlign w:val="center"/>
          </w:tcPr>
          <w:p w:rsidR="00685560" w14:paraId="259ACB89" w14:textId="77777777">
            <w:pPr>
              <w:tabs>
                <w:tab w:val="left" w:pos="360"/>
                <w:tab w:val="left" w:pos="720"/>
              </w:tabs>
              <w:jc w:val="center"/>
              <w:rPr>
                <w:rFonts w:ascii="Arial" w:hAnsi="Arial" w:cs="Arial"/>
                <w:b/>
                <w:sz w:val="17"/>
                <w:szCs w:val="17"/>
              </w:rPr>
            </w:pPr>
            <w:r>
              <w:rPr>
                <w:rFonts w:ascii="Arial" w:hAnsi="Arial" w:cs="Arial"/>
                <w:b/>
                <w:sz w:val="17"/>
                <w:szCs w:val="17"/>
              </w:rPr>
              <w:t>1</w:t>
            </w:r>
          </w:p>
        </w:tc>
        <w:tc>
          <w:tcPr>
            <w:tcW w:w="810" w:type="dxa"/>
          </w:tcPr>
          <w:p w:rsidR="00685560" w14:paraId="3E7F1632" w14:textId="77777777">
            <w:pPr>
              <w:tabs>
                <w:tab w:val="left" w:pos="360"/>
                <w:tab w:val="left" w:pos="720"/>
              </w:tabs>
              <w:jc w:val="right"/>
              <w:rPr>
                <w:rFonts w:ascii="Arial" w:hAnsi="Arial" w:cs="Arial"/>
                <w:sz w:val="17"/>
                <w:szCs w:val="17"/>
              </w:rPr>
            </w:pPr>
            <w:r>
              <w:rPr>
                <w:rFonts w:ascii="Arial" w:hAnsi="Arial" w:cs="Arial"/>
                <w:sz w:val="17"/>
                <w:szCs w:val="17"/>
              </w:rPr>
              <w:t>$42.48</w:t>
            </w:r>
          </w:p>
        </w:tc>
        <w:tc>
          <w:tcPr>
            <w:tcW w:w="1350" w:type="dxa"/>
            <w:vAlign w:val="center"/>
          </w:tcPr>
          <w:p w:rsidR="00685560" w14:paraId="2C834452" w14:textId="7FE6D1F8">
            <w:pPr>
              <w:tabs>
                <w:tab w:val="left" w:pos="360"/>
                <w:tab w:val="left" w:pos="720"/>
              </w:tabs>
              <w:jc w:val="right"/>
              <w:rPr>
                <w:rFonts w:ascii="Arial" w:hAnsi="Arial" w:cs="Arial"/>
                <w:sz w:val="17"/>
                <w:szCs w:val="17"/>
              </w:rPr>
            </w:pPr>
            <w:r>
              <w:rPr>
                <w:rFonts w:ascii="Arial" w:hAnsi="Arial" w:cs="Arial"/>
                <w:sz w:val="17"/>
                <w:szCs w:val="17"/>
              </w:rPr>
              <w:t>$ 42.48</w:t>
            </w:r>
          </w:p>
        </w:tc>
      </w:tr>
      <w:tr w14:paraId="158924FE" w14:textId="77777777">
        <w:tblPrEx>
          <w:tblW w:w="9535" w:type="dxa"/>
          <w:tblLayout w:type="fixed"/>
          <w:tblLook w:val="01E0"/>
        </w:tblPrEx>
        <w:tc>
          <w:tcPr>
            <w:tcW w:w="1345" w:type="dxa"/>
            <w:vAlign w:val="center"/>
          </w:tcPr>
          <w:p w:rsidR="00685560" w14:paraId="46473276" w14:textId="77777777">
            <w:pPr>
              <w:tabs>
                <w:tab w:val="left" w:pos="360"/>
                <w:tab w:val="left" w:pos="720"/>
              </w:tabs>
              <w:rPr>
                <w:rFonts w:ascii="Arial" w:hAnsi="Arial" w:cs="Arial"/>
                <w:sz w:val="17"/>
                <w:szCs w:val="17"/>
              </w:rPr>
            </w:pPr>
            <w:r>
              <w:rPr>
                <w:rFonts w:ascii="Arial" w:hAnsi="Arial" w:cs="Arial"/>
                <w:sz w:val="17"/>
                <w:szCs w:val="17"/>
              </w:rPr>
              <w:t>Private Sector</w:t>
            </w:r>
          </w:p>
        </w:tc>
        <w:tc>
          <w:tcPr>
            <w:tcW w:w="990" w:type="dxa"/>
            <w:shd w:val="clear" w:color="auto" w:fill="FBD5B5" w:themeFill="accent6" w:themeFillTint="66"/>
          </w:tcPr>
          <w:p w:rsidR="00685560" w14:paraId="3467C1C5" w14:textId="77777777">
            <w:pPr>
              <w:tabs>
                <w:tab w:val="left" w:pos="360"/>
                <w:tab w:val="left" w:pos="720"/>
              </w:tabs>
              <w:jc w:val="center"/>
              <w:rPr>
                <w:rFonts w:ascii="Arial" w:hAnsi="Arial" w:cs="Arial"/>
                <w:sz w:val="17"/>
                <w:szCs w:val="17"/>
              </w:rPr>
            </w:pPr>
            <w:r>
              <w:rPr>
                <w:rFonts w:ascii="Arial" w:hAnsi="Arial" w:cs="Arial"/>
                <w:sz w:val="17"/>
                <w:szCs w:val="17"/>
              </w:rPr>
              <w:t>79%</w:t>
            </w:r>
          </w:p>
        </w:tc>
        <w:tc>
          <w:tcPr>
            <w:tcW w:w="1170" w:type="dxa"/>
            <w:vAlign w:val="center"/>
          </w:tcPr>
          <w:p w:rsidR="00685560" w14:paraId="0B81616F" w14:textId="77777777">
            <w:pPr>
              <w:tabs>
                <w:tab w:val="left" w:pos="360"/>
                <w:tab w:val="left" w:pos="720"/>
              </w:tabs>
              <w:jc w:val="center"/>
              <w:rPr>
                <w:rFonts w:ascii="Arial" w:hAnsi="Arial" w:cs="Arial"/>
                <w:sz w:val="17"/>
                <w:szCs w:val="17"/>
              </w:rPr>
            </w:pPr>
            <w:r>
              <w:rPr>
                <w:rFonts w:ascii="Arial" w:hAnsi="Arial" w:cs="Arial"/>
                <w:sz w:val="17"/>
                <w:szCs w:val="17"/>
              </w:rPr>
              <w:t>1</w:t>
            </w:r>
          </w:p>
        </w:tc>
        <w:tc>
          <w:tcPr>
            <w:tcW w:w="990" w:type="dxa"/>
            <w:shd w:val="clear" w:color="auto" w:fill="auto"/>
            <w:vAlign w:val="center"/>
          </w:tcPr>
          <w:p w:rsidR="00685560" w14:paraId="7D83A202" w14:textId="77777777">
            <w:pPr>
              <w:tabs>
                <w:tab w:val="left" w:pos="360"/>
                <w:tab w:val="left" w:pos="720"/>
              </w:tabs>
              <w:jc w:val="center"/>
              <w:rPr>
                <w:rFonts w:ascii="Arial" w:hAnsi="Arial" w:cs="Arial"/>
                <w:sz w:val="17"/>
                <w:szCs w:val="17"/>
              </w:rPr>
            </w:pPr>
            <w:r>
              <w:rPr>
                <w:rFonts w:ascii="Arial" w:hAnsi="Arial" w:cs="Arial"/>
                <w:sz w:val="17"/>
                <w:szCs w:val="17"/>
              </w:rPr>
              <w:t>1</w:t>
            </w:r>
          </w:p>
        </w:tc>
        <w:tc>
          <w:tcPr>
            <w:tcW w:w="990" w:type="dxa"/>
            <w:shd w:val="clear" w:color="auto" w:fill="auto"/>
            <w:vAlign w:val="center"/>
          </w:tcPr>
          <w:p w:rsidR="00685560" w14:paraId="3DEB19E4" w14:textId="77777777">
            <w:pPr>
              <w:tabs>
                <w:tab w:val="left" w:pos="360"/>
                <w:tab w:val="left" w:pos="720"/>
              </w:tabs>
              <w:jc w:val="center"/>
              <w:rPr>
                <w:rFonts w:ascii="Arial" w:hAnsi="Arial" w:cs="Arial"/>
                <w:b/>
                <w:sz w:val="17"/>
                <w:szCs w:val="17"/>
              </w:rPr>
            </w:pPr>
            <w:r>
              <w:rPr>
                <w:rFonts w:ascii="Arial" w:hAnsi="Arial" w:cs="Arial"/>
                <w:b/>
                <w:sz w:val="17"/>
                <w:szCs w:val="17"/>
              </w:rPr>
              <w:t>1</w:t>
            </w:r>
          </w:p>
        </w:tc>
        <w:tc>
          <w:tcPr>
            <w:tcW w:w="990" w:type="dxa"/>
            <w:shd w:val="clear" w:color="auto" w:fill="auto"/>
            <w:vAlign w:val="center"/>
          </w:tcPr>
          <w:p w:rsidR="00685560" w14:paraId="7F4D20B5" w14:textId="77777777">
            <w:pPr>
              <w:tabs>
                <w:tab w:val="left" w:pos="360"/>
                <w:tab w:val="left" w:pos="720"/>
              </w:tabs>
              <w:jc w:val="center"/>
              <w:rPr>
                <w:rFonts w:ascii="Arial" w:hAnsi="Arial" w:cs="Arial"/>
                <w:sz w:val="17"/>
                <w:szCs w:val="17"/>
              </w:rPr>
            </w:pPr>
            <w:r>
              <w:rPr>
                <w:rFonts w:ascii="Arial" w:hAnsi="Arial" w:cs="Arial"/>
                <w:sz w:val="17"/>
                <w:szCs w:val="17"/>
              </w:rPr>
              <w:t>1</w:t>
            </w:r>
          </w:p>
        </w:tc>
        <w:tc>
          <w:tcPr>
            <w:tcW w:w="900" w:type="dxa"/>
            <w:shd w:val="clear" w:color="auto" w:fill="auto"/>
            <w:vAlign w:val="center"/>
          </w:tcPr>
          <w:p w:rsidR="00685560" w14:paraId="4CECBAA3" w14:textId="77777777">
            <w:pPr>
              <w:tabs>
                <w:tab w:val="left" w:pos="360"/>
                <w:tab w:val="left" w:pos="720"/>
              </w:tabs>
              <w:jc w:val="center"/>
              <w:rPr>
                <w:rFonts w:ascii="Arial" w:hAnsi="Arial" w:cs="Arial"/>
                <w:b/>
                <w:sz w:val="17"/>
                <w:szCs w:val="17"/>
              </w:rPr>
            </w:pPr>
            <w:r>
              <w:rPr>
                <w:rFonts w:ascii="Arial" w:hAnsi="Arial" w:cs="Arial"/>
                <w:b/>
                <w:sz w:val="17"/>
                <w:szCs w:val="17"/>
              </w:rPr>
              <w:t>1</w:t>
            </w:r>
          </w:p>
        </w:tc>
        <w:tc>
          <w:tcPr>
            <w:tcW w:w="810" w:type="dxa"/>
          </w:tcPr>
          <w:p w:rsidR="00685560" w14:paraId="30C0D4DC" w14:textId="77777777">
            <w:pPr>
              <w:tabs>
                <w:tab w:val="left" w:pos="360"/>
                <w:tab w:val="left" w:pos="720"/>
              </w:tabs>
              <w:jc w:val="right"/>
              <w:rPr>
                <w:rFonts w:ascii="Arial" w:hAnsi="Arial" w:cs="Arial"/>
                <w:sz w:val="17"/>
                <w:szCs w:val="17"/>
              </w:rPr>
            </w:pPr>
            <w:r>
              <w:rPr>
                <w:rFonts w:ascii="Arial" w:hAnsi="Arial" w:cs="Arial"/>
                <w:sz w:val="17"/>
                <w:szCs w:val="17"/>
              </w:rPr>
              <w:t>40.23</w:t>
            </w:r>
          </w:p>
        </w:tc>
        <w:tc>
          <w:tcPr>
            <w:tcW w:w="1350" w:type="dxa"/>
            <w:vAlign w:val="center"/>
          </w:tcPr>
          <w:p w:rsidR="00685560" w14:paraId="70B2C6FF" w14:textId="2F1BA3D3">
            <w:pPr>
              <w:tabs>
                <w:tab w:val="left" w:pos="360"/>
                <w:tab w:val="left" w:pos="720"/>
              </w:tabs>
              <w:jc w:val="right"/>
              <w:rPr>
                <w:rFonts w:ascii="Arial" w:hAnsi="Arial" w:cs="Arial"/>
                <w:sz w:val="17"/>
                <w:szCs w:val="17"/>
              </w:rPr>
            </w:pPr>
            <w:r>
              <w:rPr>
                <w:rFonts w:ascii="Arial" w:hAnsi="Arial" w:cs="Arial"/>
                <w:sz w:val="17"/>
                <w:szCs w:val="17"/>
              </w:rPr>
              <w:t>40.23</w:t>
            </w:r>
          </w:p>
        </w:tc>
      </w:tr>
      <w:tr w14:paraId="62C5FA82" w14:textId="77777777">
        <w:tblPrEx>
          <w:tblW w:w="9535" w:type="dxa"/>
          <w:tblLayout w:type="fixed"/>
          <w:tblLook w:val="01E0"/>
        </w:tblPrEx>
        <w:tc>
          <w:tcPr>
            <w:tcW w:w="1345" w:type="dxa"/>
            <w:vAlign w:val="center"/>
          </w:tcPr>
          <w:p w:rsidR="00685560" w14:paraId="495CDD98" w14:textId="77777777">
            <w:pPr>
              <w:tabs>
                <w:tab w:val="left" w:pos="360"/>
                <w:tab w:val="left" w:pos="720"/>
              </w:tabs>
              <w:rPr>
                <w:rFonts w:ascii="Arial" w:hAnsi="Arial" w:cs="Arial"/>
                <w:sz w:val="17"/>
                <w:szCs w:val="17"/>
              </w:rPr>
            </w:pPr>
            <w:r>
              <w:rPr>
                <w:rFonts w:ascii="Arial" w:hAnsi="Arial" w:cs="Arial"/>
                <w:sz w:val="17"/>
                <w:szCs w:val="17"/>
              </w:rPr>
              <w:t>Government</w:t>
            </w:r>
          </w:p>
        </w:tc>
        <w:tc>
          <w:tcPr>
            <w:tcW w:w="990" w:type="dxa"/>
            <w:shd w:val="clear" w:color="auto" w:fill="FBD5B5" w:themeFill="accent6" w:themeFillTint="66"/>
          </w:tcPr>
          <w:p w:rsidR="00685560" w14:paraId="0AADE857" w14:textId="77777777">
            <w:pPr>
              <w:tabs>
                <w:tab w:val="left" w:pos="360"/>
                <w:tab w:val="left" w:pos="720"/>
              </w:tabs>
              <w:jc w:val="center"/>
              <w:rPr>
                <w:rFonts w:ascii="Arial" w:hAnsi="Arial" w:cs="Arial"/>
                <w:sz w:val="17"/>
                <w:szCs w:val="17"/>
              </w:rPr>
            </w:pPr>
            <w:r>
              <w:rPr>
                <w:rFonts w:ascii="Arial" w:hAnsi="Arial" w:cs="Arial"/>
                <w:sz w:val="17"/>
                <w:szCs w:val="17"/>
              </w:rPr>
              <w:t>7%</w:t>
            </w:r>
          </w:p>
        </w:tc>
        <w:tc>
          <w:tcPr>
            <w:tcW w:w="1170" w:type="dxa"/>
            <w:vAlign w:val="center"/>
          </w:tcPr>
          <w:p w:rsidR="00685560" w14:paraId="4CB6F618" w14:textId="77777777">
            <w:pPr>
              <w:tabs>
                <w:tab w:val="left" w:pos="360"/>
                <w:tab w:val="left" w:pos="720"/>
              </w:tabs>
              <w:jc w:val="center"/>
              <w:rPr>
                <w:rFonts w:ascii="Arial" w:hAnsi="Arial" w:cs="Arial"/>
                <w:sz w:val="17"/>
                <w:szCs w:val="17"/>
              </w:rPr>
            </w:pPr>
            <w:r>
              <w:rPr>
                <w:rFonts w:ascii="Arial" w:hAnsi="Arial" w:cs="Arial"/>
                <w:sz w:val="17"/>
                <w:szCs w:val="17"/>
              </w:rPr>
              <w:t>1</w:t>
            </w:r>
          </w:p>
        </w:tc>
        <w:tc>
          <w:tcPr>
            <w:tcW w:w="990" w:type="dxa"/>
            <w:shd w:val="clear" w:color="auto" w:fill="auto"/>
            <w:vAlign w:val="center"/>
          </w:tcPr>
          <w:p w:rsidR="00685560" w14:paraId="220BE22B" w14:textId="77777777">
            <w:pPr>
              <w:tabs>
                <w:tab w:val="left" w:pos="360"/>
                <w:tab w:val="left" w:pos="720"/>
              </w:tabs>
              <w:jc w:val="center"/>
              <w:rPr>
                <w:rFonts w:ascii="Arial" w:hAnsi="Arial" w:cs="Arial"/>
                <w:sz w:val="17"/>
                <w:szCs w:val="17"/>
              </w:rPr>
            </w:pPr>
            <w:r>
              <w:rPr>
                <w:rFonts w:ascii="Arial" w:hAnsi="Arial" w:cs="Arial"/>
                <w:sz w:val="17"/>
                <w:szCs w:val="17"/>
              </w:rPr>
              <w:t>1</w:t>
            </w:r>
          </w:p>
        </w:tc>
        <w:tc>
          <w:tcPr>
            <w:tcW w:w="990" w:type="dxa"/>
            <w:shd w:val="clear" w:color="auto" w:fill="auto"/>
            <w:vAlign w:val="center"/>
          </w:tcPr>
          <w:p w:rsidR="00685560" w14:paraId="3CF0513B" w14:textId="77777777">
            <w:pPr>
              <w:tabs>
                <w:tab w:val="left" w:pos="360"/>
                <w:tab w:val="left" w:pos="720"/>
              </w:tabs>
              <w:jc w:val="center"/>
              <w:rPr>
                <w:rFonts w:ascii="Arial" w:hAnsi="Arial" w:cs="Arial"/>
                <w:b/>
                <w:sz w:val="17"/>
                <w:szCs w:val="17"/>
              </w:rPr>
            </w:pPr>
            <w:r>
              <w:rPr>
                <w:rFonts w:ascii="Arial" w:hAnsi="Arial" w:cs="Arial"/>
                <w:b/>
                <w:sz w:val="17"/>
                <w:szCs w:val="17"/>
              </w:rPr>
              <w:t>1</w:t>
            </w:r>
          </w:p>
        </w:tc>
        <w:tc>
          <w:tcPr>
            <w:tcW w:w="990" w:type="dxa"/>
            <w:shd w:val="clear" w:color="auto" w:fill="auto"/>
            <w:vAlign w:val="center"/>
          </w:tcPr>
          <w:p w:rsidR="00685560" w14:paraId="6A691474" w14:textId="77777777">
            <w:pPr>
              <w:tabs>
                <w:tab w:val="left" w:pos="360"/>
                <w:tab w:val="left" w:pos="720"/>
              </w:tabs>
              <w:jc w:val="center"/>
              <w:rPr>
                <w:rFonts w:ascii="Arial" w:hAnsi="Arial" w:cs="Arial"/>
                <w:sz w:val="17"/>
                <w:szCs w:val="17"/>
              </w:rPr>
            </w:pPr>
            <w:r>
              <w:rPr>
                <w:rFonts w:ascii="Arial" w:hAnsi="Arial" w:cs="Arial"/>
                <w:sz w:val="17"/>
                <w:szCs w:val="17"/>
              </w:rPr>
              <w:t>1</w:t>
            </w:r>
          </w:p>
        </w:tc>
        <w:tc>
          <w:tcPr>
            <w:tcW w:w="900" w:type="dxa"/>
            <w:shd w:val="clear" w:color="auto" w:fill="auto"/>
            <w:vAlign w:val="center"/>
          </w:tcPr>
          <w:p w:rsidR="00685560" w14:paraId="5C42A60B" w14:textId="77777777">
            <w:pPr>
              <w:tabs>
                <w:tab w:val="left" w:pos="360"/>
                <w:tab w:val="left" w:pos="720"/>
              </w:tabs>
              <w:jc w:val="center"/>
              <w:rPr>
                <w:rFonts w:ascii="Arial" w:hAnsi="Arial" w:cs="Arial"/>
                <w:b/>
                <w:sz w:val="17"/>
                <w:szCs w:val="17"/>
              </w:rPr>
            </w:pPr>
            <w:r>
              <w:rPr>
                <w:rFonts w:ascii="Arial" w:hAnsi="Arial" w:cs="Arial"/>
                <w:b/>
                <w:sz w:val="17"/>
                <w:szCs w:val="17"/>
              </w:rPr>
              <w:t>1</w:t>
            </w:r>
          </w:p>
        </w:tc>
        <w:tc>
          <w:tcPr>
            <w:tcW w:w="810" w:type="dxa"/>
          </w:tcPr>
          <w:p w:rsidR="00685560" w14:paraId="03E8D029" w14:textId="77777777">
            <w:pPr>
              <w:tabs>
                <w:tab w:val="left" w:pos="360"/>
                <w:tab w:val="left" w:pos="720"/>
              </w:tabs>
              <w:jc w:val="right"/>
              <w:rPr>
                <w:rFonts w:ascii="Arial" w:hAnsi="Arial" w:cs="Arial"/>
                <w:sz w:val="17"/>
                <w:szCs w:val="17"/>
              </w:rPr>
            </w:pPr>
            <w:r>
              <w:rPr>
                <w:rFonts w:ascii="Arial" w:hAnsi="Arial" w:cs="Arial"/>
                <w:sz w:val="17"/>
                <w:szCs w:val="17"/>
              </w:rPr>
              <w:t>57.60</w:t>
            </w:r>
          </w:p>
        </w:tc>
        <w:tc>
          <w:tcPr>
            <w:tcW w:w="1350" w:type="dxa"/>
            <w:vAlign w:val="center"/>
          </w:tcPr>
          <w:p w:rsidR="00685560" w14:paraId="15867868" w14:textId="562CA28F">
            <w:pPr>
              <w:tabs>
                <w:tab w:val="left" w:pos="360"/>
                <w:tab w:val="left" w:pos="720"/>
              </w:tabs>
              <w:jc w:val="right"/>
              <w:rPr>
                <w:rFonts w:ascii="Arial" w:hAnsi="Arial" w:cs="Arial"/>
                <w:sz w:val="17"/>
                <w:szCs w:val="17"/>
              </w:rPr>
            </w:pPr>
            <w:r>
              <w:rPr>
                <w:rFonts w:ascii="Arial" w:hAnsi="Arial" w:cs="Arial"/>
                <w:sz w:val="17"/>
                <w:szCs w:val="17"/>
              </w:rPr>
              <w:t>57.60</w:t>
            </w:r>
          </w:p>
        </w:tc>
      </w:tr>
      <w:tr w14:paraId="7FE742DA" w14:textId="77777777">
        <w:tblPrEx>
          <w:tblW w:w="9535" w:type="dxa"/>
          <w:tblLayout w:type="fixed"/>
          <w:tblLook w:val="01E0"/>
        </w:tblPrEx>
        <w:tc>
          <w:tcPr>
            <w:tcW w:w="1345" w:type="dxa"/>
            <w:shd w:val="clear" w:color="auto" w:fill="B8CCE4" w:themeFill="accent1" w:themeFillTint="66"/>
            <w:vAlign w:val="center"/>
          </w:tcPr>
          <w:p w:rsidR="00685560" w14:paraId="60282710" w14:textId="77777777">
            <w:pPr>
              <w:tabs>
                <w:tab w:val="left" w:pos="360"/>
                <w:tab w:val="left" w:pos="720"/>
              </w:tabs>
              <w:jc w:val="right"/>
              <w:rPr>
                <w:rFonts w:ascii="Arial" w:hAnsi="Arial" w:cs="Arial"/>
                <w:b/>
                <w:i/>
                <w:sz w:val="17"/>
                <w:szCs w:val="17"/>
              </w:rPr>
            </w:pPr>
            <w:r>
              <w:rPr>
                <w:rFonts w:ascii="Arial" w:hAnsi="Arial" w:cs="Arial"/>
                <w:b/>
                <w:i/>
                <w:sz w:val="17"/>
                <w:szCs w:val="17"/>
              </w:rPr>
              <w:t>Totals:</w:t>
            </w:r>
          </w:p>
        </w:tc>
        <w:tc>
          <w:tcPr>
            <w:tcW w:w="990" w:type="dxa"/>
            <w:shd w:val="horzCross" w:color="auto" w:fill="B8CCE4" w:themeFill="accent1" w:themeFillTint="66"/>
            <w:vAlign w:val="center"/>
          </w:tcPr>
          <w:p w:rsidR="00685560" w14:paraId="7F6F88D8" w14:textId="77777777">
            <w:pPr>
              <w:tabs>
                <w:tab w:val="left" w:pos="360"/>
                <w:tab w:val="left" w:pos="720"/>
              </w:tabs>
              <w:jc w:val="center"/>
              <w:rPr>
                <w:rFonts w:ascii="Arial" w:hAnsi="Arial" w:cs="Arial"/>
                <w:b/>
                <w:i/>
                <w:sz w:val="17"/>
                <w:szCs w:val="17"/>
              </w:rPr>
            </w:pPr>
          </w:p>
        </w:tc>
        <w:tc>
          <w:tcPr>
            <w:tcW w:w="1170" w:type="dxa"/>
            <w:shd w:val="clear" w:color="auto" w:fill="B8CCE4" w:themeFill="accent1" w:themeFillTint="66"/>
            <w:vAlign w:val="center"/>
          </w:tcPr>
          <w:p w:rsidR="00685560" w14:paraId="74E1C638" w14:textId="77777777">
            <w:pPr>
              <w:tabs>
                <w:tab w:val="left" w:pos="360"/>
                <w:tab w:val="left" w:pos="720"/>
              </w:tabs>
              <w:jc w:val="center"/>
              <w:rPr>
                <w:rFonts w:ascii="Arial" w:hAnsi="Arial" w:cs="Arial"/>
                <w:b/>
                <w:i/>
                <w:sz w:val="17"/>
                <w:szCs w:val="17"/>
              </w:rPr>
            </w:pPr>
            <w:r>
              <w:rPr>
                <w:rFonts w:ascii="Arial" w:hAnsi="Arial" w:cs="Arial"/>
                <w:b/>
                <w:i/>
                <w:sz w:val="17"/>
                <w:szCs w:val="17"/>
              </w:rPr>
              <w:t>17</w:t>
            </w:r>
          </w:p>
        </w:tc>
        <w:tc>
          <w:tcPr>
            <w:tcW w:w="990" w:type="dxa"/>
            <w:shd w:val="horzCross" w:color="auto" w:fill="auto"/>
            <w:vAlign w:val="center"/>
          </w:tcPr>
          <w:p w:rsidR="00685560" w14:paraId="147E4703" w14:textId="77777777">
            <w:pPr>
              <w:tabs>
                <w:tab w:val="left" w:pos="360"/>
                <w:tab w:val="left" w:pos="720"/>
              </w:tabs>
              <w:jc w:val="center"/>
              <w:rPr>
                <w:rFonts w:ascii="Arial" w:hAnsi="Arial" w:cs="Arial"/>
                <w:b/>
                <w:i/>
                <w:sz w:val="17"/>
                <w:szCs w:val="17"/>
              </w:rPr>
            </w:pPr>
          </w:p>
        </w:tc>
        <w:tc>
          <w:tcPr>
            <w:tcW w:w="990" w:type="dxa"/>
            <w:shd w:val="clear" w:color="auto" w:fill="B8CCE4" w:themeFill="accent1" w:themeFillTint="66"/>
            <w:vAlign w:val="center"/>
          </w:tcPr>
          <w:p w:rsidR="00685560" w14:paraId="4B76EA86" w14:textId="77777777">
            <w:pPr>
              <w:tabs>
                <w:tab w:val="left" w:pos="360"/>
                <w:tab w:val="left" w:pos="720"/>
              </w:tabs>
              <w:jc w:val="center"/>
              <w:rPr>
                <w:rFonts w:ascii="Arial" w:hAnsi="Arial" w:cs="Arial"/>
                <w:b/>
                <w:i/>
                <w:sz w:val="17"/>
                <w:szCs w:val="17"/>
              </w:rPr>
            </w:pPr>
            <w:r>
              <w:rPr>
                <w:rFonts w:ascii="Arial" w:hAnsi="Arial" w:cs="Arial"/>
                <w:b/>
                <w:i/>
                <w:sz w:val="17"/>
                <w:szCs w:val="17"/>
              </w:rPr>
              <w:t>17</w:t>
            </w:r>
          </w:p>
        </w:tc>
        <w:tc>
          <w:tcPr>
            <w:tcW w:w="990" w:type="dxa"/>
            <w:shd w:val="horzCross" w:color="auto" w:fill="auto"/>
            <w:vAlign w:val="center"/>
          </w:tcPr>
          <w:p w:rsidR="00685560" w14:paraId="2C0FE581" w14:textId="77777777">
            <w:pPr>
              <w:tabs>
                <w:tab w:val="left" w:pos="360"/>
                <w:tab w:val="left" w:pos="720"/>
              </w:tabs>
              <w:jc w:val="center"/>
              <w:rPr>
                <w:rFonts w:ascii="Arial" w:hAnsi="Arial" w:cs="Arial"/>
                <w:b/>
                <w:i/>
                <w:sz w:val="17"/>
                <w:szCs w:val="17"/>
              </w:rPr>
            </w:pPr>
          </w:p>
        </w:tc>
        <w:tc>
          <w:tcPr>
            <w:tcW w:w="900" w:type="dxa"/>
            <w:shd w:val="clear" w:color="auto" w:fill="B8CCE4" w:themeFill="accent1" w:themeFillTint="66"/>
            <w:vAlign w:val="center"/>
          </w:tcPr>
          <w:p w:rsidR="00685560" w14:paraId="78E462FF" w14:textId="77777777">
            <w:pPr>
              <w:tabs>
                <w:tab w:val="left" w:pos="360"/>
                <w:tab w:val="left" w:pos="720"/>
              </w:tabs>
              <w:jc w:val="center"/>
              <w:rPr>
                <w:rFonts w:ascii="Arial" w:hAnsi="Arial" w:cs="Arial"/>
                <w:b/>
                <w:i/>
                <w:sz w:val="17"/>
                <w:szCs w:val="17"/>
              </w:rPr>
            </w:pPr>
            <w:r>
              <w:rPr>
                <w:rFonts w:ascii="Arial" w:hAnsi="Arial" w:cs="Arial"/>
                <w:b/>
                <w:i/>
                <w:sz w:val="17"/>
                <w:szCs w:val="17"/>
              </w:rPr>
              <w:t>1,683</w:t>
            </w:r>
          </w:p>
        </w:tc>
        <w:tc>
          <w:tcPr>
            <w:tcW w:w="810" w:type="dxa"/>
            <w:shd w:val="horzCross" w:color="auto" w:fill="auto"/>
          </w:tcPr>
          <w:p w:rsidR="00685560" w14:paraId="6CB6C85F" w14:textId="77777777">
            <w:pPr>
              <w:tabs>
                <w:tab w:val="left" w:pos="360"/>
                <w:tab w:val="left" w:pos="720"/>
              </w:tabs>
              <w:jc w:val="right"/>
              <w:rPr>
                <w:rFonts w:ascii="Arial" w:hAnsi="Arial" w:cs="Arial"/>
                <w:b/>
                <w:i/>
                <w:sz w:val="17"/>
                <w:szCs w:val="17"/>
              </w:rPr>
            </w:pPr>
          </w:p>
        </w:tc>
        <w:tc>
          <w:tcPr>
            <w:tcW w:w="1350" w:type="dxa"/>
            <w:shd w:val="clear" w:color="auto" w:fill="B8CCE4" w:themeFill="accent1" w:themeFillTint="66"/>
            <w:vAlign w:val="center"/>
          </w:tcPr>
          <w:p w:rsidR="00685560" w14:paraId="3B31C88B" w14:textId="007D037B">
            <w:pPr>
              <w:tabs>
                <w:tab w:val="left" w:pos="360"/>
                <w:tab w:val="left" w:pos="720"/>
              </w:tabs>
              <w:jc w:val="right"/>
              <w:rPr>
                <w:rFonts w:ascii="Arial" w:hAnsi="Arial" w:cs="Arial"/>
                <w:b/>
                <w:i/>
                <w:sz w:val="17"/>
                <w:szCs w:val="17"/>
              </w:rPr>
            </w:pPr>
            <w:r>
              <w:rPr>
                <w:rFonts w:ascii="Arial" w:hAnsi="Arial" w:cs="Arial"/>
                <w:b/>
                <w:i/>
                <w:sz w:val="17"/>
                <w:szCs w:val="17"/>
              </w:rPr>
              <w:t>$ 70,351.11</w:t>
            </w:r>
          </w:p>
        </w:tc>
      </w:tr>
    </w:tbl>
    <w:p w:rsidR="00685560" w14:paraId="65FC9489" w14:textId="77777777">
      <w:pPr>
        <w:tabs>
          <w:tab w:val="left" w:pos="450"/>
          <w:tab w:val="left" w:pos="720"/>
        </w:tabs>
        <w:rPr>
          <w:rFonts w:ascii="Arial" w:hAnsi="Arial" w:cs="Arial"/>
          <w:sz w:val="22"/>
          <w:szCs w:val="22"/>
        </w:rPr>
      </w:pPr>
    </w:p>
    <w:p w:rsidR="00685560" w14:paraId="25DB48FA" w14:textId="77777777">
      <w:pPr>
        <w:tabs>
          <w:tab w:val="left" w:pos="450"/>
          <w:tab w:val="left" w:pos="720"/>
        </w:tabs>
        <w:rPr>
          <w:rFonts w:ascii="Arial" w:hAnsi="Arial" w:cs="Arial"/>
          <w:b/>
          <w:sz w:val="22"/>
          <w:szCs w:val="22"/>
        </w:rPr>
      </w:pPr>
      <w:r>
        <w:rPr>
          <w:rFonts w:ascii="Arial" w:hAnsi="Arial" w:cs="Arial"/>
          <w:b/>
          <w:sz w:val="22"/>
          <w:szCs w:val="22"/>
        </w:rPr>
        <w:t>13.</w:t>
      </w:r>
      <w:r>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685560" w14:paraId="688B664D" w14:textId="77777777">
      <w:pPr>
        <w:tabs>
          <w:tab w:val="left" w:pos="360"/>
          <w:tab w:val="left" w:pos="720"/>
        </w:tabs>
        <w:ind w:left="720" w:hanging="720"/>
        <w:rPr>
          <w:rFonts w:ascii="Arial" w:hAnsi="Arial" w:cs="Arial"/>
          <w:b/>
          <w:sz w:val="22"/>
          <w:szCs w:val="22"/>
        </w:rPr>
      </w:pPr>
      <w:r>
        <w:rPr>
          <w:rFonts w:ascii="Arial" w:hAnsi="Arial" w:cs="Arial"/>
          <w:b/>
          <w:sz w:val="22"/>
          <w:szCs w:val="22"/>
        </w:rPr>
        <w:tab/>
        <w:t>*</w:t>
      </w:r>
      <w:r>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r>
        <w:rPr>
          <w:rFonts w:ascii="Arial" w:hAnsi="Arial" w:cs="Arial"/>
          <w:b/>
          <w:sz w:val="22"/>
          <w:szCs w:val="22"/>
        </w:rPr>
        <w:t>take into account</w:t>
      </w:r>
      <w:r>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85560" w14:paraId="46E07CC0" w14:textId="77777777">
      <w:pPr>
        <w:tabs>
          <w:tab w:val="left" w:pos="360"/>
          <w:tab w:val="left" w:pos="720"/>
        </w:tabs>
        <w:ind w:left="720" w:hanging="720"/>
        <w:rPr>
          <w:rFonts w:ascii="Arial" w:hAnsi="Arial" w:cs="Arial"/>
          <w:b/>
          <w:sz w:val="22"/>
          <w:szCs w:val="22"/>
        </w:rPr>
      </w:pPr>
      <w:r>
        <w:rPr>
          <w:rFonts w:ascii="Arial" w:hAnsi="Arial" w:cs="Arial"/>
          <w:b/>
          <w:sz w:val="22"/>
          <w:szCs w:val="22"/>
        </w:rPr>
        <w:tab/>
        <w:t>*</w:t>
      </w:r>
      <w:r>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85560" w14:paraId="2D1EB75B" w14:textId="77777777">
      <w:pPr>
        <w:tabs>
          <w:tab w:val="left" w:pos="360"/>
          <w:tab w:val="left" w:pos="720"/>
        </w:tabs>
        <w:ind w:left="720" w:hanging="720"/>
        <w:rPr>
          <w:rFonts w:ascii="Arial" w:hAnsi="Arial" w:cs="Arial"/>
          <w:sz w:val="22"/>
          <w:szCs w:val="22"/>
        </w:rPr>
      </w:pPr>
      <w:r>
        <w:rPr>
          <w:rFonts w:ascii="Arial" w:hAnsi="Arial" w:cs="Arial"/>
          <w:b/>
          <w:sz w:val="22"/>
          <w:szCs w:val="22"/>
        </w:rPr>
        <w:tab/>
        <w:t>*</w:t>
      </w:r>
      <w:r>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85560" w14:paraId="0E6CDD3A" w14:textId="77777777">
      <w:pPr>
        <w:tabs>
          <w:tab w:val="left" w:pos="450"/>
          <w:tab w:val="left" w:pos="720"/>
        </w:tabs>
        <w:rPr>
          <w:rFonts w:ascii="Arial" w:hAnsi="Arial" w:cs="Arial"/>
          <w:sz w:val="22"/>
          <w:szCs w:val="22"/>
        </w:rPr>
      </w:pPr>
    </w:p>
    <w:p w:rsidR="00685560" w14:paraId="016FB245" w14:textId="77777777">
      <w:pPr>
        <w:widowControl/>
        <w:tabs>
          <w:tab w:val="left" w:pos="360"/>
          <w:tab w:val="left" w:pos="720"/>
        </w:tabs>
        <w:rPr>
          <w:rFonts w:ascii="Arial" w:hAnsi="Arial" w:cs="Arial"/>
          <w:sz w:val="22"/>
          <w:szCs w:val="22"/>
        </w:rPr>
      </w:pPr>
      <w:r>
        <w:rPr>
          <w:rFonts w:ascii="Arial" w:hAnsi="Arial" w:cs="Arial"/>
          <w:sz w:val="22"/>
          <w:szCs w:val="22"/>
        </w:rPr>
        <w:t xml:space="preserve">We estimate the total annual nonhour burden cost to be </w:t>
      </w:r>
      <w:r>
        <w:rPr>
          <w:rFonts w:ascii="Arial" w:hAnsi="Arial" w:cs="Arial"/>
          <w:b/>
          <w:sz w:val="22"/>
          <w:szCs w:val="22"/>
        </w:rPr>
        <w:t>$280</w:t>
      </w:r>
      <w:r>
        <w:rPr>
          <w:rFonts w:ascii="Arial" w:hAnsi="Arial" w:cs="Arial"/>
          <w:sz w:val="22"/>
          <w:szCs w:val="22"/>
        </w:rPr>
        <w:t>, based on $20 per petition, for materials, printing, postage, data equipment maintenance, etc.  Costs to notify States (mailing and printing) and to provide copies of letters with the petition are included in this estimate.</w:t>
      </w:r>
    </w:p>
    <w:p w:rsidR="00685560" w14:paraId="3516BD62" w14:textId="77777777">
      <w:pPr>
        <w:tabs>
          <w:tab w:val="left" w:pos="450"/>
          <w:tab w:val="left" w:pos="720"/>
        </w:tabs>
        <w:rPr>
          <w:rFonts w:ascii="Arial" w:hAnsi="Arial" w:cs="Arial"/>
          <w:sz w:val="22"/>
          <w:szCs w:val="22"/>
        </w:rPr>
      </w:pPr>
    </w:p>
    <w:p w:rsidR="00685560" w14:paraId="446C3AE9" w14:textId="77777777">
      <w:pPr>
        <w:tabs>
          <w:tab w:val="left" w:pos="450"/>
          <w:tab w:val="left" w:pos="720"/>
        </w:tabs>
        <w:rPr>
          <w:rFonts w:ascii="Arial" w:hAnsi="Arial" w:cs="Arial"/>
          <w:b/>
          <w:sz w:val="22"/>
          <w:szCs w:val="22"/>
        </w:rPr>
      </w:pPr>
      <w:r>
        <w:rPr>
          <w:rFonts w:ascii="Arial" w:hAnsi="Arial" w:cs="Arial"/>
          <w:b/>
          <w:sz w:val="22"/>
          <w:szCs w:val="22"/>
        </w:rPr>
        <w:t>14.</w:t>
      </w:r>
      <w:r>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85560" w14:paraId="071CC79D" w14:textId="77777777">
      <w:pPr>
        <w:tabs>
          <w:tab w:val="left" w:pos="450"/>
          <w:tab w:val="left" w:pos="720"/>
        </w:tabs>
        <w:rPr>
          <w:rFonts w:ascii="Arial" w:hAnsi="Arial" w:cs="Arial"/>
          <w:sz w:val="22"/>
          <w:szCs w:val="22"/>
        </w:rPr>
      </w:pPr>
    </w:p>
    <w:p w:rsidR="00685560" w14:paraId="76228E6D" w14:textId="77777777">
      <w:pPr>
        <w:widowControl/>
        <w:tabs>
          <w:tab w:val="left" w:pos="360"/>
          <w:tab w:val="left" w:pos="720"/>
        </w:tabs>
        <w:rPr>
          <w:rFonts w:ascii="Arial" w:hAnsi="Arial" w:cs="Arial"/>
          <w:sz w:val="22"/>
          <w:szCs w:val="22"/>
        </w:rPr>
      </w:pPr>
      <w:r>
        <w:rPr>
          <w:rFonts w:ascii="Arial" w:hAnsi="Arial" w:cs="Arial"/>
          <w:sz w:val="22"/>
          <w:szCs w:val="22"/>
        </w:rPr>
        <w:t xml:space="preserve">We estimate that the annual cost to the Federal Government to administer this information collection will be </w:t>
      </w:r>
      <w:r>
        <w:rPr>
          <w:rFonts w:ascii="Arial" w:hAnsi="Arial" w:cs="Arial"/>
          <w:b/>
          <w:sz w:val="22"/>
          <w:szCs w:val="22"/>
        </w:rPr>
        <w:t>$12,057</w:t>
      </w:r>
      <w:r>
        <w:rPr>
          <w:rFonts w:ascii="Arial" w:hAnsi="Arial" w:cs="Arial"/>
          <w:bCs/>
          <w:sz w:val="22"/>
          <w:szCs w:val="22"/>
        </w:rPr>
        <w:t xml:space="preserve"> (rounded)</w:t>
      </w:r>
      <w:r>
        <w:rPr>
          <w:rFonts w:ascii="Arial" w:hAnsi="Arial" w:cs="Arial"/>
          <w:sz w:val="22"/>
          <w:szCs w:val="22"/>
        </w:rPr>
        <w:t xml:space="preserve"> (140 hours X $86.12 per hour).  This estimate includes time for Federal staff to receive petitions and evaluate their sufficiency.  It also includes time to enter petition information in our petitions database.  It does not include time spent by Federal staff throughout the United States to make petition findings.  We estimate that it will take an average of 10 hours for us to review the information accompanying each petition.  Therefore, the annual burden to the Services is 140 hours (14 petitions X 10 hours per petition).  </w:t>
      </w:r>
    </w:p>
    <w:p w:rsidR="00685560" w14:paraId="26BED4E0" w14:textId="77777777">
      <w:pPr>
        <w:widowControl/>
        <w:tabs>
          <w:tab w:val="left" w:pos="360"/>
          <w:tab w:val="left" w:pos="720"/>
        </w:tabs>
        <w:rPr>
          <w:rFonts w:ascii="Arial" w:hAnsi="Arial" w:cs="Arial"/>
          <w:sz w:val="22"/>
          <w:szCs w:val="22"/>
        </w:rPr>
      </w:pPr>
    </w:p>
    <w:p w:rsidR="00685560" w14:paraId="01F950CC" w14:textId="77777777">
      <w:pPr>
        <w:widowControl/>
        <w:tabs>
          <w:tab w:val="left" w:pos="360"/>
          <w:tab w:val="left" w:pos="720"/>
        </w:tabs>
        <w:rPr>
          <w:rFonts w:ascii="Arial" w:hAnsi="Arial" w:cs="Arial"/>
          <w:sz w:val="22"/>
          <w:szCs w:val="22"/>
        </w:rPr>
      </w:pPr>
      <w:r>
        <w:rPr>
          <w:rFonts w:ascii="Arial" w:hAnsi="Arial" w:cs="Arial"/>
          <w:sz w:val="22"/>
          <w:szCs w:val="22"/>
        </w:rPr>
        <w:t xml:space="preserve">We used the Office of Personnel Management’s Salary Table </w:t>
      </w:r>
      <w:hyperlink r:id="rId14" w:history="1">
        <w:r>
          <w:rPr>
            <w:rStyle w:val="Hyperlink"/>
            <w:rFonts w:ascii="Arial" w:hAnsi="Arial" w:cs="Arial"/>
            <w:sz w:val="22"/>
            <w:szCs w:val="22"/>
          </w:rPr>
          <w:t>2023-RUS</w:t>
        </w:r>
      </w:hyperlink>
      <w:r>
        <w:rPr>
          <w:rFonts w:ascii="Arial" w:hAnsi="Arial" w:cs="Arial"/>
          <w:sz w:val="22"/>
          <w:szCs w:val="22"/>
        </w:rPr>
        <w:t xml:space="preserve"> to determine the average wage of a GS-13/step 5.  We multiplied the hourly wage ($53.49) by 1.61 to account for benefits, in accordance with the BLS </w:t>
      </w:r>
      <w:hyperlink r:id="rId13" w:history="1">
        <w:r>
          <w:rPr>
            <w:rStyle w:val="Hyperlink"/>
            <w:rFonts w:ascii="Arial" w:hAnsi="Arial" w:cs="Arial"/>
            <w:sz w:val="22"/>
            <w:szCs w:val="22"/>
          </w:rPr>
          <w:t>News Release</w:t>
        </w:r>
      </w:hyperlink>
      <w:r>
        <w:rPr>
          <w:rFonts w:ascii="Arial" w:hAnsi="Arial" w:cs="Arial"/>
          <w:sz w:val="22"/>
          <w:szCs w:val="22"/>
        </w:rPr>
        <w:t xml:space="preserve"> USDL-23-0488, resulting in a total hourly wage of $86.12 (rounded).</w:t>
      </w:r>
    </w:p>
    <w:p w:rsidR="00685560" w14:paraId="549D5728" w14:textId="77777777">
      <w:pPr>
        <w:tabs>
          <w:tab w:val="left" w:pos="450"/>
          <w:tab w:val="left" w:pos="720"/>
        </w:tabs>
        <w:rPr>
          <w:rFonts w:ascii="Arial" w:hAnsi="Arial" w:cs="Arial"/>
          <w:sz w:val="22"/>
          <w:szCs w:val="22"/>
        </w:rPr>
      </w:pPr>
    </w:p>
    <w:p w:rsidR="00685560" w14:paraId="33258A74" w14:textId="77777777">
      <w:pPr>
        <w:tabs>
          <w:tab w:val="left" w:pos="450"/>
          <w:tab w:val="left" w:pos="720"/>
        </w:tabs>
        <w:rPr>
          <w:rFonts w:ascii="Arial" w:hAnsi="Arial" w:cs="Arial"/>
          <w:b/>
          <w:sz w:val="22"/>
          <w:szCs w:val="22"/>
        </w:rPr>
      </w:pPr>
      <w:r>
        <w:rPr>
          <w:rFonts w:ascii="Arial" w:hAnsi="Arial" w:cs="Arial"/>
          <w:b/>
          <w:sz w:val="22"/>
          <w:szCs w:val="22"/>
        </w:rPr>
        <w:t>15.</w:t>
      </w:r>
      <w:r>
        <w:rPr>
          <w:rFonts w:ascii="Arial" w:hAnsi="Arial" w:cs="Arial"/>
          <w:b/>
          <w:sz w:val="22"/>
          <w:szCs w:val="22"/>
        </w:rPr>
        <w:tab/>
        <w:t>Explain the reasons for any program changes or adjustments in hour or cost burden.</w:t>
      </w:r>
    </w:p>
    <w:p w:rsidR="00685560" w14:paraId="423D445B" w14:textId="77777777">
      <w:pPr>
        <w:tabs>
          <w:tab w:val="left" w:pos="450"/>
          <w:tab w:val="left" w:pos="720"/>
        </w:tabs>
        <w:rPr>
          <w:rFonts w:ascii="Arial" w:hAnsi="Arial" w:cs="Arial"/>
          <w:sz w:val="22"/>
          <w:szCs w:val="22"/>
        </w:rPr>
      </w:pPr>
    </w:p>
    <w:p w:rsidR="00685560" w14:paraId="43742416" w14:textId="06267EF3">
      <w:pPr>
        <w:tabs>
          <w:tab w:val="left" w:pos="360"/>
          <w:tab w:val="left" w:pos="720"/>
        </w:tabs>
        <w:rPr>
          <w:rFonts w:ascii="Arial" w:hAnsi="Arial" w:cs="Arial"/>
          <w:sz w:val="22"/>
          <w:szCs w:val="22"/>
        </w:rPr>
      </w:pPr>
      <w:r>
        <w:rPr>
          <w:rFonts w:ascii="Arial" w:hAnsi="Arial" w:cs="Arial"/>
          <w:sz w:val="22"/>
          <w:szCs w:val="22"/>
        </w:rPr>
        <w:t>We are reporting a</w:t>
      </w:r>
      <w:r w:rsidR="001D2F49">
        <w:rPr>
          <w:rFonts w:ascii="Arial" w:hAnsi="Arial" w:cs="Arial"/>
          <w:sz w:val="22"/>
          <w:szCs w:val="22"/>
        </w:rPr>
        <w:t xml:space="preserve"> discretionary </w:t>
      </w:r>
      <w:r>
        <w:rPr>
          <w:rFonts w:ascii="Arial" w:hAnsi="Arial" w:cs="Arial"/>
          <w:sz w:val="22"/>
          <w:szCs w:val="22"/>
        </w:rPr>
        <w:t xml:space="preserve">program change </w:t>
      </w:r>
      <w:r w:rsidR="001D2F49">
        <w:rPr>
          <w:rFonts w:ascii="Arial" w:hAnsi="Arial" w:cs="Arial"/>
          <w:sz w:val="22"/>
          <w:szCs w:val="22"/>
        </w:rPr>
        <w:t xml:space="preserve">of (-137) annual responses and (-137) annual burden hours associated with the </w:t>
      </w:r>
      <w:r w:rsidR="001D2F49">
        <w:rPr>
          <w:rFonts w:ascii="Arial" w:hAnsi="Arial" w:cs="Arial"/>
          <w:bCs/>
          <w:sz w:val="22"/>
          <w:szCs w:val="22"/>
        </w:rPr>
        <w:t>court of appeals invalidated the regulatory requirement for a petitioner to provide notice of their intention to file a petition to the responsible State agency.</w:t>
      </w:r>
      <w:r w:rsidR="007C1812">
        <w:rPr>
          <w:rFonts w:ascii="Arial" w:hAnsi="Arial" w:cs="Arial"/>
          <w:bCs/>
          <w:sz w:val="22"/>
          <w:szCs w:val="22"/>
        </w:rPr>
        <w:t xml:space="preserve">  </w:t>
      </w:r>
      <w:r w:rsidRPr="007C1812" w:rsidR="007C1812">
        <w:rPr>
          <w:rFonts w:ascii="Arial" w:hAnsi="Arial" w:cs="Arial"/>
          <w:bCs/>
          <w:sz w:val="22"/>
          <w:szCs w:val="22"/>
        </w:rPr>
        <w:t xml:space="preserve">Because this regulatory requirement is still contained in our regulations at 50 CFR 424(b), we </w:t>
      </w:r>
      <w:r w:rsidRPr="007C1812" w:rsidR="007C1812">
        <w:rPr>
          <w:rFonts w:ascii="Arial" w:hAnsi="Arial" w:cs="Arial"/>
          <w:bCs/>
          <w:sz w:val="22"/>
          <w:szCs w:val="22"/>
        </w:rPr>
        <w:t>reporting</w:t>
      </w:r>
      <w:r w:rsidRPr="007C1812" w:rsidR="007C1812">
        <w:rPr>
          <w:rFonts w:ascii="Arial" w:hAnsi="Arial" w:cs="Arial"/>
          <w:bCs/>
          <w:sz w:val="22"/>
          <w:szCs w:val="22"/>
        </w:rPr>
        <w:t xml:space="preserve"> a placeholder of 1 annual response/1 annual burden hour per category with this submission.</w:t>
      </w:r>
    </w:p>
    <w:p w:rsidR="00685560" w14:paraId="59992F57" w14:textId="77777777">
      <w:pPr>
        <w:tabs>
          <w:tab w:val="left" w:pos="450"/>
          <w:tab w:val="left" w:pos="720"/>
        </w:tabs>
        <w:rPr>
          <w:rFonts w:ascii="Arial" w:hAnsi="Arial" w:cs="Arial"/>
          <w:sz w:val="22"/>
          <w:szCs w:val="22"/>
        </w:rPr>
      </w:pPr>
    </w:p>
    <w:p w:rsidR="00685560" w14:paraId="64BA0428" w14:textId="77777777">
      <w:pPr>
        <w:tabs>
          <w:tab w:val="left" w:pos="450"/>
          <w:tab w:val="left" w:pos="720"/>
        </w:tabs>
        <w:rPr>
          <w:rFonts w:ascii="Arial" w:hAnsi="Arial" w:cs="Arial"/>
          <w:b/>
          <w:sz w:val="22"/>
          <w:szCs w:val="22"/>
        </w:rPr>
      </w:pPr>
      <w:r>
        <w:rPr>
          <w:rFonts w:ascii="Arial" w:hAnsi="Arial" w:cs="Arial"/>
          <w:b/>
          <w:sz w:val="22"/>
          <w:szCs w:val="22"/>
        </w:rPr>
        <w:t>16.</w:t>
      </w:r>
      <w:r>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85560" w14:paraId="4F3E4D6B" w14:textId="77777777">
      <w:pPr>
        <w:tabs>
          <w:tab w:val="left" w:pos="450"/>
          <w:tab w:val="left" w:pos="720"/>
        </w:tabs>
        <w:rPr>
          <w:rFonts w:ascii="Arial" w:hAnsi="Arial" w:cs="Arial"/>
          <w:sz w:val="22"/>
          <w:szCs w:val="22"/>
        </w:rPr>
      </w:pPr>
    </w:p>
    <w:p w:rsidR="00685560" w14:paraId="242CE860" w14:textId="77777777">
      <w:pPr>
        <w:tabs>
          <w:tab w:val="left" w:pos="360"/>
          <w:tab w:val="left" w:pos="720"/>
        </w:tabs>
        <w:rPr>
          <w:rFonts w:ascii="Arial" w:hAnsi="Arial" w:cs="Arial"/>
          <w:sz w:val="22"/>
          <w:szCs w:val="22"/>
        </w:rPr>
      </w:pPr>
      <w:r>
        <w:rPr>
          <w:rFonts w:ascii="Arial" w:hAnsi="Arial" w:cs="Arial"/>
          <w:color w:val="000000"/>
          <w:sz w:val="22"/>
          <w:szCs w:val="22"/>
        </w:rPr>
        <w:t>We publish the results of our reviews of petitions in 90-day and 12-month findings in the Federal Register, as required by the Act and our implementing regulations.</w:t>
      </w:r>
    </w:p>
    <w:p w:rsidR="00685560" w14:paraId="69DB70EE" w14:textId="77777777">
      <w:pPr>
        <w:tabs>
          <w:tab w:val="left" w:pos="450"/>
          <w:tab w:val="left" w:pos="720"/>
        </w:tabs>
        <w:rPr>
          <w:rFonts w:ascii="Arial" w:hAnsi="Arial" w:cs="Arial"/>
          <w:sz w:val="22"/>
          <w:szCs w:val="22"/>
        </w:rPr>
      </w:pPr>
    </w:p>
    <w:p w:rsidR="00685560" w14:paraId="2288544C" w14:textId="77777777">
      <w:pPr>
        <w:tabs>
          <w:tab w:val="left" w:pos="450"/>
          <w:tab w:val="left" w:pos="720"/>
        </w:tabs>
        <w:rPr>
          <w:rFonts w:ascii="Arial" w:hAnsi="Arial" w:cs="Arial"/>
          <w:b/>
          <w:sz w:val="22"/>
          <w:szCs w:val="22"/>
        </w:rPr>
      </w:pPr>
      <w:r>
        <w:rPr>
          <w:rFonts w:ascii="Arial" w:hAnsi="Arial" w:cs="Arial"/>
          <w:b/>
          <w:sz w:val="22"/>
          <w:szCs w:val="22"/>
        </w:rPr>
        <w:t>17.</w:t>
      </w:r>
      <w:r>
        <w:rPr>
          <w:rFonts w:ascii="Arial" w:hAnsi="Arial" w:cs="Arial"/>
          <w:b/>
          <w:sz w:val="22"/>
          <w:szCs w:val="22"/>
        </w:rPr>
        <w:tab/>
        <w:t>If seeking approval to not display the expiration date for OMB approval of the information collection, explain the reasons that display would be inappropriate.</w:t>
      </w:r>
    </w:p>
    <w:p w:rsidR="00685560" w14:paraId="6316A86C" w14:textId="77777777">
      <w:pPr>
        <w:tabs>
          <w:tab w:val="left" w:pos="450"/>
          <w:tab w:val="left" w:pos="720"/>
        </w:tabs>
        <w:rPr>
          <w:rFonts w:ascii="Arial" w:hAnsi="Arial" w:cs="Arial"/>
          <w:sz w:val="22"/>
          <w:szCs w:val="22"/>
        </w:rPr>
      </w:pPr>
    </w:p>
    <w:p w:rsidR="00685560" w14:paraId="774815A4" w14:textId="77777777">
      <w:pPr>
        <w:tabs>
          <w:tab w:val="left" w:pos="360"/>
          <w:tab w:val="left" w:pos="720"/>
        </w:tabs>
        <w:rPr>
          <w:rFonts w:ascii="Arial" w:hAnsi="Arial" w:cs="Arial"/>
          <w:color w:val="000000" w:themeColor="text1"/>
          <w:sz w:val="22"/>
          <w:szCs w:val="22"/>
        </w:rPr>
      </w:pPr>
      <w:r>
        <w:rPr>
          <w:rFonts w:ascii="Arial" w:hAnsi="Arial" w:cs="Arial"/>
          <w:color w:val="000000"/>
          <w:sz w:val="22"/>
          <w:szCs w:val="22"/>
        </w:rPr>
        <w:t>These are regulatory requirements.  We will display the OMB control number and expiration date on all appropriate documents.</w:t>
      </w:r>
    </w:p>
    <w:p w:rsidR="00685560" w14:paraId="23732FB0" w14:textId="77777777">
      <w:pPr>
        <w:tabs>
          <w:tab w:val="left" w:pos="450"/>
          <w:tab w:val="left" w:pos="720"/>
        </w:tabs>
        <w:rPr>
          <w:rFonts w:ascii="Arial" w:hAnsi="Arial" w:cs="Arial"/>
          <w:sz w:val="22"/>
          <w:szCs w:val="22"/>
        </w:rPr>
      </w:pPr>
    </w:p>
    <w:p w:rsidR="00685560" w14:paraId="14F93733" w14:textId="77777777">
      <w:pPr>
        <w:tabs>
          <w:tab w:val="left" w:pos="450"/>
          <w:tab w:val="left" w:pos="720"/>
        </w:tabs>
        <w:rPr>
          <w:rFonts w:ascii="Arial" w:hAnsi="Arial" w:cs="Arial"/>
          <w:b/>
          <w:sz w:val="22"/>
          <w:szCs w:val="22"/>
        </w:rPr>
      </w:pPr>
      <w:r>
        <w:rPr>
          <w:rFonts w:ascii="Arial" w:hAnsi="Arial" w:cs="Arial"/>
          <w:b/>
          <w:sz w:val="22"/>
          <w:szCs w:val="22"/>
        </w:rPr>
        <w:t>18.</w:t>
      </w:r>
      <w:r>
        <w:rPr>
          <w:rFonts w:ascii="Arial" w:hAnsi="Arial" w:cs="Arial"/>
          <w:b/>
          <w:sz w:val="22"/>
          <w:szCs w:val="22"/>
        </w:rPr>
        <w:tab/>
        <w:t>Explain each exception to the topics of the certification statement identified in "Certification for Paperwork Reduction Act Submissions."</w:t>
      </w:r>
    </w:p>
    <w:p w:rsidR="00685560" w14:paraId="37C76536" w14:textId="77777777">
      <w:pPr>
        <w:tabs>
          <w:tab w:val="left" w:pos="450"/>
          <w:tab w:val="left" w:pos="720"/>
        </w:tabs>
        <w:rPr>
          <w:rFonts w:ascii="Arial" w:hAnsi="Arial" w:cs="Arial"/>
          <w:sz w:val="22"/>
          <w:szCs w:val="22"/>
        </w:rPr>
      </w:pPr>
    </w:p>
    <w:p w:rsidR="00685560" w14:paraId="77829F9B" w14:textId="77777777">
      <w:pPr>
        <w:tabs>
          <w:tab w:val="left" w:pos="360"/>
          <w:tab w:val="left" w:pos="720"/>
        </w:tabs>
        <w:rPr>
          <w:rFonts w:ascii="Arial" w:hAnsi="Arial" w:cs="Arial"/>
          <w:color w:val="000000"/>
          <w:sz w:val="22"/>
          <w:szCs w:val="22"/>
        </w:rPr>
      </w:pPr>
      <w:r>
        <w:rPr>
          <w:rFonts w:ascii="Arial" w:hAnsi="Arial" w:cs="Arial"/>
          <w:color w:val="000000"/>
          <w:sz w:val="22"/>
          <w:szCs w:val="22"/>
        </w:rPr>
        <w:t>There are no exceptions to the certification statement.</w:t>
      </w:r>
    </w:p>
    <w:sectPr>
      <w:footerReference w:type="default" r:id="rId15"/>
      <w:footerReference w:type="first" r:id="rId16"/>
      <w:type w:val="continuous"/>
      <w:pgSz w:w="12240" w:h="15840" w:code="1"/>
      <w:pgMar w:top="1296" w:right="1440" w:bottom="1152" w:left="1440" w:header="144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01635652"/>
      <w:docPartObj>
        <w:docPartGallery w:val="Page Numbers (Bottom of Page)"/>
        <w:docPartUnique/>
      </w:docPartObj>
    </w:sdtPr>
    <w:sdtEndPr>
      <w:rPr>
        <w:rFonts w:ascii="Arial" w:hAnsi="Arial" w:cs="Arial"/>
        <w:noProof/>
        <w:sz w:val="22"/>
      </w:rPr>
    </w:sdtEndPr>
    <w:sdtContent>
      <w:p w:rsidR="00685560" w14:paraId="1A12FCA4" w14:textId="77777777">
        <w:pPr>
          <w:pStyle w:val="Footer"/>
          <w:jc w:val="center"/>
          <w:rPr>
            <w:rFonts w:ascii="Arial" w:hAnsi="Arial" w:cs="Arial"/>
            <w:sz w:val="22"/>
          </w:rPr>
        </w:pPr>
        <w:r>
          <w:t xml:space="preserve">- </w:t>
        </w:r>
        <w:r>
          <w:rPr>
            <w:rFonts w:ascii="Arial" w:hAnsi="Arial" w:cs="Arial"/>
            <w:sz w:val="22"/>
          </w:rPr>
          <w:fldChar w:fldCharType="begin"/>
        </w:r>
        <w:r>
          <w:rPr>
            <w:rFonts w:ascii="Arial" w:hAnsi="Arial" w:cs="Arial"/>
            <w:sz w:val="22"/>
          </w:rPr>
          <w:instrText xml:space="preserve"> PAGE   \* MERGEFORMAT </w:instrText>
        </w:r>
        <w:r>
          <w:rPr>
            <w:rFonts w:ascii="Arial" w:hAnsi="Arial" w:cs="Arial"/>
            <w:sz w:val="22"/>
          </w:rPr>
          <w:fldChar w:fldCharType="separate"/>
        </w:r>
        <w:r>
          <w:rPr>
            <w:rFonts w:ascii="Arial" w:hAnsi="Arial" w:cs="Arial"/>
            <w:noProof/>
            <w:sz w:val="22"/>
          </w:rPr>
          <w:t>10</w:t>
        </w:r>
        <w:r>
          <w:rPr>
            <w:rFonts w:ascii="Arial" w:hAnsi="Arial" w:cs="Arial"/>
            <w:noProof/>
            <w:sz w:val="22"/>
          </w:rPr>
          <w:fldChar w:fldCharType="end"/>
        </w:r>
        <w:r>
          <w:rPr>
            <w:rFonts w:ascii="Arial" w:hAnsi="Arial" w:cs="Arial"/>
            <w:noProof/>
            <w:sz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rPr>
      <w:id w:val="198677175"/>
      <w:docPartObj>
        <w:docPartGallery w:val="Page Numbers (Bottom of Page)"/>
        <w:docPartUnique/>
      </w:docPartObj>
    </w:sdtPr>
    <w:sdtEndPr>
      <w:rPr>
        <w:noProof/>
      </w:rPr>
    </w:sdtEndPr>
    <w:sdtContent>
      <w:p w:rsidR="00685560" w14:paraId="003D1B97" w14:textId="77777777">
        <w:pPr>
          <w:pStyle w:val="Footer"/>
          <w:jc w:val="center"/>
          <w:rPr>
            <w:rFonts w:ascii="Arial" w:hAnsi="Arial" w:cs="Arial"/>
            <w:sz w:val="22"/>
          </w:rPr>
        </w:pPr>
        <w:r>
          <w:rPr>
            <w:rFonts w:ascii="Arial" w:hAnsi="Arial" w:cs="Arial"/>
            <w:sz w:val="22"/>
          </w:rPr>
          <w:t xml:space="preserve">- </w:t>
        </w:r>
        <w:r>
          <w:rPr>
            <w:rFonts w:ascii="Arial" w:hAnsi="Arial" w:cs="Arial"/>
            <w:sz w:val="22"/>
          </w:rPr>
          <w:fldChar w:fldCharType="begin"/>
        </w:r>
        <w:r>
          <w:rPr>
            <w:rFonts w:ascii="Arial" w:hAnsi="Arial" w:cs="Arial"/>
            <w:sz w:val="22"/>
          </w:rPr>
          <w:instrText xml:space="preserve"> PAGE   \* MERGEFORMAT </w:instrText>
        </w:r>
        <w:r>
          <w:rPr>
            <w:rFonts w:ascii="Arial" w:hAnsi="Arial" w:cs="Arial"/>
            <w:sz w:val="22"/>
          </w:rPr>
          <w:fldChar w:fldCharType="separate"/>
        </w:r>
        <w:r>
          <w:rPr>
            <w:rFonts w:ascii="Arial" w:hAnsi="Arial" w:cs="Arial"/>
            <w:noProof/>
            <w:sz w:val="22"/>
          </w:rPr>
          <w:t>1</w:t>
        </w:r>
        <w:r>
          <w:rPr>
            <w:rFonts w:ascii="Arial" w:hAnsi="Arial" w:cs="Arial"/>
            <w:noProof/>
            <w:sz w:val="22"/>
          </w:rPr>
          <w:fldChar w:fldCharType="end"/>
        </w:r>
        <w:r>
          <w:rPr>
            <w:rFonts w:ascii="Arial" w:hAnsi="Arial" w:cs="Arial"/>
            <w:sz w:val="22"/>
          </w:rP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BE49E2"/>
    <w:multiLevelType w:val="hybridMultilevel"/>
    <w:tmpl w:val="337C76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nsid w:val="0E771624"/>
    <w:multiLevelType w:val="hybridMultilevel"/>
    <w:tmpl w:val="6CBAB29C"/>
    <w:lvl w:ilvl="0">
      <w:start w:val="1"/>
      <w:numFmt w:val="decimal"/>
      <w:lvlText w:val="(%1)"/>
      <w:lvlJc w:val="left"/>
      <w:pPr>
        <w:ind w:left="1110" w:hanging="39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5">
    <w:nsid w:val="14582C03"/>
    <w:multiLevelType w:val="hybridMultilevel"/>
    <w:tmpl w:val="8B54A538"/>
    <w:lvl w:ilvl="0">
      <w:start w:val="1"/>
      <w:numFmt w:val="upperLetter"/>
      <w:lvlText w:val="%1."/>
      <w:lvlJc w:val="left"/>
      <w:pPr>
        <w:ind w:left="720" w:hanging="360"/>
      </w:pPr>
      <w:rPr>
        <w:rFonts w:cs="Times New Roman" w:hint="default"/>
        <w:b/>
        <w:color w:val="222222"/>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17486309"/>
    <w:multiLevelType w:val="hybridMultilevel"/>
    <w:tmpl w:val="EA2A04EA"/>
    <w:lvl w:ilvl="0">
      <w:start w:val="1"/>
      <w:numFmt w:val="upp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1C273105"/>
    <w:multiLevelType w:val="hybridMultilevel"/>
    <w:tmpl w:val="88907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D15F6D"/>
    <w:multiLevelType w:val="hybridMultilevel"/>
    <w:tmpl w:val="74F697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2F54A56"/>
    <w:multiLevelType w:val="hybridMultilevel"/>
    <w:tmpl w:val="19C059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8A17C25"/>
    <w:multiLevelType w:val="hybridMultilevel"/>
    <w:tmpl w:val="37BA34C8"/>
    <w:lvl w:ilvl="0">
      <w:start w:val="13"/>
      <w:numFmt w:val="decimal"/>
      <w:lvlText w:val="(%1)"/>
      <w:lvlJc w:val="left"/>
      <w:pPr>
        <w:ind w:left="1110" w:hanging="39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6">
    <w:nsid w:val="4A684327"/>
    <w:multiLevelType w:val="hybridMultilevel"/>
    <w:tmpl w:val="A724BDDE"/>
    <w:lvl w:ilvl="0">
      <w:start w:val="1"/>
      <w:numFmt w:val="bullet"/>
      <w:lvlText w:val=""/>
      <w:lvlJc w:val="left"/>
      <w:pPr>
        <w:tabs>
          <w:tab w:val="num" w:pos="789"/>
        </w:tabs>
        <w:ind w:left="789" w:hanging="360"/>
      </w:pPr>
      <w:rPr>
        <w:rFonts w:ascii="Wingdings" w:hAnsi="Wingdings"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7">
    <w:nsid w:val="4ABA099E"/>
    <w:multiLevelType w:val="hybridMultilevel"/>
    <w:tmpl w:val="553A12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795279"/>
    <w:multiLevelType w:val="hybridMultilevel"/>
    <w:tmpl w:val="D046C4A6"/>
    <w:lvl w:ilvl="0">
      <w:start w:val="1"/>
      <w:numFmt w:val="upperLetter"/>
      <w:lvlText w:val="%1."/>
      <w:lvlJc w:val="left"/>
      <w:pPr>
        <w:ind w:left="630" w:hanging="360"/>
      </w:pPr>
      <w:rPr>
        <w:rFonts w:cs="Times New Roman" w:hint="default"/>
        <w:b/>
        <w:color w:val="00000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4E6C4477"/>
    <w:multiLevelType w:val="hybridMultilevel"/>
    <w:tmpl w:val="B260A7C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1C542C6"/>
    <w:multiLevelType w:val="hybridMultilevel"/>
    <w:tmpl w:val="8DAC7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5527201"/>
    <w:multiLevelType w:val="hybridMultilevel"/>
    <w:tmpl w:val="6158F314"/>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2">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4">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5">
    <w:nsid w:val="642226C0"/>
    <w:multiLevelType w:val="hybridMultilevel"/>
    <w:tmpl w:val="6A0852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6">
    <w:nsid w:val="69D54FB0"/>
    <w:multiLevelType w:val="multilevel"/>
    <w:tmpl w:val="197E563A"/>
    <w:lvl w:ilvl="0">
      <w:start w:val="1"/>
      <w:numFmt w:val="upperLetter"/>
      <w:lvlText w:val="%1."/>
      <w:lvlJc w:val="left"/>
      <w:pPr>
        <w:ind w:left="720" w:hanging="360"/>
      </w:pPr>
      <w:rPr>
        <w:rFonts w:cs="Times New Roman" w:hint="default"/>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nsid w:val="6BBB44D5"/>
    <w:multiLevelType w:val="hybridMultilevel"/>
    <w:tmpl w:val="BB842B04"/>
    <w:lvl w:ilvl="0">
      <w:start w:val="1"/>
      <w:numFmt w:val="upperLetter"/>
      <w:lvlText w:val="%1."/>
      <w:lvlJc w:val="left"/>
      <w:pPr>
        <w:ind w:left="720" w:hanging="360"/>
      </w:pPr>
      <w:rPr>
        <w:rFonts w:cs="Times New Roman" w:hint="default"/>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1128620564">
    <w:abstractNumId w:val="0"/>
  </w:num>
  <w:num w:numId="2" w16cid:durableId="963970144">
    <w:abstractNumId w:val="23"/>
  </w:num>
  <w:num w:numId="3" w16cid:durableId="349264542">
    <w:abstractNumId w:val="22"/>
  </w:num>
  <w:num w:numId="4" w16cid:durableId="68892720">
    <w:abstractNumId w:val="24"/>
  </w:num>
  <w:num w:numId="5" w16cid:durableId="1711029553">
    <w:abstractNumId w:val="3"/>
  </w:num>
  <w:num w:numId="6" w16cid:durableId="120854825">
    <w:abstractNumId w:val="14"/>
  </w:num>
  <w:num w:numId="7" w16cid:durableId="919754174">
    <w:abstractNumId w:val="29"/>
  </w:num>
  <w:num w:numId="8" w16cid:durableId="170413878">
    <w:abstractNumId w:val="13"/>
  </w:num>
  <w:num w:numId="9" w16cid:durableId="425811031">
    <w:abstractNumId w:val="11"/>
  </w:num>
  <w:num w:numId="10" w16cid:durableId="1822963668">
    <w:abstractNumId w:val="1"/>
  </w:num>
  <w:num w:numId="11" w16cid:durableId="1960257223">
    <w:abstractNumId w:val="28"/>
  </w:num>
  <w:num w:numId="12" w16cid:durableId="1464543975">
    <w:abstractNumId w:val="9"/>
  </w:num>
  <w:num w:numId="13" w16cid:durableId="967276694">
    <w:abstractNumId w:val="16"/>
  </w:num>
  <w:num w:numId="14" w16cid:durableId="1361904841">
    <w:abstractNumId w:val="21"/>
  </w:num>
  <w:num w:numId="15" w16cid:durableId="1424499251">
    <w:abstractNumId w:val="17"/>
  </w:num>
  <w:num w:numId="16" w16cid:durableId="1677343827">
    <w:abstractNumId w:val="7"/>
  </w:num>
  <w:num w:numId="17" w16cid:durableId="1663580740">
    <w:abstractNumId w:val="2"/>
  </w:num>
  <w:num w:numId="18" w16cid:durableId="573049547">
    <w:abstractNumId w:val="10"/>
  </w:num>
  <w:num w:numId="19" w16cid:durableId="1506701546">
    <w:abstractNumId w:val="20"/>
  </w:num>
  <w:num w:numId="20" w16cid:durableId="1296645074">
    <w:abstractNumId w:val="19"/>
  </w:num>
  <w:num w:numId="21" w16cid:durableId="1459492697">
    <w:abstractNumId w:val="8"/>
  </w:num>
  <w:num w:numId="22" w16cid:durableId="1153839147">
    <w:abstractNumId w:val="15"/>
  </w:num>
  <w:num w:numId="23" w16cid:durableId="882718590">
    <w:abstractNumId w:val="18"/>
  </w:num>
  <w:num w:numId="24" w16cid:durableId="945044619">
    <w:abstractNumId w:val="4"/>
  </w:num>
  <w:num w:numId="25" w16cid:durableId="1374573276">
    <w:abstractNumId w:val="26"/>
  </w:num>
  <w:num w:numId="26" w16cid:durableId="754127575">
    <w:abstractNumId w:val="5"/>
  </w:num>
  <w:num w:numId="27" w16cid:durableId="238372384">
    <w:abstractNumId w:val="6"/>
  </w:num>
  <w:num w:numId="28" w16cid:durableId="1986857072">
    <w:abstractNumId w:val="27"/>
  </w:num>
  <w:num w:numId="29" w16cid:durableId="1702239596">
    <w:abstractNumId w:val="25"/>
  </w:num>
  <w:num w:numId="30" w16cid:durableId="11155149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560"/>
    <w:rsid w:val="00060384"/>
    <w:rsid w:val="000E4655"/>
    <w:rsid w:val="001D2F49"/>
    <w:rsid w:val="003F7CF4"/>
    <w:rsid w:val="004B1504"/>
    <w:rsid w:val="004E497C"/>
    <w:rsid w:val="00685560"/>
    <w:rsid w:val="007C1812"/>
    <w:rsid w:val="00881E75"/>
    <w:rsid w:val="0098791C"/>
    <w:rsid w:val="00A6794E"/>
    <w:rsid w:val="00AA49B5"/>
    <w:rsid w:val="00AA5F0D"/>
    <w:rsid w:val="00D12954"/>
    <w:rsid w:val="00D54CA5"/>
    <w:rsid w:val="00E20D91"/>
    <w:rsid w:val="00EB17D7"/>
    <w:rsid w:val="00F91B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20F7AB3F"/>
  <w15:docId w15:val="{FB191594-3777-4369-8DAD-5242D070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Pr>
      <w:rFonts w:cs="Times New Roman"/>
    </w:rPr>
  </w:style>
  <w:style w:type="paragraph" w:styleId="NormalWeb">
    <w:name w:val="Normal (Web)"/>
    <w:basedOn w:val="Normal"/>
    <w:uiPriority w:val="99"/>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Pr>
      <w:rFonts w:cs="Times New Roman"/>
      <w:i/>
      <w:iCs/>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table" w:styleId="TableGrid">
    <w:name w:val="Table Grid"/>
    <w:basedOn w:val="TableNormal"/>
    <w:uiPriority w:val="99"/>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customStyle="1" w:styleId="TableGrid1">
    <w:name w:val="Table Grid1"/>
    <w:basedOn w:val="TableNormal"/>
    <w:next w:val="TableGrid"/>
    <w:uiPriority w:val="99"/>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locked/>
    <w:rPr>
      <w:rFonts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cs="Times New Roman"/>
      <w:b/>
      <w:bCs/>
      <w:sz w:val="20"/>
      <w:szCs w:val="20"/>
    </w:rPr>
  </w:style>
  <w:style w:type="character" w:customStyle="1" w:styleId="apple-converted-space">
    <w:name w:val="apple-converted-space"/>
  </w:style>
  <w:style w:type="character" w:customStyle="1" w:styleId="p">
    <w:name w:val="p"/>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sz w:val="20"/>
      <w:szCs w:val="20"/>
    </w:rPr>
  </w:style>
  <w:style w:type="table" w:customStyle="1" w:styleId="TableGrid2">
    <w:name w:val="Table Grid2"/>
    <w:basedOn w:val="TableNormal"/>
    <w:next w:val="TableGrid"/>
    <w:uiPriority w:val="99"/>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rPr>
      <w:sz w:val="20"/>
      <w:szCs w:val="20"/>
    </w:rPr>
  </w:style>
  <w:style w:type="character" w:styleId="UnresolvedMention">
    <w:name w:val="Unresolved Mention"/>
    <w:basedOn w:val="DefaultParagraphFont"/>
    <w:uiPriority w:val="99"/>
    <w:semiHidden/>
    <w:unhideWhenUsed/>
    <w:rsid w:val="00D12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po.gov/fdsys/pkg/FR-1999-05-28/pdf/99-13327.pdf" TargetMode="External" /><Relationship Id="rId11" Type="http://schemas.openxmlformats.org/officeDocument/2006/relationships/hyperlink" Target="https://www.gpo.gov/fdsys/pkg/FR-2008-06-04/pdf/E8-12402.pdf" TargetMode="External" /><Relationship Id="rId12" Type="http://schemas.openxmlformats.org/officeDocument/2006/relationships/hyperlink" Target="https://gcc02.safelinks.protection.outlook.com/?url=https%3A%2F%2Fwww.govinfo.gov%2Fcontent%2Fpkg%2FFR-2023-03-16%2Fpdf%2F2023-05376.pdf%3Futm_source%3Dfederalregister.gov%26utm_medium%3Demail%26utm_campaign%3Dsubscription%2Bmailing%2Blist&amp;data=05%7C01%7Cmadonna_baucum%40fws.gov%7C187f056d038f4cf0db9008db25f622e0%7C0693b5ba4b184d7b9341f32f400a5494%7C0%7C0%7C638145511326728474%7CUnknown%7CTWFpbGZsb3d8eyJWIjoiMC4wLjAwMDAiLCJQIjoiV2luMzIiLCJBTiI6Ik1haWwiLCJXVCI6Mn0%3D%7C3000%7C%7C%7C&amp;sdata=VyE25ERnv8iKEAHWRP94Rou3VvIoWQ%2BXZ7Y0Wqkh0xk%3D&amp;reserved=0" TargetMode="External" /><Relationship Id="rId13" Type="http://schemas.openxmlformats.org/officeDocument/2006/relationships/hyperlink" Target="https://www.bls.gov/news.release/pdf/ecec.pdf" TargetMode="External" /><Relationship Id="rId14" Type="http://schemas.openxmlformats.org/officeDocument/2006/relationships/hyperlink" Target="https://www.opm.gov/policy-data-oversight/pay-leave/salaries-wages/salary-tables/23Tables/pdf/RUS_h.pdf" TargetMode="Externa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ws.gov/media/petition-process" TargetMode="External" /><Relationship Id="rId6" Type="http://schemas.openxmlformats.org/officeDocument/2006/relationships/hyperlink" Target="https://gcc02.safelinks.protection.outlook.com/?url=https%3A%2F%2Fwww.govinfo.gov%2Fcontent%2Fpkg%2FFR-2023-02-09%2Fpdf%2F2023-02752.pdf%3Futm_source%3Dfederalregister.gov%26utm_medium%3Demail%26utm_campaign%3Dsubscription%2Bmailing%2Blist&amp;data=05%7C01%7Cmadonna_baucum%40fws.gov%7C88a5b0791a2b440706b008db0a979fb7%7C0693b5ba4b184d7b9341f32f400a5494%7C0%7C0%7C638115418563606271%7CUnknown%7CTWFpbGZsb3d8eyJWIjoiMC4wLjAwMDAiLCJQIjoiV2luMzIiLCJBTiI6Ik1haWwiLCJXVCI6Mn0%3D%7C3000%7C%7C%7C&amp;sdata=PrMYrIkHcC%2B6Z%2BRGp6wkMojjncuePzVKPXJjbiX5VNE%3D&amp;reserved=0" TargetMode="External" /><Relationship Id="rId7" Type="http://schemas.openxmlformats.org/officeDocument/2006/relationships/hyperlink" Target="https://www.regulations.gov/docket/FWS-HQ-ES-2023-0006" TargetMode="External" /><Relationship Id="rId8" Type="http://schemas.openxmlformats.org/officeDocument/2006/relationships/hyperlink" Target="mailto:Info_Coll@fws.gov" TargetMode="External" /><Relationship Id="rId9" Type="http://schemas.openxmlformats.org/officeDocument/2006/relationships/hyperlink" Target="https://ecos.fws.gov/ecp/report/table/petitions-received.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5221F-2D85-4867-BDA7-3C34719FE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5215</Words>
  <Characters>29727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mlbaucum</cp:lastModifiedBy>
  <cp:revision>2</cp:revision>
  <cp:lastPrinted>2011-08-15T13:58:00Z</cp:lastPrinted>
  <dcterms:created xsi:type="dcterms:W3CDTF">2023-05-02T14:52:00Z</dcterms:created>
  <dcterms:modified xsi:type="dcterms:W3CDTF">2023-05-02T14:52:00Z</dcterms:modified>
</cp:coreProperties>
</file>