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C2529D" w:rsidP="00056F19" w14:paraId="4CE2CEFC" w14:textId="77777777">
      <w:pPr>
        <w:tabs>
          <w:tab w:val="left" w:pos="360"/>
          <w:tab w:val="left" w:pos="720"/>
        </w:tabs>
        <w:ind w:left="360" w:hanging="360"/>
        <w:jc w:val="center"/>
        <w:rPr>
          <w:rFonts w:asciiTheme="minorHAnsi" w:hAnsiTheme="minorHAnsi" w:cstheme="minorHAnsi"/>
          <w:b/>
          <w:bCs/>
          <w:caps/>
          <w:sz w:val="28"/>
          <w:szCs w:val="28"/>
        </w:rPr>
      </w:pPr>
      <w:r w:rsidRPr="00C2529D">
        <w:rPr>
          <w:rFonts w:asciiTheme="minorHAnsi" w:hAnsiTheme="minorHAnsi" w:cstheme="minorHAnsi"/>
          <w:b/>
          <w:bCs/>
          <w:caps/>
          <w:sz w:val="28"/>
          <w:szCs w:val="28"/>
        </w:rPr>
        <w:t>Supporting Statement B</w:t>
      </w:r>
    </w:p>
    <w:p w:rsidR="00D965D4" w:rsidRPr="00C2529D" w:rsidP="00056F19" w14:paraId="342B6DEB" w14:textId="77777777">
      <w:pPr>
        <w:tabs>
          <w:tab w:val="left" w:pos="360"/>
          <w:tab w:val="left" w:pos="720"/>
        </w:tabs>
        <w:ind w:left="360" w:hanging="360"/>
        <w:jc w:val="center"/>
        <w:rPr>
          <w:rFonts w:asciiTheme="minorHAnsi" w:hAnsiTheme="minorHAnsi" w:cstheme="minorHAnsi"/>
          <w:b/>
          <w:bCs/>
          <w:caps/>
          <w:sz w:val="28"/>
          <w:szCs w:val="28"/>
        </w:rPr>
      </w:pPr>
      <w:r w:rsidRPr="00C2529D">
        <w:rPr>
          <w:rFonts w:asciiTheme="minorHAnsi" w:hAnsiTheme="minorHAnsi" w:cstheme="minorHAnsi"/>
          <w:b/>
          <w:bCs/>
          <w:caps/>
          <w:sz w:val="28"/>
          <w:szCs w:val="28"/>
        </w:rPr>
        <w:t>for paperwork reduction act submission</w:t>
      </w:r>
    </w:p>
    <w:p w:rsidR="00D965D4" w:rsidRPr="00C2529D" w:rsidP="00056F19" w14:paraId="01249815" w14:textId="77777777">
      <w:pPr>
        <w:tabs>
          <w:tab w:val="left" w:pos="360"/>
          <w:tab w:val="left" w:pos="720"/>
        </w:tabs>
        <w:ind w:left="360" w:hanging="360"/>
        <w:jc w:val="center"/>
        <w:rPr>
          <w:rFonts w:asciiTheme="minorHAnsi" w:hAnsiTheme="minorHAnsi" w:cstheme="minorHAnsi"/>
          <w:b/>
          <w:bCs/>
          <w:sz w:val="28"/>
          <w:szCs w:val="28"/>
        </w:rPr>
      </w:pPr>
    </w:p>
    <w:p w:rsidR="00D551CC" w:rsidRPr="00C2529D" w:rsidP="00056F19" w14:paraId="73EB0A95" w14:textId="5F3CC04B">
      <w:pPr>
        <w:tabs>
          <w:tab w:val="left" w:pos="360"/>
          <w:tab w:val="left" w:pos="720"/>
        </w:tabs>
        <w:jc w:val="center"/>
        <w:rPr>
          <w:rFonts w:asciiTheme="minorHAnsi" w:hAnsiTheme="minorHAnsi" w:cstheme="minorHAnsi"/>
          <w:b/>
          <w:bCs/>
          <w:sz w:val="28"/>
          <w:szCs w:val="28"/>
        </w:rPr>
      </w:pPr>
      <w:r w:rsidRPr="00C2529D">
        <w:rPr>
          <w:rFonts w:asciiTheme="minorHAnsi" w:hAnsiTheme="minorHAnsi" w:cstheme="minorHAnsi"/>
          <w:b/>
          <w:bCs/>
          <w:sz w:val="28"/>
          <w:szCs w:val="28"/>
        </w:rPr>
        <w:t>Water Resource Management – Institutional Resiliency, Hazards Planning, and Data Delivery Needs Information Collection</w:t>
      </w:r>
    </w:p>
    <w:p w:rsidR="0078537C" w:rsidRPr="00C2529D" w:rsidP="00056F19" w14:paraId="6B33A48B" w14:textId="77777777">
      <w:pPr>
        <w:tabs>
          <w:tab w:val="left" w:pos="360"/>
          <w:tab w:val="left" w:pos="720"/>
        </w:tabs>
        <w:jc w:val="center"/>
        <w:rPr>
          <w:rFonts w:asciiTheme="minorHAnsi" w:hAnsiTheme="minorHAnsi" w:cstheme="minorHAnsi"/>
          <w:b/>
          <w:bCs/>
          <w:sz w:val="28"/>
          <w:szCs w:val="28"/>
        </w:rPr>
      </w:pPr>
    </w:p>
    <w:p w:rsidR="008126AE" w:rsidRPr="00C2529D" w:rsidP="00056F19" w14:paraId="1B01F5BC" w14:textId="1C585319">
      <w:pPr>
        <w:tabs>
          <w:tab w:val="left" w:pos="360"/>
          <w:tab w:val="left" w:pos="720"/>
        </w:tabs>
        <w:ind w:left="360" w:hanging="360"/>
        <w:jc w:val="center"/>
        <w:rPr>
          <w:rFonts w:asciiTheme="minorHAnsi" w:hAnsiTheme="minorHAnsi" w:cstheme="minorHAnsi"/>
          <w:b/>
          <w:bCs/>
          <w:sz w:val="24"/>
          <w:szCs w:val="24"/>
        </w:rPr>
      </w:pPr>
      <w:r w:rsidRPr="00C2529D">
        <w:rPr>
          <w:rFonts w:asciiTheme="minorHAnsi" w:hAnsiTheme="minorHAnsi" w:cstheme="minorHAnsi"/>
          <w:b/>
          <w:bCs/>
          <w:sz w:val="28"/>
          <w:szCs w:val="28"/>
        </w:rPr>
        <w:t>OMB Control Number 10</w:t>
      </w:r>
      <w:r w:rsidRPr="00C2529D" w:rsidR="0078537C">
        <w:rPr>
          <w:rFonts w:asciiTheme="minorHAnsi" w:hAnsiTheme="minorHAnsi" w:cstheme="minorHAnsi"/>
          <w:b/>
          <w:bCs/>
          <w:sz w:val="28"/>
          <w:szCs w:val="28"/>
        </w:rPr>
        <w:t>28</w:t>
      </w:r>
      <w:r w:rsidRPr="00C2529D">
        <w:rPr>
          <w:rFonts w:asciiTheme="minorHAnsi" w:hAnsiTheme="minorHAnsi" w:cstheme="minorHAnsi"/>
          <w:b/>
          <w:bCs/>
          <w:sz w:val="28"/>
          <w:szCs w:val="28"/>
        </w:rPr>
        <w:t>-</w:t>
      </w:r>
      <w:r w:rsidRPr="00C2529D" w:rsidR="0078537C">
        <w:rPr>
          <w:rFonts w:asciiTheme="minorHAnsi" w:hAnsiTheme="minorHAnsi" w:cstheme="minorHAnsi"/>
          <w:b/>
          <w:bCs/>
          <w:sz w:val="28"/>
          <w:szCs w:val="28"/>
        </w:rPr>
        <w:t>0131</w:t>
      </w:r>
    </w:p>
    <w:p w:rsidR="008126AE" w:rsidRPr="00C2529D" w:rsidP="00056F19" w14:paraId="353CF933" w14:textId="77777777">
      <w:pPr>
        <w:tabs>
          <w:tab w:val="left" w:pos="360"/>
          <w:tab w:val="left" w:pos="720"/>
        </w:tabs>
        <w:ind w:left="360" w:hanging="360"/>
        <w:rPr>
          <w:rFonts w:asciiTheme="minorHAnsi" w:hAnsiTheme="minorHAnsi" w:cstheme="minorHAnsi"/>
          <w:b/>
          <w:bCs/>
          <w:sz w:val="24"/>
          <w:szCs w:val="24"/>
        </w:rPr>
      </w:pPr>
    </w:p>
    <w:p w:rsidR="00BF0643" w:rsidRPr="00C2529D" w:rsidP="0023317D" w14:paraId="0BC64F34" w14:textId="7B28EAB8">
      <w:pPr>
        <w:tabs>
          <w:tab w:val="left" w:pos="360"/>
          <w:tab w:val="left" w:pos="720"/>
        </w:tabs>
        <w:rPr>
          <w:rFonts w:asciiTheme="minorHAnsi" w:hAnsiTheme="minorHAnsi" w:cstheme="minorHAnsi"/>
          <w:b/>
          <w:bCs/>
          <w:i/>
          <w:iCs/>
          <w:color w:val="FF0000"/>
          <w:sz w:val="24"/>
          <w:szCs w:val="24"/>
        </w:rPr>
      </w:pPr>
      <w:r w:rsidRPr="00C2529D">
        <w:rPr>
          <w:rFonts w:asciiTheme="minorHAnsi" w:hAnsiTheme="minorHAnsi" w:cstheme="minorHAnsi"/>
          <w:b/>
          <w:bCs/>
          <w:i/>
          <w:iCs/>
          <w:color w:val="FF0000"/>
          <w:sz w:val="24"/>
          <w:szCs w:val="24"/>
        </w:rPr>
        <w:t>Th</w:t>
      </w:r>
      <w:r w:rsidRPr="00C2529D" w:rsidR="0050058D">
        <w:rPr>
          <w:rFonts w:asciiTheme="minorHAnsi" w:hAnsiTheme="minorHAnsi" w:cstheme="minorHAnsi"/>
          <w:b/>
          <w:bCs/>
          <w:i/>
          <w:iCs/>
          <w:color w:val="FF0000"/>
          <w:sz w:val="24"/>
          <w:szCs w:val="24"/>
        </w:rPr>
        <w:t xml:space="preserve">is information collection request </w:t>
      </w:r>
      <w:r w:rsidRPr="00C2529D" w:rsidR="000B6EF8">
        <w:rPr>
          <w:rFonts w:asciiTheme="minorHAnsi" w:hAnsiTheme="minorHAnsi" w:cstheme="minorHAnsi"/>
          <w:b/>
          <w:bCs/>
          <w:i/>
          <w:iCs/>
          <w:color w:val="FF0000"/>
          <w:sz w:val="24"/>
          <w:szCs w:val="24"/>
        </w:rPr>
        <w:t>includes four total instruments (two online surveys</w:t>
      </w:r>
      <w:r w:rsidRPr="00C2529D" w:rsidR="00D852B0">
        <w:rPr>
          <w:rFonts w:asciiTheme="minorHAnsi" w:hAnsiTheme="minorHAnsi" w:cstheme="minorHAnsi"/>
          <w:b/>
          <w:bCs/>
          <w:i/>
          <w:iCs/>
          <w:color w:val="FF0000"/>
          <w:sz w:val="24"/>
          <w:szCs w:val="24"/>
        </w:rPr>
        <w:t xml:space="preserve"> </w:t>
      </w:r>
      <w:r w:rsidRPr="00C2529D" w:rsidR="000B6EF8">
        <w:rPr>
          <w:rFonts w:asciiTheme="minorHAnsi" w:hAnsiTheme="minorHAnsi" w:cstheme="minorHAnsi"/>
          <w:b/>
          <w:bCs/>
          <w:i/>
          <w:iCs/>
          <w:color w:val="FF0000"/>
          <w:sz w:val="24"/>
          <w:szCs w:val="24"/>
        </w:rPr>
        <w:t>and two interview protocols)</w:t>
      </w:r>
      <w:r w:rsidRPr="00C2529D">
        <w:rPr>
          <w:rFonts w:asciiTheme="minorHAnsi" w:hAnsiTheme="minorHAnsi" w:cstheme="minorHAnsi"/>
          <w:b/>
          <w:bCs/>
          <w:i/>
          <w:iCs/>
          <w:color w:val="FF0000"/>
          <w:sz w:val="24"/>
          <w:szCs w:val="24"/>
        </w:rPr>
        <w:t xml:space="preserve"> that will be used to address two independent objectives:</w:t>
      </w:r>
    </w:p>
    <w:p w:rsidR="00BF0643" w:rsidRPr="00C2529D" w:rsidP="000C6A52" w14:paraId="3AD434FE" w14:textId="28DC329A">
      <w:pPr>
        <w:pStyle w:val="ListParagraph"/>
        <w:numPr>
          <w:ilvl w:val="0"/>
          <w:numId w:val="2"/>
        </w:numPr>
        <w:tabs>
          <w:tab w:val="left" w:pos="360"/>
          <w:tab w:val="left" w:pos="720"/>
        </w:tabs>
        <w:ind w:left="360"/>
        <w:rPr>
          <w:rFonts w:asciiTheme="minorHAnsi" w:hAnsiTheme="minorHAnsi" w:cstheme="minorHAnsi"/>
          <w:b/>
          <w:bCs/>
          <w:i/>
          <w:iCs/>
          <w:color w:val="FF0000"/>
          <w:sz w:val="24"/>
          <w:szCs w:val="24"/>
        </w:rPr>
      </w:pPr>
      <w:r w:rsidRPr="00C2529D">
        <w:rPr>
          <w:rFonts w:asciiTheme="minorHAnsi" w:hAnsiTheme="minorHAnsi" w:cstheme="minorHAnsi"/>
          <w:b/>
          <w:bCs/>
          <w:i/>
          <w:iCs/>
          <w:color w:val="FF0000"/>
          <w:sz w:val="24"/>
          <w:szCs w:val="24"/>
        </w:rPr>
        <w:t>Better u</w:t>
      </w:r>
      <w:r w:rsidRPr="00C2529D" w:rsidR="003B3DAB">
        <w:rPr>
          <w:rFonts w:asciiTheme="minorHAnsi" w:hAnsiTheme="minorHAnsi" w:cstheme="minorHAnsi"/>
          <w:b/>
          <w:bCs/>
          <w:i/>
          <w:iCs/>
          <w:color w:val="FF0000"/>
          <w:sz w:val="24"/>
          <w:szCs w:val="24"/>
        </w:rPr>
        <w:t>nderstand the</w:t>
      </w:r>
      <w:r w:rsidRPr="00C2529D" w:rsidR="003A11FD">
        <w:rPr>
          <w:rFonts w:asciiTheme="minorHAnsi" w:hAnsiTheme="minorHAnsi" w:cstheme="minorHAnsi"/>
          <w:b/>
          <w:bCs/>
          <w:i/>
          <w:iCs/>
          <w:color w:val="FF0000"/>
          <w:sz w:val="24"/>
          <w:szCs w:val="24"/>
        </w:rPr>
        <w:t xml:space="preserve"> data delivery needs of users of </w:t>
      </w:r>
      <w:r w:rsidRPr="00C2529D" w:rsidR="003B3DAB">
        <w:rPr>
          <w:rFonts w:asciiTheme="minorHAnsi" w:hAnsiTheme="minorHAnsi" w:cstheme="minorHAnsi"/>
          <w:b/>
          <w:bCs/>
          <w:i/>
          <w:iCs/>
          <w:color w:val="FF0000"/>
          <w:sz w:val="24"/>
          <w:szCs w:val="24"/>
        </w:rPr>
        <w:t xml:space="preserve">USGS </w:t>
      </w:r>
      <w:r w:rsidRPr="00C2529D" w:rsidR="003A11FD">
        <w:rPr>
          <w:rFonts w:asciiTheme="minorHAnsi" w:hAnsiTheme="minorHAnsi" w:cstheme="minorHAnsi"/>
          <w:b/>
          <w:bCs/>
          <w:i/>
          <w:iCs/>
          <w:color w:val="FF0000"/>
          <w:sz w:val="24"/>
          <w:szCs w:val="24"/>
        </w:rPr>
        <w:t>water data and</w:t>
      </w:r>
      <w:r w:rsidRPr="00C2529D">
        <w:rPr>
          <w:rFonts w:asciiTheme="minorHAnsi" w:hAnsiTheme="minorHAnsi" w:cstheme="minorHAnsi"/>
          <w:b/>
          <w:bCs/>
          <w:i/>
          <w:iCs/>
          <w:color w:val="FF0000"/>
          <w:sz w:val="24"/>
          <w:szCs w:val="24"/>
        </w:rPr>
        <w:t xml:space="preserve"> collect</w:t>
      </w:r>
      <w:r w:rsidRPr="00C2529D" w:rsidR="003A11FD">
        <w:rPr>
          <w:rFonts w:asciiTheme="minorHAnsi" w:hAnsiTheme="minorHAnsi" w:cstheme="minorHAnsi"/>
          <w:b/>
          <w:bCs/>
          <w:i/>
          <w:iCs/>
          <w:color w:val="FF0000"/>
          <w:sz w:val="24"/>
          <w:szCs w:val="24"/>
        </w:rPr>
        <w:t xml:space="preserve"> information to support the development of data delivery and decision support tools</w:t>
      </w:r>
      <w:r w:rsidRPr="00C2529D" w:rsidR="009864C1">
        <w:rPr>
          <w:rFonts w:asciiTheme="minorHAnsi" w:hAnsiTheme="minorHAnsi" w:cstheme="minorHAnsi"/>
          <w:b/>
          <w:bCs/>
          <w:i/>
          <w:iCs/>
          <w:color w:val="FF0000"/>
          <w:sz w:val="24"/>
          <w:szCs w:val="24"/>
        </w:rPr>
        <w:t>;</w:t>
      </w:r>
      <w:r w:rsidRPr="00C2529D" w:rsidR="003763D5">
        <w:rPr>
          <w:rFonts w:asciiTheme="minorHAnsi" w:hAnsiTheme="minorHAnsi" w:cstheme="minorHAnsi"/>
          <w:b/>
          <w:bCs/>
          <w:i/>
          <w:iCs/>
          <w:color w:val="FF0000"/>
          <w:sz w:val="24"/>
          <w:szCs w:val="24"/>
        </w:rPr>
        <w:t xml:space="preserve"> </w:t>
      </w:r>
      <w:r w:rsidRPr="00C2529D" w:rsidR="00283B20">
        <w:rPr>
          <w:rFonts w:asciiTheme="minorHAnsi" w:hAnsiTheme="minorHAnsi" w:cstheme="minorHAnsi"/>
          <w:b/>
          <w:bCs/>
          <w:i/>
          <w:iCs/>
          <w:color w:val="FF0000"/>
          <w:sz w:val="24"/>
          <w:szCs w:val="24"/>
        </w:rPr>
        <w:t>and</w:t>
      </w:r>
    </w:p>
    <w:p w:rsidR="00283B20" w:rsidRPr="00C2529D" w:rsidP="000C6A52" w14:paraId="190C9A00" w14:textId="644A1440">
      <w:pPr>
        <w:pStyle w:val="ListParagraph"/>
        <w:numPr>
          <w:ilvl w:val="0"/>
          <w:numId w:val="2"/>
        </w:numPr>
        <w:tabs>
          <w:tab w:val="left" w:pos="360"/>
          <w:tab w:val="left" w:pos="720"/>
        </w:tabs>
        <w:ind w:left="360"/>
        <w:rPr>
          <w:rFonts w:asciiTheme="minorHAnsi" w:hAnsiTheme="minorHAnsi" w:cstheme="minorHAnsi"/>
          <w:b/>
          <w:bCs/>
          <w:i/>
          <w:iCs/>
          <w:color w:val="FF0000"/>
          <w:sz w:val="24"/>
          <w:szCs w:val="24"/>
        </w:rPr>
      </w:pPr>
      <w:r w:rsidRPr="00C2529D">
        <w:rPr>
          <w:rFonts w:asciiTheme="minorHAnsi" w:hAnsiTheme="minorHAnsi" w:cstheme="minorHAnsi"/>
          <w:b/>
          <w:bCs/>
          <w:i/>
          <w:iCs/>
          <w:color w:val="FF0000"/>
          <w:sz w:val="24"/>
          <w:szCs w:val="24"/>
        </w:rPr>
        <w:t xml:space="preserve">Develop metrics of </w:t>
      </w:r>
      <w:r w:rsidRPr="00C2529D" w:rsidR="00776DF9">
        <w:rPr>
          <w:rFonts w:asciiTheme="minorHAnsi" w:hAnsiTheme="minorHAnsi" w:cstheme="minorHAnsi"/>
          <w:b/>
          <w:bCs/>
          <w:i/>
          <w:iCs/>
          <w:color w:val="FF0000"/>
          <w:sz w:val="24"/>
          <w:szCs w:val="24"/>
        </w:rPr>
        <w:t>resilience for water management institutions within the Upper Colorado River Basin and the Delaware River Basin</w:t>
      </w:r>
      <w:r w:rsidRPr="00C2529D" w:rsidR="00B81571">
        <w:rPr>
          <w:rFonts w:asciiTheme="minorHAnsi" w:hAnsiTheme="minorHAnsi" w:cstheme="minorHAnsi"/>
          <w:b/>
          <w:bCs/>
          <w:i/>
          <w:iCs/>
          <w:color w:val="FF0000"/>
          <w:sz w:val="24"/>
          <w:szCs w:val="24"/>
        </w:rPr>
        <w:t>.</w:t>
      </w:r>
    </w:p>
    <w:p w:rsidR="002E69B6" w:rsidRPr="00C2529D" w:rsidP="0023317D" w14:paraId="6D514776" w14:textId="6282B467">
      <w:pPr>
        <w:tabs>
          <w:tab w:val="left" w:pos="360"/>
          <w:tab w:val="left" w:pos="720"/>
        </w:tabs>
        <w:rPr>
          <w:rFonts w:asciiTheme="minorHAnsi" w:hAnsiTheme="minorHAnsi" w:cstheme="minorHAnsi"/>
          <w:b/>
          <w:bCs/>
          <w:i/>
          <w:iCs/>
          <w:color w:val="FF0000"/>
          <w:sz w:val="24"/>
          <w:szCs w:val="24"/>
        </w:rPr>
      </w:pPr>
      <w:r w:rsidRPr="00C2529D">
        <w:rPr>
          <w:rFonts w:asciiTheme="minorHAnsi" w:hAnsiTheme="minorHAnsi" w:cstheme="minorHAnsi"/>
          <w:b/>
          <w:bCs/>
          <w:i/>
          <w:iCs/>
          <w:color w:val="FF0000"/>
          <w:sz w:val="24"/>
          <w:szCs w:val="24"/>
        </w:rPr>
        <w:t xml:space="preserve">While there </w:t>
      </w:r>
      <w:r w:rsidRPr="00C2529D" w:rsidR="00D871BC">
        <w:rPr>
          <w:rFonts w:asciiTheme="minorHAnsi" w:hAnsiTheme="minorHAnsi" w:cstheme="minorHAnsi"/>
          <w:b/>
          <w:bCs/>
          <w:i/>
          <w:iCs/>
          <w:color w:val="FF0000"/>
          <w:sz w:val="24"/>
          <w:szCs w:val="24"/>
        </w:rPr>
        <w:t>is</w:t>
      </w:r>
      <w:r w:rsidRPr="00C2529D">
        <w:rPr>
          <w:rFonts w:asciiTheme="minorHAnsi" w:hAnsiTheme="minorHAnsi" w:cstheme="minorHAnsi"/>
          <w:b/>
          <w:bCs/>
          <w:i/>
          <w:iCs/>
          <w:color w:val="FF0000"/>
          <w:sz w:val="24"/>
          <w:szCs w:val="24"/>
        </w:rPr>
        <w:t xml:space="preserve"> some overlap in methodology between the two</w:t>
      </w:r>
      <w:r w:rsidRPr="00C2529D" w:rsidR="00D871BC">
        <w:rPr>
          <w:rFonts w:asciiTheme="minorHAnsi" w:hAnsiTheme="minorHAnsi" w:cstheme="minorHAnsi"/>
          <w:b/>
          <w:bCs/>
          <w:i/>
          <w:iCs/>
          <w:color w:val="FF0000"/>
          <w:sz w:val="24"/>
          <w:szCs w:val="24"/>
        </w:rPr>
        <w:t xml:space="preserve">, </w:t>
      </w:r>
      <w:r w:rsidRPr="00C2529D" w:rsidR="001F7CBE">
        <w:rPr>
          <w:rFonts w:asciiTheme="minorHAnsi" w:hAnsiTheme="minorHAnsi" w:cstheme="minorHAnsi"/>
          <w:b/>
          <w:bCs/>
          <w:i/>
          <w:iCs/>
          <w:color w:val="FF0000"/>
          <w:sz w:val="24"/>
          <w:szCs w:val="24"/>
        </w:rPr>
        <w:t xml:space="preserve">we will </w:t>
      </w:r>
      <w:r w:rsidRPr="00C2529D" w:rsidR="00762A24">
        <w:rPr>
          <w:rFonts w:asciiTheme="minorHAnsi" w:hAnsiTheme="minorHAnsi" w:cstheme="minorHAnsi"/>
          <w:b/>
          <w:bCs/>
          <w:i/>
          <w:iCs/>
          <w:color w:val="FF0000"/>
          <w:sz w:val="24"/>
          <w:szCs w:val="24"/>
        </w:rPr>
        <w:t>answer each question below</w:t>
      </w:r>
      <w:r w:rsidRPr="00C2529D" w:rsidR="0018405F">
        <w:rPr>
          <w:rFonts w:asciiTheme="minorHAnsi" w:hAnsiTheme="minorHAnsi" w:cstheme="minorHAnsi"/>
          <w:b/>
          <w:bCs/>
          <w:i/>
          <w:iCs/>
          <w:color w:val="FF0000"/>
          <w:sz w:val="24"/>
          <w:szCs w:val="24"/>
        </w:rPr>
        <w:t xml:space="preserve"> separately</w:t>
      </w:r>
      <w:r w:rsidRPr="00C2529D" w:rsidR="00762A24">
        <w:rPr>
          <w:rFonts w:asciiTheme="minorHAnsi" w:hAnsiTheme="minorHAnsi" w:cstheme="minorHAnsi"/>
          <w:b/>
          <w:bCs/>
          <w:i/>
          <w:iCs/>
          <w:color w:val="FF0000"/>
          <w:sz w:val="24"/>
          <w:szCs w:val="24"/>
        </w:rPr>
        <w:t xml:space="preserve"> </w:t>
      </w:r>
      <w:r w:rsidRPr="00C2529D" w:rsidR="00B92C33">
        <w:rPr>
          <w:rFonts w:asciiTheme="minorHAnsi" w:hAnsiTheme="minorHAnsi" w:cstheme="minorHAnsi"/>
          <w:b/>
          <w:bCs/>
          <w:i/>
          <w:iCs/>
          <w:color w:val="FF0000"/>
          <w:sz w:val="24"/>
          <w:szCs w:val="24"/>
        </w:rPr>
        <w:t xml:space="preserve">for each objective </w:t>
      </w:r>
      <w:r w:rsidRPr="00C2529D" w:rsidR="00B92C33">
        <w:rPr>
          <w:rFonts w:asciiTheme="minorHAnsi" w:hAnsiTheme="minorHAnsi" w:cstheme="minorHAnsi"/>
          <w:b/>
          <w:bCs/>
          <w:i/>
          <w:iCs/>
          <w:color w:val="FF0000"/>
          <w:sz w:val="24"/>
          <w:szCs w:val="24"/>
        </w:rPr>
        <w:t>in order to</w:t>
      </w:r>
      <w:r w:rsidRPr="00C2529D" w:rsidR="00B92C33">
        <w:rPr>
          <w:rFonts w:asciiTheme="minorHAnsi" w:hAnsiTheme="minorHAnsi" w:cstheme="minorHAnsi"/>
          <w:b/>
          <w:bCs/>
          <w:i/>
          <w:iCs/>
          <w:color w:val="FF0000"/>
          <w:sz w:val="24"/>
          <w:szCs w:val="24"/>
        </w:rPr>
        <w:t xml:space="preserve"> maximize clarity.</w:t>
      </w:r>
      <w:r w:rsidRPr="00C2529D" w:rsidR="0018405F">
        <w:rPr>
          <w:rFonts w:asciiTheme="minorHAnsi" w:hAnsiTheme="minorHAnsi" w:cstheme="minorHAnsi"/>
          <w:b/>
          <w:bCs/>
          <w:i/>
          <w:iCs/>
          <w:color w:val="FF0000"/>
          <w:sz w:val="24"/>
          <w:szCs w:val="24"/>
        </w:rPr>
        <w:t xml:space="preserve"> </w:t>
      </w:r>
      <w:r w:rsidRPr="00C2529D" w:rsidR="00E93DFB">
        <w:rPr>
          <w:rFonts w:asciiTheme="minorHAnsi" w:hAnsiTheme="minorHAnsi" w:cstheme="minorHAnsi"/>
          <w:b/>
          <w:bCs/>
          <w:i/>
          <w:iCs/>
          <w:color w:val="FF0000"/>
          <w:sz w:val="24"/>
          <w:szCs w:val="24"/>
        </w:rPr>
        <w:t>The s</w:t>
      </w:r>
      <w:r w:rsidRPr="00C2529D" w:rsidR="00732877">
        <w:rPr>
          <w:rFonts w:asciiTheme="minorHAnsi" w:hAnsiTheme="minorHAnsi" w:cstheme="minorHAnsi"/>
          <w:b/>
          <w:bCs/>
          <w:i/>
          <w:iCs/>
          <w:color w:val="FF0000"/>
          <w:sz w:val="24"/>
          <w:szCs w:val="24"/>
        </w:rPr>
        <w:t>ubheadings “</w:t>
      </w:r>
      <w:r w:rsidRPr="00C2529D" w:rsidR="00E93DFB">
        <w:rPr>
          <w:rFonts w:asciiTheme="minorHAnsi" w:hAnsiTheme="minorHAnsi" w:cstheme="minorHAnsi"/>
          <w:b/>
          <w:bCs/>
          <w:i/>
          <w:iCs/>
          <w:color w:val="FF0000"/>
          <w:sz w:val="24"/>
          <w:szCs w:val="24"/>
        </w:rPr>
        <w:t>D</w:t>
      </w:r>
      <w:r w:rsidRPr="00C2529D" w:rsidR="00732877">
        <w:rPr>
          <w:rFonts w:asciiTheme="minorHAnsi" w:hAnsiTheme="minorHAnsi" w:cstheme="minorHAnsi"/>
          <w:b/>
          <w:bCs/>
          <w:i/>
          <w:iCs/>
          <w:color w:val="FF0000"/>
          <w:sz w:val="24"/>
          <w:szCs w:val="24"/>
        </w:rPr>
        <w:t xml:space="preserve">ata </w:t>
      </w:r>
      <w:r w:rsidRPr="00C2529D" w:rsidR="00E93DFB">
        <w:rPr>
          <w:rFonts w:asciiTheme="minorHAnsi" w:hAnsiTheme="minorHAnsi" w:cstheme="minorHAnsi"/>
          <w:b/>
          <w:bCs/>
          <w:i/>
          <w:iCs/>
          <w:color w:val="FF0000"/>
          <w:sz w:val="24"/>
          <w:szCs w:val="24"/>
        </w:rPr>
        <w:t>D</w:t>
      </w:r>
      <w:r w:rsidRPr="00C2529D" w:rsidR="00732877">
        <w:rPr>
          <w:rFonts w:asciiTheme="minorHAnsi" w:hAnsiTheme="minorHAnsi" w:cstheme="minorHAnsi"/>
          <w:b/>
          <w:bCs/>
          <w:i/>
          <w:iCs/>
          <w:color w:val="FF0000"/>
          <w:sz w:val="24"/>
          <w:szCs w:val="24"/>
        </w:rPr>
        <w:t>elivery” and “</w:t>
      </w:r>
      <w:r w:rsidRPr="00C2529D" w:rsidR="00E93DFB">
        <w:rPr>
          <w:rFonts w:asciiTheme="minorHAnsi" w:hAnsiTheme="minorHAnsi" w:cstheme="minorHAnsi"/>
          <w:b/>
          <w:bCs/>
          <w:i/>
          <w:iCs/>
          <w:color w:val="FF0000"/>
          <w:sz w:val="24"/>
          <w:szCs w:val="24"/>
        </w:rPr>
        <w:t>I</w:t>
      </w:r>
      <w:r w:rsidRPr="00C2529D" w:rsidR="00732877">
        <w:rPr>
          <w:rFonts w:asciiTheme="minorHAnsi" w:hAnsiTheme="minorHAnsi" w:cstheme="minorHAnsi"/>
          <w:b/>
          <w:bCs/>
          <w:i/>
          <w:iCs/>
          <w:color w:val="FF0000"/>
          <w:sz w:val="24"/>
          <w:szCs w:val="24"/>
        </w:rPr>
        <w:t xml:space="preserve">nstitutional </w:t>
      </w:r>
      <w:r w:rsidRPr="00C2529D" w:rsidR="00E93DFB">
        <w:rPr>
          <w:rFonts w:asciiTheme="minorHAnsi" w:hAnsiTheme="minorHAnsi" w:cstheme="minorHAnsi"/>
          <w:b/>
          <w:bCs/>
          <w:i/>
          <w:iCs/>
          <w:color w:val="FF0000"/>
          <w:sz w:val="24"/>
          <w:szCs w:val="24"/>
        </w:rPr>
        <w:t>R</w:t>
      </w:r>
      <w:r w:rsidRPr="00C2529D" w:rsidR="00732877">
        <w:rPr>
          <w:rFonts w:asciiTheme="minorHAnsi" w:hAnsiTheme="minorHAnsi" w:cstheme="minorHAnsi"/>
          <w:b/>
          <w:bCs/>
          <w:i/>
          <w:iCs/>
          <w:color w:val="FF0000"/>
          <w:sz w:val="24"/>
          <w:szCs w:val="24"/>
        </w:rPr>
        <w:t>es</w:t>
      </w:r>
      <w:r w:rsidRPr="00C2529D" w:rsidR="009864C1">
        <w:rPr>
          <w:rFonts w:asciiTheme="minorHAnsi" w:hAnsiTheme="minorHAnsi" w:cstheme="minorHAnsi"/>
          <w:b/>
          <w:bCs/>
          <w:i/>
          <w:iCs/>
          <w:color w:val="FF0000"/>
          <w:sz w:val="24"/>
          <w:szCs w:val="24"/>
        </w:rPr>
        <w:t>ilience”</w:t>
      </w:r>
      <w:r w:rsidRPr="00C2529D" w:rsidR="00DE66AA">
        <w:rPr>
          <w:rFonts w:asciiTheme="minorHAnsi" w:hAnsiTheme="minorHAnsi" w:cstheme="minorHAnsi"/>
          <w:b/>
          <w:bCs/>
          <w:i/>
          <w:iCs/>
          <w:color w:val="FF0000"/>
          <w:sz w:val="24"/>
          <w:szCs w:val="24"/>
        </w:rPr>
        <w:t xml:space="preserve"> will be used denote which objective</w:t>
      </w:r>
      <w:r w:rsidRPr="00C2529D" w:rsidR="0023317D">
        <w:rPr>
          <w:rFonts w:asciiTheme="minorHAnsi" w:hAnsiTheme="minorHAnsi" w:cstheme="minorHAnsi"/>
          <w:b/>
          <w:bCs/>
          <w:i/>
          <w:iCs/>
          <w:color w:val="FF0000"/>
          <w:sz w:val="24"/>
          <w:szCs w:val="24"/>
        </w:rPr>
        <w:t xml:space="preserve"> corresponds to our following response.</w:t>
      </w:r>
    </w:p>
    <w:p w:rsidR="007B39E3" w:rsidRPr="00C2529D" w:rsidP="00056F19" w14:paraId="3F6A7D32" w14:textId="77777777">
      <w:pPr>
        <w:tabs>
          <w:tab w:val="left" w:pos="360"/>
          <w:tab w:val="left" w:pos="720"/>
        </w:tabs>
        <w:ind w:left="360" w:hanging="360"/>
        <w:rPr>
          <w:rFonts w:asciiTheme="minorHAnsi" w:hAnsiTheme="minorHAnsi" w:cstheme="minorHAnsi"/>
          <w:b/>
          <w:bCs/>
          <w:sz w:val="24"/>
          <w:szCs w:val="24"/>
        </w:rPr>
      </w:pPr>
    </w:p>
    <w:p w:rsidR="008126AE" w:rsidRPr="00C2529D" w:rsidP="00056F19" w14:paraId="13F80EB2" w14:textId="77777777">
      <w:pPr>
        <w:tabs>
          <w:tab w:val="left" w:pos="360"/>
          <w:tab w:val="left" w:pos="720"/>
        </w:tabs>
        <w:ind w:left="360" w:hanging="360"/>
        <w:rPr>
          <w:rFonts w:asciiTheme="minorHAnsi" w:hAnsiTheme="minorHAnsi" w:cstheme="minorHAnsi"/>
          <w:sz w:val="24"/>
          <w:szCs w:val="24"/>
        </w:rPr>
      </w:pPr>
      <w:r w:rsidRPr="00C2529D">
        <w:rPr>
          <w:rFonts w:asciiTheme="minorHAnsi" w:hAnsiTheme="minorHAnsi" w:cstheme="minorHAnsi"/>
          <w:b/>
          <w:bCs/>
          <w:sz w:val="24"/>
          <w:szCs w:val="24"/>
        </w:rPr>
        <w:t>Collections of Information Employing Statistical Methods</w:t>
      </w:r>
    </w:p>
    <w:p w:rsidR="008126AE" w:rsidRPr="00C2529D" w:rsidP="00056F19" w14:paraId="120C9C83"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The agency should be prepared to justify its decision not to use statistical methods in any case where such methods might reduce burden or improve accuracy of results.  When the question “Does this ICR contain surveys, censuses</w:t>
      </w:r>
      <w:r w:rsidRPr="00C2529D" w:rsidR="000C30DF">
        <w:rPr>
          <w:rFonts w:asciiTheme="minorHAnsi" w:hAnsiTheme="minorHAnsi" w:cstheme="minorHAnsi"/>
          <w:sz w:val="24"/>
          <w:szCs w:val="24"/>
        </w:rPr>
        <w:t>,</w:t>
      </w:r>
      <w:r w:rsidRPr="00C2529D">
        <w:rPr>
          <w:rFonts w:asciiTheme="minorHAnsi" w:hAnsiTheme="minorHAnsi" w:cstheme="minorHAnsi"/>
          <w:sz w:val="24"/>
          <w:szCs w:val="24"/>
        </w:rPr>
        <w:t xml:space="preserve"> or employ statistical methods?” is checked "Yes," the following documentation should be included in Supporting Statement B to the extent that it applies to the methods proposed:</w:t>
      </w:r>
    </w:p>
    <w:p w:rsidR="008126AE" w:rsidRPr="00C2529D" w:rsidP="00056F19" w14:paraId="08DD11B4" w14:textId="77777777">
      <w:pPr>
        <w:tabs>
          <w:tab w:val="left" w:pos="360"/>
          <w:tab w:val="left" w:pos="720"/>
        </w:tabs>
        <w:rPr>
          <w:rFonts w:asciiTheme="minorHAnsi" w:hAnsiTheme="minorHAnsi" w:cstheme="minorHAnsi"/>
          <w:sz w:val="24"/>
          <w:szCs w:val="24"/>
        </w:rPr>
      </w:pPr>
    </w:p>
    <w:p w:rsidR="008126AE" w:rsidRPr="00C2529D" w:rsidP="00F11910" w14:paraId="23FCDE24" w14:textId="77777777">
      <w:pPr>
        <w:tabs>
          <w:tab w:val="left" w:pos="360"/>
          <w:tab w:val="left" w:pos="720"/>
        </w:tabs>
        <w:rPr>
          <w:rFonts w:asciiTheme="minorHAnsi" w:hAnsiTheme="minorHAnsi" w:cstheme="minorHAnsi"/>
          <w:b/>
          <w:sz w:val="24"/>
          <w:szCs w:val="24"/>
        </w:rPr>
      </w:pPr>
      <w:r w:rsidRPr="00C2529D">
        <w:rPr>
          <w:rFonts w:asciiTheme="minorHAnsi" w:hAnsiTheme="minorHAnsi" w:cstheme="minorHAnsi"/>
          <w:b/>
          <w:sz w:val="24"/>
          <w:szCs w:val="24"/>
        </w:rPr>
        <w:t>1.</w:t>
      </w:r>
      <w:r w:rsidRPr="00C2529D">
        <w:rPr>
          <w:rFonts w:asciiTheme="minorHAnsi" w:hAnsiTheme="minorHAnsi" w:cstheme="minorHAnsi"/>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2529D">
        <w:rPr>
          <w:rFonts w:asciiTheme="minorHAnsi" w:hAnsiTheme="minorHAnsi" w:cstheme="minorHAnsi"/>
          <w:b/>
          <w:sz w:val="24"/>
          <w:szCs w:val="24"/>
        </w:rPr>
        <w:t>collection as a whole</w:t>
      </w:r>
      <w:r w:rsidRPr="00C2529D">
        <w:rPr>
          <w:rFonts w:asciiTheme="minorHAnsi" w:hAnsiTheme="minorHAnsi" w:cstheme="minorHAnsi"/>
          <w:b/>
          <w:sz w:val="24"/>
          <w:szCs w:val="24"/>
        </w:rPr>
        <w:t>.  If the collection had been conducted previously, include the actual response rate achieved during the last collection.</w:t>
      </w:r>
    </w:p>
    <w:p w:rsidR="00CF4D1A" w:rsidRPr="00C2529D" w:rsidP="00CF4D1A" w14:paraId="1B4932AC" w14:textId="77777777">
      <w:pPr>
        <w:tabs>
          <w:tab w:val="left" w:pos="360"/>
          <w:tab w:val="left" w:pos="720"/>
        </w:tabs>
        <w:rPr>
          <w:rFonts w:asciiTheme="minorHAnsi" w:hAnsiTheme="minorHAnsi" w:cstheme="minorHAnsi"/>
          <w:sz w:val="24"/>
          <w:szCs w:val="24"/>
        </w:rPr>
      </w:pPr>
    </w:p>
    <w:p w:rsidR="00CF4D1A" w:rsidRPr="00C2529D" w:rsidP="00CF4D1A" w14:paraId="36E44B13" w14:textId="7CA23878">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Data Delivery</w:t>
      </w:r>
    </w:p>
    <w:p w:rsidR="00815B73" w:rsidRPr="00C2529D" w:rsidP="00CF4D1A" w14:paraId="222C79B0" w14:textId="43552872">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The sampling method for the Data Delivery information collection instruments was purposive</w:t>
      </w:r>
      <w:r w:rsidRPr="00C2529D" w:rsidR="00FE788A">
        <w:rPr>
          <w:rFonts w:asciiTheme="minorHAnsi" w:hAnsiTheme="minorHAnsi" w:cstheme="minorHAnsi"/>
          <w:sz w:val="24"/>
          <w:szCs w:val="24"/>
        </w:rPr>
        <w:t xml:space="preserve">, with the intent of </w:t>
      </w:r>
      <w:r w:rsidRPr="00C2529D" w:rsidR="00C27703">
        <w:rPr>
          <w:rFonts w:asciiTheme="minorHAnsi" w:hAnsiTheme="minorHAnsi" w:cstheme="minorHAnsi"/>
          <w:sz w:val="24"/>
          <w:szCs w:val="24"/>
        </w:rPr>
        <w:t xml:space="preserve">reaching individuals </w:t>
      </w:r>
      <w:r w:rsidRPr="00C2529D" w:rsidR="009D1776">
        <w:rPr>
          <w:rFonts w:asciiTheme="minorHAnsi" w:hAnsiTheme="minorHAnsi" w:cstheme="minorHAnsi"/>
          <w:sz w:val="24"/>
          <w:szCs w:val="24"/>
        </w:rPr>
        <w:t>who were qualified to answer questions</w:t>
      </w:r>
      <w:r w:rsidRPr="00C2529D" w:rsidR="00ED781D">
        <w:rPr>
          <w:rFonts w:asciiTheme="minorHAnsi" w:hAnsiTheme="minorHAnsi" w:cstheme="minorHAnsi"/>
          <w:sz w:val="24"/>
          <w:szCs w:val="24"/>
        </w:rPr>
        <w:t xml:space="preserve"> and offer</w:t>
      </w:r>
      <w:r w:rsidRPr="00C2529D" w:rsidR="00DD76FC">
        <w:rPr>
          <w:rFonts w:asciiTheme="minorHAnsi" w:hAnsiTheme="minorHAnsi" w:cstheme="minorHAnsi"/>
          <w:sz w:val="24"/>
          <w:szCs w:val="24"/>
        </w:rPr>
        <w:t xml:space="preserve"> meaningful insight</w:t>
      </w:r>
      <w:r w:rsidRPr="00C2529D" w:rsidR="009D1776">
        <w:rPr>
          <w:rFonts w:asciiTheme="minorHAnsi" w:hAnsiTheme="minorHAnsi" w:cstheme="minorHAnsi"/>
          <w:sz w:val="24"/>
          <w:szCs w:val="24"/>
        </w:rPr>
        <w:t xml:space="preserve"> related to the design </w:t>
      </w:r>
      <w:r w:rsidRPr="00C2529D" w:rsidR="00B269E5">
        <w:rPr>
          <w:rFonts w:asciiTheme="minorHAnsi" w:hAnsiTheme="minorHAnsi" w:cstheme="minorHAnsi"/>
          <w:sz w:val="24"/>
          <w:szCs w:val="24"/>
        </w:rPr>
        <w:t xml:space="preserve">and development </w:t>
      </w:r>
      <w:r w:rsidRPr="00C2529D" w:rsidR="009D1776">
        <w:rPr>
          <w:rFonts w:asciiTheme="minorHAnsi" w:hAnsiTheme="minorHAnsi" w:cstheme="minorHAnsi"/>
          <w:sz w:val="24"/>
          <w:szCs w:val="24"/>
        </w:rPr>
        <w:t xml:space="preserve">of </w:t>
      </w:r>
      <w:r w:rsidRPr="00C2529D" w:rsidR="00B269E5">
        <w:rPr>
          <w:rFonts w:asciiTheme="minorHAnsi" w:hAnsiTheme="minorHAnsi" w:cstheme="minorHAnsi"/>
          <w:sz w:val="24"/>
          <w:szCs w:val="24"/>
        </w:rPr>
        <w:t>a</w:t>
      </w:r>
      <w:r w:rsidRPr="00C2529D" w:rsidR="009D1776">
        <w:rPr>
          <w:rFonts w:asciiTheme="minorHAnsi" w:hAnsiTheme="minorHAnsi" w:cstheme="minorHAnsi"/>
          <w:sz w:val="24"/>
          <w:szCs w:val="24"/>
        </w:rPr>
        <w:t xml:space="preserve"> new</w:t>
      </w:r>
      <w:r w:rsidRPr="00C2529D" w:rsidR="002F1FF5">
        <w:rPr>
          <w:rFonts w:asciiTheme="minorHAnsi" w:hAnsiTheme="minorHAnsi" w:cstheme="minorHAnsi"/>
          <w:sz w:val="24"/>
          <w:szCs w:val="24"/>
        </w:rPr>
        <w:t xml:space="preserve"> USGS</w:t>
      </w:r>
      <w:r w:rsidRPr="00C2529D" w:rsidR="009D1776">
        <w:rPr>
          <w:rFonts w:asciiTheme="minorHAnsi" w:hAnsiTheme="minorHAnsi" w:cstheme="minorHAnsi"/>
          <w:sz w:val="24"/>
          <w:szCs w:val="24"/>
        </w:rPr>
        <w:t xml:space="preserve"> </w:t>
      </w:r>
      <w:r w:rsidRPr="00C2529D" w:rsidR="00B269E5">
        <w:rPr>
          <w:rFonts w:asciiTheme="minorHAnsi" w:hAnsiTheme="minorHAnsi" w:cstheme="minorHAnsi"/>
          <w:sz w:val="24"/>
          <w:szCs w:val="24"/>
        </w:rPr>
        <w:t xml:space="preserve">water </w:t>
      </w:r>
      <w:r w:rsidRPr="00C2529D" w:rsidR="009D1776">
        <w:rPr>
          <w:rFonts w:asciiTheme="minorHAnsi" w:hAnsiTheme="minorHAnsi" w:cstheme="minorHAnsi"/>
          <w:sz w:val="24"/>
          <w:szCs w:val="24"/>
        </w:rPr>
        <w:t>data delivery product</w:t>
      </w:r>
      <w:r w:rsidR="00A80277">
        <w:rPr>
          <w:rFonts w:asciiTheme="minorHAnsi" w:hAnsiTheme="minorHAnsi" w:cstheme="minorHAnsi"/>
          <w:sz w:val="24"/>
          <w:szCs w:val="24"/>
        </w:rPr>
        <w:t xml:space="preserve"> (Palinkas et al., 2015)</w:t>
      </w:r>
      <w:r w:rsidRPr="00C2529D" w:rsidR="00972D7E">
        <w:rPr>
          <w:rFonts w:asciiTheme="minorHAnsi" w:hAnsiTheme="minorHAnsi" w:cstheme="minorHAnsi"/>
          <w:sz w:val="24"/>
          <w:szCs w:val="24"/>
        </w:rPr>
        <w:t>.</w:t>
      </w:r>
      <w:r w:rsidRPr="00C2529D" w:rsidR="002F1FF5">
        <w:rPr>
          <w:rFonts w:asciiTheme="minorHAnsi" w:hAnsiTheme="minorHAnsi" w:cstheme="minorHAnsi"/>
          <w:sz w:val="24"/>
          <w:szCs w:val="24"/>
        </w:rPr>
        <w:t xml:space="preserve"> </w:t>
      </w:r>
      <w:r w:rsidRPr="00C2529D">
        <w:rPr>
          <w:rFonts w:asciiTheme="minorHAnsi" w:hAnsiTheme="minorHAnsi" w:cstheme="minorHAnsi"/>
          <w:sz w:val="24"/>
          <w:szCs w:val="24"/>
        </w:rPr>
        <w:t xml:space="preserve">The respondent universe </w:t>
      </w:r>
      <w:r w:rsidRPr="00C2529D" w:rsidR="002F1FF5">
        <w:rPr>
          <w:rFonts w:asciiTheme="minorHAnsi" w:hAnsiTheme="minorHAnsi" w:cstheme="minorHAnsi"/>
          <w:sz w:val="24"/>
          <w:szCs w:val="24"/>
        </w:rPr>
        <w:t>consisted of</w:t>
      </w:r>
      <w:r w:rsidRPr="00C2529D" w:rsidR="0078685C">
        <w:rPr>
          <w:rFonts w:asciiTheme="minorHAnsi" w:hAnsiTheme="minorHAnsi" w:cstheme="minorHAnsi"/>
          <w:sz w:val="24"/>
          <w:szCs w:val="24"/>
        </w:rPr>
        <w:t xml:space="preserve"> all individuals in the United States, over the age of 18, who use water data and information provided online by the USGS for any purpose</w:t>
      </w:r>
      <w:r w:rsidRPr="00C2529D" w:rsidR="00BC2B22">
        <w:rPr>
          <w:rFonts w:asciiTheme="minorHAnsi" w:hAnsiTheme="minorHAnsi" w:cstheme="minorHAnsi"/>
          <w:sz w:val="24"/>
          <w:szCs w:val="24"/>
        </w:rPr>
        <w:t>.</w:t>
      </w:r>
      <w:r w:rsidRPr="00C2529D" w:rsidR="00F258BC">
        <w:rPr>
          <w:rFonts w:asciiTheme="minorHAnsi" w:hAnsiTheme="minorHAnsi" w:cstheme="minorHAnsi"/>
          <w:sz w:val="24"/>
          <w:szCs w:val="24"/>
        </w:rPr>
        <w:t xml:space="preserve"> </w:t>
      </w:r>
      <w:r w:rsidRPr="00C2529D" w:rsidR="006B1F60">
        <w:rPr>
          <w:rFonts w:asciiTheme="minorHAnsi" w:hAnsiTheme="minorHAnsi" w:cstheme="minorHAnsi"/>
          <w:sz w:val="24"/>
          <w:szCs w:val="24"/>
        </w:rPr>
        <w:t xml:space="preserve">In alignment with Federal </w:t>
      </w:r>
      <w:r w:rsidRPr="00C2529D" w:rsidR="00587FE6">
        <w:rPr>
          <w:rFonts w:asciiTheme="minorHAnsi" w:hAnsiTheme="minorHAnsi" w:cstheme="minorHAnsi"/>
          <w:sz w:val="24"/>
          <w:szCs w:val="24"/>
        </w:rPr>
        <w:t>policy related to o</w:t>
      </w:r>
      <w:r w:rsidRPr="00C2529D" w:rsidR="006B1F60">
        <w:rPr>
          <w:rFonts w:asciiTheme="minorHAnsi" w:hAnsiTheme="minorHAnsi" w:cstheme="minorHAnsi"/>
          <w:sz w:val="24"/>
          <w:szCs w:val="24"/>
        </w:rPr>
        <w:t xml:space="preserve">pen </w:t>
      </w:r>
      <w:r w:rsidRPr="00C2529D" w:rsidR="00587FE6">
        <w:rPr>
          <w:rFonts w:asciiTheme="minorHAnsi" w:hAnsiTheme="minorHAnsi" w:cstheme="minorHAnsi"/>
          <w:sz w:val="24"/>
          <w:szCs w:val="24"/>
        </w:rPr>
        <w:t>s</w:t>
      </w:r>
      <w:r w:rsidRPr="00C2529D" w:rsidR="006B1F60">
        <w:rPr>
          <w:rFonts w:asciiTheme="minorHAnsi" w:hAnsiTheme="minorHAnsi" w:cstheme="minorHAnsi"/>
          <w:sz w:val="24"/>
          <w:szCs w:val="24"/>
        </w:rPr>
        <w:t>cience</w:t>
      </w:r>
      <w:r w:rsidRPr="00C2529D" w:rsidR="00587FE6">
        <w:rPr>
          <w:rFonts w:asciiTheme="minorHAnsi" w:hAnsiTheme="minorHAnsi" w:cstheme="minorHAnsi"/>
          <w:sz w:val="24"/>
          <w:szCs w:val="24"/>
        </w:rPr>
        <w:t>,</w:t>
      </w:r>
      <w:r w:rsidRPr="00C2529D" w:rsidR="006B1F60">
        <w:rPr>
          <w:rFonts w:asciiTheme="minorHAnsi" w:hAnsiTheme="minorHAnsi" w:cstheme="minorHAnsi"/>
          <w:sz w:val="24"/>
          <w:szCs w:val="24"/>
        </w:rPr>
        <w:t xml:space="preserve"> </w:t>
      </w:r>
      <w:r w:rsidRPr="00C2529D" w:rsidR="0080224E">
        <w:rPr>
          <w:rFonts w:asciiTheme="minorHAnsi" w:hAnsiTheme="minorHAnsi" w:cstheme="minorHAnsi"/>
          <w:sz w:val="24"/>
          <w:szCs w:val="24"/>
        </w:rPr>
        <w:t>USGS</w:t>
      </w:r>
      <w:r w:rsidRPr="00C2529D" w:rsidR="00261008">
        <w:rPr>
          <w:rFonts w:asciiTheme="minorHAnsi" w:hAnsiTheme="minorHAnsi" w:cstheme="minorHAnsi"/>
          <w:sz w:val="24"/>
          <w:szCs w:val="24"/>
        </w:rPr>
        <w:t xml:space="preserve"> water data is available for</w:t>
      </w:r>
      <w:r w:rsidRPr="00C2529D" w:rsidR="00EB30C6">
        <w:rPr>
          <w:rFonts w:asciiTheme="minorHAnsi" w:hAnsiTheme="minorHAnsi" w:cstheme="minorHAnsi"/>
          <w:sz w:val="24"/>
          <w:szCs w:val="24"/>
        </w:rPr>
        <w:t xml:space="preserve"> anonymous</w:t>
      </w:r>
      <w:r w:rsidRPr="00C2529D" w:rsidR="00261008">
        <w:rPr>
          <w:rFonts w:asciiTheme="minorHAnsi" w:hAnsiTheme="minorHAnsi" w:cstheme="minorHAnsi"/>
          <w:sz w:val="24"/>
          <w:szCs w:val="24"/>
        </w:rPr>
        <w:t xml:space="preserve"> public use </w:t>
      </w:r>
      <w:r w:rsidRPr="00C2529D" w:rsidR="003965A6">
        <w:rPr>
          <w:rFonts w:asciiTheme="minorHAnsi" w:hAnsiTheme="minorHAnsi" w:cstheme="minorHAnsi"/>
          <w:sz w:val="24"/>
          <w:szCs w:val="24"/>
        </w:rPr>
        <w:t>and access is not tracked to specific individuals</w:t>
      </w:r>
      <w:r w:rsidRPr="00C2529D" w:rsidR="005420CC">
        <w:rPr>
          <w:rFonts w:asciiTheme="minorHAnsi" w:hAnsiTheme="minorHAnsi" w:cstheme="minorHAnsi"/>
          <w:sz w:val="24"/>
          <w:szCs w:val="24"/>
        </w:rPr>
        <w:t xml:space="preserve"> or organizations. Therefore,</w:t>
      </w:r>
      <w:r w:rsidRPr="00C2529D" w:rsidR="00F267DF">
        <w:rPr>
          <w:rFonts w:asciiTheme="minorHAnsi" w:hAnsiTheme="minorHAnsi" w:cstheme="minorHAnsi"/>
          <w:sz w:val="24"/>
          <w:szCs w:val="24"/>
        </w:rPr>
        <w:t xml:space="preserve"> </w:t>
      </w:r>
      <w:r w:rsidRPr="00C2529D" w:rsidR="00C269C2">
        <w:rPr>
          <w:rFonts w:asciiTheme="minorHAnsi" w:hAnsiTheme="minorHAnsi" w:cstheme="minorHAnsi"/>
          <w:sz w:val="24"/>
          <w:szCs w:val="24"/>
        </w:rPr>
        <w:t>th</w:t>
      </w:r>
      <w:r w:rsidRPr="00C2529D" w:rsidR="00DD76FC">
        <w:rPr>
          <w:rFonts w:asciiTheme="minorHAnsi" w:hAnsiTheme="minorHAnsi" w:cstheme="minorHAnsi"/>
          <w:sz w:val="24"/>
          <w:szCs w:val="24"/>
        </w:rPr>
        <w:t>e true size of this universe is unknown</w:t>
      </w:r>
      <w:r w:rsidRPr="00C2529D" w:rsidR="002D5E2F">
        <w:rPr>
          <w:rFonts w:asciiTheme="minorHAnsi" w:hAnsiTheme="minorHAnsi" w:cstheme="minorHAnsi"/>
          <w:sz w:val="24"/>
          <w:szCs w:val="24"/>
        </w:rPr>
        <w:t xml:space="preserve">. </w:t>
      </w:r>
      <w:r w:rsidRPr="00C2529D" w:rsidR="0002064E">
        <w:rPr>
          <w:rFonts w:asciiTheme="minorHAnsi" w:hAnsiTheme="minorHAnsi" w:cstheme="minorHAnsi"/>
          <w:sz w:val="24"/>
          <w:szCs w:val="24"/>
        </w:rPr>
        <w:t xml:space="preserve">Sample selection took two </w:t>
      </w:r>
      <w:r w:rsidRPr="00C2529D" w:rsidR="0002064E">
        <w:rPr>
          <w:rFonts w:asciiTheme="minorHAnsi" w:hAnsiTheme="minorHAnsi" w:cstheme="minorHAnsi"/>
          <w:sz w:val="24"/>
          <w:szCs w:val="24"/>
        </w:rPr>
        <w:t>forms. First, n</w:t>
      </w:r>
      <w:r w:rsidRPr="00C2529D" w:rsidR="00BC2B22">
        <w:rPr>
          <w:rFonts w:asciiTheme="minorHAnsi" w:hAnsiTheme="minorHAnsi" w:cstheme="minorHAnsi"/>
          <w:sz w:val="24"/>
          <w:szCs w:val="24"/>
        </w:rPr>
        <w:t xml:space="preserve">ames and contact information for known users </w:t>
      </w:r>
      <w:r w:rsidRPr="00C2529D" w:rsidR="00E126FB">
        <w:rPr>
          <w:rFonts w:asciiTheme="minorHAnsi" w:hAnsiTheme="minorHAnsi" w:cstheme="minorHAnsi"/>
          <w:sz w:val="24"/>
          <w:szCs w:val="24"/>
        </w:rPr>
        <w:t xml:space="preserve">of USGS water data </w:t>
      </w:r>
      <w:r w:rsidRPr="00C2529D" w:rsidR="00BC2B22">
        <w:rPr>
          <w:rFonts w:asciiTheme="minorHAnsi" w:hAnsiTheme="minorHAnsi" w:cstheme="minorHAnsi"/>
          <w:sz w:val="24"/>
          <w:szCs w:val="24"/>
        </w:rPr>
        <w:t>w</w:t>
      </w:r>
      <w:r w:rsidRPr="00C2529D" w:rsidR="00B455E0">
        <w:rPr>
          <w:rFonts w:asciiTheme="minorHAnsi" w:hAnsiTheme="minorHAnsi" w:cstheme="minorHAnsi"/>
          <w:sz w:val="24"/>
          <w:szCs w:val="24"/>
        </w:rPr>
        <w:t xml:space="preserve">ere obtained from a registry of Water </w:t>
      </w:r>
      <w:r w:rsidRPr="00C2529D" w:rsidR="00CA35D3">
        <w:rPr>
          <w:rFonts w:asciiTheme="minorHAnsi" w:hAnsiTheme="minorHAnsi" w:cstheme="minorHAnsi"/>
          <w:sz w:val="24"/>
          <w:szCs w:val="24"/>
        </w:rPr>
        <w:t>Enterprise (</w:t>
      </w:r>
      <w:r w:rsidRPr="00C2529D" w:rsidR="009B4295">
        <w:rPr>
          <w:rFonts w:asciiTheme="minorHAnsi" w:hAnsiTheme="minorHAnsi" w:cstheme="minorHAnsi"/>
          <w:sz w:val="24"/>
          <w:szCs w:val="24"/>
        </w:rPr>
        <w:t xml:space="preserve">i.e., the combination of </w:t>
      </w:r>
      <w:r w:rsidRPr="00C2529D" w:rsidR="00CA35D3">
        <w:rPr>
          <w:rFonts w:asciiTheme="minorHAnsi" w:hAnsiTheme="minorHAnsi" w:cstheme="minorHAnsi"/>
          <w:sz w:val="24"/>
          <w:szCs w:val="24"/>
        </w:rPr>
        <w:t>Water Mission Area [WMA]</w:t>
      </w:r>
      <w:r w:rsidRPr="00C2529D" w:rsidR="009B4295">
        <w:rPr>
          <w:rFonts w:asciiTheme="minorHAnsi" w:hAnsiTheme="minorHAnsi" w:cstheme="minorHAnsi"/>
          <w:sz w:val="24"/>
          <w:szCs w:val="24"/>
        </w:rPr>
        <w:t xml:space="preserve"> and </w:t>
      </w:r>
      <w:r w:rsidR="000C6A52">
        <w:rPr>
          <w:rFonts w:asciiTheme="minorHAnsi" w:hAnsiTheme="minorHAnsi" w:cstheme="minorHAnsi"/>
          <w:sz w:val="24"/>
          <w:szCs w:val="24"/>
        </w:rPr>
        <w:t>W</w:t>
      </w:r>
      <w:r w:rsidRPr="00C2529D" w:rsidR="009B4295">
        <w:rPr>
          <w:rFonts w:asciiTheme="minorHAnsi" w:hAnsiTheme="minorHAnsi" w:cstheme="minorHAnsi"/>
          <w:sz w:val="24"/>
          <w:szCs w:val="24"/>
        </w:rPr>
        <w:t xml:space="preserve">ater </w:t>
      </w:r>
      <w:r w:rsidR="000C6A52">
        <w:rPr>
          <w:rFonts w:asciiTheme="minorHAnsi" w:hAnsiTheme="minorHAnsi" w:cstheme="minorHAnsi"/>
          <w:sz w:val="24"/>
          <w:szCs w:val="24"/>
        </w:rPr>
        <w:t>S</w:t>
      </w:r>
      <w:r w:rsidRPr="00C2529D" w:rsidR="009B4295">
        <w:rPr>
          <w:rFonts w:asciiTheme="minorHAnsi" w:hAnsiTheme="minorHAnsi" w:cstheme="minorHAnsi"/>
          <w:sz w:val="24"/>
          <w:szCs w:val="24"/>
        </w:rPr>
        <w:t xml:space="preserve">cience </w:t>
      </w:r>
      <w:r w:rsidR="000C6A52">
        <w:rPr>
          <w:rFonts w:asciiTheme="minorHAnsi" w:hAnsiTheme="minorHAnsi" w:cstheme="minorHAnsi"/>
          <w:sz w:val="24"/>
          <w:szCs w:val="24"/>
        </w:rPr>
        <w:t>C</w:t>
      </w:r>
      <w:r w:rsidRPr="00C2529D" w:rsidR="009B4295">
        <w:rPr>
          <w:rFonts w:asciiTheme="minorHAnsi" w:hAnsiTheme="minorHAnsi" w:cstheme="minorHAnsi"/>
          <w:sz w:val="24"/>
          <w:szCs w:val="24"/>
        </w:rPr>
        <w:t>enters [WSC])</w:t>
      </w:r>
      <w:r w:rsidRPr="00C2529D" w:rsidR="00B455E0">
        <w:rPr>
          <w:rFonts w:asciiTheme="minorHAnsi" w:hAnsiTheme="minorHAnsi" w:cstheme="minorHAnsi"/>
          <w:sz w:val="24"/>
          <w:szCs w:val="24"/>
        </w:rPr>
        <w:t xml:space="preserve"> stakeholders </w:t>
      </w:r>
      <w:r w:rsidRPr="00C2529D" w:rsidR="008D58F7">
        <w:rPr>
          <w:rFonts w:asciiTheme="minorHAnsi" w:hAnsiTheme="minorHAnsi" w:cstheme="minorHAnsi"/>
          <w:sz w:val="24"/>
          <w:szCs w:val="24"/>
        </w:rPr>
        <w:t>maintained and managed by the WMA Office of Planning and Programming. Additional current or potential users were identified through snowball sampling (i.e., referral) and targeted outreach at national conferences</w:t>
      </w:r>
      <w:r w:rsidRPr="00C2529D" w:rsidR="007247FE">
        <w:rPr>
          <w:rFonts w:asciiTheme="minorHAnsi" w:hAnsiTheme="minorHAnsi" w:cstheme="minorHAnsi"/>
          <w:sz w:val="24"/>
          <w:szCs w:val="24"/>
        </w:rPr>
        <w:t xml:space="preserve"> related to water resource management.</w:t>
      </w:r>
      <w:r w:rsidRPr="00C2529D" w:rsidR="008270C0">
        <w:rPr>
          <w:rFonts w:asciiTheme="minorHAnsi" w:hAnsiTheme="minorHAnsi" w:cstheme="minorHAnsi"/>
          <w:sz w:val="24"/>
          <w:szCs w:val="24"/>
        </w:rPr>
        <w:t xml:space="preserve"> </w:t>
      </w:r>
      <w:r w:rsidRPr="00C2529D" w:rsidR="00E05363">
        <w:rPr>
          <w:rFonts w:asciiTheme="minorHAnsi" w:hAnsiTheme="minorHAnsi" w:cstheme="minorHAnsi"/>
          <w:sz w:val="24"/>
          <w:szCs w:val="24"/>
        </w:rPr>
        <w:t>The</w:t>
      </w:r>
      <w:r w:rsidRPr="00C2529D" w:rsidR="007D6A96">
        <w:rPr>
          <w:rFonts w:asciiTheme="minorHAnsi" w:hAnsiTheme="minorHAnsi" w:cstheme="minorHAnsi"/>
          <w:sz w:val="24"/>
          <w:szCs w:val="24"/>
        </w:rPr>
        <w:t xml:space="preserve"> combination of</w:t>
      </w:r>
      <w:r w:rsidRPr="00C2529D" w:rsidR="00E05363">
        <w:rPr>
          <w:rFonts w:asciiTheme="minorHAnsi" w:hAnsiTheme="minorHAnsi" w:cstheme="minorHAnsi"/>
          <w:sz w:val="24"/>
          <w:szCs w:val="24"/>
        </w:rPr>
        <w:t xml:space="preserve"> individuals on the registry and those </w:t>
      </w:r>
      <w:r w:rsidRPr="00C2529D" w:rsidR="001E301B">
        <w:rPr>
          <w:rFonts w:asciiTheme="minorHAnsi" w:hAnsiTheme="minorHAnsi" w:cstheme="minorHAnsi"/>
          <w:sz w:val="24"/>
          <w:szCs w:val="24"/>
        </w:rPr>
        <w:t xml:space="preserve">who were referred or self-identified through outreach </w:t>
      </w:r>
      <w:r w:rsidRPr="00C2529D" w:rsidR="007D6A96">
        <w:rPr>
          <w:rFonts w:asciiTheme="minorHAnsi" w:hAnsiTheme="minorHAnsi" w:cstheme="minorHAnsi"/>
          <w:sz w:val="24"/>
          <w:szCs w:val="24"/>
        </w:rPr>
        <w:t>made up the total sample</w:t>
      </w:r>
      <w:r w:rsidRPr="00C2529D" w:rsidR="001F2B7C">
        <w:rPr>
          <w:rFonts w:asciiTheme="minorHAnsi" w:hAnsiTheme="minorHAnsi" w:cstheme="minorHAnsi"/>
          <w:sz w:val="24"/>
          <w:szCs w:val="24"/>
        </w:rPr>
        <w:t xml:space="preserve"> population</w:t>
      </w:r>
      <w:r w:rsidRPr="00C2529D" w:rsidR="00D8712B">
        <w:rPr>
          <w:rFonts w:asciiTheme="minorHAnsi" w:hAnsiTheme="minorHAnsi" w:cstheme="minorHAnsi"/>
          <w:sz w:val="24"/>
          <w:szCs w:val="24"/>
        </w:rPr>
        <w:t xml:space="preserve"> (Figure 1)</w:t>
      </w:r>
      <w:r w:rsidRPr="00C2529D" w:rsidR="001F2B7C">
        <w:rPr>
          <w:rFonts w:asciiTheme="minorHAnsi" w:hAnsiTheme="minorHAnsi" w:cstheme="minorHAnsi"/>
          <w:sz w:val="24"/>
          <w:szCs w:val="24"/>
        </w:rPr>
        <w:t xml:space="preserve">. </w:t>
      </w:r>
      <w:r w:rsidRPr="00C2529D" w:rsidR="007247FE">
        <w:rPr>
          <w:rFonts w:asciiTheme="minorHAnsi" w:hAnsiTheme="minorHAnsi" w:cstheme="minorHAnsi"/>
          <w:sz w:val="24"/>
          <w:szCs w:val="24"/>
        </w:rPr>
        <w:t xml:space="preserve">Each sampled individual was sent a pre-interview online survey to gather </w:t>
      </w:r>
      <w:r w:rsidRPr="00C2529D" w:rsidR="0090071E">
        <w:rPr>
          <w:rFonts w:asciiTheme="minorHAnsi" w:hAnsiTheme="minorHAnsi" w:cstheme="minorHAnsi"/>
          <w:sz w:val="24"/>
          <w:szCs w:val="24"/>
        </w:rPr>
        <w:t>general information about water data needs and workflows. Survey recipients had the opportunity to participate in a follow-up interview with a member of the Data Delivery team.</w:t>
      </w:r>
    </w:p>
    <w:p w:rsidR="002D5E2F" w:rsidRPr="00C2529D" w:rsidP="00CF4D1A" w14:paraId="597B858D" w14:textId="77777777">
      <w:pPr>
        <w:tabs>
          <w:tab w:val="left" w:pos="360"/>
          <w:tab w:val="left" w:pos="720"/>
        </w:tabs>
        <w:rPr>
          <w:rFonts w:asciiTheme="minorHAnsi" w:hAnsiTheme="minorHAnsi" w:cstheme="minorHAnsi"/>
          <w:sz w:val="24"/>
          <w:szCs w:val="24"/>
        </w:rPr>
      </w:pPr>
    </w:p>
    <w:p w:rsidR="002D5E2F" w:rsidRPr="00C2529D" w:rsidP="00CF4D1A" w14:paraId="2FD2F39D" w14:textId="2A933375">
      <w:pPr>
        <w:tabs>
          <w:tab w:val="left" w:pos="360"/>
          <w:tab w:val="left" w:pos="720"/>
        </w:tabs>
        <w:rPr>
          <w:rFonts w:asciiTheme="minorHAnsi" w:hAnsiTheme="minorHAnsi" w:cstheme="minorHAnsi"/>
          <w:sz w:val="24"/>
          <w:szCs w:val="24"/>
        </w:rPr>
      </w:pPr>
      <w:r w:rsidRPr="00C2529D">
        <w:rPr>
          <w:rFonts w:asciiTheme="minorHAnsi" w:hAnsiTheme="minorHAnsi" w:cstheme="minorHAnsi"/>
          <w:noProof/>
          <w:sz w:val="24"/>
          <w:szCs w:val="24"/>
        </w:rPr>
        <w:drawing>
          <wp:inline distT="0" distB="0" distL="0" distR="0">
            <wp:extent cx="4868883" cy="1900914"/>
            <wp:effectExtent l="0" t="0" r="8255" b="4445"/>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16858" cy="1919645"/>
                    </a:xfrm>
                    <a:prstGeom prst="rect">
                      <a:avLst/>
                    </a:prstGeom>
                  </pic:spPr>
                </pic:pic>
              </a:graphicData>
            </a:graphic>
          </wp:inline>
        </w:drawing>
      </w:r>
    </w:p>
    <w:p w:rsidR="002D5E2F" w:rsidRPr="00C2529D" w:rsidP="00CF4D1A" w14:paraId="753CC794" w14:textId="0D0A599E">
      <w:pPr>
        <w:tabs>
          <w:tab w:val="left" w:pos="360"/>
          <w:tab w:val="left" w:pos="720"/>
        </w:tabs>
        <w:rPr>
          <w:rFonts w:asciiTheme="minorHAnsi" w:hAnsiTheme="minorHAnsi" w:cstheme="minorHAnsi"/>
          <w:sz w:val="24"/>
          <w:szCs w:val="24"/>
        </w:rPr>
      </w:pPr>
      <w:r w:rsidRPr="00C2529D">
        <w:rPr>
          <w:rFonts w:asciiTheme="minorHAnsi" w:hAnsiTheme="minorHAnsi" w:cstheme="minorHAnsi"/>
          <w:b/>
          <w:bCs/>
          <w:sz w:val="24"/>
          <w:szCs w:val="24"/>
        </w:rPr>
        <w:t xml:space="preserve">Figure 1. </w:t>
      </w:r>
      <w:r w:rsidRPr="00C2529D">
        <w:rPr>
          <w:rFonts w:asciiTheme="minorHAnsi" w:hAnsiTheme="minorHAnsi" w:cstheme="minorHAnsi"/>
          <w:sz w:val="24"/>
          <w:szCs w:val="24"/>
        </w:rPr>
        <w:t xml:space="preserve">Sampling frame for Data Delivery </w:t>
      </w:r>
      <w:r w:rsidRPr="00C2529D" w:rsidR="0051176C">
        <w:rPr>
          <w:rFonts w:asciiTheme="minorHAnsi" w:hAnsiTheme="minorHAnsi" w:cstheme="minorHAnsi"/>
          <w:sz w:val="24"/>
          <w:szCs w:val="24"/>
        </w:rPr>
        <w:t>objective</w:t>
      </w:r>
    </w:p>
    <w:p w:rsidR="000431D4" w:rsidRPr="00C2529D" w:rsidP="00CF4D1A" w14:paraId="5A7288DC" w14:textId="77777777">
      <w:pPr>
        <w:tabs>
          <w:tab w:val="left" w:pos="360"/>
          <w:tab w:val="left" w:pos="720"/>
        </w:tabs>
        <w:rPr>
          <w:rFonts w:asciiTheme="minorHAnsi" w:hAnsiTheme="minorHAnsi" w:cstheme="minorHAnsi"/>
          <w:sz w:val="24"/>
          <w:szCs w:val="24"/>
        </w:rPr>
      </w:pPr>
    </w:p>
    <w:p w:rsidR="00BF5636" w:rsidRPr="00C2529D" w:rsidP="000431D4" w14:paraId="4A4CDB0F" w14:textId="246A6024">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In late </w:t>
      </w:r>
      <w:r w:rsidRPr="00C2529D">
        <w:rPr>
          <w:rFonts w:asciiTheme="minorHAnsi" w:hAnsiTheme="minorHAnsi" w:cstheme="minorHAnsi"/>
          <w:sz w:val="24"/>
          <w:szCs w:val="24"/>
        </w:rPr>
        <w:t>August,</w:t>
      </w:r>
      <w:r w:rsidRPr="00C2529D">
        <w:rPr>
          <w:rFonts w:asciiTheme="minorHAnsi" w:hAnsiTheme="minorHAnsi" w:cstheme="minorHAnsi"/>
          <w:sz w:val="24"/>
          <w:szCs w:val="24"/>
        </w:rPr>
        <w:t xml:space="preserve"> 2022, </w:t>
      </w:r>
      <w:r w:rsidRPr="00C2529D" w:rsidR="00420152">
        <w:rPr>
          <w:rFonts w:asciiTheme="minorHAnsi" w:hAnsiTheme="minorHAnsi" w:cstheme="minorHAnsi"/>
          <w:sz w:val="24"/>
          <w:szCs w:val="24"/>
        </w:rPr>
        <w:t>this ICR was approved by OMB as a 1-year pilot study</w:t>
      </w:r>
      <w:r w:rsidRPr="00C2529D" w:rsidR="002E555E">
        <w:rPr>
          <w:rFonts w:asciiTheme="minorHAnsi" w:hAnsiTheme="minorHAnsi" w:cstheme="minorHAnsi"/>
          <w:sz w:val="24"/>
          <w:szCs w:val="24"/>
        </w:rPr>
        <w:t xml:space="preserve">. </w:t>
      </w:r>
      <w:r w:rsidRPr="00C2529D" w:rsidR="00334FDF">
        <w:rPr>
          <w:rFonts w:asciiTheme="minorHAnsi" w:hAnsiTheme="minorHAnsi" w:cstheme="minorHAnsi"/>
          <w:sz w:val="24"/>
          <w:szCs w:val="24"/>
        </w:rPr>
        <w:t>The responses we have collected over the past six months</w:t>
      </w:r>
      <w:r w:rsidRPr="00C2529D" w:rsidR="00E144CD">
        <w:rPr>
          <w:rFonts w:asciiTheme="minorHAnsi" w:hAnsiTheme="minorHAnsi" w:cstheme="minorHAnsi"/>
          <w:sz w:val="24"/>
          <w:szCs w:val="24"/>
        </w:rPr>
        <w:t xml:space="preserve"> (Table 1)</w:t>
      </w:r>
      <w:r w:rsidRPr="00C2529D" w:rsidR="00334FDF">
        <w:rPr>
          <w:rFonts w:asciiTheme="minorHAnsi" w:hAnsiTheme="minorHAnsi" w:cstheme="minorHAnsi"/>
          <w:sz w:val="24"/>
          <w:szCs w:val="24"/>
        </w:rPr>
        <w:t xml:space="preserve"> have </w:t>
      </w:r>
      <w:r w:rsidRPr="00C2529D" w:rsidR="00E63E72">
        <w:rPr>
          <w:rFonts w:asciiTheme="minorHAnsi" w:hAnsiTheme="minorHAnsi" w:cstheme="minorHAnsi"/>
          <w:sz w:val="24"/>
          <w:szCs w:val="24"/>
        </w:rPr>
        <w:t xml:space="preserve">yielded valuable information related to how </w:t>
      </w:r>
      <w:r w:rsidRPr="00C2529D" w:rsidR="00355E44">
        <w:rPr>
          <w:rFonts w:asciiTheme="minorHAnsi" w:hAnsiTheme="minorHAnsi" w:cstheme="minorHAnsi"/>
          <w:sz w:val="24"/>
          <w:szCs w:val="24"/>
        </w:rPr>
        <w:t>participants use USGS water data and how they prefer that data to be delivered.</w:t>
      </w:r>
      <w:r w:rsidRPr="00C2529D" w:rsidR="00D512A4">
        <w:rPr>
          <w:rFonts w:asciiTheme="minorHAnsi" w:hAnsiTheme="minorHAnsi" w:cstheme="minorHAnsi"/>
          <w:sz w:val="24"/>
          <w:szCs w:val="24"/>
        </w:rPr>
        <w:t xml:space="preserve"> Our methods have also revealed known and potential user groups that were initially under-represented in our sample</w:t>
      </w:r>
      <w:r w:rsidRPr="00C2529D" w:rsidR="00EB6B7A">
        <w:rPr>
          <w:rFonts w:asciiTheme="minorHAnsi" w:hAnsiTheme="minorHAnsi" w:cstheme="minorHAnsi"/>
          <w:sz w:val="24"/>
          <w:szCs w:val="24"/>
        </w:rPr>
        <w:t>, including tribal nations</w:t>
      </w:r>
      <w:r w:rsidRPr="00C2529D" w:rsidR="0029502B">
        <w:rPr>
          <w:rFonts w:asciiTheme="minorHAnsi" w:hAnsiTheme="minorHAnsi" w:cstheme="minorHAnsi"/>
          <w:sz w:val="24"/>
          <w:szCs w:val="24"/>
        </w:rPr>
        <w:t>, agricultural producers, and urban</w:t>
      </w:r>
      <w:r w:rsidRPr="00C2529D" w:rsidR="00E83085">
        <w:rPr>
          <w:rFonts w:asciiTheme="minorHAnsi" w:hAnsiTheme="minorHAnsi" w:cstheme="minorHAnsi"/>
          <w:sz w:val="24"/>
          <w:szCs w:val="24"/>
        </w:rPr>
        <w:t xml:space="preserve"> water providers. These groups will be targeted more </w:t>
      </w:r>
      <w:r w:rsidRPr="00C2529D" w:rsidR="00FF0161">
        <w:rPr>
          <w:rFonts w:asciiTheme="minorHAnsi" w:hAnsiTheme="minorHAnsi" w:cstheme="minorHAnsi"/>
          <w:sz w:val="24"/>
          <w:szCs w:val="24"/>
        </w:rPr>
        <w:t>intentionally moving forward</w:t>
      </w:r>
      <w:r w:rsidRPr="00C2529D" w:rsidR="00E83085">
        <w:rPr>
          <w:rFonts w:asciiTheme="minorHAnsi" w:hAnsiTheme="minorHAnsi" w:cstheme="minorHAnsi"/>
          <w:sz w:val="24"/>
          <w:szCs w:val="24"/>
        </w:rPr>
        <w:t xml:space="preserve"> </w:t>
      </w:r>
      <w:r w:rsidRPr="00C2529D" w:rsidR="00AA2561">
        <w:rPr>
          <w:rFonts w:asciiTheme="minorHAnsi" w:hAnsiTheme="minorHAnsi" w:cstheme="minorHAnsi"/>
          <w:sz w:val="24"/>
          <w:szCs w:val="24"/>
        </w:rPr>
        <w:t>to ensure that their input</w:t>
      </w:r>
      <w:r w:rsidRPr="00C2529D" w:rsidR="00E144CD">
        <w:rPr>
          <w:rFonts w:asciiTheme="minorHAnsi" w:hAnsiTheme="minorHAnsi" w:cstheme="minorHAnsi"/>
          <w:sz w:val="24"/>
          <w:szCs w:val="24"/>
        </w:rPr>
        <w:t xml:space="preserve"> is </w:t>
      </w:r>
      <w:r w:rsidRPr="00C2529D" w:rsidR="00E144CD">
        <w:rPr>
          <w:rFonts w:asciiTheme="minorHAnsi" w:hAnsiTheme="minorHAnsi" w:cstheme="minorHAnsi"/>
          <w:sz w:val="24"/>
          <w:szCs w:val="24"/>
        </w:rPr>
        <w:t>captured</w:t>
      </w:r>
      <w:r w:rsidRPr="00C2529D" w:rsidR="00E144CD">
        <w:rPr>
          <w:rFonts w:asciiTheme="minorHAnsi" w:hAnsiTheme="minorHAnsi" w:cstheme="minorHAnsi"/>
          <w:sz w:val="24"/>
          <w:szCs w:val="24"/>
        </w:rPr>
        <w:t xml:space="preserve"> and their needs </w:t>
      </w:r>
      <w:r w:rsidRPr="00C2529D" w:rsidR="00FF0161">
        <w:rPr>
          <w:rFonts w:asciiTheme="minorHAnsi" w:hAnsiTheme="minorHAnsi" w:cstheme="minorHAnsi"/>
          <w:sz w:val="24"/>
          <w:szCs w:val="24"/>
        </w:rPr>
        <w:t>inform the development and delivery of our product.</w:t>
      </w:r>
    </w:p>
    <w:p w:rsidR="00865853" w:rsidRPr="00C2529D" w:rsidP="000431D4" w14:paraId="7F631DD4" w14:textId="77777777">
      <w:pPr>
        <w:tabs>
          <w:tab w:val="left" w:pos="360"/>
          <w:tab w:val="left" w:pos="720"/>
        </w:tabs>
        <w:rPr>
          <w:rFonts w:asciiTheme="minorHAnsi" w:hAnsiTheme="minorHAnsi" w:cstheme="minorHAnsi"/>
          <w:b/>
          <w:bCs/>
          <w:sz w:val="24"/>
          <w:szCs w:val="24"/>
        </w:rPr>
      </w:pPr>
    </w:p>
    <w:p w:rsidR="000431D4" w:rsidRPr="00C2529D" w:rsidP="000431D4" w14:paraId="6DBDF2F2" w14:textId="112128C2">
      <w:pPr>
        <w:tabs>
          <w:tab w:val="left" w:pos="360"/>
          <w:tab w:val="left" w:pos="720"/>
        </w:tabs>
        <w:rPr>
          <w:rFonts w:asciiTheme="minorHAnsi" w:hAnsiTheme="minorHAnsi" w:cstheme="minorHAnsi"/>
          <w:sz w:val="24"/>
          <w:szCs w:val="24"/>
        </w:rPr>
      </w:pPr>
      <w:r w:rsidRPr="00C2529D">
        <w:rPr>
          <w:rFonts w:asciiTheme="minorHAnsi" w:hAnsiTheme="minorHAnsi" w:cstheme="minorHAnsi"/>
          <w:b/>
          <w:bCs/>
          <w:sz w:val="24"/>
          <w:szCs w:val="24"/>
        </w:rPr>
        <w:t>Table 1.</w:t>
      </w:r>
      <w:r w:rsidRPr="00C2529D">
        <w:rPr>
          <w:rFonts w:asciiTheme="minorHAnsi" w:hAnsiTheme="minorHAnsi" w:cstheme="minorHAnsi"/>
          <w:sz w:val="24"/>
          <w:szCs w:val="24"/>
        </w:rPr>
        <w:t xml:space="preserve"> Non-Federal respondent </w:t>
      </w:r>
      <w:r w:rsidRPr="00C2529D" w:rsidR="00826BE9">
        <w:rPr>
          <w:rFonts w:asciiTheme="minorHAnsi" w:hAnsiTheme="minorHAnsi" w:cstheme="minorHAnsi"/>
          <w:sz w:val="24"/>
          <w:szCs w:val="24"/>
        </w:rPr>
        <w:t>estimates</w:t>
      </w:r>
      <w:r w:rsidRPr="00C2529D">
        <w:rPr>
          <w:rFonts w:asciiTheme="minorHAnsi" w:hAnsiTheme="minorHAnsi" w:cstheme="minorHAnsi"/>
          <w:sz w:val="24"/>
          <w:szCs w:val="24"/>
        </w:rPr>
        <w:t xml:space="preserve"> for each </w:t>
      </w:r>
      <w:r w:rsidRPr="00C2529D" w:rsidR="00826BE9">
        <w:rPr>
          <w:rFonts w:asciiTheme="minorHAnsi" w:hAnsiTheme="minorHAnsi" w:cstheme="minorHAnsi"/>
          <w:sz w:val="24"/>
          <w:szCs w:val="24"/>
        </w:rPr>
        <w:t xml:space="preserve">Data Delivery </w:t>
      </w:r>
      <w:r w:rsidRPr="00C2529D">
        <w:rPr>
          <w:rFonts w:asciiTheme="minorHAnsi" w:hAnsiTheme="minorHAnsi" w:cstheme="minorHAnsi"/>
          <w:sz w:val="24"/>
          <w:szCs w:val="24"/>
        </w:rPr>
        <w:t>information collection instrument</w:t>
      </w:r>
      <w:r w:rsidRPr="00C2529D" w:rsidR="0059090C">
        <w:rPr>
          <w:rFonts w:asciiTheme="minorHAnsi" w:hAnsiTheme="minorHAnsi" w:cstheme="minorHAnsi"/>
          <w:sz w:val="24"/>
          <w:szCs w:val="24"/>
        </w:rPr>
        <w:t xml:space="preserve"> and </w:t>
      </w:r>
      <w:r w:rsidRPr="00C2529D" w:rsidR="00CC04F5">
        <w:rPr>
          <w:rFonts w:asciiTheme="minorHAnsi" w:hAnsiTheme="minorHAnsi" w:cstheme="minorHAnsi"/>
          <w:sz w:val="24"/>
          <w:szCs w:val="24"/>
        </w:rPr>
        <w:t xml:space="preserve">response vs </w:t>
      </w:r>
      <w:r w:rsidRPr="00C2529D" w:rsidR="0059090C">
        <w:rPr>
          <w:rFonts w:asciiTheme="minorHAnsi" w:hAnsiTheme="minorHAnsi" w:cstheme="minorHAnsi"/>
          <w:sz w:val="24"/>
          <w:szCs w:val="24"/>
        </w:rPr>
        <w:t>non-response rates for six-month pilot study (</w:t>
      </w:r>
      <w:r w:rsidRPr="00C2529D" w:rsidR="00C876C1">
        <w:rPr>
          <w:rFonts w:asciiTheme="minorHAnsi" w:hAnsiTheme="minorHAnsi" w:cstheme="minorHAnsi"/>
          <w:sz w:val="24"/>
          <w:szCs w:val="24"/>
        </w:rPr>
        <w:t>9/22</w:t>
      </w:r>
      <w:r w:rsidRPr="00C2529D" w:rsidR="0059090C">
        <w:rPr>
          <w:rFonts w:asciiTheme="minorHAnsi" w:hAnsiTheme="minorHAnsi" w:cstheme="minorHAnsi"/>
          <w:sz w:val="24"/>
          <w:szCs w:val="24"/>
        </w:rPr>
        <w:t xml:space="preserve"> – </w:t>
      </w:r>
      <w:r w:rsidRPr="00C2529D" w:rsidR="00C876C1">
        <w:rPr>
          <w:rFonts w:asciiTheme="minorHAnsi" w:hAnsiTheme="minorHAnsi" w:cstheme="minorHAnsi"/>
          <w:sz w:val="24"/>
          <w:szCs w:val="24"/>
        </w:rPr>
        <w:t>1/</w:t>
      </w:r>
      <w:r w:rsidRPr="00C2529D" w:rsidR="0059090C">
        <w:rPr>
          <w:rFonts w:asciiTheme="minorHAnsi" w:hAnsiTheme="minorHAnsi" w:cstheme="minorHAnsi"/>
          <w:sz w:val="24"/>
          <w:szCs w:val="24"/>
        </w:rPr>
        <w:t>23)</w:t>
      </w:r>
    </w:p>
    <w:tbl>
      <w:tblPr>
        <w:tblStyle w:val="TableGrid"/>
        <w:tblW w:w="9450" w:type="dxa"/>
        <w:tblInd w:w="-95" w:type="dxa"/>
        <w:tblLayout w:type="fixed"/>
        <w:tblLook w:val="04A0"/>
      </w:tblPr>
      <w:tblGrid>
        <w:gridCol w:w="1412"/>
        <w:gridCol w:w="1256"/>
        <w:gridCol w:w="1202"/>
        <w:gridCol w:w="1260"/>
        <w:gridCol w:w="1350"/>
        <w:gridCol w:w="1350"/>
        <w:gridCol w:w="1620"/>
      </w:tblGrid>
      <w:tr w14:paraId="23393AB3" w14:textId="49C989FE" w:rsidTr="00915B61">
        <w:tblPrEx>
          <w:tblW w:w="9450" w:type="dxa"/>
          <w:tblInd w:w="-95" w:type="dxa"/>
          <w:tblLayout w:type="fixed"/>
          <w:tblLook w:val="04A0"/>
        </w:tblPrEx>
        <w:tc>
          <w:tcPr>
            <w:tcW w:w="1412" w:type="dxa"/>
            <w:vAlign w:val="center"/>
          </w:tcPr>
          <w:p w:rsidR="004948A7" w:rsidRPr="00C2529D" w:rsidP="00EF54F0" w14:paraId="2B1E28DF" w14:textId="53D77D8C">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Population Description</w:t>
            </w:r>
          </w:p>
        </w:tc>
        <w:tc>
          <w:tcPr>
            <w:tcW w:w="1256" w:type="dxa"/>
            <w:vAlign w:val="center"/>
          </w:tcPr>
          <w:p w:rsidR="004948A7" w:rsidRPr="00C2529D" w:rsidP="00EF54F0" w14:paraId="3F12CFB3" w14:textId="27E8F5B9">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Instrument</w:t>
            </w:r>
          </w:p>
        </w:tc>
        <w:tc>
          <w:tcPr>
            <w:tcW w:w="1202" w:type="dxa"/>
            <w:vAlign w:val="center"/>
          </w:tcPr>
          <w:p w:rsidR="004948A7" w:rsidRPr="00C2529D" w:rsidP="00A2108A" w14:paraId="4FB6D3F4" w14:textId="68E990F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Size of Universe</w:t>
            </w:r>
          </w:p>
        </w:tc>
        <w:tc>
          <w:tcPr>
            <w:tcW w:w="1260" w:type="dxa"/>
            <w:vAlign w:val="center"/>
          </w:tcPr>
          <w:p w:rsidR="004948A7" w:rsidRPr="00C2529D" w:rsidP="00A2108A" w14:paraId="31119CB6" w14:textId="26BED1D0">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Number Solicited</w:t>
            </w:r>
          </w:p>
        </w:tc>
        <w:tc>
          <w:tcPr>
            <w:tcW w:w="1350" w:type="dxa"/>
            <w:vAlign w:val="center"/>
          </w:tcPr>
          <w:p w:rsidR="004948A7" w:rsidRPr="00C2529D" w:rsidP="00A2108A" w14:paraId="39779A58" w14:textId="50D26286">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Expected Responses</w:t>
            </w:r>
          </w:p>
        </w:tc>
        <w:tc>
          <w:tcPr>
            <w:tcW w:w="1350" w:type="dxa"/>
            <w:vAlign w:val="center"/>
          </w:tcPr>
          <w:p w:rsidR="004948A7" w:rsidRPr="00C2529D" w:rsidP="00A2108A" w14:paraId="30E109CE" w14:textId="4F9390EE">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Actual Responses</w:t>
            </w:r>
          </w:p>
        </w:tc>
        <w:tc>
          <w:tcPr>
            <w:tcW w:w="1620" w:type="dxa"/>
            <w:vAlign w:val="center"/>
          </w:tcPr>
          <w:p w:rsidR="004948A7" w:rsidRPr="00C2529D" w:rsidP="00A2108A" w14:paraId="5370C72B" w14:textId="4F87F2E0">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Response Rate for Pilot</w:t>
            </w:r>
          </w:p>
        </w:tc>
      </w:tr>
      <w:tr w14:paraId="5CDB747C" w14:textId="3304FB0A" w:rsidTr="00915B61">
        <w:tblPrEx>
          <w:tblW w:w="9450" w:type="dxa"/>
          <w:tblInd w:w="-95" w:type="dxa"/>
          <w:tblLayout w:type="fixed"/>
          <w:tblLook w:val="04A0"/>
        </w:tblPrEx>
        <w:trPr>
          <w:trHeight w:val="449"/>
        </w:trPr>
        <w:tc>
          <w:tcPr>
            <w:tcW w:w="1412" w:type="dxa"/>
            <w:shd w:val="clear" w:color="auto" w:fill="D9D9D9" w:themeFill="background1" w:themeFillShade="D9"/>
            <w:vAlign w:val="center"/>
          </w:tcPr>
          <w:p w:rsidR="004948A7" w:rsidRPr="00C2529D" w:rsidP="00EF54F0" w14:paraId="658DA145" w14:textId="0CF8439F">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256" w:type="dxa"/>
            <w:shd w:val="clear" w:color="auto" w:fill="D9D9D9" w:themeFill="background1" w:themeFillShade="D9"/>
            <w:vAlign w:val="center"/>
          </w:tcPr>
          <w:p w:rsidR="004948A7" w:rsidRPr="00C2529D" w:rsidP="00EF54F0" w14:paraId="0570AF68" w14:textId="2F277819">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1202" w:type="dxa"/>
            <w:shd w:val="clear" w:color="auto" w:fill="D9D9D9" w:themeFill="background1" w:themeFillShade="D9"/>
            <w:vAlign w:val="center"/>
          </w:tcPr>
          <w:p w:rsidR="004948A7" w:rsidRPr="00C2529D" w:rsidP="00EF54F0" w14:paraId="4F05EC5E" w14:textId="636A8D25">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Unknown</w:t>
            </w:r>
          </w:p>
        </w:tc>
        <w:tc>
          <w:tcPr>
            <w:tcW w:w="1260" w:type="dxa"/>
            <w:shd w:val="clear" w:color="auto" w:fill="D9D9D9" w:themeFill="background1" w:themeFillShade="D9"/>
            <w:vAlign w:val="center"/>
          </w:tcPr>
          <w:p w:rsidR="004948A7" w:rsidRPr="00C2529D" w:rsidP="00EF54F0" w14:paraId="01CAE5C9" w14:textId="0183D914">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149</w:t>
            </w:r>
          </w:p>
        </w:tc>
        <w:tc>
          <w:tcPr>
            <w:tcW w:w="1350" w:type="dxa"/>
            <w:shd w:val="clear" w:color="auto" w:fill="D9D9D9" w:themeFill="background1" w:themeFillShade="D9"/>
            <w:vAlign w:val="center"/>
          </w:tcPr>
          <w:p w:rsidR="004948A7" w:rsidRPr="00C2529D" w:rsidP="00EF54F0" w14:paraId="536C787C" w14:textId="321AA0A6">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100</w:t>
            </w:r>
          </w:p>
        </w:tc>
        <w:tc>
          <w:tcPr>
            <w:tcW w:w="1350" w:type="dxa"/>
            <w:shd w:val="clear" w:color="auto" w:fill="D9D9D9" w:themeFill="background1" w:themeFillShade="D9"/>
            <w:vAlign w:val="center"/>
          </w:tcPr>
          <w:p w:rsidR="004948A7" w:rsidRPr="00C2529D" w:rsidP="00EF54F0" w14:paraId="54F29721" w14:textId="6B2BDCD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47 </w:t>
            </w:r>
          </w:p>
        </w:tc>
        <w:tc>
          <w:tcPr>
            <w:tcW w:w="1620" w:type="dxa"/>
            <w:shd w:val="clear" w:color="auto" w:fill="D9D9D9" w:themeFill="background1" w:themeFillShade="D9"/>
            <w:vAlign w:val="center"/>
          </w:tcPr>
          <w:p w:rsidR="004948A7" w:rsidRPr="00C2529D" w:rsidP="001D05AC" w14:paraId="4E5E7F97" w14:textId="731D237D">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32%</w:t>
            </w:r>
          </w:p>
        </w:tc>
      </w:tr>
      <w:tr w14:paraId="7F170E05" w14:textId="6F0E3C8B" w:rsidTr="00915B61">
        <w:tblPrEx>
          <w:tblW w:w="9450" w:type="dxa"/>
          <w:tblInd w:w="-95" w:type="dxa"/>
          <w:tblLayout w:type="fixed"/>
          <w:tblLook w:val="04A0"/>
        </w:tblPrEx>
        <w:trPr>
          <w:trHeight w:val="458"/>
        </w:trPr>
        <w:tc>
          <w:tcPr>
            <w:tcW w:w="1412" w:type="dxa"/>
            <w:shd w:val="clear" w:color="auto" w:fill="D9D9D9" w:themeFill="background1" w:themeFillShade="D9"/>
            <w:vAlign w:val="center"/>
          </w:tcPr>
          <w:p w:rsidR="004948A7" w:rsidRPr="00C2529D" w:rsidP="00EF54F0" w14:paraId="6A108EFD" w14:textId="2B46E37C">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256" w:type="dxa"/>
            <w:shd w:val="clear" w:color="auto" w:fill="D9D9D9" w:themeFill="background1" w:themeFillShade="D9"/>
            <w:vAlign w:val="center"/>
          </w:tcPr>
          <w:p w:rsidR="004948A7" w:rsidRPr="00C2529D" w:rsidP="00EF54F0" w14:paraId="184A66DD" w14:textId="18373246">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1202" w:type="dxa"/>
            <w:shd w:val="clear" w:color="auto" w:fill="D9D9D9" w:themeFill="background1" w:themeFillShade="D9"/>
            <w:vAlign w:val="center"/>
          </w:tcPr>
          <w:p w:rsidR="004948A7" w:rsidRPr="00C2529D" w:rsidP="00EF54F0" w14:paraId="7958F5C9" w14:textId="0764A9E5">
            <w:pPr>
              <w:tabs>
                <w:tab w:val="left" w:pos="360"/>
                <w:tab w:val="left" w:pos="720"/>
              </w:tabs>
              <w:rPr>
                <w:rFonts w:asciiTheme="minorHAnsi" w:hAnsiTheme="minorHAnsi" w:cstheme="minorHAnsi"/>
                <w:sz w:val="24"/>
                <w:szCs w:val="24"/>
              </w:rPr>
            </w:pPr>
          </w:p>
        </w:tc>
        <w:tc>
          <w:tcPr>
            <w:tcW w:w="1260" w:type="dxa"/>
            <w:shd w:val="clear" w:color="auto" w:fill="D9D9D9" w:themeFill="background1" w:themeFillShade="D9"/>
            <w:vAlign w:val="center"/>
          </w:tcPr>
          <w:p w:rsidR="004948A7" w:rsidRPr="00C2529D" w:rsidP="00EF54F0" w14:paraId="3582C8B7" w14:textId="5E416EF9">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47</w:t>
            </w:r>
            <w:r w:rsidRPr="00C2529D">
              <w:rPr>
                <w:rFonts w:asciiTheme="minorHAnsi" w:hAnsiTheme="minorHAnsi" w:cstheme="minorHAnsi"/>
                <w:sz w:val="24"/>
                <w:szCs w:val="24"/>
                <w:vertAlign w:val="superscript"/>
              </w:rPr>
              <w:t>†</w:t>
            </w:r>
          </w:p>
        </w:tc>
        <w:tc>
          <w:tcPr>
            <w:tcW w:w="1350" w:type="dxa"/>
            <w:shd w:val="clear" w:color="auto" w:fill="D9D9D9" w:themeFill="background1" w:themeFillShade="D9"/>
            <w:vAlign w:val="center"/>
          </w:tcPr>
          <w:p w:rsidR="004948A7" w:rsidRPr="00C2529D" w:rsidP="00EF54F0" w14:paraId="4F91FEFE" w14:textId="4291BE58">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30</w:t>
            </w:r>
          </w:p>
        </w:tc>
        <w:tc>
          <w:tcPr>
            <w:tcW w:w="1350" w:type="dxa"/>
            <w:shd w:val="clear" w:color="auto" w:fill="D9D9D9" w:themeFill="background1" w:themeFillShade="D9"/>
            <w:vAlign w:val="center"/>
          </w:tcPr>
          <w:p w:rsidR="004948A7" w:rsidRPr="00C2529D" w:rsidP="00EF54F0" w14:paraId="1AAACE5D" w14:textId="4F81DC86">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12 </w:t>
            </w:r>
          </w:p>
        </w:tc>
        <w:tc>
          <w:tcPr>
            <w:tcW w:w="1620" w:type="dxa"/>
            <w:shd w:val="clear" w:color="auto" w:fill="D9D9D9" w:themeFill="background1" w:themeFillShade="D9"/>
            <w:vAlign w:val="center"/>
          </w:tcPr>
          <w:p w:rsidR="004948A7" w:rsidRPr="00C2529D" w:rsidP="001D05AC" w14:paraId="136AD18E" w14:textId="709CA6D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26%</w:t>
            </w:r>
          </w:p>
        </w:tc>
      </w:tr>
      <w:tr w14:paraId="430E0A2E" w14:textId="1CB5FC06" w:rsidTr="00915B61">
        <w:tblPrEx>
          <w:tblW w:w="9450" w:type="dxa"/>
          <w:tblInd w:w="-95" w:type="dxa"/>
          <w:tblLayout w:type="fixed"/>
          <w:tblLook w:val="04A0"/>
        </w:tblPrEx>
        <w:trPr>
          <w:trHeight w:val="431"/>
        </w:trPr>
        <w:tc>
          <w:tcPr>
            <w:tcW w:w="1412" w:type="dxa"/>
            <w:vAlign w:val="center"/>
          </w:tcPr>
          <w:p w:rsidR="004948A7" w:rsidRPr="00C2529D" w:rsidP="00EF54F0" w14:paraId="3281C862" w14:textId="0325485F">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256" w:type="dxa"/>
            <w:vAlign w:val="center"/>
          </w:tcPr>
          <w:p w:rsidR="004948A7" w:rsidRPr="00C2529D" w:rsidP="00EF54F0" w14:paraId="37F1271A" w14:textId="18905D15">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1202" w:type="dxa"/>
            <w:vAlign w:val="center"/>
          </w:tcPr>
          <w:p w:rsidR="004948A7" w:rsidRPr="00C2529D" w:rsidP="00EF54F0" w14:paraId="3975DF92" w14:textId="1CAA8699">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Unknown</w:t>
            </w:r>
          </w:p>
        </w:tc>
        <w:tc>
          <w:tcPr>
            <w:tcW w:w="1260" w:type="dxa"/>
            <w:vAlign w:val="center"/>
          </w:tcPr>
          <w:p w:rsidR="004948A7" w:rsidRPr="00C2529D" w:rsidP="00EF54F0" w14:paraId="64FA1A9C" w14:textId="35451BB4">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85</w:t>
            </w:r>
          </w:p>
        </w:tc>
        <w:tc>
          <w:tcPr>
            <w:tcW w:w="1350" w:type="dxa"/>
            <w:vAlign w:val="center"/>
          </w:tcPr>
          <w:p w:rsidR="004948A7" w:rsidRPr="00C2529D" w:rsidP="00EF54F0" w14:paraId="02123D7F" w14:textId="6C401F1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75</w:t>
            </w:r>
          </w:p>
        </w:tc>
        <w:tc>
          <w:tcPr>
            <w:tcW w:w="1350" w:type="dxa"/>
            <w:vAlign w:val="center"/>
          </w:tcPr>
          <w:p w:rsidR="004948A7" w:rsidRPr="00C2529D" w:rsidP="00EF54F0" w14:paraId="115A4149" w14:textId="58C93DDE">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29 </w:t>
            </w:r>
          </w:p>
        </w:tc>
        <w:tc>
          <w:tcPr>
            <w:tcW w:w="1620" w:type="dxa"/>
            <w:vAlign w:val="center"/>
          </w:tcPr>
          <w:p w:rsidR="004948A7" w:rsidRPr="00C2529D" w:rsidP="001D05AC" w14:paraId="183CDC3F" w14:textId="3E01D9B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34%</w:t>
            </w:r>
          </w:p>
        </w:tc>
      </w:tr>
      <w:tr w14:paraId="37125AA5" w14:textId="04F7AD5C" w:rsidTr="00915B61">
        <w:tblPrEx>
          <w:tblW w:w="9450" w:type="dxa"/>
          <w:tblInd w:w="-95" w:type="dxa"/>
          <w:tblLayout w:type="fixed"/>
          <w:tblLook w:val="04A0"/>
        </w:tblPrEx>
        <w:trPr>
          <w:trHeight w:val="359"/>
        </w:trPr>
        <w:tc>
          <w:tcPr>
            <w:tcW w:w="1412" w:type="dxa"/>
            <w:vAlign w:val="center"/>
          </w:tcPr>
          <w:p w:rsidR="004948A7" w:rsidRPr="00C2529D" w:rsidP="00EF54F0" w14:paraId="0CA96546" w14:textId="4A50081D">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256" w:type="dxa"/>
            <w:vAlign w:val="center"/>
          </w:tcPr>
          <w:p w:rsidR="004948A7" w:rsidRPr="00C2529D" w:rsidP="00EF54F0" w14:paraId="599EEABF" w14:textId="754FA433">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1202" w:type="dxa"/>
            <w:vAlign w:val="center"/>
          </w:tcPr>
          <w:p w:rsidR="004948A7" w:rsidRPr="00C2529D" w:rsidP="00EF54F0" w14:paraId="40A083B1" w14:textId="48FDFC2E">
            <w:pPr>
              <w:tabs>
                <w:tab w:val="left" w:pos="360"/>
                <w:tab w:val="left" w:pos="720"/>
              </w:tabs>
              <w:rPr>
                <w:rFonts w:asciiTheme="minorHAnsi" w:hAnsiTheme="minorHAnsi" w:cstheme="minorHAnsi"/>
                <w:sz w:val="24"/>
                <w:szCs w:val="24"/>
              </w:rPr>
            </w:pPr>
          </w:p>
        </w:tc>
        <w:tc>
          <w:tcPr>
            <w:tcW w:w="1260" w:type="dxa"/>
            <w:vAlign w:val="center"/>
          </w:tcPr>
          <w:p w:rsidR="004948A7" w:rsidRPr="00C2529D" w:rsidP="00EF54F0" w14:paraId="36647F2C" w14:textId="178C1115">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29</w:t>
            </w:r>
            <w:r w:rsidRPr="00C2529D">
              <w:rPr>
                <w:rFonts w:asciiTheme="minorHAnsi" w:hAnsiTheme="minorHAnsi" w:cstheme="minorHAnsi"/>
                <w:sz w:val="24"/>
                <w:szCs w:val="24"/>
                <w:vertAlign w:val="superscript"/>
              </w:rPr>
              <w:t>†</w:t>
            </w:r>
          </w:p>
        </w:tc>
        <w:tc>
          <w:tcPr>
            <w:tcW w:w="1350" w:type="dxa"/>
            <w:vAlign w:val="center"/>
          </w:tcPr>
          <w:p w:rsidR="004948A7" w:rsidRPr="00C2529D" w:rsidP="00EF54F0" w14:paraId="06409D8C" w14:textId="72F5AF7C">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30</w:t>
            </w:r>
          </w:p>
        </w:tc>
        <w:tc>
          <w:tcPr>
            <w:tcW w:w="1350" w:type="dxa"/>
            <w:vAlign w:val="center"/>
          </w:tcPr>
          <w:p w:rsidR="004948A7" w:rsidRPr="00C2529D" w:rsidP="00EF54F0" w14:paraId="1E376936" w14:textId="73780414">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7</w:t>
            </w:r>
          </w:p>
        </w:tc>
        <w:tc>
          <w:tcPr>
            <w:tcW w:w="1620" w:type="dxa"/>
            <w:vAlign w:val="center"/>
          </w:tcPr>
          <w:p w:rsidR="004948A7" w:rsidRPr="00C2529D" w:rsidP="001D05AC" w14:paraId="5717F53B" w14:textId="4B8F23F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24%</w:t>
            </w:r>
          </w:p>
        </w:tc>
      </w:tr>
    </w:tbl>
    <w:p w:rsidR="00604E29" w:rsidRPr="00C2529D" w:rsidP="00604E29" w14:paraId="755C5646" w14:textId="77777777">
      <w:pPr>
        <w:tabs>
          <w:tab w:val="left" w:pos="360"/>
          <w:tab w:val="left" w:pos="720"/>
        </w:tabs>
        <w:rPr>
          <w:rFonts w:asciiTheme="minorHAnsi" w:hAnsiTheme="minorHAnsi" w:cstheme="minorHAnsi"/>
        </w:rPr>
      </w:pPr>
      <w:r w:rsidRPr="00C2529D">
        <w:rPr>
          <w:rFonts w:asciiTheme="minorHAnsi" w:hAnsiTheme="minorHAnsi" w:cstheme="minorHAnsi"/>
        </w:rPr>
        <w:t>*Public includes (for example) academic; nonprofit; community, watershed, or basin organizations; and water utilities</w:t>
      </w:r>
    </w:p>
    <w:p w:rsidR="000431D4" w:rsidRPr="00C2529D" w:rsidP="00CF4D1A" w14:paraId="5F2DE4F2" w14:textId="0F7BB2EE">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vertAlign w:val="superscript"/>
        </w:rPr>
        <w:t>†</w:t>
      </w:r>
      <w:r w:rsidRPr="00C2529D" w:rsidR="00BC3AC3">
        <w:rPr>
          <w:rFonts w:asciiTheme="minorHAnsi" w:hAnsiTheme="minorHAnsi" w:cstheme="minorHAnsi"/>
        </w:rPr>
        <w:t>Interview participants are a subset of those who responded to the survey</w:t>
      </w:r>
      <w:r w:rsidRPr="00C2529D" w:rsidR="00082E3E">
        <w:rPr>
          <w:rFonts w:asciiTheme="minorHAnsi" w:hAnsiTheme="minorHAnsi" w:cstheme="minorHAnsi"/>
        </w:rPr>
        <w:t xml:space="preserve"> and thus, not additive</w:t>
      </w:r>
      <w:r w:rsidRPr="00C2529D" w:rsidR="00F26DC9">
        <w:rPr>
          <w:rFonts w:asciiTheme="minorHAnsi" w:hAnsiTheme="minorHAnsi" w:cstheme="minorHAnsi"/>
        </w:rPr>
        <w:t xml:space="preserve"> when combined with the numbers</w:t>
      </w:r>
      <w:r w:rsidRPr="00C2529D" w:rsidR="00D27E75">
        <w:rPr>
          <w:rFonts w:asciiTheme="minorHAnsi" w:hAnsiTheme="minorHAnsi" w:cstheme="minorHAnsi"/>
        </w:rPr>
        <w:t xml:space="preserve"> provided for the survey instrument. </w:t>
      </w:r>
      <w:r w:rsidRPr="00C2529D" w:rsidR="00472012">
        <w:rPr>
          <w:rFonts w:asciiTheme="minorHAnsi" w:hAnsiTheme="minorHAnsi" w:cstheme="minorHAnsi"/>
        </w:rPr>
        <w:t xml:space="preserve">Because the instruments were offered to participants sequentially (first survey, then interview) we </w:t>
      </w:r>
      <w:r w:rsidRPr="00C2529D" w:rsidR="00271087">
        <w:rPr>
          <w:rFonts w:asciiTheme="minorHAnsi" w:hAnsiTheme="minorHAnsi" w:cstheme="minorHAnsi"/>
        </w:rPr>
        <w:t>considered the number of interviews solic</w:t>
      </w:r>
      <w:r w:rsidRPr="00C2529D" w:rsidR="005037C1">
        <w:rPr>
          <w:rFonts w:asciiTheme="minorHAnsi" w:hAnsiTheme="minorHAnsi" w:cstheme="minorHAnsi"/>
        </w:rPr>
        <w:t>ited to be equal to the number of actual survey respondents</w:t>
      </w:r>
      <w:r w:rsidRPr="00C2529D" w:rsidR="004853EA">
        <w:rPr>
          <w:rFonts w:asciiTheme="minorHAnsi" w:hAnsiTheme="minorHAnsi" w:cstheme="minorHAnsi"/>
        </w:rPr>
        <w:t xml:space="preserve"> </w:t>
      </w:r>
      <w:r w:rsidRPr="00C2529D" w:rsidR="004853EA">
        <w:rPr>
          <w:rFonts w:asciiTheme="minorHAnsi" w:hAnsiTheme="minorHAnsi" w:cstheme="minorHAnsi"/>
        </w:rPr>
        <w:t>in order to</w:t>
      </w:r>
      <w:r w:rsidRPr="00C2529D" w:rsidR="004853EA">
        <w:rPr>
          <w:rFonts w:asciiTheme="minorHAnsi" w:hAnsiTheme="minorHAnsi" w:cstheme="minorHAnsi"/>
        </w:rPr>
        <w:t xml:space="preserve"> avoid</w:t>
      </w:r>
      <w:r w:rsidRPr="00C2529D" w:rsidR="00876F26">
        <w:rPr>
          <w:rFonts w:asciiTheme="minorHAnsi" w:hAnsiTheme="minorHAnsi" w:cstheme="minorHAnsi"/>
        </w:rPr>
        <w:t xml:space="preserve"> inflating the interview non-response rate by including</w:t>
      </w:r>
      <w:r w:rsidRPr="00C2529D" w:rsidR="00AC0502">
        <w:rPr>
          <w:rFonts w:asciiTheme="minorHAnsi" w:hAnsiTheme="minorHAnsi" w:cstheme="minorHAnsi"/>
        </w:rPr>
        <w:t xml:space="preserve"> individuals who declined</w:t>
      </w:r>
      <w:r w:rsidRPr="00C2529D" w:rsidR="00EC7C6F">
        <w:rPr>
          <w:rFonts w:asciiTheme="minorHAnsi" w:hAnsiTheme="minorHAnsi" w:cstheme="minorHAnsi"/>
        </w:rPr>
        <w:t xml:space="preserve"> all participation at the survey stage.</w:t>
      </w:r>
    </w:p>
    <w:p w:rsidR="00F13F62" w:rsidRPr="00C2529D" w:rsidP="00CF4D1A" w14:paraId="3A79AA61" w14:textId="77777777">
      <w:pPr>
        <w:tabs>
          <w:tab w:val="left" w:pos="360"/>
          <w:tab w:val="left" w:pos="720"/>
        </w:tabs>
        <w:rPr>
          <w:rFonts w:asciiTheme="minorHAnsi" w:hAnsiTheme="minorHAnsi" w:cstheme="minorHAnsi"/>
          <w:sz w:val="24"/>
          <w:szCs w:val="24"/>
        </w:rPr>
      </w:pPr>
    </w:p>
    <w:p w:rsidR="003440FC" w:rsidRPr="00C2529D" w:rsidP="003440FC" w14:paraId="55649AAC" w14:textId="6086D8A2">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Institu</w:t>
      </w:r>
      <w:r w:rsidRPr="00C2529D" w:rsidR="00514B9A">
        <w:rPr>
          <w:rFonts w:asciiTheme="minorHAnsi" w:hAnsiTheme="minorHAnsi" w:cstheme="minorHAnsi"/>
          <w:b/>
          <w:bCs/>
          <w:i/>
          <w:iCs/>
          <w:color w:val="FF0000"/>
          <w:sz w:val="24"/>
          <w:szCs w:val="24"/>
          <w:u w:val="single"/>
        </w:rPr>
        <w:t>tional Resilience</w:t>
      </w:r>
    </w:p>
    <w:p w:rsidR="009A0545" w:rsidRPr="00C2529D" w:rsidP="00CF4D1A" w14:paraId="5CF7B7F6" w14:textId="77777777">
      <w:pPr>
        <w:tabs>
          <w:tab w:val="left" w:pos="360"/>
          <w:tab w:val="left" w:pos="720"/>
        </w:tabs>
        <w:rPr>
          <w:rFonts w:asciiTheme="minorHAnsi" w:hAnsiTheme="minorHAnsi" w:cstheme="minorHAnsi"/>
          <w:sz w:val="24"/>
          <w:szCs w:val="24"/>
        </w:rPr>
      </w:pPr>
    </w:p>
    <w:p w:rsidR="004E76E2" w:rsidRPr="00C2529D" w:rsidP="00E13685" w14:paraId="1FBAE9D6" w14:textId="67CDB4F8">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The sampling method for the Institutional Resilience information collection instruments was purposiv</w:t>
      </w:r>
      <w:r w:rsidRPr="00C2529D" w:rsidR="00D83A08">
        <w:rPr>
          <w:rFonts w:asciiTheme="minorHAnsi" w:hAnsiTheme="minorHAnsi" w:cstheme="minorHAnsi"/>
          <w:sz w:val="24"/>
          <w:szCs w:val="24"/>
        </w:rPr>
        <w:t>e</w:t>
      </w:r>
      <w:r w:rsidR="00A80277">
        <w:rPr>
          <w:rFonts w:asciiTheme="minorHAnsi" w:hAnsiTheme="minorHAnsi" w:cstheme="minorHAnsi"/>
          <w:sz w:val="24"/>
          <w:szCs w:val="24"/>
        </w:rPr>
        <w:t xml:space="preserve"> (Palinkas et al., 2015)</w:t>
      </w:r>
      <w:r w:rsidRPr="00C2529D" w:rsidR="00D83A08">
        <w:rPr>
          <w:rFonts w:asciiTheme="minorHAnsi" w:hAnsiTheme="minorHAnsi" w:cstheme="minorHAnsi"/>
          <w:sz w:val="24"/>
          <w:szCs w:val="24"/>
        </w:rPr>
        <w:t xml:space="preserve">. Our </w:t>
      </w:r>
      <w:r w:rsidRPr="00C2529D">
        <w:rPr>
          <w:rFonts w:asciiTheme="minorHAnsi" w:hAnsiTheme="minorHAnsi" w:cstheme="minorHAnsi"/>
          <w:sz w:val="24"/>
          <w:szCs w:val="24"/>
        </w:rPr>
        <w:t xml:space="preserve">intent </w:t>
      </w:r>
      <w:r w:rsidRPr="00C2529D" w:rsidR="00D83A08">
        <w:rPr>
          <w:rFonts w:asciiTheme="minorHAnsi" w:hAnsiTheme="minorHAnsi" w:cstheme="minorHAnsi"/>
          <w:sz w:val="24"/>
          <w:szCs w:val="24"/>
        </w:rPr>
        <w:t xml:space="preserve">was to </w:t>
      </w:r>
      <w:r w:rsidRPr="00C2529D">
        <w:rPr>
          <w:rFonts w:asciiTheme="minorHAnsi" w:hAnsiTheme="minorHAnsi" w:cstheme="minorHAnsi"/>
          <w:sz w:val="24"/>
          <w:szCs w:val="24"/>
        </w:rPr>
        <w:t>reach individuals</w:t>
      </w:r>
      <w:r w:rsidRPr="00C2529D" w:rsidR="00D83A08">
        <w:rPr>
          <w:rFonts w:asciiTheme="minorHAnsi" w:hAnsiTheme="minorHAnsi" w:cstheme="minorHAnsi"/>
          <w:sz w:val="24"/>
          <w:szCs w:val="24"/>
        </w:rPr>
        <w:t xml:space="preserve"> who possessed the </w:t>
      </w:r>
      <w:r w:rsidRPr="00C2529D" w:rsidR="007C3775">
        <w:rPr>
          <w:rFonts w:asciiTheme="minorHAnsi" w:hAnsiTheme="minorHAnsi" w:cstheme="minorHAnsi"/>
          <w:sz w:val="24"/>
          <w:szCs w:val="24"/>
        </w:rPr>
        <w:t>necessary professional expertise to answer questions and offer meaningful insight</w:t>
      </w:r>
      <w:r w:rsidRPr="00C2529D" w:rsidR="008D2357">
        <w:rPr>
          <w:rFonts w:asciiTheme="minorHAnsi" w:hAnsiTheme="minorHAnsi" w:cstheme="minorHAnsi"/>
          <w:sz w:val="24"/>
          <w:szCs w:val="24"/>
        </w:rPr>
        <w:t xml:space="preserve"> about</w:t>
      </w:r>
      <w:r w:rsidRPr="00C2529D" w:rsidR="0003392C">
        <w:rPr>
          <w:rFonts w:asciiTheme="minorHAnsi" w:hAnsiTheme="minorHAnsi" w:cstheme="minorHAnsi"/>
          <w:sz w:val="24"/>
          <w:szCs w:val="24"/>
        </w:rPr>
        <w:t xml:space="preserve"> resilience and decision-making in water management institutions</w:t>
      </w:r>
      <w:r w:rsidRPr="00C2529D" w:rsidR="00E93DA3">
        <w:rPr>
          <w:rFonts w:asciiTheme="minorHAnsi" w:hAnsiTheme="minorHAnsi" w:cstheme="minorHAnsi"/>
          <w:sz w:val="24"/>
          <w:szCs w:val="24"/>
        </w:rPr>
        <w:t xml:space="preserve">. We defined “water management institution” broadly </w:t>
      </w:r>
      <w:r w:rsidRPr="00C2529D" w:rsidR="000D66BD">
        <w:rPr>
          <w:rFonts w:asciiTheme="minorHAnsi" w:hAnsiTheme="minorHAnsi" w:cstheme="minorHAnsi"/>
          <w:sz w:val="24"/>
          <w:szCs w:val="24"/>
        </w:rPr>
        <w:t>as</w:t>
      </w:r>
      <w:r w:rsidRPr="00C2529D" w:rsidR="00E93DA3">
        <w:rPr>
          <w:rFonts w:asciiTheme="minorHAnsi" w:hAnsiTheme="minorHAnsi" w:cstheme="minorHAnsi"/>
          <w:sz w:val="24"/>
          <w:szCs w:val="24"/>
        </w:rPr>
        <w:t xml:space="preserve"> public </w:t>
      </w:r>
      <w:r w:rsidRPr="00C2529D" w:rsidR="000D66BD">
        <w:rPr>
          <w:rFonts w:asciiTheme="minorHAnsi" w:hAnsiTheme="minorHAnsi" w:cstheme="minorHAnsi"/>
          <w:sz w:val="24"/>
          <w:szCs w:val="24"/>
        </w:rPr>
        <w:t>or</w:t>
      </w:r>
      <w:r w:rsidRPr="00C2529D" w:rsidR="00E93DA3">
        <w:rPr>
          <w:rFonts w:asciiTheme="minorHAnsi" w:hAnsiTheme="minorHAnsi" w:cstheme="minorHAnsi"/>
          <w:sz w:val="24"/>
          <w:szCs w:val="24"/>
        </w:rPr>
        <w:t xml:space="preserve"> private entities </w:t>
      </w:r>
      <w:r w:rsidRPr="00C2529D" w:rsidR="0069129E">
        <w:rPr>
          <w:rFonts w:asciiTheme="minorHAnsi" w:hAnsiTheme="minorHAnsi" w:cstheme="minorHAnsi"/>
          <w:sz w:val="24"/>
          <w:szCs w:val="24"/>
        </w:rPr>
        <w:t>involved in the management of water or water-dependent resources</w:t>
      </w:r>
      <w:r w:rsidRPr="00C2529D" w:rsidR="00E362B4">
        <w:rPr>
          <w:rFonts w:asciiTheme="minorHAnsi" w:hAnsiTheme="minorHAnsi" w:cstheme="minorHAnsi"/>
          <w:sz w:val="24"/>
          <w:szCs w:val="24"/>
        </w:rPr>
        <w:t xml:space="preserve"> including (for example): state engineer</w:t>
      </w:r>
      <w:r w:rsidRPr="00C2529D" w:rsidR="006F1C38">
        <w:rPr>
          <w:rFonts w:asciiTheme="minorHAnsi" w:hAnsiTheme="minorHAnsi" w:cstheme="minorHAnsi"/>
          <w:sz w:val="24"/>
          <w:szCs w:val="24"/>
        </w:rPr>
        <w:t xml:space="preserve"> offices</w:t>
      </w:r>
      <w:r w:rsidRPr="00C2529D" w:rsidR="00021ECA">
        <w:rPr>
          <w:rFonts w:asciiTheme="minorHAnsi" w:hAnsiTheme="minorHAnsi" w:cstheme="minorHAnsi"/>
          <w:sz w:val="24"/>
          <w:szCs w:val="24"/>
        </w:rPr>
        <w:t>, irrigation and conservancy districts, fisheries</w:t>
      </w:r>
      <w:r w:rsidRPr="00C2529D" w:rsidR="006E29A7">
        <w:rPr>
          <w:rFonts w:asciiTheme="minorHAnsi" w:hAnsiTheme="minorHAnsi" w:cstheme="minorHAnsi"/>
          <w:sz w:val="24"/>
          <w:szCs w:val="24"/>
        </w:rPr>
        <w:t xml:space="preserve"> managers, state </w:t>
      </w:r>
      <w:r w:rsidRPr="00C2529D" w:rsidR="00D63014">
        <w:rPr>
          <w:rFonts w:asciiTheme="minorHAnsi" w:hAnsiTheme="minorHAnsi" w:cstheme="minorHAnsi"/>
          <w:sz w:val="24"/>
          <w:szCs w:val="24"/>
        </w:rPr>
        <w:t xml:space="preserve">wildlife or </w:t>
      </w:r>
      <w:r w:rsidRPr="00C2529D" w:rsidR="006E29A7">
        <w:rPr>
          <w:rFonts w:asciiTheme="minorHAnsi" w:hAnsiTheme="minorHAnsi" w:cstheme="minorHAnsi"/>
          <w:sz w:val="24"/>
          <w:szCs w:val="24"/>
        </w:rPr>
        <w:t>natural resource management</w:t>
      </w:r>
      <w:r w:rsidRPr="00C2529D" w:rsidR="00923910">
        <w:rPr>
          <w:rFonts w:asciiTheme="minorHAnsi" w:hAnsiTheme="minorHAnsi" w:cstheme="minorHAnsi"/>
          <w:sz w:val="24"/>
          <w:szCs w:val="24"/>
        </w:rPr>
        <w:t xml:space="preserve"> departments</w:t>
      </w:r>
      <w:r w:rsidRPr="00C2529D" w:rsidR="006E29A7">
        <w:rPr>
          <w:rFonts w:asciiTheme="minorHAnsi" w:hAnsiTheme="minorHAnsi" w:cstheme="minorHAnsi"/>
          <w:sz w:val="24"/>
          <w:szCs w:val="24"/>
        </w:rPr>
        <w:t xml:space="preserve">, </w:t>
      </w:r>
      <w:r w:rsidRPr="00C2529D" w:rsidR="003F6BD8">
        <w:rPr>
          <w:rFonts w:asciiTheme="minorHAnsi" w:hAnsiTheme="minorHAnsi" w:cstheme="minorHAnsi"/>
          <w:sz w:val="24"/>
          <w:szCs w:val="24"/>
        </w:rPr>
        <w:t xml:space="preserve">regional or municipal water utilities, dam and reservoir operators, </w:t>
      </w:r>
      <w:r w:rsidRPr="00C2529D" w:rsidR="00D63014">
        <w:rPr>
          <w:rFonts w:asciiTheme="minorHAnsi" w:hAnsiTheme="minorHAnsi" w:cstheme="minorHAnsi"/>
          <w:sz w:val="24"/>
          <w:szCs w:val="24"/>
        </w:rPr>
        <w:t>hydro</w:t>
      </w:r>
      <w:r w:rsidRPr="00C2529D" w:rsidR="00BD39F6">
        <w:rPr>
          <w:rFonts w:asciiTheme="minorHAnsi" w:hAnsiTheme="minorHAnsi" w:cstheme="minorHAnsi"/>
          <w:sz w:val="24"/>
          <w:szCs w:val="24"/>
        </w:rPr>
        <w:t>-electric power providers</w:t>
      </w:r>
      <w:r w:rsidRPr="00C2529D" w:rsidR="009C6507">
        <w:rPr>
          <w:rFonts w:asciiTheme="minorHAnsi" w:hAnsiTheme="minorHAnsi" w:cstheme="minorHAnsi"/>
          <w:sz w:val="24"/>
          <w:szCs w:val="24"/>
        </w:rPr>
        <w:t xml:space="preserve">, </w:t>
      </w:r>
      <w:r w:rsidRPr="00C2529D" w:rsidR="0053065C">
        <w:rPr>
          <w:rFonts w:asciiTheme="minorHAnsi" w:hAnsiTheme="minorHAnsi" w:cstheme="minorHAnsi"/>
          <w:sz w:val="24"/>
          <w:szCs w:val="24"/>
        </w:rPr>
        <w:t xml:space="preserve">parks and public recreational areas, </w:t>
      </w:r>
      <w:r w:rsidRPr="00C2529D" w:rsidR="007730ED">
        <w:rPr>
          <w:rFonts w:asciiTheme="minorHAnsi" w:hAnsiTheme="minorHAnsi" w:cstheme="minorHAnsi"/>
          <w:sz w:val="24"/>
          <w:szCs w:val="24"/>
        </w:rPr>
        <w:t>and regulatory agencies.</w:t>
      </w:r>
      <w:r w:rsidRPr="00C2529D" w:rsidR="00BD39F6">
        <w:rPr>
          <w:rFonts w:asciiTheme="minorHAnsi" w:hAnsiTheme="minorHAnsi" w:cstheme="minorHAnsi"/>
          <w:sz w:val="24"/>
          <w:szCs w:val="24"/>
        </w:rPr>
        <w:t xml:space="preserve"> </w:t>
      </w:r>
      <w:r w:rsidRPr="00C2529D" w:rsidR="00E93DA3">
        <w:rPr>
          <w:rFonts w:asciiTheme="minorHAnsi" w:hAnsiTheme="minorHAnsi" w:cstheme="minorHAnsi"/>
          <w:sz w:val="24"/>
          <w:szCs w:val="24"/>
        </w:rPr>
        <w:t xml:space="preserve">The </w:t>
      </w:r>
      <w:r w:rsidRPr="00C2529D" w:rsidR="00C207FE">
        <w:rPr>
          <w:rFonts w:asciiTheme="minorHAnsi" w:hAnsiTheme="minorHAnsi" w:cstheme="minorHAnsi"/>
          <w:sz w:val="24"/>
          <w:szCs w:val="24"/>
        </w:rPr>
        <w:t xml:space="preserve">study-relevant </w:t>
      </w:r>
      <w:r w:rsidRPr="00C2529D" w:rsidR="00E93DA3">
        <w:rPr>
          <w:rFonts w:asciiTheme="minorHAnsi" w:hAnsiTheme="minorHAnsi" w:cstheme="minorHAnsi"/>
          <w:sz w:val="24"/>
          <w:szCs w:val="24"/>
        </w:rPr>
        <w:t>respondent universe was</w:t>
      </w:r>
      <w:r w:rsidRPr="00C2529D" w:rsidR="00BD39F6">
        <w:rPr>
          <w:rFonts w:asciiTheme="minorHAnsi" w:hAnsiTheme="minorHAnsi" w:cstheme="minorHAnsi"/>
          <w:sz w:val="24"/>
          <w:szCs w:val="24"/>
        </w:rPr>
        <w:t xml:space="preserve"> comprised of</w:t>
      </w:r>
      <w:r w:rsidRPr="00C2529D" w:rsidR="00C207FE">
        <w:rPr>
          <w:rFonts w:asciiTheme="minorHAnsi" w:hAnsiTheme="minorHAnsi" w:cstheme="minorHAnsi"/>
          <w:sz w:val="24"/>
          <w:szCs w:val="24"/>
        </w:rPr>
        <w:t xml:space="preserve"> any</w:t>
      </w:r>
      <w:r w:rsidRPr="00C2529D" w:rsidR="00E93DA3">
        <w:rPr>
          <w:rFonts w:asciiTheme="minorHAnsi" w:hAnsiTheme="minorHAnsi" w:cstheme="minorHAnsi"/>
          <w:sz w:val="24"/>
          <w:szCs w:val="24"/>
        </w:rPr>
        <w:t xml:space="preserve"> individual working for a water management institution in the Upper Colorado River Basin or the Delaware River Basin.</w:t>
      </w:r>
      <w:r w:rsidRPr="00C2529D" w:rsidR="00BF61C0">
        <w:rPr>
          <w:rFonts w:asciiTheme="minorHAnsi" w:hAnsiTheme="minorHAnsi" w:cstheme="minorHAnsi"/>
          <w:sz w:val="24"/>
          <w:szCs w:val="24"/>
        </w:rPr>
        <w:t xml:space="preserve"> </w:t>
      </w:r>
      <w:r w:rsidRPr="00C2529D" w:rsidR="00801724">
        <w:rPr>
          <w:rFonts w:asciiTheme="minorHAnsi" w:hAnsiTheme="minorHAnsi" w:cstheme="minorHAnsi"/>
          <w:sz w:val="24"/>
          <w:szCs w:val="24"/>
        </w:rPr>
        <w:t xml:space="preserve">Within this universe, </w:t>
      </w:r>
      <w:r w:rsidRPr="00C2529D" w:rsidR="003053E0">
        <w:rPr>
          <w:rFonts w:asciiTheme="minorHAnsi" w:hAnsiTheme="minorHAnsi" w:cstheme="minorHAnsi"/>
          <w:sz w:val="24"/>
          <w:szCs w:val="24"/>
        </w:rPr>
        <w:t xml:space="preserve">our sample consisted of organizations and agencies we obtained from </w:t>
      </w:r>
      <w:r w:rsidRPr="00C2529D" w:rsidR="004C1B26">
        <w:rPr>
          <w:rFonts w:asciiTheme="minorHAnsi" w:hAnsiTheme="minorHAnsi" w:cstheme="minorHAnsi"/>
          <w:sz w:val="24"/>
          <w:szCs w:val="24"/>
        </w:rPr>
        <w:t>publicly available websites and directories maintained by the Upper Colorado River Basin Commission, the U.S. Bureau of Reclamation, and the Delaware River Basin Commissio</w:t>
      </w:r>
      <w:r w:rsidRPr="00C2529D" w:rsidR="003053E0">
        <w:rPr>
          <w:rFonts w:asciiTheme="minorHAnsi" w:hAnsiTheme="minorHAnsi" w:cstheme="minorHAnsi"/>
          <w:sz w:val="24"/>
          <w:szCs w:val="24"/>
        </w:rPr>
        <w:t>n, as well as</w:t>
      </w:r>
      <w:r w:rsidRPr="00C2529D" w:rsidR="00971756">
        <w:rPr>
          <w:rFonts w:asciiTheme="minorHAnsi" w:hAnsiTheme="minorHAnsi" w:cstheme="minorHAnsi"/>
          <w:sz w:val="24"/>
          <w:szCs w:val="24"/>
        </w:rPr>
        <w:t xml:space="preserve"> through informal conversations with USGS regional leadership and </w:t>
      </w:r>
      <w:r w:rsidR="0097462B">
        <w:rPr>
          <w:rFonts w:asciiTheme="minorHAnsi" w:hAnsiTheme="minorHAnsi" w:cstheme="minorHAnsi"/>
          <w:sz w:val="24"/>
          <w:szCs w:val="24"/>
        </w:rPr>
        <w:t xml:space="preserve">individuals within the </w:t>
      </w:r>
      <w:r w:rsidRPr="00C2529D" w:rsidR="00971756">
        <w:rPr>
          <w:rFonts w:asciiTheme="minorHAnsi" w:hAnsiTheme="minorHAnsi" w:cstheme="minorHAnsi"/>
          <w:sz w:val="24"/>
          <w:szCs w:val="24"/>
        </w:rPr>
        <w:t xml:space="preserve">WMA Integrated Water </w:t>
      </w:r>
      <w:r w:rsidR="0097462B">
        <w:rPr>
          <w:rFonts w:asciiTheme="minorHAnsi" w:hAnsiTheme="minorHAnsi" w:cstheme="minorHAnsi"/>
          <w:sz w:val="24"/>
          <w:szCs w:val="24"/>
        </w:rPr>
        <w:t xml:space="preserve">Availability Assessment program </w:t>
      </w:r>
      <w:r w:rsidRPr="00C2529D" w:rsidR="00971756">
        <w:rPr>
          <w:rFonts w:asciiTheme="minorHAnsi" w:hAnsiTheme="minorHAnsi" w:cstheme="minorHAnsi"/>
          <w:sz w:val="24"/>
          <w:szCs w:val="24"/>
        </w:rPr>
        <w:t>who</w:t>
      </w:r>
      <w:r w:rsidRPr="00C2529D" w:rsidR="00E60F49">
        <w:rPr>
          <w:rFonts w:asciiTheme="minorHAnsi" w:hAnsiTheme="minorHAnsi" w:cstheme="minorHAnsi"/>
          <w:sz w:val="24"/>
          <w:szCs w:val="24"/>
        </w:rPr>
        <w:t xml:space="preserve"> are actively engaged in </w:t>
      </w:r>
      <w:r w:rsidRPr="00C2529D" w:rsidR="002D6331">
        <w:rPr>
          <w:rFonts w:asciiTheme="minorHAnsi" w:hAnsiTheme="minorHAnsi" w:cstheme="minorHAnsi"/>
          <w:sz w:val="24"/>
          <w:szCs w:val="24"/>
        </w:rPr>
        <w:t xml:space="preserve">work throughout the basin and could identify </w:t>
      </w:r>
      <w:r w:rsidRPr="00C2529D" w:rsidR="00971756">
        <w:rPr>
          <w:rFonts w:asciiTheme="minorHAnsi" w:hAnsiTheme="minorHAnsi" w:cstheme="minorHAnsi"/>
          <w:sz w:val="24"/>
          <w:szCs w:val="24"/>
        </w:rPr>
        <w:t>key i</w:t>
      </w:r>
      <w:r w:rsidRPr="00C2529D" w:rsidR="00FB5CA6">
        <w:rPr>
          <w:rFonts w:asciiTheme="minorHAnsi" w:hAnsiTheme="minorHAnsi" w:cstheme="minorHAnsi"/>
          <w:sz w:val="24"/>
          <w:szCs w:val="24"/>
        </w:rPr>
        <w:t xml:space="preserve">nstitutions </w:t>
      </w:r>
      <w:r w:rsidRPr="00C2529D" w:rsidR="00FD5BE1">
        <w:rPr>
          <w:rFonts w:asciiTheme="minorHAnsi" w:hAnsiTheme="minorHAnsi" w:cstheme="minorHAnsi"/>
          <w:sz w:val="24"/>
          <w:szCs w:val="24"/>
        </w:rPr>
        <w:t>(Figure 2)</w:t>
      </w:r>
      <w:r w:rsidRPr="00C2529D" w:rsidR="006222BA">
        <w:rPr>
          <w:rFonts w:asciiTheme="minorHAnsi" w:hAnsiTheme="minorHAnsi" w:cstheme="minorHAnsi"/>
          <w:sz w:val="24"/>
          <w:szCs w:val="24"/>
        </w:rPr>
        <w:t>.</w:t>
      </w:r>
      <w:r w:rsidRPr="00C2529D" w:rsidR="006A2E0B">
        <w:rPr>
          <w:rFonts w:asciiTheme="minorHAnsi" w:hAnsiTheme="minorHAnsi" w:cstheme="minorHAnsi"/>
          <w:sz w:val="24"/>
          <w:szCs w:val="24"/>
        </w:rPr>
        <w:t xml:space="preserve"> Within each institution</w:t>
      </w:r>
      <w:r w:rsidRPr="00C2529D" w:rsidR="00CD06DA">
        <w:rPr>
          <w:rFonts w:asciiTheme="minorHAnsi" w:hAnsiTheme="minorHAnsi" w:cstheme="minorHAnsi"/>
          <w:sz w:val="24"/>
          <w:szCs w:val="24"/>
        </w:rPr>
        <w:t xml:space="preserve"> we included as many employees as possible</w:t>
      </w:r>
      <w:r w:rsidRPr="00C2529D" w:rsidR="00E60F49">
        <w:rPr>
          <w:rFonts w:asciiTheme="minorHAnsi" w:hAnsiTheme="minorHAnsi" w:cstheme="minorHAnsi"/>
          <w:sz w:val="24"/>
          <w:szCs w:val="24"/>
        </w:rPr>
        <w:t xml:space="preserve"> </w:t>
      </w:r>
      <w:r w:rsidRPr="00C2529D" w:rsidR="006A2E0B">
        <w:rPr>
          <w:rFonts w:asciiTheme="minorHAnsi" w:hAnsiTheme="minorHAnsi" w:cstheme="minorHAnsi"/>
          <w:sz w:val="24"/>
          <w:szCs w:val="24"/>
        </w:rPr>
        <w:t>(based on the availability of contact information provide on public websites) to capture the widest range of experts and decision-makers.</w:t>
      </w:r>
      <w:r w:rsidRPr="00C2529D" w:rsidR="006222BA">
        <w:rPr>
          <w:rFonts w:asciiTheme="minorHAnsi" w:hAnsiTheme="minorHAnsi" w:cstheme="minorHAnsi"/>
          <w:sz w:val="24"/>
          <w:szCs w:val="24"/>
        </w:rPr>
        <w:t xml:space="preserve"> </w:t>
      </w:r>
      <w:r w:rsidRPr="00C2529D" w:rsidR="006A2E0B">
        <w:rPr>
          <w:rFonts w:asciiTheme="minorHAnsi" w:hAnsiTheme="minorHAnsi" w:cstheme="minorHAnsi"/>
          <w:sz w:val="24"/>
          <w:szCs w:val="24"/>
        </w:rPr>
        <w:t>In both basins,</w:t>
      </w:r>
      <w:r w:rsidRPr="00C2529D" w:rsidR="00E60F49">
        <w:rPr>
          <w:rFonts w:asciiTheme="minorHAnsi" w:hAnsiTheme="minorHAnsi" w:cstheme="minorHAnsi"/>
          <w:sz w:val="24"/>
          <w:szCs w:val="24"/>
        </w:rPr>
        <w:t xml:space="preserve"> final</w:t>
      </w:r>
      <w:r w:rsidRPr="00C2529D" w:rsidR="006A2E0B">
        <w:rPr>
          <w:rFonts w:asciiTheme="minorHAnsi" w:hAnsiTheme="minorHAnsi" w:cstheme="minorHAnsi"/>
          <w:sz w:val="24"/>
          <w:szCs w:val="24"/>
        </w:rPr>
        <w:t xml:space="preserve"> participant</w:t>
      </w:r>
      <w:r w:rsidRPr="00C2529D" w:rsidR="00E60F49">
        <w:rPr>
          <w:rFonts w:asciiTheme="minorHAnsi" w:hAnsiTheme="minorHAnsi" w:cstheme="minorHAnsi"/>
          <w:sz w:val="24"/>
          <w:szCs w:val="24"/>
        </w:rPr>
        <w:t xml:space="preserve"> lists</w:t>
      </w:r>
      <w:r w:rsidRPr="00C2529D" w:rsidR="006A2E0B">
        <w:rPr>
          <w:rFonts w:asciiTheme="minorHAnsi" w:hAnsiTheme="minorHAnsi" w:cstheme="minorHAnsi"/>
          <w:sz w:val="24"/>
          <w:szCs w:val="24"/>
        </w:rPr>
        <w:t xml:space="preserve"> were vetted</w:t>
      </w:r>
      <w:r w:rsidRPr="00C2529D" w:rsidR="00E60F49">
        <w:rPr>
          <w:rFonts w:asciiTheme="minorHAnsi" w:hAnsiTheme="minorHAnsi" w:cstheme="minorHAnsi"/>
          <w:sz w:val="24"/>
          <w:szCs w:val="24"/>
        </w:rPr>
        <w:t xml:space="preserve"> </w:t>
      </w:r>
      <w:r w:rsidRPr="00C2529D" w:rsidR="006A2E0B">
        <w:rPr>
          <w:rFonts w:asciiTheme="minorHAnsi" w:hAnsiTheme="minorHAnsi" w:cstheme="minorHAnsi"/>
          <w:sz w:val="24"/>
          <w:szCs w:val="24"/>
        </w:rPr>
        <w:t xml:space="preserve">by USGS leadership prior to our initial outreach </w:t>
      </w:r>
      <w:r w:rsidRPr="00C2529D" w:rsidR="006A2E0B">
        <w:rPr>
          <w:rFonts w:asciiTheme="minorHAnsi" w:hAnsiTheme="minorHAnsi" w:cstheme="minorHAnsi"/>
          <w:sz w:val="24"/>
          <w:szCs w:val="24"/>
        </w:rPr>
        <w:t>in order to</w:t>
      </w:r>
      <w:r w:rsidRPr="00C2529D" w:rsidR="006A2E0B">
        <w:rPr>
          <w:rFonts w:asciiTheme="minorHAnsi" w:hAnsiTheme="minorHAnsi" w:cstheme="minorHAnsi"/>
          <w:sz w:val="24"/>
          <w:szCs w:val="24"/>
        </w:rPr>
        <w:t xml:space="preserve"> maximize the utility of the information we collected while also minimizing burden for the entire network. </w:t>
      </w:r>
    </w:p>
    <w:p w:rsidR="006A2E0B" w:rsidRPr="00C2529D" w:rsidP="00E13685" w14:paraId="209B0B44" w14:textId="77777777">
      <w:pPr>
        <w:tabs>
          <w:tab w:val="left" w:pos="360"/>
          <w:tab w:val="left" w:pos="720"/>
        </w:tabs>
        <w:rPr>
          <w:rFonts w:asciiTheme="minorHAnsi" w:hAnsiTheme="minorHAnsi" w:cstheme="minorHAnsi"/>
          <w:sz w:val="24"/>
          <w:szCs w:val="24"/>
        </w:rPr>
      </w:pPr>
    </w:p>
    <w:p w:rsidR="00BD7365" w:rsidRPr="00C2529D" w:rsidP="00E13685" w14:paraId="7A9B1B2E" w14:textId="60A97CB9">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Our broad definition for these institutions</w:t>
      </w:r>
      <w:r w:rsidRPr="00C2529D" w:rsidR="002114B2">
        <w:rPr>
          <w:rFonts w:asciiTheme="minorHAnsi" w:hAnsiTheme="minorHAnsi" w:cstheme="minorHAnsi"/>
          <w:sz w:val="24"/>
          <w:szCs w:val="24"/>
        </w:rPr>
        <w:t>,</w:t>
      </w:r>
      <w:r w:rsidRPr="00C2529D">
        <w:rPr>
          <w:rFonts w:asciiTheme="minorHAnsi" w:hAnsiTheme="minorHAnsi" w:cstheme="minorHAnsi"/>
          <w:sz w:val="24"/>
          <w:szCs w:val="24"/>
        </w:rPr>
        <w:t xml:space="preserve"> combined with the </w:t>
      </w:r>
      <w:r w:rsidRPr="00C2529D" w:rsidR="00C55B20">
        <w:rPr>
          <w:rFonts w:asciiTheme="minorHAnsi" w:hAnsiTheme="minorHAnsi" w:cstheme="minorHAnsi"/>
          <w:sz w:val="24"/>
          <w:szCs w:val="24"/>
        </w:rPr>
        <w:t xml:space="preserve">nebulous jurisdictional boundaries </w:t>
      </w:r>
      <w:r w:rsidRPr="00C2529D" w:rsidR="00724F66">
        <w:rPr>
          <w:rFonts w:asciiTheme="minorHAnsi" w:hAnsiTheme="minorHAnsi" w:cstheme="minorHAnsi"/>
          <w:sz w:val="24"/>
          <w:szCs w:val="24"/>
        </w:rPr>
        <w:t>of</w:t>
      </w:r>
      <w:r w:rsidRPr="00C2529D" w:rsidR="00C55B20">
        <w:rPr>
          <w:rFonts w:asciiTheme="minorHAnsi" w:hAnsiTheme="minorHAnsi" w:cstheme="minorHAnsi"/>
          <w:sz w:val="24"/>
          <w:szCs w:val="24"/>
        </w:rPr>
        <w:t xml:space="preserve"> </w:t>
      </w:r>
      <w:r w:rsidRPr="00C2529D" w:rsidR="00E01A32">
        <w:rPr>
          <w:rFonts w:asciiTheme="minorHAnsi" w:hAnsiTheme="minorHAnsi" w:cstheme="minorHAnsi"/>
          <w:sz w:val="24"/>
          <w:szCs w:val="24"/>
        </w:rPr>
        <w:t>hydrologic</w:t>
      </w:r>
      <w:r w:rsidRPr="00C2529D" w:rsidR="00C55B20">
        <w:rPr>
          <w:rFonts w:asciiTheme="minorHAnsi" w:hAnsiTheme="minorHAnsi" w:cstheme="minorHAnsi"/>
          <w:sz w:val="24"/>
          <w:szCs w:val="24"/>
        </w:rPr>
        <w:t xml:space="preserve"> systems</w:t>
      </w:r>
      <w:r w:rsidRPr="00C2529D" w:rsidR="002114B2">
        <w:rPr>
          <w:rFonts w:asciiTheme="minorHAnsi" w:hAnsiTheme="minorHAnsi" w:cstheme="minorHAnsi"/>
          <w:sz w:val="24"/>
          <w:szCs w:val="24"/>
        </w:rPr>
        <w:t>,</w:t>
      </w:r>
      <w:r w:rsidRPr="00C2529D" w:rsidR="00E33AB5">
        <w:rPr>
          <w:rFonts w:asciiTheme="minorHAnsi" w:hAnsiTheme="minorHAnsi" w:cstheme="minorHAnsi"/>
          <w:sz w:val="24"/>
          <w:szCs w:val="24"/>
        </w:rPr>
        <w:t xml:space="preserve"> means that the exact size of our respondent universe is unknown.</w:t>
      </w:r>
      <w:r w:rsidRPr="00C2529D" w:rsidR="008A4D65">
        <w:rPr>
          <w:rFonts w:asciiTheme="minorHAnsi" w:hAnsiTheme="minorHAnsi" w:cstheme="minorHAnsi"/>
          <w:sz w:val="24"/>
          <w:szCs w:val="24"/>
        </w:rPr>
        <w:t xml:space="preserve"> </w:t>
      </w:r>
      <w:r w:rsidRPr="00C2529D" w:rsidR="00E33AB5">
        <w:rPr>
          <w:rFonts w:asciiTheme="minorHAnsi" w:hAnsiTheme="minorHAnsi" w:cstheme="minorHAnsi"/>
          <w:sz w:val="24"/>
          <w:szCs w:val="24"/>
        </w:rPr>
        <w:t>Furthermore, t</w:t>
      </w:r>
      <w:r w:rsidRPr="00C2529D" w:rsidR="00635E99">
        <w:rPr>
          <w:rFonts w:asciiTheme="minorHAnsi" w:hAnsiTheme="minorHAnsi" w:cstheme="minorHAnsi"/>
          <w:sz w:val="24"/>
          <w:szCs w:val="24"/>
        </w:rPr>
        <w:t>h</w:t>
      </w:r>
      <w:r w:rsidRPr="00C2529D" w:rsidR="00E33AB5">
        <w:rPr>
          <w:rFonts w:asciiTheme="minorHAnsi" w:hAnsiTheme="minorHAnsi" w:cstheme="minorHAnsi"/>
          <w:sz w:val="24"/>
          <w:szCs w:val="24"/>
        </w:rPr>
        <w:t>is</w:t>
      </w:r>
      <w:r w:rsidRPr="00C2529D" w:rsidR="00635E99">
        <w:rPr>
          <w:rFonts w:asciiTheme="minorHAnsi" w:hAnsiTheme="minorHAnsi" w:cstheme="minorHAnsi"/>
          <w:sz w:val="24"/>
          <w:szCs w:val="24"/>
        </w:rPr>
        <w:t xml:space="preserve"> basin-specific universe</w:t>
      </w:r>
      <w:r w:rsidRPr="00C2529D" w:rsidR="00E33AB5">
        <w:rPr>
          <w:rFonts w:asciiTheme="minorHAnsi" w:hAnsiTheme="minorHAnsi" w:cstheme="minorHAnsi"/>
          <w:sz w:val="24"/>
          <w:szCs w:val="24"/>
        </w:rPr>
        <w:t xml:space="preserve"> could be considered</w:t>
      </w:r>
      <w:r w:rsidRPr="00C2529D" w:rsidR="008A4D65">
        <w:rPr>
          <w:rFonts w:asciiTheme="minorHAnsi" w:hAnsiTheme="minorHAnsi" w:cstheme="minorHAnsi"/>
          <w:sz w:val="24"/>
          <w:szCs w:val="24"/>
        </w:rPr>
        <w:t xml:space="preserve"> a </w:t>
      </w:r>
      <w:r w:rsidRPr="00C2529D" w:rsidR="00635E99">
        <w:rPr>
          <w:rFonts w:asciiTheme="minorHAnsi" w:hAnsiTheme="minorHAnsi" w:cstheme="minorHAnsi"/>
          <w:sz w:val="24"/>
          <w:szCs w:val="24"/>
        </w:rPr>
        <w:t xml:space="preserve">subset </w:t>
      </w:r>
      <w:r w:rsidRPr="00C2529D" w:rsidR="00376395">
        <w:rPr>
          <w:rFonts w:asciiTheme="minorHAnsi" w:hAnsiTheme="minorHAnsi" w:cstheme="minorHAnsi"/>
          <w:sz w:val="24"/>
          <w:szCs w:val="24"/>
        </w:rPr>
        <w:t>of a much larger</w:t>
      </w:r>
      <w:r w:rsidRPr="00C2529D" w:rsidR="0069071F">
        <w:rPr>
          <w:rFonts w:asciiTheme="minorHAnsi" w:hAnsiTheme="minorHAnsi" w:cstheme="minorHAnsi"/>
          <w:sz w:val="24"/>
          <w:szCs w:val="24"/>
        </w:rPr>
        <w:t xml:space="preserve"> </w:t>
      </w:r>
      <w:r w:rsidRPr="00C2529D" w:rsidR="00E33AB5">
        <w:rPr>
          <w:rFonts w:asciiTheme="minorHAnsi" w:hAnsiTheme="minorHAnsi" w:cstheme="minorHAnsi"/>
          <w:sz w:val="24"/>
          <w:szCs w:val="24"/>
        </w:rPr>
        <w:t xml:space="preserve">and similarly unquantifiable </w:t>
      </w:r>
      <w:r w:rsidRPr="00C2529D" w:rsidR="0069071F">
        <w:rPr>
          <w:rFonts w:asciiTheme="minorHAnsi" w:hAnsiTheme="minorHAnsi" w:cstheme="minorHAnsi"/>
          <w:sz w:val="24"/>
          <w:szCs w:val="24"/>
        </w:rPr>
        <w:t xml:space="preserve">universe that includes </w:t>
      </w:r>
      <w:r w:rsidRPr="00C2529D" w:rsidR="008A4D65">
        <w:rPr>
          <w:rFonts w:asciiTheme="minorHAnsi" w:hAnsiTheme="minorHAnsi" w:cstheme="minorHAnsi"/>
          <w:sz w:val="24"/>
          <w:szCs w:val="24"/>
        </w:rPr>
        <w:t>all employees of any water management institution within the United States</w:t>
      </w:r>
      <w:r w:rsidRPr="00C2529D" w:rsidR="0087256F">
        <w:rPr>
          <w:rFonts w:asciiTheme="minorHAnsi" w:hAnsiTheme="minorHAnsi" w:cstheme="minorHAnsi"/>
          <w:sz w:val="24"/>
          <w:szCs w:val="24"/>
        </w:rPr>
        <w:t xml:space="preserve"> (Figure 2)</w:t>
      </w:r>
      <w:r w:rsidRPr="00C2529D" w:rsidR="005A5F65">
        <w:rPr>
          <w:rFonts w:asciiTheme="minorHAnsi" w:hAnsiTheme="minorHAnsi" w:cstheme="minorHAnsi"/>
          <w:sz w:val="24"/>
          <w:szCs w:val="24"/>
        </w:rPr>
        <w:t>.</w:t>
      </w:r>
      <w:r w:rsidRPr="00C2529D" w:rsidR="00175961">
        <w:rPr>
          <w:rFonts w:asciiTheme="minorHAnsi" w:hAnsiTheme="minorHAnsi" w:cstheme="minorHAnsi"/>
          <w:sz w:val="24"/>
          <w:szCs w:val="24"/>
        </w:rPr>
        <w:t xml:space="preserve"> </w:t>
      </w:r>
      <w:r w:rsidRPr="00C2529D" w:rsidR="00CE44AD">
        <w:rPr>
          <w:rFonts w:asciiTheme="minorHAnsi" w:hAnsiTheme="minorHAnsi" w:cstheme="minorHAnsi"/>
          <w:sz w:val="24"/>
          <w:szCs w:val="24"/>
        </w:rPr>
        <w:t xml:space="preserve">Focusing our </w:t>
      </w:r>
      <w:r w:rsidRPr="00C2529D" w:rsidR="004358EF">
        <w:rPr>
          <w:rFonts w:asciiTheme="minorHAnsi" w:hAnsiTheme="minorHAnsi" w:cstheme="minorHAnsi"/>
          <w:sz w:val="24"/>
          <w:szCs w:val="24"/>
        </w:rPr>
        <w:t xml:space="preserve">study on this smaller universe will, by definition, limit </w:t>
      </w:r>
      <w:r w:rsidRPr="00C2529D" w:rsidR="0030221C">
        <w:rPr>
          <w:rFonts w:asciiTheme="minorHAnsi" w:hAnsiTheme="minorHAnsi" w:cstheme="minorHAnsi"/>
          <w:sz w:val="24"/>
          <w:szCs w:val="24"/>
        </w:rPr>
        <w:t>our ability to generalize these results to other geographic areas; however, our study objective is to gain a depth</w:t>
      </w:r>
      <w:r w:rsidRPr="00C2529D" w:rsidR="004C518A">
        <w:rPr>
          <w:rFonts w:asciiTheme="minorHAnsi" w:hAnsiTheme="minorHAnsi" w:cstheme="minorHAnsi"/>
          <w:sz w:val="24"/>
          <w:szCs w:val="24"/>
        </w:rPr>
        <w:t xml:space="preserve">, rather than breadth, of understanding when it comes to the </w:t>
      </w:r>
      <w:r w:rsidRPr="00C2529D" w:rsidR="004E76E2">
        <w:rPr>
          <w:rFonts w:asciiTheme="minorHAnsi" w:hAnsiTheme="minorHAnsi" w:cstheme="minorHAnsi"/>
          <w:sz w:val="24"/>
          <w:szCs w:val="24"/>
        </w:rPr>
        <w:t>tacit knowledge and lived experiences of our participants.</w:t>
      </w:r>
    </w:p>
    <w:p w:rsidR="006E4F93" w:rsidRPr="00C2529D" w:rsidP="00CF4D1A" w14:paraId="756BC251" w14:textId="77777777">
      <w:pPr>
        <w:tabs>
          <w:tab w:val="left" w:pos="360"/>
          <w:tab w:val="left" w:pos="720"/>
        </w:tabs>
        <w:rPr>
          <w:rFonts w:asciiTheme="minorHAnsi" w:hAnsiTheme="minorHAnsi" w:cstheme="minorHAnsi"/>
          <w:sz w:val="24"/>
          <w:szCs w:val="24"/>
        </w:rPr>
      </w:pPr>
    </w:p>
    <w:p w:rsidR="00FD5BE1" w:rsidRPr="00C2529D" w:rsidP="00CF4D1A" w14:paraId="573AC409" w14:textId="300B9B0E">
      <w:pPr>
        <w:tabs>
          <w:tab w:val="left" w:pos="360"/>
          <w:tab w:val="left" w:pos="720"/>
        </w:tabs>
        <w:rPr>
          <w:rFonts w:asciiTheme="minorHAnsi" w:hAnsiTheme="minorHAnsi" w:cstheme="minorHAnsi"/>
          <w:sz w:val="24"/>
          <w:szCs w:val="24"/>
        </w:rPr>
      </w:pPr>
      <w:r w:rsidRPr="00C2529D">
        <w:rPr>
          <w:rFonts w:asciiTheme="minorHAnsi" w:hAnsiTheme="minorHAnsi" w:cstheme="minorHAnsi"/>
          <w:noProof/>
          <w:sz w:val="24"/>
          <w:szCs w:val="24"/>
        </w:rPr>
        <w:drawing>
          <wp:inline distT="0" distB="0" distL="0" distR="0">
            <wp:extent cx="6226753" cy="2363638"/>
            <wp:effectExtent l="0" t="0" r="3175"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1236" cy="2369136"/>
                    </a:xfrm>
                    <a:prstGeom prst="rect">
                      <a:avLst/>
                    </a:prstGeom>
                  </pic:spPr>
                </pic:pic>
              </a:graphicData>
            </a:graphic>
          </wp:inline>
        </w:drawing>
      </w:r>
    </w:p>
    <w:p w:rsidR="00073135" w:rsidRPr="00C2529D" w:rsidP="00CF4D1A" w14:paraId="49966307" w14:textId="77777777">
      <w:pPr>
        <w:tabs>
          <w:tab w:val="left" w:pos="360"/>
          <w:tab w:val="left" w:pos="720"/>
        </w:tabs>
        <w:rPr>
          <w:rFonts w:asciiTheme="minorHAnsi" w:hAnsiTheme="minorHAnsi" w:cstheme="minorHAnsi"/>
          <w:sz w:val="24"/>
          <w:szCs w:val="24"/>
        </w:rPr>
      </w:pPr>
    </w:p>
    <w:p w:rsidR="0051176C" w:rsidRPr="00C2529D" w:rsidP="00CF4D1A" w14:paraId="4B11AD2B" w14:textId="3AF4F250">
      <w:pPr>
        <w:tabs>
          <w:tab w:val="left" w:pos="360"/>
          <w:tab w:val="left" w:pos="720"/>
        </w:tabs>
        <w:rPr>
          <w:rFonts w:asciiTheme="minorHAnsi" w:hAnsiTheme="minorHAnsi" w:cstheme="minorHAnsi"/>
          <w:sz w:val="24"/>
          <w:szCs w:val="24"/>
        </w:rPr>
      </w:pPr>
      <w:r w:rsidRPr="00C2529D">
        <w:rPr>
          <w:rFonts w:asciiTheme="minorHAnsi" w:hAnsiTheme="minorHAnsi" w:cstheme="minorHAnsi"/>
          <w:b/>
          <w:bCs/>
          <w:sz w:val="24"/>
          <w:szCs w:val="24"/>
        </w:rPr>
        <w:t xml:space="preserve">Figure 2. </w:t>
      </w:r>
      <w:r w:rsidRPr="00C2529D">
        <w:rPr>
          <w:rFonts w:asciiTheme="minorHAnsi" w:hAnsiTheme="minorHAnsi" w:cstheme="minorHAnsi"/>
          <w:sz w:val="24"/>
          <w:szCs w:val="24"/>
        </w:rPr>
        <w:t>Sampling frame for Institutional Resilience objective</w:t>
      </w:r>
    </w:p>
    <w:p w:rsidR="0051176C" w:rsidRPr="00C2529D" w:rsidP="00CF4D1A" w14:paraId="5242CC19" w14:textId="77777777">
      <w:pPr>
        <w:tabs>
          <w:tab w:val="left" w:pos="360"/>
          <w:tab w:val="left" w:pos="720"/>
        </w:tabs>
        <w:rPr>
          <w:rFonts w:asciiTheme="minorHAnsi" w:hAnsiTheme="minorHAnsi" w:cstheme="minorHAnsi"/>
          <w:sz w:val="24"/>
          <w:szCs w:val="24"/>
        </w:rPr>
      </w:pPr>
    </w:p>
    <w:p w:rsidR="0045509B" w:rsidRPr="00C2529D" w:rsidP="0045509B" w14:paraId="7D819D4D" w14:textId="78D52A88">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In late </w:t>
      </w:r>
      <w:r w:rsidRPr="00C2529D">
        <w:rPr>
          <w:rFonts w:asciiTheme="minorHAnsi" w:hAnsiTheme="minorHAnsi" w:cstheme="minorHAnsi"/>
          <w:sz w:val="24"/>
          <w:szCs w:val="24"/>
        </w:rPr>
        <w:t>August,</w:t>
      </w:r>
      <w:r w:rsidRPr="00C2529D">
        <w:rPr>
          <w:rFonts w:asciiTheme="minorHAnsi" w:hAnsiTheme="minorHAnsi" w:cstheme="minorHAnsi"/>
          <w:sz w:val="24"/>
          <w:szCs w:val="24"/>
        </w:rPr>
        <w:t xml:space="preserve"> 2022, this ICR was approved by OMB as a 1-year pilot study. The responses we have collected over the past six months (Table 2) have </w:t>
      </w:r>
      <w:r w:rsidRPr="00C2529D" w:rsidR="007B6FC7">
        <w:rPr>
          <w:rFonts w:asciiTheme="minorHAnsi" w:hAnsiTheme="minorHAnsi" w:cstheme="minorHAnsi"/>
          <w:sz w:val="24"/>
          <w:szCs w:val="24"/>
        </w:rPr>
        <w:t>provided keen insight into</w:t>
      </w:r>
      <w:r w:rsidRPr="00C2529D" w:rsidR="008D0B89">
        <w:rPr>
          <w:rFonts w:asciiTheme="minorHAnsi" w:hAnsiTheme="minorHAnsi" w:cstheme="minorHAnsi"/>
          <w:sz w:val="24"/>
          <w:szCs w:val="24"/>
        </w:rPr>
        <w:t xml:space="preserve"> how decision-makers in water institutions conceptualize and operationalize resilience</w:t>
      </w:r>
      <w:r w:rsidRPr="00C2529D" w:rsidR="0040336A">
        <w:rPr>
          <w:rFonts w:asciiTheme="minorHAnsi" w:hAnsiTheme="minorHAnsi" w:cstheme="minorHAnsi"/>
          <w:sz w:val="24"/>
          <w:szCs w:val="24"/>
        </w:rPr>
        <w:t xml:space="preserve"> at both the organizational and the system level</w:t>
      </w:r>
      <w:r w:rsidRPr="00C2529D" w:rsidR="00AB43E1">
        <w:rPr>
          <w:rFonts w:asciiTheme="minorHAnsi" w:hAnsiTheme="minorHAnsi" w:cstheme="minorHAnsi"/>
          <w:sz w:val="24"/>
          <w:szCs w:val="24"/>
        </w:rPr>
        <w:t xml:space="preserve">. </w:t>
      </w:r>
      <w:r w:rsidRPr="00C2529D" w:rsidR="000D701A">
        <w:rPr>
          <w:rFonts w:asciiTheme="minorHAnsi" w:hAnsiTheme="minorHAnsi" w:cstheme="minorHAnsi"/>
          <w:sz w:val="24"/>
          <w:szCs w:val="24"/>
        </w:rPr>
        <w:t>Continued data collection will inform</w:t>
      </w:r>
      <w:r w:rsidRPr="00C2529D" w:rsidR="002263F5">
        <w:rPr>
          <w:rFonts w:asciiTheme="minorHAnsi" w:hAnsiTheme="minorHAnsi" w:cstheme="minorHAnsi"/>
          <w:sz w:val="24"/>
          <w:szCs w:val="24"/>
        </w:rPr>
        <w:t xml:space="preserve"> </w:t>
      </w:r>
      <w:r w:rsidRPr="00C2529D" w:rsidR="0085371C">
        <w:rPr>
          <w:rFonts w:asciiTheme="minorHAnsi" w:hAnsiTheme="minorHAnsi" w:cstheme="minorHAnsi"/>
          <w:sz w:val="24"/>
          <w:szCs w:val="24"/>
        </w:rPr>
        <w:t>an even deeper</w:t>
      </w:r>
      <w:r w:rsidRPr="00C2529D" w:rsidR="007B6FC7">
        <w:rPr>
          <w:rFonts w:asciiTheme="minorHAnsi" w:hAnsiTheme="minorHAnsi" w:cstheme="minorHAnsi"/>
          <w:sz w:val="24"/>
          <w:szCs w:val="24"/>
        </w:rPr>
        <w:t xml:space="preserve"> understanding of </w:t>
      </w:r>
      <w:r w:rsidRPr="00C2529D" w:rsidR="00645E56">
        <w:rPr>
          <w:rFonts w:asciiTheme="minorHAnsi" w:hAnsiTheme="minorHAnsi" w:cstheme="minorHAnsi"/>
          <w:sz w:val="24"/>
          <w:szCs w:val="24"/>
        </w:rPr>
        <w:t xml:space="preserve">how to define and measure </w:t>
      </w:r>
      <w:r w:rsidRPr="00C2529D" w:rsidR="007A472F">
        <w:rPr>
          <w:rFonts w:asciiTheme="minorHAnsi" w:hAnsiTheme="minorHAnsi" w:cstheme="minorHAnsi"/>
          <w:sz w:val="24"/>
          <w:szCs w:val="24"/>
        </w:rPr>
        <w:t xml:space="preserve">the </w:t>
      </w:r>
      <w:r w:rsidRPr="00C2529D" w:rsidR="00645E56">
        <w:rPr>
          <w:rFonts w:asciiTheme="minorHAnsi" w:hAnsiTheme="minorHAnsi" w:cstheme="minorHAnsi"/>
          <w:sz w:val="24"/>
          <w:szCs w:val="24"/>
        </w:rPr>
        <w:t>resilience</w:t>
      </w:r>
      <w:r w:rsidRPr="00C2529D" w:rsidR="007A472F">
        <w:rPr>
          <w:rFonts w:asciiTheme="minorHAnsi" w:hAnsiTheme="minorHAnsi" w:cstheme="minorHAnsi"/>
          <w:sz w:val="24"/>
          <w:szCs w:val="24"/>
        </w:rPr>
        <w:t xml:space="preserve"> of water management institutions</w:t>
      </w:r>
      <w:r w:rsidRPr="00C2529D" w:rsidR="00553424">
        <w:rPr>
          <w:rFonts w:asciiTheme="minorHAnsi" w:hAnsiTheme="minorHAnsi" w:cstheme="minorHAnsi"/>
          <w:sz w:val="24"/>
          <w:szCs w:val="24"/>
        </w:rPr>
        <w:t xml:space="preserve"> – </w:t>
      </w:r>
      <w:r w:rsidRPr="00C2529D" w:rsidR="000C3533">
        <w:rPr>
          <w:rFonts w:asciiTheme="minorHAnsi" w:hAnsiTheme="minorHAnsi" w:cstheme="minorHAnsi"/>
          <w:sz w:val="24"/>
          <w:szCs w:val="24"/>
        </w:rPr>
        <w:t>a key aspect of water availability</w:t>
      </w:r>
      <w:r w:rsidRPr="00C2529D" w:rsidR="00836BE6">
        <w:rPr>
          <w:rFonts w:asciiTheme="minorHAnsi" w:hAnsiTheme="minorHAnsi" w:cstheme="minorHAnsi"/>
          <w:sz w:val="24"/>
          <w:szCs w:val="24"/>
        </w:rPr>
        <w:t xml:space="preserve"> in complex systems threatened by </w:t>
      </w:r>
      <w:r w:rsidRPr="00C2529D" w:rsidR="00C876C1">
        <w:rPr>
          <w:rFonts w:asciiTheme="minorHAnsi" w:hAnsiTheme="minorHAnsi" w:cstheme="minorHAnsi"/>
          <w:sz w:val="24"/>
          <w:szCs w:val="24"/>
        </w:rPr>
        <w:t>changing climate and increasing</w:t>
      </w:r>
      <w:r w:rsidRPr="00C2529D" w:rsidR="007A472F">
        <w:rPr>
          <w:rFonts w:asciiTheme="minorHAnsi" w:hAnsiTheme="minorHAnsi" w:cstheme="minorHAnsi"/>
          <w:sz w:val="24"/>
          <w:szCs w:val="24"/>
        </w:rPr>
        <w:t xml:space="preserve"> consumption.</w:t>
      </w:r>
      <w:r w:rsidRPr="00C2529D" w:rsidR="00553424">
        <w:rPr>
          <w:rFonts w:asciiTheme="minorHAnsi" w:hAnsiTheme="minorHAnsi" w:cstheme="minorHAnsi"/>
          <w:sz w:val="24"/>
          <w:szCs w:val="24"/>
        </w:rPr>
        <w:t xml:space="preserve"> </w:t>
      </w:r>
      <w:r w:rsidRPr="00C2529D" w:rsidR="00645E56">
        <w:rPr>
          <w:rFonts w:asciiTheme="minorHAnsi" w:hAnsiTheme="minorHAnsi" w:cstheme="minorHAnsi"/>
          <w:sz w:val="24"/>
          <w:szCs w:val="24"/>
        </w:rPr>
        <w:t xml:space="preserve"> </w:t>
      </w:r>
      <w:r w:rsidRPr="00C2529D" w:rsidR="002263F5">
        <w:rPr>
          <w:rFonts w:asciiTheme="minorHAnsi" w:hAnsiTheme="minorHAnsi" w:cstheme="minorHAnsi"/>
          <w:sz w:val="24"/>
          <w:szCs w:val="24"/>
        </w:rPr>
        <w:t xml:space="preserve"> </w:t>
      </w:r>
    </w:p>
    <w:p w:rsidR="00E144CD" w:rsidRPr="00C2529D" w:rsidP="00CF4D1A" w14:paraId="532BD545" w14:textId="77777777">
      <w:pPr>
        <w:tabs>
          <w:tab w:val="left" w:pos="360"/>
          <w:tab w:val="left" w:pos="720"/>
        </w:tabs>
        <w:rPr>
          <w:rFonts w:asciiTheme="minorHAnsi" w:hAnsiTheme="minorHAnsi" w:cstheme="minorHAnsi"/>
          <w:sz w:val="24"/>
          <w:szCs w:val="24"/>
        </w:rPr>
      </w:pPr>
    </w:p>
    <w:p w:rsidR="00073135" w:rsidRPr="00C2529D" w:rsidP="00073135" w14:paraId="4FB3E635" w14:textId="309717EB">
      <w:pPr>
        <w:tabs>
          <w:tab w:val="left" w:pos="360"/>
          <w:tab w:val="left" w:pos="720"/>
        </w:tabs>
        <w:rPr>
          <w:rFonts w:asciiTheme="minorHAnsi" w:hAnsiTheme="minorHAnsi" w:cstheme="minorHAnsi"/>
          <w:sz w:val="24"/>
          <w:szCs w:val="24"/>
        </w:rPr>
      </w:pPr>
      <w:r w:rsidRPr="00C2529D">
        <w:rPr>
          <w:rFonts w:asciiTheme="minorHAnsi" w:hAnsiTheme="minorHAnsi" w:cstheme="minorHAnsi"/>
          <w:b/>
          <w:bCs/>
          <w:sz w:val="24"/>
          <w:szCs w:val="24"/>
        </w:rPr>
        <w:t>Table 2.</w:t>
      </w:r>
      <w:r w:rsidRPr="00C2529D">
        <w:rPr>
          <w:rFonts w:asciiTheme="minorHAnsi" w:hAnsiTheme="minorHAnsi" w:cstheme="minorHAnsi"/>
          <w:sz w:val="24"/>
          <w:szCs w:val="24"/>
        </w:rPr>
        <w:t xml:space="preserve"> Non-Federal respondent estimates for each Institutional Resilience information collection instrument and non-response rates for six-month pilot study (</w:t>
      </w:r>
      <w:r w:rsidRPr="00C2529D" w:rsidR="00C876C1">
        <w:rPr>
          <w:rFonts w:asciiTheme="minorHAnsi" w:hAnsiTheme="minorHAnsi" w:cstheme="minorHAnsi"/>
          <w:sz w:val="24"/>
          <w:szCs w:val="24"/>
        </w:rPr>
        <w:t>9/</w:t>
      </w:r>
      <w:r w:rsidRPr="00C2529D" w:rsidR="007B3E3F">
        <w:rPr>
          <w:rFonts w:asciiTheme="minorHAnsi" w:hAnsiTheme="minorHAnsi" w:cstheme="minorHAnsi"/>
          <w:sz w:val="24"/>
          <w:szCs w:val="24"/>
        </w:rPr>
        <w:t>22 -1/</w:t>
      </w:r>
      <w:r w:rsidRPr="00C2529D">
        <w:rPr>
          <w:rFonts w:asciiTheme="minorHAnsi" w:hAnsiTheme="minorHAnsi" w:cstheme="minorHAnsi"/>
          <w:sz w:val="24"/>
          <w:szCs w:val="24"/>
        </w:rPr>
        <w:t>23)</w:t>
      </w:r>
    </w:p>
    <w:tbl>
      <w:tblPr>
        <w:tblStyle w:val="TableGrid"/>
        <w:tblW w:w="9265" w:type="dxa"/>
        <w:tblLook w:val="04A0"/>
      </w:tblPr>
      <w:tblGrid>
        <w:gridCol w:w="1333"/>
        <w:gridCol w:w="1305"/>
        <w:gridCol w:w="1156"/>
        <w:gridCol w:w="1175"/>
        <w:gridCol w:w="1346"/>
        <w:gridCol w:w="1433"/>
        <w:gridCol w:w="1517"/>
      </w:tblGrid>
      <w:tr w14:paraId="5B9B0AF7" w14:textId="77777777" w:rsidTr="004948A7">
        <w:tblPrEx>
          <w:tblW w:w="9265" w:type="dxa"/>
          <w:tblLook w:val="04A0"/>
        </w:tblPrEx>
        <w:tc>
          <w:tcPr>
            <w:tcW w:w="1326" w:type="dxa"/>
            <w:vAlign w:val="center"/>
          </w:tcPr>
          <w:p w:rsidR="004948A7" w:rsidRPr="00C2529D" w:rsidP="007C2850" w14:paraId="2A87F319"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Population Description</w:t>
            </w:r>
          </w:p>
        </w:tc>
        <w:tc>
          <w:tcPr>
            <w:tcW w:w="1305" w:type="dxa"/>
            <w:vAlign w:val="center"/>
          </w:tcPr>
          <w:p w:rsidR="004948A7" w:rsidRPr="00C2529D" w:rsidP="007C2850" w14:paraId="3C85C4F3"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Instrument</w:t>
            </w:r>
          </w:p>
        </w:tc>
        <w:tc>
          <w:tcPr>
            <w:tcW w:w="1134" w:type="dxa"/>
            <w:vAlign w:val="center"/>
          </w:tcPr>
          <w:p w:rsidR="004948A7" w:rsidRPr="00C2529D" w:rsidP="007C2850" w14:paraId="72E160F6"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Size of Universe</w:t>
            </w:r>
          </w:p>
        </w:tc>
        <w:tc>
          <w:tcPr>
            <w:tcW w:w="1180" w:type="dxa"/>
            <w:vAlign w:val="center"/>
          </w:tcPr>
          <w:p w:rsidR="004948A7" w:rsidRPr="00C2529D" w:rsidP="007C2850" w14:paraId="4B51B088"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Number Solicited</w:t>
            </w:r>
          </w:p>
        </w:tc>
        <w:tc>
          <w:tcPr>
            <w:tcW w:w="1350" w:type="dxa"/>
            <w:vAlign w:val="center"/>
          </w:tcPr>
          <w:p w:rsidR="004948A7" w:rsidRPr="00C2529D" w:rsidP="007C2850" w14:paraId="17EE324B"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Expected Responses</w:t>
            </w:r>
          </w:p>
        </w:tc>
        <w:tc>
          <w:tcPr>
            <w:tcW w:w="1440" w:type="dxa"/>
            <w:vAlign w:val="center"/>
          </w:tcPr>
          <w:p w:rsidR="004948A7" w:rsidRPr="00C2529D" w:rsidP="007C2850" w14:paraId="280C1567"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Actual Responses</w:t>
            </w:r>
          </w:p>
        </w:tc>
        <w:tc>
          <w:tcPr>
            <w:tcW w:w="1530" w:type="dxa"/>
            <w:vAlign w:val="center"/>
          </w:tcPr>
          <w:p w:rsidR="004948A7" w:rsidRPr="00C2529D" w:rsidP="009621BA" w14:paraId="729DE60F" w14:textId="5F463428">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Response Rate for Pilot</w:t>
            </w:r>
          </w:p>
        </w:tc>
      </w:tr>
      <w:tr w14:paraId="0F304414" w14:textId="77777777" w:rsidTr="004948A7">
        <w:tblPrEx>
          <w:tblW w:w="9265" w:type="dxa"/>
          <w:tblLook w:val="04A0"/>
        </w:tblPrEx>
        <w:trPr>
          <w:trHeight w:val="431"/>
        </w:trPr>
        <w:tc>
          <w:tcPr>
            <w:tcW w:w="1326" w:type="dxa"/>
            <w:shd w:val="clear" w:color="auto" w:fill="D9D9D9" w:themeFill="background1" w:themeFillShade="D9"/>
            <w:vAlign w:val="center"/>
          </w:tcPr>
          <w:p w:rsidR="004948A7" w:rsidRPr="00C2529D" w:rsidP="007C2850" w14:paraId="66009346"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305" w:type="dxa"/>
            <w:shd w:val="clear" w:color="auto" w:fill="D9D9D9" w:themeFill="background1" w:themeFillShade="D9"/>
            <w:vAlign w:val="center"/>
          </w:tcPr>
          <w:p w:rsidR="004948A7" w:rsidRPr="00C2529D" w:rsidP="007C2850" w14:paraId="3F1ED3B3"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1134" w:type="dxa"/>
            <w:shd w:val="clear" w:color="auto" w:fill="D9D9D9" w:themeFill="background1" w:themeFillShade="D9"/>
            <w:vAlign w:val="center"/>
          </w:tcPr>
          <w:p w:rsidR="004948A7" w:rsidRPr="00C2529D" w:rsidP="007C2850" w14:paraId="1CAC49C1"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Unknown</w:t>
            </w:r>
          </w:p>
        </w:tc>
        <w:tc>
          <w:tcPr>
            <w:tcW w:w="1180" w:type="dxa"/>
            <w:shd w:val="clear" w:color="auto" w:fill="D9D9D9" w:themeFill="background1" w:themeFillShade="D9"/>
            <w:vAlign w:val="center"/>
          </w:tcPr>
          <w:p w:rsidR="004948A7" w:rsidRPr="00C2529D" w:rsidP="007C2850" w14:paraId="18962EC8" w14:textId="2AAB8830">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95</w:t>
            </w:r>
          </w:p>
        </w:tc>
        <w:tc>
          <w:tcPr>
            <w:tcW w:w="1350" w:type="dxa"/>
            <w:shd w:val="clear" w:color="auto" w:fill="D9D9D9" w:themeFill="background1" w:themeFillShade="D9"/>
            <w:vAlign w:val="center"/>
          </w:tcPr>
          <w:p w:rsidR="004948A7" w:rsidRPr="00C2529D" w:rsidP="007C2850" w14:paraId="548D74F0" w14:textId="58AA3E1E">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15</w:t>
            </w:r>
          </w:p>
        </w:tc>
        <w:tc>
          <w:tcPr>
            <w:tcW w:w="1440" w:type="dxa"/>
            <w:shd w:val="clear" w:color="auto" w:fill="D9D9D9" w:themeFill="background1" w:themeFillShade="D9"/>
            <w:vAlign w:val="center"/>
          </w:tcPr>
          <w:p w:rsidR="004948A7" w:rsidRPr="00C2529D" w:rsidP="007C2850" w14:paraId="51CC0390" w14:textId="79F3469C">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13</w:t>
            </w:r>
          </w:p>
        </w:tc>
        <w:tc>
          <w:tcPr>
            <w:tcW w:w="1530" w:type="dxa"/>
            <w:shd w:val="clear" w:color="auto" w:fill="D9D9D9" w:themeFill="background1" w:themeFillShade="D9"/>
            <w:vAlign w:val="center"/>
          </w:tcPr>
          <w:p w:rsidR="004948A7" w:rsidRPr="00C2529D" w:rsidP="007C2850" w14:paraId="1AB18621" w14:textId="68B3D0D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14%</w:t>
            </w:r>
          </w:p>
        </w:tc>
      </w:tr>
      <w:tr w14:paraId="4610E81D" w14:textId="77777777" w:rsidTr="004948A7">
        <w:tblPrEx>
          <w:tblW w:w="9265" w:type="dxa"/>
          <w:tblLook w:val="04A0"/>
        </w:tblPrEx>
        <w:trPr>
          <w:trHeight w:val="359"/>
        </w:trPr>
        <w:tc>
          <w:tcPr>
            <w:tcW w:w="1326" w:type="dxa"/>
            <w:shd w:val="clear" w:color="auto" w:fill="D9D9D9" w:themeFill="background1" w:themeFillShade="D9"/>
            <w:vAlign w:val="center"/>
          </w:tcPr>
          <w:p w:rsidR="004948A7" w:rsidRPr="00C2529D" w:rsidP="007C2850" w14:paraId="49B05FFF"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305" w:type="dxa"/>
            <w:shd w:val="clear" w:color="auto" w:fill="D9D9D9" w:themeFill="background1" w:themeFillShade="D9"/>
            <w:vAlign w:val="center"/>
          </w:tcPr>
          <w:p w:rsidR="004948A7" w:rsidRPr="00C2529D" w:rsidP="007C2850" w14:paraId="0E5FA457"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1134" w:type="dxa"/>
            <w:shd w:val="clear" w:color="auto" w:fill="D9D9D9" w:themeFill="background1" w:themeFillShade="D9"/>
            <w:vAlign w:val="center"/>
          </w:tcPr>
          <w:p w:rsidR="004948A7" w:rsidRPr="00C2529D" w:rsidP="007C2850" w14:paraId="063043E6" w14:textId="77777777">
            <w:pPr>
              <w:tabs>
                <w:tab w:val="left" w:pos="360"/>
                <w:tab w:val="left" w:pos="720"/>
              </w:tabs>
              <w:rPr>
                <w:rFonts w:asciiTheme="minorHAnsi" w:hAnsiTheme="minorHAnsi" w:cstheme="minorHAnsi"/>
                <w:sz w:val="24"/>
                <w:szCs w:val="24"/>
              </w:rPr>
            </w:pPr>
          </w:p>
        </w:tc>
        <w:tc>
          <w:tcPr>
            <w:tcW w:w="1180" w:type="dxa"/>
            <w:shd w:val="clear" w:color="auto" w:fill="D9D9D9" w:themeFill="background1" w:themeFillShade="D9"/>
            <w:vAlign w:val="center"/>
          </w:tcPr>
          <w:p w:rsidR="004948A7" w:rsidRPr="00C2529D" w:rsidP="007C2850" w14:paraId="04A97B11" w14:textId="079F6F8F">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13</w:t>
            </w:r>
            <w:r w:rsidRPr="00C2529D">
              <w:rPr>
                <w:rFonts w:asciiTheme="minorHAnsi" w:hAnsiTheme="minorHAnsi" w:cstheme="minorHAnsi"/>
                <w:sz w:val="24"/>
                <w:szCs w:val="24"/>
                <w:vertAlign w:val="superscript"/>
              </w:rPr>
              <w:t>†</w:t>
            </w:r>
          </w:p>
        </w:tc>
        <w:tc>
          <w:tcPr>
            <w:tcW w:w="1350" w:type="dxa"/>
            <w:shd w:val="clear" w:color="auto" w:fill="D9D9D9" w:themeFill="background1" w:themeFillShade="D9"/>
            <w:vAlign w:val="center"/>
          </w:tcPr>
          <w:p w:rsidR="004948A7" w:rsidRPr="00C2529D" w:rsidP="007C2850" w14:paraId="74E2EA9A" w14:textId="323B0BF6">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10</w:t>
            </w:r>
          </w:p>
        </w:tc>
        <w:tc>
          <w:tcPr>
            <w:tcW w:w="1440" w:type="dxa"/>
            <w:shd w:val="clear" w:color="auto" w:fill="D9D9D9" w:themeFill="background1" w:themeFillShade="D9"/>
            <w:vAlign w:val="center"/>
          </w:tcPr>
          <w:p w:rsidR="004948A7" w:rsidRPr="00C2529D" w:rsidP="007C2850" w14:paraId="404F1553" w14:textId="7275FAAF">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5 </w:t>
            </w:r>
          </w:p>
        </w:tc>
        <w:tc>
          <w:tcPr>
            <w:tcW w:w="1530" w:type="dxa"/>
            <w:shd w:val="clear" w:color="auto" w:fill="D9D9D9" w:themeFill="background1" w:themeFillShade="D9"/>
            <w:vAlign w:val="center"/>
          </w:tcPr>
          <w:p w:rsidR="004948A7" w:rsidRPr="00C2529D" w:rsidP="007C2850" w14:paraId="34F1E2E6" w14:textId="499FAF5C">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38%</w:t>
            </w:r>
          </w:p>
        </w:tc>
      </w:tr>
      <w:tr w14:paraId="675575DF" w14:textId="77777777" w:rsidTr="004948A7">
        <w:tblPrEx>
          <w:tblW w:w="9265" w:type="dxa"/>
          <w:tblLook w:val="04A0"/>
        </w:tblPrEx>
        <w:trPr>
          <w:trHeight w:val="341"/>
        </w:trPr>
        <w:tc>
          <w:tcPr>
            <w:tcW w:w="1326" w:type="dxa"/>
            <w:vAlign w:val="center"/>
          </w:tcPr>
          <w:p w:rsidR="004948A7" w:rsidRPr="00C2529D" w:rsidP="007C2850" w14:paraId="11A56CAA"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305" w:type="dxa"/>
            <w:vAlign w:val="center"/>
          </w:tcPr>
          <w:p w:rsidR="004948A7" w:rsidRPr="00C2529D" w:rsidP="007C2850" w14:paraId="12467E37"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1134" w:type="dxa"/>
            <w:vAlign w:val="center"/>
          </w:tcPr>
          <w:p w:rsidR="004948A7" w:rsidRPr="00C2529D" w:rsidP="007C2850" w14:paraId="3564D042"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Unknown</w:t>
            </w:r>
          </w:p>
        </w:tc>
        <w:tc>
          <w:tcPr>
            <w:tcW w:w="1180" w:type="dxa"/>
            <w:vAlign w:val="center"/>
          </w:tcPr>
          <w:p w:rsidR="004948A7" w:rsidRPr="00C2529D" w:rsidP="007C2850" w14:paraId="77964A5E" w14:textId="18B8043B">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173</w:t>
            </w:r>
          </w:p>
        </w:tc>
        <w:tc>
          <w:tcPr>
            <w:tcW w:w="1350" w:type="dxa"/>
            <w:vAlign w:val="center"/>
          </w:tcPr>
          <w:p w:rsidR="004948A7" w:rsidRPr="00C2529D" w:rsidP="007C2850" w14:paraId="5BAFE28C"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75</w:t>
            </w:r>
          </w:p>
        </w:tc>
        <w:tc>
          <w:tcPr>
            <w:tcW w:w="1440" w:type="dxa"/>
            <w:vAlign w:val="center"/>
          </w:tcPr>
          <w:p w:rsidR="004948A7" w:rsidRPr="00C2529D" w:rsidP="007C2850" w14:paraId="0592EC01" w14:textId="73951B43">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18 </w:t>
            </w:r>
          </w:p>
        </w:tc>
        <w:tc>
          <w:tcPr>
            <w:tcW w:w="1530" w:type="dxa"/>
            <w:vAlign w:val="center"/>
          </w:tcPr>
          <w:p w:rsidR="004948A7" w:rsidRPr="00C2529D" w:rsidP="007C2850" w14:paraId="70749F5A" w14:textId="7B900F64">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10%</w:t>
            </w:r>
          </w:p>
        </w:tc>
      </w:tr>
      <w:tr w14:paraId="33FBBB90" w14:textId="77777777" w:rsidTr="004948A7">
        <w:tblPrEx>
          <w:tblW w:w="9265" w:type="dxa"/>
          <w:tblLook w:val="04A0"/>
        </w:tblPrEx>
        <w:trPr>
          <w:trHeight w:val="278"/>
        </w:trPr>
        <w:tc>
          <w:tcPr>
            <w:tcW w:w="1326" w:type="dxa"/>
            <w:vAlign w:val="center"/>
          </w:tcPr>
          <w:p w:rsidR="004948A7" w:rsidRPr="00C2529D" w:rsidP="007C2850" w14:paraId="5497CA6C"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305" w:type="dxa"/>
            <w:vAlign w:val="center"/>
          </w:tcPr>
          <w:p w:rsidR="004948A7" w:rsidRPr="00C2529D" w:rsidP="007C2850" w14:paraId="5E3D65FA"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1134" w:type="dxa"/>
            <w:vAlign w:val="center"/>
          </w:tcPr>
          <w:p w:rsidR="004948A7" w:rsidRPr="00C2529D" w:rsidP="007C2850" w14:paraId="747E125E" w14:textId="77777777">
            <w:pPr>
              <w:tabs>
                <w:tab w:val="left" w:pos="360"/>
                <w:tab w:val="left" w:pos="720"/>
              </w:tabs>
              <w:rPr>
                <w:rFonts w:asciiTheme="minorHAnsi" w:hAnsiTheme="minorHAnsi" w:cstheme="minorHAnsi"/>
                <w:sz w:val="24"/>
                <w:szCs w:val="24"/>
              </w:rPr>
            </w:pPr>
          </w:p>
        </w:tc>
        <w:tc>
          <w:tcPr>
            <w:tcW w:w="1180" w:type="dxa"/>
            <w:vAlign w:val="center"/>
          </w:tcPr>
          <w:p w:rsidR="004948A7" w:rsidRPr="00C2529D" w:rsidP="007C2850" w14:paraId="2393853B" w14:textId="06EF694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18</w:t>
            </w:r>
            <w:r w:rsidRPr="00C2529D">
              <w:rPr>
                <w:rFonts w:asciiTheme="minorHAnsi" w:hAnsiTheme="minorHAnsi" w:cstheme="minorHAnsi"/>
                <w:sz w:val="24"/>
                <w:szCs w:val="24"/>
                <w:vertAlign w:val="superscript"/>
              </w:rPr>
              <w:t>†</w:t>
            </w:r>
          </w:p>
        </w:tc>
        <w:tc>
          <w:tcPr>
            <w:tcW w:w="1350" w:type="dxa"/>
            <w:vAlign w:val="center"/>
          </w:tcPr>
          <w:p w:rsidR="004948A7" w:rsidRPr="00C2529D" w:rsidP="007C2850" w14:paraId="6D6ADD41" w14:textId="362A1E1C">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25</w:t>
            </w:r>
          </w:p>
        </w:tc>
        <w:tc>
          <w:tcPr>
            <w:tcW w:w="1440" w:type="dxa"/>
            <w:vAlign w:val="center"/>
          </w:tcPr>
          <w:p w:rsidR="004948A7" w:rsidRPr="00C2529D" w:rsidP="007C2850" w14:paraId="37B708FD" w14:textId="29A678D3">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3</w:t>
            </w:r>
          </w:p>
        </w:tc>
        <w:tc>
          <w:tcPr>
            <w:tcW w:w="1530" w:type="dxa"/>
            <w:vAlign w:val="center"/>
          </w:tcPr>
          <w:p w:rsidR="004948A7" w:rsidRPr="00C2529D" w:rsidP="007C2850" w14:paraId="03E0ADDA" w14:textId="1FC716FF">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17%</w:t>
            </w:r>
          </w:p>
        </w:tc>
      </w:tr>
    </w:tbl>
    <w:p w:rsidR="003066BA" w:rsidRPr="00C2529D" w:rsidP="003066BA" w14:paraId="11F67376" w14:textId="77777777">
      <w:pPr>
        <w:tabs>
          <w:tab w:val="left" w:pos="360"/>
          <w:tab w:val="left" w:pos="720"/>
        </w:tabs>
        <w:rPr>
          <w:rFonts w:asciiTheme="minorHAnsi" w:hAnsiTheme="minorHAnsi" w:cstheme="minorHAnsi"/>
        </w:rPr>
      </w:pPr>
      <w:r w:rsidRPr="00C2529D">
        <w:rPr>
          <w:rFonts w:asciiTheme="minorHAnsi" w:hAnsiTheme="minorHAnsi" w:cstheme="minorHAnsi"/>
        </w:rPr>
        <w:t>*Public includes (for example) academic; nonprofit; community, watershed, or basin organizations; and water utilities</w:t>
      </w:r>
    </w:p>
    <w:p w:rsidR="003066BA" w:rsidRPr="00C2529D" w:rsidP="003066BA" w14:paraId="545E6C63" w14:textId="79388050">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vertAlign w:val="superscript"/>
        </w:rPr>
        <w:t>†</w:t>
      </w:r>
      <w:r w:rsidRPr="00C2529D">
        <w:rPr>
          <w:rFonts w:asciiTheme="minorHAnsi" w:hAnsiTheme="minorHAnsi" w:cstheme="minorHAnsi"/>
        </w:rPr>
        <w:t xml:space="preserve">Interview participants are a subset of those who responded to the survey and thus, not additive when combined with the numbers provided for the survey instrument. Because the instruments were offered to participants sequentially (first survey, then interview) we considered the number of interviews solicited to be equal to the number of actual survey respondents </w:t>
      </w:r>
      <w:r w:rsidRPr="00C2529D">
        <w:rPr>
          <w:rFonts w:asciiTheme="minorHAnsi" w:hAnsiTheme="minorHAnsi" w:cstheme="minorHAnsi"/>
        </w:rPr>
        <w:t>in order to</w:t>
      </w:r>
      <w:r w:rsidRPr="00C2529D">
        <w:rPr>
          <w:rFonts w:asciiTheme="minorHAnsi" w:hAnsiTheme="minorHAnsi" w:cstheme="minorHAnsi"/>
        </w:rPr>
        <w:t xml:space="preserve"> avoid inflating the interview non-response rate by including individuals who declined all participation at the survey stage.</w:t>
      </w:r>
    </w:p>
    <w:p w:rsidR="005C39E6" w:rsidRPr="00C2529D" w:rsidP="00056F19" w14:paraId="18F4DBA9" w14:textId="77777777">
      <w:pPr>
        <w:tabs>
          <w:tab w:val="left" w:pos="360"/>
          <w:tab w:val="left" w:pos="720"/>
        </w:tabs>
        <w:rPr>
          <w:rFonts w:asciiTheme="minorHAnsi" w:hAnsiTheme="minorHAnsi" w:cstheme="minorHAnsi"/>
          <w:sz w:val="22"/>
          <w:szCs w:val="22"/>
        </w:rPr>
      </w:pPr>
    </w:p>
    <w:p w:rsidR="000C6A52" w:rsidP="00F11910" w14:paraId="691C15E5" w14:textId="77777777">
      <w:pPr>
        <w:tabs>
          <w:tab w:val="left" w:pos="360"/>
          <w:tab w:val="left" w:pos="720"/>
        </w:tabs>
        <w:rPr>
          <w:rFonts w:asciiTheme="minorHAnsi" w:hAnsiTheme="minorHAnsi" w:cstheme="minorHAnsi"/>
          <w:b/>
          <w:sz w:val="24"/>
          <w:szCs w:val="24"/>
        </w:rPr>
      </w:pPr>
    </w:p>
    <w:p w:rsidR="000C6A52" w:rsidP="00F11910" w14:paraId="6B8A24C5" w14:textId="77777777">
      <w:pPr>
        <w:tabs>
          <w:tab w:val="left" w:pos="360"/>
          <w:tab w:val="left" w:pos="720"/>
        </w:tabs>
        <w:rPr>
          <w:rFonts w:asciiTheme="minorHAnsi" w:hAnsiTheme="minorHAnsi" w:cstheme="minorHAnsi"/>
          <w:b/>
          <w:sz w:val="24"/>
          <w:szCs w:val="24"/>
        </w:rPr>
      </w:pPr>
    </w:p>
    <w:p w:rsidR="008126AE" w:rsidRPr="00C2529D" w:rsidP="00F11910" w14:paraId="31FA72F9" w14:textId="7580DC23">
      <w:pPr>
        <w:tabs>
          <w:tab w:val="left" w:pos="360"/>
          <w:tab w:val="left" w:pos="720"/>
        </w:tabs>
        <w:rPr>
          <w:rFonts w:asciiTheme="minorHAnsi" w:hAnsiTheme="minorHAnsi" w:cstheme="minorHAnsi"/>
          <w:b/>
          <w:sz w:val="24"/>
          <w:szCs w:val="24"/>
        </w:rPr>
      </w:pPr>
      <w:r w:rsidRPr="00C2529D">
        <w:rPr>
          <w:rFonts w:asciiTheme="minorHAnsi" w:hAnsiTheme="minorHAnsi" w:cstheme="minorHAnsi"/>
          <w:b/>
          <w:sz w:val="24"/>
          <w:szCs w:val="24"/>
        </w:rPr>
        <w:t>2.</w:t>
      </w:r>
      <w:r w:rsidRPr="00C2529D">
        <w:rPr>
          <w:rFonts w:asciiTheme="minorHAnsi" w:hAnsiTheme="minorHAnsi" w:cstheme="minorHAnsi"/>
          <w:b/>
          <w:sz w:val="24"/>
          <w:szCs w:val="24"/>
        </w:rPr>
        <w:tab/>
        <w:t>Describe the procedures for the collection of information including:</w:t>
      </w:r>
    </w:p>
    <w:p w:rsidR="008126AE" w:rsidRPr="00C2529D" w:rsidP="00056F19" w14:paraId="70199531" w14:textId="25D69729">
      <w:pPr>
        <w:tabs>
          <w:tab w:val="left" w:pos="360"/>
          <w:tab w:val="left" w:pos="720"/>
        </w:tabs>
        <w:ind w:left="720" w:hanging="720"/>
        <w:rPr>
          <w:rFonts w:asciiTheme="minorHAnsi" w:hAnsiTheme="minorHAnsi" w:cstheme="minorHAnsi"/>
          <w:b/>
          <w:sz w:val="24"/>
          <w:szCs w:val="24"/>
        </w:rPr>
      </w:pPr>
      <w:r w:rsidRPr="00C2529D">
        <w:rPr>
          <w:rFonts w:asciiTheme="minorHAnsi" w:hAnsiTheme="minorHAnsi" w:cstheme="minorHAnsi"/>
          <w:b/>
          <w:sz w:val="24"/>
          <w:szCs w:val="24"/>
        </w:rPr>
        <w:tab/>
        <w:t>*</w:t>
      </w:r>
      <w:r w:rsidRPr="00C2529D">
        <w:rPr>
          <w:rFonts w:asciiTheme="minorHAnsi" w:hAnsiTheme="minorHAnsi" w:cstheme="minorHAnsi"/>
          <w:b/>
          <w:sz w:val="24"/>
          <w:szCs w:val="24"/>
        </w:rPr>
        <w:tab/>
        <w:t>Statistical methodology for stratification and sample selection</w:t>
      </w:r>
    </w:p>
    <w:p w:rsidR="008126AE" w:rsidRPr="00C2529D" w:rsidP="00056F19" w14:paraId="207D77BB" w14:textId="77777777">
      <w:pPr>
        <w:tabs>
          <w:tab w:val="left" w:pos="360"/>
          <w:tab w:val="left" w:pos="720"/>
        </w:tabs>
        <w:ind w:left="720" w:hanging="720"/>
        <w:rPr>
          <w:rFonts w:asciiTheme="minorHAnsi" w:hAnsiTheme="minorHAnsi" w:cstheme="minorHAnsi"/>
          <w:b/>
          <w:sz w:val="24"/>
          <w:szCs w:val="24"/>
        </w:rPr>
      </w:pPr>
      <w:r w:rsidRPr="00C2529D">
        <w:rPr>
          <w:rFonts w:asciiTheme="minorHAnsi" w:hAnsiTheme="minorHAnsi" w:cstheme="minorHAnsi"/>
          <w:b/>
          <w:sz w:val="24"/>
          <w:szCs w:val="24"/>
        </w:rPr>
        <w:tab/>
        <w:t>*</w:t>
      </w:r>
      <w:r w:rsidRPr="00C2529D">
        <w:rPr>
          <w:rFonts w:asciiTheme="minorHAnsi" w:hAnsiTheme="minorHAnsi" w:cstheme="minorHAnsi"/>
          <w:b/>
          <w:sz w:val="24"/>
          <w:szCs w:val="24"/>
        </w:rPr>
        <w:tab/>
        <w:t>Estimation procedure,</w:t>
      </w:r>
    </w:p>
    <w:p w:rsidR="008126AE" w:rsidRPr="00C2529D" w:rsidP="00056F19" w14:paraId="08670F63" w14:textId="77777777">
      <w:pPr>
        <w:tabs>
          <w:tab w:val="left" w:pos="360"/>
          <w:tab w:val="left" w:pos="720"/>
        </w:tabs>
        <w:ind w:left="720" w:hanging="720"/>
        <w:rPr>
          <w:rFonts w:asciiTheme="minorHAnsi" w:hAnsiTheme="minorHAnsi" w:cstheme="minorHAnsi"/>
          <w:b/>
          <w:sz w:val="24"/>
          <w:szCs w:val="24"/>
        </w:rPr>
      </w:pPr>
      <w:r w:rsidRPr="00C2529D">
        <w:rPr>
          <w:rFonts w:asciiTheme="minorHAnsi" w:hAnsiTheme="minorHAnsi" w:cstheme="minorHAnsi"/>
          <w:b/>
          <w:sz w:val="24"/>
          <w:szCs w:val="24"/>
        </w:rPr>
        <w:tab/>
        <w:t>*</w:t>
      </w:r>
      <w:r w:rsidRPr="00C2529D">
        <w:rPr>
          <w:rFonts w:asciiTheme="minorHAnsi" w:hAnsiTheme="minorHAnsi" w:cstheme="minorHAnsi"/>
          <w:b/>
          <w:sz w:val="24"/>
          <w:szCs w:val="24"/>
        </w:rPr>
        <w:tab/>
        <w:t>Degree of accuracy needed for the purpose described in the justification,</w:t>
      </w:r>
    </w:p>
    <w:p w:rsidR="008126AE" w:rsidRPr="00C2529D" w:rsidP="00056F19" w14:paraId="74C60342" w14:textId="77777777">
      <w:pPr>
        <w:tabs>
          <w:tab w:val="left" w:pos="360"/>
          <w:tab w:val="left" w:pos="720"/>
        </w:tabs>
        <w:ind w:left="720" w:hanging="720"/>
        <w:rPr>
          <w:rFonts w:asciiTheme="minorHAnsi" w:hAnsiTheme="minorHAnsi" w:cstheme="minorHAnsi"/>
          <w:b/>
          <w:sz w:val="24"/>
          <w:szCs w:val="24"/>
        </w:rPr>
      </w:pPr>
      <w:r w:rsidRPr="00C2529D">
        <w:rPr>
          <w:rFonts w:asciiTheme="minorHAnsi" w:hAnsiTheme="minorHAnsi" w:cstheme="minorHAnsi"/>
          <w:b/>
          <w:sz w:val="24"/>
          <w:szCs w:val="24"/>
        </w:rPr>
        <w:tab/>
        <w:t>*</w:t>
      </w:r>
      <w:r w:rsidRPr="00C2529D">
        <w:rPr>
          <w:rFonts w:asciiTheme="minorHAnsi" w:hAnsiTheme="minorHAnsi" w:cstheme="minorHAnsi"/>
          <w:b/>
          <w:sz w:val="24"/>
          <w:szCs w:val="24"/>
        </w:rPr>
        <w:tab/>
        <w:t>Unusual problems requiring specialized sampling procedures, and</w:t>
      </w:r>
    </w:p>
    <w:p w:rsidR="008126AE" w:rsidRPr="00C2529D" w:rsidP="00056F19" w14:paraId="6B77E0F4" w14:textId="77777777">
      <w:pPr>
        <w:tabs>
          <w:tab w:val="left" w:pos="360"/>
          <w:tab w:val="left" w:pos="720"/>
        </w:tabs>
        <w:ind w:left="720" w:hanging="720"/>
        <w:rPr>
          <w:rFonts w:asciiTheme="minorHAnsi" w:hAnsiTheme="minorHAnsi" w:cstheme="minorHAnsi"/>
          <w:sz w:val="24"/>
          <w:szCs w:val="24"/>
        </w:rPr>
      </w:pPr>
      <w:r w:rsidRPr="00C2529D">
        <w:rPr>
          <w:rFonts w:asciiTheme="minorHAnsi" w:hAnsiTheme="minorHAnsi" w:cstheme="minorHAnsi"/>
          <w:b/>
          <w:sz w:val="24"/>
          <w:szCs w:val="24"/>
        </w:rPr>
        <w:tab/>
        <w:t>*</w:t>
      </w:r>
      <w:r w:rsidRPr="00C2529D">
        <w:rPr>
          <w:rFonts w:asciiTheme="minorHAnsi" w:hAnsiTheme="minorHAnsi" w:cstheme="minorHAnsi"/>
          <w:b/>
          <w:sz w:val="24"/>
          <w:szCs w:val="24"/>
        </w:rPr>
        <w:tab/>
        <w:t>Any use of periodic (less frequent than annual) data collection cycles to reduce burden.</w:t>
      </w:r>
    </w:p>
    <w:p w:rsidR="00CE7984" w:rsidRPr="00C2529D" w:rsidP="00056F19" w14:paraId="53E5CED4" w14:textId="77777777">
      <w:pPr>
        <w:tabs>
          <w:tab w:val="left" w:pos="360"/>
          <w:tab w:val="left" w:pos="720"/>
        </w:tabs>
        <w:ind w:left="720" w:hanging="720"/>
        <w:rPr>
          <w:rFonts w:asciiTheme="minorHAnsi" w:hAnsiTheme="minorHAnsi" w:cstheme="minorHAnsi"/>
          <w:sz w:val="24"/>
          <w:szCs w:val="24"/>
        </w:rPr>
      </w:pPr>
    </w:p>
    <w:p w:rsidR="00CE7984" w:rsidRPr="00C2529D" w:rsidP="00CE7984" w14:paraId="47CE0AE1" w14:textId="77777777">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Data Delivery</w:t>
      </w:r>
    </w:p>
    <w:p w:rsidR="00DA1D76" w:rsidRPr="00C2529D" w:rsidP="001A2186" w14:paraId="7C4A7B3F" w14:textId="78E61023">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The Data Delivery information collection</w:t>
      </w:r>
      <w:r w:rsidRPr="00C2529D" w:rsidR="007F4F77">
        <w:rPr>
          <w:rFonts w:asciiTheme="minorHAnsi" w:hAnsiTheme="minorHAnsi" w:cstheme="minorHAnsi"/>
          <w:sz w:val="24"/>
          <w:szCs w:val="24"/>
        </w:rPr>
        <w:t xml:space="preserve"> methodology</w:t>
      </w:r>
      <w:r w:rsidRPr="00C2529D">
        <w:rPr>
          <w:rFonts w:asciiTheme="minorHAnsi" w:hAnsiTheme="minorHAnsi" w:cstheme="minorHAnsi"/>
          <w:sz w:val="24"/>
          <w:szCs w:val="24"/>
        </w:rPr>
        <w:t xml:space="preserve"> </w:t>
      </w:r>
      <w:r w:rsidRPr="00C2529D" w:rsidR="00263EF4">
        <w:rPr>
          <w:rFonts w:asciiTheme="minorHAnsi" w:hAnsiTheme="minorHAnsi" w:cstheme="minorHAnsi"/>
          <w:sz w:val="24"/>
          <w:szCs w:val="24"/>
        </w:rPr>
        <w:t>follows best pra</w:t>
      </w:r>
      <w:r w:rsidRPr="00C2529D" w:rsidR="007F4F77">
        <w:rPr>
          <w:rFonts w:asciiTheme="minorHAnsi" w:hAnsiTheme="minorHAnsi" w:cstheme="minorHAnsi"/>
          <w:sz w:val="24"/>
          <w:szCs w:val="24"/>
        </w:rPr>
        <w:t xml:space="preserve">ctices for </w:t>
      </w:r>
      <w:r w:rsidRPr="00C2529D" w:rsidR="00EB1DA6">
        <w:rPr>
          <w:rFonts w:asciiTheme="minorHAnsi" w:hAnsiTheme="minorHAnsi" w:cstheme="minorHAnsi"/>
          <w:sz w:val="24"/>
          <w:szCs w:val="24"/>
        </w:rPr>
        <w:t xml:space="preserve">usability and </w:t>
      </w:r>
      <w:r w:rsidRPr="00C2529D" w:rsidR="009E66B7">
        <w:rPr>
          <w:rFonts w:asciiTheme="minorHAnsi" w:hAnsiTheme="minorHAnsi" w:cstheme="minorHAnsi"/>
          <w:sz w:val="24"/>
          <w:szCs w:val="24"/>
        </w:rPr>
        <w:t>human</w:t>
      </w:r>
      <w:r w:rsidRPr="00C2529D" w:rsidR="00EB1DA6">
        <w:rPr>
          <w:rFonts w:asciiTheme="minorHAnsi" w:hAnsiTheme="minorHAnsi" w:cstheme="minorHAnsi"/>
          <w:sz w:val="24"/>
          <w:szCs w:val="24"/>
        </w:rPr>
        <w:t xml:space="preserve">-centered design research as </w:t>
      </w:r>
      <w:r w:rsidRPr="00C2529D" w:rsidR="00970FB2">
        <w:rPr>
          <w:rFonts w:asciiTheme="minorHAnsi" w:hAnsiTheme="minorHAnsi" w:cstheme="minorHAnsi"/>
          <w:sz w:val="24"/>
          <w:szCs w:val="24"/>
        </w:rPr>
        <w:t xml:space="preserve">outlined by </w:t>
      </w:r>
      <w:r w:rsidRPr="00C2529D" w:rsidR="00A61F0F">
        <w:rPr>
          <w:rFonts w:asciiTheme="minorHAnsi" w:hAnsiTheme="minorHAnsi" w:cstheme="minorHAnsi"/>
          <w:sz w:val="24"/>
          <w:szCs w:val="24"/>
        </w:rPr>
        <w:t>GSA</w:t>
      </w:r>
      <w:r w:rsidRPr="00C2529D" w:rsidR="00A26887">
        <w:rPr>
          <w:rFonts w:asciiTheme="minorHAnsi" w:hAnsiTheme="minorHAnsi" w:cstheme="minorHAnsi"/>
          <w:sz w:val="24"/>
          <w:szCs w:val="24"/>
        </w:rPr>
        <w:t xml:space="preserve">’s technology and design consultancy </w:t>
      </w:r>
      <w:r w:rsidR="0097462B">
        <w:rPr>
          <w:rFonts w:asciiTheme="minorHAnsi" w:hAnsiTheme="minorHAnsi" w:cstheme="minorHAnsi"/>
          <w:sz w:val="24"/>
          <w:szCs w:val="24"/>
        </w:rPr>
        <w:t xml:space="preserve">group </w:t>
      </w:r>
      <w:r w:rsidRPr="00C2529D" w:rsidR="00A26887">
        <w:rPr>
          <w:rFonts w:asciiTheme="minorHAnsi" w:hAnsiTheme="minorHAnsi" w:cstheme="minorHAnsi"/>
          <w:sz w:val="24"/>
          <w:szCs w:val="24"/>
        </w:rPr>
        <w:t>18F</w:t>
      </w:r>
      <w:r w:rsidR="0097462B">
        <w:rPr>
          <w:rFonts w:asciiTheme="minorHAnsi" w:hAnsiTheme="minorHAnsi" w:cstheme="minorHAnsi"/>
          <w:sz w:val="24"/>
          <w:szCs w:val="24"/>
        </w:rPr>
        <w:t xml:space="preserve"> (</w:t>
      </w:r>
      <w:hyperlink r:id="rId10" w:history="1">
        <w:r w:rsidRPr="009E2522" w:rsidR="0097462B">
          <w:rPr>
            <w:rStyle w:val="Hyperlink"/>
            <w:rFonts w:asciiTheme="minorHAnsi" w:hAnsiTheme="minorHAnsi" w:cstheme="minorHAnsi"/>
            <w:sz w:val="24"/>
            <w:szCs w:val="24"/>
          </w:rPr>
          <w:t>18F: Digital service delivery | Home (gsa.gov)</w:t>
        </w:r>
      </w:hyperlink>
      <w:r w:rsidRPr="009E2522" w:rsidR="0097462B">
        <w:rPr>
          <w:rFonts w:asciiTheme="minorHAnsi" w:hAnsiTheme="minorHAnsi" w:cstheme="minorHAnsi"/>
          <w:sz w:val="24"/>
          <w:szCs w:val="24"/>
        </w:rPr>
        <w:t>)</w:t>
      </w:r>
      <w:r w:rsidRPr="0097462B" w:rsidR="00A26887">
        <w:rPr>
          <w:rFonts w:asciiTheme="minorHAnsi" w:hAnsiTheme="minorHAnsi" w:cstheme="minorHAnsi"/>
          <w:sz w:val="24"/>
          <w:szCs w:val="24"/>
        </w:rPr>
        <w:t>.</w:t>
      </w:r>
      <w:r w:rsidRPr="00C2529D" w:rsidR="00A26887">
        <w:rPr>
          <w:rFonts w:asciiTheme="minorHAnsi" w:hAnsiTheme="minorHAnsi" w:cstheme="minorHAnsi"/>
          <w:sz w:val="24"/>
          <w:szCs w:val="24"/>
        </w:rPr>
        <w:t xml:space="preserve"> </w:t>
      </w:r>
      <w:r w:rsidRPr="00C2529D" w:rsidR="007C1F1E">
        <w:rPr>
          <w:rFonts w:asciiTheme="minorHAnsi" w:hAnsiTheme="minorHAnsi" w:cstheme="minorHAnsi"/>
          <w:sz w:val="24"/>
          <w:szCs w:val="24"/>
        </w:rPr>
        <w:t xml:space="preserve">Both the survey and the interview collection instruments were </w:t>
      </w:r>
      <w:r w:rsidRPr="00C2529D" w:rsidR="00035642">
        <w:rPr>
          <w:rFonts w:asciiTheme="minorHAnsi" w:hAnsiTheme="minorHAnsi" w:cstheme="minorHAnsi"/>
          <w:sz w:val="24"/>
          <w:szCs w:val="24"/>
        </w:rPr>
        <w:t>written with the goal</w:t>
      </w:r>
      <w:r w:rsidRPr="00C2529D" w:rsidR="009F7294">
        <w:rPr>
          <w:rFonts w:asciiTheme="minorHAnsi" w:hAnsiTheme="minorHAnsi" w:cstheme="minorHAnsi"/>
          <w:sz w:val="24"/>
          <w:szCs w:val="24"/>
        </w:rPr>
        <w:t xml:space="preserve"> gathering</w:t>
      </w:r>
      <w:r w:rsidRPr="00C2529D" w:rsidR="00DF7D1E">
        <w:rPr>
          <w:rFonts w:asciiTheme="minorHAnsi" w:hAnsiTheme="minorHAnsi" w:cstheme="minorHAnsi"/>
          <w:sz w:val="24"/>
          <w:szCs w:val="24"/>
        </w:rPr>
        <w:t xml:space="preserve"> the necessary information to inform the next steps in our product design process</w:t>
      </w:r>
      <w:r w:rsidRPr="00C2529D" w:rsidR="00F635E5">
        <w:rPr>
          <w:rFonts w:asciiTheme="minorHAnsi" w:hAnsiTheme="minorHAnsi" w:cstheme="minorHAnsi"/>
          <w:sz w:val="24"/>
          <w:szCs w:val="24"/>
        </w:rPr>
        <w:t>,</w:t>
      </w:r>
      <w:r w:rsidRPr="00C2529D" w:rsidR="00DF7D1E">
        <w:rPr>
          <w:rFonts w:asciiTheme="minorHAnsi" w:hAnsiTheme="minorHAnsi" w:cstheme="minorHAnsi"/>
          <w:sz w:val="24"/>
          <w:szCs w:val="24"/>
        </w:rPr>
        <w:t xml:space="preserve"> </w:t>
      </w:r>
      <w:r w:rsidRPr="00C2529D" w:rsidR="00F635E5">
        <w:rPr>
          <w:rFonts w:asciiTheme="minorHAnsi" w:hAnsiTheme="minorHAnsi" w:cstheme="minorHAnsi"/>
          <w:sz w:val="24"/>
          <w:szCs w:val="24"/>
        </w:rPr>
        <w:t xml:space="preserve">such as </w:t>
      </w:r>
      <w:r w:rsidRPr="00C2529D" w:rsidR="00DF7D1E">
        <w:rPr>
          <w:rFonts w:asciiTheme="minorHAnsi" w:hAnsiTheme="minorHAnsi" w:cstheme="minorHAnsi"/>
          <w:sz w:val="24"/>
          <w:szCs w:val="24"/>
        </w:rPr>
        <w:t xml:space="preserve">affinity mapping, </w:t>
      </w:r>
      <w:r w:rsidRPr="00C2529D" w:rsidR="00EB653C">
        <w:rPr>
          <w:rFonts w:asciiTheme="minorHAnsi" w:hAnsiTheme="minorHAnsi" w:cstheme="minorHAnsi"/>
          <w:sz w:val="24"/>
          <w:szCs w:val="24"/>
        </w:rPr>
        <w:t xml:space="preserve">constructing user personas, and </w:t>
      </w:r>
      <w:r w:rsidRPr="00C2529D" w:rsidR="00423C3F">
        <w:rPr>
          <w:rFonts w:asciiTheme="minorHAnsi" w:hAnsiTheme="minorHAnsi" w:cstheme="minorHAnsi"/>
          <w:sz w:val="24"/>
          <w:szCs w:val="24"/>
        </w:rPr>
        <w:t>storyboarding</w:t>
      </w:r>
      <w:r w:rsidR="0097462B">
        <w:rPr>
          <w:rFonts w:asciiTheme="minorHAnsi" w:hAnsiTheme="minorHAnsi" w:cstheme="minorHAnsi"/>
          <w:sz w:val="24"/>
          <w:szCs w:val="24"/>
        </w:rPr>
        <w:t xml:space="preserve"> </w:t>
      </w:r>
      <w:r w:rsidRPr="0097462B" w:rsidR="0097462B">
        <w:rPr>
          <w:rFonts w:asciiTheme="minorHAnsi" w:hAnsiTheme="minorHAnsi" w:cstheme="minorHAnsi"/>
          <w:sz w:val="24"/>
          <w:szCs w:val="24"/>
        </w:rPr>
        <w:t>(</w:t>
      </w:r>
      <w:hyperlink r:id="rId11" w:history="1">
        <w:r w:rsidRPr="009E2522" w:rsidR="0097462B">
          <w:rPr>
            <w:rStyle w:val="Hyperlink"/>
            <w:rFonts w:asciiTheme="minorHAnsi" w:hAnsiTheme="minorHAnsi" w:cstheme="minorHAnsi"/>
            <w:sz w:val="24"/>
            <w:szCs w:val="24"/>
          </w:rPr>
          <w:t>About this guide | 18F User Experience Design Guide</w:t>
        </w:r>
      </w:hyperlink>
      <w:r w:rsidRPr="009E2522" w:rsidR="0097462B">
        <w:rPr>
          <w:rFonts w:asciiTheme="minorHAnsi" w:hAnsiTheme="minorHAnsi" w:cstheme="minorHAnsi"/>
          <w:sz w:val="24"/>
          <w:szCs w:val="24"/>
        </w:rPr>
        <w:t>)</w:t>
      </w:r>
      <w:r w:rsidRPr="0097462B" w:rsidR="00423C3F">
        <w:rPr>
          <w:rFonts w:asciiTheme="minorHAnsi" w:hAnsiTheme="minorHAnsi" w:cstheme="minorHAnsi"/>
          <w:sz w:val="24"/>
          <w:szCs w:val="24"/>
        </w:rPr>
        <w:t>.</w:t>
      </w:r>
      <w:r w:rsidRPr="0097462B" w:rsidR="00546A1F">
        <w:rPr>
          <w:rFonts w:asciiTheme="minorHAnsi" w:hAnsiTheme="minorHAnsi" w:cstheme="minorHAnsi"/>
          <w:sz w:val="24"/>
          <w:szCs w:val="24"/>
        </w:rPr>
        <w:t xml:space="preserve"> </w:t>
      </w:r>
      <w:r w:rsidRPr="00C2529D" w:rsidR="003B6771">
        <w:rPr>
          <w:rFonts w:asciiTheme="minorHAnsi" w:hAnsiTheme="minorHAnsi" w:cstheme="minorHAnsi"/>
          <w:sz w:val="24"/>
          <w:szCs w:val="24"/>
        </w:rPr>
        <w:t xml:space="preserve">The methods of </w:t>
      </w:r>
      <w:r w:rsidRPr="00C2529D" w:rsidR="005D1A8E">
        <w:rPr>
          <w:rFonts w:asciiTheme="minorHAnsi" w:hAnsiTheme="minorHAnsi" w:cstheme="minorHAnsi"/>
          <w:sz w:val="24"/>
          <w:szCs w:val="24"/>
        </w:rPr>
        <w:t xml:space="preserve">human-centered design research are </w:t>
      </w:r>
      <w:r w:rsidRPr="00C2529D" w:rsidR="00D04659">
        <w:rPr>
          <w:rFonts w:asciiTheme="minorHAnsi" w:hAnsiTheme="minorHAnsi" w:cstheme="minorHAnsi"/>
          <w:sz w:val="24"/>
          <w:szCs w:val="24"/>
        </w:rPr>
        <w:t>intended to</w:t>
      </w:r>
      <w:r w:rsidRPr="00C2529D" w:rsidR="00992EA5">
        <w:rPr>
          <w:rFonts w:asciiTheme="minorHAnsi" w:hAnsiTheme="minorHAnsi" w:cstheme="minorHAnsi"/>
          <w:sz w:val="24"/>
          <w:szCs w:val="24"/>
        </w:rPr>
        <w:t xml:space="preserve"> maximize </w:t>
      </w:r>
      <w:r w:rsidRPr="00C2529D" w:rsidR="005226C8">
        <w:rPr>
          <w:rFonts w:asciiTheme="minorHAnsi" w:hAnsiTheme="minorHAnsi" w:cstheme="minorHAnsi"/>
          <w:sz w:val="24"/>
          <w:szCs w:val="24"/>
        </w:rPr>
        <w:t xml:space="preserve">insights into product design and functionality, </w:t>
      </w:r>
      <w:r w:rsidRPr="00C2529D" w:rsidR="00992EA5">
        <w:rPr>
          <w:rFonts w:asciiTheme="minorHAnsi" w:hAnsiTheme="minorHAnsi" w:cstheme="minorHAnsi"/>
          <w:sz w:val="24"/>
          <w:szCs w:val="24"/>
        </w:rPr>
        <w:t xml:space="preserve">rather than </w:t>
      </w:r>
      <w:r w:rsidRPr="00C2529D" w:rsidR="00D04659">
        <w:rPr>
          <w:rFonts w:asciiTheme="minorHAnsi" w:hAnsiTheme="minorHAnsi" w:cstheme="minorHAnsi"/>
          <w:sz w:val="24"/>
          <w:szCs w:val="24"/>
        </w:rPr>
        <w:t>yield</w:t>
      </w:r>
      <w:r w:rsidRPr="00C2529D" w:rsidR="003B6771">
        <w:rPr>
          <w:rFonts w:asciiTheme="minorHAnsi" w:hAnsiTheme="minorHAnsi" w:cstheme="minorHAnsi"/>
          <w:sz w:val="24"/>
          <w:szCs w:val="24"/>
        </w:rPr>
        <w:t xml:space="preserve"> </w:t>
      </w:r>
      <w:r w:rsidRPr="00C2529D" w:rsidR="00992EA5">
        <w:rPr>
          <w:rFonts w:asciiTheme="minorHAnsi" w:hAnsiTheme="minorHAnsi" w:cstheme="minorHAnsi"/>
          <w:sz w:val="24"/>
          <w:szCs w:val="24"/>
        </w:rPr>
        <w:t xml:space="preserve">statistical </w:t>
      </w:r>
      <w:r w:rsidRPr="00C2529D" w:rsidR="00D04659">
        <w:rPr>
          <w:rFonts w:asciiTheme="minorHAnsi" w:hAnsiTheme="minorHAnsi" w:cstheme="minorHAnsi"/>
          <w:sz w:val="24"/>
          <w:szCs w:val="24"/>
        </w:rPr>
        <w:t>insights about the population.</w:t>
      </w:r>
      <w:r w:rsidRPr="00C2529D">
        <w:rPr>
          <w:rFonts w:asciiTheme="minorHAnsi" w:hAnsiTheme="minorHAnsi" w:cstheme="minorHAnsi"/>
          <w:sz w:val="24"/>
          <w:szCs w:val="24"/>
        </w:rPr>
        <w:t xml:space="preserve"> </w:t>
      </w:r>
      <w:r w:rsidRPr="00C2529D" w:rsidR="0088212E">
        <w:rPr>
          <w:rFonts w:asciiTheme="minorHAnsi" w:hAnsiTheme="minorHAnsi" w:cstheme="minorHAnsi"/>
          <w:sz w:val="24"/>
          <w:szCs w:val="24"/>
        </w:rPr>
        <w:t>For this reason</w:t>
      </w:r>
      <w:r w:rsidRPr="00C2529D" w:rsidR="00074AC0">
        <w:rPr>
          <w:rFonts w:asciiTheme="minorHAnsi" w:hAnsiTheme="minorHAnsi" w:cstheme="minorHAnsi"/>
          <w:sz w:val="24"/>
          <w:szCs w:val="24"/>
        </w:rPr>
        <w:t>,</w:t>
      </w:r>
      <w:r w:rsidRPr="00C2529D" w:rsidR="0088212E">
        <w:rPr>
          <w:rFonts w:asciiTheme="minorHAnsi" w:hAnsiTheme="minorHAnsi" w:cstheme="minorHAnsi"/>
          <w:sz w:val="24"/>
          <w:szCs w:val="24"/>
        </w:rPr>
        <w:t xml:space="preserve"> p</w:t>
      </w:r>
      <w:r w:rsidRPr="00C2529D" w:rsidR="002E259D">
        <w:rPr>
          <w:rFonts w:asciiTheme="minorHAnsi" w:hAnsiTheme="minorHAnsi" w:cstheme="minorHAnsi"/>
          <w:sz w:val="24"/>
          <w:szCs w:val="24"/>
        </w:rPr>
        <w:t>articipants</w:t>
      </w:r>
      <w:r w:rsidRPr="00C2529D" w:rsidR="002334F1">
        <w:rPr>
          <w:rFonts w:asciiTheme="minorHAnsi" w:hAnsiTheme="minorHAnsi" w:cstheme="minorHAnsi"/>
          <w:sz w:val="24"/>
          <w:szCs w:val="24"/>
        </w:rPr>
        <w:t xml:space="preserve"> were not randomly selected</w:t>
      </w:r>
      <w:r w:rsidRPr="00C2529D" w:rsidR="0088212E">
        <w:rPr>
          <w:rFonts w:asciiTheme="minorHAnsi" w:hAnsiTheme="minorHAnsi" w:cstheme="minorHAnsi"/>
          <w:sz w:val="24"/>
          <w:szCs w:val="24"/>
        </w:rPr>
        <w:t>,</w:t>
      </w:r>
      <w:r w:rsidRPr="00C2529D" w:rsidR="002334F1">
        <w:rPr>
          <w:rFonts w:asciiTheme="minorHAnsi" w:hAnsiTheme="minorHAnsi" w:cstheme="minorHAnsi"/>
          <w:sz w:val="24"/>
          <w:szCs w:val="24"/>
        </w:rPr>
        <w:t xml:space="preserve"> </w:t>
      </w:r>
      <w:r w:rsidRPr="00C2529D" w:rsidR="0088212E">
        <w:rPr>
          <w:rFonts w:asciiTheme="minorHAnsi" w:hAnsiTheme="minorHAnsi" w:cstheme="minorHAnsi"/>
          <w:sz w:val="24"/>
          <w:szCs w:val="24"/>
        </w:rPr>
        <w:t>n</w:t>
      </w:r>
      <w:r w:rsidRPr="00C2529D" w:rsidR="002334F1">
        <w:rPr>
          <w:rFonts w:asciiTheme="minorHAnsi" w:hAnsiTheme="minorHAnsi" w:cstheme="minorHAnsi"/>
          <w:sz w:val="24"/>
          <w:szCs w:val="24"/>
        </w:rPr>
        <w:t>or</w:t>
      </w:r>
      <w:r w:rsidRPr="00C2529D" w:rsidR="0088212E">
        <w:rPr>
          <w:rFonts w:asciiTheme="minorHAnsi" w:hAnsiTheme="minorHAnsi" w:cstheme="minorHAnsi"/>
          <w:sz w:val="24"/>
          <w:szCs w:val="24"/>
        </w:rPr>
        <w:t xml:space="preserve"> were they</w:t>
      </w:r>
      <w:r w:rsidRPr="00C2529D" w:rsidR="002334F1">
        <w:rPr>
          <w:rFonts w:asciiTheme="minorHAnsi" w:hAnsiTheme="minorHAnsi" w:cstheme="minorHAnsi"/>
          <w:sz w:val="24"/>
          <w:szCs w:val="24"/>
        </w:rPr>
        <w:t xml:space="preserve"> stratified for analysis</w:t>
      </w:r>
      <w:r w:rsidRPr="00C2529D" w:rsidR="00074AC0">
        <w:rPr>
          <w:rFonts w:asciiTheme="minorHAnsi" w:hAnsiTheme="minorHAnsi" w:cstheme="minorHAnsi"/>
          <w:sz w:val="24"/>
          <w:szCs w:val="24"/>
        </w:rPr>
        <w:t>.</w:t>
      </w:r>
      <w:r w:rsidRPr="00C2529D" w:rsidR="00CD03C4">
        <w:rPr>
          <w:rFonts w:asciiTheme="minorHAnsi" w:hAnsiTheme="minorHAnsi" w:cstheme="minorHAnsi"/>
          <w:sz w:val="24"/>
          <w:szCs w:val="24"/>
        </w:rPr>
        <w:t xml:space="preserve"> The information that is collected will provide context and guide development of an initial product prototype</w:t>
      </w:r>
      <w:r w:rsidRPr="00C2529D" w:rsidR="00310F0D">
        <w:rPr>
          <w:rFonts w:asciiTheme="minorHAnsi" w:hAnsiTheme="minorHAnsi" w:cstheme="minorHAnsi"/>
          <w:sz w:val="24"/>
          <w:szCs w:val="24"/>
        </w:rPr>
        <w:t xml:space="preserve">. </w:t>
      </w:r>
      <w:r w:rsidRPr="00C2529D" w:rsidR="00E91207">
        <w:rPr>
          <w:rFonts w:asciiTheme="minorHAnsi" w:hAnsiTheme="minorHAnsi" w:cstheme="minorHAnsi"/>
          <w:sz w:val="24"/>
          <w:szCs w:val="24"/>
        </w:rPr>
        <w:t xml:space="preserve">The user-led nature of this process means that </w:t>
      </w:r>
      <w:r w:rsidRPr="00C2529D" w:rsidR="00E12CB6">
        <w:rPr>
          <w:rFonts w:asciiTheme="minorHAnsi" w:hAnsiTheme="minorHAnsi" w:cstheme="minorHAnsi"/>
          <w:sz w:val="24"/>
          <w:szCs w:val="24"/>
        </w:rPr>
        <w:t xml:space="preserve">the degree of accuracy cannot be pre-defined, but rather </w:t>
      </w:r>
      <w:r w:rsidRPr="00C2529D" w:rsidR="00911497">
        <w:rPr>
          <w:rFonts w:asciiTheme="minorHAnsi" w:hAnsiTheme="minorHAnsi" w:cstheme="minorHAnsi"/>
          <w:sz w:val="24"/>
          <w:szCs w:val="24"/>
        </w:rPr>
        <w:t xml:space="preserve">will emerge </w:t>
      </w:r>
      <w:r w:rsidRPr="00C2529D" w:rsidR="007E72CF">
        <w:rPr>
          <w:rFonts w:asciiTheme="minorHAnsi" w:hAnsiTheme="minorHAnsi" w:cstheme="minorHAnsi"/>
          <w:sz w:val="24"/>
          <w:szCs w:val="24"/>
        </w:rPr>
        <w:t xml:space="preserve">and </w:t>
      </w:r>
      <w:r w:rsidRPr="00C2529D" w:rsidR="00D40463">
        <w:rPr>
          <w:rFonts w:asciiTheme="minorHAnsi" w:hAnsiTheme="minorHAnsi" w:cstheme="minorHAnsi"/>
          <w:sz w:val="24"/>
          <w:szCs w:val="24"/>
        </w:rPr>
        <w:t xml:space="preserve">be continually refined throughout product development by </w:t>
      </w:r>
      <w:r w:rsidRPr="00C2529D" w:rsidR="00523441">
        <w:rPr>
          <w:rFonts w:asciiTheme="minorHAnsi" w:hAnsiTheme="minorHAnsi" w:cstheme="minorHAnsi"/>
          <w:sz w:val="24"/>
          <w:szCs w:val="24"/>
        </w:rPr>
        <w:t>follow-up conversations and iterative rounds of user testing.</w:t>
      </w:r>
    </w:p>
    <w:p w:rsidR="00DA1D76" w:rsidRPr="00C2529D" w:rsidP="001A2186" w14:paraId="1E892CA4" w14:textId="77777777">
      <w:pPr>
        <w:tabs>
          <w:tab w:val="left" w:pos="360"/>
          <w:tab w:val="left" w:pos="720"/>
        </w:tabs>
        <w:rPr>
          <w:rFonts w:asciiTheme="minorHAnsi" w:hAnsiTheme="minorHAnsi" w:cstheme="minorHAnsi"/>
          <w:sz w:val="24"/>
          <w:szCs w:val="24"/>
        </w:rPr>
      </w:pPr>
    </w:p>
    <w:p w:rsidR="00523441" w:rsidRPr="00C2529D" w:rsidP="00523441" w14:paraId="168053C4" w14:textId="20ED98F5">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Institutional Resilience</w:t>
      </w:r>
    </w:p>
    <w:p w:rsidR="008935A0" w:rsidRPr="00C2529D" w:rsidP="00523441" w14:paraId="21DDE619"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The Institutional Resilience information collection </w:t>
      </w:r>
      <w:r w:rsidRPr="00C2529D" w:rsidR="00F528FA">
        <w:rPr>
          <w:rFonts w:asciiTheme="minorHAnsi" w:hAnsiTheme="minorHAnsi" w:cstheme="minorHAnsi"/>
          <w:sz w:val="24"/>
          <w:szCs w:val="24"/>
        </w:rPr>
        <w:t xml:space="preserve">methodology follows </w:t>
      </w:r>
      <w:r w:rsidRPr="00C2529D" w:rsidR="00BE2276">
        <w:rPr>
          <w:rFonts w:asciiTheme="minorHAnsi" w:hAnsiTheme="minorHAnsi" w:cstheme="minorHAnsi"/>
          <w:sz w:val="24"/>
          <w:szCs w:val="24"/>
        </w:rPr>
        <w:t>principles from</w:t>
      </w:r>
      <w:r w:rsidRPr="00C2529D" w:rsidR="004813E6">
        <w:rPr>
          <w:rFonts w:asciiTheme="minorHAnsi" w:hAnsiTheme="minorHAnsi" w:cstheme="minorHAnsi"/>
          <w:sz w:val="24"/>
          <w:szCs w:val="24"/>
        </w:rPr>
        <w:t xml:space="preserve"> both</w:t>
      </w:r>
      <w:r w:rsidRPr="00C2529D" w:rsidR="00A527CF">
        <w:rPr>
          <w:rFonts w:asciiTheme="minorHAnsi" w:hAnsiTheme="minorHAnsi" w:cstheme="minorHAnsi"/>
          <w:sz w:val="24"/>
          <w:szCs w:val="24"/>
        </w:rPr>
        <w:t xml:space="preserve"> deductive qualit</w:t>
      </w:r>
      <w:r w:rsidRPr="00C2529D" w:rsidR="004813E6">
        <w:rPr>
          <w:rFonts w:asciiTheme="minorHAnsi" w:hAnsiTheme="minorHAnsi" w:cstheme="minorHAnsi"/>
          <w:sz w:val="24"/>
          <w:szCs w:val="24"/>
        </w:rPr>
        <w:t xml:space="preserve">ative research and inductive </w:t>
      </w:r>
      <w:r w:rsidRPr="00C2529D" w:rsidR="00BE2276">
        <w:rPr>
          <w:rFonts w:asciiTheme="minorHAnsi" w:hAnsiTheme="minorHAnsi" w:cstheme="minorHAnsi"/>
          <w:sz w:val="24"/>
          <w:szCs w:val="24"/>
        </w:rPr>
        <w:t>Grounded Theor</w:t>
      </w:r>
      <w:r w:rsidRPr="00C2529D" w:rsidR="001565D2">
        <w:rPr>
          <w:rFonts w:asciiTheme="minorHAnsi" w:hAnsiTheme="minorHAnsi" w:cstheme="minorHAnsi"/>
          <w:sz w:val="24"/>
          <w:szCs w:val="24"/>
        </w:rPr>
        <w:t>y</w:t>
      </w:r>
      <w:r w:rsidRPr="00C2529D" w:rsidR="006C57FD">
        <w:rPr>
          <w:rFonts w:asciiTheme="minorHAnsi" w:hAnsiTheme="minorHAnsi" w:cstheme="minorHAnsi"/>
          <w:sz w:val="24"/>
          <w:szCs w:val="24"/>
        </w:rPr>
        <w:t xml:space="preserve"> to achieve thematic “saturation” – the point at which additional collection is unlikely to yield new information (</w:t>
      </w:r>
      <w:r w:rsidRPr="00C2529D" w:rsidR="006C57FD">
        <w:rPr>
          <w:rFonts w:asciiTheme="minorHAnsi" w:hAnsiTheme="minorHAnsi" w:cstheme="minorHAnsi"/>
          <w:sz w:val="24"/>
          <w:szCs w:val="24"/>
        </w:rPr>
        <w:t>Hennink</w:t>
      </w:r>
      <w:r w:rsidRPr="00C2529D" w:rsidR="006C57FD">
        <w:rPr>
          <w:rFonts w:asciiTheme="minorHAnsi" w:hAnsiTheme="minorHAnsi" w:cstheme="minorHAnsi"/>
          <w:sz w:val="24"/>
          <w:szCs w:val="24"/>
        </w:rPr>
        <w:t xml:space="preserve"> &amp; Kaiser 2022). </w:t>
      </w:r>
      <w:r w:rsidRPr="00C2529D" w:rsidR="004579D1">
        <w:rPr>
          <w:rFonts w:asciiTheme="minorHAnsi" w:hAnsiTheme="minorHAnsi" w:cstheme="minorHAnsi"/>
          <w:sz w:val="24"/>
          <w:szCs w:val="24"/>
        </w:rPr>
        <w:t xml:space="preserve">There is no standardized rule for optimal sample size to achieve saturation; however, common estimates range from 10-60 individuals, depending on research objectives and thematic complexity (Marshall et al., 2013). Our initial sampling universe was intentionally much larger </w:t>
      </w:r>
      <w:r w:rsidRPr="00C2529D" w:rsidR="004579D1">
        <w:rPr>
          <w:rFonts w:asciiTheme="minorHAnsi" w:hAnsiTheme="minorHAnsi" w:cstheme="minorHAnsi"/>
          <w:sz w:val="24"/>
          <w:szCs w:val="24"/>
        </w:rPr>
        <w:t>in order to</w:t>
      </w:r>
      <w:r w:rsidRPr="00C2529D" w:rsidR="004579D1">
        <w:rPr>
          <w:rFonts w:asciiTheme="minorHAnsi" w:hAnsiTheme="minorHAnsi" w:cstheme="minorHAnsi"/>
          <w:sz w:val="24"/>
          <w:szCs w:val="24"/>
        </w:rPr>
        <w:t xml:space="preserve"> achieve an interview acceptance rate within this range. Parti</w:t>
      </w:r>
      <w:r w:rsidRPr="00C2529D" w:rsidR="00534ECB">
        <w:rPr>
          <w:rFonts w:asciiTheme="minorHAnsi" w:hAnsiTheme="minorHAnsi" w:cstheme="minorHAnsi"/>
          <w:sz w:val="24"/>
          <w:szCs w:val="24"/>
        </w:rPr>
        <w:t>cipants were selected non-randomly and were not stra</w:t>
      </w:r>
      <w:r w:rsidRPr="00C2529D" w:rsidR="00AD3AEE">
        <w:rPr>
          <w:rFonts w:asciiTheme="minorHAnsi" w:hAnsiTheme="minorHAnsi" w:cstheme="minorHAnsi"/>
          <w:sz w:val="24"/>
          <w:szCs w:val="24"/>
        </w:rPr>
        <w:t>tified for statistical purposes.</w:t>
      </w:r>
    </w:p>
    <w:p w:rsidR="008935A0" w:rsidRPr="00C2529D" w:rsidP="00523441" w14:paraId="67B5A119" w14:textId="77777777">
      <w:pPr>
        <w:tabs>
          <w:tab w:val="left" w:pos="360"/>
          <w:tab w:val="left" w:pos="720"/>
        </w:tabs>
        <w:rPr>
          <w:rFonts w:asciiTheme="minorHAnsi" w:hAnsiTheme="minorHAnsi" w:cstheme="minorHAnsi"/>
          <w:sz w:val="24"/>
          <w:szCs w:val="24"/>
        </w:rPr>
      </w:pPr>
    </w:p>
    <w:p w:rsidR="009D5D1C" w:rsidRPr="00C2529D" w:rsidP="00523441" w14:paraId="25BF11A6" w14:textId="211AD7E6">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Unlike quantitative studies that are intended to collect </w:t>
      </w:r>
      <w:r w:rsidRPr="00C2529D" w:rsidR="00FE3326">
        <w:rPr>
          <w:rFonts w:asciiTheme="minorHAnsi" w:hAnsiTheme="minorHAnsi" w:cstheme="minorHAnsi"/>
          <w:sz w:val="24"/>
          <w:szCs w:val="24"/>
        </w:rPr>
        <w:t xml:space="preserve">samples that are </w:t>
      </w:r>
      <w:r w:rsidRPr="00C2529D" w:rsidR="00153EE2">
        <w:rPr>
          <w:rFonts w:asciiTheme="minorHAnsi" w:hAnsiTheme="minorHAnsi" w:cstheme="minorHAnsi"/>
          <w:sz w:val="24"/>
          <w:szCs w:val="24"/>
        </w:rPr>
        <w:t>representative of larger population</w:t>
      </w:r>
      <w:r w:rsidRPr="00C2529D" w:rsidR="00FE3326">
        <w:rPr>
          <w:rFonts w:asciiTheme="minorHAnsi" w:hAnsiTheme="minorHAnsi" w:cstheme="minorHAnsi"/>
          <w:sz w:val="24"/>
          <w:szCs w:val="24"/>
        </w:rPr>
        <w:t>s</w:t>
      </w:r>
      <w:r w:rsidRPr="00C2529D" w:rsidR="00153EE2">
        <w:rPr>
          <w:rFonts w:asciiTheme="minorHAnsi" w:hAnsiTheme="minorHAnsi" w:cstheme="minorHAnsi"/>
          <w:sz w:val="24"/>
          <w:szCs w:val="24"/>
        </w:rPr>
        <w:t>, the qualitative methods</w:t>
      </w:r>
      <w:r w:rsidRPr="00C2529D" w:rsidR="00136DCB">
        <w:rPr>
          <w:rFonts w:asciiTheme="minorHAnsi" w:hAnsiTheme="minorHAnsi" w:cstheme="minorHAnsi"/>
          <w:sz w:val="24"/>
          <w:szCs w:val="24"/>
        </w:rPr>
        <w:t xml:space="preserve"> we used are</w:t>
      </w:r>
      <w:r w:rsidRPr="00C2529D" w:rsidR="00FE3326">
        <w:rPr>
          <w:rFonts w:asciiTheme="minorHAnsi" w:hAnsiTheme="minorHAnsi" w:cstheme="minorHAnsi"/>
          <w:sz w:val="24"/>
          <w:szCs w:val="24"/>
        </w:rPr>
        <w:t xml:space="preserve"> intended to </w:t>
      </w:r>
      <w:r w:rsidRPr="00C2529D" w:rsidR="00A71307">
        <w:rPr>
          <w:rFonts w:asciiTheme="minorHAnsi" w:hAnsiTheme="minorHAnsi" w:cstheme="minorHAnsi"/>
          <w:sz w:val="24"/>
          <w:szCs w:val="24"/>
        </w:rPr>
        <w:t xml:space="preserve">provide deeper understanding of concepts or phenomenon </w:t>
      </w:r>
      <w:r w:rsidRPr="00C2529D" w:rsidR="006F50FF">
        <w:rPr>
          <w:rFonts w:asciiTheme="minorHAnsi" w:hAnsiTheme="minorHAnsi" w:cstheme="minorHAnsi"/>
          <w:sz w:val="24"/>
          <w:szCs w:val="24"/>
        </w:rPr>
        <w:t>by accessing individuals with first-hand knowledge</w:t>
      </w:r>
      <w:r w:rsidRPr="00C2529D" w:rsidR="00E6116A">
        <w:rPr>
          <w:rFonts w:asciiTheme="minorHAnsi" w:hAnsiTheme="minorHAnsi" w:cstheme="minorHAnsi"/>
          <w:sz w:val="24"/>
          <w:szCs w:val="24"/>
        </w:rPr>
        <w:t xml:space="preserve"> relevant to the research topic</w:t>
      </w:r>
      <w:r w:rsidR="00911212">
        <w:rPr>
          <w:rFonts w:asciiTheme="minorHAnsi" w:hAnsiTheme="minorHAnsi" w:cstheme="minorHAnsi"/>
          <w:sz w:val="24"/>
          <w:szCs w:val="24"/>
        </w:rPr>
        <w:t xml:space="preserve"> (</w:t>
      </w:r>
      <w:r w:rsidR="00A80277">
        <w:rPr>
          <w:rFonts w:asciiTheme="minorHAnsi" w:hAnsiTheme="minorHAnsi" w:cstheme="minorHAnsi"/>
          <w:sz w:val="24"/>
          <w:szCs w:val="24"/>
        </w:rPr>
        <w:t xml:space="preserve">Palinkas et al., 2015; </w:t>
      </w:r>
      <w:r w:rsidR="00911212">
        <w:rPr>
          <w:rFonts w:asciiTheme="minorHAnsi" w:hAnsiTheme="minorHAnsi" w:cstheme="minorHAnsi"/>
          <w:sz w:val="24"/>
          <w:szCs w:val="24"/>
        </w:rPr>
        <w:t>Foley et al., 2021)</w:t>
      </w:r>
      <w:r w:rsidRPr="00C2529D" w:rsidR="00E6116A">
        <w:rPr>
          <w:rFonts w:asciiTheme="minorHAnsi" w:hAnsiTheme="minorHAnsi" w:cstheme="minorHAnsi"/>
          <w:sz w:val="24"/>
          <w:szCs w:val="24"/>
        </w:rPr>
        <w:t>.</w:t>
      </w:r>
      <w:r w:rsidRPr="00C2529D" w:rsidR="00DD25F4">
        <w:rPr>
          <w:rFonts w:asciiTheme="minorHAnsi" w:hAnsiTheme="minorHAnsi" w:cstheme="minorHAnsi"/>
          <w:sz w:val="24"/>
          <w:szCs w:val="24"/>
        </w:rPr>
        <w:t xml:space="preserve"> </w:t>
      </w:r>
      <w:r w:rsidRPr="00C2529D" w:rsidR="007D21E8">
        <w:rPr>
          <w:rFonts w:asciiTheme="minorHAnsi" w:hAnsiTheme="minorHAnsi" w:cstheme="minorHAnsi"/>
          <w:sz w:val="24"/>
          <w:szCs w:val="24"/>
        </w:rPr>
        <w:t xml:space="preserve">The semi-structured interviews </w:t>
      </w:r>
      <w:r w:rsidRPr="00C2529D" w:rsidR="00274ADA">
        <w:rPr>
          <w:rFonts w:asciiTheme="minorHAnsi" w:hAnsiTheme="minorHAnsi" w:cstheme="minorHAnsi"/>
          <w:sz w:val="24"/>
          <w:szCs w:val="24"/>
        </w:rPr>
        <w:t xml:space="preserve">conducted under this ICR allow us to </w:t>
      </w:r>
      <w:r w:rsidRPr="00C2529D" w:rsidR="00767F99">
        <w:rPr>
          <w:rFonts w:asciiTheme="minorHAnsi" w:hAnsiTheme="minorHAnsi" w:cstheme="minorHAnsi"/>
          <w:sz w:val="24"/>
          <w:szCs w:val="24"/>
        </w:rPr>
        <w:t>explore both</w:t>
      </w:r>
      <w:r w:rsidRPr="00C2529D" w:rsidR="00F81123">
        <w:rPr>
          <w:rFonts w:asciiTheme="minorHAnsi" w:hAnsiTheme="minorHAnsi" w:cstheme="minorHAnsi"/>
          <w:sz w:val="24"/>
          <w:szCs w:val="24"/>
        </w:rPr>
        <w:t xml:space="preserve"> emerging themes and previously documented </w:t>
      </w:r>
      <w:r w:rsidRPr="00C2529D" w:rsidR="009665E9">
        <w:rPr>
          <w:rFonts w:asciiTheme="minorHAnsi" w:hAnsiTheme="minorHAnsi" w:cstheme="minorHAnsi"/>
          <w:sz w:val="24"/>
          <w:szCs w:val="24"/>
        </w:rPr>
        <w:t>aspects of institutional resilience</w:t>
      </w:r>
      <w:r w:rsidRPr="00C2529D" w:rsidR="00D759BA">
        <w:rPr>
          <w:rFonts w:asciiTheme="minorHAnsi" w:hAnsiTheme="minorHAnsi" w:cstheme="minorHAnsi"/>
          <w:sz w:val="24"/>
          <w:szCs w:val="24"/>
        </w:rPr>
        <w:t xml:space="preserve"> by incorporating the tacit knowledge of </w:t>
      </w:r>
      <w:r w:rsidRPr="00C2529D" w:rsidR="00F74734">
        <w:rPr>
          <w:rFonts w:asciiTheme="minorHAnsi" w:hAnsiTheme="minorHAnsi" w:cstheme="minorHAnsi"/>
          <w:sz w:val="24"/>
          <w:szCs w:val="24"/>
        </w:rPr>
        <w:t>participants</w:t>
      </w:r>
      <w:r w:rsidRPr="00C2529D" w:rsidR="001E1C02">
        <w:rPr>
          <w:rFonts w:asciiTheme="minorHAnsi" w:hAnsiTheme="minorHAnsi" w:cstheme="minorHAnsi"/>
          <w:sz w:val="24"/>
          <w:szCs w:val="24"/>
        </w:rPr>
        <w:t xml:space="preserve"> with professional expertise in managing water or water-dependent resources.</w:t>
      </w:r>
      <w:r w:rsidRPr="00C2529D" w:rsidR="00253C28">
        <w:rPr>
          <w:rFonts w:asciiTheme="minorHAnsi" w:hAnsiTheme="minorHAnsi" w:cstheme="minorHAnsi"/>
          <w:sz w:val="24"/>
          <w:szCs w:val="24"/>
        </w:rPr>
        <w:t xml:space="preserve"> </w:t>
      </w:r>
      <w:r w:rsidRPr="00C2529D" w:rsidR="00512621">
        <w:rPr>
          <w:rFonts w:asciiTheme="minorHAnsi" w:hAnsiTheme="minorHAnsi" w:cstheme="minorHAnsi"/>
          <w:sz w:val="24"/>
          <w:szCs w:val="24"/>
        </w:rPr>
        <w:t xml:space="preserve">Because the data collected will </w:t>
      </w:r>
      <w:r w:rsidRPr="00C2529D" w:rsidR="00BF46F3">
        <w:rPr>
          <w:rFonts w:asciiTheme="minorHAnsi" w:hAnsiTheme="minorHAnsi" w:cstheme="minorHAnsi"/>
          <w:sz w:val="24"/>
          <w:szCs w:val="24"/>
        </w:rPr>
        <w:t xml:space="preserve">consist of participants’ observations and lived experiences, </w:t>
      </w:r>
      <w:r w:rsidRPr="00C2529D" w:rsidR="00C977E0">
        <w:rPr>
          <w:rFonts w:asciiTheme="minorHAnsi" w:hAnsiTheme="minorHAnsi" w:cstheme="minorHAnsi"/>
          <w:sz w:val="24"/>
          <w:szCs w:val="24"/>
        </w:rPr>
        <w:t>standard measures of</w:t>
      </w:r>
      <w:r w:rsidR="00911212">
        <w:rPr>
          <w:rFonts w:asciiTheme="minorHAnsi" w:hAnsiTheme="minorHAnsi" w:cstheme="minorHAnsi"/>
          <w:sz w:val="24"/>
          <w:szCs w:val="24"/>
        </w:rPr>
        <w:t xml:space="preserve"> statistical</w:t>
      </w:r>
      <w:r w:rsidRPr="00C2529D" w:rsidR="00C977E0">
        <w:rPr>
          <w:rFonts w:asciiTheme="minorHAnsi" w:hAnsiTheme="minorHAnsi" w:cstheme="minorHAnsi"/>
          <w:sz w:val="24"/>
          <w:szCs w:val="24"/>
        </w:rPr>
        <w:t xml:space="preserve"> accuracy cannot be applied. However, </w:t>
      </w:r>
      <w:r w:rsidRPr="00C2529D" w:rsidR="00F45690">
        <w:rPr>
          <w:rFonts w:asciiTheme="minorHAnsi" w:hAnsiTheme="minorHAnsi" w:cstheme="minorHAnsi"/>
          <w:sz w:val="24"/>
          <w:szCs w:val="24"/>
        </w:rPr>
        <w:t>best</w:t>
      </w:r>
      <w:r w:rsidRPr="00C2529D" w:rsidR="00C023D6">
        <w:rPr>
          <w:rFonts w:asciiTheme="minorHAnsi" w:hAnsiTheme="minorHAnsi" w:cstheme="minorHAnsi"/>
          <w:sz w:val="24"/>
          <w:szCs w:val="24"/>
        </w:rPr>
        <w:t xml:space="preserve"> practices</w:t>
      </w:r>
      <w:r w:rsidRPr="00C2529D" w:rsidR="00B664D4">
        <w:rPr>
          <w:rFonts w:asciiTheme="minorHAnsi" w:hAnsiTheme="minorHAnsi" w:cstheme="minorHAnsi"/>
          <w:sz w:val="24"/>
          <w:szCs w:val="24"/>
        </w:rPr>
        <w:t xml:space="preserve"> for qualitative research such as </w:t>
      </w:r>
      <w:r w:rsidRPr="00C2529D" w:rsidR="0066732C">
        <w:rPr>
          <w:rFonts w:asciiTheme="minorHAnsi" w:hAnsiTheme="minorHAnsi" w:cstheme="minorHAnsi"/>
          <w:sz w:val="24"/>
          <w:szCs w:val="24"/>
        </w:rPr>
        <w:t xml:space="preserve">establishing clarity of purpose, </w:t>
      </w:r>
      <w:r w:rsidRPr="00C2529D" w:rsidR="00AA4EDB">
        <w:rPr>
          <w:rFonts w:asciiTheme="minorHAnsi" w:hAnsiTheme="minorHAnsi" w:cstheme="minorHAnsi"/>
          <w:sz w:val="24"/>
          <w:szCs w:val="24"/>
        </w:rPr>
        <w:t xml:space="preserve">ensuring question quality and </w:t>
      </w:r>
      <w:r w:rsidRPr="00C2529D" w:rsidR="0048222E">
        <w:rPr>
          <w:rFonts w:asciiTheme="minorHAnsi" w:hAnsiTheme="minorHAnsi" w:cstheme="minorHAnsi"/>
          <w:sz w:val="24"/>
          <w:szCs w:val="24"/>
        </w:rPr>
        <w:t>instrument internal consistency</w:t>
      </w:r>
      <w:r w:rsidRPr="00C2529D" w:rsidR="00523C89">
        <w:rPr>
          <w:rFonts w:asciiTheme="minorHAnsi" w:hAnsiTheme="minorHAnsi" w:cstheme="minorHAnsi"/>
          <w:sz w:val="24"/>
          <w:szCs w:val="24"/>
        </w:rPr>
        <w:t xml:space="preserve">, </w:t>
      </w:r>
      <w:r w:rsidRPr="00C2529D">
        <w:rPr>
          <w:rFonts w:asciiTheme="minorHAnsi" w:hAnsiTheme="minorHAnsi" w:cstheme="minorHAnsi"/>
          <w:sz w:val="24"/>
          <w:szCs w:val="24"/>
        </w:rPr>
        <w:t xml:space="preserve">and </w:t>
      </w:r>
      <w:r w:rsidRPr="00C2529D" w:rsidR="005835CE">
        <w:rPr>
          <w:rFonts w:asciiTheme="minorHAnsi" w:hAnsiTheme="minorHAnsi" w:cstheme="minorHAnsi"/>
          <w:sz w:val="24"/>
          <w:szCs w:val="24"/>
        </w:rPr>
        <w:t xml:space="preserve">maintaining interviewer </w:t>
      </w:r>
      <w:r w:rsidRPr="00C2529D" w:rsidR="00523C89">
        <w:rPr>
          <w:rFonts w:asciiTheme="minorHAnsi" w:hAnsiTheme="minorHAnsi" w:cstheme="minorHAnsi"/>
          <w:sz w:val="24"/>
          <w:szCs w:val="24"/>
        </w:rPr>
        <w:t>objectiv</w:t>
      </w:r>
      <w:r w:rsidRPr="00C2529D" w:rsidR="00983F23">
        <w:rPr>
          <w:rFonts w:asciiTheme="minorHAnsi" w:hAnsiTheme="minorHAnsi" w:cstheme="minorHAnsi"/>
          <w:sz w:val="24"/>
          <w:szCs w:val="24"/>
        </w:rPr>
        <w:t>ity</w:t>
      </w:r>
      <w:r w:rsidRPr="00C2529D">
        <w:rPr>
          <w:rFonts w:asciiTheme="minorHAnsi" w:hAnsiTheme="minorHAnsi" w:cstheme="minorHAnsi"/>
          <w:sz w:val="24"/>
          <w:szCs w:val="24"/>
        </w:rPr>
        <w:t xml:space="preserve"> </w:t>
      </w:r>
      <w:r w:rsidRPr="00C2529D" w:rsidR="00F45690">
        <w:rPr>
          <w:rFonts w:asciiTheme="minorHAnsi" w:hAnsiTheme="minorHAnsi" w:cstheme="minorHAnsi"/>
          <w:sz w:val="24"/>
          <w:szCs w:val="24"/>
        </w:rPr>
        <w:t xml:space="preserve">all help to ensure data </w:t>
      </w:r>
      <w:r w:rsidRPr="00C2529D" w:rsidR="00F45690">
        <w:rPr>
          <w:rFonts w:asciiTheme="minorHAnsi" w:hAnsiTheme="minorHAnsi" w:cstheme="minorHAnsi"/>
          <w:sz w:val="24"/>
          <w:szCs w:val="24"/>
        </w:rPr>
        <w:t>quality</w:t>
      </w:r>
      <w:r w:rsidR="003A1602">
        <w:rPr>
          <w:rFonts w:asciiTheme="minorHAnsi" w:hAnsiTheme="minorHAnsi" w:cstheme="minorHAnsi"/>
          <w:sz w:val="24"/>
          <w:szCs w:val="24"/>
        </w:rPr>
        <w:t xml:space="preserve"> (Charmaz and </w:t>
      </w:r>
      <w:r w:rsidR="003A1602">
        <w:rPr>
          <w:rFonts w:asciiTheme="minorHAnsi" w:hAnsiTheme="minorHAnsi" w:cstheme="minorHAnsi"/>
          <w:sz w:val="24"/>
          <w:szCs w:val="24"/>
        </w:rPr>
        <w:t>Thornberg</w:t>
      </w:r>
      <w:r w:rsidR="003A1602">
        <w:rPr>
          <w:rFonts w:asciiTheme="minorHAnsi" w:hAnsiTheme="minorHAnsi" w:cstheme="minorHAnsi"/>
          <w:sz w:val="24"/>
          <w:szCs w:val="24"/>
        </w:rPr>
        <w:t xml:space="preserve"> 2021)</w:t>
      </w:r>
      <w:r w:rsidRPr="00C2529D" w:rsidR="00F45690">
        <w:rPr>
          <w:rFonts w:asciiTheme="minorHAnsi" w:hAnsiTheme="minorHAnsi" w:cstheme="minorHAnsi"/>
          <w:sz w:val="24"/>
          <w:szCs w:val="24"/>
        </w:rPr>
        <w:t>. In addition,</w:t>
      </w:r>
      <w:r w:rsidRPr="00C2529D" w:rsidR="00412FEC">
        <w:rPr>
          <w:rFonts w:asciiTheme="minorHAnsi" w:hAnsiTheme="minorHAnsi" w:cstheme="minorHAnsi"/>
          <w:sz w:val="24"/>
          <w:szCs w:val="24"/>
        </w:rPr>
        <w:t xml:space="preserve"> using a short survey to screen </w:t>
      </w:r>
      <w:r w:rsidRPr="00C2529D" w:rsidR="00BA22DC">
        <w:rPr>
          <w:rFonts w:asciiTheme="minorHAnsi" w:hAnsiTheme="minorHAnsi" w:cstheme="minorHAnsi"/>
          <w:sz w:val="24"/>
          <w:szCs w:val="24"/>
        </w:rPr>
        <w:t>individuals</w:t>
      </w:r>
      <w:r w:rsidRPr="00C2529D" w:rsidR="00412FEC">
        <w:rPr>
          <w:rFonts w:asciiTheme="minorHAnsi" w:hAnsiTheme="minorHAnsi" w:cstheme="minorHAnsi"/>
          <w:sz w:val="24"/>
          <w:szCs w:val="24"/>
        </w:rPr>
        <w:t xml:space="preserve"> prior to interview help</w:t>
      </w:r>
      <w:r w:rsidRPr="00C2529D" w:rsidR="002E695C">
        <w:rPr>
          <w:rFonts w:asciiTheme="minorHAnsi" w:hAnsiTheme="minorHAnsi" w:cstheme="minorHAnsi"/>
          <w:sz w:val="24"/>
          <w:szCs w:val="24"/>
        </w:rPr>
        <w:t xml:space="preserve"> ensure the suitability and credibility of </w:t>
      </w:r>
      <w:r w:rsidRPr="00C2529D" w:rsidR="00BA22DC">
        <w:rPr>
          <w:rFonts w:asciiTheme="minorHAnsi" w:hAnsiTheme="minorHAnsi" w:cstheme="minorHAnsi"/>
          <w:sz w:val="24"/>
          <w:szCs w:val="24"/>
        </w:rPr>
        <w:t>our participants.</w:t>
      </w:r>
    </w:p>
    <w:p w:rsidR="009D5D1C" w:rsidRPr="00C2529D" w:rsidP="00523441" w14:paraId="71C675B1" w14:textId="77777777">
      <w:pPr>
        <w:tabs>
          <w:tab w:val="left" w:pos="360"/>
          <w:tab w:val="left" w:pos="720"/>
        </w:tabs>
        <w:rPr>
          <w:rFonts w:asciiTheme="minorHAnsi" w:hAnsiTheme="minorHAnsi" w:cstheme="minorHAnsi"/>
          <w:sz w:val="24"/>
          <w:szCs w:val="24"/>
        </w:rPr>
      </w:pPr>
    </w:p>
    <w:p w:rsidR="00B66FD5" w:rsidRPr="00C2529D" w:rsidP="00056F19" w14:paraId="469EB65E" w14:textId="77777777">
      <w:pPr>
        <w:tabs>
          <w:tab w:val="left" w:pos="360"/>
          <w:tab w:val="left" w:pos="720"/>
        </w:tabs>
        <w:ind w:left="720" w:hanging="720"/>
        <w:rPr>
          <w:rFonts w:asciiTheme="minorHAnsi" w:hAnsiTheme="minorHAnsi" w:cstheme="minorHAnsi"/>
          <w:sz w:val="24"/>
          <w:szCs w:val="24"/>
        </w:rPr>
      </w:pPr>
    </w:p>
    <w:p w:rsidR="008126AE" w:rsidRPr="00C2529D" w:rsidP="00F11910" w14:paraId="51C70811" w14:textId="2CCE3DEF">
      <w:pPr>
        <w:tabs>
          <w:tab w:val="left" w:pos="360"/>
          <w:tab w:val="left" w:pos="720"/>
        </w:tabs>
        <w:rPr>
          <w:rFonts w:asciiTheme="minorHAnsi" w:hAnsiTheme="minorHAnsi" w:cstheme="minorHAnsi"/>
          <w:b/>
          <w:sz w:val="24"/>
          <w:szCs w:val="24"/>
        </w:rPr>
      </w:pPr>
      <w:r w:rsidRPr="00C2529D">
        <w:rPr>
          <w:rFonts w:asciiTheme="minorHAnsi" w:hAnsiTheme="minorHAnsi" w:cstheme="minorHAnsi"/>
          <w:b/>
          <w:sz w:val="24"/>
          <w:szCs w:val="24"/>
        </w:rPr>
        <w:t>3.</w:t>
      </w:r>
      <w:r w:rsidRPr="00C2529D">
        <w:rPr>
          <w:rFonts w:asciiTheme="minorHAnsi" w:hAnsiTheme="minorHAnsi" w:cstheme="minorHAnsi"/>
          <w:b/>
          <w:sz w:val="24"/>
          <w:szCs w:val="24"/>
        </w:rPr>
        <w:tab/>
      </w:r>
      <w:r w:rsidRPr="00C2529D">
        <w:rPr>
          <w:rFonts w:asciiTheme="minorHAnsi" w:hAnsiTheme="minorHAnsi" w:cstheme="minorHAnsi"/>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C2529D" w:rsidR="001F1B8A">
        <w:rPr>
          <w:rFonts w:asciiTheme="minorHAnsi" w:hAnsiTheme="minorHAnsi" w:cstheme="minorHAnsi"/>
          <w:b/>
          <w:sz w:val="24"/>
          <w:szCs w:val="24"/>
        </w:rPr>
        <w:t xml:space="preserve"> </w:t>
      </w:r>
    </w:p>
    <w:p w:rsidR="008126AE" w:rsidRPr="00C2529D" w:rsidP="00056F19" w14:paraId="5B8D5ECC" w14:textId="77777777">
      <w:pPr>
        <w:tabs>
          <w:tab w:val="left" w:pos="360"/>
          <w:tab w:val="left" w:pos="720"/>
        </w:tabs>
        <w:rPr>
          <w:rFonts w:asciiTheme="minorHAnsi" w:hAnsiTheme="minorHAnsi" w:cstheme="minorHAnsi"/>
          <w:sz w:val="24"/>
          <w:szCs w:val="24"/>
        </w:rPr>
      </w:pPr>
    </w:p>
    <w:p w:rsidR="005F6BCE" w:rsidRPr="00C2529D" w:rsidP="005F6BCE" w14:paraId="2052815B" w14:textId="77777777">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Data Delivery</w:t>
      </w:r>
    </w:p>
    <w:p w:rsidR="00192741" w:rsidRPr="00C2529D" w:rsidP="00192741" w14:paraId="583236EB" w14:textId="2D8E2FCF">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This </w:t>
      </w:r>
      <w:r w:rsidRPr="00C2529D" w:rsidR="009B2FB4">
        <w:rPr>
          <w:rFonts w:asciiTheme="minorHAnsi" w:hAnsiTheme="minorHAnsi" w:cstheme="minorHAnsi"/>
          <w:sz w:val="24"/>
          <w:szCs w:val="24"/>
        </w:rPr>
        <w:t>ICR</w:t>
      </w:r>
      <w:r w:rsidRPr="00C2529D">
        <w:rPr>
          <w:rFonts w:asciiTheme="minorHAnsi" w:hAnsiTheme="minorHAnsi" w:cstheme="minorHAnsi"/>
          <w:sz w:val="24"/>
          <w:szCs w:val="24"/>
        </w:rPr>
        <w:t xml:space="preserve"> was originally approved as a one-year pilot study with an expiration date of 8/31/2023. </w:t>
      </w:r>
      <w:r w:rsidRPr="00C2529D" w:rsidR="00CA1095">
        <w:rPr>
          <w:rFonts w:asciiTheme="minorHAnsi" w:hAnsiTheme="minorHAnsi" w:cstheme="minorHAnsi"/>
          <w:sz w:val="24"/>
          <w:szCs w:val="24"/>
        </w:rPr>
        <w:t>During the past si</w:t>
      </w:r>
      <w:r w:rsidRPr="00C2529D" w:rsidR="0038534D">
        <w:rPr>
          <w:rFonts w:asciiTheme="minorHAnsi" w:hAnsiTheme="minorHAnsi" w:cstheme="minorHAnsi"/>
          <w:sz w:val="24"/>
          <w:szCs w:val="24"/>
        </w:rPr>
        <w:t xml:space="preserve">x months </w:t>
      </w:r>
      <w:r w:rsidRPr="00C2529D" w:rsidR="009B2FB4">
        <w:rPr>
          <w:rFonts w:asciiTheme="minorHAnsi" w:hAnsiTheme="minorHAnsi" w:cstheme="minorHAnsi"/>
          <w:sz w:val="24"/>
          <w:szCs w:val="24"/>
        </w:rPr>
        <w:t>the Data Delivery</w:t>
      </w:r>
      <w:r w:rsidRPr="00C2529D" w:rsidR="0038534D">
        <w:rPr>
          <w:rFonts w:asciiTheme="minorHAnsi" w:hAnsiTheme="minorHAnsi" w:cstheme="minorHAnsi"/>
          <w:sz w:val="24"/>
          <w:szCs w:val="24"/>
        </w:rPr>
        <w:t xml:space="preserve"> online survey w</w:t>
      </w:r>
      <w:r w:rsidRPr="00C2529D" w:rsidR="009B2FB4">
        <w:rPr>
          <w:rFonts w:asciiTheme="minorHAnsi" w:hAnsiTheme="minorHAnsi" w:cstheme="minorHAnsi"/>
          <w:sz w:val="24"/>
          <w:szCs w:val="24"/>
        </w:rPr>
        <w:t>as</w:t>
      </w:r>
      <w:r w:rsidRPr="00C2529D" w:rsidR="0038534D">
        <w:rPr>
          <w:rFonts w:asciiTheme="minorHAnsi" w:hAnsiTheme="minorHAnsi" w:cstheme="minorHAnsi"/>
          <w:sz w:val="24"/>
          <w:szCs w:val="24"/>
        </w:rPr>
        <w:t xml:space="preserve"> </w:t>
      </w:r>
      <w:r w:rsidRPr="00C2529D" w:rsidR="00180E60">
        <w:rPr>
          <w:rFonts w:asciiTheme="minorHAnsi" w:hAnsiTheme="minorHAnsi" w:cstheme="minorHAnsi"/>
          <w:sz w:val="24"/>
          <w:szCs w:val="24"/>
        </w:rPr>
        <w:t>deployed,</w:t>
      </w:r>
      <w:r w:rsidRPr="00C2529D" w:rsidR="0038534D">
        <w:rPr>
          <w:rFonts w:asciiTheme="minorHAnsi" w:hAnsiTheme="minorHAnsi" w:cstheme="minorHAnsi"/>
          <w:sz w:val="24"/>
          <w:szCs w:val="24"/>
        </w:rPr>
        <w:t xml:space="preserve"> and </w:t>
      </w:r>
      <w:r w:rsidRPr="00C2529D" w:rsidR="009B64FD">
        <w:rPr>
          <w:rFonts w:asciiTheme="minorHAnsi" w:hAnsiTheme="minorHAnsi" w:cstheme="minorHAnsi"/>
          <w:sz w:val="24"/>
          <w:szCs w:val="24"/>
        </w:rPr>
        <w:t xml:space="preserve">follow-up interviews conducted. </w:t>
      </w:r>
      <w:r w:rsidRPr="00C2529D" w:rsidR="00460548">
        <w:rPr>
          <w:rFonts w:asciiTheme="minorHAnsi" w:hAnsiTheme="minorHAnsi" w:cstheme="minorHAnsi"/>
          <w:sz w:val="24"/>
          <w:szCs w:val="24"/>
        </w:rPr>
        <w:t xml:space="preserve">Table </w:t>
      </w:r>
      <w:r w:rsidRPr="00C2529D" w:rsidR="005F6BCE">
        <w:rPr>
          <w:rFonts w:asciiTheme="minorHAnsi" w:hAnsiTheme="minorHAnsi" w:cstheme="minorHAnsi"/>
          <w:sz w:val="24"/>
          <w:szCs w:val="24"/>
        </w:rPr>
        <w:t>3</w:t>
      </w:r>
      <w:r w:rsidRPr="00C2529D" w:rsidR="007D798B">
        <w:rPr>
          <w:rFonts w:asciiTheme="minorHAnsi" w:hAnsiTheme="minorHAnsi" w:cstheme="minorHAnsi"/>
          <w:sz w:val="24"/>
          <w:szCs w:val="24"/>
        </w:rPr>
        <w:t xml:space="preserve"> shows non-response rates for each instrument, to date</w:t>
      </w:r>
      <w:r w:rsidRPr="00C2529D" w:rsidR="00E16CCB">
        <w:rPr>
          <w:rFonts w:asciiTheme="minorHAnsi" w:hAnsiTheme="minorHAnsi" w:cstheme="minorHAnsi"/>
          <w:sz w:val="24"/>
          <w:szCs w:val="24"/>
        </w:rPr>
        <w:t>.</w:t>
      </w:r>
      <w:r w:rsidRPr="00C2529D">
        <w:rPr>
          <w:rFonts w:asciiTheme="minorHAnsi" w:hAnsiTheme="minorHAnsi" w:cstheme="minorHAnsi"/>
          <w:sz w:val="24"/>
          <w:szCs w:val="24"/>
        </w:rPr>
        <w:t xml:space="preserve"> The most common protocol to maximize response rates for online surveys suggests following up initial solicitations with several reminders to non-responders over a </w:t>
      </w:r>
      <w:r w:rsidRPr="00C2529D" w:rsidR="00180E60">
        <w:rPr>
          <w:rFonts w:asciiTheme="minorHAnsi" w:hAnsiTheme="minorHAnsi" w:cstheme="minorHAnsi"/>
          <w:sz w:val="24"/>
          <w:szCs w:val="24"/>
        </w:rPr>
        <w:t>4-6 week</w:t>
      </w:r>
      <w:r w:rsidRPr="00C2529D">
        <w:rPr>
          <w:rFonts w:asciiTheme="minorHAnsi" w:hAnsiTheme="minorHAnsi" w:cstheme="minorHAnsi"/>
          <w:sz w:val="24"/>
          <w:szCs w:val="24"/>
        </w:rPr>
        <w:t xml:space="preserve"> period of time (</w:t>
      </w:r>
      <w:r w:rsidRPr="00C2529D">
        <w:rPr>
          <w:rFonts w:asciiTheme="minorHAnsi" w:hAnsiTheme="minorHAnsi" w:cstheme="minorHAnsi"/>
          <w:sz w:val="24"/>
          <w:szCs w:val="24"/>
        </w:rPr>
        <w:t>Dillman</w:t>
      </w:r>
      <w:r w:rsidRPr="00C2529D">
        <w:rPr>
          <w:rFonts w:asciiTheme="minorHAnsi" w:hAnsiTheme="minorHAnsi" w:cstheme="minorHAnsi"/>
          <w:sz w:val="24"/>
          <w:szCs w:val="24"/>
        </w:rPr>
        <w:t xml:space="preserve"> et al. 2014). For this pilot study we faced an extremely compressed schedule for conducting data collection and analyzing the initial findings. This time constraint meant that follow-up reminders could not be sent systematically, although some were sent on an ad-hoc basis for individuals who volunteered to participate through outreach. A recent meta-analysis found that non-response rates for online surveys average approximately 55.9% (Wu et al., 2022). Our non-response rates within both non-federal participant groups (public and state/local/tribal) were slightly higher than average which we believe is</w:t>
      </w:r>
      <w:r w:rsidRPr="00C2529D" w:rsidR="004278F2">
        <w:rPr>
          <w:rFonts w:asciiTheme="minorHAnsi" w:hAnsiTheme="minorHAnsi" w:cstheme="minorHAnsi"/>
          <w:sz w:val="24"/>
          <w:szCs w:val="24"/>
        </w:rPr>
        <w:t xml:space="preserve"> primarily</w:t>
      </w:r>
      <w:r w:rsidRPr="00C2529D">
        <w:rPr>
          <w:rFonts w:asciiTheme="minorHAnsi" w:hAnsiTheme="minorHAnsi" w:cstheme="minorHAnsi"/>
          <w:sz w:val="24"/>
          <w:szCs w:val="24"/>
        </w:rPr>
        <w:t xml:space="preserve"> due to our inability to send systematic reminders</w:t>
      </w:r>
      <w:r w:rsidRPr="00C2529D" w:rsidR="004278F2">
        <w:rPr>
          <w:rFonts w:asciiTheme="minorHAnsi" w:hAnsiTheme="minorHAnsi" w:cstheme="minorHAnsi"/>
          <w:sz w:val="24"/>
          <w:szCs w:val="24"/>
        </w:rPr>
        <w:t xml:space="preserve"> – an issue we plan to rectify moving forward.</w:t>
      </w:r>
    </w:p>
    <w:p w:rsidR="009B2FB4" w:rsidRPr="00C2529D" w:rsidP="00056F19" w14:paraId="68364CB9" w14:textId="1971C4DE">
      <w:pPr>
        <w:tabs>
          <w:tab w:val="left" w:pos="360"/>
          <w:tab w:val="left" w:pos="720"/>
        </w:tabs>
        <w:rPr>
          <w:rFonts w:asciiTheme="minorHAnsi" w:hAnsiTheme="minorHAnsi" w:cstheme="minorHAnsi"/>
          <w:sz w:val="24"/>
          <w:szCs w:val="24"/>
        </w:rPr>
      </w:pPr>
    </w:p>
    <w:p w:rsidR="000F464F" w:rsidRPr="00C2529D" w:rsidP="00056F19" w14:paraId="2CBFFBDA" w14:textId="316E9EB5">
      <w:pPr>
        <w:tabs>
          <w:tab w:val="left" w:pos="360"/>
          <w:tab w:val="left" w:pos="720"/>
        </w:tabs>
        <w:rPr>
          <w:rFonts w:asciiTheme="minorHAnsi" w:hAnsiTheme="minorHAnsi" w:cstheme="minorHAnsi"/>
          <w:sz w:val="24"/>
          <w:szCs w:val="24"/>
        </w:rPr>
      </w:pPr>
      <w:r w:rsidRPr="00C2529D">
        <w:rPr>
          <w:rFonts w:asciiTheme="minorHAnsi" w:hAnsiTheme="minorHAnsi" w:cstheme="minorHAnsi"/>
          <w:b/>
          <w:bCs/>
          <w:sz w:val="24"/>
          <w:szCs w:val="24"/>
        </w:rPr>
        <w:t xml:space="preserve">Table </w:t>
      </w:r>
      <w:r w:rsidRPr="00C2529D" w:rsidR="004948A7">
        <w:rPr>
          <w:rFonts w:asciiTheme="minorHAnsi" w:hAnsiTheme="minorHAnsi" w:cstheme="minorHAnsi"/>
          <w:b/>
          <w:bCs/>
          <w:sz w:val="24"/>
          <w:szCs w:val="24"/>
        </w:rPr>
        <w:t>3</w:t>
      </w:r>
      <w:r w:rsidRPr="00C2529D">
        <w:rPr>
          <w:rFonts w:asciiTheme="minorHAnsi" w:hAnsiTheme="minorHAnsi" w:cstheme="minorHAnsi"/>
          <w:b/>
          <w:bCs/>
          <w:sz w:val="24"/>
          <w:szCs w:val="24"/>
        </w:rPr>
        <w:t xml:space="preserve">. </w:t>
      </w:r>
      <w:r w:rsidRPr="00C2529D">
        <w:rPr>
          <w:rFonts w:asciiTheme="minorHAnsi" w:hAnsiTheme="minorHAnsi" w:cstheme="minorHAnsi"/>
          <w:sz w:val="24"/>
          <w:szCs w:val="24"/>
        </w:rPr>
        <w:t>Break-down of</w:t>
      </w:r>
      <w:r w:rsidRPr="00C2529D" w:rsidR="0020761B">
        <w:rPr>
          <w:rFonts w:asciiTheme="minorHAnsi" w:hAnsiTheme="minorHAnsi" w:cstheme="minorHAnsi"/>
          <w:sz w:val="24"/>
          <w:szCs w:val="24"/>
        </w:rPr>
        <w:t xml:space="preserve"> non-Federal </w:t>
      </w:r>
      <w:r w:rsidRPr="00C2529D">
        <w:rPr>
          <w:rFonts w:asciiTheme="minorHAnsi" w:hAnsiTheme="minorHAnsi" w:cstheme="minorHAnsi"/>
          <w:sz w:val="24"/>
          <w:szCs w:val="24"/>
        </w:rPr>
        <w:t>actual response</w:t>
      </w:r>
      <w:r w:rsidRPr="00C2529D" w:rsidR="004171F0">
        <w:rPr>
          <w:rFonts w:asciiTheme="minorHAnsi" w:hAnsiTheme="minorHAnsi" w:cstheme="minorHAnsi"/>
          <w:sz w:val="24"/>
          <w:szCs w:val="24"/>
        </w:rPr>
        <w:t xml:space="preserve"> numbers and non-response rates by individual instrument</w:t>
      </w:r>
      <w:r w:rsidRPr="00C2529D" w:rsidR="00860FD4">
        <w:rPr>
          <w:rFonts w:asciiTheme="minorHAnsi" w:hAnsiTheme="minorHAnsi" w:cstheme="minorHAnsi"/>
          <w:sz w:val="24"/>
          <w:szCs w:val="24"/>
        </w:rPr>
        <w:t xml:space="preserve"> and population</w:t>
      </w:r>
      <w:r w:rsidRPr="00C2529D" w:rsidR="00192741">
        <w:rPr>
          <w:rFonts w:asciiTheme="minorHAnsi" w:hAnsiTheme="minorHAnsi" w:cstheme="minorHAnsi"/>
          <w:sz w:val="24"/>
          <w:szCs w:val="24"/>
        </w:rPr>
        <w:t xml:space="preserve"> for the Data Delivery objective.</w:t>
      </w:r>
    </w:p>
    <w:tbl>
      <w:tblPr>
        <w:tblStyle w:val="TableGrid"/>
        <w:tblW w:w="9715" w:type="dxa"/>
        <w:tblLook w:val="04A0"/>
      </w:tblPr>
      <w:tblGrid>
        <w:gridCol w:w="1615"/>
        <w:gridCol w:w="1350"/>
        <w:gridCol w:w="2438"/>
        <w:gridCol w:w="1252"/>
        <w:gridCol w:w="1350"/>
        <w:gridCol w:w="1710"/>
      </w:tblGrid>
      <w:tr w14:paraId="13F463D6" w14:textId="77777777" w:rsidTr="00860FD4">
        <w:tblPrEx>
          <w:tblW w:w="9715" w:type="dxa"/>
          <w:tblLook w:val="04A0"/>
        </w:tblPrEx>
        <w:tc>
          <w:tcPr>
            <w:tcW w:w="1615" w:type="dxa"/>
            <w:vAlign w:val="center"/>
          </w:tcPr>
          <w:p w:rsidR="004171F0" w:rsidRPr="00C2529D" w:rsidP="004171F0" w14:paraId="35B4D85A"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Objective</w:t>
            </w:r>
          </w:p>
        </w:tc>
        <w:tc>
          <w:tcPr>
            <w:tcW w:w="1350" w:type="dxa"/>
            <w:vAlign w:val="center"/>
          </w:tcPr>
          <w:p w:rsidR="004171F0" w:rsidRPr="00C2529D" w:rsidP="004171F0" w14:paraId="75DCB4E8"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Instrument</w:t>
            </w:r>
          </w:p>
        </w:tc>
        <w:tc>
          <w:tcPr>
            <w:tcW w:w="2438" w:type="dxa"/>
            <w:vAlign w:val="center"/>
          </w:tcPr>
          <w:p w:rsidR="004171F0" w:rsidRPr="00C2529D" w:rsidP="004171F0" w14:paraId="2F151BAC"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Population</w:t>
            </w:r>
          </w:p>
        </w:tc>
        <w:tc>
          <w:tcPr>
            <w:tcW w:w="1252" w:type="dxa"/>
            <w:vAlign w:val="center"/>
          </w:tcPr>
          <w:p w:rsidR="004171F0" w:rsidRPr="00C2529D" w:rsidP="004171F0" w14:paraId="57D364D5"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Number Solicited</w:t>
            </w:r>
          </w:p>
        </w:tc>
        <w:tc>
          <w:tcPr>
            <w:tcW w:w="1350" w:type="dxa"/>
            <w:vAlign w:val="center"/>
          </w:tcPr>
          <w:p w:rsidR="004171F0" w:rsidRPr="00C2529D" w:rsidP="004171F0" w14:paraId="63D026EE" w14:textId="0E8875CF">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Actual Responses</w:t>
            </w:r>
          </w:p>
        </w:tc>
        <w:tc>
          <w:tcPr>
            <w:tcW w:w="1710" w:type="dxa"/>
            <w:vAlign w:val="center"/>
          </w:tcPr>
          <w:p w:rsidR="004171F0" w:rsidRPr="00C2529D" w:rsidP="004171F0" w14:paraId="43725359" w14:textId="6FA5718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Non-Response Rate</w:t>
            </w:r>
            <w:r w:rsidRPr="00C2529D" w:rsidR="00D82C59">
              <w:rPr>
                <w:rFonts w:asciiTheme="minorHAnsi" w:hAnsiTheme="minorHAnsi" w:cstheme="minorHAnsi"/>
                <w:sz w:val="24"/>
                <w:szCs w:val="24"/>
                <w:vertAlign w:val="superscript"/>
              </w:rPr>
              <w:t>†</w:t>
            </w:r>
          </w:p>
        </w:tc>
      </w:tr>
      <w:tr w14:paraId="133B102C" w14:textId="77777777" w:rsidTr="00860FD4">
        <w:tblPrEx>
          <w:tblW w:w="9715" w:type="dxa"/>
          <w:tblLook w:val="04A0"/>
        </w:tblPrEx>
        <w:trPr>
          <w:trHeight w:val="458"/>
        </w:trPr>
        <w:tc>
          <w:tcPr>
            <w:tcW w:w="1615" w:type="dxa"/>
            <w:shd w:val="clear" w:color="auto" w:fill="D9D9D9" w:themeFill="background1" w:themeFillShade="D9"/>
            <w:vAlign w:val="center"/>
          </w:tcPr>
          <w:p w:rsidR="004171F0" w:rsidRPr="00C2529D" w:rsidP="004171F0" w14:paraId="21A6CECD"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Data Delivery</w:t>
            </w:r>
          </w:p>
        </w:tc>
        <w:tc>
          <w:tcPr>
            <w:tcW w:w="1350" w:type="dxa"/>
            <w:shd w:val="clear" w:color="auto" w:fill="D9D9D9" w:themeFill="background1" w:themeFillShade="D9"/>
            <w:vAlign w:val="center"/>
          </w:tcPr>
          <w:p w:rsidR="004171F0" w:rsidRPr="00C2529D" w:rsidP="004171F0" w14:paraId="175861F2"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2438" w:type="dxa"/>
            <w:shd w:val="clear" w:color="auto" w:fill="D9D9D9" w:themeFill="background1" w:themeFillShade="D9"/>
            <w:vAlign w:val="center"/>
          </w:tcPr>
          <w:p w:rsidR="004171F0" w:rsidRPr="00C2529D" w:rsidP="004171F0" w14:paraId="34B241BA"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252" w:type="dxa"/>
            <w:shd w:val="clear" w:color="auto" w:fill="D9D9D9" w:themeFill="background1" w:themeFillShade="D9"/>
            <w:vAlign w:val="center"/>
          </w:tcPr>
          <w:p w:rsidR="004171F0" w:rsidRPr="00C2529D" w:rsidP="004171F0" w14:paraId="35905AFB"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149</w:t>
            </w:r>
          </w:p>
        </w:tc>
        <w:tc>
          <w:tcPr>
            <w:tcW w:w="1350" w:type="dxa"/>
            <w:shd w:val="clear" w:color="auto" w:fill="D9D9D9" w:themeFill="background1" w:themeFillShade="D9"/>
            <w:vAlign w:val="center"/>
          </w:tcPr>
          <w:p w:rsidR="004171F0" w:rsidRPr="00C2529D" w:rsidP="004171F0" w14:paraId="7DFF23ED" w14:textId="6BC8FD6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47 </w:t>
            </w:r>
          </w:p>
        </w:tc>
        <w:tc>
          <w:tcPr>
            <w:tcW w:w="1710" w:type="dxa"/>
            <w:shd w:val="clear" w:color="auto" w:fill="D9D9D9" w:themeFill="background1" w:themeFillShade="D9"/>
            <w:vAlign w:val="center"/>
          </w:tcPr>
          <w:p w:rsidR="004171F0" w:rsidRPr="00C2529D" w:rsidP="004171F0" w14:paraId="401225A5" w14:textId="1F8955C5">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68%</w:t>
            </w:r>
          </w:p>
        </w:tc>
      </w:tr>
      <w:tr w14:paraId="218FF620" w14:textId="77777777" w:rsidTr="00860FD4">
        <w:tblPrEx>
          <w:tblW w:w="9715" w:type="dxa"/>
          <w:tblLook w:val="04A0"/>
        </w:tblPrEx>
        <w:trPr>
          <w:trHeight w:val="512"/>
        </w:trPr>
        <w:tc>
          <w:tcPr>
            <w:tcW w:w="1615" w:type="dxa"/>
            <w:shd w:val="clear" w:color="auto" w:fill="D9D9D9" w:themeFill="background1" w:themeFillShade="D9"/>
            <w:vAlign w:val="center"/>
          </w:tcPr>
          <w:p w:rsidR="004171F0" w:rsidRPr="00C2529D" w:rsidP="004171F0" w14:paraId="5BE82AAB"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Data Delivery</w:t>
            </w:r>
          </w:p>
        </w:tc>
        <w:tc>
          <w:tcPr>
            <w:tcW w:w="1350" w:type="dxa"/>
            <w:shd w:val="clear" w:color="auto" w:fill="D9D9D9" w:themeFill="background1" w:themeFillShade="D9"/>
            <w:vAlign w:val="center"/>
          </w:tcPr>
          <w:p w:rsidR="004171F0" w:rsidRPr="00C2529D" w:rsidP="004171F0" w14:paraId="74B9D548"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2438" w:type="dxa"/>
            <w:shd w:val="clear" w:color="auto" w:fill="D9D9D9" w:themeFill="background1" w:themeFillShade="D9"/>
            <w:vAlign w:val="center"/>
          </w:tcPr>
          <w:p w:rsidR="004171F0" w:rsidRPr="00C2529D" w:rsidP="004171F0" w14:paraId="18383254"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252" w:type="dxa"/>
            <w:shd w:val="clear" w:color="auto" w:fill="D9D9D9" w:themeFill="background1" w:themeFillShade="D9"/>
            <w:vAlign w:val="center"/>
          </w:tcPr>
          <w:p w:rsidR="004171F0" w:rsidRPr="00C2529D" w:rsidP="004171F0" w14:paraId="3EEF8E11" w14:textId="30A68AA4">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47</w:t>
            </w:r>
            <w:r w:rsidRPr="00C2529D">
              <w:rPr>
                <w:rFonts w:asciiTheme="minorHAnsi" w:hAnsiTheme="minorHAnsi" w:cstheme="minorHAnsi"/>
                <w:sz w:val="24"/>
                <w:szCs w:val="24"/>
                <w:vertAlign w:val="superscript"/>
              </w:rPr>
              <w:t>†</w:t>
            </w:r>
            <w:r w:rsidRPr="00C2529D" w:rsidR="00D82C59">
              <w:rPr>
                <w:rFonts w:asciiTheme="minorHAnsi" w:hAnsiTheme="minorHAnsi" w:cstheme="minorHAnsi"/>
                <w:sz w:val="24"/>
                <w:szCs w:val="24"/>
                <w:vertAlign w:val="superscript"/>
              </w:rPr>
              <w:t>†</w:t>
            </w:r>
          </w:p>
        </w:tc>
        <w:tc>
          <w:tcPr>
            <w:tcW w:w="1350" w:type="dxa"/>
            <w:shd w:val="clear" w:color="auto" w:fill="D9D9D9" w:themeFill="background1" w:themeFillShade="D9"/>
            <w:vAlign w:val="center"/>
          </w:tcPr>
          <w:p w:rsidR="004171F0" w:rsidRPr="00C2529D" w:rsidP="004171F0" w14:paraId="0729FBF2" w14:textId="7A321D9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12 </w:t>
            </w:r>
          </w:p>
        </w:tc>
        <w:tc>
          <w:tcPr>
            <w:tcW w:w="1710" w:type="dxa"/>
            <w:shd w:val="clear" w:color="auto" w:fill="D9D9D9" w:themeFill="background1" w:themeFillShade="D9"/>
            <w:vAlign w:val="center"/>
          </w:tcPr>
          <w:p w:rsidR="004171F0" w:rsidRPr="00C2529D" w:rsidP="004171F0" w14:paraId="70B31740" w14:textId="31041C74">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74%</w:t>
            </w:r>
          </w:p>
        </w:tc>
      </w:tr>
      <w:tr w14:paraId="3290F628" w14:textId="77777777" w:rsidTr="00192741">
        <w:tblPrEx>
          <w:tblW w:w="9715" w:type="dxa"/>
          <w:tblLook w:val="04A0"/>
        </w:tblPrEx>
        <w:trPr>
          <w:trHeight w:val="458"/>
        </w:trPr>
        <w:tc>
          <w:tcPr>
            <w:tcW w:w="1615" w:type="dxa"/>
            <w:tcBorders>
              <w:bottom w:val="single" w:sz="4" w:space="0" w:color="auto"/>
            </w:tcBorders>
            <w:vAlign w:val="center"/>
          </w:tcPr>
          <w:p w:rsidR="004171F0" w:rsidRPr="00C2529D" w:rsidP="004171F0" w14:paraId="2AE1F77A"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Data Delivery</w:t>
            </w:r>
          </w:p>
        </w:tc>
        <w:tc>
          <w:tcPr>
            <w:tcW w:w="1350" w:type="dxa"/>
            <w:tcBorders>
              <w:bottom w:val="single" w:sz="4" w:space="0" w:color="auto"/>
            </w:tcBorders>
            <w:vAlign w:val="center"/>
          </w:tcPr>
          <w:p w:rsidR="004171F0" w:rsidRPr="00C2529D" w:rsidP="004171F0" w14:paraId="39DFD298"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2438" w:type="dxa"/>
            <w:tcBorders>
              <w:bottom w:val="single" w:sz="4" w:space="0" w:color="auto"/>
            </w:tcBorders>
            <w:vAlign w:val="center"/>
          </w:tcPr>
          <w:p w:rsidR="004171F0" w:rsidRPr="00C2529D" w:rsidP="004171F0" w14:paraId="5A9EF1CD"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252" w:type="dxa"/>
            <w:tcBorders>
              <w:bottom w:val="single" w:sz="4" w:space="0" w:color="auto"/>
            </w:tcBorders>
            <w:vAlign w:val="center"/>
          </w:tcPr>
          <w:p w:rsidR="004171F0" w:rsidRPr="00C2529D" w:rsidP="004171F0" w14:paraId="1EAF247C"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85</w:t>
            </w:r>
          </w:p>
        </w:tc>
        <w:tc>
          <w:tcPr>
            <w:tcW w:w="1350" w:type="dxa"/>
            <w:tcBorders>
              <w:bottom w:val="single" w:sz="4" w:space="0" w:color="auto"/>
            </w:tcBorders>
            <w:vAlign w:val="center"/>
          </w:tcPr>
          <w:p w:rsidR="004171F0" w:rsidRPr="00C2529D" w:rsidP="004171F0" w14:paraId="401768D0" w14:textId="02BD175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 xml:space="preserve">29 </w:t>
            </w:r>
          </w:p>
        </w:tc>
        <w:tc>
          <w:tcPr>
            <w:tcW w:w="1710" w:type="dxa"/>
            <w:tcBorders>
              <w:bottom w:val="single" w:sz="4" w:space="0" w:color="auto"/>
            </w:tcBorders>
            <w:vAlign w:val="center"/>
          </w:tcPr>
          <w:p w:rsidR="004171F0" w:rsidRPr="00C2529D" w:rsidP="004171F0" w14:paraId="5D1CBD24" w14:textId="57A91050">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66%</w:t>
            </w:r>
          </w:p>
        </w:tc>
      </w:tr>
      <w:tr w14:paraId="0F7437A6" w14:textId="77777777" w:rsidTr="00192741">
        <w:tblPrEx>
          <w:tblW w:w="9715" w:type="dxa"/>
          <w:tblLook w:val="04A0"/>
        </w:tblPrEx>
        <w:trPr>
          <w:trHeight w:val="467"/>
        </w:trPr>
        <w:tc>
          <w:tcPr>
            <w:tcW w:w="1615" w:type="dxa"/>
            <w:tcBorders>
              <w:bottom w:val="single" w:sz="4" w:space="0" w:color="auto"/>
            </w:tcBorders>
            <w:vAlign w:val="center"/>
          </w:tcPr>
          <w:p w:rsidR="004171F0" w:rsidRPr="00C2529D" w:rsidP="004171F0" w14:paraId="7E401B78"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Data Delivery</w:t>
            </w:r>
          </w:p>
        </w:tc>
        <w:tc>
          <w:tcPr>
            <w:tcW w:w="1350" w:type="dxa"/>
            <w:tcBorders>
              <w:bottom w:val="single" w:sz="4" w:space="0" w:color="auto"/>
            </w:tcBorders>
            <w:vAlign w:val="center"/>
          </w:tcPr>
          <w:p w:rsidR="004171F0" w:rsidRPr="00C2529D" w:rsidP="004171F0" w14:paraId="7C6ABA9C"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2438" w:type="dxa"/>
            <w:tcBorders>
              <w:bottom w:val="single" w:sz="4" w:space="0" w:color="auto"/>
            </w:tcBorders>
            <w:vAlign w:val="center"/>
          </w:tcPr>
          <w:p w:rsidR="004171F0" w:rsidRPr="00C2529D" w:rsidP="004171F0" w14:paraId="2585E1CB"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252" w:type="dxa"/>
            <w:tcBorders>
              <w:bottom w:val="single" w:sz="4" w:space="0" w:color="auto"/>
            </w:tcBorders>
            <w:vAlign w:val="center"/>
          </w:tcPr>
          <w:p w:rsidR="004171F0" w:rsidRPr="00C2529D" w:rsidP="004171F0" w14:paraId="1C33EA9C" w14:textId="00219052">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29</w:t>
            </w:r>
            <w:r w:rsidRPr="00C2529D">
              <w:rPr>
                <w:rFonts w:asciiTheme="minorHAnsi" w:hAnsiTheme="minorHAnsi" w:cstheme="minorHAnsi"/>
                <w:sz w:val="24"/>
                <w:szCs w:val="24"/>
                <w:vertAlign w:val="superscript"/>
              </w:rPr>
              <w:t>†</w:t>
            </w:r>
            <w:r w:rsidRPr="00C2529D" w:rsidR="00D82C59">
              <w:rPr>
                <w:rFonts w:asciiTheme="minorHAnsi" w:hAnsiTheme="minorHAnsi" w:cstheme="minorHAnsi"/>
                <w:sz w:val="24"/>
                <w:szCs w:val="24"/>
                <w:vertAlign w:val="superscript"/>
              </w:rPr>
              <w:t>†</w:t>
            </w:r>
          </w:p>
        </w:tc>
        <w:tc>
          <w:tcPr>
            <w:tcW w:w="1350" w:type="dxa"/>
            <w:tcBorders>
              <w:bottom w:val="single" w:sz="4" w:space="0" w:color="auto"/>
            </w:tcBorders>
            <w:vAlign w:val="center"/>
          </w:tcPr>
          <w:p w:rsidR="004171F0" w:rsidRPr="00C2529D" w:rsidP="004171F0" w14:paraId="0EBC2F8D" w14:textId="22AA4BFE">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7</w:t>
            </w:r>
          </w:p>
        </w:tc>
        <w:tc>
          <w:tcPr>
            <w:tcW w:w="1710" w:type="dxa"/>
            <w:tcBorders>
              <w:bottom w:val="single" w:sz="4" w:space="0" w:color="auto"/>
            </w:tcBorders>
            <w:vAlign w:val="center"/>
          </w:tcPr>
          <w:p w:rsidR="004171F0" w:rsidRPr="00C2529D" w:rsidP="004171F0" w14:paraId="6478F5A2" w14:textId="77EB04F5">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76%</w:t>
            </w:r>
          </w:p>
        </w:tc>
      </w:tr>
    </w:tbl>
    <w:p w:rsidR="00096A49" w:rsidRPr="00C2529D" w:rsidP="00096A49" w14:paraId="6C5AEB13" w14:textId="77777777">
      <w:pPr>
        <w:tabs>
          <w:tab w:val="left" w:pos="360"/>
          <w:tab w:val="left" w:pos="720"/>
        </w:tabs>
        <w:rPr>
          <w:rFonts w:asciiTheme="minorHAnsi" w:hAnsiTheme="minorHAnsi" w:cstheme="minorHAnsi"/>
        </w:rPr>
      </w:pPr>
      <w:r w:rsidRPr="00C2529D">
        <w:rPr>
          <w:rFonts w:asciiTheme="minorHAnsi" w:hAnsiTheme="minorHAnsi" w:cstheme="minorHAnsi"/>
        </w:rPr>
        <w:t>*Public includes (for example) academic; nonprofit; community, watershed, or basin organizations; and water utilities</w:t>
      </w:r>
    </w:p>
    <w:p w:rsidR="00096A49" w:rsidRPr="00C2529D" w:rsidP="00096A49" w14:paraId="76F9163C" w14:textId="77777777">
      <w:pPr>
        <w:tabs>
          <w:tab w:val="left" w:pos="360"/>
          <w:tab w:val="left" w:pos="720"/>
        </w:tabs>
        <w:rPr>
          <w:rFonts w:asciiTheme="minorHAnsi" w:hAnsiTheme="minorHAnsi" w:cstheme="minorHAnsi"/>
        </w:rPr>
      </w:pPr>
      <w:r w:rsidRPr="00C2529D">
        <w:rPr>
          <w:rFonts w:asciiTheme="minorHAnsi" w:hAnsiTheme="minorHAnsi" w:cstheme="minorHAnsi"/>
          <w:sz w:val="24"/>
          <w:szCs w:val="24"/>
          <w:vertAlign w:val="superscript"/>
        </w:rPr>
        <w:t>†</w:t>
      </w:r>
      <w:r w:rsidRPr="00C2529D">
        <w:rPr>
          <w:rFonts w:asciiTheme="minorHAnsi" w:hAnsiTheme="minorHAnsi" w:cstheme="minorHAnsi"/>
        </w:rPr>
        <w:t>Non-response rate = 1 – Response Rate for Pilot</w:t>
      </w:r>
    </w:p>
    <w:p w:rsidR="00096A49" w:rsidRPr="00C2529D" w:rsidP="00096A49" w14:paraId="4CD6F003" w14:textId="5F3BA3E1">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vertAlign w:val="superscript"/>
        </w:rPr>
        <w:t>†</w:t>
      </w:r>
      <w:r w:rsidRPr="00C2529D" w:rsidR="00D82C59">
        <w:rPr>
          <w:rFonts w:asciiTheme="minorHAnsi" w:hAnsiTheme="minorHAnsi" w:cstheme="minorHAnsi"/>
          <w:sz w:val="24"/>
          <w:szCs w:val="24"/>
          <w:vertAlign w:val="superscript"/>
        </w:rPr>
        <w:t>†</w:t>
      </w:r>
      <w:r w:rsidRPr="00C2529D">
        <w:rPr>
          <w:rFonts w:asciiTheme="minorHAnsi" w:hAnsiTheme="minorHAnsi" w:cstheme="minorHAnsi"/>
        </w:rPr>
        <w:t xml:space="preserve">Interview participants are a subset of those who responded to the survey and thus, not additive when combined with the numbers provided for the survey instrument. Because the instruments were offered to participants sequentially (first survey, then interview) we considered the number of interviews solicited to be equal to the number of actual survey respondents </w:t>
      </w:r>
      <w:r w:rsidRPr="00C2529D">
        <w:rPr>
          <w:rFonts w:asciiTheme="minorHAnsi" w:hAnsiTheme="minorHAnsi" w:cstheme="minorHAnsi"/>
        </w:rPr>
        <w:t>in order to</w:t>
      </w:r>
      <w:r w:rsidRPr="00C2529D">
        <w:rPr>
          <w:rFonts w:asciiTheme="minorHAnsi" w:hAnsiTheme="minorHAnsi" w:cstheme="minorHAnsi"/>
        </w:rPr>
        <w:t xml:space="preserve"> avoid inflating the interview non-response rate by including individuals who declined all participation at the survey stage.</w:t>
      </w:r>
    </w:p>
    <w:p w:rsidR="00192741" w:rsidRPr="00C2529D" w:rsidP="00192741" w14:paraId="5924E7DB" w14:textId="77777777">
      <w:pPr>
        <w:tabs>
          <w:tab w:val="left" w:pos="360"/>
          <w:tab w:val="left" w:pos="720"/>
        </w:tabs>
        <w:rPr>
          <w:rFonts w:asciiTheme="minorHAnsi" w:hAnsiTheme="minorHAnsi" w:cstheme="minorHAnsi"/>
          <w:sz w:val="24"/>
          <w:szCs w:val="24"/>
        </w:rPr>
      </w:pPr>
    </w:p>
    <w:p w:rsidR="00192741" w:rsidRPr="00C2529D" w:rsidP="00192741" w14:paraId="7744CD37" w14:textId="1E5C61E9">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Non-response rates for individual Data Delivery survey questions were calculated based on all survey respondents – both Federal and non-Federal. Two open-ended questions had high non-response rates compared to the rest of the survey: “What would make you more interested in model outputs?” (33%) </w:t>
      </w:r>
      <w:r w:rsidRPr="00C2529D">
        <w:rPr>
          <w:rFonts w:asciiTheme="minorHAnsi" w:hAnsiTheme="minorHAnsi" w:cstheme="minorHAnsi"/>
          <w:sz w:val="24"/>
          <w:szCs w:val="24"/>
        </w:rPr>
        <w:t>and,</w:t>
      </w:r>
      <w:r w:rsidRPr="00C2529D">
        <w:rPr>
          <w:rFonts w:asciiTheme="minorHAnsi" w:hAnsiTheme="minorHAnsi" w:cstheme="minorHAnsi"/>
          <w:sz w:val="24"/>
          <w:szCs w:val="24"/>
        </w:rPr>
        <w:t xml:space="preserve"> “Is there anything else you would like us to know?” (81%). High non-response rates were also noted for several optional demographic questions including phone number (44%), name of organization (13.4%), and position/title (12%), as well as two additional questions about how users have interacted with USGS data in the past year (10% and 16%). Approximately 25% of the data delivery survey questions were answered by every respondent (non-response rate of 0%) and nearly three-quarters (74%) of the questions had a non-response rate less than 5%. For a complete list of questions and corresponding non-response rates for the Data Delivery survey, see Appendix A. None of the Data Delivery interview participants declined to answer any of our questions, making our non-response rate for every individual interview question zero.</w:t>
      </w:r>
    </w:p>
    <w:p w:rsidR="00192741" w:rsidRPr="00C2529D" w:rsidP="00192741" w14:paraId="25819BE9" w14:textId="77777777">
      <w:pPr>
        <w:tabs>
          <w:tab w:val="left" w:pos="360"/>
          <w:tab w:val="left" w:pos="720"/>
        </w:tabs>
        <w:rPr>
          <w:rFonts w:asciiTheme="minorHAnsi" w:hAnsiTheme="minorHAnsi" w:cstheme="minorHAnsi"/>
          <w:sz w:val="24"/>
          <w:szCs w:val="24"/>
        </w:rPr>
      </w:pPr>
    </w:p>
    <w:p w:rsidR="00192741" w:rsidRPr="00C2529D" w:rsidP="00192741" w14:paraId="784706E4"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As previously </w:t>
      </w:r>
      <w:r w:rsidRPr="00C2529D">
        <w:rPr>
          <w:rFonts w:asciiTheme="minorHAnsi" w:hAnsiTheme="minorHAnsi" w:cstheme="minorHAnsi"/>
          <w:sz w:val="24"/>
          <w:szCs w:val="24"/>
        </w:rPr>
        <w:t>mentioned</w:t>
      </w:r>
      <w:r w:rsidRPr="00C2529D">
        <w:rPr>
          <w:rFonts w:asciiTheme="minorHAnsi" w:hAnsiTheme="minorHAnsi" w:cstheme="minorHAnsi"/>
          <w:sz w:val="24"/>
          <w:szCs w:val="24"/>
        </w:rPr>
        <w:t xml:space="preserve"> (see question 1), we learned from our initial pilot that certain user groups were under-represented in our sample. In addition, it is possible that those who did respond were particularly motivated to participate in some way and therefore our preliminary results suffer from non-response bias. Both issues are being carefully investigated by the Data Delivery team to identify user groups that should be targeted for our second round of solicitation and to see if our first round of analysis indicates that those who responded disproportionately represented limited types of data users.</w:t>
      </w:r>
    </w:p>
    <w:p w:rsidR="000F464F" w:rsidRPr="00C2529D" w:rsidP="00056F19" w14:paraId="5F1BBD8E" w14:textId="77777777">
      <w:pPr>
        <w:tabs>
          <w:tab w:val="left" w:pos="360"/>
          <w:tab w:val="left" w:pos="720"/>
        </w:tabs>
        <w:rPr>
          <w:rFonts w:asciiTheme="minorHAnsi" w:hAnsiTheme="minorHAnsi" w:cstheme="minorHAnsi"/>
          <w:sz w:val="24"/>
          <w:szCs w:val="24"/>
        </w:rPr>
      </w:pPr>
    </w:p>
    <w:p w:rsidR="005F6BCE" w:rsidRPr="00C2529D" w:rsidP="005F6BCE" w14:paraId="3837C958" w14:textId="038E9311">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Institutional Resilience</w:t>
      </w:r>
    </w:p>
    <w:p w:rsidR="006A2E0B" w:rsidRPr="00C2529D" w:rsidP="00CF64AA" w14:paraId="50CC8C26" w14:textId="498A224A">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This ICR was originally approved as a one-year pilot study with an expiration date of 8/31/2023. During the past six months the Institutional Resilience online survey was deployed</w:t>
      </w:r>
      <w:r w:rsidRPr="00C2529D" w:rsidR="004278F2">
        <w:rPr>
          <w:rFonts w:asciiTheme="minorHAnsi" w:hAnsiTheme="minorHAnsi" w:cstheme="minorHAnsi"/>
          <w:sz w:val="24"/>
          <w:szCs w:val="24"/>
        </w:rPr>
        <w:t>,</w:t>
      </w:r>
      <w:r w:rsidRPr="00C2529D">
        <w:rPr>
          <w:rFonts w:asciiTheme="minorHAnsi" w:hAnsiTheme="minorHAnsi" w:cstheme="minorHAnsi"/>
          <w:sz w:val="24"/>
          <w:szCs w:val="24"/>
        </w:rPr>
        <w:t xml:space="preserve"> and follow-up interviews conducted. Table 4 shows non-response rates for each instrument, to date. </w:t>
      </w:r>
      <w:r w:rsidRPr="00C2529D" w:rsidR="002D03A4">
        <w:rPr>
          <w:rFonts w:asciiTheme="minorHAnsi" w:hAnsiTheme="minorHAnsi" w:cstheme="minorHAnsi"/>
          <w:sz w:val="24"/>
          <w:szCs w:val="24"/>
        </w:rPr>
        <w:t>Our non-response rates within both no</w:t>
      </w:r>
      <w:r w:rsidR="00361C99">
        <w:rPr>
          <w:rFonts w:asciiTheme="minorHAnsi" w:hAnsiTheme="minorHAnsi" w:cstheme="minorHAnsi"/>
          <w:sz w:val="24"/>
          <w:szCs w:val="24"/>
        </w:rPr>
        <w:t>n</w:t>
      </w:r>
      <w:r w:rsidRPr="00C2529D" w:rsidR="002D03A4">
        <w:rPr>
          <w:rFonts w:asciiTheme="minorHAnsi" w:hAnsiTheme="minorHAnsi" w:cstheme="minorHAnsi"/>
          <w:sz w:val="24"/>
          <w:szCs w:val="24"/>
        </w:rPr>
        <w:t>-federal participant groups (public and state/loca</w:t>
      </w:r>
      <w:r w:rsidR="00F407AD">
        <w:rPr>
          <w:rFonts w:asciiTheme="minorHAnsi" w:hAnsiTheme="minorHAnsi" w:cstheme="minorHAnsi"/>
          <w:sz w:val="24"/>
          <w:szCs w:val="24"/>
        </w:rPr>
        <w:t>l</w:t>
      </w:r>
      <w:r w:rsidRPr="00C2529D" w:rsidR="002D03A4">
        <w:rPr>
          <w:rFonts w:asciiTheme="minorHAnsi" w:hAnsiTheme="minorHAnsi" w:cstheme="minorHAnsi"/>
          <w:sz w:val="24"/>
          <w:szCs w:val="24"/>
        </w:rPr>
        <w:t xml:space="preserve">/tribal) were significantly higher than </w:t>
      </w:r>
      <w:r w:rsidRPr="00C2529D" w:rsidR="00B3265C">
        <w:rPr>
          <w:rFonts w:asciiTheme="minorHAnsi" w:hAnsiTheme="minorHAnsi" w:cstheme="minorHAnsi"/>
          <w:sz w:val="24"/>
          <w:szCs w:val="24"/>
        </w:rPr>
        <w:t xml:space="preserve">average (Wu et al., 2022). </w:t>
      </w:r>
      <w:r w:rsidRPr="00C2529D" w:rsidR="00192741">
        <w:rPr>
          <w:rFonts w:asciiTheme="minorHAnsi" w:hAnsiTheme="minorHAnsi" w:cstheme="minorHAnsi"/>
          <w:sz w:val="24"/>
          <w:szCs w:val="24"/>
        </w:rPr>
        <w:t xml:space="preserve">For this pilot study we faced an extremely compressed schedule for conducting data collection and analyzing the initial findings. This time constraint meant that follow-up reminders </w:t>
      </w:r>
      <w:r w:rsidRPr="00C2529D" w:rsidR="00ED43E5">
        <w:rPr>
          <w:rFonts w:asciiTheme="minorHAnsi" w:hAnsiTheme="minorHAnsi" w:cstheme="minorHAnsi"/>
          <w:sz w:val="24"/>
          <w:szCs w:val="24"/>
        </w:rPr>
        <w:t>were not sent</w:t>
      </w:r>
      <w:r w:rsidRPr="00C2529D" w:rsidR="004278F2">
        <w:rPr>
          <w:rFonts w:asciiTheme="minorHAnsi" w:hAnsiTheme="minorHAnsi" w:cstheme="minorHAnsi"/>
          <w:sz w:val="24"/>
          <w:szCs w:val="24"/>
        </w:rPr>
        <w:t xml:space="preserve">, and individuals </w:t>
      </w:r>
      <w:r w:rsidRPr="00C2529D" w:rsidR="00831232">
        <w:rPr>
          <w:rFonts w:asciiTheme="minorHAnsi" w:hAnsiTheme="minorHAnsi" w:cstheme="minorHAnsi"/>
          <w:sz w:val="24"/>
          <w:szCs w:val="24"/>
        </w:rPr>
        <w:t>who expressed interest in an interview but failed to respond to our scheduling request were not pursued aggressively</w:t>
      </w:r>
      <w:r w:rsidRPr="00C2529D" w:rsidR="00192741">
        <w:rPr>
          <w:rFonts w:asciiTheme="minorHAnsi" w:hAnsiTheme="minorHAnsi" w:cstheme="minorHAnsi"/>
          <w:sz w:val="24"/>
          <w:szCs w:val="24"/>
        </w:rPr>
        <w:t>.</w:t>
      </w:r>
      <w:r w:rsidRPr="00C2529D" w:rsidR="00CF6AFB">
        <w:rPr>
          <w:rFonts w:asciiTheme="minorHAnsi" w:hAnsiTheme="minorHAnsi" w:cstheme="minorHAnsi"/>
          <w:sz w:val="24"/>
          <w:szCs w:val="24"/>
        </w:rPr>
        <w:t xml:space="preserve"> </w:t>
      </w:r>
      <w:r w:rsidRPr="00C2529D" w:rsidR="00AB410C">
        <w:rPr>
          <w:rFonts w:asciiTheme="minorHAnsi" w:hAnsiTheme="minorHAnsi" w:cstheme="minorHAnsi"/>
          <w:sz w:val="24"/>
          <w:szCs w:val="24"/>
        </w:rPr>
        <w:t>In addition,</w:t>
      </w:r>
      <w:r w:rsidRPr="00C2529D" w:rsidR="00106999">
        <w:rPr>
          <w:rFonts w:asciiTheme="minorHAnsi" w:hAnsiTheme="minorHAnsi" w:cstheme="minorHAnsi"/>
          <w:sz w:val="24"/>
          <w:szCs w:val="24"/>
        </w:rPr>
        <w:t xml:space="preserve"> our geographic focus within the Upper Colorado and Delaware River Basins</w:t>
      </w:r>
      <w:r w:rsidRPr="00C2529D" w:rsidR="0053312A">
        <w:rPr>
          <w:rFonts w:asciiTheme="minorHAnsi" w:hAnsiTheme="minorHAnsi" w:cstheme="minorHAnsi"/>
          <w:sz w:val="24"/>
          <w:szCs w:val="24"/>
        </w:rPr>
        <w:t xml:space="preserve"> meant that we were sampling </w:t>
      </w:r>
      <w:r w:rsidRPr="00C2529D" w:rsidR="00407635">
        <w:rPr>
          <w:rFonts w:asciiTheme="minorHAnsi" w:hAnsiTheme="minorHAnsi" w:cstheme="minorHAnsi"/>
          <w:sz w:val="24"/>
          <w:szCs w:val="24"/>
        </w:rPr>
        <w:t xml:space="preserve">systems in which USGS </w:t>
      </w:r>
      <w:r w:rsidRPr="00C2529D" w:rsidR="00F65FB2">
        <w:rPr>
          <w:rFonts w:asciiTheme="minorHAnsi" w:hAnsiTheme="minorHAnsi" w:cstheme="minorHAnsi"/>
          <w:sz w:val="24"/>
          <w:szCs w:val="24"/>
        </w:rPr>
        <w:t xml:space="preserve">is </w:t>
      </w:r>
      <w:r w:rsidRPr="00C2529D" w:rsidR="002D6706">
        <w:rPr>
          <w:rFonts w:asciiTheme="minorHAnsi" w:hAnsiTheme="minorHAnsi" w:cstheme="minorHAnsi"/>
          <w:sz w:val="24"/>
          <w:szCs w:val="24"/>
        </w:rPr>
        <w:t xml:space="preserve">already </w:t>
      </w:r>
      <w:r w:rsidRPr="00C2529D" w:rsidR="00F65FB2">
        <w:rPr>
          <w:rFonts w:asciiTheme="minorHAnsi" w:hAnsiTheme="minorHAnsi" w:cstheme="minorHAnsi"/>
          <w:sz w:val="24"/>
          <w:szCs w:val="24"/>
        </w:rPr>
        <w:t xml:space="preserve">actively engaged with partners on </w:t>
      </w:r>
      <w:r w:rsidRPr="00C2529D" w:rsidR="002F5473">
        <w:rPr>
          <w:rFonts w:asciiTheme="minorHAnsi" w:hAnsiTheme="minorHAnsi" w:cstheme="minorHAnsi"/>
          <w:sz w:val="24"/>
          <w:szCs w:val="24"/>
        </w:rPr>
        <w:t xml:space="preserve">a wide range of water-related issues. </w:t>
      </w:r>
      <w:r w:rsidRPr="00C2529D" w:rsidR="009B2350">
        <w:rPr>
          <w:rFonts w:asciiTheme="minorHAnsi" w:hAnsiTheme="minorHAnsi" w:cstheme="minorHAnsi"/>
          <w:sz w:val="24"/>
          <w:szCs w:val="24"/>
        </w:rPr>
        <w:t xml:space="preserve">In both basins, USGS </w:t>
      </w:r>
      <w:r w:rsidRPr="00C2529D" w:rsidR="00C17D65">
        <w:rPr>
          <w:rFonts w:asciiTheme="minorHAnsi" w:hAnsiTheme="minorHAnsi" w:cstheme="minorHAnsi"/>
          <w:sz w:val="24"/>
          <w:szCs w:val="24"/>
        </w:rPr>
        <w:t>leadership</w:t>
      </w:r>
      <w:r w:rsidRPr="00C2529D" w:rsidR="002D6331">
        <w:rPr>
          <w:rFonts w:asciiTheme="minorHAnsi" w:hAnsiTheme="minorHAnsi" w:cstheme="minorHAnsi"/>
          <w:sz w:val="24"/>
          <w:szCs w:val="24"/>
        </w:rPr>
        <w:t xml:space="preserve"> helped us minimize burden by vetting our final list of participants prior to our initial outreac</w:t>
      </w:r>
      <w:r w:rsidRPr="00C2529D" w:rsidR="00F52935">
        <w:rPr>
          <w:rFonts w:asciiTheme="minorHAnsi" w:hAnsiTheme="minorHAnsi" w:cstheme="minorHAnsi"/>
          <w:sz w:val="24"/>
          <w:szCs w:val="24"/>
        </w:rPr>
        <w:t>h</w:t>
      </w:r>
      <w:r w:rsidRPr="00C2529D" w:rsidR="00153978">
        <w:rPr>
          <w:rFonts w:asciiTheme="minorHAnsi" w:hAnsiTheme="minorHAnsi" w:cstheme="minorHAnsi"/>
          <w:sz w:val="24"/>
          <w:szCs w:val="24"/>
        </w:rPr>
        <w:t xml:space="preserve">, but they also cautioned us to be sensitive to potential stakeholder fatigue. Given </w:t>
      </w:r>
      <w:r w:rsidRPr="00C2529D" w:rsidR="00B32854">
        <w:rPr>
          <w:rFonts w:asciiTheme="minorHAnsi" w:hAnsiTheme="minorHAnsi" w:cstheme="minorHAnsi"/>
          <w:sz w:val="24"/>
          <w:szCs w:val="24"/>
        </w:rPr>
        <w:t>the circumstances,</w:t>
      </w:r>
      <w:r w:rsidRPr="00C2529D" w:rsidR="00ED0214">
        <w:rPr>
          <w:rFonts w:asciiTheme="minorHAnsi" w:hAnsiTheme="minorHAnsi" w:cstheme="minorHAnsi"/>
          <w:sz w:val="24"/>
          <w:szCs w:val="24"/>
        </w:rPr>
        <w:t xml:space="preserve"> we felt that forgoing multiple reminders was</w:t>
      </w:r>
      <w:r w:rsidRPr="00C2529D" w:rsidR="00B32854">
        <w:rPr>
          <w:rFonts w:asciiTheme="minorHAnsi" w:hAnsiTheme="minorHAnsi" w:cstheme="minorHAnsi"/>
          <w:sz w:val="24"/>
          <w:szCs w:val="24"/>
        </w:rPr>
        <w:t xml:space="preserve"> </w:t>
      </w:r>
      <w:r w:rsidRPr="00C2529D" w:rsidR="00ED0214">
        <w:rPr>
          <w:rFonts w:asciiTheme="minorHAnsi" w:hAnsiTheme="minorHAnsi" w:cstheme="minorHAnsi"/>
          <w:sz w:val="24"/>
          <w:szCs w:val="24"/>
        </w:rPr>
        <w:t>justifiable.</w:t>
      </w:r>
      <w:r w:rsidRPr="00C2529D" w:rsidR="00AB52FF">
        <w:rPr>
          <w:rFonts w:asciiTheme="minorHAnsi" w:hAnsiTheme="minorHAnsi" w:cstheme="minorHAnsi"/>
          <w:sz w:val="24"/>
          <w:szCs w:val="24"/>
        </w:rPr>
        <w:t xml:space="preserve"> </w:t>
      </w:r>
    </w:p>
    <w:p w:rsidR="00AB410C" w:rsidRPr="00C2529D" w:rsidP="00CF64AA" w14:paraId="42F0A073" w14:textId="13737E9A">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 </w:t>
      </w:r>
    </w:p>
    <w:p w:rsidR="00CF64AA" w:rsidRPr="00C2529D" w:rsidP="00CF64AA" w14:paraId="49190700" w14:textId="14E4A86C">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Moving forwar</w:t>
      </w:r>
      <w:r w:rsidRPr="00C2529D" w:rsidR="00F47B5E">
        <w:rPr>
          <w:rFonts w:asciiTheme="minorHAnsi" w:hAnsiTheme="minorHAnsi" w:cstheme="minorHAnsi"/>
          <w:sz w:val="24"/>
          <w:szCs w:val="24"/>
        </w:rPr>
        <w:t xml:space="preserve">d, we plan to </w:t>
      </w:r>
      <w:r w:rsidRPr="00C2529D" w:rsidR="00B3265C">
        <w:rPr>
          <w:rFonts w:asciiTheme="minorHAnsi" w:hAnsiTheme="minorHAnsi" w:cstheme="minorHAnsi"/>
          <w:sz w:val="24"/>
          <w:szCs w:val="24"/>
        </w:rPr>
        <w:t>re-engage with USGS regional</w:t>
      </w:r>
      <w:r w:rsidRPr="00C2529D" w:rsidR="000C1DA2">
        <w:rPr>
          <w:rFonts w:asciiTheme="minorHAnsi" w:hAnsiTheme="minorHAnsi" w:cstheme="minorHAnsi"/>
          <w:sz w:val="24"/>
          <w:szCs w:val="24"/>
        </w:rPr>
        <w:t xml:space="preserve"> leadership to adopt a sampling strategy that</w:t>
      </w:r>
      <w:r w:rsidRPr="00C2529D" w:rsidR="007F0DBC">
        <w:rPr>
          <w:rFonts w:asciiTheme="minorHAnsi" w:hAnsiTheme="minorHAnsi" w:cstheme="minorHAnsi"/>
          <w:sz w:val="24"/>
          <w:szCs w:val="24"/>
        </w:rPr>
        <w:t xml:space="preserve"> includes at least one gentle reminder</w:t>
      </w:r>
      <w:r w:rsidRPr="00C2529D" w:rsidR="003F62D6">
        <w:rPr>
          <w:rFonts w:asciiTheme="minorHAnsi" w:hAnsiTheme="minorHAnsi" w:cstheme="minorHAnsi"/>
          <w:sz w:val="24"/>
          <w:szCs w:val="24"/>
        </w:rPr>
        <w:t xml:space="preserve"> </w:t>
      </w:r>
      <w:r w:rsidRPr="00C2529D" w:rsidR="003F62D6">
        <w:rPr>
          <w:rFonts w:asciiTheme="minorHAnsi" w:hAnsiTheme="minorHAnsi" w:cstheme="minorHAnsi"/>
          <w:sz w:val="24"/>
          <w:szCs w:val="24"/>
        </w:rPr>
        <w:t>in an effort to</w:t>
      </w:r>
      <w:r w:rsidRPr="00C2529D" w:rsidR="003F62D6">
        <w:rPr>
          <w:rFonts w:asciiTheme="minorHAnsi" w:hAnsiTheme="minorHAnsi" w:cstheme="minorHAnsi"/>
          <w:sz w:val="24"/>
          <w:szCs w:val="24"/>
        </w:rPr>
        <w:t xml:space="preserve"> improve our response rate. W</w:t>
      </w:r>
      <w:r w:rsidRPr="00C2529D" w:rsidR="00180E60">
        <w:rPr>
          <w:rFonts w:asciiTheme="minorHAnsi" w:hAnsiTheme="minorHAnsi" w:cstheme="minorHAnsi"/>
          <w:sz w:val="24"/>
          <w:szCs w:val="24"/>
        </w:rPr>
        <w:t xml:space="preserve">e </w:t>
      </w:r>
      <w:r w:rsidRPr="00C2529D" w:rsidR="009D67DF">
        <w:rPr>
          <w:rFonts w:asciiTheme="minorHAnsi" w:hAnsiTheme="minorHAnsi" w:cstheme="minorHAnsi"/>
          <w:sz w:val="24"/>
          <w:szCs w:val="24"/>
        </w:rPr>
        <w:t xml:space="preserve">will also </w:t>
      </w:r>
      <w:r w:rsidRPr="00C2529D" w:rsidR="009D67DF">
        <w:rPr>
          <w:rFonts w:asciiTheme="minorHAnsi" w:hAnsiTheme="minorHAnsi" w:cstheme="minorHAnsi"/>
          <w:sz w:val="24"/>
          <w:szCs w:val="24"/>
        </w:rPr>
        <w:t>have the opportunity to</w:t>
      </w:r>
      <w:r w:rsidRPr="00C2529D" w:rsidR="009D67DF">
        <w:rPr>
          <w:rFonts w:asciiTheme="minorHAnsi" w:hAnsiTheme="minorHAnsi" w:cstheme="minorHAnsi"/>
          <w:sz w:val="24"/>
          <w:szCs w:val="24"/>
        </w:rPr>
        <w:t xml:space="preserve"> follow-up with the </w:t>
      </w:r>
      <w:r w:rsidRPr="00C2529D" w:rsidR="003F62D6">
        <w:rPr>
          <w:rFonts w:asciiTheme="minorHAnsi" w:hAnsiTheme="minorHAnsi" w:cstheme="minorHAnsi"/>
          <w:sz w:val="24"/>
          <w:szCs w:val="24"/>
        </w:rPr>
        <w:t>individuals</w:t>
      </w:r>
      <w:r w:rsidRPr="00C2529D" w:rsidR="009D67DF">
        <w:rPr>
          <w:rFonts w:asciiTheme="minorHAnsi" w:hAnsiTheme="minorHAnsi" w:cstheme="minorHAnsi"/>
          <w:sz w:val="24"/>
          <w:szCs w:val="24"/>
        </w:rPr>
        <w:t xml:space="preserve"> </w:t>
      </w:r>
      <w:r w:rsidRPr="00C2529D" w:rsidR="00180E60">
        <w:rPr>
          <w:rFonts w:asciiTheme="minorHAnsi" w:hAnsiTheme="minorHAnsi" w:cstheme="minorHAnsi"/>
          <w:sz w:val="24"/>
          <w:szCs w:val="24"/>
        </w:rPr>
        <w:t>who indicated on the survey they would like to participate in an interview but failed to respond to our initial scheduling request.</w:t>
      </w:r>
      <w:r w:rsidRPr="00C2529D" w:rsidR="009D67DF">
        <w:rPr>
          <w:rFonts w:asciiTheme="minorHAnsi" w:hAnsiTheme="minorHAnsi" w:cstheme="minorHAnsi"/>
          <w:sz w:val="24"/>
          <w:szCs w:val="24"/>
        </w:rPr>
        <w:t xml:space="preserve"> Finally, </w:t>
      </w:r>
      <w:r w:rsidRPr="00C2529D" w:rsidR="00FB0CF9">
        <w:rPr>
          <w:rFonts w:asciiTheme="minorHAnsi" w:hAnsiTheme="minorHAnsi" w:cstheme="minorHAnsi"/>
          <w:sz w:val="24"/>
          <w:szCs w:val="24"/>
        </w:rPr>
        <w:t xml:space="preserve">our conversations in this initial interview round were extremely positive </w:t>
      </w:r>
      <w:r w:rsidRPr="00C2529D" w:rsidR="000869ED">
        <w:rPr>
          <w:rFonts w:asciiTheme="minorHAnsi" w:hAnsiTheme="minorHAnsi" w:cstheme="minorHAnsi"/>
          <w:sz w:val="24"/>
          <w:szCs w:val="24"/>
        </w:rPr>
        <w:t>with m</w:t>
      </w:r>
      <w:r w:rsidRPr="00C2529D" w:rsidR="00FB0CF9">
        <w:rPr>
          <w:rFonts w:asciiTheme="minorHAnsi" w:hAnsiTheme="minorHAnsi" w:cstheme="minorHAnsi"/>
          <w:sz w:val="24"/>
          <w:szCs w:val="24"/>
        </w:rPr>
        <w:t xml:space="preserve">any of our participants </w:t>
      </w:r>
      <w:r w:rsidRPr="00C2529D" w:rsidR="00F7043D">
        <w:rPr>
          <w:rFonts w:asciiTheme="minorHAnsi" w:hAnsiTheme="minorHAnsi" w:cstheme="minorHAnsi"/>
          <w:sz w:val="24"/>
          <w:szCs w:val="24"/>
        </w:rPr>
        <w:t xml:space="preserve">providing names of additional individuals they felt we should reach </w:t>
      </w:r>
      <w:r w:rsidRPr="00C2529D" w:rsidR="00F7043D">
        <w:rPr>
          <w:rFonts w:asciiTheme="minorHAnsi" w:hAnsiTheme="minorHAnsi" w:cstheme="minorHAnsi"/>
          <w:sz w:val="24"/>
          <w:szCs w:val="24"/>
        </w:rPr>
        <w:t>out to</w:t>
      </w:r>
      <w:r w:rsidRPr="00C2529D" w:rsidR="000869ED">
        <w:rPr>
          <w:rFonts w:asciiTheme="minorHAnsi" w:hAnsiTheme="minorHAnsi" w:cstheme="minorHAnsi"/>
          <w:sz w:val="24"/>
          <w:szCs w:val="24"/>
        </w:rPr>
        <w:t xml:space="preserve">. We believe that the work we have conducted so far has </w:t>
      </w:r>
      <w:r w:rsidRPr="00C2529D" w:rsidR="00A13583">
        <w:rPr>
          <w:rFonts w:asciiTheme="minorHAnsi" w:hAnsiTheme="minorHAnsi" w:cstheme="minorHAnsi"/>
          <w:sz w:val="24"/>
          <w:szCs w:val="24"/>
        </w:rPr>
        <w:t>laid fruitful groundwork</w:t>
      </w:r>
      <w:r w:rsidRPr="00C2529D" w:rsidR="002A79CD">
        <w:rPr>
          <w:rFonts w:asciiTheme="minorHAnsi" w:hAnsiTheme="minorHAnsi" w:cstheme="minorHAnsi"/>
          <w:sz w:val="24"/>
          <w:szCs w:val="24"/>
        </w:rPr>
        <w:t xml:space="preserve"> for us to</w:t>
      </w:r>
      <w:r w:rsidRPr="00C2529D" w:rsidR="00DD2A8F">
        <w:rPr>
          <w:rFonts w:asciiTheme="minorHAnsi" w:hAnsiTheme="minorHAnsi" w:cstheme="minorHAnsi"/>
          <w:sz w:val="24"/>
          <w:szCs w:val="24"/>
        </w:rPr>
        <w:t xml:space="preserve"> leverage those connections to</w:t>
      </w:r>
      <w:r w:rsidRPr="00C2529D" w:rsidR="002A79CD">
        <w:rPr>
          <w:rFonts w:asciiTheme="minorHAnsi" w:hAnsiTheme="minorHAnsi" w:cstheme="minorHAnsi"/>
          <w:sz w:val="24"/>
          <w:szCs w:val="24"/>
        </w:rPr>
        <w:t xml:space="preserve"> </w:t>
      </w:r>
      <w:r w:rsidRPr="00C2529D" w:rsidR="009F6D9F">
        <w:rPr>
          <w:rFonts w:asciiTheme="minorHAnsi" w:hAnsiTheme="minorHAnsi" w:cstheme="minorHAnsi"/>
          <w:sz w:val="24"/>
          <w:szCs w:val="24"/>
        </w:rPr>
        <w:t>continue collecting</w:t>
      </w:r>
      <w:r w:rsidRPr="00C2529D" w:rsidR="00DD2A8F">
        <w:rPr>
          <w:rFonts w:asciiTheme="minorHAnsi" w:hAnsiTheme="minorHAnsi" w:cstheme="minorHAnsi"/>
          <w:sz w:val="24"/>
          <w:szCs w:val="24"/>
        </w:rPr>
        <w:t xml:space="preserve"> meaningful data in both basins.</w:t>
      </w:r>
    </w:p>
    <w:p w:rsidR="00CF64AA" w:rsidRPr="00C2529D" w:rsidP="00CF64AA" w14:paraId="602E6955" w14:textId="77777777">
      <w:pPr>
        <w:tabs>
          <w:tab w:val="left" w:pos="360"/>
          <w:tab w:val="left" w:pos="720"/>
        </w:tabs>
        <w:rPr>
          <w:rFonts w:asciiTheme="minorHAnsi" w:hAnsiTheme="minorHAnsi" w:cstheme="minorHAnsi"/>
          <w:sz w:val="24"/>
          <w:szCs w:val="24"/>
        </w:rPr>
      </w:pPr>
    </w:p>
    <w:p w:rsidR="00096A49" w:rsidRPr="00C2529D" w:rsidP="00CF64AA" w14:paraId="6600A293" w14:textId="172E26FE">
      <w:pPr>
        <w:tabs>
          <w:tab w:val="left" w:pos="360"/>
          <w:tab w:val="left" w:pos="720"/>
        </w:tabs>
        <w:rPr>
          <w:rFonts w:asciiTheme="minorHAnsi" w:hAnsiTheme="minorHAnsi" w:cstheme="minorHAnsi"/>
          <w:sz w:val="24"/>
          <w:szCs w:val="24"/>
        </w:rPr>
      </w:pPr>
      <w:r w:rsidRPr="00C2529D">
        <w:rPr>
          <w:rFonts w:asciiTheme="minorHAnsi" w:hAnsiTheme="minorHAnsi" w:cstheme="minorHAnsi"/>
          <w:b/>
          <w:bCs/>
          <w:sz w:val="24"/>
          <w:szCs w:val="24"/>
        </w:rPr>
        <w:t>Table 4.</w:t>
      </w:r>
      <w:r w:rsidRPr="00C2529D">
        <w:rPr>
          <w:rFonts w:asciiTheme="minorHAnsi" w:hAnsiTheme="minorHAnsi" w:cstheme="minorHAnsi"/>
          <w:sz w:val="24"/>
          <w:szCs w:val="24"/>
        </w:rPr>
        <w:t xml:space="preserve"> Break-down of non-Federal actual response numbers and non-response rates by individual instrument and population for</w:t>
      </w:r>
      <w:r w:rsidRPr="00C2529D" w:rsidR="00192741">
        <w:rPr>
          <w:rFonts w:asciiTheme="minorHAnsi" w:hAnsiTheme="minorHAnsi" w:cstheme="minorHAnsi"/>
          <w:sz w:val="24"/>
          <w:szCs w:val="24"/>
        </w:rPr>
        <w:t xml:space="preserve"> the Institutional Resilience objective.</w:t>
      </w:r>
    </w:p>
    <w:tbl>
      <w:tblPr>
        <w:tblStyle w:val="TableGrid"/>
        <w:tblW w:w="8572" w:type="dxa"/>
        <w:tblLook w:val="04A0"/>
      </w:tblPr>
      <w:tblGrid>
        <w:gridCol w:w="1607"/>
        <w:gridCol w:w="1348"/>
        <w:gridCol w:w="2050"/>
        <w:gridCol w:w="1048"/>
        <w:gridCol w:w="1322"/>
        <w:gridCol w:w="1197"/>
      </w:tblGrid>
      <w:tr w14:paraId="0908F4F0" w14:textId="77777777" w:rsidTr="00DD2A8F">
        <w:tblPrEx>
          <w:tblW w:w="8572" w:type="dxa"/>
          <w:tblLook w:val="04A0"/>
        </w:tblPrEx>
        <w:tc>
          <w:tcPr>
            <w:tcW w:w="1607" w:type="dxa"/>
            <w:tcBorders>
              <w:bottom w:val="single" w:sz="4" w:space="0" w:color="auto"/>
            </w:tcBorders>
            <w:vAlign w:val="center"/>
          </w:tcPr>
          <w:p w:rsidR="00096A49" w:rsidRPr="00C2529D" w:rsidP="007C2850" w14:paraId="775BDF17"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Objective</w:t>
            </w:r>
          </w:p>
        </w:tc>
        <w:tc>
          <w:tcPr>
            <w:tcW w:w="1348" w:type="dxa"/>
            <w:tcBorders>
              <w:bottom w:val="single" w:sz="4" w:space="0" w:color="auto"/>
            </w:tcBorders>
            <w:vAlign w:val="center"/>
          </w:tcPr>
          <w:p w:rsidR="00096A49" w:rsidRPr="00C2529D" w:rsidP="007C2850" w14:paraId="1A8A6680"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Instrument</w:t>
            </w:r>
          </w:p>
        </w:tc>
        <w:tc>
          <w:tcPr>
            <w:tcW w:w="2050" w:type="dxa"/>
            <w:tcBorders>
              <w:bottom w:val="single" w:sz="4" w:space="0" w:color="auto"/>
            </w:tcBorders>
            <w:vAlign w:val="center"/>
          </w:tcPr>
          <w:p w:rsidR="00096A49" w:rsidRPr="00C2529D" w:rsidP="007C2850" w14:paraId="4A8AFAC4"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Population</w:t>
            </w:r>
          </w:p>
        </w:tc>
        <w:tc>
          <w:tcPr>
            <w:tcW w:w="1048" w:type="dxa"/>
            <w:tcBorders>
              <w:bottom w:val="single" w:sz="4" w:space="0" w:color="auto"/>
            </w:tcBorders>
            <w:vAlign w:val="center"/>
          </w:tcPr>
          <w:p w:rsidR="00096A49" w:rsidRPr="00C2529D" w:rsidP="007C2850" w14:paraId="50C308DE"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Number Solicited</w:t>
            </w:r>
          </w:p>
        </w:tc>
        <w:tc>
          <w:tcPr>
            <w:tcW w:w="1322" w:type="dxa"/>
            <w:tcBorders>
              <w:bottom w:val="single" w:sz="4" w:space="0" w:color="auto"/>
            </w:tcBorders>
            <w:vAlign w:val="center"/>
          </w:tcPr>
          <w:p w:rsidR="00096A49" w:rsidRPr="00C2529D" w:rsidP="007C2850" w14:paraId="65381A6B"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Actual Responses</w:t>
            </w:r>
          </w:p>
        </w:tc>
        <w:tc>
          <w:tcPr>
            <w:tcW w:w="1197" w:type="dxa"/>
            <w:tcBorders>
              <w:bottom w:val="single" w:sz="4" w:space="0" w:color="auto"/>
            </w:tcBorders>
            <w:vAlign w:val="center"/>
          </w:tcPr>
          <w:p w:rsidR="00096A49" w:rsidRPr="00C2529D" w:rsidP="007C2850" w14:paraId="345A58AF"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Non-Response Rate</w:t>
            </w:r>
          </w:p>
        </w:tc>
      </w:tr>
      <w:tr w14:paraId="100988D2" w14:textId="77777777" w:rsidTr="00DD2A8F">
        <w:tblPrEx>
          <w:tblW w:w="8572" w:type="dxa"/>
          <w:tblLook w:val="04A0"/>
        </w:tblPrEx>
        <w:trPr>
          <w:trHeight w:val="548"/>
        </w:trPr>
        <w:tc>
          <w:tcPr>
            <w:tcW w:w="1607" w:type="dxa"/>
            <w:tcBorders>
              <w:top w:val="single" w:sz="4" w:space="0" w:color="auto"/>
            </w:tcBorders>
            <w:shd w:val="clear" w:color="auto" w:fill="D9D9D9" w:themeFill="background1" w:themeFillShade="D9"/>
            <w:vAlign w:val="center"/>
          </w:tcPr>
          <w:p w:rsidR="00096A49" w:rsidRPr="00C2529D" w:rsidP="007C2850" w14:paraId="497A8302"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Institutional Resilience</w:t>
            </w:r>
          </w:p>
        </w:tc>
        <w:tc>
          <w:tcPr>
            <w:tcW w:w="1348" w:type="dxa"/>
            <w:tcBorders>
              <w:top w:val="single" w:sz="4" w:space="0" w:color="auto"/>
            </w:tcBorders>
            <w:shd w:val="clear" w:color="auto" w:fill="D9D9D9" w:themeFill="background1" w:themeFillShade="D9"/>
            <w:vAlign w:val="center"/>
          </w:tcPr>
          <w:p w:rsidR="00096A49" w:rsidRPr="00C2529D" w:rsidP="007C2850" w14:paraId="7C00C7AD"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2050" w:type="dxa"/>
            <w:tcBorders>
              <w:top w:val="single" w:sz="4" w:space="0" w:color="auto"/>
            </w:tcBorders>
            <w:shd w:val="clear" w:color="auto" w:fill="D9D9D9" w:themeFill="background1" w:themeFillShade="D9"/>
            <w:vAlign w:val="center"/>
          </w:tcPr>
          <w:p w:rsidR="00096A49" w:rsidRPr="00C2529D" w:rsidP="007C2850" w14:paraId="44F943E3"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048" w:type="dxa"/>
            <w:tcBorders>
              <w:top w:val="single" w:sz="4" w:space="0" w:color="auto"/>
            </w:tcBorders>
            <w:shd w:val="clear" w:color="auto" w:fill="D9D9D9" w:themeFill="background1" w:themeFillShade="D9"/>
            <w:vAlign w:val="center"/>
          </w:tcPr>
          <w:p w:rsidR="00096A49" w:rsidRPr="00C2529D" w:rsidP="007C2850" w14:paraId="29AE480A"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95</w:t>
            </w:r>
          </w:p>
        </w:tc>
        <w:tc>
          <w:tcPr>
            <w:tcW w:w="1322" w:type="dxa"/>
            <w:tcBorders>
              <w:top w:val="single" w:sz="4" w:space="0" w:color="auto"/>
            </w:tcBorders>
            <w:shd w:val="clear" w:color="auto" w:fill="D9D9D9" w:themeFill="background1" w:themeFillShade="D9"/>
            <w:vAlign w:val="center"/>
          </w:tcPr>
          <w:p w:rsidR="00096A49" w:rsidRPr="00C2529D" w:rsidP="007C2850" w14:paraId="1E0E62AE"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13</w:t>
            </w:r>
          </w:p>
        </w:tc>
        <w:tc>
          <w:tcPr>
            <w:tcW w:w="1197" w:type="dxa"/>
            <w:tcBorders>
              <w:top w:val="single" w:sz="4" w:space="0" w:color="auto"/>
            </w:tcBorders>
            <w:shd w:val="clear" w:color="auto" w:fill="D9D9D9" w:themeFill="background1" w:themeFillShade="D9"/>
            <w:vAlign w:val="center"/>
          </w:tcPr>
          <w:p w:rsidR="00096A49" w:rsidRPr="00C2529D" w:rsidP="007C2850" w14:paraId="28EC65C9"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86%</w:t>
            </w:r>
          </w:p>
        </w:tc>
      </w:tr>
      <w:tr w14:paraId="0227FD3D" w14:textId="77777777" w:rsidTr="00DD2A8F">
        <w:tblPrEx>
          <w:tblW w:w="8572" w:type="dxa"/>
          <w:tblLook w:val="04A0"/>
        </w:tblPrEx>
        <w:trPr>
          <w:trHeight w:val="539"/>
        </w:trPr>
        <w:tc>
          <w:tcPr>
            <w:tcW w:w="1607" w:type="dxa"/>
            <w:shd w:val="clear" w:color="auto" w:fill="D9D9D9" w:themeFill="background1" w:themeFillShade="D9"/>
            <w:vAlign w:val="center"/>
          </w:tcPr>
          <w:p w:rsidR="00096A49" w:rsidRPr="00C2529D" w:rsidP="007C2850" w14:paraId="58D287A0"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Institutional Resilience</w:t>
            </w:r>
          </w:p>
        </w:tc>
        <w:tc>
          <w:tcPr>
            <w:tcW w:w="1348" w:type="dxa"/>
            <w:shd w:val="clear" w:color="auto" w:fill="D9D9D9" w:themeFill="background1" w:themeFillShade="D9"/>
            <w:vAlign w:val="center"/>
          </w:tcPr>
          <w:p w:rsidR="00096A49" w:rsidRPr="00C2529D" w:rsidP="007C2850" w14:paraId="1FA9ECD4"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2050" w:type="dxa"/>
            <w:shd w:val="clear" w:color="auto" w:fill="D9D9D9" w:themeFill="background1" w:themeFillShade="D9"/>
            <w:vAlign w:val="center"/>
          </w:tcPr>
          <w:p w:rsidR="00096A49" w:rsidRPr="00C2529D" w:rsidP="007C2850" w14:paraId="54EF437A"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 xml:space="preserve">Public* </w:t>
            </w:r>
          </w:p>
        </w:tc>
        <w:tc>
          <w:tcPr>
            <w:tcW w:w="1048" w:type="dxa"/>
            <w:shd w:val="clear" w:color="auto" w:fill="D9D9D9" w:themeFill="background1" w:themeFillShade="D9"/>
            <w:vAlign w:val="center"/>
          </w:tcPr>
          <w:p w:rsidR="00096A49" w:rsidRPr="00C2529D" w:rsidP="007C2850" w14:paraId="79FC7D94"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13</w:t>
            </w:r>
            <w:r w:rsidRPr="00C2529D">
              <w:rPr>
                <w:rFonts w:asciiTheme="minorHAnsi" w:hAnsiTheme="minorHAnsi" w:cstheme="minorHAnsi"/>
                <w:sz w:val="24"/>
                <w:szCs w:val="24"/>
                <w:vertAlign w:val="superscript"/>
              </w:rPr>
              <w:t>†</w:t>
            </w:r>
            <w:r w:rsidRPr="00C2529D">
              <w:rPr>
                <w:rFonts w:asciiTheme="minorHAnsi" w:hAnsiTheme="minorHAnsi" w:cstheme="minorHAnsi"/>
                <w:sz w:val="24"/>
                <w:szCs w:val="24"/>
              </w:rPr>
              <w:t xml:space="preserve"> </w:t>
            </w:r>
          </w:p>
        </w:tc>
        <w:tc>
          <w:tcPr>
            <w:tcW w:w="1322" w:type="dxa"/>
            <w:shd w:val="clear" w:color="auto" w:fill="D9D9D9" w:themeFill="background1" w:themeFillShade="D9"/>
            <w:vAlign w:val="center"/>
          </w:tcPr>
          <w:p w:rsidR="00096A49" w:rsidRPr="00C2529D" w:rsidP="007C2850" w14:paraId="666A83EF"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5</w:t>
            </w:r>
            <w:r w:rsidRPr="00C2529D">
              <w:rPr>
                <w:rFonts w:asciiTheme="minorHAnsi" w:hAnsiTheme="minorHAnsi" w:cstheme="minorHAnsi"/>
                <w:sz w:val="24"/>
                <w:szCs w:val="24"/>
                <w:vertAlign w:val="superscript"/>
              </w:rPr>
              <w:t>†</w:t>
            </w:r>
          </w:p>
        </w:tc>
        <w:tc>
          <w:tcPr>
            <w:tcW w:w="1197" w:type="dxa"/>
            <w:shd w:val="clear" w:color="auto" w:fill="D9D9D9" w:themeFill="background1" w:themeFillShade="D9"/>
            <w:vAlign w:val="center"/>
          </w:tcPr>
          <w:p w:rsidR="00096A49" w:rsidRPr="00C2529D" w:rsidP="007C2850" w14:paraId="1F545AB1"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62%</w:t>
            </w:r>
          </w:p>
        </w:tc>
      </w:tr>
      <w:tr w14:paraId="5F9FAE19" w14:textId="77777777" w:rsidTr="00DD2A8F">
        <w:tblPrEx>
          <w:tblW w:w="8572" w:type="dxa"/>
          <w:tblLook w:val="04A0"/>
        </w:tblPrEx>
        <w:trPr>
          <w:trHeight w:val="350"/>
        </w:trPr>
        <w:tc>
          <w:tcPr>
            <w:tcW w:w="1607" w:type="dxa"/>
            <w:vAlign w:val="center"/>
          </w:tcPr>
          <w:p w:rsidR="00096A49" w:rsidRPr="00C2529D" w:rsidP="007C2850" w14:paraId="532AC4D5"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Institutional Resilience</w:t>
            </w:r>
          </w:p>
        </w:tc>
        <w:tc>
          <w:tcPr>
            <w:tcW w:w="1348" w:type="dxa"/>
            <w:vAlign w:val="center"/>
          </w:tcPr>
          <w:p w:rsidR="00096A49" w:rsidRPr="00C2529D" w:rsidP="007C2850" w14:paraId="2ACDF7A6"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Survey</w:t>
            </w:r>
          </w:p>
        </w:tc>
        <w:tc>
          <w:tcPr>
            <w:tcW w:w="2050" w:type="dxa"/>
            <w:vAlign w:val="center"/>
          </w:tcPr>
          <w:p w:rsidR="00096A49" w:rsidRPr="00C2529D" w:rsidP="007C2850" w14:paraId="3AA264BC"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048" w:type="dxa"/>
            <w:vAlign w:val="center"/>
          </w:tcPr>
          <w:p w:rsidR="00096A49" w:rsidRPr="00C2529D" w:rsidP="007C2850" w14:paraId="02FF5A71"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173</w:t>
            </w:r>
          </w:p>
        </w:tc>
        <w:tc>
          <w:tcPr>
            <w:tcW w:w="1322" w:type="dxa"/>
            <w:vAlign w:val="center"/>
          </w:tcPr>
          <w:p w:rsidR="00096A49" w:rsidRPr="00C2529D" w:rsidP="007C2850" w14:paraId="193D41DF"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18</w:t>
            </w:r>
          </w:p>
        </w:tc>
        <w:tc>
          <w:tcPr>
            <w:tcW w:w="1197" w:type="dxa"/>
            <w:vAlign w:val="center"/>
          </w:tcPr>
          <w:p w:rsidR="00096A49" w:rsidRPr="00C2529D" w:rsidP="007C2850" w14:paraId="5E14D0EB"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90%</w:t>
            </w:r>
          </w:p>
        </w:tc>
      </w:tr>
      <w:tr w14:paraId="24503F9C" w14:textId="77777777" w:rsidTr="00DD2A8F">
        <w:tblPrEx>
          <w:tblW w:w="8572" w:type="dxa"/>
          <w:tblLook w:val="04A0"/>
        </w:tblPrEx>
        <w:trPr>
          <w:trHeight w:val="197"/>
        </w:trPr>
        <w:tc>
          <w:tcPr>
            <w:tcW w:w="1607" w:type="dxa"/>
            <w:vAlign w:val="center"/>
          </w:tcPr>
          <w:p w:rsidR="00096A49" w:rsidRPr="00C2529D" w:rsidP="007C2850" w14:paraId="0BE6D00C"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Institutional Resilience</w:t>
            </w:r>
          </w:p>
        </w:tc>
        <w:tc>
          <w:tcPr>
            <w:tcW w:w="1348" w:type="dxa"/>
            <w:vAlign w:val="center"/>
          </w:tcPr>
          <w:p w:rsidR="00096A49" w:rsidRPr="00C2529D" w:rsidP="007C2850" w14:paraId="30C82378"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Interview</w:t>
            </w:r>
          </w:p>
        </w:tc>
        <w:tc>
          <w:tcPr>
            <w:tcW w:w="2050" w:type="dxa"/>
            <w:vAlign w:val="center"/>
          </w:tcPr>
          <w:p w:rsidR="00096A49" w:rsidRPr="00C2529D" w:rsidP="007C2850" w14:paraId="09057489"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State, local, tribal</w:t>
            </w:r>
          </w:p>
        </w:tc>
        <w:tc>
          <w:tcPr>
            <w:tcW w:w="1048" w:type="dxa"/>
            <w:vAlign w:val="center"/>
          </w:tcPr>
          <w:p w:rsidR="00096A49" w:rsidRPr="00C2529D" w:rsidP="007C2850" w14:paraId="31545941"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18</w:t>
            </w:r>
            <w:r w:rsidRPr="00C2529D">
              <w:rPr>
                <w:rFonts w:asciiTheme="minorHAnsi" w:hAnsiTheme="minorHAnsi" w:cstheme="minorHAnsi"/>
                <w:sz w:val="24"/>
                <w:szCs w:val="24"/>
                <w:vertAlign w:val="superscript"/>
              </w:rPr>
              <w:t>†</w:t>
            </w:r>
            <w:r w:rsidRPr="00C2529D">
              <w:rPr>
                <w:rFonts w:asciiTheme="minorHAnsi" w:hAnsiTheme="minorHAnsi" w:cstheme="minorHAnsi"/>
                <w:sz w:val="24"/>
                <w:szCs w:val="24"/>
              </w:rPr>
              <w:t xml:space="preserve"> </w:t>
            </w:r>
          </w:p>
        </w:tc>
        <w:tc>
          <w:tcPr>
            <w:tcW w:w="1322" w:type="dxa"/>
            <w:vAlign w:val="center"/>
          </w:tcPr>
          <w:p w:rsidR="00096A49" w:rsidRPr="00C2529D" w:rsidP="007C2850" w14:paraId="0BF0CFE8"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3</w:t>
            </w:r>
            <w:r w:rsidRPr="00C2529D">
              <w:rPr>
                <w:rFonts w:asciiTheme="minorHAnsi" w:hAnsiTheme="minorHAnsi" w:cstheme="minorHAnsi"/>
                <w:sz w:val="24"/>
                <w:szCs w:val="24"/>
                <w:vertAlign w:val="superscript"/>
              </w:rPr>
              <w:t>†</w:t>
            </w:r>
          </w:p>
        </w:tc>
        <w:tc>
          <w:tcPr>
            <w:tcW w:w="1197" w:type="dxa"/>
            <w:vAlign w:val="center"/>
          </w:tcPr>
          <w:p w:rsidR="00096A49" w:rsidRPr="00C2529D" w:rsidP="007C2850" w14:paraId="3064C116" w14:textId="77777777">
            <w:pPr>
              <w:tabs>
                <w:tab w:val="left" w:pos="360"/>
                <w:tab w:val="left" w:pos="720"/>
              </w:tabs>
              <w:jc w:val="center"/>
              <w:rPr>
                <w:rFonts w:asciiTheme="minorHAnsi" w:hAnsiTheme="minorHAnsi" w:cstheme="minorHAnsi"/>
                <w:sz w:val="24"/>
                <w:szCs w:val="24"/>
              </w:rPr>
            </w:pPr>
            <w:r w:rsidRPr="00C2529D">
              <w:rPr>
                <w:rFonts w:asciiTheme="minorHAnsi" w:hAnsiTheme="minorHAnsi" w:cstheme="minorHAnsi"/>
                <w:sz w:val="24"/>
                <w:szCs w:val="24"/>
              </w:rPr>
              <w:t>83%</w:t>
            </w:r>
          </w:p>
        </w:tc>
      </w:tr>
    </w:tbl>
    <w:p w:rsidR="00096A49" w:rsidRPr="00C2529D" w:rsidP="00096A49" w14:paraId="212D84CF" w14:textId="77777777">
      <w:pPr>
        <w:tabs>
          <w:tab w:val="left" w:pos="360"/>
          <w:tab w:val="left" w:pos="720"/>
        </w:tabs>
        <w:rPr>
          <w:rFonts w:asciiTheme="minorHAnsi" w:hAnsiTheme="minorHAnsi" w:cstheme="minorHAnsi"/>
        </w:rPr>
      </w:pPr>
      <w:r w:rsidRPr="00C2529D">
        <w:rPr>
          <w:rFonts w:asciiTheme="minorHAnsi" w:hAnsiTheme="minorHAnsi" w:cstheme="minorHAnsi"/>
        </w:rPr>
        <w:t>*Public includes (for example) academic; nonprofit; community, watershed, or basin organizations; and water utilities</w:t>
      </w:r>
    </w:p>
    <w:p w:rsidR="00096A49" w:rsidRPr="00C2529D" w:rsidP="00096A49" w14:paraId="6A4CAAE0" w14:textId="77777777">
      <w:pPr>
        <w:tabs>
          <w:tab w:val="left" w:pos="360"/>
          <w:tab w:val="left" w:pos="720"/>
        </w:tabs>
        <w:rPr>
          <w:rFonts w:asciiTheme="minorHAnsi" w:hAnsiTheme="minorHAnsi" w:cstheme="minorHAnsi"/>
        </w:rPr>
      </w:pPr>
      <w:r w:rsidRPr="00C2529D">
        <w:rPr>
          <w:rFonts w:asciiTheme="minorHAnsi" w:hAnsiTheme="minorHAnsi" w:cstheme="minorHAnsi"/>
          <w:sz w:val="24"/>
          <w:szCs w:val="24"/>
          <w:vertAlign w:val="superscript"/>
        </w:rPr>
        <w:t>†</w:t>
      </w:r>
      <w:r w:rsidRPr="00C2529D">
        <w:rPr>
          <w:rFonts w:asciiTheme="minorHAnsi" w:hAnsiTheme="minorHAnsi" w:cstheme="minorHAnsi"/>
        </w:rPr>
        <w:t>Non-response rate = 1 – Response Rate for Pilot</w:t>
      </w:r>
    </w:p>
    <w:p w:rsidR="00096A49" w:rsidRPr="00C2529D" w:rsidP="00096A49" w14:paraId="1A443DA0" w14:textId="77777777">
      <w:pPr>
        <w:tabs>
          <w:tab w:val="left" w:pos="360"/>
          <w:tab w:val="left" w:pos="720"/>
        </w:tabs>
        <w:rPr>
          <w:rFonts w:asciiTheme="minorHAnsi" w:hAnsiTheme="minorHAnsi" w:cstheme="minorHAnsi"/>
          <w:sz w:val="24"/>
          <w:szCs w:val="24"/>
        </w:rPr>
      </w:pPr>
      <w:r w:rsidRPr="00C2529D">
        <w:rPr>
          <w:rFonts w:asciiTheme="minorHAnsi" w:hAnsiTheme="minorHAnsi" w:cstheme="minorHAnsi"/>
          <w:vertAlign w:val="superscript"/>
        </w:rPr>
        <w:t>†</w:t>
      </w:r>
      <w:r w:rsidRPr="00C2529D">
        <w:rPr>
          <w:rFonts w:asciiTheme="minorHAnsi" w:hAnsiTheme="minorHAnsi" w:cstheme="minorHAnsi"/>
          <w:sz w:val="24"/>
          <w:szCs w:val="24"/>
          <w:vertAlign w:val="superscript"/>
        </w:rPr>
        <w:t>†</w:t>
      </w:r>
      <w:r w:rsidRPr="00C2529D">
        <w:rPr>
          <w:rFonts w:asciiTheme="minorHAnsi" w:hAnsiTheme="minorHAnsi" w:cstheme="minorHAnsi"/>
        </w:rPr>
        <w:t xml:space="preserve">Interview participants are a subset of those who responded to the survey and thus, not additive when combined with the numbers provided for the survey instrument. Because the instruments were offered to participants sequentially (first survey, then interview) we considered the number of interviews solicited to be equal to the number of actual survey respondents </w:t>
      </w:r>
      <w:r w:rsidRPr="00C2529D">
        <w:rPr>
          <w:rFonts w:asciiTheme="minorHAnsi" w:hAnsiTheme="minorHAnsi" w:cstheme="minorHAnsi"/>
        </w:rPr>
        <w:t>in order to</w:t>
      </w:r>
      <w:r w:rsidRPr="00C2529D">
        <w:rPr>
          <w:rFonts w:asciiTheme="minorHAnsi" w:hAnsiTheme="minorHAnsi" w:cstheme="minorHAnsi"/>
        </w:rPr>
        <w:t xml:space="preserve"> avoid inflating the interview non-response rate by including individuals who declined all participation at the survey stage.</w:t>
      </w:r>
    </w:p>
    <w:p w:rsidR="00831232" w:rsidRPr="00C2529D" w:rsidP="00831232" w14:paraId="14DA8048" w14:textId="77777777">
      <w:pPr>
        <w:tabs>
          <w:tab w:val="left" w:pos="360"/>
          <w:tab w:val="left" w:pos="720"/>
        </w:tabs>
        <w:rPr>
          <w:rFonts w:asciiTheme="minorHAnsi" w:hAnsiTheme="minorHAnsi" w:cstheme="minorHAnsi"/>
          <w:sz w:val="24"/>
          <w:szCs w:val="24"/>
        </w:rPr>
      </w:pPr>
    </w:p>
    <w:p w:rsidR="00831232" w:rsidRPr="00C2529D" w:rsidP="00831232" w14:paraId="4B8F7EAF" w14:textId="4D536F1D">
      <w:pPr>
        <w:tabs>
          <w:tab w:val="left" w:pos="360"/>
          <w:tab w:val="left" w:pos="720"/>
        </w:tabs>
        <w:rPr>
          <w:rFonts w:asciiTheme="minorHAnsi" w:hAnsiTheme="minorHAnsi" w:cstheme="minorHAnsi"/>
          <w:sz w:val="24"/>
          <w:szCs w:val="24"/>
        </w:rPr>
      </w:pPr>
      <w:r w:rsidRPr="00C2529D">
        <w:rPr>
          <w:rFonts w:asciiTheme="minorHAnsi" w:hAnsiTheme="minorHAnsi" w:cstheme="minorHAnsi"/>
          <w:sz w:val="24"/>
          <w:szCs w:val="24"/>
        </w:rPr>
        <w:t>Non-response rates for individual survey questions were calculated based on all survey respondents – both Federal and non-Federal. For the Institutional Resilience survey, the only question that a portion of respondents declined to answer was an optional, open-ended request for any additional information that respondents wished to share (29%). For a complete list of questions and corresponding non-response rates for the Institutional Resilience survey, see Appendix B. None of the Institutional Resilience interview participants declined to answer any of our questions, making our non-response rate for every individual interview question zero.</w:t>
      </w:r>
    </w:p>
    <w:p w:rsidR="00B66FD5" w:rsidRPr="00C2529D" w:rsidP="00056F19" w14:paraId="50F86986" w14:textId="77777777">
      <w:pPr>
        <w:tabs>
          <w:tab w:val="left" w:pos="360"/>
          <w:tab w:val="left" w:pos="720"/>
        </w:tabs>
        <w:rPr>
          <w:rFonts w:asciiTheme="minorHAnsi" w:hAnsiTheme="minorHAnsi" w:cstheme="minorHAnsi"/>
          <w:sz w:val="24"/>
          <w:szCs w:val="24"/>
        </w:rPr>
      </w:pPr>
    </w:p>
    <w:p w:rsidR="008126AE" w:rsidRPr="00C2529D" w:rsidP="00F11910" w14:paraId="64F50F19" w14:textId="6DD5F3BF">
      <w:pPr>
        <w:tabs>
          <w:tab w:val="left" w:pos="360"/>
          <w:tab w:val="left" w:pos="720"/>
        </w:tabs>
        <w:rPr>
          <w:rFonts w:asciiTheme="minorHAnsi" w:hAnsiTheme="minorHAnsi" w:cstheme="minorHAnsi"/>
          <w:b/>
          <w:sz w:val="24"/>
          <w:szCs w:val="24"/>
        </w:rPr>
      </w:pPr>
      <w:r w:rsidRPr="00C2529D">
        <w:rPr>
          <w:rFonts w:asciiTheme="minorHAnsi" w:hAnsiTheme="minorHAnsi" w:cstheme="minorHAnsi"/>
          <w:b/>
          <w:sz w:val="24"/>
          <w:szCs w:val="24"/>
        </w:rPr>
        <w:t>4.</w:t>
      </w:r>
      <w:r w:rsidRPr="00C2529D">
        <w:rPr>
          <w:rFonts w:asciiTheme="minorHAnsi" w:hAnsiTheme="minorHAnsi" w:cstheme="minorHAnsi"/>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C2529D" w:rsidR="001F1B8A">
        <w:rPr>
          <w:rFonts w:asciiTheme="minorHAnsi" w:hAnsiTheme="minorHAnsi" w:cstheme="minorHAnsi"/>
          <w:b/>
          <w:sz w:val="24"/>
          <w:szCs w:val="24"/>
        </w:rPr>
        <w:t xml:space="preserve"> </w:t>
      </w:r>
    </w:p>
    <w:p w:rsidR="008126AE" w:rsidRPr="00C2529D" w:rsidP="00056F19" w14:paraId="28510E9F" w14:textId="77777777">
      <w:pPr>
        <w:tabs>
          <w:tab w:val="left" w:pos="360"/>
          <w:tab w:val="left" w:pos="720"/>
        </w:tabs>
        <w:rPr>
          <w:rFonts w:asciiTheme="minorHAnsi" w:hAnsiTheme="minorHAnsi" w:cstheme="minorHAnsi"/>
          <w:sz w:val="24"/>
          <w:szCs w:val="24"/>
        </w:rPr>
      </w:pPr>
    </w:p>
    <w:p w:rsidR="00DD2A8F" w:rsidRPr="00C2529D" w:rsidP="00DD2A8F" w14:paraId="3618B776" w14:textId="77777777">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Data Delivery</w:t>
      </w:r>
    </w:p>
    <w:p w:rsidR="00A062D0" w:rsidRPr="00C2529D" w:rsidP="00A062D0" w14:paraId="7A66B187" w14:textId="23393E50">
      <w:pPr>
        <w:tabs>
          <w:tab w:val="left" w:pos="90"/>
          <w:tab w:val="left" w:pos="720"/>
        </w:tabs>
        <w:rPr>
          <w:rFonts w:asciiTheme="minorHAnsi" w:hAnsiTheme="minorHAnsi" w:cstheme="minorHAnsi"/>
          <w:sz w:val="24"/>
          <w:szCs w:val="24"/>
        </w:rPr>
      </w:pPr>
      <w:r w:rsidRPr="00C2529D">
        <w:rPr>
          <w:rFonts w:asciiTheme="minorHAnsi" w:hAnsiTheme="minorHAnsi" w:cstheme="minorHAnsi"/>
          <w:sz w:val="24"/>
          <w:szCs w:val="24"/>
        </w:rPr>
        <w:t>A draft of the Data Delivery survey and interview protocol was reviewed by subject matter experts, as noted in the SS-A for this request. Comments and suggestions from those individuals were incorporated into our final revised instruments and have been implemented for the past six months under and OMB pilot study authorization. This</w:t>
      </w:r>
      <w:r w:rsidRPr="00C2529D" w:rsidR="00DF3FF3">
        <w:rPr>
          <w:rFonts w:asciiTheme="minorHAnsi" w:hAnsiTheme="minorHAnsi" w:cstheme="minorHAnsi"/>
          <w:sz w:val="24"/>
          <w:szCs w:val="24"/>
        </w:rPr>
        <w:t xml:space="preserve"> information collection</w:t>
      </w:r>
      <w:r w:rsidRPr="00C2529D" w:rsidR="00C34A4E">
        <w:rPr>
          <w:rFonts w:asciiTheme="minorHAnsi" w:hAnsiTheme="minorHAnsi" w:cstheme="minorHAnsi"/>
          <w:sz w:val="24"/>
          <w:szCs w:val="24"/>
        </w:rPr>
        <w:t xml:space="preserve"> will inform the </w:t>
      </w:r>
      <w:r w:rsidRPr="00C2529D" w:rsidR="00C34A4E">
        <w:rPr>
          <w:rFonts w:asciiTheme="minorHAnsi" w:hAnsiTheme="minorHAnsi" w:cstheme="minorHAnsi"/>
          <w:sz w:val="24"/>
          <w:szCs w:val="24"/>
        </w:rPr>
        <w:t>development of the National Water Census – a new USGS delivery platform for modeled water data.</w:t>
      </w:r>
      <w:r w:rsidRPr="00C2529D" w:rsidR="0061178F">
        <w:rPr>
          <w:rFonts w:asciiTheme="minorHAnsi" w:hAnsiTheme="minorHAnsi" w:cstheme="minorHAnsi"/>
          <w:sz w:val="24"/>
          <w:szCs w:val="24"/>
        </w:rPr>
        <w:t xml:space="preserve"> Because this product has not previously existed</w:t>
      </w:r>
      <w:r w:rsidRPr="00C2529D" w:rsidR="00906EDE">
        <w:rPr>
          <w:rFonts w:asciiTheme="minorHAnsi" w:hAnsiTheme="minorHAnsi" w:cstheme="minorHAnsi"/>
          <w:sz w:val="24"/>
          <w:szCs w:val="24"/>
        </w:rPr>
        <w:t xml:space="preserve">, the information we collect will be unique and nonduplicative with any other </w:t>
      </w:r>
      <w:r w:rsidRPr="00C2529D" w:rsidR="001D363E">
        <w:rPr>
          <w:rFonts w:asciiTheme="minorHAnsi" w:hAnsiTheme="minorHAnsi" w:cstheme="minorHAnsi"/>
          <w:sz w:val="24"/>
          <w:szCs w:val="24"/>
        </w:rPr>
        <w:t xml:space="preserve">USGS </w:t>
      </w:r>
      <w:r w:rsidRPr="00C2529D" w:rsidR="005628A0">
        <w:rPr>
          <w:rFonts w:asciiTheme="minorHAnsi" w:hAnsiTheme="minorHAnsi" w:cstheme="minorHAnsi"/>
          <w:sz w:val="24"/>
          <w:szCs w:val="24"/>
        </w:rPr>
        <w:t>user-centered research</w:t>
      </w:r>
      <w:r w:rsidRPr="00C2529D" w:rsidR="001D363E">
        <w:rPr>
          <w:rFonts w:asciiTheme="minorHAnsi" w:hAnsiTheme="minorHAnsi" w:cstheme="minorHAnsi"/>
          <w:sz w:val="24"/>
          <w:szCs w:val="24"/>
        </w:rPr>
        <w:t xml:space="preserve">. </w:t>
      </w:r>
      <w:r w:rsidRPr="00C2529D" w:rsidR="005628A0">
        <w:rPr>
          <w:rFonts w:asciiTheme="minorHAnsi" w:hAnsiTheme="minorHAnsi" w:cstheme="minorHAnsi"/>
          <w:sz w:val="24"/>
          <w:szCs w:val="24"/>
        </w:rPr>
        <w:t>Our</w:t>
      </w:r>
      <w:r w:rsidRPr="00C2529D" w:rsidR="00DF3FF3">
        <w:rPr>
          <w:rFonts w:asciiTheme="minorHAnsi" w:hAnsiTheme="minorHAnsi" w:cstheme="minorHAnsi"/>
          <w:sz w:val="24"/>
          <w:szCs w:val="24"/>
        </w:rPr>
        <w:t xml:space="preserve"> sampling methodology </w:t>
      </w:r>
      <w:r w:rsidRPr="00C2529D" w:rsidR="004A30C9">
        <w:rPr>
          <w:rFonts w:asciiTheme="minorHAnsi" w:hAnsiTheme="minorHAnsi" w:cstheme="minorHAnsi"/>
          <w:sz w:val="24"/>
          <w:szCs w:val="24"/>
        </w:rPr>
        <w:t>wa</w:t>
      </w:r>
      <w:r w:rsidRPr="00C2529D" w:rsidR="00FE3E12">
        <w:rPr>
          <w:rFonts w:asciiTheme="minorHAnsi" w:hAnsiTheme="minorHAnsi" w:cstheme="minorHAnsi"/>
          <w:sz w:val="24"/>
          <w:szCs w:val="24"/>
        </w:rPr>
        <w:t xml:space="preserve">s informed by </w:t>
      </w:r>
      <w:r w:rsidRPr="00C2529D" w:rsidR="00FE1849">
        <w:rPr>
          <w:rFonts w:asciiTheme="minorHAnsi" w:hAnsiTheme="minorHAnsi" w:cstheme="minorHAnsi"/>
          <w:sz w:val="24"/>
          <w:szCs w:val="24"/>
        </w:rPr>
        <w:t xml:space="preserve">a previous, broad WMA effort </w:t>
      </w:r>
      <w:r w:rsidRPr="00C2529D" w:rsidR="002E6051">
        <w:rPr>
          <w:rFonts w:asciiTheme="minorHAnsi" w:hAnsiTheme="minorHAnsi" w:cstheme="minorHAnsi"/>
          <w:sz w:val="24"/>
          <w:szCs w:val="24"/>
        </w:rPr>
        <w:t>to understand who the users of USGS data are and what kinds of decisions they need to make with the data we provide (</w:t>
      </w:r>
      <w:r w:rsidRPr="00C2529D" w:rsidR="003F457F">
        <w:rPr>
          <w:rFonts w:asciiTheme="minorHAnsi" w:hAnsiTheme="minorHAnsi" w:cstheme="minorHAnsi"/>
          <w:sz w:val="24"/>
          <w:szCs w:val="24"/>
        </w:rPr>
        <w:t>Restrepo-Osorio et al., 2022)</w:t>
      </w:r>
      <w:r w:rsidRPr="00C2529D" w:rsidR="00E1487F">
        <w:rPr>
          <w:rFonts w:asciiTheme="minorHAnsi" w:hAnsiTheme="minorHAnsi" w:cstheme="minorHAnsi"/>
          <w:sz w:val="24"/>
          <w:szCs w:val="24"/>
        </w:rPr>
        <w:t xml:space="preserve">. </w:t>
      </w:r>
      <w:r w:rsidRPr="00C2529D" w:rsidR="004F40B2">
        <w:rPr>
          <w:rFonts w:asciiTheme="minorHAnsi" w:hAnsiTheme="minorHAnsi" w:cstheme="minorHAnsi"/>
          <w:sz w:val="24"/>
          <w:szCs w:val="24"/>
        </w:rPr>
        <w:t xml:space="preserve">This allowed us to optimize our questions and sampling strategies </w:t>
      </w:r>
      <w:r w:rsidRPr="00C2529D" w:rsidR="004F40B2">
        <w:rPr>
          <w:rFonts w:asciiTheme="minorHAnsi" w:hAnsiTheme="minorHAnsi" w:cstheme="minorHAnsi"/>
          <w:sz w:val="24"/>
          <w:szCs w:val="24"/>
        </w:rPr>
        <w:t>in order to</w:t>
      </w:r>
      <w:r w:rsidRPr="00C2529D" w:rsidR="004F40B2">
        <w:rPr>
          <w:rFonts w:asciiTheme="minorHAnsi" w:hAnsiTheme="minorHAnsi" w:cstheme="minorHAnsi"/>
          <w:sz w:val="24"/>
          <w:szCs w:val="24"/>
        </w:rPr>
        <w:t xml:space="preserve"> maximize our information gains.</w:t>
      </w:r>
      <w:r w:rsidRPr="00C2529D">
        <w:rPr>
          <w:rFonts w:asciiTheme="minorHAnsi" w:hAnsiTheme="minorHAnsi" w:cstheme="minorHAnsi"/>
          <w:sz w:val="24"/>
          <w:szCs w:val="24"/>
        </w:rPr>
        <w:t xml:space="preserve"> Responses collected during this initial pilot phase have aligned with our expectations for relevant and useful information, therefore no further tests or revisions are planned.</w:t>
      </w:r>
    </w:p>
    <w:p w:rsidR="00A062D0" w:rsidRPr="00C2529D" w:rsidP="00A062D0" w14:paraId="277586F4" w14:textId="77777777">
      <w:pPr>
        <w:tabs>
          <w:tab w:val="left" w:pos="90"/>
          <w:tab w:val="left" w:pos="720"/>
        </w:tabs>
        <w:rPr>
          <w:rFonts w:asciiTheme="minorHAnsi" w:hAnsiTheme="minorHAnsi" w:cstheme="minorHAnsi"/>
          <w:sz w:val="24"/>
          <w:szCs w:val="24"/>
        </w:rPr>
      </w:pPr>
    </w:p>
    <w:p w:rsidR="00A062D0" w:rsidRPr="00F84462" w:rsidP="00F84462" w14:paraId="092B8D92" w14:textId="21F2A671">
      <w:pPr>
        <w:tabs>
          <w:tab w:val="left" w:pos="360"/>
          <w:tab w:val="left" w:pos="720"/>
        </w:tabs>
        <w:rPr>
          <w:rFonts w:asciiTheme="minorHAnsi" w:hAnsiTheme="minorHAnsi" w:cstheme="minorHAnsi"/>
          <w:b/>
          <w:bCs/>
          <w:i/>
          <w:iCs/>
          <w:color w:val="FF0000"/>
          <w:sz w:val="24"/>
          <w:szCs w:val="24"/>
          <w:u w:val="single"/>
        </w:rPr>
      </w:pPr>
      <w:r w:rsidRPr="00C2529D">
        <w:rPr>
          <w:rFonts w:asciiTheme="minorHAnsi" w:hAnsiTheme="minorHAnsi" w:cstheme="minorHAnsi"/>
          <w:b/>
          <w:bCs/>
          <w:i/>
          <w:iCs/>
          <w:color w:val="FF0000"/>
          <w:sz w:val="24"/>
          <w:szCs w:val="24"/>
          <w:u w:val="single"/>
        </w:rPr>
        <w:t>Institutional Resilience</w:t>
      </w:r>
    </w:p>
    <w:p w:rsidR="00CD14FF" w:rsidRPr="00C2529D" w:rsidP="00A062D0" w14:paraId="271A97C8" w14:textId="77777777">
      <w:pPr>
        <w:tabs>
          <w:tab w:val="left" w:pos="90"/>
          <w:tab w:val="left" w:pos="720"/>
        </w:tabs>
        <w:rPr>
          <w:rFonts w:asciiTheme="minorHAnsi" w:hAnsiTheme="minorHAnsi" w:cstheme="minorHAnsi"/>
          <w:sz w:val="24"/>
          <w:szCs w:val="24"/>
        </w:rPr>
      </w:pPr>
      <w:r w:rsidRPr="00C2529D">
        <w:rPr>
          <w:rFonts w:asciiTheme="minorHAnsi" w:hAnsiTheme="minorHAnsi" w:cstheme="minorHAnsi"/>
          <w:sz w:val="24"/>
          <w:szCs w:val="24"/>
        </w:rPr>
        <w:t>A draft of the Institutional Resilience survey and interview protocol was reviewed by subject matter experts, as noted in the SS-A for this request. Comments and suggestions from those individuals were incorporated into our final revised instruments and have been implemented for the past six months under an</w:t>
      </w:r>
      <w:r w:rsidRPr="00C2529D">
        <w:rPr>
          <w:rFonts w:asciiTheme="minorHAnsi" w:hAnsiTheme="minorHAnsi" w:cstheme="minorHAnsi"/>
          <w:sz w:val="24"/>
          <w:szCs w:val="24"/>
        </w:rPr>
        <w:t xml:space="preserve"> OMB pilot study authorization. </w:t>
      </w:r>
      <w:r w:rsidRPr="00C2529D" w:rsidR="00FE3E12">
        <w:rPr>
          <w:rFonts w:asciiTheme="minorHAnsi" w:hAnsiTheme="minorHAnsi" w:cstheme="minorHAnsi"/>
          <w:sz w:val="24"/>
          <w:szCs w:val="24"/>
        </w:rPr>
        <w:t xml:space="preserve">The sampling methodology for this information collection leans heavily on existing USGS relationships </w:t>
      </w:r>
      <w:r w:rsidRPr="00C2529D" w:rsidR="002E561E">
        <w:rPr>
          <w:rFonts w:asciiTheme="minorHAnsi" w:hAnsiTheme="minorHAnsi" w:cstheme="minorHAnsi"/>
          <w:sz w:val="24"/>
          <w:szCs w:val="24"/>
        </w:rPr>
        <w:t xml:space="preserve">within the Upper Colorado and Delaware River Basins to </w:t>
      </w:r>
      <w:r w:rsidRPr="00C2529D" w:rsidR="00DA274D">
        <w:rPr>
          <w:rFonts w:asciiTheme="minorHAnsi" w:hAnsiTheme="minorHAnsi" w:cstheme="minorHAnsi"/>
          <w:sz w:val="24"/>
          <w:szCs w:val="24"/>
        </w:rPr>
        <w:t xml:space="preserve">carefully review current knowledge about the system and illuminate existing data </w:t>
      </w:r>
      <w:r w:rsidRPr="00C2529D" w:rsidR="003C2CCD">
        <w:rPr>
          <w:rFonts w:asciiTheme="minorHAnsi" w:hAnsiTheme="minorHAnsi" w:cstheme="minorHAnsi"/>
          <w:sz w:val="24"/>
          <w:szCs w:val="24"/>
        </w:rPr>
        <w:t>gaps.</w:t>
      </w:r>
    </w:p>
    <w:p w:rsidR="00CD14FF" w:rsidRPr="00C2529D" w:rsidP="00A062D0" w14:paraId="50335578" w14:textId="77777777">
      <w:pPr>
        <w:tabs>
          <w:tab w:val="left" w:pos="90"/>
          <w:tab w:val="left" w:pos="720"/>
        </w:tabs>
        <w:rPr>
          <w:rFonts w:asciiTheme="minorHAnsi" w:hAnsiTheme="minorHAnsi" w:cstheme="minorHAnsi"/>
          <w:sz w:val="24"/>
          <w:szCs w:val="24"/>
        </w:rPr>
      </w:pPr>
    </w:p>
    <w:p w:rsidR="00771CAC" w:rsidRPr="00C2529D" w:rsidP="00771CAC" w14:paraId="0FC23C01" w14:textId="3F94F987">
      <w:pPr>
        <w:pStyle w:val="paragraph"/>
        <w:spacing w:before="0" w:beforeAutospacing="0" w:after="0" w:afterAutospacing="0"/>
        <w:textAlignment w:val="baseline"/>
        <w:rPr>
          <w:rFonts w:asciiTheme="minorHAnsi" w:hAnsiTheme="minorHAnsi" w:cstheme="minorHAnsi"/>
        </w:rPr>
      </w:pPr>
      <w:r w:rsidRPr="00C2529D">
        <w:rPr>
          <w:rFonts w:asciiTheme="minorHAnsi" w:hAnsiTheme="minorHAnsi" w:cstheme="minorHAnsi"/>
        </w:rPr>
        <w:t xml:space="preserve">In addition, prior to initiating our collection we conducted a </w:t>
      </w:r>
      <w:r w:rsidRPr="00C2529D" w:rsidR="0008771A">
        <w:rPr>
          <w:rFonts w:asciiTheme="minorHAnsi" w:hAnsiTheme="minorHAnsi" w:cstheme="minorHAnsi"/>
        </w:rPr>
        <w:t>nonsystematic, scoping literature review</w:t>
      </w:r>
      <w:r w:rsidRPr="00C2529D" w:rsidR="007E2312">
        <w:rPr>
          <w:rFonts w:asciiTheme="minorHAnsi" w:hAnsiTheme="minorHAnsi" w:cstheme="minorHAnsi"/>
        </w:rPr>
        <w:t xml:space="preserve"> of three general bodies of literature: water management, water </w:t>
      </w:r>
      <w:r w:rsidRPr="00C2529D" w:rsidR="00292666">
        <w:rPr>
          <w:rFonts w:asciiTheme="minorHAnsi" w:hAnsiTheme="minorHAnsi" w:cstheme="minorHAnsi"/>
        </w:rPr>
        <w:t xml:space="preserve">resilience, </w:t>
      </w:r>
      <w:r w:rsidRPr="00C2529D" w:rsidR="00CD14FF">
        <w:rPr>
          <w:rFonts w:asciiTheme="minorHAnsi" w:hAnsiTheme="minorHAnsi" w:cstheme="minorHAnsi"/>
        </w:rPr>
        <w:t>and resilience engineering (RE).</w:t>
      </w:r>
      <w:r w:rsidRPr="00C2529D" w:rsidR="00C81F42">
        <w:rPr>
          <w:rFonts w:asciiTheme="minorHAnsi" w:hAnsiTheme="minorHAnsi" w:cstheme="minorHAnsi"/>
        </w:rPr>
        <w:t xml:space="preserve"> From initial search results, we performed forward and backward tracing (i.e., papers that cited them and papers they cited) to identify other foundational sources. This review enabled us to explore existing themes</w:t>
      </w:r>
      <w:r w:rsidR="00190652">
        <w:rPr>
          <w:rFonts w:asciiTheme="minorHAnsi" w:hAnsiTheme="minorHAnsi" w:cstheme="minorHAnsi"/>
        </w:rPr>
        <w:t xml:space="preserve"> </w:t>
      </w:r>
      <w:r w:rsidRPr="00C2529D" w:rsidR="00C81F42">
        <w:rPr>
          <w:rFonts w:asciiTheme="minorHAnsi" w:hAnsiTheme="minorHAnsi" w:cstheme="minorHAnsi"/>
        </w:rPr>
        <w:t xml:space="preserve">in the literature related to resilience, water management resilience, institutional resilience, and water management decision-making. </w:t>
      </w:r>
      <w:r w:rsidR="00265035">
        <w:rPr>
          <w:rFonts w:asciiTheme="minorHAnsi" w:hAnsiTheme="minorHAnsi" w:cstheme="minorHAnsi"/>
        </w:rPr>
        <w:t>We found extensive discussion</w:t>
      </w:r>
      <w:r w:rsidR="00616F04">
        <w:rPr>
          <w:rFonts w:asciiTheme="minorHAnsi" w:hAnsiTheme="minorHAnsi" w:cstheme="minorHAnsi"/>
        </w:rPr>
        <w:t xml:space="preserve"> of both</w:t>
      </w:r>
      <w:r w:rsidRPr="00C2529D" w:rsidR="006A04DD">
        <w:rPr>
          <w:rFonts w:asciiTheme="minorHAnsi" w:hAnsiTheme="minorHAnsi" w:cstheme="minorHAnsi"/>
        </w:rPr>
        <w:t xml:space="preserve"> the definition and application </w:t>
      </w:r>
      <w:r w:rsidRPr="00C2529D" w:rsidR="00956862">
        <w:rPr>
          <w:rFonts w:asciiTheme="minorHAnsi" w:hAnsiTheme="minorHAnsi" w:cstheme="minorHAnsi"/>
        </w:rPr>
        <w:t xml:space="preserve">of resilience in social, ecological, and infrastructure contexts related to </w:t>
      </w:r>
      <w:r w:rsidR="003D0659">
        <w:rPr>
          <w:rFonts w:asciiTheme="minorHAnsi" w:hAnsiTheme="minorHAnsi" w:cstheme="minorHAnsi"/>
        </w:rPr>
        <w:t xml:space="preserve">water management systems. However, </w:t>
      </w:r>
      <w:r w:rsidRPr="003D0659" w:rsidR="003D0659">
        <w:rPr>
          <w:rFonts w:asciiTheme="minorHAnsi" w:hAnsiTheme="minorHAnsi" w:cstheme="minorHAnsi"/>
          <w:sz w:val="22"/>
          <w:szCs w:val="22"/>
        </w:rPr>
        <w:t>t</w:t>
      </w:r>
      <w:r w:rsidRPr="003D0659" w:rsidR="003D0659">
        <w:rPr>
          <w:rStyle w:val="normaltextrun"/>
          <w:rFonts w:asciiTheme="minorHAnsi" w:hAnsiTheme="minorHAnsi" w:cstheme="minorHAnsi"/>
        </w:rPr>
        <w:t>he majority of</w:t>
      </w:r>
      <w:r w:rsidR="005D2D3A">
        <w:rPr>
          <w:rStyle w:val="normaltextrun"/>
          <w:rFonts w:asciiTheme="minorHAnsi" w:hAnsiTheme="minorHAnsi" w:cstheme="minorHAnsi"/>
        </w:rPr>
        <w:t xml:space="preserve"> these</w:t>
      </w:r>
      <w:r w:rsidRPr="003D0659" w:rsidR="003D0659">
        <w:rPr>
          <w:rStyle w:val="normaltextrun"/>
          <w:rFonts w:asciiTheme="minorHAnsi" w:hAnsiTheme="minorHAnsi" w:cstheme="minorHAnsi"/>
        </w:rPr>
        <w:t xml:space="preserve"> sources examine</w:t>
      </w:r>
      <w:r w:rsidRPr="003D0659" w:rsidR="00D02E0F">
        <w:rPr>
          <w:rStyle w:val="normaltextrun"/>
          <w:rFonts w:asciiTheme="minorHAnsi" w:hAnsiTheme="minorHAnsi" w:cstheme="minorHAnsi"/>
        </w:rPr>
        <w:t xml:space="preserve"> </w:t>
      </w:r>
      <w:r w:rsidR="005D2D3A">
        <w:rPr>
          <w:rStyle w:val="normaltextrun"/>
          <w:rFonts w:asciiTheme="minorHAnsi" w:hAnsiTheme="minorHAnsi" w:cstheme="minorHAnsi"/>
        </w:rPr>
        <w:t xml:space="preserve">partial </w:t>
      </w:r>
      <w:r w:rsidRPr="003D0659" w:rsidR="00D02E0F">
        <w:rPr>
          <w:rStyle w:val="normaltextrun"/>
          <w:rFonts w:asciiTheme="minorHAnsi" w:hAnsiTheme="minorHAnsi" w:cstheme="minorHAnsi"/>
        </w:rPr>
        <w:t>components of the total system</w:t>
      </w:r>
      <w:r w:rsidR="005D2D3A">
        <w:rPr>
          <w:rStyle w:val="normaltextrun"/>
          <w:rFonts w:asciiTheme="minorHAnsi" w:hAnsiTheme="minorHAnsi" w:cstheme="minorHAnsi"/>
        </w:rPr>
        <w:t>.</w:t>
      </w:r>
      <w:r w:rsidR="00366641">
        <w:rPr>
          <w:rStyle w:val="normaltextrun"/>
          <w:rFonts w:asciiTheme="minorHAnsi" w:hAnsiTheme="minorHAnsi" w:cstheme="minorHAnsi"/>
        </w:rPr>
        <w:t xml:space="preserve"> Identified</w:t>
      </w:r>
      <w:r w:rsidRPr="003D0659" w:rsidR="00D02E0F">
        <w:rPr>
          <w:rStyle w:val="normaltextrun"/>
          <w:rFonts w:asciiTheme="minorHAnsi" w:hAnsiTheme="minorHAnsi" w:cstheme="minorHAnsi"/>
        </w:rPr>
        <w:t xml:space="preserve"> metrics of resilience </w:t>
      </w:r>
      <w:r w:rsidR="00366641">
        <w:rPr>
          <w:rStyle w:val="normaltextrun"/>
          <w:rFonts w:asciiTheme="minorHAnsi" w:hAnsiTheme="minorHAnsi" w:cstheme="minorHAnsi"/>
        </w:rPr>
        <w:t>overwhelmingly relate</w:t>
      </w:r>
      <w:r w:rsidRPr="003D0659" w:rsidR="00D02E0F">
        <w:rPr>
          <w:rStyle w:val="normaltextrun"/>
          <w:rFonts w:asciiTheme="minorHAnsi" w:hAnsiTheme="minorHAnsi" w:cstheme="minorHAnsi"/>
        </w:rPr>
        <w:t xml:space="preserve"> to measurable hydrologic parameters, age or operation capacity of water delivery systems, community demographic data, ecological indicators, or hydropower generation and revenue. </w:t>
      </w:r>
      <w:r w:rsidR="006306A9">
        <w:rPr>
          <w:rStyle w:val="normaltextrun"/>
          <w:rFonts w:asciiTheme="minorHAnsi" w:hAnsiTheme="minorHAnsi" w:cstheme="minorHAnsi"/>
        </w:rPr>
        <w:t>A critical</w:t>
      </w:r>
      <w:r w:rsidRPr="003D0659" w:rsidR="00D02E0F">
        <w:rPr>
          <w:rStyle w:val="normaltextrun"/>
          <w:rFonts w:asciiTheme="minorHAnsi" w:hAnsiTheme="minorHAnsi" w:cstheme="minorHAnsi"/>
        </w:rPr>
        <w:t xml:space="preserve"> gap in our understanding of system resilience</w:t>
      </w:r>
      <w:r w:rsidR="00C67158">
        <w:rPr>
          <w:rStyle w:val="normaltextrun"/>
          <w:rFonts w:asciiTheme="minorHAnsi" w:hAnsiTheme="minorHAnsi" w:cstheme="minorHAnsi"/>
        </w:rPr>
        <w:t xml:space="preserve"> remains</w:t>
      </w:r>
      <w:r w:rsidRPr="003D0659" w:rsidR="00D02E0F">
        <w:rPr>
          <w:rStyle w:val="normaltextrun"/>
          <w:rFonts w:asciiTheme="minorHAnsi" w:hAnsiTheme="minorHAnsi" w:cstheme="minorHAnsi"/>
        </w:rPr>
        <w:t xml:space="preserve"> a lack of operational or organizational metrics</w:t>
      </w:r>
      <w:r w:rsidR="00DF082B">
        <w:rPr>
          <w:rStyle w:val="normaltextrun"/>
          <w:rFonts w:asciiTheme="minorHAnsi" w:hAnsiTheme="minorHAnsi" w:cstheme="minorHAnsi"/>
        </w:rPr>
        <w:t>, and a clear connection between those metrics and decision-making</w:t>
      </w:r>
      <w:r w:rsidRPr="003D0659" w:rsidR="00D02E0F">
        <w:rPr>
          <w:rStyle w:val="normaltextrun"/>
          <w:rFonts w:asciiTheme="minorHAnsi" w:hAnsiTheme="minorHAnsi" w:cstheme="minorHAnsi"/>
        </w:rPr>
        <w:t xml:space="preserve">. </w:t>
      </w:r>
      <w:r w:rsidR="005579CD">
        <w:rPr>
          <w:rFonts w:asciiTheme="minorHAnsi" w:hAnsiTheme="minorHAnsi" w:cstheme="minorHAnsi"/>
        </w:rPr>
        <w:t xml:space="preserve">Specifically, there is little attention given to </w:t>
      </w:r>
      <w:r w:rsidRPr="00C2529D" w:rsidR="00DE6433">
        <w:rPr>
          <w:rFonts w:asciiTheme="minorHAnsi" w:hAnsiTheme="minorHAnsi" w:cstheme="minorHAnsi"/>
        </w:rPr>
        <w:t>the role of tacit knowledge on</w:t>
      </w:r>
      <w:r w:rsidRPr="00C2529D" w:rsidR="00F708F2">
        <w:rPr>
          <w:rFonts w:asciiTheme="minorHAnsi" w:hAnsiTheme="minorHAnsi" w:cstheme="minorHAnsi"/>
        </w:rPr>
        <w:t xml:space="preserve"> how decision-makers</w:t>
      </w:r>
      <w:r w:rsidRPr="00C2529D">
        <w:rPr>
          <w:rFonts w:asciiTheme="minorHAnsi" w:hAnsiTheme="minorHAnsi" w:cstheme="minorHAnsi"/>
        </w:rPr>
        <w:t xml:space="preserve"> defin</w:t>
      </w:r>
      <w:r w:rsidRPr="00C2529D" w:rsidR="00F708F2">
        <w:rPr>
          <w:rFonts w:asciiTheme="minorHAnsi" w:hAnsiTheme="minorHAnsi" w:cstheme="minorHAnsi"/>
        </w:rPr>
        <w:t xml:space="preserve">e </w:t>
      </w:r>
      <w:r w:rsidRPr="00C2529D">
        <w:rPr>
          <w:rFonts w:asciiTheme="minorHAnsi" w:hAnsiTheme="minorHAnsi" w:cstheme="minorHAnsi"/>
        </w:rPr>
        <w:t>resilience within</w:t>
      </w:r>
      <w:r w:rsidRPr="00C2529D" w:rsidR="00F708F2">
        <w:rPr>
          <w:rFonts w:asciiTheme="minorHAnsi" w:hAnsiTheme="minorHAnsi" w:cstheme="minorHAnsi"/>
        </w:rPr>
        <w:t xml:space="preserve"> water management</w:t>
      </w:r>
      <w:r w:rsidRPr="00C2529D">
        <w:rPr>
          <w:rFonts w:asciiTheme="minorHAnsi" w:hAnsiTheme="minorHAnsi" w:cstheme="minorHAnsi"/>
        </w:rPr>
        <w:t xml:space="preserve"> </w:t>
      </w:r>
      <w:r w:rsidRPr="00C2529D" w:rsidR="00DE6433">
        <w:rPr>
          <w:rFonts w:asciiTheme="minorHAnsi" w:hAnsiTheme="minorHAnsi" w:cstheme="minorHAnsi"/>
        </w:rPr>
        <w:t>institutions</w:t>
      </w:r>
      <w:r w:rsidRPr="00C2529D" w:rsidR="00F708F2">
        <w:rPr>
          <w:rFonts w:asciiTheme="minorHAnsi" w:hAnsiTheme="minorHAnsi" w:cstheme="minorHAnsi"/>
        </w:rPr>
        <w:t xml:space="preserve">, how those </w:t>
      </w:r>
      <w:r w:rsidRPr="00C2529D" w:rsidR="00634DB5">
        <w:rPr>
          <w:rFonts w:asciiTheme="minorHAnsi" w:hAnsiTheme="minorHAnsi" w:cstheme="minorHAnsi"/>
        </w:rPr>
        <w:t xml:space="preserve">implicit </w:t>
      </w:r>
      <w:r w:rsidRPr="00C2529D" w:rsidR="00F708F2">
        <w:rPr>
          <w:rFonts w:asciiTheme="minorHAnsi" w:hAnsiTheme="minorHAnsi" w:cstheme="minorHAnsi"/>
        </w:rPr>
        <w:t>definitions</w:t>
      </w:r>
      <w:r w:rsidRPr="00C2529D">
        <w:rPr>
          <w:rFonts w:asciiTheme="minorHAnsi" w:hAnsiTheme="minorHAnsi" w:cstheme="minorHAnsi"/>
        </w:rPr>
        <w:t xml:space="preserve"> inform decision-making for water and water-related resources</w:t>
      </w:r>
      <w:r w:rsidR="005579CD">
        <w:rPr>
          <w:rFonts w:asciiTheme="minorHAnsi" w:hAnsiTheme="minorHAnsi" w:cstheme="minorHAnsi"/>
        </w:rPr>
        <w:t>, and how those decisions then</w:t>
      </w:r>
      <w:r w:rsidR="00316CBA">
        <w:rPr>
          <w:rFonts w:asciiTheme="minorHAnsi" w:hAnsiTheme="minorHAnsi" w:cstheme="minorHAnsi"/>
        </w:rPr>
        <w:t xml:space="preserve"> enhance or impair an organization’s ability to maintain critical functions while </w:t>
      </w:r>
      <w:r w:rsidR="00815E75">
        <w:rPr>
          <w:rFonts w:asciiTheme="minorHAnsi" w:hAnsiTheme="minorHAnsi" w:cstheme="minorHAnsi"/>
        </w:rPr>
        <w:t>adapting to changing conditions.</w:t>
      </w:r>
      <w:r w:rsidRPr="00C2529D" w:rsidR="00E95DFF">
        <w:rPr>
          <w:rFonts w:asciiTheme="minorHAnsi" w:hAnsiTheme="minorHAnsi" w:cstheme="minorHAnsi"/>
        </w:rPr>
        <w:t xml:space="preserve"> This information collection has been de</w:t>
      </w:r>
      <w:r w:rsidRPr="00C2529D" w:rsidR="00470B1C">
        <w:rPr>
          <w:rFonts w:asciiTheme="minorHAnsi" w:hAnsiTheme="minorHAnsi" w:cstheme="minorHAnsi"/>
        </w:rPr>
        <w:t>signed to fill that gap and add</w:t>
      </w:r>
      <w:r w:rsidRPr="00C2529D" w:rsidR="00C61B7F">
        <w:rPr>
          <w:rFonts w:asciiTheme="minorHAnsi" w:hAnsiTheme="minorHAnsi" w:cstheme="minorHAnsi"/>
        </w:rPr>
        <w:t xml:space="preserve"> substantial value to the</w:t>
      </w:r>
      <w:r w:rsidRPr="00C2529D" w:rsidR="00C71459">
        <w:rPr>
          <w:rFonts w:asciiTheme="minorHAnsi" w:hAnsiTheme="minorHAnsi" w:cstheme="minorHAnsi"/>
        </w:rPr>
        <w:t xml:space="preserve"> existing</w:t>
      </w:r>
      <w:r w:rsidRPr="00C2529D" w:rsidR="00C61B7F">
        <w:rPr>
          <w:rFonts w:asciiTheme="minorHAnsi" w:hAnsiTheme="minorHAnsi" w:cstheme="minorHAnsi"/>
        </w:rPr>
        <w:t xml:space="preserve"> body of knowledge </w:t>
      </w:r>
      <w:r w:rsidRPr="00C2529D" w:rsidR="00934560">
        <w:rPr>
          <w:rFonts w:asciiTheme="minorHAnsi" w:hAnsiTheme="minorHAnsi" w:cstheme="minorHAnsi"/>
        </w:rPr>
        <w:t>by improving our understanding of how</w:t>
      </w:r>
      <w:r w:rsidRPr="00C2529D" w:rsidR="003D1C90">
        <w:rPr>
          <w:rFonts w:asciiTheme="minorHAnsi" w:hAnsiTheme="minorHAnsi" w:cstheme="minorHAnsi"/>
        </w:rPr>
        <w:t xml:space="preserve"> to measure and operationalize the concept of resilience.</w:t>
      </w:r>
      <w:r w:rsidR="0057725D">
        <w:rPr>
          <w:rFonts w:asciiTheme="minorHAnsi" w:hAnsiTheme="minorHAnsi" w:cstheme="minorHAnsi"/>
        </w:rPr>
        <w:t xml:space="preserve"> Responses collected during this initial pilot phase have aligned with our expectations for relevant and useful information, therefore no further tests or revisions are planned.</w:t>
      </w:r>
    </w:p>
    <w:p w:rsidR="00D82C59" w:rsidP="00F11910" w14:paraId="6E725D1B" w14:textId="77777777">
      <w:pPr>
        <w:tabs>
          <w:tab w:val="left" w:pos="360"/>
          <w:tab w:val="left" w:pos="720"/>
        </w:tabs>
        <w:rPr>
          <w:rFonts w:asciiTheme="minorHAnsi" w:hAnsiTheme="minorHAnsi" w:cstheme="minorHAnsi"/>
          <w:b/>
          <w:sz w:val="24"/>
          <w:szCs w:val="24"/>
        </w:rPr>
      </w:pPr>
    </w:p>
    <w:p w:rsidR="00EB3B45" w:rsidRPr="00C2529D" w:rsidP="00F11910" w14:paraId="4B521E82" w14:textId="4BB15E10">
      <w:pPr>
        <w:tabs>
          <w:tab w:val="left" w:pos="360"/>
          <w:tab w:val="left" w:pos="720"/>
        </w:tabs>
        <w:rPr>
          <w:rFonts w:asciiTheme="minorHAnsi" w:hAnsiTheme="minorHAnsi" w:cstheme="minorHAnsi"/>
          <w:b/>
          <w:sz w:val="24"/>
          <w:szCs w:val="24"/>
        </w:rPr>
      </w:pPr>
      <w:r w:rsidRPr="00C2529D">
        <w:rPr>
          <w:rFonts w:asciiTheme="minorHAnsi" w:hAnsiTheme="minorHAnsi" w:cstheme="minorHAnsi"/>
          <w:b/>
          <w:sz w:val="24"/>
          <w:szCs w:val="24"/>
        </w:rPr>
        <w:t>5.</w:t>
      </w:r>
      <w:r w:rsidRPr="00C2529D">
        <w:rPr>
          <w:rFonts w:asciiTheme="minorHAnsi" w:hAnsiTheme="minorHAnsi" w:cstheme="minorHAnsi"/>
          <w:b/>
          <w:sz w:val="24"/>
          <w:szCs w:val="24"/>
        </w:rPr>
        <w:tab/>
        <w:t>Provide the name</w:t>
      </w:r>
      <w:r w:rsidRPr="00C2529D" w:rsidR="00DD29FE">
        <w:rPr>
          <w:rFonts w:asciiTheme="minorHAnsi" w:hAnsiTheme="minorHAnsi" w:cstheme="minorHAnsi"/>
          <w:b/>
          <w:sz w:val="24"/>
          <w:szCs w:val="24"/>
        </w:rPr>
        <w:t>s</w:t>
      </w:r>
      <w:r w:rsidRPr="00C2529D">
        <w:rPr>
          <w:rFonts w:asciiTheme="minorHAnsi" w:hAnsiTheme="minorHAnsi" w:cstheme="minorHAnsi"/>
          <w:b/>
          <w:sz w:val="24"/>
          <w:szCs w:val="24"/>
        </w:rPr>
        <w:t xml:space="preserve"> and telephone number</w:t>
      </w:r>
      <w:r w:rsidRPr="00C2529D" w:rsidR="00DD29FE">
        <w:rPr>
          <w:rFonts w:asciiTheme="minorHAnsi" w:hAnsiTheme="minorHAnsi" w:cstheme="minorHAnsi"/>
          <w:b/>
          <w:sz w:val="24"/>
          <w:szCs w:val="24"/>
        </w:rPr>
        <w:t>s</w:t>
      </w:r>
      <w:r w:rsidRPr="00C2529D">
        <w:rPr>
          <w:rFonts w:asciiTheme="minorHAnsi" w:hAnsiTheme="minorHAnsi" w:cstheme="minorHAnsi"/>
          <w:b/>
          <w:sz w:val="24"/>
          <w:szCs w:val="24"/>
        </w:rPr>
        <w:t xml:space="preserve"> of individuals consulted on statistical aspects </w:t>
      </w:r>
      <w:r w:rsidRPr="00C2529D">
        <w:rPr>
          <w:rFonts w:asciiTheme="minorHAnsi" w:hAnsiTheme="minorHAnsi" w:cstheme="minorHAnsi"/>
          <w:b/>
          <w:sz w:val="24"/>
          <w:szCs w:val="24"/>
        </w:rPr>
        <w:t xml:space="preserve">of the design and the name of the agency unit, contractor(s), grantee(s), or other person(s) who will </w:t>
      </w:r>
      <w:r w:rsidRPr="00C2529D">
        <w:rPr>
          <w:rFonts w:asciiTheme="minorHAnsi" w:hAnsiTheme="minorHAnsi" w:cstheme="minorHAnsi"/>
          <w:b/>
          <w:sz w:val="24"/>
          <w:szCs w:val="24"/>
        </w:rPr>
        <w:t>actually collect</w:t>
      </w:r>
      <w:r w:rsidRPr="00C2529D">
        <w:rPr>
          <w:rFonts w:asciiTheme="minorHAnsi" w:hAnsiTheme="minorHAnsi" w:cstheme="minorHAnsi"/>
          <w:b/>
          <w:sz w:val="24"/>
          <w:szCs w:val="24"/>
        </w:rPr>
        <w:t xml:space="preserve"> and/or analyze the information for the agency.</w:t>
      </w:r>
    </w:p>
    <w:p w:rsidR="00A76BEF" w:rsidRPr="00C2529D" w:rsidP="00056F19" w14:paraId="286947A8" w14:textId="77777777">
      <w:pPr>
        <w:tabs>
          <w:tab w:val="left" w:pos="360"/>
          <w:tab w:val="left" w:pos="720"/>
        </w:tabs>
        <w:ind w:left="360" w:hanging="360"/>
        <w:rPr>
          <w:rFonts w:asciiTheme="minorHAnsi" w:hAnsiTheme="minorHAnsi" w:cstheme="minorHAnsi"/>
          <w:sz w:val="24"/>
          <w:szCs w:val="24"/>
        </w:rPr>
      </w:pPr>
    </w:p>
    <w:p w:rsidR="00B66FD5" w:rsidRPr="00F84462" w:rsidP="00F84462" w14:paraId="69EEB71E" w14:textId="0069D639">
      <w:pPr>
        <w:tabs>
          <w:tab w:val="left" w:pos="360"/>
          <w:tab w:val="left" w:pos="720"/>
        </w:tabs>
        <w:rPr>
          <w:rFonts w:asciiTheme="minorHAnsi" w:hAnsiTheme="minorHAnsi" w:cstheme="minorHAnsi"/>
          <w:sz w:val="22"/>
          <w:szCs w:val="22"/>
        </w:rPr>
      </w:pPr>
      <w:r w:rsidRPr="00F84462">
        <w:rPr>
          <w:rFonts w:asciiTheme="minorHAnsi" w:hAnsiTheme="minorHAnsi" w:cstheme="minorHAnsi"/>
          <w:sz w:val="22"/>
          <w:szCs w:val="22"/>
        </w:rPr>
        <w:t>Consultation about the statistical aspects of these collections included conversations with Melissa</w:t>
      </w:r>
      <w:r w:rsidRPr="00F84462" w:rsidR="00E0791E">
        <w:rPr>
          <w:rFonts w:asciiTheme="minorHAnsi" w:hAnsiTheme="minorHAnsi" w:cstheme="minorHAnsi"/>
          <w:sz w:val="22"/>
          <w:szCs w:val="22"/>
        </w:rPr>
        <w:t xml:space="preserve"> </w:t>
      </w:r>
      <w:r w:rsidRPr="00F84462" w:rsidR="00E0791E">
        <w:rPr>
          <w:rFonts w:asciiTheme="minorHAnsi" w:hAnsiTheme="minorHAnsi" w:cstheme="minorHAnsi"/>
          <w:sz w:val="22"/>
          <w:szCs w:val="22"/>
        </w:rPr>
        <w:t>Braybrooks</w:t>
      </w:r>
      <w:r w:rsidRPr="00F84462" w:rsidR="00E0791E">
        <w:rPr>
          <w:rFonts w:asciiTheme="minorHAnsi" w:hAnsiTheme="minorHAnsi" w:cstheme="minorHAnsi"/>
          <w:sz w:val="22"/>
          <w:szCs w:val="22"/>
        </w:rPr>
        <w:t>, Economist in the Office of Policy Analysis for the U.S. Department of Interior (</w:t>
      </w:r>
      <w:hyperlink r:id="rId12" w:history="1">
        <w:r w:rsidRPr="00F84462" w:rsidR="008B5F77">
          <w:rPr>
            <w:rStyle w:val="Hyperlink"/>
            <w:rFonts w:asciiTheme="minorHAnsi" w:hAnsiTheme="minorHAnsi" w:cstheme="minorHAnsi"/>
            <w:sz w:val="22"/>
            <w:szCs w:val="22"/>
          </w:rPr>
          <w:t>Melissa_Braybrooks@ios.doi.gov</w:t>
        </w:r>
      </w:hyperlink>
      <w:r w:rsidRPr="00F84462" w:rsidR="00E0791E">
        <w:rPr>
          <w:rFonts w:asciiTheme="minorHAnsi" w:hAnsiTheme="minorHAnsi" w:cstheme="minorHAnsi"/>
          <w:sz w:val="22"/>
          <w:szCs w:val="22"/>
        </w:rPr>
        <w:t>)</w:t>
      </w:r>
      <w:r w:rsidRPr="00F84462" w:rsidR="008B5F77">
        <w:rPr>
          <w:rFonts w:asciiTheme="minorHAnsi" w:hAnsiTheme="minorHAnsi" w:cstheme="minorHAnsi"/>
          <w:sz w:val="22"/>
          <w:szCs w:val="22"/>
        </w:rPr>
        <w:t xml:space="preserve">. In addition, </w:t>
      </w:r>
      <w:r w:rsidRPr="00F84462" w:rsidR="004C22A0">
        <w:rPr>
          <w:rFonts w:asciiTheme="minorHAnsi" w:hAnsiTheme="minorHAnsi" w:cstheme="minorHAnsi"/>
          <w:sz w:val="22"/>
          <w:szCs w:val="22"/>
        </w:rPr>
        <w:t>collections were reviewed</w:t>
      </w:r>
      <w:r w:rsidRPr="00F84462" w:rsidR="002A3043">
        <w:rPr>
          <w:rFonts w:asciiTheme="minorHAnsi" w:hAnsiTheme="minorHAnsi" w:cstheme="minorHAnsi"/>
          <w:sz w:val="22"/>
          <w:szCs w:val="22"/>
        </w:rPr>
        <w:t xml:space="preserve"> by five senior scientists in </w:t>
      </w:r>
      <w:r w:rsidRPr="00F84462" w:rsidR="009B0AA9">
        <w:rPr>
          <w:rFonts w:asciiTheme="minorHAnsi" w:hAnsiTheme="minorHAnsi" w:cstheme="minorHAnsi"/>
          <w:sz w:val="22"/>
          <w:szCs w:val="22"/>
        </w:rPr>
        <w:t>USGS Ecosystems and Water Mission Areas</w:t>
      </w:r>
      <w:r w:rsidR="0038146E">
        <w:rPr>
          <w:rFonts w:asciiTheme="minorHAnsi" w:hAnsiTheme="minorHAnsi" w:cstheme="minorHAnsi"/>
          <w:sz w:val="22"/>
          <w:szCs w:val="22"/>
        </w:rPr>
        <w:t>,</w:t>
      </w:r>
      <w:r w:rsidRPr="00F84462" w:rsidR="009B0AA9">
        <w:rPr>
          <w:rFonts w:asciiTheme="minorHAnsi" w:hAnsiTheme="minorHAnsi" w:cstheme="minorHAnsi"/>
          <w:sz w:val="22"/>
          <w:szCs w:val="22"/>
        </w:rPr>
        <w:t xml:space="preserve"> and no scientific concerns were identified.</w:t>
      </w:r>
      <w:r w:rsidR="00694DDD">
        <w:rPr>
          <w:rFonts w:asciiTheme="minorHAnsi" w:hAnsiTheme="minorHAnsi" w:cstheme="minorHAnsi"/>
          <w:sz w:val="22"/>
          <w:szCs w:val="22"/>
        </w:rPr>
        <w:t xml:space="preserve"> </w:t>
      </w:r>
      <w:r w:rsidR="00C731BB">
        <w:rPr>
          <w:rFonts w:asciiTheme="minorHAnsi" w:hAnsiTheme="minorHAnsi" w:cstheme="minorHAnsi"/>
          <w:sz w:val="22"/>
          <w:szCs w:val="22"/>
        </w:rPr>
        <w:t xml:space="preserve">Specific agency and position information for all reviewers can be found in the SS-A for this </w:t>
      </w:r>
      <w:r w:rsidR="006257AD">
        <w:rPr>
          <w:rFonts w:asciiTheme="minorHAnsi" w:hAnsiTheme="minorHAnsi" w:cstheme="minorHAnsi"/>
          <w:sz w:val="22"/>
          <w:szCs w:val="22"/>
        </w:rPr>
        <w:t>collection request.</w:t>
      </w:r>
    </w:p>
    <w:p w:rsidR="009B0AA9" w:rsidRPr="00F84462" w:rsidP="00056F19" w14:paraId="5484C8D5" w14:textId="77777777">
      <w:pPr>
        <w:tabs>
          <w:tab w:val="left" w:pos="360"/>
          <w:tab w:val="left" w:pos="720"/>
        </w:tabs>
        <w:ind w:left="360"/>
        <w:rPr>
          <w:rFonts w:asciiTheme="minorHAnsi" w:hAnsiTheme="minorHAnsi" w:cstheme="minorHAnsi"/>
          <w:sz w:val="22"/>
          <w:szCs w:val="22"/>
        </w:rPr>
      </w:pPr>
    </w:p>
    <w:p w:rsidR="009B0AA9" w:rsidRPr="00F84462" w:rsidP="00F84462" w14:paraId="3DDB73DC" w14:textId="2B71888E">
      <w:pPr>
        <w:tabs>
          <w:tab w:val="left" w:pos="360"/>
          <w:tab w:val="left" w:pos="720"/>
        </w:tabs>
        <w:rPr>
          <w:rFonts w:asciiTheme="minorHAnsi" w:hAnsiTheme="minorHAnsi" w:cstheme="minorHAnsi"/>
          <w:sz w:val="22"/>
          <w:szCs w:val="22"/>
        </w:rPr>
      </w:pPr>
      <w:r w:rsidRPr="00F84462">
        <w:rPr>
          <w:rFonts w:asciiTheme="minorHAnsi" w:hAnsiTheme="minorHAnsi" w:cstheme="minorHAnsi"/>
          <w:sz w:val="22"/>
          <w:szCs w:val="22"/>
        </w:rPr>
        <w:t>Collection and analysis</w:t>
      </w:r>
      <w:r w:rsidRPr="00F84462" w:rsidR="00341C63">
        <w:rPr>
          <w:rFonts w:asciiTheme="minorHAnsi" w:hAnsiTheme="minorHAnsi" w:cstheme="minorHAnsi"/>
          <w:sz w:val="22"/>
          <w:szCs w:val="22"/>
        </w:rPr>
        <w:t xml:space="preserve"> will be conducted by:</w:t>
      </w:r>
    </w:p>
    <w:p w:rsidR="00341C63" w:rsidRPr="00F84462" w:rsidP="00056F19" w14:paraId="69B351C6" w14:textId="166138DE">
      <w:pPr>
        <w:tabs>
          <w:tab w:val="left" w:pos="360"/>
          <w:tab w:val="left" w:pos="720"/>
        </w:tabs>
        <w:ind w:left="360"/>
        <w:rPr>
          <w:rFonts w:asciiTheme="minorHAnsi" w:hAnsiTheme="minorHAnsi" w:cstheme="minorHAnsi"/>
          <w:sz w:val="22"/>
          <w:szCs w:val="22"/>
        </w:rPr>
      </w:pPr>
      <w:r w:rsidRPr="00F84462">
        <w:rPr>
          <w:rFonts w:asciiTheme="minorHAnsi" w:hAnsiTheme="minorHAnsi" w:cstheme="minorHAnsi"/>
          <w:sz w:val="22"/>
          <w:szCs w:val="22"/>
        </w:rPr>
        <w:t>Decision Support Branch</w:t>
      </w:r>
    </w:p>
    <w:p w:rsidR="00341C63" w:rsidRPr="00F84462" w:rsidP="00056F19" w14:paraId="6CEE7C8E" w14:textId="62B0FB70">
      <w:pPr>
        <w:tabs>
          <w:tab w:val="left" w:pos="360"/>
          <w:tab w:val="left" w:pos="720"/>
        </w:tabs>
        <w:ind w:left="360"/>
        <w:rPr>
          <w:rFonts w:asciiTheme="minorHAnsi" w:hAnsiTheme="minorHAnsi" w:cstheme="minorHAnsi"/>
          <w:sz w:val="22"/>
          <w:szCs w:val="22"/>
        </w:rPr>
      </w:pPr>
      <w:r w:rsidRPr="00F84462">
        <w:rPr>
          <w:rFonts w:asciiTheme="minorHAnsi" w:hAnsiTheme="minorHAnsi" w:cstheme="minorHAnsi"/>
          <w:sz w:val="22"/>
          <w:szCs w:val="22"/>
        </w:rPr>
        <w:t>Integrated Information Dissemination Division</w:t>
      </w:r>
    </w:p>
    <w:p w:rsidR="00341C63" w:rsidRPr="00F84462" w:rsidP="00056F19" w14:paraId="4762CC23" w14:textId="7D6B5285">
      <w:pPr>
        <w:tabs>
          <w:tab w:val="left" w:pos="360"/>
          <w:tab w:val="left" w:pos="720"/>
        </w:tabs>
        <w:ind w:left="360"/>
        <w:rPr>
          <w:rFonts w:asciiTheme="minorHAnsi" w:hAnsiTheme="minorHAnsi" w:cstheme="minorHAnsi"/>
          <w:sz w:val="22"/>
          <w:szCs w:val="22"/>
        </w:rPr>
      </w:pPr>
      <w:r w:rsidRPr="00F84462">
        <w:rPr>
          <w:rFonts w:asciiTheme="minorHAnsi" w:hAnsiTheme="minorHAnsi" w:cstheme="minorHAnsi"/>
          <w:sz w:val="22"/>
          <w:szCs w:val="22"/>
        </w:rPr>
        <w:t>USGS Water Resources Mission Area</w:t>
      </w:r>
    </w:p>
    <w:p w:rsidR="00B66FD5" w:rsidRPr="00F84462" w:rsidP="0071431D" w14:paraId="05F3F7DB" w14:textId="2E02BD23">
      <w:pPr>
        <w:tabs>
          <w:tab w:val="left" w:pos="360"/>
          <w:tab w:val="left" w:pos="720"/>
        </w:tabs>
        <w:ind w:left="360"/>
        <w:rPr>
          <w:rFonts w:asciiTheme="minorHAnsi" w:hAnsiTheme="minorHAnsi" w:cstheme="minorHAnsi"/>
          <w:sz w:val="22"/>
          <w:szCs w:val="22"/>
        </w:rPr>
      </w:pPr>
      <w:r w:rsidRPr="00F84462">
        <w:rPr>
          <w:rFonts w:asciiTheme="minorHAnsi" w:hAnsiTheme="minorHAnsi" w:cstheme="minorHAnsi"/>
          <w:sz w:val="22"/>
          <w:szCs w:val="22"/>
        </w:rPr>
        <w:t>Madison, WI</w:t>
      </w:r>
    </w:p>
    <w:p w:rsidR="009127A9" w:rsidRPr="00F84462" w:rsidP="009127A9" w14:paraId="7B784CFE" w14:textId="77777777">
      <w:pPr>
        <w:tabs>
          <w:tab w:val="left" w:pos="360"/>
          <w:tab w:val="left" w:pos="720"/>
        </w:tabs>
        <w:rPr>
          <w:rFonts w:asciiTheme="minorHAnsi" w:hAnsiTheme="minorHAnsi" w:cstheme="minorHAnsi"/>
          <w:sz w:val="22"/>
          <w:szCs w:val="22"/>
        </w:rPr>
      </w:pPr>
    </w:p>
    <w:p w:rsidR="00A76BEF" w:rsidRPr="00F84462" w:rsidP="009127A9" w14:paraId="15DC29C6" w14:textId="6EAFF945">
      <w:pPr>
        <w:tabs>
          <w:tab w:val="left" w:pos="360"/>
          <w:tab w:val="left" w:pos="720"/>
        </w:tabs>
        <w:rPr>
          <w:rFonts w:asciiTheme="minorHAnsi" w:hAnsiTheme="minorHAnsi" w:cstheme="minorHAnsi"/>
          <w:sz w:val="22"/>
          <w:szCs w:val="22"/>
        </w:rPr>
      </w:pPr>
      <w:r w:rsidRPr="00F84462">
        <w:rPr>
          <w:rFonts w:asciiTheme="minorHAnsi" w:hAnsiTheme="minorHAnsi" w:cstheme="minorHAnsi"/>
          <w:sz w:val="22"/>
          <w:szCs w:val="22"/>
        </w:rPr>
        <w:t>[</w:t>
      </w:r>
      <w:r w:rsidRPr="00F84462" w:rsidR="003F7C7E">
        <w:rPr>
          <w:rFonts w:asciiTheme="minorHAnsi" w:hAnsiTheme="minorHAnsi" w:cstheme="minorHAnsi"/>
          <w:sz w:val="22"/>
          <w:szCs w:val="22"/>
        </w:rPr>
        <w:t>OMB-</w:t>
      </w:r>
      <w:r w:rsidRPr="00F84462">
        <w:rPr>
          <w:rFonts w:asciiTheme="minorHAnsi" w:hAnsiTheme="minorHAnsi" w:cstheme="minorHAnsi"/>
          <w:sz w:val="22"/>
          <w:szCs w:val="22"/>
        </w:rPr>
        <w:t xml:space="preserve">OIRA has produced </w:t>
      </w:r>
      <w:r w:rsidRPr="00F84462">
        <w:rPr>
          <w:rFonts w:asciiTheme="minorHAnsi" w:hAnsiTheme="minorHAnsi" w:cstheme="minorHAnsi"/>
          <w:sz w:val="22"/>
          <w:szCs w:val="22"/>
        </w:rPr>
        <w:t>a number of</w:t>
      </w:r>
      <w:r w:rsidRPr="00F84462">
        <w:rPr>
          <w:rFonts w:asciiTheme="minorHAnsi" w:hAnsiTheme="minorHAnsi" w:cstheme="minorHAnsi"/>
          <w:sz w:val="22"/>
          <w:szCs w:val="22"/>
        </w:rPr>
        <w:t xml:space="preserve"> documents that may serve as useful reference material for completing Supporting Statement B.  These can be found at:</w:t>
      </w:r>
      <w:r w:rsidR="00A80277">
        <w:rPr>
          <w:rFonts w:asciiTheme="minorHAnsi" w:hAnsiTheme="minorHAnsi" w:cstheme="minorHAnsi"/>
          <w:sz w:val="22"/>
          <w:szCs w:val="22"/>
        </w:rPr>
        <w:t xml:space="preserve"> </w:t>
      </w:r>
      <w:hyperlink r:id="rId13" w:history="1">
        <w:r w:rsidRPr="00F84462" w:rsidR="007B3E3F">
          <w:rPr>
            <w:rStyle w:val="Hyperlink"/>
            <w:rFonts w:asciiTheme="minorHAnsi" w:hAnsiTheme="minorHAnsi" w:cstheme="minorHAnsi"/>
            <w:sz w:val="22"/>
            <w:szCs w:val="22"/>
          </w:rPr>
          <w:t>https://obamawhitehouse.archives.gov/sites/default/files/omb/inforeg/pmc_survey_guidance_2006.pdf</w:t>
        </w:r>
      </w:hyperlink>
      <w:r w:rsidRPr="00F84462">
        <w:rPr>
          <w:rFonts w:asciiTheme="minorHAnsi" w:hAnsiTheme="minorHAnsi" w:cstheme="minorHAnsi"/>
          <w:sz w:val="22"/>
          <w:szCs w:val="22"/>
        </w:rPr>
        <w:t>]</w:t>
      </w:r>
    </w:p>
    <w:p w:rsidR="007B3E3F" w:rsidRPr="00C2529D" w:rsidP="009127A9" w14:paraId="018F874C" w14:textId="77777777">
      <w:pPr>
        <w:tabs>
          <w:tab w:val="left" w:pos="360"/>
          <w:tab w:val="left" w:pos="720"/>
        </w:tabs>
        <w:rPr>
          <w:rFonts w:asciiTheme="minorHAnsi" w:hAnsiTheme="minorHAnsi" w:cstheme="minorHAnsi"/>
          <w:sz w:val="24"/>
          <w:szCs w:val="24"/>
        </w:rPr>
      </w:pPr>
    </w:p>
    <w:p w:rsidR="007B3E3F" w:rsidRPr="00A80277" w:rsidP="007B3E3F" w14:paraId="62EA809D" w14:textId="77777777">
      <w:pPr>
        <w:tabs>
          <w:tab w:val="left" w:pos="360"/>
          <w:tab w:val="left" w:pos="720"/>
        </w:tabs>
        <w:rPr>
          <w:rFonts w:asciiTheme="minorHAnsi" w:hAnsiTheme="minorHAnsi" w:cstheme="minorHAnsi"/>
          <w:b/>
          <w:bCs/>
          <w:sz w:val="22"/>
          <w:szCs w:val="22"/>
        </w:rPr>
      </w:pPr>
      <w:r w:rsidRPr="00A80277">
        <w:rPr>
          <w:rFonts w:asciiTheme="minorHAnsi" w:hAnsiTheme="minorHAnsi" w:cstheme="minorHAnsi"/>
          <w:b/>
          <w:bCs/>
          <w:sz w:val="22"/>
          <w:szCs w:val="22"/>
        </w:rPr>
        <w:t>References:</w:t>
      </w:r>
    </w:p>
    <w:p w:rsidR="003A1602" w:rsidRPr="00487072" w:rsidP="00FC3773" w14:paraId="78BBCADB" w14:textId="7964E061">
      <w:pPr>
        <w:tabs>
          <w:tab w:val="left" w:pos="360"/>
          <w:tab w:val="left" w:pos="720"/>
        </w:tabs>
        <w:ind w:left="360" w:hanging="360"/>
        <w:rPr>
          <w:rFonts w:asciiTheme="minorHAnsi" w:hAnsiTheme="minorHAnsi" w:cstheme="minorHAnsi"/>
          <w:sz w:val="22"/>
          <w:szCs w:val="22"/>
        </w:rPr>
      </w:pPr>
      <w:r>
        <w:rPr>
          <w:rFonts w:asciiTheme="minorHAnsi" w:hAnsiTheme="minorHAnsi" w:cstheme="minorHAnsi"/>
          <w:sz w:val="22"/>
          <w:szCs w:val="22"/>
        </w:rPr>
        <w:t xml:space="preserve">Charmaz, K., and </w:t>
      </w:r>
      <w:r>
        <w:rPr>
          <w:rFonts w:asciiTheme="minorHAnsi" w:hAnsiTheme="minorHAnsi" w:cstheme="minorHAnsi"/>
          <w:sz w:val="22"/>
          <w:szCs w:val="22"/>
        </w:rPr>
        <w:t>Thornberg</w:t>
      </w:r>
      <w:r>
        <w:rPr>
          <w:rFonts w:asciiTheme="minorHAnsi" w:hAnsiTheme="minorHAnsi" w:cstheme="minorHAnsi"/>
          <w:sz w:val="22"/>
          <w:szCs w:val="22"/>
        </w:rPr>
        <w:t>, R.</w:t>
      </w:r>
      <w:r w:rsidR="00487072">
        <w:rPr>
          <w:rFonts w:asciiTheme="minorHAnsi" w:hAnsiTheme="minorHAnsi" w:cstheme="minorHAnsi"/>
          <w:sz w:val="22"/>
          <w:szCs w:val="22"/>
        </w:rPr>
        <w:t xml:space="preserve"> (2021) The Pursuit of Quality in Grounded Theory, </w:t>
      </w:r>
      <w:r w:rsidR="00487072">
        <w:rPr>
          <w:rFonts w:asciiTheme="minorHAnsi" w:hAnsiTheme="minorHAnsi" w:cstheme="minorHAnsi"/>
          <w:i/>
          <w:iCs/>
          <w:sz w:val="22"/>
          <w:szCs w:val="22"/>
        </w:rPr>
        <w:t>Qualitative Research in Psychology</w:t>
      </w:r>
      <w:r w:rsidR="005B7098">
        <w:rPr>
          <w:rFonts w:asciiTheme="minorHAnsi" w:hAnsiTheme="minorHAnsi" w:cstheme="minorHAnsi"/>
          <w:sz w:val="22"/>
          <w:szCs w:val="22"/>
        </w:rPr>
        <w:t>, 18:3, 305-327, DOI: 10.1080/14780887.2020.1780357</w:t>
      </w:r>
      <w:r w:rsidR="007533E8">
        <w:rPr>
          <w:rFonts w:asciiTheme="minorHAnsi" w:hAnsiTheme="minorHAnsi" w:cstheme="minorHAnsi"/>
          <w:sz w:val="22"/>
          <w:szCs w:val="22"/>
        </w:rPr>
        <w:t>.</w:t>
      </w:r>
    </w:p>
    <w:p w:rsidR="003A1602" w:rsidRPr="00C2529D" w:rsidP="007B3E3F" w14:paraId="05420A0E" w14:textId="77777777">
      <w:pPr>
        <w:tabs>
          <w:tab w:val="left" w:pos="360"/>
          <w:tab w:val="left" w:pos="720"/>
        </w:tabs>
        <w:rPr>
          <w:rFonts w:asciiTheme="minorHAnsi" w:hAnsiTheme="minorHAnsi" w:cstheme="minorHAnsi"/>
          <w:sz w:val="22"/>
          <w:szCs w:val="22"/>
        </w:rPr>
      </w:pPr>
    </w:p>
    <w:p w:rsidR="00AF3BC3" w:rsidRPr="00C2529D" w:rsidP="00AF3BC3" w14:paraId="55DF6D25" w14:textId="246E1D71">
      <w:pPr>
        <w:tabs>
          <w:tab w:val="left" w:pos="360"/>
          <w:tab w:val="left" w:pos="720"/>
        </w:tabs>
        <w:ind w:left="360" w:hanging="360"/>
        <w:rPr>
          <w:rFonts w:asciiTheme="minorHAnsi" w:hAnsiTheme="minorHAnsi" w:cstheme="minorHAnsi"/>
          <w:sz w:val="22"/>
          <w:szCs w:val="22"/>
        </w:rPr>
      </w:pPr>
      <w:r w:rsidRPr="00C2529D">
        <w:rPr>
          <w:rFonts w:asciiTheme="minorHAnsi" w:hAnsiTheme="minorHAnsi" w:cstheme="minorHAnsi"/>
          <w:sz w:val="22"/>
          <w:szCs w:val="22"/>
        </w:rPr>
        <w:t>Dillman</w:t>
      </w:r>
      <w:r w:rsidRPr="00C2529D">
        <w:rPr>
          <w:rFonts w:asciiTheme="minorHAnsi" w:hAnsiTheme="minorHAnsi" w:cstheme="minorHAnsi"/>
          <w:sz w:val="22"/>
          <w:szCs w:val="22"/>
        </w:rPr>
        <w:t>, D. A., Smyth, J. D., &amp; Christian, L. M. (2014) </w:t>
      </w:r>
      <w:r w:rsidRPr="00C2529D">
        <w:rPr>
          <w:rFonts w:asciiTheme="minorHAnsi" w:hAnsiTheme="minorHAnsi" w:cstheme="minorHAnsi"/>
          <w:i/>
          <w:iCs/>
          <w:sz w:val="22"/>
          <w:szCs w:val="22"/>
        </w:rPr>
        <w:t>Internet, phone, mail, and mixed-mode surveys: the tailored design method</w:t>
      </w:r>
      <w:r w:rsidRPr="00C2529D">
        <w:rPr>
          <w:rFonts w:asciiTheme="minorHAnsi" w:hAnsiTheme="minorHAnsi" w:cstheme="minorHAnsi"/>
          <w:sz w:val="22"/>
          <w:szCs w:val="22"/>
        </w:rPr>
        <w:t>. John Wiley &amp; Sons.</w:t>
      </w:r>
    </w:p>
    <w:p w:rsidR="00AF3BC3" w:rsidP="007B3E3F" w14:paraId="12C31055" w14:textId="77777777">
      <w:pPr>
        <w:tabs>
          <w:tab w:val="left" w:pos="360"/>
          <w:tab w:val="left" w:pos="720"/>
        </w:tabs>
        <w:ind w:left="360" w:hanging="360"/>
        <w:rPr>
          <w:rFonts w:asciiTheme="minorHAnsi" w:hAnsiTheme="minorHAnsi" w:cstheme="minorHAnsi"/>
          <w:sz w:val="22"/>
          <w:szCs w:val="22"/>
        </w:rPr>
      </w:pPr>
    </w:p>
    <w:p w:rsidR="007533E8" w:rsidRPr="0056386E" w:rsidP="007B3E3F" w14:paraId="17D2CDCF" w14:textId="312712C9">
      <w:pPr>
        <w:tabs>
          <w:tab w:val="left" w:pos="360"/>
          <w:tab w:val="left" w:pos="720"/>
        </w:tabs>
        <w:ind w:left="360" w:hanging="360"/>
        <w:rPr>
          <w:rFonts w:asciiTheme="minorHAnsi" w:hAnsiTheme="minorHAnsi" w:cstheme="minorHAnsi"/>
          <w:sz w:val="22"/>
          <w:szCs w:val="22"/>
        </w:rPr>
      </w:pPr>
      <w:r>
        <w:rPr>
          <w:rFonts w:asciiTheme="minorHAnsi" w:hAnsiTheme="minorHAnsi" w:cstheme="minorHAnsi"/>
          <w:sz w:val="22"/>
          <w:szCs w:val="22"/>
        </w:rPr>
        <w:t xml:space="preserve">Foley, G., Timonen, V., Conlon, C., and </w:t>
      </w:r>
      <w:r>
        <w:rPr>
          <w:rFonts w:asciiTheme="minorHAnsi" w:hAnsiTheme="minorHAnsi" w:cstheme="minorHAnsi"/>
          <w:sz w:val="22"/>
          <w:szCs w:val="22"/>
        </w:rPr>
        <w:t>O’Dare</w:t>
      </w:r>
      <w:r>
        <w:rPr>
          <w:rFonts w:asciiTheme="minorHAnsi" w:hAnsiTheme="minorHAnsi" w:cstheme="minorHAnsi"/>
          <w:sz w:val="22"/>
          <w:szCs w:val="22"/>
        </w:rPr>
        <w:t>, C.E. (2021) Interviewing as a Vehi</w:t>
      </w:r>
      <w:r w:rsidR="0056386E">
        <w:rPr>
          <w:rFonts w:asciiTheme="minorHAnsi" w:hAnsiTheme="minorHAnsi" w:cstheme="minorHAnsi"/>
          <w:sz w:val="22"/>
          <w:szCs w:val="22"/>
        </w:rPr>
        <w:t xml:space="preserve">cle for Theoretical Sampling in Grounded Theory, </w:t>
      </w:r>
      <w:r w:rsidR="0056386E">
        <w:rPr>
          <w:rFonts w:asciiTheme="minorHAnsi" w:hAnsiTheme="minorHAnsi" w:cstheme="minorHAnsi"/>
          <w:i/>
          <w:iCs/>
          <w:sz w:val="22"/>
          <w:szCs w:val="22"/>
        </w:rPr>
        <w:t>International Journal of Qualitative Methods</w:t>
      </w:r>
      <w:r w:rsidR="0056386E">
        <w:rPr>
          <w:rFonts w:asciiTheme="minorHAnsi" w:hAnsiTheme="minorHAnsi" w:cstheme="minorHAnsi"/>
          <w:sz w:val="22"/>
          <w:szCs w:val="22"/>
        </w:rPr>
        <w:t>, 20:1-10, DOI: 10</w:t>
      </w:r>
      <w:r w:rsidR="00FC3773">
        <w:rPr>
          <w:rFonts w:asciiTheme="minorHAnsi" w:hAnsiTheme="minorHAnsi" w:cstheme="minorHAnsi"/>
          <w:sz w:val="22"/>
          <w:szCs w:val="22"/>
        </w:rPr>
        <w:t>.1177/1609406920980957.</w:t>
      </w:r>
    </w:p>
    <w:p w:rsidR="007533E8" w:rsidRPr="00C2529D" w:rsidP="007B3E3F" w14:paraId="716D83CC" w14:textId="77777777">
      <w:pPr>
        <w:tabs>
          <w:tab w:val="left" w:pos="360"/>
          <w:tab w:val="left" w:pos="720"/>
        </w:tabs>
        <w:ind w:left="360" w:hanging="360"/>
        <w:rPr>
          <w:rFonts w:asciiTheme="minorHAnsi" w:hAnsiTheme="minorHAnsi" w:cstheme="minorHAnsi"/>
          <w:sz w:val="22"/>
          <w:szCs w:val="22"/>
        </w:rPr>
      </w:pPr>
    </w:p>
    <w:p w:rsidR="007B3E3F" w:rsidRPr="00C2529D" w:rsidP="007B3E3F" w14:paraId="287780B9" w14:textId="60565509">
      <w:pPr>
        <w:tabs>
          <w:tab w:val="left" w:pos="360"/>
          <w:tab w:val="left" w:pos="720"/>
        </w:tabs>
        <w:ind w:left="360" w:hanging="360"/>
        <w:rPr>
          <w:rFonts w:asciiTheme="minorHAnsi" w:hAnsiTheme="minorHAnsi" w:cstheme="minorHAnsi"/>
          <w:sz w:val="22"/>
          <w:szCs w:val="22"/>
        </w:rPr>
      </w:pPr>
      <w:r w:rsidRPr="00C2529D">
        <w:rPr>
          <w:rFonts w:asciiTheme="minorHAnsi" w:hAnsiTheme="minorHAnsi" w:cstheme="minorHAnsi"/>
          <w:sz w:val="22"/>
          <w:szCs w:val="22"/>
        </w:rPr>
        <w:t>Hennink</w:t>
      </w:r>
      <w:r w:rsidRPr="00C2529D">
        <w:rPr>
          <w:rFonts w:asciiTheme="minorHAnsi" w:hAnsiTheme="minorHAnsi" w:cstheme="minorHAnsi"/>
          <w:sz w:val="22"/>
          <w:szCs w:val="22"/>
        </w:rPr>
        <w:t xml:space="preserve">, M., Kaiser, B.N. (2022) Sample Sizes for Saturation in Qualitative Research: A Systematic Review of Empirical Tests, </w:t>
      </w:r>
      <w:r w:rsidRPr="00C2529D">
        <w:rPr>
          <w:rFonts w:asciiTheme="minorHAnsi" w:hAnsiTheme="minorHAnsi" w:cstheme="minorHAnsi"/>
          <w:i/>
          <w:iCs/>
          <w:sz w:val="22"/>
          <w:szCs w:val="22"/>
        </w:rPr>
        <w:t>Social Science and Medicine</w:t>
      </w:r>
      <w:r w:rsidRPr="00C2529D">
        <w:rPr>
          <w:rFonts w:asciiTheme="minorHAnsi" w:hAnsiTheme="minorHAnsi" w:cstheme="minorHAnsi"/>
          <w:sz w:val="22"/>
          <w:szCs w:val="22"/>
        </w:rPr>
        <w:t>, 292:114523, DOI: 10.1016/j.socscimed.2021.114523.</w:t>
      </w:r>
    </w:p>
    <w:p w:rsidR="007B3E3F" w:rsidRPr="00C2529D" w:rsidP="007B3E3F" w14:paraId="0B91EEC9" w14:textId="77777777">
      <w:pPr>
        <w:tabs>
          <w:tab w:val="left" w:pos="360"/>
          <w:tab w:val="left" w:pos="720"/>
        </w:tabs>
        <w:rPr>
          <w:rFonts w:asciiTheme="minorHAnsi" w:hAnsiTheme="minorHAnsi" w:cstheme="minorHAnsi"/>
          <w:sz w:val="22"/>
          <w:szCs w:val="22"/>
        </w:rPr>
      </w:pPr>
    </w:p>
    <w:p w:rsidR="007B3E3F" w:rsidP="007B3E3F" w14:paraId="7882439F" w14:textId="36864664">
      <w:pPr>
        <w:tabs>
          <w:tab w:val="left" w:pos="360"/>
          <w:tab w:val="left" w:pos="720"/>
        </w:tabs>
        <w:ind w:left="360" w:hanging="360"/>
        <w:rPr>
          <w:rFonts w:asciiTheme="minorHAnsi" w:hAnsiTheme="minorHAnsi" w:cstheme="minorHAnsi"/>
          <w:sz w:val="22"/>
          <w:szCs w:val="22"/>
        </w:rPr>
      </w:pPr>
      <w:r w:rsidRPr="00C2529D">
        <w:rPr>
          <w:rFonts w:asciiTheme="minorHAnsi" w:hAnsiTheme="minorHAnsi" w:cstheme="minorHAnsi"/>
          <w:sz w:val="22"/>
          <w:szCs w:val="22"/>
        </w:rPr>
        <w:t xml:space="preserve">Marshall, B., Cardon, P., Poddar, A., and Fontenot, R. (2013) Does Sample Size Matter in Qualitative </w:t>
      </w:r>
      <w:r w:rsidRPr="00C2529D">
        <w:rPr>
          <w:rFonts w:asciiTheme="minorHAnsi" w:hAnsiTheme="minorHAnsi" w:cstheme="minorHAnsi"/>
          <w:sz w:val="22"/>
          <w:szCs w:val="22"/>
        </w:rPr>
        <w:t>Research?:</w:t>
      </w:r>
      <w:r w:rsidRPr="00C2529D">
        <w:rPr>
          <w:rFonts w:asciiTheme="minorHAnsi" w:hAnsiTheme="minorHAnsi" w:cstheme="minorHAnsi"/>
          <w:sz w:val="22"/>
          <w:szCs w:val="22"/>
        </w:rPr>
        <w:t xml:space="preserve"> A Review of Qualitative Interviews in Research, </w:t>
      </w:r>
      <w:r w:rsidRPr="00C2529D">
        <w:rPr>
          <w:rFonts w:asciiTheme="minorHAnsi" w:hAnsiTheme="minorHAnsi" w:cstheme="minorHAnsi"/>
          <w:i/>
          <w:iCs/>
          <w:sz w:val="22"/>
          <w:szCs w:val="22"/>
        </w:rPr>
        <w:t>Journal of Computer Information Systems</w:t>
      </w:r>
      <w:r w:rsidRPr="00C2529D">
        <w:rPr>
          <w:rFonts w:asciiTheme="minorHAnsi" w:hAnsiTheme="minorHAnsi" w:cstheme="minorHAnsi"/>
          <w:sz w:val="22"/>
          <w:szCs w:val="22"/>
        </w:rPr>
        <w:t>, 54:1, 11-22</w:t>
      </w:r>
      <w:r w:rsidR="005B7098">
        <w:rPr>
          <w:rFonts w:asciiTheme="minorHAnsi" w:hAnsiTheme="minorHAnsi" w:cstheme="minorHAnsi"/>
          <w:sz w:val="22"/>
          <w:szCs w:val="22"/>
        </w:rPr>
        <w:t>,</w:t>
      </w:r>
      <w:r w:rsidRPr="00C2529D">
        <w:rPr>
          <w:rFonts w:asciiTheme="minorHAnsi" w:hAnsiTheme="minorHAnsi" w:cstheme="minorHAnsi"/>
          <w:sz w:val="22"/>
          <w:szCs w:val="22"/>
        </w:rPr>
        <w:t xml:space="preserve"> DOI: 10.1080/08874417.2013.11645667</w:t>
      </w:r>
    </w:p>
    <w:p w:rsidR="005E0206" w:rsidP="007B3E3F" w14:paraId="221066FE" w14:textId="77777777">
      <w:pPr>
        <w:tabs>
          <w:tab w:val="left" w:pos="360"/>
          <w:tab w:val="left" w:pos="720"/>
        </w:tabs>
        <w:ind w:left="360" w:hanging="360"/>
        <w:rPr>
          <w:rFonts w:asciiTheme="minorHAnsi" w:hAnsiTheme="minorHAnsi" w:cstheme="minorHAnsi"/>
          <w:sz w:val="22"/>
          <w:szCs w:val="22"/>
        </w:rPr>
      </w:pPr>
    </w:p>
    <w:p w:rsidR="005E0206" w:rsidRPr="00836C64" w:rsidP="007B3E3F" w14:paraId="7EBF6A9C" w14:textId="6B65085F">
      <w:pPr>
        <w:tabs>
          <w:tab w:val="left" w:pos="360"/>
          <w:tab w:val="left" w:pos="720"/>
        </w:tabs>
        <w:ind w:left="360" w:hanging="360"/>
        <w:rPr>
          <w:rFonts w:asciiTheme="minorHAnsi" w:hAnsiTheme="minorHAnsi" w:cstheme="minorHAnsi"/>
          <w:sz w:val="22"/>
          <w:szCs w:val="22"/>
        </w:rPr>
      </w:pPr>
      <w:r>
        <w:rPr>
          <w:rFonts w:asciiTheme="minorHAnsi" w:hAnsiTheme="minorHAnsi" w:cstheme="minorHAnsi"/>
          <w:sz w:val="22"/>
          <w:szCs w:val="22"/>
        </w:rPr>
        <w:t xml:space="preserve">Palinkas, L.A., Horwitz, S.M., Green, C.A., Wisdom, J.P., Duan, N., and </w:t>
      </w:r>
      <w:r>
        <w:rPr>
          <w:rFonts w:asciiTheme="minorHAnsi" w:hAnsiTheme="minorHAnsi" w:cstheme="minorHAnsi"/>
          <w:sz w:val="22"/>
          <w:szCs w:val="22"/>
        </w:rPr>
        <w:t>Hoagwood</w:t>
      </w:r>
      <w:r>
        <w:rPr>
          <w:rFonts w:asciiTheme="minorHAnsi" w:hAnsiTheme="minorHAnsi" w:cstheme="minorHAnsi"/>
          <w:sz w:val="22"/>
          <w:szCs w:val="22"/>
        </w:rPr>
        <w:t>, K. (2015)</w:t>
      </w:r>
      <w:r w:rsidR="001F1F3F">
        <w:rPr>
          <w:rFonts w:asciiTheme="minorHAnsi" w:hAnsiTheme="minorHAnsi" w:cstheme="minorHAnsi"/>
          <w:sz w:val="22"/>
          <w:szCs w:val="22"/>
        </w:rPr>
        <w:t xml:space="preserve"> Purposeful Sampling for Qualitative Data Collection and Analysis in Mixed Method Implementation Research, </w:t>
      </w:r>
      <w:r w:rsidR="00836C64">
        <w:rPr>
          <w:rFonts w:asciiTheme="minorHAnsi" w:hAnsiTheme="minorHAnsi" w:cstheme="minorHAnsi"/>
          <w:i/>
          <w:iCs/>
          <w:sz w:val="22"/>
          <w:szCs w:val="22"/>
        </w:rPr>
        <w:t>Administration and Policy in Mental Health</w:t>
      </w:r>
      <w:r w:rsidR="00836C64">
        <w:rPr>
          <w:rFonts w:asciiTheme="minorHAnsi" w:hAnsiTheme="minorHAnsi" w:cstheme="minorHAnsi"/>
          <w:sz w:val="22"/>
          <w:szCs w:val="22"/>
        </w:rPr>
        <w:t>, 42:5</w:t>
      </w:r>
      <w:r w:rsidR="0070741E">
        <w:rPr>
          <w:rFonts w:asciiTheme="minorHAnsi" w:hAnsiTheme="minorHAnsi" w:cstheme="minorHAnsi"/>
          <w:sz w:val="22"/>
          <w:szCs w:val="22"/>
        </w:rPr>
        <w:t>, 533-544, DOI: 10.1007/s10488-013-0528-y.</w:t>
      </w:r>
    </w:p>
    <w:p w:rsidR="007B3E3F" w:rsidP="009127A9" w14:paraId="6BD0332A" w14:textId="77777777">
      <w:pPr>
        <w:tabs>
          <w:tab w:val="left" w:pos="360"/>
          <w:tab w:val="left" w:pos="720"/>
        </w:tabs>
        <w:rPr>
          <w:rFonts w:asciiTheme="minorHAnsi" w:hAnsiTheme="minorHAnsi" w:cstheme="minorHAnsi"/>
          <w:sz w:val="24"/>
          <w:szCs w:val="24"/>
        </w:rPr>
      </w:pPr>
    </w:p>
    <w:p w:rsidR="00D82C59" w:rsidP="001A7E44" w14:paraId="0F5F94FA" w14:textId="1BF6BFC4">
      <w:pPr>
        <w:tabs>
          <w:tab w:val="left" w:pos="360"/>
          <w:tab w:val="left" w:pos="720"/>
        </w:tabs>
        <w:ind w:left="360" w:hanging="360"/>
        <w:rPr>
          <w:rFonts w:asciiTheme="minorHAnsi" w:hAnsiTheme="minorHAnsi" w:cstheme="minorHAnsi"/>
          <w:sz w:val="22"/>
          <w:szCs w:val="22"/>
        </w:rPr>
      </w:pPr>
      <w:r w:rsidRPr="001A7E44">
        <w:rPr>
          <w:rFonts w:asciiTheme="minorHAnsi" w:hAnsiTheme="minorHAnsi" w:cstheme="minorHAnsi"/>
          <w:sz w:val="22"/>
          <w:szCs w:val="22"/>
        </w:rPr>
        <w:t>Restrepo-Osorio, D.L., Stoltz, A.D., and Herman-Mercer, N.M. (2022)</w:t>
      </w:r>
      <w:r w:rsidRPr="001A7E44" w:rsidR="00FE6FA1">
        <w:rPr>
          <w:rFonts w:asciiTheme="minorHAnsi" w:hAnsiTheme="minorHAnsi" w:cstheme="minorHAnsi"/>
          <w:sz w:val="22"/>
          <w:szCs w:val="22"/>
        </w:rPr>
        <w:t xml:space="preserve"> Stakeholder Engagement to Guide Decision-Relevant Water Data Delivery, </w:t>
      </w:r>
      <w:r w:rsidRPr="001A7E44" w:rsidR="00FE6FA1">
        <w:rPr>
          <w:rFonts w:asciiTheme="minorHAnsi" w:hAnsiTheme="minorHAnsi" w:cstheme="minorHAnsi"/>
          <w:i/>
          <w:iCs/>
          <w:sz w:val="22"/>
          <w:szCs w:val="22"/>
        </w:rPr>
        <w:t>Journal of the American Water Resources Association</w:t>
      </w:r>
      <w:r w:rsidRPr="001A7E44" w:rsidR="00FE6FA1">
        <w:rPr>
          <w:rFonts w:asciiTheme="minorHAnsi" w:hAnsiTheme="minorHAnsi" w:cstheme="minorHAnsi"/>
          <w:sz w:val="22"/>
          <w:szCs w:val="22"/>
        </w:rPr>
        <w:t xml:space="preserve">, </w:t>
      </w:r>
      <w:r w:rsidRPr="001A7E44" w:rsidR="001A7E44">
        <w:rPr>
          <w:rFonts w:asciiTheme="minorHAnsi" w:hAnsiTheme="minorHAnsi" w:cstheme="minorHAnsi"/>
          <w:sz w:val="22"/>
          <w:szCs w:val="22"/>
        </w:rPr>
        <w:t>1-14, DOI: 10.1111/1752-1688.13055.</w:t>
      </w:r>
    </w:p>
    <w:p w:rsidR="00FA777D" w:rsidP="001A7E44" w14:paraId="7EA8F97A" w14:textId="77777777">
      <w:pPr>
        <w:tabs>
          <w:tab w:val="left" w:pos="360"/>
          <w:tab w:val="left" w:pos="720"/>
        </w:tabs>
        <w:ind w:left="360" w:hanging="360"/>
        <w:rPr>
          <w:rFonts w:asciiTheme="minorHAnsi" w:hAnsiTheme="minorHAnsi" w:cstheme="minorHAnsi"/>
          <w:sz w:val="22"/>
          <w:szCs w:val="22"/>
        </w:rPr>
      </w:pPr>
    </w:p>
    <w:p w:rsidR="00FA777D" w:rsidP="001A7E44" w14:paraId="123040B4" w14:textId="10A9008F">
      <w:pPr>
        <w:tabs>
          <w:tab w:val="left" w:pos="360"/>
          <w:tab w:val="left" w:pos="720"/>
        </w:tabs>
        <w:ind w:left="360" w:hanging="360"/>
        <w:rPr>
          <w:rFonts w:asciiTheme="minorHAnsi" w:hAnsiTheme="minorHAnsi" w:cstheme="minorHAnsi"/>
          <w:sz w:val="22"/>
          <w:szCs w:val="22"/>
        </w:rPr>
      </w:pPr>
      <w:r>
        <w:rPr>
          <w:rFonts w:asciiTheme="minorHAnsi" w:hAnsiTheme="minorHAnsi" w:cstheme="minorHAnsi"/>
          <w:sz w:val="22"/>
          <w:szCs w:val="22"/>
        </w:rPr>
        <w:t xml:space="preserve">Wu, M.J., Zhao, K., and </w:t>
      </w:r>
      <w:r>
        <w:rPr>
          <w:rFonts w:asciiTheme="minorHAnsi" w:hAnsiTheme="minorHAnsi" w:cstheme="minorHAnsi"/>
          <w:sz w:val="22"/>
          <w:szCs w:val="22"/>
        </w:rPr>
        <w:t>Fils-Aime</w:t>
      </w:r>
      <w:r>
        <w:rPr>
          <w:rFonts w:asciiTheme="minorHAnsi" w:hAnsiTheme="minorHAnsi" w:cstheme="minorHAnsi"/>
          <w:sz w:val="22"/>
          <w:szCs w:val="22"/>
        </w:rPr>
        <w:t>, F.</w:t>
      </w:r>
      <w:r w:rsidR="00B518C3">
        <w:rPr>
          <w:rFonts w:asciiTheme="minorHAnsi" w:hAnsiTheme="minorHAnsi" w:cstheme="minorHAnsi"/>
          <w:sz w:val="22"/>
          <w:szCs w:val="22"/>
        </w:rPr>
        <w:t xml:space="preserve"> (2022) Response Rates of Online Surveys in Published Research: A Meta-Analysis, </w:t>
      </w:r>
      <w:r w:rsidR="00B518C3">
        <w:rPr>
          <w:rFonts w:asciiTheme="minorHAnsi" w:hAnsiTheme="minorHAnsi" w:cstheme="minorHAnsi"/>
          <w:i/>
          <w:iCs/>
          <w:sz w:val="22"/>
          <w:szCs w:val="22"/>
        </w:rPr>
        <w:t>Computers in Human Behavior Reports</w:t>
      </w:r>
      <w:r w:rsidR="00B518C3">
        <w:rPr>
          <w:rFonts w:asciiTheme="minorHAnsi" w:hAnsiTheme="minorHAnsi" w:cstheme="minorHAnsi"/>
          <w:sz w:val="22"/>
          <w:szCs w:val="22"/>
        </w:rPr>
        <w:t xml:space="preserve">, </w:t>
      </w:r>
      <w:r w:rsidR="009A134B">
        <w:rPr>
          <w:rFonts w:asciiTheme="minorHAnsi" w:hAnsiTheme="minorHAnsi" w:cstheme="minorHAnsi"/>
          <w:sz w:val="22"/>
          <w:szCs w:val="22"/>
        </w:rPr>
        <w:t>7:100206, DOI” 10.1016/j.chbr.2022.100206.</w:t>
      </w:r>
    </w:p>
    <w:p w:rsidR="00C800B6" w:rsidP="001A7E44" w14:paraId="4CA67210" w14:textId="77777777">
      <w:pPr>
        <w:tabs>
          <w:tab w:val="left" w:pos="360"/>
          <w:tab w:val="left" w:pos="720"/>
        </w:tabs>
        <w:ind w:left="360" w:hanging="360"/>
        <w:rPr>
          <w:rFonts w:asciiTheme="minorHAnsi" w:hAnsiTheme="minorHAnsi" w:cstheme="minorHAnsi"/>
          <w:sz w:val="22"/>
          <w:szCs w:val="22"/>
        </w:rPr>
      </w:pPr>
    </w:p>
    <w:p w:rsidR="00862532" w:rsidRPr="00AA2DD5" w:rsidP="00AA2DD5" w14:paraId="65DEBAA1" w14:textId="1A20DDBB">
      <w:pPr>
        <w:tabs>
          <w:tab w:val="left" w:pos="360"/>
          <w:tab w:val="left" w:pos="720"/>
        </w:tabs>
        <w:rPr>
          <w:rFonts w:asciiTheme="minorHAnsi" w:hAnsiTheme="minorHAnsi" w:cstheme="minorHAnsi"/>
          <w:sz w:val="22"/>
          <w:szCs w:val="22"/>
        </w:rPr>
      </w:pPr>
      <w:r w:rsidRPr="00AA2DD5">
        <w:rPr>
          <w:rFonts w:asciiTheme="minorHAnsi" w:hAnsiTheme="minorHAnsi" w:cstheme="minorHAnsi"/>
          <w:sz w:val="22"/>
          <w:szCs w:val="22"/>
        </w:rPr>
        <w:t xml:space="preserve">Appendix A: </w:t>
      </w:r>
      <w:r w:rsidR="000F2EEE">
        <w:rPr>
          <w:rFonts w:asciiTheme="minorHAnsi" w:hAnsiTheme="minorHAnsi" w:cstheme="minorHAnsi"/>
          <w:sz w:val="22"/>
          <w:szCs w:val="22"/>
        </w:rPr>
        <w:t>C</w:t>
      </w:r>
      <w:r w:rsidRPr="00AA2DD5">
        <w:rPr>
          <w:rFonts w:asciiTheme="minorHAnsi" w:hAnsiTheme="minorHAnsi" w:cstheme="minorHAnsi"/>
          <w:sz w:val="22"/>
          <w:szCs w:val="22"/>
        </w:rPr>
        <w:t>omplete list of questions and corresponding non-response rates for the Data Delivery survey</w:t>
      </w:r>
      <w:r>
        <w:rPr>
          <w:rFonts w:asciiTheme="minorHAnsi" w:hAnsiTheme="minorHAnsi" w:cstheme="minorHAnsi"/>
          <w:sz w:val="22"/>
          <w:szCs w:val="22"/>
        </w:rPr>
        <w:t xml:space="preserve">; </w:t>
      </w:r>
      <w:r w:rsidR="00775AD3">
        <w:rPr>
          <w:rFonts w:asciiTheme="minorHAnsi" w:hAnsiTheme="minorHAnsi" w:cstheme="minorHAnsi"/>
          <w:sz w:val="22"/>
          <w:szCs w:val="22"/>
        </w:rPr>
        <w:t xml:space="preserve">“Conditional” column indicates </w:t>
      </w:r>
      <w:r w:rsidR="00775AD3">
        <w:rPr>
          <w:rFonts w:asciiTheme="minorHAnsi" w:hAnsiTheme="minorHAnsi" w:cstheme="minorHAnsi"/>
          <w:sz w:val="22"/>
          <w:szCs w:val="22"/>
        </w:rPr>
        <w:t>whether or not</w:t>
      </w:r>
      <w:r w:rsidR="00775AD3">
        <w:rPr>
          <w:rFonts w:asciiTheme="minorHAnsi" w:hAnsiTheme="minorHAnsi" w:cstheme="minorHAnsi"/>
          <w:sz w:val="22"/>
          <w:szCs w:val="22"/>
        </w:rPr>
        <w:t xml:space="preserve"> a question is offered to a participant based on their answer to a previous question.</w:t>
      </w:r>
    </w:p>
    <w:p w:rsidR="00AA2DD5" w:rsidP="001A7E44" w14:paraId="75DA7A16" w14:textId="77777777">
      <w:pPr>
        <w:tabs>
          <w:tab w:val="left" w:pos="360"/>
          <w:tab w:val="left" w:pos="720"/>
        </w:tabs>
        <w:ind w:left="360" w:hanging="360"/>
        <w:rPr>
          <w:rFonts w:asciiTheme="minorHAnsi" w:hAnsiTheme="minorHAnsi" w:cstheme="minorHAnsi"/>
          <w:sz w:val="22"/>
          <w:szCs w:val="22"/>
        </w:rPr>
      </w:pPr>
    </w:p>
    <w:tbl>
      <w:tblPr>
        <w:tblW w:w="9140" w:type="dxa"/>
        <w:tblLook w:val="04A0"/>
      </w:tblPr>
      <w:tblGrid>
        <w:gridCol w:w="1416"/>
        <w:gridCol w:w="1300"/>
        <w:gridCol w:w="1373"/>
        <w:gridCol w:w="5051"/>
      </w:tblGrid>
      <w:tr w14:paraId="52A8C611" w14:textId="77777777" w:rsidTr="00AA2DD5">
        <w:tblPrEx>
          <w:tblW w:w="9140" w:type="dxa"/>
          <w:tblLook w:val="04A0"/>
        </w:tblPrEx>
        <w:trPr>
          <w:trHeight w:val="576"/>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DD5" w:rsidRPr="00AA2DD5" w:rsidP="00AA2DD5" w14:paraId="495BA3AE" w14:textId="77777777">
            <w:pPr>
              <w:widowControl/>
              <w:autoSpaceDE/>
              <w:autoSpaceDN/>
              <w:adjustRightInd/>
              <w:jc w:val="center"/>
              <w:rPr>
                <w:rFonts w:ascii="Calibri" w:hAnsi="Calibri" w:cs="Calibri"/>
                <w:b/>
                <w:bCs/>
                <w:color w:val="000000"/>
                <w:sz w:val="22"/>
                <w:szCs w:val="22"/>
              </w:rPr>
            </w:pPr>
            <w:r w:rsidRPr="00AA2DD5">
              <w:rPr>
                <w:rFonts w:ascii="Calibri" w:hAnsi="Calibri" w:cs="Calibri"/>
                <w:b/>
                <w:bCs/>
                <w:color w:val="000000"/>
                <w:sz w:val="22"/>
                <w:szCs w:val="22"/>
              </w:rPr>
              <w:t>Question Number</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A2DD5" w:rsidRPr="00AA2DD5" w:rsidP="00AA2DD5" w14:paraId="5BA32F37" w14:textId="77777777">
            <w:pPr>
              <w:widowControl/>
              <w:autoSpaceDE/>
              <w:autoSpaceDN/>
              <w:adjustRightInd/>
              <w:jc w:val="center"/>
              <w:rPr>
                <w:rFonts w:ascii="Calibri" w:hAnsi="Calibri" w:cs="Calibri"/>
                <w:b/>
                <w:bCs/>
                <w:color w:val="000000"/>
                <w:sz w:val="22"/>
                <w:szCs w:val="22"/>
              </w:rPr>
            </w:pPr>
            <w:r w:rsidRPr="00AA2DD5">
              <w:rPr>
                <w:rFonts w:ascii="Calibri" w:hAnsi="Calibri" w:cs="Calibri"/>
                <w:b/>
                <w:bCs/>
                <w:color w:val="000000"/>
                <w:sz w:val="22"/>
                <w:szCs w:val="22"/>
              </w:rPr>
              <w:t>Non-response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A2DD5" w:rsidRPr="00AA2DD5" w:rsidP="00AA2DD5" w14:paraId="1E572521" w14:textId="77777777">
            <w:pPr>
              <w:widowControl/>
              <w:autoSpaceDE/>
              <w:autoSpaceDN/>
              <w:adjustRightInd/>
              <w:jc w:val="center"/>
              <w:rPr>
                <w:rFonts w:ascii="Calibri" w:hAnsi="Calibri" w:cs="Calibri"/>
                <w:b/>
                <w:bCs/>
                <w:color w:val="000000"/>
                <w:sz w:val="22"/>
                <w:szCs w:val="22"/>
              </w:rPr>
            </w:pPr>
            <w:r w:rsidRPr="00AA2DD5">
              <w:rPr>
                <w:rFonts w:ascii="Calibri" w:hAnsi="Calibri" w:cs="Calibri"/>
                <w:b/>
                <w:bCs/>
                <w:color w:val="000000"/>
                <w:sz w:val="22"/>
                <w:szCs w:val="22"/>
              </w:rPr>
              <w:t>Conditional?</w:t>
            </w:r>
          </w:p>
        </w:tc>
        <w:tc>
          <w:tcPr>
            <w:tcW w:w="5240" w:type="dxa"/>
            <w:tcBorders>
              <w:top w:val="single" w:sz="4" w:space="0" w:color="auto"/>
              <w:left w:val="nil"/>
              <w:bottom w:val="single" w:sz="4" w:space="0" w:color="auto"/>
              <w:right w:val="single" w:sz="4" w:space="0" w:color="auto"/>
            </w:tcBorders>
            <w:shd w:val="clear" w:color="auto" w:fill="auto"/>
            <w:vAlign w:val="center"/>
            <w:hideMark/>
          </w:tcPr>
          <w:p w:rsidR="00AA2DD5" w:rsidRPr="00AA2DD5" w:rsidP="00AA2DD5" w14:paraId="103815CB" w14:textId="77777777">
            <w:pPr>
              <w:widowControl/>
              <w:autoSpaceDE/>
              <w:autoSpaceDN/>
              <w:adjustRightInd/>
              <w:jc w:val="center"/>
              <w:rPr>
                <w:rFonts w:ascii="Calibri" w:hAnsi="Calibri" w:cs="Calibri"/>
                <w:b/>
                <w:bCs/>
                <w:color w:val="000000"/>
                <w:sz w:val="22"/>
                <w:szCs w:val="22"/>
              </w:rPr>
            </w:pPr>
            <w:r w:rsidRPr="00AA2DD5">
              <w:rPr>
                <w:rFonts w:ascii="Calibri" w:hAnsi="Calibri" w:cs="Calibri"/>
                <w:b/>
                <w:bCs/>
                <w:color w:val="000000"/>
                <w:sz w:val="22"/>
                <w:szCs w:val="22"/>
              </w:rPr>
              <w:t>Question</w:t>
            </w:r>
          </w:p>
        </w:tc>
      </w:tr>
      <w:tr w14:paraId="7FABE837"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2FC3524B"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338D219"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65E0F487"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0211CB2B"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 </w:t>
            </w:r>
            <w:r w:rsidRPr="00AA2DD5">
              <w:rPr>
                <w:rFonts w:ascii="Calibri" w:hAnsi="Calibri" w:cs="Calibri"/>
                <w:i/>
                <w:iCs/>
                <w:color w:val="000000"/>
                <w:sz w:val="22"/>
                <w:szCs w:val="22"/>
              </w:rPr>
              <w:t>(Required)</w:t>
            </w:r>
            <w:r w:rsidRPr="00AA2DD5">
              <w:rPr>
                <w:rFonts w:ascii="Calibri" w:hAnsi="Calibri" w:cs="Calibri"/>
                <w:color w:val="000000"/>
                <w:sz w:val="22"/>
                <w:szCs w:val="22"/>
              </w:rPr>
              <w:t xml:space="preserve"> First name</w:t>
            </w:r>
          </w:p>
        </w:tc>
      </w:tr>
      <w:tr w14:paraId="3132D678"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00F87DA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7F8F07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042EEB8B"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170EE34E"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Q2 </w:t>
            </w:r>
            <w:r w:rsidRPr="00AA2DD5">
              <w:rPr>
                <w:rFonts w:ascii="Calibri" w:hAnsi="Calibri" w:cs="Calibri"/>
                <w:i/>
                <w:iCs/>
                <w:color w:val="000000"/>
                <w:sz w:val="22"/>
                <w:szCs w:val="22"/>
              </w:rPr>
              <w:t>(Required)</w:t>
            </w:r>
            <w:r w:rsidRPr="00AA2DD5">
              <w:rPr>
                <w:rFonts w:ascii="Calibri" w:hAnsi="Calibri" w:cs="Calibri"/>
                <w:color w:val="000000"/>
                <w:sz w:val="22"/>
                <w:szCs w:val="22"/>
              </w:rPr>
              <w:t xml:space="preserve"> Last name</w:t>
            </w:r>
          </w:p>
        </w:tc>
      </w:tr>
      <w:tr w14:paraId="64561EFE"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065A76BD"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789EC87"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0.7</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6143D5E7"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0271D71D"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Q3 </w:t>
            </w:r>
            <w:r w:rsidRPr="00AA2DD5">
              <w:rPr>
                <w:rFonts w:ascii="Calibri" w:hAnsi="Calibri" w:cs="Calibri"/>
                <w:i/>
                <w:iCs/>
                <w:color w:val="000000"/>
                <w:sz w:val="22"/>
                <w:szCs w:val="22"/>
              </w:rPr>
              <w:t>(Required)</w:t>
            </w:r>
            <w:r w:rsidRPr="00AA2DD5">
              <w:rPr>
                <w:rFonts w:ascii="Calibri" w:hAnsi="Calibri" w:cs="Calibri"/>
                <w:color w:val="000000"/>
                <w:sz w:val="22"/>
                <w:szCs w:val="22"/>
              </w:rPr>
              <w:t xml:space="preserve"> Email address</w:t>
            </w:r>
          </w:p>
        </w:tc>
      </w:tr>
      <w:tr w14:paraId="7E947E0A"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6EFDD9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B1539E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44.4</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085C4943"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57735519"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Q4 Phone number</w:t>
            </w:r>
          </w:p>
        </w:tc>
      </w:tr>
      <w:tr w14:paraId="7206D48B"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21B43D4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Q5</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AA0433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1140183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62EE7B8E"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Q5 </w:t>
            </w:r>
            <w:r w:rsidRPr="00AA2DD5">
              <w:rPr>
                <w:rFonts w:ascii="Calibri" w:hAnsi="Calibri" w:cs="Calibri"/>
                <w:i/>
                <w:iCs/>
                <w:color w:val="000000"/>
                <w:sz w:val="22"/>
                <w:szCs w:val="22"/>
              </w:rPr>
              <w:t>(Required)</w:t>
            </w:r>
            <w:r w:rsidRPr="00AA2DD5">
              <w:rPr>
                <w:rFonts w:ascii="Calibri" w:hAnsi="Calibri" w:cs="Calibri"/>
                <w:color w:val="000000"/>
                <w:sz w:val="22"/>
                <w:szCs w:val="22"/>
              </w:rPr>
              <w:t xml:space="preserve"> State in which you live, work, and / or are most interested in water issues</w:t>
            </w:r>
          </w:p>
        </w:tc>
      </w:tr>
      <w:tr w14:paraId="5715A60C"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0B14D029"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8826B8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13.4</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7E6390C0"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CB501DF"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Q6 Name of organization you are affiliated with or employed by</w:t>
            </w:r>
          </w:p>
        </w:tc>
      </w:tr>
      <w:tr w14:paraId="000FF07B"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48FF29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Q7</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15BBCE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4.9</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476B404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788E2435"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Q7 Type of organization you are affiliated with or employed by</w:t>
            </w:r>
          </w:p>
        </w:tc>
      </w:tr>
      <w:tr w14:paraId="341F93A4"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E894F7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Q8</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4BA453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12.0</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28FE7DC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62C7F61"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Q8 Your position or role at the above organization</w:t>
            </w:r>
          </w:p>
        </w:tc>
      </w:tr>
      <w:tr w14:paraId="2AE9F375"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3A6FC78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Q9</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D4674C9"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3.5</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42FB2EB1"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393B16E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Q9 Role at the above organization that most closely matches yours</w:t>
            </w:r>
          </w:p>
        </w:tc>
      </w:tr>
      <w:tr w14:paraId="20A5C717"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6C2DA60B"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E47EC5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3.5</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184247E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1CE412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Q10 The sector that you are most closely associated with or interested in</w:t>
            </w:r>
          </w:p>
        </w:tc>
      </w:tr>
      <w:tr w14:paraId="6A167992"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2D37C00"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648B9C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4.2</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3F0C06D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B6E85F9"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Q11</w:t>
            </w:r>
            <w:r w:rsidRPr="00AA2DD5">
              <w:rPr>
                <w:rFonts w:ascii="Calibri" w:hAnsi="Calibri" w:cs="Calibri"/>
                <w:color w:val="000000"/>
                <w:sz w:val="22"/>
                <w:szCs w:val="22"/>
              </w:rPr>
              <w:t xml:space="preserve"> Are you employed by the USGS?</w:t>
            </w:r>
          </w:p>
        </w:tc>
      </w:tr>
      <w:tr w14:paraId="0BBCBB4D"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B42C741"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Q11A_1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BE2F40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bottom"/>
            <w:hideMark/>
          </w:tcPr>
          <w:p w:rsidR="00AA2DD5" w:rsidRPr="00AA2DD5" w:rsidP="00AA2DD5" w14:paraId="5CB9CF9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5F5CF1FF"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Q11A_1 Select the area of USGS you are employed by.</w:t>
            </w:r>
          </w:p>
        </w:tc>
      </w:tr>
      <w:tr w14:paraId="50875BB6"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626A2F8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Q11A_1A_1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EADE42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6.3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0164FB0"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2FBCA29"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Q11A_1A_1 Select the USGS Mission Area you are employed by.</w:t>
            </w:r>
          </w:p>
        </w:tc>
      </w:tr>
      <w:tr w14:paraId="3B4EC3F9"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3D646A1"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Q11A_1B_1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E6095C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A6001D6"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30334E47"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Q11A_1B_1 Specify the USGS Science Center you are employed by.</w:t>
            </w:r>
          </w:p>
        </w:tc>
      </w:tr>
      <w:tr w14:paraId="07603A8A"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7C0FA8D"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Q11A_1C_1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158DDE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9467362"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bottom"/>
            <w:hideMark/>
          </w:tcPr>
          <w:p w:rsidR="00AA2DD5" w:rsidRPr="00AA2DD5" w:rsidP="00AA2DD5" w14:paraId="4EC56FD6"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Q11A_1C_1 Select the USGS Region you are employed by.</w:t>
            </w:r>
          </w:p>
        </w:tc>
      </w:tr>
      <w:tr w14:paraId="781F33FF"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1B272C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5EA5AC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4.2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AA8F191" w14:textId="77777777">
            <w:pPr>
              <w:widowControl/>
              <w:autoSpaceDE/>
              <w:autoSpaceDN/>
              <w:adjustRightInd/>
              <w:jc w:val="center"/>
              <w:rPr>
                <w:rFonts w:ascii="Arial" w:hAnsi="Arial" w:cs="Arial"/>
              </w:rPr>
            </w:pPr>
            <w:r w:rsidRPr="00AA2DD5">
              <w:rPr>
                <w:rFonts w:ascii="Arial" w:hAnsi="Arial" w:cs="Arial"/>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0E47EB6C"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Q12</w:t>
            </w:r>
            <w:r w:rsidRPr="00AA2DD5">
              <w:rPr>
                <w:rFonts w:ascii="Calibri" w:hAnsi="Calibri" w:cs="Calibri"/>
                <w:color w:val="000000"/>
                <w:sz w:val="22"/>
                <w:szCs w:val="22"/>
              </w:rPr>
              <w:t xml:space="preserve"> Have you accessed or viewed USGS water data in the past year?</w:t>
            </w:r>
          </w:p>
        </w:tc>
      </w:tr>
      <w:tr w14:paraId="2879AEA4"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601AAC74"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Q12A_1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A56D0D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F973EEB"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1855A3CD"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Q12A_1 Select all the way in which you have accessed or viewed USGS water data in the past year.</w:t>
            </w:r>
          </w:p>
        </w:tc>
      </w:tr>
      <w:tr w14:paraId="3C1D0960"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F2D81C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Q12A_2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FD86B9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16.2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CA521FA"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61559A6"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Q12A_2 Approximately how often have you accessed or viewed USGS water data in the past year?</w:t>
            </w:r>
          </w:p>
        </w:tc>
      </w:tr>
      <w:tr w14:paraId="44C6069D" w14:textId="77777777" w:rsidTr="00AA2DD5">
        <w:tblPrEx>
          <w:tblW w:w="9140" w:type="dxa"/>
          <w:tblLook w:val="04A0"/>
        </w:tblPrEx>
        <w:trPr>
          <w:trHeight w:val="115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40FD7A1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740E85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5.6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01E4FB5" w14:textId="77777777">
            <w:pPr>
              <w:widowControl/>
              <w:autoSpaceDE/>
              <w:autoSpaceDN/>
              <w:adjustRightInd/>
              <w:jc w:val="center"/>
              <w:rPr>
                <w:rFonts w:ascii="Arial" w:hAnsi="Arial" w:cs="Arial"/>
              </w:rPr>
            </w:pPr>
            <w:r w:rsidRPr="00AA2DD5">
              <w:rPr>
                <w:rFonts w:ascii="Arial" w:hAnsi="Arial" w:cs="Arial"/>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55E4C77E"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 </w:t>
            </w:r>
            <w:r w:rsidRPr="00AA2DD5">
              <w:rPr>
                <w:rFonts w:ascii="Calibri" w:hAnsi="Calibri" w:cs="Calibri"/>
                <w:i/>
                <w:iCs/>
                <w:color w:val="000000"/>
                <w:sz w:val="22"/>
                <w:szCs w:val="22"/>
              </w:rPr>
              <w:t>(Required)</w:t>
            </w:r>
            <w:r w:rsidRPr="00AA2DD5">
              <w:rPr>
                <w:rFonts w:ascii="Calibri" w:hAnsi="Calibri" w:cs="Calibri"/>
                <w:color w:val="000000"/>
                <w:sz w:val="22"/>
                <w:szCs w:val="22"/>
              </w:rPr>
              <w:t xml:space="preserve"> The National Water Census will serve the following new modeled (as opposed to measured) variables and computed trends. Select all that would be useful to you.</w:t>
            </w:r>
          </w:p>
        </w:tc>
      </w:tr>
      <w:tr w14:paraId="3F87CA3E"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BF886B4"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Q13ABCDE_1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854A72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7.4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29D04BE"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CCBBFBE"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Q13ABCDE_1 Select all the professional ways in which you would use NWC information.</w:t>
            </w:r>
          </w:p>
        </w:tc>
      </w:tr>
      <w:tr w14:paraId="7D6AB527"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7668DC7"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Q13ABCDE_2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45A02A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9.6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C24A811"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0550877F"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Q13ABCDE_2 Select all the personal ways in which you would use NWC information.</w:t>
            </w:r>
          </w:p>
        </w:tc>
      </w:tr>
      <w:tr w14:paraId="6072A7A3"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01B484D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Q13ABCDE_3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55906B3"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7.4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362A54C"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3A6C1BC8"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Q13ABCDE_3 How would you prefer to access, visualize, and / or download NWC data? Select all that apply.</w:t>
            </w:r>
          </w:p>
        </w:tc>
      </w:tr>
      <w:tr w14:paraId="0A2DE9A7"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29960C3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Q13ABCDE_4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C5F079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8.1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4B44BB5"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73C93CC9"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Q13ABCDE_4 With what regularity would you visit the NWC delivery system or use code / web services to obtain NWC data?</w:t>
            </w:r>
          </w:p>
        </w:tc>
      </w:tr>
      <w:tr w14:paraId="7938C679"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E695E3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B5161A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C1C9B3D"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07C3CE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Q13A_1 For modeled variables and computed trends related to </w:t>
            </w:r>
            <w:r w:rsidRPr="00AA2DD5">
              <w:rPr>
                <w:rFonts w:ascii="Calibri" w:hAnsi="Calibri" w:cs="Calibri"/>
                <w:b/>
                <w:bCs/>
                <w:color w:val="000000"/>
                <w:sz w:val="22"/>
                <w:szCs w:val="22"/>
              </w:rPr>
              <w:t>water quantity</w:t>
            </w:r>
            <w:r w:rsidRPr="00AA2DD5">
              <w:rPr>
                <w:rFonts w:ascii="Calibri" w:hAnsi="Calibri" w:cs="Calibri"/>
                <w:color w:val="000000"/>
                <w:sz w:val="22"/>
                <w:szCs w:val="22"/>
              </w:rPr>
              <w:t>, select the specific variables that would be useful to you.</w:t>
            </w:r>
          </w:p>
        </w:tc>
      </w:tr>
      <w:tr w14:paraId="1FB1CC72"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223136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Q13A_2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6AB6127"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0.9</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7BB0B1B"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3DA5E0E7"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Q13A_2 For model outputs related to </w:t>
            </w:r>
            <w:r w:rsidRPr="00AA2DD5">
              <w:rPr>
                <w:rFonts w:ascii="Calibri" w:hAnsi="Calibri" w:cs="Calibri"/>
                <w:b/>
                <w:bCs/>
                <w:color w:val="000000"/>
                <w:sz w:val="22"/>
                <w:szCs w:val="22"/>
              </w:rPr>
              <w:t>water quantity</w:t>
            </w:r>
            <w:r w:rsidRPr="00AA2DD5">
              <w:rPr>
                <w:rFonts w:ascii="Calibri" w:hAnsi="Calibri" w:cs="Calibri"/>
                <w:color w:val="000000"/>
                <w:sz w:val="22"/>
                <w:szCs w:val="22"/>
              </w:rPr>
              <w:t>, what scenarios would be useful to you? Select all that apply.</w:t>
            </w:r>
          </w:p>
        </w:tc>
      </w:tr>
      <w:tr w14:paraId="06702D09"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02FCF2A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Q13A_3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CF6B8B4"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0.9</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018B3C6"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2EB5905E"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Q13A_3 For model outputs related to </w:t>
            </w:r>
            <w:r w:rsidRPr="00AA2DD5">
              <w:rPr>
                <w:rFonts w:ascii="Calibri" w:hAnsi="Calibri" w:cs="Calibri"/>
                <w:b/>
                <w:bCs/>
                <w:color w:val="000000"/>
                <w:sz w:val="22"/>
                <w:szCs w:val="22"/>
              </w:rPr>
              <w:t>water quantity</w:t>
            </w:r>
            <w:r w:rsidRPr="00AA2DD5">
              <w:rPr>
                <w:rFonts w:ascii="Calibri" w:hAnsi="Calibri" w:cs="Calibri"/>
                <w:color w:val="000000"/>
                <w:sz w:val="22"/>
                <w:szCs w:val="22"/>
              </w:rPr>
              <w:t>, what would be the ideal update frequency?</w:t>
            </w:r>
          </w:p>
        </w:tc>
      </w:tr>
      <w:tr w14:paraId="702DBED7"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87C5F4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Q13A_4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660ED2D"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0.9</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F77E03D"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bottom"/>
            <w:hideMark/>
          </w:tcPr>
          <w:p w:rsidR="00AA2DD5" w:rsidRPr="00AA2DD5" w:rsidP="00AA2DD5" w14:paraId="34E27EF8"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Q13A_4 For model outputs related to </w:t>
            </w:r>
            <w:r w:rsidRPr="00AA2DD5">
              <w:rPr>
                <w:rFonts w:ascii="Calibri" w:hAnsi="Calibri" w:cs="Calibri"/>
                <w:b/>
                <w:bCs/>
                <w:color w:val="000000"/>
                <w:sz w:val="22"/>
                <w:szCs w:val="22"/>
              </w:rPr>
              <w:t>water quantity</w:t>
            </w:r>
            <w:r w:rsidRPr="00AA2DD5">
              <w:rPr>
                <w:rFonts w:ascii="Calibri" w:hAnsi="Calibri" w:cs="Calibri"/>
                <w:color w:val="000000"/>
                <w:sz w:val="22"/>
                <w:szCs w:val="22"/>
              </w:rPr>
              <w:t>, what spatial resolutions would be useful to you? Select all that apply.</w:t>
            </w:r>
          </w:p>
        </w:tc>
      </w:tr>
      <w:tr w14:paraId="72F75D84" w14:textId="77777777" w:rsidTr="00AA2DD5">
        <w:tblPrEx>
          <w:tblW w:w="9140" w:type="dxa"/>
          <w:tblLook w:val="04A0"/>
        </w:tblPrEx>
        <w:trPr>
          <w:trHeight w:val="14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25FF3AA3"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Q13A_5</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B7954D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0.9</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8B94701"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6E5A4FD"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Q13A_5 If your chosen </w:t>
            </w:r>
            <w:r w:rsidRPr="00AA2DD5">
              <w:rPr>
                <w:rFonts w:ascii="Calibri" w:hAnsi="Calibri" w:cs="Calibri"/>
                <w:b/>
                <w:bCs/>
                <w:color w:val="000000"/>
                <w:sz w:val="22"/>
                <w:szCs w:val="22"/>
              </w:rPr>
              <w:t>water quantity</w:t>
            </w:r>
            <w:r w:rsidRPr="00AA2DD5">
              <w:rPr>
                <w:rFonts w:ascii="Calibri" w:hAnsi="Calibri" w:cs="Calibri"/>
                <w:color w:val="000000"/>
                <w:sz w:val="22"/>
                <w:szCs w:val="22"/>
              </w:rPr>
              <w:t> model outputs were available to you in a way that meets your needs (including having the necessary resolutions, extents, data formats, and access methods), how likely are you to incorporate them in your current workflows?</w:t>
            </w:r>
          </w:p>
        </w:tc>
      </w:tr>
      <w:tr w14:paraId="1F57A1C1" w14:textId="77777777" w:rsidTr="00AA2DD5">
        <w:tblPrEx>
          <w:tblW w:w="9140" w:type="dxa"/>
          <w:tblLook w:val="04A0"/>
        </w:tblPrEx>
        <w:trPr>
          <w:trHeight w:val="115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6CB8877"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93F0C4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2.7</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2C6F1D6"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53863C0"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Q13B_1 Select the specific </w:t>
            </w:r>
            <w:r w:rsidRPr="00AA2DD5">
              <w:rPr>
                <w:rFonts w:ascii="Calibri" w:hAnsi="Calibri" w:cs="Calibri"/>
                <w:b/>
                <w:bCs/>
                <w:color w:val="000000"/>
                <w:sz w:val="22"/>
                <w:szCs w:val="22"/>
              </w:rPr>
              <w:t>water quality</w:t>
            </w:r>
            <w:r w:rsidRPr="00AA2DD5">
              <w:rPr>
                <w:rFonts w:ascii="Calibri" w:hAnsi="Calibri" w:cs="Calibri"/>
                <w:color w:val="000000"/>
                <w:sz w:val="22"/>
                <w:szCs w:val="22"/>
              </w:rPr>
              <w:t> categories that would be useful to you. (You will be able to choose even more specific variables within each selected category after this question.)</w:t>
            </w:r>
          </w:p>
        </w:tc>
      </w:tr>
      <w:tr w14:paraId="65BD07C9"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FE53D41"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Q13B_1A_1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86BE62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E68D2E8"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16701AB3"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Q13B_1A_1 Select the specific </w:t>
            </w:r>
            <w:r w:rsidRPr="00AA2DD5">
              <w:rPr>
                <w:rFonts w:ascii="Calibri" w:hAnsi="Calibri" w:cs="Calibri"/>
                <w:b/>
                <w:bCs/>
                <w:color w:val="000000"/>
                <w:sz w:val="22"/>
                <w:szCs w:val="22"/>
              </w:rPr>
              <w:t>modeled groundwater quality concentrations</w:t>
            </w:r>
            <w:r w:rsidRPr="00AA2DD5">
              <w:rPr>
                <w:rFonts w:ascii="Calibri" w:hAnsi="Calibri" w:cs="Calibri"/>
                <w:color w:val="000000"/>
                <w:sz w:val="22"/>
                <w:szCs w:val="22"/>
              </w:rPr>
              <w:t xml:space="preserve"> that would be useful to you.</w:t>
            </w:r>
          </w:p>
        </w:tc>
      </w:tr>
      <w:tr w14:paraId="2DF8116C"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FE0A42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Q13B_1B_1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80648D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425C77B"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6862B64A"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Q13B_1B_1 Select the specific </w:t>
            </w:r>
            <w:r w:rsidRPr="00AA2DD5">
              <w:rPr>
                <w:rFonts w:ascii="Calibri" w:hAnsi="Calibri" w:cs="Calibri"/>
                <w:b/>
                <w:bCs/>
                <w:color w:val="000000"/>
                <w:sz w:val="22"/>
                <w:szCs w:val="22"/>
              </w:rPr>
              <w:t>modeled surface water quality concentrations or loads</w:t>
            </w:r>
            <w:r w:rsidRPr="00AA2DD5">
              <w:rPr>
                <w:rFonts w:ascii="Calibri" w:hAnsi="Calibri" w:cs="Calibri"/>
                <w:color w:val="000000"/>
                <w:sz w:val="22"/>
                <w:szCs w:val="22"/>
              </w:rPr>
              <w:t xml:space="preserve"> that would be useful to you.</w:t>
            </w:r>
          </w:p>
        </w:tc>
      </w:tr>
      <w:tr w14:paraId="3FF0DAE8"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20C11C3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Q13B_1C_1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B649531"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5.1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CBC5483"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70030C0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Q13B_1C_1 Select the specific </w:t>
            </w:r>
            <w:r w:rsidRPr="00AA2DD5">
              <w:rPr>
                <w:rFonts w:ascii="Calibri" w:hAnsi="Calibri" w:cs="Calibri"/>
                <w:b/>
                <w:bCs/>
                <w:color w:val="000000"/>
                <w:sz w:val="22"/>
                <w:szCs w:val="22"/>
              </w:rPr>
              <w:t>calculated historical trends in groundwater quality concentrations (based on monitoring well locations)</w:t>
            </w:r>
            <w:r w:rsidRPr="00AA2DD5">
              <w:rPr>
                <w:rFonts w:ascii="Calibri" w:hAnsi="Calibri" w:cs="Calibri"/>
                <w:color w:val="000000"/>
                <w:sz w:val="22"/>
                <w:szCs w:val="22"/>
              </w:rPr>
              <w:t xml:space="preserve"> that would be useful to you.</w:t>
            </w:r>
          </w:p>
        </w:tc>
      </w:tr>
      <w:tr w14:paraId="3AAD22AD"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60ACE0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Q13B_1D_1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78E8A8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2664346"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bottom"/>
            <w:hideMark/>
          </w:tcPr>
          <w:p w:rsidR="00AA2DD5" w:rsidRPr="00AA2DD5" w:rsidP="00AA2DD5" w14:paraId="582FBE87"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Q13B_1D_1 Select the specific</w:t>
            </w:r>
            <w:r w:rsidRPr="00AA2DD5">
              <w:rPr>
                <w:rFonts w:ascii="Calibri" w:hAnsi="Calibri" w:cs="Calibri"/>
                <w:b/>
                <w:bCs/>
                <w:color w:val="000000"/>
                <w:sz w:val="22"/>
                <w:szCs w:val="22"/>
              </w:rPr>
              <w:t xml:space="preserve"> calculated historical trends in surface water quality concentrations or loads (based on monitoring locations)</w:t>
            </w:r>
            <w:r w:rsidRPr="00AA2DD5">
              <w:rPr>
                <w:rFonts w:ascii="Calibri" w:hAnsi="Calibri" w:cs="Calibri"/>
                <w:color w:val="000000"/>
                <w:sz w:val="22"/>
                <w:szCs w:val="22"/>
              </w:rPr>
              <w:t xml:space="preserve"> that would be useful to you</w:t>
            </w:r>
          </w:p>
        </w:tc>
      </w:tr>
      <w:tr w14:paraId="6082FE80"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F181453"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9D086F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FD5E71A"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5C0FAD9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Q13B_2 For model outputs related to </w:t>
            </w:r>
            <w:r w:rsidRPr="00AA2DD5">
              <w:rPr>
                <w:rFonts w:ascii="Calibri" w:hAnsi="Calibri" w:cs="Calibri"/>
                <w:b/>
                <w:bCs/>
                <w:color w:val="000000"/>
                <w:sz w:val="22"/>
                <w:szCs w:val="22"/>
              </w:rPr>
              <w:t>water quality</w:t>
            </w:r>
            <w:r w:rsidRPr="00AA2DD5">
              <w:rPr>
                <w:rFonts w:ascii="Calibri" w:hAnsi="Calibri" w:cs="Calibri"/>
                <w:color w:val="000000"/>
                <w:sz w:val="22"/>
                <w:szCs w:val="22"/>
              </w:rPr>
              <w:t>, what scenarios would be useful to you? Select all that apply.</w:t>
            </w:r>
          </w:p>
        </w:tc>
      </w:tr>
      <w:tr w14:paraId="2F340052"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C6A586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6CD5FF3"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FE6B787"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511BB678"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Q13B_3 For model outputs related to </w:t>
            </w:r>
            <w:r w:rsidRPr="00AA2DD5">
              <w:rPr>
                <w:rFonts w:ascii="Calibri" w:hAnsi="Calibri" w:cs="Calibri"/>
                <w:b/>
                <w:bCs/>
                <w:color w:val="000000"/>
                <w:sz w:val="22"/>
                <w:szCs w:val="22"/>
              </w:rPr>
              <w:t>water quality</w:t>
            </w:r>
            <w:r w:rsidRPr="00AA2DD5">
              <w:rPr>
                <w:rFonts w:ascii="Calibri" w:hAnsi="Calibri" w:cs="Calibri"/>
                <w:color w:val="000000"/>
                <w:sz w:val="22"/>
                <w:szCs w:val="22"/>
              </w:rPr>
              <w:t>, what would be the ideal update frequency?</w:t>
            </w:r>
          </w:p>
        </w:tc>
      </w:tr>
      <w:tr w14:paraId="6EA73490"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8FD24C0"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277C739"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82297B7"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bottom"/>
            <w:hideMark/>
          </w:tcPr>
          <w:p w:rsidR="00AA2DD5" w:rsidRPr="00AA2DD5" w:rsidP="00AA2DD5" w14:paraId="122348A9"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Q13B_4 For model outputs related to </w:t>
            </w:r>
            <w:r w:rsidRPr="00AA2DD5">
              <w:rPr>
                <w:rFonts w:ascii="Calibri" w:hAnsi="Calibri" w:cs="Calibri"/>
                <w:b/>
                <w:bCs/>
                <w:color w:val="000000"/>
                <w:sz w:val="22"/>
                <w:szCs w:val="22"/>
              </w:rPr>
              <w:t>water quality</w:t>
            </w:r>
            <w:r w:rsidRPr="00AA2DD5">
              <w:rPr>
                <w:rFonts w:ascii="Calibri" w:hAnsi="Calibri" w:cs="Calibri"/>
                <w:color w:val="000000"/>
                <w:sz w:val="22"/>
                <w:szCs w:val="22"/>
              </w:rPr>
              <w:t>, what spatial resolutions would be useful to you? Select all that apply</w:t>
            </w:r>
          </w:p>
        </w:tc>
      </w:tr>
      <w:tr w14:paraId="14149AC0" w14:textId="77777777" w:rsidTr="00AA2DD5">
        <w:tblPrEx>
          <w:tblW w:w="9140" w:type="dxa"/>
          <w:tblLook w:val="04A0"/>
        </w:tblPrEx>
        <w:trPr>
          <w:trHeight w:val="14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F9868DB"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Q13B_5</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4FB6CC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C89ED1C"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25A0F95"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Q13B_5 If your chosen </w:t>
            </w:r>
            <w:r w:rsidRPr="00AA2DD5">
              <w:rPr>
                <w:rFonts w:ascii="Calibri" w:hAnsi="Calibri" w:cs="Calibri"/>
                <w:b/>
                <w:bCs/>
                <w:color w:val="000000"/>
                <w:sz w:val="22"/>
                <w:szCs w:val="22"/>
              </w:rPr>
              <w:t>water quality</w:t>
            </w:r>
            <w:r w:rsidRPr="00AA2DD5">
              <w:rPr>
                <w:rFonts w:ascii="Calibri" w:hAnsi="Calibri" w:cs="Calibri"/>
                <w:color w:val="000000"/>
                <w:sz w:val="22"/>
                <w:szCs w:val="22"/>
              </w:rPr>
              <w:t> model outputs were available to you in a way that meets your needs (including having the necessary resolutions, extents, data formats, and access methods), how likely are you to incorporate them in your current workflows?</w:t>
            </w:r>
          </w:p>
        </w:tc>
      </w:tr>
      <w:tr w14:paraId="5EA03D25"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581867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Q13C_1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511B2A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2.2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3001FC4"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06CF6D49"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Q13C_1 Select the specific </w:t>
            </w:r>
            <w:r w:rsidRPr="00AA2DD5">
              <w:rPr>
                <w:rFonts w:ascii="Calibri" w:hAnsi="Calibri" w:cs="Calibri"/>
                <w:b/>
                <w:bCs/>
                <w:color w:val="000000"/>
                <w:sz w:val="22"/>
                <w:szCs w:val="22"/>
              </w:rPr>
              <w:t>water use</w:t>
            </w:r>
            <w:r w:rsidRPr="00AA2DD5">
              <w:rPr>
                <w:rFonts w:ascii="Calibri" w:hAnsi="Calibri" w:cs="Calibri"/>
                <w:color w:val="000000"/>
                <w:sz w:val="22"/>
                <w:szCs w:val="22"/>
              </w:rPr>
              <w:t xml:space="preserve"> variables that would be useful to you.</w:t>
            </w:r>
          </w:p>
        </w:tc>
      </w:tr>
      <w:tr w14:paraId="699E36E4"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4456940D"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Q13C_2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87A87D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2.2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FBB44FD"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6E52629E"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Q13C_2 For model outputs related to </w:t>
            </w:r>
            <w:r w:rsidRPr="00AA2DD5">
              <w:rPr>
                <w:rFonts w:ascii="Calibri" w:hAnsi="Calibri" w:cs="Calibri"/>
                <w:b/>
                <w:bCs/>
                <w:color w:val="000000"/>
                <w:sz w:val="22"/>
                <w:szCs w:val="22"/>
              </w:rPr>
              <w:t>water use</w:t>
            </w:r>
            <w:r w:rsidRPr="00AA2DD5">
              <w:rPr>
                <w:rFonts w:ascii="Calibri" w:hAnsi="Calibri" w:cs="Calibri"/>
                <w:color w:val="000000"/>
                <w:sz w:val="22"/>
                <w:szCs w:val="22"/>
              </w:rPr>
              <w:t>, what scenarios would be useful to you? Select all that apply.</w:t>
            </w:r>
          </w:p>
        </w:tc>
      </w:tr>
      <w:tr w14:paraId="71A0C217"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5ACAD74"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Q13C_3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C87392B"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2.2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AA9148A"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7385DDF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Q13C_3 For model outputs related to </w:t>
            </w:r>
            <w:r w:rsidRPr="00AA2DD5">
              <w:rPr>
                <w:rFonts w:ascii="Calibri" w:hAnsi="Calibri" w:cs="Calibri"/>
                <w:b/>
                <w:bCs/>
                <w:color w:val="000000"/>
                <w:sz w:val="22"/>
                <w:szCs w:val="22"/>
              </w:rPr>
              <w:t>water use</w:t>
            </w:r>
            <w:r w:rsidRPr="00AA2DD5">
              <w:rPr>
                <w:rFonts w:ascii="Calibri" w:hAnsi="Calibri" w:cs="Calibri"/>
                <w:color w:val="000000"/>
                <w:sz w:val="22"/>
                <w:szCs w:val="22"/>
              </w:rPr>
              <w:t>, what would be the ideal update frequency?</w:t>
            </w:r>
          </w:p>
        </w:tc>
      </w:tr>
      <w:tr w14:paraId="01FD7314"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3F42CE4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Q13C_4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0F0AFF3"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2.2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C9AA032"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bottom"/>
            <w:hideMark/>
          </w:tcPr>
          <w:p w:rsidR="00AA2DD5" w:rsidRPr="00AA2DD5" w:rsidP="00AA2DD5" w14:paraId="43006A5E"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Q13C_4 For model outputs related to </w:t>
            </w:r>
            <w:r w:rsidRPr="00AA2DD5">
              <w:rPr>
                <w:rFonts w:ascii="Calibri" w:hAnsi="Calibri" w:cs="Calibri"/>
                <w:b/>
                <w:bCs/>
                <w:color w:val="000000"/>
                <w:sz w:val="22"/>
                <w:szCs w:val="22"/>
              </w:rPr>
              <w:t>water use</w:t>
            </w:r>
            <w:r w:rsidRPr="00AA2DD5">
              <w:rPr>
                <w:rFonts w:ascii="Calibri" w:hAnsi="Calibri" w:cs="Calibri"/>
                <w:color w:val="000000"/>
                <w:sz w:val="22"/>
                <w:szCs w:val="22"/>
              </w:rPr>
              <w:t>, what spatial resolutions would be useful to you? Select all that apply</w:t>
            </w:r>
          </w:p>
        </w:tc>
      </w:tr>
      <w:tr w14:paraId="6095A31E" w14:textId="77777777" w:rsidTr="00AA2DD5">
        <w:tblPrEx>
          <w:tblW w:w="9140" w:type="dxa"/>
          <w:tblLook w:val="04A0"/>
        </w:tblPrEx>
        <w:trPr>
          <w:trHeight w:val="14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33476AB"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Q13C_5</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EB96500"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9648A89"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5123AC4B"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Q13C_5 If your chosen </w:t>
            </w:r>
            <w:r w:rsidRPr="00AA2DD5">
              <w:rPr>
                <w:rFonts w:ascii="Calibri" w:hAnsi="Calibri" w:cs="Calibri"/>
                <w:b/>
                <w:bCs/>
                <w:color w:val="000000"/>
                <w:sz w:val="22"/>
                <w:szCs w:val="22"/>
              </w:rPr>
              <w:t>water use</w:t>
            </w:r>
            <w:r w:rsidRPr="00AA2DD5">
              <w:rPr>
                <w:rFonts w:ascii="Calibri" w:hAnsi="Calibri" w:cs="Calibri"/>
                <w:color w:val="000000"/>
                <w:sz w:val="22"/>
                <w:szCs w:val="22"/>
              </w:rPr>
              <w:t> model outputs were available to you in a way that meets your needs (including having the necessary resolutions, extents, data formats, and access methods), how likely are you to incorporate them in your current workflows?</w:t>
            </w:r>
          </w:p>
        </w:tc>
      </w:tr>
      <w:tr w14:paraId="344EF618"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679FA8F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Q13D_1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322CBB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8EF566D"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30D346C6"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Q13D_1 Select the specific </w:t>
            </w:r>
            <w:r w:rsidRPr="00AA2DD5">
              <w:rPr>
                <w:rFonts w:ascii="Calibri" w:hAnsi="Calibri" w:cs="Calibri"/>
                <w:b/>
                <w:bCs/>
                <w:color w:val="000000"/>
                <w:sz w:val="22"/>
                <w:szCs w:val="22"/>
              </w:rPr>
              <w:t xml:space="preserve">water availability </w:t>
            </w:r>
            <w:r w:rsidRPr="00AA2DD5">
              <w:rPr>
                <w:rFonts w:ascii="Calibri" w:hAnsi="Calibri" w:cs="Calibri"/>
                <w:color w:val="000000"/>
                <w:sz w:val="22"/>
                <w:szCs w:val="22"/>
              </w:rPr>
              <w:t>variables that would be useful to you.</w:t>
            </w:r>
          </w:p>
        </w:tc>
      </w:tr>
      <w:tr w14:paraId="3EC0687C"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443BA3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Q13D_2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54C3629"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7C69CBD"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3977A9F8"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Q13D_2 For model outputs related to </w:t>
            </w:r>
            <w:r w:rsidRPr="00AA2DD5">
              <w:rPr>
                <w:rFonts w:ascii="Calibri" w:hAnsi="Calibri" w:cs="Calibri"/>
                <w:b/>
                <w:bCs/>
                <w:color w:val="000000"/>
                <w:sz w:val="22"/>
                <w:szCs w:val="22"/>
              </w:rPr>
              <w:t>water availability</w:t>
            </w:r>
            <w:r w:rsidRPr="00AA2DD5">
              <w:rPr>
                <w:rFonts w:ascii="Calibri" w:hAnsi="Calibri" w:cs="Calibri"/>
                <w:color w:val="000000"/>
                <w:sz w:val="22"/>
                <w:szCs w:val="22"/>
              </w:rPr>
              <w:t>, what scenarios would be useful to you? Select all that apply.</w:t>
            </w:r>
          </w:p>
        </w:tc>
      </w:tr>
      <w:tr w14:paraId="7FDF76DD"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6752B4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Q13D_3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809E830"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F1D1F1F"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1B3FF67A"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Q13D_3 For model outputs related to </w:t>
            </w:r>
            <w:r w:rsidRPr="00AA2DD5">
              <w:rPr>
                <w:rFonts w:ascii="Calibri" w:hAnsi="Calibri" w:cs="Calibri"/>
                <w:b/>
                <w:bCs/>
                <w:color w:val="000000"/>
                <w:sz w:val="22"/>
                <w:szCs w:val="22"/>
              </w:rPr>
              <w:t>water availability</w:t>
            </w:r>
            <w:r w:rsidRPr="00AA2DD5">
              <w:rPr>
                <w:rFonts w:ascii="Calibri" w:hAnsi="Calibri" w:cs="Calibri"/>
                <w:color w:val="000000"/>
                <w:sz w:val="22"/>
                <w:szCs w:val="22"/>
              </w:rPr>
              <w:t>, what would be the ideal update frequency?</w:t>
            </w:r>
          </w:p>
        </w:tc>
      </w:tr>
      <w:tr w14:paraId="5B51EEF8"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3AE0069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Q13D_4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F6A27C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684AAFF"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bottom"/>
            <w:hideMark/>
          </w:tcPr>
          <w:p w:rsidR="00AA2DD5" w:rsidRPr="00AA2DD5" w:rsidP="00AA2DD5" w14:paraId="0AA0F133"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Q13D_4 For model outputs related to </w:t>
            </w:r>
            <w:r w:rsidRPr="00AA2DD5">
              <w:rPr>
                <w:rFonts w:ascii="Calibri" w:hAnsi="Calibri" w:cs="Calibri"/>
                <w:b/>
                <w:bCs/>
                <w:color w:val="000000"/>
                <w:sz w:val="22"/>
                <w:szCs w:val="22"/>
              </w:rPr>
              <w:t>water availability</w:t>
            </w:r>
            <w:r w:rsidRPr="00AA2DD5">
              <w:rPr>
                <w:rFonts w:ascii="Calibri" w:hAnsi="Calibri" w:cs="Calibri"/>
                <w:color w:val="000000"/>
                <w:sz w:val="22"/>
                <w:szCs w:val="22"/>
              </w:rPr>
              <w:t>, what spatial resolutions would be useful to you? Select all that apply.</w:t>
            </w:r>
          </w:p>
        </w:tc>
      </w:tr>
      <w:tr w14:paraId="6DB54944" w14:textId="77777777" w:rsidTr="00AA2DD5">
        <w:tblPrEx>
          <w:tblW w:w="9140" w:type="dxa"/>
          <w:tblLook w:val="04A0"/>
        </w:tblPrEx>
        <w:trPr>
          <w:trHeight w:val="14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714977D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Q13D_5</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A871B1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3.6</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C2827BD"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B894F55"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Q13D_5 If your chosen </w:t>
            </w:r>
            <w:r w:rsidRPr="00AA2DD5">
              <w:rPr>
                <w:rFonts w:ascii="Calibri" w:hAnsi="Calibri" w:cs="Calibri"/>
                <w:b/>
                <w:bCs/>
                <w:color w:val="000000"/>
                <w:sz w:val="22"/>
                <w:szCs w:val="22"/>
              </w:rPr>
              <w:t>water availability</w:t>
            </w:r>
            <w:r w:rsidRPr="00AA2DD5">
              <w:rPr>
                <w:rFonts w:ascii="Calibri" w:hAnsi="Calibri" w:cs="Calibri"/>
                <w:color w:val="000000"/>
                <w:sz w:val="22"/>
                <w:szCs w:val="22"/>
              </w:rPr>
              <w:t> model outputs were available to you in a way that meets your needs (including having the necessary resolutions, extents, data formats, and access methods), how likely are you to incorporate them in your current workflows?</w:t>
            </w:r>
          </w:p>
        </w:tc>
      </w:tr>
      <w:tr w14:paraId="30FEC2FC"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EC8AA4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Q13E_1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339CAF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B2D8AFA"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D3979B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Q13E_1 Select the specific </w:t>
            </w:r>
            <w:r w:rsidRPr="00AA2DD5">
              <w:rPr>
                <w:rFonts w:ascii="Calibri" w:hAnsi="Calibri" w:cs="Calibri"/>
                <w:b/>
                <w:bCs/>
                <w:color w:val="000000"/>
                <w:sz w:val="22"/>
                <w:szCs w:val="22"/>
              </w:rPr>
              <w:t>aquatic ecosystem</w:t>
            </w:r>
            <w:r w:rsidRPr="00AA2DD5">
              <w:rPr>
                <w:rFonts w:ascii="Calibri" w:hAnsi="Calibri" w:cs="Calibri"/>
                <w:color w:val="000000"/>
                <w:sz w:val="22"/>
                <w:szCs w:val="22"/>
              </w:rPr>
              <w:t xml:space="preserve"> variables that would be useful to you.</w:t>
            </w:r>
          </w:p>
        </w:tc>
      </w:tr>
      <w:tr w14:paraId="1B6A5C2D"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388B1A29"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Q13E_2</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B775DD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D584E8F"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7FCAA008"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Q13E_2 For model outputs related to </w:t>
            </w:r>
            <w:r w:rsidRPr="00AA2DD5">
              <w:rPr>
                <w:rFonts w:ascii="Calibri" w:hAnsi="Calibri" w:cs="Calibri"/>
                <w:b/>
                <w:bCs/>
                <w:color w:val="000000"/>
                <w:sz w:val="22"/>
                <w:szCs w:val="22"/>
              </w:rPr>
              <w:t>aquatic ecosystems</w:t>
            </w:r>
            <w:r w:rsidRPr="00AA2DD5">
              <w:rPr>
                <w:rFonts w:ascii="Calibri" w:hAnsi="Calibri" w:cs="Calibri"/>
                <w:color w:val="000000"/>
                <w:sz w:val="22"/>
                <w:szCs w:val="22"/>
              </w:rPr>
              <w:t>, what scenarios would be useful to you? Select all that apply.</w:t>
            </w:r>
          </w:p>
        </w:tc>
      </w:tr>
      <w:tr w14:paraId="2531159C"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A5EFB3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Q13E_3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8D786A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F54A3AE"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7D183834"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Q13E_3 For model outputs related to </w:t>
            </w:r>
            <w:r w:rsidRPr="00AA2DD5">
              <w:rPr>
                <w:rFonts w:ascii="Calibri" w:hAnsi="Calibri" w:cs="Calibri"/>
                <w:b/>
                <w:bCs/>
                <w:color w:val="000000"/>
                <w:sz w:val="22"/>
                <w:szCs w:val="22"/>
              </w:rPr>
              <w:t>aquatic ecosystems</w:t>
            </w:r>
            <w:r w:rsidRPr="00AA2DD5">
              <w:rPr>
                <w:rFonts w:ascii="Calibri" w:hAnsi="Calibri" w:cs="Calibri"/>
                <w:color w:val="000000"/>
                <w:sz w:val="22"/>
                <w:szCs w:val="22"/>
              </w:rPr>
              <w:t>, what would be the ideal update frequency?</w:t>
            </w:r>
          </w:p>
        </w:tc>
      </w:tr>
      <w:tr w14:paraId="72ABBE4D" w14:textId="77777777" w:rsidTr="00AA2DD5">
        <w:tblPrEx>
          <w:tblW w:w="9140" w:type="dxa"/>
          <w:tblLook w:val="04A0"/>
        </w:tblPrEx>
        <w:trPr>
          <w:trHeight w:val="8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6716B8BE"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Q13E_4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DBA3E44"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CF3B077"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bottom"/>
            <w:hideMark/>
          </w:tcPr>
          <w:p w:rsidR="00AA2DD5" w:rsidRPr="00AA2DD5" w:rsidP="00AA2DD5" w14:paraId="4BC57F26"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Q13E_4 For model outputs related to </w:t>
            </w:r>
            <w:r w:rsidRPr="00AA2DD5">
              <w:rPr>
                <w:rFonts w:ascii="Calibri" w:hAnsi="Calibri" w:cs="Calibri"/>
                <w:b/>
                <w:bCs/>
                <w:color w:val="000000"/>
                <w:sz w:val="22"/>
                <w:szCs w:val="22"/>
              </w:rPr>
              <w:t>aquatic ecosystems</w:t>
            </w:r>
            <w:r w:rsidRPr="00AA2DD5">
              <w:rPr>
                <w:rFonts w:ascii="Calibri" w:hAnsi="Calibri" w:cs="Calibri"/>
                <w:color w:val="000000"/>
                <w:sz w:val="22"/>
                <w:szCs w:val="22"/>
              </w:rPr>
              <w:t>, what spatial resolutions would be useful to you? Select all that apply.</w:t>
            </w:r>
          </w:p>
        </w:tc>
      </w:tr>
      <w:tr w14:paraId="527CBF68" w14:textId="77777777" w:rsidTr="00AA2DD5">
        <w:tblPrEx>
          <w:tblW w:w="9140" w:type="dxa"/>
          <w:tblLook w:val="04A0"/>
        </w:tblPrEx>
        <w:trPr>
          <w:trHeight w:val="14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41B0869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Q13E_5</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2C27F0A6"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1.4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347E713"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878846A"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 xml:space="preserve">Q13E_5 If your chosen </w:t>
            </w:r>
            <w:r w:rsidRPr="00AA2DD5">
              <w:rPr>
                <w:rFonts w:ascii="Calibri" w:hAnsi="Calibri" w:cs="Calibri"/>
                <w:b/>
                <w:bCs/>
                <w:color w:val="000000"/>
                <w:sz w:val="22"/>
                <w:szCs w:val="22"/>
              </w:rPr>
              <w:t>aquatic ecosystems</w:t>
            </w:r>
            <w:r w:rsidRPr="00AA2DD5">
              <w:rPr>
                <w:rFonts w:ascii="Calibri" w:hAnsi="Calibri" w:cs="Calibri"/>
                <w:color w:val="000000"/>
                <w:sz w:val="22"/>
                <w:szCs w:val="22"/>
              </w:rPr>
              <w:t> model outputs were available to you in a way that meets your needs (including having the necessary resolutions, extents, data formats, and access methods), how likely are you to incorporate them in your current workflows?</w:t>
            </w:r>
          </w:p>
        </w:tc>
      </w:tr>
      <w:tr w14:paraId="1A151B99"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16C7DE03"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Q13F_1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0C9CDBC8"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8A82E17"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66FD2F86"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Q13F_1 Are you interested in modeled outputs other than those just listed?</w:t>
            </w:r>
          </w:p>
        </w:tc>
      </w:tr>
      <w:tr w14:paraId="2854FC94"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36D06FF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Q13F_1A_1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564E13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0.0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3A2231C3"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CDBD3B1"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Q13F_1A_1 List the modeled outputs and / or variables you are interested in (separated by commas).</w:t>
            </w:r>
          </w:p>
        </w:tc>
      </w:tr>
      <w:tr w14:paraId="43772786" w14:textId="77777777" w:rsidTr="00AA2DD5">
        <w:tblPrEx>
          <w:tblW w:w="9140" w:type="dxa"/>
          <w:tblLook w:val="04A0"/>
        </w:tblPrEx>
        <w:trPr>
          <w:trHeight w:val="576"/>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5F6A73FC"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Q13F_1B_1</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11F0698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33.3</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4F0E52B6" w14:textId="77777777">
            <w:pPr>
              <w:widowControl/>
              <w:autoSpaceDE/>
              <w:autoSpaceDN/>
              <w:adjustRightInd/>
              <w:jc w:val="center"/>
              <w:rPr>
                <w:rFonts w:ascii="Arial" w:hAnsi="Arial" w:cs="Arial"/>
              </w:rPr>
            </w:pPr>
            <w:r w:rsidRPr="00AA2DD5">
              <w:rPr>
                <w:rFonts w:ascii="Arial" w:hAnsi="Arial" w:cs="Arial"/>
              </w:rPr>
              <w:t>Yes</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7388000F"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Q13F_1B_1 What would make you more interested in modeled outputs?</w:t>
            </w:r>
          </w:p>
        </w:tc>
      </w:tr>
      <w:tr w14:paraId="0603361C" w14:textId="77777777" w:rsidTr="00AA2DD5">
        <w:tblPrEx>
          <w:tblW w:w="9140" w:type="dxa"/>
          <w:tblLook w:val="04A0"/>
        </w:tblPrEx>
        <w:trPr>
          <w:trHeight w:val="229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4D34250F"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Q14</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47E8112"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7.7</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642A7A76" w14:textId="77777777">
            <w:pPr>
              <w:widowControl/>
              <w:autoSpaceDE/>
              <w:autoSpaceDN/>
              <w:adjustRightInd/>
              <w:jc w:val="center"/>
              <w:rPr>
                <w:rFonts w:ascii="Arial" w:hAnsi="Arial" w:cs="Arial"/>
              </w:rPr>
            </w:pPr>
            <w:r w:rsidRPr="00AA2DD5">
              <w:rPr>
                <w:rFonts w:ascii="Arial" w:hAnsi="Arial" w:cs="Arial"/>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4CA8E26C"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Q14 Would you be willing to participate in a virtual interview to share more information and ideas? The interview will last about 1 hour and help us learn more about your thoughts on the National Water Census and potential needs of yours that the NWC could fulfill. If yes, we will follow up with you via email to schedule a time.</w:t>
            </w:r>
          </w:p>
        </w:tc>
      </w:tr>
      <w:tr w14:paraId="3B65C3E8" w14:textId="77777777" w:rsidTr="00AA2DD5">
        <w:tblPrEx>
          <w:tblW w:w="9140" w:type="dxa"/>
          <w:tblLook w:val="04A0"/>
        </w:tblPrEx>
        <w:trPr>
          <w:trHeight w:val="28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A2DD5" w:rsidRPr="00AA2DD5" w:rsidP="00AA2DD5" w14:paraId="443F80BA"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Q15</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533A2E05" w14:textId="77777777">
            <w:pPr>
              <w:widowControl/>
              <w:autoSpaceDE/>
              <w:autoSpaceDN/>
              <w:adjustRightInd/>
              <w:jc w:val="center"/>
              <w:rPr>
                <w:rFonts w:ascii="Calibri" w:hAnsi="Calibri" w:cs="Calibri"/>
                <w:color w:val="000000"/>
                <w:sz w:val="22"/>
                <w:szCs w:val="22"/>
              </w:rPr>
            </w:pPr>
            <w:r w:rsidRPr="00AA2DD5">
              <w:rPr>
                <w:rFonts w:ascii="Calibri" w:hAnsi="Calibri" w:cs="Calibri"/>
                <w:color w:val="000000"/>
                <w:sz w:val="22"/>
                <w:szCs w:val="22"/>
              </w:rPr>
              <w:t>81.0</w:t>
            </w:r>
          </w:p>
        </w:tc>
        <w:tc>
          <w:tcPr>
            <w:tcW w:w="1300" w:type="dxa"/>
            <w:tcBorders>
              <w:top w:val="nil"/>
              <w:left w:val="nil"/>
              <w:bottom w:val="single" w:sz="4" w:space="0" w:color="auto"/>
              <w:right w:val="single" w:sz="4" w:space="0" w:color="auto"/>
            </w:tcBorders>
            <w:shd w:val="clear" w:color="auto" w:fill="auto"/>
            <w:noWrap/>
            <w:vAlign w:val="center"/>
            <w:hideMark/>
          </w:tcPr>
          <w:p w:rsidR="00AA2DD5" w:rsidRPr="00AA2DD5" w:rsidP="00AA2DD5" w14:paraId="7A045678" w14:textId="77777777">
            <w:pPr>
              <w:widowControl/>
              <w:autoSpaceDE/>
              <w:autoSpaceDN/>
              <w:adjustRightInd/>
              <w:jc w:val="center"/>
              <w:rPr>
                <w:rFonts w:ascii="Arial" w:hAnsi="Arial" w:cs="Arial"/>
              </w:rPr>
            </w:pPr>
            <w:r w:rsidRPr="00AA2DD5">
              <w:rPr>
                <w:rFonts w:ascii="Arial" w:hAnsi="Arial" w:cs="Arial"/>
              </w:rPr>
              <w:t>No</w:t>
            </w:r>
          </w:p>
        </w:tc>
        <w:tc>
          <w:tcPr>
            <w:tcW w:w="5240" w:type="dxa"/>
            <w:tcBorders>
              <w:top w:val="nil"/>
              <w:left w:val="nil"/>
              <w:bottom w:val="single" w:sz="4" w:space="0" w:color="auto"/>
              <w:right w:val="single" w:sz="4" w:space="0" w:color="auto"/>
            </w:tcBorders>
            <w:shd w:val="clear" w:color="auto" w:fill="auto"/>
            <w:vAlign w:val="center"/>
            <w:hideMark/>
          </w:tcPr>
          <w:p w:rsidR="00AA2DD5" w:rsidRPr="00AA2DD5" w:rsidP="00AA2DD5" w14:paraId="137645F0" w14:textId="77777777">
            <w:pPr>
              <w:widowControl/>
              <w:autoSpaceDE/>
              <w:autoSpaceDN/>
              <w:adjustRightInd/>
              <w:rPr>
                <w:rFonts w:ascii="Calibri" w:hAnsi="Calibri" w:cs="Calibri"/>
                <w:color w:val="000000"/>
                <w:sz w:val="22"/>
                <w:szCs w:val="22"/>
              </w:rPr>
            </w:pPr>
            <w:r w:rsidRPr="00AA2DD5">
              <w:rPr>
                <w:rFonts w:ascii="Calibri" w:hAnsi="Calibri" w:cs="Calibri"/>
                <w:color w:val="000000"/>
                <w:sz w:val="22"/>
                <w:szCs w:val="22"/>
              </w:rPr>
              <w:t>Q15 Is there anything else you would like us to know?</w:t>
            </w:r>
          </w:p>
        </w:tc>
      </w:tr>
    </w:tbl>
    <w:p w:rsidR="00AA2DD5" w:rsidP="001A7E44" w14:paraId="31B3863A" w14:textId="77777777">
      <w:pPr>
        <w:tabs>
          <w:tab w:val="left" w:pos="360"/>
          <w:tab w:val="left" w:pos="720"/>
        </w:tabs>
        <w:ind w:left="360" w:hanging="360"/>
        <w:rPr>
          <w:rFonts w:asciiTheme="minorHAnsi" w:hAnsiTheme="minorHAnsi" w:cstheme="minorHAnsi"/>
          <w:sz w:val="22"/>
          <w:szCs w:val="22"/>
        </w:rPr>
      </w:pPr>
    </w:p>
    <w:p w:rsidR="000F2EEE" w:rsidP="001A7E44" w14:paraId="0747CF89" w14:textId="77777777">
      <w:pPr>
        <w:tabs>
          <w:tab w:val="left" w:pos="360"/>
          <w:tab w:val="left" w:pos="720"/>
        </w:tabs>
        <w:ind w:left="360" w:hanging="360"/>
        <w:rPr>
          <w:rFonts w:asciiTheme="minorHAnsi" w:hAnsiTheme="minorHAnsi" w:cstheme="minorHAnsi"/>
          <w:sz w:val="22"/>
          <w:szCs w:val="22"/>
        </w:rPr>
      </w:pPr>
    </w:p>
    <w:p w:rsidR="000F2EEE" w:rsidP="001A7E44" w14:paraId="0FA3C9A2" w14:textId="77777777">
      <w:pPr>
        <w:tabs>
          <w:tab w:val="left" w:pos="360"/>
          <w:tab w:val="left" w:pos="720"/>
        </w:tabs>
        <w:ind w:left="360" w:hanging="360"/>
        <w:rPr>
          <w:rFonts w:asciiTheme="minorHAnsi" w:hAnsiTheme="minorHAnsi" w:cstheme="minorHAnsi"/>
          <w:sz w:val="22"/>
          <w:szCs w:val="22"/>
        </w:rPr>
      </w:pPr>
    </w:p>
    <w:p w:rsidR="000F2EEE" w:rsidP="001A7E44" w14:paraId="1F994011" w14:textId="77777777">
      <w:pPr>
        <w:tabs>
          <w:tab w:val="left" w:pos="360"/>
          <w:tab w:val="left" w:pos="720"/>
        </w:tabs>
        <w:ind w:left="360" w:hanging="360"/>
        <w:rPr>
          <w:rFonts w:asciiTheme="minorHAnsi" w:hAnsiTheme="minorHAnsi" w:cstheme="minorHAnsi"/>
          <w:sz w:val="22"/>
          <w:szCs w:val="22"/>
        </w:rPr>
      </w:pPr>
    </w:p>
    <w:p w:rsidR="000F2EEE" w:rsidP="001A7E44" w14:paraId="6AECC9AD" w14:textId="77777777">
      <w:pPr>
        <w:tabs>
          <w:tab w:val="left" w:pos="360"/>
          <w:tab w:val="left" w:pos="720"/>
        </w:tabs>
        <w:ind w:left="360" w:hanging="360"/>
        <w:rPr>
          <w:rFonts w:asciiTheme="minorHAnsi" w:hAnsiTheme="minorHAnsi" w:cstheme="minorHAnsi"/>
          <w:sz w:val="22"/>
          <w:szCs w:val="22"/>
        </w:rPr>
      </w:pPr>
    </w:p>
    <w:p w:rsidR="000F2EEE" w:rsidP="001A7E44" w14:paraId="792E7FCC" w14:textId="77777777">
      <w:pPr>
        <w:tabs>
          <w:tab w:val="left" w:pos="360"/>
          <w:tab w:val="left" w:pos="720"/>
        </w:tabs>
        <w:ind w:left="360" w:hanging="360"/>
        <w:rPr>
          <w:rFonts w:asciiTheme="minorHAnsi" w:hAnsiTheme="minorHAnsi" w:cstheme="minorHAnsi"/>
          <w:sz w:val="22"/>
          <w:szCs w:val="22"/>
        </w:rPr>
      </w:pPr>
    </w:p>
    <w:p w:rsidR="000F2EEE" w:rsidP="001A7E44" w14:paraId="295C8C93" w14:textId="77777777">
      <w:pPr>
        <w:tabs>
          <w:tab w:val="left" w:pos="360"/>
          <w:tab w:val="left" w:pos="720"/>
        </w:tabs>
        <w:ind w:left="360" w:hanging="360"/>
        <w:rPr>
          <w:rFonts w:asciiTheme="minorHAnsi" w:hAnsiTheme="minorHAnsi" w:cstheme="minorHAnsi"/>
          <w:sz w:val="22"/>
          <w:szCs w:val="22"/>
        </w:rPr>
      </w:pPr>
    </w:p>
    <w:p w:rsidR="000F2EEE" w:rsidP="001A7E44" w14:paraId="64DA68F2" w14:textId="77777777">
      <w:pPr>
        <w:tabs>
          <w:tab w:val="left" w:pos="360"/>
          <w:tab w:val="left" w:pos="720"/>
        </w:tabs>
        <w:ind w:left="360" w:hanging="360"/>
        <w:rPr>
          <w:rFonts w:asciiTheme="minorHAnsi" w:hAnsiTheme="minorHAnsi" w:cstheme="minorHAnsi"/>
          <w:sz w:val="22"/>
          <w:szCs w:val="22"/>
        </w:rPr>
      </w:pPr>
    </w:p>
    <w:p w:rsidR="000F2EEE" w:rsidP="001A7E44" w14:paraId="4D2B47EE" w14:textId="77777777">
      <w:pPr>
        <w:tabs>
          <w:tab w:val="left" w:pos="360"/>
          <w:tab w:val="left" w:pos="720"/>
        </w:tabs>
        <w:ind w:left="360" w:hanging="360"/>
        <w:rPr>
          <w:rFonts w:asciiTheme="minorHAnsi" w:hAnsiTheme="minorHAnsi" w:cstheme="minorHAnsi"/>
          <w:sz w:val="22"/>
          <w:szCs w:val="22"/>
        </w:rPr>
      </w:pPr>
    </w:p>
    <w:p w:rsidR="000F2EEE" w:rsidP="001A7E44" w14:paraId="34681B1E" w14:textId="77777777">
      <w:pPr>
        <w:tabs>
          <w:tab w:val="left" w:pos="360"/>
          <w:tab w:val="left" w:pos="720"/>
        </w:tabs>
        <w:ind w:left="360" w:hanging="360"/>
        <w:rPr>
          <w:rFonts w:asciiTheme="minorHAnsi" w:hAnsiTheme="minorHAnsi" w:cstheme="minorHAnsi"/>
          <w:sz w:val="22"/>
          <w:szCs w:val="22"/>
        </w:rPr>
      </w:pPr>
    </w:p>
    <w:p w:rsidR="000F2EEE" w:rsidP="001A7E44" w14:paraId="28DC3EB9" w14:textId="77777777">
      <w:pPr>
        <w:tabs>
          <w:tab w:val="left" w:pos="360"/>
          <w:tab w:val="left" w:pos="720"/>
        </w:tabs>
        <w:ind w:left="360" w:hanging="360"/>
        <w:rPr>
          <w:rFonts w:asciiTheme="minorHAnsi" w:hAnsiTheme="minorHAnsi" w:cstheme="minorHAnsi"/>
          <w:sz w:val="22"/>
          <w:szCs w:val="22"/>
        </w:rPr>
      </w:pPr>
    </w:p>
    <w:p w:rsidR="000F2EEE" w:rsidP="001A7E44" w14:paraId="6E006229" w14:textId="77777777">
      <w:pPr>
        <w:tabs>
          <w:tab w:val="left" w:pos="360"/>
          <w:tab w:val="left" w:pos="720"/>
        </w:tabs>
        <w:ind w:left="360" w:hanging="360"/>
        <w:rPr>
          <w:rFonts w:asciiTheme="minorHAnsi" w:hAnsiTheme="minorHAnsi" w:cstheme="minorHAnsi"/>
          <w:sz w:val="22"/>
          <w:szCs w:val="22"/>
        </w:rPr>
      </w:pPr>
    </w:p>
    <w:p w:rsidR="000F2EEE" w:rsidP="001A7E44" w14:paraId="0A9D711D" w14:textId="77777777">
      <w:pPr>
        <w:tabs>
          <w:tab w:val="left" w:pos="360"/>
          <w:tab w:val="left" w:pos="720"/>
        </w:tabs>
        <w:ind w:left="360" w:hanging="360"/>
        <w:rPr>
          <w:rFonts w:asciiTheme="minorHAnsi" w:hAnsiTheme="minorHAnsi" w:cstheme="minorHAnsi"/>
          <w:sz w:val="22"/>
          <w:szCs w:val="22"/>
        </w:rPr>
      </w:pPr>
    </w:p>
    <w:p w:rsidR="000F2EEE" w:rsidP="001A7E44" w14:paraId="5B36610F" w14:textId="77777777">
      <w:pPr>
        <w:tabs>
          <w:tab w:val="left" w:pos="360"/>
          <w:tab w:val="left" w:pos="720"/>
        </w:tabs>
        <w:ind w:left="360" w:hanging="360"/>
        <w:rPr>
          <w:rFonts w:asciiTheme="minorHAnsi" w:hAnsiTheme="minorHAnsi" w:cstheme="minorHAnsi"/>
          <w:sz w:val="22"/>
          <w:szCs w:val="22"/>
        </w:rPr>
      </w:pPr>
    </w:p>
    <w:p w:rsidR="000F2EEE" w:rsidP="001A7E44" w14:paraId="524DE763" w14:textId="77777777">
      <w:pPr>
        <w:tabs>
          <w:tab w:val="left" w:pos="360"/>
          <w:tab w:val="left" w:pos="720"/>
        </w:tabs>
        <w:ind w:left="360" w:hanging="360"/>
        <w:rPr>
          <w:rFonts w:asciiTheme="minorHAnsi" w:hAnsiTheme="minorHAnsi" w:cstheme="minorHAnsi"/>
          <w:sz w:val="22"/>
          <w:szCs w:val="22"/>
        </w:rPr>
      </w:pPr>
    </w:p>
    <w:p w:rsidR="000F2EEE" w:rsidP="001A7E44" w14:paraId="0C7C3BEA" w14:textId="77777777">
      <w:pPr>
        <w:tabs>
          <w:tab w:val="left" w:pos="360"/>
          <w:tab w:val="left" w:pos="720"/>
        </w:tabs>
        <w:ind w:left="360" w:hanging="360"/>
        <w:rPr>
          <w:rFonts w:asciiTheme="minorHAnsi" w:hAnsiTheme="minorHAnsi" w:cstheme="minorHAnsi"/>
          <w:sz w:val="22"/>
          <w:szCs w:val="22"/>
        </w:rPr>
      </w:pPr>
    </w:p>
    <w:p w:rsidR="000F2EEE" w:rsidP="001A7E44" w14:paraId="1F992BF8" w14:textId="77777777">
      <w:pPr>
        <w:tabs>
          <w:tab w:val="left" w:pos="360"/>
          <w:tab w:val="left" w:pos="720"/>
        </w:tabs>
        <w:ind w:left="360" w:hanging="360"/>
        <w:rPr>
          <w:rFonts w:asciiTheme="minorHAnsi" w:hAnsiTheme="minorHAnsi" w:cstheme="minorHAnsi"/>
          <w:sz w:val="22"/>
          <w:szCs w:val="22"/>
        </w:rPr>
      </w:pPr>
    </w:p>
    <w:p w:rsidR="000F2EEE" w:rsidP="001A7E44" w14:paraId="5BC7E1F1" w14:textId="77777777">
      <w:pPr>
        <w:tabs>
          <w:tab w:val="left" w:pos="360"/>
          <w:tab w:val="left" w:pos="720"/>
        </w:tabs>
        <w:ind w:left="360" w:hanging="360"/>
        <w:rPr>
          <w:rFonts w:asciiTheme="minorHAnsi" w:hAnsiTheme="minorHAnsi" w:cstheme="minorHAnsi"/>
          <w:sz w:val="22"/>
          <w:szCs w:val="22"/>
        </w:rPr>
      </w:pPr>
    </w:p>
    <w:p w:rsidR="000F2EEE" w:rsidP="000F2EEE" w14:paraId="447BE562" w14:textId="5398CB07">
      <w:pPr>
        <w:tabs>
          <w:tab w:val="left" w:pos="360"/>
          <w:tab w:val="left" w:pos="720"/>
        </w:tabs>
        <w:rPr>
          <w:rFonts w:asciiTheme="minorHAnsi" w:hAnsiTheme="minorHAnsi" w:cstheme="minorHAnsi"/>
          <w:sz w:val="22"/>
          <w:szCs w:val="22"/>
        </w:rPr>
      </w:pPr>
      <w:r>
        <w:rPr>
          <w:rFonts w:asciiTheme="minorHAnsi" w:hAnsiTheme="minorHAnsi" w:cstheme="minorHAnsi"/>
          <w:sz w:val="22"/>
          <w:szCs w:val="22"/>
        </w:rPr>
        <w:t>Appendix B: C</w:t>
      </w:r>
      <w:r w:rsidRPr="00AA2DD5">
        <w:rPr>
          <w:rFonts w:asciiTheme="minorHAnsi" w:hAnsiTheme="minorHAnsi" w:cstheme="minorHAnsi"/>
          <w:sz w:val="22"/>
          <w:szCs w:val="22"/>
        </w:rPr>
        <w:t xml:space="preserve">omplete list of questions and corresponding non-response rates for the </w:t>
      </w:r>
      <w:r w:rsidR="003E7505">
        <w:rPr>
          <w:rFonts w:asciiTheme="minorHAnsi" w:hAnsiTheme="minorHAnsi" w:cstheme="minorHAnsi"/>
          <w:sz w:val="22"/>
          <w:szCs w:val="22"/>
        </w:rPr>
        <w:t>Institutional Resilience</w:t>
      </w:r>
      <w:r w:rsidRPr="00AA2DD5">
        <w:rPr>
          <w:rFonts w:asciiTheme="minorHAnsi" w:hAnsiTheme="minorHAnsi" w:cstheme="minorHAnsi"/>
          <w:sz w:val="22"/>
          <w:szCs w:val="22"/>
        </w:rPr>
        <w:t xml:space="preserve"> survey</w:t>
      </w:r>
    </w:p>
    <w:p w:rsidR="000F2EEE" w:rsidP="001A7E44" w14:paraId="2261F783" w14:textId="77777777">
      <w:pPr>
        <w:tabs>
          <w:tab w:val="left" w:pos="360"/>
          <w:tab w:val="left" w:pos="720"/>
        </w:tabs>
        <w:ind w:left="360" w:hanging="360"/>
        <w:rPr>
          <w:rFonts w:asciiTheme="minorHAnsi" w:hAnsiTheme="minorHAnsi" w:cstheme="minorHAnsi"/>
          <w:sz w:val="22"/>
          <w:szCs w:val="22"/>
        </w:rPr>
      </w:pPr>
    </w:p>
    <w:tbl>
      <w:tblPr>
        <w:tblW w:w="9600" w:type="dxa"/>
        <w:tblLook w:val="04A0"/>
      </w:tblPr>
      <w:tblGrid>
        <w:gridCol w:w="1260"/>
        <w:gridCol w:w="1720"/>
        <w:gridCol w:w="6620"/>
      </w:tblGrid>
      <w:tr w14:paraId="151BF902" w14:textId="77777777" w:rsidTr="00870610">
        <w:tblPrEx>
          <w:tblW w:w="9600" w:type="dxa"/>
          <w:tblLook w:val="04A0"/>
        </w:tblPrEx>
        <w:trPr>
          <w:trHeight w:val="576"/>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216" w:rsidRPr="00BA1216" w:rsidP="00870610" w14:paraId="74B932A1" w14:textId="77777777">
            <w:pPr>
              <w:widowControl/>
              <w:autoSpaceDE/>
              <w:autoSpaceDN/>
              <w:adjustRightInd/>
              <w:jc w:val="center"/>
              <w:rPr>
                <w:rFonts w:ascii="Calibri" w:hAnsi="Calibri" w:cs="Calibri"/>
                <w:b/>
                <w:bCs/>
                <w:color w:val="000000"/>
                <w:sz w:val="22"/>
                <w:szCs w:val="22"/>
              </w:rPr>
            </w:pPr>
            <w:r w:rsidRPr="00BA1216">
              <w:rPr>
                <w:rFonts w:ascii="Calibri" w:hAnsi="Calibri" w:cs="Calibri"/>
                <w:b/>
                <w:bCs/>
                <w:color w:val="000000"/>
                <w:sz w:val="22"/>
                <w:szCs w:val="22"/>
              </w:rPr>
              <w:t>Question Number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BA1216" w:rsidRPr="00BA1216" w:rsidP="00870610" w14:paraId="7FD840F2" w14:textId="77777777">
            <w:pPr>
              <w:widowControl/>
              <w:autoSpaceDE/>
              <w:autoSpaceDN/>
              <w:adjustRightInd/>
              <w:jc w:val="center"/>
              <w:rPr>
                <w:rFonts w:ascii="Calibri" w:hAnsi="Calibri" w:cs="Calibri"/>
                <w:b/>
                <w:bCs/>
                <w:color w:val="000000"/>
                <w:sz w:val="22"/>
                <w:szCs w:val="22"/>
              </w:rPr>
            </w:pPr>
            <w:r w:rsidRPr="00BA1216">
              <w:rPr>
                <w:rFonts w:ascii="Calibri" w:hAnsi="Calibri" w:cs="Calibri"/>
                <w:b/>
                <w:bCs/>
                <w:color w:val="000000"/>
                <w:sz w:val="22"/>
                <w:szCs w:val="22"/>
              </w:rPr>
              <w:t>Non-response %</w:t>
            </w:r>
          </w:p>
        </w:tc>
        <w:tc>
          <w:tcPr>
            <w:tcW w:w="6620" w:type="dxa"/>
            <w:tcBorders>
              <w:top w:val="single" w:sz="4" w:space="0" w:color="auto"/>
              <w:left w:val="nil"/>
              <w:bottom w:val="single" w:sz="4" w:space="0" w:color="auto"/>
              <w:right w:val="single" w:sz="4" w:space="0" w:color="auto"/>
            </w:tcBorders>
            <w:shd w:val="clear" w:color="auto" w:fill="auto"/>
            <w:vAlign w:val="center"/>
            <w:hideMark/>
          </w:tcPr>
          <w:p w:rsidR="00BA1216" w:rsidRPr="00BA1216" w:rsidP="00870610" w14:paraId="26408ADD" w14:textId="77777777">
            <w:pPr>
              <w:widowControl/>
              <w:autoSpaceDE/>
              <w:autoSpaceDN/>
              <w:adjustRightInd/>
              <w:jc w:val="center"/>
              <w:rPr>
                <w:rFonts w:ascii="Calibri" w:hAnsi="Calibri" w:cs="Calibri"/>
                <w:b/>
                <w:bCs/>
                <w:color w:val="000000"/>
                <w:sz w:val="22"/>
                <w:szCs w:val="22"/>
              </w:rPr>
            </w:pPr>
            <w:r w:rsidRPr="00BA1216">
              <w:rPr>
                <w:rFonts w:ascii="Calibri" w:hAnsi="Calibri" w:cs="Calibri"/>
                <w:b/>
                <w:bCs/>
                <w:color w:val="000000"/>
                <w:sz w:val="22"/>
                <w:szCs w:val="22"/>
              </w:rPr>
              <w:t>Question</w:t>
            </w:r>
          </w:p>
        </w:tc>
      </w:tr>
      <w:tr w14:paraId="0D17899A"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6D2C8875"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Q1</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607BDC53"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0AC044AE"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Name</w:t>
            </w:r>
          </w:p>
        </w:tc>
      </w:tr>
      <w:tr w14:paraId="17E3B2D1"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5B0689DF"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Q2</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24E4214E"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5EDE7963"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Email</w:t>
            </w:r>
          </w:p>
        </w:tc>
      </w:tr>
      <w:tr w14:paraId="60BA0EE1"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154FCC54"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Q3</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315E622C"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0CE8F98B"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Name of Organization</w:t>
            </w:r>
          </w:p>
        </w:tc>
      </w:tr>
      <w:tr w14:paraId="10BD162D"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5CD9AF38"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Q4</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2623DD40"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48EB94ED"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My water-related decisions focus primarily on locations or resources within</w:t>
            </w:r>
          </w:p>
        </w:tc>
      </w:tr>
      <w:tr w14:paraId="08C07EC8"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41087A2A"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Q5</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7D437179"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1F653575"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Job Title</w:t>
            </w:r>
          </w:p>
        </w:tc>
      </w:tr>
      <w:tr w14:paraId="7BB78578"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5BCC77C0"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Q6</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4E1AEA53"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799C495E"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In your own words, briefly describe your roles and responsibilities within your organization.</w:t>
            </w:r>
          </w:p>
        </w:tc>
      </w:tr>
      <w:tr w14:paraId="208D62EA" w14:textId="77777777" w:rsidTr="00F13174">
        <w:tblPrEx>
          <w:tblW w:w="9600" w:type="dxa"/>
          <w:tblLook w:val="04A0"/>
        </w:tblPrEx>
        <w:trPr>
          <w:trHeight w:val="64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4A884334"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w:t>
            </w:r>
          </w:p>
        </w:tc>
        <w:tc>
          <w:tcPr>
            <w:tcW w:w="8340" w:type="dxa"/>
            <w:gridSpan w:val="2"/>
            <w:tcBorders>
              <w:top w:val="single" w:sz="4" w:space="0" w:color="auto"/>
              <w:left w:val="nil"/>
              <w:bottom w:val="single" w:sz="4" w:space="0" w:color="auto"/>
              <w:right w:val="single" w:sz="4" w:space="0" w:color="auto"/>
            </w:tcBorders>
            <w:shd w:val="clear" w:color="auto" w:fill="auto"/>
            <w:vAlign w:val="center"/>
            <w:hideMark/>
          </w:tcPr>
          <w:p w:rsidR="00BA1216" w:rsidRPr="00BA1216" w:rsidP="00F13174" w14:paraId="68871068"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 xml:space="preserve">Indicate your level of agreement with each of the statements below that complete the following sentence: </w:t>
            </w:r>
            <w:r w:rsidRPr="00BA1216">
              <w:rPr>
                <w:rFonts w:ascii="Calibri" w:hAnsi="Calibri" w:cs="Calibri"/>
                <w:i/>
                <w:iCs/>
                <w:color w:val="000000"/>
                <w:sz w:val="22"/>
                <w:szCs w:val="22"/>
              </w:rPr>
              <w:t>The decisions I make most frequently in the normal course of my job…</w:t>
            </w:r>
          </w:p>
        </w:tc>
      </w:tr>
      <w:tr w14:paraId="658A774D"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6B186B85"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Q7A</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22E1B638"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48184135"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Have outcomes that can be observed or recorded immediately (in or near real-time)</w:t>
            </w:r>
          </w:p>
        </w:tc>
      </w:tr>
      <w:tr w14:paraId="46BFBA33"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0C0FB824"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Q7B</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5217F785"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7C7F9D3A"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Are in response to data collected for the purpose of understanding the current state of the hydrologic system</w:t>
            </w:r>
          </w:p>
        </w:tc>
      </w:tr>
      <w:tr w14:paraId="028554E3"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44570161"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Q7C</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58DCD1AF"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2A65128C"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Depend on long-term trends or forecasts</w:t>
            </w:r>
          </w:p>
        </w:tc>
      </w:tr>
      <w:tr w14:paraId="6F54E6CA"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50163BA4"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Q7D</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7FFADEBD"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563FF989"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Impact an individual or group's legal or negotiated access to water</w:t>
            </w:r>
          </w:p>
        </w:tc>
      </w:tr>
      <w:tr w14:paraId="5CB2D38A"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2726D469"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Q7E</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17AF91E5"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457CB830"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Rely on metrics or thresholds that have been pre-determined</w:t>
            </w:r>
          </w:p>
        </w:tc>
      </w:tr>
      <w:tr w14:paraId="0C40C12D"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536A479F"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Q7F</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2F4A8D95"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5A265968"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Require rapid communication to the public to inform them of changes to current water quality or quantity</w:t>
            </w:r>
          </w:p>
        </w:tc>
      </w:tr>
      <w:tr w14:paraId="4ACA1A88"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2B3F9F62"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Q7G</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42D249BE"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1863E162"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Involve responding to acute hazard events impacting water supply or urgent threats to public safety</w:t>
            </w:r>
          </w:p>
        </w:tc>
      </w:tr>
      <w:tr w14:paraId="044249B9"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4668BA82"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Q7H</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3AC7E4AB"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219C4CFD"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Are aimed at proactively evaluating system processes</w:t>
            </w:r>
          </w:p>
        </w:tc>
      </w:tr>
      <w:tr w14:paraId="0A5643D6"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7E130071"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Q7I</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3A04DEC5"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67E2FECF" w14:textId="53D05ADD">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Are aimed at ensuring long-term system sustainability</w:t>
            </w:r>
          </w:p>
        </w:tc>
      </w:tr>
      <w:tr w14:paraId="74095697" w14:textId="77777777" w:rsidTr="00F13174">
        <w:tblPrEx>
          <w:tblW w:w="9600" w:type="dxa"/>
          <w:tblLook w:val="04A0"/>
        </w:tblPrEx>
        <w:trPr>
          <w:trHeight w:val="288"/>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2A752D27"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Q7J</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6C5204C9"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218E8822"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Are intended to uphold a law or treaty</w:t>
            </w:r>
          </w:p>
        </w:tc>
      </w:tr>
      <w:tr w14:paraId="344519EC" w14:textId="77777777" w:rsidTr="00F13174">
        <w:tblPrEx>
          <w:tblW w:w="9600" w:type="dxa"/>
          <w:tblLook w:val="04A0"/>
        </w:tblPrEx>
        <w:trPr>
          <w:trHeight w:val="864"/>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254BE1AF"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Q7K</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6B1DAFBE"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6CEBFC90"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Can be described as adjustments or actions due to short-term, observed system changes (i.e., normal system fluctuations or unexpected events)</w:t>
            </w:r>
          </w:p>
        </w:tc>
      </w:tr>
      <w:tr w14:paraId="41A57CB1" w14:textId="77777777" w:rsidTr="00185417">
        <w:tblPrEx>
          <w:tblW w:w="9600" w:type="dxa"/>
          <w:tblLook w:val="04A0"/>
        </w:tblPrEx>
        <w:trPr>
          <w:trHeight w:val="576"/>
        </w:trPr>
        <w:tc>
          <w:tcPr>
            <w:tcW w:w="9600" w:type="dxa"/>
            <w:gridSpan w:val="3"/>
            <w:tcBorders>
              <w:top w:val="nil"/>
              <w:left w:val="single" w:sz="4" w:space="0" w:color="auto"/>
              <w:bottom w:val="single" w:sz="4" w:space="0" w:color="auto"/>
              <w:right w:val="single" w:sz="4" w:space="0" w:color="auto"/>
            </w:tcBorders>
            <w:shd w:val="clear" w:color="auto" w:fill="auto"/>
            <w:noWrap/>
            <w:vAlign w:val="center"/>
          </w:tcPr>
          <w:p w:rsidR="00F13174" w:rsidRPr="00BA1216" w:rsidP="00F13174" w14:paraId="6DC1DF6E" w14:textId="431D3D95">
            <w:pPr>
              <w:widowControl/>
              <w:autoSpaceDE/>
              <w:autoSpaceDN/>
              <w:adjustRightInd/>
              <w:jc w:val="center"/>
              <w:rPr>
                <w:rFonts w:ascii="Calibri" w:hAnsi="Calibri" w:cs="Calibri"/>
                <w:i/>
                <w:iCs/>
                <w:color w:val="000000"/>
                <w:sz w:val="22"/>
                <w:szCs w:val="22"/>
              </w:rPr>
            </w:pPr>
            <w:r>
              <w:rPr>
                <w:rFonts w:ascii="Calibri" w:hAnsi="Calibri" w:cs="Calibri"/>
                <w:i/>
                <w:iCs/>
                <w:color w:val="000000"/>
                <w:sz w:val="22"/>
                <w:szCs w:val="22"/>
              </w:rPr>
              <w:t>End of Rating Scale Questions</w:t>
            </w:r>
          </w:p>
        </w:tc>
      </w:tr>
      <w:tr w14:paraId="0B5B3E33"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5A004514"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Q8</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57670201"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29%</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25C4D63A"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Is there anything else you would like to share about the kinds of water resource management decisions you make?</w:t>
            </w:r>
          </w:p>
        </w:tc>
      </w:tr>
      <w:tr w14:paraId="55F8463A" w14:textId="77777777" w:rsidTr="00F13174">
        <w:tblPrEx>
          <w:tblW w:w="9600" w:type="dxa"/>
          <w:tblLook w:val="04A0"/>
        </w:tblPrEx>
        <w:trPr>
          <w:trHeight w:val="576"/>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BA1216" w:rsidRPr="00BA1216" w:rsidP="00F13174" w14:paraId="466DD6CF"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Q9</w:t>
            </w:r>
          </w:p>
        </w:tc>
        <w:tc>
          <w:tcPr>
            <w:tcW w:w="1720" w:type="dxa"/>
            <w:tcBorders>
              <w:top w:val="nil"/>
              <w:left w:val="nil"/>
              <w:bottom w:val="single" w:sz="4" w:space="0" w:color="auto"/>
              <w:right w:val="single" w:sz="4" w:space="0" w:color="auto"/>
            </w:tcBorders>
            <w:shd w:val="clear" w:color="auto" w:fill="auto"/>
            <w:noWrap/>
            <w:vAlign w:val="center"/>
            <w:hideMark/>
          </w:tcPr>
          <w:p w:rsidR="00BA1216" w:rsidRPr="00BA1216" w:rsidP="00F13174" w14:paraId="7ED6AA72" w14:textId="77777777">
            <w:pPr>
              <w:widowControl/>
              <w:autoSpaceDE/>
              <w:autoSpaceDN/>
              <w:adjustRightInd/>
              <w:jc w:val="center"/>
              <w:rPr>
                <w:rFonts w:ascii="Calibri" w:hAnsi="Calibri" w:cs="Calibri"/>
                <w:color w:val="000000"/>
                <w:sz w:val="22"/>
                <w:szCs w:val="22"/>
              </w:rPr>
            </w:pPr>
            <w:r w:rsidRPr="00BA1216">
              <w:rPr>
                <w:rFonts w:ascii="Calibri" w:hAnsi="Calibri" w:cs="Calibri"/>
                <w:color w:val="000000"/>
                <w:sz w:val="22"/>
                <w:szCs w:val="22"/>
              </w:rPr>
              <w:t>0</w:t>
            </w:r>
          </w:p>
        </w:tc>
        <w:tc>
          <w:tcPr>
            <w:tcW w:w="6620" w:type="dxa"/>
            <w:tcBorders>
              <w:top w:val="nil"/>
              <w:left w:val="nil"/>
              <w:bottom w:val="single" w:sz="4" w:space="0" w:color="auto"/>
              <w:right w:val="single" w:sz="4" w:space="0" w:color="auto"/>
            </w:tcBorders>
            <w:shd w:val="clear" w:color="auto" w:fill="auto"/>
            <w:vAlign w:val="center"/>
            <w:hideMark/>
          </w:tcPr>
          <w:p w:rsidR="00BA1216" w:rsidRPr="00BA1216" w:rsidP="00870610" w14:paraId="0C55E329" w14:textId="77777777">
            <w:pPr>
              <w:widowControl/>
              <w:autoSpaceDE/>
              <w:autoSpaceDN/>
              <w:adjustRightInd/>
              <w:rPr>
                <w:rFonts w:ascii="Calibri" w:hAnsi="Calibri" w:cs="Calibri"/>
                <w:color w:val="000000"/>
                <w:sz w:val="22"/>
                <w:szCs w:val="22"/>
              </w:rPr>
            </w:pPr>
            <w:r w:rsidRPr="00BA1216">
              <w:rPr>
                <w:rFonts w:ascii="Calibri" w:hAnsi="Calibri" w:cs="Calibri"/>
                <w:color w:val="000000"/>
                <w:sz w:val="22"/>
                <w:szCs w:val="22"/>
              </w:rPr>
              <w:t xml:space="preserve">Would you be willing to participate in a </w:t>
            </w:r>
            <w:r w:rsidRPr="00BA1216">
              <w:rPr>
                <w:rFonts w:ascii="Calibri" w:hAnsi="Calibri" w:cs="Calibri"/>
                <w:color w:val="000000"/>
                <w:sz w:val="22"/>
                <w:szCs w:val="22"/>
              </w:rPr>
              <w:t>60-90 minute</w:t>
            </w:r>
            <w:r w:rsidRPr="00BA1216">
              <w:rPr>
                <w:rFonts w:ascii="Calibri" w:hAnsi="Calibri" w:cs="Calibri"/>
                <w:color w:val="000000"/>
                <w:sz w:val="22"/>
                <w:szCs w:val="22"/>
              </w:rPr>
              <w:t xml:space="preserve"> interview on the topic of water resource management?</w:t>
            </w:r>
          </w:p>
        </w:tc>
      </w:tr>
    </w:tbl>
    <w:p w:rsidR="000F2EEE" w:rsidRPr="00B518C3" w:rsidP="001A7E44" w14:paraId="5D7B904E" w14:textId="77777777">
      <w:pPr>
        <w:tabs>
          <w:tab w:val="left" w:pos="360"/>
          <w:tab w:val="left" w:pos="720"/>
        </w:tabs>
        <w:ind w:left="360" w:hanging="360"/>
        <w:rPr>
          <w:rFonts w:asciiTheme="minorHAnsi" w:hAnsiTheme="minorHAnsi" w:cstheme="minorHAnsi"/>
          <w:sz w:val="22"/>
          <w:szCs w:val="22"/>
        </w:rPr>
      </w:pPr>
    </w:p>
    <w:sectPr w:rsidSect="00EB3B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302625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24BFD6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6B0089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2EC4B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56AFAD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736568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79738A"/>
    <w:multiLevelType w:val="hybridMultilevel"/>
    <w:tmpl w:val="A2D68D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65E549A"/>
    <w:multiLevelType w:val="hybridMultilevel"/>
    <w:tmpl w:val="D6E6B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3811147">
    <w:abstractNumId w:val="1"/>
  </w:num>
  <w:num w:numId="2" w16cid:durableId="30258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00BA7"/>
    <w:rsid w:val="00006F7D"/>
    <w:rsid w:val="0001533C"/>
    <w:rsid w:val="0002064E"/>
    <w:rsid w:val="00021ECA"/>
    <w:rsid w:val="00026A69"/>
    <w:rsid w:val="000328C8"/>
    <w:rsid w:val="0003392C"/>
    <w:rsid w:val="00033AD6"/>
    <w:rsid w:val="0003547B"/>
    <w:rsid w:val="00035642"/>
    <w:rsid w:val="00040A58"/>
    <w:rsid w:val="00042AD6"/>
    <w:rsid w:val="000431D4"/>
    <w:rsid w:val="00050D33"/>
    <w:rsid w:val="000563BC"/>
    <w:rsid w:val="00056F19"/>
    <w:rsid w:val="0006078D"/>
    <w:rsid w:val="00064FC4"/>
    <w:rsid w:val="00067B09"/>
    <w:rsid w:val="00071A78"/>
    <w:rsid w:val="00071C79"/>
    <w:rsid w:val="0007237A"/>
    <w:rsid w:val="00073135"/>
    <w:rsid w:val="000734A9"/>
    <w:rsid w:val="00074AC0"/>
    <w:rsid w:val="00075A59"/>
    <w:rsid w:val="00080090"/>
    <w:rsid w:val="000821A4"/>
    <w:rsid w:val="00082309"/>
    <w:rsid w:val="00082E3E"/>
    <w:rsid w:val="000845AE"/>
    <w:rsid w:val="000869ED"/>
    <w:rsid w:val="00086A1C"/>
    <w:rsid w:val="0008771A"/>
    <w:rsid w:val="00090E1E"/>
    <w:rsid w:val="00096A49"/>
    <w:rsid w:val="000A03DA"/>
    <w:rsid w:val="000A4AF0"/>
    <w:rsid w:val="000A512B"/>
    <w:rsid w:val="000A6055"/>
    <w:rsid w:val="000B12BC"/>
    <w:rsid w:val="000B38D6"/>
    <w:rsid w:val="000B6EF8"/>
    <w:rsid w:val="000B75E7"/>
    <w:rsid w:val="000C0CF2"/>
    <w:rsid w:val="000C1DA2"/>
    <w:rsid w:val="000C30DF"/>
    <w:rsid w:val="000C3533"/>
    <w:rsid w:val="000C5F0D"/>
    <w:rsid w:val="000C6A52"/>
    <w:rsid w:val="000C6AD6"/>
    <w:rsid w:val="000C7D4A"/>
    <w:rsid w:val="000D2A28"/>
    <w:rsid w:val="000D66BD"/>
    <w:rsid w:val="000D701A"/>
    <w:rsid w:val="000D7611"/>
    <w:rsid w:val="000E652F"/>
    <w:rsid w:val="000E7D23"/>
    <w:rsid w:val="000F2EEE"/>
    <w:rsid w:val="000F464F"/>
    <w:rsid w:val="000F499C"/>
    <w:rsid w:val="000F4CDE"/>
    <w:rsid w:val="000F6A5E"/>
    <w:rsid w:val="000F72C4"/>
    <w:rsid w:val="00100CA8"/>
    <w:rsid w:val="00104DF4"/>
    <w:rsid w:val="00106999"/>
    <w:rsid w:val="00106A95"/>
    <w:rsid w:val="001077DE"/>
    <w:rsid w:val="0011052D"/>
    <w:rsid w:val="001154C4"/>
    <w:rsid w:val="00117976"/>
    <w:rsid w:val="00123BAA"/>
    <w:rsid w:val="00127971"/>
    <w:rsid w:val="0013049E"/>
    <w:rsid w:val="001305FE"/>
    <w:rsid w:val="00135D42"/>
    <w:rsid w:val="00136BD3"/>
    <w:rsid w:val="00136DCB"/>
    <w:rsid w:val="00140A24"/>
    <w:rsid w:val="00142E70"/>
    <w:rsid w:val="00153978"/>
    <w:rsid w:val="00153EE2"/>
    <w:rsid w:val="001565D2"/>
    <w:rsid w:val="0016156E"/>
    <w:rsid w:val="00162375"/>
    <w:rsid w:val="00163036"/>
    <w:rsid w:val="0016490E"/>
    <w:rsid w:val="001649CD"/>
    <w:rsid w:val="00164F0A"/>
    <w:rsid w:val="00166450"/>
    <w:rsid w:val="00175961"/>
    <w:rsid w:val="00177657"/>
    <w:rsid w:val="00180E60"/>
    <w:rsid w:val="001818CC"/>
    <w:rsid w:val="0018405F"/>
    <w:rsid w:val="00184BF7"/>
    <w:rsid w:val="00185BE3"/>
    <w:rsid w:val="00186A95"/>
    <w:rsid w:val="00187701"/>
    <w:rsid w:val="00190652"/>
    <w:rsid w:val="00192741"/>
    <w:rsid w:val="00192A24"/>
    <w:rsid w:val="0019728E"/>
    <w:rsid w:val="00197F87"/>
    <w:rsid w:val="001A04A9"/>
    <w:rsid w:val="001A2186"/>
    <w:rsid w:val="001A40E6"/>
    <w:rsid w:val="001A79B1"/>
    <w:rsid w:val="001A7E44"/>
    <w:rsid w:val="001B1CB8"/>
    <w:rsid w:val="001B332A"/>
    <w:rsid w:val="001B39A8"/>
    <w:rsid w:val="001B46DF"/>
    <w:rsid w:val="001B5664"/>
    <w:rsid w:val="001C045B"/>
    <w:rsid w:val="001C5702"/>
    <w:rsid w:val="001C5E3E"/>
    <w:rsid w:val="001C78B7"/>
    <w:rsid w:val="001D05AC"/>
    <w:rsid w:val="001D363E"/>
    <w:rsid w:val="001E1C02"/>
    <w:rsid w:val="001E2C3C"/>
    <w:rsid w:val="001E301B"/>
    <w:rsid w:val="001E332D"/>
    <w:rsid w:val="001E6436"/>
    <w:rsid w:val="001F1B8A"/>
    <w:rsid w:val="001F1F3F"/>
    <w:rsid w:val="001F2B7C"/>
    <w:rsid w:val="001F3973"/>
    <w:rsid w:val="001F5139"/>
    <w:rsid w:val="001F6B58"/>
    <w:rsid w:val="001F7CBE"/>
    <w:rsid w:val="002014E9"/>
    <w:rsid w:val="0020326A"/>
    <w:rsid w:val="0020758C"/>
    <w:rsid w:val="0020761B"/>
    <w:rsid w:val="002114B2"/>
    <w:rsid w:val="002162F7"/>
    <w:rsid w:val="0021745C"/>
    <w:rsid w:val="0022460D"/>
    <w:rsid w:val="002263F5"/>
    <w:rsid w:val="00232EDA"/>
    <w:rsid w:val="0023317D"/>
    <w:rsid w:val="002332F6"/>
    <w:rsid w:val="002334F1"/>
    <w:rsid w:val="0023545F"/>
    <w:rsid w:val="002354BE"/>
    <w:rsid w:val="00236446"/>
    <w:rsid w:val="00253C28"/>
    <w:rsid w:val="00257BAF"/>
    <w:rsid w:val="0026064A"/>
    <w:rsid w:val="00261008"/>
    <w:rsid w:val="00262CF6"/>
    <w:rsid w:val="00263EF4"/>
    <w:rsid w:val="00265035"/>
    <w:rsid w:val="00265C99"/>
    <w:rsid w:val="00265F06"/>
    <w:rsid w:val="00266EA1"/>
    <w:rsid w:val="00267F98"/>
    <w:rsid w:val="00271087"/>
    <w:rsid w:val="00273AA9"/>
    <w:rsid w:val="00274603"/>
    <w:rsid w:val="00274ADA"/>
    <w:rsid w:val="002766F0"/>
    <w:rsid w:val="00276E05"/>
    <w:rsid w:val="00283B20"/>
    <w:rsid w:val="00292666"/>
    <w:rsid w:val="002930F5"/>
    <w:rsid w:val="0029502B"/>
    <w:rsid w:val="002A3043"/>
    <w:rsid w:val="002A61E6"/>
    <w:rsid w:val="002A79CD"/>
    <w:rsid w:val="002C0F6A"/>
    <w:rsid w:val="002C11E4"/>
    <w:rsid w:val="002D03A4"/>
    <w:rsid w:val="002D04B8"/>
    <w:rsid w:val="002D2E2C"/>
    <w:rsid w:val="002D3793"/>
    <w:rsid w:val="002D5E2F"/>
    <w:rsid w:val="002D6331"/>
    <w:rsid w:val="002D63CC"/>
    <w:rsid w:val="002D6706"/>
    <w:rsid w:val="002D67B7"/>
    <w:rsid w:val="002E22E3"/>
    <w:rsid w:val="002E259D"/>
    <w:rsid w:val="002E34B8"/>
    <w:rsid w:val="002E555E"/>
    <w:rsid w:val="002E561E"/>
    <w:rsid w:val="002E6051"/>
    <w:rsid w:val="002E695C"/>
    <w:rsid w:val="002E69B6"/>
    <w:rsid w:val="002F1FF5"/>
    <w:rsid w:val="002F531D"/>
    <w:rsid w:val="002F5473"/>
    <w:rsid w:val="002F7E7D"/>
    <w:rsid w:val="0030221C"/>
    <w:rsid w:val="003022A4"/>
    <w:rsid w:val="00304591"/>
    <w:rsid w:val="003053E0"/>
    <w:rsid w:val="003066BA"/>
    <w:rsid w:val="00307BAB"/>
    <w:rsid w:val="003102D2"/>
    <w:rsid w:val="00310F0D"/>
    <w:rsid w:val="00312FF8"/>
    <w:rsid w:val="0031307F"/>
    <w:rsid w:val="003133B7"/>
    <w:rsid w:val="00313AE7"/>
    <w:rsid w:val="00316CBA"/>
    <w:rsid w:val="003231BF"/>
    <w:rsid w:val="003335B8"/>
    <w:rsid w:val="00334928"/>
    <w:rsid w:val="00334CBF"/>
    <w:rsid w:val="00334FDF"/>
    <w:rsid w:val="00336277"/>
    <w:rsid w:val="00341C63"/>
    <w:rsid w:val="003440FC"/>
    <w:rsid w:val="003478B1"/>
    <w:rsid w:val="00355E44"/>
    <w:rsid w:val="00355F4A"/>
    <w:rsid w:val="00361A87"/>
    <w:rsid w:val="00361C99"/>
    <w:rsid w:val="00363CF5"/>
    <w:rsid w:val="00365AAC"/>
    <w:rsid w:val="00366641"/>
    <w:rsid w:val="00366BE1"/>
    <w:rsid w:val="00373818"/>
    <w:rsid w:val="00375702"/>
    <w:rsid w:val="00376395"/>
    <w:rsid w:val="003763D5"/>
    <w:rsid w:val="0038146E"/>
    <w:rsid w:val="0038534D"/>
    <w:rsid w:val="00391D9C"/>
    <w:rsid w:val="00392412"/>
    <w:rsid w:val="0039658C"/>
    <w:rsid w:val="003965A6"/>
    <w:rsid w:val="003A11FD"/>
    <w:rsid w:val="003A1602"/>
    <w:rsid w:val="003A7A2B"/>
    <w:rsid w:val="003B3DAB"/>
    <w:rsid w:val="003B6771"/>
    <w:rsid w:val="003C100D"/>
    <w:rsid w:val="003C1914"/>
    <w:rsid w:val="003C2CCD"/>
    <w:rsid w:val="003C3674"/>
    <w:rsid w:val="003C664A"/>
    <w:rsid w:val="003C6D85"/>
    <w:rsid w:val="003C7488"/>
    <w:rsid w:val="003D055D"/>
    <w:rsid w:val="003D0659"/>
    <w:rsid w:val="003D1C90"/>
    <w:rsid w:val="003D3412"/>
    <w:rsid w:val="003D72B5"/>
    <w:rsid w:val="003E6674"/>
    <w:rsid w:val="003E7505"/>
    <w:rsid w:val="003F2BA1"/>
    <w:rsid w:val="003F4250"/>
    <w:rsid w:val="003F457F"/>
    <w:rsid w:val="003F4DF1"/>
    <w:rsid w:val="003F62D6"/>
    <w:rsid w:val="003F6BD8"/>
    <w:rsid w:val="003F7C7E"/>
    <w:rsid w:val="003F7EF5"/>
    <w:rsid w:val="00401C6C"/>
    <w:rsid w:val="004029BF"/>
    <w:rsid w:val="00402E13"/>
    <w:rsid w:val="0040336A"/>
    <w:rsid w:val="004066DB"/>
    <w:rsid w:val="00406811"/>
    <w:rsid w:val="00407635"/>
    <w:rsid w:val="0041046E"/>
    <w:rsid w:val="00412FEC"/>
    <w:rsid w:val="00415F23"/>
    <w:rsid w:val="004171F0"/>
    <w:rsid w:val="00420152"/>
    <w:rsid w:val="004201C1"/>
    <w:rsid w:val="00420420"/>
    <w:rsid w:val="00423C3F"/>
    <w:rsid w:val="004263CE"/>
    <w:rsid w:val="004278F2"/>
    <w:rsid w:val="004309C0"/>
    <w:rsid w:val="004358EF"/>
    <w:rsid w:val="004433C7"/>
    <w:rsid w:val="00451702"/>
    <w:rsid w:val="00454039"/>
    <w:rsid w:val="004547DC"/>
    <w:rsid w:val="0045509B"/>
    <w:rsid w:val="004579D1"/>
    <w:rsid w:val="00460548"/>
    <w:rsid w:val="00464512"/>
    <w:rsid w:val="004652CF"/>
    <w:rsid w:val="00467417"/>
    <w:rsid w:val="0047000E"/>
    <w:rsid w:val="00470786"/>
    <w:rsid w:val="00470B1C"/>
    <w:rsid w:val="00471C93"/>
    <w:rsid w:val="00472012"/>
    <w:rsid w:val="00475FBD"/>
    <w:rsid w:val="00477347"/>
    <w:rsid w:val="004813E6"/>
    <w:rsid w:val="0048222E"/>
    <w:rsid w:val="004853EA"/>
    <w:rsid w:val="004857E8"/>
    <w:rsid w:val="00486D66"/>
    <w:rsid w:val="00486FCB"/>
    <w:rsid w:val="00487072"/>
    <w:rsid w:val="004948A7"/>
    <w:rsid w:val="00494B9B"/>
    <w:rsid w:val="00494F01"/>
    <w:rsid w:val="004A02BB"/>
    <w:rsid w:val="004A30C9"/>
    <w:rsid w:val="004B1DCA"/>
    <w:rsid w:val="004B226D"/>
    <w:rsid w:val="004B323B"/>
    <w:rsid w:val="004B5A96"/>
    <w:rsid w:val="004C111C"/>
    <w:rsid w:val="004C1B26"/>
    <w:rsid w:val="004C22A0"/>
    <w:rsid w:val="004C34AF"/>
    <w:rsid w:val="004C518A"/>
    <w:rsid w:val="004C5879"/>
    <w:rsid w:val="004D1F66"/>
    <w:rsid w:val="004E3006"/>
    <w:rsid w:val="004E37C6"/>
    <w:rsid w:val="004E3A68"/>
    <w:rsid w:val="004E76E2"/>
    <w:rsid w:val="004F3559"/>
    <w:rsid w:val="004F40B2"/>
    <w:rsid w:val="004F4127"/>
    <w:rsid w:val="0050058D"/>
    <w:rsid w:val="00501546"/>
    <w:rsid w:val="005037C1"/>
    <w:rsid w:val="00504533"/>
    <w:rsid w:val="00504664"/>
    <w:rsid w:val="005054C8"/>
    <w:rsid w:val="0050645A"/>
    <w:rsid w:val="005072AF"/>
    <w:rsid w:val="0051176C"/>
    <w:rsid w:val="00512621"/>
    <w:rsid w:val="00514B9A"/>
    <w:rsid w:val="005171E9"/>
    <w:rsid w:val="005226C8"/>
    <w:rsid w:val="00523441"/>
    <w:rsid w:val="00523542"/>
    <w:rsid w:val="00523BFA"/>
    <w:rsid w:val="00523C89"/>
    <w:rsid w:val="0053065C"/>
    <w:rsid w:val="0053312A"/>
    <w:rsid w:val="00533960"/>
    <w:rsid w:val="00534ECB"/>
    <w:rsid w:val="0053545C"/>
    <w:rsid w:val="00540ABC"/>
    <w:rsid w:val="005420CC"/>
    <w:rsid w:val="0054260C"/>
    <w:rsid w:val="00545CD9"/>
    <w:rsid w:val="00546A1F"/>
    <w:rsid w:val="00547564"/>
    <w:rsid w:val="00553424"/>
    <w:rsid w:val="005560C4"/>
    <w:rsid w:val="005579CD"/>
    <w:rsid w:val="005608D8"/>
    <w:rsid w:val="00561129"/>
    <w:rsid w:val="005628A0"/>
    <w:rsid w:val="00562DE1"/>
    <w:rsid w:val="0056386E"/>
    <w:rsid w:val="00565052"/>
    <w:rsid w:val="0057725D"/>
    <w:rsid w:val="00577324"/>
    <w:rsid w:val="005803B8"/>
    <w:rsid w:val="005835CE"/>
    <w:rsid w:val="00587FE6"/>
    <w:rsid w:val="0059090C"/>
    <w:rsid w:val="005917A3"/>
    <w:rsid w:val="00596666"/>
    <w:rsid w:val="0059730A"/>
    <w:rsid w:val="005A5F65"/>
    <w:rsid w:val="005A7B40"/>
    <w:rsid w:val="005B38A0"/>
    <w:rsid w:val="005B4ABB"/>
    <w:rsid w:val="005B7098"/>
    <w:rsid w:val="005C2B17"/>
    <w:rsid w:val="005C39E6"/>
    <w:rsid w:val="005C6F95"/>
    <w:rsid w:val="005D1A8E"/>
    <w:rsid w:val="005D247A"/>
    <w:rsid w:val="005D2D3A"/>
    <w:rsid w:val="005D3A4F"/>
    <w:rsid w:val="005E0206"/>
    <w:rsid w:val="005E723F"/>
    <w:rsid w:val="005F0606"/>
    <w:rsid w:val="005F62F0"/>
    <w:rsid w:val="005F6B7A"/>
    <w:rsid w:val="005F6BCE"/>
    <w:rsid w:val="0060203F"/>
    <w:rsid w:val="00604A5F"/>
    <w:rsid w:val="00604E29"/>
    <w:rsid w:val="00605BBA"/>
    <w:rsid w:val="0061178F"/>
    <w:rsid w:val="00616F04"/>
    <w:rsid w:val="00621B9F"/>
    <w:rsid w:val="006222BA"/>
    <w:rsid w:val="006257AD"/>
    <w:rsid w:val="0062636C"/>
    <w:rsid w:val="00626621"/>
    <w:rsid w:val="00627131"/>
    <w:rsid w:val="006306A9"/>
    <w:rsid w:val="00630A78"/>
    <w:rsid w:val="00631DD2"/>
    <w:rsid w:val="00632BD7"/>
    <w:rsid w:val="0063472F"/>
    <w:rsid w:val="00634DB5"/>
    <w:rsid w:val="00635E99"/>
    <w:rsid w:val="00641860"/>
    <w:rsid w:val="0064594F"/>
    <w:rsid w:val="00645E56"/>
    <w:rsid w:val="006467E6"/>
    <w:rsid w:val="00646A1D"/>
    <w:rsid w:val="00647332"/>
    <w:rsid w:val="006473BA"/>
    <w:rsid w:val="00655D8D"/>
    <w:rsid w:val="006561FF"/>
    <w:rsid w:val="00664BD5"/>
    <w:rsid w:val="00666D0B"/>
    <w:rsid w:val="0066732C"/>
    <w:rsid w:val="00670347"/>
    <w:rsid w:val="00675782"/>
    <w:rsid w:val="00675A3B"/>
    <w:rsid w:val="006774D5"/>
    <w:rsid w:val="00680587"/>
    <w:rsid w:val="00680B3F"/>
    <w:rsid w:val="00681AAA"/>
    <w:rsid w:val="0069071F"/>
    <w:rsid w:val="0069129E"/>
    <w:rsid w:val="00694DDD"/>
    <w:rsid w:val="006A01F7"/>
    <w:rsid w:val="006A04DD"/>
    <w:rsid w:val="006A0783"/>
    <w:rsid w:val="006A2E0B"/>
    <w:rsid w:val="006A7043"/>
    <w:rsid w:val="006A7CF7"/>
    <w:rsid w:val="006B1F60"/>
    <w:rsid w:val="006B205B"/>
    <w:rsid w:val="006B2E54"/>
    <w:rsid w:val="006B77DE"/>
    <w:rsid w:val="006C1833"/>
    <w:rsid w:val="006C57FD"/>
    <w:rsid w:val="006C6D9E"/>
    <w:rsid w:val="006C7095"/>
    <w:rsid w:val="006C7183"/>
    <w:rsid w:val="006D3DAE"/>
    <w:rsid w:val="006D58A8"/>
    <w:rsid w:val="006D6566"/>
    <w:rsid w:val="006D76A7"/>
    <w:rsid w:val="006E29A7"/>
    <w:rsid w:val="006E4F93"/>
    <w:rsid w:val="006E6A1F"/>
    <w:rsid w:val="006F1C38"/>
    <w:rsid w:val="006F50FF"/>
    <w:rsid w:val="00704CCB"/>
    <w:rsid w:val="0070741E"/>
    <w:rsid w:val="0071431D"/>
    <w:rsid w:val="00714E81"/>
    <w:rsid w:val="00715222"/>
    <w:rsid w:val="00723160"/>
    <w:rsid w:val="00723F53"/>
    <w:rsid w:val="007247FE"/>
    <w:rsid w:val="00724F66"/>
    <w:rsid w:val="0073273E"/>
    <w:rsid w:val="00732877"/>
    <w:rsid w:val="00740EAF"/>
    <w:rsid w:val="00743DB8"/>
    <w:rsid w:val="007446E2"/>
    <w:rsid w:val="007533E8"/>
    <w:rsid w:val="00753A2F"/>
    <w:rsid w:val="00756D82"/>
    <w:rsid w:val="00762A24"/>
    <w:rsid w:val="0076363A"/>
    <w:rsid w:val="00767F99"/>
    <w:rsid w:val="007710F7"/>
    <w:rsid w:val="00771CAC"/>
    <w:rsid w:val="007727BB"/>
    <w:rsid w:val="007730ED"/>
    <w:rsid w:val="00775AD3"/>
    <w:rsid w:val="00776A53"/>
    <w:rsid w:val="00776DF9"/>
    <w:rsid w:val="0078193C"/>
    <w:rsid w:val="007819CB"/>
    <w:rsid w:val="0078537C"/>
    <w:rsid w:val="007853FF"/>
    <w:rsid w:val="0078626E"/>
    <w:rsid w:val="0078685C"/>
    <w:rsid w:val="00792E44"/>
    <w:rsid w:val="007A0D83"/>
    <w:rsid w:val="007A171E"/>
    <w:rsid w:val="007A30B4"/>
    <w:rsid w:val="007A472F"/>
    <w:rsid w:val="007A5D2D"/>
    <w:rsid w:val="007B2495"/>
    <w:rsid w:val="007B39E3"/>
    <w:rsid w:val="007B3E3F"/>
    <w:rsid w:val="007B4943"/>
    <w:rsid w:val="007B4D3E"/>
    <w:rsid w:val="007B63E1"/>
    <w:rsid w:val="007B6FC7"/>
    <w:rsid w:val="007C099C"/>
    <w:rsid w:val="007C1F1E"/>
    <w:rsid w:val="007C2850"/>
    <w:rsid w:val="007C3775"/>
    <w:rsid w:val="007C4FE2"/>
    <w:rsid w:val="007C6A15"/>
    <w:rsid w:val="007D21E8"/>
    <w:rsid w:val="007D6A96"/>
    <w:rsid w:val="007D798B"/>
    <w:rsid w:val="007E2312"/>
    <w:rsid w:val="007E72CF"/>
    <w:rsid w:val="007E7D2F"/>
    <w:rsid w:val="007E7D36"/>
    <w:rsid w:val="007F0DBC"/>
    <w:rsid w:val="007F4F77"/>
    <w:rsid w:val="00801724"/>
    <w:rsid w:val="0080224E"/>
    <w:rsid w:val="00802727"/>
    <w:rsid w:val="008108AF"/>
    <w:rsid w:val="008126AE"/>
    <w:rsid w:val="00815B73"/>
    <w:rsid w:val="00815E75"/>
    <w:rsid w:val="00825A94"/>
    <w:rsid w:val="00826226"/>
    <w:rsid w:val="00826BE9"/>
    <w:rsid w:val="008270C0"/>
    <w:rsid w:val="00831232"/>
    <w:rsid w:val="00832B05"/>
    <w:rsid w:val="0083327E"/>
    <w:rsid w:val="00836BE6"/>
    <w:rsid w:val="00836C64"/>
    <w:rsid w:val="00840F51"/>
    <w:rsid w:val="00841F05"/>
    <w:rsid w:val="008428B7"/>
    <w:rsid w:val="00842A44"/>
    <w:rsid w:val="00844E77"/>
    <w:rsid w:val="00846467"/>
    <w:rsid w:val="00851740"/>
    <w:rsid w:val="00851B81"/>
    <w:rsid w:val="0085371C"/>
    <w:rsid w:val="00855306"/>
    <w:rsid w:val="00857941"/>
    <w:rsid w:val="00860FD4"/>
    <w:rsid w:val="00862532"/>
    <w:rsid w:val="008630BE"/>
    <w:rsid w:val="00864E0A"/>
    <w:rsid w:val="00865853"/>
    <w:rsid w:val="00867ED7"/>
    <w:rsid w:val="00870610"/>
    <w:rsid w:val="00871F9B"/>
    <w:rsid w:val="0087256F"/>
    <w:rsid w:val="00872FDF"/>
    <w:rsid w:val="00874CD2"/>
    <w:rsid w:val="00876F26"/>
    <w:rsid w:val="00880A9D"/>
    <w:rsid w:val="008811F0"/>
    <w:rsid w:val="0088212E"/>
    <w:rsid w:val="008854F5"/>
    <w:rsid w:val="00885DAD"/>
    <w:rsid w:val="008933B4"/>
    <w:rsid w:val="008935A0"/>
    <w:rsid w:val="00893AF9"/>
    <w:rsid w:val="0089615A"/>
    <w:rsid w:val="00896782"/>
    <w:rsid w:val="00896B4F"/>
    <w:rsid w:val="008A28E1"/>
    <w:rsid w:val="008A4239"/>
    <w:rsid w:val="008A4D65"/>
    <w:rsid w:val="008A7BDE"/>
    <w:rsid w:val="008B5F77"/>
    <w:rsid w:val="008B7634"/>
    <w:rsid w:val="008C2FD8"/>
    <w:rsid w:val="008D0B89"/>
    <w:rsid w:val="008D2357"/>
    <w:rsid w:val="008D58F7"/>
    <w:rsid w:val="008F765A"/>
    <w:rsid w:val="008F7B35"/>
    <w:rsid w:val="009006C3"/>
    <w:rsid w:val="0090071E"/>
    <w:rsid w:val="009017C7"/>
    <w:rsid w:val="00903860"/>
    <w:rsid w:val="00906EDE"/>
    <w:rsid w:val="00911212"/>
    <w:rsid w:val="00911497"/>
    <w:rsid w:val="009127A9"/>
    <w:rsid w:val="0091530C"/>
    <w:rsid w:val="00915B61"/>
    <w:rsid w:val="009161B9"/>
    <w:rsid w:val="00917771"/>
    <w:rsid w:val="00923445"/>
    <w:rsid w:val="00923910"/>
    <w:rsid w:val="0092458F"/>
    <w:rsid w:val="0092489A"/>
    <w:rsid w:val="0092635D"/>
    <w:rsid w:val="0093359F"/>
    <w:rsid w:val="009335A7"/>
    <w:rsid w:val="009336EC"/>
    <w:rsid w:val="00934560"/>
    <w:rsid w:val="00935680"/>
    <w:rsid w:val="0094151E"/>
    <w:rsid w:val="00943851"/>
    <w:rsid w:val="009471E7"/>
    <w:rsid w:val="00947CB1"/>
    <w:rsid w:val="00952DB8"/>
    <w:rsid w:val="00956862"/>
    <w:rsid w:val="009621BA"/>
    <w:rsid w:val="00962950"/>
    <w:rsid w:val="00965F42"/>
    <w:rsid w:val="009665E9"/>
    <w:rsid w:val="00970FB2"/>
    <w:rsid w:val="00971756"/>
    <w:rsid w:val="00971DC5"/>
    <w:rsid w:val="00972D7E"/>
    <w:rsid w:val="00973ACE"/>
    <w:rsid w:val="0097462B"/>
    <w:rsid w:val="0097528D"/>
    <w:rsid w:val="00980C46"/>
    <w:rsid w:val="00983F23"/>
    <w:rsid w:val="00985C07"/>
    <w:rsid w:val="009864C1"/>
    <w:rsid w:val="00987D79"/>
    <w:rsid w:val="00992EA5"/>
    <w:rsid w:val="00993D18"/>
    <w:rsid w:val="00994D5D"/>
    <w:rsid w:val="0099641F"/>
    <w:rsid w:val="00996769"/>
    <w:rsid w:val="00997B77"/>
    <w:rsid w:val="00997E44"/>
    <w:rsid w:val="009A03F2"/>
    <w:rsid w:val="009A0545"/>
    <w:rsid w:val="009A134B"/>
    <w:rsid w:val="009A1880"/>
    <w:rsid w:val="009A1C0D"/>
    <w:rsid w:val="009A3583"/>
    <w:rsid w:val="009A59B0"/>
    <w:rsid w:val="009B091D"/>
    <w:rsid w:val="009B0A6D"/>
    <w:rsid w:val="009B0AA9"/>
    <w:rsid w:val="009B2350"/>
    <w:rsid w:val="009B2FB4"/>
    <w:rsid w:val="009B3047"/>
    <w:rsid w:val="009B4295"/>
    <w:rsid w:val="009B5EC4"/>
    <w:rsid w:val="009B64FD"/>
    <w:rsid w:val="009B7DCD"/>
    <w:rsid w:val="009C1CAA"/>
    <w:rsid w:val="009C6507"/>
    <w:rsid w:val="009D1776"/>
    <w:rsid w:val="009D5D1C"/>
    <w:rsid w:val="009D67DF"/>
    <w:rsid w:val="009E07F2"/>
    <w:rsid w:val="009E2522"/>
    <w:rsid w:val="009E30B1"/>
    <w:rsid w:val="009E5224"/>
    <w:rsid w:val="009E66B7"/>
    <w:rsid w:val="009F488F"/>
    <w:rsid w:val="009F4A0A"/>
    <w:rsid w:val="009F6D9F"/>
    <w:rsid w:val="009F7294"/>
    <w:rsid w:val="009F72DA"/>
    <w:rsid w:val="009F77E6"/>
    <w:rsid w:val="00A01D41"/>
    <w:rsid w:val="00A062D0"/>
    <w:rsid w:val="00A079A9"/>
    <w:rsid w:val="00A12198"/>
    <w:rsid w:val="00A13583"/>
    <w:rsid w:val="00A2108A"/>
    <w:rsid w:val="00A26887"/>
    <w:rsid w:val="00A270FE"/>
    <w:rsid w:val="00A33EFC"/>
    <w:rsid w:val="00A405A8"/>
    <w:rsid w:val="00A44010"/>
    <w:rsid w:val="00A527CF"/>
    <w:rsid w:val="00A54AA1"/>
    <w:rsid w:val="00A55086"/>
    <w:rsid w:val="00A57BB1"/>
    <w:rsid w:val="00A61EEB"/>
    <w:rsid w:val="00A61F0F"/>
    <w:rsid w:val="00A702BB"/>
    <w:rsid w:val="00A71307"/>
    <w:rsid w:val="00A726EF"/>
    <w:rsid w:val="00A74F73"/>
    <w:rsid w:val="00A75562"/>
    <w:rsid w:val="00A76BEF"/>
    <w:rsid w:val="00A80277"/>
    <w:rsid w:val="00A8209C"/>
    <w:rsid w:val="00A84C00"/>
    <w:rsid w:val="00A85874"/>
    <w:rsid w:val="00A86FEB"/>
    <w:rsid w:val="00A962F4"/>
    <w:rsid w:val="00A97069"/>
    <w:rsid w:val="00AA2561"/>
    <w:rsid w:val="00AA25C0"/>
    <w:rsid w:val="00AA2DD5"/>
    <w:rsid w:val="00AA4EDB"/>
    <w:rsid w:val="00AA7C37"/>
    <w:rsid w:val="00AB2518"/>
    <w:rsid w:val="00AB2965"/>
    <w:rsid w:val="00AB3AD0"/>
    <w:rsid w:val="00AB410C"/>
    <w:rsid w:val="00AB43E1"/>
    <w:rsid w:val="00AB52FF"/>
    <w:rsid w:val="00AB634E"/>
    <w:rsid w:val="00AB64FC"/>
    <w:rsid w:val="00AB7320"/>
    <w:rsid w:val="00AB7B70"/>
    <w:rsid w:val="00AC0502"/>
    <w:rsid w:val="00AC31A8"/>
    <w:rsid w:val="00AD059A"/>
    <w:rsid w:val="00AD3AEE"/>
    <w:rsid w:val="00AE02F1"/>
    <w:rsid w:val="00AE106B"/>
    <w:rsid w:val="00AE3ECC"/>
    <w:rsid w:val="00AE4EC8"/>
    <w:rsid w:val="00AE7EB7"/>
    <w:rsid w:val="00AF0BE6"/>
    <w:rsid w:val="00AF10CD"/>
    <w:rsid w:val="00AF200F"/>
    <w:rsid w:val="00AF3BC3"/>
    <w:rsid w:val="00AF3EAE"/>
    <w:rsid w:val="00AF7F56"/>
    <w:rsid w:val="00B005BB"/>
    <w:rsid w:val="00B0182F"/>
    <w:rsid w:val="00B069E1"/>
    <w:rsid w:val="00B10F52"/>
    <w:rsid w:val="00B11161"/>
    <w:rsid w:val="00B11EA4"/>
    <w:rsid w:val="00B1542E"/>
    <w:rsid w:val="00B21C76"/>
    <w:rsid w:val="00B25108"/>
    <w:rsid w:val="00B269E5"/>
    <w:rsid w:val="00B26C6F"/>
    <w:rsid w:val="00B30CE9"/>
    <w:rsid w:val="00B31CAC"/>
    <w:rsid w:val="00B3265C"/>
    <w:rsid w:val="00B32854"/>
    <w:rsid w:val="00B45392"/>
    <w:rsid w:val="00B455E0"/>
    <w:rsid w:val="00B5035D"/>
    <w:rsid w:val="00B518C3"/>
    <w:rsid w:val="00B54890"/>
    <w:rsid w:val="00B657DC"/>
    <w:rsid w:val="00B664D4"/>
    <w:rsid w:val="00B66FD5"/>
    <w:rsid w:val="00B71FFD"/>
    <w:rsid w:val="00B74DBA"/>
    <w:rsid w:val="00B81571"/>
    <w:rsid w:val="00B842A6"/>
    <w:rsid w:val="00B84B8E"/>
    <w:rsid w:val="00B873A4"/>
    <w:rsid w:val="00B92C33"/>
    <w:rsid w:val="00B937D8"/>
    <w:rsid w:val="00B9678A"/>
    <w:rsid w:val="00BA1216"/>
    <w:rsid w:val="00BA18AF"/>
    <w:rsid w:val="00BA22DC"/>
    <w:rsid w:val="00BA376C"/>
    <w:rsid w:val="00BA54AF"/>
    <w:rsid w:val="00BA6A5D"/>
    <w:rsid w:val="00BA710A"/>
    <w:rsid w:val="00BB01A1"/>
    <w:rsid w:val="00BB1BDC"/>
    <w:rsid w:val="00BB2F60"/>
    <w:rsid w:val="00BC2B22"/>
    <w:rsid w:val="00BC3AC3"/>
    <w:rsid w:val="00BC3F2A"/>
    <w:rsid w:val="00BD1742"/>
    <w:rsid w:val="00BD39F6"/>
    <w:rsid w:val="00BD6513"/>
    <w:rsid w:val="00BD7365"/>
    <w:rsid w:val="00BE2276"/>
    <w:rsid w:val="00BE2FAF"/>
    <w:rsid w:val="00BE5C2D"/>
    <w:rsid w:val="00BF0643"/>
    <w:rsid w:val="00BF06C1"/>
    <w:rsid w:val="00BF46F3"/>
    <w:rsid w:val="00BF5636"/>
    <w:rsid w:val="00BF5B26"/>
    <w:rsid w:val="00BF61C0"/>
    <w:rsid w:val="00BF6E75"/>
    <w:rsid w:val="00C0026A"/>
    <w:rsid w:val="00C023D6"/>
    <w:rsid w:val="00C05A65"/>
    <w:rsid w:val="00C07772"/>
    <w:rsid w:val="00C158F6"/>
    <w:rsid w:val="00C17D65"/>
    <w:rsid w:val="00C207FE"/>
    <w:rsid w:val="00C2237B"/>
    <w:rsid w:val="00C2529D"/>
    <w:rsid w:val="00C25AAF"/>
    <w:rsid w:val="00C269C2"/>
    <w:rsid w:val="00C27703"/>
    <w:rsid w:val="00C34A4E"/>
    <w:rsid w:val="00C43CBE"/>
    <w:rsid w:val="00C442B2"/>
    <w:rsid w:val="00C46F9A"/>
    <w:rsid w:val="00C556F6"/>
    <w:rsid w:val="00C55B20"/>
    <w:rsid w:val="00C5798A"/>
    <w:rsid w:val="00C61B7F"/>
    <w:rsid w:val="00C63EF9"/>
    <w:rsid w:val="00C66DDE"/>
    <w:rsid w:val="00C67158"/>
    <w:rsid w:val="00C71459"/>
    <w:rsid w:val="00C731BB"/>
    <w:rsid w:val="00C75B2A"/>
    <w:rsid w:val="00C75BDD"/>
    <w:rsid w:val="00C75F9A"/>
    <w:rsid w:val="00C800B6"/>
    <w:rsid w:val="00C80C9B"/>
    <w:rsid w:val="00C81F42"/>
    <w:rsid w:val="00C83983"/>
    <w:rsid w:val="00C876C1"/>
    <w:rsid w:val="00C91F8C"/>
    <w:rsid w:val="00C9308D"/>
    <w:rsid w:val="00C93C3D"/>
    <w:rsid w:val="00C9655B"/>
    <w:rsid w:val="00C977C7"/>
    <w:rsid w:val="00C977E0"/>
    <w:rsid w:val="00CA1095"/>
    <w:rsid w:val="00CA2F70"/>
    <w:rsid w:val="00CA35D3"/>
    <w:rsid w:val="00CA4E13"/>
    <w:rsid w:val="00CB1DC3"/>
    <w:rsid w:val="00CB4B7D"/>
    <w:rsid w:val="00CB59E4"/>
    <w:rsid w:val="00CB7D40"/>
    <w:rsid w:val="00CC04F5"/>
    <w:rsid w:val="00CD03C4"/>
    <w:rsid w:val="00CD06DA"/>
    <w:rsid w:val="00CD14FF"/>
    <w:rsid w:val="00CD69AE"/>
    <w:rsid w:val="00CE2AA0"/>
    <w:rsid w:val="00CE44AD"/>
    <w:rsid w:val="00CE7984"/>
    <w:rsid w:val="00CF2579"/>
    <w:rsid w:val="00CF4D1A"/>
    <w:rsid w:val="00CF64AA"/>
    <w:rsid w:val="00CF662C"/>
    <w:rsid w:val="00CF6AFB"/>
    <w:rsid w:val="00CF75FC"/>
    <w:rsid w:val="00D004FB"/>
    <w:rsid w:val="00D01D52"/>
    <w:rsid w:val="00D02E0F"/>
    <w:rsid w:val="00D04659"/>
    <w:rsid w:val="00D071B0"/>
    <w:rsid w:val="00D132C8"/>
    <w:rsid w:val="00D2438E"/>
    <w:rsid w:val="00D276C7"/>
    <w:rsid w:val="00D27E75"/>
    <w:rsid w:val="00D303BF"/>
    <w:rsid w:val="00D3393D"/>
    <w:rsid w:val="00D40463"/>
    <w:rsid w:val="00D40D04"/>
    <w:rsid w:val="00D4622E"/>
    <w:rsid w:val="00D46A86"/>
    <w:rsid w:val="00D47DAB"/>
    <w:rsid w:val="00D512A4"/>
    <w:rsid w:val="00D53188"/>
    <w:rsid w:val="00D551CC"/>
    <w:rsid w:val="00D616BE"/>
    <w:rsid w:val="00D6254E"/>
    <w:rsid w:val="00D63014"/>
    <w:rsid w:val="00D64FDE"/>
    <w:rsid w:val="00D66DA0"/>
    <w:rsid w:val="00D752AB"/>
    <w:rsid w:val="00D759BA"/>
    <w:rsid w:val="00D77190"/>
    <w:rsid w:val="00D82C43"/>
    <w:rsid w:val="00D82C59"/>
    <w:rsid w:val="00D83A08"/>
    <w:rsid w:val="00D852B0"/>
    <w:rsid w:val="00D8712B"/>
    <w:rsid w:val="00D871BC"/>
    <w:rsid w:val="00D873F5"/>
    <w:rsid w:val="00D94F41"/>
    <w:rsid w:val="00D965D4"/>
    <w:rsid w:val="00DA1D76"/>
    <w:rsid w:val="00DA274D"/>
    <w:rsid w:val="00DA4A91"/>
    <w:rsid w:val="00DB0F4E"/>
    <w:rsid w:val="00DB20D4"/>
    <w:rsid w:val="00DB31FD"/>
    <w:rsid w:val="00DB6727"/>
    <w:rsid w:val="00DC506E"/>
    <w:rsid w:val="00DD0D21"/>
    <w:rsid w:val="00DD25F4"/>
    <w:rsid w:val="00DD29FE"/>
    <w:rsid w:val="00DD2A8F"/>
    <w:rsid w:val="00DD322A"/>
    <w:rsid w:val="00DD5146"/>
    <w:rsid w:val="00DD5651"/>
    <w:rsid w:val="00DD6DAE"/>
    <w:rsid w:val="00DD76FC"/>
    <w:rsid w:val="00DE6433"/>
    <w:rsid w:val="00DE66AA"/>
    <w:rsid w:val="00DE7865"/>
    <w:rsid w:val="00DF05C3"/>
    <w:rsid w:val="00DF082B"/>
    <w:rsid w:val="00DF0901"/>
    <w:rsid w:val="00DF3FF3"/>
    <w:rsid w:val="00DF71CF"/>
    <w:rsid w:val="00DF7D1E"/>
    <w:rsid w:val="00E01A32"/>
    <w:rsid w:val="00E03BB3"/>
    <w:rsid w:val="00E05363"/>
    <w:rsid w:val="00E0791E"/>
    <w:rsid w:val="00E100B1"/>
    <w:rsid w:val="00E126FB"/>
    <w:rsid w:val="00E12CB6"/>
    <w:rsid w:val="00E13685"/>
    <w:rsid w:val="00E144CD"/>
    <w:rsid w:val="00E14749"/>
    <w:rsid w:val="00E1487F"/>
    <w:rsid w:val="00E15BB1"/>
    <w:rsid w:val="00E16CCB"/>
    <w:rsid w:val="00E17CFF"/>
    <w:rsid w:val="00E21C91"/>
    <w:rsid w:val="00E25976"/>
    <w:rsid w:val="00E306FF"/>
    <w:rsid w:val="00E3229A"/>
    <w:rsid w:val="00E32393"/>
    <w:rsid w:val="00E33AB5"/>
    <w:rsid w:val="00E362B4"/>
    <w:rsid w:val="00E43DC5"/>
    <w:rsid w:val="00E53940"/>
    <w:rsid w:val="00E5679F"/>
    <w:rsid w:val="00E60E9D"/>
    <w:rsid w:val="00E60F49"/>
    <w:rsid w:val="00E6116A"/>
    <w:rsid w:val="00E63E72"/>
    <w:rsid w:val="00E65293"/>
    <w:rsid w:val="00E66091"/>
    <w:rsid w:val="00E660D5"/>
    <w:rsid w:val="00E722D7"/>
    <w:rsid w:val="00E727A2"/>
    <w:rsid w:val="00E826A1"/>
    <w:rsid w:val="00E83085"/>
    <w:rsid w:val="00E837D0"/>
    <w:rsid w:val="00E86803"/>
    <w:rsid w:val="00E87BE7"/>
    <w:rsid w:val="00E91207"/>
    <w:rsid w:val="00E929E5"/>
    <w:rsid w:val="00E93DA3"/>
    <w:rsid w:val="00E93DFB"/>
    <w:rsid w:val="00E946B6"/>
    <w:rsid w:val="00E95DFF"/>
    <w:rsid w:val="00EA600D"/>
    <w:rsid w:val="00EB1DA6"/>
    <w:rsid w:val="00EB30C6"/>
    <w:rsid w:val="00EB3B45"/>
    <w:rsid w:val="00EB4E14"/>
    <w:rsid w:val="00EB541E"/>
    <w:rsid w:val="00EB653C"/>
    <w:rsid w:val="00EB6B7A"/>
    <w:rsid w:val="00EB714D"/>
    <w:rsid w:val="00EC2461"/>
    <w:rsid w:val="00EC5EE9"/>
    <w:rsid w:val="00EC76E6"/>
    <w:rsid w:val="00EC7C6F"/>
    <w:rsid w:val="00EC7D3D"/>
    <w:rsid w:val="00ED0214"/>
    <w:rsid w:val="00ED43E5"/>
    <w:rsid w:val="00ED781D"/>
    <w:rsid w:val="00EE26D8"/>
    <w:rsid w:val="00EE47CE"/>
    <w:rsid w:val="00EE7EF6"/>
    <w:rsid w:val="00EF2D32"/>
    <w:rsid w:val="00EF3A46"/>
    <w:rsid w:val="00EF4428"/>
    <w:rsid w:val="00EF54F0"/>
    <w:rsid w:val="00EF708F"/>
    <w:rsid w:val="00EF78EE"/>
    <w:rsid w:val="00EF7F7F"/>
    <w:rsid w:val="00F038D6"/>
    <w:rsid w:val="00F04D0B"/>
    <w:rsid w:val="00F100D2"/>
    <w:rsid w:val="00F11910"/>
    <w:rsid w:val="00F119E3"/>
    <w:rsid w:val="00F12578"/>
    <w:rsid w:val="00F13174"/>
    <w:rsid w:val="00F13F62"/>
    <w:rsid w:val="00F14F33"/>
    <w:rsid w:val="00F253C0"/>
    <w:rsid w:val="00F258BC"/>
    <w:rsid w:val="00F267DF"/>
    <w:rsid w:val="00F26DC9"/>
    <w:rsid w:val="00F335C3"/>
    <w:rsid w:val="00F350A7"/>
    <w:rsid w:val="00F360FA"/>
    <w:rsid w:val="00F37D8D"/>
    <w:rsid w:val="00F407AD"/>
    <w:rsid w:val="00F4134C"/>
    <w:rsid w:val="00F45690"/>
    <w:rsid w:val="00F45F4B"/>
    <w:rsid w:val="00F47B5E"/>
    <w:rsid w:val="00F51E0D"/>
    <w:rsid w:val="00F528FA"/>
    <w:rsid w:val="00F52935"/>
    <w:rsid w:val="00F52DAE"/>
    <w:rsid w:val="00F5549D"/>
    <w:rsid w:val="00F635E5"/>
    <w:rsid w:val="00F65FB2"/>
    <w:rsid w:val="00F7043D"/>
    <w:rsid w:val="00F708F2"/>
    <w:rsid w:val="00F70F44"/>
    <w:rsid w:val="00F73BB4"/>
    <w:rsid w:val="00F74734"/>
    <w:rsid w:val="00F81123"/>
    <w:rsid w:val="00F82B4D"/>
    <w:rsid w:val="00F83541"/>
    <w:rsid w:val="00F84462"/>
    <w:rsid w:val="00F868DD"/>
    <w:rsid w:val="00F93213"/>
    <w:rsid w:val="00F93727"/>
    <w:rsid w:val="00F97B6D"/>
    <w:rsid w:val="00FA0B25"/>
    <w:rsid w:val="00FA2A74"/>
    <w:rsid w:val="00FA6181"/>
    <w:rsid w:val="00FA777D"/>
    <w:rsid w:val="00FB0CF9"/>
    <w:rsid w:val="00FB4788"/>
    <w:rsid w:val="00FB4989"/>
    <w:rsid w:val="00FB55A6"/>
    <w:rsid w:val="00FB5CA6"/>
    <w:rsid w:val="00FB67BE"/>
    <w:rsid w:val="00FC3773"/>
    <w:rsid w:val="00FC3D39"/>
    <w:rsid w:val="00FC4528"/>
    <w:rsid w:val="00FC5CB1"/>
    <w:rsid w:val="00FC7E7C"/>
    <w:rsid w:val="00FD3308"/>
    <w:rsid w:val="00FD4038"/>
    <w:rsid w:val="00FD5BE1"/>
    <w:rsid w:val="00FD6234"/>
    <w:rsid w:val="00FD66E0"/>
    <w:rsid w:val="00FE1849"/>
    <w:rsid w:val="00FE3326"/>
    <w:rsid w:val="00FE3E12"/>
    <w:rsid w:val="00FE5330"/>
    <w:rsid w:val="00FE6FA1"/>
    <w:rsid w:val="00FE754B"/>
    <w:rsid w:val="00FE788A"/>
    <w:rsid w:val="00FF0161"/>
    <w:rsid w:val="00FF1FA5"/>
    <w:rsid w:val="00FF3D69"/>
    <w:rsid w:val="00FF51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uiPriority w:val="34"/>
    <w:qFormat/>
    <w:rsid w:val="00AF0BE6"/>
    <w:pPr>
      <w:ind w:left="720"/>
      <w:contextualSpacing/>
    </w:pPr>
  </w:style>
  <w:style w:type="table" w:styleId="TableGrid">
    <w:name w:val="Table Grid"/>
    <w:basedOn w:val="TableNormal"/>
    <w:uiPriority w:val="59"/>
    <w:rsid w:val="003F4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5F77"/>
    <w:rPr>
      <w:color w:val="605E5C"/>
      <w:shd w:val="clear" w:color="auto" w:fill="E1DFDD"/>
    </w:rPr>
  </w:style>
  <w:style w:type="character" w:styleId="CommentReference">
    <w:name w:val="annotation reference"/>
    <w:basedOn w:val="DefaultParagraphFont"/>
    <w:uiPriority w:val="99"/>
    <w:semiHidden/>
    <w:unhideWhenUsed/>
    <w:rsid w:val="002F531D"/>
    <w:rPr>
      <w:sz w:val="16"/>
      <w:szCs w:val="16"/>
    </w:rPr>
  </w:style>
  <w:style w:type="paragraph" w:styleId="CommentText">
    <w:name w:val="annotation text"/>
    <w:basedOn w:val="Normal"/>
    <w:link w:val="CommentTextChar"/>
    <w:uiPriority w:val="99"/>
    <w:semiHidden/>
    <w:unhideWhenUsed/>
    <w:rsid w:val="002F531D"/>
  </w:style>
  <w:style w:type="character" w:customStyle="1" w:styleId="CommentTextChar">
    <w:name w:val="Comment Text Char"/>
    <w:basedOn w:val="DefaultParagraphFont"/>
    <w:link w:val="CommentText"/>
    <w:uiPriority w:val="99"/>
    <w:semiHidden/>
    <w:rsid w:val="002F53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F531D"/>
    <w:rPr>
      <w:b/>
      <w:bCs/>
    </w:rPr>
  </w:style>
  <w:style w:type="character" w:customStyle="1" w:styleId="CommentSubjectChar">
    <w:name w:val="Comment Subject Char"/>
    <w:basedOn w:val="CommentTextChar"/>
    <w:link w:val="CommentSubject"/>
    <w:uiPriority w:val="99"/>
    <w:semiHidden/>
    <w:rsid w:val="002F531D"/>
    <w:rPr>
      <w:rFonts w:ascii="Times New Roman" w:eastAsia="Times New Roman" w:hAnsi="Times New Roman"/>
      <w:b/>
      <w:bCs/>
    </w:rPr>
  </w:style>
  <w:style w:type="paragraph" w:styleId="Revision">
    <w:name w:val="Revision"/>
    <w:hidden/>
    <w:uiPriority w:val="99"/>
    <w:semiHidden/>
    <w:rsid w:val="00AA7C37"/>
    <w:rPr>
      <w:rFonts w:ascii="Times New Roman" w:eastAsia="Times New Roman" w:hAnsi="Times New Roman"/>
    </w:rPr>
  </w:style>
  <w:style w:type="paragraph" w:customStyle="1" w:styleId="paragraph">
    <w:name w:val="paragraph"/>
    <w:basedOn w:val="Normal"/>
    <w:rsid w:val="0016237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16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18f.gsa.gov/" TargetMode="External" /><Relationship Id="rId11" Type="http://schemas.openxmlformats.org/officeDocument/2006/relationships/hyperlink" Target="https://ux-guide.18f.gov/" TargetMode="External" /><Relationship Id="rId12" Type="http://schemas.openxmlformats.org/officeDocument/2006/relationships/hyperlink" Target="mailto:Melissa_Braybrooks@ios.doi.gov" TargetMode="External" /><Relationship Id="rId13" Type="http://schemas.openxmlformats.org/officeDocument/2006/relationships/hyperlink" Target="https://obamawhitehouse.archives.gov/sites/default/files/omb/inforeg/pmc_survey_guidance_2006.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ed868823-fa5b-48c6-ac6b-16aa9d7928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598066E63704428F9B221D08C64269" ma:contentTypeVersion="14" ma:contentTypeDescription="Create a new document." ma:contentTypeScope="" ma:versionID="6fcf6292cfb365446d2cf58cb7436c55">
  <xsd:schema xmlns:xsd="http://www.w3.org/2001/XMLSchema" xmlns:xs="http://www.w3.org/2001/XMLSchema" xmlns:p="http://schemas.microsoft.com/office/2006/metadata/properties" xmlns:ns2="ed868823-fa5b-48c6-ac6b-16aa9d7928db" xmlns:ns3="55554c76-ad02-4564-840a-fc6218aff71d" xmlns:ns4="31062a0d-ede8-4112-b4bb-00a9c1bc8e16" targetNamespace="http://schemas.microsoft.com/office/2006/metadata/properties" ma:root="true" ma:fieldsID="20e8a2351473561b5d9e9c41b8b3a211" ns2:_="" ns3:_="" ns4:_="">
    <xsd:import namespace="ed868823-fa5b-48c6-ac6b-16aa9d7928db"/>
    <xsd:import namespace="55554c76-ad02-4564-840a-fc6218aff71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68823-fa5b-48c6-ac6b-16aa9d792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4c76-ad02-4564-840a-fc6218aff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af282b-b474-4cf1-bee1-e19b9f15c009}" ma:internalName="TaxCatchAll" ma:showField="CatchAllData" ma:web="55554c76-ad02-4564-840a-fc6218aff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8951B-53D8-4BF0-8910-63C2DAB8CC4E}">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5a6e7b71-6add-43b0-b968-08860c0e1397"/>
    <ds:schemaRef ds:uri="http://schemas.openxmlformats.org/package/2006/metadata/core-properties"/>
    <ds:schemaRef ds:uri="http://purl.org/dc/elements/1.1/"/>
    <ds:schemaRef ds:uri="http://schemas.microsoft.com/office/infopath/2007/PartnerControls"/>
    <ds:schemaRef ds:uri="31062a0d-ede8-4112-b4bb-00a9c1bc8e16"/>
    <ds:schemaRef ds:uri="776703c0-f160-4e19-a163-f7e5c99cd31e"/>
    <ds:schemaRef ds:uri="http://schemas.microsoft.com/sharepoint/v3"/>
  </ds:schemaRefs>
</ds:datastoreItem>
</file>

<file path=customXml/itemProps2.xml><?xml version="1.0" encoding="utf-8"?>
<ds:datastoreItem xmlns:ds="http://schemas.openxmlformats.org/officeDocument/2006/customXml" ds:itemID="{3816D5DB-CDA9-4F1D-92AB-2BCDD9827F76}">
  <ds:schemaRefs/>
</ds:datastoreItem>
</file>

<file path=customXml/itemProps3.xml><?xml version="1.0" encoding="utf-8"?>
<ds:datastoreItem xmlns:ds="http://schemas.openxmlformats.org/officeDocument/2006/customXml" ds:itemID="{C7069F03-D881-40F7-A805-F1DDA82E9478}">
  <ds:schemaRefs>
    <ds:schemaRef ds:uri="http://schemas.openxmlformats.org/officeDocument/2006/bibliography"/>
  </ds:schemaRefs>
</ds:datastoreItem>
</file>

<file path=customXml/itemProps4.xml><?xml version="1.0" encoding="utf-8"?>
<ds:datastoreItem xmlns:ds="http://schemas.openxmlformats.org/officeDocument/2006/customXml" ds:itemID="{F624E3B0-66E1-439E-AD9E-36F4DE503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5720</Words>
  <Characters>32608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2023-05-08T18:46:00Z</dcterms:created>
  <dcterms:modified xsi:type="dcterms:W3CDTF">2023-05-08T18:46:00Z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0x01010004598066E63704428F9B221D08C64269</vt:lpwstr>
  </property>
  <property fmtid="{D5CDD505-2E9C-101B-9397-08002B2CF9AE}" pid="3" name="MediaServiceImageTags">
    <vt:lpwstr/>
  </property>
</Properties>
</file>