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11BD3" w:rsidRPr="003A6F55" w:rsidP="003A6F55">
      <w:pPr>
        <w:pStyle w:val="Heading2"/>
      </w:pPr>
      <w:bookmarkStart w:id="0" w:name="_GoBack"/>
      <w:bookmarkEnd w:id="0"/>
      <w:r w:rsidRPr="003A6F55">
        <w:t>ATF.</w:t>
      </w:r>
      <w:r w:rsidRPr="003A6F55">
        <w:rPr>
          <w:rStyle w:val="Heading1Char"/>
          <w:sz w:val="26"/>
          <w:szCs w:val="26"/>
        </w:rPr>
        <w:t>gov</w:t>
      </w:r>
      <w:r w:rsidRPr="003A6F55">
        <w:t xml:space="preserve"> Website Feedback Form (Generic)</w:t>
      </w:r>
    </w:p>
    <w:p w:rsidR="003A6F55">
      <w:r>
        <w:t xml:space="preserve">Existing form: </w:t>
      </w:r>
      <w:hyperlink r:id="rId4" w:history="1">
        <w:r w:rsidRPr="009333C3">
          <w:rPr>
            <w:rStyle w:val="Hyperlink"/>
          </w:rPr>
          <w:t>https://www.atf.gov/contact/give-us-your-feedback</w:t>
        </w:r>
      </w:hyperlink>
      <w:r>
        <w:t xml:space="preserve"> </w:t>
      </w:r>
    </w:p>
    <w:p w:rsidR="003A6F55" w:rsidP="003A6F55">
      <w:pPr>
        <w:jc w:val="right"/>
      </w:pPr>
      <w:r>
        <w:rPr>
          <w:noProof/>
        </w:rPr>
        <w:drawing>
          <wp:inline distT="0" distB="0" distL="0" distR="0">
            <wp:extent cx="5553297" cy="4038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0273" cy="4043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F55">
      <w:r>
        <w:t>Expanded Subject field:</w:t>
      </w:r>
    </w:p>
    <w:p w:rsidR="003A6F55" w:rsidP="00B861A7">
      <w:pPr>
        <w:ind w:left="630"/>
      </w:pPr>
      <w:r>
        <w:rPr>
          <w:noProof/>
        </w:rPr>
        <w:drawing>
          <wp:inline distT="0" distB="0" distL="0" distR="0">
            <wp:extent cx="126244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4799" cy="238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190">
        <w:br/>
      </w:r>
    </w:p>
    <w:p w:rsidR="003A6F55" w:rsidP="003A6F55">
      <w:pPr>
        <w:pStyle w:val="Heading2"/>
      </w:pPr>
      <w:r w:rsidRPr="003A6F55">
        <w:t>ATF.</w:t>
      </w:r>
      <w:r w:rsidRPr="003A6F55">
        <w:rPr>
          <w:rStyle w:val="Heading1Char"/>
          <w:sz w:val="26"/>
          <w:szCs w:val="26"/>
        </w:rPr>
        <w:t>gov</w:t>
      </w:r>
      <w:r w:rsidRPr="003A6F55">
        <w:t xml:space="preserve"> </w:t>
      </w:r>
      <w:r>
        <w:t>Individual Web Page Feedback Forms</w:t>
      </w:r>
    </w:p>
    <w:p w:rsidR="003A6F55" w:rsidP="003A6F55">
      <w:r>
        <w:t xml:space="preserve">In addition to the generic feedback form above, we will also have </w:t>
      </w:r>
      <w:r w:rsidR="00B861A7">
        <w:t>individual</w:t>
      </w:r>
      <w:r>
        <w:t xml:space="preserve"> feedback forms for key web pages across the site.</w:t>
      </w:r>
      <w:r w:rsidR="00B861A7">
        <w:t xml:space="preserve"> These will appear as a floating button at the bottom of the screen that </w:t>
      </w:r>
      <w:r w:rsidR="00B861A7">
        <w:t xml:space="preserve">can </w:t>
      </w:r>
      <w:r w:rsidR="00890AF6">
        <w:t>be expanded</w:t>
      </w:r>
      <w:r w:rsidR="00890AF6">
        <w:t xml:space="preserve"> to show the survey.</w:t>
      </w:r>
    </w:p>
    <w:p w:rsidR="00890AF6" w:rsidP="003A6F55">
      <w:r>
        <w:t>In English:</w:t>
      </w:r>
    </w:p>
    <w:p w:rsidR="00B861A7" w:rsidP="00B861A7">
      <w:pPr>
        <w:ind w:left="720"/>
      </w:pPr>
      <w:r>
        <w:rPr>
          <w:noProof/>
        </w:rPr>
        <w:drawing>
          <wp:inline distT="0" distB="0" distL="0" distR="0">
            <wp:extent cx="5500009" cy="272415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4962" cy="272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190">
        <w:br/>
      </w:r>
    </w:p>
    <w:p w:rsidR="00B861A7" w:rsidP="003A6F55">
      <w:r>
        <w:t>In Spanish:</w:t>
      </w:r>
    </w:p>
    <w:p w:rsidR="00040190" w:rsidP="00040190">
      <w:pPr>
        <w:ind w:left="720"/>
      </w:pPr>
      <w:r>
        <w:rPr>
          <w:noProof/>
        </w:rPr>
        <w:drawing>
          <wp:inline distT="0" distB="0" distL="0" distR="0">
            <wp:extent cx="5479558" cy="2699385"/>
            <wp:effectExtent l="0" t="0" r="698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3110" cy="27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40190">
      <w:pPr>
        <w:rPr>
          <w:rFonts w:asciiTheme="majorHAnsi" w:eastAsiaTheme="majorEastAsia" w:hAnsiTheme="majorHAnsi" w:cstheme="majorBidi"/>
          <w:color w:val="1F4D78" w:themeColor="accent1" w:themeShade="7F"/>
          <w:sz w:val="24"/>
          <w:szCs w:val="24"/>
        </w:rPr>
      </w:pPr>
      <w:r>
        <w:br w:type="page"/>
      </w:r>
    </w:p>
    <w:p w:rsidR="00DD3539" w:rsidRPr="00DD3539" w:rsidP="00DD3539">
      <w:pPr>
        <w:pStyle w:val="Heading3"/>
      </w:pPr>
      <w:r>
        <w:t>“</w:t>
      </w:r>
      <w:r w:rsidRPr="003A6F55">
        <w:t>How helpful is this page?</w:t>
      </w:r>
      <w:r>
        <w:t>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Tr="000401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040190" w:rsidP="00DD3539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040190" w:rsidP="00DD3539">
            <w:pPr>
              <w:spacing w:before="80" w:after="120"/>
            </w:pPr>
            <w:r>
              <w:t>Spanish version:</w:t>
            </w:r>
          </w:p>
        </w:tc>
      </w:tr>
      <w:tr w:rsidTr="00040190">
        <w:tblPrEx>
          <w:tblW w:w="0" w:type="auto"/>
          <w:tblLook w:val="04A0"/>
        </w:tblPrEx>
        <w:tc>
          <w:tcPr>
            <w:tcW w:w="4675" w:type="dxa"/>
          </w:tcPr>
          <w:p w:rsidR="00040190" w:rsidP="00040190">
            <w:r>
              <w:rPr>
                <w:noProof/>
              </w:rPr>
              <w:drawing>
                <wp:inline distT="0" distB="0" distL="0" distR="0">
                  <wp:extent cx="2514600" cy="3408849"/>
                  <wp:effectExtent l="0" t="0" r="0" b="127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40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40190" w:rsidP="00040190">
            <w:r>
              <w:rPr>
                <w:noProof/>
              </w:rPr>
              <w:drawing>
                <wp:inline distT="0" distB="0" distL="0" distR="0">
                  <wp:extent cx="2514600" cy="3385621"/>
                  <wp:effectExtent l="0" t="0" r="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385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190" w:rsidP="00040190"/>
    <w:p w:rsidR="00DD3539" w:rsidP="00DD3539">
      <w:pPr>
        <w:pStyle w:val="Heading3"/>
      </w:pPr>
      <w:r>
        <w:t>“</w:t>
      </w:r>
      <w:r w:rsidRPr="00DD3539">
        <w:t xml:space="preserve">Did you find </w:t>
      </w:r>
      <w:r>
        <w:t>what you were looking for?”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Tr="00A902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DD3539" w:rsidP="00DD3539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DD3539" w:rsidP="00DD3539">
            <w:pPr>
              <w:spacing w:before="80" w:after="120"/>
            </w:pPr>
            <w:r>
              <w:t>Spanish version:</w:t>
            </w:r>
          </w:p>
        </w:tc>
      </w:tr>
      <w:tr w:rsidTr="00A90268">
        <w:tblPrEx>
          <w:tblW w:w="0" w:type="auto"/>
          <w:tblLook w:val="04A0"/>
        </w:tblPrEx>
        <w:tc>
          <w:tcPr>
            <w:tcW w:w="4675" w:type="dxa"/>
          </w:tcPr>
          <w:p w:rsidR="00DD3539" w:rsidP="00A90268">
            <w:r>
              <w:rPr>
                <w:noProof/>
              </w:rPr>
              <w:drawing>
                <wp:inline distT="0" distB="0" distL="0" distR="0">
                  <wp:extent cx="2514600" cy="3383005"/>
                  <wp:effectExtent l="0" t="0" r="0" b="82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3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D3539" w:rsidP="00A90268">
            <w:r>
              <w:rPr>
                <w:noProof/>
              </w:rPr>
              <w:drawing>
                <wp:inline distT="0" distB="0" distL="0" distR="0">
                  <wp:extent cx="2514600" cy="337804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378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539" w:rsidP="00DD3539">
      <w:pPr>
        <w:pStyle w:val="Heading3"/>
      </w:pPr>
      <w:r>
        <w:t>“</w:t>
      </w:r>
      <w:r w:rsidRPr="00DD3539">
        <w:t xml:space="preserve">Did we </w:t>
      </w:r>
      <w:r>
        <w:t>answer your question?”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Tr="00A902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DD3539" w:rsidP="00890AF6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DD3539" w:rsidP="00890AF6">
            <w:pPr>
              <w:spacing w:before="80" w:after="120"/>
            </w:pPr>
            <w:r>
              <w:t>Spanish version:</w:t>
            </w:r>
          </w:p>
        </w:tc>
      </w:tr>
      <w:tr w:rsidTr="00A90268">
        <w:tblPrEx>
          <w:tblW w:w="0" w:type="auto"/>
          <w:tblLook w:val="04A0"/>
        </w:tblPrEx>
        <w:tc>
          <w:tcPr>
            <w:tcW w:w="4675" w:type="dxa"/>
          </w:tcPr>
          <w:p w:rsidR="00DD3539" w:rsidP="00A90268">
            <w:r>
              <w:rPr>
                <w:noProof/>
              </w:rPr>
              <w:drawing>
                <wp:inline distT="0" distB="0" distL="0" distR="0">
                  <wp:extent cx="2514600" cy="351137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51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D3539" w:rsidP="00A90268">
            <w:r>
              <w:rPr>
                <w:noProof/>
              </w:rPr>
              <w:drawing>
                <wp:inline distT="0" distB="0" distL="0" distR="0">
                  <wp:extent cx="2514600" cy="353259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53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0AF6" w:rsidP="00DD3539"/>
    <w:p w:rsidR="00DD3539" w:rsidP="00DD3539">
      <w:pPr>
        <w:pStyle w:val="Heading3"/>
      </w:pPr>
      <w:r>
        <w:t>“</w:t>
      </w:r>
      <w:r w:rsidRPr="00DD3539">
        <w:t>Have a question that’s not on this pa</w:t>
      </w:r>
      <w:r>
        <w:t>ge?”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Tr="00A902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DD3539" w:rsidP="00DD3539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DD3539" w:rsidP="00DD3539">
            <w:pPr>
              <w:spacing w:before="80" w:after="120"/>
            </w:pPr>
            <w:r>
              <w:t>Spanish version:</w:t>
            </w:r>
          </w:p>
        </w:tc>
      </w:tr>
      <w:tr w:rsidTr="00A90268">
        <w:tblPrEx>
          <w:tblW w:w="0" w:type="auto"/>
          <w:tblLook w:val="04A0"/>
        </w:tblPrEx>
        <w:tc>
          <w:tcPr>
            <w:tcW w:w="4675" w:type="dxa"/>
          </w:tcPr>
          <w:p w:rsidR="00DD3539" w:rsidP="00A90268">
            <w:r>
              <w:rPr>
                <w:noProof/>
              </w:rPr>
              <w:drawing>
                <wp:inline distT="0" distB="0" distL="0" distR="0">
                  <wp:extent cx="2514600" cy="293874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293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DD3539" w:rsidP="00A90268">
            <w:r>
              <w:rPr>
                <w:noProof/>
              </w:rPr>
              <w:drawing>
                <wp:inline distT="0" distB="0" distL="0" distR="0">
                  <wp:extent cx="2514600" cy="313369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133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3539" w:rsidRPr="00DD3539" w:rsidP="00DD3539"/>
    <w:p w:rsidR="00B861A7" w:rsidRPr="003A6F55" w:rsidP="00B861A7">
      <w:pPr>
        <w:pStyle w:val="Heading3"/>
      </w:pPr>
      <w:r>
        <w:t>“</w:t>
      </w:r>
      <w:r w:rsidRPr="003A6F55">
        <w:t>How easy was it to complete your order?</w:t>
      </w:r>
      <w:r>
        <w:t>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Tr="00A9026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675" w:type="dxa"/>
          </w:tcPr>
          <w:p w:rsidR="00040190" w:rsidP="00106205">
            <w:pPr>
              <w:spacing w:before="80" w:after="120"/>
            </w:pPr>
            <w:r>
              <w:t>English version:</w:t>
            </w:r>
          </w:p>
        </w:tc>
        <w:tc>
          <w:tcPr>
            <w:tcW w:w="4675" w:type="dxa"/>
          </w:tcPr>
          <w:p w:rsidR="00040190" w:rsidP="00106205">
            <w:pPr>
              <w:spacing w:before="80" w:after="120"/>
            </w:pPr>
          </w:p>
        </w:tc>
      </w:tr>
      <w:tr w:rsidTr="00A90268">
        <w:tblPrEx>
          <w:tblW w:w="0" w:type="auto"/>
          <w:tblLook w:val="04A0"/>
        </w:tblPrEx>
        <w:tc>
          <w:tcPr>
            <w:tcW w:w="4675" w:type="dxa"/>
          </w:tcPr>
          <w:p w:rsidR="00040190" w:rsidP="00A90268">
            <w:r>
              <w:rPr>
                <w:noProof/>
              </w:rPr>
              <w:drawing>
                <wp:inline distT="0" distB="0" distL="0" distR="0">
                  <wp:extent cx="2514600" cy="3411044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341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040190" w:rsidP="00A90268"/>
        </w:tc>
      </w:tr>
    </w:tbl>
    <w:p w:rsidR="00B861A7" w:rsidRPr="003A6F55" w:rsidP="003A6F55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A96EB2"/>
    <w:multiLevelType w:val="hybridMultilevel"/>
    <w:tmpl w:val="D96E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F322A"/>
    <w:multiLevelType w:val="hybridMultilevel"/>
    <w:tmpl w:val="88743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C9"/>
    <w:rsid w:val="00040190"/>
    <w:rsid w:val="00040307"/>
    <w:rsid w:val="00106205"/>
    <w:rsid w:val="003A6F55"/>
    <w:rsid w:val="003C4E25"/>
    <w:rsid w:val="00711BD3"/>
    <w:rsid w:val="00890AF6"/>
    <w:rsid w:val="00913AC9"/>
    <w:rsid w:val="009333C3"/>
    <w:rsid w:val="00A90268"/>
    <w:rsid w:val="00B67781"/>
    <w:rsid w:val="00B861A7"/>
    <w:rsid w:val="00DD35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757770-EB0A-4550-A81D-ABC40D4B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F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6F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6F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F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6F5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6F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F55"/>
    <w:pPr>
      <w:ind w:left="720"/>
      <w:contextualSpacing/>
    </w:pPr>
  </w:style>
  <w:style w:type="table" w:styleId="TableGrid">
    <w:name w:val="Table Grid"/>
    <w:basedOn w:val="TableNormal"/>
    <w:uiPriority w:val="39"/>
    <w:rsid w:val="00040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www.atf.gov/contact/give-us-your-feedback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Alcohol, Tobacco, Firearms and Explosives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Abigail Bowman</dc:creator>
  <cp:lastModifiedBy>Braswell, Melody (JMD)</cp:lastModifiedBy>
  <cp:revision>2</cp:revision>
  <dcterms:created xsi:type="dcterms:W3CDTF">2020-06-05T15:38:00Z</dcterms:created>
  <dcterms:modified xsi:type="dcterms:W3CDTF">2020-06-05T15:38:00Z</dcterms:modified>
</cp:coreProperties>
</file>