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4F4F" w:rsidRPr="00041787" w:rsidP="00384F4F" w14:paraId="089CA8F6" w14:textId="77777777">
      <w:pPr>
        <w:jc w:val="center"/>
        <w:rPr>
          <w:b/>
        </w:rPr>
      </w:pPr>
      <w:r w:rsidRPr="00041787">
        <w:rPr>
          <w:b/>
        </w:rPr>
        <w:t>SUPPORTING STATEMENT</w:t>
      </w:r>
    </w:p>
    <w:p w:rsidR="00384F4F" w:rsidRPr="00FB4394" w:rsidP="00384F4F" w14:paraId="7D0A891B" w14:textId="1B3DE9AD">
      <w:pPr>
        <w:autoSpaceDE w:val="0"/>
        <w:autoSpaceDN w:val="0"/>
        <w:adjustRightInd w:val="0"/>
        <w:jc w:val="center"/>
        <w:rPr>
          <w:b/>
        </w:rPr>
      </w:pPr>
      <w:r w:rsidRPr="00FB4394">
        <w:rPr>
          <w:b/>
        </w:rPr>
        <w:t xml:space="preserve">Job Corps </w:t>
      </w:r>
      <w:r w:rsidR="00417F27">
        <w:rPr>
          <w:b/>
        </w:rPr>
        <w:t>Placement Record</w:t>
      </w:r>
    </w:p>
    <w:p w:rsidR="00384F4F" w:rsidRPr="00FB4394" w:rsidP="00172F08" w14:paraId="183AC34D" w14:textId="6B4C3ED8">
      <w:pPr>
        <w:autoSpaceDE w:val="0"/>
        <w:autoSpaceDN w:val="0"/>
        <w:adjustRightInd w:val="0"/>
        <w:jc w:val="center"/>
        <w:rPr>
          <w:b/>
        </w:rPr>
      </w:pPr>
      <w:r>
        <w:rPr>
          <w:b/>
        </w:rPr>
        <w:t>OMB Control No. 1205-003</w:t>
      </w:r>
      <w:r w:rsidR="00417F27">
        <w:rPr>
          <w:b/>
        </w:rPr>
        <w:t>5</w:t>
      </w:r>
    </w:p>
    <w:p w:rsidR="00C85988" w:rsidP="00172F08" w14:paraId="2163296E" w14:textId="77777777">
      <w:pPr>
        <w:rPr>
          <w:b/>
        </w:rPr>
      </w:pPr>
    </w:p>
    <w:p w:rsidR="00DA4D63" w:rsidRPr="00DA4D63" w:rsidP="00DA4D63" w14:paraId="413233F5" w14:textId="27AFA2B7">
      <w:r w:rsidRPr="00B23D54">
        <w:t>This Information Collection Request (ICR) seeks OMB approval for the re</w:t>
      </w:r>
      <w:r w:rsidR="002C0811">
        <w:t>vision</w:t>
      </w:r>
      <w:r w:rsidRPr="00B23D54">
        <w:t xml:space="preserve"> </w:t>
      </w:r>
      <w:r w:rsidRPr="00B23D54" w:rsidR="001C5521">
        <w:t xml:space="preserve">of </w:t>
      </w:r>
      <w:r w:rsidR="001C5521">
        <w:t>ETA</w:t>
      </w:r>
      <w:r w:rsidR="002C0811">
        <w:t xml:space="preserve">-678 </w:t>
      </w:r>
      <w:r w:rsidRPr="00B23D54">
        <w:t xml:space="preserve">Job Corps </w:t>
      </w:r>
      <w:r w:rsidRPr="00B23D54" w:rsidR="00F10ECB">
        <w:t>Placement Record</w:t>
      </w:r>
      <w:r w:rsidRPr="00B23D54" w:rsidR="0082365E">
        <w:t xml:space="preserve">. The </w:t>
      </w:r>
      <w:r w:rsidRPr="00EF2BAF" w:rsidR="00B23D54">
        <w:rPr>
          <w:rFonts w:eastAsiaTheme="minorEastAsia"/>
        </w:rPr>
        <w:t>purpose of this form is to track, document, and verify a student’s post-center placement after separating from Job Corps</w:t>
      </w:r>
      <w:r w:rsidR="00F320CE">
        <w:rPr>
          <w:rFonts w:eastAsiaTheme="minorEastAsia"/>
        </w:rPr>
        <w:t>.</w:t>
      </w:r>
    </w:p>
    <w:p w:rsidR="006E395D" w:rsidRPr="00132D78" w:rsidP="00172F08" w14:paraId="5089538D" w14:textId="77777777">
      <w:pPr>
        <w:rPr>
          <w:b/>
        </w:rPr>
      </w:pPr>
    </w:p>
    <w:p w:rsidR="00C85988" w:rsidP="00172F08" w14:paraId="3F5732B2" w14:textId="3B36257E">
      <w:pPr>
        <w:rPr>
          <w:b/>
          <w:u w:val="single"/>
        </w:rPr>
      </w:pPr>
      <w:r w:rsidRPr="00132D78">
        <w:rPr>
          <w:b/>
        </w:rPr>
        <w:t xml:space="preserve">A. </w:t>
      </w:r>
      <w:r w:rsidR="00610EEF">
        <w:rPr>
          <w:b/>
        </w:rPr>
        <w:t xml:space="preserve">  </w:t>
      </w:r>
      <w:r w:rsidRPr="00172F08">
        <w:rPr>
          <w:b/>
          <w:u w:val="single"/>
        </w:rPr>
        <w:t>Justification</w:t>
      </w:r>
      <w:r w:rsidR="00172F08">
        <w:rPr>
          <w:b/>
          <w:u w:val="single"/>
        </w:rPr>
        <w:t>.</w:t>
      </w:r>
    </w:p>
    <w:p w:rsidR="00172F08" w:rsidRPr="00132D78" w:rsidP="00172F08" w14:paraId="0F40B4C7" w14:textId="77777777">
      <w:pPr>
        <w:rPr>
          <w:b/>
        </w:rPr>
      </w:pPr>
    </w:p>
    <w:p w:rsidR="00B42BFE" w:rsidP="00EF2BAF" w14:paraId="4063EF2A" w14:textId="77777777">
      <w:pPr>
        <w:ind w:left="720" w:hanging="360"/>
        <w:rPr>
          <w:i/>
        </w:rPr>
      </w:pPr>
      <w:r w:rsidRPr="00132D78">
        <w:rPr>
          <w:i/>
        </w:rPr>
        <w:t>1.</w:t>
      </w:r>
      <w:r w:rsidRPr="00132D78">
        <w:tab/>
      </w:r>
      <w:r w:rsidRPr="00B42BFE">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87963" w:rsidRPr="00B42BFE" w:rsidP="00172F08" w14:paraId="54DAF2ED" w14:textId="77777777">
      <w:pPr>
        <w:ind w:left="360" w:hanging="360"/>
        <w:rPr>
          <w:i/>
        </w:rPr>
      </w:pPr>
    </w:p>
    <w:p w:rsidR="008754AF" w:rsidRPr="002017D7" w:rsidP="008754AF" w14:paraId="53FC596B" w14:textId="6A8A6765">
      <w:r w:rsidRPr="002017D7">
        <w:t>Job Corps is the nation's largest and most comprehensive residential education and job training program for opportunity youth, ages 16 through 24. The Economic Opportunity Act of 1964 originally established Job Corps.  The program was transferred from the Office of Economic Opportunity to the Department of Labor in 1969. Job Corps was later authorized as part of the Comprehensive Employment and Training Act (1978) under Title IV-B, and this authorization continued as part of the Job Training Partnership Act (JTPA) of 1982 and the Workforce Investment Act (WIA) of 1998. Now authorized by the Workforce Innovation and Opportunity Act (WIOA), Job Corps is administered federally through the Department of Labor, Employment and Training Administration, Office of Job Corps. The Job Corps program is comp</w:t>
      </w:r>
      <w:r>
        <w:t>o</w:t>
      </w:r>
      <w:r w:rsidRPr="002017D7">
        <w:t>sed of 6 regional offices and 121 Job Corps centers nationwide.</w:t>
      </w:r>
    </w:p>
    <w:p w:rsidR="008754AF" w:rsidRPr="002017D7" w:rsidP="008754AF" w14:paraId="12FF4307" w14:textId="77777777"/>
    <w:p w:rsidR="008754AF" w:rsidP="008754AF" w14:paraId="394D1EB1" w14:textId="1CC56C1C">
      <w:pPr>
        <w:tabs>
          <w:tab w:val="left" w:pos="0"/>
        </w:tabs>
        <w:spacing w:after="200"/>
      </w:pPr>
      <w:r>
        <w:t>The Department has a direct role in the operation of Job Corps and does not serve as a pass-through agency for this program.  The Department establishes Job Corps centers, and it is the responsibility of the Department to select operators for and provide funding to each center.  Of the 121 current centers, 24 are managed and operated by the U.S. Department of Agriculture - Forest Service (USDA) through an interagency agreement.  Of the remaining 97 centers, 95 are managed and operated by private organizations, including private</w:t>
      </w:r>
      <w:r w:rsidR="00241AA1">
        <w:t>,</w:t>
      </w:r>
      <w:r>
        <w:t xml:space="preserve"> </w:t>
      </w:r>
      <w:r w:rsidR="00241AA1">
        <w:t>for-profit</w:t>
      </w:r>
      <w:r>
        <w:t xml:space="preserve"> companies. In most cases, these entities are contracted through competitive procurements, with negotiations and selections conducted by the Department in accordance with WIOA, the Competition in Contracting Act, and Federal Acquisition Regulations. Many current contractors operate more than one center. Additionally, there are 26 public colleges and universities operating Job Corps Scholars Program demonstration grants</w:t>
      </w:r>
      <w:r w:rsidR="003D7D3E">
        <w:t>.</w:t>
      </w:r>
    </w:p>
    <w:p w:rsidR="00476DF6" w:rsidP="00476DF6" w14:paraId="52F9C318" w14:textId="5D01A12C">
      <w:pPr>
        <w:tabs>
          <w:tab w:val="left" w:pos="0"/>
        </w:tabs>
        <w:spacing w:after="200"/>
      </w:pPr>
      <w:r>
        <w:t xml:space="preserve">A statutory purpose of the Job Corps program is to provide eligible youth with the </w:t>
      </w:r>
      <w:r w:rsidR="00E94285">
        <w:t>education and training that lead to “successful careers, in in-demand industry sectors</w:t>
      </w:r>
      <w:r w:rsidR="003F0EA9">
        <w:t xml:space="preserve"> or occupations or the Armed Forces, that will result in economic self-sufficiency and opportunities for advancement; or</w:t>
      </w:r>
      <w:r w:rsidR="00663B28">
        <w:t xml:space="preserve"> enrollment in postsecondary education, including an apprenticeship program."  29 U.S.C. § 3191(1)(A). </w:t>
      </w:r>
      <w:r w:rsidR="00C65B84">
        <w:t>Specifically</w:t>
      </w:r>
      <w:r w:rsidR="00663B28">
        <w:t xml:space="preserve">, </w:t>
      </w:r>
      <w:r>
        <w:t xml:space="preserve">WIOA requires that </w:t>
      </w:r>
      <w:r w:rsidR="00D332D5">
        <w:t>the Secretary</w:t>
      </w:r>
      <w:r>
        <w:t xml:space="preserve"> “</w:t>
      </w:r>
      <w:r w:rsidR="00D332D5">
        <w:t>place [Job Corps] enrollees in employment leading to economic self</w:t>
      </w:r>
      <w:r w:rsidR="00791791">
        <w:t>-</w:t>
      </w:r>
      <w:r w:rsidR="00D332D5">
        <w:t>sufficiency for which the enrollees are trained</w:t>
      </w:r>
      <w:r w:rsidR="008327B7">
        <w:t xml:space="preserve"> or assist the enrollees in further activities described in this subtitle</w:t>
      </w:r>
      <w:r w:rsidRPr="00345762">
        <w:t>.</w:t>
      </w:r>
      <w:r>
        <w:t>”</w:t>
      </w:r>
      <w:r w:rsidR="00F13656">
        <w:t xml:space="preserve"> 29 U.S.C. § 3199(b).</w:t>
      </w:r>
      <w:r w:rsidR="00C65B84">
        <w:t xml:space="preserve"> Job Corps requires </w:t>
      </w:r>
      <w:r w:rsidR="00C65B84">
        <w:t xml:space="preserve">that </w:t>
      </w:r>
      <w:r w:rsidR="002D48F5">
        <w:t xml:space="preserve">placement information must be recorded and submitted according to procedures established by the Secretary. </w:t>
      </w:r>
      <w:r w:rsidR="002D48F5">
        <w:rPr>
          <w:i/>
          <w:iCs/>
        </w:rPr>
        <w:t>See</w:t>
      </w:r>
      <w:r w:rsidR="002D48F5">
        <w:t xml:space="preserve"> 20 C.F.R. § 686.730.</w:t>
      </w:r>
    </w:p>
    <w:p w:rsidR="00476DF6" w:rsidRPr="002017D7" w:rsidP="00476DF6" w14:paraId="52BE461C" w14:textId="71D48C0F">
      <w:pPr>
        <w:tabs>
          <w:tab w:val="left" w:pos="0"/>
        </w:tabs>
        <w:spacing w:after="200"/>
      </w:pPr>
      <w:r>
        <w:t xml:space="preserve">In accordance with 5 C.F.R. Part 1320, the Department is seeking renewed approval for data collection to obtain information from Job Corps </w:t>
      </w:r>
      <w:r w:rsidR="00E609E7">
        <w:t xml:space="preserve">students, upon program completion and/or separation, </w:t>
      </w:r>
      <w:r w:rsidR="009E769E">
        <w:t>as to their post-program</w:t>
      </w:r>
      <w:r w:rsidR="00E84707">
        <w:t xml:space="preserve"> placement (i.e., entry into full-time employment, </w:t>
      </w:r>
      <w:r w:rsidR="00A06A48">
        <w:t>postsecondary education</w:t>
      </w:r>
      <w:r w:rsidR="00990415">
        <w:t xml:space="preserve"> or other advanced training</w:t>
      </w:r>
      <w:r w:rsidR="00A06A48">
        <w:t xml:space="preserve">, </w:t>
      </w:r>
      <w:r w:rsidR="00990415">
        <w:t>a Registered Apprenticeship, or the armed forces</w:t>
      </w:r>
      <w:r w:rsidR="00A06A48">
        <w:t>)</w:t>
      </w:r>
      <w:r>
        <w:t xml:space="preserve">. Evaluating Job Corps </w:t>
      </w:r>
      <w:r w:rsidR="00C307AA">
        <w:t>program compl</w:t>
      </w:r>
      <w:r w:rsidR="00ED32C3">
        <w:t xml:space="preserve">etion and </w:t>
      </w:r>
      <w:r w:rsidR="00B23D54">
        <w:t>post</w:t>
      </w:r>
      <w:r w:rsidR="00A06A48">
        <w:t>-program</w:t>
      </w:r>
      <w:r w:rsidR="00B23D54">
        <w:t xml:space="preserve"> </w:t>
      </w:r>
      <w:r w:rsidR="00C307AA">
        <w:t>placement</w:t>
      </w:r>
      <w:r>
        <w:t xml:space="preserve"> using the </w:t>
      </w:r>
      <w:r w:rsidR="0091331A">
        <w:t xml:space="preserve">Job Corps </w:t>
      </w:r>
      <w:r>
        <w:t xml:space="preserve">Placement </w:t>
      </w:r>
      <w:r w:rsidR="00C307AA">
        <w:t xml:space="preserve">Record </w:t>
      </w:r>
      <w:r w:rsidR="0091331A">
        <w:t xml:space="preserve">will </w:t>
      </w:r>
      <w:r w:rsidR="001473E4">
        <w:t>enable</w:t>
      </w:r>
      <w:r w:rsidR="0091331A">
        <w:t xml:space="preserve"> the Job Corps National Office track</w:t>
      </w:r>
      <w:r w:rsidR="00807F5D">
        <w:t xml:space="preserve">, document, and verify information </w:t>
      </w:r>
      <w:r w:rsidR="00CE6930">
        <w:t>on placements, which is a required activity</w:t>
      </w:r>
      <w:r w:rsidR="00807F5D">
        <w:t xml:space="preserve"> under WIOA</w:t>
      </w:r>
      <w:r>
        <w:t>. Student data is maintained in accordance with the Department’s Privacy Act System of Records Notice (SORN) DOL/GOVT-2 Job Corps Student Records.</w:t>
      </w:r>
    </w:p>
    <w:p w:rsidR="00C85988" w:rsidP="00EF2BAF" w14:paraId="3808F2F7" w14:textId="77777777">
      <w:pPr>
        <w:ind w:left="720" w:hanging="360"/>
        <w:rPr>
          <w:i/>
        </w:rPr>
      </w:pPr>
      <w:r w:rsidRPr="00132D78">
        <w:rPr>
          <w:i/>
        </w:rPr>
        <w:t>2</w:t>
      </w:r>
      <w:r w:rsidRPr="00132D78">
        <w:t>.</w:t>
      </w:r>
      <w:r w:rsidRPr="00132D78">
        <w:tab/>
      </w:r>
      <w:r w:rsidRPr="00132D78">
        <w:rPr>
          <w:i/>
        </w:rPr>
        <w:t>Indicate how, by whom, and for what purpose the information is to be used. Except for a new collection, indicate the actual use the agency has made of the information received from the current collection.</w:t>
      </w:r>
    </w:p>
    <w:p w:rsidR="001B3564" w:rsidRPr="00132D78" w:rsidP="00132D78" w14:paraId="4A5DCB77" w14:textId="77777777">
      <w:pPr>
        <w:ind w:left="360" w:hanging="360"/>
      </w:pPr>
    </w:p>
    <w:p w:rsidR="00C050EB" w:rsidP="00172F08" w14:paraId="0E673121" w14:textId="396DB06A">
      <w:r w:rsidRPr="0080034C">
        <w:t xml:space="preserve">The placement of Job Corps students is the primary responsibility of career transition services </w:t>
      </w:r>
      <w:r>
        <w:t xml:space="preserve">(CTS) providers.  When the CTS provider places a student, employment data (e.g., employer name, date placed, initial wage, etc.) is </w:t>
      </w:r>
      <w:r w:rsidR="00990415">
        <w:t xml:space="preserve">electronically </w:t>
      </w:r>
      <w:r>
        <w:t xml:space="preserve">entered into the Job Corps </w:t>
      </w:r>
      <w:r w:rsidR="00990415">
        <w:t xml:space="preserve">Career Transition Services (CTS) </w:t>
      </w:r>
      <w:r>
        <w:t>database</w:t>
      </w:r>
      <w:r w:rsidR="00990415">
        <w:t xml:space="preserve">. This data pre-populated the </w:t>
      </w:r>
      <w:r w:rsidR="001473E4">
        <w:t>ETA Form 678</w:t>
      </w:r>
      <w:r w:rsidR="00990415">
        <w:t>, which is then</w:t>
      </w:r>
      <w:r w:rsidRPr="0080034C">
        <w:t xml:space="preserve"> used to evaluate whether the program </w:t>
      </w:r>
      <w:r>
        <w:t>has met</w:t>
      </w:r>
      <w:r w:rsidRPr="0080034C">
        <w:t xml:space="preserve"> its goals</w:t>
      </w:r>
      <w:r w:rsidR="00B10D27">
        <w:t xml:space="preserve"> related to the statutory requirements under WIOA</w:t>
      </w:r>
      <w:r w:rsidRPr="0080034C">
        <w:t xml:space="preserve">.  At placement, the </w:t>
      </w:r>
      <w:r>
        <w:t>CTS provider</w:t>
      </w:r>
      <w:r w:rsidRPr="0080034C">
        <w:t xml:space="preserve"> completes the form</w:t>
      </w:r>
      <w:r>
        <w:t xml:space="preserve"> and</w:t>
      </w:r>
      <w:r w:rsidRPr="0080034C">
        <w:t xml:space="preserve"> provid</w:t>
      </w:r>
      <w:r>
        <w:t>es</w:t>
      </w:r>
      <w:r w:rsidRPr="0080034C">
        <w:t xml:space="preserve"> placement information.</w:t>
      </w:r>
      <w:r>
        <w:t xml:space="preserve"> After placement, this form may be used to provide information on placement upgrades and continued employment during the CTS service period.</w:t>
      </w:r>
    </w:p>
    <w:p w:rsidR="00161A2A" w:rsidP="00172F08" w14:paraId="1C088AD3" w14:textId="77777777"/>
    <w:p w:rsidR="00C85988" w:rsidP="00EF2BAF" w14:paraId="0EC27C00" w14:textId="77777777">
      <w:pPr>
        <w:ind w:left="720" w:hanging="360"/>
      </w:pPr>
      <w:r w:rsidRPr="00132D78">
        <w:t>3.</w:t>
      </w:r>
      <w:r w:rsidRPr="00132D78">
        <w:tab/>
      </w:r>
      <w:r w:rsidRPr="00132D78">
        <w:rPr>
          <w:i/>
        </w:rPr>
        <w:t>Describe whether, and to what extent, the collection of information involves the use of automated, electronic, mechanical, or other technological collection techniques or other forms of information technology, e.g., permitting electronic submission of responses, and t</w:t>
      </w:r>
      <w:r w:rsidRPr="00132D78" w:rsidR="00681FFF">
        <w:rPr>
          <w:i/>
        </w:rPr>
        <w:t>he</w:t>
      </w:r>
      <w:r w:rsidRPr="00132D78">
        <w:rPr>
          <w:i/>
        </w:rPr>
        <w:t xml:space="preserve"> basis for the decision for adopting this means of collection.</w:t>
      </w:r>
      <w:r w:rsidRPr="00132D78">
        <w:t xml:space="preserve"> </w:t>
      </w:r>
    </w:p>
    <w:p w:rsidR="002757BB" w:rsidP="00132D78" w14:paraId="561BBA14" w14:textId="77777777">
      <w:pPr>
        <w:rPr>
          <w:color w:val="000000"/>
        </w:rPr>
      </w:pPr>
    </w:p>
    <w:p w:rsidR="002757BB" w:rsidP="00132D78" w14:paraId="28332D89" w14:textId="5A7898AD">
      <w:pPr>
        <w:rPr>
          <w:color w:val="000000"/>
        </w:rPr>
      </w:pPr>
      <w:r w:rsidRPr="008C03A8">
        <w:rPr>
          <w:color w:val="000000"/>
        </w:rPr>
        <w:t xml:space="preserve">Job Corps </w:t>
      </w:r>
      <w:r>
        <w:rPr>
          <w:color w:val="000000"/>
        </w:rPr>
        <w:t>uses a comprehensive electronic data system to provide management information for the program.  This system contains subsystems or system applications developed to meet specific program management requirements. One subsystem, t</w:t>
      </w:r>
      <w:r w:rsidRPr="008C03A8">
        <w:rPr>
          <w:color w:val="000000"/>
        </w:rPr>
        <w:t xml:space="preserve">he </w:t>
      </w:r>
      <w:r>
        <w:rPr>
          <w:color w:val="000000"/>
        </w:rPr>
        <w:t>Career Transition System (CTS) collects information necessary for program management and performance reporting for post enrollment placement.  T</w:t>
      </w:r>
      <w:r w:rsidRPr="00132D78">
        <w:rPr>
          <w:color w:val="000000"/>
        </w:rPr>
        <w:t xml:space="preserve">he </w:t>
      </w:r>
      <w:r w:rsidR="006D0833">
        <w:rPr>
          <w:color w:val="000000"/>
        </w:rPr>
        <w:t xml:space="preserve">CTS provider uses a personal computer to </w:t>
      </w:r>
      <w:r w:rsidRPr="00132D78">
        <w:rPr>
          <w:color w:val="000000"/>
        </w:rPr>
        <w:t>enter</w:t>
      </w:r>
      <w:r w:rsidR="006D0833">
        <w:rPr>
          <w:color w:val="000000"/>
        </w:rPr>
        <w:t xml:space="preserve"> the data which </w:t>
      </w:r>
      <w:r w:rsidR="004F749C">
        <w:rPr>
          <w:color w:val="000000"/>
        </w:rPr>
        <w:t>is transmitted</w:t>
      </w:r>
      <w:r w:rsidR="006D0833">
        <w:rPr>
          <w:color w:val="000000"/>
        </w:rPr>
        <w:t xml:space="preserve"> </w:t>
      </w:r>
      <w:r w:rsidRPr="00132D78">
        <w:rPr>
          <w:color w:val="000000"/>
        </w:rPr>
        <w:t xml:space="preserve">electronically to a centralized database.  </w:t>
      </w:r>
      <w:r w:rsidR="003276B1">
        <w:rPr>
          <w:color w:val="000000"/>
        </w:rPr>
        <w:t>Performance report</w:t>
      </w:r>
      <w:r w:rsidR="008D1D2F">
        <w:rPr>
          <w:color w:val="000000"/>
        </w:rPr>
        <w:t xml:space="preserve">s and other management reports are created </w:t>
      </w:r>
      <w:r w:rsidR="004D3BAD">
        <w:rPr>
          <w:color w:val="000000"/>
        </w:rPr>
        <w:t>because of</w:t>
      </w:r>
      <w:r w:rsidR="008D1D2F">
        <w:rPr>
          <w:color w:val="000000"/>
        </w:rPr>
        <w:t xml:space="preserve"> information </w:t>
      </w:r>
      <w:r w:rsidR="008D1D2F">
        <w:rPr>
          <w:color w:val="000000"/>
        </w:rPr>
        <w:t>entered into</w:t>
      </w:r>
      <w:r w:rsidR="008D1D2F">
        <w:rPr>
          <w:color w:val="000000"/>
        </w:rPr>
        <w:t xml:space="preserve"> the database.  </w:t>
      </w:r>
    </w:p>
    <w:p w:rsidR="008D1D2F" w:rsidRPr="00132D78" w:rsidP="00132D78" w14:paraId="7802CD34" w14:textId="77777777">
      <w:pPr>
        <w:rPr>
          <w:color w:val="000000"/>
        </w:rPr>
      </w:pPr>
    </w:p>
    <w:p w:rsidR="00C85988" w:rsidP="00EF2BAF" w14:paraId="4E66BA62" w14:textId="77777777">
      <w:pPr>
        <w:ind w:left="720" w:hanging="360"/>
        <w:rPr>
          <w:i/>
        </w:rPr>
      </w:pPr>
      <w:r w:rsidRPr="00132D78">
        <w:rPr>
          <w:i/>
        </w:rPr>
        <w:t>4.</w:t>
      </w:r>
      <w:r w:rsidRPr="00132D78">
        <w:rPr>
          <w:i/>
        </w:rPr>
        <w:tab/>
        <w:t xml:space="preserve">Describe efforts to identify duplication. </w:t>
      </w:r>
      <w:r w:rsidRPr="00132D78" w:rsidR="00681FFF">
        <w:rPr>
          <w:i/>
        </w:rPr>
        <w:t xml:space="preserve"> </w:t>
      </w:r>
      <w:r w:rsidRPr="00132D78">
        <w:rPr>
          <w:i/>
        </w:rPr>
        <w:t>Show specifically why any similar information already available cannot be used or modified for use for the purposes described in Item 2 above.</w:t>
      </w:r>
    </w:p>
    <w:p w:rsidR="00F73B5D" w:rsidRPr="00132D78" w:rsidP="00F73B5D" w14:paraId="5609303B" w14:textId="77777777">
      <w:pPr>
        <w:ind w:left="360" w:hanging="360"/>
        <w:rPr>
          <w:i/>
        </w:rPr>
      </w:pPr>
    </w:p>
    <w:p w:rsidR="003005A8" w:rsidRPr="00132D78" w:rsidP="00132D78" w14:paraId="44F56AF8" w14:textId="3C7026C1">
      <w:r w:rsidRPr="0080034C">
        <w:t xml:space="preserve">This is a basic source document </w:t>
      </w:r>
      <w:r w:rsidR="00382265">
        <w:t>that</w:t>
      </w:r>
      <w:r w:rsidRPr="0080034C">
        <w:t xml:space="preserve"> generates all placement information.  No other such information is available at the time this document is prepared for each student separating from </w:t>
      </w:r>
      <w:r w:rsidRPr="0080034C">
        <w:t>Job Corps.  The purpose of the collection is to gather information about each student’s post-center placement outcome</w:t>
      </w:r>
      <w:r>
        <w:t>s</w:t>
      </w:r>
      <w:r w:rsidRPr="0080034C">
        <w:t xml:space="preserve"> after separation from the program.  Therefore, duplication does not occur</w:t>
      </w:r>
      <w:r w:rsidR="00A7675D">
        <w:t>.</w:t>
      </w:r>
    </w:p>
    <w:p w:rsidR="009F3C44" w:rsidP="00132D78" w14:paraId="53E1BE31" w14:textId="77777777">
      <w:pPr>
        <w:ind w:left="360" w:hanging="360"/>
      </w:pPr>
      <w:r>
        <w:t xml:space="preserve"> </w:t>
      </w:r>
    </w:p>
    <w:p w:rsidR="00C85988" w:rsidP="00EF2BAF" w14:paraId="164A3206" w14:textId="77777777">
      <w:pPr>
        <w:ind w:left="720" w:hanging="360"/>
        <w:rPr>
          <w:i/>
        </w:rPr>
      </w:pPr>
      <w:r w:rsidRPr="00132D78">
        <w:t>5</w:t>
      </w:r>
      <w:r w:rsidRPr="00132D78">
        <w:rPr>
          <w:i/>
        </w:rPr>
        <w:t>.</w:t>
      </w:r>
      <w:r w:rsidRPr="00132D78">
        <w:rPr>
          <w:i/>
        </w:rPr>
        <w:tab/>
      </w:r>
      <w:r w:rsidRPr="00132D78" w:rsidR="000B681B">
        <w:rPr>
          <w:i/>
        </w:rPr>
        <w:t>If the collection of information impacts small businesses or other small entities, describe any methods used to minimize burden.</w:t>
      </w:r>
    </w:p>
    <w:p w:rsidR="00172F08" w:rsidP="00172F08" w14:paraId="376DC9F3" w14:textId="77777777">
      <w:pPr>
        <w:ind w:left="360" w:hanging="360"/>
        <w:rPr>
          <w:i/>
        </w:rPr>
      </w:pPr>
    </w:p>
    <w:p w:rsidR="00C85988" w:rsidRPr="00132D78" w:rsidP="00172F08" w14:paraId="09E94AD8" w14:textId="77777777">
      <w:pPr>
        <w:rPr>
          <w:b/>
        </w:rPr>
      </w:pPr>
      <w:r w:rsidRPr="00132D78">
        <w:t xml:space="preserve">This document does not </w:t>
      </w:r>
      <w:r w:rsidRPr="00132D78" w:rsidR="00A5403B">
        <w:t>impact</w:t>
      </w:r>
      <w:r w:rsidRPr="00132D78">
        <w:t xml:space="preserve"> small business</w:t>
      </w:r>
      <w:r w:rsidRPr="00132D78" w:rsidR="00A5403B">
        <w:t>es</w:t>
      </w:r>
      <w:r w:rsidRPr="00132D78">
        <w:t xml:space="preserve"> or other entities</w:t>
      </w:r>
      <w:r w:rsidRPr="00132D78">
        <w:rPr>
          <w:b/>
        </w:rPr>
        <w:t>.</w:t>
      </w:r>
    </w:p>
    <w:p w:rsidR="00717822" w:rsidP="00132D78" w14:paraId="55E8F298" w14:textId="77777777">
      <w:pPr>
        <w:ind w:left="360" w:hanging="360"/>
      </w:pPr>
    </w:p>
    <w:p w:rsidR="00C85988" w:rsidP="00EF2BAF" w14:paraId="64AF9EE9" w14:textId="77777777">
      <w:pPr>
        <w:ind w:left="720" w:hanging="360"/>
        <w:rPr>
          <w:i/>
        </w:rPr>
      </w:pPr>
      <w:r w:rsidRPr="00132D78">
        <w:t>6.</w:t>
      </w:r>
      <w:r w:rsidRPr="00132D78">
        <w:tab/>
      </w:r>
      <w:r w:rsidRPr="00132D78">
        <w:rPr>
          <w:i/>
        </w:rPr>
        <w:t>Describe the consequence to Federal program or policy activities if the collection is not conducted or is conducted less frequently, as well as any technical or legal obstacles to reducing burden.</w:t>
      </w:r>
    </w:p>
    <w:p w:rsidR="00C036DC" w:rsidP="00EF2BAF" w14:paraId="3A3EFF52" w14:textId="77777777"/>
    <w:p w:rsidR="00B11CD7" w:rsidP="00EF2BAF" w14:paraId="38E7C8F8" w14:textId="3C9BA613">
      <w:r>
        <w:t xml:space="preserve">This information collection </w:t>
      </w:r>
      <w:r w:rsidR="00E73A5A">
        <w:t>is needed to</w:t>
      </w:r>
      <w:r w:rsidR="00C122A4">
        <w:t xml:space="preserve"> track </w:t>
      </w:r>
      <w:r w:rsidR="00B04A0E">
        <w:t xml:space="preserve">Job Corps placement after </w:t>
      </w:r>
      <w:r w:rsidR="00C47430">
        <w:t>a student completes and/or is separated from the program</w:t>
      </w:r>
      <w:r w:rsidR="005C4C1B">
        <w:t xml:space="preserve">.  Job Corps is required under WIOA to </w:t>
      </w:r>
      <w:r w:rsidR="00D82551">
        <w:t>place students in</w:t>
      </w:r>
      <w:r w:rsidR="00946404">
        <w:t>to a quality placement pathway</w:t>
      </w:r>
      <w:r w:rsidR="00D82551">
        <w:t xml:space="preserve"> </w:t>
      </w:r>
      <w:r w:rsidR="00946404">
        <w:t xml:space="preserve">(i.e., entry into full-time employment, postsecondary education or other advanced training, a Registered Apprenticeship, or the armed forces) </w:t>
      </w:r>
      <w:r w:rsidR="00DC454A">
        <w:t>upon program completion.</w:t>
      </w:r>
      <w:r w:rsidR="00E73A5A">
        <w:t xml:space="preserve"> </w:t>
      </w:r>
      <w:r w:rsidRPr="00DC454A" w:rsidR="00DC454A">
        <w:rPr>
          <w:i/>
          <w:iCs/>
        </w:rPr>
        <w:t>See</w:t>
      </w:r>
      <w:r w:rsidR="00DC454A">
        <w:t xml:space="preserve"> </w:t>
      </w:r>
      <w:r w:rsidR="001F400C">
        <w:t>29 U.S.C. 3199(b).</w:t>
      </w:r>
    </w:p>
    <w:p w:rsidR="002174E4" w:rsidP="00172F08" w14:paraId="0261C75E" w14:textId="48B55E96">
      <w:pPr>
        <w:ind w:left="360" w:hanging="360"/>
      </w:pPr>
    </w:p>
    <w:p w:rsidR="00C96221" w:rsidP="00EF2BAF" w14:paraId="524A37FE" w14:textId="48D3247A">
      <w:pPr>
        <w:ind w:left="720" w:hanging="360"/>
        <w:rPr>
          <w:i/>
        </w:rPr>
      </w:pPr>
      <w:r w:rsidRPr="00132D78">
        <w:rPr>
          <w:i/>
        </w:rPr>
        <w:t>7.</w:t>
      </w:r>
      <w:r w:rsidRPr="00132D78">
        <w:rPr>
          <w:i/>
        </w:rPr>
        <w:tab/>
      </w:r>
      <w:r w:rsidRPr="00B01805" w:rsidR="00B01805">
        <w:rPr>
          <w:i/>
        </w:rPr>
        <w:t>Explain any special circumstances that would cause an information collection to be conducted in a manner that requires further explanation pursuant to regulations 5 CFR 1320.5</w:t>
      </w:r>
      <w:r w:rsidR="00B01805">
        <w:rPr>
          <w:i/>
        </w:rPr>
        <w:t>.</w:t>
      </w:r>
      <w:r w:rsidR="00B66AE5">
        <w:rPr>
          <w:i/>
        </w:rPr>
        <w:t xml:space="preserve"> </w:t>
      </w:r>
    </w:p>
    <w:p w:rsidR="00972928" w:rsidRPr="00EF2BAF" w:rsidP="00EF2BAF" w14:paraId="598E3D22" w14:textId="63BCA6AD">
      <w:pPr>
        <w:pStyle w:val="ListParagraph"/>
        <w:numPr>
          <w:ilvl w:val="0"/>
          <w:numId w:val="4"/>
        </w:numPr>
        <w:rPr>
          <w:i/>
        </w:rPr>
      </w:pPr>
      <w:r w:rsidRPr="00EF2BAF">
        <w:rPr>
          <w:i/>
        </w:rPr>
        <w:t>Re</w:t>
      </w:r>
      <w:r w:rsidRPr="00EF2BAF" w:rsidR="004C63C5">
        <w:rPr>
          <w:i/>
        </w:rPr>
        <w:t xml:space="preserve">quiring respondents to report information to the agency more often than </w:t>
      </w:r>
      <w:r w:rsidRPr="00EF2BAF" w:rsidR="004C63C5">
        <w:rPr>
          <w:i/>
        </w:rPr>
        <w:t>quarterly;</w:t>
      </w:r>
      <w:r w:rsidRPr="00EF2BAF" w:rsidR="004C63C5">
        <w:rPr>
          <w:i/>
        </w:rPr>
        <w:t xml:space="preserve"> </w:t>
      </w:r>
    </w:p>
    <w:p w:rsidR="008D4E19" w:rsidRPr="000D0447" w:rsidP="00EF2BAF" w14:paraId="1B6967E2" w14:textId="7D1935BF">
      <w:pPr>
        <w:pStyle w:val="ListParagraph"/>
        <w:numPr>
          <w:ilvl w:val="0"/>
          <w:numId w:val="4"/>
        </w:numPr>
      </w:pPr>
      <w:r w:rsidRPr="00EF2BAF">
        <w:rPr>
          <w:i/>
        </w:rPr>
        <w:t xml:space="preserve">Requiring respondents to prepare a written response to a collection of information in fewer than 30 days after receipt of </w:t>
      </w:r>
      <w:r w:rsidRPr="00EF2BAF">
        <w:rPr>
          <w:i/>
        </w:rPr>
        <w:t>it;</w:t>
      </w:r>
      <w:r w:rsidRPr="00EF2BAF">
        <w:rPr>
          <w:i/>
        </w:rPr>
        <w:t xml:space="preserve"> </w:t>
      </w:r>
    </w:p>
    <w:p w:rsidR="00EA4660" w:rsidP="00EA4660" w14:paraId="426DE050" w14:textId="5301B706">
      <w:pPr>
        <w:pStyle w:val="ListParagraph"/>
        <w:numPr>
          <w:ilvl w:val="0"/>
          <w:numId w:val="4"/>
        </w:numPr>
        <w:rPr>
          <w:i/>
        </w:rPr>
      </w:pPr>
      <w:r w:rsidRPr="00EF2BAF">
        <w:rPr>
          <w:i/>
        </w:rPr>
        <w:t xml:space="preserve">Requiring respondents to submit more than an original and two copies of any </w:t>
      </w:r>
      <w:r w:rsidRPr="00EF2BAF">
        <w:rPr>
          <w:i/>
        </w:rPr>
        <w:t>document;</w:t>
      </w:r>
    </w:p>
    <w:p w:rsidR="00EA4660" w:rsidRPr="00EF2BAF" w:rsidP="00EF2BAF" w14:paraId="2E9CE74D" w14:textId="45BC3810">
      <w:pPr>
        <w:pStyle w:val="ListParagraph"/>
        <w:numPr>
          <w:ilvl w:val="0"/>
          <w:numId w:val="4"/>
        </w:numPr>
        <w:rPr>
          <w:i/>
        </w:rPr>
      </w:pPr>
      <w:r w:rsidRPr="00EF2BAF">
        <w:rPr>
          <w:i/>
        </w:rPr>
        <w:t xml:space="preserve">Requiring respondents to retain records, other than health, medical, government contract, grant-in-aid, or tax records, for more than three </w:t>
      </w:r>
      <w:r w:rsidRPr="00EF2BAF">
        <w:rPr>
          <w:i/>
        </w:rPr>
        <w:t>years;</w:t>
      </w:r>
      <w:r w:rsidRPr="00EF2BAF">
        <w:rPr>
          <w:i/>
        </w:rPr>
        <w:t xml:space="preserve"> </w:t>
      </w:r>
    </w:p>
    <w:p w:rsidR="00EA4660" w:rsidRPr="00EF2BAF" w:rsidP="00EF2BAF" w14:paraId="33A033C0" w14:textId="1582C7D2">
      <w:pPr>
        <w:pStyle w:val="ListParagraph"/>
        <w:numPr>
          <w:ilvl w:val="0"/>
          <w:numId w:val="4"/>
        </w:numPr>
        <w:rPr>
          <w:i/>
        </w:rPr>
      </w:pPr>
      <w:r w:rsidRPr="00EF2BAF">
        <w:rPr>
          <w:i/>
        </w:rPr>
        <w:t xml:space="preserve">In connection with a statistical survey, that is not designed to produce valid and reliable results that can be generalized to the universe of </w:t>
      </w:r>
      <w:r w:rsidRPr="00EF2BAF">
        <w:rPr>
          <w:i/>
        </w:rPr>
        <w:t>study;</w:t>
      </w:r>
      <w:r w:rsidRPr="00EF2BAF">
        <w:rPr>
          <w:i/>
        </w:rPr>
        <w:t xml:space="preserve"> </w:t>
      </w:r>
    </w:p>
    <w:p w:rsidR="00EA4660" w:rsidRPr="00EF2BAF" w:rsidP="00EF2BAF" w14:paraId="48956668" w14:textId="638108F2">
      <w:pPr>
        <w:pStyle w:val="ListParagraph"/>
        <w:numPr>
          <w:ilvl w:val="0"/>
          <w:numId w:val="4"/>
        </w:numPr>
        <w:rPr>
          <w:i/>
        </w:rPr>
      </w:pPr>
      <w:r w:rsidRPr="00EF2BAF">
        <w:rPr>
          <w:i/>
        </w:rPr>
        <w:t xml:space="preserve">Requiring the use of a statistical data classification that has not been reviewed and approved by </w:t>
      </w:r>
      <w:r w:rsidRPr="00EF2BAF">
        <w:rPr>
          <w:i/>
        </w:rPr>
        <w:t>OMB;</w:t>
      </w:r>
      <w:r w:rsidRPr="00EF2BAF">
        <w:rPr>
          <w:i/>
        </w:rPr>
        <w:t xml:space="preserve"> </w:t>
      </w:r>
    </w:p>
    <w:p w:rsidR="00A85D6E" w:rsidRPr="00EF2BAF" w:rsidP="00EF2BAF" w14:paraId="29831AA6" w14:textId="14402C1D">
      <w:pPr>
        <w:pStyle w:val="ListParagraph"/>
        <w:numPr>
          <w:ilvl w:val="0"/>
          <w:numId w:val="4"/>
        </w:numPr>
        <w:rPr>
          <w:i/>
        </w:rPr>
      </w:pPr>
      <w:r w:rsidRPr="00EF2BAF">
        <w:rPr>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C63C5" w:rsidRPr="00EF2BAF" w:rsidP="00EF2BAF" w14:paraId="2057F702" w14:textId="7CE90682">
      <w:pPr>
        <w:pStyle w:val="ListParagraph"/>
        <w:numPr>
          <w:ilvl w:val="0"/>
          <w:numId w:val="4"/>
        </w:numPr>
        <w:rPr>
          <w:i/>
        </w:rPr>
      </w:pPr>
      <w:r w:rsidRPr="00EF2BAF">
        <w:rPr>
          <w:i/>
        </w:rPr>
        <w:t>Requiring respondents to submit proprietary trade secrets, or other confidential information unless the agency can demonstrate that it has instituted procedures to protect the information's confidentiality to the extent permitted by law.</w:t>
      </w:r>
    </w:p>
    <w:p w:rsidR="00136E6C" w:rsidRPr="004C63C5" w:rsidP="008A2721" w14:paraId="2A647305" w14:textId="77777777">
      <w:pPr>
        <w:ind w:left="360" w:hanging="360"/>
        <w:rPr>
          <w:i/>
        </w:rPr>
      </w:pPr>
    </w:p>
    <w:p w:rsidR="00717822" w:rsidP="00132D78" w14:paraId="3D39B5A4" w14:textId="77777777">
      <w:r w:rsidRPr="00132D78">
        <w:t xml:space="preserve"> There are no such special circumstances.</w:t>
      </w:r>
    </w:p>
    <w:p w:rsidR="00C64747" w:rsidP="00132D78" w14:paraId="69FA3742" w14:textId="77777777"/>
    <w:p w:rsidR="00C85988" w:rsidRPr="00132D78" w:rsidP="00EF2BAF" w14:paraId="4CD1CCFC" w14:textId="51853758">
      <w:pPr>
        <w:spacing w:after="120"/>
        <w:ind w:left="720" w:hanging="360"/>
        <w:rPr>
          <w:i/>
        </w:rPr>
      </w:pPr>
      <w:r w:rsidRPr="00132D78">
        <w:t>8.</w:t>
      </w:r>
      <w:r w:rsidRPr="00132D78">
        <w:tab/>
      </w:r>
      <w:r w:rsidRPr="00132D78">
        <w:rPr>
          <w:i/>
        </w:rPr>
        <w:t xml:space="preserve">If applicable, provide a copy and identify the data and page number of </w:t>
      </w:r>
      <w:r w:rsidRPr="00132D78">
        <w:rPr>
          <w:i/>
        </w:rPr>
        <w:t>publication</w:t>
      </w:r>
      <w:r w:rsidRPr="00132D78">
        <w:rPr>
          <w:i/>
        </w:rPr>
        <w:t xml:space="preserve"> in the Federal Register of the agency’s notice, required by 5 CFR 1320.8(d), soliciting comments on the information collection prior to submission to </w:t>
      </w:r>
      <w:r w:rsidRPr="00132D78" w:rsidR="00681FFF">
        <w:rPr>
          <w:i/>
        </w:rPr>
        <w:t>OMB</w:t>
      </w:r>
      <w:r w:rsidRPr="00132D78">
        <w:rPr>
          <w:i/>
        </w:rPr>
        <w:t>.</w:t>
      </w:r>
      <w:r w:rsidRPr="00132D78" w:rsidR="00681FFF">
        <w:rPr>
          <w:i/>
        </w:rPr>
        <w:t xml:space="preserve"> </w:t>
      </w:r>
      <w:r w:rsidRPr="00132D78">
        <w:rPr>
          <w:i/>
        </w:rPr>
        <w:t xml:space="preserve"> Summarize public comments received in response to that notice and describe actions taken by the agency in response to these comments.</w:t>
      </w:r>
      <w:r w:rsidRPr="00132D78" w:rsidR="00681FFF">
        <w:rPr>
          <w:i/>
        </w:rPr>
        <w:t xml:space="preserve"> </w:t>
      </w:r>
      <w:r w:rsidRPr="00132D78">
        <w:rPr>
          <w:i/>
        </w:rPr>
        <w:t xml:space="preserve"> Specifically address comments received on cost and hour burden.</w:t>
      </w:r>
      <w:r w:rsidR="00E341F7">
        <w:rPr>
          <w:i/>
        </w:rPr>
        <w:t xml:space="preserve"> </w:t>
      </w:r>
      <w:r w:rsidRPr="00132D78">
        <w:rPr>
          <w:i/>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C85988" w:rsidP="00EF2BAF" w14:paraId="27B1B39E" w14:textId="77777777">
      <w:pPr>
        <w:ind w:left="720"/>
        <w:rPr>
          <w:i/>
        </w:rPr>
      </w:pPr>
      <w:r w:rsidRPr="00132D78">
        <w:rPr>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7495C" w:rsidP="007A6F10" w14:paraId="3182B61C" w14:textId="095499A8"/>
    <w:p w:rsidR="00B620FB" w:rsidP="00B620FB" w14:paraId="12982E20" w14:textId="006441BB">
      <w:r w:rsidRPr="00B620FB">
        <w:t xml:space="preserve">In accordance with the Paperwork Reduction Act (PRA) of 1995, the public was given 60 days to review and comment on this information collection by way of </w:t>
      </w:r>
      <w:r w:rsidRPr="00B620FB">
        <w:rPr>
          <w:i/>
        </w:rPr>
        <w:t>Federal Register</w:t>
      </w:r>
      <w:r w:rsidRPr="00B620FB">
        <w:t xml:space="preserve"> notice </w:t>
      </w:r>
      <w:r w:rsidR="003725C4">
        <w:t>88</w:t>
      </w:r>
      <w:r w:rsidR="00D22881">
        <w:t xml:space="preserve"> FR  7998 </w:t>
      </w:r>
      <w:r w:rsidRPr="00B620FB">
        <w:t xml:space="preserve">published on </w:t>
      </w:r>
      <w:r w:rsidR="00D70E6A">
        <w:t>2/7/2023</w:t>
      </w:r>
      <w:r w:rsidRPr="00B620FB">
        <w:t xml:space="preserve">. </w:t>
      </w:r>
      <w:r w:rsidR="006A1B02">
        <w:t>No comments were received.</w:t>
      </w:r>
    </w:p>
    <w:p w:rsidR="00487B1B" w:rsidRPr="00B620FB" w:rsidP="00B620FB" w14:paraId="1758C2AA" w14:textId="77777777"/>
    <w:p w:rsidR="00B620FB" w:rsidP="007A6F10" w14:paraId="31D5AAA1" w14:textId="5A91BC8D">
      <w:r w:rsidRPr="0080034C">
        <w:t>It is important to note that DOL maintains regular contact with the Job Corps center</w:t>
      </w:r>
      <w:r>
        <w:t xml:space="preserve"> </w:t>
      </w:r>
      <w:r w:rsidRPr="0080034C">
        <w:t xml:space="preserve">operators and </w:t>
      </w:r>
      <w:r>
        <w:t>CTS</w:t>
      </w:r>
      <w:r w:rsidRPr="0080034C">
        <w:t xml:space="preserve"> providers for discussions regarding this information collection</w:t>
      </w:r>
      <w:r w:rsidR="008B04AC">
        <w:t>.</w:t>
      </w:r>
    </w:p>
    <w:p w:rsidR="001174E2" w:rsidP="00132D78" w14:paraId="6F697AB7" w14:textId="77777777"/>
    <w:p w:rsidR="00C85988" w:rsidP="00EF2BAF" w14:paraId="21FFC706" w14:textId="77777777">
      <w:pPr>
        <w:ind w:left="720" w:hanging="360"/>
        <w:rPr>
          <w:i/>
        </w:rPr>
      </w:pPr>
      <w:r w:rsidRPr="00132D78">
        <w:rPr>
          <w:i/>
        </w:rPr>
        <w:t>9.</w:t>
      </w:r>
      <w:r w:rsidRPr="00132D78">
        <w:rPr>
          <w:i/>
        </w:rPr>
        <w:tab/>
        <w:t>Explain any decision to provide any payment or gift to respondents, other than remuneration of contractors or grantees.</w:t>
      </w:r>
    </w:p>
    <w:p w:rsidR="00172F08" w:rsidRPr="00132D78" w:rsidP="00172F08" w14:paraId="6C82EC72" w14:textId="77777777">
      <w:pPr>
        <w:ind w:left="360" w:hanging="360"/>
        <w:rPr>
          <w:i/>
        </w:rPr>
      </w:pPr>
    </w:p>
    <w:p w:rsidR="00C85988" w:rsidP="00132D78" w14:paraId="75B5C540" w14:textId="77777777">
      <w:r w:rsidRPr="00132D78">
        <w:t>There are no payments or gifts to respondents.</w:t>
      </w:r>
    </w:p>
    <w:p w:rsidR="000B1058" w:rsidRPr="00132D78" w:rsidP="00132D78" w14:paraId="595D218F" w14:textId="77777777">
      <w:r>
        <w:t xml:space="preserve"> </w:t>
      </w:r>
    </w:p>
    <w:p w:rsidR="00C85988" w:rsidP="00EF2BAF" w14:paraId="64DD47C9" w14:textId="77777777">
      <w:pPr>
        <w:ind w:left="720" w:hanging="360"/>
        <w:rPr>
          <w:i/>
        </w:rPr>
      </w:pPr>
      <w:r w:rsidRPr="008F4D44">
        <w:rPr>
          <w:i/>
        </w:rPr>
        <w:t>10.</w:t>
      </w:r>
      <w:r w:rsidRPr="008F4D44">
        <w:rPr>
          <w:i/>
        </w:rPr>
        <w:tab/>
      </w:r>
      <w:r>
        <w:rPr>
          <w:i/>
        </w:rPr>
        <w:t xml:space="preserve"> </w:t>
      </w:r>
      <w:r w:rsidRPr="008F4D44">
        <w:rPr>
          <w:i/>
        </w:rPr>
        <w:t>Describe any assurance of confidentiality provided to respondents and the basis for the assurance in statute, regulation, or agency policy.</w:t>
      </w:r>
    </w:p>
    <w:p w:rsidR="000B1058" w:rsidRPr="00132D78" w:rsidP="00132D78" w14:paraId="1817C5E2" w14:textId="77777777">
      <w:pPr>
        <w:ind w:left="360" w:hanging="360"/>
        <w:rPr>
          <w:i/>
        </w:rPr>
      </w:pPr>
    </w:p>
    <w:p w:rsidR="00920E10" w:rsidP="00CD75FD" w14:paraId="1BE603BB" w14:textId="0C92A50D">
      <w:r w:rsidRPr="001E4035">
        <w:rPr>
          <w:color w:val="000000"/>
        </w:rPr>
        <w:t>This survey is conducted in accordance with all relevant regulations and requirements, including the Privacy Act of 1974 (5 U</w:t>
      </w:r>
      <w:r>
        <w:rPr>
          <w:color w:val="000000"/>
        </w:rPr>
        <w:t>.</w:t>
      </w:r>
      <w:r w:rsidRPr="001E4035">
        <w:rPr>
          <w:color w:val="000000"/>
        </w:rPr>
        <w:t>S</w:t>
      </w:r>
      <w:r>
        <w:rPr>
          <w:color w:val="000000"/>
        </w:rPr>
        <w:t>.</w:t>
      </w:r>
      <w:r w:rsidRPr="001E4035">
        <w:rPr>
          <w:color w:val="000000"/>
        </w:rPr>
        <w:t>C</w:t>
      </w:r>
      <w:r>
        <w:rPr>
          <w:color w:val="000000"/>
        </w:rPr>
        <w:t>. §</w:t>
      </w:r>
      <w:r w:rsidRPr="001E4035">
        <w:rPr>
          <w:color w:val="000000"/>
        </w:rPr>
        <w:t xml:space="preserve"> 552a), the </w:t>
      </w:r>
      <w:r>
        <w:rPr>
          <w:color w:val="000000"/>
        </w:rPr>
        <w:t xml:space="preserve">Department’s regulation implementing the </w:t>
      </w:r>
      <w:r w:rsidRPr="001E4035">
        <w:rPr>
          <w:color w:val="000000"/>
        </w:rPr>
        <w:t>Privacy Act (</w:t>
      </w:r>
      <w:r>
        <w:rPr>
          <w:color w:val="000000"/>
        </w:rPr>
        <w:t>29 C.F.R. Part 71</w:t>
      </w:r>
      <w:r w:rsidRPr="001E4035">
        <w:rPr>
          <w:color w:val="000000"/>
        </w:rPr>
        <w:t xml:space="preserve">), the Freedom of Information Act (5 </w:t>
      </w:r>
      <w:r>
        <w:rPr>
          <w:color w:val="000000"/>
        </w:rPr>
        <w:t>U.S.C. §</w:t>
      </w:r>
      <w:r w:rsidRPr="001E4035">
        <w:rPr>
          <w:color w:val="000000"/>
        </w:rPr>
        <w:t xml:space="preserve"> 552)</w:t>
      </w:r>
      <w:r>
        <w:rPr>
          <w:color w:val="000000"/>
        </w:rPr>
        <w:t>,</w:t>
      </w:r>
      <w:r w:rsidRPr="001E4035">
        <w:rPr>
          <w:color w:val="000000"/>
        </w:rPr>
        <w:t xml:space="preserve"> and </w:t>
      </w:r>
      <w:r>
        <w:rPr>
          <w:color w:val="000000"/>
        </w:rPr>
        <w:t>the Department’s</w:t>
      </w:r>
      <w:r w:rsidRPr="001E4035">
        <w:rPr>
          <w:color w:val="000000"/>
        </w:rPr>
        <w:t xml:space="preserve"> regulation</w:t>
      </w:r>
      <w:r>
        <w:rPr>
          <w:color w:val="000000"/>
        </w:rPr>
        <w:t xml:space="preserve"> implementing the Freedom of Information Act</w:t>
      </w:r>
      <w:r w:rsidRPr="001E4035">
        <w:rPr>
          <w:color w:val="000000"/>
        </w:rPr>
        <w:t xml:space="preserve"> (</w:t>
      </w:r>
      <w:r>
        <w:rPr>
          <w:color w:val="000000"/>
        </w:rPr>
        <w:t>29 C.F.R. Part 70</w:t>
      </w:r>
      <w:r w:rsidRPr="001E4035">
        <w:rPr>
          <w:color w:val="000000"/>
        </w:rPr>
        <w:t xml:space="preserve">). In addition, </w:t>
      </w:r>
      <w:r w:rsidRPr="001E4035">
        <w:rPr>
          <w:color w:val="000000"/>
          <w:lang w:eastAsia="x-none"/>
        </w:rPr>
        <w:t xml:space="preserve">the procedures for managing Job Corps student records can be found in the Department of Labor’s Privacy Act System of Records Notice (SORN) </w:t>
      </w:r>
      <w:r w:rsidRPr="001E4035">
        <w:rPr>
          <w:lang w:eastAsia="x-none"/>
        </w:rPr>
        <w:t xml:space="preserve">DOL/GOVT-2 </w:t>
      </w:r>
      <w:r w:rsidRPr="001E4035">
        <w:t>(Job Corps Student Records) 67 FR 16815</w:t>
      </w:r>
      <w:r w:rsidRPr="001E4035">
        <w:rPr>
          <w:lang w:eastAsia="x-none"/>
        </w:rPr>
        <w:t xml:space="preserve">. </w:t>
      </w:r>
      <w:r w:rsidRPr="001E4035">
        <w:t>The Secretary issues guidelines for a system for maintaining records for each student during enrollment and for disposition of such records after separation</w:t>
      </w:r>
      <w:r w:rsidR="00F04D85">
        <w:t>.</w:t>
      </w:r>
    </w:p>
    <w:p w:rsidR="00F04D85" w:rsidRPr="00CD75FD" w:rsidP="00CD75FD" w14:paraId="70D29ADE" w14:textId="77777777"/>
    <w:p w:rsidR="00C85988" w:rsidRPr="005617BA" w:rsidP="00EF2BAF" w14:paraId="3D82E64D" w14:textId="66329ADE">
      <w:pPr>
        <w:ind w:left="720" w:hanging="360"/>
        <w:rPr>
          <w:i/>
          <w:iCs/>
        </w:rPr>
      </w:pPr>
      <w:r w:rsidRPr="00CD75FD">
        <w:t>11.</w:t>
      </w:r>
      <w:r w:rsidRPr="00CD75FD">
        <w:tab/>
      </w:r>
      <w:r w:rsidRPr="00EF2BAF" w:rsidR="00D81CCD">
        <w:rPr>
          <w:i/>
          <w:iCs/>
        </w:rPr>
        <w:t>Provide additional justification for any questions of a sensitive nature, such as sexual behavior and attitudes, religious beliefs, and other matters that are c</w:t>
      </w:r>
      <w:r w:rsidRPr="005617BA" w:rsidR="00D81CCD">
        <w:rPr>
          <w:i/>
          <w:iCs/>
        </w:rPr>
        <w:t xml:space="preserve">ommonly considered private.  This justification should include the reasons why the agency considers the questions necessary, the specific uses to be made of the information, the explanation to be </w:t>
      </w:r>
      <w:r w:rsidRPr="005617BA" w:rsidR="00D81CCD">
        <w:rPr>
          <w:i/>
          <w:iCs/>
        </w:rPr>
        <w:t>given to persons from whom the information is requested, and any steps to be taken to obtain their consent.</w:t>
      </w:r>
    </w:p>
    <w:p w:rsidR="00D55463" w:rsidP="00132D78" w14:paraId="61C9ECA4" w14:textId="77777777">
      <w:pPr>
        <w:ind w:left="360" w:hanging="360"/>
        <w:rPr>
          <w:i/>
        </w:rPr>
      </w:pPr>
    </w:p>
    <w:p w:rsidR="00D55463" w:rsidRPr="00D55463" w:rsidP="00132D78" w14:paraId="1A883329" w14:textId="77777777">
      <w:pPr>
        <w:ind w:left="360" w:hanging="360"/>
      </w:pPr>
      <w:r>
        <w:t>There are no questions of a sensitive nature</w:t>
      </w:r>
      <w:r w:rsidR="00AD7BE3">
        <w:t xml:space="preserve"> for this collection</w:t>
      </w:r>
      <w:r>
        <w:t>.</w:t>
      </w:r>
    </w:p>
    <w:p w:rsidR="00654F2F" w:rsidRPr="00132D78" w:rsidP="008E0A9E" w14:paraId="761F6EBA" w14:textId="77777777">
      <w:pPr>
        <w:rPr>
          <w:b/>
          <w:color w:val="FF0000"/>
        </w:rPr>
      </w:pPr>
    </w:p>
    <w:p w:rsidR="00B16C80" w:rsidRPr="00B16C80" w:rsidP="00B16C80" w14:paraId="11D8840B" w14:textId="77777777">
      <w:pPr>
        <w:tabs>
          <w:tab w:val="right" w:pos="360"/>
        </w:tabs>
        <w:autoSpaceDE w:val="0"/>
        <w:autoSpaceDN w:val="0"/>
        <w:adjustRightInd w:val="0"/>
        <w:spacing w:after="200" w:line="276" w:lineRule="auto"/>
        <w:ind w:left="720" w:hanging="360"/>
        <w:rPr>
          <w:i/>
        </w:rPr>
      </w:pPr>
      <w:r>
        <w:rPr>
          <w:i/>
        </w:rPr>
        <w:t xml:space="preserve">12. </w:t>
      </w:r>
      <w:r w:rsidRPr="00B16C80">
        <w:rPr>
          <w:i/>
        </w:rPr>
        <w:t xml:space="preserve">Provide estimates of the hourly burden of the collection of information. </w:t>
      </w:r>
    </w:p>
    <w:p w:rsidR="00B16C80" w:rsidRPr="00EF2BAF" w:rsidP="00EF2BAF" w14:paraId="3A4E5304" w14:textId="3A469B07">
      <w:pPr>
        <w:pStyle w:val="ListParagraph"/>
        <w:numPr>
          <w:ilvl w:val="0"/>
          <w:numId w:val="4"/>
        </w:numPr>
        <w:autoSpaceDE w:val="0"/>
        <w:autoSpaceDN w:val="0"/>
        <w:adjustRightInd w:val="0"/>
        <w:rPr>
          <w:i/>
        </w:rPr>
      </w:pPr>
      <w:r w:rsidRPr="00EF2BAF">
        <w:rPr>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16C80" w:rsidRPr="00EF2BAF" w:rsidP="00EF2BAF" w14:paraId="69D3A30E" w14:textId="17BC5A06">
      <w:pPr>
        <w:pStyle w:val="ListParagraph"/>
        <w:numPr>
          <w:ilvl w:val="0"/>
          <w:numId w:val="4"/>
        </w:numPr>
        <w:autoSpaceDE w:val="0"/>
        <w:autoSpaceDN w:val="0"/>
        <w:adjustRightInd w:val="0"/>
        <w:rPr>
          <w:i/>
        </w:rPr>
      </w:pPr>
      <w:r w:rsidRPr="00EF2BAF">
        <w:rPr>
          <w:i/>
        </w:rPr>
        <w:t xml:space="preserve">If this request for approval covers more than one form, provide separate hour burden estimates for each form, and aggregate the hour burdens. </w:t>
      </w:r>
    </w:p>
    <w:p w:rsidR="00B16C80" w:rsidRPr="00EF2BAF" w:rsidP="00EF2BAF" w14:paraId="772351C9" w14:textId="1B91A569">
      <w:pPr>
        <w:pStyle w:val="ListParagraph"/>
        <w:numPr>
          <w:ilvl w:val="0"/>
          <w:numId w:val="4"/>
        </w:numPr>
        <w:autoSpaceDE w:val="0"/>
        <w:autoSpaceDN w:val="0"/>
        <w:adjustRightInd w:val="0"/>
        <w:rPr>
          <w:i/>
        </w:rPr>
      </w:pPr>
      <w:r w:rsidRPr="00EF2BAF">
        <w:rPr>
          <w:i/>
        </w:rPr>
        <w:t>Provide estimates of the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4C63C5" w:rsidRPr="0080034C" w:rsidP="00B16C80" w14:paraId="6F429EE4" w14:textId="674E70D0">
      <w:r>
        <w:rPr>
          <w:i/>
        </w:rPr>
        <w:t xml:space="preserve"> </w:t>
      </w:r>
    </w:p>
    <w:p w:rsidR="00A37C78" w:rsidP="00A37C78" w14:paraId="054B3900" w14:textId="572C480A">
      <w:r w:rsidRPr="00BB0A2C">
        <w:t>Further explanation of the burden hours is explained below</w:t>
      </w:r>
      <w:r w:rsidR="00311EE0">
        <w:t>:</w:t>
      </w:r>
    </w:p>
    <w:p w:rsidR="00A37C78" w:rsidRPr="00BB0A2C" w:rsidP="00EF2BAF" w14:paraId="07C0D586" w14:textId="77777777">
      <w:pPr>
        <w:ind w:left="720" w:hanging="720"/>
      </w:pPr>
      <w:r w:rsidRPr="00BB0A2C">
        <w:t>Respondent Burden:</w:t>
      </w:r>
    </w:p>
    <w:p w:rsidR="00A37C78" w:rsidRPr="00BB0A2C" w:rsidP="00EF2BAF" w14:paraId="0BCC312D" w14:textId="5DA44184">
      <w:pPr>
        <w:ind w:left="720"/>
      </w:pPr>
      <w:r w:rsidRPr="00BB0A2C">
        <w:t>34,000 (total annual respondents) x 7.43 (minutes) = 252,620 / 60 minutes = 4,210 (burden hours)</w:t>
      </w:r>
    </w:p>
    <w:p w:rsidR="00A37C78" w:rsidP="00A37C78" w14:paraId="3387475E" w14:textId="77777777">
      <w:pPr>
        <w:rPr>
          <w:i/>
        </w:rPr>
      </w:pPr>
    </w:p>
    <w:p w:rsidR="00A37C78" w:rsidP="00A37C78" w14:paraId="67C9A794" w14:textId="77777777">
      <w:pPr>
        <w:rPr>
          <w:i/>
        </w:rPr>
      </w:pPr>
      <w:r w:rsidRPr="00180E21">
        <w:rPr>
          <w:i/>
        </w:rPr>
        <w:t>The following table can be used as a guide to calculate the total burden of an information collection.</w:t>
      </w:r>
    </w:p>
    <w:p w:rsidR="00A37C78" w:rsidP="00A37C78" w14:paraId="24CB04D7" w14:textId="77777777">
      <w:pPr>
        <w:ind w:left="720"/>
        <w:jc w:val="center"/>
        <w:rPr>
          <w:i/>
        </w:rPr>
      </w:pPr>
      <w:r w:rsidRPr="00803114">
        <w:rPr>
          <w:b/>
        </w:rPr>
        <w:t>Estimated Annualized Respondent Cost and Hour Burden</w:t>
      </w: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5"/>
        <w:gridCol w:w="1502"/>
        <w:gridCol w:w="1281"/>
        <w:gridCol w:w="1256"/>
        <w:gridCol w:w="1137"/>
        <w:gridCol w:w="1023"/>
        <w:gridCol w:w="988"/>
        <w:gridCol w:w="1313"/>
      </w:tblGrid>
      <w:tr w14:paraId="0E4A4488" w14:textId="77777777" w:rsidTr="00EF2BAF">
        <w:tblPrEx>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37"/>
        </w:trPr>
        <w:tc>
          <w:tcPr>
            <w:tcW w:w="142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37C78" w:rsidRPr="00BC0809" w:rsidP="007E4F2F" w14:paraId="1B856607" w14:textId="77777777">
            <w:pPr>
              <w:spacing w:line="276" w:lineRule="auto"/>
              <w:jc w:val="center"/>
              <w:rPr>
                <w:b/>
                <w:sz w:val="22"/>
                <w:szCs w:val="22"/>
              </w:rPr>
            </w:pPr>
            <w:r w:rsidRPr="00BC0809">
              <w:rPr>
                <w:b/>
                <w:sz w:val="22"/>
                <w:szCs w:val="22"/>
              </w:rPr>
              <w:t>Activity</w:t>
            </w:r>
          </w:p>
        </w:tc>
        <w:tc>
          <w:tcPr>
            <w:tcW w:w="150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37C78" w:rsidRPr="00BC0809" w:rsidP="007E4F2F" w14:paraId="67A7DDAD" w14:textId="77777777">
            <w:pPr>
              <w:spacing w:line="276" w:lineRule="auto"/>
              <w:jc w:val="center"/>
              <w:rPr>
                <w:b/>
                <w:sz w:val="22"/>
                <w:szCs w:val="22"/>
              </w:rPr>
            </w:pPr>
            <w:r w:rsidRPr="00BC0809">
              <w:rPr>
                <w:b/>
                <w:sz w:val="22"/>
                <w:szCs w:val="22"/>
              </w:rPr>
              <w:t>Number of Respondents</w:t>
            </w:r>
          </w:p>
        </w:tc>
        <w:tc>
          <w:tcPr>
            <w:tcW w:w="128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37C78" w:rsidP="007E4F2F" w14:paraId="2DF02C76" w14:textId="77777777">
            <w:pPr>
              <w:spacing w:line="276" w:lineRule="auto"/>
              <w:jc w:val="center"/>
              <w:rPr>
                <w:b/>
                <w:sz w:val="22"/>
                <w:szCs w:val="22"/>
              </w:rPr>
            </w:pPr>
          </w:p>
          <w:p w:rsidR="00A37C78" w:rsidP="007E4F2F" w14:paraId="71E672F2" w14:textId="77777777">
            <w:pPr>
              <w:spacing w:line="276" w:lineRule="auto"/>
              <w:jc w:val="center"/>
              <w:rPr>
                <w:b/>
                <w:sz w:val="22"/>
                <w:szCs w:val="22"/>
              </w:rPr>
            </w:pPr>
            <w:r>
              <w:rPr>
                <w:b/>
                <w:sz w:val="22"/>
                <w:szCs w:val="22"/>
              </w:rPr>
              <w:t xml:space="preserve">No. of Responses </w:t>
            </w:r>
          </w:p>
          <w:p w:rsidR="00A37C78" w:rsidRPr="00BC0809" w:rsidP="007E4F2F" w14:paraId="30D4A414" w14:textId="77777777">
            <w:pPr>
              <w:spacing w:line="276" w:lineRule="auto"/>
              <w:jc w:val="center"/>
              <w:rPr>
                <w:b/>
                <w:sz w:val="22"/>
                <w:szCs w:val="22"/>
              </w:rPr>
            </w:pPr>
            <w:r>
              <w:rPr>
                <w:b/>
                <w:sz w:val="22"/>
                <w:szCs w:val="22"/>
              </w:rPr>
              <w:t>per</w:t>
            </w:r>
          </w:p>
        </w:tc>
        <w:tc>
          <w:tcPr>
            <w:tcW w:w="125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37C78" w:rsidRPr="00BC0809" w:rsidP="007E4F2F" w14:paraId="68A757F9" w14:textId="77777777">
            <w:pPr>
              <w:spacing w:line="276" w:lineRule="auto"/>
              <w:jc w:val="center"/>
              <w:rPr>
                <w:b/>
                <w:sz w:val="22"/>
                <w:szCs w:val="22"/>
              </w:rPr>
            </w:pPr>
            <w:r>
              <w:rPr>
                <w:b/>
                <w:sz w:val="22"/>
                <w:szCs w:val="22"/>
              </w:rPr>
              <w:t>Total</w:t>
            </w:r>
            <w:r w:rsidRPr="00BC0809">
              <w:rPr>
                <w:b/>
                <w:sz w:val="22"/>
                <w:szCs w:val="22"/>
              </w:rPr>
              <w:t xml:space="preserve"> Responses</w:t>
            </w:r>
          </w:p>
        </w:tc>
        <w:tc>
          <w:tcPr>
            <w:tcW w:w="1137"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37C78" w:rsidRPr="00BC0809" w:rsidP="007E4F2F" w14:paraId="76E6DAF3" w14:textId="77777777">
            <w:pPr>
              <w:spacing w:line="276" w:lineRule="auto"/>
              <w:jc w:val="center"/>
              <w:rPr>
                <w:b/>
                <w:sz w:val="22"/>
                <w:szCs w:val="22"/>
              </w:rPr>
            </w:pPr>
            <w:r>
              <w:rPr>
                <w:b/>
                <w:sz w:val="22"/>
                <w:szCs w:val="22"/>
              </w:rPr>
              <w:t>Average Burden Per hour</w:t>
            </w:r>
          </w:p>
        </w:tc>
        <w:tc>
          <w:tcPr>
            <w:tcW w:w="102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37C78" w:rsidRPr="00BC0809" w:rsidP="007E4F2F" w14:paraId="116A80E9" w14:textId="77777777">
            <w:pPr>
              <w:spacing w:line="276" w:lineRule="auto"/>
              <w:jc w:val="center"/>
              <w:rPr>
                <w:b/>
                <w:sz w:val="22"/>
                <w:szCs w:val="22"/>
              </w:rPr>
            </w:pPr>
            <w:r>
              <w:rPr>
                <w:b/>
                <w:sz w:val="22"/>
                <w:szCs w:val="22"/>
              </w:rPr>
              <w:t>Total</w:t>
            </w:r>
            <w:r w:rsidRPr="00BC0809">
              <w:rPr>
                <w:b/>
                <w:sz w:val="22"/>
                <w:szCs w:val="22"/>
              </w:rPr>
              <w:t xml:space="preserve"> Burden (Hours)</w:t>
            </w:r>
          </w:p>
        </w:tc>
        <w:tc>
          <w:tcPr>
            <w:tcW w:w="98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37C78" w:rsidP="007E4F2F" w14:paraId="3DE01C06" w14:textId="77777777">
            <w:pPr>
              <w:spacing w:line="276" w:lineRule="auto"/>
              <w:jc w:val="center"/>
              <w:rPr>
                <w:b/>
                <w:sz w:val="22"/>
                <w:szCs w:val="22"/>
              </w:rPr>
            </w:pPr>
            <w:r w:rsidRPr="00BC0809">
              <w:rPr>
                <w:b/>
                <w:sz w:val="22"/>
                <w:szCs w:val="22"/>
              </w:rPr>
              <w:t>Hourly</w:t>
            </w:r>
          </w:p>
          <w:p w:rsidR="00A37C78" w:rsidRPr="00BC0809" w:rsidP="007E4F2F" w14:paraId="599FE08E" w14:textId="77777777">
            <w:pPr>
              <w:spacing w:line="276" w:lineRule="auto"/>
              <w:jc w:val="center"/>
              <w:rPr>
                <w:b/>
                <w:sz w:val="22"/>
                <w:szCs w:val="22"/>
              </w:rPr>
            </w:pPr>
            <w:r>
              <w:rPr>
                <w:b/>
                <w:sz w:val="22"/>
                <w:szCs w:val="22"/>
              </w:rPr>
              <w:t>Wage</w:t>
            </w:r>
            <w:r w:rsidRPr="00BC0809">
              <w:rPr>
                <w:b/>
                <w:sz w:val="22"/>
                <w:szCs w:val="22"/>
              </w:rPr>
              <w:t xml:space="preserve"> Rate</w:t>
            </w:r>
          </w:p>
        </w:tc>
        <w:tc>
          <w:tcPr>
            <w:tcW w:w="131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37C78" w:rsidRPr="00BC0809" w:rsidP="007E4F2F" w14:paraId="65768146" w14:textId="77777777">
            <w:pPr>
              <w:spacing w:line="276" w:lineRule="auto"/>
              <w:jc w:val="center"/>
              <w:rPr>
                <w:b/>
                <w:sz w:val="22"/>
                <w:szCs w:val="22"/>
              </w:rPr>
            </w:pPr>
            <w:r>
              <w:rPr>
                <w:b/>
                <w:sz w:val="22"/>
                <w:szCs w:val="22"/>
              </w:rPr>
              <w:t>Total Burden Cost</w:t>
            </w:r>
          </w:p>
        </w:tc>
      </w:tr>
      <w:tr w14:paraId="7E4E69F8" w14:textId="77777777" w:rsidTr="00EF2BAF">
        <w:tblPrEx>
          <w:tblW w:w="9925" w:type="dxa"/>
          <w:tblLook w:val="04A0"/>
        </w:tblPrEx>
        <w:trPr>
          <w:trHeight w:val="1537"/>
        </w:trPr>
        <w:tc>
          <w:tcPr>
            <w:tcW w:w="1425" w:type="dxa"/>
            <w:tcBorders>
              <w:top w:val="single" w:sz="4" w:space="0" w:color="auto"/>
              <w:left w:val="single" w:sz="4" w:space="0" w:color="auto"/>
              <w:bottom w:val="single" w:sz="4" w:space="0" w:color="auto"/>
              <w:right w:val="single" w:sz="4" w:space="0" w:color="auto"/>
            </w:tcBorders>
            <w:vAlign w:val="bottom"/>
          </w:tcPr>
          <w:p w:rsidR="00A37C78" w:rsidRPr="00BC0809" w:rsidP="007E4F2F" w14:paraId="5233D0AC" w14:textId="77777777">
            <w:pPr>
              <w:spacing w:line="276" w:lineRule="auto"/>
              <w:rPr>
                <w:sz w:val="22"/>
                <w:szCs w:val="22"/>
              </w:rPr>
            </w:pPr>
            <w:r>
              <w:rPr>
                <w:sz w:val="22"/>
                <w:szCs w:val="22"/>
              </w:rPr>
              <w:t>ETA Form 678 Job Corps Placement Record</w:t>
            </w:r>
          </w:p>
        </w:tc>
        <w:tc>
          <w:tcPr>
            <w:tcW w:w="1502" w:type="dxa"/>
            <w:tcBorders>
              <w:top w:val="single" w:sz="4" w:space="0" w:color="auto"/>
              <w:left w:val="single" w:sz="4" w:space="0" w:color="auto"/>
              <w:bottom w:val="single" w:sz="4" w:space="0" w:color="auto"/>
              <w:right w:val="single" w:sz="4" w:space="0" w:color="auto"/>
            </w:tcBorders>
            <w:vAlign w:val="center"/>
          </w:tcPr>
          <w:p w:rsidR="00A37C78" w:rsidP="007E4F2F" w14:paraId="28D94A53" w14:textId="77777777">
            <w:pPr>
              <w:spacing w:line="276" w:lineRule="auto"/>
              <w:jc w:val="center"/>
              <w:rPr>
                <w:sz w:val="22"/>
                <w:szCs w:val="22"/>
              </w:rPr>
            </w:pPr>
          </w:p>
          <w:p w:rsidR="00A37C78" w:rsidRPr="00BC0809" w:rsidP="007E4F2F" w14:paraId="330524F3" w14:textId="77777777">
            <w:pPr>
              <w:spacing w:line="276" w:lineRule="auto"/>
              <w:jc w:val="center"/>
              <w:rPr>
                <w:sz w:val="22"/>
                <w:szCs w:val="22"/>
              </w:rPr>
            </w:pPr>
            <w:r>
              <w:rPr>
                <w:sz w:val="22"/>
                <w:szCs w:val="22"/>
              </w:rPr>
              <w:t>34,000</w:t>
            </w:r>
          </w:p>
        </w:tc>
        <w:tc>
          <w:tcPr>
            <w:tcW w:w="1281" w:type="dxa"/>
            <w:tcBorders>
              <w:top w:val="single" w:sz="4" w:space="0" w:color="auto"/>
              <w:left w:val="single" w:sz="4" w:space="0" w:color="auto"/>
              <w:bottom w:val="single" w:sz="4" w:space="0" w:color="auto"/>
              <w:right w:val="single" w:sz="4" w:space="0" w:color="auto"/>
            </w:tcBorders>
            <w:vAlign w:val="center"/>
          </w:tcPr>
          <w:p w:rsidR="00A37C78" w:rsidP="007E4F2F" w14:paraId="67674D1A" w14:textId="77777777">
            <w:pPr>
              <w:spacing w:line="276" w:lineRule="auto"/>
              <w:jc w:val="center"/>
              <w:rPr>
                <w:sz w:val="22"/>
                <w:szCs w:val="22"/>
              </w:rPr>
            </w:pPr>
          </w:p>
          <w:p w:rsidR="00A37C78" w:rsidRPr="00BC0809" w:rsidP="007E4F2F" w14:paraId="0105BB96" w14:textId="77777777">
            <w:pPr>
              <w:spacing w:line="276" w:lineRule="auto"/>
              <w:jc w:val="center"/>
              <w:rPr>
                <w:sz w:val="22"/>
                <w:szCs w:val="22"/>
              </w:rPr>
            </w:pPr>
            <w:r>
              <w:rPr>
                <w:sz w:val="22"/>
                <w:szCs w:val="22"/>
              </w:rPr>
              <w:t>1</w:t>
            </w:r>
          </w:p>
        </w:tc>
        <w:tc>
          <w:tcPr>
            <w:tcW w:w="1256" w:type="dxa"/>
            <w:tcBorders>
              <w:top w:val="single" w:sz="4" w:space="0" w:color="auto"/>
              <w:left w:val="single" w:sz="4" w:space="0" w:color="auto"/>
              <w:bottom w:val="single" w:sz="4" w:space="0" w:color="auto"/>
              <w:right w:val="single" w:sz="4" w:space="0" w:color="auto"/>
            </w:tcBorders>
            <w:vAlign w:val="center"/>
          </w:tcPr>
          <w:p w:rsidR="00A37C78" w:rsidP="007E4F2F" w14:paraId="53FA1480" w14:textId="77777777">
            <w:pPr>
              <w:spacing w:line="276" w:lineRule="auto"/>
              <w:jc w:val="center"/>
              <w:rPr>
                <w:sz w:val="22"/>
                <w:szCs w:val="22"/>
              </w:rPr>
            </w:pPr>
          </w:p>
          <w:p w:rsidR="00A37C78" w:rsidRPr="00BC0809" w:rsidP="007E4F2F" w14:paraId="3BF15662" w14:textId="77777777">
            <w:pPr>
              <w:spacing w:line="276" w:lineRule="auto"/>
              <w:jc w:val="center"/>
              <w:rPr>
                <w:sz w:val="22"/>
                <w:szCs w:val="22"/>
              </w:rPr>
            </w:pPr>
            <w:r>
              <w:rPr>
                <w:sz w:val="22"/>
                <w:szCs w:val="22"/>
              </w:rPr>
              <w:t>34,000</w:t>
            </w:r>
          </w:p>
        </w:tc>
        <w:tc>
          <w:tcPr>
            <w:tcW w:w="1137" w:type="dxa"/>
            <w:tcBorders>
              <w:top w:val="single" w:sz="4" w:space="0" w:color="auto"/>
              <w:left w:val="single" w:sz="4" w:space="0" w:color="auto"/>
              <w:bottom w:val="single" w:sz="4" w:space="0" w:color="auto"/>
              <w:right w:val="single" w:sz="4" w:space="0" w:color="auto"/>
            </w:tcBorders>
            <w:vAlign w:val="center"/>
          </w:tcPr>
          <w:p w:rsidR="00A37C78" w:rsidP="007E4F2F" w14:paraId="348BB16A" w14:textId="77777777">
            <w:pPr>
              <w:spacing w:line="276" w:lineRule="auto"/>
              <w:jc w:val="center"/>
              <w:rPr>
                <w:sz w:val="22"/>
                <w:szCs w:val="22"/>
              </w:rPr>
            </w:pPr>
          </w:p>
          <w:p w:rsidR="00A37C78" w:rsidP="007E4F2F" w14:paraId="6E21F1BE" w14:textId="77777777">
            <w:pPr>
              <w:spacing w:line="276" w:lineRule="auto"/>
              <w:jc w:val="center"/>
              <w:rPr>
                <w:sz w:val="22"/>
                <w:szCs w:val="22"/>
              </w:rPr>
            </w:pPr>
          </w:p>
          <w:p w:rsidR="00A37C78" w:rsidRPr="00BC0809" w:rsidP="007E4F2F" w14:paraId="2743F5BE" w14:textId="77777777">
            <w:pPr>
              <w:spacing w:line="276" w:lineRule="auto"/>
              <w:jc w:val="center"/>
              <w:rPr>
                <w:sz w:val="22"/>
                <w:szCs w:val="22"/>
              </w:rPr>
            </w:pPr>
            <w:r>
              <w:rPr>
                <w:sz w:val="22"/>
                <w:szCs w:val="22"/>
              </w:rPr>
              <w:t>7.43 minutes</w:t>
            </w:r>
          </w:p>
        </w:tc>
        <w:tc>
          <w:tcPr>
            <w:tcW w:w="1023" w:type="dxa"/>
            <w:tcBorders>
              <w:top w:val="single" w:sz="4" w:space="0" w:color="auto"/>
              <w:left w:val="single" w:sz="4" w:space="0" w:color="auto"/>
              <w:bottom w:val="single" w:sz="4" w:space="0" w:color="auto"/>
              <w:right w:val="single" w:sz="4" w:space="0" w:color="auto"/>
            </w:tcBorders>
            <w:vAlign w:val="center"/>
          </w:tcPr>
          <w:p w:rsidR="00A37C78" w:rsidP="007E4F2F" w14:paraId="75374D44" w14:textId="77777777">
            <w:pPr>
              <w:spacing w:line="276" w:lineRule="auto"/>
              <w:jc w:val="center"/>
              <w:rPr>
                <w:sz w:val="22"/>
                <w:szCs w:val="22"/>
              </w:rPr>
            </w:pPr>
          </w:p>
          <w:p w:rsidR="00A37C78" w:rsidRPr="00BC0809" w:rsidP="007E4F2F" w14:paraId="659C2256" w14:textId="77777777">
            <w:pPr>
              <w:spacing w:line="276" w:lineRule="auto"/>
              <w:jc w:val="center"/>
              <w:rPr>
                <w:sz w:val="22"/>
                <w:szCs w:val="22"/>
              </w:rPr>
            </w:pPr>
            <w:r>
              <w:rPr>
                <w:sz w:val="22"/>
                <w:szCs w:val="22"/>
              </w:rPr>
              <w:t>4,210</w:t>
            </w:r>
          </w:p>
        </w:tc>
        <w:tc>
          <w:tcPr>
            <w:tcW w:w="988" w:type="dxa"/>
            <w:tcBorders>
              <w:top w:val="single" w:sz="4" w:space="0" w:color="auto"/>
              <w:left w:val="single" w:sz="4" w:space="0" w:color="auto"/>
              <w:bottom w:val="single" w:sz="4" w:space="0" w:color="auto"/>
              <w:right w:val="single" w:sz="4" w:space="0" w:color="auto"/>
            </w:tcBorders>
            <w:vAlign w:val="center"/>
          </w:tcPr>
          <w:p w:rsidR="00A37C78" w:rsidP="007E4F2F" w14:paraId="31DE282B" w14:textId="77777777">
            <w:pPr>
              <w:spacing w:line="276" w:lineRule="auto"/>
              <w:jc w:val="center"/>
              <w:rPr>
                <w:sz w:val="22"/>
                <w:szCs w:val="22"/>
              </w:rPr>
            </w:pPr>
          </w:p>
          <w:p w:rsidR="00A37C78" w:rsidRPr="00BC0809" w:rsidP="007E4F2F" w14:paraId="32B7B4D1" w14:textId="77777777">
            <w:pPr>
              <w:spacing w:line="276" w:lineRule="auto"/>
              <w:jc w:val="center"/>
              <w:rPr>
                <w:sz w:val="22"/>
                <w:szCs w:val="22"/>
              </w:rPr>
            </w:pPr>
            <w:r>
              <w:rPr>
                <w:sz w:val="22"/>
                <w:szCs w:val="22"/>
              </w:rPr>
              <w:t>$28.00*</w:t>
            </w:r>
          </w:p>
        </w:tc>
        <w:tc>
          <w:tcPr>
            <w:tcW w:w="1313" w:type="dxa"/>
            <w:tcBorders>
              <w:top w:val="single" w:sz="4" w:space="0" w:color="auto"/>
              <w:left w:val="single" w:sz="4" w:space="0" w:color="auto"/>
              <w:bottom w:val="single" w:sz="4" w:space="0" w:color="auto"/>
              <w:right w:val="single" w:sz="4" w:space="0" w:color="auto"/>
            </w:tcBorders>
            <w:vAlign w:val="center"/>
          </w:tcPr>
          <w:p w:rsidR="00A37C78" w:rsidP="007E4F2F" w14:paraId="4CA07C6F" w14:textId="77777777">
            <w:pPr>
              <w:spacing w:line="276" w:lineRule="auto"/>
              <w:jc w:val="center"/>
              <w:rPr>
                <w:sz w:val="22"/>
                <w:szCs w:val="22"/>
              </w:rPr>
            </w:pPr>
          </w:p>
          <w:p w:rsidR="00A37C78" w:rsidRPr="00BC0809" w:rsidP="007E4F2F" w14:paraId="43D2853E" w14:textId="77777777">
            <w:pPr>
              <w:spacing w:line="276" w:lineRule="auto"/>
              <w:jc w:val="center"/>
              <w:rPr>
                <w:sz w:val="22"/>
                <w:szCs w:val="22"/>
              </w:rPr>
            </w:pPr>
            <w:r>
              <w:rPr>
                <w:sz w:val="22"/>
                <w:szCs w:val="22"/>
              </w:rPr>
              <w:t>$117,889</w:t>
            </w:r>
          </w:p>
        </w:tc>
      </w:tr>
    </w:tbl>
    <w:p w:rsidR="00A37C78" w:rsidRPr="00EF2BAF" w:rsidP="00A37C78" w14:paraId="2144561E" w14:textId="77777777">
      <w:pPr>
        <w:rPr>
          <w:i/>
          <w:sz w:val="20"/>
          <w:szCs w:val="20"/>
        </w:rPr>
      </w:pPr>
      <w:r w:rsidRPr="00EF2BAF">
        <w:rPr>
          <w:i/>
          <w:sz w:val="20"/>
          <w:szCs w:val="20"/>
        </w:rPr>
        <w:t>Source: Job Corps Career Transition System (CTS) database.</w:t>
      </w:r>
    </w:p>
    <w:p w:rsidR="00A37C78" w:rsidP="00A37C78" w14:paraId="55A87CA9" w14:textId="77777777">
      <w:pPr>
        <w:rPr>
          <w:i/>
        </w:rPr>
      </w:pPr>
      <w:r w:rsidRPr="00EF2BAF">
        <w:rPr>
          <w:i/>
          <w:sz w:val="20"/>
          <w:szCs w:val="20"/>
        </w:rPr>
        <w:t>*The rate is based on data obtained from contract rates for CTS providers</w:t>
      </w:r>
      <w:r w:rsidRPr="001D5970">
        <w:rPr>
          <w:i/>
        </w:rPr>
        <w:t>.</w:t>
      </w:r>
    </w:p>
    <w:p w:rsidR="00A37C78" w:rsidRPr="00132D78" w:rsidP="00132D78" w14:paraId="7E1EAE94" w14:textId="77777777"/>
    <w:p w:rsidR="00375739" w:rsidRPr="00132D78" w:rsidP="00132D78" w14:paraId="1280819B" w14:textId="77777777">
      <w:pPr>
        <w:rPr>
          <w:i/>
        </w:rPr>
      </w:pPr>
    </w:p>
    <w:p w:rsidR="0000746D" w:rsidP="00FE066C" w14:paraId="31C0773E" w14:textId="48CE4E08">
      <w:r>
        <w:t xml:space="preserve">There are no additional </w:t>
      </w:r>
      <w:r w:rsidRPr="00132D78">
        <w:t>costs</w:t>
      </w:r>
      <w:r>
        <w:t xml:space="preserve"> to respondents</w:t>
      </w:r>
      <w:r w:rsidRPr="00132D78">
        <w:t>.</w:t>
      </w:r>
      <w:r>
        <w:t xml:space="preserve">  They are Federal contractors. See section 12 and 14 for a breakdown of these costs</w:t>
      </w:r>
      <w:r w:rsidR="008B3631">
        <w:t>.</w:t>
      </w:r>
      <w:r w:rsidR="002C687D">
        <w:t xml:space="preserve"> </w:t>
      </w:r>
    </w:p>
    <w:p w:rsidR="002C687D" w:rsidP="00FE066C" w14:paraId="2D945915" w14:textId="3D8C701D"/>
    <w:p w:rsidR="003720C7" w:rsidRPr="00EF2BAF" w:rsidP="00603997" w14:paraId="0C4087E7" w14:textId="2EFA0BBB">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i/>
          <w:iCs/>
        </w:rPr>
      </w:pPr>
      <w:r>
        <w:t>13.</w:t>
      </w:r>
      <w:r>
        <w:tab/>
      </w:r>
      <w:r w:rsidRPr="00EF2BAF">
        <w:rPr>
          <w:bCs/>
          <w:i/>
          <w:iCs/>
        </w:rPr>
        <w:t>Provide an estimate of the total annual cost burden to respondents or recordkeepers resulting from the collection of information.  (Do not include the cost of any hour burden shown in Items 12 and 14).</w:t>
      </w:r>
    </w:p>
    <w:p w:rsidR="003720C7" w:rsidRPr="00EF2BAF" w:rsidP="00EF2BAF" w14:paraId="22AA602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Pr>
          <w:bCs/>
          <w:i/>
          <w:iCs/>
        </w:rPr>
      </w:pPr>
    </w:p>
    <w:p w:rsidR="003720C7" w:rsidRPr="00EF2BAF" w:rsidP="00EF2BAF" w14:paraId="7D3719E5" w14:textId="0A32DD18">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Pr>
          <w:bCs/>
          <w:i/>
          <w:iCs/>
        </w:rPr>
      </w:pPr>
      <w:r w:rsidRPr="00EF2BAF">
        <w:rPr>
          <w:bCs/>
          <w:i/>
          <w:iCs/>
        </w:rPr>
        <w:t xml:space="preserve">The cost estimate should be split into two components:(a) a total </w:t>
      </w:r>
      <w:r w:rsidRPr="00EF2BAF">
        <w:rPr>
          <w:bCs/>
          <w:i/>
          <w:iCs/>
        </w:rPr>
        <w:t>capital</w:t>
      </w:r>
    </w:p>
    <w:p w:rsidR="003720C7" w:rsidRPr="00EF2BAF" w:rsidP="00EF2BAF" w14:paraId="45E957B5" w14:textId="213A500B">
      <w:pPr>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Pr>
          <w:bCs/>
          <w:i/>
          <w:iCs/>
        </w:rPr>
      </w:pPr>
      <w:r w:rsidRPr="00EF2BAF">
        <w:rPr>
          <w:bCs/>
          <w:i/>
          <w:iCs/>
        </w:rPr>
        <w:t>and start</w:t>
      </w:r>
      <w:r w:rsidR="00634D9F">
        <w:rPr>
          <w:bCs/>
          <w:i/>
          <w:iCs/>
        </w:rPr>
        <w:t>-</w:t>
      </w:r>
      <w:r w:rsidRPr="00EF2BAF">
        <w:rPr>
          <w:bCs/>
          <w:i/>
          <w:iCs/>
        </w:rPr>
        <w:t>up cost component (annualized over its expected useful life); and (b) a</w:t>
      </w:r>
    </w:p>
    <w:p w:rsidR="003720C7" w:rsidRPr="00EF2BAF" w:rsidP="00EF2BAF" w14:paraId="23D69BCA" w14:textId="77777777">
      <w:pPr>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Pr>
          <w:bCs/>
          <w:i/>
          <w:iCs/>
        </w:rPr>
      </w:pPr>
      <w:r w:rsidRPr="00EF2BAF">
        <w:rPr>
          <w:bCs/>
          <w:i/>
          <w:iCs/>
        </w:rPr>
        <w:t xml:space="preserve">total operation and maintenance and purchase of service component.  </w:t>
      </w:r>
    </w:p>
    <w:p w:rsidR="003720C7" w:rsidRPr="00EF2BAF" w:rsidP="00EF2BAF" w14:paraId="7B235079" w14:textId="0C4B6514">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Pr>
          <w:bCs/>
          <w:i/>
          <w:iCs/>
        </w:rPr>
      </w:pPr>
      <w:r w:rsidRPr="00EF2BAF">
        <w:rPr>
          <w:bCs/>
          <w:i/>
          <w:iCs/>
        </w:rPr>
        <w:t xml:space="preserve">The estimates should </w:t>
      </w:r>
      <w:r w:rsidRPr="00EF2BAF">
        <w:rPr>
          <w:bCs/>
          <w:i/>
          <w:iCs/>
        </w:rPr>
        <w:t>take into account</w:t>
      </w:r>
      <w:r w:rsidRPr="00EF2BAF">
        <w:rPr>
          <w:bCs/>
          <w:i/>
          <w:iCs/>
        </w:rPr>
        <w:t xml:space="preserve"> costs associated with generating, </w:t>
      </w:r>
    </w:p>
    <w:p w:rsidR="003720C7" w:rsidRPr="00EF2BAF" w:rsidP="00EF2BAF" w14:paraId="14D325B9" w14:textId="20210A44">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Pr>
          <w:bCs/>
          <w:i/>
          <w:iCs/>
        </w:rPr>
      </w:pPr>
      <w:r w:rsidRPr="00EF2BAF">
        <w:rPr>
          <w:bCs/>
          <w:i/>
          <w:iCs/>
        </w:rPr>
        <w:t xml:space="preserve">maintaining, and disclosing or providing the information.  Include descriptions of </w:t>
      </w:r>
    </w:p>
    <w:p w:rsidR="003720C7" w:rsidRPr="00EF2BAF" w:rsidP="00EF2BAF" w14:paraId="035AF61D"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Pr>
          <w:bCs/>
          <w:i/>
          <w:iCs/>
        </w:rPr>
      </w:pPr>
      <w:r w:rsidRPr="00EF2BAF">
        <w:rPr>
          <w:bCs/>
          <w:i/>
          <w:iCs/>
        </w:rPr>
        <w:t xml:space="preserve">methods used to estimate major cost factors including system and technology acquisition, expected useful life of capital equipment, the discount rate(s), and the </w:t>
      </w:r>
      <w:r w:rsidRPr="00EF2BAF">
        <w:rPr>
          <w:bCs/>
          <w:i/>
          <w:iCs/>
        </w:rPr>
        <w:t>time period</w:t>
      </w:r>
      <w:r w:rsidRPr="00EF2BAF">
        <w:rPr>
          <w:bCs/>
          <w:i/>
          <w:iCs/>
        </w:rPr>
        <w:t xml:space="preserve"> over which costs will be incurred.  Capital and start-up costs include, among other items, preparations for collecting information such as purchasing computers and software; monitoring, sampling, </w:t>
      </w:r>
      <w:r w:rsidRPr="00EF2BAF">
        <w:rPr>
          <w:bCs/>
          <w:i/>
          <w:iCs/>
        </w:rPr>
        <w:t>drilling</w:t>
      </w:r>
      <w:r w:rsidRPr="00EF2BAF">
        <w:rPr>
          <w:bCs/>
          <w:i/>
          <w:iCs/>
        </w:rPr>
        <w:t xml:space="preserve"> and testing equipment; and record storage facilities.</w:t>
      </w:r>
    </w:p>
    <w:p w:rsidR="003720C7" w:rsidRPr="00EF2BAF" w:rsidP="00EF2BAF" w14:paraId="53A06A16" w14:textId="77777777">
      <w:pPr>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Pr>
          <w:bCs/>
          <w:i/>
          <w:iCs/>
        </w:rPr>
      </w:pPr>
    </w:p>
    <w:p w:rsidR="003720C7" w:rsidRPr="00EF2BAF" w:rsidP="00EF2BAF" w14:paraId="4C12A6A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Pr>
          <w:bCs/>
          <w:i/>
          <w:iCs/>
        </w:rPr>
      </w:pPr>
      <w:r w:rsidRPr="00EF2BAF">
        <w:rPr>
          <w:bCs/>
          <w:i/>
          <w:i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EF2BAF">
        <w:rPr>
          <w:bCs/>
          <w:i/>
          <w:iCs/>
        </w:rPr>
        <w:t>process</w:t>
      </w:r>
      <w:r w:rsidRPr="00EF2BAF">
        <w:rPr>
          <w:bCs/>
          <w:i/>
          <w:iCs/>
        </w:rPr>
        <w:t xml:space="preserve"> and use existing economic or regulatory impact analysis associated with the rulemaking containing the information collection, as appropriate.</w:t>
      </w:r>
    </w:p>
    <w:p w:rsidR="003720C7" w:rsidRPr="00EF2BAF" w:rsidP="00EF2BAF" w14:paraId="028F6A2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Pr>
          <w:bCs/>
          <w:i/>
          <w:iCs/>
        </w:rPr>
      </w:pPr>
    </w:p>
    <w:p w:rsidR="003720C7" w:rsidRPr="003720C7" w:rsidP="00EF2BAF" w14:paraId="5E001BA3" w14:textId="52E6F5DC">
      <w:pPr>
        <w:autoSpaceDE w:val="0"/>
        <w:autoSpaceDN w:val="0"/>
        <w:adjustRightInd w:val="0"/>
        <w:spacing w:after="200" w:line="276" w:lineRule="auto"/>
        <w:ind w:left="360"/>
        <w:rPr>
          <w:bCs/>
          <w:i/>
          <w:iCs/>
        </w:rPr>
      </w:pPr>
      <w:r w:rsidRPr="00EF2BAF">
        <w:rPr>
          <w:bCs/>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54E6F" w:rsidP="00F54E6F" w14:paraId="39FDF89F" w14:textId="77777777">
      <w:r>
        <w:t xml:space="preserve">There are no additional </w:t>
      </w:r>
      <w:r w:rsidRPr="00132D78">
        <w:t>costs</w:t>
      </w:r>
      <w:r>
        <w:t xml:space="preserve"> to respondents</w:t>
      </w:r>
      <w:r w:rsidRPr="00132D78">
        <w:t>.</w:t>
      </w:r>
      <w:r>
        <w:t xml:space="preserve">  They are Federal contractors. See section 12 and 14 for a breakdown of these costs.</w:t>
      </w:r>
    </w:p>
    <w:p w:rsidR="003663E5" w:rsidP="00EF2BAF" w14:paraId="35D4816E" w14:textId="77777777">
      <w:pPr>
        <w:rPr>
          <w:i/>
        </w:rPr>
      </w:pPr>
    </w:p>
    <w:p w:rsidR="00EB76E4" w:rsidRPr="00A4558D" w:rsidP="00EF2BAF" w14:paraId="3FAB5BD7" w14:textId="77777777">
      <w:pPr>
        <w:ind w:left="720" w:hanging="360"/>
        <w:rPr>
          <w:i/>
        </w:rPr>
      </w:pPr>
      <w:r w:rsidRPr="00A4558D">
        <w:rPr>
          <w:i/>
        </w:rPr>
        <w:t>14.</w:t>
      </w:r>
      <w:r w:rsidRPr="00A4558D">
        <w:rPr>
          <w:i/>
        </w:rPr>
        <w:tab/>
      </w:r>
      <w:r w:rsidR="00A4558D">
        <w:rPr>
          <w:i/>
        </w:rPr>
        <w:t xml:space="preserve"> </w:t>
      </w:r>
      <w:r w:rsidRPr="00A4558D">
        <w:rPr>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E4453E" w:rsidRPr="00132D78" w:rsidP="00715D79" w14:paraId="2BEF2A89" w14:textId="77777777"/>
    <w:p w:rsidR="00D10284" w:rsidP="00D10284" w14:paraId="0B58A8D2" w14:textId="0A06A316">
      <w:r w:rsidRPr="00C87863">
        <w:t xml:space="preserve">The form is maintained electronically; therefore, there are no printing costs.  The CTS </w:t>
      </w:r>
      <w:r>
        <w:t>provider</w:t>
      </w:r>
      <w:r w:rsidRPr="00C87863">
        <w:t xml:space="preserve"> completes the ETA </w:t>
      </w:r>
      <w:r>
        <w:t xml:space="preserve">Form </w:t>
      </w:r>
      <w:r w:rsidRPr="00C87863">
        <w:t xml:space="preserve">678 electronically for every student who is placed in a job, </w:t>
      </w:r>
      <w:r w:rsidR="000F5EA0">
        <w:t xml:space="preserve">the Armed </w:t>
      </w:r>
      <w:r w:rsidR="000F5EA0">
        <w:t>Forces</w:t>
      </w:r>
      <w:r w:rsidRPr="00C87863">
        <w:t xml:space="preserve"> or an additional education or training environment. As noted in #12, an estimated 34,000 students are placed on an annual basis</w:t>
      </w:r>
      <w:r w:rsidRPr="00A67203">
        <w:t>.  The CTS specialists require approximately 7.43 minutes to complete the form, at an average hourly rate of $28.00 per hour.  Therefore, 34,000 (respondents) x 7.43(minutes) / 60 (minutes) = 4,210 hours.  4,210 hours x $28 (per hour) = $117,88</w:t>
      </w:r>
      <w:r>
        <w:t>9</w:t>
      </w:r>
      <w:r w:rsidRPr="00A67203">
        <w:t>.</w:t>
      </w:r>
      <w:r w:rsidRPr="00C87863">
        <w:t xml:space="preserve">  </w:t>
      </w:r>
    </w:p>
    <w:p w:rsidR="00D10284" w:rsidP="00D10284" w14:paraId="635147EB" w14:textId="77777777"/>
    <w:p w:rsidR="00D10284" w:rsidRPr="00C87863" w:rsidP="00D10284" w14:paraId="4040F516" w14:textId="11759C00">
      <w:r w:rsidRPr="00C87863">
        <w:t>During FY20</w:t>
      </w:r>
      <w:r>
        <w:t>21</w:t>
      </w:r>
      <w:r w:rsidRPr="00C87863">
        <w:t>, ETA has budgeted $51,000,000 to operate and maintain the Student Pay Allotment and Management Information System (SPAMIS).  Including the subject ICR, this system supports 240</w:t>
      </w:r>
      <w:r w:rsidRPr="00903E22">
        <w:t>,000,000 transactions annually.  For administrative purposes</w:t>
      </w:r>
      <w:r>
        <w:t>,</w:t>
      </w:r>
      <w:r w:rsidRPr="00903E22">
        <w:t xml:space="preserve"> therefore</w:t>
      </w:r>
      <w:r>
        <w:t>,</w:t>
      </w:r>
      <w:r w:rsidRPr="00903E22">
        <w:t xml:space="preserve"> the cost allocated to this ICR is estimated to be $</w:t>
      </w:r>
      <w:r w:rsidRPr="00C87863">
        <w:t>7,225 ($51,000,000 system cost times 34,000/240,000,000 transactions).  Therefore</w:t>
      </w:r>
      <w:r>
        <w:t>,</w:t>
      </w:r>
      <w:r w:rsidRPr="00C87863">
        <w:t xml:space="preserve"> the total Federal cost for this collection is $117,88</w:t>
      </w:r>
      <w:r>
        <w:t>9</w:t>
      </w:r>
      <w:r w:rsidRPr="00C87863">
        <w:t xml:space="preserve"> + $7,225 = $125,1</w:t>
      </w:r>
      <w:r>
        <w:t>14</w:t>
      </w:r>
      <w:r w:rsidRPr="00C87863">
        <w:t xml:space="preserve">. </w:t>
      </w:r>
    </w:p>
    <w:p w:rsidR="000F055F" w:rsidRPr="00132D78" w:rsidP="00F84052" w14:paraId="51AB06E3" w14:textId="77777777"/>
    <w:p w:rsidR="00C85988" w:rsidP="00EF2BAF" w14:paraId="29340A48" w14:textId="77777777">
      <w:pPr>
        <w:ind w:left="720" w:hanging="360"/>
        <w:rPr>
          <w:i/>
        </w:rPr>
      </w:pPr>
      <w:r w:rsidRPr="00132D78">
        <w:rPr>
          <w:i/>
        </w:rPr>
        <w:t>15.</w:t>
      </w:r>
      <w:r w:rsidRPr="00132D78">
        <w:rPr>
          <w:i/>
        </w:rPr>
        <w:tab/>
      </w:r>
      <w:r w:rsidR="00A4558D">
        <w:rPr>
          <w:i/>
        </w:rPr>
        <w:t xml:space="preserve"> </w:t>
      </w:r>
      <w:r w:rsidRPr="00132D78" w:rsidR="00654F2F">
        <w:rPr>
          <w:i/>
        </w:rPr>
        <w:t>Explain the reasons for any program changes or adjustments reported on the burden worksheet.</w:t>
      </w:r>
    </w:p>
    <w:p w:rsidR="00C85988" w:rsidP="00A4558D" w14:paraId="4C7B4180" w14:textId="77777777"/>
    <w:p w:rsidR="00365ACB" w:rsidRPr="000014A1" w:rsidP="00365ACB" w14:paraId="02BCF129" w14:textId="1D47DC63">
      <w:pPr>
        <w:rPr>
          <w:sz w:val="22"/>
          <w:szCs w:val="22"/>
        </w:rPr>
      </w:pPr>
      <w:r w:rsidRPr="000014A1">
        <w:t xml:space="preserve">Revisions to </w:t>
      </w:r>
      <w:r w:rsidR="00462B29">
        <w:t>this</w:t>
      </w:r>
      <w:r w:rsidRPr="000014A1">
        <w:t xml:space="preserve"> information </w:t>
      </w:r>
      <w:r w:rsidR="00462B29">
        <w:t xml:space="preserve">collection </w:t>
      </w:r>
      <w:r w:rsidRPr="000014A1">
        <w:t>include: (1) incorporating additional data points</w:t>
      </w:r>
      <w:r w:rsidR="00462B29">
        <w:t>,</w:t>
      </w:r>
      <w:r w:rsidRPr="000014A1">
        <w:t xml:space="preserve"> (2) minimizing human error/inconsistencies, and (3) promoting diversity, equity, inclusion, and accessibility (DEIA) principles. </w:t>
      </w:r>
      <w:r w:rsidR="001D5678">
        <w:t xml:space="preserve"> </w:t>
      </w:r>
      <w:r w:rsidRPr="000014A1">
        <w:t xml:space="preserve">These changes enable career transition services staff to accurately capture occupation data related to Job Corps graduates’ employment outcomes. </w:t>
      </w:r>
      <w:r w:rsidR="00C25E04">
        <w:t>T</w:t>
      </w:r>
      <w:r w:rsidRPr="000014A1">
        <w:t>he addition of apprenticeship fields allows staff to capture data necessary to verify that placements are Registered Apprenticeships. The addition of unique employer codes allows for consist</w:t>
      </w:r>
      <w:r w:rsidR="007D533A">
        <w:t>ent</w:t>
      </w:r>
      <w:r w:rsidRPr="000014A1">
        <w:t xml:space="preserve"> employment data without human error to conduct accurate data analysis. Last, the addition of DEIA data including preferred name, gender identity, and pronouns helps promote inclusive interactions between </w:t>
      </w:r>
      <w:r w:rsidR="00B177E4">
        <w:t xml:space="preserve">Job Corps </w:t>
      </w:r>
      <w:r w:rsidRPr="000014A1">
        <w:t>staff and graduates.</w:t>
      </w:r>
    </w:p>
    <w:p w:rsidR="007D1A38" w:rsidRPr="00365ACB" w:rsidP="00A4558D" w14:paraId="4FAFBC6E" w14:textId="6BB9126E">
      <w:pPr>
        <w:rPr>
          <w:strike/>
        </w:rPr>
      </w:pPr>
    </w:p>
    <w:p w:rsidR="00365ACB" w:rsidRPr="00132D78" w:rsidP="00A4558D" w14:paraId="3604F00F" w14:textId="77777777">
      <w:pPr>
        <w:rPr>
          <w:strike/>
        </w:rPr>
      </w:pPr>
    </w:p>
    <w:p w:rsidR="00C85988" w:rsidP="00EF2BAF" w14:paraId="028F056B" w14:textId="77777777">
      <w:pPr>
        <w:ind w:left="720" w:hanging="360"/>
        <w:rPr>
          <w:i/>
        </w:rPr>
      </w:pPr>
      <w:r w:rsidRPr="00132D78">
        <w:rPr>
          <w:i/>
        </w:rPr>
        <w:t>16.</w:t>
      </w:r>
      <w:r w:rsidRPr="00132D78">
        <w:rPr>
          <w:i/>
        </w:rPr>
        <w:tab/>
      </w:r>
      <w:r w:rsidR="00A4558D">
        <w:rPr>
          <w:i/>
        </w:rPr>
        <w:t xml:space="preserve"> </w:t>
      </w:r>
      <w:r w:rsidRPr="00132D78">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4558D" w:rsidRPr="00132D78" w:rsidP="00A4558D" w14:paraId="43CF92BE" w14:textId="77777777">
      <w:pPr>
        <w:ind w:left="360" w:hanging="360"/>
        <w:rPr>
          <w:i/>
        </w:rPr>
      </w:pPr>
    </w:p>
    <w:p w:rsidR="00C64F47" w:rsidP="00A4558D" w14:paraId="182746AD" w14:textId="1CBF6FC2">
      <w:pPr>
        <w:tabs>
          <w:tab w:val="left" w:pos="5385"/>
        </w:tabs>
      </w:pPr>
      <w:r w:rsidRPr="00722B59">
        <w:t xml:space="preserve"> </w:t>
      </w:r>
      <w:r w:rsidRPr="0080034C">
        <w:t xml:space="preserve">Much of the data from ETA Form 678 is aggregated into reports published on Job Corps’ public website </w:t>
      </w:r>
      <w:r>
        <w:t>(</w:t>
      </w:r>
      <w:hyperlink r:id="rId8" w:history="1">
        <w:r w:rsidRPr="00354D1A">
          <w:rPr>
            <w:rStyle w:val="Hyperlink"/>
          </w:rPr>
          <w:t>https://www.jobcorps.gov/</w:t>
        </w:r>
      </w:hyperlink>
      <w:r>
        <w:t xml:space="preserve">) and </w:t>
      </w:r>
      <w:r w:rsidRPr="0080034C">
        <w:t>WIOA</w:t>
      </w:r>
      <w:r w:rsidR="00A83104">
        <w:t>-</w:t>
      </w:r>
      <w:r w:rsidRPr="0080034C">
        <w:t xml:space="preserve">required reports to </w:t>
      </w:r>
      <w:r>
        <w:t>C</w:t>
      </w:r>
      <w:r w:rsidRPr="0080034C">
        <w:t>ongress</w:t>
      </w:r>
      <w:r>
        <w:t>.</w:t>
      </w:r>
    </w:p>
    <w:p w:rsidR="00C85988" w:rsidRPr="00132D78" w:rsidP="00A4558D" w14:paraId="055A1BE3" w14:textId="77777777">
      <w:pPr>
        <w:tabs>
          <w:tab w:val="left" w:pos="5385"/>
        </w:tabs>
      </w:pPr>
      <w:r w:rsidRPr="00132D78">
        <w:tab/>
      </w:r>
    </w:p>
    <w:p w:rsidR="00C85988" w:rsidRPr="00132D78" w:rsidP="00EF2BAF" w14:paraId="6CEC8D3B" w14:textId="77777777">
      <w:pPr>
        <w:ind w:left="720" w:hanging="360"/>
        <w:rPr>
          <w:i/>
        </w:rPr>
      </w:pPr>
      <w:r w:rsidRPr="00132D78">
        <w:rPr>
          <w:i/>
        </w:rPr>
        <w:t>17.</w:t>
      </w:r>
      <w:r w:rsidRPr="00132D78">
        <w:rPr>
          <w:i/>
        </w:rPr>
        <w:tab/>
      </w:r>
      <w:r w:rsidR="00A4558D">
        <w:rPr>
          <w:i/>
        </w:rPr>
        <w:t xml:space="preserve"> </w:t>
      </w:r>
      <w:r w:rsidRPr="00132D78">
        <w:rPr>
          <w:i/>
        </w:rPr>
        <w:t xml:space="preserve">If seeking approval to not display the expiration date for </w:t>
      </w:r>
      <w:r w:rsidRPr="00132D78" w:rsidR="00681FFF">
        <w:rPr>
          <w:i/>
        </w:rPr>
        <w:t>OMB</w:t>
      </w:r>
      <w:r w:rsidRPr="00132D78">
        <w:rPr>
          <w:i/>
        </w:rPr>
        <w:t xml:space="preserve"> approval of the information collection, explain the reasons that display would be inappropriate.</w:t>
      </w:r>
    </w:p>
    <w:p w:rsidR="00162FB4" w:rsidP="00132D78" w14:paraId="49F3125C" w14:textId="77777777">
      <w:pPr>
        <w:rPr>
          <w:b/>
        </w:rPr>
      </w:pPr>
      <w:r w:rsidRPr="00132D78">
        <w:rPr>
          <w:b/>
        </w:rPr>
        <w:t xml:space="preserve"> </w:t>
      </w:r>
    </w:p>
    <w:p w:rsidR="00162FB4" w:rsidP="00132D78" w14:paraId="0D142C11" w14:textId="77777777">
      <w:r w:rsidRPr="00132D78">
        <w:t xml:space="preserve">The expiration date </w:t>
      </w:r>
      <w:r w:rsidR="008D4FCC">
        <w:t>will be</w:t>
      </w:r>
      <w:r w:rsidRPr="00132D78">
        <w:t xml:space="preserve"> displayed.</w:t>
      </w:r>
    </w:p>
    <w:p w:rsidR="00162FB4" w:rsidRPr="00132D78" w:rsidP="00132D78" w14:paraId="59EB3714" w14:textId="77777777"/>
    <w:p w:rsidR="00C85988" w:rsidRPr="00132D78" w:rsidP="00EF2BAF" w14:paraId="2FACEF3B" w14:textId="77777777">
      <w:pPr>
        <w:ind w:left="720" w:hanging="360"/>
      </w:pPr>
      <w:r w:rsidRPr="00132D78">
        <w:rPr>
          <w:i/>
        </w:rPr>
        <w:t>18.</w:t>
      </w:r>
      <w:r w:rsidRPr="00132D78">
        <w:tab/>
      </w:r>
      <w:r w:rsidRPr="00132D78" w:rsidR="00121D01">
        <w:t xml:space="preserve"> </w:t>
      </w:r>
      <w:r w:rsidRPr="00132D78" w:rsidR="00121D01">
        <w:rPr>
          <w:i/>
        </w:rPr>
        <w:t>Explain each exception to the topics of the certification statement identified in “Certification for Paperwork Reduction Act Submissions</w:t>
      </w:r>
      <w:r w:rsidR="00A4558D">
        <w:rPr>
          <w:i/>
        </w:rPr>
        <w:t>.</w:t>
      </w:r>
      <w:r w:rsidRPr="00132D78" w:rsidR="00121D01">
        <w:rPr>
          <w:i/>
        </w:rPr>
        <w:t>”</w:t>
      </w:r>
    </w:p>
    <w:p w:rsidR="007376C0" w:rsidP="00132D78" w14:paraId="186272AB" w14:textId="77777777"/>
    <w:p w:rsidR="00C85988" w:rsidP="00132D78" w14:paraId="13D5C17F" w14:textId="19306D8E">
      <w:r w:rsidRPr="00132D78">
        <w:t>There are no exceptions.</w:t>
      </w:r>
    </w:p>
    <w:p w:rsidR="00012E5E" w:rsidRPr="00132D78" w:rsidP="00132D78" w14:paraId="71E78FF0" w14:textId="77777777"/>
    <w:p w:rsidR="0087011B" w:rsidRPr="00A4558D" w:rsidP="0087011B" w14:paraId="5214C222" w14:textId="77777777">
      <w:pPr>
        <w:numPr>
          <w:ilvl w:val="0"/>
          <w:numId w:val="1"/>
        </w:numPr>
        <w:rPr>
          <w:b/>
        </w:rPr>
      </w:pPr>
      <w:r w:rsidRPr="00A4558D">
        <w:rPr>
          <w:b/>
        </w:rPr>
        <w:t>Collection of Information Employing Statistical Methods</w:t>
      </w:r>
    </w:p>
    <w:p w:rsidR="00C85988" w:rsidRPr="00132D78" w:rsidP="008E0A9E" w14:paraId="7CAA1D75" w14:textId="32FFBEE7">
      <w:r w:rsidRPr="00132D78">
        <w:t>This collection does not employ statistical methods.</w:t>
      </w:r>
      <w:r w:rsidRPr="00132D78">
        <w:rPr>
          <w:b/>
        </w:rPr>
        <w:t xml:space="preserve"> </w:t>
      </w:r>
    </w:p>
    <w:sectPr w:rsidSect="00132D78">
      <w:headerReference w:type="default" r:id="rId9"/>
      <w:footerReference w:type="even" r:id="rId10"/>
      <w:footerReference w:type="default" r:id="rId11"/>
      <w:pgSz w:w="12240" w:h="15840" w:code="1"/>
      <w:pgMar w:top="1440" w:right="1440" w:bottom="99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7A5F" w:rsidP="00D951E0" w14:paraId="7A07507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B7A5F" w:rsidP="00343B2B" w14:paraId="05A7D12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7A5F" w:rsidP="00D951E0" w14:paraId="0366CFED" w14:textId="5480CCB7">
    <w:pPr>
      <w:pStyle w:val="Footer"/>
      <w:framePr w:wrap="around" w:vAnchor="text" w:hAnchor="margin" w:xAlign="right" w:y="1"/>
      <w:rPr>
        <w:rStyle w:val="PageNumber"/>
      </w:rPr>
    </w:pPr>
    <w:r>
      <w:ptab w:relativeTo="margin" w:alignment="center" w:leader="none"/>
    </w:r>
    <w:r>
      <w:ptab w:relativeTo="indent" w:alignment="center" w:leader="dot"/>
    </w:r>
    <w:r>
      <w:ptab w:relativeTo="margin" w:alignment="left" w:leader="none"/>
    </w:r>
    <w:r>
      <w:rPr>
        <w:rStyle w:val="PageNumber"/>
      </w:rPr>
      <w:tab/>
    </w:r>
    <w:r>
      <w:rPr>
        <w:rStyle w:val="PageNumber"/>
      </w:rPr>
      <w:fldChar w:fldCharType="begin"/>
    </w:r>
    <w:r>
      <w:rPr>
        <w:rStyle w:val="PageNumber"/>
      </w:rPr>
      <w:instrText xml:space="preserve">PAGE  </w:instrText>
    </w:r>
    <w:r>
      <w:rPr>
        <w:rStyle w:val="PageNumber"/>
      </w:rPr>
      <w:fldChar w:fldCharType="separate"/>
    </w:r>
    <w:r w:rsidR="00B90BD1">
      <w:rPr>
        <w:rStyle w:val="PageNumber"/>
        <w:noProof/>
      </w:rPr>
      <w:t>1</w:t>
    </w:r>
    <w:r>
      <w:rPr>
        <w:rStyle w:val="PageNumber"/>
      </w:rPr>
      <w:fldChar w:fldCharType="end"/>
    </w:r>
  </w:p>
  <w:p w:rsidR="004B7A5F" w:rsidP="00343B2B" w14:paraId="1A437691"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F60" w:rsidRPr="000014A1" w:rsidP="000014A1" w14:paraId="35BF4B62" w14:textId="7C058237">
    <w:pPr>
      <w:autoSpaceDE w:val="0"/>
      <w:autoSpaceDN w:val="0"/>
      <w:adjustRightInd w:val="0"/>
      <w:rPr>
        <w:bCs/>
        <w:sz w:val="22"/>
        <w:szCs w:val="22"/>
      </w:rPr>
    </w:pPr>
    <w:r w:rsidRPr="000014A1">
      <w:rPr>
        <w:bCs/>
        <w:sz w:val="22"/>
        <w:szCs w:val="22"/>
      </w:rPr>
      <w:t>Job Corps Placement Record</w:t>
    </w:r>
  </w:p>
  <w:p w:rsidR="003F1F60" w:rsidP="003F1F60" w14:paraId="06BBCBE4" w14:textId="113AEA94">
    <w:pPr>
      <w:autoSpaceDE w:val="0"/>
      <w:autoSpaceDN w:val="0"/>
      <w:adjustRightInd w:val="0"/>
      <w:rPr>
        <w:bCs/>
        <w:sz w:val="22"/>
        <w:szCs w:val="22"/>
      </w:rPr>
    </w:pPr>
    <w:r w:rsidRPr="000014A1">
      <w:rPr>
        <w:bCs/>
        <w:sz w:val="22"/>
        <w:szCs w:val="22"/>
      </w:rPr>
      <w:t>OMB Control No. 1205-0035</w:t>
    </w:r>
  </w:p>
  <w:p w:rsidR="003F1F60" w:rsidRPr="000014A1" w:rsidP="000014A1" w14:paraId="1C45EB43" w14:textId="158F7F8F">
    <w:pPr>
      <w:autoSpaceDE w:val="0"/>
      <w:autoSpaceDN w:val="0"/>
      <w:adjustRightInd w:val="0"/>
      <w:rPr>
        <w:bCs/>
        <w:sz w:val="22"/>
        <w:szCs w:val="22"/>
      </w:rPr>
    </w:pPr>
    <w:r>
      <w:rPr>
        <w:bCs/>
        <w:sz w:val="22"/>
        <w:szCs w:val="22"/>
      </w:rPr>
      <w:t>Expiration Date: July 31, 2023</w:t>
    </w:r>
  </w:p>
  <w:p w:rsidR="001F29F0" w14:paraId="696DA871" w14:textId="58FFE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
    <w:nsid w:val="176F38EE"/>
    <w:multiLevelType w:val="hybridMultilevel"/>
    <w:tmpl w:val="D9AC29EE"/>
    <w:lvl w:ilvl="0">
      <w:start w:val="2"/>
      <w:numFmt w:val="upperLetter"/>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20B2039C"/>
    <w:multiLevelType w:val="hybridMultilevel"/>
    <w:tmpl w:val="6F98A9E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0DC5CA3"/>
    <w:multiLevelType w:val="hybridMultilevel"/>
    <w:tmpl w:val="4C5AA3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7D5F061C"/>
    <w:multiLevelType w:val="hybridMultilevel"/>
    <w:tmpl w:val="78469CE8"/>
    <w:lvl w:ilvl="0">
      <w:start w:val="1"/>
      <w:numFmt w:val="bullet"/>
      <w:lvlText w:val=""/>
      <w:lvlJc w:val="left"/>
      <w:pPr>
        <w:ind w:left="1224" w:hanging="504"/>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662149808">
    <w:abstractNumId w:val="1"/>
  </w:num>
  <w:num w:numId="2" w16cid:durableId="656961648">
    <w:abstractNumId w:val="0"/>
  </w:num>
  <w:num w:numId="3" w16cid:durableId="1288774321">
    <w:abstractNumId w:val="3"/>
  </w:num>
  <w:num w:numId="4" w16cid:durableId="1361904837">
    <w:abstractNumId w:val="2"/>
  </w:num>
  <w:num w:numId="5" w16cid:durableId="2049337111">
    <w:abstractNumId w:val="5"/>
  </w:num>
  <w:num w:numId="6" w16cid:durableId="1730028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88"/>
    <w:rsid w:val="000014A1"/>
    <w:rsid w:val="0000209D"/>
    <w:rsid w:val="0000746D"/>
    <w:rsid w:val="00012E5E"/>
    <w:rsid w:val="00014307"/>
    <w:rsid w:val="000361B3"/>
    <w:rsid w:val="0003778B"/>
    <w:rsid w:val="00037C7C"/>
    <w:rsid w:val="00041787"/>
    <w:rsid w:val="00041EC6"/>
    <w:rsid w:val="000449D1"/>
    <w:rsid w:val="00057B33"/>
    <w:rsid w:val="000719B8"/>
    <w:rsid w:val="000828A5"/>
    <w:rsid w:val="000A1800"/>
    <w:rsid w:val="000B1058"/>
    <w:rsid w:val="000B3D27"/>
    <w:rsid w:val="000B5037"/>
    <w:rsid w:val="000B681B"/>
    <w:rsid w:val="000C35D2"/>
    <w:rsid w:val="000D0327"/>
    <w:rsid w:val="000D0447"/>
    <w:rsid w:val="000D6FF2"/>
    <w:rsid w:val="000E21CA"/>
    <w:rsid w:val="000E6509"/>
    <w:rsid w:val="000E6E4D"/>
    <w:rsid w:val="000F00EE"/>
    <w:rsid w:val="000F055F"/>
    <w:rsid w:val="000F30C4"/>
    <w:rsid w:val="000F5C43"/>
    <w:rsid w:val="000F5EA0"/>
    <w:rsid w:val="0010635E"/>
    <w:rsid w:val="001110D8"/>
    <w:rsid w:val="00111352"/>
    <w:rsid w:val="0011551B"/>
    <w:rsid w:val="001174E2"/>
    <w:rsid w:val="00121D01"/>
    <w:rsid w:val="00132D78"/>
    <w:rsid w:val="00136E6C"/>
    <w:rsid w:val="001473E4"/>
    <w:rsid w:val="00150716"/>
    <w:rsid w:val="00151A2C"/>
    <w:rsid w:val="00161A2A"/>
    <w:rsid w:val="00162FB4"/>
    <w:rsid w:val="0016362E"/>
    <w:rsid w:val="00171730"/>
    <w:rsid w:val="00172AB4"/>
    <w:rsid w:val="00172F08"/>
    <w:rsid w:val="00180E21"/>
    <w:rsid w:val="0019470E"/>
    <w:rsid w:val="00194828"/>
    <w:rsid w:val="001A07D0"/>
    <w:rsid w:val="001A1C36"/>
    <w:rsid w:val="001B3564"/>
    <w:rsid w:val="001C1A49"/>
    <w:rsid w:val="001C5521"/>
    <w:rsid w:val="001D5678"/>
    <w:rsid w:val="001D5970"/>
    <w:rsid w:val="001E0885"/>
    <w:rsid w:val="001E4035"/>
    <w:rsid w:val="001E4FAA"/>
    <w:rsid w:val="001E580D"/>
    <w:rsid w:val="001F2686"/>
    <w:rsid w:val="001F29F0"/>
    <w:rsid w:val="001F400C"/>
    <w:rsid w:val="001F720F"/>
    <w:rsid w:val="002017D7"/>
    <w:rsid w:val="00207DAF"/>
    <w:rsid w:val="00213767"/>
    <w:rsid w:val="002174E4"/>
    <w:rsid w:val="00217A40"/>
    <w:rsid w:val="00233509"/>
    <w:rsid w:val="00241AA1"/>
    <w:rsid w:val="00250AD6"/>
    <w:rsid w:val="00251041"/>
    <w:rsid w:val="0025274F"/>
    <w:rsid w:val="00255E94"/>
    <w:rsid w:val="002573AB"/>
    <w:rsid w:val="002631EB"/>
    <w:rsid w:val="00271874"/>
    <w:rsid w:val="002757BB"/>
    <w:rsid w:val="00284FF2"/>
    <w:rsid w:val="00292C2A"/>
    <w:rsid w:val="002B2516"/>
    <w:rsid w:val="002B691A"/>
    <w:rsid w:val="002C0221"/>
    <w:rsid w:val="002C0811"/>
    <w:rsid w:val="002C687D"/>
    <w:rsid w:val="002D0B37"/>
    <w:rsid w:val="002D3DFA"/>
    <w:rsid w:val="002D48F5"/>
    <w:rsid w:val="002E2A3F"/>
    <w:rsid w:val="003005A8"/>
    <w:rsid w:val="00301780"/>
    <w:rsid w:val="0031012A"/>
    <w:rsid w:val="00311EE0"/>
    <w:rsid w:val="003211FC"/>
    <w:rsid w:val="003276B1"/>
    <w:rsid w:val="00331E08"/>
    <w:rsid w:val="00333549"/>
    <w:rsid w:val="00343B2B"/>
    <w:rsid w:val="00345762"/>
    <w:rsid w:val="00354D1A"/>
    <w:rsid w:val="0035660E"/>
    <w:rsid w:val="00364B76"/>
    <w:rsid w:val="00365ACB"/>
    <w:rsid w:val="003663E5"/>
    <w:rsid w:val="00366D6F"/>
    <w:rsid w:val="003720C7"/>
    <w:rsid w:val="003725C4"/>
    <w:rsid w:val="00375739"/>
    <w:rsid w:val="00375DEB"/>
    <w:rsid w:val="00381908"/>
    <w:rsid w:val="00382265"/>
    <w:rsid w:val="00384F4F"/>
    <w:rsid w:val="0038733E"/>
    <w:rsid w:val="0039384E"/>
    <w:rsid w:val="003A0C08"/>
    <w:rsid w:val="003A6C8C"/>
    <w:rsid w:val="003B02DB"/>
    <w:rsid w:val="003B7D4E"/>
    <w:rsid w:val="003C4CCF"/>
    <w:rsid w:val="003D18FD"/>
    <w:rsid w:val="003D51FB"/>
    <w:rsid w:val="003D7D3E"/>
    <w:rsid w:val="003E492D"/>
    <w:rsid w:val="003E5EEE"/>
    <w:rsid w:val="003F0EA9"/>
    <w:rsid w:val="003F1F60"/>
    <w:rsid w:val="003F53EE"/>
    <w:rsid w:val="003F68F9"/>
    <w:rsid w:val="00403F2B"/>
    <w:rsid w:val="00417093"/>
    <w:rsid w:val="00417F27"/>
    <w:rsid w:val="0043007D"/>
    <w:rsid w:val="00430259"/>
    <w:rsid w:val="00440C5F"/>
    <w:rsid w:val="00444526"/>
    <w:rsid w:val="00445E27"/>
    <w:rsid w:val="0045433E"/>
    <w:rsid w:val="0045483D"/>
    <w:rsid w:val="00462B29"/>
    <w:rsid w:val="00476DF6"/>
    <w:rsid w:val="00487B1B"/>
    <w:rsid w:val="00495AAB"/>
    <w:rsid w:val="004A0E58"/>
    <w:rsid w:val="004B7038"/>
    <w:rsid w:val="004B732D"/>
    <w:rsid w:val="004B7A5F"/>
    <w:rsid w:val="004C1CE6"/>
    <w:rsid w:val="004C63C5"/>
    <w:rsid w:val="004D3BAD"/>
    <w:rsid w:val="004D3D89"/>
    <w:rsid w:val="004D414E"/>
    <w:rsid w:val="004D7EFF"/>
    <w:rsid w:val="004E1786"/>
    <w:rsid w:val="004E1B26"/>
    <w:rsid w:val="004E4E89"/>
    <w:rsid w:val="004E5E81"/>
    <w:rsid w:val="004E7476"/>
    <w:rsid w:val="004F4E1D"/>
    <w:rsid w:val="004F749C"/>
    <w:rsid w:val="00500D3D"/>
    <w:rsid w:val="005044A2"/>
    <w:rsid w:val="00510F50"/>
    <w:rsid w:val="00511F6A"/>
    <w:rsid w:val="005143B3"/>
    <w:rsid w:val="0051650B"/>
    <w:rsid w:val="00522892"/>
    <w:rsid w:val="00523E10"/>
    <w:rsid w:val="005241A6"/>
    <w:rsid w:val="0053106A"/>
    <w:rsid w:val="00534455"/>
    <w:rsid w:val="00541B18"/>
    <w:rsid w:val="00554A35"/>
    <w:rsid w:val="005617BA"/>
    <w:rsid w:val="00564209"/>
    <w:rsid w:val="00565075"/>
    <w:rsid w:val="00575637"/>
    <w:rsid w:val="00590A6A"/>
    <w:rsid w:val="0059464C"/>
    <w:rsid w:val="00595328"/>
    <w:rsid w:val="005A5654"/>
    <w:rsid w:val="005B70E3"/>
    <w:rsid w:val="005B74C0"/>
    <w:rsid w:val="005C4C1B"/>
    <w:rsid w:val="005D0A73"/>
    <w:rsid w:val="00603997"/>
    <w:rsid w:val="00610EEF"/>
    <w:rsid w:val="00634D9F"/>
    <w:rsid w:val="00654F2F"/>
    <w:rsid w:val="00663B28"/>
    <w:rsid w:val="00664183"/>
    <w:rsid w:val="00665E80"/>
    <w:rsid w:val="0067495C"/>
    <w:rsid w:val="00681FFF"/>
    <w:rsid w:val="00694707"/>
    <w:rsid w:val="006951E1"/>
    <w:rsid w:val="006A1B02"/>
    <w:rsid w:val="006B2512"/>
    <w:rsid w:val="006B6722"/>
    <w:rsid w:val="006B7616"/>
    <w:rsid w:val="006C7275"/>
    <w:rsid w:val="006D0003"/>
    <w:rsid w:val="006D03D7"/>
    <w:rsid w:val="006D0833"/>
    <w:rsid w:val="006D20D9"/>
    <w:rsid w:val="006E395D"/>
    <w:rsid w:val="006F0F5D"/>
    <w:rsid w:val="006F18D9"/>
    <w:rsid w:val="0070530B"/>
    <w:rsid w:val="0071265A"/>
    <w:rsid w:val="00715220"/>
    <w:rsid w:val="00715D79"/>
    <w:rsid w:val="00716F69"/>
    <w:rsid w:val="00717822"/>
    <w:rsid w:val="00722B59"/>
    <w:rsid w:val="007376C0"/>
    <w:rsid w:val="00744C99"/>
    <w:rsid w:val="0075373D"/>
    <w:rsid w:val="007625C0"/>
    <w:rsid w:val="00784ACA"/>
    <w:rsid w:val="00786844"/>
    <w:rsid w:val="007871A1"/>
    <w:rsid w:val="00791791"/>
    <w:rsid w:val="00792E49"/>
    <w:rsid w:val="00796ADD"/>
    <w:rsid w:val="007A5868"/>
    <w:rsid w:val="007A64C5"/>
    <w:rsid w:val="007A6F10"/>
    <w:rsid w:val="007B52B7"/>
    <w:rsid w:val="007D178A"/>
    <w:rsid w:val="007D1A38"/>
    <w:rsid w:val="007D29D3"/>
    <w:rsid w:val="007D533A"/>
    <w:rsid w:val="007E4F2F"/>
    <w:rsid w:val="007E79F2"/>
    <w:rsid w:val="007F2195"/>
    <w:rsid w:val="007F5AF6"/>
    <w:rsid w:val="007F7A6E"/>
    <w:rsid w:val="0080034C"/>
    <w:rsid w:val="00803114"/>
    <w:rsid w:val="00803AB6"/>
    <w:rsid w:val="00807F5D"/>
    <w:rsid w:val="00812EA4"/>
    <w:rsid w:val="0081649A"/>
    <w:rsid w:val="00816D5F"/>
    <w:rsid w:val="0082365E"/>
    <w:rsid w:val="008327B7"/>
    <w:rsid w:val="0085324B"/>
    <w:rsid w:val="00865DD8"/>
    <w:rsid w:val="0086601F"/>
    <w:rsid w:val="0087011B"/>
    <w:rsid w:val="008754AF"/>
    <w:rsid w:val="008820F8"/>
    <w:rsid w:val="00884951"/>
    <w:rsid w:val="00890C75"/>
    <w:rsid w:val="008A13C5"/>
    <w:rsid w:val="008A2721"/>
    <w:rsid w:val="008A277D"/>
    <w:rsid w:val="008B04AC"/>
    <w:rsid w:val="008B1D15"/>
    <w:rsid w:val="008B3631"/>
    <w:rsid w:val="008C03A8"/>
    <w:rsid w:val="008C65BC"/>
    <w:rsid w:val="008D1D2F"/>
    <w:rsid w:val="008D4E19"/>
    <w:rsid w:val="008D4FCC"/>
    <w:rsid w:val="008E0A9E"/>
    <w:rsid w:val="008F4A04"/>
    <w:rsid w:val="008F4D44"/>
    <w:rsid w:val="008F7758"/>
    <w:rsid w:val="00900440"/>
    <w:rsid w:val="00903E22"/>
    <w:rsid w:val="00906222"/>
    <w:rsid w:val="0091331A"/>
    <w:rsid w:val="00920E10"/>
    <w:rsid w:val="009310D8"/>
    <w:rsid w:val="00935A6A"/>
    <w:rsid w:val="00936FD1"/>
    <w:rsid w:val="00941475"/>
    <w:rsid w:val="00946404"/>
    <w:rsid w:val="00954B40"/>
    <w:rsid w:val="009558D1"/>
    <w:rsid w:val="009628CF"/>
    <w:rsid w:val="009702F9"/>
    <w:rsid w:val="00972928"/>
    <w:rsid w:val="009837F3"/>
    <w:rsid w:val="00990415"/>
    <w:rsid w:val="00992CF7"/>
    <w:rsid w:val="00996436"/>
    <w:rsid w:val="009A02CA"/>
    <w:rsid w:val="009A09A9"/>
    <w:rsid w:val="009C09FF"/>
    <w:rsid w:val="009C2B12"/>
    <w:rsid w:val="009C7097"/>
    <w:rsid w:val="009C7B90"/>
    <w:rsid w:val="009E5950"/>
    <w:rsid w:val="009E769E"/>
    <w:rsid w:val="009F3C44"/>
    <w:rsid w:val="00A041CF"/>
    <w:rsid w:val="00A06A48"/>
    <w:rsid w:val="00A20BEA"/>
    <w:rsid w:val="00A22482"/>
    <w:rsid w:val="00A251F7"/>
    <w:rsid w:val="00A30252"/>
    <w:rsid w:val="00A31EC7"/>
    <w:rsid w:val="00A34B3F"/>
    <w:rsid w:val="00A36D26"/>
    <w:rsid w:val="00A37C78"/>
    <w:rsid w:val="00A4558D"/>
    <w:rsid w:val="00A45840"/>
    <w:rsid w:val="00A50708"/>
    <w:rsid w:val="00A5403B"/>
    <w:rsid w:val="00A56A2A"/>
    <w:rsid w:val="00A67203"/>
    <w:rsid w:val="00A72A5E"/>
    <w:rsid w:val="00A744CA"/>
    <w:rsid w:val="00A7534D"/>
    <w:rsid w:val="00A75762"/>
    <w:rsid w:val="00A7675D"/>
    <w:rsid w:val="00A7765B"/>
    <w:rsid w:val="00A7775D"/>
    <w:rsid w:val="00A83104"/>
    <w:rsid w:val="00A8460B"/>
    <w:rsid w:val="00A85D6E"/>
    <w:rsid w:val="00A87963"/>
    <w:rsid w:val="00A9058B"/>
    <w:rsid w:val="00A9158E"/>
    <w:rsid w:val="00AA0487"/>
    <w:rsid w:val="00AA0C98"/>
    <w:rsid w:val="00AA157E"/>
    <w:rsid w:val="00AA66C9"/>
    <w:rsid w:val="00AA7864"/>
    <w:rsid w:val="00AB50E3"/>
    <w:rsid w:val="00AB77A8"/>
    <w:rsid w:val="00AD087B"/>
    <w:rsid w:val="00AD7BE3"/>
    <w:rsid w:val="00AE4678"/>
    <w:rsid w:val="00AE5344"/>
    <w:rsid w:val="00AE738A"/>
    <w:rsid w:val="00AF44B5"/>
    <w:rsid w:val="00AF6675"/>
    <w:rsid w:val="00B01805"/>
    <w:rsid w:val="00B04A0E"/>
    <w:rsid w:val="00B10D27"/>
    <w:rsid w:val="00B11CD7"/>
    <w:rsid w:val="00B142E1"/>
    <w:rsid w:val="00B16C80"/>
    <w:rsid w:val="00B177E4"/>
    <w:rsid w:val="00B2161C"/>
    <w:rsid w:val="00B22996"/>
    <w:rsid w:val="00B23D54"/>
    <w:rsid w:val="00B32835"/>
    <w:rsid w:val="00B34B8D"/>
    <w:rsid w:val="00B42BFE"/>
    <w:rsid w:val="00B47E18"/>
    <w:rsid w:val="00B620FB"/>
    <w:rsid w:val="00B62948"/>
    <w:rsid w:val="00B66AE5"/>
    <w:rsid w:val="00B71E7B"/>
    <w:rsid w:val="00B730A6"/>
    <w:rsid w:val="00B73B20"/>
    <w:rsid w:val="00B86D26"/>
    <w:rsid w:val="00B90BD1"/>
    <w:rsid w:val="00B91A04"/>
    <w:rsid w:val="00BA4B98"/>
    <w:rsid w:val="00BA5363"/>
    <w:rsid w:val="00BA6BE9"/>
    <w:rsid w:val="00BB0A2C"/>
    <w:rsid w:val="00BB4062"/>
    <w:rsid w:val="00BC0809"/>
    <w:rsid w:val="00BC285E"/>
    <w:rsid w:val="00BC5815"/>
    <w:rsid w:val="00BD3AD4"/>
    <w:rsid w:val="00BD7675"/>
    <w:rsid w:val="00C036DC"/>
    <w:rsid w:val="00C050EB"/>
    <w:rsid w:val="00C112D6"/>
    <w:rsid w:val="00C122A4"/>
    <w:rsid w:val="00C12B76"/>
    <w:rsid w:val="00C178A4"/>
    <w:rsid w:val="00C20ABD"/>
    <w:rsid w:val="00C2305A"/>
    <w:rsid w:val="00C25E04"/>
    <w:rsid w:val="00C307AA"/>
    <w:rsid w:val="00C47430"/>
    <w:rsid w:val="00C51378"/>
    <w:rsid w:val="00C5199F"/>
    <w:rsid w:val="00C5237C"/>
    <w:rsid w:val="00C635DA"/>
    <w:rsid w:val="00C64747"/>
    <w:rsid w:val="00C64F47"/>
    <w:rsid w:val="00C65B84"/>
    <w:rsid w:val="00C77190"/>
    <w:rsid w:val="00C83A61"/>
    <w:rsid w:val="00C85988"/>
    <w:rsid w:val="00C87863"/>
    <w:rsid w:val="00C9338D"/>
    <w:rsid w:val="00C95818"/>
    <w:rsid w:val="00C95906"/>
    <w:rsid w:val="00C96221"/>
    <w:rsid w:val="00C97A5C"/>
    <w:rsid w:val="00CA0D85"/>
    <w:rsid w:val="00CA206F"/>
    <w:rsid w:val="00CA2D7A"/>
    <w:rsid w:val="00CA3522"/>
    <w:rsid w:val="00CA37B1"/>
    <w:rsid w:val="00CB2C53"/>
    <w:rsid w:val="00CB2D6E"/>
    <w:rsid w:val="00CB457E"/>
    <w:rsid w:val="00CB6723"/>
    <w:rsid w:val="00CB76EB"/>
    <w:rsid w:val="00CC100A"/>
    <w:rsid w:val="00CC6BC6"/>
    <w:rsid w:val="00CD0E45"/>
    <w:rsid w:val="00CD1365"/>
    <w:rsid w:val="00CD1759"/>
    <w:rsid w:val="00CD1E76"/>
    <w:rsid w:val="00CD6023"/>
    <w:rsid w:val="00CD75FD"/>
    <w:rsid w:val="00CE6930"/>
    <w:rsid w:val="00CE7F26"/>
    <w:rsid w:val="00CF3547"/>
    <w:rsid w:val="00CF7881"/>
    <w:rsid w:val="00D10284"/>
    <w:rsid w:val="00D174CB"/>
    <w:rsid w:val="00D22881"/>
    <w:rsid w:val="00D26A03"/>
    <w:rsid w:val="00D332D5"/>
    <w:rsid w:val="00D55463"/>
    <w:rsid w:val="00D62C9F"/>
    <w:rsid w:val="00D70A6C"/>
    <w:rsid w:val="00D70E6A"/>
    <w:rsid w:val="00D81CCD"/>
    <w:rsid w:val="00D821F3"/>
    <w:rsid w:val="00D82551"/>
    <w:rsid w:val="00D8662E"/>
    <w:rsid w:val="00D86FC4"/>
    <w:rsid w:val="00D951E0"/>
    <w:rsid w:val="00DA0AF6"/>
    <w:rsid w:val="00DA3237"/>
    <w:rsid w:val="00DA4D63"/>
    <w:rsid w:val="00DA4DDC"/>
    <w:rsid w:val="00DB4D90"/>
    <w:rsid w:val="00DB5413"/>
    <w:rsid w:val="00DB7804"/>
    <w:rsid w:val="00DC1166"/>
    <w:rsid w:val="00DC2732"/>
    <w:rsid w:val="00DC3DDA"/>
    <w:rsid w:val="00DC454A"/>
    <w:rsid w:val="00DC4E3A"/>
    <w:rsid w:val="00DD10E7"/>
    <w:rsid w:val="00DD1BCA"/>
    <w:rsid w:val="00DD1C6A"/>
    <w:rsid w:val="00DE1688"/>
    <w:rsid w:val="00DE2138"/>
    <w:rsid w:val="00DE451D"/>
    <w:rsid w:val="00E03AD4"/>
    <w:rsid w:val="00E272B0"/>
    <w:rsid w:val="00E33012"/>
    <w:rsid w:val="00E341F7"/>
    <w:rsid w:val="00E41924"/>
    <w:rsid w:val="00E4453E"/>
    <w:rsid w:val="00E46683"/>
    <w:rsid w:val="00E5141C"/>
    <w:rsid w:val="00E609E7"/>
    <w:rsid w:val="00E65F4E"/>
    <w:rsid w:val="00E73A5A"/>
    <w:rsid w:val="00E80241"/>
    <w:rsid w:val="00E84707"/>
    <w:rsid w:val="00E87FFC"/>
    <w:rsid w:val="00E903AA"/>
    <w:rsid w:val="00E94285"/>
    <w:rsid w:val="00E972EC"/>
    <w:rsid w:val="00E97807"/>
    <w:rsid w:val="00EA4660"/>
    <w:rsid w:val="00EA4ADF"/>
    <w:rsid w:val="00EB57D9"/>
    <w:rsid w:val="00EB5AA2"/>
    <w:rsid w:val="00EB76E4"/>
    <w:rsid w:val="00EC26FA"/>
    <w:rsid w:val="00EC3061"/>
    <w:rsid w:val="00ED09B1"/>
    <w:rsid w:val="00ED3013"/>
    <w:rsid w:val="00ED32C3"/>
    <w:rsid w:val="00EE65AC"/>
    <w:rsid w:val="00EF2ABB"/>
    <w:rsid w:val="00EF2BAF"/>
    <w:rsid w:val="00F02D5F"/>
    <w:rsid w:val="00F04D85"/>
    <w:rsid w:val="00F06A39"/>
    <w:rsid w:val="00F10030"/>
    <w:rsid w:val="00F10ECB"/>
    <w:rsid w:val="00F13656"/>
    <w:rsid w:val="00F14206"/>
    <w:rsid w:val="00F262F7"/>
    <w:rsid w:val="00F3192E"/>
    <w:rsid w:val="00F320CE"/>
    <w:rsid w:val="00F35AB8"/>
    <w:rsid w:val="00F37BE9"/>
    <w:rsid w:val="00F4350C"/>
    <w:rsid w:val="00F54E6F"/>
    <w:rsid w:val="00F5500E"/>
    <w:rsid w:val="00F557A4"/>
    <w:rsid w:val="00F6374F"/>
    <w:rsid w:val="00F649D3"/>
    <w:rsid w:val="00F67B36"/>
    <w:rsid w:val="00F73B5D"/>
    <w:rsid w:val="00F77E9C"/>
    <w:rsid w:val="00F81BF1"/>
    <w:rsid w:val="00F81EB8"/>
    <w:rsid w:val="00F84052"/>
    <w:rsid w:val="00F86CC3"/>
    <w:rsid w:val="00F954CF"/>
    <w:rsid w:val="00F967D8"/>
    <w:rsid w:val="00FA784E"/>
    <w:rsid w:val="00FB11E3"/>
    <w:rsid w:val="00FB4394"/>
    <w:rsid w:val="00FC7F0E"/>
    <w:rsid w:val="00FE066C"/>
    <w:rsid w:val="00FE5AB4"/>
    <w:rsid w:val="00FE7385"/>
    <w:rsid w:val="00FF743E"/>
    <w:rsid w:val="00FF74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56F950"/>
  <w15:docId w15:val="{60779986-0DA4-4521-AC6E-0D25EF27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59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43B2B"/>
    <w:pPr>
      <w:tabs>
        <w:tab w:val="center" w:pos="4320"/>
        <w:tab w:val="right" w:pos="8640"/>
      </w:tabs>
    </w:pPr>
  </w:style>
  <w:style w:type="character" w:styleId="PageNumber">
    <w:name w:val="page number"/>
    <w:basedOn w:val="DefaultParagraphFont"/>
    <w:rsid w:val="00343B2B"/>
  </w:style>
  <w:style w:type="paragraph" w:styleId="Header">
    <w:name w:val="header"/>
    <w:basedOn w:val="Normal"/>
    <w:link w:val="HeaderChar"/>
    <w:uiPriority w:val="99"/>
    <w:rsid w:val="001F29F0"/>
    <w:pPr>
      <w:tabs>
        <w:tab w:val="center" w:pos="4680"/>
        <w:tab w:val="right" w:pos="9360"/>
      </w:tabs>
    </w:pPr>
  </w:style>
  <w:style w:type="character" w:customStyle="1" w:styleId="HeaderChar">
    <w:name w:val="Header Char"/>
    <w:link w:val="Header"/>
    <w:uiPriority w:val="99"/>
    <w:rsid w:val="001F29F0"/>
    <w:rPr>
      <w:sz w:val="24"/>
      <w:szCs w:val="24"/>
    </w:rPr>
  </w:style>
  <w:style w:type="paragraph" w:styleId="BalloonText">
    <w:name w:val="Balloon Text"/>
    <w:basedOn w:val="Normal"/>
    <w:link w:val="BalloonTextChar"/>
    <w:rsid w:val="001F29F0"/>
    <w:rPr>
      <w:rFonts w:ascii="Tahoma" w:hAnsi="Tahoma" w:cs="Tahoma"/>
      <w:sz w:val="16"/>
      <w:szCs w:val="16"/>
    </w:rPr>
  </w:style>
  <w:style w:type="character" w:customStyle="1" w:styleId="BalloonTextChar">
    <w:name w:val="Balloon Text Char"/>
    <w:link w:val="BalloonText"/>
    <w:rsid w:val="001F29F0"/>
    <w:rPr>
      <w:rFonts w:ascii="Tahoma" w:hAnsi="Tahoma" w:cs="Tahoma"/>
      <w:sz w:val="16"/>
      <w:szCs w:val="16"/>
    </w:rPr>
  </w:style>
  <w:style w:type="table" w:styleId="TableGrid">
    <w:name w:val="Table Grid"/>
    <w:basedOn w:val="TableNormal"/>
    <w:uiPriority w:val="59"/>
    <w:rsid w:val="00654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2F08"/>
    <w:pPr>
      <w:ind w:left="720"/>
      <w:contextualSpacing/>
    </w:pPr>
  </w:style>
  <w:style w:type="character" w:styleId="CommentReference">
    <w:name w:val="annotation reference"/>
    <w:basedOn w:val="DefaultParagraphFont"/>
    <w:uiPriority w:val="99"/>
    <w:rsid w:val="00CA3522"/>
    <w:rPr>
      <w:sz w:val="16"/>
      <w:szCs w:val="16"/>
    </w:rPr>
  </w:style>
  <w:style w:type="paragraph" w:styleId="CommentText">
    <w:name w:val="annotation text"/>
    <w:basedOn w:val="Normal"/>
    <w:link w:val="CommentTextChar"/>
    <w:uiPriority w:val="99"/>
    <w:rsid w:val="00CA3522"/>
    <w:rPr>
      <w:sz w:val="20"/>
      <w:szCs w:val="20"/>
    </w:rPr>
  </w:style>
  <w:style w:type="character" w:customStyle="1" w:styleId="CommentTextChar">
    <w:name w:val="Comment Text Char"/>
    <w:basedOn w:val="DefaultParagraphFont"/>
    <w:link w:val="CommentText"/>
    <w:uiPriority w:val="99"/>
    <w:rsid w:val="00CA3522"/>
  </w:style>
  <w:style w:type="paragraph" w:styleId="CommentSubject">
    <w:name w:val="annotation subject"/>
    <w:basedOn w:val="CommentText"/>
    <w:next w:val="CommentText"/>
    <w:link w:val="CommentSubjectChar"/>
    <w:rsid w:val="00CA3522"/>
    <w:rPr>
      <w:b/>
      <w:bCs/>
    </w:rPr>
  </w:style>
  <w:style w:type="character" w:customStyle="1" w:styleId="CommentSubjectChar">
    <w:name w:val="Comment Subject Char"/>
    <w:basedOn w:val="CommentTextChar"/>
    <w:link w:val="CommentSubject"/>
    <w:rsid w:val="00CA3522"/>
    <w:rPr>
      <w:b/>
      <w:bCs/>
    </w:rPr>
  </w:style>
  <w:style w:type="paragraph" w:styleId="Revision">
    <w:name w:val="Revision"/>
    <w:hidden/>
    <w:uiPriority w:val="99"/>
    <w:semiHidden/>
    <w:rsid w:val="003D18FD"/>
    <w:rPr>
      <w:sz w:val="24"/>
      <w:szCs w:val="24"/>
    </w:rPr>
  </w:style>
  <w:style w:type="character" w:styleId="Hyperlink">
    <w:name w:val="Hyperlink"/>
    <w:rsid w:val="00722B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jobcorp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2382C-D523-413C-8ABD-521402C58D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477927-65CC-4108-A83C-3AB15196B627}">
  <ds:schemaRefs>
    <ds:schemaRef ds:uri="http://schemas.openxmlformats.org/officeDocument/2006/bibliography"/>
  </ds:schemaRefs>
</ds:datastoreItem>
</file>

<file path=customXml/itemProps3.xml><?xml version="1.0" encoding="utf-8"?>
<ds:datastoreItem xmlns:ds="http://schemas.openxmlformats.org/officeDocument/2006/customXml" ds:itemID="{E4865D02-C7AB-4A9D-AE8E-43EDF1CE0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1CBAF9-DFBE-476D-B235-8D02972CDB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2868</Words>
  <Characters>16568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Employment &amp; Training Administration</Company>
  <LinksUpToDate>false</LinksUpToDate>
  <CharactersWithSpaces>19398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Administrator</dc:creator>
  <cp:lastModifiedBy>Gibson, Patrice A - ETA</cp:lastModifiedBy>
  <cp:revision>3</cp:revision>
  <dcterms:created xsi:type="dcterms:W3CDTF">2023-05-10T17:47:00Z</dcterms:created>
  <dcterms:modified xsi:type="dcterms:W3CDTF">2023-05-10T17:48:00Z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