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96A" w:rsidP="00D1796A" w14:paraId="36B44CE8" w14:textId="77777777">
      <w:pPr>
        <w:jc w:val="center"/>
        <w:rPr>
          <w:rFonts w:ascii="Times New Roman" w:hAnsi="Times New Roman"/>
          <w:b/>
          <w:bCs/>
        </w:rPr>
      </w:pPr>
      <w:r w:rsidRPr="00DA6729">
        <w:rPr>
          <w:rFonts w:ascii="Times New Roman" w:hAnsi="Times New Roman"/>
          <w:b/>
          <w:bCs/>
        </w:rPr>
        <w:t>Supporting Statement</w:t>
      </w:r>
    </w:p>
    <w:p w:rsidR="00D1796A" w:rsidRPr="00DA6729" w:rsidP="00D1796A" w14:paraId="3DF737CC" w14:textId="77777777">
      <w:pPr>
        <w:jc w:val="center"/>
        <w:rPr>
          <w:rFonts w:ascii="Times New Roman" w:hAnsi="Times New Roman"/>
          <w:b/>
          <w:bCs/>
        </w:rPr>
      </w:pPr>
      <w:r w:rsidRPr="006474B2">
        <w:rPr>
          <w:rFonts w:ascii="Times New Roman" w:hAnsi="Times New Roman"/>
          <w:b/>
          <w:bCs/>
        </w:rPr>
        <w:t>Internal Revenue Service</w:t>
      </w:r>
    </w:p>
    <w:p w:rsidR="00D1796A" w:rsidRPr="00DA6729" w:rsidP="00D1796A" w14:paraId="50246CF1" w14:textId="77777777">
      <w:pPr>
        <w:jc w:val="center"/>
        <w:rPr>
          <w:rFonts w:ascii="Times New Roman" w:hAnsi="Times New Roman"/>
        </w:rPr>
      </w:pPr>
      <w:r>
        <w:rPr>
          <w:rFonts w:ascii="Times New Roman" w:hAnsi="Times New Roman"/>
          <w:b/>
          <w:bCs/>
        </w:rPr>
        <w:t>(</w:t>
      </w:r>
      <w:r w:rsidRPr="00DA6729">
        <w:rPr>
          <w:rFonts w:ascii="Times New Roman" w:hAnsi="Times New Roman"/>
          <w:b/>
          <w:bCs/>
        </w:rPr>
        <w:t>Form 3800</w:t>
      </w:r>
      <w:r>
        <w:rPr>
          <w:rFonts w:ascii="Times New Roman" w:hAnsi="Times New Roman"/>
          <w:b/>
          <w:bCs/>
        </w:rPr>
        <w:t>)</w:t>
      </w:r>
    </w:p>
    <w:p w:rsidR="00D1796A" w:rsidRPr="00944CCC" w:rsidP="00D1796A" w14:paraId="20743F9B" w14:textId="77777777">
      <w:pPr>
        <w:jc w:val="center"/>
        <w:rPr>
          <w:rFonts w:ascii="Times New Roman" w:hAnsi="Times New Roman"/>
          <w:b/>
        </w:rPr>
      </w:pPr>
      <w:r w:rsidRPr="00944CCC">
        <w:rPr>
          <w:rFonts w:ascii="Times New Roman" w:hAnsi="Times New Roman"/>
          <w:b/>
        </w:rPr>
        <w:t>OMB #</w:t>
      </w:r>
      <w:r>
        <w:rPr>
          <w:rFonts w:ascii="Times New Roman" w:hAnsi="Times New Roman"/>
          <w:b/>
        </w:rPr>
        <w:t xml:space="preserve"> 1545-</w:t>
      </w:r>
      <w:r w:rsidRPr="00944CCC">
        <w:rPr>
          <w:rFonts w:ascii="Times New Roman" w:hAnsi="Times New Roman"/>
          <w:b/>
        </w:rPr>
        <w:t>0895</w:t>
      </w:r>
    </w:p>
    <w:p w:rsidR="00D1796A" w:rsidRPr="00DA6729" w:rsidP="00D1796A" w14:paraId="26B8DFEC" w14:textId="77777777">
      <w:pPr>
        <w:jc w:val="both"/>
        <w:rPr>
          <w:rFonts w:ascii="Times New Roman" w:hAnsi="Times New Roman"/>
        </w:rPr>
      </w:pPr>
    </w:p>
    <w:p w:rsidR="00D1796A" w:rsidRPr="00DA6729" w:rsidP="00D1796A" w14:paraId="1D732692" w14:textId="77777777">
      <w:pPr>
        <w:numPr>
          <w:ilvl w:val="0"/>
          <w:numId w:val="1"/>
        </w:numPr>
        <w:tabs>
          <w:tab w:val="left" w:pos="540"/>
        </w:tabs>
        <w:ind w:left="540" w:hanging="540"/>
        <w:rPr>
          <w:rFonts w:ascii="Times New Roman" w:hAnsi="Times New Roman"/>
          <w:b/>
          <w:bCs/>
        </w:rPr>
      </w:pPr>
      <w:r w:rsidRPr="00DA6729">
        <w:rPr>
          <w:rFonts w:ascii="Times New Roman" w:hAnsi="Times New Roman"/>
          <w:b/>
          <w:bCs/>
        </w:rPr>
        <w:t>CIRCUMSTANCES NECESSITATING COLLECTION OF INFORMATION</w:t>
      </w:r>
    </w:p>
    <w:p w:rsidR="00D1796A" w:rsidRPr="00DA6729" w:rsidP="00D1796A" w14:paraId="659B6D9A" w14:textId="77777777">
      <w:pPr>
        <w:tabs>
          <w:tab w:val="left" w:pos="540"/>
        </w:tabs>
        <w:ind w:left="540" w:hanging="540"/>
        <w:rPr>
          <w:rFonts w:ascii="Times New Roman" w:hAnsi="Times New Roman"/>
        </w:rPr>
      </w:pPr>
    </w:p>
    <w:p w:rsidR="00905D40" w:rsidP="00AF054A" w14:paraId="76FED20A" w14:textId="14CC4527">
      <w:pPr>
        <w:tabs>
          <w:tab w:val="left" w:pos="540"/>
        </w:tabs>
        <w:ind w:left="540" w:hanging="540"/>
        <w:rPr>
          <w:rFonts w:ascii="Times New Roman" w:hAnsi="Times New Roman"/>
        </w:rPr>
      </w:pPr>
      <w:r>
        <w:rPr>
          <w:rFonts w:ascii="Times New Roman" w:hAnsi="Times New Roman"/>
        </w:rPr>
        <w:tab/>
      </w:r>
      <w:r w:rsidRPr="00AF054A">
        <w:rPr>
          <w:rFonts w:ascii="Times New Roman" w:hAnsi="Times New Roman"/>
        </w:rPr>
        <w:t xml:space="preserve">Section 38 of the Internal Revenue Code (IRC) permits taxpayers to reduce their income tax liability by the general business credit.  The general business credit consists of the work opportunity credit, alcohol used as fuel credit, research credit, employer credit for paid family and medical leave, disabled access credit, the renewable electricity refined coal and Indian coal production credit, empowerment zones credit, Indian employment credit, new markets credit, energy efficient home credit , employer credit for social security and Medicare taxes paid on certain employee tips, small employer pension plan startup costs and auto-enrollment credit, employer-provided child care credit, railroad track maintenance credit, biodiesel and renewable fuels credit, distilled spirits credit, employee retention credit, </w:t>
      </w:r>
      <w:r w:rsidR="00365800">
        <w:rPr>
          <w:rFonts w:ascii="Times New Roman" w:hAnsi="Times New Roman"/>
        </w:rPr>
        <w:t>clean hydrogen credit, sustainable aviation fuel mixture credit, advanced manufacturing production credit.</w:t>
      </w:r>
      <w:r w:rsidRPr="00AF054A" w:rsidR="00AF054A">
        <w:rPr>
          <w:rFonts w:ascii="Times New Roman" w:hAnsi="Times New Roman"/>
        </w:rPr>
        <w:t xml:space="preserve"> </w:t>
      </w:r>
    </w:p>
    <w:p w:rsidR="00905D40" w:rsidP="00AF054A" w14:paraId="0BBFE17C" w14:textId="77777777">
      <w:pPr>
        <w:tabs>
          <w:tab w:val="left" w:pos="540"/>
        </w:tabs>
        <w:ind w:left="540" w:hanging="540"/>
        <w:rPr>
          <w:rFonts w:ascii="Times New Roman" w:hAnsi="Times New Roman"/>
        </w:rPr>
      </w:pPr>
      <w:r>
        <w:rPr>
          <w:rFonts w:ascii="Times New Roman" w:hAnsi="Times New Roman"/>
        </w:rPr>
        <w:tab/>
      </w:r>
    </w:p>
    <w:p w:rsidR="00AF054A" w:rsidRPr="00905D40" w:rsidP="00AF054A" w14:paraId="16C8A07D" w14:textId="7FA6E9B4">
      <w:pPr>
        <w:tabs>
          <w:tab w:val="left" w:pos="540"/>
        </w:tabs>
        <w:ind w:left="540" w:hanging="540"/>
        <w:rPr>
          <w:rFonts w:ascii="Times New Roman" w:hAnsi="Times New Roman"/>
        </w:rPr>
      </w:pPr>
      <w:r>
        <w:rPr>
          <w:rFonts w:ascii="Times New Roman" w:hAnsi="Times New Roman"/>
        </w:rPr>
        <w:tab/>
      </w:r>
      <w:r w:rsidRPr="00AF054A" w:rsidR="00DD3A7F">
        <w:rPr>
          <w:rFonts w:ascii="Times New Roman" w:hAnsi="Times New Roman"/>
        </w:rPr>
        <w:t>The Health Care and Education Reconciliation Act, Public Law 103-66; section 13311 of the Act describes the credit for contributions to certain community development</w:t>
      </w:r>
      <w:r w:rsidRPr="00AF054A">
        <w:rPr>
          <w:rFonts w:ascii="Times New Roman" w:hAnsi="Times New Roman"/>
        </w:rPr>
        <w:t xml:space="preserve"> </w:t>
      </w:r>
      <w:r w:rsidRPr="00AF054A" w:rsidR="00DD3A7F">
        <w:rPr>
          <w:rFonts w:ascii="Times New Roman" w:hAnsi="Times New Roman"/>
        </w:rPr>
        <w:t>corporations; the current year business credit shall include the credit determined under this section.</w:t>
      </w:r>
      <w:r w:rsidRPr="00AF054A">
        <w:rPr>
          <w:rFonts w:ascii="Times New Roman" w:hAnsi="Times New Roman"/>
        </w:rPr>
        <w:t xml:space="preserve"> </w:t>
      </w:r>
      <w:r w:rsidRPr="00905D40">
        <w:rPr>
          <w:rFonts w:ascii="Times New Roman" w:hAnsi="Times New Roman"/>
        </w:rPr>
        <w:t>The Health Care and Education Reconciliation Act, Public Law 109-432; section 105 describes the work opportunity tax credit and welfare to work credit, this section shall appl</w:t>
      </w:r>
      <w:r w:rsidR="000C5064">
        <w:rPr>
          <w:rFonts w:ascii="Times New Roman" w:hAnsi="Times New Roman"/>
        </w:rPr>
        <w:t>y</w:t>
      </w:r>
      <w:r w:rsidRPr="00905D40">
        <w:rPr>
          <w:rFonts w:ascii="Times New Roman" w:hAnsi="Times New Roman"/>
        </w:rPr>
        <w:t xml:space="preserve"> to individual</w:t>
      </w:r>
      <w:r w:rsidR="000C5064">
        <w:rPr>
          <w:rFonts w:ascii="Times New Roman" w:hAnsi="Times New Roman"/>
        </w:rPr>
        <w:t>s</w:t>
      </w:r>
      <w:r w:rsidRPr="00905D40">
        <w:rPr>
          <w:rFonts w:ascii="Times New Roman" w:hAnsi="Times New Roman"/>
        </w:rPr>
        <w:t xml:space="preserve"> who begin work for the employer after December 3, 2005. The Health Care and Education Reconciliation Act, Public Law 110-289; section 3022 of the Act addresses the repeal of alternative minimum tax limitations on tax-exempt housing bonds, low-income housing tax credit, and rehabilitation cost. The Health Care and Education Reconciliation Act, Public Law 110-343; several sections of the Act impact this collection: section 202 describes the credits for biodiesel and renewable diesel, section 301 extends and modifies the research credit, section 304 addresses the new energy efficient home credit, 314 the Indian employment credit, and 702 denotes the temporary tax relief for areas damaged by severe storms, tornados, and flooding. The Health Care and Education Reconciliation Act, Public Law 111-5 section 1201(b) gives guidance regarding the failure to maintain effort, if a State is unable to maintain the level of effort, the State will be prohibited from receiving additional limitation pursuant to the distribution of the limitations. The Health Care and Education Reconciliation Act, Public Law 111-240 section 2012 describes the general business credits of eligible small businesses for 2010 carried back 5 years. The Health Care and Education Reconciliation Act, Public Law 111-147 section 102 references the business credit for retention of certain newly hired individuals. The Health Care and Education Reconciliation Act, Public Law 111-148 section 1421 relays the credit for employee health insurance expenses of small businesses.</w:t>
      </w:r>
    </w:p>
    <w:p w:rsidR="00D1796A" w:rsidRPr="00DA6729" w:rsidP="00D1796A" w14:paraId="29C19256" w14:textId="77777777">
      <w:pPr>
        <w:tabs>
          <w:tab w:val="left" w:pos="540"/>
        </w:tabs>
        <w:ind w:left="540" w:hanging="540"/>
        <w:rPr>
          <w:rFonts w:ascii="Times New Roman" w:hAnsi="Times New Roman"/>
        </w:rPr>
      </w:pPr>
    </w:p>
    <w:p w:rsidR="00D1796A" w:rsidP="00D1796A" w14:paraId="0217A631" w14:textId="77777777">
      <w:pPr>
        <w:tabs>
          <w:tab w:val="left" w:pos="540"/>
        </w:tabs>
        <w:ind w:left="540" w:hanging="540"/>
        <w:rPr>
          <w:rFonts w:ascii="Times New Roman" w:hAnsi="Times New Roman"/>
        </w:rPr>
      </w:pPr>
      <w:r>
        <w:rPr>
          <w:rFonts w:ascii="Times New Roman" w:hAnsi="Times New Roman"/>
        </w:rPr>
        <w:tab/>
      </w:r>
      <w:r w:rsidRPr="006474B2">
        <w:rPr>
          <w:rFonts w:ascii="Times New Roman" w:hAnsi="Times New Roman"/>
        </w:rPr>
        <w:t xml:space="preserve">Section 39 of the IRC, in general, provides that if the sum of the business credit carry forwards to the taxable year plus the amount of the current year business credit for the taxable year exceeds the amount of the limitation imposed by subsection (c) of section 38 </w:t>
      </w:r>
      <w:r w:rsidRPr="006474B2">
        <w:rPr>
          <w:rFonts w:ascii="Times New Roman" w:hAnsi="Times New Roman"/>
        </w:rPr>
        <w:t>for such taxable year, such excess (to the extent attributable to the amount of the current year business credit) shall be carried back to the taxable year preceding the unused credit year, and carryforward to each of the 20 taxable years following the unused credit year.</w:t>
      </w:r>
    </w:p>
    <w:p w:rsidR="00D1796A" w:rsidRPr="00DA6729" w:rsidP="00D1796A" w14:paraId="604F5B13" w14:textId="77777777">
      <w:pPr>
        <w:tabs>
          <w:tab w:val="left" w:pos="540"/>
        </w:tabs>
        <w:ind w:left="540" w:hanging="540"/>
        <w:rPr>
          <w:rFonts w:ascii="Times New Roman" w:hAnsi="Times New Roman"/>
        </w:rPr>
      </w:pPr>
    </w:p>
    <w:p w:rsidR="00D1796A" w:rsidRPr="00DA6729" w:rsidP="00D1796A" w14:paraId="5F65C75D" w14:textId="77777777">
      <w:pPr>
        <w:numPr>
          <w:ilvl w:val="0"/>
          <w:numId w:val="1"/>
        </w:numPr>
        <w:tabs>
          <w:tab w:val="left" w:pos="540"/>
        </w:tabs>
        <w:ind w:left="540" w:hanging="540"/>
        <w:rPr>
          <w:rFonts w:ascii="Times New Roman" w:hAnsi="Times New Roman"/>
        </w:rPr>
      </w:pPr>
      <w:r w:rsidRPr="00DA6729">
        <w:rPr>
          <w:rFonts w:ascii="Times New Roman" w:hAnsi="Times New Roman"/>
          <w:b/>
          <w:bCs/>
        </w:rPr>
        <w:t>USE OF DATA</w:t>
      </w:r>
      <w:r w:rsidRPr="00DA6729">
        <w:rPr>
          <w:rFonts w:ascii="Times New Roman" w:hAnsi="Times New Roman"/>
        </w:rPr>
        <w:t xml:space="preserve"> </w:t>
      </w:r>
    </w:p>
    <w:p w:rsidR="00D1796A" w:rsidRPr="00DA6729" w:rsidP="00D1796A" w14:paraId="5E9E14FF" w14:textId="77777777">
      <w:pPr>
        <w:tabs>
          <w:tab w:val="left" w:pos="540"/>
        </w:tabs>
        <w:ind w:left="540" w:hanging="540"/>
        <w:rPr>
          <w:rFonts w:ascii="Times New Roman" w:hAnsi="Times New Roman"/>
        </w:rPr>
      </w:pPr>
    </w:p>
    <w:p w:rsidR="00D1796A" w:rsidRPr="00DA6729" w:rsidP="00D1796A" w14:paraId="71986F26" w14:textId="77777777">
      <w:pPr>
        <w:tabs>
          <w:tab w:val="left" w:pos="540"/>
        </w:tabs>
        <w:ind w:left="540" w:hanging="540"/>
        <w:rPr>
          <w:rFonts w:ascii="Times New Roman" w:hAnsi="Times New Roman"/>
        </w:rPr>
      </w:pPr>
      <w:r>
        <w:rPr>
          <w:rFonts w:ascii="Times New Roman" w:hAnsi="Times New Roman"/>
        </w:rPr>
        <w:tab/>
      </w:r>
      <w:r w:rsidRPr="00DA6729">
        <w:rPr>
          <w:rFonts w:ascii="Times New Roman" w:hAnsi="Times New Roman"/>
        </w:rPr>
        <w:t>Form 3800 provides the IRS with the information necessary to verify that the correct credit has been claimed.</w:t>
      </w:r>
    </w:p>
    <w:p w:rsidR="00D1796A" w:rsidRPr="00DA6729" w:rsidP="00D1796A" w14:paraId="7FECEFF3" w14:textId="77777777">
      <w:pPr>
        <w:tabs>
          <w:tab w:val="left" w:pos="540"/>
        </w:tabs>
        <w:ind w:left="540" w:hanging="540"/>
        <w:rPr>
          <w:rFonts w:ascii="Times New Roman" w:hAnsi="Times New Roman"/>
        </w:rPr>
      </w:pPr>
    </w:p>
    <w:p w:rsidR="00D1796A" w:rsidRPr="00DA6729" w:rsidP="00D1796A" w14:paraId="3FBE33E4" w14:textId="77777777">
      <w:pPr>
        <w:numPr>
          <w:ilvl w:val="0"/>
          <w:numId w:val="1"/>
        </w:numPr>
        <w:tabs>
          <w:tab w:val="left" w:pos="540"/>
        </w:tabs>
        <w:ind w:left="540" w:hanging="540"/>
        <w:rPr>
          <w:rFonts w:ascii="Times New Roman" w:hAnsi="Times New Roman"/>
          <w:b/>
          <w:bCs/>
        </w:rPr>
      </w:pPr>
      <w:r w:rsidRPr="00DA6729">
        <w:rPr>
          <w:rFonts w:ascii="Times New Roman" w:hAnsi="Times New Roman"/>
          <w:b/>
          <w:bCs/>
        </w:rPr>
        <w:t>USE OF IMPROVED INFORMATION TECHNOLOGY TO REDUCE BURDEN</w:t>
      </w:r>
    </w:p>
    <w:p w:rsidR="00D1796A" w:rsidRPr="00DA6729" w:rsidP="00D1796A" w14:paraId="7ED979FB" w14:textId="77777777">
      <w:pPr>
        <w:tabs>
          <w:tab w:val="left" w:pos="540"/>
        </w:tabs>
        <w:ind w:left="540" w:hanging="540"/>
        <w:rPr>
          <w:rFonts w:ascii="Times New Roman" w:hAnsi="Times New Roman"/>
        </w:rPr>
      </w:pPr>
    </w:p>
    <w:p w:rsidR="00D1796A" w:rsidRPr="00DA6729" w:rsidP="00D1796A" w14:paraId="78298F50" w14:textId="77777777">
      <w:pPr>
        <w:tabs>
          <w:tab w:val="left" w:pos="540"/>
        </w:tabs>
        <w:ind w:left="540" w:hanging="540"/>
        <w:rPr>
          <w:rFonts w:ascii="Times New Roman" w:hAnsi="Times New Roman"/>
        </w:rPr>
      </w:pPr>
      <w:r>
        <w:rPr>
          <w:rFonts w:ascii="Times New Roman" w:hAnsi="Times New Roman"/>
        </w:rPr>
        <w:tab/>
      </w:r>
      <w:r w:rsidRPr="00DA6729">
        <w:rPr>
          <w:rFonts w:ascii="Times New Roman" w:hAnsi="Times New Roman"/>
        </w:rPr>
        <w:t xml:space="preserve">Electronic filing </w:t>
      </w:r>
      <w:r>
        <w:rPr>
          <w:rFonts w:ascii="Times New Roman" w:hAnsi="Times New Roman"/>
        </w:rPr>
        <w:t xml:space="preserve">for Form 3800 </w:t>
      </w:r>
      <w:r w:rsidRPr="00DA6729">
        <w:rPr>
          <w:rFonts w:ascii="Times New Roman" w:hAnsi="Times New Roman"/>
        </w:rPr>
        <w:t xml:space="preserve">is </w:t>
      </w:r>
      <w:r>
        <w:rPr>
          <w:rFonts w:ascii="Times New Roman" w:hAnsi="Times New Roman"/>
        </w:rPr>
        <w:t xml:space="preserve">currently </w:t>
      </w:r>
      <w:r w:rsidRPr="00DA6729">
        <w:rPr>
          <w:rFonts w:ascii="Times New Roman" w:hAnsi="Times New Roman"/>
        </w:rPr>
        <w:t>available.</w:t>
      </w:r>
    </w:p>
    <w:p w:rsidR="00D1796A" w:rsidRPr="00DA6729" w:rsidP="00D1796A" w14:paraId="6D6BD716" w14:textId="77777777">
      <w:pPr>
        <w:tabs>
          <w:tab w:val="left" w:pos="540"/>
        </w:tabs>
        <w:ind w:left="540" w:hanging="540"/>
        <w:rPr>
          <w:rFonts w:ascii="Times New Roman" w:hAnsi="Times New Roman"/>
        </w:rPr>
      </w:pPr>
    </w:p>
    <w:p w:rsidR="00D1796A" w:rsidRPr="00DA6729" w:rsidP="00D1796A" w14:paraId="5D275DE7" w14:textId="77777777">
      <w:pPr>
        <w:numPr>
          <w:ilvl w:val="0"/>
          <w:numId w:val="1"/>
        </w:numPr>
        <w:tabs>
          <w:tab w:val="left" w:pos="540"/>
        </w:tabs>
        <w:ind w:left="540" w:hanging="540"/>
        <w:rPr>
          <w:rFonts w:ascii="Times New Roman" w:hAnsi="Times New Roman"/>
          <w:b/>
        </w:rPr>
      </w:pPr>
      <w:r w:rsidRPr="00DA6729">
        <w:rPr>
          <w:rFonts w:ascii="Times New Roman" w:hAnsi="Times New Roman"/>
          <w:b/>
          <w:bCs/>
        </w:rPr>
        <w:t>EFFORTS TO IDENTIFY DUPLICATION</w:t>
      </w:r>
    </w:p>
    <w:p w:rsidR="00D1796A" w:rsidRPr="00DA6729" w:rsidP="00D1796A" w14:paraId="4A4A4AF2" w14:textId="77777777">
      <w:pPr>
        <w:tabs>
          <w:tab w:val="left" w:pos="540"/>
        </w:tabs>
        <w:ind w:left="540" w:hanging="540"/>
        <w:rPr>
          <w:rFonts w:ascii="Times New Roman" w:hAnsi="Times New Roman"/>
        </w:rPr>
      </w:pPr>
    </w:p>
    <w:p w:rsidR="00D1796A" w:rsidRPr="00DA6729" w:rsidP="00D1796A" w14:paraId="1F2A1290" w14:textId="77777777">
      <w:pPr>
        <w:tabs>
          <w:tab w:val="left" w:pos="540"/>
        </w:tabs>
        <w:ind w:left="540" w:hanging="540"/>
        <w:rPr>
          <w:rFonts w:ascii="Times New Roman" w:hAnsi="Times New Roman"/>
        </w:rPr>
      </w:pPr>
      <w:r>
        <w:rPr>
          <w:rFonts w:ascii="Times New Roman" w:hAnsi="Times New Roman"/>
        </w:rPr>
        <w:tab/>
      </w:r>
      <w:r w:rsidRPr="006474B2">
        <w:rPr>
          <w:rFonts w:ascii="Times New Roman" w:hAnsi="Times New Roman"/>
        </w:rPr>
        <w:t>The information obtained through this collection is unique and is not already available for use or adaptation from another source.</w:t>
      </w:r>
    </w:p>
    <w:p w:rsidR="00D1796A" w:rsidRPr="00DA6729" w:rsidP="00D1796A" w14:paraId="2C16E053" w14:textId="77777777">
      <w:pPr>
        <w:tabs>
          <w:tab w:val="left" w:pos="540"/>
        </w:tabs>
        <w:ind w:left="540" w:hanging="540"/>
        <w:rPr>
          <w:rFonts w:ascii="Times New Roman" w:hAnsi="Times New Roman"/>
        </w:rPr>
      </w:pPr>
    </w:p>
    <w:p w:rsidR="00D1796A" w:rsidRPr="00DA6729" w:rsidP="00D1796A" w14:paraId="04A8AAF8" w14:textId="77777777">
      <w:pPr>
        <w:numPr>
          <w:ilvl w:val="0"/>
          <w:numId w:val="1"/>
        </w:numPr>
        <w:tabs>
          <w:tab w:val="left" w:pos="540"/>
        </w:tabs>
        <w:ind w:left="540" w:hanging="540"/>
        <w:rPr>
          <w:rFonts w:ascii="Times New Roman" w:hAnsi="Times New Roman"/>
          <w:b/>
        </w:rPr>
      </w:pPr>
      <w:r w:rsidRPr="00DA6729">
        <w:rPr>
          <w:rFonts w:ascii="Times New Roman" w:hAnsi="Times New Roman"/>
          <w:b/>
          <w:bCs/>
        </w:rPr>
        <w:t>METHODS TO MINIMIZE BURDEN ON SMALL BUSINESSES OR OTHER SMALL ENTITIES</w:t>
      </w:r>
    </w:p>
    <w:p w:rsidR="00D1796A" w:rsidRPr="00DA6729" w:rsidP="00D1796A" w14:paraId="55B3A543" w14:textId="77777777">
      <w:pPr>
        <w:tabs>
          <w:tab w:val="left" w:pos="540"/>
        </w:tabs>
        <w:ind w:left="540" w:hanging="540"/>
        <w:rPr>
          <w:rFonts w:ascii="Times New Roman" w:hAnsi="Times New Roman"/>
        </w:rPr>
      </w:pPr>
    </w:p>
    <w:p w:rsidR="00D1796A" w:rsidP="00D1796A" w14:paraId="67D7EBE1" w14:textId="77777777">
      <w:pPr>
        <w:tabs>
          <w:tab w:val="left" w:pos="540"/>
        </w:tabs>
        <w:ind w:left="540" w:hanging="540"/>
        <w:rPr>
          <w:rFonts w:ascii="Times New Roman" w:hAnsi="Times New Roman"/>
        </w:rPr>
      </w:pPr>
      <w:r>
        <w:rPr>
          <w:rFonts w:ascii="Times New Roman" w:hAnsi="Times New Roman"/>
        </w:rPr>
        <w:tab/>
      </w:r>
      <w:r w:rsidRPr="006474B2">
        <w:rPr>
          <w:rFonts w:ascii="Times New Roman" w:hAnsi="Times New Roman"/>
        </w:rPr>
        <w:t>There is no burden on small businesses or other small entities due to the inapplicability of the authorizing statute to this type of entity. The programs are voluntary.</w:t>
      </w:r>
    </w:p>
    <w:p w:rsidR="00D1796A" w:rsidRPr="00DA6729" w:rsidP="00D1796A" w14:paraId="61811032" w14:textId="77777777">
      <w:pPr>
        <w:tabs>
          <w:tab w:val="left" w:pos="540"/>
        </w:tabs>
        <w:ind w:left="540" w:hanging="540"/>
        <w:rPr>
          <w:rFonts w:ascii="Times New Roman" w:hAnsi="Times New Roman"/>
        </w:rPr>
      </w:pPr>
    </w:p>
    <w:p w:rsidR="00D1796A" w:rsidRPr="00DA6729" w:rsidP="00D1796A" w14:paraId="2F5738DD" w14:textId="77777777">
      <w:pPr>
        <w:numPr>
          <w:ilvl w:val="0"/>
          <w:numId w:val="1"/>
        </w:numPr>
        <w:tabs>
          <w:tab w:val="left" w:pos="540"/>
        </w:tabs>
        <w:ind w:left="540" w:hanging="540"/>
        <w:rPr>
          <w:rFonts w:ascii="Times New Roman" w:hAnsi="Times New Roman"/>
          <w:b/>
        </w:rPr>
      </w:pPr>
      <w:r w:rsidRPr="00DA6729">
        <w:rPr>
          <w:rFonts w:ascii="Times New Roman" w:hAnsi="Times New Roman"/>
          <w:b/>
          <w:bCs/>
        </w:rPr>
        <w:t>CONSEQUENCES OF LESS FREQUENT COLLECTION ON FEDERAL PROGRAMS OR POLICY ACTIVITIES</w:t>
      </w:r>
    </w:p>
    <w:p w:rsidR="00D1796A" w:rsidRPr="00DA6729" w:rsidP="00D1796A" w14:paraId="402D42F0" w14:textId="77777777">
      <w:pPr>
        <w:tabs>
          <w:tab w:val="left" w:pos="540"/>
        </w:tabs>
        <w:ind w:left="540" w:hanging="540"/>
        <w:rPr>
          <w:rFonts w:ascii="Times New Roman" w:hAnsi="Times New Roman"/>
        </w:rPr>
      </w:pPr>
    </w:p>
    <w:p w:rsidR="00FA34A6" w:rsidP="0042112E" w14:paraId="236DC40F" w14:textId="56CE85AF">
      <w:pPr>
        <w:tabs>
          <w:tab w:val="left" w:pos="540"/>
        </w:tabs>
        <w:ind w:left="540" w:hanging="540"/>
        <w:rPr>
          <w:rFonts w:ascii="Times New Roman" w:hAnsi="Times New Roman"/>
        </w:rPr>
      </w:pPr>
      <w:r>
        <w:rPr>
          <w:rFonts w:ascii="Times New Roman" w:hAnsi="Times New Roman"/>
        </w:rPr>
        <w:tab/>
      </w:r>
      <w:r w:rsidR="00D1796A">
        <w:rPr>
          <w:rFonts w:ascii="Times New Roman" w:hAnsi="Times New Roman"/>
        </w:rPr>
        <w:t>Consequences of less frequent collection on federal programs or policy activities could result in the verifying of an incorrect credit.</w:t>
      </w:r>
    </w:p>
    <w:p w:rsidR="00D1796A" w:rsidP="00D1796A" w14:paraId="4507493E" w14:textId="77777777">
      <w:pPr>
        <w:rPr>
          <w:rFonts w:ascii="Times New Roman" w:hAnsi="Times New Roman"/>
        </w:rPr>
      </w:pPr>
    </w:p>
    <w:p w:rsidR="00D1796A" w:rsidRPr="00DA6729" w:rsidP="00D1796A" w14:paraId="4391A88A" w14:textId="77777777">
      <w:pPr>
        <w:tabs>
          <w:tab w:val="left" w:pos="540"/>
        </w:tabs>
        <w:ind w:left="540" w:hanging="540"/>
        <w:rPr>
          <w:rFonts w:ascii="Times New Roman" w:hAnsi="Times New Roman"/>
          <w:b/>
        </w:rPr>
      </w:pPr>
      <w:r>
        <w:rPr>
          <w:rFonts w:ascii="Times New Roman" w:hAnsi="Times New Roman"/>
        </w:rPr>
        <w:t>7.</w:t>
      </w:r>
      <w:r>
        <w:rPr>
          <w:rFonts w:ascii="Times New Roman" w:hAnsi="Times New Roman"/>
        </w:rPr>
        <w:tab/>
      </w:r>
      <w:r w:rsidRPr="00DA6729">
        <w:rPr>
          <w:rFonts w:ascii="Times New Roman" w:hAnsi="Times New Roman"/>
          <w:b/>
        </w:rPr>
        <w:t xml:space="preserve">SPECIAL CIRCUMSTANCES REQUIRING DATA COLLECTION TO BE </w:t>
      </w:r>
      <w:r>
        <w:rPr>
          <w:rFonts w:ascii="Times New Roman" w:hAnsi="Times New Roman"/>
          <w:b/>
        </w:rPr>
        <w:t xml:space="preserve">     INCONSISTENT </w:t>
      </w:r>
      <w:r w:rsidRPr="00DA6729">
        <w:rPr>
          <w:rFonts w:ascii="Times New Roman" w:hAnsi="Times New Roman"/>
          <w:b/>
        </w:rPr>
        <w:t>WITH GUIDELINES IN 5 CFR 1320.5(d)(2)</w:t>
      </w:r>
    </w:p>
    <w:p w:rsidR="00D1796A" w:rsidRPr="00DA6729" w:rsidP="00D1796A" w14:paraId="45FB87E1" w14:textId="77777777">
      <w:pPr>
        <w:tabs>
          <w:tab w:val="left" w:pos="540"/>
        </w:tabs>
        <w:ind w:left="540" w:hanging="540"/>
        <w:rPr>
          <w:rFonts w:ascii="Times New Roman" w:hAnsi="Times New Roman"/>
        </w:rPr>
      </w:pPr>
    </w:p>
    <w:p w:rsidR="00D1796A" w:rsidP="00D1796A" w14:paraId="5D98A318" w14:textId="77777777">
      <w:pPr>
        <w:tabs>
          <w:tab w:val="left" w:pos="540"/>
        </w:tabs>
        <w:ind w:left="540" w:hanging="540"/>
        <w:rPr>
          <w:rFonts w:ascii="Times New Roman" w:hAnsi="Times New Roman"/>
        </w:rPr>
      </w:pPr>
      <w:r>
        <w:rPr>
          <w:rFonts w:ascii="Times New Roman" w:hAnsi="Times New Roman"/>
        </w:rPr>
        <w:tab/>
      </w:r>
      <w:r w:rsidRPr="002400FF">
        <w:rPr>
          <w:rFonts w:ascii="Times New Roman" w:hAnsi="Times New Roman"/>
        </w:rPr>
        <w:t>There are no special circumstances requiring data collection to be inconsistent with guidelines in 5 CFR 1320.5(d)(2).</w:t>
      </w:r>
    </w:p>
    <w:p w:rsidR="00D1796A" w:rsidP="00D1796A" w14:paraId="43B5C030" w14:textId="77777777">
      <w:pPr>
        <w:tabs>
          <w:tab w:val="left" w:pos="540"/>
        </w:tabs>
        <w:ind w:left="540" w:hanging="540"/>
        <w:rPr>
          <w:rFonts w:ascii="Times New Roman" w:hAnsi="Times New Roman"/>
        </w:rPr>
      </w:pPr>
    </w:p>
    <w:p w:rsidR="00D1796A" w:rsidRPr="00DA6729" w:rsidP="0002302A" w14:paraId="2E9ABD91" w14:textId="77777777">
      <w:pPr>
        <w:pStyle w:val="Level1"/>
        <w:numPr>
          <w:ilvl w:val="0"/>
          <w:numId w:val="0"/>
        </w:numPr>
        <w:tabs>
          <w:tab w:val="left" w:pos="-1440"/>
          <w:tab w:val="left" w:pos="540"/>
        </w:tabs>
        <w:ind w:left="540" w:hanging="540"/>
        <w:rPr>
          <w:rFonts w:ascii="Times New Roman" w:hAnsi="Times New Roman"/>
          <w:b/>
        </w:rPr>
      </w:pPr>
      <w:r w:rsidRPr="009003A8">
        <w:rPr>
          <w:rFonts w:ascii="Times New Roman" w:hAnsi="Times New Roman"/>
          <w:b/>
          <w:bCs/>
        </w:rPr>
        <w:t>8.</w:t>
      </w:r>
      <w:r>
        <w:rPr>
          <w:rFonts w:ascii="Times New Roman" w:hAnsi="Times New Roman"/>
        </w:rPr>
        <w:tab/>
      </w:r>
      <w:r w:rsidRPr="00DA6729">
        <w:rPr>
          <w:rFonts w:ascii="Times New Roman" w:hAnsi="Times New Roman"/>
          <w:b/>
        </w:rPr>
        <w:t>CONSULTATION WITH INDIVIDUALS OUTSIDE OF THE AGENCY ON AVAILABILITY OF DATA, FREQUENCY OF COLLECTION, CLARITY OF INSTRUCTIONS AND FORMS, AND DATA ELEMENTS</w:t>
      </w:r>
    </w:p>
    <w:p w:rsidR="00D1796A" w:rsidRPr="00DA6729" w:rsidP="00D1796A" w14:paraId="01672C23" w14:textId="77777777">
      <w:pPr>
        <w:tabs>
          <w:tab w:val="left" w:pos="540"/>
        </w:tabs>
        <w:ind w:left="540" w:hanging="540"/>
        <w:rPr>
          <w:rFonts w:ascii="Times New Roman" w:hAnsi="Times New Roman"/>
        </w:rPr>
      </w:pPr>
    </w:p>
    <w:p w:rsidR="003B7681" w:rsidRPr="003B7681" w:rsidP="0002302A" w14:paraId="377044FF" w14:textId="69F557FA">
      <w:pPr>
        <w:ind w:left="540"/>
        <w:rPr>
          <w:rFonts w:ascii="Times New Roman" w:hAnsi="Times New Roman"/>
        </w:rPr>
      </w:pPr>
      <w:r w:rsidRPr="003B7681">
        <w:rPr>
          <w:rFonts w:ascii="Times New Roman" w:hAnsi="Times New Roman"/>
        </w:rPr>
        <w:t>In response to the Federal Register notice (8</w:t>
      </w:r>
      <w:r>
        <w:rPr>
          <w:rFonts w:ascii="Times New Roman" w:hAnsi="Times New Roman"/>
        </w:rPr>
        <w:t xml:space="preserve">8 </w:t>
      </w:r>
      <w:r w:rsidRPr="003B7681">
        <w:rPr>
          <w:rFonts w:ascii="Times New Roman" w:hAnsi="Times New Roman"/>
        </w:rPr>
        <w:t xml:space="preserve">FR 12437), dated </w:t>
      </w:r>
      <w:r>
        <w:rPr>
          <w:rFonts w:ascii="Times New Roman" w:hAnsi="Times New Roman"/>
        </w:rPr>
        <w:t>February 27, 2023</w:t>
      </w:r>
      <w:r w:rsidRPr="003B7681">
        <w:rPr>
          <w:rFonts w:ascii="Times New Roman" w:hAnsi="Times New Roman"/>
        </w:rPr>
        <w:t>, we received no comments during the comment period regarding Form 3800.</w:t>
      </w:r>
    </w:p>
    <w:p w:rsidR="009003A8" w:rsidP="00D1796A" w14:paraId="31FA56E2" w14:textId="6913AA8C">
      <w:pPr>
        <w:tabs>
          <w:tab w:val="left" w:pos="540"/>
        </w:tabs>
        <w:ind w:left="540" w:hanging="540"/>
        <w:rPr>
          <w:rFonts w:ascii="Times New Roman" w:hAnsi="Times New Roman"/>
        </w:rPr>
      </w:pPr>
    </w:p>
    <w:p w:rsidR="009003A8" w:rsidRPr="00DA6729" w:rsidP="0002302A" w14:paraId="6BE3EBBF" w14:textId="77777777">
      <w:pPr>
        <w:pStyle w:val="Level1"/>
        <w:numPr>
          <w:ilvl w:val="0"/>
          <w:numId w:val="0"/>
        </w:numPr>
        <w:tabs>
          <w:tab w:val="left" w:pos="-1440"/>
          <w:tab w:val="left" w:pos="540"/>
        </w:tabs>
        <w:ind w:left="540" w:hanging="540"/>
        <w:rPr>
          <w:rFonts w:ascii="Times New Roman" w:hAnsi="Times New Roman"/>
          <w:b/>
        </w:rPr>
      </w:pPr>
      <w:r w:rsidRPr="009003A8">
        <w:rPr>
          <w:rFonts w:ascii="Times New Roman" w:hAnsi="Times New Roman"/>
          <w:b/>
          <w:bCs/>
        </w:rPr>
        <w:t>9.</w:t>
      </w:r>
      <w:r>
        <w:rPr>
          <w:rFonts w:ascii="Times New Roman" w:hAnsi="Times New Roman"/>
        </w:rPr>
        <w:tab/>
      </w:r>
      <w:r w:rsidRPr="00DA6729">
        <w:rPr>
          <w:rFonts w:ascii="Times New Roman" w:hAnsi="Times New Roman"/>
          <w:b/>
        </w:rPr>
        <w:t>EXPLANATION OF DECISION TO PROVIDE ANY PAYMENT OR GIFT TO RESPONDENTS</w:t>
      </w:r>
    </w:p>
    <w:p w:rsidR="009003A8" w:rsidRPr="00DA6729" w:rsidP="009003A8" w14:paraId="21D801D0" w14:textId="77777777">
      <w:pPr>
        <w:tabs>
          <w:tab w:val="left" w:pos="540"/>
        </w:tabs>
        <w:ind w:left="540" w:hanging="540"/>
        <w:rPr>
          <w:rFonts w:ascii="Times New Roman" w:hAnsi="Times New Roman"/>
        </w:rPr>
      </w:pPr>
    </w:p>
    <w:p w:rsidR="009003A8" w:rsidP="00D1796A" w14:paraId="76CA531D" w14:textId="77777777">
      <w:pPr>
        <w:tabs>
          <w:tab w:val="left" w:pos="540"/>
        </w:tabs>
        <w:ind w:left="540" w:hanging="540"/>
        <w:rPr>
          <w:rFonts w:ascii="Times New Roman" w:hAnsi="Times New Roman"/>
        </w:rPr>
      </w:pPr>
      <w:r>
        <w:rPr>
          <w:rFonts w:ascii="Times New Roman" w:hAnsi="Times New Roman"/>
        </w:rPr>
        <w:tab/>
      </w:r>
      <w:r w:rsidRPr="009003A8">
        <w:rPr>
          <w:rFonts w:ascii="Times New Roman" w:hAnsi="Times New Roman"/>
        </w:rPr>
        <w:t>No payment or gift has been provided to any respondents.</w:t>
      </w:r>
    </w:p>
    <w:p w:rsidR="009003A8" w:rsidP="00D1796A" w14:paraId="4AE37579" w14:textId="77777777">
      <w:pPr>
        <w:tabs>
          <w:tab w:val="left" w:pos="540"/>
        </w:tabs>
        <w:ind w:left="540" w:hanging="540"/>
        <w:rPr>
          <w:rFonts w:ascii="Times New Roman" w:hAnsi="Times New Roman"/>
        </w:rPr>
      </w:pPr>
    </w:p>
    <w:p w:rsidR="009003A8" w:rsidRPr="00DA6729" w:rsidP="009003A8" w14:paraId="131E7934" w14:textId="77777777">
      <w:pPr>
        <w:tabs>
          <w:tab w:val="left" w:pos="540"/>
        </w:tabs>
        <w:ind w:left="540" w:hanging="540"/>
        <w:rPr>
          <w:rFonts w:ascii="Times New Roman" w:hAnsi="Times New Roman"/>
          <w:b/>
          <w:bCs/>
        </w:rPr>
      </w:pPr>
      <w:r w:rsidRPr="009003A8">
        <w:rPr>
          <w:rFonts w:ascii="Times New Roman" w:hAnsi="Times New Roman"/>
          <w:b/>
          <w:bCs/>
        </w:rPr>
        <w:t>10.</w:t>
      </w:r>
      <w:r>
        <w:rPr>
          <w:rFonts w:ascii="Times New Roman" w:hAnsi="Times New Roman"/>
        </w:rPr>
        <w:tab/>
      </w:r>
      <w:r w:rsidRPr="00DA6729">
        <w:rPr>
          <w:rFonts w:ascii="Times New Roman" w:hAnsi="Times New Roman"/>
          <w:b/>
          <w:bCs/>
        </w:rPr>
        <w:t>ASSURANCE OF CONFIDENTIALITY OF RESPONSES</w:t>
      </w:r>
    </w:p>
    <w:p w:rsidR="009003A8" w:rsidRPr="00DA6729" w:rsidP="009003A8" w14:paraId="131C75FE" w14:textId="77777777">
      <w:pPr>
        <w:tabs>
          <w:tab w:val="left" w:pos="540"/>
        </w:tabs>
        <w:ind w:left="540" w:hanging="540"/>
        <w:rPr>
          <w:rFonts w:ascii="Times New Roman" w:hAnsi="Times New Roman"/>
        </w:rPr>
      </w:pPr>
    </w:p>
    <w:p w:rsidR="009003A8" w:rsidP="009003A8" w14:paraId="45E74A4B" w14:textId="77777777">
      <w:pPr>
        <w:tabs>
          <w:tab w:val="left" w:pos="540"/>
        </w:tabs>
        <w:ind w:left="540" w:hanging="540"/>
        <w:rPr>
          <w:rFonts w:ascii="Times New Roman" w:hAnsi="Times New Roman"/>
        </w:rPr>
      </w:pPr>
      <w:r>
        <w:rPr>
          <w:rFonts w:ascii="Times New Roman" w:hAnsi="Times New Roman"/>
        </w:rPr>
        <w:tab/>
      </w:r>
      <w:r w:rsidRPr="00DA6729">
        <w:rPr>
          <w:rFonts w:ascii="Times New Roman" w:hAnsi="Times New Roman"/>
        </w:rPr>
        <w:t>Generally, tax returns and tax return information are confidential as required by 26 USC 6103.</w:t>
      </w:r>
    </w:p>
    <w:p w:rsidR="009003A8" w:rsidP="009003A8" w14:paraId="551A01DA" w14:textId="77777777">
      <w:pPr>
        <w:tabs>
          <w:tab w:val="left" w:pos="540"/>
        </w:tabs>
        <w:ind w:left="540" w:hanging="540"/>
        <w:rPr>
          <w:rFonts w:ascii="Times New Roman" w:hAnsi="Times New Roman"/>
        </w:rPr>
      </w:pPr>
    </w:p>
    <w:p w:rsidR="00905D40" w:rsidP="009003A8" w14:paraId="2E0CCEC3" w14:textId="518B1DF8">
      <w:pPr>
        <w:pStyle w:val="Level1"/>
        <w:numPr>
          <w:ilvl w:val="0"/>
          <w:numId w:val="0"/>
        </w:numPr>
        <w:tabs>
          <w:tab w:val="left" w:pos="-1440"/>
        </w:tabs>
        <w:ind w:left="720" w:hanging="720"/>
        <w:jc w:val="both"/>
        <w:rPr>
          <w:rFonts w:ascii="Times New Roman" w:hAnsi="Times New Roman"/>
          <w:b/>
          <w:bCs/>
        </w:rPr>
      </w:pPr>
      <w:r w:rsidRPr="009003A8">
        <w:rPr>
          <w:rFonts w:ascii="Times New Roman" w:hAnsi="Times New Roman"/>
          <w:b/>
          <w:bCs/>
        </w:rPr>
        <w:t>11.</w:t>
      </w:r>
      <w:r>
        <w:rPr>
          <w:rFonts w:ascii="Times New Roman" w:hAnsi="Times New Roman"/>
          <w:b/>
          <w:bCs/>
        </w:rPr>
        <w:t xml:space="preserve">    JUSTIFICATION OF SENSITIVE QUESTIONS</w:t>
      </w:r>
    </w:p>
    <w:p w:rsidR="003644AA" w:rsidP="003644AA" w14:paraId="46D8AEC5" w14:textId="77777777">
      <w:pPr>
        <w:pStyle w:val="CommentText"/>
      </w:pPr>
      <w:r>
        <w:rPr>
          <w:rFonts w:ascii="Times New Roman" w:hAnsi="Times New Roman"/>
        </w:rPr>
        <w:tab/>
      </w:r>
    </w:p>
    <w:p w:rsidR="003644AA" w:rsidRPr="003644AA" w:rsidP="003644AA" w14:paraId="01B5A239" w14:textId="77777777">
      <w:pPr>
        <w:ind w:left="540"/>
        <w:rPr>
          <w:rFonts w:ascii="Times New Roman" w:hAnsi="Times New Roman"/>
        </w:rPr>
      </w:pPr>
      <w:r w:rsidRPr="003644AA">
        <w:rPr>
          <w:rFonts w:ascii="Times New Roman" w:hAnsi="Times New Roman"/>
        </w:rPr>
        <w:t>A privacy impact assessment (PIA) has been conducted for information collected under                  this request as part of the “</w:t>
      </w:r>
      <w:r w:rsidRPr="003644AA">
        <w:rPr>
          <w:rFonts w:ascii="Times New Roman" w:hAnsi="Times New Roman"/>
          <w:color w:val="000000"/>
        </w:rPr>
        <w:t>Business Master File (BMF)</w:t>
      </w:r>
      <w:r w:rsidRPr="003644AA">
        <w:rPr>
          <w:rFonts w:ascii="Times New Roman" w:hAnsi="Times New Roman"/>
        </w:rPr>
        <w:t xml:space="preserve">” system and a Privacy Act System of Records notice (SORN) has been issued for this system under IRS 24.046-Customer Account Data Engine Business Master File. The Internal Revenue Service PIAs can be found at </w:t>
      </w:r>
      <w:hyperlink r:id="rId4" w:history="1">
        <w:r w:rsidRPr="003644AA">
          <w:rPr>
            <w:rStyle w:val="Hyperlink"/>
            <w:rFonts w:ascii="Times New Roman" w:hAnsi="Times New Roman"/>
          </w:rPr>
          <w:t>https://www.irs.gov/uac/Privacy-Impact-Assessments-PIA</w:t>
        </w:r>
      </w:hyperlink>
      <w:r w:rsidRPr="003644AA">
        <w:rPr>
          <w:rFonts w:ascii="Times New Roman" w:hAnsi="Times New Roman"/>
        </w:rPr>
        <w:t>.</w:t>
      </w:r>
    </w:p>
    <w:p w:rsidR="003644AA" w:rsidRPr="003644AA" w:rsidP="003644AA" w14:paraId="301D1257" w14:textId="77777777">
      <w:pPr>
        <w:pStyle w:val="ListParagraph"/>
        <w:rPr>
          <w:rFonts w:ascii="Times New Roman" w:hAnsi="Times New Roman"/>
        </w:rPr>
      </w:pPr>
    </w:p>
    <w:p w:rsidR="009003A8" w:rsidRPr="003644AA" w:rsidP="003644AA" w14:paraId="5302F1E8" w14:textId="5B9F53CB">
      <w:pPr>
        <w:tabs>
          <w:tab w:val="left" w:pos="540"/>
        </w:tabs>
        <w:ind w:left="540" w:hanging="540"/>
        <w:rPr>
          <w:rFonts w:ascii="Times New Roman" w:hAnsi="Times New Roman"/>
        </w:rPr>
      </w:pPr>
      <w:r w:rsidRPr="003644AA">
        <w:rPr>
          <w:rFonts w:ascii="Times New Roman" w:hAnsi="Times New Roman"/>
        </w:rPr>
        <w:tab/>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3644AA" w:rsidP="003644AA" w14:paraId="26927500" w14:textId="77777777">
      <w:pPr>
        <w:tabs>
          <w:tab w:val="left" w:pos="540"/>
        </w:tabs>
        <w:ind w:left="540" w:hanging="540"/>
        <w:rPr>
          <w:rFonts w:ascii="Times New Roman" w:hAnsi="Times New Roman"/>
        </w:rPr>
      </w:pPr>
    </w:p>
    <w:p w:rsidR="00015FF1" w:rsidP="00D1796A" w14:paraId="33072A4C" w14:textId="79146957">
      <w:pPr>
        <w:tabs>
          <w:tab w:val="left" w:pos="540"/>
        </w:tabs>
        <w:ind w:left="540" w:hanging="540"/>
        <w:rPr>
          <w:rFonts w:ascii="Times New Roman" w:hAnsi="Times New Roman"/>
          <w:b/>
          <w:bCs/>
        </w:rPr>
      </w:pPr>
      <w:r w:rsidRPr="00015FF1">
        <w:rPr>
          <w:rFonts w:ascii="Times New Roman" w:hAnsi="Times New Roman"/>
          <w:b/>
          <w:bCs/>
        </w:rPr>
        <w:t>12.</w:t>
      </w:r>
      <w:r w:rsidRPr="00015FF1">
        <w:rPr>
          <w:rFonts w:ascii="Times New Roman" w:hAnsi="Times New Roman"/>
          <w:b/>
          <w:bCs/>
        </w:rPr>
        <w:tab/>
      </w:r>
      <w:r w:rsidR="00905D40">
        <w:rPr>
          <w:rFonts w:ascii="Times New Roman" w:hAnsi="Times New Roman"/>
          <w:b/>
          <w:bCs/>
        </w:rPr>
        <w:t>ESTIMATED BURDEN OF INFORMATION COLLECTION</w:t>
      </w:r>
    </w:p>
    <w:p w:rsidR="00905D40" w:rsidP="00D1796A" w14:paraId="1F1A2F69" w14:textId="77777777">
      <w:pPr>
        <w:tabs>
          <w:tab w:val="left" w:pos="540"/>
        </w:tabs>
        <w:ind w:left="540" w:hanging="540"/>
        <w:rPr>
          <w:rFonts w:ascii="Times New Roman" w:hAnsi="Times New Roman"/>
          <w:b/>
          <w:bCs/>
        </w:rPr>
      </w:pPr>
    </w:p>
    <w:p w:rsidR="000213F5" w:rsidRPr="00D42C66" w:rsidP="000213F5" w14:paraId="784A423D" w14:textId="339E11B4">
      <w:pPr>
        <w:ind w:left="585"/>
        <w:rPr>
          <w:rFonts w:ascii="Times New Roman" w:hAnsi="Times New Roman"/>
        </w:rPr>
      </w:pPr>
      <w:r w:rsidRPr="0042112E">
        <w:rPr>
          <w:rFonts w:ascii="Times New Roman" w:hAnsi="Times New Roman"/>
        </w:rPr>
        <w:t xml:space="preserve">Form 3800 was created to enable taxpayers to claim any of the general business credits. </w:t>
      </w:r>
      <w:r>
        <w:rPr>
          <w:rFonts w:ascii="Times New Roman" w:hAnsi="Times New Roman"/>
        </w:rPr>
        <w:t xml:space="preserve"> </w:t>
      </w:r>
      <w:r w:rsidRPr="00D42C66">
        <w:rPr>
          <w:rFonts w:ascii="Times New Roman" w:hAnsi="Times New Roman"/>
        </w:rPr>
        <w:t>The burden estimates for 1545-</w:t>
      </w:r>
      <w:r>
        <w:rPr>
          <w:rFonts w:ascii="Times New Roman" w:hAnsi="Times New Roman"/>
        </w:rPr>
        <w:t>0895</w:t>
      </w:r>
      <w:r w:rsidRPr="00D42C66">
        <w:rPr>
          <w:rFonts w:ascii="Times New Roman" w:hAnsi="Times New Roman"/>
        </w:rPr>
        <w:t xml:space="preserve"> is only for the trust and estate filers.  Burden estimates for individuals are in</w:t>
      </w:r>
      <w:r w:rsidR="00FF3DE8">
        <w:rPr>
          <w:rFonts w:ascii="Times New Roman" w:hAnsi="Times New Roman"/>
        </w:rPr>
        <w:t xml:space="preserve"> </w:t>
      </w:r>
      <w:r w:rsidRPr="00D42C66">
        <w:rPr>
          <w:rFonts w:ascii="Times New Roman" w:hAnsi="Times New Roman"/>
        </w:rPr>
        <w:t>1545-0074,</w:t>
      </w:r>
      <w:r w:rsidR="00B84A81">
        <w:rPr>
          <w:rFonts w:ascii="Times New Roman" w:hAnsi="Times New Roman"/>
        </w:rPr>
        <w:t xml:space="preserve"> tax-exempt organizations are in 1545-0047,</w:t>
      </w:r>
      <w:r w:rsidRPr="00D42C66">
        <w:rPr>
          <w:rFonts w:ascii="Times New Roman" w:hAnsi="Times New Roman"/>
        </w:rPr>
        <w:t xml:space="preserve"> and are in 1545-0123 for businesses. </w:t>
      </w:r>
    </w:p>
    <w:p w:rsidR="000213F5" w:rsidP="00D42C66" w14:paraId="417E320A" w14:textId="77777777">
      <w:pPr>
        <w:tabs>
          <w:tab w:val="left" w:pos="540"/>
        </w:tabs>
        <w:rPr>
          <w:rFonts w:ascii="Times New Roman" w:hAnsi="Times New Roman"/>
        </w:rPr>
      </w:pPr>
    </w:p>
    <w:p w:rsidR="00171FD3" w:rsidRPr="0042112E" w:rsidP="00905D40" w14:paraId="34EE775B" w14:textId="31053998">
      <w:pPr>
        <w:tabs>
          <w:tab w:val="left" w:pos="540"/>
        </w:tabs>
        <w:ind w:left="540" w:hanging="540"/>
        <w:rPr>
          <w:rFonts w:ascii="Times New Roman" w:hAnsi="Times New Roman"/>
        </w:rPr>
      </w:pPr>
      <w:r>
        <w:rPr>
          <w:rFonts w:ascii="Times New Roman" w:hAnsi="Times New Roman"/>
        </w:rPr>
        <w:tab/>
      </w:r>
      <w:r w:rsidRPr="0042112E">
        <w:rPr>
          <w:rFonts w:ascii="Times New Roman" w:hAnsi="Times New Roman"/>
        </w:rPr>
        <w:t xml:space="preserve">We estimate that there will be </w:t>
      </w:r>
      <w:r w:rsidRPr="00BA2059" w:rsidR="001B6720">
        <w:rPr>
          <w:rFonts w:ascii="Times New Roman" w:hAnsi="Times New Roman"/>
        </w:rPr>
        <w:t>65</w:t>
      </w:r>
      <w:r w:rsidRPr="00BA2059">
        <w:rPr>
          <w:rFonts w:ascii="Times New Roman" w:hAnsi="Times New Roman"/>
        </w:rPr>
        <w:t>,000</w:t>
      </w:r>
      <w:r w:rsidRPr="0042112E">
        <w:rPr>
          <w:rFonts w:ascii="Times New Roman" w:hAnsi="Times New Roman"/>
        </w:rPr>
        <w:t xml:space="preserve"> filers per year, it is estimated that it will take an average of 33.38 hours to gather the information and complete each statement.  Therefore, the total recordkeeping/reporting burden is </w:t>
      </w:r>
      <w:r w:rsidR="00D42C66">
        <w:rPr>
          <w:rFonts w:ascii="Times New Roman" w:hAnsi="Times New Roman"/>
        </w:rPr>
        <w:t>2,16</w:t>
      </w:r>
      <w:r w:rsidR="00754E3F">
        <w:rPr>
          <w:rFonts w:ascii="Times New Roman" w:hAnsi="Times New Roman"/>
        </w:rPr>
        <w:t>9,700</w:t>
      </w:r>
      <w:r w:rsidRPr="0042112E">
        <w:rPr>
          <w:rFonts w:ascii="Times New Roman" w:hAnsi="Times New Roman"/>
        </w:rPr>
        <w:t xml:space="preserve">. </w:t>
      </w:r>
    </w:p>
    <w:p w:rsidR="00171FD3" w:rsidRPr="00171FD3" w:rsidP="00171FD3" w14:paraId="4946D8FA" w14:textId="77777777">
      <w:pPr>
        <w:ind w:left="720"/>
        <w:rPr>
          <w:rFonts w:ascii="Times New Roman" w:hAnsi="Times New Roman"/>
          <w:bCs/>
        </w:rPr>
      </w:pPr>
    </w:p>
    <w:p w:rsidR="00171FD3" w:rsidRPr="00171FD3" w:rsidP="0042112E" w14:paraId="3DFEBAF3" w14:textId="77777777">
      <w:pPr>
        <w:ind w:firstLine="540"/>
        <w:rPr>
          <w:rFonts w:ascii="Times New Roman" w:hAnsi="Times New Roman"/>
          <w:bCs/>
        </w:rPr>
      </w:pPr>
      <w:r w:rsidRPr="00171FD3">
        <w:rPr>
          <w:rFonts w:ascii="Times New Roman" w:hAnsi="Times New Roman"/>
          <w:bCs/>
        </w:rPr>
        <w:t>The burden estimate is as follows:</w:t>
      </w:r>
    </w:p>
    <w:p w:rsidR="00171FD3" w:rsidRPr="00015FF1" w:rsidP="00D1796A" w14:paraId="7056C4BB" w14:textId="77777777">
      <w:pPr>
        <w:tabs>
          <w:tab w:val="left" w:pos="540"/>
        </w:tabs>
        <w:ind w:left="540" w:hanging="540"/>
        <w:rPr>
          <w:rFonts w:ascii="Times New Roman" w:hAnsi="Times New Roman"/>
          <w:b/>
          <w:bCs/>
        </w:rPr>
      </w:pPr>
    </w:p>
    <w:tbl>
      <w:tblPr>
        <w:tblW w:w="88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916"/>
        <w:gridCol w:w="1170"/>
        <w:gridCol w:w="1170"/>
        <w:gridCol w:w="1080"/>
        <w:gridCol w:w="1170"/>
        <w:gridCol w:w="1170"/>
      </w:tblGrid>
      <w:tr w14:paraId="4DB7FC81" w14:textId="77777777" w:rsidTr="00CB0DDB">
        <w:tblPrEx>
          <w:tblW w:w="88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91" w:type="dxa"/>
            <w:shd w:val="clear" w:color="auto" w:fill="auto"/>
            <w:vAlign w:val="bottom"/>
          </w:tcPr>
          <w:p w:rsidR="00015FF1" w:rsidRPr="00015FF1" w:rsidP="00015FF1" w14:paraId="4BC62C93"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Authority</w:t>
            </w:r>
          </w:p>
        </w:tc>
        <w:tc>
          <w:tcPr>
            <w:tcW w:w="1916" w:type="dxa"/>
            <w:vAlign w:val="bottom"/>
          </w:tcPr>
          <w:p w:rsidR="00015FF1" w:rsidRPr="00015FF1" w:rsidP="00015FF1" w14:paraId="0CA8D9F3"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Description</w:t>
            </w:r>
          </w:p>
        </w:tc>
        <w:tc>
          <w:tcPr>
            <w:tcW w:w="1170" w:type="dxa"/>
            <w:vAlign w:val="bottom"/>
          </w:tcPr>
          <w:p w:rsidR="00015FF1" w:rsidRPr="00015FF1" w:rsidP="00015FF1" w14:paraId="44BDEAE3"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 of Respondents</w:t>
            </w:r>
          </w:p>
        </w:tc>
        <w:tc>
          <w:tcPr>
            <w:tcW w:w="1170" w:type="dxa"/>
            <w:vAlign w:val="bottom"/>
          </w:tcPr>
          <w:p w:rsidR="00015FF1" w:rsidRPr="00015FF1" w:rsidP="00015FF1" w14:paraId="44E8D55D"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 Responses per Respondent</w:t>
            </w:r>
          </w:p>
        </w:tc>
        <w:tc>
          <w:tcPr>
            <w:tcW w:w="1080" w:type="dxa"/>
            <w:shd w:val="clear" w:color="auto" w:fill="auto"/>
            <w:vAlign w:val="bottom"/>
          </w:tcPr>
          <w:p w:rsidR="00015FF1" w:rsidRPr="00015FF1" w:rsidP="00015FF1" w14:paraId="334E34E4"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Annual Responses</w:t>
            </w:r>
          </w:p>
        </w:tc>
        <w:tc>
          <w:tcPr>
            <w:tcW w:w="1170" w:type="dxa"/>
            <w:vAlign w:val="bottom"/>
          </w:tcPr>
          <w:p w:rsidR="00015FF1" w:rsidRPr="00015FF1" w:rsidP="00015FF1" w14:paraId="5A4FDC14"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Hours per Response</w:t>
            </w:r>
          </w:p>
        </w:tc>
        <w:tc>
          <w:tcPr>
            <w:tcW w:w="1170" w:type="dxa"/>
            <w:shd w:val="clear" w:color="auto" w:fill="auto"/>
            <w:vAlign w:val="bottom"/>
          </w:tcPr>
          <w:p w:rsidR="00015FF1" w:rsidRPr="00015FF1" w:rsidP="00015FF1" w14:paraId="44BACF85" w14:textId="77777777">
            <w:pPr>
              <w:keepNext/>
              <w:keepLines/>
              <w:numPr>
                <w:ilvl w:val="12"/>
                <w:numId w:val="0"/>
              </w:numPr>
              <w:jc w:val="center"/>
              <w:rPr>
                <w:rFonts w:ascii="Arial Narrow" w:hAnsi="Arial Narrow"/>
                <w:b/>
                <w:sz w:val="18"/>
                <w:szCs w:val="18"/>
              </w:rPr>
            </w:pPr>
            <w:r w:rsidRPr="00015FF1">
              <w:rPr>
                <w:rFonts w:ascii="Arial Narrow" w:hAnsi="Arial Narrow"/>
                <w:b/>
                <w:sz w:val="18"/>
                <w:szCs w:val="18"/>
              </w:rPr>
              <w:t>Total Burden</w:t>
            </w:r>
          </w:p>
        </w:tc>
      </w:tr>
      <w:tr w14:paraId="6A19A0F0" w14:textId="77777777" w:rsidTr="00CB0DDB">
        <w:tblPrEx>
          <w:tblW w:w="8867" w:type="dxa"/>
          <w:tblInd w:w="535" w:type="dxa"/>
          <w:tblLook w:val="04A0"/>
        </w:tblPrEx>
        <w:tc>
          <w:tcPr>
            <w:tcW w:w="1191" w:type="dxa"/>
            <w:shd w:val="clear" w:color="auto" w:fill="auto"/>
            <w:vAlign w:val="bottom"/>
          </w:tcPr>
          <w:p w:rsidR="00171FD3" w:rsidRPr="00CB0DDB" w:rsidP="00171FD3" w14:paraId="265EBCE1" w14:textId="77777777">
            <w:pPr>
              <w:keepNext/>
              <w:keepLines/>
              <w:numPr>
                <w:ilvl w:val="12"/>
                <w:numId w:val="0"/>
              </w:numPr>
              <w:jc w:val="center"/>
              <w:rPr>
                <w:rFonts w:ascii="Arial Narrow" w:hAnsi="Arial Narrow"/>
                <w:bCs/>
                <w:sz w:val="18"/>
                <w:szCs w:val="18"/>
              </w:rPr>
            </w:pPr>
            <w:r w:rsidRPr="00CB0DDB">
              <w:rPr>
                <w:rFonts w:ascii="Arial Narrow" w:hAnsi="Arial Narrow"/>
                <w:bCs/>
                <w:sz w:val="18"/>
                <w:szCs w:val="18"/>
              </w:rPr>
              <w:t>IRC § 38 and 39</w:t>
            </w:r>
          </w:p>
        </w:tc>
        <w:tc>
          <w:tcPr>
            <w:tcW w:w="1916" w:type="dxa"/>
            <w:vAlign w:val="bottom"/>
          </w:tcPr>
          <w:p w:rsidR="00171FD3" w:rsidRPr="00015FF1" w:rsidP="00171FD3" w14:paraId="1B80B951" w14:textId="77777777">
            <w:pPr>
              <w:keepNext/>
              <w:keepLines/>
              <w:numPr>
                <w:ilvl w:val="12"/>
                <w:numId w:val="0"/>
              </w:numPr>
              <w:jc w:val="center"/>
              <w:rPr>
                <w:rFonts w:ascii="Arial Narrow" w:hAnsi="Arial Narrow"/>
                <w:sz w:val="18"/>
                <w:szCs w:val="18"/>
              </w:rPr>
            </w:pPr>
            <w:r>
              <w:rPr>
                <w:rFonts w:ascii="Arial Narrow" w:hAnsi="Arial Narrow"/>
                <w:sz w:val="18"/>
                <w:szCs w:val="18"/>
              </w:rPr>
              <w:t>Form 3800</w:t>
            </w:r>
          </w:p>
        </w:tc>
        <w:tc>
          <w:tcPr>
            <w:tcW w:w="1170" w:type="dxa"/>
            <w:vAlign w:val="bottom"/>
          </w:tcPr>
          <w:p w:rsidR="00171FD3" w:rsidRPr="00015FF1" w:rsidP="00171FD3" w14:paraId="34520708" w14:textId="7DA3C41A">
            <w:pPr>
              <w:keepNext/>
              <w:keepLines/>
              <w:numPr>
                <w:ilvl w:val="12"/>
                <w:numId w:val="0"/>
              </w:numPr>
              <w:jc w:val="center"/>
              <w:rPr>
                <w:rFonts w:ascii="Arial Narrow" w:hAnsi="Arial Narrow"/>
                <w:sz w:val="18"/>
                <w:szCs w:val="18"/>
              </w:rPr>
            </w:pPr>
            <w:r>
              <w:rPr>
                <w:rFonts w:ascii="Arial Narrow" w:hAnsi="Arial Narrow"/>
                <w:sz w:val="18"/>
                <w:szCs w:val="18"/>
              </w:rPr>
              <w:t>65,000</w:t>
            </w:r>
          </w:p>
        </w:tc>
        <w:tc>
          <w:tcPr>
            <w:tcW w:w="1170" w:type="dxa"/>
            <w:vAlign w:val="bottom"/>
          </w:tcPr>
          <w:p w:rsidR="00171FD3" w:rsidRPr="00015FF1" w:rsidP="00171FD3" w14:paraId="49E496FF"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71FD3" w:rsidRPr="00015FF1" w:rsidP="00171FD3" w14:paraId="61818D5A" w14:textId="3BCF0435">
            <w:pPr>
              <w:keepNext/>
              <w:keepLines/>
              <w:numPr>
                <w:ilvl w:val="12"/>
                <w:numId w:val="0"/>
              </w:numPr>
              <w:jc w:val="center"/>
              <w:rPr>
                <w:rFonts w:ascii="Arial Narrow" w:hAnsi="Arial Narrow"/>
                <w:sz w:val="18"/>
                <w:szCs w:val="18"/>
              </w:rPr>
            </w:pPr>
            <w:r>
              <w:rPr>
                <w:rFonts w:ascii="Arial Narrow" w:hAnsi="Arial Narrow"/>
                <w:sz w:val="18"/>
                <w:szCs w:val="18"/>
              </w:rPr>
              <w:t>65,000</w:t>
            </w:r>
          </w:p>
        </w:tc>
        <w:tc>
          <w:tcPr>
            <w:tcW w:w="1170" w:type="dxa"/>
            <w:vAlign w:val="bottom"/>
          </w:tcPr>
          <w:p w:rsidR="00171FD3" w:rsidRPr="00015FF1" w:rsidP="00171FD3" w14:paraId="421891EF" w14:textId="77777777">
            <w:pPr>
              <w:keepNext/>
              <w:keepLines/>
              <w:numPr>
                <w:ilvl w:val="12"/>
                <w:numId w:val="0"/>
              </w:numPr>
              <w:jc w:val="center"/>
              <w:rPr>
                <w:rFonts w:ascii="Arial Narrow" w:hAnsi="Arial Narrow"/>
                <w:sz w:val="18"/>
                <w:szCs w:val="18"/>
              </w:rPr>
            </w:pPr>
            <w:r>
              <w:rPr>
                <w:rFonts w:ascii="Arial Narrow" w:hAnsi="Arial Narrow"/>
                <w:sz w:val="18"/>
                <w:szCs w:val="18"/>
              </w:rPr>
              <w:t>33.38</w:t>
            </w:r>
          </w:p>
        </w:tc>
        <w:tc>
          <w:tcPr>
            <w:tcW w:w="1170" w:type="dxa"/>
            <w:shd w:val="clear" w:color="auto" w:fill="auto"/>
            <w:vAlign w:val="bottom"/>
          </w:tcPr>
          <w:p w:rsidR="00171FD3" w:rsidRPr="00015FF1" w:rsidP="00171FD3" w14:paraId="43A3484E" w14:textId="4CEB010B">
            <w:pPr>
              <w:keepNext/>
              <w:keepLines/>
              <w:numPr>
                <w:ilvl w:val="12"/>
                <w:numId w:val="0"/>
              </w:numPr>
              <w:jc w:val="center"/>
              <w:rPr>
                <w:rFonts w:ascii="Arial Narrow" w:hAnsi="Arial Narrow"/>
                <w:sz w:val="18"/>
                <w:szCs w:val="18"/>
              </w:rPr>
            </w:pPr>
            <w:r>
              <w:rPr>
                <w:rFonts w:ascii="Arial Narrow" w:hAnsi="Arial Narrow"/>
                <w:sz w:val="18"/>
                <w:szCs w:val="18"/>
              </w:rPr>
              <w:t>2,16</w:t>
            </w:r>
            <w:r w:rsidR="00A91FE8">
              <w:rPr>
                <w:rFonts w:ascii="Arial Narrow" w:hAnsi="Arial Narrow"/>
                <w:sz w:val="18"/>
                <w:szCs w:val="18"/>
              </w:rPr>
              <w:t>9</w:t>
            </w:r>
            <w:r>
              <w:rPr>
                <w:rFonts w:ascii="Arial Narrow" w:hAnsi="Arial Narrow"/>
                <w:sz w:val="18"/>
                <w:szCs w:val="18"/>
              </w:rPr>
              <w:t>,700</w:t>
            </w:r>
          </w:p>
        </w:tc>
      </w:tr>
      <w:tr w14:paraId="26B7388A" w14:textId="77777777" w:rsidTr="00CB0DDB">
        <w:tblPrEx>
          <w:tblW w:w="8867" w:type="dxa"/>
          <w:tblInd w:w="535" w:type="dxa"/>
          <w:tblLook w:val="04A0"/>
        </w:tblPrEx>
        <w:tc>
          <w:tcPr>
            <w:tcW w:w="1191" w:type="dxa"/>
            <w:shd w:val="clear" w:color="auto" w:fill="auto"/>
            <w:vAlign w:val="bottom"/>
          </w:tcPr>
          <w:p w:rsidR="00015FF1" w:rsidRPr="00015FF1" w:rsidP="00015FF1" w14:paraId="744017C3"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vAlign w:val="bottom"/>
          </w:tcPr>
          <w:p w:rsidR="00015FF1" w:rsidRPr="00015FF1" w:rsidP="00015FF1" w14:paraId="59DC885A" w14:textId="77777777">
            <w:pPr>
              <w:keepNext/>
              <w:keepLines/>
              <w:numPr>
                <w:ilvl w:val="12"/>
                <w:numId w:val="0"/>
              </w:numPr>
              <w:jc w:val="center"/>
              <w:rPr>
                <w:rFonts w:ascii="Arial Narrow" w:hAnsi="Arial Narrow"/>
                <w:sz w:val="18"/>
                <w:szCs w:val="18"/>
              </w:rPr>
            </w:pPr>
          </w:p>
        </w:tc>
        <w:tc>
          <w:tcPr>
            <w:tcW w:w="1170" w:type="dxa"/>
            <w:vAlign w:val="bottom"/>
          </w:tcPr>
          <w:p w:rsidR="00015FF1" w:rsidRPr="00015FF1" w:rsidP="00015FF1" w14:paraId="7C67CFEA" w14:textId="7EF0DB8A">
            <w:pPr>
              <w:keepNext/>
              <w:keepLines/>
              <w:numPr>
                <w:ilvl w:val="12"/>
                <w:numId w:val="0"/>
              </w:numPr>
              <w:jc w:val="center"/>
              <w:rPr>
                <w:rFonts w:ascii="Arial Narrow" w:hAnsi="Arial Narrow"/>
                <w:sz w:val="18"/>
                <w:szCs w:val="18"/>
              </w:rPr>
            </w:pPr>
            <w:r>
              <w:rPr>
                <w:rFonts w:ascii="Arial Narrow" w:hAnsi="Arial Narrow"/>
                <w:sz w:val="18"/>
                <w:szCs w:val="18"/>
              </w:rPr>
              <w:t>65,000</w:t>
            </w:r>
          </w:p>
        </w:tc>
        <w:tc>
          <w:tcPr>
            <w:tcW w:w="1170" w:type="dxa"/>
            <w:vAlign w:val="bottom"/>
          </w:tcPr>
          <w:p w:rsidR="00015FF1" w:rsidRPr="00015FF1" w:rsidP="00015FF1" w14:paraId="35A04170"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015FF1" w:rsidRPr="00015FF1" w:rsidP="00015FF1" w14:paraId="5FFB4239" w14:textId="77777777">
            <w:pPr>
              <w:keepNext/>
              <w:keepLines/>
              <w:numPr>
                <w:ilvl w:val="12"/>
                <w:numId w:val="0"/>
              </w:numPr>
              <w:jc w:val="center"/>
              <w:rPr>
                <w:rFonts w:ascii="Arial Narrow" w:hAnsi="Arial Narrow"/>
                <w:sz w:val="18"/>
                <w:szCs w:val="18"/>
              </w:rPr>
            </w:pPr>
          </w:p>
        </w:tc>
        <w:tc>
          <w:tcPr>
            <w:tcW w:w="1170" w:type="dxa"/>
            <w:vAlign w:val="bottom"/>
          </w:tcPr>
          <w:p w:rsidR="00015FF1" w:rsidRPr="00015FF1" w:rsidP="00015FF1" w14:paraId="45286B0F"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015FF1" w:rsidRPr="00015FF1" w:rsidP="00015FF1" w14:paraId="3A9FFCEF" w14:textId="5FC1632A">
            <w:pPr>
              <w:keepNext/>
              <w:keepLines/>
              <w:numPr>
                <w:ilvl w:val="12"/>
                <w:numId w:val="0"/>
              </w:numPr>
              <w:jc w:val="center"/>
              <w:rPr>
                <w:rFonts w:ascii="Arial Narrow" w:hAnsi="Arial Narrow"/>
                <w:sz w:val="18"/>
                <w:szCs w:val="18"/>
              </w:rPr>
            </w:pPr>
            <w:r>
              <w:rPr>
                <w:rFonts w:ascii="Arial Narrow" w:hAnsi="Arial Narrow"/>
                <w:sz w:val="18"/>
                <w:szCs w:val="18"/>
              </w:rPr>
              <w:t>2,169,700</w:t>
            </w:r>
          </w:p>
        </w:tc>
      </w:tr>
    </w:tbl>
    <w:p w:rsidR="00AF3314" w:rsidP="00AF3314" w14:paraId="5E00C632" w14:textId="77777777">
      <w:pPr>
        <w:ind w:left="720"/>
        <w:rPr>
          <w:rFonts w:ascii="Calibri" w:hAnsi="Calibri"/>
        </w:rPr>
      </w:pPr>
    </w:p>
    <w:p w:rsidR="009D1321" w:rsidRPr="0042112E" w:rsidP="0042112E" w14:paraId="1DCC4408" w14:textId="36582C00">
      <w:pPr>
        <w:ind w:left="540"/>
        <w:rPr>
          <w:rFonts w:ascii="Times New Roman" w:hAnsi="Times New Roman"/>
          <w:bCs/>
        </w:rPr>
      </w:pPr>
      <w:r w:rsidRPr="009D1321">
        <w:rPr>
          <w:rFonts w:ascii="Times New Roman" w:hAnsi="Times New Roman"/>
          <w:bCs/>
        </w:rPr>
        <w:t>The burden estimates for 1545-</w:t>
      </w:r>
      <w:r>
        <w:rPr>
          <w:rFonts w:ascii="Times New Roman" w:hAnsi="Times New Roman"/>
          <w:bCs/>
        </w:rPr>
        <w:t>0895</w:t>
      </w:r>
      <w:r w:rsidRPr="009D1321">
        <w:rPr>
          <w:rFonts w:ascii="Times New Roman" w:hAnsi="Times New Roman"/>
          <w:bCs/>
        </w:rPr>
        <w:t xml:space="preserve"> is only for the trust and estate filers.  Burden estimates for individuals are in 1545-0074,</w:t>
      </w:r>
      <w:r w:rsidR="00B84A81">
        <w:rPr>
          <w:rFonts w:ascii="Times New Roman" w:hAnsi="Times New Roman"/>
          <w:bCs/>
        </w:rPr>
        <w:t xml:space="preserve"> are</w:t>
      </w:r>
      <w:r>
        <w:rPr>
          <w:rFonts w:ascii="Times New Roman" w:hAnsi="Times New Roman"/>
          <w:bCs/>
        </w:rPr>
        <w:t xml:space="preserve"> </w:t>
      </w:r>
      <w:r w:rsidR="00B84A81">
        <w:rPr>
          <w:rFonts w:ascii="Times New Roman" w:hAnsi="Times New Roman"/>
        </w:rPr>
        <w:t xml:space="preserve">tax-exempt organizations are in 1545-0047, </w:t>
      </w:r>
      <w:r w:rsidRPr="009D1321">
        <w:rPr>
          <w:rFonts w:ascii="Times New Roman" w:hAnsi="Times New Roman"/>
          <w:bCs/>
        </w:rPr>
        <w:t xml:space="preserve">and are in 1545-0123 for businesses. </w:t>
      </w:r>
    </w:p>
    <w:p w:rsidR="00D1796A" w:rsidP="00D1796A" w14:paraId="32DB5DB7" w14:textId="77777777">
      <w:pPr>
        <w:tabs>
          <w:tab w:val="left" w:pos="540"/>
        </w:tabs>
        <w:ind w:left="540" w:hanging="540"/>
        <w:rPr>
          <w:rFonts w:ascii="Times New Roman" w:hAnsi="Times New Roman"/>
        </w:rPr>
      </w:pPr>
    </w:p>
    <w:p w:rsidR="00015FF1" w:rsidRPr="00DA6729" w:rsidP="00015FF1" w14:paraId="24A6F10D" w14:textId="77777777">
      <w:pPr>
        <w:tabs>
          <w:tab w:val="left" w:pos="540"/>
        </w:tabs>
        <w:ind w:left="540" w:hanging="540"/>
        <w:rPr>
          <w:rFonts w:ascii="Times New Roman" w:hAnsi="Times New Roman"/>
          <w:b/>
          <w:bCs/>
        </w:rPr>
      </w:pPr>
      <w:r w:rsidRPr="00015FF1">
        <w:rPr>
          <w:rFonts w:ascii="Times New Roman" w:hAnsi="Times New Roman"/>
          <w:b/>
          <w:bCs/>
        </w:rPr>
        <w:t>13.</w:t>
      </w:r>
      <w:r>
        <w:rPr>
          <w:rFonts w:ascii="Times New Roman" w:hAnsi="Times New Roman"/>
        </w:rPr>
        <w:tab/>
      </w:r>
      <w:r w:rsidRPr="00DA6729">
        <w:rPr>
          <w:rFonts w:ascii="Times New Roman" w:hAnsi="Times New Roman"/>
          <w:b/>
          <w:bCs/>
        </w:rPr>
        <w:t>ESTIMATED TOTAL ANNUAL COST BURDEN TO RESPONDENTS</w:t>
      </w:r>
    </w:p>
    <w:p w:rsidR="00015FF1" w:rsidP="00015FF1" w14:paraId="337A42B6" w14:textId="77777777">
      <w:pPr>
        <w:jc w:val="both"/>
        <w:rPr>
          <w:rFonts w:ascii="Times New Roman" w:hAnsi="Times New Roman"/>
        </w:rPr>
      </w:pPr>
    </w:p>
    <w:p w:rsidR="00015FF1" w:rsidRPr="0042112E" w:rsidP="00015FF1" w14:paraId="745E026D" w14:textId="77777777">
      <w:pPr>
        <w:ind w:left="540"/>
        <w:rPr>
          <w:rFonts w:ascii="Times New Roman" w:hAnsi="Times New Roman"/>
          <w:bCs/>
        </w:rPr>
      </w:pPr>
      <w:r w:rsidRPr="0042112E">
        <w:rPr>
          <w:rFonts w:ascii="Times New Roman" w:hAnsi="Times New Roman"/>
          <w:bCs/>
        </w:rPr>
        <w:t xml:space="preserve">To ensure more accuracy and consistency across its information collections, IRS is currently in the process of revising the methodology it uses to estimate burden and costs. </w:t>
      </w:r>
      <w:r w:rsidRPr="0042112E">
        <w:rPr>
          <w:rFonts w:ascii="Times New Roman" w:hAnsi="Times New Roman"/>
          <w:bCs/>
        </w:rPr>
        <w:t xml:space="preserve">Once this methodology is complete, IRS will update this information collection to reflect a </w:t>
      </w:r>
    </w:p>
    <w:p w:rsidR="00171FD3" w14:paraId="0D70E8DB" w14:textId="7690B9CF">
      <w:pPr>
        <w:ind w:left="540"/>
        <w:rPr>
          <w:rFonts w:ascii="Times New Roman" w:hAnsi="Times New Roman"/>
        </w:rPr>
      </w:pPr>
      <w:r w:rsidRPr="0042112E">
        <w:rPr>
          <w:rFonts w:ascii="Times New Roman" w:hAnsi="Times New Roman"/>
          <w:bCs/>
        </w:rPr>
        <w:t>more precise estimate of burden and costs.</w:t>
      </w:r>
    </w:p>
    <w:p w:rsidR="00171FD3" w:rsidP="00015FF1" w14:paraId="3FA1D846" w14:textId="77777777">
      <w:pPr>
        <w:ind w:left="540"/>
        <w:rPr>
          <w:rFonts w:ascii="Times New Roman" w:hAnsi="Times New Roman"/>
        </w:rPr>
      </w:pPr>
    </w:p>
    <w:p w:rsidR="00015FF1" w:rsidP="00015FF1" w14:paraId="3EF2D08B" w14:textId="77777777">
      <w:pPr>
        <w:ind w:left="540"/>
        <w:rPr>
          <w:rFonts w:ascii="Times New Roman" w:hAnsi="Times New Roman"/>
        </w:rPr>
      </w:pPr>
    </w:p>
    <w:p w:rsidR="00015FF1" w:rsidP="00D1796A" w14:paraId="0437398B" w14:textId="77777777">
      <w:pPr>
        <w:tabs>
          <w:tab w:val="left" w:pos="540"/>
        </w:tabs>
        <w:ind w:left="540" w:hanging="540"/>
        <w:rPr>
          <w:rFonts w:ascii="Times New Roman" w:hAnsi="Times New Roman"/>
          <w:b/>
          <w:bCs/>
        </w:rPr>
      </w:pPr>
      <w:r w:rsidRPr="00015FF1">
        <w:rPr>
          <w:rFonts w:ascii="Times New Roman" w:hAnsi="Times New Roman"/>
          <w:b/>
          <w:bCs/>
        </w:rPr>
        <w:t>14.</w:t>
      </w:r>
      <w:r w:rsidRPr="00015FF1">
        <w:rPr>
          <w:rFonts w:ascii="Times New Roman" w:hAnsi="Times New Roman"/>
          <w:b/>
          <w:bCs/>
        </w:rPr>
        <w:tab/>
      </w:r>
      <w:r w:rsidRPr="00DA6729" w:rsidR="00AF3314">
        <w:rPr>
          <w:rFonts w:ascii="Times New Roman" w:hAnsi="Times New Roman"/>
          <w:b/>
          <w:bCs/>
        </w:rPr>
        <w:t>ESTIMATED ANNUAL</w:t>
      </w:r>
      <w:r w:rsidR="00AF3314">
        <w:rPr>
          <w:rFonts w:ascii="Times New Roman" w:hAnsi="Times New Roman"/>
          <w:b/>
          <w:bCs/>
        </w:rPr>
        <w:t>IZED</w:t>
      </w:r>
      <w:r w:rsidRPr="00DA6729" w:rsidR="00AF3314">
        <w:rPr>
          <w:rFonts w:ascii="Times New Roman" w:hAnsi="Times New Roman"/>
          <w:b/>
          <w:bCs/>
        </w:rPr>
        <w:t xml:space="preserve"> COST</w:t>
      </w:r>
      <w:r w:rsidR="00AF3314">
        <w:rPr>
          <w:rFonts w:ascii="Times New Roman" w:hAnsi="Times New Roman"/>
          <w:b/>
          <w:bCs/>
        </w:rPr>
        <w:t xml:space="preserve"> TO THE FEDERAL GOVERNMENT</w:t>
      </w:r>
    </w:p>
    <w:p w:rsidR="00015FF1" w:rsidRPr="00015FF1" w:rsidP="00D1796A" w14:paraId="55A74331" w14:textId="77777777">
      <w:pPr>
        <w:tabs>
          <w:tab w:val="left" w:pos="540"/>
        </w:tabs>
        <w:ind w:left="540" w:hanging="540"/>
        <w:rPr>
          <w:rFonts w:ascii="Times New Roman" w:hAnsi="Times New Roman"/>
          <w:b/>
          <w:bCs/>
        </w:rPr>
      </w:pPr>
    </w:p>
    <w:tbl>
      <w:tblPr>
        <w:tblW w:w="83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3010F552" w14:textId="77777777" w:rsidTr="00CB0DDB">
        <w:tblPrEx>
          <w:tblW w:w="835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015FF1" w:rsidRPr="00015FF1" w:rsidP="00015FF1" w14:paraId="0CC98366" w14:textId="77777777">
            <w:pPr>
              <w:keepNext/>
              <w:keepLines/>
              <w:jc w:val="center"/>
              <w:rPr>
                <w:rFonts w:ascii="Arial Narrow" w:hAnsi="Arial Narrow"/>
                <w:b/>
                <w:sz w:val="18"/>
                <w:szCs w:val="18"/>
                <w:u w:val="single"/>
              </w:rPr>
            </w:pPr>
            <w:r w:rsidRPr="00015FF1">
              <w:rPr>
                <w:rFonts w:ascii="Arial Narrow" w:hAnsi="Arial Narrow"/>
                <w:b/>
                <w:sz w:val="18"/>
                <w:szCs w:val="18"/>
                <w:u w:val="single"/>
              </w:rPr>
              <w:t>Product</w:t>
            </w:r>
          </w:p>
        </w:tc>
        <w:tc>
          <w:tcPr>
            <w:tcW w:w="1980" w:type="dxa"/>
            <w:shd w:val="clear" w:color="auto" w:fill="auto"/>
            <w:vAlign w:val="bottom"/>
          </w:tcPr>
          <w:p w:rsidR="00015FF1" w:rsidRPr="00015FF1" w:rsidP="00015FF1" w14:paraId="29C2964E" w14:textId="77777777">
            <w:pPr>
              <w:keepNext/>
              <w:keepLines/>
              <w:jc w:val="center"/>
              <w:rPr>
                <w:rFonts w:ascii="Arial Narrow" w:hAnsi="Arial Narrow"/>
                <w:b/>
                <w:sz w:val="18"/>
                <w:szCs w:val="18"/>
                <w:u w:val="single"/>
              </w:rPr>
            </w:pPr>
            <w:r w:rsidRPr="00015FF1">
              <w:rPr>
                <w:rFonts w:ascii="Arial Narrow" w:hAnsi="Arial Narrow"/>
                <w:b/>
                <w:sz w:val="18"/>
                <w:szCs w:val="18"/>
                <w:u w:val="single"/>
              </w:rPr>
              <w:t>Aggregate Cost per Product (factor applied)</w:t>
            </w:r>
          </w:p>
        </w:tc>
        <w:tc>
          <w:tcPr>
            <w:tcW w:w="303" w:type="dxa"/>
            <w:shd w:val="clear" w:color="auto" w:fill="auto"/>
          </w:tcPr>
          <w:p w:rsidR="00015FF1" w:rsidRPr="00015FF1" w:rsidP="00015FF1" w14:paraId="290CF54B" w14:textId="77777777">
            <w:pPr>
              <w:keepNext/>
              <w:keepLines/>
              <w:jc w:val="center"/>
              <w:rPr>
                <w:rFonts w:ascii="Arial Narrow" w:hAnsi="Arial Narrow"/>
                <w:b/>
                <w:sz w:val="18"/>
                <w:szCs w:val="18"/>
                <w:u w:val="single"/>
              </w:rPr>
            </w:pPr>
          </w:p>
        </w:tc>
        <w:tc>
          <w:tcPr>
            <w:tcW w:w="1745" w:type="dxa"/>
            <w:shd w:val="clear" w:color="auto" w:fill="auto"/>
            <w:vAlign w:val="bottom"/>
          </w:tcPr>
          <w:p w:rsidR="00015FF1" w:rsidRPr="00015FF1" w:rsidP="00015FF1" w14:paraId="712B189B" w14:textId="77777777">
            <w:pPr>
              <w:keepNext/>
              <w:keepLines/>
              <w:jc w:val="center"/>
              <w:rPr>
                <w:rFonts w:ascii="Arial Narrow" w:hAnsi="Arial Narrow"/>
                <w:b/>
                <w:sz w:val="18"/>
                <w:szCs w:val="18"/>
                <w:u w:val="single"/>
              </w:rPr>
            </w:pPr>
            <w:r w:rsidRPr="00015FF1">
              <w:rPr>
                <w:rFonts w:ascii="Arial Narrow" w:hAnsi="Arial Narrow"/>
                <w:b/>
                <w:sz w:val="18"/>
                <w:szCs w:val="18"/>
                <w:u w:val="single"/>
              </w:rPr>
              <w:t>Printing and Distribution</w:t>
            </w:r>
          </w:p>
        </w:tc>
        <w:tc>
          <w:tcPr>
            <w:tcW w:w="387" w:type="dxa"/>
            <w:shd w:val="clear" w:color="auto" w:fill="auto"/>
          </w:tcPr>
          <w:p w:rsidR="00015FF1" w:rsidRPr="00015FF1" w:rsidP="00015FF1" w14:paraId="1D5BF4C3" w14:textId="77777777">
            <w:pPr>
              <w:keepNext/>
              <w:keepLines/>
              <w:jc w:val="center"/>
              <w:rPr>
                <w:rFonts w:ascii="Arial Narrow" w:hAnsi="Arial Narrow"/>
                <w:b/>
                <w:sz w:val="18"/>
                <w:szCs w:val="18"/>
                <w:u w:val="single"/>
              </w:rPr>
            </w:pPr>
          </w:p>
        </w:tc>
        <w:tc>
          <w:tcPr>
            <w:tcW w:w="1582" w:type="dxa"/>
            <w:shd w:val="clear" w:color="auto" w:fill="auto"/>
            <w:vAlign w:val="bottom"/>
          </w:tcPr>
          <w:p w:rsidR="00015FF1" w:rsidRPr="00015FF1" w:rsidP="00015FF1" w14:paraId="6BC99974" w14:textId="77777777">
            <w:pPr>
              <w:keepNext/>
              <w:keepLines/>
              <w:jc w:val="center"/>
              <w:rPr>
                <w:rFonts w:ascii="Arial Narrow" w:hAnsi="Arial Narrow"/>
                <w:b/>
                <w:sz w:val="18"/>
                <w:szCs w:val="18"/>
                <w:u w:val="single"/>
              </w:rPr>
            </w:pPr>
            <w:r w:rsidRPr="00015FF1">
              <w:rPr>
                <w:rFonts w:ascii="Arial Narrow" w:hAnsi="Arial Narrow"/>
                <w:b/>
                <w:sz w:val="18"/>
                <w:szCs w:val="18"/>
                <w:u w:val="single"/>
              </w:rPr>
              <w:t>Government Cost Estimate per Product</w:t>
            </w:r>
          </w:p>
        </w:tc>
      </w:tr>
      <w:tr w14:paraId="610162B3" w14:textId="77777777" w:rsidTr="00CB0DDB">
        <w:tblPrEx>
          <w:tblW w:w="8355" w:type="dxa"/>
          <w:tblInd w:w="535" w:type="dxa"/>
          <w:tblLook w:val="04A0"/>
        </w:tblPrEx>
        <w:tc>
          <w:tcPr>
            <w:tcW w:w="2358" w:type="dxa"/>
            <w:shd w:val="clear" w:color="auto" w:fill="auto"/>
            <w:vAlign w:val="bottom"/>
          </w:tcPr>
          <w:p w:rsidR="00015FF1" w:rsidRPr="00015FF1" w:rsidP="00015FF1" w14:paraId="15A02023" w14:textId="77777777">
            <w:pPr>
              <w:keepNext/>
              <w:keepLines/>
              <w:numPr>
                <w:ilvl w:val="12"/>
                <w:numId w:val="0"/>
              </w:numPr>
              <w:rPr>
                <w:rFonts w:ascii="Arial Narrow" w:hAnsi="Arial Narrow"/>
                <w:sz w:val="18"/>
                <w:szCs w:val="18"/>
              </w:rPr>
            </w:pPr>
            <w:r w:rsidRPr="00015FF1">
              <w:rPr>
                <w:rFonts w:ascii="Arial Narrow" w:hAnsi="Arial Narrow"/>
                <w:sz w:val="18"/>
                <w:szCs w:val="18"/>
              </w:rPr>
              <w:t xml:space="preserve">Form </w:t>
            </w:r>
            <w:r w:rsidR="00C55A69">
              <w:rPr>
                <w:rFonts w:ascii="Arial Narrow" w:hAnsi="Arial Narrow"/>
                <w:sz w:val="18"/>
                <w:szCs w:val="18"/>
              </w:rPr>
              <w:t>3800</w:t>
            </w:r>
          </w:p>
        </w:tc>
        <w:tc>
          <w:tcPr>
            <w:tcW w:w="1980" w:type="dxa"/>
            <w:shd w:val="clear" w:color="auto" w:fill="auto"/>
          </w:tcPr>
          <w:p w:rsidR="00015FF1" w:rsidRPr="00015FF1" w:rsidP="00015FF1" w14:paraId="3AFD8DEC" w14:textId="293541E5">
            <w:pPr>
              <w:keepNext/>
              <w:keepLines/>
              <w:jc w:val="center"/>
              <w:rPr>
                <w:rFonts w:ascii="Arial Narrow" w:hAnsi="Arial Narrow"/>
                <w:sz w:val="18"/>
                <w:szCs w:val="18"/>
              </w:rPr>
            </w:pPr>
            <w:r>
              <w:rPr>
                <w:rFonts w:ascii="Arial Narrow" w:hAnsi="Arial Narrow"/>
                <w:sz w:val="18"/>
                <w:szCs w:val="18"/>
              </w:rPr>
              <w:t>110,589</w:t>
            </w:r>
          </w:p>
        </w:tc>
        <w:tc>
          <w:tcPr>
            <w:tcW w:w="303" w:type="dxa"/>
            <w:shd w:val="clear" w:color="auto" w:fill="auto"/>
          </w:tcPr>
          <w:p w:rsidR="00015FF1" w:rsidRPr="00015FF1" w:rsidP="00015FF1" w14:paraId="2C3A5AD9" w14:textId="77777777">
            <w:pPr>
              <w:keepNext/>
              <w:keepLines/>
              <w:jc w:val="center"/>
              <w:rPr>
                <w:rFonts w:ascii="Arial Narrow" w:hAnsi="Arial Narrow"/>
                <w:sz w:val="18"/>
                <w:szCs w:val="18"/>
              </w:rPr>
            </w:pPr>
          </w:p>
        </w:tc>
        <w:tc>
          <w:tcPr>
            <w:tcW w:w="1745" w:type="dxa"/>
            <w:shd w:val="clear" w:color="auto" w:fill="auto"/>
          </w:tcPr>
          <w:p w:rsidR="00015FF1" w:rsidRPr="00015FF1" w:rsidP="00015FF1" w14:paraId="55BBEE94"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15FF1" w:rsidRPr="00015FF1" w:rsidP="00015FF1" w14:paraId="25BC8300" w14:textId="77777777">
            <w:pPr>
              <w:keepNext/>
              <w:keepLines/>
              <w:jc w:val="center"/>
              <w:rPr>
                <w:rFonts w:ascii="Arial Narrow" w:hAnsi="Arial Narrow"/>
                <w:sz w:val="18"/>
                <w:szCs w:val="18"/>
              </w:rPr>
            </w:pPr>
          </w:p>
        </w:tc>
        <w:tc>
          <w:tcPr>
            <w:tcW w:w="1582" w:type="dxa"/>
            <w:shd w:val="clear" w:color="auto" w:fill="auto"/>
          </w:tcPr>
          <w:p w:rsidR="00015FF1" w:rsidRPr="00015FF1" w:rsidP="00015FF1" w14:paraId="4BFA6BAB" w14:textId="7B2DC63B">
            <w:pPr>
              <w:keepNext/>
              <w:keepLines/>
              <w:jc w:val="center"/>
              <w:rPr>
                <w:rFonts w:ascii="Arial Narrow" w:hAnsi="Arial Narrow"/>
                <w:sz w:val="18"/>
                <w:szCs w:val="18"/>
              </w:rPr>
            </w:pPr>
            <w:r>
              <w:rPr>
                <w:rFonts w:ascii="Arial Narrow" w:hAnsi="Arial Narrow"/>
                <w:sz w:val="18"/>
                <w:szCs w:val="18"/>
              </w:rPr>
              <w:t>110,589</w:t>
            </w:r>
          </w:p>
        </w:tc>
      </w:tr>
      <w:tr w14:paraId="38763397" w14:textId="77777777" w:rsidTr="00CB0DDB">
        <w:tblPrEx>
          <w:tblW w:w="8355" w:type="dxa"/>
          <w:tblInd w:w="535" w:type="dxa"/>
          <w:tblLook w:val="04A0"/>
        </w:tblPrEx>
        <w:tc>
          <w:tcPr>
            <w:tcW w:w="2358" w:type="dxa"/>
            <w:shd w:val="clear" w:color="auto" w:fill="auto"/>
            <w:vAlign w:val="bottom"/>
          </w:tcPr>
          <w:p w:rsidR="00015FF1" w:rsidRPr="00015FF1" w:rsidP="00015FF1" w14:paraId="0D34563B" w14:textId="77777777">
            <w:pPr>
              <w:keepNext/>
              <w:keepLines/>
              <w:numPr>
                <w:ilvl w:val="12"/>
                <w:numId w:val="0"/>
              </w:numPr>
              <w:rPr>
                <w:rFonts w:ascii="Arial Narrow" w:hAnsi="Arial Narrow"/>
                <w:sz w:val="18"/>
                <w:szCs w:val="18"/>
              </w:rPr>
            </w:pPr>
            <w:r w:rsidRPr="00015FF1">
              <w:rPr>
                <w:rFonts w:ascii="Arial Narrow" w:hAnsi="Arial Narrow"/>
                <w:sz w:val="18"/>
                <w:szCs w:val="18"/>
              </w:rPr>
              <w:t>Form Instructions</w:t>
            </w:r>
            <w:r w:rsidR="00C55A69">
              <w:rPr>
                <w:rFonts w:ascii="Arial Narrow" w:hAnsi="Arial Narrow"/>
                <w:sz w:val="18"/>
                <w:szCs w:val="18"/>
              </w:rPr>
              <w:t xml:space="preserve"> 3800</w:t>
            </w:r>
          </w:p>
        </w:tc>
        <w:tc>
          <w:tcPr>
            <w:tcW w:w="1980" w:type="dxa"/>
            <w:shd w:val="clear" w:color="auto" w:fill="auto"/>
          </w:tcPr>
          <w:p w:rsidR="00015FF1" w:rsidRPr="00015FF1" w:rsidP="00015FF1" w14:paraId="2BDCC9CF" w14:textId="261AAFAF">
            <w:pPr>
              <w:keepNext/>
              <w:keepLines/>
              <w:jc w:val="center"/>
              <w:rPr>
                <w:rFonts w:ascii="Arial Narrow" w:hAnsi="Arial Narrow"/>
                <w:sz w:val="18"/>
                <w:szCs w:val="18"/>
              </w:rPr>
            </w:pPr>
            <w:r>
              <w:rPr>
                <w:rFonts w:ascii="Arial Narrow" w:hAnsi="Arial Narrow"/>
                <w:sz w:val="18"/>
                <w:szCs w:val="18"/>
              </w:rPr>
              <w:t>22,903</w:t>
            </w:r>
          </w:p>
        </w:tc>
        <w:tc>
          <w:tcPr>
            <w:tcW w:w="303" w:type="dxa"/>
            <w:shd w:val="clear" w:color="auto" w:fill="auto"/>
          </w:tcPr>
          <w:p w:rsidR="00015FF1" w:rsidRPr="00015FF1" w:rsidP="00015FF1" w14:paraId="5036E2C4" w14:textId="77777777">
            <w:pPr>
              <w:keepNext/>
              <w:keepLines/>
              <w:jc w:val="center"/>
              <w:rPr>
                <w:rFonts w:ascii="Arial Narrow" w:hAnsi="Arial Narrow"/>
                <w:sz w:val="18"/>
                <w:szCs w:val="18"/>
              </w:rPr>
            </w:pPr>
          </w:p>
        </w:tc>
        <w:tc>
          <w:tcPr>
            <w:tcW w:w="1745" w:type="dxa"/>
            <w:shd w:val="clear" w:color="auto" w:fill="auto"/>
          </w:tcPr>
          <w:p w:rsidR="00015FF1" w:rsidRPr="00015FF1" w:rsidP="00015FF1" w14:paraId="64A64780"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15FF1" w:rsidRPr="00015FF1" w:rsidP="00015FF1" w14:paraId="5A11F295" w14:textId="77777777">
            <w:pPr>
              <w:keepNext/>
              <w:keepLines/>
              <w:jc w:val="center"/>
              <w:rPr>
                <w:rFonts w:ascii="Arial Narrow" w:hAnsi="Arial Narrow"/>
                <w:sz w:val="18"/>
                <w:szCs w:val="18"/>
              </w:rPr>
            </w:pPr>
          </w:p>
        </w:tc>
        <w:tc>
          <w:tcPr>
            <w:tcW w:w="1582" w:type="dxa"/>
            <w:shd w:val="clear" w:color="auto" w:fill="auto"/>
          </w:tcPr>
          <w:p w:rsidR="00015FF1" w:rsidRPr="00015FF1" w:rsidP="00015FF1" w14:paraId="7D942C58" w14:textId="71CE9EA1">
            <w:pPr>
              <w:keepNext/>
              <w:keepLines/>
              <w:jc w:val="center"/>
              <w:rPr>
                <w:rFonts w:ascii="Arial Narrow" w:hAnsi="Arial Narrow"/>
                <w:sz w:val="18"/>
                <w:szCs w:val="18"/>
              </w:rPr>
            </w:pPr>
            <w:r>
              <w:rPr>
                <w:rFonts w:ascii="Arial Narrow" w:hAnsi="Arial Narrow"/>
                <w:sz w:val="18"/>
                <w:szCs w:val="18"/>
              </w:rPr>
              <w:t>22,903</w:t>
            </w:r>
          </w:p>
        </w:tc>
      </w:tr>
      <w:tr w14:paraId="127CC0B7" w14:textId="77777777" w:rsidTr="00CB0DDB">
        <w:tblPrEx>
          <w:tblW w:w="8355" w:type="dxa"/>
          <w:tblInd w:w="535" w:type="dxa"/>
          <w:tblLook w:val="04A0"/>
        </w:tblPrEx>
        <w:tc>
          <w:tcPr>
            <w:tcW w:w="2358" w:type="dxa"/>
            <w:shd w:val="clear" w:color="auto" w:fill="auto"/>
          </w:tcPr>
          <w:p w:rsidR="00015FF1" w:rsidRPr="00015FF1" w:rsidP="00015FF1" w14:paraId="29A5F901" w14:textId="77777777">
            <w:pPr>
              <w:keepNext/>
              <w:keepLines/>
              <w:rPr>
                <w:rFonts w:ascii="Arial Narrow" w:hAnsi="Arial Narrow"/>
                <w:b/>
                <w:sz w:val="18"/>
                <w:szCs w:val="18"/>
              </w:rPr>
            </w:pPr>
            <w:r w:rsidRPr="00015FF1">
              <w:rPr>
                <w:rFonts w:ascii="Arial Narrow" w:hAnsi="Arial Narrow"/>
                <w:b/>
                <w:sz w:val="18"/>
                <w:szCs w:val="18"/>
              </w:rPr>
              <w:t>Grand Total</w:t>
            </w:r>
          </w:p>
        </w:tc>
        <w:tc>
          <w:tcPr>
            <w:tcW w:w="1980" w:type="dxa"/>
            <w:shd w:val="clear" w:color="auto" w:fill="auto"/>
          </w:tcPr>
          <w:p w:rsidR="00015FF1" w:rsidRPr="00015FF1" w:rsidP="00015FF1" w14:paraId="5F4E6A56" w14:textId="1EA87828">
            <w:pPr>
              <w:keepNext/>
              <w:keepLines/>
              <w:jc w:val="center"/>
              <w:rPr>
                <w:rFonts w:ascii="Arial Narrow" w:hAnsi="Arial Narrow"/>
                <w:b/>
                <w:sz w:val="18"/>
                <w:szCs w:val="18"/>
              </w:rPr>
            </w:pPr>
            <w:r>
              <w:rPr>
                <w:rFonts w:ascii="Arial Narrow" w:hAnsi="Arial Narrow"/>
                <w:b/>
                <w:sz w:val="18"/>
                <w:szCs w:val="18"/>
              </w:rPr>
              <w:t>113,492</w:t>
            </w:r>
          </w:p>
        </w:tc>
        <w:tc>
          <w:tcPr>
            <w:tcW w:w="303" w:type="dxa"/>
            <w:shd w:val="clear" w:color="auto" w:fill="auto"/>
          </w:tcPr>
          <w:p w:rsidR="00015FF1" w:rsidRPr="00015FF1" w:rsidP="00015FF1" w14:paraId="5E525050" w14:textId="77777777">
            <w:pPr>
              <w:keepNext/>
              <w:keepLines/>
              <w:jc w:val="center"/>
              <w:rPr>
                <w:rFonts w:ascii="Arial Narrow" w:hAnsi="Arial Narrow"/>
                <w:b/>
                <w:sz w:val="18"/>
                <w:szCs w:val="18"/>
              </w:rPr>
            </w:pPr>
          </w:p>
        </w:tc>
        <w:tc>
          <w:tcPr>
            <w:tcW w:w="1745" w:type="dxa"/>
            <w:shd w:val="clear" w:color="auto" w:fill="auto"/>
          </w:tcPr>
          <w:p w:rsidR="00015FF1" w:rsidRPr="00015FF1" w:rsidP="00015FF1" w14:paraId="16DFFC8F"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015FF1" w:rsidRPr="00015FF1" w:rsidP="00015FF1" w14:paraId="29E8B837" w14:textId="77777777">
            <w:pPr>
              <w:keepNext/>
              <w:keepLines/>
              <w:jc w:val="center"/>
              <w:rPr>
                <w:rFonts w:ascii="Arial Narrow" w:hAnsi="Arial Narrow"/>
                <w:b/>
                <w:sz w:val="18"/>
                <w:szCs w:val="18"/>
              </w:rPr>
            </w:pPr>
          </w:p>
        </w:tc>
        <w:tc>
          <w:tcPr>
            <w:tcW w:w="1582" w:type="dxa"/>
            <w:shd w:val="clear" w:color="auto" w:fill="auto"/>
          </w:tcPr>
          <w:p w:rsidR="00015FF1" w:rsidRPr="00015FF1" w:rsidP="00015FF1" w14:paraId="5FEFEDA5" w14:textId="40165F23">
            <w:pPr>
              <w:keepNext/>
              <w:keepLines/>
              <w:jc w:val="center"/>
              <w:rPr>
                <w:rFonts w:ascii="Arial Narrow" w:hAnsi="Arial Narrow"/>
                <w:b/>
                <w:sz w:val="18"/>
                <w:szCs w:val="18"/>
              </w:rPr>
            </w:pPr>
            <w:r>
              <w:rPr>
                <w:rFonts w:ascii="Arial Narrow" w:hAnsi="Arial Narrow"/>
                <w:b/>
                <w:sz w:val="18"/>
                <w:szCs w:val="18"/>
              </w:rPr>
              <w:t>113,492</w:t>
            </w:r>
          </w:p>
        </w:tc>
      </w:tr>
      <w:tr w14:paraId="4BA9E4D2" w14:textId="77777777" w:rsidTr="00CB0DDB">
        <w:tblPrEx>
          <w:tblW w:w="8355" w:type="dxa"/>
          <w:tblInd w:w="535" w:type="dxa"/>
          <w:tblLook w:val="04A0"/>
        </w:tblPrEx>
        <w:tc>
          <w:tcPr>
            <w:tcW w:w="8355" w:type="dxa"/>
            <w:gridSpan w:val="6"/>
            <w:shd w:val="clear" w:color="auto" w:fill="auto"/>
          </w:tcPr>
          <w:p w:rsidR="00015FF1" w:rsidRPr="00015FF1" w:rsidP="00015FF1" w14:paraId="56F9E3ED" w14:textId="31947387">
            <w:pPr>
              <w:keepNext/>
              <w:keepLines/>
              <w:rPr>
                <w:rFonts w:ascii="Arial Narrow" w:hAnsi="Arial Narrow"/>
                <w:sz w:val="18"/>
                <w:szCs w:val="18"/>
              </w:rPr>
            </w:pPr>
            <w:r w:rsidRPr="00015FF1">
              <w:rPr>
                <w:rFonts w:ascii="Arial Narrow" w:hAnsi="Arial Narrow"/>
                <w:sz w:val="18"/>
                <w:szCs w:val="18"/>
              </w:rPr>
              <w:t xml:space="preserve">Table costs are based on </w:t>
            </w:r>
            <w:r w:rsidRPr="00015FF1" w:rsidR="008C2D19">
              <w:rPr>
                <w:rFonts w:ascii="Arial Narrow" w:hAnsi="Arial Narrow"/>
                <w:sz w:val="18"/>
                <w:szCs w:val="18"/>
              </w:rPr>
              <w:t>20</w:t>
            </w:r>
            <w:r w:rsidR="008C2D19">
              <w:rPr>
                <w:rFonts w:ascii="Arial Narrow" w:hAnsi="Arial Narrow"/>
                <w:sz w:val="18"/>
                <w:szCs w:val="18"/>
              </w:rPr>
              <w:t>2</w:t>
            </w:r>
            <w:r w:rsidR="00BB014D">
              <w:rPr>
                <w:rFonts w:ascii="Arial Narrow" w:hAnsi="Arial Narrow"/>
                <w:sz w:val="18"/>
                <w:szCs w:val="18"/>
              </w:rPr>
              <w:t>1</w:t>
            </w:r>
            <w:r w:rsidRPr="00015FF1" w:rsidR="008C2D19">
              <w:rPr>
                <w:rFonts w:ascii="Arial Narrow" w:hAnsi="Arial Narrow"/>
                <w:sz w:val="18"/>
                <w:szCs w:val="18"/>
              </w:rPr>
              <w:t xml:space="preserve"> </w:t>
            </w:r>
            <w:r w:rsidRPr="00015FF1">
              <w:rPr>
                <w:rFonts w:ascii="Arial Narrow" w:hAnsi="Arial Narrow"/>
                <w:sz w:val="18"/>
                <w:szCs w:val="18"/>
              </w:rPr>
              <w:t>actuals obtained from IRS Chief Financial Office and Media and Publications</w:t>
            </w:r>
          </w:p>
        </w:tc>
      </w:tr>
      <w:tr w14:paraId="01C19E23" w14:textId="77777777" w:rsidTr="00CB0DDB">
        <w:tblPrEx>
          <w:tblW w:w="8355" w:type="dxa"/>
          <w:tblInd w:w="535" w:type="dxa"/>
          <w:tblLook w:val="04A0"/>
        </w:tblPrEx>
        <w:tc>
          <w:tcPr>
            <w:tcW w:w="8355" w:type="dxa"/>
            <w:gridSpan w:val="6"/>
            <w:shd w:val="clear" w:color="auto" w:fill="auto"/>
          </w:tcPr>
          <w:p w:rsidR="00015FF1" w:rsidRPr="00015FF1" w:rsidP="00015FF1" w14:paraId="4FBC3171" w14:textId="77777777">
            <w:pPr>
              <w:keepNext/>
              <w:keepLines/>
              <w:rPr>
                <w:rFonts w:ascii="Arial Narrow" w:hAnsi="Arial Narrow"/>
                <w:sz w:val="18"/>
                <w:szCs w:val="18"/>
              </w:rPr>
            </w:pPr>
            <w:r w:rsidRPr="00015FF1">
              <w:rPr>
                <w:rFonts w:ascii="Arial Narrow" w:hAnsi="Arial Narrow"/>
                <w:sz w:val="18"/>
                <w:szCs w:val="18"/>
              </w:rPr>
              <w:t xml:space="preserve">* New product costs will be included in the next collection update. </w:t>
            </w:r>
          </w:p>
        </w:tc>
      </w:tr>
    </w:tbl>
    <w:p w:rsidR="00015FF1" w:rsidP="00D1796A" w14:paraId="7BDC4F45" w14:textId="77777777">
      <w:pPr>
        <w:tabs>
          <w:tab w:val="left" w:pos="540"/>
        </w:tabs>
        <w:ind w:left="540" w:hanging="540"/>
        <w:rPr>
          <w:rFonts w:ascii="Times New Roman" w:hAnsi="Times New Roman"/>
          <w:b/>
          <w:bCs/>
        </w:rPr>
      </w:pPr>
    </w:p>
    <w:p w:rsidR="00C55A69" w:rsidP="00D1796A" w14:paraId="4DDA10DD" w14:textId="77777777">
      <w:pPr>
        <w:tabs>
          <w:tab w:val="left" w:pos="540"/>
        </w:tabs>
        <w:ind w:left="540" w:hanging="540"/>
        <w:rPr>
          <w:rFonts w:ascii="Times New Roman" w:hAnsi="Times New Roman"/>
          <w:b/>
          <w:bCs/>
        </w:rPr>
      </w:pPr>
    </w:p>
    <w:p w:rsidR="00C55A69" w:rsidRPr="00DA6729" w:rsidP="00C55A69" w14:paraId="41C5D65C" w14:textId="77777777">
      <w:pPr>
        <w:tabs>
          <w:tab w:val="left" w:pos="540"/>
        </w:tabs>
        <w:rPr>
          <w:rFonts w:ascii="Times New Roman" w:hAnsi="Times New Roman"/>
          <w:b/>
          <w:bCs/>
        </w:rPr>
      </w:pPr>
      <w:r>
        <w:rPr>
          <w:rFonts w:ascii="Times New Roman" w:hAnsi="Times New Roman"/>
          <w:b/>
          <w:bCs/>
        </w:rPr>
        <w:t>15.</w:t>
      </w:r>
      <w:r>
        <w:rPr>
          <w:rFonts w:ascii="Times New Roman" w:hAnsi="Times New Roman"/>
          <w:b/>
          <w:bCs/>
        </w:rPr>
        <w:tab/>
      </w:r>
      <w:r w:rsidRPr="00DA6729">
        <w:rPr>
          <w:rFonts w:ascii="Times New Roman" w:hAnsi="Times New Roman"/>
          <w:b/>
          <w:bCs/>
        </w:rPr>
        <w:t>REASONS FOR CHANGE IN BURDEN</w:t>
      </w:r>
    </w:p>
    <w:p w:rsidR="00C55A69" w:rsidRPr="00DA6729" w:rsidP="00C55A69" w14:paraId="5DBD6CB9" w14:textId="77777777">
      <w:pPr>
        <w:tabs>
          <w:tab w:val="left" w:pos="540"/>
        </w:tabs>
        <w:ind w:left="540" w:hanging="540"/>
        <w:rPr>
          <w:rFonts w:ascii="Times New Roman" w:hAnsi="Times New Roman"/>
        </w:rPr>
      </w:pPr>
    </w:p>
    <w:p w:rsidR="00686285" w:rsidP="00C55A69" w14:paraId="54BB632B" w14:textId="57CDC5C1">
      <w:pPr>
        <w:tabs>
          <w:tab w:val="left" w:pos="540"/>
        </w:tabs>
        <w:ind w:left="540" w:hanging="540"/>
        <w:rPr>
          <w:rFonts w:ascii="Times New Roman" w:hAnsi="Times New Roman"/>
          <w:bCs/>
        </w:rPr>
      </w:pPr>
      <w:r>
        <w:rPr>
          <w:rFonts w:ascii="Times New Roman" w:hAnsi="Times New Roman"/>
          <w:bCs/>
        </w:rPr>
        <w:tab/>
      </w:r>
      <w:r w:rsidRPr="003B7681">
        <w:rPr>
          <w:rFonts w:ascii="Times New Roman" w:hAnsi="Times New Roman"/>
          <w:bCs/>
        </w:rPr>
        <w:t>There is no change in the paperwork burden previously approved by OMB.  We are making this submission to renew the OMB approval.</w:t>
      </w:r>
    </w:p>
    <w:p w:rsidR="00C30E69" w:rsidP="00C55A69" w14:paraId="0C285DA0" w14:textId="096493D3">
      <w:pPr>
        <w:tabs>
          <w:tab w:val="left" w:pos="540"/>
        </w:tabs>
        <w:ind w:left="540" w:hanging="540"/>
        <w:rPr>
          <w:rFonts w:ascii="Times New Roman" w:hAnsi="Times New Roman"/>
          <w:bCs/>
        </w:rPr>
      </w:pPr>
    </w:p>
    <w:p w:rsidR="00C30E69" w:rsidP="00C55A69" w14:paraId="7287B9BA" w14:textId="2B02564B">
      <w:pPr>
        <w:tabs>
          <w:tab w:val="left" w:pos="540"/>
        </w:tabs>
        <w:ind w:left="540" w:hanging="540"/>
        <w:rPr>
          <w:rFonts w:ascii="Times New Roman" w:hAnsi="Times New Roman"/>
          <w:bCs/>
        </w:rPr>
      </w:pPr>
      <w:r>
        <w:rPr>
          <w:rFonts w:ascii="Times New Roman" w:hAnsi="Times New Roman"/>
          <w:bCs/>
        </w:rPr>
        <w:tab/>
        <w:t xml:space="preserve">There are revisions to the form that have not changed the burden estimates.  These revisions include formatting </w:t>
      </w:r>
      <w:r w:rsidR="00F81AB9">
        <w:rPr>
          <w:rFonts w:ascii="Times New Roman" w:hAnsi="Times New Roman"/>
          <w:bCs/>
        </w:rPr>
        <w:t xml:space="preserve">changes </w:t>
      </w:r>
      <w:r>
        <w:rPr>
          <w:rFonts w:ascii="Times New Roman" w:hAnsi="Times New Roman"/>
          <w:bCs/>
        </w:rPr>
        <w:t xml:space="preserve">to the form and clarifications about the associated forms that </w:t>
      </w:r>
      <w:r w:rsidR="00F81AB9">
        <w:rPr>
          <w:rFonts w:ascii="Times New Roman" w:hAnsi="Times New Roman"/>
          <w:bCs/>
        </w:rPr>
        <w:t>rollup amounts into</w:t>
      </w:r>
      <w:r>
        <w:rPr>
          <w:rFonts w:ascii="Times New Roman" w:hAnsi="Times New Roman"/>
          <w:bCs/>
        </w:rPr>
        <w:t xml:space="preserve"> Form 3800. </w:t>
      </w:r>
    </w:p>
    <w:p w:rsidR="003B7681" w:rsidP="00C55A69" w14:paraId="5C977A82" w14:textId="77777777">
      <w:pPr>
        <w:tabs>
          <w:tab w:val="left" w:pos="540"/>
        </w:tabs>
        <w:ind w:left="540" w:hanging="540"/>
        <w:rPr>
          <w:rFonts w:ascii="Times New Roman" w:hAnsi="Times New Roman"/>
          <w:bCs/>
        </w:rPr>
      </w:pPr>
    </w:p>
    <w:p w:rsidR="00C55A69" w:rsidRPr="00DA6729" w:rsidP="00C55A69" w14:paraId="65B168EE" w14:textId="77777777">
      <w:pPr>
        <w:tabs>
          <w:tab w:val="left" w:pos="540"/>
        </w:tabs>
        <w:rPr>
          <w:rFonts w:ascii="Times New Roman" w:hAnsi="Times New Roman"/>
          <w:b/>
          <w:bCs/>
        </w:rPr>
      </w:pPr>
      <w:r w:rsidRPr="00C55A69">
        <w:rPr>
          <w:rFonts w:ascii="Times New Roman" w:hAnsi="Times New Roman"/>
          <w:b/>
        </w:rPr>
        <w:t>16.</w:t>
      </w:r>
      <w:r>
        <w:rPr>
          <w:rFonts w:ascii="Times New Roman" w:hAnsi="Times New Roman"/>
          <w:bCs/>
        </w:rPr>
        <w:tab/>
      </w:r>
      <w:r w:rsidRPr="00DA6729">
        <w:rPr>
          <w:rFonts w:ascii="Times New Roman" w:hAnsi="Times New Roman"/>
          <w:b/>
          <w:bCs/>
        </w:rPr>
        <w:t>PLANS FOR TABULATION, STATISTICAL ANALYSIS AND PUBLICATION</w:t>
      </w:r>
    </w:p>
    <w:p w:rsidR="00C55A69" w:rsidRPr="00DA6729" w:rsidP="00C55A69" w14:paraId="621362DA" w14:textId="77777777">
      <w:pPr>
        <w:tabs>
          <w:tab w:val="left" w:pos="540"/>
        </w:tabs>
        <w:ind w:left="540" w:hanging="540"/>
        <w:rPr>
          <w:rFonts w:ascii="Times New Roman" w:hAnsi="Times New Roman"/>
        </w:rPr>
      </w:pPr>
    </w:p>
    <w:p w:rsidR="00C55A69" w:rsidP="00C55A69" w14:paraId="1CC430B8" w14:textId="77777777">
      <w:pPr>
        <w:tabs>
          <w:tab w:val="left" w:pos="540"/>
        </w:tabs>
        <w:ind w:left="540" w:hanging="540"/>
        <w:rPr>
          <w:rFonts w:ascii="Times New Roman" w:hAnsi="Times New Roman"/>
        </w:rPr>
      </w:pPr>
      <w:r>
        <w:rPr>
          <w:rFonts w:ascii="Times New Roman" w:hAnsi="Times New Roman"/>
        </w:rPr>
        <w:tab/>
      </w:r>
      <w:r w:rsidRPr="002400FF">
        <w:rPr>
          <w:rFonts w:ascii="Times New Roman" w:hAnsi="Times New Roman"/>
        </w:rPr>
        <w:t>There are no plans for tabulation, statistical analysis and publication.</w:t>
      </w:r>
    </w:p>
    <w:p w:rsidR="00C55A69" w:rsidP="00C55A69" w14:paraId="2D8DCF6C" w14:textId="77777777">
      <w:pPr>
        <w:tabs>
          <w:tab w:val="left" w:pos="540"/>
        </w:tabs>
        <w:ind w:left="540" w:hanging="540"/>
        <w:rPr>
          <w:rFonts w:ascii="Times New Roman" w:hAnsi="Times New Roman"/>
        </w:rPr>
      </w:pPr>
    </w:p>
    <w:p w:rsidR="00C55A69" w:rsidRPr="00DA6729" w:rsidP="00CB0DDB" w14:paraId="345B2E23" w14:textId="77777777">
      <w:pPr>
        <w:pStyle w:val="Level1"/>
        <w:numPr>
          <w:ilvl w:val="0"/>
          <w:numId w:val="0"/>
        </w:numPr>
        <w:tabs>
          <w:tab w:val="left" w:pos="-1440"/>
          <w:tab w:val="left" w:pos="540"/>
        </w:tabs>
        <w:ind w:left="540" w:hanging="540"/>
        <w:rPr>
          <w:rFonts w:ascii="Times New Roman" w:hAnsi="Times New Roman"/>
          <w:b/>
        </w:rPr>
      </w:pPr>
      <w:r w:rsidRPr="00C55A69">
        <w:rPr>
          <w:rFonts w:ascii="Times New Roman" w:hAnsi="Times New Roman"/>
          <w:b/>
          <w:bCs/>
        </w:rPr>
        <w:t>17.</w:t>
      </w:r>
      <w:r>
        <w:rPr>
          <w:rFonts w:ascii="Times New Roman" w:hAnsi="Times New Roman"/>
        </w:rPr>
        <w:tab/>
      </w:r>
      <w:r w:rsidRPr="00DA6729">
        <w:rPr>
          <w:rFonts w:ascii="Times New Roman" w:hAnsi="Times New Roman"/>
          <w:b/>
        </w:rPr>
        <w:t>REASONS WHY DISPLAYING THE OMB EXPIRATION DATE IS INAPPROPRIATE</w:t>
      </w:r>
    </w:p>
    <w:p w:rsidR="00C55A69" w:rsidP="00C55A69" w14:paraId="2905CEA1" w14:textId="77777777">
      <w:pPr>
        <w:ind w:left="540"/>
        <w:rPr>
          <w:rFonts w:ascii="Times New Roman" w:hAnsi="Times New Roman"/>
        </w:rPr>
      </w:pPr>
    </w:p>
    <w:p w:rsidR="00C55A69" w:rsidP="00C55A69" w14:paraId="5ED4CF20" w14:textId="419D50FE">
      <w:pPr>
        <w:tabs>
          <w:tab w:val="left" w:pos="540"/>
        </w:tabs>
        <w:ind w:left="540" w:hanging="540"/>
        <w:rPr>
          <w:rFonts w:ascii="Times New Roman" w:hAnsi="Times New Roman"/>
        </w:rPr>
      </w:pPr>
      <w:r>
        <w:rPr>
          <w:rFonts w:ascii="Times New Roman" w:hAnsi="Times New Roman"/>
        </w:rPr>
        <w:tab/>
      </w:r>
      <w:r w:rsidRPr="00C55A69">
        <w:rPr>
          <w:rFonts w:ascii="Times New Roman" w:hAnsi="Times New Roman"/>
        </w:rPr>
        <w:t xml:space="preserve">IRS believes that displaying the OMB expiration date is inappropriate because it could cause confusion by leading taxpayers to believe that the regulation sunsets as of the expiration date.  Taxpayers are not likely to be aware that the </w:t>
      </w:r>
      <w:r w:rsidR="00F96FA3">
        <w:rPr>
          <w:rFonts w:ascii="Times New Roman" w:hAnsi="Times New Roman"/>
        </w:rPr>
        <w:t>IRS</w:t>
      </w:r>
      <w:r w:rsidRPr="00C55A69">
        <w:rPr>
          <w:rFonts w:ascii="Times New Roman" w:hAnsi="Times New Roman"/>
        </w:rPr>
        <w:t xml:space="preserve"> intends to request renewal of the OMB approval and obtain a new expiration date before the old one expires.</w:t>
      </w:r>
    </w:p>
    <w:p w:rsidR="00C55A69" w:rsidP="00C55A69" w14:paraId="251AFA42" w14:textId="77777777">
      <w:pPr>
        <w:tabs>
          <w:tab w:val="left" w:pos="540"/>
        </w:tabs>
        <w:ind w:left="540" w:hanging="540"/>
        <w:rPr>
          <w:rFonts w:ascii="Times New Roman" w:hAnsi="Times New Roman"/>
        </w:rPr>
      </w:pPr>
    </w:p>
    <w:p w:rsidR="00C55A69" w:rsidP="00C55A69" w14:paraId="16FF8494" w14:textId="77777777">
      <w:pPr>
        <w:pStyle w:val="Level1"/>
        <w:numPr>
          <w:ilvl w:val="0"/>
          <w:numId w:val="0"/>
        </w:numPr>
        <w:tabs>
          <w:tab w:val="left" w:pos="-1440"/>
          <w:tab w:val="left" w:pos="540"/>
        </w:tabs>
        <w:rPr>
          <w:rFonts w:ascii="Times New Roman" w:hAnsi="Times New Roman"/>
          <w:b/>
        </w:rPr>
      </w:pPr>
      <w:r w:rsidRPr="00C55A69">
        <w:rPr>
          <w:rFonts w:ascii="Times New Roman" w:hAnsi="Times New Roman"/>
          <w:b/>
          <w:bCs/>
        </w:rPr>
        <w:t>18.</w:t>
      </w:r>
      <w:r>
        <w:rPr>
          <w:rFonts w:ascii="Times New Roman" w:hAnsi="Times New Roman"/>
        </w:rPr>
        <w:tab/>
      </w:r>
      <w:r w:rsidRPr="002400FF">
        <w:rPr>
          <w:rFonts w:ascii="Times New Roman" w:hAnsi="Times New Roman"/>
          <w:b/>
        </w:rPr>
        <w:t>EXCEPTION</w:t>
      </w:r>
      <w:r>
        <w:rPr>
          <w:rFonts w:ascii="Times New Roman" w:hAnsi="Times New Roman"/>
          <w:b/>
        </w:rPr>
        <w:t>S</w:t>
      </w:r>
      <w:r w:rsidRPr="002400FF">
        <w:rPr>
          <w:rFonts w:ascii="Times New Roman" w:hAnsi="Times New Roman"/>
          <w:b/>
        </w:rPr>
        <w:t xml:space="preserve"> TO THE CERTIFICATION STATEMENT </w:t>
      </w:r>
    </w:p>
    <w:p w:rsidR="00C55A69" w:rsidP="00C55A69" w14:paraId="638DE9FF" w14:textId="77777777">
      <w:pPr>
        <w:pStyle w:val="Level1"/>
        <w:numPr>
          <w:ilvl w:val="0"/>
          <w:numId w:val="0"/>
        </w:numPr>
        <w:tabs>
          <w:tab w:val="left" w:pos="-1440"/>
          <w:tab w:val="left" w:pos="540"/>
        </w:tabs>
        <w:ind w:left="540"/>
        <w:rPr>
          <w:rFonts w:ascii="Times New Roman" w:hAnsi="Times New Roman"/>
        </w:rPr>
      </w:pPr>
    </w:p>
    <w:p w:rsidR="00C55A69" w:rsidRPr="002400FF" w:rsidP="00C55A69" w14:paraId="5656B95F" w14:textId="77777777">
      <w:pPr>
        <w:pStyle w:val="Level1"/>
        <w:numPr>
          <w:ilvl w:val="0"/>
          <w:numId w:val="0"/>
        </w:numPr>
        <w:tabs>
          <w:tab w:val="left" w:pos="-1440"/>
          <w:tab w:val="left" w:pos="540"/>
        </w:tabs>
        <w:ind w:left="540"/>
        <w:rPr>
          <w:rFonts w:ascii="Times New Roman" w:hAnsi="Times New Roman"/>
        </w:rPr>
      </w:pPr>
      <w:r w:rsidRPr="002400FF">
        <w:rPr>
          <w:rFonts w:ascii="Times New Roman" w:hAnsi="Times New Roman"/>
        </w:rPr>
        <w:t>There are no exceptions to the certification statemen</w:t>
      </w:r>
      <w:r>
        <w:rPr>
          <w:rFonts w:ascii="Times New Roman" w:hAnsi="Times New Roman"/>
        </w:rPr>
        <w:t>t.</w:t>
      </w:r>
    </w:p>
    <w:p w:rsidR="00C55A69" w:rsidRPr="00DA6729" w:rsidP="00C55A69" w14:paraId="52379DFA" w14:textId="77777777">
      <w:pPr>
        <w:tabs>
          <w:tab w:val="left" w:pos="540"/>
        </w:tabs>
        <w:ind w:left="540" w:hanging="540"/>
        <w:rPr>
          <w:rFonts w:ascii="Times New Roman" w:hAnsi="Times New Roman"/>
        </w:rPr>
      </w:pPr>
    </w:p>
    <w:p w:rsidR="00C55A69" w:rsidRPr="0042112E" w:rsidP="001E5E35" w14:paraId="3AB46187" w14:textId="2E6DB039">
      <w:pPr>
        <w:tabs>
          <w:tab w:val="left" w:pos="540"/>
        </w:tabs>
        <w:ind w:left="540"/>
        <w:rPr>
          <w:rFonts w:ascii="Times New Roman" w:hAnsi="Times New Roman"/>
        </w:rPr>
      </w:pPr>
      <w:r w:rsidRPr="0042112E">
        <w:rPr>
          <w:rFonts w:ascii="Times New Roman" w:hAnsi="Times New Roman"/>
          <w:b/>
          <w:bCs/>
        </w:rPr>
        <w:t>Note:</w:t>
      </w:r>
      <w:r w:rsidR="001E5E35">
        <w:rPr>
          <w:rFonts w:ascii="Times New Roman" w:hAnsi="Times New Roman"/>
        </w:rPr>
        <w:t xml:space="preserve"> </w:t>
      </w:r>
      <w:r w:rsidRPr="0042112E">
        <w:rPr>
          <w:rFonts w:ascii="Times New Roman" w:hAnsi="Times New Roman"/>
        </w:rPr>
        <w:t>The following paragraph applies to all of the collections of information in this</w:t>
      </w:r>
      <w:r w:rsidR="001E5E35">
        <w:rPr>
          <w:rFonts w:ascii="Times New Roman" w:hAnsi="Times New Roman"/>
        </w:rPr>
        <w:t xml:space="preserve"> </w:t>
      </w:r>
      <w:r w:rsidRPr="0042112E">
        <w:rPr>
          <w:rFonts w:ascii="Times New Roman" w:hAnsi="Times New Roman"/>
        </w:rPr>
        <w:t>submission:</w:t>
      </w:r>
    </w:p>
    <w:p w:rsidR="00C55A69" w:rsidRPr="0042112E" w:rsidP="00C55A69" w14:paraId="350E4C7D" w14:textId="77777777">
      <w:pPr>
        <w:tabs>
          <w:tab w:val="left" w:pos="810"/>
        </w:tabs>
        <w:ind w:left="810" w:hanging="810"/>
        <w:rPr>
          <w:rFonts w:ascii="Times New Roman" w:hAnsi="Times New Roman"/>
        </w:rPr>
      </w:pPr>
    </w:p>
    <w:p w:rsidR="00484FB0" w:rsidP="001E5E35" w14:paraId="2E12B101" w14:textId="6CB6D8DA">
      <w:pPr>
        <w:ind w:left="540" w:hanging="180"/>
      </w:pPr>
      <w:r w:rsidRPr="0042112E">
        <w:rPr>
          <w:rFonts w:ascii="Times New Roman" w:hAnsi="Times New Roman"/>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w:t>
      </w:r>
      <w:r w:rsidRPr="0042112E">
        <w:rPr>
          <w:rFonts w:ascii="Times New Roman" w:hAnsi="Times New Roman"/>
        </w:rPr>
        <w:t>Generally, tax returns and tax return information are confidential, as required by 26 U.S.C. 6103.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518D23C"/>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0C8741F"/>
    <w:multiLevelType w:val="hybridMultilevel"/>
    <w:tmpl w:val="CF56A72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DC60B4"/>
    <w:multiLevelType w:val="hybridMultilevel"/>
    <w:tmpl w:val="4CC6C5D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7673511">
    <w:abstractNumId w:val="3"/>
  </w:num>
  <w:num w:numId="2" w16cid:durableId="1910000128">
    <w:abstractNumId w:val="0"/>
    <w:lvlOverride w:ilvl="0">
      <w:startOverride w:val="7"/>
      <w:lvl w:ilvl="0">
        <w:start w:val="7"/>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17208704">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2012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6A"/>
    <w:rsid w:val="00015FF1"/>
    <w:rsid w:val="000176B8"/>
    <w:rsid w:val="000213F5"/>
    <w:rsid w:val="0002302A"/>
    <w:rsid w:val="00047A77"/>
    <w:rsid w:val="000B566D"/>
    <w:rsid w:val="000C499A"/>
    <w:rsid w:val="000C5064"/>
    <w:rsid w:val="000D4362"/>
    <w:rsid w:val="001130F6"/>
    <w:rsid w:val="001478DE"/>
    <w:rsid w:val="001522E8"/>
    <w:rsid w:val="001573BF"/>
    <w:rsid w:val="00171FD3"/>
    <w:rsid w:val="00180529"/>
    <w:rsid w:val="0018108F"/>
    <w:rsid w:val="001877A0"/>
    <w:rsid w:val="001B6720"/>
    <w:rsid w:val="001C6C16"/>
    <w:rsid w:val="001D1950"/>
    <w:rsid w:val="001E5E35"/>
    <w:rsid w:val="00231C77"/>
    <w:rsid w:val="002400FF"/>
    <w:rsid w:val="00271AE2"/>
    <w:rsid w:val="00323675"/>
    <w:rsid w:val="003644AA"/>
    <w:rsid w:val="00365800"/>
    <w:rsid w:val="003A29A6"/>
    <w:rsid w:val="003A3ABC"/>
    <w:rsid w:val="003B7681"/>
    <w:rsid w:val="0042112E"/>
    <w:rsid w:val="0043056A"/>
    <w:rsid w:val="004361B9"/>
    <w:rsid w:val="00484FB0"/>
    <w:rsid w:val="004E6B60"/>
    <w:rsid w:val="004F2B9E"/>
    <w:rsid w:val="00502A27"/>
    <w:rsid w:val="00520793"/>
    <w:rsid w:val="00546B34"/>
    <w:rsid w:val="00581FD9"/>
    <w:rsid w:val="005C2B67"/>
    <w:rsid w:val="005D02B6"/>
    <w:rsid w:val="00631EFB"/>
    <w:rsid w:val="006474B2"/>
    <w:rsid w:val="00686285"/>
    <w:rsid w:val="006C7D80"/>
    <w:rsid w:val="007027E5"/>
    <w:rsid w:val="00754E3F"/>
    <w:rsid w:val="007656C4"/>
    <w:rsid w:val="00784584"/>
    <w:rsid w:val="007B64C0"/>
    <w:rsid w:val="00827868"/>
    <w:rsid w:val="00832CCC"/>
    <w:rsid w:val="008A6A96"/>
    <w:rsid w:val="008C2D19"/>
    <w:rsid w:val="008C59C0"/>
    <w:rsid w:val="008D4D64"/>
    <w:rsid w:val="009003A8"/>
    <w:rsid w:val="00905D40"/>
    <w:rsid w:val="00944CCC"/>
    <w:rsid w:val="00963957"/>
    <w:rsid w:val="009D1321"/>
    <w:rsid w:val="00A0449B"/>
    <w:rsid w:val="00A329E2"/>
    <w:rsid w:val="00A427E1"/>
    <w:rsid w:val="00A468FB"/>
    <w:rsid w:val="00A8149B"/>
    <w:rsid w:val="00A869C7"/>
    <w:rsid w:val="00A91FE8"/>
    <w:rsid w:val="00AE55A2"/>
    <w:rsid w:val="00AF054A"/>
    <w:rsid w:val="00AF3314"/>
    <w:rsid w:val="00B133C9"/>
    <w:rsid w:val="00B21BE9"/>
    <w:rsid w:val="00B56D44"/>
    <w:rsid w:val="00B84A81"/>
    <w:rsid w:val="00BA2059"/>
    <w:rsid w:val="00BB014D"/>
    <w:rsid w:val="00BB7C8B"/>
    <w:rsid w:val="00BC571F"/>
    <w:rsid w:val="00BF53B1"/>
    <w:rsid w:val="00C30E69"/>
    <w:rsid w:val="00C553E7"/>
    <w:rsid w:val="00C55A69"/>
    <w:rsid w:val="00C631A1"/>
    <w:rsid w:val="00CA240B"/>
    <w:rsid w:val="00CB0DDB"/>
    <w:rsid w:val="00CD1EA7"/>
    <w:rsid w:val="00CE1528"/>
    <w:rsid w:val="00CE475B"/>
    <w:rsid w:val="00D1796A"/>
    <w:rsid w:val="00D42C66"/>
    <w:rsid w:val="00D73D68"/>
    <w:rsid w:val="00D76B58"/>
    <w:rsid w:val="00DA6729"/>
    <w:rsid w:val="00DD3A7F"/>
    <w:rsid w:val="00DE2741"/>
    <w:rsid w:val="00DF584B"/>
    <w:rsid w:val="00E11C28"/>
    <w:rsid w:val="00E76442"/>
    <w:rsid w:val="00EB4B2B"/>
    <w:rsid w:val="00F64D95"/>
    <w:rsid w:val="00F804E8"/>
    <w:rsid w:val="00F81AB9"/>
    <w:rsid w:val="00F96FA3"/>
    <w:rsid w:val="00FA34A6"/>
    <w:rsid w:val="00FE2B70"/>
    <w:rsid w:val="00FF3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E4C8E"/>
  <w15:chartTrackingRefBased/>
  <w15:docId w15:val="{7071C809-CB18-4F69-8958-A76AE6B6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96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96A"/>
    <w:pPr>
      <w:ind w:left="720"/>
      <w:contextualSpacing/>
    </w:pPr>
  </w:style>
  <w:style w:type="paragraph" w:customStyle="1" w:styleId="Level1">
    <w:name w:val="Level 1"/>
    <w:basedOn w:val="Normal"/>
    <w:rsid w:val="00D1796A"/>
    <w:pPr>
      <w:numPr>
        <w:numId w:val="2"/>
      </w:numPr>
      <w:ind w:left="720" w:hanging="720"/>
      <w:outlineLvl w:val="0"/>
    </w:pPr>
  </w:style>
  <w:style w:type="paragraph" w:styleId="BalloonText">
    <w:name w:val="Balloon Text"/>
    <w:basedOn w:val="Normal"/>
    <w:link w:val="BalloonTextChar"/>
    <w:uiPriority w:val="99"/>
    <w:semiHidden/>
    <w:unhideWhenUsed/>
    <w:rsid w:val="00900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A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76B58"/>
    <w:rPr>
      <w:sz w:val="16"/>
      <w:szCs w:val="16"/>
    </w:rPr>
  </w:style>
  <w:style w:type="paragraph" w:styleId="CommentText">
    <w:name w:val="annotation text"/>
    <w:basedOn w:val="Normal"/>
    <w:link w:val="CommentTextChar"/>
    <w:uiPriority w:val="99"/>
    <w:semiHidden/>
    <w:unhideWhenUsed/>
    <w:rsid w:val="00D76B58"/>
    <w:rPr>
      <w:sz w:val="20"/>
      <w:szCs w:val="20"/>
    </w:rPr>
  </w:style>
  <w:style w:type="character" w:customStyle="1" w:styleId="CommentTextChar">
    <w:name w:val="Comment Text Char"/>
    <w:basedOn w:val="DefaultParagraphFont"/>
    <w:link w:val="CommentText"/>
    <w:uiPriority w:val="99"/>
    <w:semiHidden/>
    <w:rsid w:val="00D76B5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76B58"/>
    <w:rPr>
      <w:b/>
      <w:bCs/>
    </w:rPr>
  </w:style>
  <w:style w:type="character" w:customStyle="1" w:styleId="CommentSubjectChar">
    <w:name w:val="Comment Subject Char"/>
    <w:basedOn w:val="CommentTextChar"/>
    <w:link w:val="CommentSubject"/>
    <w:uiPriority w:val="99"/>
    <w:semiHidden/>
    <w:rsid w:val="00D76B58"/>
    <w:rPr>
      <w:rFonts w:ascii="Courier" w:eastAsia="Times New Roman" w:hAnsi="Courier" w:cs="Times New Roman"/>
      <w:b/>
      <w:bCs/>
      <w:sz w:val="20"/>
      <w:szCs w:val="20"/>
    </w:rPr>
  </w:style>
  <w:style w:type="character" w:styleId="Hyperlink">
    <w:name w:val="Hyperlink"/>
    <w:basedOn w:val="DefaultParagraphFont"/>
    <w:uiPriority w:val="99"/>
    <w:unhideWhenUsed/>
    <w:rsid w:val="00520793"/>
    <w:rPr>
      <w:color w:val="0000FF"/>
      <w:u w:val="single"/>
    </w:rPr>
  </w:style>
  <w:style w:type="paragraph" w:styleId="Revision">
    <w:name w:val="Revision"/>
    <w:hidden/>
    <w:uiPriority w:val="99"/>
    <w:semiHidden/>
    <w:rsid w:val="000C5064"/>
    <w:pPr>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Dyke Lanita</dc:creator>
  <cp:lastModifiedBy>Van Dyke Lanita</cp:lastModifiedBy>
  <cp:revision>2</cp:revision>
  <dcterms:created xsi:type="dcterms:W3CDTF">2023-06-20T12:35:00Z</dcterms:created>
  <dcterms:modified xsi:type="dcterms:W3CDTF">2023-06-20T12:35:00Z</dcterms:modified>
</cp:coreProperties>
</file>