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B5E96" w:rsidRPr="00596A43" w:rsidP="000C4293" w14:paraId="2F4456E4" w14:textId="77777777">
      <w:pPr>
        <w:pStyle w:val="Title"/>
        <w:jc w:val="both"/>
        <w:rPr>
          <w:sz w:val="24"/>
          <w:szCs w:val="24"/>
        </w:rPr>
      </w:pPr>
    </w:p>
    <w:p w:rsidR="00EB5E96" w:rsidRPr="00596A43" w:rsidP="006A0B1C" w14:paraId="6BC64690" w14:textId="77777777">
      <w:pPr>
        <w:pStyle w:val="Title"/>
        <w:rPr>
          <w:sz w:val="24"/>
          <w:szCs w:val="24"/>
        </w:rPr>
      </w:pPr>
      <w:r w:rsidRPr="00596A43">
        <w:rPr>
          <w:sz w:val="24"/>
          <w:szCs w:val="24"/>
        </w:rPr>
        <w:t>Supporting Statement for Paperwork Reduction Act Submissions</w:t>
      </w:r>
    </w:p>
    <w:p w:rsidR="00EB5E96" w:rsidRPr="00596A43" w:rsidP="000C4293" w14:paraId="308DE512" w14:textId="77777777">
      <w:pPr>
        <w:tabs>
          <w:tab w:val="left" w:pos="-720"/>
        </w:tabs>
        <w:suppressAutoHyphens/>
        <w:ind w:right="-720"/>
        <w:jc w:val="both"/>
        <w:rPr>
          <w:b/>
        </w:rPr>
      </w:pPr>
    </w:p>
    <w:p w:rsidR="00EB5E96" w:rsidRPr="00596A43" w:rsidP="00D73BBC" w14:paraId="4E99A699" w14:textId="199D9F45">
      <w:pPr>
        <w:tabs>
          <w:tab w:val="left" w:pos="-720"/>
        </w:tabs>
        <w:suppressAutoHyphens/>
        <w:jc w:val="center"/>
        <w:rPr>
          <w:b/>
        </w:rPr>
      </w:pPr>
      <w:r w:rsidRPr="00596A43">
        <w:rPr>
          <w:b/>
        </w:rPr>
        <w:t>Title:</w:t>
      </w:r>
      <w:r w:rsidR="00FF5DDF">
        <w:rPr>
          <w:b/>
        </w:rPr>
        <w:t xml:space="preserve"> </w:t>
      </w:r>
      <w:r w:rsidR="008F5FC2">
        <w:rPr>
          <w:b/>
        </w:rPr>
        <w:t>State, Local, Tribal and Private Sector (SLTPS) Clearance Request Form</w:t>
      </w:r>
    </w:p>
    <w:p w:rsidR="00EB5E96" w:rsidRPr="00596A43" w:rsidP="00D73BBC" w14:paraId="77992B39" w14:textId="77777777">
      <w:pPr>
        <w:tabs>
          <w:tab w:val="left" w:pos="-720"/>
        </w:tabs>
        <w:suppressAutoHyphens/>
        <w:jc w:val="center"/>
        <w:rPr>
          <w:b/>
        </w:rPr>
      </w:pPr>
    </w:p>
    <w:p w:rsidR="00EB5E96" w:rsidRPr="00596A43" w:rsidP="00D73BBC" w14:paraId="4A1C1C46" w14:textId="77777777">
      <w:pPr>
        <w:tabs>
          <w:tab w:val="left" w:pos="-720"/>
        </w:tabs>
        <w:suppressAutoHyphens/>
        <w:jc w:val="center"/>
        <w:rPr>
          <w:b/>
        </w:rPr>
      </w:pPr>
      <w:r w:rsidRPr="00596A43">
        <w:rPr>
          <w:b/>
        </w:rPr>
        <w:t xml:space="preserve">OMB Control Number:  </w:t>
      </w:r>
      <w:r w:rsidR="00FF5DDF">
        <w:rPr>
          <w:b/>
        </w:rPr>
        <w:t>1670-0013</w:t>
      </w:r>
    </w:p>
    <w:p w:rsidR="00EB5E96" w:rsidP="00D73BBC" w14:paraId="337578EE" w14:textId="77777777">
      <w:pPr>
        <w:tabs>
          <w:tab w:val="left" w:pos="-720"/>
        </w:tabs>
        <w:suppressAutoHyphens/>
        <w:jc w:val="center"/>
      </w:pPr>
    </w:p>
    <w:p w:rsidR="009F06EB" w:rsidRPr="00596A43" w:rsidP="000C4293" w14:paraId="3CAD1196" w14:textId="77777777">
      <w:pPr>
        <w:tabs>
          <w:tab w:val="left" w:pos="-720"/>
        </w:tabs>
        <w:suppressAutoHyphens/>
        <w:jc w:val="both"/>
      </w:pPr>
    </w:p>
    <w:p w:rsidR="00EB5E96" w:rsidRPr="00596A43" w:rsidP="000C4293" w14:paraId="56887A23" w14:textId="77777777">
      <w:pPr>
        <w:pStyle w:val="Heading1"/>
        <w:jc w:val="both"/>
        <w:rPr>
          <w:sz w:val="24"/>
          <w:szCs w:val="24"/>
        </w:rPr>
      </w:pPr>
      <w:r w:rsidRPr="00596A43">
        <w:rPr>
          <w:sz w:val="24"/>
          <w:szCs w:val="24"/>
        </w:rPr>
        <w:t>A.  Justification</w:t>
      </w:r>
    </w:p>
    <w:p w:rsidR="00EB5E96" w:rsidRPr="00596A43" w:rsidP="000C4293" w14:paraId="4CC277F7" w14:textId="77777777">
      <w:pPr>
        <w:tabs>
          <w:tab w:val="left" w:pos="-720"/>
        </w:tabs>
        <w:suppressAutoHyphens/>
        <w:jc w:val="both"/>
      </w:pPr>
    </w:p>
    <w:p w:rsidR="00EB5E96" w:rsidRPr="00596A43" w:rsidP="000C4293" w14:paraId="5B81241B"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1.  Explain the circumstances that make the collection of information necessary</w:t>
      </w:r>
      <w:r w:rsidRPr="00596A43">
        <w:t xml:space="preserve">.  </w:t>
      </w:r>
      <w:r w:rsidRPr="00596A43">
        <w:t>Identify any legal or administrative requirements that necessitate the collection</w:t>
      </w:r>
      <w:r w:rsidRPr="00596A43">
        <w:t xml:space="preserve">.  </w:t>
      </w:r>
      <w:r w:rsidRPr="00596A43">
        <w:t>Attach a copy of the appropriate section of each statute and regulation mandating or authorizing the collection of information</w:t>
      </w:r>
      <w:r w:rsidRPr="00596A43">
        <w:t xml:space="preserve">.  </w:t>
      </w:r>
    </w:p>
    <w:p w:rsidR="000E7B5C" w:rsidRPr="00596A43" w:rsidP="000C4293" w14:paraId="045316CC" w14:textId="77777777">
      <w:pPr>
        <w:tabs>
          <w:tab w:val="left" w:pos="-720"/>
        </w:tabs>
        <w:suppressAutoHyphens/>
        <w:jc w:val="both"/>
      </w:pPr>
    </w:p>
    <w:p w:rsidR="00590524" w:rsidRPr="00AB5A92" w:rsidP="00590524" w14:paraId="029E54AC" w14:textId="22848ECD">
      <w:pPr>
        <w:tabs>
          <w:tab w:val="left" w:pos="-720"/>
        </w:tabs>
        <w:suppressAutoHyphens/>
        <w:contextualSpacing/>
      </w:pPr>
      <w:r w:rsidRPr="00AB5A92">
        <w:t>Partnerships between the U</w:t>
      </w:r>
      <w:r>
        <w:t>.</w:t>
      </w:r>
      <w:r w:rsidRPr="00AB5A92">
        <w:t>S</w:t>
      </w:r>
      <w:r>
        <w:t>.</w:t>
      </w:r>
      <w:r w:rsidRPr="00AB5A92">
        <w:t xml:space="preserve"> Government and the </w:t>
      </w:r>
      <w:r>
        <w:t>p</w:t>
      </w:r>
      <w:r w:rsidRPr="00AB5A92">
        <w:t xml:space="preserve">rivate </w:t>
      </w:r>
      <w:r>
        <w:t>s</w:t>
      </w:r>
      <w:r w:rsidRPr="00AB5A92">
        <w:t>ector at times necessitate the sharing of classified information</w:t>
      </w:r>
      <w:r w:rsidRPr="00AB5A92">
        <w:t xml:space="preserve">. </w:t>
      </w:r>
      <w:r>
        <w:t xml:space="preserve"> </w:t>
      </w:r>
      <w:r w:rsidRPr="00AB5A92">
        <w:t xml:space="preserve">The </w:t>
      </w:r>
      <w:bookmarkStart w:id="0" w:name="_Hlk113528014"/>
      <w:r w:rsidR="00D450C8">
        <w:t xml:space="preserve">State, Local Tribal and Private Sector </w:t>
      </w:r>
      <w:bookmarkEnd w:id="0"/>
      <w:r w:rsidR="00D450C8">
        <w:t xml:space="preserve">(SLTPS) </w:t>
      </w:r>
      <w:r w:rsidRPr="00AB5A92">
        <w:t xml:space="preserve">facilitates this sharing by </w:t>
      </w:r>
      <w:r w:rsidR="000C584E">
        <w:t>processing</w:t>
      </w:r>
      <w:r w:rsidRPr="00AB5A92" w:rsidR="000C584E">
        <w:t xml:space="preserve"> </w:t>
      </w:r>
      <w:r w:rsidRPr="00AB5A92">
        <w:t xml:space="preserve">security clearances for </w:t>
      </w:r>
      <w:r w:rsidR="00EC2392">
        <w:t>“appropriate representatives of sector coordinating counsels, sector information sharing and analysis organizations [(ISAOs),] owners and operators of critical infrastructure, and any other person that the Secretary determines appropriate.”</w:t>
      </w:r>
      <w:r w:rsidRPr="00AB5A92" w:rsidR="00EC2392">
        <w:t xml:space="preserve">   </w:t>
      </w:r>
      <w:r w:rsidR="00EC2392">
        <w:t>6 U.S.C. § 150</w:t>
      </w:r>
      <w:r w:rsidRPr="00AB5A92">
        <w:t>.  In order to</w:t>
      </w:r>
      <w:r w:rsidRPr="00AB5A92">
        <w:t xml:space="preserve"> begin this process</w:t>
      </w:r>
      <w:r>
        <w:t xml:space="preserve"> of approving an applicant to participate in the clearance program, the applicant’s</w:t>
      </w:r>
      <w:r w:rsidRPr="00AB5A92">
        <w:t xml:space="preserve"> employment information </w:t>
      </w:r>
      <w:r>
        <w:t>and</w:t>
      </w:r>
      <w:r w:rsidRPr="00AB5A92">
        <w:t xml:space="preserve"> Personally Identifiable Information (PII) is collected</w:t>
      </w:r>
      <w:r>
        <w:t xml:space="preserve">. </w:t>
      </w:r>
      <w:r w:rsidRPr="00AB5A92">
        <w:t>Their association/SCC membership or employment information is reviewed for approval</w:t>
      </w:r>
      <w:r>
        <w:t>,</w:t>
      </w:r>
      <w:r w:rsidRPr="00AB5A92">
        <w:t xml:space="preserve"> and their PII is input into e-QIP</w:t>
      </w:r>
      <w:r>
        <w:t>, the Office of Personnel Management’s (OPM) secure portal for investigation processing</w:t>
      </w:r>
      <w:r>
        <w:t>.</w:t>
      </w:r>
      <w:r w:rsidRPr="00AB5A92">
        <w:t xml:space="preserve">  </w:t>
      </w:r>
    </w:p>
    <w:p w:rsidR="00590524" w:rsidRPr="00AB5A92" w:rsidP="00590524" w14:paraId="0F2305AE" w14:textId="77777777">
      <w:pPr>
        <w:tabs>
          <w:tab w:val="left" w:pos="-720"/>
        </w:tabs>
        <w:suppressAutoHyphens/>
        <w:contextualSpacing/>
      </w:pPr>
    </w:p>
    <w:p w:rsidR="00590524" w:rsidRPr="00AB5A92" w:rsidP="00590524" w14:paraId="4D9DAAB8" w14:textId="77777777">
      <w:pPr>
        <w:tabs>
          <w:tab w:val="left" w:pos="-720"/>
        </w:tabs>
        <w:suppressAutoHyphens/>
        <w:contextualSpacing/>
      </w:pPr>
      <w:bookmarkStart w:id="1" w:name="_Hlk113529894"/>
      <w:r w:rsidRPr="00AB5A92">
        <w:t>The U</w:t>
      </w:r>
      <w:r>
        <w:t>.</w:t>
      </w:r>
      <w:r w:rsidRPr="00AB5A92">
        <w:t>S</w:t>
      </w:r>
      <w:r>
        <w:t>.</w:t>
      </w:r>
      <w:r w:rsidRPr="00AB5A92">
        <w:t xml:space="preserve"> Government is authorized to ask for this information under Section</w:t>
      </w:r>
      <w:r w:rsidR="00EC2392">
        <w:t>s</w:t>
      </w:r>
      <w:r w:rsidRPr="00AB5A92">
        <w:t xml:space="preserve"> 201</w:t>
      </w:r>
      <w:r w:rsidR="00EC2392">
        <w:t xml:space="preserve"> and 229</w:t>
      </w:r>
      <w:r w:rsidRPr="00AB5A92">
        <w:t xml:space="preserve"> of the Homelan</w:t>
      </w:r>
      <w:r>
        <w:t xml:space="preserve">d Security Act (Pub. L 107-296, 6 U.S.C. </w:t>
      </w:r>
      <w:bookmarkStart w:id="2" w:name="_Hlk113528140"/>
      <w:r>
        <w:t>§</w:t>
      </w:r>
      <w:r w:rsidR="00EC2392">
        <w:t>§</w:t>
      </w:r>
      <w:r>
        <w:t xml:space="preserve"> 121</w:t>
      </w:r>
      <w:r w:rsidR="00EC2392">
        <w:t>, 150</w:t>
      </w:r>
      <w:bookmarkEnd w:id="2"/>
      <w:r>
        <w:t>), and</w:t>
      </w:r>
      <w:r w:rsidRPr="00AB5A92">
        <w:t xml:space="preserve"> Executive Order</w:t>
      </w:r>
      <w:r>
        <w:t>s 12968, 13526, 13549</w:t>
      </w:r>
      <w:r w:rsidRPr="00AB5A92">
        <w:t>,</w:t>
      </w:r>
      <w:r w:rsidR="00EC2392">
        <w:t xml:space="preserve"> 13636, and 13691</w:t>
      </w:r>
      <w:r w:rsidRPr="00AB5A92">
        <w:t xml:space="preserve"> which authorize the collection of this information. </w:t>
      </w:r>
    </w:p>
    <w:bookmarkEnd w:id="1"/>
    <w:p w:rsidR="00D73BBC" w:rsidRPr="00596A43" w:rsidP="000C4293" w14:paraId="34AB42C4" w14:textId="77777777">
      <w:pPr>
        <w:tabs>
          <w:tab w:val="left" w:pos="-720"/>
        </w:tabs>
        <w:suppressAutoHyphens/>
        <w:jc w:val="both"/>
        <w:rPr>
          <w:b/>
          <w:spacing w:val="-3"/>
          <w:u w:val="single"/>
        </w:rPr>
      </w:pPr>
    </w:p>
    <w:p w:rsidR="00EB5E96" w:rsidRPr="00596A43" w:rsidP="000C4293" w14:paraId="292D1E97"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2.  Indicate how, by whom, and for what purpose the information is to be used</w:t>
      </w:r>
      <w:r w:rsidRPr="00596A43">
        <w:t xml:space="preserve">.  </w:t>
      </w:r>
      <w:r w:rsidRPr="00596A43">
        <w:t xml:space="preserve">Except for a new collection, indicate the actual use the agency has made of the information received from the current collection. </w:t>
      </w:r>
    </w:p>
    <w:p w:rsidR="00D73BBC" w:rsidP="00D73BBC" w14:paraId="42FB41F9" w14:textId="77777777">
      <w:pPr>
        <w:tabs>
          <w:tab w:val="left" w:pos="-720"/>
        </w:tabs>
        <w:suppressAutoHyphens/>
        <w:jc w:val="both"/>
        <w:rPr>
          <w:i/>
          <w:spacing w:val="-3"/>
          <w:sz w:val="20"/>
        </w:rPr>
      </w:pPr>
    </w:p>
    <w:p w:rsidR="005D0E97" w:rsidP="004C5DDB" w14:paraId="3C1ED35C" w14:textId="081D52E4">
      <w:pPr>
        <w:pStyle w:val="Default"/>
        <w:rPr>
          <w:bCs/>
          <w:iCs/>
        </w:rPr>
      </w:pPr>
      <w:r w:rsidRPr="00AB5A92">
        <w:rPr>
          <w:bCs/>
          <w:iCs/>
        </w:rPr>
        <w:t>The</w:t>
      </w:r>
      <w:r>
        <w:rPr>
          <w:bCs/>
          <w:iCs/>
        </w:rPr>
        <w:t xml:space="preserve"> </w:t>
      </w:r>
      <w:r w:rsidR="00D450C8">
        <w:rPr>
          <w:bCs/>
          <w:iCs/>
        </w:rPr>
        <w:t xml:space="preserve">SLTPS </w:t>
      </w:r>
      <w:r w:rsidRPr="00AB5A92">
        <w:rPr>
          <w:bCs/>
          <w:iCs/>
        </w:rPr>
        <w:t xml:space="preserve"> </w:t>
      </w:r>
      <w:r w:rsidR="00D219B0">
        <w:rPr>
          <w:bCs/>
          <w:iCs/>
        </w:rPr>
        <w:t>clearance</w:t>
      </w:r>
      <w:r w:rsidR="00D219B0">
        <w:rPr>
          <w:bCs/>
          <w:iCs/>
        </w:rPr>
        <w:t xml:space="preserve"> program </w:t>
      </w:r>
      <w:r w:rsidRPr="00AB5A92">
        <w:rPr>
          <w:bCs/>
          <w:iCs/>
        </w:rPr>
        <w:t xml:space="preserve">is designed to </w:t>
      </w:r>
      <w:r w:rsidR="00134135">
        <w:rPr>
          <w:bCs/>
          <w:iCs/>
        </w:rPr>
        <w:t xml:space="preserve">facilitate </w:t>
      </w:r>
      <w:r>
        <w:rPr>
          <w:bCs/>
          <w:iCs/>
        </w:rPr>
        <w:t xml:space="preserve">security clearances for private sector </w:t>
      </w:r>
      <w:r w:rsidR="00134135">
        <w:rPr>
          <w:bCs/>
          <w:iCs/>
        </w:rPr>
        <w:t xml:space="preserve">personnel </w:t>
      </w:r>
      <w:r>
        <w:rPr>
          <w:bCs/>
          <w:iCs/>
        </w:rPr>
        <w:t>involved</w:t>
      </w:r>
      <w:r w:rsidR="00134135">
        <w:rPr>
          <w:bCs/>
          <w:iCs/>
        </w:rPr>
        <w:t xml:space="preserve"> who have been sponsored for access to classified information by a Federal Agency</w:t>
      </w:r>
      <w:r>
        <w:rPr>
          <w:bCs/>
          <w:iCs/>
        </w:rPr>
        <w:t>.</w:t>
      </w:r>
      <w:r w:rsidRPr="00AB5A92">
        <w:rPr>
          <w:bCs/>
          <w:iCs/>
        </w:rPr>
        <w:t xml:space="preserve"> </w:t>
      </w:r>
      <w:r>
        <w:rPr>
          <w:bCs/>
          <w:iCs/>
        </w:rPr>
        <w:t xml:space="preserve"> </w:t>
      </w:r>
      <w:r w:rsidR="00987EC2">
        <w:rPr>
          <w:bCs/>
          <w:iCs/>
        </w:rPr>
        <w:t xml:space="preserve">In 2010, through Executive Order 13549, the President established the Classified National Security Information Program (otherwise known as the </w:t>
      </w:r>
      <w:r w:rsidR="00D450C8">
        <w:rPr>
          <w:bCs/>
          <w:iCs/>
        </w:rPr>
        <w:t xml:space="preserve">State, Local, Tribal and </w:t>
      </w:r>
      <w:r w:rsidR="00987EC2">
        <w:rPr>
          <w:bCs/>
          <w:iCs/>
        </w:rPr>
        <w:t>Private Sector Clearance Program) to “safeguard and govern access to classified national security information shared by the Federal Government with State, local, tribal, and private sector (SLTPS) entities</w:t>
      </w:r>
      <w:r w:rsidR="00987EC2">
        <w:rPr>
          <w:bCs/>
          <w:iCs/>
        </w:rPr>
        <w:t xml:space="preserve">.  </w:t>
      </w:r>
      <w:r w:rsidR="00987EC2">
        <w:rPr>
          <w:bCs/>
          <w:iCs/>
        </w:rPr>
        <w:t>75 Fed. Reg. 51609, § 1.1 (2010)</w:t>
      </w:r>
      <w:r w:rsidR="00987EC2">
        <w:rPr>
          <w:bCs/>
          <w:iCs/>
        </w:rPr>
        <w:t xml:space="preserve">.  </w:t>
      </w:r>
      <w:r w:rsidR="00987EC2">
        <w:rPr>
          <w:bCs/>
          <w:iCs/>
        </w:rPr>
        <w:t xml:space="preserve">In 2013, in a subsequent Executive Order 16363, the President directed the Secretary of Homeland Security, as Executive Agent for </w:t>
      </w:r>
      <w:r w:rsidR="00D450C8">
        <w:rPr>
          <w:bCs/>
          <w:iCs/>
        </w:rPr>
        <w:t xml:space="preserve">SLTPS </w:t>
      </w:r>
      <w:r w:rsidR="00987EC2">
        <w:rPr>
          <w:bCs/>
          <w:iCs/>
        </w:rPr>
        <w:t>,</w:t>
      </w:r>
      <w:r w:rsidR="00987EC2">
        <w:rPr>
          <w:bCs/>
          <w:iCs/>
        </w:rPr>
        <w:t xml:space="preserve"> to “expedite the processing of security clearances to appropriate personnel employed by critical infrastructure owners and operators, prioritizing the critical infrastructure identified in section 9 of this order.”  78 Fed. Reg. 11739, 11740 § 4(d) (2013)</w:t>
      </w:r>
      <w:r w:rsidR="00987EC2">
        <w:rPr>
          <w:bCs/>
          <w:iCs/>
        </w:rPr>
        <w:t xml:space="preserve">.  </w:t>
      </w:r>
      <w:r w:rsidR="00987EC2">
        <w:rPr>
          <w:bCs/>
          <w:iCs/>
        </w:rPr>
        <w:t xml:space="preserve">Section 9 of Executive Order 13636 refers to “critical infrastructure where a cybersecurity incident could reasonably result in catastrophic regional or national effects on public health or safety, economic security, or national security.”  </w:t>
      </w:r>
      <w:r w:rsidR="00987EC2">
        <w:rPr>
          <w:bCs/>
          <w:i/>
          <w:iCs/>
        </w:rPr>
        <w:t>Id</w:t>
      </w:r>
      <w:r w:rsidR="00987EC2">
        <w:rPr>
          <w:bCs/>
          <w:iCs/>
        </w:rPr>
        <w:t xml:space="preserve">. at § 9. </w:t>
      </w:r>
      <w:r w:rsidR="001305EB">
        <w:rPr>
          <w:bCs/>
          <w:iCs/>
        </w:rPr>
        <w:t xml:space="preserve">In 2015, Congress codified </w:t>
      </w:r>
      <w:r w:rsidR="00F750A3">
        <w:rPr>
          <w:bCs/>
          <w:iCs/>
        </w:rPr>
        <w:t xml:space="preserve">SLTPS </w:t>
      </w:r>
      <w:r w:rsidR="001305EB">
        <w:rPr>
          <w:bCs/>
          <w:iCs/>
        </w:rPr>
        <w:t xml:space="preserve"> in section 229 of the Homeland Security </w:t>
      </w:r>
      <w:r w:rsidR="001305EB">
        <w:rPr>
          <w:bCs/>
          <w:iCs/>
        </w:rPr>
        <w:t>Act of 2002, authorizing the Secretary of Homeland Security to “make available the process of application for security clearances under Executive Order 13549 … or any successor Executive Order to appropriate representatives of sector coordinating councils, sector information sharing and analysis organizations … , owners and operators of critical infrastructure, and any other persons that the Secretary determines appropriate.”  6 U.S.C. § 150</w:t>
      </w:r>
      <w:r w:rsidR="001305EB">
        <w:rPr>
          <w:bCs/>
          <w:iCs/>
        </w:rPr>
        <w:t xml:space="preserve">.  </w:t>
      </w:r>
      <w:r w:rsidR="0026788F">
        <w:rPr>
          <w:bCs/>
          <w:iCs/>
        </w:rPr>
        <w:t>Also in 2015, t</w:t>
      </w:r>
      <w:r w:rsidRPr="00FA3BFD" w:rsidR="0026788F">
        <w:t xml:space="preserve">hrough Executive Order 13691, the President designated the </w:t>
      </w:r>
      <w:r w:rsidR="0026788F">
        <w:t>National Cybersecurity and Communications Integration Center (</w:t>
      </w:r>
      <w:r w:rsidRPr="00FA3BFD" w:rsidR="0026788F">
        <w:t>NCCIC</w:t>
      </w:r>
      <w:r w:rsidR="0026788F">
        <w:t>)</w:t>
      </w:r>
      <w:r w:rsidRPr="00FA3BFD" w:rsidR="0026788F">
        <w:t xml:space="preserve"> as a critical infrastructure</w:t>
      </w:r>
      <w:r w:rsidR="0026788F">
        <w:t xml:space="preserve"> protection</w:t>
      </w:r>
      <w:r w:rsidRPr="00FA3BFD" w:rsidR="0026788F">
        <w:t xml:space="preserve"> program and required the Department to manage the sharing of classified cybersecurity information under this designation</w:t>
      </w:r>
      <w:r w:rsidRPr="00FA3BFD" w:rsidR="0026788F">
        <w:t xml:space="preserve">.  </w:t>
      </w:r>
      <w:r w:rsidRPr="00FA3BFD" w:rsidR="0026788F">
        <w:t xml:space="preserve">Exec. Order No. 13691, 80 Fed. Reg. 9349 § 4(a) (2015); </w:t>
      </w:r>
      <w:r w:rsidRPr="00FA3BFD" w:rsidR="0026788F">
        <w:rPr>
          <w:i/>
        </w:rPr>
        <w:t xml:space="preserve">see </w:t>
      </w:r>
      <w:r w:rsidRPr="00FA3BFD" w:rsidR="0026788F">
        <w:t>6 U.S.C. § 132</w:t>
      </w:r>
      <w:r w:rsidRPr="00FA3BFD" w:rsidR="0026788F">
        <w:t xml:space="preserve">.  </w:t>
      </w:r>
      <w:r w:rsidRPr="00AB5A92">
        <w:rPr>
          <w:bCs/>
          <w:iCs/>
        </w:rPr>
        <w:t xml:space="preserve">These partners are subject matter experts within specific industries and have </w:t>
      </w:r>
      <w:r>
        <w:rPr>
          <w:bCs/>
          <w:iCs/>
        </w:rPr>
        <w:t>specialized</w:t>
      </w:r>
      <w:r w:rsidRPr="00AB5A92">
        <w:rPr>
          <w:bCs/>
          <w:iCs/>
        </w:rPr>
        <w:t xml:space="preserve"> knowledge not available within the </w:t>
      </w:r>
      <w:r>
        <w:rPr>
          <w:bCs/>
          <w:iCs/>
        </w:rPr>
        <w:t>Department of Homeland Security (DHS)</w:t>
      </w:r>
      <w:r w:rsidRPr="00AB5A92">
        <w:rPr>
          <w:bCs/>
          <w:iCs/>
        </w:rPr>
        <w:t xml:space="preserve">. </w:t>
      </w:r>
      <w:r>
        <w:rPr>
          <w:bCs/>
          <w:iCs/>
        </w:rPr>
        <w:t xml:space="preserve"> </w:t>
      </w:r>
      <w:r w:rsidRPr="00AB5A92">
        <w:rPr>
          <w:bCs/>
          <w:iCs/>
        </w:rPr>
        <w:t>Private citizens do not receive monetary compensation for their time</w:t>
      </w:r>
      <w:r w:rsidRPr="00AB5A92">
        <w:rPr>
          <w:bCs/>
          <w:iCs/>
        </w:rPr>
        <w:t xml:space="preserve">. </w:t>
      </w:r>
      <w:r>
        <w:rPr>
          <w:bCs/>
          <w:iCs/>
        </w:rPr>
        <w:t xml:space="preserve"> </w:t>
      </w:r>
      <w:r w:rsidRPr="00AB5A92">
        <w:rPr>
          <w:bCs/>
          <w:iCs/>
        </w:rPr>
        <w:t xml:space="preserve">DHS has created this program to </w:t>
      </w:r>
      <w:r w:rsidR="00134135">
        <w:rPr>
          <w:bCs/>
          <w:iCs/>
        </w:rPr>
        <w:t xml:space="preserve">facilitate </w:t>
      </w:r>
      <w:r>
        <w:rPr>
          <w:bCs/>
          <w:iCs/>
        </w:rPr>
        <w:t>clearances for</w:t>
      </w:r>
      <w:r w:rsidRPr="00AB5A92">
        <w:rPr>
          <w:bCs/>
          <w:iCs/>
        </w:rPr>
        <w:t xml:space="preserve"> </w:t>
      </w:r>
      <w:r>
        <w:rPr>
          <w:bCs/>
          <w:iCs/>
        </w:rPr>
        <w:t>these individuals who</w:t>
      </w:r>
      <w:r w:rsidRPr="00AB5A92">
        <w:rPr>
          <w:bCs/>
          <w:iCs/>
        </w:rPr>
        <w:t xml:space="preserve"> are not </w:t>
      </w:r>
      <w:r>
        <w:rPr>
          <w:bCs/>
          <w:iCs/>
        </w:rPr>
        <w:t>employed by</w:t>
      </w:r>
      <w:r w:rsidR="00EC2392">
        <w:rPr>
          <w:bCs/>
          <w:iCs/>
        </w:rPr>
        <w:t xml:space="preserve"> </w:t>
      </w:r>
      <w:r w:rsidR="001305EB">
        <w:rPr>
          <w:bCs/>
          <w:iCs/>
        </w:rPr>
        <w:t>an agency of the Federal government</w:t>
      </w:r>
      <w:r>
        <w:rPr>
          <w:bCs/>
          <w:iCs/>
        </w:rPr>
        <w:t xml:space="preserve"> or</w:t>
      </w:r>
      <w:r w:rsidR="00EC2392">
        <w:rPr>
          <w:bCs/>
          <w:iCs/>
        </w:rPr>
        <w:t xml:space="preserve"> otherwise have a </w:t>
      </w:r>
      <w:r w:rsidR="001305EB">
        <w:rPr>
          <w:bCs/>
          <w:iCs/>
        </w:rPr>
        <w:t xml:space="preserve">contract, </w:t>
      </w:r>
      <w:r w:rsidR="001305EB">
        <w:rPr>
          <w:bCs/>
          <w:iCs/>
        </w:rPr>
        <w:t>license</w:t>
      </w:r>
      <w:r w:rsidR="001305EB">
        <w:rPr>
          <w:bCs/>
          <w:iCs/>
        </w:rPr>
        <w:t xml:space="preserve"> or grant </w:t>
      </w:r>
      <w:r w:rsidRPr="00AB5A92">
        <w:rPr>
          <w:bCs/>
          <w:iCs/>
        </w:rPr>
        <w:t xml:space="preserve">with </w:t>
      </w:r>
      <w:r w:rsidRPr="00AB5A92" w:rsidR="001305EB">
        <w:rPr>
          <w:bCs/>
          <w:iCs/>
        </w:rPr>
        <w:t>an</w:t>
      </w:r>
      <w:r w:rsidR="001305EB">
        <w:rPr>
          <w:bCs/>
          <w:iCs/>
        </w:rPr>
        <w:t xml:space="preserve"> agency of the </w:t>
      </w:r>
      <w:r>
        <w:rPr>
          <w:bCs/>
          <w:iCs/>
        </w:rPr>
        <w:t>Federal</w:t>
      </w:r>
      <w:r w:rsidRPr="00AB5A92">
        <w:rPr>
          <w:bCs/>
          <w:iCs/>
        </w:rPr>
        <w:t xml:space="preserve"> </w:t>
      </w:r>
      <w:r w:rsidR="001305EB">
        <w:rPr>
          <w:bCs/>
          <w:iCs/>
        </w:rPr>
        <w:t>government pursuant to EO 12829</w:t>
      </w:r>
      <w:r w:rsidRPr="00AB5A92" w:rsidR="001305EB">
        <w:rPr>
          <w:bCs/>
          <w:iCs/>
        </w:rPr>
        <w:t xml:space="preserve"> </w:t>
      </w:r>
      <w:r>
        <w:rPr>
          <w:bCs/>
          <w:iCs/>
        </w:rPr>
        <w:t xml:space="preserve">(the traditional means of obtaining a clearance) </w:t>
      </w:r>
      <w:r w:rsidRPr="00AB5A92">
        <w:rPr>
          <w:bCs/>
          <w:iCs/>
        </w:rPr>
        <w:t xml:space="preserve">and must have clearances. </w:t>
      </w:r>
    </w:p>
    <w:p w:rsidR="0037322A" w:rsidP="004C5DDB" w14:paraId="059F4B77" w14:textId="77777777">
      <w:pPr>
        <w:pStyle w:val="Default"/>
        <w:rPr>
          <w:bCs/>
          <w:iCs/>
        </w:rPr>
      </w:pPr>
    </w:p>
    <w:p w:rsidR="0037322A" w:rsidP="0037322A" w14:paraId="4B1EBBF1" w14:textId="226BEC78">
      <w:pPr>
        <w:pStyle w:val="Default"/>
        <w:rPr>
          <w:bCs/>
          <w:iCs/>
        </w:rPr>
      </w:pPr>
      <w:r>
        <w:rPr>
          <w:bCs/>
          <w:iCs/>
        </w:rPr>
        <w:t xml:space="preserve">The process to </w:t>
      </w:r>
      <w:r w:rsidR="00134135">
        <w:rPr>
          <w:bCs/>
          <w:iCs/>
        </w:rPr>
        <w:t xml:space="preserve">facilitate </w:t>
      </w:r>
      <w:r>
        <w:rPr>
          <w:bCs/>
          <w:iCs/>
        </w:rPr>
        <w:t>a security clearance begins with a Federal employee nominating a private sector partner for a security clearance</w:t>
      </w:r>
      <w:r>
        <w:rPr>
          <w:bCs/>
          <w:iCs/>
        </w:rPr>
        <w:t xml:space="preserve">.  </w:t>
      </w:r>
      <w:r>
        <w:rPr>
          <w:bCs/>
          <w:iCs/>
        </w:rPr>
        <w:t xml:space="preserve"> The Federal nominator will collect the nominee’s name, contact information</w:t>
      </w:r>
      <w:r w:rsidR="00F750A3">
        <w:rPr>
          <w:bCs/>
          <w:iCs/>
        </w:rPr>
        <w:t xml:space="preserve"> and</w:t>
      </w:r>
      <w:r>
        <w:rPr>
          <w:bCs/>
          <w:iCs/>
        </w:rPr>
        <w:t xml:space="preserve"> employment </w:t>
      </w:r>
      <w:r>
        <w:rPr>
          <w:bCs/>
          <w:iCs/>
        </w:rPr>
        <w:t xml:space="preserve">information </w:t>
      </w:r>
      <w:r w:rsidR="00B31B75">
        <w:rPr>
          <w:bCs/>
          <w:iCs/>
        </w:rPr>
        <w:t xml:space="preserve"> Additionally</w:t>
      </w:r>
      <w:r w:rsidR="00B31B75">
        <w:rPr>
          <w:bCs/>
          <w:iCs/>
        </w:rPr>
        <w:t>, the Federal nominator must provide a written justification that provides the reasons for granting a clearance</w:t>
      </w:r>
      <w:r w:rsidR="007C3B0D">
        <w:rPr>
          <w:bCs/>
          <w:iCs/>
        </w:rPr>
        <w:t xml:space="preserve"> and details the scope of clearance being granted. </w:t>
      </w:r>
      <w:r>
        <w:rPr>
          <w:bCs/>
          <w:iCs/>
        </w:rPr>
        <w:t xml:space="preserve"> </w:t>
      </w:r>
    </w:p>
    <w:p w:rsidR="0037322A" w:rsidP="0037322A" w14:paraId="751CF0BA" w14:textId="77777777">
      <w:pPr>
        <w:pStyle w:val="Default"/>
        <w:rPr>
          <w:bCs/>
          <w:iCs/>
        </w:rPr>
      </w:pPr>
    </w:p>
    <w:p w:rsidR="0037322A" w:rsidP="0037322A" w14:paraId="724C0A26" w14:textId="4B528145">
      <w:pPr>
        <w:pStyle w:val="Default"/>
        <w:rPr>
          <w:bCs/>
          <w:iCs/>
        </w:rPr>
      </w:pPr>
      <w:r>
        <w:rPr>
          <w:bCs/>
          <w:iCs/>
        </w:rPr>
        <w:t>The Federal nominator does not collect the nominee’s Personally Identifiable Information (PII)</w:t>
      </w:r>
      <w:r>
        <w:rPr>
          <w:bCs/>
          <w:iCs/>
        </w:rPr>
        <w:t xml:space="preserve">.  </w:t>
      </w:r>
      <w:r>
        <w:rPr>
          <w:bCs/>
          <w:iCs/>
        </w:rPr>
        <w:t xml:space="preserve">If the nominee </w:t>
      </w:r>
      <w:r w:rsidR="00D6268A">
        <w:rPr>
          <w:bCs/>
          <w:iCs/>
        </w:rPr>
        <w:t>meets</w:t>
      </w:r>
      <w:r w:rsidR="00F750A3">
        <w:rPr>
          <w:bCs/>
          <w:iCs/>
        </w:rPr>
        <w:t xml:space="preserve"> the requirements that are outlined in the Executive Orders and Directives</w:t>
      </w:r>
      <w:r>
        <w:rPr>
          <w:bCs/>
          <w:iCs/>
        </w:rPr>
        <w:t>, they will later be contacted by a DHS Security Specialist who collects the nominee’s PII, which is needed for the clearance process</w:t>
      </w:r>
      <w:r w:rsidR="00D6268A">
        <w:rPr>
          <w:bCs/>
          <w:iCs/>
        </w:rPr>
        <w:t xml:space="preserve"> to commence</w:t>
      </w:r>
      <w:r>
        <w:rPr>
          <w:bCs/>
          <w:iCs/>
        </w:rPr>
        <w:t xml:space="preserve">.  </w:t>
      </w:r>
      <w:r w:rsidRPr="000813DB">
        <w:rPr>
          <w:color w:val="auto"/>
        </w:rPr>
        <w:t xml:space="preserve">This two-part process helps minimize the collection of sensitive PII for only those nominees who meet the threshold and are </w:t>
      </w:r>
      <w:r w:rsidR="00134135">
        <w:rPr>
          <w:color w:val="auto"/>
        </w:rPr>
        <w:t>processed</w:t>
      </w:r>
      <w:r w:rsidRPr="000813DB" w:rsidR="00134135">
        <w:rPr>
          <w:color w:val="auto"/>
        </w:rPr>
        <w:t xml:space="preserve"> </w:t>
      </w:r>
      <w:r w:rsidRPr="000813DB">
        <w:rPr>
          <w:color w:val="auto"/>
        </w:rPr>
        <w:t xml:space="preserve">by </w:t>
      </w:r>
      <w:r w:rsidR="00E56E74">
        <w:rPr>
          <w:color w:val="auto"/>
        </w:rPr>
        <w:t>the Cybersecurity and Infrastructure Security Agency (CISA)</w:t>
      </w:r>
      <w:r w:rsidR="00F750A3">
        <w:rPr>
          <w:color w:val="auto"/>
        </w:rPr>
        <w:t xml:space="preserve"> Office of the Chief Security Office</w:t>
      </w:r>
      <w:r w:rsidR="00D6268A">
        <w:rPr>
          <w:color w:val="auto"/>
        </w:rPr>
        <w:t>r</w:t>
      </w:r>
      <w:r w:rsidR="00F750A3">
        <w:rPr>
          <w:color w:val="auto"/>
        </w:rPr>
        <w:t xml:space="preserve"> (OCSO)</w:t>
      </w:r>
      <w:r w:rsidRPr="000813DB">
        <w:rPr>
          <w:color w:val="auto"/>
        </w:rPr>
        <w:t xml:space="preserve">. </w:t>
      </w:r>
    </w:p>
    <w:p w:rsidR="0037322A" w:rsidP="004C5DDB" w14:paraId="6A2E5A4C" w14:textId="77777777">
      <w:pPr>
        <w:pStyle w:val="Default"/>
        <w:rPr>
          <w:bCs/>
          <w:iCs/>
        </w:rPr>
      </w:pPr>
    </w:p>
    <w:p w:rsidR="00E151DA" w:rsidP="00E151DA" w14:paraId="0F4B179D" w14:textId="3ACF1C44">
      <w:pPr>
        <w:pStyle w:val="Default"/>
      </w:pPr>
      <w:r>
        <w:t xml:space="preserve">The </w:t>
      </w:r>
      <w:r w:rsidR="00BA1948">
        <w:t xml:space="preserve">federal nominator is responsible for ensuring the nominee meets the requirements of </w:t>
      </w:r>
      <w:r w:rsidR="00D6268A">
        <w:t>the program</w:t>
      </w:r>
      <w:r w:rsidR="00BA1948">
        <w:t xml:space="preserve">. </w:t>
      </w:r>
      <w:r>
        <w:t xml:space="preserve"> </w:t>
      </w:r>
      <w:r>
        <w:t xml:space="preserve"> If qualified, the </w:t>
      </w:r>
      <w:r w:rsidR="00BA1948">
        <w:t xml:space="preserve">federal </w:t>
      </w:r>
      <w:r w:rsidR="00BA1948">
        <w:t xml:space="preserve">nominator </w:t>
      </w:r>
      <w:r>
        <w:t xml:space="preserve"> will</w:t>
      </w:r>
      <w:r>
        <w:t xml:space="preserve"> obtain </w:t>
      </w:r>
      <w:r w:rsidR="00A75AF7">
        <w:t xml:space="preserve">their Division or Mission Support Head </w:t>
      </w:r>
      <w:r>
        <w:t xml:space="preserve"> </w:t>
      </w:r>
      <w:r w:rsidR="00A75AF7">
        <w:t xml:space="preserve">endorsement and </w:t>
      </w:r>
      <w:r>
        <w:t xml:space="preserve">approval to pursue the security clearance.  Once approved, the </w:t>
      </w:r>
      <w:r w:rsidR="00A75AF7">
        <w:t xml:space="preserve">OCSO Security </w:t>
      </w:r>
      <w:r w:rsidR="00A75AF7">
        <w:t xml:space="preserve">Specialist </w:t>
      </w:r>
      <w:r>
        <w:t xml:space="preserve"> will</w:t>
      </w:r>
      <w:r>
        <w:t xml:space="preserve"> obtain the nominee’s</w:t>
      </w:r>
      <w:r>
        <w:rPr>
          <w:bCs/>
          <w:iCs/>
        </w:rPr>
        <w:t xml:space="preserve">, social security number, date and place of birth.  This information </w:t>
      </w:r>
      <w:r>
        <w:rPr>
          <w:bCs/>
          <w:iCs/>
        </w:rPr>
        <w:t xml:space="preserve">is </w:t>
      </w:r>
      <w:r w:rsidR="003D2D93">
        <w:rPr>
          <w:bCs/>
          <w:iCs/>
        </w:rPr>
        <w:t xml:space="preserve"> used</w:t>
      </w:r>
      <w:r w:rsidR="003D2D93">
        <w:rPr>
          <w:bCs/>
          <w:iCs/>
        </w:rPr>
        <w:t xml:space="preserve"> to enroll the nominee into the</w:t>
      </w:r>
      <w:r>
        <w:rPr>
          <w:bCs/>
          <w:iCs/>
        </w:rPr>
        <w:t xml:space="preserve"> Electronic Questionnaires for Investigations Processing (e-QIP) system to begin the security investigation </w:t>
      </w:r>
      <w:r w:rsidR="003D2D93">
        <w:rPr>
          <w:bCs/>
          <w:iCs/>
        </w:rPr>
        <w:t>process to determine the fitness of the nominee</w:t>
      </w:r>
      <w:r>
        <w:rPr>
          <w:bCs/>
          <w:iCs/>
        </w:rPr>
        <w:t xml:space="preserve">. </w:t>
      </w:r>
    </w:p>
    <w:p w:rsidR="0037322A" w:rsidP="004C5DDB" w14:paraId="4ED59B21" w14:textId="77777777">
      <w:pPr>
        <w:pStyle w:val="Default"/>
        <w:rPr>
          <w:bCs/>
          <w:iCs/>
        </w:rPr>
      </w:pPr>
    </w:p>
    <w:p w:rsidR="0037322A" w:rsidP="004C5DDB" w14:paraId="73AD2A8F" w14:textId="77777777">
      <w:pPr>
        <w:pStyle w:val="Default"/>
        <w:rPr>
          <w:bCs/>
          <w:iCs/>
        </w:rPr>
      </w:pPr>
    </w:p>
    <w:p w:rsidR="002F49E0" w:rsidRPr="002451D9" w:rsidP="002F49E0" w14:paraId="5546AD87" w14:textId="77777777">
      <w:pPr>
        <w:pStyle w:val="Default"/>
        <w:rPr>
          <w:color w:val="auto"/>
          <w:sz w:val="22"/>
          <w:szCs w:val="22"/>
        </w:rPr>
      </w:pPr>
    </w:p>
    <w:p w:rsidR="00EB5E96" w:rsidRPr="00596A43" w:rsidP="000C4293" w14:paraId="137BFE5F"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596A43">
        <w:t xml:space="preserve">.  </w:t>
      </w:r>
      <w:r w:rsidRPr="00596A43">
        <w:t>Also describe any consideration of using information technology to reduce burden.</w:t>
      </w:r>
      <w:r w:rsidRPr="00596A43">
        <w:tab/>
      </w:r>
    </w:p>
    <w:p w:rsidR="00EB5E96" w:rsidRPr="00596A43" w:rsidP="000C4293" w14:paraId="16DA2C53" w14:textId="77777777">
      <w:pPr>
        <w:tabs>
          <w:tab w:val="left" w:pos="-720"/>
        </w:tabs>
        <w:suppressAutoHyphens/>
        <w:jc w:val="both"/>
      </w:pPr>
    </w:p>
    <w:p w:rsidR="0015593C" w:rsidP="0015593C" w14:paraId="4AE32D44" w14:textId="54D407B3">
      <w:pPr>
        <w:pStyle w:val="Default"/>
      </w:pPr>
      <w:r>
        <w:t xml:space="preserve">DHS Form 9014, </w:t>
      </w:r>
      <w:r w:rsidR="008C293E">
        <w:t xml:space="preserve">State, Local, Tribal and </w:t>
      </w:r>
      <w:r>
        <w:t xml:space="preserve">Private Sector Clearance Request Form, is a fillable pdf form that is completed by an authorized Federal </w:t>
      </w:r>
      <w:r w:rsidR="008C293E">
        <w:t>nominator</w:t>
      </w:r>
      <w:r>
        <w:t xml:space="preserve">.  </w:t>
      </w:r>
      <w:r>
        <w:t xml:space="preserve"> The </w:t>
      </w:r>
      <w:r w:rsidR="00D6268A">
        <w:t>nomination</w:t>
      </w:r>
      <w:r>
        <w:t xml:space="preserve"> is </w:t>
      </w:r>
      <w:r w:rsidR="008C293E">
        <w:t xml:space="preserve">approved by their </w:t>
      </w:r>
      <w:r w:rsidR="00D6268A">
        <w:t>Division</w:t>
      </w:r>
      <w:r w:rsidR="008C293E">
        <w:t xml:space="preserve"> or Mission Support Head and submitted to </w:t>
      </w:r>
      <w:r w:rsidR="008C293E">
        <w:t xml:space="preserve">the </w:t>
      </w:r>
      <w:r w:rsidRPr="00AB5A92">
        <w:t xml:space="preserve"> </w:t>
      </w:r>
      <w:r>
        <w:t>program</w:t>
      </w:r>
      <w:r>
        <w:t xml:space="preserve"> administrator for processing</w:t>
      </w:r>
      <w:r w:rsidR="008C293E">
        <w:t xml:space="preserve"> via the CISA Action Task Tracker (CATT) system</w:t>
      </w:r>
      <w:r>
        <w:t xml:space="preserve">.   </w:t>
      </w:r>
      <w:r w:rsidR="008C293E">
        <w:t>When retrieved from the track</w:t>
      </w:r>
      <w:r w:rsidR="00D6268A">
        <w:t>er</w:t>
      </w:r>
      <w:r w:rsidR="008C293E">
        <w:t xml:space="preserve"> system, a SharePoint record is </w:t>
      </w:r>
      <w:r w:rsidR="008C293E">
        <w:t>created</w:t>
      </w:r>
      <w:r w:rsidR="008C293E">
        <w:t xml:space="preserve"> and the nomination is</w:t>
      </w:r>
      <w:r w:rsidR="008B38A9">
        <w:t xml:space="preserve"> forwarded to the Security Specialist.  </w:t>
      </w:r>
      <w:r w:rsidR="008B38A9">
        <w:t xml:space="preserve">The </w:t>
      </w:r>
      <w:r>
        <w:t xml:space="preserve"> nominee</w:t>
      </w:r>
      <w:r>
        <w:t xml:space="preserve"> </w:t>
      </w:r>
      <w:r w:rsidR="008B38A9">
        <w:t xml:space="preserve">is contacted by the Security Specialist </w:t>
      </w:r>
      <w:r>
        <w:t xml:space="preserve">to obtain </w:t>
      </w:r>
      <w:r w:rsidR="008B38A9">
        <w:t>the</w:t>
      </w:r>
      <w:r>
        <w:t xml:space="preserve"> social security number</w:t>
      </w:r>
      <w:r w:rsidR="008B38A9">
        <w:t xml:space="preserve">, </w:t>
      </w:r>
      <w:r>
        <w:t xml:space="preserve">date and place of birth, the information required to initiate access to e-QIP, the online version of the Standard Form 86 – OMB No.3206-0005.  </w:t>
      </w:r>
    </w:p>
    <w:p w:rsidR="0015593C" w:rsidP="00FF5DDF" w14:paraId="084C5DA0" w14:textId="77777777">
      <w:pPr>
        <w:tabs>
          <w:tab w:val="left" w:pos="-720"/>
        </w:tabs>
        <w:suppressAutoHyphens/>
        <w:contextualSpacing/>
      </w:pPr>
    </w:p>
    <w:p w:rsidR="00EB5E96" w:rsidRPr="00596A43" w:rsidP="000C4293" w14:paraId="74B08762"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4.  Describe efforts to identify duplication</w:t>
      </w:r>
      <w:r w:rsidRPr="00596A43">
        <w:t xml:space="preserve">.  </w:t>
      </w:r>
      <w:r w:rsidRPr="00596A43">
        <w:t xml:space="preserve"> Show specifically why any similar information already available cannot be used or modified for use for the purposes described in Item 2 above. </w:t>
      </w:r>
    </w:p>
    <w:p w:rsidR="00EB5E96" w:rsidRPr="00596A43" w:rsidP="000C4293" w14:paraId="3346A6A6" w14:textId="77777777">
      <w:pPr>
        <w:tabs>
          <w:tab w:val="left" w:pos="-720"/>
        </w:tabs>
        <w:suppressAutoHyphens/>
        <w:jc w:val="both"/>
      </w:pPr>
      <w:r w:rsidRPr="00596A43">
        <w:fldChar w:fldCharType="begin"/>
      </w:r>
      <w:r w:rsidRPr="00596A43">
        <w:instrText>ADVANCE \R 0.95</w:instrText>
      </w:r>
      <w:r w:rsidRPr="00596A43">
        <w:fldChar w:fldCharType="end"/>
      </w:r>
    </w:p>
    <w:p w:rsidR="0029007F" w:rsidP="00FF5DDF" w14:paraId="38740572" w14:textId="77777777">
      <w:pPr>
        <w:tabs>
          <w:tab w:val="left" w:pos="-720"/>
        </w:tabs>
        <w:suppressAutoHyphens/>
        <w:contextualSpacing/>
      </w:pPr>
    </w:p>
    <w:p w:rsidR="0029007F" w:rsidP="00FF5DDF" w14:paraId="5601C9C5" w14:textId="77777777">
      <w:pPr>
        <w:tabs>
          <w:tab w:val="left" w:pos="-720"/>
        </w:tabs>
        <w:suppressAutoHyphens/>
        <w:contextualSpacing/>
      </w:pPr>
      <w:r>
        <w:t>The</w:t>
      </w:r>
      <w:r w:rsidRPr="00AB5A92">
        <w:t xml:space="preserve"> </w:t>
      </w:r>
      <w:r>
        <w:t xml:space="preserve">DHS Office of Intelligence and Analysis sponsors the </w:t>
      </w:r>
      <w:r w:rsidRPr="00AB5A92">
        <w:t>State</w:t>
      </w:r>
      <w:r>
        <w:t>,</w:t>
      </w:r>
      <w:r w:rsidRPr="00AB5A92">
        <w:t xml:space="preserve"> Local</w:t>
      </w:r>
      <w:r>
        <w:t>, Tribal and Territorial (SLTT)</w:t>
      </w:r>
      <w:r w:rsidRPr="00AB5A92">
        <w:t xml:space="preserve"> Clearance Program</w:t>
      </w:r>
      <w:r>
        <w:t>, which</w:t>
      </w:r>
      <w:r w:rsidRPr="00AB5A92">
        <w:t xml:space="preserve"> </w:t>
      </w:r>
      <w:r>
        <w:t xml:space="preserve">currently uses a form </w:t>
      </w:r>
      <w:r w:rsidRPr="00AB5A92">
        <w:t xml:space="preserve">that asks for </w:t>
      </w:r>
      <w:r>
        <w:t>similar</w:t>
      </w:r>
      <w:r w:rsidRPr="00AB5A92">
        <w:t xml:space="preserve"> information</w:t>
      </w:r>
      <w:r>
        <w:t xml:space="preserve">; </w:t>
      </w:r>
      <w:r w:rsidRPr="00AB5A92">
        <w:t>however</w:t>
      </w:r>
      <w:r>
        <w:t>,</w:t>
      </w:r>
      <w:r w:rsidRPr="00AB5A92">
        <w:t xml:space="preserve"> it is designed specifically for </w:t>
      </w:r>
      <w:r>
        <w:t>SLTT</w:t>
      </w:r>
      <w:r w:rsidRPr="00AB5A92">
        <w:t xml:space="preserve"> government individuals</w:t>
      </w:r>
      <w:r>
        <w:t>. Their form is law enforcement and fusion center focused</w:t>
      </w:r>
      <w:r w:rsidRPr="00AB5A92">
        <w:t>.</w:t>
      </w:r>
      <w:r>
        <w:t xml:space="preserve">  </w:t>
      </w:r>
      <w:r>
        <w:t>Additionally, a search of reginfo.gov revealed no information collections that gather data for vetting of security clearances for private sector partners</w:t>
      </w:r>
      <w:r>
        <w:t xml:space="preserve">.  </w:t>
      </w:r>
      <w:r>
        <w:t xml:space="preserve"> </w:t>
      </w:r>
    </w:p>
    <w:p w:rsidR="00AA3F82" w:rsidRPr="00596A43" w:rsidP="000C4293" w14:paraId="1DA65EDD" w14:textId="77777777">
      <w:pPr>
        <w:tabs>
          <w:tab w:val="left" w:pos="-720"/>
        </w:tabs>
        <w:suppressAutoHyphens/>
        <w:jc w:val="both"/>
      </w:pPr>
    </w:p>
    <w:p w:rsidR="00EB5E96" w:rsidRPr="00596A43" w:rsidP="000C4293" w14:paraId="12920507"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5.  If the collection of information impacts small businesses or other small entities (Item 5 of OMB Form 83-I), describe any methods used to minimize.</w:t>
      </w:r>
      <w:r w:rsidRPr="00596A43">
        <w:tab/>
      </w:r>
    </w:p>
    <w:p w:rsidR="00EB5E96" w:rsidRPr="00596A43" w:rsidP="000C4293" w14:paraId="06D78EA0" w14:textId="77777777">
      <w:pPr>
        <w:tabs>
          <w:tab w:val="left" w:pos="-720"/>
        </w:tabs>
        <w:suppressAutoHyphens/>
        <w:jc w:val="both"/>
        <w:rPr>
          <w:spacing w:val="-3"/>
        </w:rPr>
      </w:pPr>
    </w:p>
    <w:p w:rsidR="00FF5DDF" w:rsidRPr="00AB5A92" w:rsidP="00FF5DDF" w14:paraId="168742A1" w14:textId="77777777">
      <w:pPr>
        <w:tabs>
          <w:tab w:val="left" w:pos="-720"/>
        </w:tabs>
        <w:suppressAutoHyphens/>
        <w:contextualSpacing/>
        <w:rPr>
          <w:spacing w:val="-3"/>
        </w:rPr>
      </w:pPr>
      <w:r w:rsidRPr="00AB5A92">
        <w:rPr>
          <w:spacing w:val="-3"/>
        </w:rPr>
        <w:t xml:space="preserve">This form does not negatively affect small businesses. </w:t>
      </w:r>
    </w:p>
    <w:p w:rsidR="00EB5E96" w:rsidP="000C4293" w14:paraId="5E13DE4C" w14:textId="77777777">
      <w:pPr>
        <w:tabs>
          <w:tab w:val="left" w:pos="-720"/>
        </w:tabs>
        <w:suppressAutoHyphens/>
        <w:jc w:val="both"/>
        <w:rPr>
          <w:spacing w:val="-3"/>
        </w:rPr>
      </w:pPr>
    </w:p>
    <w:p w:rsidR="00EB5E96" w:rsidRPr="00596A43" w:rsidP="000C4293" w14:paraId="3B43F236"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6.  Describe the consequence to Federal/</w:t>
      </w:r>
      <w:r w:rsidRPr="00596A43" w:rsidR="00460234">
        <w:t>DHS</w:t>
      </w:r>
      <w:r w:rsidRPr="00596A43">
        <w:t xml:space="preserve"> program or policy activities if the collection of information is not conducted, or is conducted less frequently, as well as any technical or legal obstacles to reducing burden.</w:t>
      </w:r>
    </w:p>
    <w:p w:rsidR="00EB5E96" w:rsidRPr="00596A43" w:rsidP="000C4293" w14:paraId="38AFCAF9" w14:textId="77777777">
      <w:pPr>
        <w:tabs>
          <w:tab w:val="left" w:pos="-720"/>
        </w:tabs>
        <w:suppressAutoHyphens/>
        <w:jc w:val="both"/>
        <w:rPr>
          <w:spacing w:val="-3"/>
        </w:rPr>
      </w:pPr>
    </w:p>
    <w:p w:rsidR="00FF5DDF" w:rsidRPr="00AB5A92" w:rsidP="00FF5DDF" w14:paraId="4B0A85A1" w14:textId="40DB7EAF">
      <w:pPr>
        <w:tabs>
          <w:tab w:val="left" w:pos="-720"/>
        </w:tabs>
        <w:suppressAutoHyphens/>
        <w:contextualSpacing/>
        <w:rPr>
          <w:spacing w:val="-3"/>
        </w:rPr>
      </w:pPr>
      <w:r w:rsidRPr="00AB5A92">
        <w:rPr>
          <w:spacing w:val="-3"/>
        </w:rPr>
        <w:t xml:space="preserve">The mission of the </w:t>
      </w:r>
      <w:r w:rsidR="00BD1AE6">
        <w:rPr>
          <w:spacing w:val="-3"/>
        </w:rPr>
        <w:t>SLTPS</w:t>
      </w:r>
      <w:r>
        <w:rPr>
          <w:spacing w:val="-3"/>
        </w:rPr>
        <w:t xml:space="preserve"> </w:t>
      </w:r>
      <w:r w:rsidR="00D6268A">
        <w:rPr>
          <w:spacing w:val="-3"/>
        </w:rPr>
        <w:t xml:space="preserve">program </w:t>
      </w:r>
      <w:r w:rsidRPr="00AB5A92">
        <w:rPr>
          <w:spacing w:val="-3"/>
        </w:rPr>
        <w:t xml:space="preserve">is to facilitate the clearance process for members of the </w:t>
      </w:r>
      <w:r w:rsidR="00BD1AE6">
        <w:rPr>
          <w:spacing w:val="-3"/>
        </w:rPr>
        <w:t xml:space="preserve">State, Local, Tribal and </w:t>
      </w:r>
      <w:r w:rsidRPr="00AB5A92">
        <w:rPr>
          <w:spacing w:val="-3"/>
        </w:rPr>
        <w:t>Private Sector</w:t>
      </w:r>
      <w:r w:rsidR="00BD1AE6">
        <w:rPr>
          <w:spacing w:val="-3"/>
        </w:rPr>
        <w:t xml:space="preserve"> who have a CISA critical infrastructure mission</w:t>
      </w:r>
      <w:r w:rsidRPr="00AB5A92">
        <w:rPr>
          <w:spacing w:val="-3"/>
        </w:rPr>
        <w:t xml:space="preserve">. </w:t>
      </w:r>
      <w:r>
        <w:rPr>
          <w:spacing w:val="-3"/>
        </w:rPr>
        <w:t xml:space="preserve"> </w:t>
      </w:r>
      <w:r>
        <w:rPr>
          <w:spacing w:val="-3"/>
        </w:rPr>
        <w:t xml:space="preserve"> </w:t>
      </w:r>
      <w:r w:rsidRPr="00AB5A92">
        <w:rPr>
          <w:spacing w:val="-3"/>
        </w:rPr>
        <w:t xml:space="preserve">Information sharing between the </w:t>
      </w:r>
      <w:r w:rsidR="00BD1AE6">
        <w:rPr>
          <w:spacing w:val="-3"/>
        </w:rPr>
        <w:t xml:space="preserve">state, local, </w:t>
      </w:r>
      <w:r w:rsidR="00D6268A">
        <w:rPr>
          <w:spacing w:val="-3"/>
        </w:rPr>
        <w:t>tribal,</w:t>
      </w:r>
      <w:r w:rsidR="00BD1AE6">
        <w:rPr>
          <w:spacing w:val="-3"/>
        </w:rPr>
        <w:t xml:space="preserve"> and </w:t>
      </w:r>
      <w:r>
        <w:rPr>
          <w:spacing w:val="-3"/>
        </w:rPr>
        <w:t>p</w:t>
      </w:r>
      <w:r w:rsidRPr="00AB5A92">
        <w:rPr>
          <w:spacing w:val="-3"/>
        </w:rPr>
        <w:t xml:space="preserve">rivate </w:t>
      </w:r>
      <w:r>
        <w:rPr>
          <w:spacing w:val="-3"/>
        </w:rPr>
        <w:t>s</w:t>
      </w:r>
      <w:r w:rsidRPr="00AB5A92">
        <w:rPr>
          <w:spacing w:val="-3"/>
        </w:rPr>
        <w:t xml:space="preserve">ector and the </w:t>
      </w:r>
      <w:r>
        <w:rPr>
          <w:spacing w:val="-3"/>
        </w:rPr>
        <w:t>Federal G</w:t>
      </w:r>
      <w:r w:rsidRPr="00AB5A92">
        <w:rPr>
          <w:spacing w:val="-3"/>
        </w:rPr>
        <w:t xml:space="preserve">overnment is critical to protect the </w:t>
      </w:r>
      <w:r>
        <w:rPr>
          <w:spacing w:val="-3"/>
        </w:rPr>
        <w:t>N</w:t>
      </w:r>
      <w:r w:rsidRPr="00AB5A92">
        <w:rPr>
          <w:spacing w:val="-3"/>
        </w:rPr>
        <w:t>ation’s resources</w:t>
      </w:r>
      <w:r w:rsidRPr="00AB5A92">
        <w:rPr>
          <w:spacing w:val="-3"/>
        </w:rPr>
        <w:t xml:space="preserve">. </w:t>
      </w:r>
      <w:r>
        <w:rPr>
          <w:spacing w:val="-3"/>
        </w:rPr>
        <w:t xml:space="preserve"> </w:t>
      </w:r>
      <w:r w:rsidRPr="00AB5A92">
        <w:rPr>
          <w:spacing w:val="-3"/>
        </w:rPr>
        <w:t xml:space="preserve">There are times when the information discussed or visited may be </w:t>
      </w:r>
      <w:r w:rsidRPr="00AB5A92">
        <w:rPr>
          <w:spacing w:val="-3"/>
        </w:rPr>
        <w:t>access</w:t>
      </w:r>
      <w:r>
        <w:rPr>
          <w:spacing w:val="-3"/>
        </w:rPr>
        <w:t>-</w:t>
      </w:r>
      <w:r w:rsidRPr="00AB5A92">
        <w:rPr>
          <w:spacing w:val="-3"/>
        </w:rPr>
        <w:t>restricted</w:t>
      </w:r>
      <w:r w:rsidRPr="00AB5A92">
        <w:rPr>
          <w:spacing w:val="-3"/>
        </w:rPr>
        <w:t xml:space="preserve">. </w:t>
      </w:r>
      <w:r>
        <w:rPr>
          <w:spacing w:val="-3"/>
        </w:rPr>
        <w:t xml:space="preserve"> Collecting this information </w:t>
      </w:r>
      <w:r w:rsidRPr="00AB5A92">
        <w:rPr>
          <w:spacing w:val="-3"/>
        </w:rPr>
        <w:t xml:space="preserve">from each applicant is strictly for the purpose of authorizing the individual </w:t>
      </w:r>
      <w:r>
        <w:rPr>
          <w:spacing w:val="-3"/>
        </w:rPr>
        <w:t>to be processed for a security clearance. If</w:t>
      </w:r>
      <w:r w:rsidRPr="00394B36">
        <w:rPr>
          <w:spacing w:val="-3"/>
        </w:rPr>
        <w:t xml:space="preserve"> DHS </w:t>
      </w:r>
      <w:r>
        <w:rPr>
          <w:spacing w:val="-3"/>
        </w:rPr>
        <w:t xml:space="preserve">is unable </w:t>
      </w:r>
      <w:r w:rsidRPr="00394B36">
        <w:rPr>
          <w:spacing w:val="-3"/>
        </w:rPr>
        <w:t xml:space="preserve">to collect this information, </w:t>
      </w:r>
      <w:r w:rsidR="00BD1AE6">
        <w:rPr>
          <w:spacing w:val="-3"/>
        </w:rPr>
        <w:t xml:space="preserve">CISA OCSO </w:t>
      </w:r>
      <w:r>
        <w:rPr>
          <w:spacing w:val="-3"/>
        </w:rPr>
        <w:t>will not be able</w:t>
      </w:r>
      <w:r w:rsidRPr="00394B36">
        <w:rPr>
          <w:spacing w:val="-3"/>
        </w:rPr>
        <w:t xml:space="preserve"> to process any </w:t>
      </w:r>
      <w:r w:rsidR="00BD1AE6">
        <w:rPr>
          <w:spacing w:val="-3"/>
        </w:rPr>
        <w:t xml:space="preserve">state, local, tribal, or </w:t>
      </w:r>
      <w:r w:rsidRPr="00394B36">
        <w:rPr>
          <w:spacing w:val="-3"/>
        </w:rPr>
        <w:t xml:space="preserve">private sector individuals for security clearances, preventing </w:t>
      </w:r>
      <w:r w:rsidR="0029007F">
        <w:rPr>
          <w:spacing w:val="-3"/>
        </w:rPr>
        <w:t>them</w:t>
      </w:r>
      <w:r w:rsidRPr="00394B36">
        <w:rPr>
          <w:spacing w:val="-3"/>
        </w:rPr>
        <w:t xml:space="preserve"> from having access to classified information they may need to protect </w:t>
      </w:r>
      <w:r w:rsidR="00BD1AE6">
        <w:rPr>
          <w:spacing w:val="-3"/>
        </w:rPr>
        <w:t xml:space="preserve">the nation’s </w:t>
      </w:r>
      <w:r w:rsidR="0029007F">
        <w:rPr>
          <w:spacing w:val="-3"/>
        </w:rPr>
        <w:t>critical infrastructure</w:t>
      </w:r>
      <w:r w:rsidR="00D6268A">
        <w:rPr>
          <w:spacing w:val="-3"/>
        </w:rPr>
        <w:t>s</w:t>
      </w:r>
      <w:r w:rsidRPr="00394B36">
        <w:rPr>
          <w:spacing w:val="-3"/>
        </w:rPr>
        <w:t>.</w:t>
      </w:r>
    </w:p>
    <w:p w:rsidR="00AA3F82" w:rsidRPr="00596A43" w:rsidP="000C4293" w14:paraId="6DB53CCA" w14:textId="77777777">
      <w:pPr>
        <w:tabs>
          <w:tab w:val="left" w:pos="-720"/>
        </w:tabs>
        <w:suppressAutoHyphens/>
        <w:jc w:val="both"/>
        <w:rPr>
          <w:spacing w:val="-3"/>
        </w:rPr>
      </w:pPr>
    </w:p>
    <w:p w:rsidR="00EB5E96" w:rsidRPr="00596A43" w:rsidP="000C4293" w14:paraId="5CEA0046"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7.  Explain any special circumstances that would cause an information collection to be conducted in a manner:</w:t>
      </w:r>
    </w:p>
    <w:p w:rsidR="00EB5E96" w:rsidRPr="00596A43" w:rsidP="000C4293" w14:paraId="1819770B" w14:textId="77777777">
      <w:pPr>
        <w:shd w:val="pct25" w:color="auto" w:fill="FFFFFF"/>
        <w:tabs>
          <w:tab w:val="left" w:pos="-720"/>
        </w:tabs>
        <w:suppressAutoHyphens/>
        <w:jc w:val="both"/>
      </w:pPr>
    </w:p>
    <w:p w:rsidR="00EB5E96" w:rsidP="005C472E" w14:paraId="23F88CE8" w14:textId="77777777">
      <w:pPr>
        <w:numPr>
          <w:ilvl w:val="0"/>
          <w:numId w:val="26"/>
        </w:num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t>Requiring respondents to report information to the agency more often than quarterly.</w:t>
      </w:r>
    </w:p>
    <w:p w:rsidR="005C472E" w:rsidP="005C472E" w14:paraId="114264B2" w14:textId="77777777">
      <w:pPr>
        <w:tabs>
          <w:tab w:val="left" w:pos="-720"/>
        </w:tabs>
        <w:suppressAutoHyphens/>
        <w:contextualSpacing/>
      </w:pPr>
    </w:p>
    <w:p w:rsidR="005C472E" w:rsidP="005C472E" w14:paraId="3B1DADEC" w14:textId="1702F5A4">
      <w:pPr>
        <w:tabs>
          <w:tab w:val="left" w:pos="-720"/>
        </w:tabs>
        <w:suppressAutoHyphens/>
        <w:contextualSpacing/>
      </w:pPr>
      <w:r>
        <w:tab/>
      </w:r>
      <w:r w:rsidRPr="00AB5A92" w:rsidR="0029007F">
        <w:t xml:space="preserve">The </w:t>
      </w:r>
      <w:r w:rsidR="0029007F">
        <w:t>federal nominator is</w:t>
      </w:r>
      <w:r w:rsidRPr="00AB5A92" w:rsidR="0029007F">
        <w:t xml:space="preserve"> required to </w:t>
      </w:r>
      <w:r w:rsidR="0029007F">
        <w:t>complete</w:t>
      </w:r>
      <w:r w:rsidRPr="00AB5A92" w:rsidR="0029007F">
        <w:t xml:space="preserve"> this form once </w:t>
      </w:r>
      <w:r w:rsidR="0029007F">
        <w:t xml:space="preserve">for the nominee </w:t>
      </w:r>
      <w:r w:rsidRPr="00AB5A92" w:rsidR="0029007F">
        <w:t>to be approved for participation in the program.</w:t>
      </w:r>
      <w:r w:rsidR="0029007F">
        <w:t xml:space="preserve"> It is also used when a Periodic Reinvestigation</w:t>
      </w:r>
      <w:r w:rsidR="00D6268A">
        <w:t>s are</w:t>
      </w:r>
      <w:r w:rsidR="0029007F">
        <w:t xml:space="preserve"> due</w:t>
      </w:r>
      <w:r w:rsidR="0084685B">
        <w:t>,</w:t>
      </w:r>
      <w:r w:rsidR="0029007F">
        <w:t xml:space="preserve"> Company Changes</w:t>
      </w:r>
      <w:r w:rsidR="0084685B">
        <w:t>, Reinstatements, Upgrades/Downgrades and Reciprocities</w:t>
      </w:r>
      <w:r w:rsidR="0084685B">
        <w:t xml:space="preserve">.  </w:t>
      </w:r>
    </w:p>
    <w:p w:rsidR="005C472E" w:rsidRPr="00AB5A92" w:rsidP="005C472E" w14:paraId="7CA6057B" w14:textId="77777777">
      <w:pPr>
        <w:tabs>
          <w:tab w:val="left" w:pos="-720"/>
        </w:tabs>
        <w:suppressAutoHyphens/>
        <w:contextualSpacing/>
      </w:pPr>
    </w:p>
    <w:p w:rsidR="005C472E" w:rsidRPr="00596A43" w:rsidP="005C472E" w14:paraId="082D3C38" w14:textId="77777777">
      <w:pPr>
        <w:shd w:val="clear" w:color="auto" w:fill="C0C0C0"/>
        <w:tabs>
          <w:tab w:val="left" w:pos="-720"/>
        </w:tabs>
        <w:suppressAutoHyphens/>
        <w:jc w:val="both"/>
      </w:pPr>
    </w:p>
    <w:p w:rsidR="00EB5E96" w:rsidP="005C472E" w14:paraId="4A6BDFA0" w14:textId="77777777">
      <w:pPr>
        <w:numPr>
          <w:ilvl w:val="0"/>
          <w:numId w:val="26"/>
        </w:numPr>
        <w:shd w:val="clear" w:color="auto" w:fill="C0C0C0"/>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596A43">
        <w:t>Requiring respondents to prepare a written response to a collection of information in fewer than 30 days after receipt of it.</w:t>
      </w:r>
    </w:p>
    <w:p w:rsidR="005C472E" w:rsidP="005C472E" w14:paraId="276EC834" w14:textId="77777777">
      <w:pPr>
        <w:tabs>
          <w:tab w:val="left" w:pos="-720"/>
        </w:tabs>
        <w:suppressAutoHyphens/>
        <w:contextualSpacing/>
      </w:pPr>
    </w:p>
    <w:p w:rsidR="005C472E" w:rsidP="005C472E" w14:paraId="60034CE1" w14:textId="77777777">
      <w:pPr>
        <w:tabs>
          <w:tab w:val="left" w:pos="-720"/>
        </w:tabs>
        <w:suppressAutoHyphens/>
        <w:contextualSpacing/>
      </w:pPr>
      <w:r>
        <w:tab/>
      </w:r>
      <w:r w:rsidRPr="00AB5A92">
        <w:t>Respondents are not required to send a written response regarding this collection.</w:t>
      </w:r>
    </w:p>
    <w:p w:rsidR="005C472E" w:rsidRPr="00AB5A92" w:rsidP="005C472E" w14:paraId="79A93358" w14:textId="77777777">
      <w:pPr>
        <w:tabs>
          <w:tab w:val="left" w:pos="-720"/>
        </w:tabs>
        <w:suppressAutoHyphens/>
        <w:contextualSpacing/>
      </w:pPr>
    </w:p>
    <w:p w:rsidR="005C472E" w:rsidRPr="00596A43" w:rsidP="005C472E" w14:paraId="6B23AE7A" w14:textId="77777777">
      <w:pPr>
        <w:shd w:val="clear" w:color="auto" w:fill="C0C0C0"/>
        <w:ind w:left="720"/>
      </w:pPr>
    </w:p>
    <w:p w:rsidR="00EB5E96" w:rsidP="005C472E" w14:paraId="52E973BB" w14:textId="77777777">
      <w:pPr>
        <w:numPr>
          <w:ilvl w:val="0"/>
          <w:numId w:val="26"/>
        </w:num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Requiring respondents to submit more than an original and two copies of any document.</w:t>
      </w:r>
    </w:p>
    <w:p w:rsidR="005C472E" w:rsidP="005C472E" w14:paraId="6109BF0C" w14:textId="77777777">
      <w:pPr>
        <w:tabs>
          <w:tab w:val="left" w:pos="-720"/>
        </w:tabs>
        <w:suppressAutoHyphens/>
        <w:contextualSpacing/>
        <w:jc w:val="both"/>
      </w:pPr>
    </w:p>
    <w:p w:rsidR="0029007F" w:rsidP="0029007F" w14:paraId="4DF321B3" w14:textId="67965863">
      <w:pPr>
        <w:tabs>
          <w:tab w:val="left" w:pos="-720"/>
        </w:tabs>
        <w:suppressAutoHyphens/>
        <w:contextualSpacing/>
        <w:jc w:val="both"/>
      </w:pPr>
      <w:r>
        <w:tab/>
        <w:t xml:space="preserve">Federal nominators </w:t>
      </w:r>
      <w:r w:rsidRPr="00AB5A92">
        <w:t xml:space="preserve">are not required to submit more than one copy via </w:t>
      </w:r>
      <w:r w:rsidR="00D6268A">
        <w:t>the tracking</w:t>
      </w:r>
      <w:r w:rsidR="0097514C">
        <w:t xml:space="preserve"> system.</w:t>
      </w:r>
    </w:p>
    <w:p w:rsidR="005C472E" w:rsidRPr="00AB5A92" w:rsidP="005C472E" w14:paraId="0360B0EA" w14:textId="77777777">
      <w:pPr>
        <w:tabs>
          <w:tab w:val="left" w:pos="-720"/>
        </w:tabs>
        <w:suppressAutoHyphens/>
        <w:contextualSpacing/>
        <w:jc w:val="both"/>
      </w:pPr>
    </w:p>
    <w:p w:rsidR="005C472E" w:rsidRPr="00596A43" w:rsidP="005C472E" w14:paraId="2F6FAF2A" w14:textId="77777777">
      <w:pPr>
        <w:shd w:val="pct25" w:color="auto" w:fill="auto"/>
        <w:tabs>
          <w:tab w:val="left" w:pos="-720"/>
        </w:tabs>
        <w:suppressAutoHyphens/>
        <w:ind w:left="720"/>
        <w:jc w:val="both"/>
      </w:pPr>
    </w:p>
    <w:p w:rsidR="00EB5E96" w:rsidP="005C472E" w14:paraId="6A9FB3E6" w14:textId="77777777">
      <w:pPr>
        <w:numPr>
          <w:ilvl w:val="0"/>
          <w:numId w:val="26"/>
        </w:num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t>Requiring respondents to retain records, other than health, medical, government contract, grant-in-aid, or tax records for more than three years.</w:t>
      </w:r>
    </w:p>
    <w:p w:rsidR="005C472E" w:rsidP="005C472E" w14:paraId="0BC57000" w14:textId="77777777">
      <w:pPr>
        <w:tabs>
          <w:tab w:val="left" w:pos="-720"/>
        </w:tabs>
        <w:suppressAutoHyphens/>
        <w:contextualSpacing/>
      </w:pPr>
    </w:p>
    <w:p w:rsidR="005C472E" w:rsidP="005C472E" w14:paraId="306663A0" w14:textId="77777777">
      <w:pPr>
        <w:tabs>
          <w:tab w:val="left" w:pos="-720"/>
        </w:tabs>
        <w:suppressAutoHyphens/>
        <w:contextualSpacing/>
      </w:pPr>
      <w:r>
        <w:tab/>
      </w:r>
      <w:r w:rsidRPr="00AB5A92">
        <w:t>The form does not require individuals to retain the record for any specific length of time</w:t>
      </w:r>
      <w:r w:rsidRPr="00AB5A92">
        <w:t xml:space="preserve">.  </w:t>
      </w:r>
    </w:p>
    <w:p w:rsidR="005C472E" w:rsidRPr="00AB5A92" w:rsidP="005C472E" w14:paraId="6308D0BB" w14:textId="77777777">
      <w:pPr>
        <w:tabs>
          <w:tab w:val="left" w:pos="-720"/>
        </w:tabs>
        <w:suppressAutoHyphens/>
        <w:contextualSpacing/>
      </w:pPr>
    </w:p>
    <w:p w:rsidR="005C472E" w:rsidRPr="00596A43" w:rsidP="005C472E" w14:paraId="643C8D71" w14:textId="77777777">
      <w:pPr>
        <w:shd w:val="clear" w:color="auto" w:fill="C0C0C0"/>
        <w:tabs>
          <w:tab w:val="left" w:pos="-720"/>
        </w:tabs>
        <w:suppressAutoHyphens/>
        <w:ind w:left="720"/>
        <w:jc w:val="both"/>
      </w:pPr>
    </w:p>
    <w:p w:rsidR="00EB5E96" w:rsidP="005C472E" w14:paraId="020B1D65" w14:textId="77777777">
      <w:pPr>
        <w:numPr>
          <w:ilvl w:val="0"/>
          <w:numId w:val="26"/>
        </w:num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t>In connection with a statistical survey, that is not designed to produce valid and reliable results that can be generalized to the universe of study.</w:t>
      </w:r>
    </w:p>
    <w:p w:rsidR="005C472E" w:rsidP="005C472E" w14:paraId="7F734A09" w14:textId="77777777">
      <w:pPr>
        <w:tabs>
          <w:tab w:val="left" w:pos="-720"/>
        </w:tabs>
        <w:suppressAutoHyphens/>
        <w:contextualSpacing/>
      </w:pPr>
    </w:p>
    <w:p w:rsidR="005C472E" w:rsidP="005C472E" w14:paraId="04EC2AC5" w14:textId="77777777">
      <w:pPr>
        <w:tabs>
          <w:tab w:val="left" w:pos="-720"/>
        </w:tabs>
        <w:suppressAutoHyphens/>
        <w:contextualSpacing/>
      </w:pPr>
      <w:r>
        <w:tab/>
      </w:r>
      <w:r w:rsidRPr="00AB5A92">
        <w:t>This collection does not utilize statistical analysis.</w:t>
      </w:r>
    </w:p>
    <w:p w:rsidR="005C472E" w:rsidRPr="00AB5A92" w:rsidP="005C472E" w14:paraId="7331768B" w14:textId="77777777">
      <w:pPr>
        <w:tabs>
          <w:tab w:val="left" w:pos="-720"/>
        </w:tabs>
        <w:suppressAutoHyphens/>
        <w:contextualSpacing/>
      </w:pPr>
    </w:p>
    <w:p w:rsidR="005C472E" w:rsidRPr="00596A43" w:rsidP="005C472E" w14:paraId="4B9DAE6D" w14:textId="77777777">
      <w:pPr>
        <w:shd w:val="clear" w:color="auto" w:fill="C0C0C0"/>
        <w:tabs>
          <w:tab w:val="left" w:pos="-720"/>
        </w:tabs>
        <w:suppressAutoHyphens/>
        <w:ind w:left="720"/>
        <w:jc w:val="both"/>
      </w:pPr>
    </w:p>
    <w:p w:rsidR="00EB5E96" w:rsidP="005C472E" w14:paraId="7B397638" w14:textId="77777777">
      <w:pPr>
        <w:numPr>
          <w:ilvl w:val="0"/>
          <w:numId w:val="26"/>
        </w:num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596A43">
        <w:t>Requiring the use of a statistical data classification that has not been reviewed and approved by OMB.</w:t>
      </w:r>
    </w:p>
    <w:p w:rsidR="005C472E" w:rsidP="005C472E" w14:paraId="66792E63" w14:textId="77777777">
      <w:pPr>
        <w:tabs>
          <w:tab w:val="left" w:pos="-720"/>
        </w:tabs>
        <w:suppressAutoHyphens/>
        <w:contextualSpacing/>
      </w:pPr>
    </w:p>
    <w:p w:rsidR="005C472E" w:rsidP="005C472E" w14:paraId="51F58978" w14:textId="77777777">
      <w:pPr>
        <w:tabs>
          <w:tab w:val="left" w:pos="-720"/>
        </w:tabs>
        <w:suppressAutoHyphens/>
        <w:contextualSpacing/>
      </w:pPr>
      <w:r>
        <w:tab/>
      </w:r>
      <w:r w:rsidRPr="00AB5A92">
        <w:t>This collection does not utilize statistical analysis.</w:t>
      </w:r>
    </w:p>
    <w:p w:rsidR="005C472E" w:rsidRPr="00AB5A92" w:rsidP="005C472E" w14:paraId="53A7A3F3" w14:textId="77777777">
      <w:pPr>
        <w:tabs>
          <w:tab w:val="left" w:pos="-720"/>
        </w:tabs>
        <w:suppressAutoHyphens/>
        <w:contextualSpacing/>
      </w:pPr>
    </w:p>
    <w:p w:rsidR="005C472E" w:rsidRPr="00596A43" w:rsidP="005C472E" w14:paraId="61497592" w14:textId="77777777">
      <w:pPr>
        <w:shd w:val="clear" w:color="auto" w:fill="C0C0C0"/>
        <w:tabs>
          <w:tab w:val="left" w:pos="-720"/>
        </w:tabs>
        <w:suppressAutoHyphens/>
        <w:ind w:left="720"/>
        <w:jc w:val="both"/>
      </w:pPr>
    </w:p>
    <w:p w:rsidR="00EB5E96" w:rsidP="005C472E" w14:paraId="5A304924" w14:textId="77777777">
      <w:pPr>
        <w:numPr>
          <w:ilvl w:val="0"/>
          <w:numId w:val="26"/>
        </w:num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5C472E" w:rsidP="005C472E" w14:paraId="0972C186" w14:textId="77777777">
      <w:pPr>
        <w:contextualSpacing/>
        <w:rPr>
          <w:color w:val="000000"/>
        </w:rPr>
      </w:pPr>
    </w:p>
    <w:p w:rsidR="005C472E" w:rsidP="00F861A5" w14:paraId="1276E42F" w14:textId="77777777">
      <w:pPr>
        <w:ind w:left="360" w:firstLine="360"/>
        <w:contextualSpacing/>
      </w:pPr>
      <w:r w:rsidRPr="00AB5A92">
        <w:rPr>
          <w:color w:val="000000"/>
        </w:rPr>
        <w:t xml:space="preserve">This form does not include a pledge of confidentiality that is not supported by established authority in </w:t>
      </w:r>
      <w:r w:rsidRPr="00AB5A92">
        <w:t>Section 201 of the Homelan</w:t>
      </w:r>
      <w:r>
        <w:t>d Security Act (Pub. L 107-296, 6 U.S.C. § 121), and Executive Orders 12968, 13526, and 13549.</w:t>
      </w:r>
    </w:p>
    <w:p w:rsidR="005C472E" w:rsidP="005C472E" w14:paraId="761CA2E2" w14:textId="77777777">
      <w:pPr>
        <w:contextualSpacing/>
      </w:pPr>
    </w:p>
    <w:p w:rsidR="005C472E" w:rsidRPr="00596A43" w:rsidP="005C472E" w14:paraId="43A1A0B4" w14:textId="77777777">
      <w:pPr>
        <w:shd w:val="clear" w:color="auto" w:fill="C0C0C0"/>
        <w:tabs>
          <w:tab w:val="left" w:pos="-720"/>
        </w:tabs>
        <w:suppressAutoHyphens/>
        <w:ind w:left="720"/>
        <w:jc w:val="both"/>
      </w:pPr>
    </w:p>
    <w:p w:rsidR="00EB5E96" w:rsidRPr="00596A43" w:rsidP="00AE41B7" w14:paraId="2A9EE2BF" w14:textId="77777777">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rPr>
          <w:shd w:val="clear" w:color="auto" w:fill="C0C0C0"/>
        </w:rPr>
        <w:t>(h) Requiring respondents to submit proprietary trade secret, or other confidential information unless the agency can demonstrate that it has instituted procedures to protect the information’s confidentiality to the extent permitted by law.</w:t>
      </w:r>
    </w:p>
    <w:p w:rsidR="002B0649" w:rsidRPr="00596A43" w:rsidP="000C4293" w14:paraId="2C6D8C8F" w14:textId="77777777">
      <w:pPr>
        <w:tabs>
          <w:tab w:val="left" w:pos="-720"/>
        </w:tabs>
        <w:suppressAutoHyphens/>
        <w:ind w:left="144"/>
        <w:jc w:val="both"/>
      </w:pPr>
      <w:r w:rsidRPr="00596A43">
        <w:fldChar w:fldCharType="begin"/>
      </w:r>
      <w:r w:rsidRPr="00596A43">
        <w:instrText>ADVANCE \R 0.95</w:instrText>
      </w:r>
      <w:r w:rsidRPr="00596A43">
        <w:fldChar w:fldCharType="end"/>
      </w:r>
    </w:p>
    <w:p w:rsidR="00F861A5" w:rsidRPr="00AB5A92" w:rsidP="00F861A5" w14:paraId="01B61542" w14:textId="77777777">
      <w:pPr>
        <w:tabs>
          <w:tab w:val="left" w:pos="-720"/>
        </w:tabs>
        <w:suppressAutoHyphens/>
        <w:contextualSpacing/>
        <w:jc w:val="both"/>
      </w:pPr>
      <w:r>
        <w:tab/>
      </w:r>
      <w:r w:rsidRPr="00AB5A92">
        <w:t>No proprietary or trade information is requested from the individuals.</w:t>
      </w:r>
    </w:p>
    <w:p w:rsidR="00AE41B7" w:rsidRPr="00596A43" w:rsidP="000C4293" w14:paraId="415A2725" w14:textId="77777777">
      <w:pPr>
        <w:tabs>
          <w:tab w:val="left" w:pos="-720"/>
        </w:tabs>
        <w:suppressAutoHyphens/>
        <w:jc w:val="both"/>
      </w:pPr>
    </w:p>
    <w:p w:rsidR="00EB5E96" w:rsidRPr="00596A43" w:rsidP="004C21F8" w14:paraId="3A9C89B1"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8.  Federal Register Notice: </w:t>
      </w:r>
    </w:p>
    <w:p w:rsidR="00EB5E96" w:rsidRPr="00596A43" w:rsidP="004C21F8" w14:paraId="225B0E37" w14:textId="77777777">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596A43">
        <w:t xml:space="preserve">a.   Provide a copy and identify the date and page number of </w:t>
      </w:r>
      <w:r w:rsidRPr="00596A43">
        <w:t>publication</w:t>
      </w:r>
      <w:r w:rsidRPr="00596A43">
        <w:t xml:space="preserve"> in the Federal Register of the agency’s notice soliciting comments on the information collection prior to submission to OMB.  Summarize public comments received in response to that notice and describe actions taken by the agency in response to these comments</w:t>
      </w:r>
      <w:r w:rsidRPr="00596A43">
        <w:t xml:space="preserve">.  </w:t>
      </w:r>
      <w:r w:rsidRPr="00596A43">
        <w:t>Specifically address comments received on cost and hour burden.</w:t>
      </w:r>
    </w:p>
    <w:p w:rsidR="00EB5E96" w:rsidRPr="00596A43" w:rsidP="004C21F8" w14:paraId="1A3D0F54"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596A43">
        <w:t xml:space="preserve">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EB5E96" w:rsidRPr="00596A43" w:rsidP="004C21F8" w14:paraId="3381B799"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c.  Describe consultations with representatives of those from whom information is to be obtained or those who must compile records</w:t>
      </w:r>
      <w:r w:rsidRPr="00596A43">
        <w:t xml:space="preserve">.  </w:t>
      </w:r>
      <w:r w:rsidRPr="00596A43">
        <w:t>Consultation should occur at least once every three years, even if the collection of information activities is the same as in prior periods</w:t>
      </w:r>
      <w:r w:rsidRPr="00596A43">
        <w:t xml:space="preserve">.  </w:t>
      </w:r>
      <w:r w:rsidRPr="00596A43">
        <w:t>There may be circumstances that may preclude consultation in a specific situation</w:t>
      </w:r>
      <w:r w:rsidRPr="00596A43">
        <w:t xml:space="preserve">.  </w:t>
      </w:r>
      <w:r w:rsidRPr="00596A43">
        <w:t>These circumstances should be explained</w:t>
      </w:r>
      <w:r w:rsidRPr="00596A43">
        <w:t xml:space="preserve">.  </w:t>
      </w:r>
    </w:p>
    <w:p w:rsidR="00EB5E96" w:rsidRPr="00596A43" w:rsidP="000C4293" w14:paraId="126D3743" w14:textId="77777777">
      <w:pPr>
        <w:tabs>
          <w:tab w:val="left" w:pos="-720"/>
        </w:tabs>
        <w:suppressAutoHyphens/>
        <w:jc w:val="both"/>
      </w:pPr>
      <w:r w:rsidRPr="00596A43">
        <w:fldChar w:fldCharType="begin"/>
      </w:r>
      <w:r w:rsidRPr="00596A43">
        <w:instrText>ADVANCE \R 0.95</w:instrText>
      </w:r>
      <w:r w:rsidRPr="00596A43">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2700"/>
        <w:gridCol w:w="1080"/>
        <w:gridCol w:w="1080"/>
        <w:gridCol w:w="900"/>
        <w:gridCol w:w="1532"/>
      </w:tblGrid>
      <w:tr w14:paraId="4910E6DD" w14:textId="77777777" w:rsidTr="000963A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268" w:type="dxa"/>
            <w:shd w:val="clear" w:color="auto" w:fill="000000"/>
          </w:tcPr>
          <w:p w:rsidR="00B67664" w:rsidP="00D3411B" w14:paraId="02EDAE2E" w14:textId="77777777">
            <w:pPr>
              <w:tabs>
                <w:tab w:val="left" w:pos="-720"/>
              </w:tabs>
              <w:suppressAutoHyphens/>
              <w:jc w:val="both"/>
            </w:pPr>
          </w:p>
        </w:tc>
        <w:tc>
          <w:tcPr>
            <w:tcW w:w="2700" w:type="dxa"/>
            <w:shd w:val="clear" w:color="auto" w:fill="BFBFBF"/>
          </w:tcPr>
          <w:p w:rsidR="00B67664" w:rsidRPr="00D3411B" w:rsidP="00D3411B" w14:paraId="733FCDF6" w14:textId="77777777">
            <w:pPr>
              <w:tabs>
                <w:tab w:val="left" w:pos="-720"/>
              </w:tabs>
              <w:suppressAutoHyphens/>
              <w:jc w:val="center"/>
              <w:rPr>
                <w:b/>
              </w:rPr>
            </w:pPr>
            <w:r w:rsidRPr="00D3411B">
              <w:rPr>
                <w:b/>
              </w:rPr>
              <w:t>Date of Publication</w:t>
            </w:r>
          </w:p>
        </w:tc>
        <w:tc>
          <w:tcPr>
            <w:tcW w:w="1080" w:type="dxa"/>
            <w:shd w:val="clear" w:color="auto" w:fill="BFBFBF"/>
            <w:vAlign w:val="center"/>
          </w:tcPr>
          <w:p w:rsidR="00B67664" w:rsidRPr="00D3411B" w:rsidP="00D3411B" w14:paraId="71CD397F" w14:textId="77777777">
            <w:pPr>
              <w:tabs>
                <w:tab w:val="left" w:pos="-720"/>
              </w:tabs>
              <w:suppressAutoHyphens/>
              <w:jc w:val="center"/>
              <w:rPr>
                <w:b/>
              </w:rPr>
            </w:pPr>
            <w:r w:rsidRPr="00D3411B">
              <w:rPr>
                <w:b/>
              </w:rPr>
              <w:t>Volume #</w:t>
            </w:r>
          </w:p>
        </w:tc>
        <w:tc>
          <w:tcPr>
            <w:tcW w:w="1080" w:type="dxa"/>
            <w:shd w:val="clear" w:color="auto" w:fill="BFBFBF"/>
            <w:vAlign w:val="center"/>
          </w:tcPr>
          <w:p w:rsidR="00B67664" w:rsidRPr="00D3411B" w:rsidP="00D3411B" w14:paraId="6923B9E4" w14:textId="77777777">
            <w:pPr>
              <w:tabs>
                <w:tab w:val="left" w:pos="-720"/>
              </w:tabs>
              <w:suppressAutoHyphens/>
              <w:jc w:val="center"/>
              <w:rPr>
                <w:b/>
              </w:rPr>
            </w:pPr>
            <w:r w:rsidRPr="00D3411B">
              <w:rPr>
                <w:b/>
              </w:rPr>
              <w:t>Number #</w:t>
            </w:r>
          </w:p>
        </w:tc>
        <w:tc>
          <w:tcPr>
            <w:tcW w:w="900" w:type="dxa"/>
            <w:shd w:val="clear" w:color="auto" w:fill="BFBFBF"/>
            <w:vAlign w:val="center"/>
          </w:tcPr>
          <w:p w:rsidR="00B67664" w:rsidRPr="00D3411B" w:rsidP="00D3411B" w14:paraId="1A9F4A4E" w14:textId="77777777">
            <w:pPr>
              <w:tabs>
                <w:tab w:val="left" w:pos="-720"/>
              </w:tabs>
              <w:suppressAutoHyphens/>
              <w:jc w:val="center"/>
              <w:rPr>
                <w:b/>
              </w:rPr>
            </w:pPr>
            <w:r w:rsidRPr="00D3411B">
              <w:rPr>
                <w:b/>
              </w:rPr>
              <w:t>Page #</w:t>
            </w:r>
          </w:p>
        </w:tc>
        <w:tc>
          <w:tcPr>
            <w:tcW w:w="1532" w:type="dxa"/>
            <w:shd w:val="clear" w:color="auto" w:fill="BFBFBF"/>
          </w:tcPr>
          <w:p w:rsidR="00B67664" w:rsidRPr="00D3411B" w:rsidP="00D3411B" w14:paraId="6BF24A15" w14:textId="77777777">
            <w:pPr>
              <w:tabs>
                <w:tab w:val="left" w:pos="-720"/>
              </w:tabs>
              <w:suppressAutoHyphens/>
              <w:jc w:val="center"/>
              <w:rPr>
                <w:b/>
              </w:rPr>
            </w:pPr>
            <w:r w:rsidRPr="00D3411B">
              <w:rPr>
                <w:b/>
              </w:rPr>
              <w:t>Comments Addressed</w:t>
            </w:r>
          </w:p>
        </w:tc>
      </w:tr>
      <w:tr w14:paraId="196416DF" w14:textId="77777777" w:rsidTr="0022626A">
        <w:tblPrEx>
          <w:tblW w:w="0" w:type="auto"/>
          <w:tblLayout w:type="fixed"/>
          <w:tblLook w:val="04A0"/>
        </w:tblPrEx>
        <w:tc>
          <w:tcPr>
            <w:tcW w:w="2268" w:type="dxa"/>
            <w:vAlign w:val="center"/>
          </w:tcPr>
          <w:p w:rsidR="00B67664" w:rsidRPr="00D3411B" w:rsidP="0022626A" w14:paraId="28758108" w14:textId="77777777">
            <w:pPr>
              <w:tabs>
                <w:tab w:val="left" w:pos="-720"/>
              </w:tabs>
              <w:suppressAutoHyphens/>
              <w:jc w:val="center"/>
              <w:rPr>
                <w:i/>
              </w:rPr>
            </w:pPr>
            <w:r w:rsidRPr="00D3411B">
              <w:rPr>
                <w:i/>
              </w:rPr>
              <w:t>60</w:t>
            </w:r>
            <w:r w:rsidR="00C860B7">
              <w:rPr>
                <w:i/>
              </w:rPr>
              <w:t>-</w:t>
            </w:r>
            <w:r w:rsidRPr="00D3411B">
              <w:rPr>
                <w:i/>
              </w:rPr>
              <w:t>Day Federal Register Notice:</w:t>
            </w:r>
          </w:p>
        </w:tc>
        <w:tc>
          <w:tcPr>
            <w:tcW w:w="2700" w:type="dxa"/>
            <w:vAlign w:val="center"/>
          </w:tcPr>
          <w:p w:rsidR="00B67664" w:rsidP="0029007F" w14:paraId="3EE3D417" w14:textId="2B644A21">
            <w:pPr>
              <w:tabs>
                <w:tab w:val="left" w:pos="-720"/>
              </w:tabs>
              <w:suppressAutoHyphens/>
              <w:jc w:val="center"/>
            </w:pPr>
            <w:r>
              <w:t>11/21/2022</w:t>
            </w:r>
          </w:p>
        </w:tc>
        <w:tc>
          <w:tcPr>
            <w:tcW w:w="1080" w:type="dxa"/>
            <w:vAlign w:val="center"/>
          </w:tcPr>
          <w:p w:rsidR="00B67664" w:rsidRPr="00FD499A" w:rsidP="0029007F" w14:paraId="454C5B6F" w14:textId="38FDB46A">
            <w:pPr>
              <w:tabs>
                <w:tab w:val="left" w:pos="-720"/>
              </w:tabs>
              <w:suppressAutoHyphens/>
              <w:jc w:val="center"/>
            </w:pPr>
            <w:r w:rsidRPr="00FD499A">
              <w:t>87</w:t>
            </w:r>
          </w:p>
        </w:tc>
        <w:tc>
          <w:tcPr>
            <w:tcW w:w="1080" w:type="dxa"/>
            <w:vAlign w:val="center"/>
          </w:tcPr>
          <w:p w:rsidR="00B67664" w:rsidRPr="00FD499A" w:rsidP="0029007F" w14:paraId="1D5C8C71" w14:textId="12DC76F6">
            <w:pPr>
              <w:tabs>
                <w:tab w:val="left" w:pos="-720"/>
              </w:tabs>
              <w:suppressAutoHyphens/>
              <w:jc w:val="center"/>
            </w:pPr>
            <w:r w:rsidRPr="00FD499A">
              <w:t>223</w:t>
            </w:r>
          </w:p>
        </w:tc>
        <w:tc>
          <w:tcPr>
            <w:tcW w:w="900" w:type="dxa"/>
            <w:vAlign w:val="center"/>
          </w:tcPr>
          <w:p w:rsidR="00B67664" w:rsidRPr="00FD499A" w:rsidP="0029007F" w14:paraId="028479BC" w14:textId="0C5B0323">
            <w:pPr>
              <w:tabs>
                <w:tab w:val="left" w:pos="-720"/>
              </w:tabs>
              <w:suppressAutoHyphens/>
              <w:jc w:val="center"/>
            </w:pPr>
            <w:r w:rsidRPr="00FD499A">
              <w:t>70856-70857</w:t>
            </w:r>
          </w:p>
        </w:tc>
        <w:tc>
          <w:tcPr>
            <w:tcW w:w="1532" w:type="dxa"/>
            <w:vAlign w:val="center"/>
          </w:tcPr>
          <w:p w:rsidR="00B67664" w:rsidRPr="00FD499A" w:rsidP="0029007F" w14:paraId="2F3EDAFE" w14:textId="336FA4A4">
            <w:pPr>
              <w:tabs>
                <w:tab w:val="left" w:pos="-720"/>
              </w:tabs>
              <w:suppressAutoHyphens/>
              <w:jc w:val="center"/>
            </w:pPr>
            <w:r w:rsidRPr="00FD499A">
              <w:t xml:space="preserve">No comments </w:t>
            </w:r>
          </w:p>
        </w:tc>
      </w:tr>
      <w:tr w14:paraId="1AEC9597" w14:textId="77777777" w:rsidTr="0022626A">
        <w:tblPrEx>
          <w:tblW w:w="0" w:type="auto"/>
          <w:tblLayout w:type="fixed"/>
          <w:tblLook w:val="04A0"/>
        </w:tblPrEx>
        <w:tc>
          <w:tcPr>
            <w:tcW w:w="2268" w:type="dxa"/>
            <w:vAlign w:val="center"/>
          </w:tcPr>
          <w:p w:rsidR="00B67664" w:rsidP="0022626A" w14:paraId="2FCE3644" w14:textId="77777777">
            <w:pPr>
              <w:tabs>
                <w:tab w:val="left" w:pos="-720"/>
              </w:tabs>
              <w:suppressAutoHyphens/>
              <w:jc w:val="center"/>
            </w:pPr>
            <w:r w:rsidRPr="00D3411B">
              <w:rPr>
                <w:i/>
              </w:rPr>
              <w:t>30-Day Federal Register Notice</w:t>
            </w:r>
          </w:p>
        </w:tc>
        <w:tc>
          <w:tcPr>
            <w:tcW w:w="2700" w:type="dxa"/>
            <w:vAlign w:val="center"/>
          </w:tcPr>
          <w:p w:rsidR="00B67664" w:rsidP="0029007F" w14:paraId="15048C99" w14:textId="0FDF3208">
            <w:pPr>
              <w:tabs>
                <w:tab w:val="left" w:pos="-720"/>
              </w:tabs>
              <w:suppressAutoHyphens/>
              <w:jc w:val="center"/>
            </w:pPr>
            <w:r>
              <w:t>3/13/2023</w:t>
            </w:r>
          </w:p>
        </w:tc>
        <w:tc>
          <w:tcPr>
            <w:tcW w:w="1080" w:type="dxa"/>
            <w:vAlign w:val="center"/>
          </w:tcPr>
          <w:p w:rsidR="00B67664" w:rsidRPr="00C768BA" w:rsidP="0029007F" w14:paraId="6A927E67" w14:textId="6FA4A226">
            <w:pPr>
              <w:tabs>
                <w:tab w:val="left" w:pos="-720"/>
              </w:tabs>
              <w:suppressAutoHyphens/>
              <w:jc w:val="center"/>
            </w:pPr>
            <w:r w:rsidRPr="00C768BA">
              <w:t>88</w:t>
            </w:r>
          </w:p>
        </w:tc>
        <w:tc>
          <w:tcPr>
            <w:tcW w:w="1080" w:type="dxa"/>
            <w:vAlign w:val="center"/>
          </w:tcPr>
          <w:p w:rsidR="00B67664" w:rsidRPr="00C768BA" w:rsidP="0029007F" w14:paraId="110837CC" w14:textId="49773698">
            <w:pPr>
              <w:tabs>
                <w:tab w:val="left" w:pos="-720"/>
              </w:tabs>
              <w:suppressAutoHyphens/>
              <w:jc w:val="center"/>
            </w:pPr>
            <w:r w:rsidRPr="00C768BA">
              <w:t>48</w:t>
            </w:r>
          </w:p>
        </w:tc>
        <w:tc>
          <w:tcPr>
            <w:tcW w:w="900" w:type="dxa"/>
            <w:vAlign w:val="center"/>
          </w:tcPr>
          <w:p w:rsidR="00B67664" w:rsidRPr="00C768BA" w:rsidP="0029007F" w14:paraId="035142B0" w14:textId="783F2A86">
            <w:pPr>
              <w:tabs>
                <w:tab w:val="left" w:pos="-720"/>
              </w:tabs>
              <w:suppressAutoHyphens/>
              <w:jc w:val="center"/>
            </w:pPr>
            <w:r w:rsidRPr="00C768BA">
              <w:t>15426-15427</w:t>
            </w:r>
          </w:p>
        </w:tc>
        <w:tc>
          <w:tcPr>
            <w:tcW w:w="1532" w:type="dxa"/>
            <w:vAlign w:val="center"/>
          </w:tcPr>
          <w:p w:rsidR="00B67664" w:rsidRPr="00A42E47" w:rsidP="0029007F" w14:paraId="5F78088B" w14:textId="7D752689">
            <w:pPr>
              <w:tabs>
                <w:tab w:val="left" w:pos="-720"/>
              </w:tabs>
              <w:suppressAutoHyphens/>
              <w:jc w:val="center"/>
              <w:rPr>
                <w:highlight w:val="yellow"/>
              </w:rPr>
            </w:pPr>
          </w:p>
        </w:tc>
      </w:tr>
    </w:tbl>
    <w:p w:rsidR="00B67664" w:rsidP="000C4293" w14:paraId="01338B37" w14:textId="77777777">
      <w:pPr>
        <w:tabs>
          <w:tab w:val="left" w:pos="-720"/>
        </w:tabs>
        <w:suppressAutoHyphens/>
        <w:jc w:val="both"/>
      </w:pPr>
    </w:p>
    <w:p w:rsidR="00AA3F82" w:rsidP="000C4293" w14:paraId="317069CA" w14:textId="77777777">
      <w:pPr>
        <w:tabs>
          <w:tab w:val="left" w:pos="-720"/>
        </w:tabs>
        <w:suppressAutoHyphens/>
        <w:jc w:val="both"/>
      </w:pPr>
    </w:p>
    <w:p w:rsidR="00CC2508" w:rsidP="23519FD6" w14:paraId="409735B0" w14:textId="3EC0D0FD">
      <w:pPr>
        <w:suppressAutoHyphens/>
        <w:jc w:val="both"/>
      </w:pPr>
      <w:r>
        <w:t xml:space="preserve">A </w:t>
      </w:r>
      <w:r>
        <w:t>60 day</w:t>
      </w:r>
      <w:r>
        <w:t xml:space="preserve"> notice for comments was published in the Federal Register on</w:t>
      </w:r>
      <w:r w:rsidR="00FD3AB4">
        <w:t xml:space="preserve"> </w:t>
      </w:r>
      <w:r w:rsidR="00C24026">
        <w:t xml:space="preserve">11/21/2022, </w:t>
      </w:r>
      <w:r w:rsidR="00160416">
        <w:t>0</w:t>
      </w:r>
      <w:r w:rsidR="00C24026">
        <w:t xml:space="preserve"> comments were received related to the 60-Day notice.</w:t>
      </w:r>
    </w:p>
    <w:p w:rsidR="00CC2508" w:rsidP="000C4293" w14:paraId="03F374F9" w14:textId="77777777">
      <w:pPr>
        <w:tabs>
          <w:tab w:val="left" w:pos="-720"/>
        </w:tabs>
        <w:suppressAutoHyphens/>
        <w:jc w:val="both"/>
      </w:pPr>
    </w:p>
    <w:p w:rsidR="00CC2508" w:rsidP="000C4293" w14:paraId="2DDB2FF4" w14:textId="2A2DF520">
      <w:pPr>
        <w:tabs>
          <w:tab w:val="left" w:pos="-720"/>
        </w:tabs>
        <w:suppressAutoHyphens/>
        <w:jc w:val="both"/>
      </w:pPr>
      <w:r>
        <w:t>A 30 day notice for comments was publis</w:t>
      </w:r>
      <w:r w:rsidR="0085645B">
        <w:t xml:space="preserve">hed in the Federal Register </w:t>
      </w:r>
      <w:r w:rsidR="0085645B">
        <w:t>on</w:t>
      </w:r>
      <w:r w:rsidR="00FD3AB4">
        <w:t xml:space="preserve"> </w:t>
      </w:r>
      <w:r>
        <w:t>.</w:t>
      </w:r>
      <w:r>
        <w:t xml:space="preserve">  </w:t>
      </w:r>
      <w:r w:rsidRPr="00C768BA">
        <w:rPr>
          <w:highlight w:val="yellow"/>
        </w:rPr>
        <w:t>0</w:t>
      </w:r>
      <w:r>
        <w:t xml:space="preserve"> comments were received related to the </w:t>
      </w:r>
      <w:r>
        <w:t>30 day</w:t>
      </w:r>
      <w:r>
        <w:t xml:space="preserve"> notice. </w:t>
      </w:r>
    </w:p>
    <w:p w:rsidR="00CC2508" w:rsidRPr="00596A43" w:rsidP="000C4293" w14:paraId="4CCB5FA8" w14:textId="77777777">
      <w:pPr>
        <w:tabs>
          <w:tab w:val="left" w:pos="-720"/>
        </w:tabs>
        <w:suppressAutoHyphens/>
        <w:jc w:val="both"/>
      </w:pPr>
    </w:p>
    <w:p w:rsidR="00EB5E96" w:rsidRPr="00596A43" w:rsidP="000C4293" w14:paraId="31219CD4"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9.  Explain any decision to provide any payment or gift to respondents, other than remuneration of contractors or grantees.</w:t>
      </w:r>
    </w:p>
    <w:p w:rsidR="00EB5E96" w:rsidRPr="00596A43" w:rsidP="000C4293" w14:paraId="718A40F6" w14:textId="77777777">
      <w:pPr>
        <w:tabs>
          <w:tab w:val="left" w:pos="-720"/>
        </w:tabs>
        <w:suppressAutoHyphens/>
        <w:jc w:val="both"/>
      </w:pPr>
    </w:p>
    <w:p w:rsidR="00F861A5" w:rsidRPr="00AB5A92" w:rsidP="00F861A5" w14:paraId="5FEB164D" w14:textId="77777777">
      <w:pPr>
        <w:tabs>
          <w:tab w:val="left" w:pos="-720"/>
        </w:tabs>
        <w:suppressAutoHyphens/>
        <w:contextualSpacing/>
      </w:pPr>
      <w:r>
        <w:tab/>
      </w:r>
      <w:r w:rsidRPr="00AB5A92">
        <w:t>No gifts or payments of any kind will be provided to the respondents of this information collection.</w:t>
      </w:r>
    </w:p>
    <w:p w:rsidR="00EB5E96" w:rsidRPr="00596A43" w:rsidP="000C4293" w14:paraId="58C36867" w14:textId="77777777">
      <w:pPr>
        <w:tabs>
          <w:tab w:val="left" w:pos="-720"/>
        </w:tabs>
        <w:suppressAutoHyphens/>
        <w:jc w:val="both"/>
      </w:pPr>
    </w:p>
    <w:p w:rsidR="00EB5E96" w:rsidRPr="00596A43" w:rsidP="000C4293" w14:paraId="5B892EDA"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10.  Describe any assurance of confidentiality provided to respondents and the basis for the assurance in statute, regulation, or agency policy</w:t>
      </w:r>
      <w:r w:rsidRPr="00596A43">
        <w:t xml:space="preserve">.  </w:t>
      </w:r>
    </w:p>
    <w:p w:rsidR="00EB5E96" w:rsidRPr="00596A43" w:rsidP="000C4293" w14:paraId="38D74F91" w14:textId="77777777">
      <w:pPr>
        <w:tabs>
          <w:tab w:val="left" w:pos="-720"/>
        </w:tabs>
        <w:suppressAutoHyphens/>
        <w:jc w:val="both"/>
      </w:pPr>
      <w:r w:rsidRPr="00596A43">
        <w:fldChar w:fldCharType="begin"/>
      </w:r>
      <w:r w:rsidRPr="00596A43">
        <w:instrText>ADVANCE \R 0.95</w:instrText>
      </w:r>
      <w:r w:rsidRPr="00596A43">
        <w:fldChar w:fldCharType="end"/>
      </w:r>
    </w:p>
    <w:p w:rsidR="00EE5272" w:rsidP="00EE5272" w14:paraId="37143682" w14:textId="77777777">
      <w:pPr>
        <w:pStyle w:val="Default"/>
      </w:pPr>
      <w:r>
        <w:tab/>
      </w:r>
      <w:r w:rsidRPr="00AB5A92">
        <w:t>This form does not include a pledge of confidentiality</w:t>
      </w:r>
      <w:r>
        <w:t xml:space="preserve"> </w:t>
      </w:r>
      <w:r w:rsidRPr="00AB5A92">
        <w:t>that is not supported by established authority in statute or regulation.</w:t>
      </w:r>
      <w:r>
        <w:t xml:space="preserve"> </w:t>
      </w:r>
    </w:p>
    <w:p w:rsidR="00EE5272" w:rsidP="00EE5272" w14:paraId="1D7BE1FC" w14:textId="77777777">
      <w:pPr>
        <w:pStyle w:val="Default"/>
      </w:pPr>
    </w:p>
    <w:p w:rsidR="00EE5272" w:rsidRPr="00C206A7" w:rsidP="00EE5272" w14:paraId="34994256" w14:textId="77777777">
      <w:pPr>
        <w:pStyle w:val="Default"/>
        <w:ind w:firstLine="720"/>
      </w:pPr>
      <w:r>
        <w:t xml:space="preserve">The collection has in place the approved Privacy Impact Assessment: </w:t>
      </w:r>
      <w:r w:rsidRPr="00C206A7">
        <w:t>DHS/NPPD/PIA-020 Private Sector Clearance Program for Critical Infrastructure</w:t>
      </w:r>
      <w:r>
        <w:t>)</w:t>
      </w:r>
      <w:r>
        <w:t xml:space="preserve">.  </w:t>
      </w:r>
      <w:r>
        <w:t xml:space="preserve">The collection is covered by the following </w:t>
      </w:r>
      <w:r w:rsidRPr="00C206A7">
        <w:t>SORNS:  DHS/ALL-023 Department of Homeland Security Personnel Security Management, February 23, 2010, 75 FR 8088; DHS/ALL-002 Department of Homeland Security (DHS) Mailing and Other Lists System,</w:t>
      </w:r>
      <w:r>
        <w:t xml:space="preserve"> November 25, 2008, 73 FR 71659. </w:t>
      </w:r>
    </w:p>
    <w:p w:rsidR="00AA3F82" w:rsidRPr="00596A43" w:rsidP="00EE5272" w14:paraId="7692A326" w14:textId="77777777">
      <w:pPr>
        <w:pStyle w:val="Default"/>
      </w:pPr>
    </w:p>
    <w:p w:rsidR="00EB5E96" w:rsidRPr="00596A43" w:rsidP="000C4293" w14:paraId="7289D4B3" w14:textId="77777777">
      <w:pPr>
        <w:shd w:val="pct25" w:color="auto" w:fill="auto"/>
        <w:tabs>
          <w:tab w:val="left" w:pos="-720"/>
        </w:tabs>
        <w:suppressAutoHyphens/>
        <w:jc w:val="both"/>
      </w:pPr>
      <w:r w:rsidRPr="00596A43">
        <w:t>11.  Provide additional justification for any questions of a sensitive nature, such as sexual behavior and attitudes, religious beliefs, and other matters that are commonly considered private</w:t>
      </w:r>
      <w:r w:rsidRPr="00596A43">
        <w:t xml:space="preserve">.  </w:t>
      </w:r>
      <w:r w:rsidRPr="00596A43">
        <w:t xml:space="preserve">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EB5E96" w:rsidRPr="00596A43" w:rsidP="000C4293" w14:paraId="2CB1C672" w14:textId="77777777">
      <w:pPr>
        <w:shd w:val="clear" w:color="auto" w:fill="FFFFFF"/>
        <w:tabs>
          <w:tab w:val="left" w:pos="-720"/>
        </w:tabs>
        <w:suppressAutoHyphens/>
        <w:jc w:val="both"/>
      </w:pPr>
    </w:p>
    <w:p w:rsidR="00F861A5" w:rsidRPr="00AB5A92" w:rsidP="00F861A5" w14:paraId="3B16E126" w14:textId="77777777">
      <w:pPr>
        <w:shd w:val="clear" w:color="auto" w:fill="FFFFFF"/>
        <w:tabs>
          <w:tab w:val="left" w:pos="-720"/>
        </w:tabs>
        <w:suppressAutoHyphens/>
        <w:contextualSpacing/>
      </w:pPr>
      <w:r>
        <w:t>There are no q</w:t>
      </w:r>
      <w:r w:rsidRPr="00AB5A92">
        <w:t xml:space="preserve">uestions of sensitive nature on DHS Form 9014. </w:t>
      </w:r>
    </w:p>
    <w:p w:rsidR="00AA3F82" w:rsidRPr="00596A43" w:rsidP="000C4293" w14:paraId="77C8518F" w14:textId="77777777">
      <w:pPr>
        <w:shd w:val="clear" w:color="auto" w:fill="FFFFFF"/>
        <w:tabs>
          <w:tab w:val="left" w:pos="-720"/>
        </w:tabs>
        <w:suppressAutoHyphens/>
        <w:jc w:val="both"/>
      </w:pPr>
    </w:p>
    <w:p w:rsidR="00EB5E96" w:rsidRPr="00596A43" w:rsidP="000C4293" w14:paraId="5AEDC439" w14:textId="77777777">
      <w:pPr>
        <w:shd w:val="pct25" w:color="auto" w:fill="FFFFFF"/>
        <w:tabs>
          <w:tab w:val="left" w:pos="-720"/>
        </w:tabs>
        <w:suppressAutoHyphens/>
        <w:jc w:val="both"/>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596A43">
        <w:t>12. Provide estimates of the hour burden of the collection of information</w:t>
      </w:r>
      <w:r w:rsidRPr="00596A43">
        <w:t xml:space="preserve">.  </w:t>
      </w:r>
      <w:r w:rsidRPr="00596A43">
        <w:t>The statement should:</w:t>
      </w:r>
    </w:p>
    <w:p w:rsidR="00EB5E96" w:rsidRPr="00596A43" w:rsidP="000C4293" w14:paraId="6E8DA07C" w14:textId="77777777">
      <w:pPr>
        <w:tabs>
          <w:tab w:val="left" w:pos="-720"/>
        </w:tabs>
        <w:suppressAutoHyphens/>
        <w:jc w:val="both"/>
      </w:pPr>
      <w:r w:rsidRPr="00596A43">
        <w:fldChar w:fldCharType="begin"/>
      </w:r>
      <w:r w:rsidRPr="00596A43">
        <w:instrText>ADVANCE \R 0.95</w:instrText>
      </w:r>
      <w:r w:rsidRPr="00596A43">
        <w:fldChar w:fldCharType="end"/>
      </w:r>
    </w:p>
    <w:p w:rsidR="00EB5E96" w:rsidP="00F861A5" w14:paraId="4A52B6D3" w14:textId="77777777">
      <w:pPr>
        <w:numPr>
          <w:ilvl w:val="0"/>
          <w:numId w:val="27"/>
        </w:num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Indicate the number of respondents, frequency of response, annual hour burden, and an explanation of how the burden was estimated. Unless directed to do so, agencies should not conduct special surveys to obtain information on which to base hour burden estimates</w:t>
      </w:r>
      <w:r w:rsidRPr="00596A43">
        <w:t xml:space="preserve">.  </w:t>
      </w:r>
      <w:r w:rsidRPr="00596A43">
        <w:t>Consultation with a sample (fewer than 10) of potential respondents is desired. If the hour burden on respondents is expected to vary widely because of differences in activity, size, or complexity, show the range of estimated hour burden, and explain the reasons for the variance</w:t>
      </w:r>
      <w:r w:rsidRPr="00596A43">
        <w:t xml:space="preserve">.  </w:t>
      </w:r>
      <w:r w:rsidRPr="00596A43">
        <w:t xml:space="preserve"> Generally, estimates should not include burden hours for customary and usual business practices.</w:t>
      </w:r>
    </w:p>
    <w:p w:rsidR="00F861A5" w:rsidP="00F861A5" w14:paraId="623C8734" w14:textId="77777777">
      <w:pPr>
        <w:widowControl w:val="0"/>
        <w:tabs>
          <w:tab w:val="left" w:pos="720"/>
          <w:tab w:val="left" w:pos="1440"/>
        </w:tabs>
        <w:spacing w:before="120"/>
        <w:ind w:left="765"/>
        <w:contextualSpacing/>
      </w:pPr>
    </w:p>
    <w:p w:rsidR="00B128D9" w:rsidP="00B128D9" w14:paraId="471BCBD4" w14:textId="3D28F73B">
      <w:pPr>
        <w:widowControl w:val="0"/>
        <w:tabs>
          <w:tab w:val="left" w:pos="720"/>
          <w:tab w:val="left" w:pos="1440"/>
        </w:tabs>
        <w:spacing w:before="120"/>
        <w:contextualSpacing/>
      </w:pPr>
      <w:r>
        <w:t>CISA</w:t>
      </w:r>
      <w:r>
        <w:t xml:space="preserve"> estimates that approximately </w:t>
      </w:r>
      <w:r w:rsidR="00D5640C">
        <w:t xml:space="preserve">550 </w:t>
      </w:r>
      <w:r>
        <w:t xml:space="preserve"> stakeholders</w:t>
      </w:r>
      <w:r>
        <w:t xml:space="preserve"> will be nominated for a clearance annually.    Since the nominee is not directly completing the form, but providing information to the Federal nominator, it is estimated that it will take an average of 10 minutes per response</w:t>
      </w:r>
      <w:r>
        <w:t xml:space="preserve">.  </w:t>
      </w:r>
      <w:r>
        <w:t xml:space="preserve"> The stakeholders are </w:t>
      </w:r>
      <w:r w:rsidR="00D5640C">
        <w:t>consisted</w:t>
      </w:r>
      <w:r>
        <w:t xml:space="preserve"> of private sector owners, </w:t>
      </w:r>
      <w:r w:rsidR="00D5640C">
        <w:t>operators,</w:t>
      </w:r>
      <w:r>
        <w:t xml:space="preserve"> and industry representatives</w:t>
      </w:r>
      <w:r>
        <w:t xml:space="preserve">.  </w:t>
      </w:r>
      <w:r>
        <w:t xml:space="preserve"> </w:t>
      </w:r>
    </w:p>
    <w:p w:rsidR="00B128D9" w:rsidP="00B128D9" w14:paraId="10675A1D" w14:textId="77777777">
      <w:pPr>
        <w:keepLines/>
        <w:suppressAutoHyphens/>
        <w:autoSpaceDE w:val="0"/>
        <w:autoSpaceDN w:val="0"/>
      </w:pPr>
    </w:p>
    <w:p w:rsidR="00B128D9" w:rsidP="00B128D9" w14:paraId="67F8B2B2" w14:textId="77777777">
      <w:pPr>
        <w:keepLines/>
        <w:suppressAutoHyphens/>
        <w:autoSpaceDE w:val="0"/>
        <w:autoSpaceDN w:val="0"/>
      </w:pPr>
      <w:r>
        <w:t xml:space="preserve">To estimate the cost of this collection, </w:t>
      </w:r>
      <w:r w:rsidR="00E56E74">
        <w:t>CISA</w:t>
      </w:r>
      <w:r>
        <w:t xml:space="preserve"> uses the mean hourly wage of computer and information systems managers of $</w:t>
      </w:r>
      <w:r w:rsidR="006D5EB7">
        <w:t>7</w:t>
      </w:r>
      <w:r w:rsidR="005416F5">
        <w:t>8.33</w:t>
      </w:r>
      <w:r>
        <w:rPr>
          <w:rStyle w:val="FootnoteReference"/>
        </w:rPr>
        <w:footnoteReference w:id="2"/>
      </w:r>
      <w:r w:rsidRPr="00366509">
        <w:rPr>
          <w:color w:val="000000"/>
        </w:rPr>
        <w:t xml:space="preserve">.  </w:t>
      </w:r>
      <w:r w:rsidR="00E56E74">
        <w:rPr>
          <w:color w:val="000000"/>
        </w:rPr>
        <w:t>CISA</w:t>
      </w:r>
      <w:r w:rsidRPr="00366509">
        <w:rPr>
          <w:color w:val="000000"/>
        </w:rPr>
        <w:t xml:space="preserve"> then applies a load factor of 1.</w:t>
      </w:r>
      <w:r w:rsidR="006D5EB7">
        <w:rPr>
          <w:color w:val="000000"/>
        </w:rPr>
        <w:t>4127</w:t>
      </w:r>
      <w:r>
        <w:rPr>
          <w:rStyle w:val="FootnoteReference"/>
          <w:color w:val="000000"/>
        </w:rPr>
        <w:footnoteReference w:id="3"/>
      </w:r>
      <w:r w:rsidRPr="00366509">
        <w:rPr>
          <w:color w:val="000000"/>
        </w:rPr>
        <w:t xml:space="preserve"> to this average wage to obtain a fully loaded average hourly wage of $</w:t>
      </w:r>
      <w:r w:rsidR="006D5EB7">
        <w:rPr>
          <w:color w:val="000000"/>
        </w:rPr>
        <w:t>1</w:t>
      </w:r>
      <w:r w:rsidR="005416F5">
        <w:rPr>
          <w:color w:val="000000"/>
        </w:rPr>
        <w:t>10.66</w:t>
      </w:r>
      <w:r w:rsidRPr="00366509">
        <w:rPr>
          <w:color w:val="000000"/>
        </w:rPr>
        <w:t>.</w:t>
      </w:r>
      <w:r>
        <w:rPr>
          <w:color w:val="000000"/>
        </w:rPr>
        <w:t xml:space="preserve">  </w:t>
      </w:r>
      <w:r>
        <w:t xml:space="preserve">For an estimated </w:t>
      </w:r>
      <w:r w:rsidR="006D5EB7">
        <w:t xml:space="preserve">550 </w:t>
      </w:r>
      <w:r w:rsidRPr="00FC1204">
        <w:t xml:space="preserve">respondents, the burden is </w:t>
      </w:r>
      <w:r w:rsidR="006D5EB7">
        <w:t>91.67</w:t>
      </w:r>
      <w:r w:rsidRPr="00FC1204" w:rsidR="006D5EB7">
        <w:t xml:space="preserve"> </w:t>
      </w:r>
      <w:r w:rsidRPr="00FC1204">
        <w:t>hours at a rate of $</w:t>
      </w:r>
      <w:r w:rsidR="006D5EB7">
        <w:t>1</w:t>
      </w:r>
      <w:r w:rsidR="005416F5">
        <w:t>10.66</w:t>
      </w:r>
      <w:r>
        <w:t xml:space="preserve"> </w:t>
      </w:r>
      <w:r w:rsidRPr="00FC1204">
        <w:t>per hour</w:t>
      </w:r>
      <w:r>
        <w:t>.</w:t>
      </w:r>
      <w:r w:rsidRPr="00FC1204">
        <w:t xml:space="preserve"> </w:t>
      </w:r>
      <w:r>
        <w:t>The cost burden</w:t>
      </w:r>
      <w:r w:rsidRPr="00FC1204">
        <w:t xml:space="preserve"> of the total annual burden hours associated with the existing elements of this information collection equals $</w:t>
      </w:r>
      <w:r w:rsidR="006D5EB7">
        <w:t>10,</w:t>
      </w:r>
      <w:r w:rsidR="005416F5">
        <w:t>114</w:t>
      </w:r>
      <w:r w:rsidRPr="00FC1204">
        <w:t>.</w:t>
      </w:r>
      <w:r>
        <w:t xml:space="preserve">  </w:t>
      </w:r>
      <w:r>
        <w:t>The below table shows the annual hour and cost burden.</w:t>
      </w:r>
    </w:p>
    <w:p w:rsidR="00B128D9" w:rsidP="00B128D9" w14:paraId="4AEC3E4A" w14:textId="77777777">
      <w:pPr>
        <w:widowControl w:val="0"/>
        <w:tabs>
          <w:tab w:val="left" w:pos="720"/>
          <w:tab w:val="left" w:pos="1440"/>
        </w:tabs>
        <w:spacing w:before="120"/>
        <w:ind w:left="360"/>
        <w:contextualSpacing/>
      </w:pPr>
    </w:p>
    <w:tbl>
      <w:tblPr>
        <w:tblW w:w="9085" w:type="dxa"/>
        <w:tblInd w:w="113" w:type="dxa"/>
        <w:tblLayout w:type="fixed"/>
        <w:tblLook w:val="04A0"/>
      </w:tblPr>
      <w:tblGrid>
        <w:gridCol w:w="2065"/>
        <w:gridCol w:w="1170"/>
        <w:gridCol w:w="1080"/>
        <w:gridCol w:w="1170"/>
        <w:gridCol w:w="1080"/>
        <w:gridCol w:w="990"/>
        <w:gridCol w:w="1530"/>
      </w:tblGrid>
      <w:tr w14:paraId="4918C022" w14:textId="77777777" w:rsidTr="00E70205">
        <w:tblPrEx>
          <w:tblW w:w="9085" w:type="dxa"/>
          <w:tblInd w:w="113" w:type="dxa"/>
          <w:tblLayout w:type="fixed"/>
          <w:tblLook w:val="04A0"/>
        </w:tblPrEx>
        <w:trPr>
          <w:trHeight w:val="1275"/>
        </w:trPr>
        <w:tc>
          <w:tcPr>
            <w:tcW w:w="20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0205" w:rsidP="00E70205" w14:paraId="641E7EBD" w14:textId="77777777">
            <w:pPr>
              <w:jc w:val="center"/>
              <w:rPr>
                <w:color w:val="000000"/>
                <w:sz w:val="20"/>
                <w:szCs w:val="20"/>
              </w:rPr>
            </w:pPr>
            <w:r>
              <w:rPr>
                <w:color w:val="000000"/>
                <w:sz w:val="20"/>
                <w:szCs w:val="20"/>
              </w:rPr>
              <w:t xml:space="preserve">Form </w:t>
            </w:r>
          </w:p>
          <w:p w:rsidR="00B24910" w:rsidP="00E70205" w14:paraId="00F0FB0C" w14:textId="77777777">
            <w:pPr>
              <w:jc w:val="center"/>
              <w:rPr>
                <w:color w:val="000000"/>
                <w:sz w:val="20"/>
                <w:szCs w:val="20"/>
              </w:rPr>
            </w:pPr>
            <w:r>
              <w:rPr>
                <w:color w:val="000000"/>
                <w:sz w:val="20"/>
                <w:szCs w:val="20"/>
              </w:rPr>
              <w:t>Name &amp; Number</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B24910" w:rsidP="00E70205" w14:paraId="37DB9B6E" w14:textId="77777777">
            <w:pPr>
              <w:jc w:val="center"/>
              <w:rPr>
                <w:color w:val="000000"/>
                <w:sz w:val="20"/>
                <w:szCs w:val="20"/>
              </w:rPr>
            </w:pPr>
            <w:r>
              <w:rPr>
                <w:color w:val="000000"/>
                <w:sz w:val="20"/>
                <w:szCs w:val="20"/>
              </w:rPr>
              <w:t>Number of Respondents</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B24910" w:rsidP="00E70205" w14:paraId="7EE69AE8" w14:textId="77777777">
            <w:pPr>
              <w:jc w:val="center"/>
              <w:rPr>
                <w:color w:val="000000"/>
                <w:sz w:val="20"/>
                <w:szCs w:val="20"/>
              </w:rPr>
            </w:pPr>
            <w:r>
              <w:rPr>
                <w:color w:val="000000"/>
                <w:sz w:val="20"/>
                <w:szCs w:val="20"/>
              </w:rPr>
              <w:t>Number of Responses per Respondent</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B24910" w:rsidP="00E70205" w14:paraId="6FD1BAAD" w14:textId="77777777">
            <w:pPr>
              <w:jc w:val="center"/>
              <w:rPr>
                <w:color w:val="000000"/>
                <w:sz w:val="20"/>
                <w:szCs w:val="20"/>
              </w:rPr>
            </w:pPr>
            <w:r>
              <w:rPr>
                <w:color w:val="000000"/>
                <w:sz w:val="20"/>
                <w:szCs w:val="20"/>
              </w:rPr>
              <w:t>Average Burden per Response (in hours)</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B24910" w:rsidP="00E70205" w14:paraId="5BF37D8D" w14:textId="77777777">
            <w:pPr>
              <w:jc w:val="center"/>
              <w:rPr>
                <w:color w:val="000000"/>
                <w:sz w:val="20"/>
                <w:szCs w:val="20"/>
              </w:rPr>
            </w:pPr>
            <w:r>
              <w:rPr>
                <w:color w:val="000000"/>
                <w:sz w:val="20"/>
                <w:szCs w:val="20"/>
              </w:rPr>
              <w:t>Total Annual Burden (in hours)</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B24910" w:rsidP="00E70205" w14:paraId="27246A0F" w14:textId="77777777">
            <w:pPr>
              <w:jc w:val="center"/>
              <w:rPr>
                <w:color w:val="000000"/>
                <w:sz w:val="20"/>
                <w:szCs w:val="20"/>
              </w:rPr>
            </w:pPr>
            <w:r>
              <w:rPr>
                <w:color w:val="000000"/>
                <w:sz w:val="20"/>
                <w:szCs w:val="20"/>
              </w:rPr>
              <w:t>Loaded</w:t>
            </w:r>
          </w:p>
          <w:p w:rsidR="00B24910" w:rsidP="00E70205" w14:paraId="3B058124" w14:textId="77777777">
            <w:pPr>
              <w:jc w:val="center"/>
              <w:rPr>
                <w:color w:val="000000"/>
                <w:sz w:val="20"/>
                <w:szCs w:val="20"/>
              </w:rPr>
            </w:pPr>
            <w:r>
              <w:rPr>
                <w:color w:val="000000"/>
                <w:sz w:val="20"/>
                <w:szCs w:val="20"/>
              </w:rPr>
              <w:t>Average Hourly Wage Rate</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B24910" w:rsidP="00E70205" w14:paraId="5D3804B0" w14:textId="77777777">
            <w:pPr>
              <w:jc w:val="center"/>
              <w:rPr>
                <w:color w:val="000000"/>
                <w:sz w:val="20"/>
                <w:szCs w:val="20"/>
              </w:rPr>
            </w:pPr>
            <w:r>
              <w:rPr>
                <w:color w:val="000000"/>
                <w:sz w:val="20"/>
                <w:szCs w:val="20"/>
              </w:rPr>
              <w:t>Total Annual Respondent Cost</w:t>
            </w:r>
          </w:p>
        </w:tc>
      </w:tr>
      <w:tr w14:paraId="587F58FE" w14:textId="77777777" w:rsidTr="00E70205">
        <w:tblPrEx>
          <w:tblW w:w="9085" w:type="dxa"/>
          <w:tblInd w:w="113" w:type="dxa"/>
          <w:tblLayout w:type="fixed"/>
          <w:tblLook w:val="04A0"/>
        </w:tblPrEx>
        <w:trPr>
          <w:trHeight w:val="1020"/>
        </w:trPr>
        <w:tc>
          <w:tcPr>
            <w:tcW w:w="2065" w:type="dxa"/>
            <w:tcBorders>
              <w:top w:val="nil"/>
              <w:left w:val="single" w:sz="4" w:space="0" w:color="auto"/>
              <w:bottom w:val="single" w:sz="4" w:space="0" w:color="auto"/>
              <w:right w:val="single" w:sz="4" w:space="0" w:color="auto"/>
            </w:tcBorders>
            <w:shd w:val="clear" w:color="auto" w:fill="auto"/>
            <w:vAlign w:val="center"/>
            <w:hideMark/>
          </w:tcPr>
          <w:p w:rsidR="00B24910" w:rsidP="00B24910" w14:paraId="558FBD47" w14:textId="77777777">
            <w:pPr>
              <w:jc w:val="center"/>
              <w:rPr>
                <w:color w:val="000000"/>
                <w:sz w:val="20"/>
                <w:szCs w:val="20"/>
              </w:rPr>
            </w:pPr>
            <w:r>
              <w:rPr>
                <w:color w:val="000000"/>
                <w:sz w:val="20"/>
                <w:szCs w:val="20"/>
              </w:rPr>
              <w:t>Private Sector Clearance Request Form</w:t>
            </w:r>
          </w:p>
          <w:p w:rsidR="00B24910" w:rsidP="00B24910" w14:paraId="065D4056" w14:textId="77777777">
            <w:pPr>
              <w:jc w:val="center"/>
              <w:rPr>
                <w:color w:val="000000"/>
                <w:sz w:val="20"/>
                <w:szCs w:val="20"/>
              </w:rPr>
            </w:pPr>
            <w:r>
              <w:rPr>
                <w:color w:val="000000"/>
                <w:sz w:val="20"/>
                <w:szCs w:val="20"/>
              </w:rPr>
              <w:t>( DHS</w:t>
            </w:r>
            <w:r>
              <w:rPr>
                <w:color w:val="000000"/>
                <w:sz w:val="20"/>
                <w:szCs w:val="20"/>
              </w:rPr>
              <w:t xml:space="preserve"> Form 9014)</w:t>
            </w:r>
          </w:p>
          <w:p w:rsidR="00B24910" w:rsidP="006D5EB7" w14:paraId="4279DA2A" w14:textId="77777777">
            <w:pPr>
              <w:jc w:val="center"/>
              <w:rPr>
                <w:color w:val="000000"/>
                <w:sz w:val="20"/>
                <w:szCs w:val="20"/>
              </w:rPr>
            </w:pPr>
          </w:p>
          <w:p w:rsidR="00B24910" w:rsidP="00B24910" w14:paraId="57B35C91" w14:textId="77777777">
            <w:pPr>
              <w:jc w:val="center"/>
              <w:rPr>
                <w:color w:val="000000"/>
                <w:sz w:val="20"/>
                <w:szCs w:val="20"/>
              </w:rPr>
            </w:pPr>
          </w:p>
        </w:tc>
        <w:tc>
          <w:tcPr>
            <w:tcW w:w="1170" w:type="dxa"/>
            <w:tcBorders>
              <w:top w:val="nil"/>
              <w:left w:val="nil"/>
              <w:bottom w:val="single" w:sz="4" w:space="0" w:color="auto"/>
              <w:right w:val="single" w:sz="4" w:space="0" w:color="auto"/>
            </w:tcBorders>
            <w:shd w:val="clear" w:color="auto" w:fill="auto"/>
            <w:vAlign w:val="center"/>
            <w:hideMark/>
          </w:tcPr>
          <w:p w:rsidR="00B24910" w:rsidP="006D5EB7" w14:paraId="16F30251" w14:textId="77777777">
            <w:pPr>
              <w:jc w:val="center"/>
              <w:rPr>
                <w:color w:val="000000"/>
                <w:sz w:val="20"/>
                <w:szCs w:val="20"/>
              </w:rPr>
            </w:pPr>
            <w:r>
              <w:rPr>
                <w:color w:val="000000"/>
                <w:sz w:val="20"/>
                <w:szCs w:val="20"/>
              </w:rPr>
              <w:t>550</w:t>
            </w:r>
          </w:p>
        </w:tc>
        <w:tc>
          <w:tcPr>
            <w:tcW w:w="1080" w:type="dxa"/>
            <w:tcBorders>
              <w:top w:val="nil"/>
              <w:left w:val="nil"/>
              <w:bottom w:val="single" w:sz="4" w:space="0" w:color="auto"/>
              <w:right w:val="single" w:sz="4" w:space="0" w:color="auto"/>
            </w:tcBorders>
            <w:shd w:val="clear" w:color="auto" w:fill="auto"/>
            <w:vAlign w:val="center"/>
            <w:hideMark/>
          </w:tcPr>
          <w:p w:rsidR="00B24910" w:rsidP="006D5EB7" w14:paraId="03AC9686" w14:textId="77777777">
            <w:pPr>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vAlign w:val="center"/>
            <w:hideMark/>
          </w:tcPr>
          <w:p w:rsidR="00B24910" w:rsidP="006D5EB7" w14:paraId="0F1755E5" w14:textId="77777777">
            <w:pPr>
              <w:jc w:val="center"/>
              <w:rPr>
                <w:color w:val="000000"/>
                <w:sz w:val="20"/>
                <w:szCs w:val="20"/>
              </w:rPr>
            </w:pPr>
            <w:r>
              <w:rPr>
                <w:color w:val="000000"/>
                <w:sz w:val="20"/>
                <w:szCs w:val="20"/>
              </w:rPr>
              <w:t>0.1667</w:t>
            </w:r>
          </w:p>
        </w:tc>
        <w:tc>
          <w:tcPr>
            <w:tcW w:w="1080" w:type="dxa"/>
            <w:tcBorders>
              <w:top w:val="nil"/>
              <w:left w:val="nil"/>
              <w:bottom w:val="single" w:sz="4" w:space="0" w:color="auto"/>
              <w:right w:val="single" w:sz="4" w:space="0" w:color="auto"/>
            </w:tcBorders>
            <w:shd w:val="clear" w:color="auto" w:fill="auto"/>
            <w:vAlign w:val="center"/>
            <w:hideMark/>
          </w:tcPr>
          <w:p w:rsidR="00B24910" w:rsidP="006D5EB7" w14:paraId="0D46E30C" w14:textId="77777777">
            <w:pPr>
              <w:jc w:val="center"/>
              <w:rPr>
                <w:color w:val="000000"/>
                <w:sz w:val="20"/>
                <w:szCs w:val="20"/>
              </w:rPr>
            </w:pPr>
            <w:r>
              <w:rPr>
                <w:color w:val="000000"/>
                <w:sz w:val="20"/>
                <w:szCs w:val="20"/>
              </w:rPr>
              <w:t>91.67</w:t>
            </w:r>
          </w:p>
        </w:tc>
        <w:tc>
          <w:tcPr>
            <w:tcW w:w="990" w:type="dxa"/>
            <w:tcBorders>
              <w:top w:val="nil"/>
              <w:left w:val="nil"/>
              <w:bottom w:val="single" w:sz="4" w:space="0" w:color="auto"/>
              <w:right w:val="single" w:sz="4" w:space="0" w:color="auto"/>
            </w:tcBorders>
            <w:shd w:val="clear" w:color="auto" w:fill="auto"/>
            <w:vAlign w:val="center"/>
            <w:hideMark/>
          </w:tcPr>
          <w:p w:rsidR="00B24910" w:rsidP="006D5EB7" w14:paraId="73810751" w14:textId="77777777">
            <w:pPr>
              <w:jc w:val="center"/>
              <w:rPr>
                <w:color w:val="000000"/>
                <w:sz w:val="20"/>
                <w:szCs w:val="20"/>
              </w:rPr>
            </w:pPr>
            <w:r>
              <w:rPr>
                <w:color w:val="000000"/>
                <w:sz w:val="20"/>
                <w:szCs w:val="20"/>
              </w:rPr>
              <w:t>$1</w:t>
            </w:r>
            <w:r w:rsidR="005416F5">
              <w:rPr>
                <w:color w:val="000000"/>
                <w:sz w:val="20"/>
                <w:szCs w:val="20"/>
              </w:rPr>
              <w:t>10.66</w:t>
            </w:r>
          </w:p>
        </w:tc>
        <w:tc>
          <w:tcPr>
            <w:tcW w:w="1530" w:type="dxa"/>
            <w:tcBorders>
              <w:top w:val="nil"/>
              <w:left w:val="nil"/>
              <w:bottom w:val="single" w:sz="4" w:space="0" w:color="auto"/>
              <w:right w:val="single" w:sz="4" w:space="0" w:color="auto"/>
            </w:tcBorders>
            <w:shd w:val="clear" w:color="auto" w:fill="auto"/>
            <w:vAlign w:val="center"/>
            <w:hideMark/>
          </w:tcPr>
          <w:p w:rsidR="00B24910" w:rsidP="006D5EB7" w14:paraId="3802A4F7" w14:textId="77777777">
            <w:pPr>
              <w:jc w:val="center"/>
              <w:rPr>
                <w:color w:val="000000"/>
                <w:sz w:val="20"/>
                <w:szCs w:val="20"/>
              </w:rPr>
            </w:pPr>
            <w:r>
              <w:rPr>
                <w:color w:val="000000"/>
                <w:sz w:val="20"/>
                <w:szCs w:val="20"/>
              </w:rPr>
              <w:t>$10,</w:t>
            </w:r>
            <w:r w:rsidR="005416F5">
              <w:rPr>
                <w:color w:val="000000"/>
                <w:sz w:val="20"/>
                <w:szCs w:val="20"/>
              </w:rPr>
              <w:t>144</w:t>
            </w:r>
          </w:p>
        </w:tc>
      </w:tr>
    </w:tbl>
    <w:p w:rsidR="00B128D9" w:rsidP="00B128D9" w14:paraId="2885EA22" w14:textId="77777777">
      <w:pPr>
        <w:widowControl w:val="0"/>
        <w:tabs>
          <w:tab w:val="left" w:pos="720"/>
          <w:tab w:val="left" w:pos="1440"/>
        </w:tabs>
        <w:spacing w:before="120"/>
        <w:ind w:left="360"/>
        <w:contextualSpacing/>
      </w:pPr>
    </w:p>
    <w:p w:rsidR="00B128D9" w:rsidP="00F861A5" w14:paraId="3473D65F" w14:textId="77777777">
      <w:pPr>
        <w:widowControl w:val="0"/>
        <w:tabs>
          <w:tab w:val="left" w:pos="720"/>
          <w:tab w:val="left" w:pos="1440"/>
        </w:tabs>
        <w:spacing w:before="120"/>
        <w:ind w:left="765"/>
        <w:contextualSpacing/>
      </w:pPr>
    </w:p>
    <w:p w:rsidR="00B128D9" w:rsidP="00F861A5" w14:paraId="5AF3C0F1" w14:textId="77777777">
      <w:pPr>
        <w:widowControl w:val="0"/>
        <w:tabs>
          <w:tab w:val="left" w:pos="720"/>
          <w:tab w:val="left" w:pos="1440"/>
        </w:tabs>
        <w:spacing w:before="120"/>
        <w:ind w:left="765"/>
        <w:contextualSpacing/>
      </w:pPr>
    </w:p>
    <w:p w:rsidR="00FE5661" w:rsidP="000C4293" w14:paraId="543DD3DD"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13.   Provide an estimate of the total annual cost burden to respondents or record</w:t>
      </w:r>
      <w:r w:rsidR="00D93841">
        <w:t xml:space="preserve"> </w:t>
      </w:r>
      <w:r w:rsidRPr="00596A43">
        <w:t>keepers resulting from the collection of information</w:t>
      </w:r>
      <w:r w:rsidRPr="00596A43">
        <w:t xml:space="preserve">.  </w:t>
      </w:r>
      <w:r w:rsidRPr="00596A43">
        <w:t>(Do not include the cost of any hour burden shown in Items 12 and 14.)</w:t>
      </w:r>
    </w:p>
    <w:p w:rsidR="00FE5661" w:rsidP="00FE5661" w14:paraId="62F597DB" w14:textId="77777777">
      <w:pPr>
        <w:tabs>
          <w:tab w:val="left" w:pos="-720"/>
        </w:tabs>
        <w:suppressAutoHyphens/>
        <w:contextualSpacing/>
      </w:pPr>
    </w:p>
    <w:p w:rsidR="00FE5661" w:rsidP="00FE5661" w14:paraId="02CF8CD8" w14:textId="77777777">
      <w:pPr>
        <w:tabs>
          <w:tab w:val="left" w:pos="-720"/>
        </w:tabs>
        <w:suppressAutoHyphens/>
        <w:contextualSpacing/>
      </w:pPr>
      <w:r w:rsidRPr="00AB5A92">
        <w:t>There is no recordkeeping, capital startup or maintenance cost burden to the respondent associated with this information collection</w:t>
      </w:r>
      <w:r w:rsidRPr="00AB5A92">
        <w:t xml:space="preserve">.  </w:t>
      </w:r>
      <w:r w:rsidRPr="00AB5A92">
        <w:t xml:space="preserve">  </w:t>
      </w:r>
    </w:p>
    <w:p w:rsidR="00FE5661" w:rsidP="00FE5661" w14:paraId="6F5AFD9A" w14:textId="77777777">
      <w:pPr>
        <w:tabs>
          <w:tab w:val="left" w:pos="-720"/>
        </w:tabs>
        <w:suppressAutoHyphens/>
        <w:contextualSpacing/>
      </w:pPr>
    </w:p>
    <w:p w:rsidR="00333D1E" w:rsidRPr="00596A43" w:rsidP="000C4293" w14:paraId="10BFF390" w14:textId="77777777">
      <w:pPr>
        <w:shd w:val="clear" w:color="auto" w:fill="FFFFFF"/>
        <w:tabs>
          <w:tab w:val="left" w:pos="-720"/>
        </w:tabs>
        <w:suppressAutoHyphens/>
        <w:jc w:val="both"/>
      </w:pPr>
    </w:p>
    <w:p w:rsidR="00EB5E96" w:rsidRPr="00596A43" w:rsidP="000C4293" w14:paraId="2EEF9409"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     14.  Provide estimates of annualized cost to the Federal Government</w:t>
      </w:r>
      <w:r w:rsidRPr="00596A43">
        <w:t xml:space="preserve">.  </w:t>
      </w:r>
      <w:r w:rsidRPr="00596A43" w:rsidR="008924F0">
        <w:t xml:space="preserve">Also, provide a description of the method used to estimate cost, which should include quantification of hours, operational expenses (such as equipment, overhead, </w:t>
      </w:r>
      <w:r w:rsidRPr="00596A43" w:rsidR="008924F0">
        <w:t>printing</w:t>
      </w:r>
      <w:r w:rsidRPr="00596A43" w:rsidR="008924F0">
        <w:t xml:space="preserve"> and support staff), and any other expense that would have been incurred without this collection of information.   </w:t>
      </w:r>
      <w:r w:rsidRPr="00596A43">
        <w:t>You may also aggregate cost estimates for Items 12, 13, and 14 in a single table</w:t>
      </w:r>
      <w:r w:rsidRPr="00596A43">
        <w:t xml:space="preserve">.  </w:t>
      </w:r>
    </w:p>
    <w:p w:rsidR="00EB5E96" w:rsidRPr="00596A43" w:rsidP="000C4293" w14:paraId="380EE401" w14:textId="77777777">
      <w:pPr>
        <w:suppressAutoHyphens/>
        <w:jc w:val="both"/>
      </w:pPr>
      <w:r w:rsidRPr="00596A43">
        <w:fldChar w:fldCharType="begin"/>
      </w:r>
      <w:r w:rsidRPr="00596A43">
        <w:instrText>ADVANCE \R 0.95</w:instrText>
      </w:r>
      <w:r w:rsidRPr="00596A43">
        <w:fldChar w:fldCharType="end"/>
      </w:r>
    </w:p>
    <w:p w:rsidR="00B128D9" w:rsidP="00CE3D0D" w14:paraId="2E4DBFD3" w14:textId="77777777">
      <w:pPr>
        <w:suppressAutoHyphens/>
        <w:jc w:val="both"/>
      </w:pPr>
      <w:r w:rsidRPr="00DB6F30">
        <w:rPr>
          <w:color w:val="000000"/>
        </w:rPr>
        <w:t xml:space="preserve">To estimate the burden of this collection on the government, </w:t>
      </w:r>
      <w:r w:rsidR="00E56E74">
        <w:rPr>
          <w:color w:val="000000"/>
        </w:rPr>
        <w:t>CISA</w:t>
      </w:r>
      <w:r w:rsidRPr="00DB6F30">
        <w:rPr>
          <w:color w:val="000000"/>
        </w:rPr>
        <w:t xml:space="preserve"> multiplies the hour burden by the fully loaded hourly wage of a GS-13 Step 6 employee</w:t>
      </w:r>
      <w:r w:rsidRPr="00DB6F30">
        <w:rPr>
          <w:color w:val="000000"/>
        </w:rPr>
        <w:t xml:space="preserve">.  </w:t>
      </w:r>
      <w:r w:rsidRPr="00DB6F30">
        <w:rPr>
          <w:color w:val="000000"/>
        </w:rPr>
        <w:t>Per the Office of Personnel Management, a GS-13 Step 6 in the Washington, D.C metro area has an hourly wage of $</w:t>
      </w:r>
      <w:r w:rsidR="006D5EB7">
        <w:rPr>
          <w:color w:val="000000"/>
        </w:rPr>
        <w:t>59.72</w:t>
      </w:r>
      <w:r>
        <w:rPr>
          <w:color w:val="000000"/>
          <w:vertAlign w:val="superscript"/>
        </w:rPr>
        <w:footnoteReference w:id="4"/>
      </w:r>
      <w:r w:rsidRPr="00DB6F30">
        <w:rPr>
          <w:color w:val="000000"/>
        </w:rPr>
        <w:t xml:space="preserve">.  </w:t>
      </w:r>
      <w:r w:rsidRPr="00DB6F30">
        <w:rPr>
          <w:color w:val="000000"/>
        </w:rPr>
        <w:t xml:space="preserve">Multiplying this wage by the load factor of </w:t>
      </w:r>
      <w:r w:rsidR="006D5EB7">
        <w:rPr>
          <w:color w:val="000000"/>
        </w:rPr>
        <w:t>1.6132</w:t>
      </w:r>
      <w:r>
        <w:rPr>
          <w:color w:val="000000"/>
          <w:vertAlign w:val="superscript"/>
        </w:rPr>
        <w:footnoteReference w:id="5"/>
      </w:r>
      <w:r w:rsidRPr="00DB6F30">
        <w:rPr>
          <w:color w:val="000000"/>
        </w:rPr>
        <w:t xml:space="preserve"> provides us with a fully loaded wage of $</w:t>
      </w:r>
      <w:r w:rsidR="00636364">
        <w:rPr>
          <w:color w:val="000000"/>
        </w:rPr>
        <w:t>96.34</w:t>
      </w:r>
      <w:r w:rsidRPr="00DB6F30">
        <w:rPr>
          <w:color w:val="000000"/>
        </w:rPr>
        <w:t xml:space="preserve">.  </w:t>
      </w:r>
      <w:r w:rsidRPr="00DB6F30">
        <w:rPr>
          <w:color w:val="000000"/>
        </w:rPr>
        <w:t xml:space="preserve">Multiplying this fully loaded wage by the annual burden for 1.5 FTE (3,130.5 hours) that are currently on board and have been executing this program since its inception results in an annual burden of </w:t>
      </w:r>
      <w:r w:rsidR="00636364">
        <w:rPr>
          <w:color w:val="000000"/>
        </w:rPr>
        <w:t>$301,584</w:t>
      </w:r>
      <w:r w:rsidRPr="00DB6F30">
        <w:rPr>
          <w:color w:val="000000"/>
        </w:rPr>
        <w:t>.</w:t>
      </w:r>
      <w:r>
        <w:t xml:space="preserve"> </w:t>
      </w:r>
    </w:p>
    <w:p w:rsidR="00333D1E" w:rsidRPr="00596A43" w:rsidP="00CE3D0D" w14:paraId="77C4C3BC" w14:textId="77777777">
      <w:pPr>
        <w:suppressAutoHyphens/>
        <w:jc w:val="both"/>
      </w:pPr>
      <w:r w:rsidRPr="00596A43">
        <w:t xml:space="preserve"> </w:t>
      </w:r>
    </w:p>
    <w:p w:rsidR="00EB5E96" w:rsidRPr="00596A43" w:rsidP="000C4293" w14:paraId="52960B71" w14:textId="77777777">
      <w:pPr>
        <w:suppressAutoHyphens/>
        <w:jc w:val="both"/>
      </w:pPr>
    </w:p>
    <w:p w:rsidR="00EB5E96" w:rsidRPr="000D0877" w:rsidP="000C4293" w14:paraId="6141C989" w14:textId="77777777">
      <w:pPr>
        <w:shd w:val="pct25" w:color="auto" w:fill="auto"/>
        <w:tabs>
          <w:tab w:val="left" w:pos="-720"/>
        </w:tabs>
        <w:suppressAutoHyphens/>
        <w:jc w:val="both"/>
      </w:pPr>
      <w:r w:rsidRPr="000D0877">
        <w:fldChar w:fldCharType="begin"/>
      </w:r>
      <w:r w:rsidRPr="000D0877">
        <w:instrText>ADVANCE \R 0.95</w:instrText>
      </w:r>
      <w:r w:rsidRPr="000D0877">
        <w:fldChar w:fldCharType="end"/>
      </w:r>
      <w:r w:rsidRPr="000D0877">
        <w:t>15.  Explain the reasons for any program changes or adjustments reported in Items 13 or 14 of the OMB Form 83-</w:t>
      </w:r>
      <w:r w:rsidRPr="000D0877">
        <w:t xml:space="preserve">I.  </w:t>
      </w:r>
      <w:r w:rsidRPr="000D0877">
        <w:t xml:space="preserve">Changes in hour burden, i.e., program changes or adjustments made to annual reporting and recordkeeping </w:t>
      </w:r>
      <w:r w:rsidRPr="000D0877">
        <w:rPr>
          <w:b/>
        </w:rPr>
        <w:t>hour</w:t>
      </w:r>
      <w:r w:rsidRPr="000D0877">
        <w:t xml:space="preserve"> and </w:t>
      </w:r>
      <w:r w:rsidRPr="000D0877">
        <w:rPr>
          <w:b/>
        </w:rPr>
        <w:t>cost</w:t>
      </w:r>
      <w:r w:rsidRPr="000D0877">
        <w:t xml:space="preserve"> burden</w:t>
      </w:r>
      <w:r w:rsidRPr="000D0877">
        <w:t xml:space="preserve">.  </w:t>
      </w:r>
      <w:r w:rsidRPr="000D0877">
        <w:t>A program change is the result of deliberate Federal government action</w:t>
      </w:r>
      <w:r w:rsidRPr="000D0877">
        <w:t xml:space="preserve">.  </w:t>
      </w:r>
      <w:r w:rsidRPr="000D0877">
        <w:t>All new collections and any subsequent revisions of existing collections (e.g., the addition or deletion of questions) are recorded as program changes</w:t>
      </w:r>
      <w:r w:rsidRPr="000D0877">
        <w:t xml:space="preserve">.  </w:t>
      </w:r>
      <w:r w:rsidRPr="000D0877">
        <w:t>An adjustment is a change that is not the result of a deliberate Federal government action</w:t>
      </w:r>
      <w:r w:rsidRPr="000D0877">
        <w:t xml:space="preserve">.  </w:t>
      </w:r>
      <w:r w:rsidRPr="000D0877">
        <w:t xml:space="preserve">These </w:t>
      </w:r>
      <w:r w:rsidRPr="000D0877">
        <w:t xml:space="preserve">changes that result from new estimates or actions not controllable by the Federal government are recorded as adjustments. </w:t>
      </w:r>
    </w:p>
    <w:p w:rsidR="00EB5E96" w:rsidRPr="00FE5661" w:rsidP="000C4293" w14:paraId="33DD84A8" w14:textId="77777777">
      <w:pPr>
        <w:tabs>
          <w:tab w:val="left" w:pos="-720"/>
        </w:tabs>
        <w:suppressAutoHyphens/>
        <w:jc w:val="both"/>
        <w:rPr>
          <w:highlight w:val="yellow"/>
        </w:rPr>
      </w:pPr>
      <w:r w:rsidRPr="00FE5661">
        <w:rPr>
          <w:highlight w:val="yellow"/>
        </w:rPr>
        <w:fldChar w:fldCharType="begin"/>
      </w:r>
      <w:r w:rsidRPr="00FE5661">
        <w:rPr>
          <w:highlight w:val="yellow"/>
        </w:rPr>
        <w:instrText>ADVANCE \R 0.95</w:instrText>
      </w:r>
      <w:r w:rsidRPr="00FE5661">
        <w:rPr>
          <w:highlight w:val="yellow"/>
        </w:rPr>
        <w:fldChar w:fldCharType="end"/>
      </w:r>
    </w:p>
    <w:p w:rsidR="00B128D9" w:rsidP="00B128D9" w14:paraId="5436EC7C" w14:textId="77777777">
      <w:pPr>
        <w:tabs>
          <w:tab w:val="left" w:pos="-720"/>
        </w:tabs>
        <w:suppressAutoHyphens/>
        <w:contextualSpacing/>
      </w:pPr>
      <w:r>
        <w:t>Program changes require a revision of the existing collection</w:t>
      </w:r>
      <w:r>
        <w:t xml:space="preserve">.  </w:t>
      </w:r>
      <w:r>
        <w:t xml:space="preserve">These changes </w:t>
      </w:r>
      <w:r>
        <w:t>include:</w:t>
      </w:r>
      <w:r>
        <w:t xml:space="preserve"> updating the title of the collection</w:t>
      </w:r>
      <w:r w:rsidR="00835B42">
        <w:t xml:space="preserve">, </w:t>
      </w:r>
      <w:r>
        <w:t>updates to the form itself</w:t>
      </w:r>
      <w:r w:rsidR="00835B42">
        <w:t>, and additional programs utilizing the form</w:t>
      </w:r>
      <w:r>
        <w:t xml:space="preserve">. </w:t>
      </w:r>
    </w:p>
    <w:p w:rsidR="00B128D9" w:rsidP="00B128D9" w14:paraId="5A1B2783" w14:textId="77777777">
      <w:pPr>
        <w:tabs>
          <w:tab w:val="left" w:pos="-720"/>
        </w:tabs>
        <w:suppressAutoHyphens/>
        <w:contextualSpacing/>
      </w:pPr>
    </w:p>
    <w:p w:rsidR="00B128D9" w:rsidP="008B4728" w14:paraId="5EC7BDF4" w14:textId="42CDACFF">
      <w:pPr>
        <w:tabs>
          <w:tab w:val="left" w:pos="-720"/>
        </w:tabs>
        <w:suppressAutoHyphens/>
        <w:contextualSpacing/>
      </w:pPr>
      <w:r>
        <w:t xml:space="preserve">The form will be used by </w:t>
      </w:r>
      <w:r w:rsidR="00835B42">
        <w:t xml:space="preserve">additional programs </w:t>
      </w:r>
      <w:r w:rsidRPr="00C908BF">
        <w:t xml:space="preserve">in the same manner to sponsor </w:t>
      </w:r>
      <w:r w:rsidR="00D5640C">
        <w:t xml:space="preserve">state, local, </w:t>
      </w:r>
      <w:r w:rsidR="00D5640C">
        <w:t>tribal</w:t>
      </w:r>
      <w:r w:rsidR="00D5640C">
        <w:t xml:space="preserve"> and </w:t>
      </w:r>
      <w:r w:rsidRPr="00C908BF">
        <w:t xml:space="preserve">private sector </w:t>
      </w:r>
      <w:r>
        <w:t xml:space="preserve">entities and </w:t>
      </w:r>
      <w:r w:rsidRPr="00C908BF">
        <w:t xml:space="preserve">individuals for security </w:t>
      </w:r>
      <w:r w:rsidRPr="00A94D33">
        <w:t>clearances</w:t>
      </w:r>
      <w:r w:rsidRPr="00236478">
        <w:t xml:space="preserve">.    </w:t>
      </w:r>
      <w:r w:rsidR="00C6068E">
        <w:t xml:space="preserve">Despite expanding the form to </w:t>
      </w:r>
      <w:r w:rsidR="00835B42">
        <w:t>additional programs</w:t>
      </w:r>
      <w:r w:rsidR="008B4728">
        <w:t>, CISA estimates a</w:t>
      </w:r>
      <w:r w:rsidRPr="00236478">
        <w:t xml:space="preserve"> </w:t>
      </w:r>
      <w:r w:rsidR="008B4728">
        <w:t>decrease</w:t>
      </w:r>
      <w:r w:rsidRPr="00236478" w:rsidR="008B4728">
        <w:t xml:space="preserve"> </w:t>
      </w:r>
      <w:r w:rsidR="008B4728">
        <w:t xml:space="preserve">in </w:t>
      </w:r>
      <w:r w:rsidRPr="00236478">
        <w:t xml:space="preserve">the burden </w:t>
      </w:r>
      <w:r w:rsidR="008B4728">
        <w:t>associated with this collection</w:t>
      </w:r>
      <w:r w:rsidRPr="00236478" w:rsidR="008B4728">
        <w:t xml:space="preserve"> </w:t>
      </w:r>
      <w:r w:rsidRPr="00236478">
        <w:t xml:space="preserve">by </w:t>
      </w:r>
      <w:r w:rsidR="008B4728">
        <w:t>110</w:t>
      </w:r>
      <w:r w:rsidRPr="00236478" w:rsidR="008B4728">
        <w:t xml:space="preserve"> </w:t>
      </w:r>
      <w:r w:rsidRPr="00236478">
        <w:t>respon</w:t>
      </w:r>
      <w:r w:rsidR="008B4728">
        <w:t>dents</w:t>
      </w:r>
      <w:r w:rsidRPr="00236478">
        <w:t xml:space="preserve">, </w:t>
      </w:r>
      <w:r w:rsidR="008B4728">
        <w:t>18</w:t>
      </w:r>
      <w:r w:rsidRPr="00236478" w:rsidR="008B4728">
        <w:t xml:space="preserve"> </w:t>
      </w:r>
      <w:r w:rsidRPr="00236478">
        <w:t>burden hours, and $</w:t>
      </w:r>
      <w:r w:rsidR="008B4728">
        <w:t>1,1</w:t>
      </w:r>
      <w:r w:rsidR="005416F5">
        <w:t>40</w:t>
      </w:r>
      <w:r w:rsidR="008B4728">
        <w:t xml:space="preserve"> in</w:t>
      </w:r>
      <w:r w:rsidRPr="00236478">
        <w:t xml:space="preserve"> annual burden cost</w:t>
      </w:r>
      <w:r w:rsidR="008B4728">
        <w:t>. The decrease in burden is due to the decrease in the</w:t>
      </w:r>
      <w:r w:rsidR="00C6068E">
        <w:t xml:space="preserve"> total</w:t>
      </w:r>
      <w:r w:rsidR="008B4728">
        <w:t xml:space="preserve"> expected number of respondents. </w:t>
      </w:r>
    </w:p>
    <w:p w:rsidR="00B128D9" w:rsidP="00B128D9" w14:paraId="2FCF3307" w14:textId="77777777">
      <w:pPr>
        <w:tabs>
          <w:tab w:val="left" w:pos="-720"/>
        </w:tabs>
        <w:suppressAutoHyphens/>
        <w:contextualSpacing/>
      </w:pPr>
    </w:p>
    <w:p w:rsidR="00B128D9" w:rsidP="00B128D9" w14:paraId="3AE550E9" w14:textId="77777777">
      <w:pPr>
        <w:tabs>
          <w:tab w:val="left" w:pos="-720"/>
        </w:tabs>
        <w:suppressAutoHyphens/>
        <w:contextualSpacing/>
      </w:pPr>
      <w:r>
        <w:t>The annual government cost for the collection has increased</w:t>
      </w:r>
      <w:r w:rsidR="00835B42">
        <w:t xml:space="preserve"> by $</w:t>
      </w:r>
      <w:r w:rsidR="008B4728">
        <w:t>58,734</w:t>
      </w:r>
      <w:r w:rsidR="00835B42">
        <w:t>,</w:t>
      </w:r>
      <w:r>
        <w:t xml:space="preserve"> from $</w:t>
      </w:r>
      <w:r w:rsidR="008B4728">
        <w:t>242,850</w:t>
      </w:r>
      <w:r w:rsidR="00835B42">
        <w:t xml:space="preserve"> to </w:t>
      </w:r>
      <w:r w:rsidR="008B4728">
        <w:t>$301,584</w:t>
      </w:r>
      <w:r w:rsidR="00835B42">
        <w:t xml:space="preserve">, </w:t>
      </w:r>
      <w:r>
        <w:t>due to updated wage rates</w:t>
      </w:r>
      <w:r>
        <w:t xml:space="preserve">.  </w:t>
      </w:r>
    </w:p>
    <w:p w:rsidR="00EB5E96" w:rsidRPr="00596A43" w:rsidP="000C4293" w14:paraId="0A5DCB6C" w14:textId="77777777">
      <w:pPr>
        <w:tabs>
          <w:tab w:val="left" w:pos="-720"/>
        </w:tabs>
        <w:suppressAutoHyphens/>
        <w:jc w:val="both"/>
      </w:pPr>
    </w:p>
    <w:p w:rsidR="00EB5E96" w:rsidRPr="00596A43" w:rsidP="000C4293" w14:paraId="4B519A5E"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16.  For collections of information whose results will be published, outline plans for tabulation and publication</w:t>
      </w:r>
      <w:r w:rsidRPr="00596A43">
        <w:t xml:space="preserve">.  </w:t>
      </w:r>
      <w:r w:rsidRPr="00596A43">
        <w:t>Address any complex analytical techniques that will be used</w:t>
      </w:r>
      <w:r w:rsidRPr="00596A43">
        <w:t xml:space="preserve">.  </w:t>
      </w:r>
      <w:r w:rsidRPr="00596A43">
        <w:t xml:space="preserve">Provide the time schedule for the entire project, including beginning and ending dates of the collection of information, completion of report, publication dates, and other actions. </w:t>
      </w:r>
    </w:p>
    <w:p w:rsidR="00EB5E96" w:rsidRPr="00596A43" w:rsidP="000C4293" w14:paraId="149BE177" w14:textId="77777777">
      <w:pPr>
        <w:suppressAutoHyphens/>
        <w:jc w:val="both"/>
      </w:pPr>
      <w:r w:rsidRPr="00596A43">
        <w:fldChar w:fldCharType="begin"/>
      </w:r>
      <w:r w:rsidRPr="00596A43">
        <w:instrText>ADVANCE \R 0.95</w:instrText>
      </w:r>
      <w:r w:rsidRPr="00596A43">
        <w:fldChar w:fldCharType="end"/>
      </w:r>
    </w:p>
    <w:p w:rsidR="00FE5661" w:rsidRPr="00AB5A92" w:rsidP="00FE5661" w14:paraId="3B25597D" w14:textId="77777777">
      <w:pPr>
        <w:contextualSpacing/>
      </w:pPr>
      <w:r w:rsidRPr="00AB5A92">
        <w:t xml:space="preserve">This information collection will not be published for statistical purposes. </w:t>
      </w:r>
    </w:p>
    <w:p w:rsidR="007F61EC" w:rsidRPr="00596A43" w:rsidP="0077056F" w14:paraId="22E6E049" w14:textId="77777777">
      <w:pPr>
        <w:jc w:val="both"/>
      </w:pPr>
    </w:p>
    <w:p w:rsidR="00EB5E96" w:rsidRPr="00596A43" w:rsidP="000C4293" w14:paraId="0E371C20" w14:textId="77777777">
      <w:pPr>
        <w:suppressAutoHyphens/>
        <w:jc w:val="both"/>
      </w:pPr>
    </w:p>
    <w:p w:rsidR="00EB5E96" w:rsidRPr="00596A43" w:rsidP="000C4293" w14:paraId="733EB5AA"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17.  If seeking approval to not display the expiration date for OMB approval of the information collection, explain reasons that display would be inappropriate.</w:t>
      </w:r>
    </w:p>
    <w:p w:rsidR="00EB5E96" w:rsidRPr="00596A43" w:rsidP="000C4293" w14:paraId="47CC23E2" w14:textId="77777777">
      <w:pPr>
        <w:tabs>
          <w:tab w:val="left" w:pos="-720"/>
        </w:tabs>
        <w:suppressAutoHyphens/>
        <w:jc w:val="both"/>
      </w:pPr>
      <w:r w:rsidRPr="00596A43">
        <w:fldChar w:fldCharType="begin"/>
      </w:r>
      <w:r w:rsidRPr="00596A43">
        <w:instrText>ADVANCE \R 0.95</w:instrText>
      </w:r>
      <w:r w:rsidRPr="00596A43">
        <w:fldChar w:fldCharType="end"/>
      </w:r>
    </w:p>
    <w:p w:rsidR="00FE5661" w:rsidRPr="00AB5A92" w:rsidP="00FE5661" w14:paraId="7D8968F1" w14:textId="77777777">
      <w:pPr>
        <w:contextualSpacing/>
      </w:pPr>
      <w:r>
        <w:t>DHS</w:t>
      </w:r>
      <w:r w:rsidRPr="00AB5A92">
        <w:t xml:space="preserve"> is not seeking this exemption.</w:t>
      </w:r>
    </w:p>
    <w:p w:rsidR="00447C3A" w:rsidRPr="00596A43" w:rsidP="000C4293" w14:paraId="1B8BEF92" w14:textId="77777777">
      <w:pPr>
        <w:tabs>
          <w:tab w:val="left" w:pos="-720"/>
        </w:tabs>
        <w:suppressAutoHyphens/>
        <w:jc w:val="both"/>
      </w:pPr>
    </w:p>
    <w:p w:rsidR="0077056F" w:rsidRPr="00596A43" w:rsidP="000C4293" w14:paraId="62727DFE"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18.  Explain each exception to the certification statement identified in Item 19 “Certification for Paperwork Reduction Act Submissions,” of OMB Form 83-I.</w:t>
      </w:r>
    </w:p>
    <w:p w:rsidR="0077056F" w:rsidRPr="00596A43" w:rsidP="0077056F" w14:paraId="5D585DD3" w14:textId="77777777">
      <w:pPr>
        <w:tabs>
          <w:tab w:val="left" w:pos="-720"/>
        </w:tabs>
        <w:suppressAutoHyphens/>
        <w:jc w:val="both"/>
      </w:pPr>
    </w:p>
    <w:p w:rsidR="00FE5661" w:rsidRPr="00AB5A92" w:rsidP="00FE5661" w14:paraId="22145EB7" w14:textId="77777777">
      <w:pPr>
        <w:contextualSpacing/>
      </w:pPr>
      <w:r w:rsidRPr="00AB5A92">
        <w:t>There are no exceptions to the certification statements identified for this collection.</w:t>
      </w:r>
    </w:p>
    <w:p w:rsidR="0077056F" w:rsidRPr="00596A43" w:rsidP="0077056F" w14:paraId="02825E03" w14:textId="77777777">
      <w:pPr>
        <w:tabs>
          <w:tab w:val="left" w:pos="-720"/>
        </w:tabs>
        <w:suppressAutoHyphens/>
        <w:jc w:val="both"/>
      </w:pPr>
    </w:p>
    <w:sectPr w:rsidSect="00460234">
      <w:footerReference w:type="even" r:id="rId10"/>
      <w:footerReference w:type="default" r:id="rId11"/>
      <w:pgSz w:w="12240" w:h="15840" w:code="1"/>
      <w:pgMar w:top="1440" w:right="1440" w:bottom="1440" w:left="1440" w:header="720" w:footer="720"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A199D" w:rsidP="00DB0532" w14:paraId="17BEEDFC"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A199D" w:rsidP="00DC6E79" w14:paraId="12BCA0B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A199D" w:rsidP="00DB0532" w14:paraId="64064D33"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72C2C">
      <w:rPr>
        <w:rStyle w:val="PageNumber"/>
        <w:noProof/>
      </w:rPr>
      <w:t>2</w:t>
    </w:r>
    <w:r>
      <w:rPr>
        <w:rStyle w:val="PageNumber"/>
      </w:rPr>
      <w:fldChar w:fldCharType="end"/>
    </w:r>
  </w:p>
  <w:p w:rsidR="001A199D" w:rsidP="00DC6E79" w14:paraId="60CC98EF" w14:textId="77777777">
    <w:pPr>
      <w:pStyle w:val="Footer"/>
      <w:tabs>
        <w:tab w:val="clear" w:pos="8640"/>
        <w:tab w:val="right" w:pos="9360"/>
      </w:tabs>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D57436" w14:paraId="7BAEC1DE" w14:textId="77777777">
      <w:r>
        <w:separator/>
      </w:r>
    </w:p>
  </w:footnote>
  <w:footnote w:type="continuationSeparator" w:id="1">
    <w:p w:rsidR="00D57436" w14:paraId="7881BD0B" w14:textId="77777777">
      <w:r>
        <w:continuationSeparator/>
      </w:r>
    </w:p>
  </w:footnote>
  <w:footnote w:id="2">
    <w:p w:rsidR="00B128D9" w:rsidRPr="00E70205" w:rsidP="00E17198" w14:paraId="07735B47" w14:textId="77777777">
      <w:pPr>
        <w:pStyle w:val="FootnoteText"/>
        <w:jc w:val="left"/>
        <w:rPr>
          <w:lang w:val="en-US"/>
        </w:rPr>
      </w:pPr>
      <w:r w:rsidRPr="00E70205">
        <w:rPr>
          <w:rStyle w:val="FootnoteReference"/>
          <w:rFonts w:ascii="Times New Roman" w:hAnsi="Times New Roman"/>
        </w:rPr>
        <w:footnoteRef/>
      </w:r>
      <w:r w:rsidRPr="00E70205">
        <w:rPr>
          <w:rFonts w:ascii="Times New Roman" w:hAnsi="Times New Roman"/>
        </w:rPr>
        <w:t xml:space="preserve"> </w:t>
      </w:r>
      <w:r w:rsidR="00E17198">
        <w:rPr>
          <w:rFonts w:ascii="Times New Roman" w:hAnsi="Times New Roman"/>
          <w:lang w:val="en-US"/>
        </w:rPr>
        <w:t xml:space="preserve">Bureau of Labor Statistics, </w:t>
      </w:r>
      <w:r w:rsidRPr="00E17198" w:rsidR="00E17198">
        <w:rPr>
          <w:rFonts w:ascii="Times New Roman" w:hAnsi="Times New Roman"/>
          <w:lang w:val="en-US"/>
        </w:rPr>
        <w:t>Occupational Employment and Wage Statistic</w:t>
      </w:r>
      <w:r w:rsidR="00E17198">
        <w:rPr>
          <w:rFonts w:ascii="Times New Roman" w:hAnsi="Times New Roman"/>
          <w:lang w:val="en-US"/>
        </w:rPr>
        <w:t xml:space="preserve">s, May 2021 </w:t>
      </w:r>
      <w:r w:rsidRPr="00E70205">
        <w:rPr>
          <w:rFonts w:ascii="Times New Roman" w:hAnsi="Times New Roman"/>
        </w:rPr>
        <w:t>https://www.bls.gov/oes/</w:t>
      </w:r>
      <w:r w:rsidRPr="00E70205" w:rsidR="006D5EB7">
        <w:rPr>
          <w:rFonts w:ascii="Times New Roman" w:hAnsi="Times New Roman"/>
        </w:rPr>
        <w:t>20</w:t>
      </w:r>
      <w:r w:rsidRPr="00E70205" w:rsidR="006D5EB7">
        <w:rPr>
          <w:rFonts w:ascii="Times New Roman" w:hAnsi="Times New Roman"/>
          <w:lang w:val="en-US"/>
        </w:rPr>
        <w:t>2</w:t>
      </w:r>
      <w:r w:rsidR="005416F5">
        <w:rPr>
          <w:rFonts w:ascii="Times New Roman" w:hAnsi="Times New Roman"/>
          <w:lang w:val="en-US"/>
        </w:rPr>
        <w:t>1</w:t>
      </w:r>
      <w:r w:rsidRPr="00E70205">
        <w:rPr>
          <w:rFonts w:ascii="Times New Roman" w:hAnsi="Times New Roman"/>
        </w:rPr>
        <w:t>/may/oes113021.htm</w:t>
      </w:r>
    </w:p>
  </w:footnote>
  <w:footnote w:id="3">
    <w:p w:rsidR="00B128D9" w:rsidRPr="0073390F" w:rsidP="00C860B7" w14:paraId="6F8179BF" w14:textId="677285BB">
      <w:pPr>
        <w:pStyle w:val="FootnoteText"/>
        <w:jc w:val="left"/>
        <w:rPr>
          <w:lang w:val="en-US"/>
        </w:rPr>
      </w:pPr>
      <w:r w:rsidRPr="00E70205">
        <w:rPr>
          <w:rStyle w:val="FootnoteReference"/>
          <w:rFonts w:ascii="Times New Roman" w:hAnsi="Times New Roman"/>
        </w:rPr>
        <w:footnoteRef/>
      </w:r>
      <w:r w:rsidRPr="00B24910">
        <w:rPr>
          <w:rFonts w:ascii="Times New Roman" w:hAnsi="Times New Roman"/>
        </w:rPr>
        <w:t xml:space="preserve"> </w:t>
      </w:r>
      <w:r w:rsidRPr="00C860B7">
        <w:rPr>
          <w:rFonts w:ascii="Times New Roman" w:hAnsi="Times New Roman"/>
          <w:sz w:val="16"/>
          <w:szCs w:val="16"/>
        </w:rPr>
        <w:t>L</w:t>
      </w:r>
      <w:r w:rsidRPr="00C860B7">
        <w:rPr>
          <w:rFonts w:ascii="Times New Roman" w:hAnsi="Times New Roman"/>
        </w:rPr>
        <w:t xml:space="preserve">oad factor based on BLS Employer Cost for Employee Compensation, </w:t>
      </w:r>
      <w:r w:rsidRPr="00C860B7" w:rsidR="006D5EB7">
        <w:rPr>
          <w:rFonts w:ascii="Times New Roman" w:hAnsi="Times New Roman"/>
          <w:lang w:val="en-US"/>
        </w:rPr>
        <w:t>Data from September 2021, released on December 17, 2021</w:t>
      </w:r>
      <w:r w:rsidRPr="00C860B7">
        <w:rPr>
          <w:rFonts w:ascii="Times New Roman" w:hAnsi="Times New Roman"/>
        </w:rPr>
        <w:t>.  Load factor = Employer cost for employee compensation ($</w:t>
      </w:r>
      <w:r w:rsidRPr="00C860B7" w:rsidR="006D5EB7">
        <w:rPr>
          <w:rFonts w:ascii="Times New Roman" w:hAnsi="Times New Roman"/>
          <w:lang w:val="en-US"/>
        </w:rPr>
        <w:t>37.24</w:t>
      </w:r>
      <w:r w:rsidRPr="00C860B7">
        <w:rPr>
          <w:rFonts w:ascii="Times New Roman" w:hAnsi="Times New Roman"/>
        </w:rPr>
        <w:t>) / wages and salaries($</w:t>
      </w:r>
      <w:r w:rsidRPr="00C860B7" w:rsidR="006D5EB7">
        <w:rPr>
          <w:rFonts w:ascii="Times New Roman" w:hAnsi="Times New Roman"/>
          <w:lang w:val="en-US"/>
        </w:rPr>
        <w:t>26.36</w:t>
      </w:r>
      <w:r w:rsidRPr="00C860B7">
        <w:rPr>
          <w:rFonts w:ascii="Times New Roman" w:hAnsi="Times New Roman"/>
        </w:rPr>
        <w:t>) = 1.</w:t>
      </w:r>
      <w:r w:rsidRPr="00C860B7" w:rsidR="006D5EB7">
        <w:rPr>
          <w:rFonts w:ascii="Times New Roman" w:hAnsi="Times New Roman"/>
          <w:lang w:val="en-US"/>
        </w:rPr>
        <w:t>4127</w:t>
      </w:r>
      <w:r w:rsidRPr="00C860B7" w:rsidR="006D5EB7">
        <w:rPr>
          <w:rFonts w:ascii="Times New Roman" w:hAnsi="Times New Roman"/>
        </w:rPr>
        <w:t xml:space="preserve"> https://www.bls.gov/news.release/archives/ecec_12162021.pdf</w:t>
      </w:r>
    </w:p>
  </w:footnote>
  <w:footnote w:id="4">
    <w:p w:rsidR="00B128D9" w:rsidRPr="00325519" w:rsidP="00B128D9" w14:paraId="10ED55C6" w14:textId="14CF7BEE">
      <w:pPr>
        <w:pStyle w:val="FootnoteText"/>
        <w:rPr>
          <w:lang w:val="en-US"/>
        </w:rPr>
      </w:pPr>
      <w:r w:rsidRPr="00E70205">
        <w:rPr>
          <w:rStyle w:val="FootnoteReference"/>
        </w:rPr>
        <w:footnoteRef/>
      </w:r>
      <w:r w:rsidRPr="00E70205">
        <w:t xml:space="preserve"> </w:t>
      </w:r>
      <w:bookmarkStart w:id="3" w:name="_Hlk113535387"/>
      <w:r w:rsidRPr="00C860B7" w:rsidR="00EE29AA">
        <w:t>O</w:t>
      </w:r>
      <w:r w:rsidR="00EE29AA">
        <w:t xml:space="preserve">ffice of </w:t>
      </w:r>
      <w:r w:rsidRPr="00C860B7" w:rsidR="00EE29AA">
        <w:t>P</w:t>
      </w:r>
      <w:r w:rsidR="00EE29AA">
        <w:t xml:space="preserve">ersonnel </w:t>
      </w:r>
      <w:r w:rsidRPr="00C860B7" w:rsidR="00EE29AA">
        <w:t>M</w:t>
      </w:r>
      <w:r w:rsidR="00EE29AA">
        <w:t xml:space="preserve">anagement, </w:t>
      </w:r>
      <w:hyperlink w:history="1"/>
      <w:bookmarkEnd w:id="3"/>
      <w:hyperlink r:id="rId1" w:history="1">
        <w:r w:rsidRPr="00C860B7" w:rsidR="00EE29AA">
          <w:rPr>
            <w:rStyle w:val="Hyperlink"/>
          </w:rPr>
          <w:t>https://www.opm.gov/policy-data-oversight/pay-leave/salaries-wages/salary-tables/22Tables/html/DCB_h.aspx</w:t>
        </w:r>
      </w:hyperlink>
    </w:p>
  </w:footnote>
  <w:footnote w:id="5">
    <w:p w:rsidR="00B128D9" w:rsidRPr="00325519" w:rsidP="00C860B7" w14:paraId="7C005768" w14:textId="77777777">
      <w:pPr>
        <w:pStyle w:val="FootnoteText"/>
        <w:jc w:val="left"/>
        <w:rPr>
          <w:lang w:val="en-US"/>
        </w:rPr>
      </w:pPr>
      <w:r>
        <w:rPr>
          <w:rStyle w:val="FootnoteReference"/>
        </w:rPr>
        <w:footnoteRef/>
      </w:r>
      <w:r>
        <w:t xml:space="preserve"> </w:t>
      </w:r>
      <w:r w:rsidRPr="00C860B7">
        <w:rPr>
          <w:rFonts w:ascii="Times New Roman" w:hAnsi="Times New Roman"/>
        </w:rPr>
        <w:t>Load factor based on BLS Employer Cost for Employee Compensation</w:t>
      </w:r>
      <w:r w:rsidRPr="00C860B7" w:rsidR="00636364">
        <w:rPr>
          <w:rFonts w:ascii="Times New Roman" w:hAnsi="Times New Roman"/>
          <w:lang w:val="en-US"/>
        </w:rPr>
        <w:t xml:space="preserve"> data for state and local government workers from September 2021, released on December 17, 2021</w:t>
      </w:r>
      <w:r w:rsidRPr="00C860B7">
        <w:rPr>
          <w:rFonts w:ascii="Times New Roman" w:hAnsi="Times New Roman"/>
        </w:rPr>
        <w:t>.  Load factor = Employer cost for employee compensation ($</w:t>
      </w:r>
      <w:r w:rsidRPr="00C860B7" w:rsidR="00636364">
        <w:rPr>
          <w:rFonts w:ascii="Times New Roman" w:hAnsi="Times New Roman"/>
          <w:lang w:val="en-US"/>
        </w:rPr>
        <w:t>54.46</w:t>
      </w:r>
      <w:r w:rsidRPr="00C860B7">
        <w:rPr>
          <w:rFonts w:ascii="Times New Roman" w:hAnsi="Times New Roman"/>
        </w:rPr>
        <w:t>) / wages and salaries ($</w:t>
      </w:r>
      <w:r w:rsidRPr="00C860B7" w:rsidR="00636364">
        <w:rPr>
          <w:rFonts w:ascii="Times New Roman" w:hAnsi="Times New Roman"/>
          <w:lang w:val="en-US"/>
        </w:rPr>
        <w:t>33.76</w:t>
      </w:r>
      <w:r w:rsidRPr="00C860B7">
        <w:rPr>
          <w:rFonts w:ascii="Times New Roman" w:hAnsi="Times New Roman"/>
        </w:rPr>
        <w:t>) = 1.</w:t>
      </w:r>
      <w:r w:rsidRPr="00C860B7" w:rsidR="00636364">
        <w:rPr>
          <w:rFonts w:ascii="Times New Roman" w:hAnsi="Times New Roman"/>
          <w:lang w:val="en-US"/>
        </w:rPr>
        <w:t>6132</w:t>
      </w:r>
      <w:r w:rsidRPr="00C860B7">
        <w:rPr>
          <w:rFonts w:ascii="Times New Roman" w:hAnsi="Times New Roman"/>
        </w:rPr>
        <w:t xml:space="preserve"> </w:t>
      </w:r>
      <w:r w:rsidRPr="00C860B7" w:rsidR="00636364">
        <w:rPr>
          <w:rFonts w:ascii="Times New Roman" w:hAnsi="Times New Roman"/>
        </w:rPr>
        <w:t>https://www.bls.gov/news.release/archives/ecec_12162021.pdf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FFFFFFFF"/>
    <w:lvl w:ilvl="0">
      <w:start w:val="0"/>
      <w:numFmt w:val="decimal"/>
      <w:lvlText w:val="*"/>
      <w:lvlJc w:val="left"/>
    </w:lvl>
  </w:abstractNum>
  <w:abstractNum w:abstractNumId="1">
    <w:nsid w:val="0237358F"/>
    <w:multiLevelType w:val="hybridMultilevel"/>
    <w:tmpl w:val="A694F816"/>
    <w:lvl w:ilvl="0">
      <w:start w:val="1"/>
      <w:numFmt w:val="bullet"/>
      <w:pStyle w:val="BulletSingle"/>
      <w:lvlText w:val="•"/>
      <w:lvlJc w:val="left"/>
      <w:pPr>
        <w:tabs>
          <w:tab w:val="num" w:pos="720"/>
        </w:tabs>
        <w:ind w:left="720" w:hanging="360"/>
      </w:pPr>
      <w:rPr>
        <w:rFonts w:ascii="Times New Roman" w:hAnsi="Times New Roman" w:cs="Times New Roman" w:hint="default"/>
        <w:b w:val="0"/>
        <w:i w:val="0"/>
        <w:sz w:val="24"/>
        <w:szCs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b w:val="0"/>
        <w:i w:val="0"/>
        <w:sz w:val="24"/>
        <w:szCs w:val="24"/>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F264650"/>
    <w:multiLevelType w:val="hybridMultilevel"/>
    <w:tmpl w:val="6B946BF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77E671F"/>
    <w:multiLevelType w:val="hybridMultilevel"/>
    <w:tmpl w:val="B96CDED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A2370EB"/>
    <w:multiLevelType w:val="hybridMultilevel"/>
    <w:tmpl w:val="B5121AB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6">
    <w:nsid w:val="20B73F06"/>
    <w:multiLevelType w:val="singleLevel"/>
    <w:tmpl w:val="14405D10"/>
    <w:lvl w:ilvl="0">
      <w:start w:val="1"/>
      <w:numFmt w:val="decimal"/>
      <w:lvlText w:val="%1."/>
      <w:lvlJc w:val="left"/>
      <w:pPr>
        <w:tabs>
          <w:tab w:val="num" w:pos="720"/>
        </w:tabs>
        <w:ind w:left="720" w:hanging="720"/>
      </w:pPr>
      <w:rPr>
        <w:rFonts w:hint="default"/>
      </w:rPr>
    </w:lvl>
  </w:abstractNum>
  <w:abstractNum w:abstractNumId="7">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8">
    <w:nsid w:val="29B9550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9">
    <w:nsid w:val="2E9E2F2E"/>
    <w:multiLevelType w:val="hybridMultilevel"/>
    <w:tmpl w:val="CC4E82FA"/>
    <w:lvl w:ilvl="0">
      <w:start w:val="1"/>
      <w:numFmt w:val="lowerLetter"/>
      <w:lvlText w:val="%1."/>
      <w:lvlJc w:val="left"/>
      <w:pPr>
        <w:ind w:left="765" w:hanging="40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1">
    <w:nsid w:val="3E7E35C4"/>
    <w:multiLevelType w:val="singleLevel"/>
    <w:tmpl w:val="D494F150"/>
    <w:lvl w:ilvl="0">
      <w:start w:val="1"/>
      <w:numFmt w:val="decimal"/>
      <w:lvlText w:val="(%1)"/>
      <w:lvlJc w:val="left"/>
      <w:pPr>
        <w:tabs>
          <w:tab w:val="num" w:pos="1440"/>
        </w:tabs>
        <w:ind w:left="1440" w:hanging="720"/>
      </w:pPr>
      <w:rPr>
        <w:rFonts w:hint="default"/>
      </w:rPr>
    </w:lvl>
  </w:abstractNum>
  <w:abstractNum w:abstractNumId="12">
    <w:nsid w:val="40A82AB2"/>
    <w:multiLevelType w:val="hybridMultilevel"/>
    <w:tmpl w:val="EB6C4D7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47A32B9"/>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4">
    <w:nsid w:val="471E094B"/>
    <w:multiLevelType w:val="singleLevel"/>
    <w:tmpl w:val="B6460F1E"/>
    <w:lvl w:ilvl="0">
      <w:start w:val="3"/>
      <w:numFmt w:val="decimal"/>
      <w:lvlText w:val="%1."/>
      <w:lvlJc w:val="left"/>
      <w:pPr>
        <w:tabs>
          <w:tab w:val="num" w:pos="360"/>
        </w:tabs>
        <w:ind w:left="360" w:hanging="360"/>
      </w:pPr>
      <w:rPr>
        <w:rFonts w:hint="default"/>
      </w:rPr>
    </w:lvl>
  </w:abstractNum>
  <w:abstractNum w:abstractNumId="15">
    <w:nsid w:val="49EE04F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6">
    <w:nsid w:val="4B2D489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7">
    <w:nsid w:val="4B890193"/>
    <w:multiLevelType w:val="hybridMultilevel"/>
    <w:tmpl w:val="28FEEAC4"/>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E597103"/>
    <w:multiLevelType w:val="singleLevel"/>
    <w:tmpl w:val="1EECB71E"/>
    <w:lvl w:ilvl="0">
      <w:start w:val="1"/>
      <w:numFmt w:val="bullet"/>
      <w:lvlText w:val=""/>
      <w:lvlJc w:val="left"/>
      <w:pPr>
        <w:tabs>
          <w:tab w:val="num" w:pos="360"/>
        </w:tabs>
        <w:ind w:left="360" w:hanging="360"/>
      </w:pPr>
      <w:rPr>
        <w:rFonts w:ascii="Symbol" w:hAnsi="Symbol" w:hint="default"/>
      </w:rPr>
    </w:lvl>
  </w:abstractNum>
  <w:abstractNum w:abstractNumId="19">
    <w:nsid w:val="55224B55"/>
    <w:multiLevelType w:val="singleLevel"/>
    <w:tmpl w:val="82B4DD2E"/>
    <w:lvl w:ilvl="0">
      <w:start w:val="1"/>
      <w:numFmt w:val="decimal"/>
      <w:lvlText w:val="(%1)"/>
      <w:lvlJc w:val="left"/>
      <w:pPr>
        <w:tabs>
          <w:tab w:val="num" w:pos="1440"/>
        </w:tabs>
        <w:ind w:left="1440" w:hanging="720"/>
      </w:pPr>
      <w:rPr>
        <w:rFonts w:hint="default"/>
      </w:rPr>
    </w:lvl>
  </w:abstractNum>
  <w:abstractNum w:abstractNumId="20">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21">
    <w:nsid w:val="5B05244D"/>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2">
    <w:nsid w:val="5B3076FC"/>
    <w:multiLevelType w:val="singleLevel"/>
    <w:tmpl w:val="D3EEEA92"/>
    <w:lvl w:ilvl="0">
      <w:start w:val="1"/>
      <w:numFmt w:val="decimal"/>
      <w:lvlText w:val="(%1)"/>
      <w:lvlJc w:val="left"/>
      <w:pPr>
        <w:tabs>
          <w:tab w:val="num" w:pos="1440"/>
        </w:tabs>
        <w:ind w:left="1440" w:hanging="720"/>
      </w:pPr>
      <w:rPr>
        <w:rFonts w:hint="default"/>
      </w:rPr>
    </w:lvl>
  </w:abstractNum>
  <w:abstractNum w:abstractNumId="23">
    <w:nsid w:val="5D000DF6"/>
    <w:multiLevelType w:val="singleLevel"/>
    <w:tmpl w:val="1EECB71E"/>
    <w:lvl w:ilvl="0">
      <w:start w:val="1"/>
      <w:numFmt w:val="bullet"/>
      <w:lvlText w:val=""/>
      <w:lvlJc w:val="left"/>
      <w:pPr>
        <w:tabs>
          <w:tab w:val="num" w:pos="360"/>
        </w:tabs>
        <w:ind w:left="360" w:hanging="360"/>
      </w:pPr>
      <w:rPr>
        <w:rFonts w:ascii="Symbol" w:hAnsi="Symbol" w:hint="default"/>
      </w:rPr>
    </w:lvl>
  </w:abstractNum>
  <w:abstractNum w:abstractNumId="24">
    <w:nsid w:val="68863B9A"/>
    <w:multiLevelType w:val="singleLevel"/>
    <w:tmpl w:val="7A4065D4"/>
    <w:lvl w:ilvl="0">
      <w:start w:val="2"/>
      <w:numFmt w:val="lowerLetter"/>
      <w:lvlText w:val="%1."/>
      <w:lvlJc w:val="left"/>
      <w:pPr>
        <w:tabs>
          <w:tab w:val="num" w:pos="1080"/>
        </w:tabs>
        <w:ind w:left="1080" w:hanging="360"/>
      </w:pPr>
      <w:rPr>
        <w:rFonts w:hint="default"/>
      </w:rPr>
    </w:lvl>
  </w:abstractNum>
  <w:abstractNum w:abstractNumId="25">
    <w:nsid w:val="6E144BE8"/>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6">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abstractNumId w:val="6"/>
  </w:num>
  <w:num w:numId="2">
    <w:abstractNumId w:val="19"/>
  </w:num>
  <w:num w:numId="3">
    <w:abstractNumId w:val="22"/>
  </w:num>
  <w:num w:numId="4">
    <w:abstractNumId w:val="11"/>
  </w:num>
  <w:num w:numId="5">
    <w:abstractNumId w:val="14"/>
  </w:num>
  <w:num w:numId="6">
    <w:abstractNumId w:val="20"/>
  </w:num>
  <w:num w:numId="7">
    <w:abstractNumId w:val="21"/>
  </w:num>
  <w:num w:numId="8">
    <w:abstractNumId w:val="16"/>
  </w:num>
  <w:num w:numId="9">
    <w:abstractNumId w:val="8"/>
  </w:num>
  <w:num w:numId="10">
    <w:abstractNumId w:val="25"/>
  </w:num>
  <w:num w:numId="11">
    <w:abstractNumId w:val="13"/>
  </w:num>
  <w:num w:numId="12">
    <w:abstractNumId w:val="7"/>
  </w:num>
  <w:num w:numId="13">
    <w:abstractNumId w:val="26"/>
  </w:num>
  <w:num w:numId="14">
    <w:abstractNumId w:val="5"/>
  </w:num>
  <w:num w:numId="15">
    <w:abstractNumId w:val="15"/>
  </w:num>
  <w:num w:numId="16">
    <w:abstractNumId w:val="10"/>
  </w:num>
  <w:num w:numId="17">
    <w:abstractNumId w:val="24"/>
  </w:num>
  <w:num w:numId="18">
    <w:abstractNumId w:val="0"/>
    <w:lvlOverride w:ilvl="0">
      <w:lvl w:ilvl="0">
        <w:start w:val="1"/>
        <w:numFmt w:val="bullet"/>
        <w:lvlText w:val=""/>
        <w:legacy w:legacy="1" w:legacySpace="0" w:legacyIndent="360"/>
        <w:lvlJc w:val="left"/>
        <w:pPr>
          <w:ind w:left="2880" w:hanging="360"/>
        </w:pPr>
        <w:rPr>
          <w:rFonts w:ascii="Symbol" w:hAnsi="Symbol" w:hint="default"/>
        </w:rPr>
      </w:lvl>
    </w:lvlOverride>
  </w:num>
  <w:num w:numId="19">
    <w:abstractNumId w:val="18"/>
  </w:num>
  <w:num w:numId="20">
    <w:abstractNumId w:val="23"/>
  </w:num>
  <w:num w:numId="21">
    <w:abstractNumId w:val="17"/>
  </w:num>
  <w:num w:numId="22">
    <w:abstractNumId w:val="12"/>
  </w:num>
  <w:num w:numId="23">
    <w:abstractNumId w:val="3"/>
  </w:num>
  <w:num w:numId="24">
    <w:abstractNumId w:val="2"/>
  </w:num>
  <w:num w:numId="25">
    <w:abstractNumId w:val="1"/>
  </w:num>
  <w:num w:numId="26">
    <w:abstractNumId w:val="4"/>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autoHyphenation/>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FD6"/>
    <w:rsid w:val="00007D6C"/>
    <w:rsid w:val="00012FBC"/>
    <w:rsid w:val="000319C5"/>
    <w:rsid w:val="00031ED5"/>
    <w:rsid w:val="000335C8"/>
    <w:rsid w:val="00042924"/>
    <w:rsid w:val="00046AE5"/>
    <w:rsid w:val="00047173"/>
    <w:rsid w:val="00051FDA"/>
    <w:rsid w:val="00053802"/>
    <w:rsid w:val="000667AD"/>
    <w:rsid w:val="00076EF2"/>
    <w:rsid w:val="000813DB"/>
    <w:rsid w:val="0009313B"/>
    <w:rsid w:val="000963AA"/>
    <w:rsid w:val="000A4358"/>
    <w:rsid w:val="000A4447"/>
    <w:rsid w:val="000A6FC5"/>
    <w:rsid w:val="000B399B"/>
    <w:rsid w:val="000C4293"/>
    <w:rsid w:val="000C584E"/>
    <w:rsid w:val="000D0877"/>
    <w:rsid w:val="000D26F2"/>
    <w:rsid w:val="000E7B5C"/>
    <w:rsid w:val="0010054B"/>
    <w:rsid w:val="001137C6"/>
    <w:rsid w:val="001305EB"/>
    <w:rsid w:val="001335DE"/>
    <w:rsid w:val="00134135"/>
    <w:rsid w:val="001408DE"/>
    <w:rsid w:val="00141549"/>
    <w:rsid w:val="00141C5C"/>
    <w:rsid w:val="0015593C"/>
    <w:rsid w:val="00160416"/>
    <w:rsid w:val="00191158"/>
    <w:rsid w:val="00194A62"/>
    <w:rsid w:val="00197B49"/>
    <w:rsid w:val="001A199D"/>
    <w:rsid w:val="001A2C95"/>
    <w:rsid w:val="001A32FD"/>
    <w:rsid w:val="001B2714"/>
    <w:rsid w:val="001B6DF0"/>
    <w:rsid w:val="001C18B1"/>
    <w:rsid w:val="001C4B22"/>
    <w:rsid w:val="001C4CC1"/>
    <w:rsid w:val="001E25FC"/>
    <w:rsid w:val="001F652F"/>
    <w:rsid w:val="002030D4"/>
    <w:rsid w:val="00203848"/>
    <w:rsid w:val="00205739"/>
    <w:rsid w:val="00222489"/>
    <w:rsid w:val="0022399E"/>
    <w:rsid w:val="0022626A"/>
    <w:rsid w:val="00232278"/>
    <w:rsid w:val="00235123"/>
    <w:rsid w:val="00236478"/>
    <w:rsid w:val="002366B4"/>
    <w:rsid w:val="00237711"/>
    <w:rsid w:val="002451D9"/>
    <w:rsid w:val="00251725"/>
    <w:rsid w:val="00252E0E"/>
    <w:rsid w:val="002578EC"/>
    <w:rsid w:val="00264251"/>
    <w:rsid w:val="00264743"/>
    <w:rsid w:val="0026788F"/>
    <w:rsid w:val="00272CF0"/>
    <w:rsid w:val="002840AB"/>
    <w:rsid w:val="0029007F"/>
    <w:rsid w:val="002900C5"/>
    <w:rsid w:val="00290AAB"/>
    <w:rsid w:val="00292D20"/>
    <w:rsid w:val="00297C37"/>
    <w:rsid w:val="002A7031"/>
    <w:rsid w:val="002B0649"/>
    <w:rsid w:val="002B4BF6"/>
    <w:rsid w:val="002C05B0"/>
    <w:rsid w:val="002D6219"/>
    <w:rsid w:val="002D65E3"/>
    <w:rsid w:val="002F105D"/>
    <w:rsid w:val="002F2A01"/>
    <w:rsid w:val="002F2BC7"/>
    <w:rsid w:val="002F49E0"/>
    <w:rsid w:val="002F5FDA"/>
    <w:rsid w:val="00320E95"/>
    <w:rsid w:val="00323CBE"/>
    <w:rsid w:val="00325519"/>
    <w:rsid w:val="00333D1E"/>
    <w:rsid w:val="00341049"/>
    <w:rsid w:val="0034148A"/>
    <w:rsid w:val="00350700"/>
    <w:rsid w:val="00360B5A"/>
    <w:rsid w:val="00364EE8"/>
    <w:rsid w:val="00366509"/>
    <w:rsid w:val="0037322A"/>
    <w:rsid w:val="00377D10"/>
    <w:rsid w:val="00381F93"/>
    <w:rsid w:val="00383A50"/>
    <w:rsid w:val="0039325E"/>
    <w:rsid w:val="00394081"/>
    <w:rsid w:val="00394B36"/>
    <w:rsid w:val="00397101"/>
    <w:rsid w:val="003A221C"/>
    <w:rsid w:val="003A3B94"/>
    <w:rsid w:val="003A4655"/>
    <w:rsid w:val="003B1574"/>
    <w:rsid w:val="003B5E20"/>
    <w:rsid w:val="003B68FA"/>
    <w:rsid w:val="003B6BC6"/>
    <w:rsid w:val="003C4DEC"/>
    <w:rsid w:val="003D2D93"/>
    <w:rsid w:val="003D64C9"/>
    <w:rsid w:val="003E0D23"/>
    <w:rsid w:val="003E2CC1"/>
    <w:rsid w:val="003E4418"/>
    <w:rsid w:val="003E6DD8"/>
    <w:rsid w:val="003F0E07"/>
    <w:rsid w:val="003F2C89"/>
    <w:rsid w:val="003F3F6D"/>
    <w:rsid w:val="00405F8C"/>
    <w:rsid w:val="004076BD"/>
    <w:rsid w:val="00413E8E"/>
    <w:rsid w:val="00447C3A"/>
    <w:rsid w:val="00460234"/>
    <w:rsid w:val="00462C47"/>
    <w:rsid w:val="00482F9B"/>
    <w:rsid w:val="004A0DE6"/>
    <w:rsid w:val="004A42B4"/>
    <w:rsid w:val="004A5AE1"/>
    <w:rsid w:val="004B62D9"/>
    <w:rsid w:val="004C21F8"/>
    <w:rsid w:val="004C5DDB"/>
    <w:rsid w:val="004C73D5"/>
    <w:rsid w:val="004F19C6"/>
    <w:rsid w:val="00502D04"/>
    <w:rsid w:val="00503C69"/>
    <w:rsid w:val="00507A4E"/>
    <w:rsid w:val="0051005D"/>
    <w:rsid w:val="00513942"/>
    <w:rsid w:val="005202D4"/>
    <w:rsid w:val="005416F5"/>
    <w:rsid w:val="005420D3"/>
    <w:rsid w:val="00546CE1"/>
    <w:rsid w:val="00550B78"/>
    <w:rsid w:val="00573B59"/>
    <w:rsid w:val="00580711"/>
    <w:rsid w:val="005817B5"/>
    <w:rsid w:val="00582F4C"/>
    <w:rsid w:val="00590524"/>
    <w:rsid w:val="005924FE"/>
    <w:rsid w:val="00596A43"/>
    <w:rsid w:val="005A0C14"/>
    <w:rsid w:val="005A30A6"/>
    <w:rsid w:val="005C3DCA"/>
    <w:rsid w:val="005C472E"/>
    <w:rsid w:val="005C7058"/>
    <w:rsid w:val="005D0717"/>
    <w:rsid w:val="005D0E97"/>
    <w:rsid w:val="005D6EC2"/>
    <w:rsid w:val="005D7769"/>
    <w:rsid w:val="005D781B"/>
    <w:rsid w:val="005E5F0E"/>
    <w:rsid w:val="006145D1"/>
    <w:rsid w:val="00615DFD"/>
    <w:rsid w:val="00625391"/>
    <w:rsid w:val="00636364"/>
    <w:rsid w:val="00654C9F"/>
    <w:rsid w:val="00657687"/>
    <w:rsid w:val="006651B2"/>
    <w:rsid w:val="00670988"/>
    <w:rsid w:val="006749D4"/>
    <w:rsid w:val="0068258B"/>
    <w:rsid w:val="006A0B1C"/>
    <w:rsid w:val="006A7FF1"/>
    <w:rsid w:val="006B4994"/>
    <w:rsid w:val="006B56B1"/>
    <w:rsid w:val="006D0E62"/>
    <w:rsid w:val="006D5CCE"/>
    <w:rsid w:val="006D5EB7"/>
    <w:rsid w:val="006D785E"/>
    <w:rsid w:val="006E32D9"/>
    <w:rsid w:val="006E4F17"/>
    <w:rsid w:val="00712A0B"/>
    <w:rsid w:val="007277A8"/>
    <w:rsid w:val="0073390F"/>
    <w:rsid w:val="00741B83"/>
    <w:rsid w:val="00742F2D"/>
    <w:rsid w:val="007443F3"/>
    <w:rsid w:val="00752D76"/>
    <w:rsid w:val="0075772E"/>
    <w:rsid w:val="00760399"/>
    <w:rsid w:val="00762809"/>
    <w:rsid w:val="0077056F"/>
    <w:rsid w:val="00784B44"/>
    <w:rsid w:val="00785A9A"/>
    <w:rsid w:val="007967F0"/>
    <w:rsid w:val="00796AB1"/>
    <w:rsid w:val="007A66B5"/>
    <w:rsid w:val="007B5D9D"/>
    <w:rsid w:val="007C0E87"/>
    <w:rsid w:val="007C3B0D"/>
    <w:rsid w:val="007D0399"/>
    <w:rsid w:val="007D6212"/>
    <w:rsid w:val="007F61EC"/>
    <w:rsid w:val="007F79EE"/>
    <w:rsid w:val="00804556"/>
    <w:rsid w:val="008350A1"/>
    <w:rsid w:val="00835B42"/>
    <w:rsid w:val="00837A56"/>
    <w:rsid w:val="00840338"/>
    <w:rsid w:val="008419A6"/>
    <w:rsid w:val="0084685B"/>
    <w:rsid w:val="008500FB"/>
    <w:rsid w:val="00851BF1"/>
    <w:rsid w:val="0085645B"/>
    <w:rsid w:val="008571DF"/>
    <w:rsid w:val="008719E8"/>
    <w:rsid w:val="008724DE"/>
    <w:rsid w:val="00875586"/>
    <w:rsid w:val="00877753"/>
    <w:rsid w:val="008804CB"/>
    <w:rsid w:val="00887178"/>
    <w:rsid w:val="008924F0"/>
    <w:rsid w:val="0089711A"/>
    <w:rsid w:val="008A165F"/>
    <w:rsid w:val="008A221D"/>
    <w:rsid w:val="008A698A"/>
    <w:rsid w:val="008B38A9"/>
    <w:rsid w:val="008B4728"/>
    <w:rsid w:val="008B6F0E"/>
    <w:rsid w:val="008B7403"/>
    <w:rsid w:val="008B7F2B"/>
    <w:rsid w:val="008C27C3"/>
    <w:rsid w:val="008C293E"/>
    <w:rsid w:val="008D5033"/>
    <w:rsid w:val="008D5A33"/>
    <w:rsid w:val="008D61ED"/>
    <w:rsid w:val="008D744F"/>
    <w:rsid w:val="008E2061"/>
    <w:rsid w:val="008E4152"/>
    <w:rsid w:val="008F2F44"/>
    <w:rsid w:val="008F5FC2"/>
    <w:rsid w:val="00913A27"/>
    <w:rsid w:val="0091750F"/>
    <w:rsid w:val="00917BAF"/>
    <w:rsid w:val="009224A1"/>
    <w:rsid w:val="00924C84"/>
    <w:rsid w:val="0093542A"/>
    <w:rsid w:val="009361D5"/>
    <w:rsid w:val="00942617"/>
    <w:rsid w:val="0094389A"/>
    <w:rsid w:val="00944494"/>
    <w:rsid w:val="00945106"/>
    <w:rsid w:val="00946B58"/>
    <w:rsid w:val="009501B2"/>
    <w:rsid w:val="009539A8"/>
    <w:rsid w:val="00954901"/>
    <w:rsid w:val="00961FD6"/>
    <w:rsid w:val="0096453F"/>
    <w:rsid w:val="0096736F"/>
    <w:rsid w:val="0097514C"/>
    <w:rsid w:val="00987EC2"/>
    <w:rsid w:val="00993095"/>
    <w:rsid w:val="00993801"/>
    <w:rsid w:val="00993F06"/>
    <w:rsid w:val="00995211"/>
    <w:rsid w:val="009A2FF9"/>
    <w:rsid w:val="009A7B24"/>
    <w:rsid w:val="009B4A68"/>
    <w:rsid w:val="009C4719"/>
    <w:rsid w:val="009D0EDC"/>
    <w:rsid w:val="009F06EB"/>
    <w:rsid w:val="009F25F0"/>
    <w:rsid w:val="009F5E5D"/>
    <w:rsid w:val="00A00007"/>
    <w:rsid w:val="00A0781B"/>
    <w:rsid w:val="00A2037D"/>
    <w:rsid w:val="00A42A18"/>
    <w:rsid w:val="00A42E47"/>
    <w:rsid w:val="00A476E8"/>
    <w:rsid w:val="00A75AF7"/>
    <w:rsid w:val="00A85317"/>
    <w:rsid w:val="00A94D33"/>
    <w:rsid w:val="00AA09F9"/>
    <w:rsid w:val="00AA3F82"/>
    <w:rsid w:val="00AA6813"/>
    <w:rsid w:val="00AB5A92"/>
    <w:rsid w:val="00AC215C"/>
    <w:rsid w:val="00AC2315"/>
    <w:rsid w:val="00AD45BF"/>
    <w:rsid w:val="00AE0D1F"/>
    <w:rsid w:val="00AE2606"/>
    <w:rsid w:val="00AE41B7"/>
    <w:rsid w:val="00AF4918"/>
    <w:rsid w:val="00AF71FB"/>
    <w:rsid w:val="00B02152"/>
    <w:rsid w:val="00B109D4"/>
    <w:rsid w:val="00B128D9"/>
    <w:rsid w:val="00B139CF"/>
    <w:rsid w:val="00B17D05"/>
    <w:rsid w:val="00B2069E"/>
    <w:rsid w:val="00B23792"/>
    <w:rsid w:val="00B24910"/>
    <w:rsid w:val="00B31B75"/>
    <w:rsid w:val="00B35A9A"/>
    <w:rsid w:val="00B410FE"/>
    <w:rsid w:val="00B51142"/>
    <w:rsid w:val="00B57157"/>
    <w:rsid w:val="00B67664"/>
    <w:rsid w:val="00B83D4C"/>
    <w:rsid w:val="00B91395"/>
    <w:rsid w:val="00BA11D1"/>
    <w:rsid w:val="00BA1948"/>
    <w:rsid w:val="00BA2768"/>
    <w:rsid w:val="00BB5DC8"/>
    <w:rsid w:val="00BC0228"/>
    <w:rsid w:val="00BC37FD"/>
    <w:rsid w:val="00BC4542"/>
    <w:rsid w:val="00BD1AE6"/>
    <w:rsid w:val="00BE3542"/>
    <w:rsid w:val="00BE387A"/>
    <w:rsid w:val="00BE4B9B"/>
    <w:rsid w:val="00BF1853"/>
    <w:rsid w:val="00C10ACB"/>
    <w:rsid w:val="00C206A7"/>
    <w:rsid w:val="00C234A4"/>
    <w:rsid w:val="00C24026"/>
    <w:rsid w:val="00C3419E"/>
    <w:rsid w:val="00C40A7F"/>
    <w:rsid w:val="00C443A2"/>
    <w:rsid w:val="00C458E1"/>
    <w:rsid w:val="00C520DC"/>
    <w:rsid w:val="00C6068E"/>
    <w:rsid w:val="00C75797"/>
    <w:rsid w:val="00C768BA"/>
    <w:rsid w:val="00C77539"/>
    <w:rsid w:val="00C77C49"/>
    <w:rsid w:val="00C860B7"/>
    <w:rsid w:val="00C908BF"/>
    <w:rsid w:val="00CA3099"/>
    <w:rsid w:val="00CA51E1"/>
    <w:rsid w:val="00CA7AF8"/>
    <w:rsid w:val="00CB5356"/>
    <w:rsid w:val="00CB6507"/>
    <w:rsid w:val="00CC096F"/>
    <w:rsid w:val="00CC2508"/>
    <w:rsid w:val="00CD2DFE"/>
    <w:rsid w:val="00CD466A"/>
    <w:rsid w:val="00CE3D0D"/>
    <w:rsid w:val="00CE45F2"/>
    <w:rsid w:val="00CF45CF"/>
    <w:rsid w:val="00D04C05"/>
    <w:rsid w:val="00D219B0"/>
    <w:rsid w:val="00D24E50"/>
    <w:rsid w:val="00D253AC"/>
    <w:rsid w:val="00D27628"/>
    <w:rsid w:val="00D3411B"/>
    <w:rsid w:val="00D363AB"/>
    <w:rsid w:val="00D450C8"/>
    <w:rsid w:val="00D5640C"/>
    <w:rsid w:val="00D57436"/>
    <w:rsid w:val="00D6268A"/>
    <w:rsid w:val="00D73BBC"/>
    <w:rsid w:val="00D74AB2"/>
    <w:rsid w:val="00D93841"/>
    <w:rsid w:val="00D94254"/>
    <w:rsid w:val="00DA0968"/>
    <w:rsid w:val="00DB0392"/>
    <w:rsid w:val="00DB0532"/>
    <w:rsid w:val="00DB6BCE"/>
    <w:rsid w:val="00DB6F30"/>
    <w:rsid w:val="00DC6E79"/>
    <w:rsid w:val="00DD300E"/>
    <w:rsid w:val="00DD6682"/>
    <w:rsid w:val="00DE10DB"/>
    <w:rsid w:val="00E12104"/>
    <w:rsid w:val="00E151DA"/>
    <w:rsid w:val="00E17198"/>
    <w:rsid w:val="00E2481E"/>
    <w:rsid w:val="00E476EF"/>
    <w:rsid w:val="00E534D7"/>
    <w:rsid w:val="00E56E74"/>
    <w:rsid w:val="00E70205"/>
    <w:rsid w:val="00E77073"/>
    <w:rsid w:val="00EB5E96"/>
    <w:rsid w:val="00EC2392"/>
    <w:rsid w:val="00EE29AA"/>
    <w:rsid w:val="00EE5272"/>
    <w:rsid w:val="00EF73D7"/>
    <w:rsid w:val="00F049F5"/>
    <w:rsid w:val="00F320FD"/>
    <w:rsid w:val="00F33B1A"/>
    <w:rsid w:val="00F37F32"/>
    <w:rsid w:val="00F415B7"/>
    <w:rsid w:val="00F4411A"/>
    <w:rsid w:val="00F55C02"/>
    <w:rsid w:val="00F7152E"/>
    <w:rsid w:val="00F72C2C"/>
    <w:rsid w:val="00F750A3"/>
    <w:rsid w:val="00F861A5"/>
    <w:rsid w:val="00F92107"/>
    <w:rsid w:val="00F930EE"/>
    <w:rsid w:val="00FA3BFD"/>
    <w:rsid w:val="00FC1204"/>
    <w:rsid w:val="00FC7086"/>
    <w:rsid w:val="00FD2846"/>
    <w:rsid w:val="00FD3AB4"/>
    <w:rsid w:val="00FD499A"/>
    <w:rsid w:val="00FE5661"/>
    <w:rsid w:val="00FE5940"/>
    <w:rsid w:val="00FF02DE"/>
    <w:rsid w:val="00FF1073"/>
    <w:rsid w:val="00FF39AE"/>
    <w:rsid w:val="00FF5DDF"/>
    <w:rsid w:val="23519FD6"/>
    <w:rsid w:val="5ACCAC7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EBECBC0"/>
  <w15:chartTrackingRefBased/>
  <w15:docId w15:val="{D4C1F97F-0518-4447-8095-C814BEFD8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tabs>
        <w:tab w:val="left" w:pos="-720"/>
      </w:tabs>
      <w:suppressAutoHyphens/>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hd w:val="pct25" w:color="auto" w:fill="auto"/>
      <w:tabs>
        <w:tab w:val="left" w:pos="-720"/>
      </w:tabs>
      <w:suppressAutoHyphens/>
    </w:pPr>
  </w:style>
  <w:style w:type="paragraph" w:styleId="Title">
    <w:name w:val="Title"/>
    <w:basedOn w:val="Normal"/>
    <w:qFormat/>
    <w:pPr>
      <w:suppressAutoHyphens/>
      <w:jc w:val="center"/>
    </w:pPr>
    <w:rPr>
      <w:b/>
      <w:sz w:val="32"/>
      <w:szCs w:val="20"/>
    </w:rPr>
  </w:style>
  <w:style w:type="paragraph" w:styleId="BodyText3">
    <w:name w:val="Body Text 3"/>
    <w:basedOn w:val="Normal"/>
    <w:pPr>
      <w:shd w:val="pct25" w:color="auto" w:fill="auto"/>
      <w:tabs>
        <w:tab w:val="left" w:pos="-720"/>
        <w:tab w:val="left" w:pos="720"/>
      </w:tabs>
      <w:suppressAutoHyphens/>
    </w:pPr>
    <w:rPr>
      <w:sz w:val="26"/>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paragraph" w:styleId="Header">
    <w:name w:val="header"/>
    <w:basedOn w:val="Normal"/>
    <w:rsid w:val="00D04C05"/>
    <w:pPr>
      <w:tabs>
        <w:tab w:val="center" w:pos="4320"/>
        <w:tab w:val="right" w:pos="8640"/>
      </w:tabs>
    </w:pPr>
  </w:style>
  <w:style w:type="paragraph" w:styleId="Footer">
    <w:name w:val="footer"/>
    <w:basedOn w:val="Normal"/>
    <w:rsid w:val="00D04C05"/>
    <w:pPr>
      <w:tabs>
        <w:tab w:val="center" w:pos="4320"/>
        <w:tab w:val="right" w:pos="8640"/>
      </w:tabs>
    </w:pPr>
  </w:style>
  <w:style w:type="character" w:styleId="PageNumber">
    <w:name w:val="page number"/>
    <w:basedOn w:val="DefaultParagraphFont"/>
    <w:rsid w:val="00D04C05"/>
  </w:style>
  <w:style w:type="character" w:styleId="CommentReference">
    <w:name w:val="annotation reference"/>
    <w:semiHidden/>
    <w:rsid w:val="008F2F44"/>
    <w:rPr>
      <w:sz w:val="16"/>
      <w:szCs w:val="16"/>
    </w:rPr>
  </w:style>
  <w:style w:type="paragraph" w:styleId="CommentText">
    <w:name w:val="annotation text"/>
    <w:basedOn w:val="Normal"/>
    <w:link w:val="CommentTextChar"/>
    <w:semiHidden/>
    <w:rsid w:val="008F2F44"/>
    <w:rPr>
      <w:sz w:val="20"/>
      <w:szCs w:val="20"/>
    </w:rPr>
  </w:style>
  <w:style w:type="paragraph" w:styleId="CommentSubject">
    <w:name w:val="annotation subject"/>
    <w:basedOn w:val="CommentText"/>
    <w:next w:val="CommentText"/>
    <w:semiHidden/>
    <w:rsid w:val="008F2F44"/>
    <w:rPr>
      <w:b/>
      <w:bCs/>
    </w:rPr>
  </w:style>
  <w:style w:type="paragraph" w:styleId="BalloonText">
    <w:name w:val="Balloon Text"/>
    <w:basedOn w:val="Normal"/>
    <w:semiHidden/>
    <w:rsid w:val="008F2F44"/>
    <w:rPr>
      <w:rFonts w:ascii="Tahoma" w:hAnsi="Tahoma" w:cs="Tahoma"/>
      <w:sz w:val="16"/>
      <w:szCs w:val="16"/>
    </w:rPr>
  </w:style>
  <w:style w:type="paragraph" w:customStyle="1" w:styleId="CharCharCharCharCharCharCharCharCharChar">
    <w:name w:val="Char Char Char Char Char Char Char Char Char Char"/>
    <w:basedOn w:val="Normal"/>
    <w:rsid w:val="000E7B5C"/>
    <w:pPr>
      <w:spacing w:after="160" w:line="240" w:lineRule="exact"/>
    </w:pPr>
  </w:style>
  <w:style w:type="paragraph" w:customStyle="1" w:styleId="BulletSingle">
    <w:name w:val="Bullet Single"/>
    <w:basedOn w:val="Title"/>
    <w:link w:val="BulletSingleChar"/>
    <w:rsid w:val="00F049F5"/>
    <w:pPr>
      <w:numPr>
        <w:numId w:val="25"/>
      </w:numPr>
      <w:suppressAutoHyphens w:val="0"/>
      <w:jc w:val="left"/>
    </w:pPr>
    <w:rPr>
      <w:rFonts w:cs="Arial"/>
      <w:b w:val="0"/>
      <w:bCs/>
      <w:sz w:val="24"/>
    </w:rPr>
  </w:style>
  <w:style w:type="character" w:customStyle="1" w:styleId="BulletSingleChar">
    <w:name w:val="Bullet Single Char"/>
    <w:link w:val="BulletSingle"/>
    <w:rsid w:val="00F049F5"/>
    <w:rPr>
      <w:rFonts w:cs="Arial"/>
      <w:bCs/>
      <w:sz w:val="24"/>
      <w:lang w:val="en-US" w:eastAsia="en-US" w:bidi="ar-SA"/>
    </w:rPr>
  </w:style>
  <w:style w:type="table" w:styleId="TableGrid">
    <w:name w:val="Table Grid"/>
    <w:basedOn w:val="TableNormal"/>
    <w:rsid w:val="00333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49E0"/>
    <w:pPr>
      <w:autoSpaceDE w:val="0"/>
      <w:autoSpaceDN w:val="0"/>
      <w:adjustRightInd w:val="0"/>
    </w:pPr>
    <w:rPr>
      <w:color w:val="000000"/>
      <w:sz w:val="24"/>
      <w:szCs w:val="24"/>
      <w:lang w:eastAsia="en-US"/>
    </w:rPr>
  </w:style>
  <w:style w:type="paragraph" w:styleId="PlainText">
    <w:name w:val="Plain Text"/>
    <w:basedOn w:val="Normal"/>
    <w:link w:val="PlainTextChar"/>
    <w:uiPriority w:val="99"/>
    <w:unhideWhenUsed/>
    <w:rsid w:val="00FE5661"/>
    <w:rPr>
      <w:rFonts w:ascii="Consolas" w:eastAsia="Calibri" w:hAnsi="Consolas"/>
      <w:sz w:val="21"/>
      <w:szCs w:val="21"/>
    </w:rPr>
  </w:style>
  <w:style w:type="character" w:customStyle="1" w:styleId="PlainTextChar">
    <w:name w:val="Plain Text Char"/>
    <w:link w:val="PlainText"/>
    <w:uiPriority w:val="99"/>
    <w:rsid w:val="00FE5661"/>
    <w:rPr>
      <w:rFonts w:ascii="Consolas" w:eastAsia="Calibri" w:hAnsi="Consolas"/>
      <w:sz w:val="21"/>
      <w:szCs w:val="21"/>
    </w:rPr>
  </w:style>
  <w:style w:type="character" w:styleId="FootnoteReference">
    <w:name w:val="footnote reference"/>
    <w:unhideWhenUsed/>
    <w:rsid w:val="002900C5"/>
    <w:rPr>
      <w:vertAlign w:val="superscript"/>
    </w:rPr>
  </w:style>
  <w:style w:type="character" w:customStyle="1" w:styleId="CommentTextChar">
    <w:name w:val="Comment Text Char"/>
    <w:link w:val="CommentText"/>
    <w:semiHidden/>
    <w:rsid w:val="00EC2392"/>
  </w:style>
  <w:style w:type="paragraph" w:styleId="Revision">
    <w:name w:val="Revision"/>
    <w:hidden/>
    <w:uiPriority w:val="99"/>
    <w:semiHidden/>
    <w:rsid w:val="00837A56"/>
    <w:rPr>
      <w:sz w:val="24"/>
      <w:szCs w:val="24"/>
      <w:lang w:eastAsia="en-US"/>
    </w:rPr>
  </w:style>
  <w:style w:type="paragraph" w:styleId="FootnoteText">
    <w:name w:val="footnote text"/>
    <w:basedOn w:val="Normal"/>
    <w:link w:val="FootnoteTextChar"/>
    <w:uiPriority w:val="99"/>
    <w:unhideWhenUsed/>
    <w:rsid w:val="00B128D9"/>
    <w:pPr>
      <w:jc w:val="both"/>
    </w:pPr>
    <w:rPr>
      <w:rFonts w:ascii="Arial" w:eastAsia="Calibri" w:hAnsi="Arial"/>
      <w:sz w:val="20"/>
      <w:szCs w:val="20"/>
      <w:lang w:val="x-none" w:eastAsia="x-none"/>
    </w:rPr>
  </w:style>
  <w:style w:type="character" w:customStyle="1" w:styleId="FootnoteTextChar">
    <w:name w:val="Footnote Text Char"/>
    <w:link w:val="FootnoteText"/>
    <w:uiPriority w:val="99"/>
    <w:rsid w:val="00B128D9"/>
    <w:rPr>
      <w:rFonts w:ascii="Arial" w:eastAsia="Calibri" w:hAnsi="Arial"/>
      <w:lang w:val="x-none" w:eastAsia="x-none"/>
    </w:rPr>
  </w:style>
  <w:style w:type="character" w:styleId="UnresolvedMention">
    <w:name w:val="Unresolved Mention"/>
    <w:uiPriority w:val="99"/>
    <w:semiHidden/>
    <w:unhideWhenUsed/>
    <w:rsid w:val="00EE29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opm.gov/policy-data-oversight/pay-leave/salaries-wages/salary-tables/22Tables/html/DCB_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C718AF25DD904BBCD69FE328B29A4E" ma:contentTypeVersion="2" ma:contentTypeDescription="Create a new document." ma:contentTypeScope="" ma:versionID="0cd301aaf6b1e5da4cc97f2ed48e3dda">
  <xsd:schema xmlns:xsd="http://www.w3.org/2001/XMLSchema" xmlns:xs="http://www.w3.org/2001/XMLSchema" xmlns:p="http://schemas.microsoft.com/office/2006/metadata/properties" xmlns:ns2="b1ee5b6a-ce9f-47f6-95c8-135f6212cbd3" targetNamespace="http://schemas.microsoft.com/office/2006/metadata/properties" ma:root="true" ma:fieldsID="2375096e2dc3677b2b88611bb1e1c3ed" ns2:_="">
    <xsd:import namespace="b1ee5b6a-ce9f-47f6-95c8-135f6212cbd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ee5b6a-ce9f-47f6-95c8-135f6212c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2BC89-F5C7-43D2-B999-37D6AFEF80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60EFC1-8B26-485B-A595-C77C703E9FEA}">
  <ds:schemaRefs>
    <ds:schemaRef ds:uri="http://schemas.microsoft.com/sharepoint/v3/contenttype/forms"/>
  </ds:schemaRefs>
</ds:datastoreItem>
</file>

<file path=customXml/itemProps3.xml><?xml version="1.0" encoding="utf-8"?>
<ds:datastoreItem xmlns:ds="http://schemas.openxmlformats.org/officeDocument/2006/customXml" ds:itemID="{EC8038A4-72A8-4E92-9D74-8FB3C5B78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ee5b6a-ce9f-47f6-95c8-135f6212cb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793D00-62E4-45B7-8F16-2CBE9030AE4F}">
  <ds:schemaRefs>
    <ds:schemaRef ds:uri="http://schemas.microsoft.com/office/2006/metadata/longProperties"/>
  </ds:schemaRefs>
</ds:datastoreItem>
</file>

<file path=customXml/itemProps5.xml><?xml version="1.0" encoding="utf-8"?>
<ds:datastoreItem xmlns:ds="http://schemas.openxmlformats.org/officeDocument/2006/customXml" ds:itemID="{F6530DE0-D0FE-40D3-A365-BE4AEB284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3051</Words>
  <Characters>18046</Characters>
  <Application>Microsoft Office Word</Application>
  <DocSecurity>0</DocSecurity>
  <Lines>150</Lines>
  <Paragraphs>42</Paragraphs>
  <ScaleCrop>false</ScaleCrop>
  <Company>FEMA</Company>
  <LinksUpToDate>false</LinksUpToDate>
  <CharactersWithSpaces>21055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 Template</dc:title>
  <dc:creator>fema user</dc:creator>
  <cp:lastModifiedBy>Young, Christopher (He/Him)</cp:lastModifiedBy>
  <cp:revision>20</cp:revision>
  <cp:lastPrinted>2014-02-10T22:56:00Z</cp:lastPrinted>
  <dcterms:created xsi:type="dcterms:W3CDTF">2022-11-02T13:51:00Z</dcterms:created>
  <dcterms:modified xsi:type="dcterms:W3CDTF">2023-04-24T15:14:00Z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Supporting Statement A</vt:lpwstr>
  </property>
  <property fmtid="{D5CDD505-2E9C-101B-9397-08002B2CF9AE}" pid="3" name="ContentType">
    <vt:lpwstr>Document</vt:lpwstr>
  </property>
  <property fmtid="{D5CDD505-2E9C-101B-9397-08002B2CF9AE}" pid="4" name="ContentTypeId">
    <vt:lpwstr>0x010100C6C718AF25DD904BBCD69FE328B29A4E</vt:lpwstr>
  </property>
  <property fmtid="{D5CDD505-2E9C-101B-9397-08002B2CF9AE}" pid="5" name="Document Type">
    <vt:lpwstr>ICR Forms &amp; Templates</vt:lpwstr>
  </property>
  <property fmtid="{D5CDD505-2E9C-101B-9397-08002B2CF9AE}" pid="6" name="ICR Element">
    <vt:lpwstr>Supporting Statement A</vt:lpwstr>
  </property>
  <property fmtid="{D5CDD505-2E9C-101B-9397-08002B2CF9AE}" pid="7" name="MSIP_Label_a2eef23d-2e95-4428-9a3c-2526d95b164a_ActionId">
    <vt:lpwstr>7d023c0b-3d0d-42bb-a7fa-174207722881</vt:lpwstr>
  </property>
  <property fmtid="{D5CDD505-2E9C-101B-9397-08002B2CF9AE}" pid="8" name="MSIP_Label_a2eef23d-2e95-4428-9a3c-2526d95b164a_ContentBits">
    <vt:lpwstr>0</vt:lpwstr>
  </property>
  <property fmtid="{D5CDD505-2E9C-101B-9397-08002B2CF9AE}" pid="9" name="MSIP_Label_a2eef23d-2e95-4428-9a3c-2526d95b164a_Enabled">
    <vt:lpwstr>true</vt:lpwstr>
  </property>
  <property fmtid="{D5CDD505-2E9C-101B-9397-08002B2CF9AE}" pid="10" name="MSIP_Label_a2eef23d-2e95-4428-9a3c-2526d95b164a_Method">
    <vt:lpwstr>Standard</vt:lpwstr>
  </property>
  <property fmtid="{D5CDD505-2E9C-101B-9397-08002B2CF9AE}" pid="11" name="MSIP_Label_a2eef23d-2e95-4428-9a3c-2526d95b164a_Name">
    <vt:lpwstr>For Official Use Only (FOUO)</vt:lpwstr>
  </property>
  <property fmtid="{D5CDD505-2E9C-101B-9397-08002B2CF9AE}" pid="12" name="MSIP_Label_a2eef23d-2e95-4428-9a3c-2526d95b164a_SetDate">
    <vt:lpwstr>2022-02-28T18:52:21Z</vt:lpwstr>
  </property>
  <property fmtid="{D5CDD505-2E9C-101B-9397-08002B2CF9AE}" pid="13" name="MSIP_Label_a2eef23d-2e95-4428-9a3c-2526d95b164a_SiteId">
    <vt:lpwstr>3ccde76c-946d-4a12-bb7a-fc9d0842354a</vt:lpwstr>
  </property>
  <property fmtid="{D5CDD505-2E9C-101B-9397-08002B2CF9AE}" pid="14" name="_dlc_DocId">
    <vt:lpwstr>5YJZXJV6V4SC-902-312</vt:lpwstr>
  </property>
  <property fmtid="{D5CDD505-2E9C-101B-9397-08002B2CF9AE}" pid="15" name="_dlc_DocIdItemGuid">
    <vt:lpwstr>3e86c814-91a3-41ee-b2a6-675f3a60a67c</vt:lpwstr>
  </property>
  <property fmtid="{D5CDD505-2E9C-101B-9397-08002B2CF9AE}" pid="16" name="_dlc_DocIdUrl">
    <vt:lpwstr>http://sptapp.dhs.gov/ESTT/CIO_PRA/_layouts/DocIdRedir.aspx?ID=5YJZXJV6V4SC-902-312, 5YJZXJV6V4SC-902-312</vt:lpwstr>
  </property>
</Properties>
</file>