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2D1B35" w:rsidP="00E74E9E" w14:paraId="660599EA" w14:textId="77777777">
      <w:pPr>
        <w:keepNext/>
        <w:keepLines/>
        <w:spacing w:before="240" w:line="259" w:lineRule="auto"/>
        <w:jc w:val="center"/>
        <w:outlineLvl w:val="0"/>
        <w:rPr>
          <w:rFonts w:asciiTheme="majorHAnsi" w:eastAsiaTheme="majorEastAsia" w:hAnsiTheme="majorHAnsi" w:cstheme="majorBidi"/>
          <w:color w:val="2F5496" w:themeColor="accent1" w:themeShade="BF"/>
          <w:sz w:val="32"/>
          <w:szCs w:val="32"/>
        </w:rPr>
      </w:pPr>
      <w:r w:rsidRPr="002D1B35">
        <w:rPr>
          <w:rFonts w:asciiTheme="majorHAnsi" w:hAnsiTheme="majorHAnsi"/>
          <w:b/>
          <w:color w:val="4472C4" w:themeColor="accent1"/>
        </w:rPr>
        <w:t>Appendix A: Recruitment Materials</w:t>
      </w:r>
    </w:p>
    <w:p w:rsidR="00E74E9E" w:rsidRPr="002D1B35" w:rsidP="00E74E9E" w14:paraId="7FEE8A68" w14:textId="77777777">
      <w:pPr>
        <w:suppressAutoHyphens/>
        <w:rPr>
          <w:rFonts w:ascii="Times" w:eastAsia="Times" w:hAnsi="Times" w:cs="Times"/>
          <w:szCs w:val="20"/>
          <w:lang w:eastAsia="zh-CN"/>
        </w:rPr>
      </w:pPr>
    </w:p>
    <w:p w:rsidR="00E74E9E" w:rsidRPr="002D1B35" w:rsidP="515A06B4" w14:paraId="6F947754" w14:textId="30D6AB05">
      <w:pPr>
        <w:numPr>
          <w:ilvl w:val="0"/>
          <w:numId w:val="5"/>
        </w:numPr>
        <w:suppressAutoHyphens/>
        <w:contextualSpacing/>
        <w:rPr>
          <w:rFonts w:eastAsia="Times"/>
          <w:sz w:val="22"/>
          <w:szCs w:val="22"/>
          <w:lang w:eastAsia="zh-CN"/>
        </w:rPr>
      </w:pPr>
      <w:r w:rsidRPr="50C642AE">
        <w:rPr>
          <w:rFonts w:eastAsia="Times"/>
          <w:sz w:val="22"/>
          <w:szCs w:val="22"/>
          <w:lang w:eastAsia="zh-CN"/>
        </w:rPr>
        <w:t xml:space="preserve">Appendix A1 – </w:t>
      </w:r>
      <w:r w:rsidRPr="50C642AE" w:rsidR="3A42E379">
        <w:rPr>
          <w:rFonts w:eastAsia="Times"/>
          <w:sz w:val="22"/>
          <w:szCs w:val="22"/>
          <w:lang w:eastAsia="zh-CN"/>
        </w:rPr>
        <w:t xml:space="preserve">Complex Area Superintendent </w:t>
      </w:r>
      <w:r w:rsidRPr="50C642AE" w:rsidR="371ED82B">
        <w:rPr>
          <w:rFonts w:eastAsia="Times"/>
          <w:sz w:val="22"/>
          <w:szCs w:val="22"/>
          <w:lang w:eastAsia="zh-CN"/>
        </w:rPr>
        <w:t>E</w:t>
      </w:r>
      <w:r w:rsidRPr="50C642AE" w:rsidR="3A42E379">
        <w:rPr>
          <w:rFonts w:eastAsia="Times"/>
          <w:sz w:val="22"/>
          <w:szCs w:val="22"/>
          <w:lang w:eastAsia="zh-CN"/>
        </w:rPr>
        <w:t>mails and Phone Call Talking Points</w:t>
      </w:r>
    </w:p>
    <w:p w:rsidR="00E74E9E" w:rsidRPr="002D1B35" w:rsidP="515A06B4" w14:paraId="7D40C744" w14:textId="1A0C17EB">
      <w:pPr>
        <w:numPr>
          <w:ilvl w:val="0"/>
          <w:numId w:val="5"/>
        </w:numPr>
        <w:suppressAutoHyphens/>
        <w:contextualSpacing/>
        <w:rPr>
          <w:rFonts w:eastAsia="Times"/>
          <w:sz w:val="22"/>
          <w:szCs w:val="22"/>
          <w:lang w:eastAsia="zh-CN"/>
        </w:rPr>
      </w:pPr>
      <w:bookmarkStart w:id="0" w:name="_Hlk101348657"/>
      <w:r w:rsidRPr="12D5CA6E">
        <w:rPr>
          <w:rFonts w:eastAsia="Times"/>
          <w:sz w:val="22"/>
          <w:szCs w:val="22"/>
          <w:lang w:eastAsia="zh-CN"/>
        </w:rPr>
        <w:t xml:space="preserve">Appendix A2– </w:t>
      </w:r>
      <w:r w:rsidRPr="12D5CA6E">
        <w:rPr>
          <w:rFonts w:eastAsia="Times"/>
          <w:sz w:val="22"/>
          <w:szCs w:val="22"/>
          <w:lang w:eastAsia="zh-CN"/>
        </w:rPr>
        <w:t xml:space="preserve">Preliminary Letters to School </w:t>
      </w:r>
      <w:r w:rsidRPr="12D5CA6E" w:rsidR="64E8AA86">
        <w:rPr>
          <w:rFonts w:eastAsia="Times"/>
          <w:sz w:val="22"/>
          <w:szCs w:val="22"/>
          <w:lang w:eastAsia="zh-CN"/>
        </w:rPr>
        <w:t>Administrators</w:t>
      </w:r>
      <w:r w:rsidRPr="12D5CA6E" w:rsidR="008C31A7">
        <w:rPr>
          <w:rFonts w:eastAsia="Times"/>
          <w:sz w:val="22"/>
          <w:szCs w:val="22"/>
          <w:lang w:eastAsia="zh-CN"/>
        </w:rPr>
        <w:t xml:space="preserve"> </w:t>
      </w:r>
      <w:r w:rsidRPr="12D5CA6E">
        <w:rPr>
          <w:rFonts w:eastAsia="Times"/>
          <w:sz w:val="22"/>
          <w:szCs w:val="22"/>
          <w:lang w:eastAsia="zh-CN"/>
        </w:rPr>
        <w:t>and Teachers</w:t>
      </w:r>
      <w:bookmarkEnd w:id="0"/>
    </w:p>
    <w:p w:rsidR="00E74E9E" w:rsidRPr="002D1B35" w:rsidP="6DC93CDA" w14:paraId="069D4F61" w14:textId="048DFB3C">
      <w:pPr>
        <w:numPr>
          <w:ilvl w:val="0"/>
          <w:numId w:val="5"/>
        </w:numPr>
        <w:suppressAutoHyphens/>
        <w:contextualSpacing/>
        <w:rPr>
          <w:rFonts w:eastAsia="Times"/>
          <w:sz w:val="22"/>
          <w:szCs w:val="22"/>
          <w:lang w:eastAsia="zh-CN"/>
        </w:rPr>
      </w:pPr>
      <w:r w:rsidRPr="12D5CA6E">
        <w:rPr>
          <w:rFonts w:eastAsia="Times"/>
          <w:sz w:val="22"/>
          <w:szCs w:val="22"/>
          <w:lang w:eastAsia="zh-CN"/>
        </w:rPr>
        <w:t>Appendix A</w:t>
      </w:r>
      <w:r w:rsidRPr="12D5CA6E" w:rsidR="78571E07">
        <w:rPr>
          <w:rFonts w:eastAsia="Times"/>
          <w:sz w:val="22"/>
          <w:szCs w:val="22"/>
          <w:lang w:eastAsia="zh-CN"/>
        </w:rPr>
        <w:t>3</w:t>
      </w:r>
      <w:r w:rsidRPr="12D5CA6E">
        <w:rPr>
          <w:rFonts w:eastAsia="Times"/>
          <w:sz w:val="22"/>
          <w:szCs w:val="22"/>
          <w:lang w:eastAsia="zh-CN"/>
        </w:rPr>
        <w:t xml:space="preserve"> – School </w:t>
      </w:r>
      <w:r w:rsidRPr="12D5CA6E" w:rsidR="0C752FBF">
        <w:rPr>
          <w:rFonts w:eastAsia="Times"/>
          <w:sz w:val="22"/>
          <w:szCs w:val="22"/>
          <w:lang w:eastAsia="zh-CN"/>
        </w:rPr>
        <w:t>Administrators</w:t>
      </w:r>
      <w:r w:rsidRPr="12D5CA6E">
        <w:rPr>
          <w:rFonts w:eastAsia="Times"/>
          <w:sz w:val="22"/>
          <w:szCs w:val="22"/>
          <w:lang w:eastAsia="zh-CN"/>
        </w:rPr>
        <w:t xml:space="preserve"> Recruitment Emails, Phone Call Talking Points, and Agendas for Information Session and Webinar</w:t>
      </w:r>
    </w:p>
    <w:p w:rsidR="00E74E9E" w:rsidRPr="002D1B35" w:rsidP="6DC93CDA" w14:paraId="5BFAE6A5" w14:textId="0DA2788A">
      <w:pPr>
        <w:numPr>
          <w:ilvl w:val="0"/>
          <w:numId w:val="5"/>
        </w:numPr>
        <w:suppressAutoHyphens/>
        <w:contextualSpacing/>
        <w:rPr>
          <w:rFonts w:eastAsia="Times"/>
          <w:sz w:val="22"/>
          <w:szCs w:val="22"/>
          <w:lang w:eastAsia="zh-CN"/>
        </w:rPr>
      </w:pPr>
      <w:r w:rsidRPr="6DC93CDA">
        <w:rPr>
          <w:rFonts w:eastAsia="Times"/>
          <w:sz w:val="22"/>
          <w:szCs w:val="22"/>
          <w:lang w:eastAsia="zh-CN"/>
        </w:rPr>
        <w:t>Appendix A</w:t>
      </w:r>
      <w:r w:rsidRPr="6DC93CDA" w:rsidR="46E684D2">
        <w:rPr>
          <w:rFonts w:eastAsia="Times"/>
          <w:sz w:val="22"/>
          <w:szCs w:val="22"/>
          <w:lang w:eastAsia="zh-CN"/>
        </w:rPr>
        <w:t>4</w:t>
      </w:r>
      <w:r w:rsidRPr="6DC93CDA">
        <w:rPr>
          <w:rFonts w:eastAsia="Times"/>
          <w:sz w:val="22"/>
          <w:szCs w:val="22"/>
          <w:lang w:eastAsia="zh-CN"/>
        </w:rPr>
        <w:t xml:space="preserve"> – Teacher Recruitment Emails</w:t>
      </w:r>
    </w:p>
    <w:p w:rsidR="00E74E9E" w:rsidP="515A06B4" w14:paraId="436F40CD" w14:textId="50DA837A">
      <w:pPr>
        <w:numPr>
          <w:ilvl w:val="0"/>
          <w:numId w:val="5"/>
        </w:numPr>
        <w:suppressAutoHyphens/>
        <w:contextualSpacing/>
        <w:rPr>
          <w:rFonts w:eastAsia="Times"/>
          <w:sz w:val="22"/>
          <w:szCs w:val="22"/>
          <w:lang w:eastAsia="zh-CN"/>
        </w:rPr>
      </w:pPr>
      <w:r w:rsidRPr="6DC93CDA">
        <w:rPr>
          <w:rFonts w:eastAsia="Times"/>
          <w:sz w:val="22"/>
          <w:szCs w:val="22"/>
          <w:lang w:eastAsia="zh-CN"/>
        </w:rPr>
        <w:t>Appendix A</w:t>
      </w:r>
      <w:r w:rsidRPr="6DC93CDA" w:rsidR="22133E56">
        <w:rPr>
          <w:rFonts w:eastAsia="Times"/>
          <w:sz w:val="22"/>
          <w:szCs w:val="22"/>
          <w:lang w:eastAsia="zh-CN"/>
        </w:rPr>
        <w:t>5</w:t>
      </w:r>
      <w:r w:rsidRPr="6DC93CDA">
        <w:rPr>
          <w:rFonts w:eastAsia="Times"/>
          <w:sz w:val="22"/>
          <w:szCs w:val="22"/>
          <w:lang w:eastAsia="zh-CN"/>
        </w:rPr>
        <w:t xml:space="preserve"> – Frequently Asked Questions</w:t>
      </w:r>
    </w:p>
    <w:p w:rsidR="00BF39B0" w:rsidRPr="002D1B35" w:rsidP="515A06B4" w14:paraId="5A2B0DD6" w14:textId="4FA0B730">
      <w:pPr>
        <w:numPr>
          <w:ilvl w:val="0"/>
          <w:numId w:val="5"/>
        </w:numPr>
        <w:suppressAutoHyphens/>
        <w:contextualSpacing/>
        <w:rPr>
          <w:rFonts w:eastAsia="Times"/>
          <w:sz w:val="22"/>
          <w:szCs w:val="22"/>
          <w:lang w:eastAsia="zh-CN"/>
        </w:rPr>
      </w:pPr>
      <w:r w:rsidRPr="00BF39B0">
        <w:rPr>
          <w:rFonts w:eastAsia="Times"/>
          <w:sz w:val="22"/>
          <w:szCs w:val="22"/>
          <w:lang w:eastAsia="zh-CN"/>
        </w:rPr>
        <w:t>Appendix A6 – Hawaii State Department of Education Research Approval Letter</w:t>
      </w:r>
    </w:p>
    <w:p w:rsidR="00E74E9E" w:rsidRPr="002D1B35" w:rsidP="00E74E9E" w14:paraId="1E15D1CA" w14:textId="77777777">
      <w:pPr>
        <w:rPr>
          <w:rFonts w:eastAsia="Times" w:cstheme="minorHAnsi"/>
          <w:sz w:val="22"/>
          <w:szCs w:val="22"/>
          <w:lang w:eastAsia="zh-CN"/>
        </w:rPr>
      </w:pPr>
      <w:r w:rsidRPr="6DC93CDA">
        <w:rPr>
          <w:rFonts w:eastAsia="Times"/>
          <w:sz w:val="22"/>
          <w:szCs w:val="22"/>
          <w:lang w:eastAsia="zh-CN"/>
        </w:rPr>
        <w:br w:type="page"/>
      </w:r>
    </w:p>
    <w:p w:rsidR="60495ADD" w:rsidP="6DC93CDA" w14:paraId="06488EF3" w14:textId="567BD582">
      <w:pPr>
        <w:keepNext/>
        <w:keepLines/>
        <w:spacing w:after="160" w:line="259" w:lineRule="auto"/>
        <w:outlineLvl w:val="2"/>
        <w:rPr>
          <w:rFonts w:eastAsia="Times New Roman"/>
          <w:b/>
          <w:bCs/>
          <w:sz w:val="22"/>
          <w:szCs w:val="22"/>
        </w:rPr>
      </w:pPr>
      <w:r w:rsidRPr="50C642AE">
        <w:rPr>
          <w:rFonts w:eastAsia="Times New Roman"/>
          <w:b/>
          <w:bCs/>
          <w:sz w:val="22"/>
          <w:szCs w:val="22"/>
        </w:rPr>
        <w:t>Appendix A1</w:t>
      </w:r>
      <w:r w:rsidRPr="50C642AE" w:rsidR="2EAE15FE">
        <w:rPr>
          <w:rFonts w:eastAsia="Times New Roman"/>
          <w:b/>
          <w:bCs/>
          <w:sz w:val="22"/>
          <w:szCs w:val="22"/>
        </w:rPr>
        <w:t xml:space="preserve"> </w:t>
      </w:r>
      <w:r w:rsidRPr="50C642AE" w:rsidR="6B64F223">
        <w:rPr>
          <w:rFonts w:eastAsia="Times New Roman"/>
          <w:b/>
          <w:bCs/>
          <w:sz w:val="22"/>
          <w:szCs w:val="22"/>
        </w:rPr>
        <w:t>–</w:t>
      </w:r>
      <w:r w:rsidRPr="50C642AE">
        <w:rPr>
          <w:rFonts w:eastAsia="Times New Roman"/>
          <w:b/>
          <w:bCs/>
          <w:sz w:val="22"/>
          <w:szCs w:val="22"/>
        </w:rPr>
        <w:t xml:space="preserve"> Complex Area Superintendent </w:t>
      </w:r>
      <w:r w:rsidRPr="50C642AE" w:rsidR="63B1F972">
        <w:rPr>
          <w:rFonts w:eastAsia="Times New Roman"/>
          <w:b/>
          <w:bCs/>
          <w:sz w:val="22"/>
          <w:szCs w:val="22"/>
        </w:rPr>
        <w:t>E</w:t>
      </w:r>
      <w:r w:rsidRPr="50C642AE">
        <w:rPr>
          <w:rFonts w:eastAsia="Times New Roman"/>
          <w:b/>
          <w:bCs/>
          <w:sz w:val="22"/>
          <w:szCs w:val="22"/>
        </w:rPr>
        <w:t>mails and Phone Call Talking Points</w:t>
      </w:r>
    </w:p>
    <w:p w:rsidR="60495ADD" w:rsidP="50C642AE" w14:paraId="2F40211E" w14:textId="76402046">
      <w:pPr>
        <w:keepNext/>
        <w:keepLines/>
        <w:spacing w:after="160" w:line="259" w:lineRule="auto"/>
        <w:outlineLvl w:val="2"/>
        <w:rPr>
          <w:rFonts w:eastAsia="Times New Roman"/>
          <w:b/>
          <w:bCs/>
          <w:i/>
          <w:iCs/>
          <w:sz w:val="22"/>
          <w:szCs w:val="22"/>
        </w:rPr>
      </w:pPr>
      <w:r w:rsidRPr="50C642AE">
        <w:rPr>
          <w:rFonts w:eastAsia="Times New Roman"/>
          <w:b/>
          <w:bCs/>
          <w:i/>
          <w:iCs/>
          <w:sz w:val="22"/>
          <w:szCs w:val="22"/>
        </w:rPr>
        <w:t xml:space="preserve">Template for Complex Area Superintendent </w:t>
      </w:r>
      <w:r w:rsidRPr="50C642AE" w:rsidR="15211272">
        <w:rPr>
          <w:rFonts w:eastAsia="Times New Roman"/>
          <w:b/>
          <w:bCs/>
          <w:i/>
          <w:iCs/>
          <w:sz w:val="22"/>
          <w:szCs w:val="22"/>
        </w:rPr>
        <w:t>E</w:t>
      </w:r>
      <w:r w:rsidRPr="50C642AE">
        <w:rPr>
          <w:rFonts w:eastAsia="Times New Roman"/>
          <w:b/>
          <w:bCs/>
          <w:i/>
          <w:iCs/>
          <w:sz w:val="22"/>
          <w:szCs w:val="22"/>
        </w:rPr>
        <w:t>mail</w:t>
      </w:r>
    </w:p>
    <w:p w:rsidR="60495ADD" w:rsidP="6DC93CDA" w14:paraId="06A1488F" w14:textId="43755F14">
      <w:pPr>
        <w:widowControl w:val="0"/>
        <w:rPr>
          <w:rFonts w:eastAsia="Times New Roman"/>
          <w:sz w:val="22"/>
          <w:szCs w:val="22"/>
        </w:rPr>
      </w:pPr>
      <w:r w:rsidRPr="6DC93CDA">
        <w:rPr>
          <w:rFonts w:eastAsia="Times New Roman"/>
          <w:sz w:val="22"/>
          <w:szCs w:val="22"/>
        </w:rPr>
        <w:t>Subject: Invitation to participate in REL Pacific</w:t>
      </w:r>
      <w:r w:rsidR="00721A1F">
        <w:rPr>
          <w:rFonts w:eastAsia="Times New Roman"/>
          <w:sz w:val="22"/>
          <w:szCs w:val="22"/>
        </w:rPr>
        <w:t>’s</w:t>
      </w:r>
      <w:r w:rsidRPr="6DC93CDA">
        <w:rPr>
          <w:rFonts w:eastAsia="Times New Roman"/>
          <w:sz w:val="22"/>
          <w:szCs w:val="22"/>
        </w:rPr>
        <w:t xml:space="preserve"> </w:t>
      </w:r>
      <w:r w:rsidR="00721A1F">
        <w:rPr>
          <w:rFonts w:eastAsia="Times New Roman"/>
          <w:sz w:val="22"/>
          <w:szCs w:val="22"/>
        </w:rPr>
        <w:t>Secondary Writing T</w:t>
      </w:r>
      <w:r w:rsidRPr="6DC93CDA">
        <w:rPr>
          <w:rFonts w:eastAsia="Times New Roman"/>
          <w:sz w:val="22"/>
          <w:szCs w:val="22"/>
        </w:rPr>
        <w:t>oolkit evaluation study</w:t>
      </w:r>
    </w:p>
    <w:p w:rsidR="6DC93CDA" w:rsidP="6DC93CDA" w14:paraId="46490DA6" w14:textId="77777777">
      <w:pPr>
        <w:widowControl w:val="0"/>
        <w:rPr>
          <w:rFonts w:eastAsia="Times New Roman"/>
          <w:sz w:val="22"/>
          <w:szCs w:val="22"/>
        </w:rPr>
      </w:pPr>
    </w:p>
    <w:p w:rsidR="60495ADD" w:rsidP="6DC93CDA" w14:paraId="11AFE489" w14:textId="4073275F">
      <w:pPr>
        <w:widowControl w:val="0"/>
        <w:spacing w:after="160" w:line="259" w:lineRule="auto"/>
        <w:rPr>
          <w:rFonts w:eastAsia="Times New Roman"/>
          <w:sz w:val="22"/>
          <w:szCs w:val="22"/>
        </w:rPr>
      </w:pPr>
      <w:r w:rsidRPr="6DC93CDA">
        <w:rPr>
          <w:rFonts w:eastAsia="Times New Roman"/>
          <w:sz w:val="22"/>
          <w:szCs w:val="22"/>
        </w:rPr>
        <w:t xml:space="preserve">Dear [Complex Area </w:t>
      </w:r>
      <w:r w:rsidRPr="6DC93CDA" w:rsidR="296AB0AC">
        <w:rPr>
          <w:rFonts w:eastAsia="Times New Roman"/>
          <w:sz w:val="22"/>
          <w:szCs w:val="22"/>
        </w:rPr>
        <w:t>Superintendent]</w:t>
      </w:r>
      <w:r w:rsidRPr="6DC93CDA">
        <w:rPr>
          <w:rFonts w:eastAsia="Times New Roman"/>
          <w:sz w:val="22"/>
          <w:szCs w:val="22"/>
        </w:rPr>
        <w:t>,</w:t>
      </w:r>
    </w:p>
    <w:p w:rsidR="60495ADD" w:rsidP="6DC93CDA" w14:paraId="26E8A3A8" w14:textId="3C6BBB7C">
      <w:pPr>
        <w:widowControl w:val="0"/>
        <w:spacing w:after="160" w:line="259" w:lineRule="auto"/>
        <w:rPr>
          <w:rFonts w:eastAsia="Times New Roman"/>
          <w:sz w:val="22"/>
          <w:szCs w:val="22"/>
        </w:rPr>
      </w:pPr>
      <w:r w:rsidRPr="6DC93CDA">
        <w:rPr>
          <w:rFonts w:eastAsia="Times New Roman"/>
          <w:sz w:val="22"/>
          <w:szCs w:val="22"/>
        </w:rPr>
        <w:t xml:space="preserve">The U.S. Department of Education’s Regional Educational Laboratory Pacific (REL Pacific) has developed a Toolkit to support teaching secondary students to write effectively.  </w:t>
      </w:r>
    </w:p>
    <w:p w:rsidR="60495ADD" w:rsidP="6DC93CDA" w14:paraId="2221BE66" w14:textId="04BCDE98">
      <w:pPr>
        <w:widowControl w:val="0"/>
        <w:spacing w:after="160" w:line="259" w:lineRule="auto"/>
        <w:rPr>
          <w:rFonts w:eastAsia="Times New Roman"/>
          <w:sz w:val="22"/>
          <w:szCs w:val="22"/>
        </w:rPr>
      </w:pPr>
      <w:r w:rsidRPr="50C642AE">
        <w:rPr>
          <w:rFonts w:eastAsia="Times New Roman"/>
          <w:sz w:val="22"/>
          <w:szCs w:val="22"/>
        </w:rPr>
        <w:t>A select group of schools in Hawai‘i will have the opportunity to try the Secondary Writing Toolkit in advance of public release. The Abt Associates research team will work with those schools to study the impact of this toolkit. Specifically, the study will examine the impact of having access to the toolkit on grade 6</w:t>
      </w:r>
      <w:r w:rsidRPr="50C642AE" w:rsidR="7FD0B542">
        <w:rPr>
          <w:rFonts w:eastAsia="Times New Roman"/>
          <w:sz w:val="22"/>
          <w:szCs w:val="22"/>
        </w:rPr>
        <w:t>–</w:t>
      </w:r>
      <w:r w:rsidRPr="50C642AE">
        <w:rPr>
          <w:rFonts w:eastAsia="Times New Roman"/>
          <w:sz w:val="22"/>
          <w:szCs w:val="22"/>
        </w:rPr>
        <w:t xml:space="preserve">8 students’ writing ability and teachers’ use of effective strategies for teaching writing. The study will also examine how the toolkit is implemented in schools and what opportunities there are for improving the toolkit content. </w:t>
      </w:r>
    </w:p>
    <w:p w:rsidR="60495ADD" w:rsidP="6DC93CDA" w14:paraId="679DC94A" w14:textId="2CC89579">
      <w:pPr>
        <w:widowControl w:val="0"/>
        <w:spacing w:after="160" w:line="259" w:lineRule="auto"/>
        <w:rPr>
          <w:rFonts w:eastAsia="Times New Roman"/>
          <w:sz w:val="22"/>
          <w:szCs w:val="22"/>
        </w:rPr>
      </w:pPr>
      <w:r w:rsidRPr="6DC93CDA">
        <w:rPr>
          <w:rFonts w:eastAsia="Times New Roman"/>
          <w:b/>
          <w:bCs/>
          <w:sz w:val="22"/>
          <w:szCs w:val="22"/>
        </w:rPr>
        <w:t xml:space="preserve">Will you consider </w:t>
      </w:r>
      <w:r w:rsidRPr="6DC93CDA" w:rsidR="0CEAE44F">
        <w:rPr>
          <w:rFonts w:eastAsia="Times New Roman"/>
          <w:b/>
          <w:bCs/>
          <w:sz w:val="22"/>
          <w:szCs w:val="22"/>
        </w:rPr>
        <w:t xml:space="preserve">supporting </w:t>
      </w:r>
      <w:r w:rsidRPr="6DC93CDA">
        <w:rPr>
          <w:rFonts w:eastAsia="Times New Roman"/>
          <w:b/>
          <w:bCs/>
          <w:sz w:val="22"/>
          <w:szCs w:val="22"/>
        </w:rPr>
        <w:t>this important work?</w:t>
      </w:r>
    </w:p>
    <w:p w:rsidR="60495ADD" w:rsidP="6DC93CDA" w14:paraId="6E4510DE" w14:textId="00B92F28">
      <w:pPr>
        <w:widowControl w:val="0"/>
        <w:spacing w:after="160" w:line="259" w:lineRule="auto"/>
        <w:rPr>
          <w:rFonts w:eastAsia="Times New Roman"/>
          <w:sz w:val="22"/>
          <w:szCs w:val="22"/>
        </w:rPr>
      </w:pPr>
      <w:r w:rsidRPr="50C642AE">
        <w:rPr>
          <w:rFonts w:eastAsia="Times New Roman"/>
          <w:sz w:val="22"/>
          <w:szCs w:val="22"/>
        </w:rPr>
        <w:t xml:space="preserve">We </w:t>
      </w:r>
      <w:r w:rsidRPr="50C642AE" w:rsidR="029CC5D7">
        <w:rPr>
          <w:rFonts w:eastAsia="Times New Roman"/>
          <w:sz w:val="22"/>
          <w:szCs w:val="22"/>
        </w:rPr>
        <w:t xml:space="preserve">would like to invite </w:t>
      </w:r>
      <w:r w:rsidRPr="50C642AE" w:rsidR="69F90C4F">
        <w:rPr>
          <w:rFonts w:eastAsia="Times New Roman"/>
          <w:sz w:val="22"/>
          <w:szCs w:val="22"/>
        </w:rPr>
        <w:t xml:space="preserve">schools within your complex area </w:t>
      </w:r>
      <w:r w:rsidRPr="50C642AE">
        <w:rPr>
          <w:rFonts w:eastAsia="Times New Roman"/>
          <w:sz w:val="22"/>
          <w:szCs w:val="22"/>
        </w:rPr>
        <w:t xml:space="preserve">to participate in this important work because the toolkit appears to fit </w:t>
      </w:r>
      <w:r w:rsidRPr="50C642AE" w:rsidR="48FC6A8F">
        <w:rPr>
          <w:rFonts w:eastAsia="Times New Roman"/>
          <w:sz w:val="22"/>
          <w:szCs w:val="22"/>
        </w:rPr>
        <w:t>their priorities</w:t>
      </w:r>
      <w:r w:rsidRPr="50C642AE">
        <w:rPr>
          <w:rFonts w:eastAsia="Times New Roman"/>
          <w:sz w:val="22"/>
          <w:szCs w:val="22"/>
        </w:rPr>
        <w:t xml:space="preserve">. </w:t>
      </w:r>
      <w:r w:rsidRPr="50C642AE" w:rsidR="120B6CD7">
        <w:rPr>
          <w:rFonts w:eastAsia="Times New Roman"/>
          <w:sz w:val="22"/>
          <w:szCs w:val="22"/>
        </w:rPr>
        <w:t>We need your support and approval to reach out to the schools in your complex area. If they chose to join the study</w:t>
      </w:r>
      <w:r w:rsidRPr="50C642AE" w:rsidR="65209C18">
        <w:rPr>
          <w:rFonts w:eastAsia="Times New Roman"/>
          <w:sz w:val="22"/>
          <w:szCs w:val="22"/>
        </w:rPr>
        <w:t xml:space="preserve"> and can assure that 80</w:t>
      </w:r>
      <w:r w:rsidRPr="50C642AE" w:rsidR="3D3E6E51">
        <w:rPr>
          <w:rFonts w:eastAsia="Times New Roman"/>
          <w:sz w:val="22"/>
          <w:szCs w:val="22"/>
        </w:rPr>
        <w:t xml:space="preserve"> percent</w:t>
      </w:r>
      <w:r w:rsidRPr="50C642AE" w:rsidR="65209C18">
        <w:rPr>
          <w:rFonts w:eastAsia="Times New Roman"/>
          <w:sz w:val="22"/>
          <w:szCs w:val="22"/>
        </w:rPr>
        <w:t xml:space="preserve"> of eligible teachers and the administrator agree to participate,</w:t>
      </w:r>
      <w:r w:rsidRPr="50C642AE" w:rsidR="120B6CD7">
        <w:rPr>
          <w:rFonts w:eastAsia="Times New Roman"/>
          <w:sz w:val="22"/>
          <w:szCs w:val="22"/>
        </w:rPr>
        <w:t xml:space="preserve"> </w:t>
      </w:r>
      <w:r w:rsidRPr="50C642AE" w:rsidR="3A012B1D">
        <w:rPr>
          <w:rFonts w:eastAsia="Times New Roman"/>
          <w:sz w:val="22"/>
          <w:szCs w:val="22"/>
        </w:rPr>
        <w:t>s</w:t>
      </w:r>
      <w:r w:rsidRPr="50C642AE">
        <w:rPr>
          <w:rFonts w:eastAsia="Times New Roman"/>
          <w:sz w:val="22"/>
          <w:szCs w:val="22"/>
        </w:rPr>
        <w:t xml:space="preserve">chools will be assigned </w:t>
      </w:r>
      <w:r w:rsidR="00A70D35">
        <w:rPr>
          <w:rFonts w:eastAsia="Times New Roman"/>
          <w:sz w:val="22"/>
          <w:szCs w:val="22"/>
        </w:rPr>
        <w:t xml:space="preserve">by lottery </w:t>
      </w:r>
      <w:r w:rsidRPr="50C642AE">
        <w:rPr>
          <w:rFonts w:eastAsia="Times New Roman"/>
          <w:sz w:val="22"/>
          <w:szCs w:val="22"/>
        </w:rPr>
        <w:t xml:space="preserve">to receive the toolkit and professional development supports in the first wave </w:t>
      </w:r>
      <w:r w:rsidR="00EE4F53">
        <w:rPr>
          <w:rFonts w:eastAsia="Times New Roman"/>
          <w:sz w:val="22"/>
          <w:szCs w:val="22"/>
        </w:rPr>
        <w:t xml:space="preserve">in Fall 2024 </w:t>
      </w:r>
      <w:r w:rsidRPr="50C642AE">
        <w:rPr>
          <w:rFonts w:eastAsia="Times New Roman"/>
          <w:sz w:val="22"/>
          <w:szCs w:val="22"/>
        </w:rPr>
        <w:t xml:space="preserve">(treatment schools) or the second wave </w:t>
      </w:r>
      <w:r w:rsidR="00EE4F53">
        <w:rPr>
          <w:rFonts w:eastAsia="Times New Roman"/>
          <w:sz w:val="22"/>
          <w:szCs w:val="22"/>
        </w:rPr>
        <w:t xml:space="preserve">in Fall 2025 </w:t>
      </w:r>
      <w:r w:rsidRPr="50C642AE">
        <w:rPr>
          <w:rFonts w:eastAsia="Times New Roman"/>
          <w:sz w:val="22"/>
          <w:szCs w:val="22"/>
        </w:rPr>
        <w:t>(</w:t>
      </w:r>
      <w:r w:rsidR="003673F1">
        <w:rPr>
          <w:rFonts w:eastAsia="Times New Roman"/>
          <w:sz w:val="22"/>
          <w:szCs w:val="22"/>
        </w:rPr>
        <w:t>comparison</w:t>
      </w:r>
      <w:r w:rsidRPr="50C642AE">
        <w:rPr>
          <w:rFonts w:eastAsia="Times New Roman"/>
          <w:sz w:val="22"/>
          <w:szCs w:val="22"/>
        </w:rPr>
        <w:t xml:space="preserve"> schools). </w:t>
      </w:r>
      <w:r w:rsidRPr="003673F1" w:rsidR="003673F1">
        <w:rPr>
          <w:rFonts w:eastAsia="Times New Roman"/>
          <w:sz w:val="22"/>
          <w:szCs w:val="22"/>
        </w:rPr>
        <w:t xml:space="preserve">If schools are </w:t>
      </w:r>
      <w:r w:rsidR="00D977C8">
        <w:rPr>
          <w:rFonts w:eastAsia="Times New Roman"/>
          <w:sz w:val="22"/>
          <w:szCs w:val="22"/>
        </w:rPr>
        <w:t>a</w:t>
      </w:r>
      <w:r w:rsidR="0084224C">
        <w:rPr>
          <w:rFonts w:eastAsia="Times New Roman"/>
          <w:sz w:val="22"/>
          <w:szCs w:val="22"/>
        </w:rPr>
        <w:t>ssigned by lottery</w:t>
      </w:r>
      <w:r w:rsidRPr="003673F1" w:rsidR="003673F1">
        <w:rPr>
          <w:rFonts w:eastAsia="Times New Roman"/>
          <w:sz w:val="22"/>
          <w:szCs w:val="22"/>
        </w:rPr>
        <w:t xml:space="preserve"> to receive the toolkit, teachers will be asked to participate in a professional learning community spanning 4 to 5 months</w:t>
      </w:r>
      <w:r w:rsidR="001C41B4">
        <w:rPr>
          <w:rFonts w:eastAsia="Times New Roman"/>
          <w:sz w:val="22"/>
          <w:szCs w:val="22"/>
        </w:rPr>
        <w:t xml:space="preserve"> </w:t>
      </w:r>
      <w:r w:rsidR="001C41B4">
        <w:rPr>
          <w:sz w:val="22"/>
          <w:szCs w:val="22"/>
        </w:rPr>
        <w:t>(each PLC will last about 1 hour)</w:t>
      </w:r>
      <w:r w:rsidR="003673F1">
        <w:rPr>
          <w:rFonts w:eastAsia="Times New Roman"/>
          <w:sz w:val="22"/>
          <w:szCs w:val="22"/>
        </w:rPr>
        <w:t>.</w:t>
      </w:r>
      <w:r w:rsidRPr="50C642AE" w:rsidR="003673F1">
        <w:rPr>
          <w:rFonts w:eastAsia="Times New Roman"/>
          <w:sz w:val="22"/>
          <w:szCs w:val="22"/>
        </w:rPr>
        <w:t xml:space="preserve"> </w:t>
      </w:r>
      <w:r w:rsidRPr="50C642AE">
        <w:rPr>
          <w:rFonts w:eastAsia="Times New Roman"/>
          <w:sz w:val="22"/>
          <w:szCs w:val="22"/>
        </w:rPr>
        <w:t>Both groups of schools will be asked to participate in study data collection, including teacher instructional logs</w:t>
      </w:r>
      <w:r w:rsidR="003673F1">
        <w:rPr>
          <w:rFonts w:eastAsia="Times New Roman"/>
          <w:sz w:val="22"/>
          <w:szCs w:val="22"/>
        </w:rPr>
        <w:t xml:space="preserve"> and an administrator survey. T</w:t>
      </w:r>
      <w:r w:rsidR="004B2515">
        <w:rPr>
          <w:rFonts w:eastAsia="Times New Roman"/>
          <w:sz w:val="22"/>
          <w:szCs w:val="22"/>
        </w:rPr>
        <w:t>eachers in t</w:t>
      </w:r>
      <w:r w:rsidR="003673F1">
        <w:rPr>
          <w:rFonts w:eastAsia="Times New Roman"/>
          <w:sz w:val="22"/>
          <w:szCs w:val="22"/>
        </w:rPr>
        <w:t>reatment school</w:t>
      </w:r>
      <w:r w:rsidR="004B2515">
        <w:rPr>
          <w:rFonts w:eastAsia="Times New Roman"/>
          <w:sz w:val="22"/>
          <w:szCs w:val="22"/>
        </w:rPr>
        <w:t>s</w:t>
      </w:r>
      <w:r w:rsidR="00D03C7B">
        <w:rPr>
          <w:rFonts w:eastAsia="Times New Roman"/>
          <w:sz w:val="22"/>
          <w:szCs w:val="22"/>
        </w:rPr>
        <w:t xml:space="preserve"> </w:t>
      </w:r>
      <w:r w:rsidR="003673F1">
        <w:rPr>
          <w:rFonts w:eastAsia="Times New Roman"/>
          <w:sz w:val="22"/>
          <w:szCs w:val="22"/>
        </w:rPr>
        <w:t xml:space="preserve">will also </w:t>
      </w:r>
      <w:r w:rsidR="00A113F1">
        <w:rPr>
          <w:rFonts w:eastAsia="Times New Roman"/>
          <w:sz w:val="22"/>
          <w:szCs w:val="22"/>
        </w:rPr>
        <w:t xml:space="preserve">be asked to </w:t>
      </w:r>
      <w:r w:rsidR="003673F1">
        <w:rPr>
          <w:rFonts w:eastAsia="Times New Roman"/>
          <w:sz w:val="22"/>
          <w:szCs w:val="22"/>
        </w:rPr>
        <w:t>complete</w:t>
      </w:r>
      <w:r w:rsidRPr="50C642AE">
        <w:rPr>
          <w:rFonts w:eastAsia="Times New Roman"/>
          <w:sz w:val="22"/>
          <w:szCs w:val="22"/>
        </w:rPr>
        <w:t xml:space="preserve"> </w:t>
      </w:r>
      <w:r w:rsidR="00A113F1">
        <w:rPr>
          <w:rFonts w:eastAsia="Times New Roman"/>
          <w:sz w:val="22"/>
          <w:szCs w:val="22"/>
        </w:rPr>
        <w:t xml:space="preserve">a </w:t>
      </w:r>
      <w:r w:rsidRPr="50C642AE">
        <w:rPr>
          <w:rFonts w:eastAsia="Times New Roman"/>
          <w:sz w:val="22"/>
          <w:szCs w:val="22"/>
        </w:rPr>
        <w:t xml:space="preserve">professional </w:t>
      </w:r>
      <w:r w:rsidR="0056387C">
        <w:rPr>
          <w:rFonts w:eastAsia="Times New Roman"/>
          <w:sz w:val="22"/>
          <w:szCs w:val="22"/>
        </w:rPr>
        <w:t>learning</w:t>
      </w:r>
      <w:r w:rsidRPr="50C642AE">
        <w:rPr>
          <w:rFonts w:eastAsia="Times New Roman"/>
          <w:sz w:val="22"/>
          <w:szCs w:val="22"/>
        </w:rPr>
        <w:t xml:space="preserve"> tracker</w:t>
      </w:r>
      <w:r w:rsidR="009C693B">
        <w:rPr>
          <w:rFonts w:eastAsia="Times New Roman"/>
          <w:sz w:val="22"/>
          <w:szCs w:val="22"/>
        </w:rPr>
        <w:t xml:space="preserve"> and </w:t>
      </w:r>
      <w:r w:rsidR="00573134">
        <w:rPr>
          <w:rFonts w:eastAsia="Times New Roman"/>
          <w:sz w:val="22"/>
          <w:szCs w:val="22"/>
        </w:rPr>
        <w:t xml:space="preserve">to </w:t>
      </w:r>
      <w:r w:rsidR="009C693B">
        <w:rPr>
          <w:rFonts w:eastAsia="Times New Roman"/>
          <w:sz w:val="22"/>
          <w:szCs w:val="22"/>
        </w:rPr>
        <w:t xml:space="preserve">participate in </w:t>
      </w:r>
      <w:r w:rsidR="00A113F1">
        <w:rPr>
          <w:rFonts w:eastAsia="Times New Roman"/>
          <w:sz w:val="22"/>
          <w:szCs w:val="22"/>
        </w:rPr>
        <w:t xml:space="preserve">a </w:t>
      </w:r>
      <w:r w:rsidR="009C693B">
        <w:rPr>
          <w:rFonts w:eastAsia="Times New Roman"/>
          <w:sz w:val="22"/>
          <w:szCs w:val="22"/>
        </w:rPr>
        <w:t>focus group</w:t>
      </w:r>
      <w:r w:rsidR="00A113F1">
        <w:rPr>
          <w:rFonts w:eastAsia="Times New Roman"/>
          <w:sz w:val="22"/>
          <w:szCs w:val="22"/>
        </w:rPr>
        <w:t xml:space="preserve"> at the end of the year</w:t>
      </w:r>
      <w:r w:rsidRPr="50C642AE">
        <w:rPr>
          <w:rFonts w:eastAsia="Times New Roman"/>
          <w:sz w:val="22"/>
          <w:szCs w:val="22"/>
        </w:rPr>
        <w:t>.</w:t>
      </w:r>
      <w:r w:rsidR="003673F1">
        <w:rPr>
          <w:rFonts w:eastAsia="Times New Roman"/>
          <w:sz w:val="22"/>
          <w:szCs w:val="22"/>
        </w:rPr>
        <w:t xml:space="preserve"> </w:t>
      </w:r>
      <w:r w:rsidRPr="50C642AE">
        <w:rPr>
          <w:rFonts w:eastAsia="Times New Roman"/>
          <w:sz w:val="22"/>
          <w:szCs w:val="22"/>
        </w:rPr>
        <w:t xml:space="preserve">Teachers and school </w:t>
      </w:r>
      <w:r w:rsidRPr="50C642AE" w:rsidR="05CD775F">
        <w:rPr>
          <w:rFonts w:eastAsia="Times New Roman"/>
          <w:sz w:val="22"/>
          <w:szCs w:val="22"/>
        </w:rPr>
        <w:t>administrator</w:t>
      </w:r>
      <w:r w:rsidRPr="50C642AE">
        <w:rPr>
          <w:rFonts w:eastAsia="Times New Roman"/>
          <w:sz w:val="22"/>
          <w:szCs w:val="22"/>
        </w:rPr>
        <w:t>s participating in data collection will receive gift cards.</w:t>
      </w:r>
    </w:p>
    <w:p w:rsidR="60495ADD" w:rsidP="6DC93CDA" w14:paraId="2B5D8E8B" w14:textId="0F94AB8D">
      <w:pPr>
        <w:widowControl w:val="0"/>
        <w:spacing w:after="160" w:line="259" w:lineRule="auto"/>
        <w:rPr>
          <w:rFonts w:eastAsia="Times New Roman"/>
          <w:sz w:val="22"/>
          <w:szCs w:val="22"/>
        </w:rPr>
      </w:pPr>
      <w:r w:rsidRPr="50C642AE">
        <w:rPr>
          <w:rFonts w:eastAsia="Times New Roman"/>
          <w:sz w:val="22"/>
          <w:szCs w:val="22"/>
        </w:rPr>
        <w:t>We have attached a list of Frequently Asked Questions</w:t>
      </w:r>
      <w:r w:rsidRPr="50C642AE" w:rsidR="009A617A">
        <w:rPr>
          <w:rFonts w:eastAsia="Times New Roman"/>
          <w:sz w:val="22"/>
          <w:szCs w:val="22"/>
        </w:rPr>
        <w:t xml:space="preserve">. </w:t>
      </w:r>
      <w:r w:rsidRPr="50C642AE" w:rsidR="79BDF301">
        <w:rPr>
          <w:rFonts w:eastAsia="Times New Roman"/>
          <w:sz w:val="22"/>
          <w:szCs w:val="22"/>
        </w:rPr>
        <w:t xml:space="preserve">We’re asking for your approval to reach out to the </w:t>
      </w:r>
      <w:r w:rsidR="004F5DD0">
        <w:rPr>
          <w:rFonts w:eastAsia="Times New Roman"/>
          <w:sz w:val="22"/>
          <w:szCs w:val="22"/>
        </w:rPr>
        <w:t>schools serving grades 6</w:t>
      </w:r>
      <w:r w:rsidR="000B0ADA">
        <w:rPr>
          <w:rFonts w:eastAsia="Times New Roman"/>
          <w:sz w:val="22"/>
          <w:szCs w:val="22"/>
        </w:rPr>
        <w:t>-</w:t>
      </w:r>
      <w:r w:rsidR="004F5DD0">
        <w:rPr>
          <w:rFonts w:eastAsia="Times New Roman"/>
          <w:sz w:val="22"/>
          <w:szCs w:val="22"/>
        </w:rPr>
        <w:t xml:space="preserve">8 </w:t>
      </w:r>
      <w:r w:rsidR="001B28D6">
        <w:rPr>
          <w:rFonts w:eastAsia="Times New Roman"/>
          <w:sz w:val="22"/>
          <w:szCs w:val="22"/>
        </w:rPr>
        <w:t>within your complex area</w:t>
      </w:r>
      <w:r w:rsidRPr="50C642AE" w:rsidR="79BDF301">
        <w:rPr>
          <w:rFonts w:eastAsia="Times New Roman"/>
          <w:sz w:val="22"/>
          <w:szCs w:val="22"/>
        </w:rPr>
        <w:t xml:space="preserve"> and</w:t>
      </w:r>
      <w:r w:rsidRPr="50C642AE" w:rsidR="2272EF15">
        <w:rPr>
          <w:rFonts w:eastAsia="Times New Roman"/>
          <w:sz w:val="22"/>
          <w:szCs w:val="22"/>
        </w:rPr>
        <w:t>,</w:t>
      </w:r>
      <w:r w:rsidRPr="50C642AE" w:rsidR="79BDF301">
        <w:rPr>
          <w:rFonts w:eastAsia="Times New Roman"/>
          <w:sz w:val="22"/>
          <w:szCs w:val="22"/>
        </w:rPr>
        <w:t xml:space="preserve"> if possible, your support in facilitating introductions. </w:t>
      </w:r>
      <w:r w:rsidRPr="50C642AE">
        <w:rPr>
          <w:rFonts w:eastAsia="Times New Roman"/>
          <w:sz w:val="22"/>
          <w:szCs w:val="22"/>
        </w:rPr>
        <w:t>If we don’t hear from you by [date], we’ll give you a call to follow up.</w:t>
      </w:r>
    </w:p>
    <w:p w:rsidR="6DC93CDA" w:rsidP="6DC93CDA" w14:paraId="57DE91D7" w14:textId="77777777">
      <w:pPr>
        <w:widowControl w:val="0"/>
        <w:spacing w:line="276" w:lineRule="auto"/>
        <w:rPr>
          <w:rFonts w:eastAsia="Times New Roman"/>
          <w:sz w:val="22"/>
          <w:szCs w:val="22"/>
        </w:rPr>
      </w:pPr>
    </w:p>
    <w:p w:rsidR="00D200FD" w:rsidP="6DC93CDA" w14:paraId="1F02DF21" w14:textId="77777777">
      <w:pPr>
        <w:widowControl w:val="0"/>
        <w:spacing w:line="276" w:lineRule="auto"/>
        <w:rPr>
          <w:rFonts w:eastAsia="Times New Roman"/>
          <w:sz w:val="22"/>
          <w:szCs w:val="22"/>
        </w:rPr>
      </w:pPr>
      <w:r>
        <w:rPr>
          <w:rFonts w:eastAsia="Times New Roman"/>
          <w:sz w:val="22"/>
          <w:szCs w:val="22"/>
        </w:rPr>
        <w:t xml:space="preserve">&lt;Contact Name&gt; </w:t>
      </w:r>
    </w:p>
    <w:p w:rsidR="60495ADD" w:rsidP="00D200FD" w14:paraId="087C292C" w14:textId="1A2E466A">
      <w:pPr>
        <w:widowControl w:val="0"/>
        <w:spacing w:line="276" w:lineRule="auto"/>
        <w:rPr>
          <w:rFonts w:eastAsia="Times New Roman"/>
          <w:sz w:val="22"/>
          <w:szCs w:val="22"/>
        </w:rPr>
      </w:pPr>
      <w:r>
        <w:rPr>
          <w:rFonts w:eastAsia="Times New Roman"/>
          <w:sz w:val="22"/>
          <w:szCs w:val="22"/>
        </w:rPr>
        <w:t>&lt;Contact Role and information&gt;</w:t>
      </w:r>
      <w:r w:rsidRPr="6DC93CDA">
        <w:rPr>
          <w:rFonts w:eastAsia="Times New Roman"/>
          <w:sz w:val="22"/>
          <w:szCs w:val="22"/>
        </w:rPr>
        <w:t xml:space="preserve"> </w:t>
      </w:r>
    </w:p>
    <w:p w:rsidR="6DC93CDA" w14:paraId="598D8D68" w14:textId="498B5D81">
      <w:r>
        <w:br w:type="page"/>
      </w:r>
    </w:p>
    <w:p w:rsidR="5F76FBFE" w:rsidP="67173B76" w14:paraId="669349AC" w14:textId="4174B23C">
      <w:pPr>
        <w:spacing w:after="160" w:line="259" w:lineRule="auto"/>
        <w:rPr>
          <w:rFonts w:ascii="Times New Roman" w:eastAsia="Times New Roman" w:hAnsi="Times New Roman" w:cs="Times New Roman"/>
          <w:i/>
          <w:iCs/>
        </w:rPr>
      </w:pPr>
      <w:r w:rsidRPr="67173B76">
        <w:rPr>
          <w:rFonts w:eastAsia="Times New Roman"/>
          <w:b/>
          <w:bCs/>
          <w:i/>
          <w:iCs/>
          <w:sz w:val="22"/>
          <w:szCs w:val="22"/>
        </w:rPr>
        <w:t>Talking Points for Complex Area Superintendent Call</w:t>
      </w:r>
      <w:r w:rsidRPr="67173B76">
        <w:rPr>
          <w:rFonts w:eastAsia="Times New Roman"/>
          <w:b/>
          <w:bCs/>
          <w:i/>
          <w:iCs/>
          <w:sz w:val="26"/>
          <w:szCs w:val="26"/>
        </w:rPr>
        <w:t xml:space="preserve"> </w:t>
      </w:r>
    </w:p>
    <w:p w:rsidR="5F76FBFE" w:rsidP="6DC93CDA" w14:paraId="649C8F66" w14:textId="2493C9C5">
      <w:pPr>
        <w:numPr>
          <w:ilvl w:val="0"/>
          <w:numId w:val="1"/>
        </w:numPr>
        <w:spacing w:after="160" w:line="259" w:lineRule="auto"/>
        <w:rPr>
          <w:sz w:val="22"/>
          <w:szCs w:val="22"/>
        </w:rPr>
      </w:pPr>
      <w:r w:rsidRPr="6DC93CDA">
        <w:rPr>
          <w:sz w:val="22"/>
          <w:szCs w:val="22"/>
        </w:rPr>
        <w:t>Introduction</w:t>
      </w:r>
      <w:r w:rsidR="00CA7B80">
        <w:rPr>
          <w:sz w:val="22"/>
          <w:szCs w:val="22"/>
        </w:rPr>
        <w:t>.</w:t>
      </w:r>
    </w:p>
    <w:p w:rsidR="5F76FBFE" w:rsidP="6DC93CDA" w14:paraId="769F9976" w14:textId="4B281E2E">
      <w:pPr>
        <w:numPr>
          <w:ilvl w:val="1"/>
          <w:numId w:val="1"/>
        </w:numPr>
        <w:spacing w:after="160" w:line="259" w:lineRule="auto"/>
        <w:rPr>
          <w:sz w:val="22"/>
          <w:szCs w:val="22"/>
        </w:rPr>
      </w:pPr>
      <w:r w:rsidRPr="50C642AE">
        <w:rPr>
          <w:sz w:val="22"/>
          <w:szCs w:val="22"/>
        </w:rPr>
        <w:t>Detailed description of toolkit</w:t>
      </w:r>
      <w:r w:rsidRPr="50C642AE" w:rsidR="5B5AFFF1">
        <w:rPr>
          <w:sz w:val="22"/>
          <w:szCs w:val="22"/>
        </w:rPr>
        <w:t xml:space="preserve"> and alignment to </w:t>
      </w:r>
      <w:r w:rsidRPr="50C642AE" w:rsidR="6A131C8F">
        <w:rPr>
          <w:sz w:val="22"/>
          <w:szCs w:val="22"/>
        </w:rPr>
        <w:t>Hawai</w:t>
      </w:r>
      <w:r w:rsidRPr="50C642AE" w:rsidR="2A453750">
        <w:rPr>
          <w:sz w:val="22"/>
          <w:szCs w:val="22"/>
        </w:rPr>
        <w:t>ʻ</w:t>
      </w:r>
      <w:r w:rsidRPr="50C642AE" w:rsidR="6A131C8F">
        <w:rPr>
          <w:sz w:val="22"/>
          <w:szCs w:val="22"/>
        </w:rPr>
        <w:t>i</w:t>
      </w:r>
      <w:r w:rsidRPr="50C642AE" w:rsidR="6A131C8F">
        <w:rPr>
          <w:sz w:val="22"/>
          <w:szCs w:val="22"/>
        </w:rPr>
        <w:t xml:space="preserve"> Department of Education (</w:t>
      </w:r>
      <w:r w:rsidRPr="50C642AE" w:rsidR="5B5AFFF1">
        <w:rPr>
          <w:sz w:val="22"/>
          <w:szCs w:val="22"/>
        </w:rPr>
        <w:t>HIDOE</w:t>
      </w:r>
      <w:r w:rsidRPr="50C642AE" w:rsidR="54165D6D">
        <w:rPr>
          <w:sz w:val="22"/>
          <w:szCs w:val="22"/>
        </w:rPr>
        <w:t>)</w:t>
      </w:r>
      <w:r w:rsidRPr="50C642AE" w:rsidR="5B5AFFF1">
        <w:rPr>
          <w:sz w:val="22"/>
          <w:szCs w:val="22"/>
        </w:rPr>
        <w:t xml:space="preserve"> priorities</w:t>
      </w:r>
      <w:r w:rsidR="00CA7B80">
        <w:rPr>
          <w:sz w:val="22"/>
          <w:szCs w:val="22"/>
        </w:rPr>
        <w:t>.</w:t>
      </w:r>
    </w:p>
    <w:p w:rsidR="5F76FBFE" w:rsidP="6DC93CDA" w14:paraId="6CDA9E89" w14:textId="6E8A649B">
      <w:pPr>
        <w:numPr>
          <w:ilvl w:val="1"/>
          <w:numId w:val="1"/>
        </w:numPr>
        <w:spacing w:after="160" w:line="259" w:lineRule="auto"/>
        <w:rPr>
          <w:sz w:val="22"/>
          <w:szCs w:val="22"/>
        </w:rPr>
      </w:pPr>
      <w:r w:rsidRPr="67173B76">
        <w:rPr>
          <w:sz w:val="22"/>
          <w:szCs w:val="22"/>
        </w:rPr>
        <w:t>How schools in the complex area were identified for participation</w:t>
      </w:r>
      <w:r w:rsidRPr="67173B76" w:rsidR="00E94F0A">
        <w:rPr>
          <w:sz w:val="22"/>
          <w:szCs w:val="22"/>
        </w:rPr>
        <w:t xml:space="preserve"> and eligibility requirements</w:t>
      </w:r>
      <w:r w:rsidR="00CA7B80">
        <w:rPr>
          <w:sz w:val="22"/>
          <w:szCs w:val="22"/>
        </w:rPr>
        <w:t>.</w:t>
      </w:r>
    </w:p>
    <w:p w:rsidR="5F76FBFE" w:rsidP="6DC93CDA" w14:paraId="3FF3CD9D" w14:textId="43C489F7">
      <w:pPr>
        <w:numPr>
          <w:ilvl w:val="1"/>
          <w:numId w:val="1"/>
        </w:numPr>
        <w:spacing w:after="160" w:line="259" w:lineRule="auto"/>
        <w:rPr>
          <w:sz w:val="22"/>
          <w:szCs w:val="22"/>
        </w:rPr>
      </w:pPr>
      <w:r w:rsidRPr="6DC93CDA">
        <w:rPr>
          <w:sz w:val="22"/>
          <w:szCs w:val="22"/>
        </w:rPr>
        <w:t xml:space="preserve">Clarify </w:t>
      </w:r>
      <w:r w:rsidRPr="6DC93CDA">
        <w:rPr>
          <w:sz w:val="22"/>
          <w:szCs w:val="22"/>
        </w:rPr>
        <w:t>Abt’s</w:t>
      </w:r>
      <w:r w:rsidRPr="6DC93CDA">
        <w:rPr>
          <w:sz w:val="22"/>
          <w:szCs w:val="22"/>
        </w:rPr>
        <w:t xml:space="preserve"> role in toolkit evaluation</w:t>
      </w:r>
      <w:r w:rsidR="00CA7B80">
        <w:rPr>
          <w:sz w:val="22"/>
          <w:szCs w:val="22"/>
        </w:rPr>
        <w:t>.</w:t>
      </w:r>
    </w:p>
    <w:p w:rsidR="5F76FBFE" w:rsidP="6DC93CDA" w14:paraId="2B5C31BB" w14:textId="73F76513">
      <w:pPr>
        <w:numPr>
          <w:ilvl w:val="0"/>
          <w:numId w:val="1"/>
        </w:numPr>
        <w:spacing w:after="160" w:line="259" w:lineRule="auto"/>
        <w:rPr>
          <w:sz w:val="22"/>
          <w:szCs w:val="22"/>
        </w:rPr>
      </w:pPr>
      <w:r w:rsidRPr="6DC93CDA">
        <w:rPr>
          <w:sz w:val="22"/>
          <w:szCs w:val="22"/>
        </w:rPr>
        <w:t>Review intervention and study</w:t>
      </w:r>
      <w:r w:rsidR="00CA7B80">
        <w:rPr>
          <w:sz w:val="22"/>
          <w:szCs w:val="22"/>
        </w:rPr>
        <w:t>.</w:t>
      </w:r>
    </w:p>
    <w:p w:rsidR="5F76FBFE" w:rsidP="6DC93CDA" w14:paraId="0E712BB0" w14:textId="341E6F1C">
      <w:pPr>
        <w:numPr>
          <w:ilvl w:val="1"/>
          <w:numId w:val="1"/>
        </w:numPr>
        <w:spacing w:after="160" w:line="259" w:lineRule="auto"/>
        <w:rPr>
          <w:sz w:val="22"/>
          <w:szCs w:val="22"/>
        </w:rPr>
      </w:pPr>
      <w:r w:rsidRPr="6DC93CDA">
        <w:rPr>
          <w:sz w:val="22"/>
          <w:szCs w:val="22"/>
        </w:rPr>
        <w:t>Length of study</w:t>
      </w:r>
      <w:r w:rsidR="003D655F">
        <w:rPr>
          <w:sz w:val="22"/>
          <w:szCs w:val="22"/>
        </w:rPr>
        <w:t>.</w:t>
      </w:r>
    </w:p>
    <w:p w:rsidR="5F76FBFE" w:rsidP="6DC93CDA" w14:paraId="21F640EC" w14:textId="5C754816">
      <w:pPr>
        <w:numPr>
          <w:ilvl w:val="1"/>
          <w:numId w:val="1"/>
        </w:numPr>
        <w:spacing w:after="160" w:line="259" w:lineRule="auto"/>
        <w:rPr>
          <w:sz w:val="22"/>
          <w:szCs w:val="22"/>
        </w:rPr>
      </w:pPr>
      <w:r w:rsidRPr="6DC93CDA">
        <w:rPr>
          <w:sz w:val="22"/>
          <w:szCs w:val="22"/>
        </w:rPr>
        <w:t>Breakdown of benefits for school, teachers, and students</w:t>
      </w:r>
      <w:r w:rsidR="003D655F">
        <w:rPr>
          <w:sz w:val="22"/>
          <w:szCs w:val="22"/>
        </w:rPr>
        <w:t>.</w:t>
      </w:r>
    </w:p>
    <w:p w:rsidR="5F76FBFE" w:rsidP="6DC93CDA" w14:paraId="3F3FE6EE" w14:textId="77777777">
      <w:pPr>
        <w:numPr>
          <w:ilvl w:val="0"/>
          <w:numId w:val="1"/>
        </w:numPr>
        <w:spacing w:after="160" w:line="259" w:lineRule="auto"/>
        <w:rPr>
          <w:sz w:val="22"/>
          <w:szCs w:val="22"/>
        </w:rPr>
      </w:pPr>
      <w:r w:rsidRPr="6DC93CDA">
        <w:rPr>
          <w:sz w:val="22"/>
          <w:szCs w:val="22"/>
        </w:rPr>
        <w:t>Questions?</w:t>
      </w:r>
    </w:p>
    <w:p w:rsidR="5F76FBFE" w:rsidP="6DC93CDA" w14:paraId="0A55BDD7" w14:textId="18AA6E3F">
      <w:pPr>
        <w:numPr>
          <w:ilvl w:val="0"/>
          <w:numId w:val="1"/>
        </w:numPr>
        <w:spacing w:after="160" w:line="259" w:lineRule="auto"/>
        <w:rPr>
          <w:sz w:val="22"/>
          <w:szCs w:val="22"/>
        </w:rPr>
      </w:pPr>
      <w:r w:rsidRPr="6DC93CDA">
        <w:rPr>
          <w:sz w:val="22"/>
          <w:szCs w:val="22"/>
        </w:rPr>
        <w:t xml:space="preserve">Request </w:t>
      </w:r>
      <w:r w:rsidR="003D655F">
        <w:rPr>
          <w:sz w:val="22"/>
          <w:szCs w:val="22"/>
        </w:rPr>
        <w:t>for</w:t>
      </w:r>
      <w:r w:rsidRPr="6DC93CDA" w:rsidR="003D655F">
        <w:rPr>
          <w:sz w:val="22"/>
          <w:szCs w:val="22"/>
        </w:rPr>
        <w:t xml:space="preserve"> </w:t>
      </w:r>
      <w:r w:rsidRPr="6DC93CDA">
        <w:rPr>
          <w:sz w:val="22"/>
          <w:szCs w:val="22"/>
        </w:rPr>
        <w:t>support/approval</w:t>
      </w:r>
      <w:r w:rsidR="003D655F">
        <w:rPr>
          <w:sz w:val="22"/>
          <w:szCs w:val="22"/>
        </w:rPr>
        <w:t>.</w:t>
      </w:r>
    </w:p>
    <w:p w:rsidR="5F76FBFE" w:rsidP="6DC93CDA" w14:paraId="7500786A" w14:textId="47843351">
      <w:pPr>
        <w:numPr>
          <w:ilvl w:val="1"/>
          <w:numId w:val="1"/>
        </w:numPr>
        <w:spacing w:after="160" w:line="259" w:lineRule="auto"/>
        <w:rPr>
          <w:sz w:val="22"/>
          <w:szCs w:val="22"/>
        </w:rPr>
      </w:pPr>
      <w:r w:rsidRPr="12D5CA6E">
        <w:rPr>
          <w:sz w:val="22"/>
          <w:szCs w:val="22"/>
        </w:rPr>
        <w:t xml:space="preserve">Next steps for reaching out to school </w:t>
      </w:r>
      <w:r w:rsidRPr="12D5CA6E" w:rsidR="664FC23A">
        <w:rPr>
          <w:sz w:val="22"/>
          <w:szCs w:val="22"/>
        </w:rPr>
        <w:t>administrator</w:t>
      </w:r>
      <w:r w:rsidRPr="12D5CA6E">
        <w:rPr>
          <w:sz w:val="22"/>
          <w:szCs w:val="22"/>
        </w:rPr>
        <w:t>s</w:t>
      </w:r>
      <w:r w:rsidR="007D4B66">
        <w:rPr>
          <w:sz w:val="22"/>
          <w:szCs w:val="22"/>
        </w:rPr>
        <w:t>.</w:t>
      </w:r>
    </w:p>
    <w:p w:rsidR="5F76FBFE" w:rsidP="6DC93CDA" w14:paraId="3C4A5F9D" w14:textId="7E1BE14A">
      <w:pPr>
        <w:numPr>
          <w:ilvl w:val="1"/>
          <w:numId w:val="1"/>
        </w:numPr>
        <w:spacing w:after="160" w:line="259" w:lineRule="auto"/>
        <w:rPr>
          <w:sz w:val="22"/>
          <w:szCs w:val="22"/>
        </w:rPr>
      </w:pPr>
      <w:r w:rsidRPr="67173B76">
        <w:rPr>
          <w:sz w:val="22"/>
          <w:szCs w:val="22"/>
        </w:rPr>
        <w:t xml:space="preserve">Best approach/approaches for demonstrating </w:t>
      </w:r>
      <w:r w:rsidRPr="67173B76">
        <w:rPr>
          <w:sz w:val="22"/>
          <w:szCs w:val="22"/>
        </w:rPr>
        <w:t xml:space="preserve">Complex </w:t>
      </w:r>
      <w:r w:rsidR="00B97CDC">
        <w:rPr>
          <w:sz w:val="22"/>
          <w:szCs w:val="22"/>
        </w:rPr>
        <w:t xml:space="preserve">Area </w:t>
      </w:r>
      <w:r w:rsidRPr="67173B76">
        <w:rPr>
          <w:sz w:val="22"/>
          <w:szCs w:val="22"/>
        </w:rPr>
        <w:t>Superintendent Support for study</w:t>
      </w:r>
      <w:r w:rsidR="007D4B66">
        <w:rPr>
          <w:sz w:val="22"/>
          <w:szCs w:val="22"/>
        </w:rPr>
        <w:t>.</w:t>
      </w:r>
    </w:p>
    <w:p w:rsidR="5F76FBFE" w:rsidP="6DC93CDA" w14:paraId="1FB3970B" w14:textId="3C56F610">
      <w:pPr>
        <w:numPr>
          <w:ilvl w:val="0"/>
          <w:numId w:val="1"/>
        </w:numPr>
        <w:spacing w:after="160" w:line="259" w:lineRule="auto"/>
        <w:rPr>
          <w:sz w:val="22"/>
          <w:szCs w:val="22"/>
        </w:rPr>
      </w:pPr>
      <w:r w:rsidRPr="6DC93CDA">
        <w:rPr>
          <w:sz w:val="22"/>
          <w:szCs w:val="22"/>
        </w:rPr>
        <w:t>Next steps</w:t>
      </w:r>
      <w:r w:rsidR="007D4B66">
        <w:rPr>
          <w:sz w:val="22"/>
          <w:szCs w:val="22"/>
        </w:rPr>
        <w:t>.</w:t>
      </w:r>
    </w:p>
    <w:p w:rsidR="5F76FBFE" w:rsidP="6DC93CDA" w14:paraId="7B077C20" w14:textId="178D6882">
      <w:pPr>
        <w:numPr>
          <w:ilvl w:val="1"/>
          <w:numId w:val="1"/>
        </w:numPr>
        <w:spacing w:after="160" w:line="259" w:lineRule="auto"/>
        <w:rPr>
          <w:sz w:val="22"/>
          <w:szCs w:val="22"/>
        </w:rPr>
      </w:pPr>
      <w:r w:rsidRPr="67173B76">
        <w:rPr>
          <w:sz w:val="22"/>
          <w:szCs w:val="22"/>
        </w:rPr>
        <w:t xml:space="preserve">Follow-up calls </w:t>
      </w:r>
      <w:r w:rsidRPr="67173B76" w:rsidR="003C4B85">
        <w:rPr>
          <w:sz w:val="22"/>
          <w:szCs w:val="22"/>
        </w:rPr>
        <w:t>(</w:t>
      </w:r>
      <w:r w:rsidRPr="67173B76">
        <w:rPr>
          <w:sz w:val="22"/>
          <w:szCs w:val="22"/>
        </w:rPr>
        <w:t>if needed</w:t>
      </w:r>
      <w:r w:rsidRPr="67173B76" w:rsidR="003C4B85">
        <w:rPr>
          <w:sz w:val="22"/>
          <w:szCs w:val="22"/>
        </w:rPr>
        <w:t>)</w:t>
      </w:r>
      <w:r w:rsidR="007D4B66">
        <w:rPr>
          <w:sz w:val="22"/>
          <w:szCs w:val="22"/>
        </w:rPr>
        <w:t>.</w:t>
      </w:r>
    </w:p>
    <w:p w:rsidR="5F76FBFE" w:rsidP="6DC93CDA" w14:paraId="29C581BF" w14:textId="55E5BE2E">
      <w:pPr>
        <w:numPr>
          <w:ilvl w:val="1"/>
          <w:numId w:val="1"/>
        </w:numPr>
        <w:spacing w:after="160" w:line="259" w:lineRule="auto"/>
        <w:rPr>
          <w:sz w:val="22"/>
          <w:szCs w:val="22"/>
        </w:rPr>
      </w:pPr>
      <w:r w:rsidRPr="12D5CA6E">
        <w:rPr>
          <w:sz w:val="22"/>
          <w:szCs w:val="22"/>
        </w:rPr>
        <w:t xml:space="preserve">Ask for help in reaching out to school </w:t>
      </w:r>
      <w:r w:rsidRPr="12D5CA6E" w:rsidR="73E24457">
        <w:rPr>
          <w:sz w:val="22"/>
          <w:szCs w:val="22"/>
        </w:rPr>
        <w:t>administrator</w:t>
      </w:r>
      <w:r w:rsidRPr="12D5CA6E">
        <w:rPr>
          <w:sz w:val="22"/>
          <w:szCs w:val="22"/>
        </w:rPr>
        <w:t xml:space="preserve">s—send letter to school </w:t>
      </w:r>
      <w:r w:rsidRPr="12D5CA6E" w:rsidR="73E24457">
        <w:rPr>
          <w:sz w:val="22"/>
          <w:szCs w:val="22"/>
        </w:rPr>
        <w:t>administrator</w:t>
      </w:r>
      <w:r w:rsidRPr="12D5CA6E">
        <w:rPr>
          <w:sz w:val="22"/>
          <w:szCs w:val="22"/>
        </w:rPr>
        <w:t>s and convene information session</w:t>
      </w:r>
      <w:r w:rsidR="00774007">
        <w:rPr>
          <w:sz w:val="22"/>
          <w:szCs w:val="22"/>
        </w:rPr>
        <w:t>,</w:t>
      </w:r>
      <w:r w:rsidRPr="12D5CA6E">
        <w:rPr>
          <w:sz w:val="22"/>
          <w:szCs w:val="22"/>
        </w:rPr>
        <w:t xml:space="preserve"> at which we’ll speak</w:t>
      </w:r>
      <w:r w:rsidR="00620357">
        <w:rPr>
          <w:sz w:val="22"/>
          <w:szCs w:val="22"/>
        </w:rPr>
        <w:t>.</w:t>
      </w:r>
    </w:p>
    <w:p w:rsidR="5F76FBFE" w:rsidP="6DC93CDA" w14:paraId="5538E708" w14:textId="26178F8F">
      <w:pPr>
        <w:numPr>
          <w:ilvl w:val="1"/>
          <w:numId w:val="1"/>
        </w:numPr>
        <w:spacing w:after="160" w:line="259" w:lineRule="auto"/>
        <w:rPr>
          <w:sz w:val="22"/>
          <w:szCs w:val="22"/>
        </w:rPr>
      </w:pPr>
      <w:r w:rsidRPr="6DC93CDA">
        <w:rPr>
          <w:sz w:val="22"/>
          <w:szCs w:val="22"/>
        </w:rPr>
        <w:t>Other</w:t>
      </w:r>
      <w:r w:rsidR="00620357">
        <w:rPr>
          <w:sz w:val="22"/>
          <w:szCs w:val="22"/>
        </w:rPr>
        <w:t>.</w:t>
      </w:r>
    </w:p>
    <w:p w:rsidR="6DC93CDA" w14:paraId="4B42E829" w14:textId="57A5D386">
      <w:r>
        <w:br w:type="page"/>
      </w:r>
    </w:p>
    <w:p w:rsidR="6DC93CDA" w:rsidP="6DC93CDA" w14:paraId="0AD4713E" w14:textId="17D963DD">
      <w:pPr>
        <w:widowControl w:val="0"/>
        <w:spacing w:line="276" w:lineRule="auto"/>
        <w:rPr>
          <w:rFonts w:eastAsia="Times New Roman"/>
          <w:sz w:val="22"/>
          <w:szCs w:val="22"/>
        </w:rPr>
      </w:pPr>
    </w:p>
    <w:p w:rsidR="00E74E9E" w:rsidRPr="002D1B35" w:rsidP="12D5CA6E" w14:paraId="461DF9A4" w14:textId="2ACA33F0">
      <w:pPr>
        <w:keepNext/>
        <w:keepLines/>
        <w:spacing w:after="160" w:line="259" w:lineRule="auto"/>
        <w:outlineLvl w:val="2"/>
        <w:rPr>
          <w:rFonts w:asciiTheme="majorHAnsi" w:eastAsiaTheme="majorEastAsia" w:hAnsiTheme="majorHAnsi" w:cstheme="majorBidi"/>
          <w:color w:val="2F5496" w:themeColor="accent1" w:themeShade="BF"/>
          <w:sz w:val="32"/>
          <w:szCs w:val="32"/>
        </w:rPr>
      </w:pPr>
      <w:r w:rsidRPr="12D5CA6E">
        <w:rPr>
          <w:rFonts w:eastAsia="Times New Roman"/>
          <w:b/>
          <w:bCs/>
          <w:sz w:val="22"/>
          <w:szCs w:val="22"/>
        </w:rPr>
        <w:t>Appendix A</w:t>
      </w:r>
      <w:r w:rsidRPr="12D5CA6E" w:rsidR="63A29D2D">
        <w:rPr>
          <w:rFonts w:eastAsia="Times New Roman"/>
          <w:b/>
          <w:bCs/>
          <w:sz w:val="22"/>
          <w:szCs w:val="22"/>
        </w:rPr>
        <w:t>2</w:t>
      </w:r>
      <w:r w:rsidRPr="12D5CA6E">
        <w:rPr>
          <w:rFonts w:eastAsia="Times New Roman"/>
          <w:b/>
          <w:bCs/>
          <w:sz w:val="22"/>
          <w:szCs w:val="22"/>
        </w:rPr>
        <w:t xml:space="preserve"> – Preliminary Letters to School </w:t>
      </w:r>
      <w:r w:rsidRPr="12D5CA6E" w:rsidR="569DBB78">
        <w:rPr>
          <w:rFonts w:eastAsia="Times New Roman"/>
          <w:b/>
          <w:bCs/>
          <w:sz w:val="22"/>
          <w:szCs w:val="22"/>
        </w:rPr>
        <w:t>Administrator</w:t>
      </w:r>
      <w:r w:rsidRPr="12D5CA6E">
        <w:rPr>
          <w:rFonts w:eastAsia="Times New Roman"/>
          <w:b/>
          <w:bCs/>
          <w:sz w:val="22"/>
          <w:szCs w:val="22"/>
        </w:rPr>
        <w:t>s</w:t>
      </w:r>
      <w:r w:rsidRPr="12D5CA6E" w:rsidR="008C31A7">
        <w:rPr>
          <w:rFonts w:eastAsia="Times New Roman"/>
          <w:b/>
          <w:bCs/>
          <w:sz w:val="22"/>
          <w:szCs w:val="22"/>
        </w:rPr>
        <w:t xml:space="preserve"> </w:t>
      </w:r>
      <w:r w:rsidRPr="12D5CA6E" w:rsidR="00DF2228">
        <w:rPr>
          <w:rFonts w:eastAsia="Times New Roman"/>
          <w:b/>
          <w:bCs/>
          <w:sz w:val="22"/>
          <w:szCs w:val="22"/>
        </w:rPr>
        <w:t xml:space="preserve">and </w:t>
      </w:r>
      <w:r w:rsidRPr="12D5CA6E">
        <w:rPr>
          <w:rFonts w:eastAsia="Times New Roman"/>
          <w:b/>
          <w:bCs/>
          <w:sz w:val="22"/>
          <w:szCs w:val="22"/>
        </w:rPr>
        <w:t xml:space="preserve">Teachers </w:t>
      </w:r>
    </w:p>
    <w:p w:rsidR="00E74E9E" w:rsidRPr="002D1B35" w:rsidP="12D5CA6E" w14:paraId="559A585E" w14:textId="4D4F0FA1">
      <w:pPr>
        <w:spacing w:after="160" w:line="259" w:lineRule="auto"/>
        <w:rPr>
          <w:sz w:val="22"/>
          <w:szCs w:val="22"/>
        </w:rPr>
      </w:pPr>
      <w:r w:rsidRPr="12D5CA6E">
        <w:rPr>
          <w:rFonts w:eastAsia="Times New Roman"/>
          <w:b/>
          <w:bCs/>
          <w:i/>
          <w:iCs/>
          <w:sz w:val="22"/>
          <w:szCs w:val="22"/>
        </w:rPr>
        <w:t xml:space="preserve">Template for Letter </w:t>
      </w:r>
      <w:r w:rsidRPr="12D5CA6E" w:rsidR="00A44804">
        <w:rPr>
          <w:rFonts w:eastAsia="Times New Roman"/>
          <w:b/>
          <w:bCs/>
          <w:i/>
          <w:iCs/>
          <w:sz w:val="22"/>
          <w:szCs w:val="22"/>
        </w:rPr>
        <w:t>Complex Area Superintendents</w:t>
      </w:r>
      <w:r w:rsidRPr="12D5CA6E" w:rsidR="008C31A7">
        <w:rPr>
          <w:rFonts w:eastAsia="Times New Roman"/>
          <w:b/>
          <w:bCs/>
          <w:i/>
          <w:iCs/>
          <w:sz w:val="22"/>
          <w:szCs w:val="22"/>
        </w:rPr>
        <w:t xml:space="preserve"> </w:t>
      </w:r>
      <w:r w:rsidRPr="12D5CA6E">
        <w:rPr>
          <w:rFonts w:eastAsia="Times New Roman"/>
          <w:b/>
          <w:bCs/>
          <w:i/>
          <w:iCs/>
          <w:sz w:val="22"/>
          <w:szCs w:val="22"/>
        </w:rPr>
        <w:t xml:space="preserve">to </w:t>
      </w:r>
      <w:r w:rsidRPr="12D5CA6E" w:rsidR="00DB12AC">
        <w:rPr>
          <w:rFonts w:eastAsia="Times New Roman"/>
          <w:b/>
          <w:bCs/>
          <w:i/>
          <w:iCs/>
          <w:sz w:val="22"/>
          <w:szCs w:val="22"/>
        </w:rPr>
        <w:t xml:space="preserve">School </w:t>
      </w:r>
      <w:r w:rsidRPr="12D5CA6E" w:rsidR="6B84D69A">
        <w:rPr>
          <w:rFonts w:eastAsia="Times New Roman"/>
          <w:b/>
          <w:bCs/>
          <w:i/>
          <w:iCs/>
          <w:sz w:val="22"/>
          <w:szCs w:val="22"/>
        </w:rPr>
        <w:t>Administrator</w:t>
      </w:r>
      <w:r w:rsidRPr="12D5CA6E" w:rsidR="00DB12AC">
        <w:rPr>
          <w:rFonts w:eastAsia="Times New Roman"/>
          <w:b/>
          <w:bCs/>
          <w:i/>
          <w:iCs/>
          <w:sz w:val="22"/>
          <w:szCs w:val="22"/>
        </w:rPr>
        <w:t>s</w:t>
      </w:r>
      <w:r w:rsidRPr="12D5CA6E">
        <w:rPr>
          <w:rFonts w:eastAsia="Times New Roman"/>
          <w:b/>
          <w:bCs/>
          <w:i/>
          <w:iCs/>
          <w:sz w:val="22"/>
          <w:szCs w:val="22"/>
        </w:rPr>
        <w:t xml:space="preserve"> (to be edited as they see fit)</w:t>
      </w:r>
    </w:p>
    <w:p w:rsidR="00E74E9E" w:rsidRPr="002D1B35" w:rsidP="12D5CA6E" w14:paraId="1D3CE9CA" w14:textId="6B8F2A3F">
      <w:pPr>
        <w:spacing w:after="160" w:line="259" w:lineRule="auto"/>
        <w:rPr>
          <w:sz w:val="22"/>
          <w:szCs w:val="22"/>
        </w:rPr>
      </w:pPr>
      <w:r w:rsidRPr="12D5CA6E">
        <w:rPr>
          <w:sz w:val="22"/>
          <w:szCs w:val="22"/>
        </w:rPr>
        <w:t xml:space="preserve">Dear [School </w:t>
      </w:r>
      <w:r w:rsidRPr="12D5CA6E" w:rsidR="22B3E24C">
        <w:rPr>
          <w:sz w:val="22"/>
          <w:szCs w:val="22"/>
        </w:rPr>
        <w:t>Administrator</w:t>
      </w:r>
      <w:r w:rsidRPr="12D5CA6E">
        <w:rPr>
          <w:sz w:val="22"/>
          <w:szCs w:val="22"/>
        </w:rPr>
        <w:t>],</w:t>
      </w:r>
    </w:p>
    <w:p w:rsidR="00E74E9E" w:rsidRPr="002D1B35" w:rsidP="515A06B4" w14:paraId="44E1A37A" w14:textId="69FD6139">
      <w:pPr>
        <w:spacing w:after="160" w:line="259" w:lineRule="auto"/>
        <w:rPr>
          <w:sz w:val="22"/>
          <w:szCs w:val="22"/>
        </w:rPr>
      </w:pPr>
      <w:r w:rsidRPr="249A1CA3">
        <w:rPr>
          <w:sz w:val="22"/>
          <w:szCs w:val="22"/>
        </w:rPr>
        <w:t>Effective writing is considered an important skill</w:t>
      </w:r>
      <w:r w:rsidRPr="249A1CA3" w:rsidR="00B27413">
        <w:rPr>
          <w:sz w:val="22"/>
          <w:szCs w:val="22"/>
        </w:rPr>
        <w:t xml:space="preserve"> in </w:t>
      </w:r>
      <w:r w:rsidRPr="249A1CA3" w:rsidR="00550BC0">
        <w:rPr>
          <w:sz w:val="22"/>
          <w:szCs w:val="22"/>
        </w:rPr>
        <w:t>Hawai‘</w:t>
      </w:r>
      <w:r w:rsidRPr="249A1CA3" w:rsidR="58725F93">
        <w:rPr>
          <w:sz w:val="22"/>
          <w:szCs w:val="22"/>
        </w:rPr>
        <w:t>i.</w:t>
      </w:r>
      <w:r w:rsidRPr="249A1CA3" w:rsidR="00B27413">
        <w:rPr>
          <w:sz w:val="22"/>
          <w:szCs w:val="22"/>
        </w:rPr>
        <w:t xml:space="preserve"> </w:t>
      </w:r>
      <w:r w:rsidRPr="249A1CA3">
        <w:rPr>
          <w:sz w:val="22"/>
          <w:szCs w:val="22"/>
        </w:rPr>
        <w:t xml:space="preserve">To support this effort, the Regional Educational Laboratory (REL) </w:t>
      </w:r>
      <w:r w:rsidRPr="249A1CA3" w:rsidR="008C31A7">
        <w:rPr>
          <w:sz w:val="22"/>
          <w:szCs w:val="22"/>
        </w:rPr>
        <w:t>Pacific, in partnership with WestEd,</w:t>
      </w:r>
      <w:r w:rsidRPr="249A1CA3">
        <w:rPr>
          <w:sz w:val="22"/>
          <w:szCs w:val="22"/>
        </w:rPr>
        <w:t xml:space="preserve"> has developed </w:t>
      </w:r>
      <w:r w:rsidRPr="249A1CA3" w:rsidR="001E40BA">
        <w:rPr>
          <w:rFonts w:eastAsia="Times New Roman"/>
          <w:i/>
          <w:iCs/>
          <w:sz w:val="22"/>
          <w:szCs w:val="22"/>
        </w:rPr>
        <w:t xml:space="preserve">Teaching Secondary Students to Write Effectively: A </w:t>
      </w:r>
      <w:r w:rsidR="00F24B4B">
        <w:rPr>
          <w:rFonts w:eastAsia="Times New Roman"/>
          <w:i/>
          <w:iCs/>
          <w:sz w:val="22"/>
          <w:szCs w:val="22"/>
        </w:rPr>
        <w:t>T</w:t>
      </w:r>
      <w:r w:rsidRPr="249A1CA3" w:rsidR="001E40BA">
        <w:rPr>
          <w:rFonts w:eastAsia="Times New Roman"/>
          <w:i/>
          <w:iCs/>
          <w:sz w:val="22"/>
          <w:szCs w:val="22"/>
        </w:rPr>
        <w:t>oolkit for Supporting Effective Practice</w:t>
      </w:r>
      <w:r w:rsidRPr="249A1CA3" w:rsidR="005845D0">
        <w:rPr>
          <w:rFonts w:eastAsia="Times New Roman"/>
          <w:i/>
          <w:iCs/>
          <w:sz w:val="22"/>
          <w:szCs w:val="22"/>
        </w:rPr>
        <w:t xml:space="preserve"> </w:t>
      </w:r>
      <w:r w:rsidRPr="249A1CA3" w:rsidR="005845D0">
        <w:rPr>
          <w:rFonts w:eastAsia="Times New Roman"/>
          <w:sz w:val="22"/>
          <w:szCs w:val="22"/>
        </w:rPr>
        <w:t xml:space="preserve">(Secondary Writing Toolkit). </w:t>
      </w:r>
      <w:r w:rsidRPr="249A1CA3" w:rsidR="0001493D">
        <w:rPr>
          <w:sz w:val="22"/>
          <w:szCs w:val="22"/>
        </w:rPr>
        <w:t xml:space="preserve">The Toolkit has been developed to help educators implement the </w:t>
      </w:r>
      <w:r w:rsidRPr="249A1CA3" w:rsidR="00E91805">
        <w:rPr>
          <w:sz w:val="22"/>
          <w:szCs w:val="22"/>
        </w:rPr>
        <w:t>evidence-based practices outlined in the</w:t>
      </w:r>
      <w:r w:rsidRPr="249A1CA3" w:rsidR="00CD4B8D">
        <w:rPr>
          <w:sz w:val="22"/>
          <w:szCs w:val="22"/>
        </w:rPr>
        <w:t xml:space="preserve"> </w:t>
      </w:r>
      <w:r w:rsidRPr="249A1CA3" w:rsidR="00D82081">
        <w:rPr>
          <w:sz w:val="22"/>
          <w:szCs w:val="22"/>
        </w:rPr>
        <w:t>Teaching Secondary Students to Write Effectively</w:t>
      </w:r>
      <w:r w:rsidRPr="249A1CA3" w:rsidR="00E91805">
        <w:rPr>
          <w:sz w:val="22"/>
          <w:szCs w:val="22"/>
        </w:rPr>
        <w:t xml:space="preserve"> Practice Guide</w:t>
      </w:r>
      <w:r w:rsidR="00751676">
        <w:rPr>
          <w:sz w:val="22"/>
          <w:szCs w:val="22"/>
        </w:rPr>
        <w:t xml:space="preserve"> </w:t>
      </w:r>
      <w:r w:rsidR="00FC579C">
        <w:rPr>
          <w:sz w:val="22"/>
          <w:szCs w:val="22"/>
        </w:rPr>
        <w:t>(</w:t>
      </w:r>
      <w:hyperlink r:id="rId8" w:history="1">
        <w:r w:rsidRPr="0092282D" w:rsidR="00FC579C">
          <w:rPr>
            <w:rStyle w:val="Hyperlink"/>
            <w:sz w:val="22"/>
            <w:szCs w:val="22"/>
          </w:rPr>
          <w:t>https://ies.ed.gov/ncee/wwc/practiceguide/22</w:t>
        </w:r>
      </w:hyperlink>
      <w:r w:rsidR="00FC579C">
        <w:rPr>
          <w:sz w:val="22"/>
          <w:szCs w:val="22"/>
        </w:rPr>
        <w:t>)</w:t>
      </w:r>
      <w:r w:rsidRPr="249A1CA3" w:rsidR="0001493D">
        <w:rPr>
          <w:sz w:val="22"/>
          <w:szCs w:val="22"/>
        </w:rPr>
        <w:t xml:space="preserve">. </w:t>
      </w:r>
      <w:r w:rsidRPr="249A1CA3" w:rsidR="00352189">
        <w:rPr>
          <w:sz w:val="22"/>
          <w:szCs w:val="22"/>
        </w:rPr>
        <w:t xml:space="preserve">In other words, it reflects a </w:t>
      </w:r>
      <w:r w:rsidRPr="249A1CA3" w:rsidR="00900674">
        <w:rPr>
          <w:sz w:val="22"/>
          <w:szCs w:val="22"/>
        </w:rPr>
        <w:t xml:space="preserve">translation of the research </w:t>
      </w:r>
      <w:r w:rsidRPr="249A1CA3" w:rsidR="0057669C">
        <w:rPr>
          <w:sz w:val="22"/>
          <w:szCs w:val="22"/>
        </w:rPr>
        <w:t>to practice</w:t>
      </w:r>
      <w:r w:rsidRPr="249A1CA3" w:rsidR="00DD6060">
        <w:rPr>
          <w:sz w:val="22"/>
          <w:szCs w:val="22"/>
        </w:rPr>
        <w:t xml:space="preserve">. </w:t>
      </w:r>
      <w:r w:rsidRPr="249A1CA3">
        <w:rPr>
          <w:sz w:val="22"/>
          <w:szCs w:val="22"/>
        </w:rPr>
        <w:t xml:space="preserve">The </w:t>
      </w:r>
      <w:r w:rsidRPr="249A1CA3" w:rsidR="00550BC0">
        <w:rPr>
          <w:sz w:val="22"/>
          <w:szCs w:val="22"/>
        </w:rPr>
        <w:t xml:space="preserve">Hawai‘i </w:t>
      </w:r>
      <w:r w:rsidRPr="249A1CA3">
        <w:rPr>
          <w:sz w:val="22"/>
          <w:szCs w:val="22"/>
        </w:rPr>
        <w:t xml:space="preserve">Department of Education </w:t>
      </w:r>
      <w:r w:rsidR="00B94A70">
        <w:rPr>
          <w:sz w:val="22"/>
          <w:szCs w:val="22"/>
        </w:rPr>
        <w:t xml:space="preserve">has </w:t>
      </w:r>
      <w:r w:rsidRPr="249A1CA3">
        <w:rPr>
          <w:sz w:val="22"/>
          <w:szCs w:val="22"/>
        </w:rPr>
        <w:t>agreed to be the site for the Institute of Education Sciences’ study on the toolkit</w:t>
      </w:r>
      <w:r w:rsidRPr="249A1CA3" w:rsidR="005845D0">
        <w:rPr>
          <w:sz w:val="22"/>
          <w:szCs w:val="22"/>
        </w:rPr>
        <w:t>’s implementation and</w:t>
      </w:r>
      <w:r w:rsidRPr="249A1CA3">
        <w:rPr>
          <w:sz w:val="22"/>
          <w:szCs w:val="22"/>
        </w:rPr>
        <w:t xml:space="preserve"> impact. </w:t>
      </w:r>
    </w:p>
    <w:p w:rsidR="006B084A" w:rsidRPr="002D1B35" w:rsidP="00E74E9E" w14:paraId="2A2B7BBF" w14:textId="5DE7024F">
      <w:pPr>
        <w:spacing w:after="160" w:line="259" w:lineRule="auto"/>
        <w:rPr>
          <w:rStyle w:val="normaltextrun"/>
          <w:rFonts w:ascii="Calibri" w:hAnsi="Calibri" w:cs="Calibri"/>
          <w:color w:val="000000"/>
          <w:sz w:val="22"/>
          <w:szCs w:val="22"/>
          <w:bdr w:val="none" w:sz="0" w:space="0" w:color="auto" w:frame="1"/>
        </w:rPr>
      </w:pPr>
      <w:r w:rsidRPr="002D1B35">
        <w:rPr>
          <w:rStyle w:val="normaltextrun"/>
          <w:rFonts w:ascii="Calibri" w:hAnsi="Calibri" w:cs="Calibri"/>
          <w:color w:val="000000"/>
          <w:sz w:val="22"/>
          <w:szCs w:val="22"/>
          <w:shd w:val="clear" w:color="auto" w:fill="FFFFFF"/>
        </w:rPr>
        <w:t>Conducting</w:t>
      </w:r>
      <w:r w:rsidRPr="002D1B35" w:rsidR="005F6ABE">
        <w:rPr>
          <w:rStyle w:val="normaltextrun"/>
          <w:rFonts w:ascii="Calibri" w:hAnsi="Calibri" w:cs="Calibri"/>
          <w:color w:val="000000"/>
          <w:sz w:val="22"/>
          <w:szCs w:val="22"/>
          <w:shd w:val="clear" w:color="auto" w:fill="FFFFFF"/>
        </w:rPr>
        <w:t xml:space="preserve"> the evaluation in </w:t>
      </w:r>
      <w:r w:rsidR="00A31019">
        <w:rPr>
          <w:rStyle w:val="normaltextrun"/>
          <w:color w:val="000000"/>
          <w:sz w:val="22"/>
          <w:szCs w:val="22"/>
          <w:bdr w:val="none" w:sz="0" w:space="0" w:color="auto" w:frame="1"/>
        </w:rPr>
        <w:t>Hawai‘i</w:t>
      </w:r>
      <w:r w:rsidRPr="002D1B35" w:rsidR="005F6ABE">
        <w:rPr>
          <w:rStyle w:val="normaltextrun"/>
          <w:rFonts w:ascii="Calibri" w:hAnsi="Calibri" w:cs="Calibri"/>
          <w:color w:val="000000"/>
          <w:sz w:val="22"/>
          <w:szCs w:val="22"/>
          <w:shd w:val="clear" w:color="auto" w:fill="FFFFFF"/>
        </w:rPr>
        <w:t xml:space="preserve"> gives our educators </w:t>
      </w:r>
      <w:r w:rsidRPr="002D1B35" w:rsidR="00B10494">
        <w:rPr>
          <w:rStyle w:val="normaltextrun"/>
          <w:rFonts w:ascii="Calibri" w:hAnsi="Calibri" w:cs="Calibri"/>
          <w:color w:val="000000"/>
          <w:sz w:val="22"/>
          <w:szCs w:val="22"/>
          <w:shd w:val="clear" w:color="auto" w:fill="FFFFFF"/>
        </w:rPr>
        <w:t xml:space="preserve">early access to </w:t>
      </w:r>
      <w:r w:rsidRPr="002D1B35" w:rsidR="001B7813">
        <w:rPr>
          <w:rStyle w:val="normaltextrun"/>
          <w:rFonts w:ascii="Calibri" w:hAnsi="Calibri" w:cs="Calibri"/>
          <w:color w:val="000000"/>
          <w:sz w:val="22"/>
          <w:szCs w:val="22"/>
          <w:shd w:val="clear" w:color="auto" w:fill="FFFFFF"/>
        </w:rPr>
        <w:t xml:space="preserve">implement </w:t>
      </w:r>
      <w:r w:rsidRPr="002D1B35" w:rsidR="005F6ABE">
        <w:rPr>
          <w:rStyle w:val="normaltextrun"/>
          <w:rFonts w:ascii="Calibri" w:hAnsi="Calibri" w:cs="Calibri"/>
          <w:color w:val="000000"/>
          <w:sz w:val="22"/>
          <w:szCs w:val="22"/>
          <w:shd w:val="clear" w:color="auto" w:fill="FFFFFF"/>
        </w:rPr>
        <w:t xml:space="preserve">the evidence-based </w:t>
      </w:r>
      <w:r w:rsidRPr="002D1B35" w:rsidR="00B24451">
        <w:rPr>
          <w:rStyle w:val="normaltextrun"/>
          <w:rFonts w:ascii="Calibri" w:hAnsi="Calibri" w:cs="Calibri"/>
          <w:color w:val="000000"/>
          <w:sz w:val="22"/>
          <w:szCs w:val="22"/>
          <w:shd w:val="clear" w:color="auto" w:fill="FFFFFF"/>
        </w:rPr>
        <w:t xml:space="preserve">Secondary Writing </w:t>
      </w:r>
      <w:r w:rsidRPr="002D1B35" w:rsidR="005F6ABE">
        <w:rPr>
          <w:rStyle w:val="normaltextrun"/>
          <w:rFonts w:ascii="Calibri" w:hAnsi="Calibri" w:cs="Calibri"/>
          <w:color w:val="000000"/>
          <w:sz w:val="22"/>
          <w:szCs w:val="22"/>
          <w:shd w:val="clear" w:color="auto" w:fill="FFFFFF"/>
        </w:rPr>
        <w:t xml:space="preserve">Toolkit </w:t>
      </w:r>
      <w:r w:rsidRPr="002D1B35" w:rsidR="001B7813">
        <w:rPr>
          <w:rStyle w:val="normaltextrun"/>
          <w:rFonts w:ascii="Calibri" w:hAnsi="Calibri" w:cs="Calibri"/>
          <w:color w:val="000000"/>
          <w:sz w:val="22"/>
          <w:szCs w:val="22"/>
          <w:shd w:val="clear" w:color="auto" w:fill="FFFFFF"/>
        </w:rPr>
        <w:t xml:space="preserve">that includes </w:t>
      </w:r>
      <w:r w:rsidRPr="002D1B35" w:rsidR="005F6ABE">
        <w:rPr>
          <w:rStyle w:val="normaltextrun"/>
          <w:rFonts w:ascii="Calibri" w:hAnsi="Calibri" w:cs="Calibri"/>
          <w:color w:val="000000"/>
          <w:sz w:val="22"/>
          <w:szCs w:val="22"/>
          <w:shd w:val="clear" w:color="auto" w:fill="FFFFFF"/>
        </w:rPr>
        <w:t>support from the study team</w:t>
      </w:r>
      <w:r w:rsidRPr="002D1B35" w:rsidR="00C6635F">
        <w:rPr>
          <w:rStyle w:val="normaltextrun"/>
          <w:rFonts w:ascii="Calibri" w:hAnsi="Calibri" w:cs="Calibri"/>
          <w:color w:val="000000"/>
          <w:sz w:val="22"/>
          <w:szCs w:val="22"/>
          <w:shd w:val="clear" w:color="auto" w:fill="FFFFFF"/>
        </w:rPr>
        <w:t xml:space="preserve">—all aimed at </w:t>
      </w:r>
      <w:r w:rsidRPr="002D1B35" w:rsidR="00BA4ABC">
        <w:rPr>
          <w:rFonts w:cstheme="minorHAnsi"/>
          <w:sz w:val="22"/>
          <w:szCs w:val="22"/>
        </w:rPr>
        <w:t>provid</w:t>
      </w:r>
      <w:r w:rsidRPr="002D1B35" w:rsidR="00C6635F">
        <w:rPr>
          <w:rFonts w:cstheme="minorHAnsi"/>
          <w:sz w:val="22"/>
          <w:szCs w:val="22"/>
        </w:rPr>
        <w:t xml:space="preserve">ing </w:t>
      </w:r>
      <w:r w:rsidRPr="002D1B35" w:rsidR="00C4437A">
        <w:rPr>
          <w:rFonts w:cstheme="minorHAnsi"/>
          <w:sz w:val="22"/>
          <w:szCs w:val="22"/>
        </w:rPr>
        <w:t>grade 6</w:t>
      </w:r>
      <w:r w:rsidRPr="002D1B35" w:rsidR="00BA4ABC">
        <w:rPr>
          <w:rFonts w:cstheme="minorHAnsi"/>
          <w:sz w:val="22"/>
          <w:szCs w:val="22"/>
        </w:rPr>
        <w:t xml:space="preserve">–8 </w:t>
      </w:r>
      <w:r w:rsidR="008B12F7">
        <w:rPr>
          <w:rFonts w:cstheme="minorHAnsi"/>
          <w:sz w:val="22"/>
          <w:szCs w:val="22"/>
        </w:rPr>
        <w:t>English language arts (</w:t>
      </w:r>
      <w:r w:rsidRPr="002D1B35" w:rsidR="00BA4ABC">
        <w:rPr>
          <w:rFonts w:cstheme="minorHAnsi"/>
          <w:sz w:val="22"/>
          <w:szCs w:val="22"/>
        </w:rPr>
        <w:t>ELA</w:t>
      </w:r>
      <w:r w:rsidR="008B12F7">
        <w:rPr>
          <w:rFonts w:cstheme="minorHAnsi"/>
          <w:sz w:val="22"/>
          <w:szCs w:val="22"/>
        </w:rPr>
        <w:t>)</w:t>
      </w:r>
      <w:r w:rsidRPr="002D1B35" w:rsidR="00BA4ABC">
        <w:rPr>
          <w:rFonts w:cstheme="minorHAnsi"/>
          <w:sz w:val="22"/>
          <w:szCs w:val="22"/>
        </w:rPr>
        <w:t xml:space="preserve"> </w:t>
      </w:r>
      <w:r w:rsidRPr="002D1B35" w:rsidR="00E74E9E">
        <w:rPr>
          <w:rFonts w:cstheme="minorHAnsi"/>
          <w:sz w:val="22"/>
          <w:szCs w:val="22"/>
        </w:rPr>
        <w:t xml:space="preserve">teachers </w:t>
      </w:r>
      <w:r w:rsidRPr="002D1B35" w:rsidR="00AF6BE8">
        <w:rPr>
          <w:rFonts w:cstheme="minorHAnsi"/>
          <w:sz w:val="22"/>
          <w:szCs w:val="22"/>
        </w:rPr>
        <w:t>p</w:t>
      </w:r>
      <w:r w:rsidRPr="002D1B35" w:rsidR="00AF6BE8">
        <w:rPr>
          <w:rStyle w:val="normaltextrun"/>
          <w:rFonts w:ascii="Calibri" w:hAnsi="Calibri" w:cs="Calibri"/>
          <w:color w:val="000000"/>
          <w:sz w:val="22"/>
          <w:szCs w:val="22"/>
          <w:bdr w:val="none" w:sz="0" w:space="0" w:color="auto" w:frame="1"/>
        </w:rPr>
        <w:t xml:space="preserve">rofessional learning experiences that initially help teachers understand their strengths and areas for growth in using the Practice Guide’s recommendations. Over time, teachers will demonstrate knowledge and skills for teaching writing as recommended, assess students’ strengths and areas for growth in writing, plan instruction that incorporates recommended practices and addresses students’ needs, and exhibit a sense of efficacy as writers and teachers of writing. </w:t>
      </w:r>
      <w:r w:rsidRPr="002D1B35" w:rsidR="006B439C">
        <w:rPr>
          <w:rStyle w:val="normaltextrun"/>
          <w:rFonts w:ascii="Calibri" w:hAnsi="Calibri" w:cs="Calibri"/>
          <w:color w:val="000000"/>
          <w:sz w:val="22"/>
          <w:szCs w:val="22"/>
          <w:bdr w:val="none" w:sz="0" w:space="0" w:color="auto" w:frame="1"/>
        </w:rPr>
        <w:t xml:space="preserve">Ultimately, the toolkit is </w:t>
      </w:r>
      <w:r w:rsidRPr="002D1B35" w:rsidR="009A5BC9">
        <w:rPr>
          <w:rStyle w:val="normaltextrun"/>
          <w:rFonts w:ascii="Calibri" w:hAnsi="Calibri" w:cs="Calibri"/>
          <w:color w:val="000000"/>
          <w:sz w:val="22"/>
          <w:szCs w:val="22"/>
          <w:bdr w:val="none" w:sz="0" w:space="0" w:color="auto" w:frame="1"/>
        </w:rPr>
        <w:t>designed</w:t>
      </w:r>
      <w:r w:rsidRPr="002D1B35" w:rsidR="006B439C">
        <w:rPr>
          <w:rStyle w:val="normaltextrun"/>
          <w:rFonts w:ascii="Calibri" w:hAnsi="Calibri" w:cs="Calibri"/>
          <w:color w:val="000000"/>
          <w:sz w:val="22"/>
          <w:szCs w:val="22"/>
          <w:bdr w:val="none" w:sz="0" w:space="0" w:color="auto" w:frame="1"/>
        </w:rPr>
        <w:t xml:space="preserve"> to support teachers</w:t>
      </w:r>
      <w:r w:rsidRPr="002D1B35" w:rsidR="009A5BC9">
        <w:rPr>
          <w:rStyle w:val="normaltextrun"/>
          <w:rFonts w:ascii="Calibri" w:hAnsi="Calibri" w:cs="Calibri"/>
          <w:color w:val="000000"/>
          <w:sz w:val="22"/>
          <w:szCs w:val="22"/>
          <w:bdr w:val="none" w:sz="0" w:space="0" w:color="auto" w:frame="1"/>
        </w:rPr>
        <w:t>’</w:t>
      </w:r>
      <w:r w:rsidRPr="002D1B35" w:rsidR="006B439C">
        <w:rPr>
          <w:rStyle w:val="normaltextrun"/>
          <w:rFonts w:ascii="Calibri" w:hAnsi="Calibri" w:cs="Calibri"/>
          <w:color w:val="000000"/>
          <w:sz w:val="22"/>
          <w:szCs w:val="22"/>
          <w:bdr w:val="none" w:sz="0" w:space="0" w:color="auto" w:frame="1"/>
        </w:rPr>
        <w:t xml:space="preserve"> adopt</w:t>
      </w:r>
      <w:r w:rsidRPr="002D1B35" w:rsidR="009A5BC9">
        <w:rPr>
          <w:rStyle w:val="normaltextrun"/>
          <w:rFonts w:ascii="Calibri" w:hAnsi="Calibri" w:cs="Calibri"/>
          <w:color w:val="000000"/>
          <w:sz w:val="22"/>
          <w:szCs w:val="22"/>
          <w:bdr w:val="none" w:sz="0" w:space="0" w:color="auto" w:frame="1"/>
        </w:rPr>
        <w:t>ion of</w:t>
      </w:r>
      <w:r w:rsidRPr="002D1B35" w:rsidR="006B439C">
        <w:rPr>
          <w:rStyle w:val="normaltextrun"/>
          <w:rFonts w:ascii="Calibri" w:hAnsi="Calibri" w:cs="Calibri"/>
          <w:color w:val="000000"/>
          <w:sz w:val="22"/>
          <w:szCs w:val="22"/>
          <w:bdr w:val="none" w:sz="0" w:space="0" w:color="auto" w:frame="1"/>
        </w:rPr>
        <w:t xml:space="preserve"> evidence-based practices</w:t>
      </w:r>
      <w:r w:rsidRPr="002D1B35" w:rsidR="009A5BC9">
        <w:rPr>
          <w:rStyle w:val="normaltextrun"/>
          <w:rFonts w:ascii="Calibri" w:hAnsi="Calibri" w:cs="Calibri"/>
          <w:color w:val="000000"/>
          <w:sz w:val="22"/>
          <w:szCs w:val="22"/>
          <w:bdr w:val="none" w:sz="0" w:space="0" w:color="auto" w:frame="1"/>
        </w:rPr>
        <w:t xml:space="preserve"> and thus improve </w:t>
      </w:r>
      <w:r w:rsidRPr="002D1B35" w:rsidR="006B439C">
        <w:rPr>
          <w:rStyle w:val="normaltextrun"/>
          <w:rFonts w:ascii="Calibri" w:hAnsi="Calibri" w:cs="Calibri"/>
          <w:color w:val="000000"/>
          <w:sz w:val="22"/>
          <w:szCs w:val="22"/>
          <w:bdr w:val="none" w:sz="0" w:space="0" w:color="auto" w:frame="1"/>
        </w:rPr>
        <w:t>student writing</w:t>
      </w:r>
      <w:r w:rsidRPr="002D1B35" w:rsidR="009A5BC9">
        <w:rPr>
          <w:rStyle w:val="normaltextrun"/>
          <w:rFonts w:ascii="Calibri" w:hAnsi="Calibri" w:cs="Calibri"/>
          <w:color w:val="000000"/>
          <w:sz w:val="22"/>
          <w:szCs w:val="22"/>
          <w:bdr w:val="none" w:sz="0" w:space="0" w:color="auto" w:frame="1"/>
        </w:rPr>
        <w:t xml:space="preserve">. </w:t>
      </w:r>
    </w:p>
    <w:p w:rsidR="00871F84" w:rsidP="515A06B4" w14:paraId="402971E8" w14:textId="29CC2FFC">
      <w:pPr>
        <w:spacing w:after="160" w:line="259" w:lineRule="auto"/>
        <w:rPr>
          <w:sz w:val="22"/>
          <w:szCs w:val="22"/>
        </w:rPr>
      </w:pPr>
      <w:r w:rsidRPr="12D5CA6E">
        <w:rPr>
          <w:sz w:val="22"/>
          <w:szCs w:val="22"/>
        </w:rPr>
        <w:t xml:space="preserve">If [School Name] </w:t>
      </w:r>
      <w:r w:rsidR="004E305A">
        <w:rPr>
          <w:sz w:val="22"/>
          <w:szCs w:val="22"/>
        </w:rPr>
        <w:t xml:space="preserve">decides to </w:t>
      </w:r>
      <w:r w:rsidRPr="12D5CA6E">
        <w:rPr>
          <w:sz w:val="22"/>
          <w:szCs w:val="22"/>
        </w:rPr>
        <w:t>participate</w:t>
      </w:r>
      <w:r w:rsidR="004E305A">
        <w:rPr>
          <w:sz w:val="22"/>
          <w:szCs w:val="22"/>
        </w:rPr>
        <w:t xml:space="preserve"> in the study</w:t>
      </w:r>
      <w:r w:rsidRPr="12D5CA6E">
        <w:rPr>
          <w:sz w:val="22"/>
          <w:szCs w:val="22"/>
        </w:rPr>
        <w:t xml:space="preserve">, </w:t>
      </w:r>
      <w:r w:rsidRPr="12D5CA6E" w:rsidR="00DD6060">
        <w:rPr>
          <w:sz w:val="22"/>
          <w:szCs w:val="22"/>
        </w:rPr>
        <w:t>y</w:t>
      </w:r>
      <w:r w:rsidRPr="12D5CA6E">
        <w:rPr>
          <w:sz w:val="22"/>
          <w:szCs w:val="22"/>
        </w:rPr>
        <w:t xml:space="preserve">our school </w:t>
      </w:r>
      <w:r w:rsidR="001A2666">
        <w:rPr>
          <w:sz w:val="22"/>
          <w:szCs w:val="22"/>
        </w:rPr>
        <w:t>will</w:t>
      </w:r>
      <w:r w:rsidRPr="12D5CA6E">
        <w:rPr>
          <w:sz w:val="22"/>
          <w:szCs w:val="22"/>
        </w:rPr>
        <w:t xml:space="preserve"> be </w:t>
      </w:r>
      <w:r w:rsidR="003673F1">
        <w:rPr>
          <w:sz w:val="22"/>
          <w:szCs w:val="22"/>
        </w:rPr>
        <w:t>assigned by lottery</w:t>
      </w:r>
      <w:r w:rsidRPr="12D5CA6E">
        <w:rPr>
          <w:sz w:val="22"/>
          <w:szCs w:val="22"/>
        </w:rPr>
        <w:t xml:space="preserve"> to </w:t>
      </w:r>
      <w:r w:rsidR="004E2F0E">
        <w:rPr>
          <w:sz w:val="22"/>
          <w:szCs w:val="22"/>
        </w:rPr>
        <w:t xml:space="preserve">either </w:t>
      </w:r>
      <w:r w:rsidRPr="50C642AE" w:rsidR="00BB609A">
        <w:rPr>
          <w:rFonts w:eastAsia="Times New Roman"/>
          <w:sz w:val="22"/>
          <w:szCs w:val="22"/>
        </w:rPr>
        <w:t>receive the toolkit and professional development supports in the first wave</w:t>
      </w:r>
      <w:r w:rsidR="009648A1">
        <w:rPr>
          <w:rFonts w:eastAsia="Times New Roman"/>
          <w:sz w:val="22"/>
          <w:szCs w:val="22"/>
        </w:rPr>
        <w:t xml:space="preserve"> in Fall 2024</w:t>
      </w:r>
      <w:r w:rsidRPr="50C642AE" w:rsidR="00BB609A">
        <w:rPr>
          <w:rFonts w:eastAsia="Times New Roman"/>
          <w:sz w:val="22"/>
          <w:szCs w:val="22"/>
        </w:rPr>
        <w:t xml:space="preserve"> (treatment schools) or the second wave </w:t>
      </w:r>
      <w:r w:rsidR="00F65D71">
        <w:rPr>
          <w:rFonts w:eastAsia="Times New Roman"/>
          <w:sz w:val="22"/>
          <w:szCs w:val="22"/>
        </w:rPr>
        <w:t>in Fall 202</w:t>
      </w:r>
      <w:r w:rsidR="009648A1">
        <w:rPr>
          <w:rFonts w:eastAsia="Times New Roman"/>
          <w:sz w:val="22"/>
          <w:szCs w:val="22"/>
        </w:rPr>
        <w:t xml:space="preserve">5 </w:t>
      </w:r>
      <w:r w:rsidRPr="50C642AE" w:rsidR="00BB609A">
        <w:rPr>
          <w:rFonts w:eastAsia="Times New Roman"/>
          <w:sz w:val="22"/>
          <w:szCs w:val="22"/>
        </w:rPr>
        <w:t>(</w:t>
      </w:r>
      <w:r w:rsidR="00BB609A">
        <w:rPr>
          <w:rFonts w:eastAsia="Times New Roman"/>
          <w:sz w:val="22"/>
          <w:szCs w:val="22"/>
        </w:rPr>
        <w:t>comparison</w:t>
      </w:r>
      <w:r w:rsidRPr="50C642AE" w:rsidR="00BB609A">
        <w:rPr>
          <w:rFonts w:eastAsia="Times New Roman"/>
          <w:sz w:val="22"/>
          <w:szCs w:val="22"/>
        </w:rPr>
        <w:t xml:space="preserve"> schools)</w:t>
      </w:r>
      <w:r w:rsidR="00BB609A">
        <w:rPr>
          <w:rFonts w:eastAsia="Times New Roman"/>
          <w:sz w:val="22"/>
          <w:szCs w:val="22"/>
        </w:rPr>
        <w:t xml:space="preserve">. If you are assigned to </w:t>
      </w:r>
      <w:r w:rsidR="00A70D35">
        <w:rPr>
          <w:sz w:val="22"/>
          <w:szCs w:val="22"/>
        </w:rPr>
        <w:t xml:space="preserve">receive the </w:t>
      </w:r>
      <w:r w:rsidR="00BB609A">
        <w:rPr>
          <w:sz w:val="22"/>
          <w:szCs w:val="22"/>
        </w:rPr>
        <w:t>t</w:t>
      </w:r>
      <w:r w:rsidR="005058C2">
        <w:rPr>
          <w:sz w:val="22"/>
          <w:szCs w:val="22"/>
        </w:rPr>
        <w:t xml:space="preserve">oolkit in the first wave, this will </w:t>
      </w:r>
      <w:r w:rsidRPr="12D5CA6E">
        <w:rPr>
          <w:sz w:val="22"/>
          <w:szCs w:val="22"/>
        </w:rPr>
        <w:t xml:space="preserve">allow your </w:t>
      </w:r>
      <w:r w:rsidRPr="12D5CA6E" w:rsidR="00B24451">
        <w:rPr>
          <w:sz w:val="22"/>
          <w:szCs w:val="22"/>
        </w:rPr>
        <w:t>grade 6</w:t>
      </w:r>
      <w:r w:rsidR="00887C12">
        <w:rPr>
          <w:sz w:val="22"/>
          <w:szCs w:val="22"/>
        </w:rPr>
        <w:t>–</w:t>
      </w:r>
      <w:r w:rsidRPr="12D5CA6E" w:rsidR="00B24451">
        <w:rPr>
          <w:sz w:val="22"/>
          <w:szCs w:val="22"/>
        </w:rPr>
        <w:t>8 ELA teachers</w:t>
      </w:r>
      <w:r w:rsidR="001B28D6">
        <w:rPr>
          <w:sz w:val="22"/>
          <w:szCs w:val="22"/>
        </w:rPr>
        <w:t xml:space="preserve"> to</w:t>
      </w:r>
      <w:r w:rsidRPr="12D5CA6E">
        <w:rPr>
          <w:sz w:val="22"/>
          <w:szCs w:val="22"/>
        </w:rPr>
        <w:t xml:space="preserve"> get early access to the toolkit and support for a</w:t>
      </w:r>
      <w:r w:rsidR="003673F1">
        <w:rPr>
          <w:sz w:val="22"/>
          <w:szCs w:val="22"/>
        </w:rPr>
        <w:t xml:space="preserve"> teacher to serve as</w:t>
      </w:r>
      <w:r w:rsidRPr="12D5CA6E">
        <w:rPr>
          <w:sz w:val="22"/>
          <w:szCs w:val="22"/>
        </w:rPr>
        <w:t xml:space="preserve"> </w:t>
      </w:r>
      <w:r w:rsidR="003673F1">
        <w:rPr>
          <w:sz w:val="22"/>
          <w:szCs w:val="22"/>
        </w:rPr>
        <w:t xml:space="preserve">peer </w:t>
      </w:r>
      <w:r w:rsidRPr="12D5CA6E">
        <w:rPr>
          <w:sz w:val="22"/>
          <w:szCs w:val="22"/>
        </w:rPr>
        <w:t>facilitator to help teachers learn the practices.</w:t>
      </w:r>
      <w:r w:rsidR="003673F1">
        <w:rPr>
          <w:sz w:val="22"/>
          <w:szCs w:val="22"/>
        </w:rPr>
        <w:t xml:space="preserve"> T</w:t>
      </w:r>
      <w:r w:rsidRPr="003673F1" w:rsidR="003673F1">
        <w:rPr>
          <w:sz w:val="22"/>
          <w:szCs w:val="22"/>
        </w:rPr>
        <w:t>eachers and peer facilitators will participate in a professional learning community for approximately 4 to 5 months</w:t>
      </w:r>
      <w:r w:rsidR="00974EBE">
        <w:rPr>
          <w:sz w:val="22"/>
          <w:szCs w:val="22"/>
        </w:rPr>
        <w:t xml:space="preserve"> (each PLC will last about 1 hour)</w:t>
      </w:r>
      <w:r w:rsidR="003673F1">
        <w:rPr>
          <w:sz w:val="22"/>
          <w:szCs w:val="22"/>
        </w:rPr>
        <w:t xml:space="preserve">. </w:t>
      </w:r>
      <w:r w:rsidRPr="12D5CA6E">
        <w:rPr>
          <w:sz w:val="22"/>
          <w:szCs w:val="22"/>
        </w:rPr>
        <w:t xml:space="preserve"> Teachers</w:t>
      </w:r>
      <w:r w:rsidRPr="12D5CA6E" w:rsidR="00283957">
        <w:rPr>
          <w:sz w:val="22"/>
          <w:szCs w:val="22"/>
        </w:rPr>
        <w:t xml:space="preserve"> and peer facilitators</w:t>
      </w:r>
      <w:r w:rsidRPr="12D5CA6E">
        <w:rPr>
          <w:sz w:val="22"/>
          <w:szCs w:val="22"/>
        </w:rPr>
        <w:t xml:space="preserve"> will be asked to complete </w:t>
      </w:r>
      <w:r w:rsidRPr="12D5CA6E" w:rsidR="00017580">
        <w:rPr>
          <w:sz w:val="22"/>
          <w:szCs w:val="22"/>
        </w:rPr>
        <w:t xml:space="preserve">a professional learning </w:t>
      </w:r>
      <w:r w:rsidR="00047656">
        <w:rPr>
          <w:sz w:val="22"/>
          <w:szCs w:val="22"/>
        </w:rPr>
        <w:t>tracker</w:t>
      </w:r>
      <w:r w:rsidRPr="12D5CA6E" w:rsidR="006B084A">
        <w:rPr>
          <w:sz w:val="22"/>
          <w:szCs w:val="22"/>
        </w:rPr>
        <w:t xml:space="preserve"> </w:t>
      </w:r>
      <w:r w:rsidRPr="12D5CA6E">
        <w:rPr>
          <w:sz w:val="22"/>
          <w:szCs w:val="22"/>
        </w:rPr>
        <w:t xml:space="preserve">and </w:t>
      </w:r>
      <w:r w:rsidR="00047656">
        <w:rPr>
          <w:sz w:val="22"/>
          <w:szCs w:val="22"/>
        </w:rPr>
        <w:t>instructional</w:t>
      </w:r>
      <w:r w:rsidRPr="12D5CA6E">
        <w:rPr>
          <w:sz w:val="22"/>
          <w:szCs w:val="22"/>
        </w:rPr>
        <w:t xml:space="preserve"> logs describing their experiences </w:t>
      </w:r>
      <w:r w:rsidRPr="12D5CA6E" w:rsidR="005A5693">
        <w:rPr>
          <w:sz w:val="22"/>
          <w:szCs w:val="22"/>
        </w:rPr>
        <w:t xml:space="preserve">and to participate in a focus group to </w:t>
      </w:r>
      <w:r w:rsidRPr="12D5CA6E" w:rsidR="00F05E95">
        <w:rPr>
          <w:sz w:val="22"/>
          <w:szCs w:val="22"/>
        </w:rPr>
        <w:t xml:space="preserve">discuss </w:t>
      </w:r>
      <w:r w:rsidRPr="12D5CA6E" w:rsidR="00283957">
        <w:rPr>
          <w:sz w:val="22"/>
          <w:szCs w:val="22"/>
        </w:rPr>
        <w:t xml:space="preserve">perceptions of the toolkit. </w:t>
      </w:r>
      <w:r w:rsidRPr="12D5CA6E" w:rsidR="00FE0B53">
        <w:rPr>
          <w:sz w:val="22"/>
          <w:szCs w:val="22"/>
        </w:rPr>
        <w:t xml:space="preserve">School </w:t>
      </w:r>
      <w:r w:rsidRPr="12D5CA6E" w:rsidR="4FB9F2D7">
        <w:rPr>
          <w:sz w:val="22"/>
          <w:szCs w:val="22"/>
        </w:rPr>
        <w:t>administrator</w:t>
      </w:r>
      <w:r w:rsidRPr="12D5CA6E" w:rsidR="00FE0B53">
        <w:rPr>
          <w:sz w:val="22"/>
          <w:szCs w:val="22"/>
        </w:rPr>
        <w:t xml:space="preserve">s will be asked to complete a survey </w:t>
      </w:r>
      <w:r w:rsidRPr="12D5CA6E" w:rsidR="00472008">
        <w:rPr>
          <w:sz w:val="22"/>
          <w:szCs w:val="22"/>
        </w:rPr>
        <w:t xml:space="preserve">to provide information about the fidelity of implementation and contextual information. </w:t>
      </w:r>
      <w:r w:rsidRPr="12D5CA6E" w:rsidR="00FF27B3">
        <w:rPr>
          <w:sz w:val="22"/>
          <w:szCs w:val="22"/>
        </w:rPr>
        <w:t xml:space="preserve">The </w:t>
      </w:r>
      <w:r w:rsidRPr="12D5CA6E" w:rsidR="00EB5838">
        <w:rPr>
          <w:sz w:val="22"/>
          <w:szCs w:val="22"/>
        </w:rPr>
        <w:t>survey and log</w:t>
      </w:r>
      <w:r w:rsidRPr="12D5CA6E" w:rsidR="00FF27B3">
        <w:rPr>
          <w:sz w:val="22"/>
          <w:szCs w:val="22"/>
        </w:rPr>
        <w:t xml:space="preserve"> activities will take no longer than 15 minutes </w:t>
      </w:r>
      <w:r w:rsidRPr="12D5CA6E" w:rsidR="008235B8">
        <w:rPr>
          <w:sz w:val="22"/>
          <w:szCs w:val="22"/>
        </w:rPr>
        <w:t xml:space="preserve">each </w:t>
      </w:r>
      <w:r w:rsidRPr="12D5CA6E" w:rsidR="00FF27B3">
        <w:rPr>
          <w:sz w:val="22"/>
          <w:szCs w:val="22"/>
        </w:rPr>
        <w:t>to complete</w:t>
      </w:r>
      <w:r w:rsidR="00DB1677">
        <w:rPr>
          <w:sz w:val="22"/>
          <w:szCs w:val="22"/>
        </w:rPr>
        <w:t xml:space="preserve"> (the log will be completed eight times during the study)</w:t>
      </w:r>
      <w:r w:rsidR="007A62CC">
        <w:rPr>
          <w:sz w:val="22"/>
          <w:szCs w:val="22"/>
        </w:rPr>
        <w:t>,</w:t>
      </w:r>
      <w:r w:rsidRPr="12D5CA6E" w:rsidR="00FF27B3">
        <w:rPr>
          <w:sz w:val="22"/>
          <w:szCs w:val="22"/>
        </w:rPr>
        <w:t xml:space="preserve"> and</w:t>
      </w:r>
      <w:r w:rsidRPr="12D5CA6E" w:rsidR="0C5F38B3">
        <w:rPr>
          <w:sz w:val="22"/>
          <w:szCs w:val="22"/>
        </w:rPr>
        <w:t xml:space="preserve"> virtual</w:t>
      </w:r>
      <w:r w:rsidRPr="12D5CA6E" w:rsidR="00FF27B3">
        <w:rPr>
          <w:sz w:val="22"/>
          <w:szCs w:val="22"/>
        </w:rPr>
        <w:t xml:space="preserve"> focus groups will be no longer than 60 minutes. </w:t>
      </w:r>
    </w:p>
    <w:p w:rsidR="00E74E9E" w:rsidRPr="002D1B35" w:rsidP="515A06B4" w14:paraId="5598B01A" w14:textId="733A40A0">
      <w:pPr>
        <w:spacing w:after="160" w:line="259" w:lineRule="auto"/>
        <w:rPr>
          <w:sz w:val="22"/>
          <w:szCs w:val="22"/>
        </w:rPr>
      </w:pPr>
      <w:r w:rsidRPr="12D5CA6E">
        <w:rPr>
          <w:sz w:val="22"/>
          <w:szCs w:val="22"/>
        </w:rPr>
        <w:t xml:space="preserve">Your school may also be </w:t>
      </w:r>
      <w:r w:rsidR="00DB1677">
        <w:rPr>
          <w:sz w:val="22"/>
          <w:szCs w:val="22"/>
        </w:rPr>
        <w:t>assigned by lottery</w:t>
      </w:r>
      <w:r w:rsidRPr="12D5CA6E">
        <w:rPr>
          <w:sz w:val="22"/>
          <w:szCs w:val="22"/>
        </w:rPr>
        <w:t xml:space="preserve"> to not receive early access to the toolkit</w:t>
      </w:r>
      <w:r w:rsidR="004E305A">
        <w:rPr>
          <w:sz w:val="22"/>
          <w:szCs w:val="22"/>
        </w:rPr>
        <w:t xml:space="preserve"> in Fall 2024</w:t>
      </w:r>
      <w:r w:rsidRPr="12D5CA6E">
        <w:rPr>
          <w:sz w:val="22"/>
          <w:szCs w:val="22"/>
        </w:rPr>
        <w:t xml:space="preserve">, in which case your school will be compensated $2,500 for participating in the study and receive access to the toolkit </w:t>
      </w:r>
      <w:r w:rsidRPr="12D5CA6E" w:rsidR="00E77BAC">
        <w:rPr>
          <w:sz w:val="22"/>
          <w:szCs w:val="22"/>
        </w:rPr>
        <w:t>and a</w:t>
      </w:r>
      <w:r w:rsidRPr="12D5CA6E" w:rsidR="008235B8">
        <w:rPr>
          <w:sz w:val="22"/>
          <w:szCs w:val="22"/>
        </w:rPr>
        <w:t xml:space="preserve"> </w:t>
      </w:r>
      <w:r w:rsidRPr="12D5CA6E" w:rsidR="00E77BAC">
        <w:rPr>
          <w:sz w:val="22"/>
          <w:szCs w:val="22"/>
        </w:rPr>
        <w:t xml:space="preserve">book study on the </w:t>
      </w:r>
      <w:r w:rsidRPr="12D5CA6E" w:rsidR="000B3D29">
        <w:rPr>
          <w:sz w:val="22"/>
          <w:szCs w:val="22"/>
        </w:rPr>
        <w:t xml:space="preserve">Practice Guide </w:t>
      </w:r>
      <w:r w:rsidRPr="12D5CA6E">
        <w:rPr>
          <w:sz w:val="22"/>
          <w:szCs w:val="22"/>
        </w:rPr>
        <w:t>one year later</w:t>
      </w:r>
      <w:r w:rsidR="004E305A">
        <w:rPr>
          <w:sz w:val="22"/>
          <w:szCs w:val="22"/>
        </w:rPr>
        <w:t>, in Fall 2025</w:t>
      </w:r>
      <w:r w:rsidRPr="12D5CA6E">
        <w:rPr>
          <w:sz w:val="22"/>
          <w:szCs w:val="22"/>
        </w:rPr>
        <w:t xml:space="preserve">. Study participation </w:t>
      </w:r>
      <w:r w:rsidR="003A2E3D">
        <w:rPr>
          <w:sz w:val="22"/>
          <w:szCs w:val="22"/>
        </w:rPr>
        <w:t xml:space="preserve">for comparison schools </w:t>
      </w:r>
      <w:r w:rsidRPr="12D5CA6E">
        <w:rPr>
          <w:sz w:val="22"/>
          <w:szCs w:val="22"/>
        </w:rPr>
        <w:t>w</w:t>
      </w:r>
      <w:r w:rsidR="005A0B4B">
        <w:rPr>
          <w:sz w:val="22"/>
          <w:szCs w:val="22"/>
        </w:rPr>
        <w:t>ill</w:t>
      </w:r>
      <w:r w:rsidRPr="12D5CA6E">
        <w:rPr>
          <w:sz w:val="22"/>
          <w:szCs w:val="22"/>
        </w:rPr>
        <w:t xml:space="preserve"> involve </w:t>
      </w:r>
      <w:r w:rsidRPr="12D5CA6E" w:rsidR="000B3D29">
        <w:rPr>
          <w:sz w:val="22"/>
          <w:szCs w:val="22"/>
        </w:rPr>
        <w:t xml:space="preserve">grade 6, 7, and 8 ELA teachers completing </w:t>
      </w:r>
      <w:r w:rsidR="003A2E3D">
        <w:rPr>
          <w:sz w:val="22"/>
          <w:szCs w:val="22"/>
        </w:rPr>
        <w:t>instructional</w:t>
      </w:r>
      <w:r w:rsidRPr="12D5CA6E">
        <w:rPr>
          <w:sz w:val="22"/>
          <w:szCs w:val="22"/>
        </w:rPr>
        <w:t xml:space="preserve"> logs and </w:t>
      </w:r>
      <w:r w:rsidRPr="12D5CA6E" w:rsidR="003C6113">
        <w:rPr>
          <w:sz w:val="22"/>
          <w:szCs w:val="22"/>
        </w:rPr>
        <w:t xml:space="preserve">school </w:t>
      </w:r>
      <w:r w:rsidRPr="12D5CA6E" w:rsidR="2F6A0543">
        <w:rPr>
          <w:sz w:val="22"/>
          <w:szCs w:val="22"/>
        </w:rPr>
        <w:t>administrator</w:t>
      </w:r>
      <w:r w:rsidRPr="12D5CA6E" w:rsidR="003C6113">
        <w:rPr>
          <w:sz w:val="22"/>
          <w:szCs w:val="22"/>
        </w:rPr>
        <w:t>s</w:t>
      </w:r>
      <w:r w:rsidRPr="12D5CA6E">
        <w:rPr>
          <w:sz w:val="22"/>
          <w:szCs w:val="22"/>
        </w:rPr>
        <w:t xml:space="preserve"> completing </w:t>
      </w:r>
      <w:r w:rsidR="003A2E3D">
        <w:rPr>
          <w:sz w:val="22"/>
          <w:szCs w:val="22"/>
        </w:rPr>
        <w:t xml:space="preserve">a </w:t>
      </w:r>
      <w:r w:rsidRPr="12D5CA6E">
        <w:rPr>
          <w:sz w:val="22"/>
          <w:szCs w:val="22"/>
        </w:rPr>
        <w:t xml:space="preserve">survey. All staff completing </w:t>
      </w:r>
      <w:r w:rsidR="005A0B4B">
        <w:rPr>
          <w:sz w:val="22"/>
          <w:szCs w:val="22"/>
        </w:rPr>
        <w:t xml:space="preserve">instructional </w:t>
      </w:r>
      <w:r w:rsidRPr="12D5CA6E">
        <w:rPr>
          <w:sz w:val="22"/>
          <w:szCs w:val="22"/>
        </w:rPr>
        <w:t xml:space="preserve">logs </w:t>
      </w:r>
      <w:r w:rsidR="005A0B4B">
        <w:rPr>
          <w:sz w:val="22"/>
          <w:szCs w:val="22"/>
        </w:rPr>
        <w:t xml:space="preserve">and surveys </w:t>
      </w:r>
      <w:r w:rsidRPr="12D5CA6E">
        <w:rPr>
          <w:sz w:val="22"/>
          <w:szCs w:val="22"/>
        </w:rPr>
        <w:t>will receive gift cards for participating in the study.</w:t>
      </w:r>
    </w:p>
    <w:p w:rsidR="00E74E9E" w:rsidRPr="002D1B35" w:rsidP="515A06B4" w14:paraId="5DA8CBFB" w14:textId="4C06C0AC">
      <w:pPr>
        <w:spacing w:after="160" w:line="259" w:lineRule="auto"/>
        <w:rPr>
          <w:sz w:val="22"/>
          <w:szCs w:val="22"/>
        </w:rPr>
      </w:pPr>
      <w:r w:rsidRPr="249A1CA3">
        <w:rPr>
          <w:sz w:val="22"/>
          <w:szCs w:val="22"/>
        </w:rPr>
        <w:t xml:space="preserve">Please look for an email in the next day or so from </w:t>
      </w:r>
      <w:r w:rsidR="00DB1677">
        <w:rPr>
          <w:sz w:val="22"/>
          <w:szCs w:val="22"/>
        </w:rPr>
        <w:t>REL Pacific</w:t>
      </w:r>
      <w:r w:rsidRPr="249A1CA3">
        <w:rPr>
          <w:sz w:val="22"/>
          <w:szCs w:val="22"/>
        </w:rPr>
        <w:t xml:space="preserve">, in which </w:t>
      </w:r>
      <w:r w:rsidR="00DB1677">
        <w:rPr>
          <w:sz w:val="22"/>
          <w:szCs w:val="22"/>
        </w:rPr>
        <w:t>we</w:t>
      </w:r>
      <w:r w:rsidRPr="249A1CA3" w:rsidR="00DB1677">
        <w:rPr>
          <w:sz w:val="22"/>
          <w:szCs w:val="22"/>
        </w:rPr>
        <w:t xml:space="preserve"> </w:t>
      </w:r>
      <w:r w:rsidRPr="249A1CA3">
        <w:rPr>
          <w:sz w:val="22"/>
          <w:szCs w:val="22"/>
        </w:rPr>
        <w:t xml:space="preserve">will ask to talk with you more about this opportunity. For more information regarding the study, please contact Dr. </w:t>
      </w:r>
      <w:r w:rsidRPr="249A1CA3" w:rsidR="008C31A7">
        <w:rPr>
          <w:sz w:val="22"/>
          <w:szCs w:val="22"/>
        </w:rPr>
        <w:t>Linda Caswell</w:t>
      </w:r>
      <w:r w:rsidRPr="249A1CA3">
        <w:rPr>
          <w:sz w:val="22"/>
          <w:szCs w:val="22"/>
        </w:rPr>
        <w:t xml:space="preserve">, Principal Investigator, </w:t>
      </w:r>
      <w:r w:rsidRPr="249A1CA3" w:rsidR="008C31A7">
        <w:rPr>
          <w:sz w:val="22"/>
          <w:szCs w:val="22"/>
        </w:rPr>
        <w:t>Abt Associates</w:t>
      </w:r>
      <w:r w:rsidRPr="249A1CA3">
        <w:rPr>
          <w:sz w:val="22"/>
          <w:szCs w:val="22"/>
        </w:rPr>
        <w:t xml:space="preserve">, at </w:t>
      </w:r>
      <w:r w:rsidRPr="249A1CA3" w:rsidR="00A861F7">
        <w:rPr>
          <w:sz w:val="22"/>
          <w:szCs w:val="22"/>
        </w:rPr>
        <w:t xml:space="preserve">linda_caswell@abtassoc.com </w:t>
      </w:r>
      <w:r w:rsidRPr="249A1CA3">
        <w:rPr>
          <w:sz w:val="22"/>
          <w:szCs w:val="22"/>
        </w:rPr>
        <w:t xml:space="preserve">or </w:t>
      </w:r>
      <w:r w:rsidRPr="249A1CA3" w:rsidR="1F0EC9BD">
        <w:rPr>
          <w:rFonts w:ascii="Calibri" w:eastAsia="Calibri" w:hAnsi="Calibri" w:cs="Calibri"/>
          <w:color w:val="000000" w:themeColor="text1"/>
          <w:sz w:val="22"/>
          <w:szCs w:val="22"/>
        </w:rPr>
        <w:t>617-520-3022</w:t>
      </w:r>
      <w:r w:rsidRPr="249A1CA3">
        <w:rPr>
          <w:sz w:val="22"/>
          <w:szCs w:val="22"/>
        </w:rPr>
        <w:t>.</w:t>
      </w:r>
    </w:p>
    <w:p w:rsidR="00E74E9E" w:rsidRPr="002D1B35" w:rsidP="00E74E9E" w14:paraId="2FA643A9" w14:textId="77777777">
      <w:pPr>
        <w:spacing w:after="160" w:line="259" w:lineRule="auto"/>
        <w:rPr>
          <w:rFonts w:cstheme="minorHAnsi"/>
          <w:sz w:val="22"/>
          <w:szCs w:val="22"/>
        </w:rPr>
      </w:pPr>
      <w:r w:rsidRPr="002D1B35">
        <w:rPr>
          <w:rFonts w:cstheme="minorHAnsi"/>
          <w:sz w:val="22"/>
          <w:szCs w:val="22"/>
        </w:rPr>
        <w:t>Sincerely,</w:t>
      </w:r>
    </w:p>
    <w:p w:rsidR="00E74E9E" w:rsidRPr="002D1B35" w:rsidP="00E74E9E" w14:paraId="187E7E51" w14:textId="1759C96C">
      <w:pPr>
        <w:spacing w:after="160" w:line="259" w:lineRule="auto"/>
        <w:rPr>
          <w:rFonts w:cstheme="minorHAnsi"/>
          <w:sz w:val="22"/>
          <w:szCs w:val="22"/>
        </w:rPr>
      </w:pPr>
      <w:r w:rsidRPr="002D1B35">
        <w:rPr>
          <w:rFonts w:cstheme="minorHAnsi"/>
          <w:sz w:val="22"/>
          <w:szCs w:val="22"/>
        </w:rPr>
        <w:t>[</w:t>
      </w:r>
      <w:r w:rsidRPr="002D1B35" w:rsidR="0055573A">
        <w:rPr>
          <w:rFonts w:cstheme="minorHAnsi"/>
          <w:sz w:val="22"/>
          <w:szCs w:val="22"/>
        </w:rPr>
        <w:t>Complex Area Superintendent</w:t>
      </w:r>
      <w:r w:rsidRPr="002D1B35">
        <w:rPr>
          <w:rFonts w:cstheme="minorHAnsi"/>
          <w:sz w:val="22"/>
          <w:szCs w:val="22"/>
        </w:rPr>
        <w:t>]</w:t>
      </w:r>
    </w:p>
    <w:p w:rsidR="00E74E9E" w:rsidRPr="002D1B35" w:rsidP="12D5CA6E" w14:paraId="45D3FE9F" w14:textId="6F6A2F98">
      <w:pPr>
        <w:spacing w:after="160" w:line="259" w:lineRule="auto"/>
        <w:rPr>
          <w:rFonts w:ascii="Century Gothic" w:hAnsi="Century Gothic"/>
          <w:i/>
          <w:iCs/>
          <w:sz w:val="22"/>
          <w:szCs w:val="22"/>
        </w:rPr>
      </w:pPr>
      <w:r w:rsidRPr="12D5CA6E">
        <w:rPr>
          <w:rFonts w:eastAsia="Times New Roman"/>
          <w:b/>
          <w:bCs/>
          <w:i/>
          <w:iCs/>
          <w:sz w:val="22"/>
          <w:szCs w:val="22"/>
        </w:rPr>
        <w:t xml:space="preserve">Template for Letter from School </w:t>
      </w:r>
      <w:r w:rsidRPr="12D5CA6E" w:rsidR="6F973105">
        <w:rPr>
          <w:rFonts w:eastAsia="Times New Roman"/>
          <w:b/>
          <w:bCs/>
          <w:i/>
          <w:iCs/>
          <w:sz w:val="22"/>
          <w:szCs w:val="22"/>
        </w:rPr>
        <w:t>Administrator</w:t>
      </w:r>
      <w:r w:rsidRPr="12D5CA6E">
        <w:rPr>
          <w:rFonts w:eastAsia="Times New Roman"/>
          <w:b/>
          <w:bCs/>
          <w:i/>
          <w:iCs/>
          <w:sz w:val="22"/>
          <w:szCs w:val="22"/>
        </w:rPr>
        <w:t>s to Staff (to be edited as they see fit)</w:t>
      </w:r>
    </w:p>
    <w:p w:rsidR="00E74E9E" w:rsidRPr="002D1B35" w:rsidP="00E74E9E" w14:paraId="70DBF0C0" w14:textId="77777777">
      <w:pPr>
        <w:spacing w:after="160" w:line="259" w:lineRule="auto"/>
        <w:rPr>
          <w:rFonts w:cstheme="minorHAnsi"/>
          <w:sz w:val="22"/>
          <w:szCs w:val="22"/>
        </w:rPr>
      </w:pPr>
      <w:r w:rsidRPr="002D1B35">
        <w:rPr>
          <w:rFonts w:cstheme="minorHAnsi"/>
          <w:sz w:val="22"/>
          <w:szCs w:val="22"/>
        </w:rPr>
        <w:t>Dear [Teacher],</w:t>
      </w:r>
    </w:p>
    <w:p w:rsidR="00254550" w:rsidRPr="002D1B35" w:rsidP="515A06B4" w14:paraId="73A0D8AA" w14:textId="03B9235D">
      <w:pPr>
        <w:spacing w:after="160" w:line="259" w:lineRule="auto"/>
        <w:rPr>
          <w:sz w:val="22"/>
          <w:szCs w:val="22"/>
        </w:rPr>
      </w:pPr>
      <w:r w:rsidRPr="249A1CA3">
        <w:rPr>
          <w:sz w:val="22"/>
          <w:szCs w:val="22"/>
        </w:rPr>
        <w:t xml:space="preserve">Effective writing is considered an important skill in </w:t>
      </w:r>
      <w:r w:rsidRPr="249A1CA3" w:rsidR="00550BC0">
        <w:rPr>
          <w:sz w:val="22"/>
          <w:szCs w:val="22"/>
        </w:rPr>
        <w:t>Hawai‘i</w:t>
      </w:r>
      <w:r w:rsidRPr="249A1CA3">
        <w:rPr>
          <w:sz w:val="22"/>
          <w:szCs w:val="22"/>
        </w:rPr>
        <w:t xml:space="preserve">. To support this effort, the Regional Educational Laboratory (REL) Pacific, in partnership with WestEd, has developed </w:t>
      </w:r>
      <w:r w:rsidRPr="249A1CA3">
        <w:rPr>
          <w:rFonts w:eastAsia="Times New Roman"/>
          <w:i/>
          <w:iCs/>
          <w:sz w:val="22"/>
          <w:szCs w:val="22"/>
        </w:rPr>
        <w:t xml:space="preserve">Teaching Secondary Students to Write Effectively: A </w:t>
      </w:r>
      <w:r w:rsidR="004556E1">
        <w:rPr>
          <w:rFonts w:eastAsia="Times New Roman"/>
          <w:i/>
          <w:iCs/>
          <w:sz w:val="22"/>
          <w:szCs w:val="22"/>
        </w:rPr>
        <w:t>T</w:t>
      </w:r>
      <w:r w:rsidRPr="249A1CA3">
        <w:rPr>
          <w:rFonts w:eastAsia="Times New Roman"/>
          <w:i/>
          <w:iCs/>
          <w:sz w:val="22"/>
          <w:szCs w:val="22"/>
        </w:rPr>
        <w:t xml:space="preserve">oolkit for Supporting Effective Practice </w:t>
      </w:r>
      <w:r w:rsidRPr="249A1CA3">
        <w:rPr>
          <w:rFonts w:eastAsia="Times New Roman"/>
          <w:sz w:val="22"/>
          <w:szCs w:val="22"/>
        </w:rPr>
        <w:t xml:space="preserve">(Secondary Writing Toolkit). </w:t>
      </w:r>
      <w:r w:rsidRPr="249A1CA3">
        <w:rPr>
          <w:rFonts w:eastAsia="Times New Roman"/>
          <w:i/>
          <w:iCs/>
          <w:sz w:val="22"/>
          <w:szCs w:val="22"/>
        </w:rPr>
        <w:t xml:space="preserve"> </w:t>
      </w:r>
      <w:r w:rsidRPr="249A1CA3">
        <w:rPr>
          <w:sz w:val="22"/>
          <w:szCs w:val="22"/>
        </w:rPr>
        <w:t xml:space="preserve">The </w:t>
      </w:r>
      <w:r w:rsidRPr="249A1CA3" w:rsidR="00550BC0">
        <w:rPr>
          <w:sz w:val="22"/>
          <w:szCs w:val="22"/>
        </w:rPr>
        <w:t xml:space="preserve">Hawai‘i </w:t>
      </w:r>
      <w:r w:rsidRPr="249A1CA3">
        <w:rPr>
          <w:sz w:val="22"/>
          <w:szCs w:val="22"/>
        </w:rPr>
        <w:t xml:space="preserve">Department of Education agreed to be the site for the Institute of Education Sciences’ study on the toolkit’s implementation and impact. </w:t>
      </w:r>
    </w:p>
    <w:p w:rsidR="00E74E9E" w:rsidRPr="002D1B35" w:rsidP="515A06B4" w14:paraId="38D1CAF2" w14:textId="67D9F396">
      <w:pPr>
        <w:spacing w:after="160" w:line="259" w:lineRule="auto"/>
        <w:rPr>
          <w:sz w:val="22"/>
          <w:szCs w:val="22"/>
        </w:rPr>
      </w:pPr>
      <w:r w:rsidRPr="515A06B4">
        <w:rPr>
          <w:sz w:val="22"/>
          <w:szCs w:val="22"/>
        </w:rPr>
        <w:t>S</w:t>
      </w:r>
      <w:r w:rsidRPr="515A06B4" w:rsidR="00C37210">
        <w:rPr>
          <w:sz w:val="22"/>
          <w:szCs w:val="22"/>
        </w:rPr>
        <w:t xml:space="preserve">chools in </w:t>
      </w:r>
      <w:r w:rsidRPr="515A06B4" w:rsidR="00550BC0">
        <w:rPr>
          <w:sz w:val="22"/>
          <w:szCs w:val="22"/>
        </w:rPr>
        <w:t xml:space="preserve">Hawai‘i </w:t>
      </w:r>
      <w:r w:rsidRPr="515A06B4" w:rsidR="00C37210">
        <w:rPr>
          <w:sz w:val="22"/>
          <w:szCs w:val="22"/>
        </w:rPr>
        <w:t xml:space="preserve">will have advance access to a new toolkit to provide grade 6–8 </w:t>
      </w:r>
      <w:r w:rsidR="00617AE9">
        <w:rPr>
          <w:sz w:val="22"/>
          <w:szCs w:val="22"/>
        </w:rPr>
        <w:t>English language arts (</w:t>
      </w:r>
      <w:r w:rsidRPr="515A06B4" w:rsidR="00C37210">
        <w:rPr>
          <w:sz w:val="22"/>
          <w:szCs w:val="22"/>
        </w:rPr>
        <w:t>ELA</w:t>
      </w:r>
      <w:r w:rsidR="00617AE9">
        <w:rPr>
          <w:sz w:val="22"/>
          <w:szCs w:val="22"/>
        </w:rPr>
        <w:t>)</w:t>
      </w:r>
      <w:r w:rsidRPr="515A06B4" w:rsidR="00C37210">
        <w:rPr>
          <w:sz w:val="22"/>
          <w:szCs w:val="22"/>
        </w:rPr>
        <w:t xml:space="preserve"> teachers p</w:t>
      </w:r>
      <w:r w:rsidRPr="002D1B35" w:rsidR="00C37210">
        <w:rPr>
          <w:rStyle w:val="normaltextrun"/>
          <w:rFonts w:ascii="Calibri" w:hAnsi="Calibri" w:cs="Calibri"/>
          <w:color w:val="000000"/>
          <w:sz w:val="22"/>
          <w:szCs w:val="22"/>
          <w:bdr w:val="none" w:sz="0" w:space="0" w:color="auto" w:frame="1"/>
        </w:rPr>
        <w:t xml:space="preserve">rofessional learning experiences that initially help teachers understand their strengths and areas for growth in using the Practice Guide’s recommendations. Over time, teachers will demonstrate knowledge and skills for teaching writing as recommended, assess students’ strengths and areas for growth in writing, plan instruction that incorporates recommended practices and addresses students’ needs, and exhibit a sense of efficacy as writers and teachers of writing. Ultimately, the toolkit is designed to support teachers’ adoption of evidence-based practices and thus improve student writing. </w:t>
      </w:r>
      <w:r w:rsidRPr="515A06B4">
        <w:rPr>
          <w:sz w:val="22"/>
          <w:szCs w:val="22"/>
        </w:rPr>
        <w:t>I hope that you will be a part of this effort.</w:t>
      </w:r>
    </w:p>
    <w:p w:rsidR="004434D4" w:rsidRPr="002D1B35" w:rsidP="515A06B4" w14:paraId="5447FAF6" w14:textId="59716D91">
      <w:pPr>
        <w:spacing w:after="160" w:line="259" w:lineRule="auto"/>
        <w:rPr>
          <w:sz w:val="22"/>
          <w:szCs w:val="22"/>
        </w:rPr>
      </w:pPr>
      <w:r w:rsidRPr="12D5CA6E">
        <w:rPr>
          <w:sz w:val="22"/>
          <w:szCs w:val="22"/>
        </w:rPr>
        <w:t xml:space="preserve">If our school is </w:t>
      </w:r>
      <w:r w:rsidR="00DB1677">
        <w:rPr>
          <w:sz w:val="22"/>
          <w:szCs w:val="22"/>
        </w:rPr>
        <w:t>assigned by lottery</w:t>
      </w:r>
      <w:r w:rsidRPr="12D5CA6E">
        <w:rPr>
          <w:sz w:val="22"/>
          <w:szCs w:val="22"/>
        </w:rPr>
        <w:t xml:space="preserve"> to implement the toolkit</w:t>
      </w:r>
      <w:r w:rsidR="00F85216">
        <w:rPr>
          <w:sz w:val="22"/>
          <w:szCs w:val="22"/>
        </w:rPr>
        <w:t xml:space="preserve"> in Fall 2024</w:t>
      </w:r>
      <w:r w:rsidRPr="12D5CA6E">
        <w:rPr>
          <w:sz w:val="22"/>
          <w:szCs w:val="22"/>
        </w:rPr>
        <w:t>, then grade 6</w:t>
      </w:r>
      <w:r w:rsidR="005715C9">
        <w:rPr>
          <w:sz w:val="22"/>
          <w:szCs w:val="22"/>
        </w:rPr>
        <w:t>–</w:t>
      </w:r>
      <w:r w:rsidRPr="12D5CA6E">
        <w:rPr>
          <w:sz w:val="22"/>
          <w:szCs w:val="22"/>
        </w:rPr>
        <w:t xml:space="preserve">8 ELA teachers will be asked to participate in a professional learning community </w:t>
      </w:r>
      <w:r w:rsidR="00F85216">
        <w:rPr>
          <w:sz w:val="22"/>
          <w:szCs w:val="22"/>
        </w:rPr>
        <w:t>focused on</w:t>
      </w:r>
      <w:r w:rsidRPr="12D5CA6E">
        <w:rPr>
          <w:sz w:val="22"/>
          <w:szCs w:val="22"/>
        </w:rPr>
        <w:t xml:space="preserve"> the Secondary Writing Toolkit. </w:t>
      </w:r>
      <w:r w:rsidRPr="12D5CA6E" w:rsidR="00E74E9E">
        <w:rPr>
          <w:sz w:val="22"/>
          <w:szCs w:val="22"/>
        </w:rPr>
        <w:t>School staff will be invited to complete online</w:t>
      </w:r>
      <w:r w:rsidRPr="12D5CA6E" w:rsidR="00AA4D9F">
        <w:rPr>
          <w:sz w:val="22"/>
          <w:szCs w:val="22"/>
        </w:rPr>
        <w:t xml:space="preserve"> professional learning trackers</w:t>
      </w:r>
      <w:r w:rsidR="00C93D68">
        <w:rPr>
          <w:sz w:val="22"/>
          <w:szCs w:val="22"/>
        </w:rPr>
        <w:t xml:space="preserve"> and</w:t>
      </w:r>
      <w:r w:rsidRPr="12D5CA6E" w:rsidR="00C93D68">
        <w:rPr>
          <w:sz w:val="22"/>
          <w:szCs w:val="22"/>
        </w:rPr>
        <w:t xml:space="preserve"> </w:t>
      </w:r>
      <w:r w:rsidR="00051355">
        <w:rPr>
          <w:sz w:val="22"/>
          <w:szCs w:val="22"/>
        </w:rPr>
        <w:t>instructional</w:t>
      </w:r>
      <w:r w:rsidRPr="12D5CA6E" w:rsidR="00AA4D9F">
        <w:rPr>
          <w:sz w:val="22"/>
          <w:szCs w:val="22"/>
        </w:rPr>
        <w:t xml:space="preserve"> logs and</w:t>
      </w:r>
      <w:r w:rsidRPr="12D5CA6E" w:rsidR="008E2FBE">
        <w:rPr>
          <w:sz w:val="22"/>
          <w:szCs w:val="22"/>
        </w:rPr>
        <w:t xml:space="preserve"> invited to participate in a focus group. </w:t>
      </w:r>
      <w:r w:rsidRPr="12D5CA6E" w:rsidR="00E74E9E">
        <w:rPr>
          <w:sz w:val="22"/>
          <w:szCs w:val="22"/>
        </w:rPr>
        <w:t>Staff will receive additional details about data collection in a</w:t>
      </w:r>
      <w:r w:rsidR="004501F7">
        <w:rPr>
          <w:sz w:val="22"/>
          <w:szCs w:val="22"/>
        </w:rPr>
        <w:t xml:space="preserve"> </w:t>
      </w:r>
      <w:r w:rsidRPr="12D5CA6E" w:rsidR="00E74E9E">
        <w:rPr>
          <w:sz w:val="22"/>
          <w:szCs w:val="22"/>
        </w:rPr>
        <w:t xml:space="preserve">future communication. Staff will, of course, </w:t>
      </w:r>
      <w:r w:rsidR="00980B38">
        <w:rPr>
          <w:sz w:val="22"/>
          <w:szCs w:val="22"/>
        </w:rPr>
        <w:t>receive gift cards</w:t>
      </w:r>
      <w:r w:rsidRPr="12D5CA6E" w:rsidR="00E74E9E">
        <w:rPr>
          <w:sz w:val="22"/>
          <w:szCs w:val="22"/>
        </w:rPr>
        <w:t xml:space="preserve"> for their </w:t>
      </w:r>
      <w:r w:rsidR="00DB1677">
        <w:rPr>
          <w:sz w:val="22"/>
          <w:szCs w:val="22"/>
        </w:rPr>
        <w:t>completion of evaluation activities</w:t>
      </w:r>
      <w:r w:rsidRPr="12D5CA6E" w:rsidR="00DB1677">
        <w:rPr>
          <w:sz w:val="22"/>
          <w:szCs w:val="22"/>
        </w:rPr>
        <w:t xml:space="preserve"> </w:t>
      </w:r>
      <w:r w:rsidRPr="12D5CA6E" w:rsidR="00E74E9E">
        <w:rPr>
          <w:sz w:val="22"/>
          <w:szCs w:val="22"/>
        </w:rPr>
        <w:t xml:space="preserve">as an added benefit to receiving the supports from the toolkit team. </w:t>
      </w:r>
      <w:r w:rsidRPr="12D5CA6E" w:rsidR="001636C6">
        <w:rPr>
          <w:sz w:val="22"/>
          <w:szCs w:val="22"/>
        </w:rPr>
        <w:t xml:space="preserve">If our school is not </w:t>
      </w:r>
      <w:r w:rsidR="004F3015">
        <w:rPr>
          <w:sz w:val="22"/>
          <w:szCs w:val="22"/>
        </w:rPr>
        <w:t>assigned</w:t>
      </w:r>
      <w:r w:rsidRPr="12D5CA6E" w:rsidR="004F3015">
        <w:rPr>
          <w:sz w:val="22"/>
          <w:szCs w:val="22"/>
        </w:rPr>
        <w:t xml:space="preserve"> </w:t>
      </w:r>
      <w:r w:rsidRPr="12D5CA6E" w:rsidR="001636C6">
        <w:rPr>
          <w:sz w:val="22"/>
          <w:szCs w:val="22"/>
        </w:rPr>
        <w:t>to implement the toolkit during the 2024</w:t>
      </w:r>
      <w:r w:rsidR="00B33310">
        <w:rPr>
          <w:sz w:val="22"/>
          <w:szCs w:val="22"/>
        </w:rPr>
        <w:t>/</w:t>
      </w:r>
      <w:r w:rsidRPr="12D5CA6E" w:rsidR="001636C6">
        <w:rPr>
          <w:sz w:val="22"/>
          <w:szCs w:val="22"/>
        </w:rPr>
        <w:t xml:space="preserve">25 school year, </w:t>
      </w:r>
      <w:r w:rsidRPr="12D5CA6E">
        <w:rPr>
          <w:sz w:val="22"/>
          <w:szCs w:val="22"/>
        </w:rPr>
        <w:t>staff will receive access to the toolkit and a book study on the Practice Guide one year later</w:t>
      </w:r>
      <w:r w:rsidR="00980B38">
        <w:rPr>
          <w:sz w:val="22"/>
          <w:szCs w:val="22"/>
        </w:rPr>
        <w:t xml:space="preserve"> in Fall 2025</w:t>
      </w:r>
      <w:r w:rsidRPr="12D5CA6E">
        <w:rPr>
          <w:sz w:val="22"/>
          <w:szCs w:val="22"/>
        </w:rPr>
        <w:t xml:space="preserve">. Study participation </w:t>
      </w:r>
      <w:r w:rsidR="0087737B">
        <w:rPr>
          <w:sz w:val="22"/>
          <w:szCs w:val="22"/>
        </w:rPr>
        <w:t>during the 2024/25 school year</w:t>
      </w:r>
      <w:r w:rsidRPr="12D5CA6E">
        <w:rPr>
          <w:sz w:val="22"/>
          <w:szCs w:val="22"/>
        </w:rPr>
        <w:t xml:space="preserve"> would involve grade 6, 7, and 8 ELA teachers completing </w:t>
      </w:r>
      <w:r w:rsidR="00DB1677">
        <w:rPr>
          <w:sz w:val="22"/>
          <w:szCs w:val="22"/>
        </w:rPr>
        <w:t>instructional</w:t>
      </w:r>
      <w:r w:rsidRPr="12D5CA6E">
        <w:rPr>
          <w:sz w:val="22"/>
          <w:szCs w:val="22"/>
        </w:rPr>
        <w:t xml:space="preserve"> logs. All staff completing logs will receive gift cards for participating in the study.</w:t>
      </w:r>
    </w:p>
    <w:p w:rsidR="00780A7F" w:rsidRPr="002D1B35" w:rsidP="515A06B4" w14:paraId="7D13B52F" w14:textId="7C9ACC79">
      <w:pPr>
        <w:spacing w:after="160" w:line="259" w:lineRule="auto"/>
        <w:rPr>
          <w:sz w:val="22"/>
          <w:szCs w:val="22"/>
        </w:rPr>
      </w:pPr>
      <w:r w:rsidRPr="249A1CA3">
        <w:rPr>
          <w:sz w:val="22"/>
          <w:szCs w:val="22"/>
        </w:rPr>
        <w:t xml:space="preserve">Please look for an email in the next day or so from </w:t>
      </w:r>
      <w:r w:rsidR="00DB1677">
        <w:rPr>
          <w:sz w:val="22"/>
          <w:szCs w:val="22"/>
        </w:rPr>
        <w:t>REL Pacific</w:t>
      </w:r>
      <w:r w:rsidRPr="249A1CA3">
        <w:rPr>
          <w:sz w:val="22"/>
          <w:szCs w:val="22"/>
        </w:rPr>
        <w:t xml:space="preserve">, in which </w:t>
      </w:r>
      <w:r w:rsidR="00DB1677">
        <w:rPr>
          <w:sz w:val="22"/>
          <w:szCs w:val="22"/>
        </w:rPr>
        <w:t>we</w:t>
      </w:r>
      <w:r w:rsidRPr="249A1CA3">
        <w:rPr>
          <w:sz w:val="22"/>
          <w:szCs w:val="22"/>
        </w:rPr>
        <w:t xml:space="preserve"> will ask to talk with you more about this opportunity. For more information regarding the study, please contact Dr. Linda Caswell, Principal Investigator, Abt Associates, at </w:t>
      </w:r>
      <w:r w:rsidRPr="249A1CA3" w:rsidR="00AA74BD">
        <w:rPr>
          <w:sz w:val="22"/>
          <w:szCs w:val="22"/>
        </w:rPr>
        <w:t>linda_caswell@abtassoc.com</w:t>
      </w:r>
      <w:r w:rsidRPr="249A1CA3" w:rsidR="004E5E32">
        <w:rPr>
          <w:sz w:val="22"/>
          <w:szCs w:val="22"/>
        </w:rPr>
        <w:t xml:space="preserve"> </w:t>
      </w:r>
      <w:r w:rsidRPr="249A1CA3">
        <w:rPr>
          <w:sz w:val="22"/>
          <w:szCs w:val="22"/>
        </w:rPr>
        <w:t>or</w:t>
      </w:r>
      <w:r w:rsidRPr="249A1CA3" w:rsidR="1BD461FE">
        <w:rPr>
          <w:sz w:val="22"/>
          <w:szCs w:val="22"/>
        </w:rPr>
        <w:t xml:space="preserve"> </w:t>
      </w:r>
      <w:r w:rsidRPr="249A1CA3" w:rsidR="583134F4">
        <w:rPr>
          <w:sz w:val="22"/>
          <w:szCs w:val="22"/>
        </w:rPr>
        <w:t>617-520-3022</w:t>
      </w:r>
      <w:r w:rsidRPr="249A1CA3">
        <w:rPr>
          <w:sz w:val="22"/>
          <w:szCs w:val="22"/>
        </w:rPr>
        <w:t>.</w:t>
      </w:r>
    </w:p>
    <w:p w:rsidR="00780A7F" w:rsidRPr="002D1B35" w:rsidP="00780A7F" w14:paraId="781ABFC3" w14:textId="77777777">
      <w:pPr>
        <w:spacing w:after="160" w:line="259" w:lineRule="auto"/>
        <w:rPr>
          <w:rFonts w:cstheme="minorHAnsi"/>
          <w:sz w:val="22"/>
          <w:szCs w:val="22"/>
        </w:rPr>
      </w:pPr>
      <w:r w:rsidRPr="002D1B35">
        <w:rPr>
          <w:rFonts w:cstheme="minorHAnsi"/>
          <w:sz w:val="22"/>
          <w:szCs w:val="22"/>
        </w:rPr>
        <w:t>Sincerely,</w:t>
      </w:r>
    </w:p>
    <w:p w:rsidR="00E74E9E" w:rsidRPr="002D1B35" w:rsidP="12D5CA6E" w14:paraId="69286C6A" w14:textId="099E0FA4">
      <w:pPr>
        <w:spacing w:after="160" w:line="259" w:lineRule="auto"/>
        <w:rPr>
          <w:sz w:val="22"/>
          <w:szCs w:val="22"/>
        </w:rPr>
      </w:pPr>
      <w:r w:rsidRPr="12D5CA6E">
        <w:rPr>
          <w:sz w:val="22"/>
          <w:szCs w:val="22"/>
        </w:rPr>
        <w:t xml:space="preserve">[School </w:t>
      </w:r>
      <w:r w:rsidRPr="12D5CA6E" w:rsidR="54F4397B">
        <w:rPr>
          <w:sz w:val="22"/>
          <w:szCs w:val="22"/>
        </w:rPr>
        <w:t>Administrator</w:t>
      </w:r>
      <w:r w:rsidRPr="12D5CA6E">
        <w:rPr>
          <w:sz w:val="22"/>
          <w:szCs w:val="22"/>
        </w:rPr>
        <w:t>]</w:t>
      </w:r>
    </w:p>
    <w:p w:rsidR="00E74E9E" w:rsidRPr="002D1B35" w:rsidP="00E74E9E" w14:paraId="4ED403F6" w14:textId="77777777">
      <w:pPr>
        <w:spacing w:after="160" w:line="259" w:lineRule="auto"/>
        <w:rPr>
          <w:rFonts w:ascii="Century Gothic" w:hAnsi="Century Gothic"/>
          <w:sz w:val="22"/>
          <w:szCs w:val="22"/>
        </w:rPr>
      </w:pPr>
      <w:r w:rsidRPr="002D1B35">
        <w:rPr>
          <w:rFonts w:ascii="Century Gothic" w:hAnsi="Century Gothic"/>
          <w:sz w:val="22"/>
          <w:szCs w:val="22"/>
        </w:rPr>
        <w:br w:type="page"/>
      </w:r>
    </w:p>
    <w:p w:rsidR="00E74E9E" w:rsidRPr="002D1B35" w:rsidP="6DC93CDA" w14:paraId="1CAEAD90" w14:textId="32FE7A96">
      <w:pPr>
        <w:spacing w:after="160" w:line="259" w:lineRule="auto"/>
        <w:rPr>
          <w:rFonts w:eastAsia="Times New Roman"/>
          <w:b/>
          <w:bCs/>
          <w:sz w:val="22"/>
          <w:szCs w:val="22"/>
        </w:rPr>
      </w:pPr>
      <w:bookmarkStart w:id="1" w:name="_Toc393805100"/>
      <w:bookmarkStart w:id="2" w:name="_Toc393894978"/>
      <w:r w:rsidRPr="12D5CA6E">
        <w:rPr>
          <w:rFonts w:eastAsia="Times New Roman"/>
          <w:b/>
          <w:bCs/>
          <w:sz w:val="22"/>
          <w:szCs w:val="22"/>
        </w:rPr>
        <w:t>Appendix A</w:t>
      </w:r>
      <w:r w:rsidRPr="12D5CA6E" w:rsidR="7E0FF731">
        <w:rPr>
          <w:rFonts w:eastAsia="Times New Roman"/>
          <w:b/>
          <w:bCs/>
          <w:sz w:val="22"/>
          <w:szCs w:val="22"/>
        </w:rPr>
        <w:t>3</w:t>
      </w:r>
      <w:r w:rsidRPr="12D5CA6E">
        <w:rPr>
          <w:rFonts w:eastAsia="Times New Roman"/>
          <w:b/>
          <w:bCs/>
          <w:sz w:val="22"/>
          <w:szCs w:val="22"/>
        </w:rPr>
        <w:t xml:space="preserve"> – School </w:t>
      </w:r>
      <w:r w:rsidRPr="12D5CA6E" w:rsidR="71C940FD">
        <w:rPr>
          <w:rFonts w:eastAsia="Times New Roman"/>
          <w:b/>
          <w:bCs/>
          <w:sz w:val="22"/>
          <w:szCs w:val="22"/>
        </w:rPr>
        <w:t>Administrator</w:t>
      </w:r>
      <w:r w:rsidRPr="12D5CA6E">
        <w:rPr>
          <w:rFonts w:eastAsia="Times New Roman"/>
          <w:b/>
          <w:bCs/>
          <w:sz w:val="22"/>
          <w:szCs w:val="22"/>
        </w:rPr>
        <w:t xml:space="preserve"> Recruitment Emails, Phone Call Talking Points, and Agendas for Information Session and Webinar </w:t>
      </w:r>
    </w:p>
    <w:p w:rsidR="00E74E9E" w:rsidRPr="002D1B35" w:rsidP="12D5CA6E" w14:paraId="7445292D" w14:textId="664E3E67">
      <w:pPr>
        <w:spacing w:after="160" w:line="259" w:lineRule="auto"/>
        <w:rPr>
          <w:rFonts w:ascii="Calibri" w:eastAsia="Times New Roman" w:hAnsi="Calibri" w:cs="Calibri"/>
          <w:i/>
          <w:iCs/>
        </w:rPr>
      </w:pPr>
      <w:r w:rsidRPr="12D5CA6E">
        <w:rPr>
          <w:rFonts w:eastAsia="Times New Roman"/>
          <w:b/>
          <w:bCs/>
          <w:i/>
          <w:iCs/>
          <w:sz w:val="22"/>
          <w:szCs w:val="22"/>
        </w:rPr>
        <w:t xml:space="preserve">School </w:t>
      </w:r>
      <w:r w:rsidRPr="12D5CA6E" w:rsidR="382961EA">
        <w:rPr>
          <w:rFonts w:eastAsia="Times New Roman"/>
          <w:b/>
          <w:bCs/>
          <w:i/>
          <w:iCs/>
          <w:sz w:val="22"/>
          <w:szCs w:val="22"/>
        </w:rPr>
        <w:t>Administrator</w:t>
      </w:r>
      <w:r w:rsidRPr="12D5CA6E">
        <w:rPr>
          <w:rFonts w:eastAsia="Times New Roman"/>
          <w:b/>
          <w:bCs/>
          <w:i/>
          <w:iCs/>
          <w:sz w:val="22"/>
          <w:szCs w:val="22"/>
        </w:rPr>
        <w:t xml:space="preserve"> Recruitment Email</w:t>
      </w:r>
      <w:bookmarkEnd w:id="1"/>
      <w:bookmarkEnd w:id="2"/>
    </w:p>
    <w:p w:rsidR="00E74E9E" w:rsidRPr="002D1B35" w:rsidP="00E74E9E" w14:paraId="1C49A893" w14:textId="7CBE5F6A">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 xml:space="preserve">Subject: Invitation to participate in REL </w:t>
      </w:r>
      <w:r w:rsidRPr="002D1B35" w:rsidR="00583D2B">
        <w:rPr>
          <w:rFonts w:eastAsia="Times New Roman" w:cstheme="minorHAnsi"/>
          <w:sz w:val="22"/>
          <w:szCs w:val="22"/>
        </w:rPr>
        <w:t xml:space="preserve">Pacific </w:t>
      </w:r>
      <w:r w:rsidRPr="002D1B35">
        <w:rPr>
          <w:rFonts w:eastAsia="Times New Roman" w:cstheme="minorHAnsi"/>
          <w:sz w:val="22"/>
          <w:szCs w:val="22"/>
        </w:rPr>
        <w:t>toolkit evaluation study</w:t>
      </w:r>
    </w:p>
    <w:p w:rsidR="00E74E9E" w:rsidRPr="002D1B35" w:rsidP="00E74E9E" w14:paraId="50D4C161" w14:textId="77777777">
      <w:pPr>
        <w:widowControl w:val="0"/>
        <w:autoSpaceDE w:val="0"/>
        <w:autoSpaceDN w:val="0"/>
        <w:adjustRightInd w:val="0"/>
        <w:rPr>
          <w:rFonts w:eastAsia="Times New Roman" w:cstheme="minorHAnsi"/>
          <w:sz w:val="22"/>
          <w:szCs w:val="22"/>
        </w:rPr>
      </w:pPr>
    </w:p>
    <w:p w:rsidR="00E74E9E" w:rsidRPr="002D1B35" w:rsidP="12D5CA6E" w14:paraId="0D0B8600" w14:textId="3BDEC27C">
      <w:pPr>
        <w:widowControl w:val="0"/>
        <w:autoSpaceDE w:val="0"/>
        <w:autoSpaceDN w:val="0"/>
        <w:adjustRightInd w:val="0"/>
        <w:spacing w:after="160" w:line="259" w:lineRule="auto"/>
        <w:rPr>
          <w:rFonts w:eastAsia="Times New Roman"/>
          <w:sz w:val="22"/>
          <w:szCs w:val="22"/>
        </w:rPr>
      </w:pPr>
      <w:r w:rsidRPr="12D5CA6E">
        <w:rPr>
          <w:rFonts w:eastAsia="Times New Roman"/>
          <w:sz w:val="22"/>
          <w:szCs w:val="22"/>
        </w:rPr>
        <w:t xml:space="preserve">Dear [School </w:t>
      </w:r>
      <w:r w:rsidRPr="12D5CA6E" w:rsidR="15BFEC79">
        <w:rPr>
          <w:rFonts w:eastAsia="Times New Roman"/>
          <w:sz w:val="22"/>
          <w:szCs w:val="22"/>
        </w:rPr>
        <w:t>Administrator</w:t>
      </w:r>
      <w:r w:rsidRPr="12D5CA6E">
        <w:rPr>
          <w:rFonts w:eastAsia="Times New Roman"/>
          <w:sz w:val="22"/>
          <w:szCs w:val="22"/>
        </w:rPr>
        <w:t>],</w:t>
      </w:r>
    </w:p>
    <w:p w:rsidR="00E74E9E" w:rsidRPr="002D1B35" w:rsidP="00E74E9E" w14:paraId="0E2066B9" w14:textId="3C6BBB7C">
      <w:pPr>
        <w:widowControl w:val="0"/>
        <w:autoSpaceDE w:val="0"/>
        <w:autoSpaceDN w:val="0"/>
        <w:adjustRightInd w:val="0"/>
        <w:spacing w:after="160" w:line="259" w:lineRule="auto"/>
        <w:rPr>
          <w:rFonts w:eastAsia="Times New Roman" w:cstheme="minorHAnsi"/>
          <w:sz w:val="22"/>
          <w:szCs w:val="22"/>
        </w:rPr>
      </w:pPr>
      <w:r w:rsidRPr="002D1B35">
        <w:rPr>
          <w:rFonts w:eastAsia="Times New Roman" w:cstheme="minorHAnsi"/>
          <w:sz w:val="22"/>
          <w:szCs w:val="22"/>
        </w:rPr>
        <w:t xml:space="preserve">The U.S. Department of Education’s Regional Educational Laboratory </w:t>
      </w:r>
      <w:r w:rsidRPr="002D1B35" w:rsidR="00583D2B">
        <w:rPr>
          <w:rFonts w:eastAsia="Times New Roman" w:cstheme="minorHAnsi"/>
          <w:sz w:val="22"/>
          <w:szCs w:val="22"/>
        </w:rPr>
        <w:t xml:space="preserve">Pacific </w:t>
      </w:r>
      <w:r w:rsidRPr="002D1B35">
        <w:rPr>
          <w:rFonts w:eastAsia="Times New Roman" w:cstheme="minorHAnsi"/>
          <w:sz w:val="22"/>
          <w:szCs w:val="22"/>
        </w:rPr>
        <w:t xml:space="preserve">(REL </w:t>
      </w:r>
      <w:r w:rsidRPr="002D1B35" w:rsidR="00583D2B">
        <w:rPr>
          <w:rFonts w:eastAsia="Times New Roman" w:cstheme="minorHAnsi"/>
          <w:sz w:val="22"/>
          <w:szCs w:val="22"/>
        </w:rPr>
        <w:t>Pacific</w:t>
      </w:r>
      <w:r w:rsidRPr="002D1B35">
        <w:rPr>
          <w:rFonts w:eastAsia="Times New Roman" w:cstheme="minorHAnsi"/>
          <w:sz w:val="22"/>
          <w:szCs w:val="22"/>
        </w:rPr>
        <w:t>) has developed a Toolkit to</w:t>
      </w:r>
      <w:r w:rsidRPr="002D1B35" w:rsidR="00A41B46">
        <w:rPr>
          <w:rFonts w:eastAsia="Times New Roman" w:cstheme="minorHAnsi"/>
          <w:sz w:val="22"/>
          <w:szCs w:val="22"/>
        </w:rPr>
        <w:t xml:space="preserve"> support teaching secondary students to write effectively. </w:t>
      </w:r>
      <w:r w:rsidRPr="002D1B35">
        <w:rPr>
          <w:rFonts w:eastAsia="Times New Roman" w:cstheme="minorHAnsi"/>
          <w:sz w:val="22"/>
          <w:szCs w:val="22"/>
        </w:rPr>
        <w:t xml:space="preserve"> </w:t>
      </w:r>
    </w:p>
    <w:p w:rsidR="009D469F" w:rsidRPr="002D1B35" w:rsidP="515A06B4" w14:paraId="38E44F86" w14:textId="399E05DE">
      <w:pPr>
        <w:widowControl w:val="0"/>
        <w:autoSpaceDE w:val="0"/>
        <w:autoSpaceDN w:val="0"/>
        <w:adjustRightInd w:val="0"/>
        <w:spacing w:after="160" w:line="259" w:lineRule="auto"/>
        <w:rPr>
          <w:rFonts w:eastAsia="Times New Roman"/>
          <w:sz w:val="22"/>
          <w:szCs w:val="22"/>
        </w:rPr>
      </w:pPr>
      <w:r w:rsidRPr="249A1CA3">
        <w:rPr>
          <w:rFonts w:eastAsia="Times New Roman"/>
          <w:sz w:val="22"/>
          <w:szCs w:val="22"/>
        </w:rPr>
        <w:t xml:space="preserve">A select group of schools in </w:t>
      </w:r>
      <w:r w:rsidRPr="249A1CA3" w:rsidR="00550BC0">
        <w:rPr>
          <w:rFonts w:eastAsia="Times New Roman"/>
          <w:sz w:val="22"/>
          <w:szCs w:val="22"/>
        </w:rPr>
        <w:t xml:space="preserve">Hawai‘i </w:t>
      </w:r>
      <w:r w:rsidRPr="249A1CA3">
        <w:rPr>
          <w:rFonts w:eastAsia="Times New Roman"/>
          <w:sz w:val="22"/>
          <w:szCs w:val="22"/>
        </w:rPr>
        <w:t xml:space="preserve">will have the opportunity to try the </w:t>
      </w:r>
      <w:r w:rsidRPr="249A1CA3" w:rsidR="00A41B46">
        <w:rPr>
          <w:rFonts w:eastAsia="Times New Roman"/>
          <w:sz w:val="22"/>
          <w:szCs w:val="22"/>
        </w:rPr>
        <w:t>Secondary Writing Toolkit</w:t>
      </w:r>
      <w:r w:rsidRPr="249A1CA3">
        <w:rPr>
          <w:rFonts w:eastAsia="Times New Roman"/>
          <w:sz w:val="22"/>
          <w:szCs w:val="22"/>
        </w:rPr>
        <w:t xml:space="preserve"> in advance of public release. The </w:t>
      </w:r>
      <w:r w:rsidRPr="249A1CA3" w:rsidR="00B07106">
        <w:rPr>
          <w:rFonts w:eastAsia="Times New Roman"/>
          <w:sz w:val="22"/>
          <w:szCs w:val="22"/>
        </w:rPr>
        <w:t>Abt Associates</w:t>
      </w:r>
      <w:r w:rsidRPr="249A1CA3">
        <w:rPr>
          <w:rFonts w:eastAsia="Times New Roman"/>
          <w:sz w:val="22"/>
          <w:szCs w:val="22"/>
        </w:rPr>
        <w:t xml:space="preserve"> research team will work with those schools to study the impact of this toolkit. Specifically, the study will examine </w:t>
      </w:r>
      <w:r w:rsidRPr="249A1CA3" w:rsidR="00946CCE">
        <w:rPr>
          <w:rFonts w:eastAsia="Times New Roman"/>
          <w:sz w:val="22"/>
          <w:szCs w:val="22"/>
        </w:rPr>
        <w:t xml:space="preserve">the impact </w:t>
      </w:r>
      <w:r w:rsidRPr="249A1CA3" w:rsidR="008A1FDD">
        <w:rPr>
          <w:rFonts w:eastAsia="Times New Roman"/>
          <w:sz w:val="22"/>
          <w:szCs w:val="22"/>
        </w:rPr>
        <w:t>of having access to the toolkit on grade 6</w:t>
      </w:r>
      <w:r w:rsidR="00F461A3">
        <w:rPr>
          <w:rFonts w:eastAsia="Times New Roman"/>
          <w:sz w:val="22"/>
          <w:szCs w:val="22"/>
        </w:rPr>
        <w:t>–</w:t>
      </w:r>
      <w:r w:rsidRPr="249A1CA3" w:rsidR="008A1FDD">
        <w:rPr>
          <w:rFonts w:eastAsia="Times New Roman"/>
          <w:sz w:val="22"/>
          <w:szCs w:val="22"/>
        </w:rPr>
        <w:t xml:space="preserve">8 students’ writing ability and teachers’ use of effective strategies for teaching writing. </w:t>
      </w:r>
      <w:r w:rsidRPr="249A1CA3" w:rsidR="000E6E07">
        <w:rPr>
          <w:rFonts w:eastAsia="Times New Roman"/>
          <w:sz w:val="22"/>
          <w:szCs w:val="22"/>
        </w:rPr>
        <w:t xml:space="preserve">The study will also examine how the toolkit is implemented in schools and what opportunities there are for improving the toolkit content. </w:t>
      </w:r>
    </w:p>
    <w:p w:rsidR="00E74E9E" w:rsidRPr="002D1B35" w:rsidP="6DC93CDA" w14:paraId="0C118DF1" w14:textId="379AFA8A">
      <w:pPr>
        <w:widowControl w:val="0"/>
        <w:autoSpaceDE w:val="0"/>
        <w:autoSpaceDN w:val="0"/>
        <w:adjustRightInd w:val="0"/>
        <w:spacing w:after="160" w:line="259" w:lineRule="auto"/>
        <w:rPr>
          <w:rFonts w:eastAsia="Times New Roman"/>
          <w:sz w:val="22"/>
          <w:szCs w:val="22"/>
        </w:rPr>
      </w:pPr>
      <w:r w:rsidRPr="6DC93CDA">
        <w:rPr>
          <w:rFonts w:eastAsia="Times New Roman"/>
          <w:b/>
          <w:bCs/>
          <w:sz w:val="22"/>
          <w:szCs w:val="22"/>
        </w:rPr>
        <w:t xml:space="preserve">Will you consider being </w:t>
      </w:r>
      <w:r w:rsidR="00C835FC">
        <w:rPr>
          <w:rFonts w:eastAsia="Times New Roman"/>
          <w:b/>
          <w:bCs/>
          <w:sz w:val="22"/>
          <w:szCs w:val="22"/>
        </w:rPr>
        <w:t xml:space="preserve">a </w:t>
      </w:r>
      <w:r w:rsidRPr="6DC93CDA">
        <w:rPr>
          <w:rFonts w:eastAsia="Times New Roman"/>
          <w:b/>
          <w:bCs/>
          <w:sz w:val="22"/>
          <w:szCs w:val="22"/>
        </w:rPr>
        <w:t>part of this important work?</w:t>
      </w:r>
    </w:p>
    <w:p w:rsidR="00273D05" w:rsidP="00273D05" w14:paraId="67BA91B7" w14:textId="03B41FDC">
      <w:pPr>
        <w:widowControl w:val="0"/>
        <w:spacing w:after="160" w:line="259" w:lineRule="auto"/>
        <w:rPr>
          <w:rFonts w:eastAsia="Times New Roman"/>
          <w:sz w:val="22"/>
          <w:szCs w:val="22"/>
        </w:rPr>
      </w:pPr>
      <w:r w:rsidRPr="12D5CA6E">
        <w:rPr>
          <w:rFonts w:eastAsia="Times New Roman"/>
          <w:sz w:val="22"/>
          <w:szCs w:val="22"/>
        </w:rPr>
        <w:t>We are inviting [School Name] to participate in this important work because the toolkit appears to fit your school’s priorities. The choice to participate in this study is yours to make, but we do hope that you will accept. Schools will be randomly assigned to receive the toolkit</w:t>
      </w:r>
      <w:r w:rsidRPr="12D5CA6E" w:rsidR="009902FC">
        <w:rPr>
          <w:rFonts w:eastAsia="Times New Roman"/>
          <w:sz w:val="22"/>
          <w:szCs w:val="22"/>
        </w:rPr>
        <w:t xml:space="preserve"> and professional development</w:t>
      </w:r>
      <w:r w:rsidRPr="12D5CA6E">
        <w:rPr>
          <w:rFonts w:eastAsia="Times New Roman"/>
          <w:sz w:val="22"/>
          <w:szCs w:val="22"/>
        </w:rPr>
        <w:t xml:space="preserve"> supports in the first wave </w:t>
      </w:r>
      <w:r w:rsidR="007B771C">
        <w:rPr>
          <w:rFonts w:eastAsia="Times New Roman"/>
          <w:sz w:val="22"/>
          <w:szCs w:val="22"/>
        </w:rPr>
        <w:t xml:space="preserve">in Fall 2024 </w:t>
      </w:r>
      <w:r w:rsidRPr="12D5CA6E">
        <w:rPr>
          <w:rFonts w:eastAsia="Times New Roman"/>
          <w:sz w:val="22"/>
          <w:szCs w:val="22"/>
        </w:rPr>
        <w:t xml:space="preserve">(treatment schools) or the second wave </w:t>
      </w:r>
      <w:r w:rsidR="007B771C">
        <w:rPr>
          <w:rFonts w:eastAsia="Times New Roman"/>
          <w:sz w:val="22"/>
          <w:szCs w:val="22"/>
        </w:rPr>
        <w:t xml:space="preserve">in Fall 2025 </w:t>
      </w:r>
      <w:r w:rsidRPr="12D5CA6E">
        <w:rPr>
          <w:rFonts w:eastAsia="Times New Roman"/>
          <w:sz w:val="22"/>
          <w:szCs w:val="22"/>
        </w:rPr>
        <w:t>(</w:t>
      </w:r>
      <w:r w:rsidR="003673F1">
        <w:rPr>
          <w:rFonts w:eastAsia="Times New Roman"/>
          <w:sz w:val="22"/>
          <w:szCs w:val="22"/>
        </w:rPr>
        <w:t>comparison</w:t>
      </w:r>
      <w:r w:rsidRPr="12D5CA6E">
        <w:rPr>
          <w:rFonts w:eastAsia="Times New Roman"/>
          <w:sz w:val="22"/>
          <w:szCs w:val="22"/>
        </w:rPr>
        <w:t xml:space="preserve"> schools). </w:t>
      </w:r>
      <w:r w:rsidRPr="003673F1">
        <w:rPr>
          <w:rFonts w:eastAsia="Times New Roman"/>
          <w:sz w:val="22"/>
          <w:szCs w:val="22"/>
        </w:rPr>
        <w:t xml:space="preserve">If </w:t>
      </w:r>
      <w:r w:rsidR="00CC44BA">
        <w:rPr>
          <w:rFonts w:eastAsia="Times New Roman"/>
          <w:sz w:val="22"/>
          <w:szCs w:val="22"/>
        </w:rPr>
        <w:t>the school is</w:t>
      </w:r>
      <w:r w:rsidRPr="003673F1">
        <w:rPr>
          <w:rFonts w:eastAsia="Times New Roman"/>
          <w:sz w:val="22"/>
          <w:szCs w:val="22"/>
        </w:rPr>
        <w:t xml:space="preserve"> </w:t>
      </w:r>
      <w:r w:rsidR="004F3015">
        <w:rPr>
          <w:rFonts w:eastAsia="Times New Roman"/>
          <w:sz w:val="22"/>
          <w:szCs w:val="22"/>
        </w:rPr>
        <w:t>assigned by lottery</w:t>
      </w:r>
      <w:r w:rsidRPr="003673F1">
        <w:rPr>
          <w:rFonts w:eastAsia="Times New Roman"/>
          <w:sz w:val="22"/>
          <w:szCs w:val="22"/>
        </w:rPr>
        <w:t xml:space="preserve"> to receive the toolkit, teachers will be asked to participate in a professional learning community spanning 4 to 5 months</w:t>
      </w:r>
      <w:r w:rsidR="00F72CF7">
        <w:rPr>
          <w:rFonts w:eastAsia="Times New Roman"/>
          <w:sz w:val="22"/>
          <w:szCs w:val="22"/>
        </w:rPr>
        <w:t xml:space="preserve"> </w:t>
      </w:r>
      <w:r w:rsidR="00F72CF7">
        <w:rPr>
          <w:sz w:val="22"/>
          <w:szCs w:val="22"/>
        </w:rPr>
        <w:t>(each PLC will last about 1 hour)</w:t>
      </w:r>
      <w:r>
        <w:rPr>
          <w:rFonts w:eastAsia="Times New Roman"/>
          <w:sz w:val="22"/>
          <w:szCs w:val="22"/>
        </w:rPr>
        <w:t>.</w:t>
      </w:r>
      <w:r w:rsidR="00AE3D20">
        <w:rPr>
          <w:rFonts w:eastAsia="Times New Roman"/>
          <w:sz w:val="22"/>
          <w:szCs w:val="22"/>
        </w:rPr>
        <w:t xml:space="preserve"> </w:t>
      </w:r>
      <w:r w:rsidRPr="003673F1" w:rsidR="00AE3D20">
        <w:rPr>
          <w:rFonts w:eastAsia="Times New Roman"/>
          <w:sz w:val="22"/>
          <w:szCs w:val="22"/>
        </w:rPr>
        <w:t xml:space="preserve">If schools are </w:t>
      </w:r>
      <w:r w:rsidR="00AE3D20">
        <w:rPr>
          <w:rFonts w:eastAsia="Times New Roman"/>
          <w:sz w:val="22"/>
          <w:szCs w:val="22"/>
        </w:rPr>
        <w:t>assigned by lottery</w:t>
      </w:r>
      <w:r w:rsidRPr="003673F1" w:rsidR="00AE3D20">
        <w:rPr>
          <w:rFonts w:eastAsia="Times New Roman"/>
          <w:sz w:val="22"/>
          <w:szCs w:val="22"/>
        </w:rPr>
        <w:t xml:space="preserve"> to receive the toolkit, teachers will be asked to participate in a professional learning community spanning 4 to 5 months</w:t>
      </w:r>
      <w:r w:rsidR="00AE3D20">
        <w:rPr>
          <w:rFonts w:eastAsia="Times New Roman"/>
          <w:sz w:val="22"/>
          <w:szCs w:val="22"/>
        </w:rPr>
        <w:t xml:space="preserve"> </w:t>
      </w:r>
      <w:r w:rsidR="00AE3D20">
        <w:rPr>
          <w:sz w:val="22"/>
          <w:szCs w:val="22"/>
        </w:rPr>
        <w:t>(each PLC will last about 1 hour)</w:t>
      </w:r>
      <w:r w:rsidR="00AE3D20">
        <w:rPr>
          <w:rFonts w:eastAsia="Times New Roman"/>
          <w:sz w:val="22"/>
          <w:szCs w:val="22"/>
        </w:rPr>
        <w:t>.</w:t>
      </w:r>
      <w:r w:rsidRPr="50C642AE">
        <w:rPr>
          <w:rFonts w:eastAsia="Times New Roman"/>
          <w:sz w:val="22"/>
          <w:szCs w:val="22"/>
        </w:rPr>
        <w:t xml:space="preserve"> Both</w:t>
      </w:r>
      <w:r w:rsidRPr="50C642AE" w:rsidR="00AE3D20">
        <w:rPr>
          <w:rFonts w:eastAsia="Times New Roman"/>
          <w:sz w:val="22"/>
          <w:szCs w:val="22"/>
        </w:rPr>
        <w:t xml:space="preserve"> groups of schools will be asked to participate in study data collection, including teacher instructional logs</w:t>
      </w:r>
      <w:r w:rsidR="00AE3D20">
        <w:rPr>
          <w:rFonts w:eastAsia="Times New Roman"/>
          <w:sz w:val="22"/>
          <w:szCs w:val="22"/>
        </w:rPr>
        <w:t xml:space="preserve"> and an administrator survey. Teachers in treatment schools will also be asked to complete</w:t>
      </w:r>
      <w:r w:rsidRPr="50C642AE" w:rsidR="00AE3D20">
        <w:rPr>
          <w:rFonts w:eastAsia="Times New Roman"/>
          <w:sz w:val="22"/>
          <w:szCs w:val="22"/>
        </w:rPr>
        <w:t xml:space="preserve"> </w:t>
      </w:r>
      <w:r w:rsidR="00AE3D20">
        <w:rPr>
          <w:rFonts w:eastAsia="Times New Roman"/>
          <w:sz w:val="22"/>
          <w:szCs w:val="22"/>
        </w:rPr>
        <w:t xml:space="preserve">a </w:t>
      </w:r>
      <w:r w:rsidRPr="50C642AE" w:rsidR="00AE3D20">
        <w:rPr>
          <w:rFonts w:eastAsia="Times New Roman"/>
          <w:sz w:val="22"/>
          <w:szCs w:val="22"/>
        </w:rPr>
        <w:t xml:space="preserve">professional </w:t>
      </w:r>
      <w:r w:rsidR="00AE3D20">
        <w:rPr>
          <w:rFonts w:eastAsia="Times New Roman"/>
          <w:sz w:val="22"/>
          <w:szCs w:val="22"/>
        </w:rPr>
        <w:t>learning</w:t>
      </w:r>
      <w:r w:rsidRPr="50C642AE" w:rsidR="00AE3D20">
        <w:rPr>
          <w:rFonts w:eastAsia="Times New Roman"/>
          <w:sz w:val="22"/>
          <w:szCs w:val="22"/>
        </w:rPr>
        <w:t xml:space="preserve"> tracker</w:t>
      </w:r>
      <w:r w:rsidR="00AE3D20">
        <w:rPr>
          <w:rFonts w:eastAsia="Times New Roman"/>
          <w:sz w:val="22"/>
          <w:szCs w:val="22"/>
        </w:rPr>
        <w:t xml:space="preserve"> and to participate in a focus group at the end of the year</w:t>
      </w:r>
      <w:r w:rsidRPr="50C642AE" w:rsidR="00AE3D20">
        <w:rPr>
          <w:rFonts w:eastAsia="Times New Roman"/>
          <w:sz w:val="22"/>
          <w:szCs w:val="22"/>
        </w:rPr>
        <w:t>.</w:t>
      </w:r>
      <w:r w:rsidR="00AE3D20">
        <w:rPr>
          <w:rFonts w:eastAsia="Times New Roman"/>
          <w:sz w:val="22"/>
          <w:szCs w:val="22"/>
        </w:rPr>
        <w:t xml:space="preserve"> </w:t>
      </w:r>
      <w:r w:rsidRPr="50C642AE" w:rsidR="00AE3D20">
        <w:rPr>
          <w:rFonts w:eastAsia="Times New Roman"/>
          <w:sz w:val="22"/>
          <w:szCs w:val="22"/>
        </w:rPr>
        <w:t>Teachers and school administrators participating in data collection will receive gift cards.</w:t>
      </w:r>
      <w:r w:rsidR="00AE3D20">
        <w:rPr>
          <w:rFonts w:eastAsia="Times New Roman"/>
          <w:sz w:val="22"/>
          <w:szCs w:val="22"/>
        </w:rPr>
        <w:t xml:space="preserve"> </w:t>
      </w:r>
    </w:p>
    <w:p w:rsidR="00E74E9E" w:rsidRPr="002D1B35" w:rsidP="515A06B4" w14:paraId="5F62612D" w14:textId="195E6D47">
      <w:pPr>
        <w:widowControl w:val="0"/>
        <w:autoSpaceDE w:val="0"/>
        <w:autoSpaceDN w:val="0"/>
        <w:adjustRightInd w:val="0"/>
        <w:spacing w:after="160" w:line="259" w:lineRule="auto"/>
        <w:rPr>
          <w:rFonts w:eastAsia="Times New Roman"/>
          <w:sz w:val="22"/>
          <w:szCs w:val="22"/>
        </w:rPr>
      </w:pPr>
      <w:r w:rsidRPr="515A06B4">
        <w:rPr>
          <w:rFonts w:eastAsia="Times New Roman"/>
          <w:sz w:val="22"/>
          <w:szCs w:val="22"/>
        </w:rPr>
        <w:t>We have attached a list of Frequently Asked Questions</w:t>
      </w:r>
      <w:r w:rsidRPr="515A06B4" w:rsidR="5D31F1BD">
        <w:rPr>
          <w:rFonts w:eastAsia="Times New Roman"/>
          <w:sz w:val="22"/>
          <w:szCs w:val="22"/>
        </w:rPr>
        <w:t xml:space="preserve"> and </w:t>
      </w:r>
      <w:r w:rsidR="00C47207">
        <w:rPr>
          <w:rFonts w:eastAsia="Times New Roman"/>
          <w:sz w:val="22"/>
          <w:szCs w:val="22"/>
        </w:rPr>
        <w:t xml:space="preserve">a </w:t>
      </w:r>
      <w:r w:rsidRPr="515A06B4" w:rsidR="5D31F1BD">
        <w:rPr>
          <w:rFonts w:eastAsia="Times New Roman"/>
          <w:sz w:val="22"/>
          <w:szCs w:val="22"/>
        </w:rPr>
        <w:t>memo of understanding</w:t>
      </w:r>
      <w:r w:rsidR="00C47207">
        <w:rPr>
          <w:rFonts w:eastAsia="Times New Roman"/>
          <w:sz w:val="22"/>
          <w:szCs w:val="22"/>
        </w:rPr>
        <w:t>,</w:t>
      </w:r>
      <w:r w:rsidRPr="515A06B4">
        <w:rPr>
          <w:rFonts w:eastAsia="Times New Roman"/>
          <w:sz w:val="22"/>
          <w:szCs w:val="22"/>
        </w:rPr>
        <w:t xml:space="preserve"> but could we set up a time to discuss the toolkit further and answer any other questions you may have? If we don’t hear from you by [date], we’ll give you a call to follow up.</w:t>
      </w:r>
    </w:p>
    <w:p w:rsidR="00E74E9E" w:rsidRPr="002D1B35" w:rsidP="00E74E9E" w14:paraId="5C36DD21" w14:textId="77777777">
      <w:pPr>
        <w:widowControl w:val="0"/>
        <w:autoSpaceDE w:val="0"/>
        <w:autoSpaceDN w:val="0"/>
        <w:adjustRightInd w:val="0"/>
        <w:spacing w:line="276" w:lineRule="auto"/>
        <w:rPr>
          <w:rFonts w:eastAsia="Times New Roman" w:cstheme="minorHAnsi"/>
          <w:sz w:val="22"/>
          <w:szCs w:val="22"/>
        </w:rPr>
      </w:pPr>
    </w:p>
    <w:p w:rsidR="000F7BBA" w:rsidP="000F7BBA" w14:paraId="602122A2" w14:textId="77777777">
      <w:pPr>
        <w:widowControl w:val="0"/>
        <w:spacing w:line="276" w:lineRule="auto"/>
        <w:rPr>
          <w:rFonts w:eastAsia="Times New Roman"/>
          <w:sz w:val="22"/>
          <w:szCs w:val="22"/>
        </w:rPr>
      </w:pPr>
      <w:r>
        <w:rPr>
          <w:rFonts w:eastAsia="Times New Roman"/>
          <w:sz w:val="22"/>
          <w:szCs w:val="22"/>
        </w:rPr>
        <w:t xml:space="preserve">&lt;Contact Name&gt; </w:t>
      </w:r>
    </w:p>
    <w:p w:rsidR="000F7BBA" w:rsidP="000F7BBA" w14:paraId="723A7EE2" w14:textId="77777777">
      <w:pPr>
        <w:widowControl w:val="0"/>
        <w:spacing w:line="276" w:lineRule="auto"/>
        <w:rPr>
          <w:rFonts w:eastAsia="Times New Roman"/>
          <w:sz w:val="22"/>
          <w:szCs w:val="22"/>
        </w:rPr>
      </w:pPr>
      <w:r>
        <w:rPr>
          <w:rFonts w:eastAsia="Times New Roman"/>
          <w:sz w:val="22"/>
          <w:szCs w:val="22"/>
        </w:rPr>
        <w:t>&lt;Contact Role and information&gt;</w:t>
      </w:r>
      <w:r w:rsidRPr="6DC93CDA">
        <w:rPr>
          <w:rFonts w:eastAsia="Times New Roman"/>
          <w:sz w:val="22"/>
          <w:szCs w:val="22"/>
        </w:rPr>
        <w:t xml:space="preserve"> </w:t>
      </w:r>
    </w:p>
    <w:p w:rsidR="00E74E9E" w:rsidRPr="002D1B35" w:rsidP="00E74E9E" w14:paraId="4DF61B08" w14:textId="77777777">
      <w:pPr>
        <w:spacing w:after="160" w:line="259" w:lineRule="auto"/>
        <w:rPr>
          <w:rFonts w:ascii="Times New Roman" w:eastAsia="Times New Roman" w:hAnsi="Times New Roman" w:cs="Times New Roman"/>
          <w:szCs w:val="20"/>
        </w:rPr>
      </w:pPr>
      <w:r w:rsidRPr="002D1B35">
        <w:rPr>
          <w:rFonts w:ascii="Times New Roman" w:eastAsia="Times New Roman" w:hAnsi="Times New Roman" w:cs="Times New Roman"/>
          <w:szCs w:val="20"/>
        </w:rPr>
        <w:br w:type="page"/>
      </w:r>
    </w:p>
    <w:p w:rsidR="00E74E9E" w:rsidRPr="002D1B35" w:rsidP="12D5CA6E" w14:paraId="7577D7FF" w14:textId="17481A91">
      <w:pPr>
        <w:spacing w:after="160" w:line="259" w:lineRule="auto"/>
        <w:rPr>
          <w:rFonts w:ascii="Calibri" w:eastAsia="Times New Roman" w:hAnsi="Calibri" w:cs="Calibri"/>
          <w:i/>
          <w:iCs/>
        </w:rPr>
      </w:pPr>
      <w:r w:rsidRPr="12D5CA6E">
        <w:rPr>
          <w:rFonts w:eastAsia="Times New Roman"/>
          <w:b/>
          <w:bCs/>
          <w:i/>
          <w:iCs/>
          <w:sz w:val="22"/>
          <w:szCs w:val="22"/>
        </w:rPr>
        <w:t xml:space="preserve">School </w:t>
      </w:r>
      <w:r w:rsidRPr="12D5CA6E" w:rsidR="6B95BD4A">
        <w:rPr>
          <w:rFonts w:eastAsia="Times New Roman"/>
          <w:b/>
          <w:bCs/>
          <w:i/>
          <w:iCs/>
          <w:sz w:val="22"/>
          <w:szCs w:val="22"/>
        </w:rPr>
        <w:t>Administrator</w:t>
      </w:r>
      <w:r w:rsidRPr="12D5CA6E">
        <w:rPr>
          <w:rFonts w:eastAsia="Times New Roman"/>
          <w:b/>
          <w:bCs/>
          <w:i/>
          <w:iCs/>
          <w:sz w:val="22"/>
          <w:szCs w:val="22"/>
        </w:rPr>
        <w:t xml:space="preserve"> Recruitment Follow-Up Email</w:t>
      </w:r>
    </w:p>
    <w:p w:rsidR="00E74E9E" w:rsidRPr="002D1B35" w:rsidP="00E74E9E" w14:paraId="11A64687" w14:textId="7F8CB973">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 xml:space="preserve">Subject: Reminder: Invitation to participate in REL </w:t>
      </w:r>
      <w:r w:rsidRPr="002D1B35" w:rsidR="00703995">
        <w:rPr>
          <w:rFonts w:eastAsia="Times New Roman" w:cstheme="minorHAnsi"/>
          <w:sz w:val="22"/>
          <w:szCs w:val="22"/>
        </w:rPr>
        <w:t xml:space="preserve">Pacific </w:t>
      </w:r>
      <w:r w:rsidRPr="002D1B35">
        <w:rPr>
          <w:rFonts w:eastAsia="Times New Roman" w:cstheme="minorHAnsi"/>
          <w:sz w:val="22"/>
          <w:szCs w:val="22"/>
        </w:rPr>
        <w:t>toolkit evaluation study</w:t>
      </w:r>
    </w:p>
    <w:p w:rsidR="00E74E9E" w:rsidRPr="002D1B35" w:rsidP="00E74E9E" w14:paraId="32EC6A4E" w14:textId="77777777">
      <w:pPr>
        <w:widowControl w:val="0"/>
        <w:autoSpaceDE w:val="0"/>
        <w:autoSpaceDN w:val="0"/>
        <w:adjustRightInd w:val="0"/>
        <w:rPr>
          <w:rFonts w:eastAsia="Times New Roman" w:cstheme="minorHAnsi"/>
          <w:sz w:val="22"/>
          <w:szCs w:val="22"/>
        </w:rPr>
      </w:pPr>
    </w:p>
    <w:p w:rsidR="00E74E9E" w:rsidRPr="002D1B35" w:rsidP="12D5CA6E" w14:paraId="32B71432" w14:textId="23E14FA7">
      <w:pPr>
        <w:widowControl w:val="0"/>
        <w:autoSpaceDE w:val="0"/>
        <w:autoSpaceDN w:val="0"/>
        <w:adjustRightInd w:val="0"/>
        <w:spacing w:after="160" w:line="259" w:lineRule="auto"/>
        <w:rPr>
          <w:rFonts w:eastAsia="Times New Roman"/>
          <w:sz w:val="22"/>
          <w:szCs w:val="22"/>
        </w:rPr>
      </w:pPr>
      <w:r w:rsidRPr="12D5CA6E">
        <w:rPr>
          <w:rFonts w:eastAsia="Times New Roman"/>
          <w:sz w:val="22"/>
          <w:szCs w:val="22"/>
        </w:rPr>
        <w:t xml:space="preserve">Dear [School </w:t>
      </w:r>
      <w:r w:rsidRPr="12D5CA6E" w:rsidR="038FE9A3">
        <w:rPr>
          <w:rFonts w:eastAsia="Times New Roman"/>
          <w:sz w:val="22"/>
          <w:szCs w:val="22"/>
        </w:rPr>
        <w:t>Administrator</w:t>
      </w:r>
      <w:r w:rsidRPr="12D5CA6E">
        <w:rPr>
          <w:rFonts w:eastAsia="Times New Roman"/>
          <w:sz w:val="22"/>
          <w:szCs w:val="22"/>
        </w:rPr>
        <w:t>],</w:t>
      </w:r>
    </w:p>
    <w:p w:rsidR="00E74E9E" w:rsidRPr="002D1B35" w:rsidP="00E74E9E" w14:paraId="348E7E2F" w14:textId="2FF1FFA9">
      <w:pPr>
        <w:widowControl w:val="0"/>
        <w:autoSpaceDE w:val="0"/>
        <w:autoSpaceDN w:val="0"/>
        <w:adjustRightInd w:val="0"/>
        <w:spacing w:after="160" w:line="259" w:lineRule="auto"/>
        <w:rPr>
          <w:rFonts w:eastAsia="Times New Roman" w:cstheme="minorHAnsi"/>
          <w:sz w:val="22"/>
          <w:szCs w:val="22"/>
        </w:rPr>
      </w:pPr>
      <w:r w:rsidRPr="002D1B35">
        <w:rPr>
          <w:rFonts w:eastAsia="Times New Roman" w:cstheme="minorHAnsi"/>
          <w:sz w:val="22"/>
          <w:szCs w:val="22"/>
        </w:rPr>
        <w:t xml:space="preserve">Recently you received an email asking you to be a part of a study under </w:t>
      </w:r>
      <w:r w:rsidR="00B41423">
        <w:rPr>
          <w:rFonts w:eastAsia="Times New Roman" w:cstheme="minorHAnsi"/>
          <w:sz w:val="22"/>
          <w:szCs w:val="22"/>
        </w:rPr>
        <w:t>t</w:t>
      </w:r>
      <w:r w:rsidRPr="002D1B35">
        <w:rPr>
          <w:rFonts w:eastAsia="Times New Roman" w:cstheme="minorHAnsi"/>
          <w:sz w:val="22"/>
          <w:szCs w:val="22"/>
        </w:rPr>
        <w:t xml:space="preserve">he Regional Educational Laboratory </w:t>
      </w:r>
      <w:r w:rsidRPr="002D1B35" w:rsidR="00703995">
        <w:rPr>
          <w:rFonts w:eastAsia="Times New Roman" w:cstheme="minorHAnsi"/>
          <w:sz w:val="22"/>
          <w:szCs w:val="22"/>
        </w:rPr>
        <w:t xml:space="preserve">Pacific </w:t>
      </w:r>
      <w:r w:rsidRPr="002D1B35">
        <w:rPr>
          <w:rFonts w:eastAsia="Times New Roman" w:cstheme="minorHAnsi"/>
          <w:sz w:val="22"/>
          <w:szCs w:val="22"/>
        </w:rPr>
        <w:t xml:space="preserve">(REL </w:t>
      </w:r>
      <w:r w:rsidRPr="002D1B35" w:rsidR="00703995">
        <w:rPr>
          <w:rFonts w:eastAsia="Times New Roman" w:cstheme="minorHAnsi"/>
          <w:sz w:val="22"/>
          <w:szCs w:val="22"/>
        </w:rPr>
        <w:t>Pacific</w:t>
      </w:r>
      <w:r w:rsidRPr="002D1B35">
        <w:rPr>
          <w:rFonts w:eastAsia="Times New Roman" w:cstheme="minorHAnsi"/>
          <w:sz w:val="22"/>
          <w:szCs w:val="22"/>
        </w:rPr>
        <w:t xml:space="preserve">) on the efficacy of their Toolkit to </w:t>
      </w:r>
      <w:r w:rsidRPr="002D1B35" w:rsidR="00BA7E30">
        <w:rPr>
          <w:rFonts w:eastAsia="Times New Roman" w:cstheme="minorHAnsi"/>
          <w:sz w:val="22"/>
          <w:szCs w:val="22"/>
        </w:rPr>
        <w:t xml:space="preserve">support teaching secondary students to write effectively, </w:t>
      </w:r>
      <w:r w:rsidRPr="002D1B35">
        <w:rPr>
          <w:rFonts w:eastAsia="Times New Roman" w:cstheme="minorHAnsi"/>
          <w:sz w:val="22"/>
          <w:szCs w:val="22"/>
        </w:rPr>
        <w:t xml:space="preserve">as evaluated by the </w:t>
      </w:r>
      <w:r w:rsidRPr="002D1B35" w:rsidR="00BA7E30">
        <w:rPr>
          <w:rFonts w:eastAsia="Times New Roman" w:cstheme="minorHAnsi"/>
          <w:sz w:val="22"/>
          <w:szCs w:val="22"/>
        </w:rPr>
        <w:t>Abt &amp; Associates</w:t>
      </w:r>
      <w:r w:rsidRPr="002D1B35">
        <w:rPr>
          <w:rFonts w:eastAsia="Times New Roman" w:cstheme="minorHAnsi"/>
          <w:sz w:val="22"/>
          <w:szCs w:val="22"/>
        </w:rPr>
        <w:t xml:space="preserve">. </w:t>
      </w:r>
      <w:r w:rsidRPr="002D1B35">
        <w:rPr>
          <w:rFonts w:eastAsia="Times New Roman" w:cstheme="minorHAnsi"/>
          <w:b/>
          <w:bCs/>
          <w:sz w:val="22"/>
          <w:szCs w:val="22"/>
        </w:rPr>
        <w:t xml:space="preserve">Will you consider being a part of this important work? </w:t>
      </w:r>
    </w:p>
    <w:p w:rsidR="00AC45DB" w:rsidP="00AC45DB" w14:paraId="2D9C94A1" w14:textId="4013E02E">
      <w:pPr>
        <w:widowControl w:val="0"/>
        <w:spacing w:after="160" w:line="259" w:lineRule="auto"/>
        <w:rPr>
          <w:rFonts w:eastAsia="Times New Roman"/>
          <w:sz w:val="22"/>
          <w:szCs w:val="22"/>
        </w:rPr>
      </w:pPr>
      <w:r w:rsidRPr="12D5CA6E">
        <w:rPr>
          <w:rFonts w:eastAsia="Times New Roman"/>
          <w:sz w:val="22"/>
          <w:szCs w:val="22"/>
        </w:rPr>
        <w:t xml:space="preserve">We are inviting [School Name] to participate in this important work because the toolkit appears to fit your school’s priorities. The choice to participate in this study is yours to make, but we do hope you will accept. </w:t>
      </w:r>
      <w:r w:rsidRPr="12D5CA6E" w:rsidR="00E21FA6">
        <w:rPr>
          <w:rFonts w:eastAsia="Times New Roman"/>
          <w:sz w:val="22"/>
          <w:szCs w:val="22"/>
        </w:rPr>
        <w:t xml:space="preserve">Schools will be randomly assigned to receive the toolkit and professional development supports in the first wave </w:t>
      </w:r>
      <w:r w:rsidR="004B2515">
        <w:rPr>
          <w:rFonts w:eastAsia="Times New Roman"/>
          <w:sz w:val="22"/>
          <w:szCs w:val="22"/>
        </w:rPr>
        <w:t xml:space="preserve">in Fall 2025 </w:t>
      </w:r>
      <w:r w:rsidRPr="12D5CA6E" w:rsidR="00E21FA6">
        <w:rPr>
          <w:rFonts w:eastAsia="Times New Roman"/>
          <w:sz w:val="22"/>
          <w:szCs w:val="22"/>
        </w:rPr>
        <w:t xml:space="preserve">(treatment schools) or the second wave </w:t>
      </w:r>
      <w:r w:rsidR="004B2515">
        <w:rPr>
          <w:rFonts w:eastAsia="Times New Roman"/>
          <w:sz w:val="22"/>
          <w:szCs w:val="22"/>
        </w:rPr>
        <w:t xml:space="preserve">in Fall 2024 </w:t>
      </w:r>
      <w:r w:rsidRPr="12D5CA6E" w:rsidR="00E21FA6">
        <w:rPr>
          <w:rFonts w:eastAsia="Times New Roman"/>
          <w:sz w:val="22"/>
          <w:szCs w:val="22"/>
        </w:rPr>
        <w:t>(</w:t>
      </w:r>
      <w:r w:rsidR="003673F1">
        <w:rPr>
          <w:rFonts w:eastAsia="Times New Roman"/>
          <w:sz w:val="22"/>
          <w:szCs w:val="22"/>
        </w:rPr>
        <w:t>comparison</w:t>
      </w:r>
      <w:r w:rsidRPr="12D5CA6E" w:rsidR="00E21FA6">
        <w:rPr>
          <w:rFonts w:eastAsia="Times New Roman"/>
          <w:sz w:val="22"/>
          <w:szCs w:val="22"/>
        </w:rPr>
        <w:t xml:space="preserve"> schools). </w:t>
      </w:r>
      <w:r w:rsidRPr="003673F1">
        <w:rPr>
          <w:rFonts w:eastAsia="Times New Roman"/>
          <w:sz w:val="22"/>
          <w:szCs w:val="22"/>
        </w:rPr>
        <w:t xml:space="preserve">If </w:t>
      </w:r>
      <w:r w:rsidR="004B2515">
        <w:rPr>
          <w:rFonts w:eastAsia="Times New Roman"/>
          <w:sz w:val="22"/>
          <w:szCs w:val="22"/>
        </w:rPr>
        <w:t>your</w:t>
      </w:r>
      <w:r>
        <w:rPr>
          <w:rFonts w:eastAsia="Times New Roman"/>
          <w:sz w:val="22"/>
          <w:szCs w:val="22"/>
        </w:rPr>
        <w:t xml:space="preserve"> school is</w:t>
      </w:r>
      <w:r w:rsidRPr="003673F1">
        <w:rPr>
          <w:rFonts w:eastAsia="Times New Roman"/>
          <w:sz w:val="22"/>
          <w:szCs w:val="22"/>
        </w:rPr>
        <w:t xml:space="preserve"> </w:t>
      </w:r>
      <w:r>
        <w:rPr>
          <w:rFonts w:eastAsia="Times New Roman"/>
          <w:sz w:val="22"/>
          <w:szCs w:val="22"/>
        </w:rPr>
        <w:t>assigned by lottery</w:t>
      </w:r>
      <w:r w:rsidRPr="003673F1">
        <w:rPr>
          <w:rFonts w:eastAsia="Times New Roman"/>
          <w:sz w:val="22"/>
          <w:szCs w:val="22"/>
        </w:rPr>
        <w:t xml:space="preserve"> to receive the toolkit, teachers will be asked to participate in a professional learning community spanning 4 to 5 months</w:t>
      </w:r>
      <w:r w:rsidR="00A55560">
        <w:rPr>
          <w:rFonts w:eastAsia="Times New Roman"/>
          <w:sz w:val="22"/>
          <w:szCs w:val="22"/>
        </w:rPr>
        <w:t xml:space="preserve"> </w:t>
      </w:r>
      <w:r w:rsidR="00A55560">
        <w:rPr>
          <w:sz w:val="22"/>
          <w:szCs w:val="22"/>
        </w:rPr>
        <w:t>(each PLC will last about 1 hour)</w:t>
      </w:r>
      <w:r>
        <w:rPr>
          <w:rFonts w:eastAsia="Times New Roman"/>
          <w:sz w:val="22"/>
          <w:szCs w:val="22"/>
        </w:rPr>
        <w:t>.</w:t>
      </w:r>
      <w:r w:rsidR="00E97FF5">
        <w:rPr>
          <w:rFonts w:eastAsia="Times New Roman"/>
          <w:sz w:val="22"/>
          <w:szCs w:val="22"/>
        </w:rPr>
        <w:t xml:space="preserve"> </w:t>
      </w:r>
      <w:r w:rsidRPr="50C642AE">
        <w:rPr>
          <w:rFonts w:eastAsia="Times New Roman"/>
          <w:sz w:val="22"/>
          <w:szCs w:val="22"/>
        </w:rPr>
        <w:t>Both groups of schools will be asked to participate in study data collection, including teacher instructional logs</w:t>
      </w:r>
      <w:r>
        <w:rPr>
          <w:rFonts w:eastAsia="Times New Roman"/>
          <w:sz w:val="22"/>
          <w:szCs w:val="22"/>
        </w:rPr>
        <w:t xml:space="preserve"> and an administrator survey. </w:t>
      </w:r>
      <w:r w:rsidR="00E97FF5">
        <w:rPr>
          <w:rFonts w:eastAsia="Times New Roman"/>
          <w:sz w:val="22"/>
          <w:szCs w:val="22"/>
        </w:rPr>
        <w:t>Teachers in treatment schools will also be asked to complete</w:t>
      </w:r>
      <w:r w:rsidRPr="50C642AE" w:rsidR="00E97FF5">
        <w:rPr>
          <w:rFonts w:eastAsia="Times New Roman"/>
          <w:sz w:val="22"/>
          <w:szCs w:val="22"/>
        </w:rPr>
        <w:t xml:space="preserve"> </w:t>
      </w:r>
      <w:r w:rsidR="00E97FF5">
        <w:rPr>
          <w:rFonts w:eastAsia="Times New Roman"/>
          <w:sz w:val="22"/>
          <w:szCs w:val="22"/>
        </w:rPr>
        <w:t xml:space="preserve">a </w:t>
      </w:r>
      <w:r w:rsidRPr="50C642AE" w:rsidR="00E97FF5">
        <w:rPr>
          <w:rFonts w:eastAsia="Times New Roman"/>
          <w:sz w:val="22"/>
          <w:szCs w:val="22"/>
        </w:rPr>
        <w:t xml:space="preserve">professional </w:t>
      </w:r>
      <w:r w:rsidR="00E97FF5">
        <w:rPr>
          <w:rFonts w:eastAsia="Times New Roman"/>
          <w:sz w:val="22"/>
          <w:szCs w:val="22"/>
        </w:rPr>
        <w:t>learning</w:t>
      </w:r>
      <w:r w:rsidRPr="50C642AE" w:rsidR="00E97FF5">
        <w:rPr>
          <w:rFonts w:eastAsia="Times New Roman"/>
          <w:sz w:val="22"/>
          <w:szCs w:val="22"/>
        </w:rPr>
        <w:t xml:space="preserve"> tracker</w:t>
      </w:r>
      <w:r w:rsidR="00E97FF5">
        <w:rPr>
          <w:rFonts w:eastAsia="Times New Roman"/>
          <w:sz w:val="22"/>
          <w:szCs w:val="22"/>
        </w:rPr>
        <w:t xml:space="preserve"> and to participate in a focus group at the end of the year</w:t>
      </w:r>
      <w:r w:rsidRPr="50C642AE" w:rsidR="00E97FF5">
        <w:rPr>
          <w:rFonts w:eastAsia="Times New Roman"/>
          <w:sz w:val="22"/>
          <w:szCs w:val="22"/>
        </w:rPr>
        <w:t>.</w:t>
      </w:r>
      <w:r w:rsidR="00E97FF5">
        <w:rPr>
          <w:rFonts w:eastAsia="Times New Roman"/>
          <w:sz w:val="22"/>
          <w:szCs w:val="22"/>
        </w:rPr>
        <w:t xml:space="preserve"> </w:t>
      </w:r>
      <w:r w:rsidRPr="50C642AE" w:rsidR="00E97FF5">
        <w:rPr>
          <w:rFonts w:eastAsia="Times New Roman"/>
          <w:sz w:val="22"/>
          <w:szCs w:val="22"/>
        </w:rPr>
        <w:t>Teachers and school administrators participating in data collection will receive gift cards.</w:t>
      </w:r>
    </w:p>
    <w:p w:rsidR="00E74E9E" w:rsidRPr="002D1B35" w:rsidP="515A06B4" w14:paraId="5B40262C" w14:textId="577DB2A6">
      <w:pPr>
        <w:widowControl w:val="0"/>
        <w:autoSpaceDE w:val="0"/>
        <w:autoSpaceDN w:val="0"/>
        <w:adjustRightInd w:val="0"/>
        <w:spacing w:after="160" w:line="259" w:lineRule="auto"/>
        <w:rPr>
          <w:rFonts w:eastAsia="Times New Roman"/>
          <w:sz w:val="22"/>
          <w:szCs w:val="22"/>
        </w:rPr>
      </w:pPr>
      <w:r w:rsidRPr="515A06B4">
        <w:rPr>
          <w:rFonts w:eastAsia="Times New Roman"/>
          <w:sz w:val="22"/>
          <w:szCs w:val="22"/>
        </w:rPr>
        <w:t>We have attached a list of Frequently Asked Questions</w:t>
      </w:r>
      <w:r w:rsidRPr="515A06B4" w:rsidR="60DB2226">
        <w:rPr>
          <w:rFonts w:eastAsia="Times New Roman"/>
          <w:sz w:val="22"/>
          <w:szCs w:val="22"/>
        </w:rPr>
        <w:t xml:space="preserve"> and </w:t>
      </w:r>
      <w:r w:rsidR="0074695D">
        <w:rPr>
          <w:rFonts w:eastAsia="Times New Roman"/>
          <w:sz w:val="22"/>
          <w:szCs w:val="22"/>
        </w:rPr>
        <w:t xml:space="preserve">a </w:t>
      </w:r>
      <w:r w:rsidR="00E97FF5">
        <w:rPr>
          <w:rFonts w:eastAsia="Times New Roman"/>
          <w:sz w:val="22"/>
          <w:szCs w:val="22"/>
        </w:rPr>
        <w:t>M</w:t>
      </w:r>
      <w:r w:rsidRPr="515A06B4" w:rsidR="60DB2226">
        <w:rPr>
          <w:rFonts w:eastAsia="Times New Roman"/>
          <w:sz w:val="22"/>
          <w:szCs w:val="22"/>
        </w:rPr>
        <w:t>emo</w:t>
      </w:r>
      <w:r w:rsidR="00E97FF5">
        <w:rPr>
          <w:rFonts w:eastAsia="Times New Roman"/>
          <w:sz w:val="22"/>
          <w:szCs w:val="22"/>
        </w:rPr>
        <w:t>randum</w:t>
      </w:r>
      <w:r w:rsidRPr="515A06B4" w:rsidR="60DB2226">
        <w:rPr>
          <w:rFonts w:eastAsia="Times New Roman"/>
          <w:sz w:val="22"/>
          <w:szCs w:val="22"/>
        </w:rPr>
        <w:t xml:space="preserve"> of </w:t>
      </w:r>
      <w:r w:rsidR="00E97FF5">
        <w:rPr>
          <w:rFonts w:eastAsia="Times New Roman"/>
          <w:sz w:val="22"/>
          <w:szCs w:val="22"/>
        </w:rPr>
        <w:t>U</w:t>
      </w:r>
      <w:r w:rsidRPr="515A06B4" w:rsidR="60DB2226">
        <w:rPr>
          <w:rFonts w:eastAsia="Times New Roman"/>
          <w:sz w:val="22"/>
          <w:szCs w:val="22"/>
        </w:rPr>
        <w:t>nderstanding</w:t>
      </w:r>
      <w:r w:rsidRPr="515A06B4">
        <w:rPr>
          <w:rFonts w:eastAsia="Times New Roman"/>
          <w:sz w:val="22"/>
          <w:szCs w:val="22"/>
        </w:rPr>
        <w:t xml:space="preserve">. Could we set up a time to discuss the toolkit </w:t>
      </w:r>
      <w:r w:rsidR="00E97FF5">
        <w:rPr>
          <w:rFonts w:eastAsia="Times New Roman"/>
          <w:sz w:val="22"/>
          <w:szCs w:val="22"/>
        </w:rPr>
        <w:t xml:space="preserve">study </w:t>
      </w:r>
      <w:r w:rsidRPr="515A06B4">
        <w:rPr>
          <w:rFonts w:eastAsia="Times New Roman"/>
          <w:sz w:val="22"/>
          <w:szCs w:val="22"/>
        </w:rPr>
        <w:t>further and answer any other questions you may have? If we don’t hear from you by [date], we’ll give you a call to follow up.</w:t>
      </w:r>
    </w:p>
    <w:p w:rsidR="00E74E9E" w:rsidRPr="002D1B35" w:rsidP="00E74E9E" w14:paraId="47055EEB" w14:textId="77777777">
      <w:pPr>
        <w:widowControl w:val="0"/>
        <w:autoSpaceDE w:val="0"/>
        <w:autoSpaceDN w:val="0"/>
        <w:adjustRightInd w:val="0"/>
        <w:spacing w:line="276" w:lineRule="auto"/>
        <w:rPr>
          <w:rFonts w:eastAsia="Times New Roman" w:cstheme="minorHAnsi"/>
          <w:sz w:val="22"/>
          <w:szCs w:val="22"/>
        </w:rPr>
      </w:pPr>
    </w:p>
    <w:p w:rsidR="000F7BBA" w:rsidP="000F7BBA" w14:paraId="37276B9C" w14:textId="77777777">
      <w:pPr>
        <w:widowControl w:val="0"/>
        <w:spacing w:line="276" w:lineRule="auto"/>
        <w:rPr>
          <w:rFonts w:eastAsia="Times New Roman"/>
          <w:sz w:val="22"/>
          <w:szCs w:val="22"/>
        </w:rPr>
      </w:pPr>
      <w:r>
        <w:rPr>
          <w:rFonts w:eastAsia="Times New Roman"/>
          <w:sz w:val="22"/>
          <w:szCs w:val="22"/>
        </w:rPr>
        <w:t xml:space="preserve">&lt;Contact Name&gt; </w:t>
      </w:r>
    </w:p>
    <w:p w:rsidR="000F7BBA" w:rsidP="000F7BBA" w14:paraId="7E58207A" w14:textId="77777777">
      <w:pPr>
        <w:widowControl w:val="0"/>
        <w:spacing w:line="276" w:lineRule="auto"/>
        <w:rPr>
          <w:rFonts w:eastAsia="Times New Roman"/>
          <w:sz w:val="22"/>
          <w:szCs w:val="22"/>
        </w:rPr>
      </w:pPr>
      <w:r>
        <w:rPr>
          <w:rFonts w:eastAsia="Times New Roman"/>
          <w:sz w:val="22"/>
          <w:szCs w:val="22"/>
        </w:rPr>
        <w:t>&lt;Contact Role and information&gt;</w:t>
      </w:r>
      <w:r w:rsidRPr="6DC93CDA">
        <w:rPr>
          <w:rFonts w:eastAsia="Times New Roman"/>
          <w:sz w:val="22"/>
          <w:szCs w:val="22"/>
        </w:rPr>
        <w:t xml:space="preserve"> </w:t>
      </w:r>
    </w:p>
    <w:p w:rsidR="00E74E9E" w:rsidRPr="002D1B35" w:rsidP="00E74E9E" w14:paraId="2AC356DF" w14:textId="77777777">
      <w:pPr>
        <w:spacing w:after="160" w:line="259" w:lineRule="auto"/>
        <w:rPr>
          <w:rFonts w:ascii="Times New Roman" w:eastAsia="Times New Roman" w:hAnsi="Times New Roman" w:cs="Times New Roman"/>
          <w:szCs w:val="20"/>
        </w:rPr>
      </w:pPr>
      <w:r w:rsidRPr="002D1B35">
        <w:rPr>
          <w:rFonts w:ascii="Times New Roman" w:eastAsia="Times New Roman" w:hAnsi="Times New Roman" w:cs="Times New Roman"/>
          <w:szCs w:val="20"/>
        </w:rPr>
        <w:br w:type="page"/>
      </w:r>
    </w:p>
    <w:p w:rsidR="00E74E9E" w:rsidRPr="002D1B35" w:rsidP="12D5CA6E" w14:paraId="73DB92D0" w14:textId="224EF86E">
      <w:pPr>
        <w:spacing w:after="160" w:line="259" w:lineRule="auto"/>
        <w:rPr>
          <w:rFonts w:ascii="Times New Roman" w:eastAsia="Times New Roman" w:hAnsi="Times New Roman" w:cs="Times New Roman"/>
          <w:i/>
          <w:iCs/>
        </w:rPr>
      </w:pPr>
      <w:r w:rsidRPr="12D5CA6E">
        <w:rPr>
          <w:rFonts w:eastAsia="Times New Roman"/>
          <w:b/>
          <w:bCs/>
          <w:i/>
          <w:iCs/>
          <w:sz w:val="22"/>
          <w:szCs w:val="22"/>
        </w:rPr>
        <w:t xml:space="preserve">Talking Points for School </w:t>
      </w:r>
      <w:r w:rsidRPr="12D5CA6E" w:rsidR="252E454C">
        <w:rPr>
          <w:rFonts w:eastAsia="Times New Roman"/>
          <w:b/>
          <w:bCs/>
          <w:i/>
          <w:iCs/>
          <w:sz w:val="22"/>
          <w:szCs w:val="22"/>
        </w:rPr>
        <w:t>Administrator</w:t>
      </w:r>
      <w:r w:rsidRPr="12D5CA6E">
        <w:rPr>
          <w:rFonts w:eastAsia="Times New Roman"/>
          <w:b/>
          <w:bCs/>
          <w:i/>
          <w:iCs/>
          <w:sz w:val="22"/>
          <w:szCs w:val="22"/>
        </w:rPr>
        <w:t xml:space="preserve"> Recruitment Call</w:t>
      </w:r>
      <w:r w:rsidRPr="12D5CA6E">
        <w:rPr>
          <w:rFonts w:eastAsia="Times New Roman"/>
          <w:b/>
          <w:bCs/>
          <w:i/>
          <w:iCs/>
          <w:sz w:val="26"/>
          <w:szCs w:val="26"/>
        </w:rPr>
        <w:t xml:space="preserve"> </w:t>
      </w:r>
    </w:p>
    <w:p w:rsidR="00E74E9E" w:rsidRPr="002D1B35" w:rsidP="00E74E9E" w14:paraId="499C2714" w14:textId="369DD9E0">
      <w:pPr>
        <w:numPr>
          <w:ilvl w:val="0"/>
          <w:numId w:val="1"/>
        </w:numPr>
        <w:spacing w:after="160" w:line="259" w:lineRule="auto"/>
        <w:rPr>
          <w:rFonts w:cstheme="minorHAnsi"/>
          <w:sz w:val="22"/>
          <w:szCs w:val="22"/>
        </w:rPr>
      </w:pPr>
      <w:r w:rsidRPr="6DC93CDA">
        <w:rPr>
          <w:sz w:val="22"/>
          <w:szCs w:val="22"/>
        </w:rPr>
        <w:t>Introduction</w:t>
      </w:r>
      <w:r w:rsidR="00032D18">
        <w:rPr>
          <w:sz w:val="22"/>
          <w:szCs w:val="22"/>
        </w:rPr>
        <w:t>.</w:t>
      </w:r>
    </w:p>
    <w:p w:rsidR="00E74E9E" w:rsidRPr="002D1B35" w:rsidP="00E74E9E" w14:paraId="06940B4D" w14:textId="34A14E25">
      <w:pPr>
        <w:numPr>
          <w:ilvl w:val="1"/>
          <w:numId w:val="1"/>
        </w:numPr>
        <w:spacing w:after="160" w:line="259" w:lineRule="auto"/>
        <w:rPr>
          <w:rFonts w:cstheme="minorHAnsi"/>
          <w:sz w:val="22"/>
          <w:szCs w:val="22"/>
        </w:rPr>
      </w:pPr>
      <w:r w:rsidRPr="002D1B35">
        <w:rPr>
          <w:rFonts w:cstheme="minorHAnsi"/>
          <w:sz w:val="22"/>
          <w:szCs w:val="22"/>
        </w:rPr>
        <w:t>Detailed description of toolkit</w:t>
      </w:r>
      <w:r w:rsidR="00032D18">
        <w:rPr>
          <w:rFonts w:cstheme="minorHAnsi"/>
          <w:sz w:val="22"/>
          <w:szCs w:val="22"/>
        </w:rPr>
        <w:t>.</w:t>
      </w:r>
    </w:p>
    <w:p w:rsidR="00E74E9E" w:rsidRPr="002D1B35" w:rsidP="00E74E9E" w14:paraId="78824510" w14:textId="4F3EBE81">
      <w:pPr>
        <w:numPr>
          <w:ilvl w:val="1"/>
          <w:numId w:val="1"/>
        </w:numPr>
        <w:spacing w:after="160" w:line="259" w:lineRule="auto"/>
        <w:rPr>
          <w:rFonts w:cstheme="minorHAnsi"/>
          <w:sz w:val="22"/>
          <w:szCs w:val="22"/>
        </w:rPr>
      </w:pPr>
      <w:r w:rsidRPr="002D1B35">
        <w:rPr>
          <w:rFonts w:cstheme="minorHAnsi"/>
          <w:sz w:val="22"/>
          <w:szCs w:val="22"/>
        </w:rPr>
        <w:t xml:space="preserve">Clarify </w:t>
      </w:r>
      <w:r w:rsidRPr="002D1B35" w:rsidR="00BD31FC">
        <w:rPr>
          <w:rFonts w:cstheme="minorHAnsi"/>
          <w:sz w:val="22"/>
          <w:szCs w:val="22"/>
        </w:rPr>
        <w:t>Abt’s</w:t>
      </w:r>
      <w:r w:rsidRPr="002D1B35" w:rsidR="00BD31FC">
        <w:rPr>
          <w:rFonts w:cstheme="minorHAnsi"/>
          <w:sz w:val="22"/>
          <w:szCs w:val="22"/>
        </w:rPr>
        <w:t xml:space="preserve"> </w:t>
      </w:r>
      <w:r w:rsidRPr="002D1B35">
        <w:rPr>
          <w:rFonts w:cstheme="minorHAnsi"/>
          <w:sz w:val="22"/>
          <w:szCs w:val="22"/>
        </w:rPr>
        <w:t>role in toolkit evaluation</w:t>
      </w:r>
      <w:r w:rsidR="00032D18">
        <w:rPr>
          <w:rFonts w:cstheme="minorHAnsi"/>
          <w:sz w:val="22"/>
          <w:szCs w:val="22"/>
        </w:rPr>
        <w:t>.</w:t>
      </w:r>
    </w:p>
    <w:p w:rsidR="00E74E9E" w:rsidRPr="002D1B35" w:rsidP="00E74E9E" w14:paraId="38A06A94" w14:textId="04945E3F">
      <w:pPr>
        <w:numPr>
          <w:ilvl w:val="0"/>
          <w:numId w:val="1"/>
        </w:numPr>
        <w:spacing w:after="160" w:line="259" w:lineRule="auto"/>
        <w:rPr>
          <w:rFonts w:cstheme="minorHAnsi"/>
          <w:sz w:val="22"/>
          <w:szCs w:val="22"/>
        </w:rPr>
      </w:pPr>
      <w:r w:rsidRPr="6DC93CDA">
        <w:rPr>
          <w:sz w:val="22"/>
          <w:szCs w:val="22"/>
        </w:rPr>
        <w:t>Review intervention and study</w:t>
      </w:r>
      <w:r w:rsidR="00032D18">
        <w:rPr>
          <w:sz w:val="22"/>
          <w:szCs w:val="22"/>
        </w:rPr>
        <w:t>.</w:t>
      </w:r>
    </w:p>
    <w:p w:rsidR="00E74E9E" w:rsidRPr="002D1B35" w:rsidP="00E74E9E" w14:paraId="7D257BAA" w14:textId="27C77FFB">
      <w:pPr>
        <w:numPr>
          <w:ilvl w:val="1"/>
          <w:numId w:val="1"/>
        </w:numPr>
        <w:spacing w:after="160" w:line="259" w:lineRule="auto"/>
        <w:rPr>
          <w:rFonts w:cstheme="minorHAnsi"/>
          <w:sz w:val="22"/>
          <w:szCs w:val="22"/>
        </w:rPr>
      </w:pPr>
      <w:r w:rsidRPr="002D1B35">
        <w:rPr>
          <w:rFonts w:cstheme="minorHAnsi"/>
          <w:sz w:val="22"/>
          <w:szCs w:val="22"/>
        </w:rPr>
        <w:t>Length of study</w:t>
      </w:r>
      <w:r w:rsidR="00032D18">
        <w:rPr>
          <w:rFonts w:cstheme="minorHAnsi"/>
          <w:sz w:val="22"/>
          <w:szCs w:val="22"/>
        </w:rPr>
        <w:t>.</w:t>
      </w:r>
    </w:p>
    <w:p w:rsidR="00E74E9E" w:rsidRPr="002D1B35" w:rsidP="00E74E9E" w14:paraId="2206290A" w14:textId="04CA00A3">
      <w:pPr>
        <w:numPr>
          <w:ilvl w:val="1"/>
          <w:numId w:val="1"/>
        </w:numPr>
        <w:spacing w:after="160" w:line="259" w:lineRule="auto"/>
        <w:rPr>
          <w:rFonts w:cstheme="minorHAnsi"/>
          <w:sz w:val="22"/>
          <w:szCs w:val="22"/>
        </w:rPr>
      </w:pPr>
      <w:r w:rsidRPr="002D1B35">
        <w:rPr>
          <w:rFonts w:cstheme="minorHAnsi"/>
          <w:sz w:val="22"/>
          <w:szCs w:val="22"/>
        </w:rPr>
        <w:t>Breakdown of benefits for school, teachers, and students</w:t>
      </w:r>
      <w:r w:rsidR="00032D18">
        <w:rPr>
          <w:rFonts w:cstheme="minorHAnsi"/>
          <w:sz w:val="22"/>
          <w:szCs w:val="22"/>
        </w:rPr>
        <w:t>.</w:t>
      </w:r>
    </w:p>
    <w:p w:rsidR="00E74E9E" w:rsidRPr="002D1B35" w:rsidP="00E74E9E" w14:paraId="616116E8" w14:textId="77777777">
      <w:pPr>
        <w:numPr>
          <w:ilvl w:val="0"/>
          <w:numId w:val="1"/>
        </w:numPr>
        <w:spacing w:after="160" w:line="259" w:lineRule="auto"/>
        <w:rPr>
          <w:rFonts w:cstheme="minorHAnsi"/>
          <w:sz w:val="22"/>
          <w:szCs w:val="22"/>
        </w:rPr>
      </w:pPr>
      <w:r w:rsidRPr="6DC93CDA">
        <w:rPr>
          <w:sz w:val="22"/>
          <w:szCs w:val="22"/>
        </w:rPr>
        <w:t>Questions?</w:t>
      </w:r>
    </w:p>
    <w:p w:rsidR="00E74E9E" w:rsidRPr="002D1B35" w:rsidP="00E74E9E" w14:paraId="64B8BDE9" w14:textId="70D6178A">
      <w:pPr>
        <w:numPr>
          <w:ilvl w:val="0"/>
          <w:numId w:val="1"/>
        </w:numPr>
        <w:spacing w:after="160" w:line="259" w:lineRule="auto"/>
        <w:rPr>
          <w:rFonts w:cstheme="minorHAnsi"/>
          <w:sz w:val="22"/>
          <w:szCs w:val="22"/>
        </w:rPr>
      </w:pPr>
      <w:r w:rsidRPr="6DC93CDA">
        <w:rPr>
          <w:sz w:val="22"/>
          <w:szCs w:val="22"/>
        </w:rPr>
        <w:t>Request to participate</w:t>
      </w:r>
      <w:r w:rsidR="00032D18">
        <w:rPr>
          <w:sz w:val="22"/>
          <w:szCs w:val="22"/>
        </w:rPr>
        <w:t>.</w:t>
      </w:r>
    </w:p>
    <w:p w:rsidR="00E74E9E" w:rsidRPr="002D1B35" w:rsidP="00E74E9E" w14:paraId="1E5A889C" w14:textId="31BE6F38">
      <w:pPr>
        <w:numPr>
          <w:ilvl w:val="1"/>
          <w:numId w:val="1"/>
        </w:numPr>
        <w:spacing w:after="160" w:line="259" w:lineRule="auto"/>
        <w:rPr>
          <w:rFonts w:cstheme="minorHAnsi"/>
          <w:sz w:val="22"/>
          <w:szCs w:val="22"/>
        </w:rPr>
      </w:pPr>
      <w:r w:rsidRPr="002D1B35">
        <w:rPr>
          <w:rFonts w:cstheme="minorHAnsi"/>
          <w:sz w:val="22"/>
          <w:szCs w:val="22"/>
        </w:rPr>
        <w:t xml:space="preserve">Overview of </w:t>
      </w:r>
      <w:r w:rsidRPr="002D1B35" w:rsidR="00BD31FC">
        <w:rPr>
          <w:rFonts w:cstheme="minorHAnsi"/>
          <w:sz w:val="22"/>
          <w:szCs w:val="22"/>
        </w:rPr>
        <w:t>activities (professional learning tracker, instructional log, focus group</w:t>
      </w:r>
      <w:r w:rsidRPr="002D1B35" w:rsidR="00863528">
        <w:rPr>
          <w:rFonts w:cstheme="minorHAnsi"/>
          <w:sz w:val="22"/>
          <w:szCs w:val="22"/>
        </w:rPr>
        <w:t>s, administrator survey</w:t>
      </w:r>
      <w:r w:rsidRPr="002D1B35" w:rsidR="00BD31FC">
        <w:rPr>
          <w:rFonts w:cstheme="minorHAnsi"/>
          <w:sz w:val="22"/>
          <w:szCs w:val="22"/>
        </w:rPr>
        <w:t>)</w:t>
      </w:r>
      <w:r w:rsidR="00032D18">
        <w:rPr>
          <w:rFonts w:cstheme="minorHAnsi"/>
          <w:sz w:val="22"/>
          <w:szCs w:val="22"/>
        </w:rPr>
        <w:t>.</w:t>
      </w:r>
    </w:p>
    <w:p w:rsidR="00E74E9E" w:rsidRPr="002D1B35" w:rsidP="00E74E9E" w14:paraId="123790E8" w14:textId="57AB7842">
      <w:pPr>
        <w:numPr>
          <w:ilvl w:val="1"/>
          <w:numId w:val="1"/>
        </w:numPr>
        <w:spacing w:after="160" w:line="259" w:lineRule="auto"/>
        <w:rPr>
          <w:rFonts w:cstheme="minorHAnsi"/>
          <w:sz w:val="22"/>
          <w:szCs w:val="22"/>
        </w:rPr>
      </w:pPr>
      <w:r w:rsidRPr="002D1B35">
        <w:rPr>
          <w:rFonts w:cstheme="minorHAnsi"/>
          <w:sz w:val="22"/>
          <w:szCs w:val="22"/>
        </w:rPr>
        <w:t>Incentives</w:t>
      </w:r>
      <w:r w:rsidR="00032D18">
        <w:rPr>
          <w:rFonts w:cstheme="minorHAnsi"/>
          <w:sz w:val="22"/>
          <w:szCs w:val="22"/>
        </w:rPr>
        <w:t>.</w:t>
      </w:r>
    </w:p>
    <w:p w:rsidR="00E74E9E" w:rsidRPr="002D1B35" w:rsidP="00E74E9E" w14:paraId="78BECBA6" w14:textId="155F6B9F">
      <w:pPr>
        <w:numPr>
          <w:ilvl w:val="0"/>
          <w:numId w:val="1"/>
        </w:numPr>
        <w:spacing w:after="160" w:line="259" w:lineRule="auto"/>
        <w:rPr>
          <w:rFonts w:cstheme="minorHAnsi"/>
          <w:sz w:val="22"/>
          <w:szCs w:val="22"/>
        </w:rPr>
      </w:pPr>
      <w:r w:rsidRPr="6DC93CDA">
        <w:rPr>
          <w:sz w:val="22"/>
          <w:szCs w:val="22"/>
        </w:rPr>
        <w:t>Next steps</w:t>
      </w:r>
      <w:r w:rsidR="00032D18">
        <w:rPr>
          <w:sz w:val="22"/>
          <w:szCs w:val="22"/>
        </w:rPr>
        <w:t>.</w:t>
      </w:r>
    </w:p>
    <w:p w:rsidR="00E74E9E" w:rsidRPr="002D1B35" w:rsidP="00E74E9E" w14:paraId="4A97A86C" w14:textId="042C36FB">
      <w:pPr>
        <w:numPr>
          <w:ilvl w:val="1"/>
          <w:numId w:val="1"/>
        </w:numPr>
        <w:spacing w:after="160" w:line="259" w:lineRule="auto"/>
        <w:rPr>
          <w:rFonts w:cstheme="minorHAnsi"/>
          <w:sz w:val="22"/>
          <w:szCs w:val="22"/>
        </w:rPr>
      </w:pPr>
      <w:r w:rsidRPr="002D1B35">
        <w:rPr>
          <w:rFonts w:cstheme="minorHAnsi"/>
          <w:sz w:val="22"/>
          <w:szCs w:val="22"/>
        </w:rPr>
        <w:t>Follow-up calls</w:t>
      </w:r>
      <w:r w:rsidR="007B5B39">
        <w:rPr>
          <w:rFonts w:cstheme="minorHAnsi"/>
          <w:sz w:val="22"/>
          <w:szCs w:val="22"/>
        </w:rPr>
        <w:t>,</w:t>
      </w:r>
      <w:r w:rsidRPr="002D1B35">
        <w:rPr>
          <w:rFonts w:cstheme="minorHAnsi"/>
          <w:sz w:val="22"/>
          <w:szCs w:val="22"/>
        </w:rPr>
        <w:t xml:space="preserve"> if needed</w:t>
      </w:r>
      <w:r w:rsidR="00032D18">
        <w:rPr>
          <w:rFonts w:cstheme="minorHAnsi"/>
          <w:sz w:val="22"/>
          <w:szCs w:val="22"/>
        </w:rPr>
        <w:t>.</w:t>
      </w:r>
    </w:p>
    <w:p w:rsidR="00E74E9E" w:rsidRPr="002D1B35" w:rsidP="00E74E9E" w14:paraId="372520A9" w14:textId="56F4FF56">
      <w:pPr>
        <w:numPr>
          <w:ilvl w:val="1"/>
          <w:numId w:val="1"/>
        </w:numPr>
        <w:spacing w:after="160" w:line="259" w:lineRule="auto"/>
        <w:rPr>
          <w:rFonts w:cstheme="minorHAnsi"/>
          <w:sz w:val="22"/>
          <w:szCs w:val="22"/>
        </w:rPr>
      </w:pPr>
      <w:r w:rsidRPr="002D1B35">
        <w:rPr>
          <w:rFonts w:cstheme="minorHAnsi"/>
          <w:sz w:val="22"/>
          <w:szCs w:val="22"/>
        </w:rPr>
        <w:t>Ask for help in reaching out to teachers—send letter to teachers and convene information session</w:t>
      </w:r>
      <w:r w:rsidR="007B5B39">
        <w:rPr>
          <w:rFonts w:cstheme="minorHAnsi"/>
          <w:sz w:val="22"/>
          <w:szCs w:val="22"/>
        </w:rPr>
        <w:t>,</w:t>
      </w:r>
      <w:r w:rsidRPr="002D1B35">
        <w:rPr>
          <w:rFonts w:cstheme="minorHAnsi"/>
          <w:sz w:val="22"/>
          <w:szCs w:val="22"/>
        </w:rPr>
        <w:t xml:space="preserve"> at which we’ll speak</w:t>
      </w:r>
      <w:r w:rsidR="007B5B39">
        <w:rPr>
          <w:rFonts w:cstheme="minorHAnsi"/>
          <w:sz w:val="22"/>
          <w:szCs w:val="22"/>
        </w:rPr>
        <w:t>.</w:t>
      </w:r>
    </w:p>
    <w:p w:rsidR="00E74E9E" w:rsidRPr="002D1B35" w:rsidP="00E74E9E" w14:paraId="34ED050D" w14:textId="214BE8C3">
      <w:pPr>
        <w:numPr>
          <w:ilvl w:val="1"/>
          <w:numId w:val="1"/>
        </w:numPr>
        <w:spacing w:after="160" w:line="259" w:lineRule="auto"/>
        <w:rPr>
          <w:rFonts w:cstheme="minorHAnsi"/>
          <w:sz w:val="22"/>
          <w:szCs w:val="22"/>
        </w:rPr>
      </w:pPr>
      <w:r w:rsidRPr="002D1B35">
        <w:rPr>
          <w:rFonts w:cstheme="minorHAnsi"/>
          <w:sz w:val="22"/>
          <w:szCs w:val="22"/>
        </w:rPr>
        <w:t>Other</w:t>
      </w:r>
      <w:r w:rsidR="007B5B39">
        <w:rPr>
          <w:rFonts w:cstheme="minorHAnsi"/>
          <w:sz w:val="22"/>
          <w:szCs w:val="22"/>
        </w:rPr>
        <w:t>.</w:t>
      </w:r>
    </w:p>
    <w:p w:rsidR="00E74E9E" w:rsidRPr="002D1B35" w:rsidP="00E74E9E" w14:paraId="03E79327" w14:textId="77777777">
      <w:pPr>
        <w:widowControl w:val="0"/>
        <w:autoSpaceDE w:val="0"/>
        <w:autoSpaceDN w:val="0"/>
        <w:adjustRightInd w:val="0"/>
        <w:spacing w:line="276" w:lineRule="auto"/>
        <w:rPr>
          <w:rFonts w:ascii="Times New Roman" w:eastAsia="Times New Roman" w:hAnsi="Times New Roman" w:cs="Times New Roman"/>
          <w:szCs w:val="20"/>
        </w:rPr>
      </w:pPr>
    </w:p>
    <w:p w:rsidR="00E74E9E" w:rsidRPr="002D1B35" w:rsidP="00E74E9E" w14:paraId="6604E0F5" w14:textId="77777777">
      <w:pPr>
        <w:spacing w:after="160" w:line="259" w:lineRule="auto"/>
        <w:rPr>
          <w:rFonts w:ascii="Times New Roman" w:eastAsia="Times New Roman" w:hAnsi="Times New Roman" w:cs="Times New Roman"/>
          <w:szCs w:val="20"/>
        </w:rPr>
      </w:pPr>
      <w:r w:rsidRPr="002D1B35">
        <w:rPr>
          <w:rFonts w:ascii="Times New Roman" w:eastAsia="Times New Roman" w:hAnsi="Times New Roman" w:cs="Times New Roman"/>
          <w:szCs w:val="20"/>
        </w:rPr>
        <w:br w:type="page"/>
      </w:r>
    </w:p>
    <w:p w:rsidR="00E74E9E" w:rsidRPr="002D1B35" w:rsidP="67173B76" w14:paraId="64371422" w14:textId="24A11E76">
      <w:pPr>
        <w:spacing w:after="160" w:line="259" w:lineRule="auto"/>
        <w:rPr>
          <w:rFonts w:ascii="Times New Roman" w:eastAsia="Times New Roman" w:hAnsi="Times New Roman" w:cs="Times New Roman"/>
          <w:i/>
          <w:iCs/>
        </w:rPr>
      </w:pPr>
      <w:r w:rsidRPr="67173B76">
        <w:rPr>
          <w:rFonts w:eastAsia="Times New Roman"/>
          <w:b/>
          <w:bCs/>
          <w:i/>
          <w:iCs/>
          <w:sz w:val="22"/>
          <w:szCs w:val="22"/>
        </w:rPr>
        <w:t>Cross-School Informational Webinar Agenda</w:t>
      </w:r>
      <w:r w:rsidRPr="67173B76" w:rsidR="003C4B85">
        <w:rPr>
          <w:rFonts w:eastAsia="Times New Roman"/>
          <w:b/>
          <w:bCs/>
          <w:i/>
          <w:iCs/>
          <w:sz w:val="22"/>
          <w:szCs w:val="22"/>
        </w:rPr>
        <w:t xml:space="preserve"> </w:t>
      </w:r>
      <w:r w:rsidR="00A72049">
        <w:rPr>
          <w:rFonts w:eastAsia="Times New Roman"/>
          <w:b/>
          <w:bCs/>
          <w:i/>
          <w:iCs/>
          <w:sz w:val="22"/>
          <w:szCs w:val="22"/>
        </w:rPr>
        <w:t>(</w:t>
      </w:r>
      <w:r w:rsidRPr="67173B76" w:rsidR="003C4B85">
        <w:rPr>
          <w:rFonts w:eastAsia="Times New Roman"/>
          <w:b/>
          <w:bCs/>
          <w:i/>
          <w:iCs/>
          <w:sz w:val="22"/>
          <w:szCs w:val="22"/>
        </w:rPr>
        <w:t>if needed</w:t>
      </w:r>
      <w:r w:rsidR="00A72049">
        <w:rPr>
          <w:rFonts w:eastAsia="Times New Roman"/>
          <w:b/>
          <w:bCs/>
          <w:i/>
          <w:iCs/>
          <w:sz w:val="22"/>
          <w:szCs w:val="22"/>
        </w:rPr>
        <w:t>)</w:t>
      </w:r>
    </w:p>
    <w:p w:rsidR="00E74E9E" w:rsidRPr="002D1B35" w:rsidP="12D5CA6E" w14:paraId="300C433B" w14:textId="641FF8A5">
      <w:pPr>
        <w:numPr>
          <w:ilvl w:val="0"/>
          <w:numId w:val="3"/>
        </w:numPr>
        <w:spacing w:after="160" w:line="259" w:lineRule="auto"/>
        <w:rPr>
          <w:rFonts w:eastAsia="Times New Roman"/>
          <w:sz w:val="22"/>
          <w:szCs w:val="22"/>
        </w:rPr>
      </w:pPr>
      <w:r w:rsidRPr="12D5CA6E">
        <w:rPr>
          <w:rFonts w:eastAsia="Times New Roman"/>
          <w:sz w:val="22"/>
          <w:szCs w:val="22"/>
        </w:rPr>
        <w:t xml:space="preserve">Introduction by </w:t>
      </w:r>
      <w:r w:rsidRPr="12D5CA6E" w:rsidR="008A23E7">
        <w:rPr>
          <w:rFonts w:eastAsia="Times New Roman"/>
          <w:sz w:val="22"/>
          <w:szCs w:val="22"/>
        </w:rPr>
        <w:t>complex area superintendent</w:t>
      </w:r>
      <w:r w:rsidR="00A976B0">
        <w:rPr>
          <w:rFonts w:eastAsia="Times New Roman"/>
          <w:sz w:val="22"/>
          <w:szCs w:val="22"/>
        </w:rPr>
        <w:t>.</w:t>
      </w:r>
    </w:p>
    <w:p w:rsidR="00E74E9E" w:rsidRPr="002D1B35" w:rsidP="00E74E9E" w14:paraId="617BF0F8" w14:textId="556F8FC1">
      <w:pPr>
        <w:numPr>
          <w:ilvl w:val="0"/>
          <w:numId w:val="3"/>
        </w:numPr>
        <w:spacing w:after="160" w:line="259" w:lineRule="auto"/>
        <w:rPr>
          <w:rFonts w:eastAsia="Times New Roman" w:cstheme="minorHAnsi"/>
          <w:sz w:val="22"/>
          <w:szCs w:val="22"/>
        </w:rPr>
      </w:pPr>
      <w:r w:rsidRPr="002D1B35">
        <w:rPr>
          <w:rFonts w:eastAsia="Times New Roman" w:cstheme="minorHAnsi"/>
          <w:sz w:val="22"/>
          <w:szCs w:val="22"/>
        </w:rPr>
        <w:t>Toolkit demonstration</w:t>
      </w:r>
      <w:r w:rsidR="00287F7E">
        <w:rPr>
          <w:rFonts w:eastAsia="Times New Roman" w:cstheme="minorHAnsi"/>
          <w:sz w:val="22"/>
          <w:szCs w:val="22"/>
        </w:rPr>
        <w:t>.</w:t>
      </w:r>
    </w:p>
    <w:p w:rsidR="00E74E9E" w:rsidRPr="002D1B35" w:rsidP="00E74E9E" w14:paraId="6AD83F52" w14:textId="53385147">
      <w:pPr>
        <w:numPr>
          <w:ilvl w:val="0"/>
          <w:numId w:val="3"/>
        </w:numPr>
        <w:spacing w:after="160" w:line="259" w:lineRule="auto"/>
        <w:rPr>
          <w:rFonts w:eastAsia="Times New Roman" w:cstheme="minorHAnsi"/>
          <w:sz w:val="22"/>
          <w:szCs w:val="22"/>
        </w:rPr>
      </w:pPr>
      <w:r w:rsidRPr="002D1B35">
        <w:rPr>
          <w:rFonts w:eastAsia="Times New Roman" w:cstheme="minorHAnsi"/>
          <w:sz w:val="22"/>
          <w:szCs w:val="22"/>
        </w:rPr>
        <w:t>Overview of study</w:t>
      </w:r>
      <w:r w:rsidR="00287F7E">
        <w:rPr>
          <w:rFonts w:eastAsia="Times New Roman" w:cstheme="minorHAnsi"/>
          <w:sz w:val="22"/>
          <w:szCs w:val="22"/>
        </w:rPr>
        <w:t>.</w:t>
      </w:r>
    </w:p>
    <w:p w:rsidR="00E74E9E" w:rsidRPr="002D1B35" w:rsidP="00E74E9E" w14:paraId="050215D8" w14:textId="3338D30D">
      <w:pPr>
        <w:numPr>
          <w:ilvl w:val="0"/>
          <w:numId w:val="3"/>
        </w:numPr>
        <w:spacing w:after="160" w:line="259" w:lineRule="auto"/>
        <w:rPr>
          <w:rFonts w:eastAsia="Times New Roman" w:cstheme="minorHAnsi"/>
          <w:sz w:val="22"/>
          <w:szCs w:val="22"/>
        </w:rPr>
      </w:pPr>
      <w:r w:rsidRPr="002D1B35">
        <w:rPr>
          <w:rFonts w:eastAsia="Times New Roman" w:cstheme="minorHAnsi"/>
          <w:sz w:val="22"/>
          <w:szCs w:val="22"/>
        </w:rPr>
        <w:t>Next step: school-level meetings</w:t>
      </w:r>
      <w:r w:rsidR="00287F7E">
        <w:rPr>
          <w:rFonts w:eastAsia="Times New Roman" w:cstheme="minorHAnsi"/>
          <w:sz w:val="22"/>
          <w:szCs w:val="22"/>
        </w:rPr>
        <w:t>.</w:t>
      </w:r>
    </w:p>
    <w:p w:rsidR="00E74E9E" w:rsidRPr="002D1B35" w:rsidP="00E74E9E" w14:paraId="3C0CA60F" w14:textId="77777777">
      <w:pPr>
        <w:spacing w:after="160" w:line="259" w:lineRule="auto"/>
        <w:rPr>
          <w:rFonts w:eastAsia="Times New Roman" w:cstheme="minorHAnsi"/>
          <w:szCs w:val="20"/>
        </w:rPr>
      </w:pPr>
      <w:r w:rsidRPr="002D1B35">
        <w:rPr>
          <w:rFonts w:eastAsia="Times New Roman" w:cstheme="minorHAnsi"/>
          <w:szCs w:val="20"/>
        </w:rPr>
        <w:br w:type="page"/>
      </w:r>
    </w:p>
    <w:p w:rsidR="00E74E9E" w:rsidRPr="002D1B35" w:rsidP="67173B76" w14:paraId="4C4B55D4" w14:textId="2BA13820">
      <w:pPr>
        <w:spacing w:after="160" w:line="259" w:lineRule="auto"/>
        <w:rPr>
          <w:rFonts w:ascii="Times New Roman" w:eastAsia="Times New Roman" w:hAnsi="Times New Roman" w:cs="Times New Roman"/>
          <w:i/>
          <w:iCs/>
        </w:rPr>
      </w:pPr>
      <w:r w:rsidRPr="67173B76">
        <w:rPr>
          <w:rFonts w:eastAsia="Times New Roman"/>
          <w:b/>
          <w:bCs/>
          <w:i/>
          <w:iCs/>
          <w:sz w:val="22"/>
          <w:szCs w:val="22"/>
        </w:rPr>
        <w:t>School Staff Q&amp;A Meeting Agenda</w:t>
      </w:r>
      <w:r w:rsidRPr="67173B76" w:rsidR="00191D0F">
        <w:rPr>
          <w:rFonts w:eastAsia="Times New Roman"/>
          <w:b/>
          <w:bCs/>
          <w:i/>
          <w:iCs/>
          <w:sz w:val="22"/>
          <w:szCs w:val="22"/>
        </w:rPr>
        <w:t xml:space="preserve"> </w:t>
      </w:r>
      <w:r w:rsidR="00233B79">
        <w:rPr>
          <w:rFonts w:eastAsia="Times New Roman"/>
          <w:b/>
          <w:bCs/>
          <w:i/>
          <w:iCs/>
          <w:sz w:val="22"/>
          <w:szCs w:val="22"/>
        </w:rPr>
        <w:t>(</w:t>
      </w:r>
      <w:r w:rsidRPr="67173B76" w:rsidR="00191D0F">
        <w:rPr>
          <w:rFonts w:eastAsia="Times New Roman"/>
          <w:b/>
          <w:bCs/>
          <w:i/>
          <w:iCs/>
          <w:sz w:val="22"/>
          <w:szCs w:val="22"/>
        </w:rPr>
        <w:t xml:space="preserve">if </w:t>
      </w:r>
      <w:r w:rsidR="00233B79">
        <w:rPr>
          <w:rFonts w:eastAsia="Times New Roman"/>
          <w:b/>
          <w:bCs/>
          <w:i/>
          <w:iCs/>
          <w:sz w:val="22"/>
          <w:szCs w:val="22"/>
        </w:rPr>
        <w:t>needed)</w:t>
      </w:r>
    </w:p>
    <w:p w:rsidR="00E74E9E" w:rsidRPr="002D1B35" w:rsidP="00E74E9E" w14:paraId="012891B1" w14:textId="62BAA369">
      <w:pPr>
        <w:numPr>
          <w:ilvl w:val="0"/>
          <w:numId w:val="2"/>
        </w:numPr>
        <w:spacing w:after="160" w:line="259" w:lineRule="auto"/>
        <w:rPr>
          <w:rFonts w:cstheme="minorHAnsi"/>
          <w:sz w:val="22"/>
          <w:szCs w:val="22"/>
        </w:rPr>
      </w:pPr>
      <w:r w:rsidRPr="002D1B35">
        <w:rPr>
          <w:rFonts w:cstheme="minorHAnsi"/>
          <w:sz w:val="22"/>
          <w:szCs w:val="22"/>
        </w:rPr>
        <w:t>Introduction by school principal</w:t>
      </w:r>
      <w:r w:rsidR="00D22BD9">
        <w:rPr>
          <w:rFonts w:cstheme="minorHAnsi"/>
          <w:sz w:val="22"/>
          <w:szCs w:val="22"/>
        </w:rPr>
        <w:t>.</w:t>
      </w:r>
    </w:p>
    <w:p w:rsidR="00E74E9E" w:rsidRPr="002D1B35" w:rsidP="00E74E9E" w14:paraId="0C69E774" w14:textId="3F6182EA">
      <w:pPr>
        <w:numPr>
          <w:ilvl w:val="0"/>
          <w:numId w:val="2"/>
        </w:numPr>
        <w:spacing w:after="160" w:line="259" w:lineRule="auto"/>
        <w:rPr>
          <w:rFonts w:cstheme="minorHAnsi"/>
          <w:sz w:val="22"/>
          <w:szCs w:val="22"/>
        </w:rPr>
      </w:pPr>
      <w:r w:rsidRPr="002D1B35">
        <w:rPr>
          <w:rFonts w:cstheme="minorHAnsi"/>
          <w:sz w:val="22"/>
          <w:szCs w:val="22"/>
        </w:rPr>
        <w:t>Overview of toolkit</w:t>
      </w:r>
      <w:r w:rsidR="00D22BD9">
        <w:rPr>
          <w:rFonts w:cstheme="minorHAnsi"/>
          <w:sz w:val="22"/>
          <w:szCs w:val="22"/>
        </w:rPr>
        <w:t>.</w:t>
      </w:r>
    </w:p>
    <w:p w:rsidR="00E74E9E" w:rsidRPr="002D1B35" w:rsidP="00E74E9E" w14:paraId="55E110CD" w14:textId="592B4295">
      <w:pPr>
        <w:numPr>
          <w:ilvl w:val="0"/>
          <w:numId w:val="2"/>
        </w:numPr>
        <w:spacing w:after="160" w:line="259" w:lineRule="auto"/>
        <w:rPr>
          <w:rFonts w:cstheme="minorHAnsi"/>
          <w:sz w:val="22"/>
          <w:szCs w:val="22"/>
        </w:rPr>
      </w:pPr>
      <w:r w:rsidRPr="002D1B35">
        <w:rPr>
          <w:rFonts w:cstheme="minorHAnsi"/>
          <w:sz w:val="22"/>
          <w:szCs w:val="22"/>
        </w:rPr>
        <w:t>Overview of study</w:t>
      </w:r>
      <w:r w:rsidR="00D22BD9">
        <w:rPr>
          <w:rFonts w:cstheme="minorHAnsi"/>
          <w:sz w:val="22"/>
          <w:szCs w:val="22"/>
        </w:rPr>
        <w:t>.</w:t>
      </w:r>
    </w:p>
    <w:p w:rsidR="00E74E9E" w:rsidRPr="002D1B35" w:rsidP="00E74E9E" w14:paraId="364E6EA3" w14:textId="4B27FCC0">
      <w:pPr>
        <w:numPr>
          <w:ilvl w:val="0"/>
          <w:numId w:val="2"/>
        </w:numPr>
        <w:spacing w:after="160" w:line="259" w:lineRule="auto"/>
        <w:rPr>
          <w:rFonts w:cstheme="minorHAnsi"/>
          <w:sz w:val="22"/>
          <w:szCs w:val="22"/>
        </w:rPr>
      </w:pPr>
      <w:r w:rsidRPr="002D1B35">
        <w:rPr>
          <w:rFonts w:cstheme="minorHAnsi"/>
          <w:sz w:val="22"/>
          <w:szCs w:val="22"/>
        </w:rPr>
        <w:t>Benefits and responsibilities of participation</w:t>
      </w:r>
      <w:r w:rsidR="00B169AF">
        <w:rPr>
          <w:rFonts w:cstheme="minorHAnsi"/>
          <w:sz w:val="22"/>
          <w:szCs w:val="22"/>
        </w:rPr>
        <w:t>.</w:t>
      </w:r>
    </w:p>
    <w:p w:rsidR="00E74E9E" w:rsidRPr="002D1B35" w:rsidP="00E74E9E" w14:paraId="79F7436B" w14:textId="028E251D">
      <w:pPr>
        <w:numPr>
          <w:ilvl w:val="0"/>
          <w:numId w:val="2"/>
        </w:numPr>
        <w:spacing w:after="160" w:line="259" w:lineRule="auto"/>
        <w:rPr>
          <w:rFonts w:cstheme="minorHAnsi"/>
          <w:sz w:val="22"/>
          <w:szCs w:val="22"/>
        </w:rPr>
      </w:pPr>
      <w:r w:rsidRPr="002D1B35">
        <w:rPr>
          <w:rFonts w:cstheme="minorHAnsi"/>
          <w:sz w:val="22"/>
          <w:szCs w:val="22"/>
        </w:rPr>
        <w:t>Timeline</w:t>
      </w:r>
      <w:r w:rsidR="00B169AF">
        <w:rPr>
          <w:rFonts w:cstheme="minorHAnsi"/>
          <w:sz w:val="22"/>
          <w:szCs w:val="22"/>
        </w:rPr>
        <w:t>.</w:t>
      </w:r>
    </w:p>
    <w:p w:rsidR="00E74E9E" w:rsidRPr="002D1B35" w:rsidP="00E74E9E" w14:paraId="1DE268C4" w14:textId="52A113F2">
      <w:pPr>
        <w:numPr>
          <w:ilvl w:val="0"/>
          <w:numId w:val="2"/>
        </w:numPr>
        <w:spacing w:after="160" w:line="259" w:lineRule="auto"/>
        <w:rPr>
          <w:rFonts w:cstheme="minorHAnsi"/>
          <w:sz w:val="22"/>
          <w:szCs w:val="22"/>
        </w:rPr>
      </w:pPr>
      <w:r w:rsidRPr="002D1B35">
        <w:rPr>
          <w:rFonts w:cstheme="minorHAnsi"/>
          <w:sz w:val="22"/>
          <w:szCs w:val="22"/>
        </w:rPr>
        <w:t>Q&amp;A</w:t>
      </w:r>
      <w:r w:rsidR="00B169AF">
        <w:rPr>
          <w:rFonts w:cstheme="minorHAnsi"/>
          <w:sz w:val="22"/>
          <w:szCs w:val="22"/>
        </w:rPr>
        <w:t>.</w:t>
      </w:r>
    </w:p>
    <w:p w:rsidR="00E74E9E" w:rsidRPr="002D1B35" w:rsidP="00E74E9E" w14:paraId="11D9FBA7" w14:textId="0DE476A3">
      <w:pPr>
        <w:numPr>
          <w:ilvl w:val="0"/>
          <w:numId w:val="2"/>
        </w:numPr>
        <w:spacing w:after="160" w:line="259" w:lineRule="auto"/>
        <w:rPr>
          <w:rFonts w:cstheme="minorHAnsi"/>
          <w:sz w:val="22"/>
          <w:szCs w:val="22"/>
        </w:rPr>
      </w:pPr>
      <w:r w:rsidRPr="002D1B35">
        <w:rPr>
          <w:rFonts w:cstheme="minorHAnsi"/>
          <w:sz w:val="22"/>
          <w:szCs w:val="22"/>
        </w:rPr>
        <w:t>Next steps</w:t>
      </w:r>
      <w:r w:rsidR="00B169AF">
        <w:rPr>
          <w:rFonts w:cstheme="minorHAnsi"/>
          <w:sz w:val="22"/>
          <w:szCs w:val="22"/>
        </w:rPr>
        <w:t>.</w:t>
      </w:r>
    </w:p>
    <w:p w:rsidR="00E74E9E" w:rsidRPr="002D1B35" w:rsidP="00E74E9E" w14:paraId="7297DDFA" w14:textId="77777777">
      <w:pPr>
        <w:keepNext/>
        <w:keepLines/>
        <w:widowControl w:val="0"/>
        <w:autoSpaceDE w:val="0"/>
        <w:autoSpaceDN w:val="0"/>
        <w:adjustRightInd w:val="0"/>
        <w:spacing w:before="200" w:line="276" w:lineRule="auto"/>
        <w:outlineLvl w:val="1"/>
        <w:rPr>
          <w:rFonts w:ascii="Cambria" w:eastAsia="Times New Roman" w:hAnsi="Cambria" w:cs="Times New Roman"/>
          <w:b/>
          <w:bCs/>
          <w:sz w:val="26"/>
          <w:szCs w:val="26"/>
        </w:rPr>
      </w:pPr>
    </w:p>
    <w:p w:rsidR="00E74E9E" w:rsidRPr="002D1B35" w:rsidP="00E74E9E" w14:paraId="472BB562" w14:textId="77777777">
      <w:pPr>
        <w:spacing w:after="160" w:line="259" w:lineRule="auto"/>
        <w:rPr>
          <w:rFonts w:ascii="Cambria" w:eastAsia="Times New Roman" w:hAnsi="Cambria" w:cs="Times New Roman"/>
          <w:b/>
          <w:bCs/>
          <w:sz w:val="26"/>
          <w:szCs w:val="26"/>
        </w:rPr>
      </w:pPr>
      <w:r w:rsidRPr="002D1B35">
        <w:rPr>
          <w:rFonts w:ascii="Cambria" w:eastAsia="Times New Roman" w:hAnsi="Cambria" w:cs="Times New Roman"/>
          <w:b/>
          <w:bCs/>
          <w:sz w:val="26"/>
          <w:szCs w:val="26"/>
        </w:rPr>
        <w:br w:type="page"/>
      </w:r>
    </w:p>
    <w:p w:rsidR="00E74E9E" w:rsidRPr="002D1B35" w:rsidP="6DC93CDA" w14:paraId="72DA4A4A" w14:textId="47D59F26">
      <w:pPr>
        <w:spacing w:after="160" w:line="259" w:lineRule="auto"/>
        <w:rPr>
          <w:rFonts w:eastAsia="Times New Roman"/>
          <w:b/>
          <w:bCs/>
          <w:sz w:val="22"/>
          <w:szCs w:val="22"/>
        </w:rPr>
      </w:pPr>
      <w:r w:rsidRPr="42CE3909">
        <w:rPr>
          <w:rFonts w:eastAsia="Times New Roman"/>
          <w:b/>
          <w:bCs/>
          <w:sz w:val="22"/>
          <w:szCs w:val="22"/>
        </w:rPr>
        <w:t>Appendix A</w:t>
      </w:r>
      <w:r w:rsidRPr="42CE3909" w:rsidR="0648CC3F">
        <w:rPr>
          <w:rFonts w:eastAsia="Times New Roman"/>
          <w:b/>
          <w:bCs/>
          <w:sz w:val="22"/>
          <w:szCs w:val="22"/>
        </w:rPr>
        <w:t>4</w:t>
      </w:r>
      <w:r w:rsidRPr="42CE3909">
        <w:rPr>
          <w:rFonts w:eastAsia="Times New Roman"/>
          <w:b/>
          <w:bCs/>
          <w:sz w:val="22"/>
          <w:szCs w:val="22"/>
        </w:rPr>
        <w:t xml:space="preserve"> – Teacher Recruitment Emails </w:t>
      </w:r>
    </w:p>
    <w:p w:rsidR="00E74E9E" w:rsidRPr="002D1B35" w:rsidP="00E74E9E" w14:paraId="3B60E2FB" w14:textId="77777777">
      <w:pPr>
        <w:spacing w:after="160" w:line="259" w:lineRule="auto"/>
        <w:rPr>
          <w:rFonts w:eastAsia="Times New Roman" w:cstheme="minorHAnsi"/>
          <w:i/>
          <w:sz w:val="22"/>
          <w:szCs w:val="22"/>
        </w:rPr>
      </w:pPr>
      <w:r w:rsidRPr="002D1B35">
        <w:rPr>
          <w:rFonts w:eastAsia="Times New Roman" w:cstheme="minorHAnsi"/>
          <w:b/>
          <w:i/>
          <w:sz w:val="22"/>
          <w:szCs w:val="22"/>
        </w:rPr>
        <w:t>Teacher Recruitment Email</w:t>
      </w:r>
    </w:p>
    <w:p w:rsidR="00E74E9E" w:rsidRPr="002D1B35" w:rsidP="00E74E9E" w14:paraId="0EF098D2" w14:textId="589A7377">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 xml:space="preserve">Subject: Invitation to participate in REL </w:t>
      </w:r>
      <w:r w:rsidRPr="002D1B35" w:rsidR="00040629">
        <w:rPr>
          <w:rFonts w:eastAsia="Times New Roman" w:cstheme="minorHAnsi"/>
          <w:sz w:val="22"/>
          <w:szCs w:val="22"/>
        </w:rPr>
        <w:t xml:space="preserve">Pacific </w:t>
      </w:r>
      <w:r w:rsidRPr="002D1B35">
        <w:rPr>
          <w:rFonts w:eastAsia="Times New Roman" w:cstheme="minorHAnsi"/>
          <w:sz w:val="22"/>
          <w:szCs w:val="22"/>
        </w:rPr>
        <w:t>toolkit evaluation study</w:t>
      </w:r>
    </w:p>
    <w:p w:rsidR="00E74E9E" w:rsidRPr="002D1B35" w:rsidP="00E74E9E" w14:paraId="3F235767" w14:textId="77777777">
      <w:pPr>
        <w:widowControl w:val="0"/>
        <w:autoSpaceDE w:val="0"/>
        <w:autoSpaceDN w:val="0"/>
        <w:adjustRightInd w:val="0"/>
        <w:rPr>
          <w:rFonts w:eastAsia="Times New Roman" w:cstheme="minorHAnsi"/>
          <w:sz w:val="22"/>
          <w:szCs w:val="22"/>
        </w:rPr>
      </w:pPr>
    </w:p>
    <w:p w:rsidR="00E74E9E" w:rsidRPr="002D1B35" w:rsidP="00E74E9E" w14:paraId="49DCDD37" w14:textId="77777777">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Dear [Teacher],</w:t>
      </w:r>
    </w:p>
    <w:p w:rsidR="00E74E9E" w:rsidRPr="002D1B35" w:rsidP="00E74E9E" w14:paraId="391F55CE" w14:textId="77777777">
      <w:pPr>
        <w:widowControl w:val="0"/>
        <w:autoSpaceDE w:val="0"/>
        <w:autoSpaceDN w:val="0"/>
        <w:adjustRightInd w:val="0"/>
        <w:rPr>
          <w:rFonts w:eastAsia="Times New Roman" w:cstheme="minorHAnsi"/>
          <w:sz w:val="22"/>
          <w:szCs w:val="22"/>
        </w:rPr>
      </w:pPr>
    </w:p>
    <w:p w:rsidR="00E74E9E" w:rsidRPr="002D1B35" w:rsidP="00E74E9E" w14:paraId="022B9CFA" w14:textId="4FFBCC7D">
      <w:pPr>
        <w:widowControl w:val="0"/>
        <w:autoSpaceDE w:val="0"/>
        <w:autoSpaceDN w:val="0"/>
        <w:adjustRightInd w:val="0"/>
        <w:spacing w:after="160" w:line="259" w:lineRule="auto"/>
        <w:rPr>
          <w:rFonts w:eastAsia="Times New Roman" w:cstheme="minorHAnsi"/>
          <w:sz w:val="22"/>
          <w:szCs w:val="22"/>
        </w:rPr>
      </w:pPr>
      <w:r w:rsidRPr="002D1B35">
        <w:rPr>
          <w:rFonts w:eastAsia="Times New Roman" w:cstheme="minorHAnsi"/>
          <w:sz w:val="22"/>
          <w:szCs w:val="22"/>
        </w:rPr>
        <w:t xml:space="preserve">The U.S. Department of Education’s Regional Educational Laboratory </w:t>
      </w:r>
      <w:r w:rsidRPr="002D1B35" w:rsidR="00040629">
        <w:rPr>
          <w:rFonts w:eastAsia="Times New Roman" w:cstheme="minorHAnsi"/>
          <w:sz w:val="22"/>
          <w:szCs w:val="22"/>
        </w:rPr>
        <w:t>Pacific</w:t>
      </w:r>
      <w:r w:rsidRPr="002D1B35">
        <w:rPr>
          <w:rFonts w:eastAsia="Times New Roman" w:cstheme="minorHAnsi"/>
          <w:sz w:val="22"/>
          <w:szCs w:val="22"/>
        </w:rPr>
        <w:t xml:space="preserve"> (REL </w:t>
      </w:r>
      <w:r w:rsidRPr="002D1B35" w:rsidR="002478AA">
        <w:rPr>
          <w:rFonts w:eastAsia="Times New Roman" w:cstheme="minorHAnsi"/>
          <w:sz w:val="22"/>
          <w:szCs w:val="22"/>
        </w:rPr>
        <w:t>Pacific</w:t>
      </w:r>
      <w:r w:rsidRPr="002D1B35">
        <w:rPr>
          <w:rFonts w:eastAsia="Times New Roman" w:cstheme="minorHAnsi"/>
          <w:sz w:val="22"/>
          <w:szCs w:val="22"/>
        </w:rPr>
        <w:t xml:space="preserve">) has developed a Toolkit to </w:t>
      </w:r>
      <w:r w:rsidRPr="002D1B35" w:rsidR="00A46CA1">
        <w:rPr>
          <w:rFonts w:eastAsia="Times New Roman" w:cstheme="minorHAnsi"/>
          <w:sz w:val="22"/>
          <w:szCs w:val="22"/>
        </w:rPr>
        <w:t>support teaching secondary students to write effectively</w:t>
      </w:r>
      <w:r w:rsidRPr="002D1B35">
        <w:rPr>
          <w:rFonts w:eastAsia="Times New Roman" w:cstheme="minorHAnsi"/>
          <w:sz w:val="22"/>
          <w:szCs w:val="22"/>
        </w:rPr>
        <w:t xml:space="preserve">. </w:t>
      </w:r>
    </w:p>
    <w:p w:rsidR="00DD5616" w:rsidRPr="002D1B35" w:rsidP="515A06B4" w14:paraId="455D37F1" w14:textId="7CD28CF1">
      <w:pPr>
        <w:widowControl w:val="0"/>
        <w:autoSpaceDE w:val="0"/>
        <w:autoSpaceDN w:val="0"/>
        <w:adjustRightInd w:val="0"/>
        <w:spacing w:after="160" w:line="259" w:lineRule="auto"/>
        <w:rPr>
          <w:rFonts w:eastAsia="Times New Roman"/>
          <w:sz w:val="22"/>
          <w:szCs w:val="22"/>
        </w:rPr>
      </w:pPr>
      <w:r w:rsidRPr="249A1CA3">
        <w:rPr>
          <w:rFonts w:eastAsia="Times New Roman"/>
          <w:sz w:val="22"/>
          <w:szCs w:val="22"/>
        </w:rPr>
        <w:t xml:space="preserve">A select group of schools in </w:t>
      </w:r>
      <w:r w:rsidRPr="249A1CA3" w:rsidR="00550BC0">
        <w:rPr>
          <w:rFonts w:eastAsia="Times New Roman"/>
          <w:sz w:val="22"/>
          <w:szCs w:val="22"/>
        </w:rPr>
        <w:t xml:space="preserve">Hawai‘i </w:t>
      </w:r>
      <w:r w:rsidRPr="249A1CA3">
        <w:rPr>
          <w:rFonts w:eastAsia="Times New Roman"/>
          <w:sz w:val="22"/>
          <w:szCs w:val="22"/>
        </w:rPr>
        <w:t xml:space="preserve">will have the opportunity to try the Secondary Writing Toolkit in advance of public release. The </w:t>
      </w:r>
      <w:r w:rsidR="007C05E3">
        <w:rPr>
          <w:rFonts w:eastAsia="Times New Roman"/>
          <w:sz w:val="22"/>
          <w:szCs w:val="22"/>
        </w:rPr>
        <w:t>Abt</w:t>
      </w:r>
      <w:r w:rsidRPr="249A1CA3">
        <w:rPr>
          <w:rFonts w:eastAsia="Times New Roman"/>
          <w:sz w:val="22"/>
          <w:szCs w:val="22"/>
        </w:rPr>
        <w:t xml:space="preserve"> Associates research team will work with those schools to study the impact of this toolkit. Specifically, the study will examine the</w:t>
      </w:r>
      <w:r w:rsidR="000374C0">
        <w:rPr>
          <w:rFonts w:eastAsia="Times New Roman"/>
          <w:sz w:val="22"/>
          <w:szCs w:val="22"/>
        </w:rPr>
        <w:t xml:space="preserve"> impact</w:t>
      </w:r>
      <w:r w:rsidRPr="249A1CA3">
        <w:rPr>
          <w:rFonts w:eastAsia="Times New Roman"/>
          <w:sz w:val="22"/>
          <w:szCs w:val="22"/>
        </w:rPr>
        <w:t xml:space="preserve"> of having access to the toolkit on grade 6</w:t>
      </w:r>
      <w:r w:rsidR="000374C0">
        <w:rPr>
          <w:rFonts w:eastAsia="Times New Roman"/>
          <w:sz w:val="22"/>
          <w:szCs w:val="22"/>
        </w:rPr>
        <w:t>–</w:t>
      </w:r>
      <w:r w:rsidRPr="249A1CA3">
        <w:rPr>
          <w:rFonts w:eastAsia="Times New Roman"/>
          <w:sz w:val="22"/>
          <w:szCs w:val="22"/>
        </w:rPr>
        <w:t xml:space="preserve">8 students’ writing ability and teachers’ use of effective strategies for teaching writing. The study will also examine how the toolkit is implemented in schools and what opportunities there are for improving the toolkit content. </w:t>
      </w:r>
    </w:p>
    <w:p w:rsidR="00A46CA1" w:rsidRPr="002D1B35" w:rsidP="00A46CA1" w14:paraId="62B6ED87" w14:textId="1F8733E8">
      <w:pPr>
        <w:widowControl w:val="0"/>
        <w:autoSpaceDE w:val="0"/>
        <w:autoSpaceDN w:val="0"/>
        <w:adjustRightInd w:val="0"/>
        <w:spacing w:after="160" w:line="259" w:lineRule="auto"/>
        <w:rPr>
          <w:rFonts w:eastAsia="Times New Roman" w:cstheme="minorHAnsi"/>
          <w:sz w:val="22"/>
          <w:szCs w:val="22"/>
        </w:rPr>
      </w:pPr>
      <w:r w:rsidRPr="002D1B35">
        <w:rPr>
          <w:rFonts w:eastAsia="Times New Roman" w:cstheme="minorHAnsi"/>
          <w:b/>
          <w:bCs/>
          <w:sz w:val="22"/>
          <w:szCs w:val="22"/>
        </w:rPr>
        <w:t xml:space="preserve">Will you consider being </w:t>
      </w:r>
      <w:r w:rsidR="00C835FC">
        <w:rPr>
          <w:rFonts w:eastAsia="Times New Roman" w:cstheme="minorHAnsi"/>
          <w:b/>
          <w:bCs/>
          <w:sz w:val="22"/>
          <w:szCs w:val="22"/>
        </w:rPr>
        <w:t xml:space="preserve">a </w:t>
      </w:r>
      <w:r w:rsidRPr="002D1B35">
        <w:rPr>
          <w:rFonts w:eastAsia="Times New Roman" w:cstheme="minorHAnsi"/>
          <w:b/>
          <w:bCs/>
          <w:sz w:val="22"/>
          <w:szCs w:val="22"/>
        </w:rPr>
        <w:t>part of this important work?</w:t>
      </w:r>
    </w:p>
    <w:p w:rsidR="00BB122A" w:rsidP="00BB122A" w14:paraId="5D68B03A" w14:textId="20615D38">
      <w:pPr>
        <w:widowControl w:val="0"/>
        <w:spacing w:after="160" w:line="259" w:lineRule="auto"/>
        <w:rPr>
          <w:rFonts w:eastAsia="Times New Roman"/>
          <w:sz w:val="22"/>
          <w:szCs w:val="22"/>
        </w:rPr>
      </w:pPr>
      <w:r w:rsidRPr="12D5CA6E">
        <w:rPr>
          <w:rFonts w:eastAsia="Times New Roman"/>
          <w:sz w:val="22"/>
          <w:szCs w:val="22"/>
        </w:rPr>
        <w:t>[School Name] was invited to participate in this important work because the toolkit appears to fit your school’s priorities.</w:t>
      </w:r>
      <w:r w:rsidRPr="12D5CA6E" w:rsidR="005644C0">
        <w:rPr>
          <w:rFonts w:eastAsia="Times New Roman"/>
          <w:sz w:val="22"/>
          <w:szCs w:val="22"/>
        </w:rPr>
        <w:t xml:space="preserve"> The choice to participate in this study is yours to make, but we do hope you will accept. Schools will be assigned </w:t>
      </w:r>
      <w:r w:rsidR="00B50385">
        <w:rPr>
          <w:rFonts w:eastAsia="Times New Roman"/>
          <w:sz w:val="22"/>
          <w:szCs w:val="22"/>
        </w:rPr>
        <w:t xml:space="preserve">by lottery </w:t>
      </w:r>
      <w:r w:rsidRPr="12D5CA6E" w:rsidR="005644C0">
        <w:rPr>
          <w:rFonts w:eastAsia="Times New Roman"/>
          <w:sz w:val="22"/>
          <w:szCs w:val="22"/>
        </w:rPr>
        <w:t xml:space="preserve">to receive the toolkit and professional development supports in the first wave </w:t>
      </w:r>
      <w:r w:rsidR="00B50385">
        <w:rPr>
          <w:rFonts w:eastAsia="Times New Roman"/>
          <w:sz w:val="22"/>
          <w:szCs w:val="22"/>
        </w:rPr>
        <w:t xml:space="preserve">in Fall 2024 </w:t>
      </w:r>
      <w:r w:rsidRPr="12D5CA6E" w:rsidR="005644C0">
        <w:rPr>
          <w:rFonts w:eastAsia="Times New Roman"/>
          <w:sz w:val="22"/>
          <w:szCs w:val="22"/>
        </w:rPr>
        <w:t xml:space="preserve">(treatment schools) or the second wave </w:t>
      </w:r>
      <w:r w:rsidR="00B50385">
        <w:rPr>
          <w:rFonts w:eastAsia="Times New Roman"/>
          <w:sz w:val="22"/>
          <w:szCs w:val="22"/>
        </w:rPr>
        <w:t>in Fall 2025</w:t>
      </w:r>
      <w:r w:rsidRPr="12D5CA6E" w:rsidR="005644C0">
        <w:rPr>
          <w:rFonts w:eastAsia="Times New Roman"/>
          <w:sz w:val="22"/>
          <w:szCs w:val="22"/>
        </w:rPr>
        <w:t xml:space="preserve"> (</w:t>
      </w:r>
      <w:r w:rsidR="003673F1">
        <w:rPr>
          <w:rFonts w:eastAsia="Times New Roman"/>
          <w:sz w:val="22"/>
          <w:szCs w:val="22"/>
        </w:rPr>
        <w:t>comparison</w:t>
      </w:r>
      <w:r w:rsidRPr="12D5CA6E" w:rsidR="005644C0">
        <w:rPr>
          <w:rFonts w:eastAsia="Times New Roman"/>
          <w:sz w:val="22"/>
          <w:szCs w:val="22"/>
        </w:rPr>
        <w:t xml:space="preserve"> schools). </w:t>
      </w:r>
      <w:r w:rsidRPr="003673F1">
        <w:rPr>
          <w:rFonts w:eastAsia="Times New Roman"/>
          <w:sz w:val="22"/>
          <w:szCs w:val="22"/>
        </w:rPr>
        <w:t xml:space="preserve">If </w:t>
      </w:r>
      <w:r>
        <w:rPr>
          <w:rFonts w:eastAsia="Times New Roman"/>
          <w:sz w:val="22"/>
          <w:szCs w:val="22"/>
        </w:rPr>
        <w:t>the school is</w:t>
      </w:r>
      <w:r w:rsidRPr="003673F1">
        <w:rPr>
          <w:rFonts w:eastAsia="Times New Roman"/>
          <w:sz w:val="22"/>
          <w:szCs w:val="22"/>
        </w:rPr>
        <w:t xml:space="preserve"> </w:t>
      </w:r>
      <w:r>
        <w:rPr>
          <w:rFonts w:eastAsia="Times New Roman"/>
          <w:sz w:val="22"/>
          <w:szCs w:val="22"/>
        </w:rPr>
        <w:t>assigned by lottery</w:t>
      </w:r>
      <w:r w:rsidRPr="003673F1">
        <w:rPr>
          <w:rFonts w:eastAsia="Times New Roman"/>
          <w:sz w:val="22"/>
          <w:szCs w:val="22"/>
        </w:rPr>
        <w:t xml:space="preserve"> to receive the toolkit, teachers will be asked to participate in a professional learning community spanning 4 to 5 months</w:t>
      </w:r>
      <w:r w:rsidR="00A55560">
        <w:rPr>
          <w:rFonts w:eastAsia="Times New Roman"/>
          <w:sz w:val="22"/>
          <w:szCs w:val="22"/>
        </w:rPr>
        <w:t xml:space="preserve"> </w:t>
      </w:r>
      <w:r w:rsidR="00A55560">
        <w:rPr>
          <w:sz w:val="22"/>
          <w:szCs w:val="22"/>
        </w:rPr>
        <w:t>(each PLC will last about 1 hour)</w:t>
      </w:r>
      <w:r>
        <w:rPr>
          <w:rFonts w:eastAsia="Times New Roman"/>
          <w:sz w:val="22"/>
          <w:szCs w:val="22"/>
        </w:rPr>
        <w:t>.</w:t>
      </w:r>
      <w:r w:rsidRPr="50C642AE">
        <w:rPr>
          <w:rFonts w:eastAsia="Times New Roman"/>
          <w:sz w:val="22"/>
          <w:szCs w:val="22"/>
        </w:rPr>
        <w:t xml:space="preserve"> Both groups of schools will be asked to participate in study data collection, including teacher instructional logs</w:t>
      </w:r>
      <w:r>
        <w:rPr>
          <w:rFonts w:eastAsia="Times New Roman"/>
          <w:sz w:val="22"/>
          <w:szCs w:val="22"/>
        </w:rPr>
        <w:t xml:space="preserve"> and an administrator survey. </w:t>
      </w:r>
      <w:r w:rsidR="00B50385">
        <w:rPr>
          <w:rFonts w:eastAsia="Times New Roman"/>
          <w:sz w:val="22"/>
          <w:szCs w:val="22"/>
        </w:rPr>
        <w:t>Teachers in treatment schools will also be asked to complete</w:t>
      </w:r>
      <w:r w:rsidRPr="50C642AE" w:rsidR="00B50385">
        <w:rPr>
          <w:rFonts w:eastAsia="Times New Roman"/>
          <w:sz w:val="22"/>
          <w:szCs w:val="22"/>
        </w:rPr>
        <w:t xml:space="preserve"> </w:t>
      </w:r>
      <w:r w:rsidR="00B50385">
        <w:rPr>
          <w:rFonts w:eastAsia="Times New Roman"/>
          <w:sz w:val="22"/>
          <w:szCs w:val="22"/>
        </w:rPr>
        <w:t xml:space="preserve">a </w:t>
      </w:r>
      <w:r w:rsidRPr="50C642AE" w:rsidR="00B50385">
        <w:rPr>
          <w:rFonts w:eastAsia="Times New Roman"/>
          <w:sz w:val="22"/>
          <w:szCs w:val="22"/>
        </w:rPr>
        <w:t xml:space="preserve">professional </w:t>
      </w:r>
      <w:r w:rsidR="00B50385">
        <w:rPr>
          <w:rFonts w:eastAsia="Times New Roman"/>
          <w:sz w:val="22"/>
          <w:szCs w:val="22"/>
        </w:rPr>
        <w:t>learning</w:t>
      </w:r>
      <w:r w:rsidRPr="50C642AE" w:rsidR="00B50385">
        <w:rPr>
          <w:rFonts w:eastAsia="Times New Roman"/>
          <w:sz w:val="22"/>
          <w:szCs w:val="22"/>
        </w:rPr>
        <w:t xml:space="preserve"> tracker</w:t>
      </w:r>
      <w:r w:rsidR="00B50385">
        <w:rPr>
          <w:rFonts w:eastAsia="Times New Roman"/>
          <w:sz w:val="22"/>
          <w:szCs w:val="22"/>
        </w:rPr>
        <w:t xml:space="preserve"> and to participate in a focus group at the end of the year</w:t>
      </w:r>
      <w:r w:rsidRPr="50C642AE" w:rsidR="00B50385">
        <w:rPr>
          <w:rFonts w:eastAsia="Times New Roman"/>
          <w:sz w:val="22"/>
          <w:szCs w:val="22"/>
        </w:rPr>
        <w:t>.</w:t>
      </w:r>
      <w:r w:rsidR="00B50385">
        <w:rPr>
          <w:rFonts w:eastAsia="Times New Roman"/>
          <w:sz w:val="22"/>
          <w:szCs w:val="22"/>
        </w:rPr>
        <w:t xml:space="preserve"> </w:t>
      </w:r>
      <w:r w:rsidRPr="50C642AE" w:rsidR="00B50385">
        <w:rPr>
          <w:rFonts w:eastAsia="Times New Roman"/>
          <w:sz w:val="22"/>
          <w:szCs w:val="22"/>
        </w:rPr>
        <w:t>Teachers and school administrators participating in data collection will receive gift cards.</w:t>
      </w:r>
    </w:p>
    <w:p w:rsidR="00E74E9E" w:rsidRPr="004434D4" w:rsidP="515A06B4" w14:paraId="47CB43E7" w14:textId="7780CBF9">
      <w:pPr>
        <w:widowControl w:val="0"/>
        <w:autoSpaceDE w:val="0"/>
        <w:autoSpaceDN w:val="0"/>
        <w:adjustRightInd w:val="0"/>
        <w:spacing w:after="160" w:line="259" w:lineRule="auto"/>
        <w:rPr>
          <w:rFonts w:eastAsia="Times New Roman"/>
          <w:sz w:val="22"/>
          <w:szCs w:val="22"/>
        </w:rPr>
      </w:pPr>
      <w:r w:rsidRPr="12D5CA6E">
        <w:rPr>
          <w:rFonts w:eastAsia="Times New Roman"/>
          <w:b/>
          <w:bCs/>
          <w:sz w:val="22"/>
          <w:szCs w:val="22"/>
        </w:rPr>
        <w:t xml:space="preserve">Abt </w:t>
      </w:r>
      <w:r w:rsidRPr="12D5CA6E" w:rsidR="005E2D08">
        <w:rPr>
          <w:rFonts w:eastAsia="Times New Roman"/>
          <w:b/>
          <w:bCs/>
          <w:sz w:val="22"/>
          <w:szCs w:val="22"/>
        </w:rPr>
        <w:t>researchers</w:t>
      </w:r>
      <w:r w:rsidRPr="12D5CA6E">
        <w:rPr>
          <w:rFonts w:eastAsia="Times New Roman"/>
          <w:b/>
          <w:bCs/>
          <w:sz w:val="22"/>
          <w:szCs w:val="22"/>
        </w:rPr>
        <w:t xml:space="preserve"> will not share any individual-level data. </w:t>
      </w:r>
      <w:r w:rsidRPr="12D5CA6E">
        <w:rPr>
          <w:rFonts w:eastAsia="Times New Roman"/>
          <w:sz w:val="22"/>
          <w:szCs w:val="22"/>
        </w:rPr>
        <w:t>The study will not be used to evaluate you or your school.</w:t>
      </w:r>
      <w:r w:rsidRPr="12D5CA6E">
        <w:rPr>
          <w:rFonts w:eastAsia="Times New Roman"/>
          <w:b/>
          <w:bCs/>
          <w:sz w:val="22"/>
          <w:szCs w:val="22"/>
        </w:rPr>
        <w:t xml:space="preserve"> </w:t>
      </w:r>
      <w:r w:rsidRPr="12D5CA6E">
        <w:rPr>
          <w:rFonts w:eastAsia="Times New Roman"/>
          <w:sz w:val="22"/>
          <w:szCs w:val="22"/>
        </w:rPr>
        <w:t xml:space="preserve">Your school </w:t>
      </w:r>
      <w:r w:rsidRPr="12D5CA6E" w:rsidR="5D77E1CA">
        <w:rPr>
          <w:rFonts w:eastAsia="Times New Roman"/>
          <w:sz w:val="22"/>
          <w:szCs w:val="22"/>
        </w:rPr>
        <w:t>administrator</w:t>
      </w:r>
      <w:r w:rsidRPr="12D5CA6E">
        <w:rPr>
          <w:rFonts w:eastAsia="Times New Roman"/>
          <w:sz w:val="22"/>
          <w:szCs w:val="22"/>
        </w:rPr>
        <w:t xml:space="preserve"> has already agreed to </w:t>
      </w:r>
      <w:r w:rsidR="00B50385">
        <w:rPr>
          <w:rFonts w:eastAsia="Times New Roman"/>
          <w:sz w:val="22"/>
          <w:szCs w:val="22"/>
        </w:rPr>
        <w:t xml:space="preserve">let us contact you. </w:t>
      </w:r>
      <w:r w:rsidRPr="12D5CA6E">
        <w:rPr>
          <w:rFonts w:eastAsia="Times New Roman"/>
          <w:sz w:val="22"/>
          <w:szCs w:val="22"/>
        </w:rPr>
        <w:t xml:space="preserve"> </w:t>
      </w:r>
    </w:p>
    <w:p w:rsidR="005A7ED5" w:rsidRPr="000B03D7" w:rsidP="005A7ED5" w14:paraId="77C8E987" w14:textId="492CD7A1">
      <w:pPr>
        <w:widowControl w:val="0"/>
        <w:autoSpaceDE w:val="0"/>
        <w:autoSpaceDN w:val="0"/>
        <w:adjustRightInd w:val="0"/>
        <w:spacing w:line="276" w:lineRule="auto"/>
        <w:rPr>
          <w:rFonts w:eastAsia="Times New Roman" w:cstheme="minorHAnsi"/>
          <w:sz w:val="22"/>
          <w:szCs w:val="22"/>
        </w:rPr>
      </w:pPr>
      <w:r w:rsidRPr="515A06B4">
        <w:rPr>
          <w:rFonts w:eastAsia="Times New Roman"/>
          <w:sz w:val="22"/>
          <w:szCs w:val="22"/>
        </w:rPr>
        <w:t xml:space="preserve">We have attached a list of Frequently Asked Questions. </w:t>
      </w:r>
      <w:r w:rsidRPr="000B03D7">
        <w:rPr>
          <w:rFonts w:eastAsia="Times New Roman" w:cstheme="minorHAnsi"/>
          <w:sz w:val="22"/>
          <w:szCs w:val="22"/>
        </w:rPr>
        <w:t xml:space="preserve">Please let us know if you have any </w:t>
      </w:r>
      <w:r w:rsidR="00B50385">
        <w:rPr>
          <w:rFonts w:eastAsia="Times New Roman" w:cstheme="minorHAnsi"/>
          <w:sz w:val="22"/>
          <w:szCs w:val="22"/>
        </w:rPr>
        <w:t xml:space="preserve">questions </w:t>
      </w:r>
      <w:r w:rsidRPr="000B03D7">
        <w:rPr>
          <w:rFonts w:eastAsia="Times New Roman" w:cstheme="minorHAnsi"/>
          <w:sz w:val="22"/>
          <w:szCs w:val="22"/>
        </w:rPr>
        <w:t xml:space="preserve">either by emailing the study team at </w:t>
      </w:r>
      <w:hyperlink r:id="rId9" w:history="1">
        <w:r w:rsidRPr="000B03D7">
          <w:rPr>
            <w:rStyle w:val="Hyperlink"/>
            <w:rFonts w:eastAsia="Times New Roman" w:cstheme="minorHAnsi"/>
            <w:sz w:val="22"/>
            <w:szCs w:val="22"/>
          </w:rPr>
          <w:t>toolkiteval@abtassoc.com</w:t>
        </w:r>
      </w:hyperlink>
      <w:r w:rsidRPr="000B03D7">
        <w:rPr>
          <w:rFonts w:eastAsia="Times New Roman" w:cstheme="minorHAnsi"/>
          <w:sz w:val="22"/>
          <w:szCs w:val="22"/>
        </w:rPr>
        <w:t xml:space="preserve"> or by calling </w:t>
      </w:r>
      <w:r w:rsidR="0037505E">
        <w:rPr>
          <w:rFonts w:eastAsia="Times New Roman" w:cstheme="minorHAnsi"/>
          <w:sz w:val="22"/>
          <w:szCs w:val="22"/>
        </w:rPr>
        <w:t xml:space="preserve">me at the number below. </w:t>
      </w:r>
    </w:p>
    <w:p w:rsidR="00E74E9E" w:rsidRPr="004434D4" w:rsidP="515A06B4" w14:paraId="5BF8DC78" w14:textId="62E9F9B7">
      <w:pPr>
        <w:widowControl w:val="0"/>
        <w:autoSpaceDE w:val="0"/>
        <w:autoSpaceDN w:val="0"/>
        <w:adjustRightInd w:val="0"/>
        <w:spacing w:after="160" w:line="259" w:lineRule="auto"/>
        <w:rPr>
          <w:rFonts w:eastAsia="Times New Roman"/>
          <w:sz w:val="22"/>
          <w:szCs w:val="22"/>
        </w:rPr>
      </w:pPr>
      <w:r w:rsidRPr="515A06B4">
        <w:rPr>
          <w:rFonts w:eastAsia="Times New Roman"/>
          <w:sz w:val="22"/>
          <w:szCs w:val="22"/>
        </w:rPr>
        <w:t xml:space="preserve"> </w:t>
      </w:r>
    </w:p>
    <w:p w:rsidR="00E74E9E" w:rsidRPr="004434D4" w:rsidP="00E74E9E" w14:paraId="752EC27B" w14:textId="77777777">
      <w:pPr>
        <w:widowControl w:val="0"/>
        <w:autoSpaceDE w:val="0"/>
        <w:autoSpaceDN w:val="0"/>
        <w:adjustRightInd w:val="0"/>
        <w:spacing w:line="276" w:lineRule="auto"/>
        <w:rPr>
          <w:rFonts w:eastAsia="Times New Roman" w:cstheme="minorHAnsi"/>
          <w:sz w:val="22"/>
          <w:szCs w:val="22"/>
        </w:rPr>
      </w:pPr>
    </w:p>
    <w:p w:rsidR="009B06A6" w:rsidP="009B06A6" w14:paraId="7085A27A" w14:textId="77777777">
      <w:pPr>
        <w:widowControl w:val="0"/>
        <w:spacing w:line="276" w:lineRule="auto"/>
        <w:rPr>
          <w:rFonts w:eastAsia="Times New Roman"/>
          <w:sz w:val="22"/>
          <w:szCs w:val="22"/>
        </w:rPr>
      </w:pPr>
      <w:r>
        <w:rPr>
          <w:rFonts w:eastAsia="Times New Roman"/>
          <w:sz w:val="22"/>
          <w:szCs w:val="22"/>
        </w:rPr>
        <w:t xml:space="preserve">&lt;Contact Name&gt; </w:t>
      </w:r>
    </w:p>
    <w:p w:rsidR="009B06A6" w:rsidP="009B06A6" w14:paraId="51B7053A" w14:textId="77777777">
      <w:pPr>
        <w:widowControl w:val="0"/>
        <w:spacing w:line="276" w:lineRule="auto"/>
        <w:rPr>
          <w:rFonts w:eastAsia="Times New Roman"/>
          <w:sz w:val="22"/>
          <w:szCs w:val="22"/>
        </w:rPr>
      </w:pPr>
      <w:r>
        <w:rPr>
          <w:rFonts w:eastAsia="Times New Roman"/>
          <w:sz w:val="22"/>
          <w:szCs w:val="22"/>
        </w:rPr>
        <w:t>&lt;Contact Role and information&gt;</w:t>
      </w:r>
      <w:r w:rsidRPr="6DC93CDA">
        <w:rPr>
          <w:rFonts w:eastAsia="Times New Roman"/>
          <w:sz w:val="22"/>
          <w:szCs w:val="22"/>
        </w:rPr>
        <w:t xml:space="preserve"> </w:t>
      </w:r>
    </w:p>
    <w:p w:rsidR="00E74E9E" w:rsidRPr="002D1B35" w:rsidP="00E74E9E" w14:paraId="77DF1D9B" w14:textId="432CD506">
      <w:pPr>
        <w:rPr>
          <w:rFonts w:ascii="Cambria" w:eastAsia="Times New Roman" w:hAnsi="Cambria" w:cs="Times New Roman"/>
          <w:b/>
          <w:bCs/>
          <w:sz w:val="26"/>
          <w:szCs w:val="26"/>
        </w:rPr>
      </w:pPr>
    </w:p>
    <w:p w:rsidR="009B06A6" w14:paraId="5A9CBE9D" w14:textId="77777777">
      <w:pPr>
        <w:spacing w:after="160" w:line="259" w:lineRule="auto"/>
        <w:rPr>
          <w:rFonts w:eastAsia="Times New Roman" w:cstheme="minorHAnsi"/>
          <w:b/>
          <w:i/>
          <w:sz w:val="22"/>
          <w:szCs w:val="22"/>
        </w:rPr>
      </w:pPr>
      <w:r>
        <w:rPr>
          <w:rFonts w:eastAsia="Times New Roman" w:cstheme="minorHAnsi"/>
          <w:b/>
          <w:i/>
          <w:sz w:val="22"/>
          <w:szCs w:val="22"/>
        </w:rPr>
        <w:br w:type="page"/>
      </w:r>
    </w:p>
    <w:p w:rsidR="00E74E9E" w:rsidRPr="002D1B35" w:rsidP="00E74E9E" w14:paraId="457FAA7C" w14:textId="3D28A05C">
      <w:pPr>
        <w:spacing w:after="160" w:line="259" w:lineRule="auto"/>
        <w:rPr>
          <w:rFonts w:ascii="Calibri" w:eastAsia="Times New Roman" w:hAnsi="Calibri" w:cs="Calibri"/>
          <w:i/>
          <w:szCs w:val="20"/>
        </w:rPr>
      </w:pPr>
      <w:r w:rsidRPr="002D1B35">
        <w:rPr>
          <w:rFonts w:eastAsia="Times New Roman" w:cstheme="minorHAnsi"/>
          <w:b/>
          <w:i/>
          <w:sz w:val="22"/>
          <w:szCs w:val="22"/>
        </w:rPr>
        <w:t>Teacher Recruitment Follow-Up Email</w:t>
      </w:r>
    </w:p>
    <w:p w:rsidR="00E74E9E" w:rsidRPr="002D1B35" w:rsidP="00E74E9E" w14:paraId="4DBC3588" w14:textId="73D1E92B">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 xml:space="preserve">Subject: Reminder: Invitation to participate in REL </w:t>
      </w:r>
      <w:r w:rsidRPr="002D1B35" w:rsidR="00040629">
        <w:rPr>
          <w:rFonts w:eastAsia="Times New Roman" w:cstheme="minorHAnsi"/>
          <w:sz w:val="22"/>
          <w:szCs w:val="22"/>
        </w:rPr>
        <w:t>Pacific</w:t>
      </w:r>
      <w:r w:rsidRPr="002D1B35">
        <w:rPr>
          <w:rFonts w:eastAsia="Times New Roman" w:cstheme="minorHAnsi"/>
          <w:sz w:val="22"/>
          <w:szCs w:val="22"/>
        </w:rPr>
        <w:t xml:space="preserve"> toolkit evaluation study</w:t>
      </w:r>
    </w:p>
    <w:p w:rsidR="00E74E9E" w:rsidRPr="002D1B35" w:rsidP="00E74E9E" w14:paraId="485E7E1E" w14:textId="77777777">
      <w:pPr>
        <w:widowControl w:val="0"/>
        <w:autoSpaceDE w:val="0"/>
        <w:autoSpaceDN w:val="0"/>
        <w:adjustRightInd w:val="0"/>
        <w:rPr>
          <w:rFonts w:eastAsia="Times New Roman" w:cstheme="minorHAnsi"/>
          <w:sz w:val="22"/>
          <w:szCs w:val="22"/>
        </w:rPr>
      </w:pPr>
    </w:p>
    <w:p w:rsidR="00E74E9E" w:rsidRPr="002D1B35" w:rsidP="00E74E9E" w14:paraId="6C192B53" w14:textId="77777777">
      <w:pPr>
        <w:widowControl w:val="0"/>
        <w:autoSpaceDE w:val="0"/>
        <w:autoSpaceDN w:val="0"/>
        <w:adjustRightInd w:val="0"/>
        <w:rPr>
          <w:rFonts w:eastAsia="Times New Roman" w:cstheme="minorHAnsi"/>
          <w:sz w:val="22"/>
          <w:szCs w:val="22"/>
        </w:rPr>
      </w:pPr>
      <w:r w:rsidRPr="002D1B35">
        <w:rPr>
          <w:rFonts w:eastAsia="Times New Roman" w:cstheme="minorHAnsi"/>
          <w:sz w:val="22"/>
          <w:szCs w:val="22"/>
        </w:rPr>
        <w:t>Dear [Teacher],</w:t>
      </w:r>
    </w:p>
    <w:p w:rsidR="00E74E9E" w:rsidRPr="002D1B35" w:rsidP="00E74E9E" w14:paraId="1C9FF49C" w14:textId="77777777">
      <w:pPr>
        <w:widowControl w:val="0"/>
        <w:autoSpaceDE w:val="0"/>
        <w:autoSpaceDN w:val="0"/>
        <w:adjustRightInd w:val="0"/>
        <w:rPr>
          <w:rFonts w:eastAsia="Times New Roman" w:cstheme="minorHAnsi"/>
          <w:sz w:val="22"/>
          <w:szCs w:val="22"/>
        </w:rPr>
      </w:pPr>
    </w:p>
    <w:p w:rsidR="00E74E9E" w:rsidRPr="004434D4" w:rsidP="515A06B4" w14:paraId="3F77B60D" w14:textId="4DBCA218">
      <w:pPr>
        <w:widowControl w:val="0"/>
        <w:autoSpaceDE w:val="0"/>
        <w:autoSpaceDN w:val="0"/>
        <w:adjustRightInd w:val="0"/>
        <w:spacing w:after="160" w:line="259" w:lineRule="auto"/>
        <w:rPr>
          <w:rFonts w:eastAsia="Times New Roman"/>
          <w:sz w:val="22"/>
          <w:szCs w:val="22"/>
        </w:rPr>
      </w:pPr>
      <w:r w:rsidRPr="12D5CA6E">
        <w:rPr>
          <w:rFonts w:eastAsia="Times New Roman"/>
          <w:sz w:val="22"/>
          <w:szCs w:val="22"/>
        </w:rPr>
        <w:t xml:space="preserve">Recently you received an email asking you to be a part of a study under </w:t>
      </w:r>
      <w:r w:rsidR="00A6237F">
        <w:rPr>
          <w:rFonts w:eastAsia="Times New Roman"/>
          <w:sz w:val="22"/>
          <w:szCs w:val="22"/>
        </w:rPr>
        <w:t>t</w:t>
      </w:r>
      <w:r w:rsidRPr="12D5CA6E">
        <w:rPr>
          <w:rFonts w:eastAsia="Times New Roman"/>
          <w:sz w:val="22"/>
          <w:szCs w:val="22"/>
        </w:rPr>
        <w:t xml:space="preserve">he Regional Educational Laboratory </w:t>
      </w:r>
      <w:r w:rsidRPr="12D5CA6E" w:rsidR="00040629">
        <w:rPr>
          <w:rFonts w:eastAsia="Times New Roman"/>
          <w:sz w:val="22"/>
          <w:szCs w:val="22"/>
        </w:rPr>
        <w:t>Pacific</w:t>
      </w:r>
      <w:r w:rsidRPr="12D5CA6E">
        <w:rPr>
          <w:rFonts w:eastAsia="Times New Roman"/>
          <w:sz w:val="22"/>
          <w:szCs w:val="22"/>
        </w:rPr>
        <w:t xml:space="preserve"> (REL </w:t>
      </w:r>
      <w:r w:rsidRPr="12D5CA6E" w:rsidR="00040629">
        <w:rPr>
          <w:rFonts w:eastAsia="Times New Roman"/>
          <w:sz w:val="22"/>
          <w:szCs w:val="22"/>
        </w:rPr>
        <w:t>Pacific</w:t>
      </w:r>
      <w:r w:rsidRPr="12D5CA6E">
        <w:rPr>
          <w:rFonts w:eastAsia="Times New Roman"/>
          <w:sz w:val="22"/>
          <w:szCs w:val="22"/>
        </w:rPr>
        <w:t xml:space="preserve">) </w:t>
      </w:r>
      <w:r w:rsidRPr="12D5CA6E" w:rsidR="001842BE">
        <w:rPr>
          <w:rFonts w:eastAsia="Times New Roman"/>
          <w:sz w:val="22"/>
          <w:szCs w:val="22"/>
        </w:rPr>
        <w:t>Toolkit to support teaching secondary students to write effectively</w:t>
      </w:r>
      <w:r w:rsidRPr="12D5CA6E" w:rsidR="0F8DDC49">
        <w:rPr>
          <w:rFonts w:eastAsia="Times New Roman"/>
          <w:sz w:val="22"/>
          <w:szCs w:val="22"/>
        </w:rPr>
        <w:t>.</w:t>
      </w:r>
      <w:r w:rsidRPr="12D5CA6E" w:rsidR="001842BE">
        <w:rPr>
          <w:rFonts w:eastAsia="Times New Roman"/>
          <w:sz w:val="22"/>
          <w:szCs w:val="22"/>
        </w:rPr>
        <w:t xml:space="preserve"> </w:t>
      </w:r>
      <w:r w:rsidRPr="12D5CA6E">
        <w:rPr>
          <w:rFonts w:eastAsia="Times New Roman"/>
          <w:sz w:val="22"/>
          <w:szCs w:val="22"/>
        </w:rPr>
        <w:t>As a reminder</w:t>
      </w:r>
      <w:r w:rsidR="001E0F16">
        <w:rPr>
          <w:rFonts w:eastAsia="Times New Roman"/>
          <w:sz w:val="22"/>
          <w:szCs w:val="22"/>
        </w:rPr>
        <w:t xml:space="preserve"> participants will receive gift cards </w:t>
      </w:r>
      <w:r w:rsidR="0059107A">
        <w:rPr>
          <w:rFonts w:eastAsia="Times New Roman"/>
          <w:sz w:val="22"/>
          <w:szCs w:val="22"/>
        </w:rPr>
        <w:t xml:space="preserve">for completing study activities. </w:t>
      </w:r>
      <w:r w:rsidRPr="12D5CA6E" w:rsidR="007C05E3">
        <w:rPr>
          <w:rFonts w:eastAsia="Times New Roman"/>
          <w:sz w:val="22"/>
          <w:szCs w:val="22"/>
        </w:rPr>
        <w:t>Abt</w:t>
      </w:r>
      <w:r w:rsidRPr="12D5CA6E" w:rsidR="001842BE">
        <w:rPr>
          <w:rFonts w:eastAsia="Times New Roman"/>
          <w:sz w:val="22"/>
          <w:szCs w:val="22"/>
        </w:rPr>
        <w:t xml:space="preserve"> Associates </w:t>
      </w:r>
      <w:r w:rsidRPr="12D5CA6E">
        <w:rPr>
          <w:rFonts w:eastAsia="Times New Roman"/>
          <w:sz w:val="22"/>
          <w:szCs w:val="22"/>
        </w:rPr>
        <w:t>researchers will not share any individual-level data.</w:t>
      </w:r>
      <w:r w:rsidRPr="12D5CA6E">
        <w:rPr>
          <w:rFonts w:eastAsia="Times New Roman"/>
          <w:b/>
          <w:bCs/>
          <w:sz w:val="22"/>
          <w:szCs w:val="22"/>
        </w:rPr>
        <w:t xml:space="preserve"> </w:t>
      </w:r>
      <w:r w:rsidRPr="12D5CA6E">
        <w:rPr>
          <w:rFonts w:eastAsia="Times New Roman"/>
          <w:sz w:val="22"/>
          <w:szCs w:val="22"/>
        </w:rPr>
        <w:t>The study will not be used to evaluate you or your school.</w:t>
      </w:r>
      <w:r w:rsidRPr="12D5CA6E">
        <w:rPr>
          <w:rFonts w:eastAsia="Times New Roman"/>
          <w:b/>
          <w:bCs/>
          <w:sz w:val="22"/>
          <w:szCs w:val="22"/>
        </w:rPr>
        <w:t xml:space="preserve"> </w:t>
      </w:r>
      <w:r w:rsidRPr="12D5CA6E">
        <w:rPr>
          <w:rFonts w:eastAsia="Times New Roman"/>
          <w:sz w:val="22"/>
          <w:szCs w:val="22"/>
        </w:rPr>
        <w:t xml:space="preserve">Your school </w:t>
      </w:r>
      <w:r w:rsidRPr="12D5CA6E" w:rsidR="672CC745">
        <w:rPr>
          <w:rFonts w:eastAsia="Times New Roman"/>
          <w:sz w:val="22"/>
          <w:szCs w:val="22"/>
        </w:rPr>
        <w:t>administrator</w:t>
      </w:r>
      <w:r w:rsidRPr="12D5CA6E">
        <w:rPr>
          <w:rFonts w:eastAsia="Times New Roman"/>
          <w:sz w:val="22"/>
          <w:szCs w:val="22"/>
        </w:rPr>
        <w:t xml:space="preserve"> has already agreed to allow </w:t>
      </w:r>
      <w:r w:rsidR="00A33E47">
        <w:rPr>
          <w:rFonts w:eastAsia="Times New Roman"/>
          <w:sz w:val="22"/>
          <w:szCs w:val="22"/>
        </w:rPr>
        <w:t>us to contact you.</w:t>
      </w:r>
    </w:p>
    <w:p w:rsidR="00B76DC8" w:rsidP="005A7ED5" w14:paraId="4C87AF0B" w14:textId="77777777">
      <w:pPr>
        <w:widowControl w:val="0"/>
        <w:autoSpaceDE w:val="0"/>
        <w:autoSpaceDN w:val="0"/>
        <w:adjustRightInd w:val="0"/>
        <w:spacing w:line="276" w:lineRule="auto"/>
        <w:rPr>
          <w:rFonts w:eastAsia="Times New Roman"/>
          <w:sz w:val="22"/>
          <w:szCs w:val="22"/>
        </w:rPr>
      </w:pPr>
      <w:r w:rsidRPr="515A06B4">
        <w:rPr>
          <w:rFonts w:eastAsia="Times New Roman"/>
          <w:sz w:val="22"/>
          <w:szCs w:val="22"/>
        </w:rPr>
        <w:t xml:space="preserve">We hope that you will join your colleagues in using the toolkit and sharing your experiences in the study. </w:t>
      </w:r>
    </w:p>
    <w:p w:rsidR="00B76DC8" w:rsidP="005A7ED5" w14:paraId="1F484087" w14:textId="77777777">
      <w:pPr>
        <w:widowControl w:val="0"/>
        <w:autoSpaceDE w:val="0"/>
        <w:autoSpaceDN w:val="0"/>
        <w:adjustRightInd w:val="0"/>
        <w:spacing w:line="276" w:lineRule="auto"/>
        <w:rPr>
          <w:rFonts w:eastAsia="Times New Roman"/>
          <w:sz w:val="22"/>
          <w:szCs w:val="22"/>
        </w:rPr>
      </w:pPr>
    </w:p>
    <w:p w:rsidR="00B76DC8" w:rsidRPr="000B03D7" w:rsidP="00B76DC8" w14:paraId="2B3787DB" w14:textId="0C5AF483">
      <w:pPr>
        <w:widowControl w:val="0"/>
        <w:autoSpaceDE w:val="0"/>
        <w:autoSpaceDN w:val="0"/>
        <w:adjustRightInd w:val="0"/>
        <w:spacing w:line="276" w:lineRule="auto"/>
        <w:rPr>
          <w:rFonts w:eastAsia="Times New Roman" w:cstheme="minorHAnsi"/>
          <w:sz w:val="22"/>
          <w:szCs w:val="22"/>
        </w:rPr>
      </w:pPr>
      <w:r w:rsidRPr="515A06B4">
        <w:rPr>
          <w:rFonts w:eastAsia="Times New Roman"/>
          <w:sz w:val="22"/>
          <w:szCs w:val="22"/>
        </w:rPr>
        <w:t xml:space="preserve">We have attached a list of Frequently Asked Questions. </w:t>
      </w:r>
      <w:r w:rsidR="00FC54C2">
        <w:rPr>
          <w:rFonts w:eastAsia="Times New Roman"/>
          <w:sz w:val="22"/>
          <w:szCs w:val="22"/>
        </w:rPr>
        <w:t>Again, p</w:t>
      </w:r>
      <w:r w:rsidRPr="000B03D7">
        <w:rPr>
          <w:rFonts w:eastAsia="Times New Roman" w:cstheme="minorHAnsi"/>
          <w:sz w:val="22"/>
          <w:szCs w:val="22"/>
        </w:rPr>
        <w:t xml:space="preserve">lease let us know if you have any issues either by emailing the study team at </w:t>
      </w:r>
      <w:hyperlink r:id="rId9" w:history="1">
        <w:r w:rsidRPr="000B03D7">
          <w:rPr>
            <w:rStyle w:val="Hyperlink"/>
            <w:rFonts w:eastAsia="Times New Roman" w:cstheme="minorHAnsi"/>
            <w:sz w:val="22"/>
            <w:szCs w:val="22"/>
          </w:rPr>
          <w:t>toolkiteval@abtassoc.com</w:t>
        </w:r>
      </w:hyperlink>
      <w:r w:rsidRPr="000B03D7">
        <w:rPr>
          <w:rFonts w:eastAsia="Times New Roman" w:cstheme="minorHAnsi"/>
          <w:sz w:val="22"/>
          <w:szCs w:val="22"/>
        </w:rPr>
        <w:t xml:space="preserve"> or by calling </w:t>
      </w:r>
      <w:r w:rsidR="00A33E47">
        <w:rPr>
          <w:rFonts w:eastAsia="Times New Roman" w:cstheme="minorHAnsi"/>
          <w:sz w:val="22"/>
          <w:szCs w:val="22"/>
        </w:rPr>
        <w:t>me at the number below</w:t>
      </w:r>
      <w:r w:rsidRPr="000B03D7">
        <w:rPr>
          <w:rFonts w:eastAsia="Times New Roman" w:cstheme="minorHAnsi"/>
          <w:sz w:val="22"/>
          <w:szCs w:val="22"/>
        </w:rPr>
        <w:t>.</w:t>
      </w:r>
    </w:p>
    <w:p w:rsidR="006F4994" w:rsidP="00E74E9E" w14:paraId="63E0AA74" w14:textId="77777777">
      <w:pPr>
        <w:widowControl w:val="0"/>
        <w:autoSpaceDE w:val="0"/>
        <w:autoSpaceDN w:val="0"/>
        <w:adjustRightInd w:val="0"/>
        <w:spacing w:line="276" w:lineRule="auto"/>
        <w:rPr>
          <w:rFonts w:eastAsia="Times New Roman" w:cstheme="minorHAnsi"/>
          <w:sz w:val="22"/>
          <w:szCs w:val="22"/>
        </w:rPr>
      </w:pPr>
    </w:p>
    <w:p w:rsidR="009B06A6" w:rsidP="009B06A6" w14:paraId="0AC35697" w14:textId="77777777">
      <w:pPr>
        <w:widowControl w:val="0"/>
        <w:spacing w:line="276" w:lineRule="auto"/>
        <w:rPr>
          <w:rFonts w:eastAsia="Times New Roman"/>
          <w:sz w:val="22"/>
          <w:szCs w:val="22"/>
        </w:rPr>
      </w:pPr>
      <w:r>
        <w:rPr>
          <w:rFonts w:eastAsia="Times New Roman"/>
          <w:sz w:val="22"/>
          <w:szCs w:val="22"/>
        </w:rPr>
        <w:t xml:space="preserve">&lt;Contact Name&gt; </w:t>
      </w:r>
    </w:p>
    <w:p w:rsidR="009B06A6" w:rsidP="009B06A6" w14:paraId="02DD9735" w14:textId="77777777">
      <w:pPr>
        <w:widowControl w:val="0"/>
        <w:spacing w:line="276" w:lineRule="auto"/>
        <w:rPr>
          <w:rFonts w:eastAsia="Times New Roman"/>
          <w:sz w:val="22"/>
          <w:szCs w:val="22"/>
        </w:rPr>
      </w:pPr>
      <w:r>
        <w:rPr>
          <w:rFonts w:eastAsia="Times New Roman"/>
          <w:sz w:val="22"/>
          <w:szCs w:val="22"/>
        </w:rPr>
        <w:t>&lt;Contact Role and information&gt;</w:t>
      </w:r>
      <w:r w:rsidRPr="6DC93CDA">
        <w:rPr>
          <w:rFonts w:eastAsia="Times New Roman"/>
          <w:sz w:val="22"/>
          <w:szCs w:val="22"/>
        </w:rPr>
        <w:t xml:space="preserve"> </w:t>
      </w:r>
    </w:p>
    <w:p w:rsidR="00E74E9E" w:rsidRPr="002D1B35" w:rsidP="00E74E9E" w14:paraId="5D5870B1" w14:textId="77777777">
      <w:pPr>
        <w:spacing w:after="160" w:line="259" w:lineRule="auto"/>
        <w:rPr>
          <w:rFonts w:eastAsia="Times New Roman" w:cstheme="minorHAnsi"/>
          <w:sz w:val="22"/>
          <w:szCs w:val="22"/>
        </w:rPr>
      </w:pPr>
      <w:r w:rsidRPr="002D1B35">
        <w:rPr>
          <w:rFonts w:eastAsia="Times New Roman" w:cstheme="minorHAnsi"/>
          <w:sz w:val="22"/>
          <w:szCs w:val="22"/>
        </w:rPr>
        <w:br w:type="page"/>
      </w:r>
    </w:p>
    <w:p w:rsidR="00E74E9E" w:rsidRPr="002D1B35" w:rsidP="6DC93CDA" w14:paraId="24E82FD6" w14:textId="4D910048">
      <w:pPr>
        <w:spacing w:after="160" w:line="259" w:lineRule="auto"/>
        <w:rPr>
          <w:rFonts w:eastAsia="Times New Roman"/>
          <w:b/>
          <w:bCs/>
        </w:rPr>
      </w:pPr>
      <w:r w:rsidRPr="6DC93CDA">
        <w:rPr>
          <w:rFonts w:eastAsia="Times New Roman"/>
          <w:b/>
          <w:bCs/>
          <w:sz w:val="22"/>
          <w:szCs w:val="22"/>
        </w:rPr>
        <w:t>Appendix A</w:t>
      </w:r>
      <w:r w:rsidRPr="6DC93CDA" w:rsidR="5DF57D93">
        <w:rPr>
          <w:rFonts w:eastAsia="Times New Roman"/>
          <w:b/>
          <w:bCs/>
          <w:sz w:val="22"/>
          <w:szCs w:val="22"/>
        </w:rPr>
        <w:t>5</w:t>
      </w:r>
      <w:r w:rsidRPr="6DC93CDA">
        <w:rPr>
          <w:rFonts w:eastAsia="Times New Roman"/>
          <w:b/>
          <w:bCs/>
          <w:sz w:val="22"/>
          <w:szCs w:val="22"/>
        </w:rPr>
        <w:t xml:space="preserve"> – Frequently Asked Questions</w:t>
      </w:r>
    </w:p>
    <w:p w:rsidR="00E74E9E" w:rsidRPr="002D1B35" w:rsidP="515A06B4" w14:paraId="7A7FF00B" w14:textId="085D2548">
      <w:pPr>
        <w:widowControl w:val="0"/>
        <w:autoSpaceDE w:val="0"/>
        <w:autoSpaceDN w:val="0"/>
        <w:adjustRightInd w:val="0"/>
        <w:rPr>
          <w:rFonts w:eastAsia="Times New Roman"/>
          <w:sz w:val="22"/>
          <w:szCs w:val="22"/>
        </w:rPr>
      </w:pPr>
      <w:r w:rsidRPr="515A06B4">
        <w:rPr>
          <w:rFonts w:eastAsia="Times New Roman"/>
          <w:b/>
          <w:bCs/>
          <w:sz w:val="22"/>
          <w:szCs w:val="22"/>
        </w:rPr>
        <w:t xml:space="preserve">How was my </w:t>
      </w:r>
      <w:r w:rsidRPr="515A06B4" w:rsidR="00040629">
        <w:rPr>
          <w:rFonts w:eastAsia="Times New Roman"/>
          <w:b/>
          <w:bCs/>
          <w:sz w:val="22"/>
          <w:szCs w:val="22"/>
        </w:rPr>
        <w:t>school</w:t>
      </w:r>
      <w:r w:rsidRPr="515A06B4">
        <w:rPr>
          <w:rFonts w:eastAsia="Times New Roman"/>
          <w:b/>
          <w:bCs/>
          <w:sz w:val="22"/>
          <w:szCs w:val="22"/>
        </w:rPr>
        <w:t xml:space="preserve"> selected for this study?</w:t>
      </w:r>
      <w:r w:rsidRPr="515A06B4">
        <w:rPr>
          <w:rFonts w:eastAsia="Times New Roman"/>
          <w:sz w:val="22"/>
          <w:szCs w:val="22"/>
        </w:rPr>
        <w:t xml:space="preserve"> The study team selected the state of </w:t>
      </w:r>
      <w:r w:rsidRPr="515A06B4" w:rsidR="00550BC0">
        <w:rPr>
          <w:rFonts w:eastAsia="Times New Roman"/>
          <w:sz w:val="22"/>
          <w:szCs w:val="22"/>
        </w:rPr>
        <w:t xml:space="preserve">Hawai‘i </w:t>
      </w:r>
      <w:r w:rsidRPr="515A06B4">
        <w:rPr>
          <w:rFonts w:eastAsia="Times New Roman"/>
          <w:sz w:val="22"/>
          <w:szCs w:val="22"/>
        </w:rPr>
        <w:t xml:space="preserve">because the </w:t>
      </w:r>
      <w:r w:rsidRPr="002D1B35" w:rsidR="005B3AA9">
        <w:rPr>
          <w:rStyle w:val="normaltextrun"/>
          <w:rFonts w:ascii="Calibri" w:hAnsi="Calibri" w:cs="Calibri"/>
          <w:color w:val="000000"/>
          <w:sz w:val="22"/>
          <w:szCs w:val="22"/>
          <w:shd w:val="clear" w:color="auto" w:fill="FFFFFF"/>
        </w:rPr>
        <w:t xml:space="preserve">toolkit and evaluation activities directly address a need in </w:t>
      </w:r>
      <w:r w:rsidR="00550BC0">
        <w:rPr>
          <w:rStyle w:val="normaltextrun"/>
          <w:rFonts w:ascii="Calibri" w:hAnsi="Calibri" w:cs="Calibri"/>
          <w:color w:val="000000"/>
          <w:sz w:val="22"/>
          <w:szCs w:val="22"/>
          <w:shd w:val="clear" w:color="auto" w:fill="FFFFFF"/>
        </w:rPr>
        <w:t xml:space="preserve">Hawai‘i </w:t>
      </w:r>
      <w:r w:rsidRPr="002D1B35" w:rsidR="005B3AA9">
        <w:rPr>
          <w:rStyle w:val="normaltextrun"/>
          <w:rFonts w:ascii="Calibri" w:hAnsi="Calibri" w:cs="Calibri"/>
          <w:color w:val="000000"/>
          <w:sz w:val="22"/>
          <w:szCs w:val="22"/>
          <w:shd w:val="clear" w:color="auto" w:fill="FFFFFF"/>
        </w:rPr>
        <w:t xml:space="preserve">to increase English Language Arts (ELA) </w:t>
      </w:r>
      <w:r w:rsidR="0096119E">
        <w:rPr>
          <w:rStyle w:val="normaltextrun"/>
          <w:rFonts w:ascii="Calibri" w:hAnsi="Calibri" w:cs="Calibri"/>
          <w:color w:val="000000"/>
          <w:sz w:val="22"/>
          <w:szCs w:val="22"/>
          <w:shd w:val="clear" w:color="auto" w:fill="FFFFFF"/>
        </w:rPr>
        <w:t>a</w:t>
      </w:r>
      <w:r w:rsidRPr="002D1B35" w:rsidR="005B3AA9">
        <w:rPr>
          <w:rStyle w:val="normaltextrun"/>
          <w:rFonts w:ascii="Calibri" w:hAnsi="Calibri" w:cs="Calibri"/>
          <w:color w:val="000000"/>
          <w:sz w:val="22"/>
          <w:szCs w:val="22"/>
          <w:shd w:val="clear" w:color="auto" w:fill="FFFFFF"/>
        </w:rPr>
        <w:t>chievement, which includes a significant focus on writing. </w:t>
      </w:r>
      <w:r w:rsidRPr="002D1B35" w:rsidR="005B3AA9">
        <w:rPr>
          <w:rStyle w:val="eop"/>
          <w:rFonts w:ascii="Calibri" w:hAnsi="Calibri" w:cs="Calibri"/>
          <w:color w:val="000000"/>
          <w:sz w:val="22"/>
          <w:szCs w:val="22"/>
          <w:shd w:val="clear" w:color="auto" w:fill="FFFFFF"/>
        </w:rPr>
        <w:t> </w:t>
      </w:r>
    </w:p>
    <w:p w:rsidR="00E74E9E" w:rsidRPr="002D1B35" w:rsidP="00E74E9E" w14:paraId="1928C4E5" w14:textId="77777777">
      <w:pPr>
        <w:widowControl w:val="0"/>
        <w:autoSpaceDE w:val="0"/>
        <w:autoSpaceDN w:val="0"/>
        <w:adjustRightInd w:val="0"/>
        <w:rPr>
          <w:rFonts w:eastAsia="Times New Roman" w:cstheme="minorHAnsi"/>
          <w:sz w:val="22"/>
          <w:szCs w:val="22"/>
        </w:rPr>
      </w:pPr>
    </w:p>
    <w:p w:rsidR="00E74E9E" w:rsidRPr="002D1B35" w:rsidP="515A06B4" w14:paraId="4C163213" w14:textId="01F5BD55">
      <w:pPr>
        <w:widowControl w:val="0"/>
        <w:autoSpaceDE w:val="0"/>
        <w:autoSpaceDN w:val="0"/>
        <w:adjustRightInd w:val="0"/>
        <w:rPr>
          <w:rFonts w:eastAsia="Times New Roman"/>
          <w:sz w:val="22"/>
          <w:szCs w:val="22"/>
        </w:rPr>
      </w:pPr>
      <w:r w:rsidRPr="2AD38D01">
        <w:rPr>
          <w:rFonts w:eastAsia="Times New Roman"/>
          <w:b/>
          <w:bCs/>
          <w:sz w:val="22"/>
          <w:szCs w:val="22"/>
        </w:rPr>
        <w:t xml:space="preserve">Does the </w:t>
      </w:r>
      <w:r w:rsidRPr="2AD38D01" w:rsidR="00550BC0">
        <w:rPr>
          <w:rFonts w:eastAsia="Times New Roman"/>
          <w:b/>
          <w:bCs/>
          <w:sz w:val="22"/>
          <w:szCs w:val="22"/>
        </w:rPr>
        <w:t xml:space="preserve">Hawai‘i </w:t>
      </w:r>
      <w:r w:rsidRPr="2AD38D01">
        <w:rPr>
          <w:rFonts w:eastAsia="Times New Roman"/>
          <w:b/>
          <w:bCs/>
          <w:sz w:val="22"/>
          <w:szCs w:val="22"/>
        </w:rPr>
        <w:t xml:space="preserve">Department of Education </w:t>
      </w:r>
      <w:r w:rsidR="004C5346">
        <w:rPr>
          <w:rFonts w:eastAsia="Times New Roman"/>
          <w:b/>
          <w:bCs/>
          <w:sz w:val="22"/>
          <w:szCs w:val="22"/>
        </w:rPr>
        <w:t xml:space="preserve">(HIDOE) </w:t>
      </w:r>
      <w:r w:rsidRPr="2AD38D01">
        <w:rPr>
          <w:rFonts w:eastAsia="Times New Roman"/>
          <w:b/>
          <w:bCs/>
          <w:sz w:val="22"/>
          <w:szCs w:val="22"/>
        </w:rPr>
        <w:t>know about the study?</w:t>
      </w:r>
      <w:r w:rsidRPr="2AD38D01">
        <w:rPr>
          <w:rFonts w:eastAsia="Times New Roman"/>
          <w:sz w:val="22"/>
          <w:szCs w:val="22"/>
        </w:rPr>
        <w:t xml:space="preserve"> Yes. </w:t>
      </w:r>
      <w:r w:rsidRPr="2AD38D01" w:rsidR="00040629">
        <w:rPr>
          <w:rFonts w:eastAsia="Times New Roman"/>
          <w:sz w:val="22"/>
          <w:szCs w:val="22"/>
        </w:rPr>
        <w:t xml:space="preserve">HIDOE </w:t>
      </w:r>
      <w:r w:rsidRPr="2AD38D01" w:rsidR="004A3998">
        <w:rPr>
          <w:rFonts w:eastAsia="Times New Roman"/>
          <w:sz w:val="22"/>
          <w:szCs w:val="22"/>
        </w:rPr>
        <w:t>supports this study and has approved the research</w:t>
      </w:r>
      <w:r w:rsidRPr="2AD38D01" w:rsidR="00F77D6F">
        <w:rPr>
          <w:rFonts w:eastAsia="Times New Roman"/>
          <w:sz w:val="22"/>
          <w:szCs w:val="22"/>
        </w:rPr>
        <w:t xml:space="preserve"> plan. </w:t>
      </w:r>
      <w:r w:rsidRPr="2AD38D01">
        <w:rPr>
          <w:rFonts w:eastAsia="Times New Roman"/>
          <w:sz w:val="22"/>
          <w:szCs w:val="22"/>
        </w:rPr>
        <w:t xml:space="preserve">You can view </w:t>
      </w:r>
      <w:r w:rsidRPr="2AD38D01" w:rsidR="00A13D0E">
        <w:rPr>
          <w:rFonts w:eastAsia="Times New Roman"/>
          <w:sz w:val="22"/>
          <w:szCs w:val="22"/>
        </w:rPr>
        <w:t xml:space="preserve">the </w:t>
      </w:r>
      <w:r w:rsidR="00C61ECC">
        <w:rPr>
          <w:rFonts w:eastAsia="Times New Roman"/>
          <w:sz w:val="22"/>
          <w:szCs w:val="22"/>
        </w:rPr>
        <w:t xml:space="preserve">approval </w:t>
      </w:r>
      <w:r w:rsidRPr="2AD38D01" w:rsidR="00A13D0E">
        <w:rPr>
          <w:rFonts w:eastAsia="Times New Roman"/>
          <w:sz w:val="22"/>
          <w:szCs w:val="22"/>
        </w:rPr>
        <w:t xml:space="preserve">letter </w:t>
      </w:r>
      <w:r w:rsidRPr="2AD38D01">
        <w:rPr>
          <w:rFonts w:eastAsia="Times New Roman"/>
          <w:sz w:val="22"/>
          <w:szCs w:val="22"/>
        </w:rPr>
        <w:t xml:space="preserve">and learn more about the study at </w:t>
      </w:r>
      <w:r w:rsidRPr="2AD38D01">
        <w:rPr>
          <w:sz w:val="22"/>
          <w:szCs w:val="22"/>
        </w:rPr>
        <w:t xml:space="preserve">[REL </w:t>
      </w:r>
      <w:r w:rsidRPr="2AD38D01" w:rsidR="00040629">
        <w:rPr>
          <w:sz w:val="22"/>
          <w:szCs w:val="22"/>
        </w:rPr>
        <w:t>Pacific</w:t>
      </w:r>
      <w:r w:rsidRPr="2AD38D01">
        <w:rPr>
          <w:sz w:val="22"/>
          <w:szCs w:val="22"/>
        </w:rPr>
        <w:t xml:space="preserve"> website]. </w:t>
      </w:r>
    </w:p>
    <w:p w:rsidR="00E74E9E" w:rsidRPr="002D1B35" w:rsidP="00E74E9E" w14:paraId="0A8BD52D" w14:textId="77777777">
      <w:pPr>
        <w:widowControl w:val="0"/>
        <w:autoSpaceDE w:val="0"/>
        <w:autoSpaceDN w:val="0"/>
        <w:adjustRightInd w:val="0"/>
        <w:rPr>
          <w:rFonts w:eastAsia="Times New Roman" w:cstheme="minorHAnsi"/>
          <w:sz w:val="22"/>
          <w:szCs w:val="22"/>
        </w:rPr>
      </w:pPr>
    </w:p>
    <w:p w:rsidR="00E74E9E" w:rsidRPr="002D1B35" w:rsidP="12D5CA6E" w14:paraId="317DE3C2" w14:textId="1D5D0D4D">
      <w:pPr>
        <w:widowControl w:val="0"/>
        <w:autoSpaceDE w:val="0"/>
        <w:autoSpaceDN w:val="0"/>
        <w:adjustRightInd w:val="0"/>
        <w:rPr>
          <w:rFonts w:eastAsia="Times New Roman"/>
          <w:sz w:val="22"/>
          <w:szCs w:val="22"/>
        </w:rPr>
      </w:pPr>
      <w:r w:rsidRPr="12D5CA6E">
        <w:rPr>
          <w:rFonts w:eastAsia="Times New Roman"/>
          <w:b/>
          <w:bCs/>
          <w:sz w:val="22"/>
          <w:szCs w:val="22"/>
        </w:rPr>
        <w:t xml:space="preserve">What information is being collected from participants as part of this study? </w:t>
      </w:r>
      <w:r w:rsidRPr="12D5CA6E">
        <w:rPr>
          <w:rFonts w:eastAsia="Times New Roman"/>
          <w:sz w:val="22"/>
          <w:szCs w:val="22"/>
        </w:rPr>
        <w:t>Teachers</w:t>
      </w:r>
      <w:r w:rsidRPr="12D5CA6E" w:rsidR="00040629">
        <w:rPr>
          <w:rFonts w:eastAsia="Times New Roman"/>
          <w:sz w:val="22"/>
          <w:szCs w:val="22"/>
        </w:rPr>
        <w:t xml:space="preserve"> and</w:t>
      </w:r>
      <w:r w:rsidRPr="12D5CA6E">
        <w:rPr>
          <w:rFonts w:eastAsia="Times New Roman"/>
          <w:sz w:val="22"/>
          <w:szCs w:val="22"/>
        </w:rPr>
        <w:t xml:space="preserve"> school </w:t>
      </w:r>
      <w:r w:rsidRPr="12D5CA6E" w:rsidR="7531992E">
        <w:rPr>
          <w:rFonts w:eastAsia="Times New Roman"/>
          <w:sz w:val="22"/>
          <w:szCs w:val="22"/>
        </w:rPr>
        <w:t>administrator</w:t>
      </w:r>
      <w:r w:rsidRPr="12D5CA6E">
        <w:rPr>
          <w:rFonts w:eastAsia="Times New Roman"/>
          <w:sz w:val="22"/>
          <w:szCs w:val="22"/>
        </w:rPr>
        <w:t>s will participate in the study in the following ways:</w:t>
      </w:r>
    </w:p>
    <w:p w:rsidR="00E74E9E" w:rsidRPr="002D1B35" w:rsidP="00E74E9E" w14:paraId="45975D19" w14:textId="77777777">
      <w:pPr>
        <w:widowControl w:val="0"/>
        <w:autoSpaceDE w:val="0"/>
        <w:autoSpaceDN w:val="0"/>
        <w:adjustRightInd w:val="0"/>
        <w:rPr>
          <w:rFonts w:eastAsia="Times New Roman" w:cstheme="minorHAnsi"/>
          <w:bCs/>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7"/>
        <w:gridCol w:w="1771"/>
        <w:gridCol w:w="1183"/>
        <w:gridCol w:w="1313"/>
        <w:gridCol w:w="1445"/>
        <w:gridCol w:w="1711"/>
      </w:tblGrid>
      <w:tr w14:paraId="1058B1C3" w14:textId="77777777" w:rsidTr="00784E2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927" w:type="dxa"/>
            <w:vAlign w:val="center"/>
          </w:tcPr>
          <w:p w:rsidR="00784E2E" w:rsidRPr="009B5A7B" w14:paraId="5ADB56D5" w14:textId="77777777">
            <w:pPr>
              <w:widowControl w:val="0"/>
              <w:autoSpaceDE w:val="0"/>
              <w:autoSpaceDN w:val="0"/>
              <w:adjustRightInd w:val="0"/>
              <w:spacing w:after="160" w:line="259" w:lineRule="auto"/>
              <w:jc w:val="center"/>
              <w:rPr>
                <w:rFonts w:eastAsia="Times New Roman" w:cstheme="minorHAnsi"/>
                <w:b/>
                <w:sz w:val="22"/>
                <w:szCs w:val="22"/>
              </w:rPr>
            </w:pPr>
            <w:r w:rsidRPr="009B5A7B">
              <w:rPr>
                <w:rFonts w:eastAsia="Times New Roman" w:cstheme="minorHAnsi"/>
                <w:b/>
                <w:sz w:val="22"/>
                <w:szCs w:val="22"/>
              </w:rPr>
              <w:t>Participants</w:t>
            </w:r>
          </w:p>
        </w:tc>
        <w:tc>
          <w:tcPr>
            <w:tcW w:w="1771" w:type="dxa"/>
            <w:vAlign w:val="center"/>
          </w:tcPr>
          <w:p w:rsidR="00784E2E" w:rsidRPr="009B5A7B" w14:paraId="2B9EFF8C" w14:textId="77777777">
            <w:pPr>
              <w:widowControl w:val="0"/>
              <w:autoSpaceDE w:val="0"/>
              <w:autoSpaceDN w:val="0"/>
              <w:adjustRightInd w:val="0"/>
              <w:spacing w:after="160" w:line="259" w:lineRule="auto"/>
              <w:jc w:val="center"/>
              <w:rPr>
                <w:rFonts w:eastAsia="Times New Roman" w:cstheme="minorHAnsi"/>
                <w:b/>
                <w:sz w:val="22"/>
                <w:szCs w:val="22"/>
              </w:rPr>
            </w:pPr>
            <w:r w:rsidRPr="009B5A7B">
              <w:rPr>
                <w:rFonts w:eastAsia="Times New Roman" w:cstheme="minorHAnsi"/>
                <w:b/>
                <w:sz w:val="22"/>
                <w:szCs w:val="22"/>
              </w:rPr>
              <w:t>Activity</w:t>
            </w:r>
          </w:p>
        </w:tc>
        <w:tc>
          <w:tcPr>
            <w:tcW w:w="2496" w:type="dxa"/>
            <w:gridSpan w:val="2"/>
          </w:tcPr>
          <w:p w:rsidR="00784E2E" w:rsidRPr="009B5A7B" w14:paraId="2149856A" w14:textId="76E0DD6F">
            <w:pPr>
              <w:widowControl w:val="0"/>
              <w:autoSpaceDE w:val="0"/>
              <w:autoSpaceDN w:val="0"/>
              <w:adjustRightInd w:val="0"/>
              <w:spacing w:after="160" w:line="259" w:lineRule="auto"/>
              <w:jc w:val="center"/>
              <w:rPr>
                <w:rFonts w:eastAsia="Times New Roman" w:cstheme="minorHAnsi"/>
                <w:b/>
                <w:sz w:val="22"/>
                <w:szCs w:val="22"/>
              </w:rPr>
            </w:pPr>
            <w:r>
              <w:rPr>
                <w:rFonts w:eastAsia="Times New Roman" w:cstheme="minorHAnsi"/>
                <w:b/>
                <w:sz w:val="22"/>
                <w:szCs w:val="22"/>
              </w:rPr>
              <w:t>Who?</w:t>
            </w:r>
          </w:p>
        </w:tc>
        <w:tc>
          <w:tcPr>
            <w:tcW w:w="1445" w:type="dxa"/>
            <w:vAlign w:val="center"/>
          </w:tcPr>
          <w:p w:rsidR="00784E2E" w:rsidRPr="009B5A7B" w14:paraId="0DBE735B" w14:textId="075349F9">
            <w:pPr>
              <w:widowControl w:val="0"/>
              <w:autoSpaceDE w:val="0"/>
              <w:autoSpaceDN w:val="0"/>
              <w:adjustRightInd w:val="0"/>
              <w:spacing w:after="160" w:line="259" w:lineRule="auto"/>
              <w:jc w:val="center"/>
              <w:rPr>
                <w:rFonts w:eastAsia="Times New Roman" w:cstheme="minorHAnsi"/>
                <w:b/>
                <w:sz w:val="22"/>
                <w:szCs w:val="22"/>
              </w:rPr>
            </w:pPr>
            <w:r w:rsidRPr="009B5A7B">
              <w:rPr>
                <w:rFonts w:eastAsia="Times New Roman" w:cstheme="minorHAnsi"/>
                <w:b/>
                <w:sz w:val="22"/>
                <w:szCs w:val="22"/>
              </w:rPr>
              <w:t>Duration</w:t>
            </w:r>
          </w:p>
        </w:tc>
        <w:tc>
          <w:tcPr>
            <w:tcW w:w="1711" w:type="dxa"/>
            <w:vAlign w:val="center"/>
          </w:tcPr>
          <w:p w:rsidR="00784E2E" w:rsidRPr="009B5A7B" w14:paraId="5E5C2733" w14:textId="77777777">
            <w:pPr>
              <w:widowControl w:val="0"/>
              <w:autoSpaceDE w:val="0"/>
              <w:autoSpaceDN w:val="0"/>
              <w:adjustRightInd w:val="0"/>
              <w:spacing w:after="160" w:line="259" w:lineRule="auto"/>
              <w:jc w:val="center"/>
              <w:rPr>
                <w:rFonts w:eastAsia="Times New Roman" w:cstheme="minorHAnsi"/>
                <w:b/>
                <w:sz w:val="22"/>
                <w:szCs w:val="22"/>
              </w:rPr>
            </w:pPr>
            <w:r w:rsidRPr="009B5A7B">
              <w:rPr>
                <w:rFonts w:eastAsia="Times New Roman" w:cstheme="minorHAnsi"/>
                <w:b/>
                <w:sz w:val="22"/>
                <w:szCs w:val="22"/>
              </w:rPr>
              <w:t>Timing</w:t>
            </w:r>
          </w:p>
        </w:tc>
      </w:tr>
      <w:tr w14:paraId="462CDD6F" w14:textId="77777777" w:rsidTr="00784E2E">
        <w:tblPrEx>
          <w:tblW w:w="0" w:type="auto"/>
          <w:jc w:val="center"/>
          <w:tblLook w:val="04A0"/>
        </w:tblPrEx>
        <w:trPr>
          <w:jc w:val="center"/>
        </w:trPr>
        <w:tc>
          <w:tcPr>
            <w:tcW w:w="1927" w:type="dxa"/>
            <w:vAlign w:val="center"/>
          </w:tcPr>
          <w:p w:rsidR="00F100D8" w:rsidRPr="009B5A7B" w14:paraId="637F193F" w14:textId="77777777">
            <w:pPr>
              <w:widowControl w:val="0"/>
              <w:autoSpaceDE w:val="0"/>
              <w:autoSpaceDN w:val="0"/>
              <w:adjustRightInd w:val="0"/>
              <w:spacing w:after="160" w:line="259" w:lineRule="auto"/>
              <w:jc w:val="center"/>
              <w:rPr>
                <w:rFonts w:eastAsia="Times New Roman" w:cstheme="minorHAnsi"/>
                <w:b/>
                <w:sz w:val="22"/>
                <w:szCs w:val="22"/>
              </w:rPr>
            </w:pPr>
          </w:p>
        </w:tc>
        <w:tc>
          <w:tcPr>
            <w:tcW w:w="1771" w:type="dxa"/>
            <w:vAlign w:val="center"/>
          </w:tcPr>
          <w:p w:rsidR="00F100D8" w:rsidRPr="009B5A7B" w14:paraId="1DF865F2" w14:textId="77777777">
            <w:pPr>
              <w:widowControl w:val="0"/>
              <w:autoSpaceDE w:val="0"/>
              <w:autoSpaceDN w:val="0"/>
              <w:adjustRightInd w:val="0"/>
              <w:spacing w:after="160" w:line="259" w:lineRule="auto"/>
              <w:jc w:val="center"/>
              <w:rPr>
                <w:rFonts w:eastAsia="Times New Roman" w:cstheme="minorHAnsi"/>
                <w:b/>
                <w:sz w:val="22"/>
                <w:szCs w:val="22"/>
              </w:rPr>
            </w:pPr>
          </w:p>
        </w:tc>
        <w:tc>
          <w:tcPr>
            <w:tcW w:w="1183" w:type="dxa"/>
          </w:tcPr>
          <w:p w:rsidR="00F100D8" w:rsidRPr="009B5A7B" w:rsidP="00897635" w14:paraId="5D6BC982" w14:textId="6655DC8A">
            <w:pPr>
              <w:widowControl w:val="0"/>
              <w:autoSpaceDE w:val="0"/>
              <w:autoSpaceDN w:val="0"/>
              <w:adjustRightInd w:val="0"/>
              <w:spacing w:after="160" w:line="259" w:lineRule="auto"/>
              <w:jc w:val="center"/>
              <w:rPr>
                <w:rFonts w:eastAsia="Times New Roman" w:cstheme="minorHAnsi"/>
                <w:b/>
                <w:sz w:val="22"/>
                <w:szCs w:val="22"/>
              </w:rPr>
            </w:pPr>
            <w:r>
              <w:rPr>
                <w:rFonts w:eastAsia="Times New Roman" w:cstheme="minorHAnsi"/>
                <w:b/>
                <w:sz w:val="22"/>
                <w:szCs w:val="22"/>
              </w:rPr>
              <w:t>Treatment Group</w:t>
            </w:r>
          </w:p>
        </w:tc>
        <w:tc>
          <w:tcPr>
            <w:tcW w:w="1313" w:type="dxa"/>
          </w:tcPr>
          <w:p w:rsidR="00F100D8" w:rsidRPr="009B5A7B" w14:paraId="0B1E5CD7" w14:textId="5E14670D">
            <w:pPr>
              <w:widowControl w:val="0"/>
              <w:autoSpaceDE w:val="0"/>
              <w:autoSpaceDN w:val="0"/>
              <w:adjustRightInd w:val="0"/>
              <w:spacing w:after="160" w:line="259" w:lineRule="auto"/>
              <w:jc w:val="center"/>
              <w:rPr>
                <w:rFonts w:eastAsia="Times New Roman" w:cstheme="minorHAnsi"/>
                <w:b/>
                <w:sz w:val="22"/>
                <w:szCs w:val="22"/>
              </w:rPr>
            </w:pPr>
            <w:r>
              <w:rPr>
                <w:rFonts w:eastAsia="Times New Roman" w:cstheme="minorHAnsi"/>
                <w:b/>
                <w:sz w:val="22"/>
                <w:szCs w:val="22"/>
              </w:rPr>
              <w:t>Comparison Group</w:t>
            </w:r>
          </w:p>
        </w:tc>
        <w:tc>
          <w:tcPr>
            <w:tcW w:w="1445" w:type="dxa"/>
            <w:vAlign w:val="center"/>
          </w:tcPr>
          <w:p w:rsidR="00F100D8" w:rsidRPr="009B5A7B" w14:paraId="26DC6B10" w14:textId="77777777">
            <w:pPr>
              <w:widowControl w:val="0"/>
              <w:autoSpaceDE w:val="0"/>
              <w:autoSpaceDN w:val="0"/>
              <w:adjustRightInd w:val="0"/>
              <w:spacing w:after="160" w:line="259" w:lineRule="auto"/>
              <w:jc w:val="center"/>
              <w:rPr>
                <w:rFonts w:eastAsia="Times New Roman" w:cstheme="minorHAnsi"/>
                <w:b/>
                <w:sz w:val="22"/>
                <w:szCs w:val="22"/>
              </w:rPr>
            </w:pPr>
          </w:p>
        </w:tc>
        <w:tc>
          <w:tcPr>
            <w:tcW w:w="1711" w:type="dxa"/>
            <w:vAlign w:val="center"/>
          </w:tcPr>
          <w:p w:rsidR="00F100D8" w:rsidRPr="009B5A7B" w14:paraId="71041F2C" w14:textId="77777777">
            <w:pPr>
              <w:widowControl w:val="0"/>
              <w:autoSpaceDE w:val="0"/>
              <w:autoSpaceDN w:val="0"/>
              <w:adjustRightInd w:val="0"/>
              <w:spacing w:after="160" w:line="259" w:lineRule="auto"/>
              <w:jc w:val="center"/>
              <w:rPr>
                <w:rFonts w:eastAsia="Times New Roman" w:cstheme="minorHAnsi"/>
                <w:b/>
                <w:sz w:val="22"/>
                <w:szCs w:val="22"/>
              </w:rPr>
            </w:pPr>
          </w:p>
        </w:tc>
      </w:tr>
      <w:tr w14:paraId="63748843" w14:textId="77777777" w:rsidTr="00897635">
        <w:tblPrEx>
          <w:tblW w:w="0" w:type="auto"/>
          <w:jc w:val="center"/>
          <w:tblLook w:val="04A0"/>
        </w:tblPrEx>
        <w:trPr>
          <w:jc w:val="center"/>
        </w:trPr>
        <w:tc>
          <w:tcPr>
            <w:tcW w:w="1927" w:type="dxa"/>
            <w:vMerge w:val="restart"/>
            <w:vAlign w:val="center"/>
          </w:tcPr>
          <w:p w:rsidR="00410F17" w:rsidRPr="009B5A7B" w14:paraId="227CF42F" w14:textId="2F386DC0">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 xml:space="preserve">Peer Facilitators </w:t>
            </w:r>
          </w:p>
        </w:tc>
        <w:tc>
          <w:tcPr>
            <w:tcW w:w="1771" w:type="dxa"/>
            <w:vAlign w:val="center"/>
          </w:tcPr>
          <w:p w:rsidR="00410F17" w:rsidRPr="009B5A7B" w14:paraId="2EB06579" w14:textId="2591412F">
            <w:pPr>
              <w:widowControl w:val="0"/>
              <w:autoSpaceDE w:val="0"/>
              <w:autoSpaceDN w:val="0"/>
              <w:adjustRightInd w:val="0"/>
              <w:spacing w:after="160" w:line="259" w:lineRule="auto"/>
              <w:jc w:val="center"/>
              <w:rPr>
                <w:rFonts w:eastAsia="Times New Roman"/>
                <w:sz w:val="22"/>
                <w:szCs w:val="22"/>
              </w:rPr>
            </w:pPr>
            <w:r w:rsidRPr="009B5A7B">
              <w:rPr>
                <w:rFonts w:eastAsia="Times New Roman"/>
                <w:sz w:val="22"/>
                <w:szCs w:val="22"/>
              </w:rPr>
              <w:t>Professional Learning Tracker (Survey)</w:t>
            </w:r>
          </w:p>
        </w:tc>
        <w:tc>
          <w:tcPr>
            <w:tcW w:w="1183" w:type="dxa"/>
            <w:vAlign w:val="center"/>
          </w:tcPr>
          <w:p w:rsidR="00410F17" w:rsidRPr="2AD38D01" w:rsidP="00897635" w14:paraId="79192476" w14:textId="66F69FB4">
            <w:pPr>
              <w:widowControl w:val="0"/>
              <w:autoSpaceDE w:val="0"/>
              <w:autoSpaceDN w:val="0"/>
              <w:adjustRightInd w:val="0"/>
              <w:spacing w:after="160" w:line="259" w:lineRule="auto"/>
              <w:jc w:val="center"/>
              <w:rPr>
                <w:rFonts w:eastAsia="Times New Roman"/>
                <w:sz w:val="22"/>
                <w:szCs w:val="22"/>
              </w:rPr>
            </w:pPr>
            <w:r>
              <w:rPr>
                <w:rFonts w:eastAsia="Times New Roman"/>
                <w:noProof/>
                <w:sz w:val="22"/>
                <w:szCs w:val="22"/>
              </w:rPr>
              <w:drawing>
                <wp:inline distT="0" distB="0" distL="0" distR="0">
                  <wp:extent cx="245659" cy="245659"/>
                  <wp:effectExtent l="0" t="0" r="2540" b="2540"/>
                  <wp:docPr id="75944744" name="Graphic 7594474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4744"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2AD38D01" w:rsidP="00897635" w14:paraId="294DB87A" w14:textId="77777777">
            <w:pPr>
              <w:widowControl w:val="0"/>
              <w:autoSpaceDE w:val="0"/>
              <w:autoSpaceDN w:val="0"/>
              <w:adjustRightInd w:val="0"/>
              <w:spacing w:after="160" w:line="259" w:lineRule="auto"/>
              <w:jc w:val="center"/>
              <w:rPr>
                <w:rFonts w:eastAsia="Times New Roman"/>
                <w:sz w:val="22"/>
                <w:szCs w:val="22"/>
              </w:rPr>
            </w:pPr>
          </w:p>
        </w:tc>
        <w:tc>
          <w:tcPr>
            <w:tcW w:w="1445" w:type="dxa"/>
            <w:vAlign w:val="center"/>
          </w:tcPr>
          <w:p w:rsidR="00410F17" w:rsidRPr="009B5A7B" w:rsidP="61DF7DE3" w14:paraId="4031A7DA" w14:textId="19DA8EE2">
            <w:pPr>
              <w:widowControl w:val="0"/>
              <w:autoSpaceDE w:val="0"/>
              <w:autoSpaceDN w:val="0"/>
              <w:adjustRightInd w:val="0"/>
              <w:spacing w:after="160" w:line="259" w:lineRule="auto"/>
              <w:jc w:val="center"/>
              <w:rPr>
                <w:rFonts w:eastAsia="Times New Roman"/>
                <w:sz w:val="22"/>
                <w:szCs w:val="22"/>
              </w:rPr>
            </w:pPr>
            <w:r w:rsidRPr="2AD38D01">
              <w:rPr>
                <w:rFonts w:eastAsia="Times New Roman"/>
                <w:sz w:val="22"/>
                <w:szCs w:val="22"/>
              </w:rPr>
              <w:t>10</w:t>
            </w:r>
            <w:r>
              <w:rPr>
                <w:rFonts w:eastAsia="Times New Roman"/>
                <w:sz w:val="22"/>
                <w:szCs w:val="22"/>
              </w:rPr>
              <w:t>–</w:t>
            </w:r>
            <w:r w:rsidRPr="2AD38D01">
              <w:rPr>
                <w:rFonts w:eastAsia="Times New Roman"/>
                <w:sz w:val="22"/>
                <w:szCs w:val="22"/>
              </w:rPr>
              <w:t xml:space="preserve">12 minutes </w:t>
            </w:r>
            <w:r w:rsidR="002608ED">
              <w:rPr>
                <w:rFonts w:eastAsia="Times New Roman"/>
                <w:sz w:val="22"/>
                <w:szCs w:val="22"/>
              </w:rPr>
              <w:t xml:space="preserve">after </w:t>
            </w:r>
            <w:r w:rsidRPr="2AD38D01">
              <w:rPr>
                <w:rFonts w:eastAsia="Times New Roman"/>
                <w:sz w:val="22"/>
                <w:szCs w:val="22"/>
              </w:rPr>
              <w:t>each PLC session</w:t>
            </w:r>
          </w:p>
        </w:tc>
        <w:tc>
          <w:tcPr>
            <w:tcW w:w="1711" w:type="dxa"/>
            <w:vAlign w:val="center"/>
          </w:tcPr>
          <w:p w:rsidR="00410F17" w:rsidRPr="009B5A7B" w14:paraId="4C012851" w14:textId="33FF66F9">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October 2024</w:t>
            </w:r>
            <w:r>
              <w:rPr>
                <w:rFonts w:eastAsia="Times New Roman" w:cstheme="minorHAnsi"/>
                <w:bCs/>
                <w:sz w:val="22"/>
                <w:szCs w:val="22"/>
              </w:rPr>
              <w:t>–</w:t>
            </w:r>
            <w:r w:rsidRPr="009B5A7B">
              <w:rPr>
                <w:rFonts w:eastAsia="Times New Roman" w:cstheme="minorHAnsi"/>
                <w:bCs/>
                <w:sz w:val="22"/>
                <w:szCs w:val="22"/>
              </w:rPr>
              <w:t>February 2025</w:t>
            </w:r>
          </w:p>
        </w:tc>
      </w:tr>
      <w:tr w14:paraId="69D88DD3" w14:textId="77777777" w:rsidTr="00897635">
        <w:tblPrEx>
          <w:tblW w:w="0" w:type="auto"/>
          <w:jc w:val="center"/>
          <w:tblLook w:val="04A0"/>
        </w:tblPrEx>
        <w:trPr>
          <w:jc w:val="center"/>
        </w:trPr>
        <w:tc>
          <w:tcPr>
            <w:tcW w:w="1927" w:type="dxa"/>
            <w:vMerge/>
            <w:vAlign w:val="center"/>
          </w:tcPr>
          <w:p w:rsidR="00410F17" w:rsidRPr="009B5A7B" w14:paraId="52C6DC90"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1771" w:type="dxa"/>
            <w:vAlign w:val="center"/>
          </w:tcPr>
          <w:p w:rsidR="00410F17" w:rsidRPr="009B5A7B" w:rsidP="000A64EA" w14:paraId="32085116" w14:textId="0EDFB5A8">
            <w:pPr>
              <w:widowControl w:val="0"/>
              <w:autoSpaceDE w:val="0"/>
              <w:autoSpaceDN w:val="0"/>
              <w:adjustRightInd w:val="0"/>
              <w:spacing w:line="259" w:lineRule="auto"/>
              <w:jc w:val="center"/>
              <w:rPr>
                <w:rFonts w:eastAsia="Times New Roman" w:cstheme="minorHAnsi"/>
                <w:bCs/>
                <w:sz w:val="22"/>
                <w:szCs w:val="22"/>
              </w:rPr>
            </w:pPr>
            <w:r w:rsidRPr="009B5A7B">
              <w:rPr>
                <w:rFonts w:eastAsia="Times New Roman" w:cstheme="minorHAnsi"/>
                <w:bCs/>
                <w:sz w:val="22"/>
                <w:szCs w:val="22"/>
              </w:rPr>
              <w:t>Focus Group</w:t>
            </w:r>
          </w:p>
        </w:tc>
        <w:tc>
          <w:tcPr>
            <w:tcW w:w="1183" w:type="dxa"/>
            <w:vAlign w:val="center"/>
          </w:tcPr>
          <w:p w:rsidR="00410F17" w:rsidRPr="009B5A7B" w:rsidP="00897635" w14:paraId="0C7FB718" w14:textId="0EC08644">
            <w:pPr>
              <w:widowControl w:val="0"/>
              <w:autoSpaceDE w:val="0"/>
              <w:autoSpaceDN w:val="0"/>
              <w:adjustRightInd w:val="0"/>
              <w:spacing w:after="160" w:line="259" w:lineRule="auto"/>
              <w:jc w:val="center"/>
              <w:rPr>
                <w:rFonts w:eastAsia="Times New Roman" w:cstheme="minorHAnsi"/>
                <w:bCs/>
                <w:sz w:val="22"/>
                <w:szCs w:val="22"/>
              </w:rPr>
            </w:pPr>
            <w:r>
              <w:rPr>
                <w:rFonts w:eastAsia="Times New Roman"/>
                <w:noProof/>
                <w:sz w:val="22"/>
                <w:szCs w:val="22"/>
              </w:rPr>
              <w:drawing>
                <wp:inline distT="0" distB="0" distL="0" distR="0">
                  <wp:extent cx="245659" cy="245659"/>
                  <wp:effectExtent l="0" t="0" r="2540" b="2540"/>
                  <wp:docPr id="2041725963" name="Graphic 204172596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725963"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009B5A7B" w:rsidP="00897635" w14:paraId="7BDC5A3B"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1445" w:type="dxa"/>
            <w:vAlign w:val="center"/>
          </w:tcPr>
          <w:p w:rsidR="00410F17" w:rsidRPr="009B5A7B" w14:paraId="041B8B7E" w14:textId="3CD96AA0">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60 minutes</w:t>
            </w:r>
          </w:p>
        </w:tc>
        <w:tc>
          <w:tcPr>
            <w:tcW w:w="1711" w:type="dxa"/>
            <w:vAlign w:val="center"/>
          </w:tcPr>
          <w:p w:rsidR="00410F17" w:rsidRPr="009B5A7B" w14:paraId="2FC313BA" w14:textId="76DCB195">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March</w:t>
            </w:r>
            <w:r>
              <w:rPr>
                <w:rFonts w:eastAsia="Times New Roman" w:cstheme="minorHAnsi"/>
                <w:bCs/>
                <w:sz w:val="22"/>
                <w:szCs w:val="22"/>
              </w:rPr>
              <w:t>–</w:t>
            </w:r>
            <w:r w:rsidRPr="009B5A7B">
              <w:rPr>
                <w:rFonts w:eastAsia="Times New Roman" w:cstheme="minorHAnsi"/>
                <w:bCs/>
                <w:sz w:val="22"/>
                <w:szCs w:val="22"/>
              </w:rPr>
              <w:t>April 2025</w:t>
            </w:r>
          </w:p>
        </w:tc>
      </w:tr>
      <w:tr w14:paraId="44730E8D" w14:textId="77777777" w:rsidTr="00897635">
        <w:tblPrEx>
          <w:tblW w:w="0" w:type="auto"/>
          <w:jc w:val="center"/>
          <w:tblLook w:val="04A0"/>
        </w:tblPrEx>
        <w:trPr>
          <w:jc w:val="center"/>
        </w:trPr>
        <w:tc>
          <w:tcPr>
            <w:tcW w:w="1927" w:type="dxa"/>
            <w:vMerge w:val="restart"/>
            <w:vAlign w:val="center"/>
          </w:tcPr>
          <w:p w:rsidR="00410F17" w:rsidRPr="009B5A7B" w14:paraId="35A83E56" w14:textId="77777777">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Teachers</w:t>
            </w:r>
          </w:p>
        </w:tc>
        <w:tc>
          <w:tcPr>
            <w:tcW w:w="1771" w:type="dxa"/>
            <w:vAlign w:val="center"/>
          </w:tcPr>
          <w:p w:rsidR="00410F17" w:rsidRPr="009B5A7B" w14:paraId="126C4170" w14:textId="4D791FFB">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Professional Learning Tracker (Survey)</w:t>
            </w:r>
          </w:p>
        </w:tc>
        <w:tc>
          <w:tcPr>
            <w:tcW w:w="1183" w:type="dxa"/>
            <w:vAlign w:val="center"/>
          </w:tcPr>
          <w:p w:rsidR="00410F17" w:rsidRPr="2AD38D01" w:rsidP="00897635" w14:paraId="3842471E" w14:textId="5F25F6C8">
            <w:pPr>
              <w:widowControl w:val="0"/>
              <w:autoSpaceDE w:val="0"/>
              <w:autoSpaceDN w:val="0"/>
              <w:adjustRightInd w:val="0"/>
              <w:spacing w:after="160" w:line="259" w:lineRule="auto"/>
              <w:jc w:val="center"/>
              <w:rPr>
                <w:rFonts w:eastAsia="Times New Roman"/>
                <w:sz w:val="22"/>
                <w:szCs w:val="22"/>
              </w:rPr>
            </w:pPr>
            <w:r>
              <w:rPr>
                <w:rFonts w:eastAsia="Times New Roman"/>
                <w:noProof/>
                <w:sz w:val="22"/>
                <w:szCs w:val="22"/>
              </w:rPr>
              <w:drawing>
                <wp:inline distT="0" distB="0" distL="0" distR="0">
                  <wp:extent cx="245659" cy="245659"/>
                  <wp:effectExtent l="0" t="0" r="2540" b="2540"/>
                  <wp:docPr id="1636063405" name="Graphic 163606340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63405"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2AD38D01" w:rsidP="00897635" w14:paraId="30433C46" w14:textId="77777777">
            <w:pPr>
              <w:widowControl w:val="0"/>
              <w:autoSpaceDE w:val="0"/>
              <w:autoSpaceDN w:val="0"/>
              <w:adjustRightInd w:val="0"/>
              <w:spacing w:after="160" w:line="259" w:lineRule="auto"/>
              <w:jc w:val="center"/>
              <w:rPr>
                <w:rFonts w:eastAsia="Times New Roman"/>
                <w:sz w:val="22"/>
                <w:szCs w:val="22"/>
              </w:rPr>
            </w:pPr>
          </w:p>
        </w:tc>
        <w:tc>
          <w:tcPr>
            <w:tcW w:w="1445" w:type="dxa"/>
            <w:vAlign w:val="center"/>
          </w:tcPr>
          <w:p w:rsidR="00410F17" w:rsidRPr="009B5A7B" w:rsidP="61DF7DE3" w14:paraId="5E171125" w14:textId="66DE3809">
            <w:pPr>
              <w:widowControl w:val="0"/>
              <w:autoSpaceDE w:val="0"/>
              <w:autoSpaceDN w:val="0"/>
              <w:adjustRightInd w:val="0"/>
              <w:spacing w:after="160" w:line="259" w:lineRule="auto"/>
              <w:jc w:val="center"/>
              <w:rPr>
                <w:rFonts w:eastAsia="Times New Roman"/>
                <w:sz w:val="22"/>
                <w:szCs w:val="22"/>
              </w:rPr>
            </w:pPr>
            <w:r w:rsidRPr="2AD38D01">
              <w:rPr>
                <w:rFonts w:eastAsia="Times New Roman"/>
                <w:sz w:val="22"/>
                <w:szCs w:val="22"/>
              </w:rPr>
              <w:t>10</w:t>
            </w:r>
            <w:r>
              <w:rPr>
                <w:rFonts w:eastAsia="Times New Roman"/>
                <w:sz w:val="22"/>
                <w:szCs w:val="22"/>
              </w:rPr>
              <w:t>–</w:t>
            </w:r>
            <w:r w:rsidRPr="2AD38D01">
              <w:rPr>
                <w:rFonts w:eastAsia="Times New Roman"/>
                <w:sz w:val="22"/>
                <w:szCs w:val="22"/>
              </w:rPr>
              <w:t xml:space="preserve">12 minutes </w:t>
            </w:r>
            <w:r w:rsidR="002608ED">
              <w:rPr>
                <w:rFonts w:eastAsia="Times New Roman"/>
                <w:sz w:val="22"/>
                <w:szCs w:val="22"/>
              </w:rPr>
              <w:t>after</w:t>
            </w:r>
            <w:r w:rsidRPr="2AD38D01">
              <w:rPr>
                <w:rFonts w:eastAsia="Times New Roman"/>
                <w:sz w:val="22"/>
                <w:szCs w:val="22"/>
              </w:rPr>
              <w:t xml:space="preserve"> each PLC session</w:t>
            </w:r>
          </w:p>
        </w:tc>
        <w:tc>
          <w:tcPr>
            <w:tcW w:w="1711" w:type="dxa"/>
            <w:vAlign w:val="center"/>
          </w:tcPr>
          <w:p w:rsidR="00410F17" w:rsidRPr="009B5A7B" w14:paraId="35F99FC5" w14:textId="6740B8BB">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October 2024</w:t>
            </w:r>
            <w:r>
              <w:rPr>
                <w:rFonts w:eastAsia="Times New Roman" w:cstheme="minorHAnsi"/>
                <w:bCs/>
                <w:sz w:val="22"/>
                <w:szCs w:val="22"/>
              </w:rPr>
              <w:t>–</w:t>
            </w:r>
            <w:r w:rsidRPr="009B5A7B">
              <w:rPr>
                <w:rFonts w:eastAsia="Times New Roman" w:cstheme="minorHAnsi"/>
                <w:bCs/>
                <w:sz w:val="22"/>
                <w:szCs w:val="22"/>
              </w:rPr>
              <w:t>February 2025</w:t>
            </w:r>
          </w:p>
        </w:tc>
      </w:tr>
      <w:tr w14:paraId="220BED3B" w14:textId="77777777" w:rsidTr="00897635">
        <w:tblPrEx>
          <w:tblW w:w="0" w:type="auto"/>
          <w:jc w:val="center"/>
          <w:tblLook w:val="04A0"/>
        </w:tblPrEx>
        <w:trPr>
          <w:jc w:val="center"/>
        </w:trPr>
        <w:tc>
          <w:tcPr>
            <w:tcW w:w="1927" w:type="dxa"/>
            <w:vMerge/>
            <w:vAlign w:val="center"/>
          </w:tcPr>
          <w:p w:rsidR="00410F17" w:rsidRPr="009B5A7B" w14:paraId="0D0203BA"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1771" w:type="dxa"/>
            <w:vAlign w:val="center"/>
          </w:tcPr>
          <w:p w:rsidR="00410F17" w:rsidRPr="009B5A7B" w14:paraId="2155BB82" w14:textId="2CACB907">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Instructional Log</w:t>
            </w:r>
          </w:p>
        </w:tc>
        <w:tc>
          <w:tcPr>
            <w:tcW w:w="1183" w:type="dxa"/>
            <w:vAlign w:val="center"/>
          </w:tcPr>
          <w:p w:rsidR="00410F17" w:rsidRPr="2AD38D01" w:rsidP="00897635" w14:paraId="1810998A" w14:textId="364CA4AF">
            <w:pPr>
              <w:widowControl w:val="0"/>
              <w:autoSpaceDE w:val="0"/>
              <w:autoSpaceDN w:val="0"/>
              <w:adjustRightInd w:val="0"/>
              <w:spacing w:after="160" w:line="259" w:lineRule="auto"/>
              <w:jc w:val="center"/>
              <w:rPr>
                <w:rFonts w:eastAsia="Times New Roman"/>
                <w:sz w:val="22"/>
                <w:szCs w:val="22"/>
              </w:rPr>
            </w:pPr>
            <w:r>
              <w:rPr>
                <w:rFonts w:eastAsia="Times New Roman"/>
                <w:noProof/>
                <w:sz w:val="22"/>
                <w:szCs w:val="22"/>
              </w:rPr>
              <w:drawing>
                <wp:inline distT="0" distB="0" distL="0" distR="0">
                  <wp:extent cx="245659" cy="245659"/>
                  <wp:effectExtent l="0" t="0" r="2540" b="2540"/>
                  <wp:docPr id="1817636766" name="Graphic 181763676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36766"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2AD38D01" w:rsidP="00897635" w14:paraId="6FC82764" w14:textId="5368BFA1">
            <w:pPr>
              <w:widowControl w:val="0"/>
              <w:autoSpaceDE w:val="0"/>
              <w:autoSpaceDN w:val="0"/>
              <w:adjustRightInd w:val="0"/>
              <w:spacing w:after="160" w:line="259" w:lineRule="auto"/>
              <w:jc w:val="center"/>
              <w:rPr>
                <w:rFonts w:eastAsia="Times New Roman"/>
                <w:sz w:val="22"/>
                <w:szCs w:val="22"/>
              </w:rPr>
            </w:pPr>
            <w:r>
              <w:rPr>
                <w:rFonts w:eastAsia="Times New Roman"/>
                <w:noProof/>
                <w:sz w:val="22"/>
                <w:szCs w:val="22"/>
              </w:rPr>
              <w:drawing>
                <wp:inline distT="0" distB="0" distL="0" distR="0">
                  <wp:extent cx="245659" cy="245659"/>
                  <wp:effectExtent l="0" t="0" r="2540" b="2540"/>
                  <wp:docPr id="556942713" name="Graphic 5569427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942713"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445" w:type="dxa"/>
            <w:vAlign w:val="center"/>
          </w:tcPr>
          <w:p w:rsidR="00410F17" w:rsidRPr="009B5A7B" w:rsidP="61DF7DE3" w14:paraId="710721E5" w14:textId="0AEE3732">
            <w:pPr>
              <w:widowControl w:val="0"/>
              <w:autoSpaceDE w:val="0"/>
              <w:autoSpaceDN w:val="0"/>
              <w:adjustRightInd w:val="0"/>
              <w:spacing w:after="160" w:line="259" w:lineRule="auto"/>
              <w:jc w:val="center"/>
              <w:rPr>
                <w:rFonts w:eastAsia="Times New Roman"/>
                <w:sz w:val="22"/>
                <w:szCs w:val="22"/>
              </w:rPr>
            </w:pPr>
            <w:r w:rsidRPr="2AD38D01">
              <w:rPr>
                <w:rFonts w:eastAsia="Times New Roman"/>
                <w:sz w:val="22"/>
                <w:szCs w:val="22"/>
              </w:rPr>
              <w:t>15 minutes per day for 10 days (five days in fall; five days in spring)</w:t>
            </w:r>
          </w:p>
        </w:tc>
        <w:tc>
          <w:tcPr>
            <w:tcW w:w="1711" w:type="dxa"/>
            <w:vAlign w:val="center"/>
          </w:tcPr>
          <w:p w:rsidR="00410F17" w:rsidRPr="009B5A7B" w14:paraId="46B1D3DA" w14:textId="7B76DE27">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1</w:t>
            </w:r>
            <w:r w:rsidRPr="009B5A7B">
              <w:rPr>
                <w:rFonts w:eastAsia="Times New Roman" w:cstheme="minorHAnsi"/>
                <w:bCs/>
                <w:sz w:val="22"/>
                <w:szCs w:val="22"/>
                <w:vertAlign w:val="superscript"/>
              </w:rPr>
              <w:t>st</w:t>
            </w:r>
            <w:r w:rsidRPr="009B5A7B">
              <w:rPr>
                <w:rFonts w:eastAsia="Times New Roman" w:cstheme="minorHAnsi"/>
                <w:bCs/>
                <w:sz w:val="22"/>
                <w:szCs w:val="22"/>
              </w:rPr>
              <w:t xml:space="preserve"> week</w:t>
            </w:r>
            <w:r>
              <w:rPr>
                <w:rFonts w:eastAsia="Times New Roman" w:cstheme="minorHAnsi"/>
                <w:bCs/>
                <w:sz w:val="22"/>
                <w:szCs w:val="22"/>
              </w:rPr>
              <w:t xml:space="preserve"> –</w:t>
            </w:r>
            <w:r w:rsidRPr="009B5A7B">
              <w:rPr>
                <w:rFonts w:eastAsia="Times New Roman" w:cstheme="minorHAnsi"/>
                <w:bCs/>
                <w:sz w:val="22"/>
                <w:szCs w:val="22"/>
              </w:rPr>
              <w:t xml:space="preserve"> September 2024</w:t>
            </w:r>
          </w:p>
          <w:p w:rsidR="00410F17" w:rsidRPr="009B5A7B" w14:paraId="39AC4CD2" w14:textId="4491997E">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2</w:t>
            </w:r>
            <w:r w:rsidRPr="009B5A7B">
              <w:rPr>
                <w:rFonts w:eastAsia="Times New Roman" w:cstheme="minorHAnsi"/>
                <w:bCs/>
                <w:sz w:val="22"/>
                <w:szCs w:val="22"/>
                <w:vertAlign w:val="superscript"/>
              </w:rPr>
              <w:t>nd</w:t>
            </w:r>
            <w:r w:rsidRPr="009B5A7B">
              <w:rPr>
                <w:rFonts w:eastAsia="Times New Roman" w:cstheme="minorHAnsi"/>
                <w:bCs/>
                <w:sz w:val="22"/>
                <w:szCs w:val="22"/>
              </w:rPr>
              <w:t xml:space="preserve"> week</w:t>
            </w:r>
            <w:r>
              <w:rPr>
                <w:rFonts w:eastAsia="Times New Roman" w:cstheme="minorHAnsi"/>
                <w:bCs/>
                <w:sz w:val="22"/>
                <w:szCs w:val="22"/>
              </w:rPr>
              <w:t xml:space="preserve"> –</w:t>
            </w:r>
            <w:r w:rsidRPr="009B5A7B">
              <w:rPr>
                <w:rFonts w:eastAsia="Times New Roman" w:cstheme="minorHAnsi"/>
                <w:bCs/>
                <w:sz w:val="22"/>
                <w:szCs w:val="22"/>
              </w:rPr>
              <w:t xml:space="preserve"> February 2025</w:t>
            </w:r>
          </w:p>
        </w:tc>
      </w:tr>
      <w:tr w14:paraId="3F4BAE9A" w14:textId="77777777" w:rsidTr="00897635">
        <w:tblPrEx>
          <w:tblW w:w="0" w:type="auto"/>
          <w:jc w:val="center"/>
          <w:tblLook w:val="04A0"/>
        </w:tblPrEx>
        <w:trPr>
          <w:jc w:val="center"/>
        </w:trPr>
        <w:tc>
          <w:tcPr>
            <w:tcW w:w="1927" w:type="dxa"/>
            <w:vMerge/>
            <w:vAlign w:val="bottom"/>
          </w:tcPr>
          <w:p w:rsidR="00410F17" w:rsidRPr="009B5A7B" w14:paraId="7C4432E2"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1771" w:type="dxa"/>
            <w:vAlign w:val="bottom"/>
          </w:tcPr>
          <w:p w:rsidR="00410F17" w:rsidRPr="009B5A7B" w14:paraId="5F611052" w14:textId="068240BF">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Focus Group</w:t>
            </w:r>
          </w:p>
        </w:tc>
        <w:tc>
          <w:tcPr>
            <w:tcW w:w="1183" w:type="dxa"/>
            <w:vAlign w:val="center"/>
          </w:tcPr>
          <w:p w:rsidR="00410F17" w:rsidRPr="009B5A7B" w:rsidP="00897635" w14:paraId="3DD03DAE" w14:textId="666957B5">
            <w:pPr>
              <w:widowControl w:val="0"/>
              <w:autoSpaceDE w:val="0"/>
              <w:autoSpaceDN w:val="0"/>
              <w:adjustRightInd w:val="0"/>
              <w:spacing w:after="160" w:line="259" w:lineRule="auto"/>
              <w:jc w:val="center"/>
              <w:rPr>
                <w:rFonts w:eastAsia="Times New Roman" w:cstheme="minorHAnsi"/>
                <w:bCs/>
                <w:sz w:val="22"/>
                <w:szCs w:val="22"/>
              </w:rPr>
            </w:pPr>
            <w:r>
              <w:rPr>
                <w:rFonts w:eastAsia="Times New Roman"/>
                <w:noProof/>
                <w:sz w:val="22"/>
                <w:szCs w:val="22"/>
              </w:rPr>
              <w:drawing>
                <wp:inline distT="0" distB="0" distL="0" distR="0">
                  <wp:extent cx="245659" cy="245659"/>
                  <wp:effectExtent l="0" t="0" r="2540" b="2540"/>
                  <wp:docPr id="1935040763" name="Graphic 193504076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040763"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009B5A7B" w:rsidP="00897635" w14:paraId="633EB8A1" w14:textId="77777777">
            <w:pPr>
              <w:widowControl w:val="0"/>
              <w:autoSpaceDE w:val="0"/>
              <w:autoSpaceDN w:val="0"/>
              <w:adjustRightInd w:val="0"/>
              <w:spacing w:after="160" w:line="259" w:lineRule="auto"/>
              <w:jc w:val="center"/>
              <w:rPr>
                <w:rFonts w:eastAsia="Times New Roman" w:cstheme="minorHAnsi"/>
                <w:bCs/>
                <w:sz w:val="22"/>
                <w:szCs w:val="22"/>
              </w:rPr>
            </w:pPr>
          </w:p>
        </w:tc>
        <w:tc>
          <w:tcPr>
            <w:tcW w:w="1445" w:type="dxa"/>
            <w:vAlign w:val="bottom"/>
          </w:tcPr>
          <w:p w:rsidR="00410F17" w:rsidRPr="009B5A7B" w14:paraId="29BBFC52" w14:textId="7C444CAE">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60 minutes</w:t>
            </w:r>
          </w:p>
        </w:tc>
        <w:tc>
          <w:tcPr>
            <w:tcW w:w="1711" w:type="dxa"/>
            <w:vAlign w:val="bottom"/>
          </w:tcPr>
          <w:p w:rsidR="00410F17" w:rsidRPr="009B5A7B" w14:paraId="2BCBAA29" w14:textId="1F3318A2">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March</w:t>
            </w:r>
            <w:r>
              <w:rPr>
                <w:rFonts w:eastAsia="Times New Roman" w:cstheme="minorHAnsi"/>
                <w:bCs/>
                <w:sz w:val="22"/>
                <w:szCs w:val="22"/>
              </w:rPr>
              <w:t>–</w:t>
            </w:r>
            <w:r w:rsidRPr="009B5A7B">
              <w:rPr>
                <w:rFonts w:eastAsia="Times New Roman" w:cstheme="minorHAnsi"/>
                <w:bCs/>
                <w:sz w:val="22"/>
                <w:szCs w:val="22"/>
              </w:rPr>
              <w:t>April 2025</w:t>
            </w:r>
          </w:p>
        </w:tc>
      </w:tr>
      <w:tr w14:paraId="7BEA82C0" w14:textId="77777777" w:rsidTr="00897635">
        <w:tblPrEx>
          <w:tblW w:w="0" w:type="auto"/>
          <w:jc w:val="center"/>
          <w:tblLook w:val="04A0"/>
        </w:tblPrEx>
        <w:trPr>
          <w:jc w:val="center"/>
        </w:trPr>
        <w:tc>
          <w:tcPr>
            <w:tcW w:w="1927" w:type="dxa"/>
            <w:vAlign w:val="bottom"/>
          </w:tcPr>
          <w:p w:rsidR="00410F17" w:rsidRPr="009B5A7B" w:rsidP="12D5CA6E" w14:paraId="3E98BB36" w14:textId="3784AA29">
            <w:pPr>
              <w:widowControl w:val="0"/>
              <w:autoSpaceDE w:val="0"/>
              <w:autoSpaceDN w:val="0"/>
              <w:adjustRightInd w:val="0"/>
              <w:spacing w:after="160" w:line="259" w:lineRule="auto"/>
              <w:jc w:val="center"/>
              <w:rPr>
                <w:rFonts w:eastAsia="Times New Roman"/>
                <w:sz w:val="22"/>
                <w:szCs w:val="22"/>
              </w:rPr>
            </w:pPr>
            <w:r w:rsidRPr="12D5CA6E">
              <w:rPr>
                <w:rFonts w:eastAsia="Times New Roman"/>
                <w:sz w:val="22"/>
                <w:szCs w:val="22"/>
              </w:rPr>
              <w:t xml:space="preserve">School Administrators </w:t>
            </w:r>
          </w:p>
        </w:tc>
        <w:tc>
          <w:tcPr>
            <w:tcW w:w="1771" w:type="dxa"/>
            <w:vAlign w:val="bottom"/>
          </w:tcPr>
          <w:p w:rsidR="00410F17" w:rsidRPr="009B5A7B" w14:paraId="0452EB1A" w14:textId="77777777">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Survey</w:t>
            </w:r>
          </w:p>
        </w:tc>
        <w:tc>
          <w:tcPr>
            <w:tcW w:w="1183" w:type="dxa"/>
            <w:vAlign w:val="center"/>
          </w:tcPr>
          <w:p w:rsidR="00410F17" w:rsidRPr="009B5A7B" w:rsidP="00897635" w14:paraId="207F097D" w14:textId="328EF328">
            <w:pPr>
              <w:widowControl w:val="0"/>
              <w:autoSpaceDE w:val="0"/>
              <w:autoSpaceDN w:val="0"/>
              <w:adjustRightInd w:val="0"/>
              <w:spacing w:after="160" w:line="259" w:lineRule="auto"/>
              <w:jc w:val="center"/>
              <w:rPr>
                <w:rFonts w:eastAsia="Times New Roman" w:cstheme="minorHAnsi"/>
                <w:bCs/>
                <w:sz w:val="22"/>
                <w:szCs w:val="22"/>
              </w:rPr>
            </w:pPr>
            <w:r>
              <w:rPr>
                <w:rFonts w:eastAsia="Times New Roman"/>
                <w:noProof/>
                <w:sz w:val="22"/>
                <w:szCs w:val="22"/>
              </w:rPr>
              <w:drawing>
                <wp:inline distT="0" distB="0" distL="0" distR="0">
                  <wp:extent cx="245659" cy="245659"/>
                  <wp:effectExtent l="0" t="0" r="2540" b="2540"/>
                  <wp:docPr id="1687316897" name="Graphic 168731689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316897"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313" w:type="dxa"/>
            <w:vAlign w:val="center"/>
          </w:tcPr>
          <w:p w:rsidR="00410F17" w:rsidRPr="009B5A7B" w:rsidP="00897635" w14:paraId="273B04D9" w14:textId="6D179F19">
            <w:pPr>
              <w:widowControl w:val="0"/>
              <w:autoSpaceDE w:val="0"/>
              <w:autoSpaceDN w:val="0"/>
              <w:adjustRightInd w:val="0"/>
              <w:spacing w:after="160" w:line="259" w:lineRule="auto"/>
              <w:jc w:val="center"/>
              <w:rPr>
                <w:rFonts w:eastAsia="Times New Roman" w:cstheme="minorHAnsi"/>
                <w:bCs/>
                <w:sz w:val="22"/>
                <w:szCs w:val="22"/>
              </w:rPr>
            </w:pPr>
            <w:r>
              <w:rPr>
                <w:rFonts w:eastAsia="Times New Roman"/>
                <w:noProof/>
                <w:sz w:val="22"/>
                <w:szCs w:val="22"/>
              </w:rPr>
              <w:drawing>
                <wp:inline distT="0" distB="0" distL="0" distR="0">
                  <wp:extent cx="245659" cy="245659"/>
                  <wp:effectExtent l="0" t="0" r="2540" b="2540"/>
                  <wp:docPr id="439207138" name="Graphic 4392071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07138" name="Graphic 75944744" descr="Checkmark with solid fill"/>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51329" cy="251329"/>
                          </a:xfrm>
                          <a:prstGeom prst="rect">
                            <a:avLst/>
                          </a:prstGeom>
                        </pic:spPr>
                      </pic:pic>
                    </a:graphicData>
                  </a:graphic>
                </wp:inline>
              </w:drawing>
            </w:r>
          </w:p>
        </w:tc>
        <w:tc>
          <w:tcPr>
            <w:tcW w:w="1445" w:type="dxa"/>
            <w:vAlign w:val="bottom"/>
          </w:tcPr>
          <w:p w:rsidR="00410F17" w:rsidRPr="009B5A7B" w14:paraId="7C11E7CF" w14:textId="3E06D58B">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10 minutes</w:t>
            </w:r>
          </w:p>
        </w:tc>
        <w:tc>
          <w:tcPr>
            <w:tcW w:w="1711" w:type="dxa"/>
            <w:vAlign w:val="bottom"/>
          </w:tcPr>
          <w:p w:rsidR="00410F17" w:rsidRPr="009B5A7B" w14:paraId="55F6E636" w14:textId="4FE83B37">
            <w:pPr>
              <w:widowControl w:val="0"/>
              <w:autoSpaceDE w:val="0"/>
              <w:autoSpaceDN w:val="0"/>
              <w:adjustRightInd w:val="0"/>
              <w:spacing w:after="160" w:line="259" w:lineRule="auto"/>
              <w:jc w:val="center"/>
              <w:rPr>
                <w:rFonts w:eastAsia="Times New Roman" w:cstheme="minorHAnsi"/>
                <w:bCs/>
                <w:sz w:val="22"/>
                <w:szCs w:val="22"/>
              </w:rPr>
            </w:pPr>
            <w:r w:rsidRPr="009B5A7B">
              <w:rPr>
                <w:rFonts w:eastAsia="Times New Roman" w:cstheme="minorHAnsi"/>
                <w:bCs/>
                <w:sz w:val="22"/>
                <w:szCs w:val="22"/>
              </w:rPr>
              <w:t>March</w:t>
            </w:r>
            <w:r>
              <w:rPr>
                <w:rFonts w:eastAsia="Times New Roman" w:cstheme="minorHAnsi"/>
                <w:bCs/>
                <w:sz w:val="22"/>
                <w:szCs w:val="22"/>
              </w:rPr>
              <w:t>–</w:t>
            </w:r>
            <w:r w:rsidRPr="009B5A7B">
              <w:rPr>
                <w:rFonts w:eastAsia="Times New Roman" w:cstheme="minorHAnsi"/>
                <w:bCs/>
                <w:sz w:val="22"/>
                <w:szCs w:val="22"/>
              </w:rPr>
              <w:t>April 2025</w:t>
            </w:r>
          </w:p>
        </w:tc>
      </w:tr>
    </w:tbl>
    <w:p w:rsidR="00E74E9E" w:rsidRPr="002D1B35" w:rsidP="00E74E9E" w14:paraId="79309068" w14:textId="77777777">
      <w:pPr>
        <w:widowControl w:val="0"/>
        <w:autoSpaceDE w:val="0"/>
        <w:autoSpaceDN w:val="0"/>
        <w:adjustRightInd w:val="0"/>
        <w:rPr>
          <w:rFonts w:eastAsia="Times New Roman" w:cstheme="minorHAnsi"/>
          <w:bCs/>
          <w:szCs w:val="20"/>
        </w:rPr>
      </w:pPr>
    </w:p>
    <w:p w:rsidR="00E74E9E" w:rsidRPr="002D1B35" w:rsidP="00E74E9E" w14:paraId="5720D2CD" w14:textId="524D9CE4">
      <w:pPr>
        <w:widowControl w:val="0"/>
        <w:autoSpaceDE w:val="0"/>
        <w:autoSpaceDN w:val="0"/>
        <w:adjustRightInd w:val="0"/>
        <w:rPr>
          <w:rFonts w:eastAsia="Times New Roman" w:cstheme="minorHAnsi"/>
          <w:bCs/>
          <w:sz w:val="22"/>
          <w:szCs w:val="22"/>
        </w:rPr>
      </w:pPr>
      <w:r w:rsidRPr="002D1B35">
        <w:rPr>
          <w:rFonts w:eastAsia="Times New Roman" w:cstheme="minorHAnsi"/>
          <w:bCs/>
          <w:sz w:val="22"/>
          <w:szCs w:val="22"/>
        </w:rPr>
        <w:t xml:space="preserve">In addition, test scores and other administrative data will be collected from existing sources, such as </w:t>
      </w:r>
      <w:r w:rsidRPr="002D1B35" w:rsidR="00040629">
        <w:rPr>
          <w:rFonts w:eastAsia="Times New Roman" w:cstheme="minorHAnsi"/>
          <w:bCs/>
          <w:sz w:val="22"/>
          <w:szCs w:val="22"/>
        </w:rPr>
        <w:t>HIDOE</w:t>
      </w:r>
      <w:r w:rsidRPr="002D1B35">
        <w:rPr>
          <w:rFonts w:eastAsia="Times New Roman" w:cstheme="minorHAnsi"/>
          <w:bCs/>
          <w:sz w:val="22"/>
          <w:szCs w:val="22"/>
        </w:rPr>
        <w:t>.</w:t>
      </w:r>
    </w:p>
    <w:p w:rsidR="008C0745" w:rsidRPr="00B77F36" w:rsidP="00B77F36" w14:paraId="7857C06F" w14:textId="12217024">
      <w:pPr>
        <w:widowControl w:val="0"/>
        <w:autoSpaceDE w:val="0"/>
        <w:autoSpaceDN w:val="0"/>
        <w:adjustRightInd w:val="0"/>
        <w:rPr>
          <w:sz w:val="22"/>
          <w:szCs w:val="22"/>
        </w:rPr>
      </w:pPr>
      <w:r>
        <w:rPr>
          <w:rFonts w:eastAsia="Times New Roman" w:cstheme="minorHAnsi"/>
          <w:b/>
          <w:sz w:val="22"/>
          <w:szCs w:val="22"/>
        </w:rPr>
        <w:br/>
        <w:t>How will privacy and confidentiality of all data be ensured?</w:t>
      </w:r>
      <w:r>
        <w:t xml:space="preserve"> </w:t>
      </w:r>
      <w:r w:rsidRPr="00B77F36">
        <w:rPr>
          <w:sz w:val="22"/>
          <w:szCs w:val="22"/>
        </w:rPr>
        <w:t xml:space="preserve">Information collected for this project </w:t>
      </w:r>
      <w:r w:rsidRPr="00B77F36">
        <w:rPr>
          <w:sz w:val="22"/>
          <w:szCs w:val="22"/>
        </w:rPr>
        <w:t xml:space="preserve">comes under the confidentiality and data protection requirements of the Institute of Education Sciences (The Education Sciences Reform Act of 2002, Title I, Part E, Section 183). </w:t>
      </w:r>
      <w:r w:rsidRPr="00B77F36" w:rsidR="00575764">
        <w:rPr>
          <w:sz w:val="22"/>
          <w:szCs w:val="22"/>
        </w:rPr>
        <w:t>The research team will store</w:t>
      </w:r>
      <w:r w:rsidRPr="00B77F36" w:rsidR="00575764">
        <w:rPr>
          <w:spacing w:val="-4"/>
          <w:sz w:val="22"/>
          <w:szCs w:val="22"/>
        </w:rPr>
        <w:t xml:space="preserve"> </w:t>
      </w:r>
      <w:r w:rsidRPr="00B77F36" w:rsidR="00575764">
        <w:rPr>
          <w:sz w:val="22"/>
          <w:szCs w:val="22"/>
        </w:rPr>
        <w:t>your</w:t>
      </w:r>
      <w:r w:rsidRPr="00B77F36" w:rsidR="00575764">
        <w:rPr>
          <w:spacing w:val="-4"/>
          <w:sz w:val="22"/>
          <w:szCs w:val="22"/>
        </w:rPr>
        <w:t xml:space="preserve"> </w:t>
      </w:r>
      <w:r w:rsidRPr="00B77F36" w:rsidR="00575764">
        <w:rPr>
          <w:sz w:val="22"/>
          <w:szCs w:val="22"/>
        </w:rPr>
        <w:t>completed</w:t>
      </w:r>
      <w:r w:rsidRPr="00B77F36" w:rsidR="00575764">
        <w:rPr>
          <w:spacing w:val="-3"/>
          <w:sz w:val="22"/>
          <w:szCs w:val="22"/>
        </w:rPr>
        <w:t xml:space="preserve"> </w:t>
      </w:r>
      <w:r w:rsidRPr="00B77F36" w:rsidR="00575764">
        <w:rPr>
          <w:sz w:val="22"/>
          <w:szCs w:val="22"/>
        </w:rPr>
        <w:t>surveys</w:t>
      </w:r>
      <w:r w:rsidRPr="00B77F36" w:rsidR="00575764">
        <w:rPr>
          <w:spacing w:val="-3"/>
          <w:sz w:val="22"/>
          <w:szCs w:val="22"/>
        </w:rPr>
        <w:t xml:space="preserve"> </w:t>
      </w:r>
      <w:r w:rsidRPr="00B77F36" w:rsidR="00575764">
        <w:rPr>
          <w:sz w:val="22"/>
          <w:szCs w:val="22"/>
        </w:rPr>
        <w:t>and</w:t>
      </w:r>
      <w:r w:rsidRPr="00B77F36" w:rsidR="00575764">
        <w:rPr>
          <w:spacing w:val="-3"/>
          <w:sz w:val="22"/>
          <w:szCs w:val="22"/>
        </w:rPr>
        <w:t xml:space="preserve"> </w:t>
      </w:r>
      <w:r w:rsidRPr="00B77F36" w:rsidR="00575764">
        <w:rPr>
          <w:sz w:val="22"/>
          <w:szCs w:val="22"/>
        </w:rPr>
        <w:t>interview records</w:t>
      </w:r>
      <w:r w:rsidRPr="00B77F36" w:rsidR="00575764">
        <w:rPr>
          <w:spacing w:val="-3"/>
          <w:sz w:val="22"/>
          <w:szCs w:val="22"/>
        </w:rPr>
        <w:t xml:space="preserve"> </w:t>
      </w:r>
      <w:r w:rsidRPr="00B77F36" w:rsidR="00575764">
        <w:rPr>
          <w:sz w:val="22"/>
          <w:szCs w:val="22"/>
        </w:rPr>
        <w:t>in</w:t>
      </w:r>
      <w:r w:rsidRPr="00B77F36" w:rsidR="00575764">
        <w:rPr>
          <w:spacing w:val="-3"/>
          <w:sz w:val="22"/>
          <w:szCs w:val="22"/>
        </w:rPr>
        <w:t xml:space="preserve"> </w:t>
      </w:r>
      <w:r w:rsidRPr="00B77F36" w:rsidR="00575764">
        <w:rPr>
          <w:sz w:val="22"/>
          <w:szCs w:val="22"/>
        </w:rPr>
        <w:t xml:space="preserve">locked filing cabinets and electronic files will be stored on password protected computers. </w:t>
      </w:r>
      <w:r w:rsidRPr="00B77F36" w:rsidR="00A666E7">
        <w:rPr>
          <w:sz w:val="22"/>
          <w:szCs w:val="22"/>
        </w:rPr>
        <w:t>The study team will replace personally identifiable information (PII) with study-specific identifiers immediately after receiving all data and all PII will then be destroyed.</w:t>
      </w:r>
      <w:r w:rsidRPr="00B77F36" w:rsidR="00493169">
        <w:rPr>
          <w:sz w:val="22"/>
          <w:szCs w:val="22"/>
        </w:rPr>
        <w:t xml:space="preserve"> Abt will never include your name or your individual information in any report. Responses to this data collection will be used for statistical purposes only and responses </w:t>
      </w:r>
      <w:r w:rsidRPr="00B77F36" w:rsidR="00493169">
        <w:rPr>
          <w:iCs/>
          <w:sz w:val="22"/>
          <w:szCs w:val="22"/>
        </w:rPr>
        <w:t>will not be associated</w:t>
      </w:r>
      <w:r w:rsidRPr="00B77F36" w:rsidR="00493169">
        <w:rPr>
          <w:b/>
          <w:bCs/>
          <w:i/>
          <w:sz w:val="22"/>
          <w:szCs w:val="22"/>
        </w:rPr>
        <w:t xml:space="preserve"> </w:t>
      </w:r>
      <w:r w:rsidRPr="00B77F36" w:rsidR="00493169">
        <w:rPr>
          <w:sz w:val="22"/>
          <w:szCs w:val="22"/>
        </w:rPr>
        <w:t>with a specific school or individual. Abt will report findings only at the district level and will name HIDOE as the district.</w:t>
      </w:r>
      <w:r w:rsidRPr="00B77F36" w:rsidR="00493169">
        <w:rPr>
          <w:rFonts w:ascii="Segoe UI" w:hAnsi="Segoe UI" w:cs="Segoe UI"/>
          <w:sz w:val="22"/>
          <w:szCs w:val="22"/>
        </w:rPr>
        <w:t xml:space="preserve"> </w:t>
      </w:r>
      <w:r w:rsidRPr="00B77F36" w:rsidR="00493169">
        <w:rPr>
          <w:sz w:val="22"/>
          <w:szCs w:val="22"/>
        </w:rPr>
        <w:t>Abt will not use your information for any other purpose than this study. Abt will destroy all data stored at Abt in 2031, five years after the end of the study, as required by ED.</w:t>
      </w:r>
    </w:p>
    <w:p w:rsidR="003A4FE9" w:rsidRPr="00B37DC9" w:rsidP="00B77F36" w14:paraId="18A00E6F" w14:textId="14D798BF">
      <w:pPr>
        <w:rPr>
          <w:sz w:val="22"/>
          <w:szCs w:val="22"/>
        </w:rPr>
      </w:pPr>
    </w:p>
    <w:p w:rsidR="00E74E9E" w:rsidRPr="002D1B35" w:rsidP="00E74E9E" w14:paraId="45112798" w14:textId="6CB67005">
      <w:pPr>
        <w:widowControl w:val="0"/>
        <w:autoSpaceDE w:val="0"/>
        <w:autoSpaceDN w:val="0"/>
        <w:adjustRightInd w:val="0"/>
        <w:rPr>
          <w:rFonts w:eastAsia="Times New Roman" w:cstheme="minorHAnsi"/>
          <w:sz w:val="22"/>
          <w:szCs w:val="22"/>
        </w:rPr>
      </w:pPr>
      <w:r w:rsidRPr="002D1B35">
        <w:rPr>
          <w:rFonts w:eastAsia="Times New Roman" w:cstheme="minorHAnsi"/>
          <w:b/>
          <w:sz w:val="22"/>
          <w:szCs w:val="22"/>
        </w:rPr>
        <w:t xml:space="preserve">How will </w:t>
      </w:r>
      <w:r w:rsidR="0059107A">
        <w:rPr>
          <w:rFonts w:eastAsia="Times New Roman" w:cstheme="minorHAnsi"/>
          <w:b/>
          <w:sz w:val="22"/>
          <w:szCs w:val="22"/>
        </w:rPr>
        <w:t>REL Pacific</w:t>
      </w:r>
      <w:r w:rsidRPr="002D1B35" w:rsidR="0059107A">
        <w:rPr>
          <w:rFonts w:eastAsia="Times New Roman" w:cstheme="minorHAnsi"/>
          <w:b/>
          <w:sz w:val="22"/>
          <w:szCs w:val="22"/>
        </w:rPr>
        <w:t xml:space="preserve"> </w:t>
      </w:r>
      <w:r w:rsidRPr="002D1B35">
        <w:rPr>
          <w:rFonts w:eastAsia="Times New Roman" w:cstheme="minorHAnsi"/>
          <w:b/>
          <w:sz w:val="22"/>
          <w:szCs w:val="22"/>
        </w:rPr>
        <w:t xml:space="preserve">express appreciation for my participation in the study? </w:t>
      </w:r>
      <w:r w:rsidR="008F5CD9">
        <w:rPr>
          <w:rFonts w:eastAsia="Times New Roman" w:cstheme="minorHAnsi"/>
          <w:bCs/>
          <w:sz w:val="22"/>
          <w:szCs w:val="22"/>
        </w:rPr>
        <w:t>Both t</w:t>
      </w:r>
      <w:r w:rsidR="00720035">
        <w:rPr>
          <w:rFonts w:eastAsia="Times New Roman" w:cstheme="minorHAnsi"/>
          <w:bCs/>
          <w:sz w:val="22"/>
          <w:szCs w:val="22"/>
        </w:rPr>
        <w:t>reatment</w:t>
      </w:r>
      <w:r w:rsidRPr="008B6032" w:rsidR="004C1F4E">
        <w:rPr>
          <w:rFonts w:eastAsia="Times New Roman" w:cstheme="minorHAnsi"/>
          <w:bCs/>
          <w:sz w:val="22"/>
          <w:szCs w:val="22"/>
        </w:rPr>
        <w:t xml:space="preserve"> and comparison</w:t>
      </w:r>
      <w:r w:rsidR="004C1F4E">
        <w:rPr>
          <w:rFonts w:eastAsia="Times New Roman" w:cstheme="minorHAnsi"/>
          <w:b/>
          <w:sz w:val="22"/>
          <w:szCs w:val="22"/>
        </w:rPr>
        <w:t xml:space="preserve"> </w:t>
      </w:r>
      <w:r w:rsidR="004C1F4E">
        <w:rPr>
          <w:rFonts w:eastAsia="Times New Roman" w:cstheme="minorHAnsi"/>
          <w:sz w:val="22"/>
          <w:szCs w:val="22"/>
        </w:rPr>
        <w:t>t</w:t>
      </w:r>
      <w:r w:rsidRPr="002D1B35">
        <w:rPr>
          <w:rFonts w:eastAsia="Times New Roman" w:cstheme="minorHAnsi"/>
          <w:sz w:val="22"/>
          <w:szCs w:val="22"/>
        </w:rPr>
        <w:t>eachers</w:t>
      </w:r>
      <w:r w:rsidRPr="002D1B35" w:rsidR="00040629">
        <w:rPr>
          <w:rFonts w:eastAsia="Times New Roman" w:cstheme="minorHAnsi"/>
          <w:sz w:val="22"/>
          <w:szCs w:val="22"/>
        </w:rPr>
        <w:t xml:space="preserve"> </w:t>
      </w:r>
      <w:r w:rsidRPr="002D1B35" w:rsidR="00BD3064">
        <w:rPr>
          <w:rFonts w:eastAsia="Times New Roman" w:cstheme="minorHAnsi"/>
          <w:sz w:val="22"/>
          <w:szCs w:val="22"/>
        </w:rPr>
        <w:t xml:space="preserve">will each </w:t>
      </w:r>
      <w:r w:rsidRPr="002D1B35">
        <w:rPr>
          <w:rFonts w:eastAsia="Times New Roman" w:cstheme="minorHAnsi"/>
          <w:sz w:val="22"/>
          <w:szCs w:val="22"/>
        </w:rPr>
        <w:t xml:space="preserve">receive </w:t>
      </w:r>
      <w:r w:rsidRPr="002D1B35" w:rsidR="00345B9C">
        <w:rPr>
          <w:rFonts w:eastAsia="Times New Roman" w:cstheme="minorHAnsi"/>
          <w:sz w:val="22"/>
          <w:szCs w:val="22"/>
        </w:rPr>
        <w:t xml:space="preserve">$10 </w:t>
      </w:r>
      <w:r w:rsidRPr="002D1B35" w:rsidR="00782B08">
        <w:rPr>
          <w:rFonts w:eastAsia="Times New Roman" w:cstheme="minorHAnsi"/>
          <w:sz w:val="22"/>
          <w:szCs w:val="22"/>
        </w:rPr>
        <w:t xml:space="preserve">for every </w:t>
      </w:r>
      <w:r w:rsidRPr="002D1B35" w:rsidR="00345B9C">
        <w:rPr>
          <w:rFonts w:eastAsia="Times New Roman" w:cstheme="minorHAnsi"/>
          <w:sz w:val="22"/>
          <w:szCs w:val="22"/>
        </w:rPr>
        <w:t>day they complete the instructional log</w:t>
      </w:r>
      <w:r w:rsidRPr="002D1B35" w:rsidR="004F5F93">
        <w:rPr>
          <w:rFonts w:eastAsia="Times New Roman" w:cstheme="minorHAnsi"/>
          <w:sz w:val="22"/>
          <w:szCs w:val="22"/>
        </w:rPr>
        <w:t xml:space="preserve"> ($100 total if teachers complete all </w:t>
      </w:r>
      <w:r w:rsidR="00E24817">
        <w:rPr>
          <w:rFonts w:eastAsia="Times New Roman" w:cstheme="minorHAnsi"/>
          <w:sz w:val="22"/>
          <w:szCs w:val="22"/>
        </w:rPr>
        <w:t>five</w:t>
      </w:r>
      <w:r w:rsidRPr="002D1B35" w:rsidR="004F5F93">
        <w:rPr>
          <w:rFonts w:eastAsia="Times New Roman" w:cstheme="minorHAnsi"/>
          <w:sz w:val="22"/>
          <w:szCs w:val="22"/>
        </w:rPr>
        <w:t xml:space="preserve"> days in </w:t>
      </w:r>
      <w:r w:rsidRPr="002D1B35" w:rsidR="005A5349">
        <w:rPr>
          <w:rFonts w:eastAsia="Times New Roman" w:cstheme="minorHAnsi"/>
          <w:sz w:val="22"/>
          <w:szCs w:val="22"/>
        </w:rPr>
        <w:t>f</w:t>
      </w:r>
      <w:r w:rsidRPr="002D1B35" w:rsidR="004F5F93">
        <w:rPr>
          <w:rFonts w:eastAsia="Times New Roman" w:cstheme="minorHAnsi"/>
          <w:sz w:val="22"/>
          <w:szCs w:val="22"/>
        </w:rPr>
        <w:t xml:space="preserve">all 2024 and all </w:t>
      </w:r>
      <w:r w:rsidR="00E24817">
        <w:rPr>
          <w:rFonts w:eastAsia="Times New Roman" w:cstheme="minorHAnsi"/>
          <w:sz w:val="22"/>
          <w:szCs w:val="22"/>
        </w:rPr>
        <w:t>five</w:t>
      </w:r>
      <w:r w:rsidRPr="002D1B35" w:rsidR="004F5F93">
        <w:rPr>
          <w:rFonts w:eastAsia="Times New Roman" w:cstheme="minorHAnsi"/>
          <w:sz w:val="22"/>
          <w:szCs w:val="22"/>
        </w:rPr>
        <w:t xml:space="preserve"> days in</w:t>
      </w:r>
      <w:r w:rsidRPr="002D1B35" w:rsidR="005A5349">
        <w:rPr>
          <w:rFonts w:eastAsia="Times New Roman" w:cstheme="minorHAnsi"/>
          <w:sz w:val="22"/>
          <w:szCs w:val="22"/>
        </w:rPr>
        <w:t xml:space="preserve"> spring 2025)</w:t>
      </w:r>
      <w:r w:rsidRPr="002D1B35" w:rsidR="000D6837">
        <w:rPr>
          <w:rFonts w:eastAsia="Times New Roman" w:cstheme="minorHAnsi"/>
          <w:sz w:val="22"/>
          <w:szCs w:val="22"/>
        </w:rPr>
        <w:t xml:space="preserve"> in the form of gift cards. </w:t>
      </w:r>
      <w:r w:rsidR="004C1F4E">
        <w:rPr>
          <w:rFonts w:eastAsia="Times New Roman" w:cstheme="minorHAnsi"/>
          <w:sz w:val="22"/>
          <w:szCs w:val="22"/>
        </w:rPr>
        <w:t>Toolkit t</w:t>
      </w:r>
      <w:r w:rsidRPr="002D1B35" w:rsidR="007468B4">
        <w:rPr>
          <w:rFonts w:eastAsia="Times New Roman" w:cstheme="minorHAnsi"/>
          <w:sz w:val="22"/>
          <w:szCs w:val="22"/>
        </w:rPr>
        <w:t xml:space="preserve">eachers and peer facilitators will receive a $50 gift card </w:t>
      </w:r>
      <w:r w:rsidRPr="002D1B35" w:rsidR="00436046">
        <w:rPr>
          <w:rFonts w:eastAsia="Times New Roman" w:cstheme="minorHAnsi"/>
          <w:sz w:val="22"/>
          <w:szCs w:val="22"/>
        </w:rPr>
        <w:t xml:space="preserve">after the last </w:t>
      </w:r>
      <w:r w:rsidR="00A32B46">
        <w:rPr>
          <w:rFonts w:eastAsia="Times New Roman" w:cstheme="minorHAnsi"/>
          <w:sz w:val="22"/>
          <w:szCs w:val="22"/>
        </w:rPr>
        <w:t xml:space="preserve">professional learning </w:t>
      </w:r>
      <w:r w:rsidR="007D7353">
        <w:rPr>
          <w:rFonts w:eastAsia="Times New Roman" w:cstheme="minorHAnsi"/>
          <w:sz w:val="22"/>
          <w:szCs w:val="22"/>
        </w:rPr>
        <w:t xml:space="preserve">tracker </w:t>
      </w:r>
      <w:r w:rsidR="00A32B46">
        <w:rPr>
          <w:rFonts w:eastAsia="Times New Roman" w:cstheme="minorHAnsi"/>
          <w:sz w:val="22"/>
          <w:szCs w:val="22"/>
        </w:rPr>
        <w:t>(</w:t>
      </w:r>
      <w:r w:rsidRPr="002D1B35" w:rsidR="00436046">
        <w:rPr>
          <w:rFonts w:eastAsia="Times New Roman" w:cstheme="minorHAnsi"/>
          <w:sz w:val="22"/>
          <w:szCs w:val="22"/>
        </w:rPr>
        <w:t>PL</w:t>
      </w:r>
      <w:r w:rsidR="007D7353">
        <w:rPr>
          <w:rFonts w:eastAsia="Times New Roman" w:cstheme="minorHAnsi"/>
          <w:sz w:val="22"/>
          <w:szCs w:val="22"/>
        </w:rPr>
        <w:t>T</w:t>
      </w:r>
      <w:r w:rsidR="00A32B46">
        <w:rPr>
          <w:rFonts w:eastAsia="Times New Roman" w:cstheme="minorHAnsi"/>
          <w:sz w:val="22"/>
          <w:szCs w:val="22"/>
        </w:rPr>
        <w:t>)</w:t>
      </w:r>
      <w:r w:rsidRPr="002D1B35" w:rsidR="00436046">
        <w:rPr>
          <w:rFonts w:eastAsia="Times New Roman" w:cstheme="minorHAnsi"/>
          <w:sz w:val="22"/>
          <w:szCs w:val="22"/>
        </w:rPr>
        <w:t xml:space="preserve"> session for completing the professional learning tracker</w:t>
      </w:r>
      <w:r w:rsidRPr="002D1B35" w:rsidR="007153B0">
        <w:rPr>
          <w:rFonts w:eastAsia="Times New Roman" w:cstheme="minorHAnsi"/>
          <w:sz w:val="22"/>
          <w:szCs w:val="22"/>
        </w:rPr>
        <w:t xml:space="preserve"> at each PLC session. </w:t>
      </w:r>
      <w:r w:rsidR="004C1F4E">
        <w:rPr>
          <w:rFonts w:eastAsia="Times New Roman" w:cstheme="minorHAnsi"/>
          <w:sz w:val="22"/>
          <w:szCs w:val="22"/>
        </w:rPr>
        <w:t>Toolkit t</w:t>
      </w:r>
      <w:r w:rsidRPr="002D1B35" w:rsidR="007153B0">
        <w:rPr>
          <w:rFonts w:eastAsia="Times New Roman" w:cstheme="minorHAnsi"/>
          <w:sz w:val="22"/>
          <w:szCs w:val="22"/>
        </w:rPr>
        <w:t xml:space="preserve">eachers and peer facilitators will also </w:t>
      </w:r>
      <w:r w:rsidRPr="002D1B35" w:rsidR="00294C85">
        <w:rPr>
          <w:rFonts w:eastAsia="Times New Roman" w:cstheme="minorHAnsi"/>
          <w:sz w:val="22"/>
          <w:szCs w:val="22"/>
        </w:rPr>
        <w:t xml:space="preserve">receive a $30 gift card if they participate in a focus group. </w:t>
      </w:r>
      <w:r w:rsidR="008F5CD9">
        <w:rPr>
          <w:rFonts w:eastAsia="Times New Roman" w:cstheme="minorHAnsi"/>
          <w:sz w:val="22"/>
          <w:szCs w:val="22"/>
        </w:rPr>
        <w:t>Both toolkit and comparison a</w:t>
      </w:r>
      <w:r w:rsidRPr="002D1B35" w:rsidR="00294C85">
        <w:rPr>
          <w:rFonts w:eastAsia="Times New Roman" w:cstheme="minorHAnsi"/>
          <w:sz w:val="22"/>
          <w:szCs w:val="22"/>
        </w:rPr>
        <w:t xml:space="preserve">dministrators will receive a $15 gift card as a thank you for completing the administrator survey. </w:t>
      </w:r>
      <w:r w:rsidRPr="002D1B35" w:rsidR="005A5349">
        <w:rPr>
          <w:rFonts w:eastAsia="Times New Roman" w:cstheme="minorHAnsi"/>
          <w:sz w:val="22"/>
          <w:szCs w:val="22"/>
        </w:rPr>
        <w:t xml:space="preserve"> </w:t>
      </w:r>
    </w:p>
    <w:p w:rsidR="00E74E9E" w:rsidRPr="002D1B35" w:rsidP="00E74E9E" w14:paraId="3E28CF81" w14:textId="77777777">
      <w:pPr>
        <w:widowControl w:val="0"/>
        <w:autoSpaceDE w:val="0"/>
        <w:autoSpaceDN w:val="0"/>
        <w:adjustRightInd w:val="0"/>
        <w:rPr>
          <w:rFonts w:eastAsia="Times New Roman" w:cstheme="minorHAnsi"/>
          <w:sz w:val="22"/>
          <w:szCs w:val="22"/>
        </w:rPr>
      </w:pPr>
    </w:p>
    <w:p w:rsidR="00E74E9E" w:rsidRPr="002D1B35" w:rsidP="00E74E9E" w14:paraId="3EAD672C" w14:textId="6B736B1B">
      <w:pPr>
        <w:widowControl w:val="0"/>
        <w:autoSpaceDE w:val="0"/>
        <w:autoSpaceDN w:val="0"/>
        <w:adjustRightInd w:val="0"/>
        <w:rPr>
          <w:rFonts w:eastAsia="Times New Roman"/>
          <w:sz w:val="22"/>
          <w:szCs w:val="22"/>
        </w:rPr>
      </w:pPr>
      <w:r w:rsidRPr="002D1B35">
        <w:rPr>
          <w:rFonts w:eastAsia="Times New Roman"/>
          <w:b/>
          <w:bCs/>
          <w:sz w:val="22"/>
          <w:szCs w:val="22"/>
        </w:rPr>
        <w:t>What is the purpose of the study</w:t>
      </w:r>
      <w:r w:rsidR="008F5EE9">
        <w:rPr>
          <w:rFonts w:eastAsia="Times New Roman"/>
          <w:b/>
          <w:bCs/>
          <w:sz w:val="22"/>
          <w:szCs w:val="22"/>
        </w:rPr>
        <w:t>,</w:t>
      </w:r>
      <w:r w:rsidRPr="002D1B35">
        <w:rPr>
          <w:rFonts w:eastAsia="Times New Roman"/>
          <w:b/>
          <w:bCs/>
          <w:sz w:val="22"/>
          <w:szCs w:val="22"/>
        </w:rPr>
        <w:t xml:space="preserve"> and how will the results be used? </w:t>
      </w:r>
      <w:r w:rsidRPr="002D1B35">
        <w:rPr>
          <w:rFonts w:eastAsia="Times New Roman"/>
          <w:sz w:val="22"/>
          <w:szCs w:val="22"/>
        </w:rPr>
        <w:t>As you may appreciate, there is often a gap between knowing an education practice works for students and being able to use that practice in the complex, demanding world of schools. This toolkit is designed to make it easier for teachers to internalize evidence-based practices, and the study is designed to determine how well the toolkit works to change instruction and learning.</w:t>
      </w:r>
      <w:r w:rsidRPr="002D1B35">
        <w:rPr>
          <w:rFonts w:eastAsia="Times New Roman"/>
          <w:b/>
          <w:bCs/>
          <w:sz w:val="22"/>
          <w:szCs w:val="22"/>
        </w:rPr>
        <w:t xml:space="preserve"> </w:t>
      </w:r>
      <w:r w:rsidRPr="002D1B35">
        <w:rPr>
          <w:rFonts w:eastAsia="Times New Roman"/>
          <w:sz w:val="22"/>
          <w:szCs w:val="22"/>
        </w:rPr>
        <w:t xml:space="preserve">We will use study findings to help other districts and schools—including but not limited to study schools—use these resources effectively. </w:t>
      </w:r>
    </w:p>
    <w:p w:rsidR="00E74E9E" w:rsidRPr="002D1B35" w:rsidP="00E74E9E" w14:paraId="1D5BDEA0" w14:textId="77777777">
      <w:pPr>
        <w:widowControl w:val="0"/>
        <w:autoSpaceDE w:val="0"/>
        <w:autoSpaceDN w:val="0"/>
        <w:adjustRightInd w:val="0"/>
        <w:rPr>
          <w:rFonts w:eastAsia="Times New Roman" w:cstheme="minorHAnsi"/>
          <w:szCs w:val="20"/>
        </w:rPr>
      </w:pPr>
    </w:p>
    <w:p w:rsidR="00E74E9E" w:rsidRPr="002D1B35" w:rsidP="00E74E9E" w14:paraId="68785938" w14:textId="13D0D4B5">
      <w:pPr>
        <w:widowControl w:val="0"/>
        <w:autoSpaceDE w:val="0"/>
        <w:autoSpaceDN w:val="0"/>
        <w:adjustRightInd w:val="0"/>
        <w:rPr>
          <w:rFonts w:eastAsia="Times New Roman"/>
          <w:sz w:val="22"/>
          <w:szCs w:val="22"/>
        </w:rPr>
      </w:pPr>
      <w:r w:rsidRPr="002D1B35">
        <w:rPr>
          <w:rFonts w:eastAsia="Times New Roman"/>
          <w:b/>
          <w:bCs/>
          <w:sz w:val="22"/>
          <w:szCs w:val="22"/>
        </w:rPr>
        <w:t>Who is conducting the study?</w:t>
      </w:r>
      <w:r w:rsidRPr="002D1B35">
        <w:rPr>
          <w:rFonts w:eastAsia="Times New Roman"/>
          <w:sz w:val="22"/>
          <w:szCs w:val="22"/>
        </w:rPr>
        <w:t xml:space="preserve"> REL </w:t>
      </w:r>
      <w:r w:rsidRPr="002D1B35" w:rsidR="00040629">
        <w:rPr>
          <w:rFonts w:eastAsia="Times New Roman"/>
          <w:sz w:val="22"/>
          <w:szCs w:val="22"/>
        </w:rPr>
        <w:t>Pacific</w:t>
      </w:r>
      <w:r w:rsidRPr="002D1B35">
        <w:rPr>
          <w:rFonts w:eastAsia="Times New Roman"/>
          <w:sz w:val="22"/>
          <w:szCs w:val="22"/>
        </w:rPr>
        <w:t>, a federally funded research and technical assistance organization</w:t>
      </w:r>
      <w:r w:rsidR="00145B61">
        <w:rPr>
          <w:rFonts w:eastAsia="Times New Roman"/>
          <w:sz w:val="22"/>
          <w:szCs w:val="22"/>
        </w:rPr>
        <w:t>,</w:t>
      </w:r>
      <w:r w:rsidRPr="002D1B35">
        <w:rPr>
          <w:rFonts w:eastAsia="Times New Roman"/>
          <w:sz w:val="22"/>
          <w:szCs w:val="22"/>
        </w:rPr>
        <w:t xml:space="preserve"> is developing and studying the toolkit. </w:t>
      </w:r>
      <w:r w:rsidRPr="002D1B35" w:rsidR="00040629">
        <w:rPr>
          <w:rFonts w:eastAsia="Times New Roman"/>
          <w:sz w:val="22"/>
          <w:szCs w:val="22"/>
        </w:rPr>
        <w:t xml:space="preserve">Our partners at </w:t>
      </w:r>
      <w:r w:rsidRPr="002D1B35">
        <w:rPr>
          <w:rFonts w:eastAsia="Times New Roman"/>
          <w:sz w:val="22"/>
          <w:szCs w:val="22"/>
        </w:rPr>
        <w:t>WestEd</w:t>
      </w:r>
      <w:r w:rsidRPr="002D1B35" w:rsidR="00040629">
        <w:rPr>
          <w:rFonts w:eastAsia="Times New Roman"/>
          <w:sz w:val="22"/>
          <w:szCs w:val="22"/>
        </w:rPr>
        <w:t xml:space="preserve"> </w:t>
      </w:r>
      <w:r w:rsidR="00C61ECC">
        <w:rPr>
          <w:rFonts w:eastAsia="Times New Roman"/>
          <w:sz w:val="22"/>
          <w:szCs w:val="22"/>
        </w:rPr>
        <w:t>has</w:t>
      </w:r>
      <w:r w:rsidRPr="002D1B35" w:rsidR="00040629">
        <w:rPr>
          <w:rFonts w:eastAsia="Times New Roman"/>
          <w:sz w:val="22"/>
          <w:szCs w:val="22"/>
        </w:rPr>
        <w:t xml:space="preserve"> develop</w:t>
      </w:r>
      <w:r w:rsidR="00C61ECC">
        <w:rPr>
          <w:rFonts w:eastAsia="Times New Roman"/>
          <w:sz w:val="22"/>
          <w:szCs w:val="22"/>
        </w:rPr>
        <w:t>ed</w:t>
      </w:r>
      <w:r w:rsidRPr="002D1B35" w:rsidR="00040629">
        <w:rPr>
          <w:rFonts w:eastAsia="Times New Roman"/>
          <w:sz w:val="22"/>
          <w:szCs w:val="22"/>
        </w:rPr>
        <w:t xml:space="preserve"> </w:t>
      </w:r>
      <w:r w:rsidRPr="002D1B35">
        <w:rPr>
          <w:rFonts w:eastAsia="Times New Roman"/>
          <w:sz w:val="22"/>
          <w:szCs w:val="22"/>
        </w:rPr>
        <w:t>the toolkit</w:t>
      </w:r>
      <w:r w:rsidR="00B86370">
        <w:rPr>
          <w:rFonts w:eastAsia="Times New Roman"/>
          <w:sz w:val="22"/>
          <w:szCs w:val="22"/>
        </w:rPr>
        <w:t>,</w:t>
      </w:r>
      <w:r w:rsidRPr="002D1B35">
        <w:rPr>
          <w:rFonts w:eastAsia="Times New Roman"/>
          <w:sz w:val="22"/>
          <w:szCs w:val="22"/>
        </w:rPr>
        <w:t xml:space="preserve"> and another organization (</w:t>
      </w:r>
      <w:r w:rsidRPr="002D1B35" w:rsidR="00040629">
        <w:rPr>
          <w:rFonts w:eastAsia="Times New Roman"/>
          <w:sz w:val="22"/>
          <w:szCs w:val="22"/>
        </w:rPr>
        <w:t>Abt Associates</w:t>
      </w:r>
      <w:r w:rsidRPr="002D1B35">
        <w:rPr>
          <w:rFonts w:eastAsia="Times New Roman"/>
          <w:sz w:val="22"/>
          <w:szCs w:val="22"/>
        </w:rPr>
        <w:t xml:space="preserve">) will study implementation and impact. </w:t>
      </w:r>
    </w:p>
    <w:p w:rsidR="00E74E9E" w:rsidRPr="002D1B35" w:rsidP="00E74E9E" w14:paraId="6C03A2EA" w14:textId="77777777">
      <w:pPr>
        <w:widowControl w:val="0"/>
        <w:autoSpaceDE w:val="0"/>
        <w:autoSpaceDN w:val="0"/>
        <w:adjustRightInd w:val="0"/>
        <w:rPr>
          <w:rFonts w:eastAsia="Times New Roman" w:cstheme="minorHAnsi"/>
          <w:sz w:val="22"/>
          <w:szCs w:val="22"/>
        </w:rPr>
      </w:pPr>
    </w:p>
    <w:p w:rsidR="00E74E9E" w:rsidRPr="009B5A7B" w:rsidP="00E74E9E" w14:paraId="628DE896" w14:textId="08E00923">
      <w:pPr>
        <w:widowControl w:val="0"/>
        <w:autoSpaceDE w:val="0"/>
        <w:autoSpaceDN w:val="0"/>
        <w:adjustRightInd w:val="0"/>
        <w:rPr>
          <w:rFonts w:eastAsia="Times New Roman" w:cstheme="minorHAnsi"/>
          <w:sz w:val="22"/>
          <w:szCs w:val="22"/>
        </w:rPr>
      </w:pPr>
      <w:r w:rsidRPr="002D1B35">
        <w:rPr>
          <w:rFonts w:eastAsia="Times New Roman" w:cstheme="minorHAnsi"/>
          <w:b/>
          <w:sz w:val="22"/>
          <w:szCs w:val="22"/>
        </w:rPr>
        <w:t>Who will get the study results?</w:t>
      </w:r>
      <w:r w:rsidRPr="002D1B35">
        <w:rPr>
          <w:rFonts w:eastAsia="Times New Roman" w:cstheme="minorHAnsi"/>
          <w:sz w:val="22"/>
          <w:szCs w:val="22"/>
        </w:rPr>
        <w:t xml:space="preserve"> </w:t>
      </w:r>
      <w:r w:rsidRPr="009B5A7B">
        <w:rPr>
          <w:rFonts w:eastAsia="Times New Roman" w:cstheme="minorHAnsi"/>
          <w:sz w:val="22"/>
          <w:szCs w:val="22"/>
        </w:rPr>
        <w:t>The study results will be summarized across all study participants</w:t>
      </w:r>
      <w:r w:rsidR="009C6479">
        <w:rPr>
          <w:rFonts w:eastAsia="Times New Roman" w:cstheme="minorHAnsi"/>
          <w:sz w:val="22"/>
          <w:szCs w:val="22"/>
        </w:rPr>
        <w:t>,</w:t>
      </w:r>
      <w:r w:rsidRPr="009B5A7B">
        <w:rPr>
          <w:rFonts w:eastAsia="Times New Roman" w:cstheme="minorHAnsi"/>
          <w:sz w:val="22"/>
          <w:szCs w:val="22"/>
        </w:rPr>
        <w:t xml:space="preserve"> and REL </w:t>
      </w:r>
      <w:r w:rsidRPr="009B5A7B" w:rsidR="00B30C1E">
        <w:rPr>
          <w:rFonts w:eastAsia="Times New Roman" w:cstheme="minorHAnsi"/>
          <w:sz w:val="22"/>
          <w:szCs w:val="22"/>
        </w:rPr>
        <w:t xml:space="preserve">Pacific </w:t>
      </w:r>
      <w:r w:rsidRPr="009B5A7B">
        <w:rPr>
          <w:rFonts w:eastAsia="Times New Roman" w:cstheme="minorHAnsi"/>
          <w:sz w:val="22"/>
          <w:szCs w:val="22"/>
        </w:rPr>
        <w:t xml:space="preserve">will </w:t>
      </w:r>
      <w:r w:rsidRPr="009B5A7B" w:rsidR="00FA0BA7">
        <w:rPr>
          <w:rFonts w:eastAsia="Times New Roman" w:cstheme="minorHAnsi"/>
          <w:sz w:val="22"/>
          <w:szCs w:val="22"/>
        </w:rPr>
        <w:t xml:space="preserve">develop a report of results for the federal Department of Education. The results will also be shared with participants and HIDOE. </w:t>
      </w:r>
      <w:r w:rsidRPr="009B5A7B" w:rsidR="0022158F">
        <w:rPr>
          <w:rFonts w:eastAsia="Times New Roman" w:cstheme="minorHAnsi"/>
          <w:sz w:val="22"/>
          <w:szCs w:val="22"/>
        </w:rPr>
        <w:t xml:space="preserve">The report will be reviewed against What Works Clearinghouse standards and will be made </w:t>
      </w:r>
      <w:r w:rsidR="00720035">
        <w:rPr>
          <w:rFonts w:eastAsia="Times New Roman" w:cstheme="minorHAnsi"/>
          <w:sz w:val="22"/>
          <w:szCs w:val="22"/>
        </w:rPr>
        <w:t xml:space="preserve">publicly </w:t>
      </w:r>
      <w:r w:rsidRPr="009B5A7B" w:rsidR="0022158F">
        <w:rPr>
          <w:rFonts w:eastAsia="Times New Roman" w:cstheme="minorHAnsi"/>
          <w:sz w:val="22"/>
          <w:szCs w:val="22"/>
        </w:rPr>
        <w:t xml:space="preserve">available through </w:t>
      </w:r>
      <w:r w:rsidRPr="009B5A7B" w:rsidR="0048104C">
        <w:rPr>
          <w:rFonts w:eastAsia="Times New Roman" w:cstheme="minorHAnsi"/>
          <w:sz w:val="22"/>
          <w:szCs w:val="22"/>
        </w:rPr>
        <w:t>the Institute of Education Sciences</w:t>
      </w:r>
      <w:r w:rsidR="009210BF">
        <w:rPr>
          <w:rFonts w:eastAsia="Times New Roman" w:cstheme="minorHAnsi"/>
          <w:sz w:val="22"/>
          <w:szCs w:val="22"/>
        </w:rPr>
        <w:t xml:space="preserve"> (IES)</w:t>
      </w:r>
      <w:r w:rsidRPr="009B5A7B" w:rsidR="0048104C">
        <w:rPr>
          <w:rFonts w:eastAsia="Times New Roman" w:cstheme="minorHAnsi"/>
          <w:sz w:val="22"/>
          <w:szCs w:val="22"/>
        </w:rPr>
        <w:t>. The study findings will also be shared with the toolkit development partners</w:t>
      </w:r>
      <w:r w:rsidR="00B226FE">
        <w:rPr>
          <w:rFonts w:eastAsia="Times New Roman" w:cstheme="minorHAnsi"/>
          <w:sz w:val="22"/>
          <w:szCs w:val="22"/>
        </w:rPr>
        <w:t>,</w:t>
      </w:r>
      <w:r w:rsidRPr="009B5A7B" w:rsidR="0048104C">
        <w:rPr>
          <w:rFonts w:eastAsia="Times New Roman" w:cstheme="minorHAnsi"/>
          <w:sz w:val="22"/>
          <w:szCs w:val="22"/>
        </w:rPr>
        <w:t xml:space="preserve"> and the toolkit will be </w:t>
      </w:r>
      <w:r w:rsidRPr="009B5A7B" w:rsidR="00E937EC">
        <w:rPr>
          <w:rFonts w:eastAsia="Times New Roman" w:cstheme="minorHAnsi"/>
          <w:sz w:val="22"/>
          <w:szCs w:val="22"/>
        </w:rPr>
        <w:t xml:space="preserve">made publicly </w:t>
      </w:r>
      <w:r w:rsidRPr="009B5A7B" w:rsidR="0048104C">
        <w:rPr>
          <w:rFonts w:eastAsia="Times New Roman" w:cstheme="minorHAnsi"/>
          <w:sz w:val="22"/>
          <w:szCs w:val="22"/>
        </w:rPr>
        <w:t xml:space="preserve">available </w:t>
      </w:r>
      <w:r w:rsidRPr="009B5A7B" w:rsidR="00E937EC">
        <w:rPr>
          <w:rFonts w:eastAsia="Times New Roman" w:cstheme="minorHAnsi"/>
          <w:sz w:val="22"/>
          <w:szCs w:val="22"/>
        </w:rPr>
        <w:t xml:space="preserve">on the </w:t>
      </w:r>
      <w:r w:rsidRPr="009B5A7B" w:rsidR="0048104C">
        <w:rPr>
          <w:rFonts w:eastAsia="Times New Roman" w:cstheme="minorHAnsi"/>
          <w:sz w:val="22"/>
          <w:szCs w:val="22"/>
        </w:rPr>
        <w:t>IES</w:t>
      </w:r>
      <w:r w:rsidRPr="009B5A7B" w:rsidR="00E937EC">
        <w:rPr>
          <w:rFonts w:eastAsia="Times New Roman" w:cstheme="minorHAnsi"/>
          <w:sz w:val="22"/>
          <w:szCs w:val="22"/>
        </w:rPr>
        <w:t xml:space="preserve"> website</w:t>
      </w:r>
      <w:r w:rsidRPr="009B5A7B" w:rsidR="0048104C">
        <w:rPr>
          <w:rFonts w:eastAsia="Times New Roman" w:cstheme="minorHAnsi"/>
          <w:sz w:val="22"/>
          <w:szCs w:val="22"/>
        </w:rPr>
        <w:t xml:space="preserve">. </w:t>
      </w:r>
    </w:p>
    <w:p w:rsidR="00E74E9E" w:rsidRPr="009B5A7B" w:rsidP="00E74E9E" w14:paraId="7920ACD0" w14:textId="77777777">
      <w:pPr>
        <w:widowControl w:val="0"/>
        <w:autoSpaceDE w:val="0"/>
        <w:autoSpaceDN w:val="0"/>
        <w:adjustRightInd w:val="0"/>
        <w:rPr>
          <w:rFonts w:ascii="Times New Roman" w:hAnsi="Times New Roman" w:cs="Calibri"/>
          <w:sz w:val="22"/>
          <w:szCs w:val="22"/>
        </w:rPr>
      </w:pPr>
    </w:p>
    <w:p w:rsidR="00E74E9E" w:rsidP="61DF7DE3" w14:paraId="599C5DAF" w14:textId="0CCD40D7">
      <w:pPr>
        <w:widowControl w:val="0"/>
        <w:autoSpaceDE w:val="0"/>
        <w:autoSpaceDN w:val="0"/>
        <w:adjustRightInd w:val="0"/>
        <w:rPr>
          <w:rFonts w:ascii="Calibri" w:eastAsia="Calibri" w:hAnsi="Calibri" w:cs="Calibri"/>
          <w:color w:val="000000" w:themeColor="text1"/>
          <w:sz w:val="22"/>
          <w:szCs w:val="22"/>
        </w:rPr>
      </w:pPr>
      <w:r w:rsidRPr="61DF7DE3">
        <w:rPr>
          <w:rFonts w:eastAsia="Times New Roman"/>
          <w:b/>
          <w:bCs/>
          <w:sz w:val="22"/>
          <w:szCs w:val="22"/>
        </w:rPr>
        <w:t>Who can I contact if I have more questions or concerns</w:t>
      </w:r>
      <w:r w:rsidR="005E0BAF">
        <w:rPr>
          <w:rFonts w:eastAsia="Times New Roman"/>
          <w:b/>
          <w:bCs/>
          <w:sz w:val="22"/>
          <w:szCs w:val="22"/>
        </w:rPr>
        <w:t xml:space="preserve"> about the study</w:t>
      </w:r>
      <w:r w:rsidRPr="61DF7DE3">
        <w:rPr>
          <w:rFonts w:eastAsia="Times New Roman"/>
          <w:b/>
          <w:bCs/>
          <w:sz w:val="22"/>
          <w:szCs w:val="22"/>
        </w:rPr>
        <w:t>?</w:t>
      </w:r>
      <w:r w:rsidRPr="61DF7DE3">
        <w:rPr>
          <w:rFonts w:eastAsia="Times New Roman"/>
          <w:sz w:val="22"/>
          <w:szCs w:val="22"/>
        </w:rPr>
        <w:t xml:space="preserve"> If you have general questions, you can contact </w:t>
      </w:r>
      <w:r w:rsidRPr="61DF7DE3" w:rsidR="0048104C">
        <w:rPr>
          <w:rFonts w:eastAsia="Times New Roman"/>
          <w:sz w:val="22"/>
          <w:szCs w:val="22"/>
        </w:rPr>
        <w:t>Linda Caswell</w:t>
      </w:r>
      <w:r w:rsidRPr="61DF7DE3">
        <w:rPr>
          <w:rFonts w:eastAsia="Times New Roman"/>
          <w:sz w:val="22"/>
          <w:szCs w:val="22"/>
        </w:rPr>
        <w:t xml:space="preserve">. She is available by email </w:t>
      </w:r>
      <w:r w:rsidR="00C61ECC">
        <w:rPr>
          <w:rFonts w:eastAsia="Times New Roman"/>
          <w:sz w:val="22"/>
          <w:szCs w:val="22"/>
        </w:rPr>
        <w:t>(</w:t>
      </w:r>
      <w:hyperlink r:id="rId12" w:history="1">
        <w:r w:rsidRPr="00C47C50" w:rsidR="00C61ECC">
          <w:rPr>
            <w:rStyle w:val="Hyperlink"/>
            <w:rFonts w:eastAsia="Times New Roman"/>
            <w:sz w:val="22"/>
            <w:szCs w:val="22"/>
          </w:rPr>
          <w:t>linda_caswell@abtassoc.com</w:t>
        </w:r>
      </w:hyperlink>
      <w:r w:rsidR="00C61ECC">
        <w:rPr>
          <w:rFonts w:eastAsia="Times New Roman"/>
          <w:sz w:val="22"/>
          <w:szCs w:val="22"/>
        </w:rPr>
        <w:t xml:space="preserve">) </w:t>
      </w:r>
      <w:r w:rsidRPr="61DF7DE3">
        <w:rPr>
          <w:rFonts w:eastAsia="Times New Roman"/>
          <w:sz w:val="22"/>
          <w:szCs w:val="22"/>
        </w:rPr>
        <w:t xml:space="preserve">or by phone </w:t>
      </w:r>
      <w:r w:rsidRPr="00FD05AD">
        <w:rPr>
          <w:rFonts w:eastAsia="Times New Roman"/>
          <w:sz w:val="22"/>
          <w:szCs w:val="22"/>
        </w:rPr>
        <w:t>(</w:t>
      </w:r>
      <w:r w:rsidRPr="00EE440E" w:rsidR="00FD05AD">
        <w:rPr>
          <w:rFonts w:cstheme="minorHAnsi"/>
          <w:bCs/>
          <w:iCs/>
          <w:sz w:val="22"/>
          <w:szCs w:val="22"/>
        </w:rPr>
        <w:t>617-520-3022</w:t>
      </w:r>
      <w:r w:rsidRPr="00EE440E">
        <w:rPr>
          <w:rFonts w:eastAsia="Times New Roman" w:cstheme="minorHAnsi"/>
          <w:sz w:val="22"/>
          <w:szCs w:val="22"/>
        </w:rPr>
        <w:t>).</w:t>
      </w:r>
      <w:r w:rsidRPr="61DF7DE3">
        <w:rPr>
          <w:rFonts w:eastAsia="Times New Roman"/>
          <w:sz w:val="22"/>
          <w:szCs w:val="22"/>
        </w:rPr>
        <w:t xml:space="preserve"> </w:t>
      </w:r>
      <w:r w:rsidRPr="61DF7DE3">
        <w:rPr>
          <w:sz w:val="22"/>
          <w:szCs w:val="22"/>
        </w:rPr>
        <w:t xml:space="preserve">If you have concerns or questions about your rights as a participant, contact </w:t>
      </w:r>
      <w:r w:rsidRPr="61DF7DE3" w:rsidR="65D959AA">
        <w:rPr>
          <w:sz w:val="22"/>
          <w:szCs w:val="22"/>
        </w:rPr>
        <w:t>Abt</w:t>
      </w:r>
      <w:r w:rsidRPr="61DF7DE3" w:rsidR="360DFEC8">
        <w:rPr>
          <w:sz w:val="22"/>
          <w:szCs w:val="22"/>
        </w:rPr>
        <w:t>’</w:t>
      </w:r>
      <w:r w:rsidRPr="61DF7DE3">
        <w:rPr>
          <w:sz w:val="22"/>
          <w:szCs w:val="22"/>
        </w:rPr>
        <w:t>s</w:t>
      </w:r>
      <w:r w:rsidRPr="61DF7DE3">
        <w:rPr>
          <w:sz w:val="22"/>
          <w:szCs w:val="22"/>
        </w:rPr>
        <w:t xml:space="preserve"> Human Subjects Protection Committee (which is responsible for the protection of project participants)</w:t>
      </w:r>
      <w:r w:rsidRPr="49D51672" w:rsidR="7620AD5C">
        <w:rPr>
          <w:sz w:val="22"/>
          <w:szCs w:val="22"/>
        </w:rPr>
        <w:t xml:space="preserve"> at</w:t>
      </w:r>
      <w:r w:rsidRPr="61DF7DE3" w:rsidR="7620AD5C">
        <w:rPr>
          <w:sz w:val="22"/>
          <w:szCs w:val="22"/>
        </w:rPr>
        <w:t xml:space="preserve"> </w:t>
      </w:r>
      <w:r w:rsidRPr="49D51672" w:rsidR="7620AD5C">
        <w:rPr>
          <w:rFonts w:ascii="Calibri" w:eastAsia="Calibri" w:hAnsi="Calibri" w:cs="Calibri"/>
          <w:color w:val="000000" w:themeColor="text1"/>
          <w:sz w:val="22"/>
          <w:szCs w:val="22"/>
        </w:rPr>
        <w:t xml:space="preserve">877-520-6835. </w:t>
      </w:r>
    </w:p>
    <w:p w:rsidR="005E0BAF" w:rsidP="61DF7DE3" w14:paraId="16C41FC4" w14:textId="77777777">
      <w:pPr>
        <w:widowControl w:val="0"/>
        <w:autoSpaceDE w:val="0"/>
        <w:autoSpaceDN w:val="0"/>
        <w:adjustRightInd w:val="0"/>
        <w:rPr>
          <w:rFonts w:ascii="Calibri" w:eastAsia="Calibri" w:hAnsi="Calibri" w:cs="Calibri"/>
          <w:color w:val="000000" w:themeColor="text1"/>
          <w:sz w:val="22"/>
          <w:szCs w:val="22"/>
        </w:rPr>
      </w:pPr>
    </w:p>
    <w:p w:rsidR="002F7C91" w:rsidP="61DF7DE3" w14:paraId="252D3DB4" w14:textId="11EB9FDE">
      <w:pPr>
        <w:widowControl w:val="0"/>
        <w:autoSpaceDE w:val="0"/>
        <w:autoSpaceDN w:val="0"/>
        <w:adjustRightInd w:val="0"/>
        <w:rPr>
          <w:rFonts w:ascii="Calibri" w:eastAsia="Calibri" w:hAnsi="Calibri" w:cs="Calibri"/>
          <w:color w:val="000000" w:themeColor="text1"/>
          <w:sz w:val="22"/>
          <w:szCs w:val="22"/>
        </w:rPr>
      </w:pPr>
      <w:r w:rsidRPr="00B37DC9">
        <w:rPr>
          <w:rFonts w:ascii="Calibri" w:eastAsia="Calibri" w:hAnsi="Calibri" w:cs="Calibri"/>
          <w:b/>
          <w:bCs/>
          <w:color w:val="000000" w:themeColor="text1"/>
          <w:sz w:val="22"/>
          <w:szCs w:val="22"/>
        </w:rPr>
        <w:t>Who can I contact if I have questions about the toolkit</w:t>
      </w:r>
      <w:r w:rsidRPr="00B37DC9" w:rsidR="00023AEA">
        <w:rPr>
          <w:rFonts w:ascii="Calibri" w:eastAsia="Calibri" w:hAnsi="Calibri" w:cs="Calibri"/>
          <w:b/>
          <w:bCs/>
          <w:color w:val="000000" w:themeColor="text1"/>
          <w:sz w:val="22"/>
          <w:szCs w:val="22"/>
        </w:rPr>
        <w:t>?</w:t>
      </w:r>
      <w:r w:rsidR="00023AEA">
        <w:rPr>
          <w:rFonts w:ascii="Calibri" w:eastAsia="Calibri" w:hAnsi="Calibri" w:cs="Calibri"/>
          <w:color w:val="000000" w:themeColor="text1"/>
          <w:sz w:val="22"/>
          <w:szCs w:val="22"/>
        </w:rPr>
        <w:t xml:space="preserve"> If you have questions about the toolkit, its </w:t>
      </w:r>
      <w:r w:rsidR="00585387">
        <w:rPr>
          <w:rFonts w:ascii="Calibri" w:eastAsia="Calibri" w:hAnsi="Calibri" w:cs="Calibri"/>
          <w:color w:val="000000" w:themeColor="text1"/>
          <w:sz w:val="22"/>
          <w:szCs w:val="22"/>
        </w:rPr>
        <w:t>content,</w:t>
      </w:r>
      <w:r w:rsidR="00023AEA">
        <w:rPr>
          <w:rFonts w:ascii="Calibri" w:eastAsia="Calibri" w:hAnsi="Calibri" w:cs="Calibri"/>
          <w:color w:val="000000" w:themeColor="text1"/>
          <w:sz w:val="22"/>
          <w:szCs w:val="22"/>
        </w:rPr>
        <w:t xml:space="preserve"> </w:t>
      </w:r>
      <w:r w:rsidR="00034BDD">
        <w:rPr>
          <w:rFonts w:ascii="Calibri" w:eastAsia="Calibri" w:hAnsi="Calibri" w:cs="Calibri"/>
          <w:color w:val="000000" w:themeColor="text1"/>
          <w:sz w:val="22"/>
          <w:szCs w:val="22"/>
        </w:rPr>
        <w:t xml:space="preserve">or </w:t>
      </w:r>
      <w:r w:rsidR="00023AEA">
        <w:rPr>
          <w:rFonts w:ascii="Calibri" w:eastAsia="Calibri" w:hAnsi="Calibri" w:cs="Calibri"/>
          <w:color w:val="000000" w:themeColor="text1"/>
          <w:sz w:val="22"/>
          <w:szCs w:val="22"/>
        </w:rPr>
        <w:t>components, please contact</w:t>
      </w:r>
      <w:r w:rsidR="00701995">
        <w:rPr>
          <w:rFonts w:ascii="Calibri" w:eastAsia="Calibri" w:hAnsi="Calibri" w:cs="Calibri"/>
          <w:color w:val="000000" w:themeColor="text1"/>
          <w:sz w:val="22"/>
          <w:szCs w:val="22"/>
        </w:rPr>
        <w:t xml:space="preserve"> Sheila Arens at REL Pacific by email at </w:t>
      </w:r>
      <w:hyperlink r:id="rId13" w:history="1">
        <w:r w:rsidRPr="008C0B27" w:rsidR="00701995">
          <w:rPr>
            <w:rStyle w:val="Hyperlink"/>
            <w:rFonts w:ascii="Calibri" w:eastAsia="Calibri" w:hAnsi="Calibri" w:cs="Calibri"/>
            <w:sz w:val="22"/>
            <w:szCs w:val="22"/>
          </w:rPr>
          <w:t>sarens@mcrel.org</w:t>
        </w:r>
      </w:hyperlink>
      <w:r w:rsidR="00701995">
        <w:rPr>
          <w:rFonts w:ascii="Calibri" w:eastAsia="Calibri" w:hAnsi="Calibri" w:cs="Calibri"/>
          <w:color w:val="000000" w:themeColor="text1"/>
          <w:sz w:val="22"/>
          <w:szCs w:val="22"/>
        </w:rPr>
        <w:t xml:space="preserve">. </w:t>
      </w:r>
    </w:p>
    <w:p w:rsidR="002F7C91" w14:paraId="1760C6D1" w14:textId="77777777">
      <w:pPr>
        <w:spacing w:after="160" w:line="259" w:lineRule="auto"/>
        <w:rPr>
          <w:rFonts w:ascii="Calibri" w:eastAsia="Calibri" w:hAnsi="Calibri" w:cs="Calibri"/>
          <w:color w:val="000000" w:themeColor="text1"/>
          <w:sz w:val="22"/>
          <w:szCs w:val="22"/>
        </w:rPr>
      </w:pPr>
      <w:r>
        <w:rPr>
          <w:rFonts w:ascii="Calibri" w:eastAsia="Calibri" w:hAnsi="Calibri" w:cs="Calibri"/>
          <w:color w:val="000000" w:themeColor="text1"/>
          <w:sz w:val="22"/>
          <w:szCs w:val="22"/>
        </w:rPr>
        <w:br w:type="page"/>
      </w:r>
    </w:p>
    <w:p w:rsidR="002F7C91" w:rsidP="002F7C91" w14:paraId="12CC9E68" w14:textId="1D2549D0">
      <w:pPr>
        <w:keepNext/>
        <w:keepLines/>
        <w:spacing w:after="160" w:line="259" w:lineRule="auto"/>
        <w:outlineLvl w:val="2"/>
        <w:rPr>
          <w:rFonts w:eastAsia="Times New Roman"/>
          <w:b/>
          <w:bCs/>
          <w:sz w:val="22"/>
          <w:szCs w:val="22"/>
        </w:rPr>
      </w:pPr>
      <w:bookmarkStart w:id="3" w:name="_Hlk140831501"/>
      <w:r w:rsidRPr="50C642AE">
        <w:rPr>
          <w:rFonts w:eastAsia="Times New Roman"/>
          <w:b/>
          <w:bCs/>
          <w:sz w:val="22"/>
          <w:szCs w:val="22"/>
        </w:rPr>
        <w:t>Appendix A</w:t>
      </w:r>
      <w:r w:rsidR="00E50A50">
        <w:rPr>
          <w:rFonts w:eastAsia="Times New Roman"/>
          <w:b/>
          <w:bCs/>
          <w:sz w:val="22"/>
          <w:szCs w:val="22"/>
        </w:rPr>
        <w:t>6</w:t>
      </w:r>
      <w:r w:rsidRPr="50C642AE">
        <w:rPr>
          <w:rFonts w:eastAsia="Times New Roman"/>
          <w:b/>
          <w:bCs/>
          <w:sz w:val="22"/>
          <w:szCs w:val="22"/>
        </w:rPr>
        <w:t xml:space="preserve"> – </w:t>
      </w:r>
      <w:r w:rsidR="00F87DD5">
        <w:rPr>
          <w:rFonts w:eastAsia="Times New Roman"/>
          <w:b/>
          <w:bCs/>
          <w:sz w:val="22"/>
          <w:szCs w:val="22"/>
        </w:rPr>
        <w:t>Hawaii State Department of Education Research Approval Letter</w:t>
      </w:r>
    </w:p>
    <w:bookmarkEnd w:id="3"/>
    <w:p w:rsidR="00F87DD5" w:rsidP="002F7C91" w14:paraId="5E185BBC" w14:textId="5538B3B8">
      <w:pPr>
        <w:keepNext/>
        <w:keepLines/>
        <w:spacing w:after="160" w:line="259" w:lineRule="auto"/>
        <w:outlineLvl w:val="2"/>
        <w:rPr>
          <w:rFonts w:eastAsia="Times New Roman"/>
          <w:b/>
          <w:bCs/>
          <w:sz w:val="22"/>
          <w:szCs w:val="22"/>
        </w:rPr>
      </w:pPr>
      <w:r>
        <w:rPr>
          <w:rFonts w:eastAsia="Times New Roman"/>
          <w:b/>
          <w:bCs/>
          <w:noProof/>
          <w:sz w:val="22"/>
          <w:szCs w:val="22"/>
        </w:rPr>
        <w:drawing>
          <wp:inline distT="0" distB="0" distL="0" distR="0">
            <wp:extent cx="5943600" cy="7666990"/>
            <wp:effectExtent l="0" t="0" r="0" b="0"/>
            <wp:docPr id="2144023855" name="Picture 1" descr="A close-up of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23855" name="Picture 1" descr="A close-up of a letter&#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66990"/>
                    </a:xfrm>
                    <a:prstGeom prst="rect">
                      <a:avLst/>
                    </a:prstGeom>
                  </pic:spPr>
                </pic:pic>
              </a:graphicData>
            </a:graphic>
          </wp:inline>
        </w:drawing>
      </w:r>
    </w:p>
    <w:p w:rsidR="00BF39B0" w:rsidP="002F7C91" w14:paraId="0323173C" w14:textId="2F0C2A88">
      <w:pPr>
        <w:keepNext/>
        <w:keepLines/>
        <w:spacing w:after="160" w:line="259" w:lineRule="auto"/>
        <w:outlineLvl w:val="2"/>
        <w:rPr>
          <w:rFonts w:eastAsia="Times New Roman"/>
          <w:b/>
          <w:bCs/>
          <w:sz w:val="22"/>
          <w:szCs w:val="22"/>
        </w:rPr>
      </w:pPr>
      <w:r>
        <w:rPr>
          <w:rFonts w:eastAsia="Times New Roman"/>
          <w:b/>
          <w:bCs/>
          <w:noProof/>
          <w:sz w:val="22"/>
          <w:szCs w:val="22"/>
        </w:rPr>
        <w:drawing>
          <wp:inline distT="0" distB="0" distL="0" distR="0">
            <wp:extent cx="5943600" cy="7630795"/>
            <wp:effectExtent l="0" t="0" r="0" b="8255"/>
            <wp:docPr id="997448773" name="Picture 2"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48773" name="Picture 2" descr="A close-up of a document&#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30795"/>
                    </a:xfrm>
                    <a:prstGeom prst="rect">
                      <a:avLst/>
                    </a:prstGeom>
                  </pic:spPr>
                </pic:pic>
              </a:graphicData>
            </a:graphic>
          </wp:inline>
        </w:drawing>
      </w:r>
    </w:p>
    <w:p w:rsidR="00BF39B0" w:rsidP="002F7C91" w14:paraId="21B26B11" w14:textId="77777777">
      <w:pPr>
        <w:keepNext/>
        <w:keepLines/>
        <w:spacing w:after="160" w:line="259" w:lineRule="auto"/>
        <w:outlineLvl w:val="2"/>
        <w:rPr>
          <w:rFonts w:eastAsia="Times New Roman"/>
          <w:b/>
          <w:bCs/>
          <w:sz w:val="22"/>
          <w:szCs w:val="22"/>
        </w:rPr>
      </w:pPr>
    </w:p>
    <w:p w:rsidR="005E0BAF" w:rsidRPr="002156FC" w:rsidP="61DF7DE3" w14:paraId="77D7191F" w14:textId="3604DF81">
      <w:pPr>
        <w:widowControl w:val="0"/>
        <w:autoSpaceDE w:val="0"/>
        <w:autoSpaceDN w:val="0"/>
        <w:adjustRightInd w:val="0"/>
        <w:rPr>
          <w:sz w:val="22"/>
          <w:szCs w:val="22"/>
        </w:rPr>
      </w:pPr>
      <w:r>
        <w:rPr>
          <w:noProof/>
          <w:sz w:val="22"/>
          <w:szCs w:val="22"/>
        </w:rPr>
        <w:drawing>
          <wp:inline distT="0" distB="0" distL="0" distR="0">
            <wp:extent cx="5943600" cy="7648575"/>
            <wp:effectExtent l="0" t="0" r="0" b="9525"/>
            <wp:docPr id="1201047808" name="Picture 3"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47808" name="Picture 3" descr="A close-up of a document&#10;&#10;Description automatically generated"/>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7648575"/>
                    </a:xfrm>
                    <a:prstGeom prst="rect">
                      <a:avLst/>
                    </a:prstGeom>
                  </pic:spPr>
                </pic:pic>
              </a:graphicData>
            </a:graphic>
          </wp:inline>
        </w:drawing>
      </w:r>
    </w:p>
    <w:p w:rsidR="00E74E9E" w:rsidP="00E74E9E" w14:paraId="6F65E1A8" w14:textId="5BEF1210">
      <w:pPr>
        <w:rPr>
          <w:rFonts w:asciiTheme="majorHAnsi" w:eastAsiaTheme="majorEastAsia" w:hAnsiTheme="majorHAnsi" w:cstheme="majorBidi"/>
          <w:color w:val="2F5496" w:themeColor="accent1" w:themeShade="BF"/>
          <w:sz w:val="32"/>
          <w:szCs w:val="32"/>
        </w:rPr>
      </w:pPr>
    </w:p>
    <w:sectPr>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009EA017" w14:textId="26DC6041">
    <w:pPr>
      <w:pStyle w:val="Footer"/>
      <w:jc w:val="right"/>
      <w:rPr>
        <w:sz w:val="20"/>
        <w:szCs w:val="20"/>
      </w:rPr>
    </w:pPr>
    <w:r w:rsidRPr="00E74E9E">
      <w:rPr>
        <w:sz w:val="20"/>
        <w:szCs w:val="20"/>
      </w:rPr>
      <w:t xml:space="preserve">Regional Educational Laboratory </w:t>
    </w:r>
    <w:r w:rsidR="008C31A7">
      <w:rPr>
        <w:sz w:val="20"/>
        <w:szCs w:val="20"/>
      </w:rPr>
      <w:t>Pacific</w:t>
    </w:r>
    <w:r w:rsidRPr="00E74E9E">
      <w:rPr>
        <w:sz w:val="20"/>
        <w:szCs w:val="20"/>
      </w:rPr>
      <w:t xml:space="preserve"> Toolkit Evaluation</w:t>
    </w:r>
  </w:p>
  <w:p w:rsidR="00E74E9E" w:rsidRPr="00E74E9E" w14:paraId="7416EC6E" w14:textId="24AC49F9">
    <w:pPr>
      <w:pStyle w:val="Footer"/>
      <w:jc w:val="right"/>
      <w:rPr>
        <w:sz w:val="20"/>
        <w:szCs w:val="20"/>
      </w:rPr>
    </w:pP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E3771C"/>
    <w:multiLevelType w:val="hybridMultilevel"/>
    <w:tmpl w:val="62C6B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863FF1"/>
    <w:multiLevelType w:val="hybridMultilevel"/>
    <w:tmpl w:val="99AE4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4C2603"/>
    <w:multiLevelType w:val="hybridMultilevel"/>
    <w:tmpl w:val="13642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AA9096C"/>
    <w:multiLevelType w:val="multilevel"/>
    <w:tmpl w:val="F4D8BBA2"/>
    <w:lvl w:ilvl="0">
      <w:start w:val="1"/>
      <w:numFmt w:val="decimal"/>
      <w:lvlText w:val="%1."/>
      <w:lvlJc w:val="left"/>
      <w:pPr>
        <w:tabs>
          <w:tab w:val="num" w:pos="720"/>
        </w:tabs>
        <w:ind w:left="360" w:hanging="360"/>
      </w:pPr>
      <w:rPr>
        <w:rFonts w:hint="default"/>
      </w:rPr>
    </w:lvl>
    <w:lvl w:ilvl="1">
      <w:start w:val="1"/>
      <w:numFmt w:val="decimal"/>
      <w:pStyle w:val="Heading2"/>
      <w:lvlText w:val="%2."/>
      <w:lvlJc w:val="left"/>
      <w:pPr>
        <w:tabs>
          <w:tab w:val="num" w:pos="1800"/>
        </w:tabs>
        <w:ind w:left="792" w:hanging="432"/>
      </w:pPr>
      <w:rPr>
        <w:rFonts w:hint="default"/>
        <w:i w:val="0"/>
        <w:iCs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16cid:durableId="1260066372">
    <w:abstractNumId w:val="0"/>
  </w:num>
  <w:num w:numId="2" w16cid:durableId="834418302">
    <w:abstractNumId w:val="2"/>
  </w:num>
  <w:num w:numId="3" w16cid:durableId="272713879">
    <w:abstractNumId w:val="1"/>
  </w:num>
  <w:num w:numId="4" w16cid:durableId="1989287957">
    <w:abstractNumId w:val="4"/>
  </w:num>
  <w:num w:numId="5" w16cid:durableId="110372218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14398"/>
    <w:rsid w:val="0001493D"/>
    <w:rsid w:val="00017580"/>
    <w:rsid w:val="00023AEA"/>
    <w:rsid w:val="00032D18"/>
    <w:rsid w:val="00034BDD"/>
    <w:rsid w:val="00037353"/>
    <w:rsid w:val="000374C0"/>
    <w:rsid w:val="0003789E"/>
    <w:rsid w:val="00040629"/>
    <w:rsid w:val="000463AE"/>
    <w:rsid w:val="00046EB6"/>
    <w:rsid w:val="00047656"/>
    <w:rsid w:val="00051355"/>
    <w:rsid w:val="0006259B"/>
    <w:rsid w:val="0006296B"/>
    <w:rsid w:val="00076549"/>
    <w:rsid w:val="0008772D"/>
    <w:rsid w:val="000A64EA"/>
    <w:rsid w:val="000B03D7"/>
    <w:rsid w:val="000B0ADA"/>
    <w:rsid w:val="000B3D29"/>
    <w:rsid w:val="000B7410"/>
    <w:rsid w:val="000D3755"/>
    <w:rsid w:val="000D58C4"/>
    <w:rsid w:val="000D6244"/>
    <w:rsid w:val="000D6837"/>
    <w:rsid w:val="000E15F2"/>
    <w:rsid w:val="000E6E07"/>
    <w:rsid w:val="000F7BBA"/>
    <w:rsid w:val="00115220"/>
    <w:rsid w:val="001176FC"/>
    <w:rsid w:val="00133B28"/>
    <w:rsid w:val="0014135A"/>
    <w:rsid w:val="00145B61"/>
    <w:rsid w:val="001636C6"/>
    <w:rsid w:val="00173FCC"/>
    <w:rsid w:val="001741C3"/>
    <w:rsid w:val="001842BE"/>
    <w:rsid w:val="00191D0F"/>
    <w:rsid w:val="001A2666"/>
    <w:rsid w:val="001B28D6"/>
    <w:rsid w:val="001B7813"/>
    <w:rsid w:val="001C41B4"/>
    <w:rsid w:val="001D01C8"/>
    <w:rsid w:val="001D0396"/>
    <w:rsid w:val="001D18EB"/>
    <w:rsid w:val="001D21E7"/>
    <w:rsid w:val="001E0F16"/>
    <w:rsid w:val="001E40BA"/>
    <w:rsid w:val="0020760C"/>
    <w:rsid w:val="002152DE"/>
    <w:rsid w:val="002156FC"/>
    <w:rsid w:val="00216311"/>
    <w:rsid w:val="00216A80"/>
    <w:rsid w:val="0022158F"/>
    <w:rsid w:val="00227DB4"/>
    <w:rsid w:val="002324F7"/>
    <w:rsid w:val="00233B60"/>
    <w:rsid w:val="00233B79"/>
    <w:rsid w:val="002478AA"/>
    <w:rsid w:val="00254550"/>
    <w:rsid w:val="00256358"/>
    <w:rsid w:val="002608ED"/>
    <w:rsid w:val="0026782B"/>
    <w:rsid w:val="00273D05"/>
    <w:rsid w:val="00283957"/>
    <w:rsid w:val="002860AB"/>
    <w:rsid w:val="00287F7E"/>
    <w:rsid w:val="00290E6A"/>
    <w:rsid w:val="00294C85"/>
    <w:rsid w:val="002963CD"/>
    <w:rsid w:val="0029756D"/>
    <w:rsid w:val="002A5230"/>
    <w:rsid w:val="002A7306"/>
    <w:rsid w:val="002B73F2"/>
    <w:rsid w:val="002C0B0C"/>
    <w:rsid w:val="002C2BC1"/>
    <w:rsid w:val="002C7241"/>
    <w:rsid w:val="002C7F22"/>
    <w:rsid w:val="002D1B35"/>
    <w:rsid w:val="002F2F56"/>
    <w:rsid w:val="002F7C91"/>
    <w:rsid w:val="00300E8D"/>
    <w:rsid w:val="00301337"/>
    <w:rsid w:val="00323615"/>
    <w:rsid w:val="003240AC"/>
    <w:rsid w:val="0032421C"/>
    <w:rsid w:val="00333349"/>
    <w:rsid w:val="00345B9C"/>
    <w:rsid w:val="00352189"/>
    <w:rsid w:val="003673F1"/>
    <w:rsid w:val="0037505E"/>
    <w:rsid w:val="00380CFB"/>
    <w:rsid w:val="00383D87"/>
    <w:rsid w:val="003876DD"/>
    <w:rsid w:val="00394E27"/>
    <w:rsid w:val="003A2E3D"/>
    <w:rsid w:val="003A4FE9"/>
    <w:rsid w:val="003B2BC3"/>
    <w:rsid w:val="003C3E77"/>
    <w:rsid w:val="003C4B85"/>
    <w:rsid w:val="003C6113"/>
    <w:rsid w:val="003D655F"/>
    <w:rsid w:val="003F2CCE"/>
    <w:rsid w:val="004001F9"/>
    <w:rsid w:val="0040195B"/>
    <w:rsid w:val="00410F17"/>
    <w:rsid w:val="00421249"/>
    <w:rsid w:val="00426AC7"/>
    <w:rsid w:val="004353BC"/>
    <w:rsid w:val="00436046"/>
    <w:rsid w:val="004434D4"/>
    <w:rsid w:val="00444DDE"/>
    <w:rsid w:val="004501F7"/>
    <w:rsid w:val="004556E1"/>
    <w:rsid w:val="00456C91"/>
    <w:rsid w:val="00456D56"/>
    <w:rsid w:val="00463613"/>
    <w:rsid w:val="00467AD3"/>
    <w:rsid w:val="00472008"/>
    <w:rsid w:val="0048104C"/>
    <w:rsid w:val="00484828"/>
    <w:rsid w:val="00493169"/>
    <w:rsid w:val="004A3998"/>
    <w:rsid w:val="004B2515"/>
    <w:rsid w:val="004B6841"/>
    <w:rsid w:val="004B684B"/>
    <w:rsid w:val="004B6E2E"/>
    <w:rsid w:val="004B7BCD"/>
    <w:rsid w:val="004C1F4E"/>
    <w:rsid w:val="004C201D"/>
    <w:rsid w:val="004C5346"/>
    <w:rsid w:val="004C6471"/>
    <w:rsid w:val="004C7817"/>
    <w:rsid w:val="004E2863"/>
    <w:rsid w:val="004E2F0E"/>
    <w:rsid w:val="004E305A"/>
    <w:rsid w:val="004E4811"/>
    <w:rsid w:val="004E5E32"/>
    <w:rsid w:val="004F3015"/>
    <w:rsid w:val="004F5DD0"/>
    <w:rsid w:val="004F5F93"/>
    <w:rsid w:val="00503B8E"/>
    <w:rsid w:val="00504118"/>
    <w:rsid w:val="005058C2"/>
    <w:rsid w:val="0050636E"/>
    <w:rsid w:val="0051203C"/>
    <w:rsid w:val="005208AB"/>
    <w:rsid w:val="00520D54"/>
    <w:rsid w:val="0052187B"/>
    <w:rsid w:val="00526588"/>
    <w:rsid w:val="0053708D"/>
    <w:rsid w:val="0054506F"/>
    <w:rsid w:val="005458EB"/>
    <w:rsid w:val="00547C6B"/>
    <w:rsid w:val="00550BC0"/>
    <w:rsid w:val="0055573A"/>
    <w:rsid w:val="0056387C"/>
    <w:rsid w:val="005644C0"/>
    <w:rsid w:val="00567AEF"/>
    <w:rsid w:val="005715C9"/>
    <w:rsid w:val="005728E7"/>
    <w:rsid w:val="00573134"/>
    <w:rsid w:val="00575764"/>
    <w:rsid w:val="0057669C"/>
    <w:rsid w:val="00577C54"/>
    <w:rsid w:val="00583D2B"/>
    <w:rsid w:val="00583E25"/>
    <w:rsid w:val="005845D0"/>
    <w:rsid w:val="00585387"/>
    <w:rsid w:val="0058554C"/>
    <w:rsid w:val="0059107A"/>
    <w:rsid w:val="00597517"/>
    <w:rsid w:val="00597CA8"/>
    <w:rsid w:val="005A0B4B"/>
    <w:rsid w:val="005A3184"/>
    <w:rsid w:val="005A5349"/>
    <w:rsid w:val="005A5693"/>
    <w:rsid w:val="005A7ED5"/>
    <w:rsid w:val="005B3AA9"/>
    <w:rsid w:val="005D20D5"/>
    <w:rsid w:val="005E0BAF"/>
    <w:rsid w:val="005E2D08"/>
    <w:rsid w:val="005E5F73"/>
    <w:rsid w:val="005F6ABE"/>
    <w:rsid w:val="006004C5"/>
    <w:rsid w:val="00604B42"/>
    <w:rsid w:val="00606BED"/>
    <w:rsid w:val="0061183E"/>
    <w:rsid w:val="00617AE9"/>
    <w:rsid w:val="00620357"/>
    <w:rsid w:val="006277BD"/>
    <w:rsid w:val="0063025B"/>
    <w:rsid w:val="00636D77"/>
    <w:rsid w:val="006553C7"/>
    <w:rsid w:val="00657FBD"/>
    <w:rsid w:val="00664223"/>
    <w:rsid w:val="006719B8"/>
    <w:rsid w:val="00686333"/>
    <w:rsid w:val="006A4269"/>
    <w:rsid w:val="006B084A"/>
    <w:rsid w:val="006B439C"/>
    <w:rsid w:val="006C4634"/>
    <w:rsid w:val="006C5CAD"/>
    <w:rsid w:val="006E63EA"/>
    <w:rsid w:val="006E6B32"/>
    <w:rsid w:val="006F31CF"/>
    <w:rsid w:val="006F355C"/>
    <w:rsid w:val="006F3B80"/>
    <w:rsid w:val="006F4994"/>
    <w:rsid w:val="006F7F94"/>
    <w:rsid w:val="00700464"/>
    <w:rsid w:val="007017C7"/>
    <w:rsid w:val="00701995"/>
    <w:rsid w:val="0070343D"/>
    <w:rsid w:val="00703995"/>
    <w:rsid w:val="0070410A"/>
    <w:rsid w:val="0071017E"/>
    <w:rsid w:val="00712EF3"/>
    <w:rsid w:val="007153B0"/>
    <w:rsid w:val="00720035"/>
    <w:rsid w:val="00720133"/>
    <w:rsid w:val="00721A1F"/>
    <w:rsid w:val="00734103"/>
    <w:rsid w:val="007468B4"/>
    <w:rsid w:val="0074695D"/>
    <w:rsid w:val="00747273"/>
    <w:rsid w:val="00751676"/>
    <w:rsid w:val="007573F1"/>
    <w:rsid w:val="00761090"/>
    <w:rsid w:val="0076192E"/>
    <w:rsid w:val="0077191A"/>
    <w:rsid w:val="00774007"/>
    <w:rsid w:val="00780A7F"/>
    <w:rsid w:val="00782B08"/>
    <w:rsid w:val="00784E2E"/>
    <w:rsid w:val="00785D5A"/>
    <w:rsid w:val="007905C4"/>
    <w:rsid w:val="0079257D"/>
    <w:rsid w:val="00794C22"/>
    <w:rsid w:val="007A62CC"/>
    <w:rsid w:val="007B5B39"/>
    <w:rsid w:val="007B771C"/>
    <w:rsid w:val="007B7D73"/>
    <w:rsid w:val="007C05E3"/>
    <w:rsid w:val="007C14D0"/>
    <w:rsid w:val="007D1EA0"/>
    <w:rsid w:val="007D4B66"/>
    <w:rsid w:val="007D7353"/>
    <w:rsid w:val="007D7E31"/>
    <w:rsid w:val="007E3903"/>
    <w:rsid w:val="007F76BD"/>
    <w:rsid w:val="0080531F"/>
    <w:rsid w:val="00813136"/>
    <w:rsid w:val="008235B8"/>
    <w:rsid w:val="00831A0C"/>
    <w:rsid w:val="0083388C"/>
    <w:rsid w:val="0083746A"/>
    <w:rsid w:val="0084224C"/>
    <w:rsid w:val="008451E4"/>
    <w:rsid w:val="0086313F"/>
    <w:rsid w:val="00863528"/>
    <w:rsid w:val="0086512D"/>
    <w:rsid w:val="00871F84"/>
    <w:rsid w:val="00872C65"/>
    <w:rsid w:val="00874BA5"/>
    <w:rsid w:val="0087737B"/>
    <w:rsid w:val="00883FDD"/>
    <w:rsid w:val="00887C12"/>
    <w:rsid w:val="00890D0A"/>
    <w:rsid w:val="00891C6B"/>
    <w:rsid w:val="00897635"/>
    <w:rsid w:val="008A1FDD"/>
    <w:rsid w:val="008A23E7"/>
    <w:rsid w:val="008A2A4C"/>
    <w:rsid w:val="008B12F7"/>
    <w:rsid w:val="008B6032"/>
    <w:rsid w:val="008C0745"/>
    <w:rsid w:val="008C0B27"/>
    <w:rsid w:val="008C31A7"/>
    <w:rsid w:val="008E2B3F"/>
    <w:rsid w:val="008E2FBE"/>
    <w:rsid w:val="008E51DA"/>
    <w:rsid w:val="008F5CD9"/>
    <w:rsid w:val="008F5EE9"/>
    <w:rsid w:val="00900674"/>
    <w:rsid w:val="00900C5C"/>
    <w:rsid w:val="00905C57"/>
    <w:rsid w:val="00915B92"/>
    <w:rsid w:val="00916F4D"/>
    <w:rsid w:val="009210BF"/>
    <w:rsid w:val="0092282D"/>
    <w:rsid w:val="00933C72"/>
    <w:rsid w:val="00935BA0"/>
    <w:rsid w:val="00936108"/>
    <w:rsid w:val="00944C96"/>
    <w:rsid w:val="00946CCE"/>
    <w:rsid w:val="00951F21"/>
    <w:rsid w:val="0095308B"/>
    <w:rsid w:val="0096119E"/>
    <w:rsid w:val="009648A1"/>
    <w:rsid w:val="00965C37"/>
    <w:rsid w:val="00966E60"/>
    <w:rsid w:val="00967C22"/>
    <w:rsid w:val="00974EBE"/>
    <w:rsid w:val="0097737B"/>
    <w:rsid w:val="00980B38"/>
    <w:rsid w:val="009902FC"/>
    <w:rsid w:val="00996859"/>
    <w:rsid w:val="009977C3"/>
    <w:rsid w:val="009A5BC9"/>
    <w:rsid w:val="009A617A"/>
    <w:rsid w:val="009B06A6"/>
    <w:rsid w:val="009B4C90"/>
    <w:rsid w:val="009B5A7B"/>
    <w:rsid w:val="009C4BDF"/>
    <w:rsid w:val="009C6479"/>
    <w:rsid w:val="009C693B"/>
    <w:rsid w:val="009D2A01"/>
    <w:rsid w:val="009D469F"/>
    <w:rsid w:val="009E2B75"/>
    <w:rsid w:val="009F1D3F"/>
    <w:rsid w:val="009F2A69"/>
    <w:rsid w:val="00A0594F"/>
    <w:rsid w:val="00A07B6E"/>
    <w:rsid w:val="00A113F1"/>
    <w:rsid w:val="00A11C4B"/>
    <w:rsid w:val="00A13D0E"/>
    <w:rsid w:val="00A26DC0"/>
    <w:rsid w:val="00A31019"/>
    <w:rsid w:val="00A32B46"/>
    <w:rsid w:val="00A32B5B"/>
    <w:rsid w:val="00A33E47"/>
    <w:rsid w:val="00A34F36"/>
    <w:rsid w:val="00A369E1"/>
    <w:rsid w:val="00A41B46"/>
    <w:rsid w:val="00A42538"/>
    <w:rsid w:val="00A44804"/>
    <w:rsid w:val="00A465DD"/>
    <w:rsid w:val="00A46CA1"/>
    <w:rsid w:val="00A50397"/>
    <w:rsid w:val="00A55560"/>
    <w:rsid w:val="00A6237F"/>
    <w:rsid w:val="00A666E7"/>
    <w:rsid w:val="00A70D35"/>
    <w:rsid w:val="00A72049"/>
    <w:rsid w:val="00A8137E"/>
    <w:rsid w:val="00A861F7"/>
    <w:rsid w:val="00A93C28"/>
    <w:rsid w:val="00A976B0"/>
    <w:rsid w:val="00AA4D9F"/>
    <w:rsid w:val="00AA74BD"/>
    <w:rsid w:val="00AB16A2"/>
    <w:rsid w:val="00AB54D8"/>
    <w:rsid w:val="00AC45DB"/>
    <w:rsid w:val="00AE3D20"/>
    <w:rsid w:val="00AE4855"/>
    <w:rsid w:val="00AF6BE8"/>
    <w:rsid w:val="00B07106"/>
    <w:rsid w:val="00B10494"/>
    <w:rsid w:val="00B169AF"/>
    <w:rsid w:val="00B16A94"/>
    <w:rsid w:val="00B226FE"/>
    <w:rsid w:val="00B24451"/>
    <w:rsid w:val="00B273D4"/>
    <w:rsid w:val="00B27413"/>
    <w:rsid w:val="00B30C1E"/>
    <w:rsid w:val="00B33310"/>
    <w:rsid w:val="00B37DC9"/>
    <w:rsid w:val="00B41423"/>
    <w:rsid w:val="00B415C6"/>
    <w:rsid w:val="00B50385"/>
    <w:rsid w:val="00B53FB7"/>
    <w:rsid w:val="00B65163"/>
    <w:rsid w:val="00B65E9D"/>
    <w:rsid w:val="00B76DC8"/>
    <w:rsid w:val="00B77F36"/>
    <w:rsid w:val="00B81DA5"/>
    <w:rsid w:val="00B83DFD"/>
    <w:rsid w:val="00B85D90"/>
    <w:rsid w:val="00B86370"/>
    <w:rsid w:val="00B86BCC"/>
    <w:rsid w:val="00B931E7"/>
    <w:rsid w:val="00B94A70"/>
    <w:rsid w:val="00B97CDC"/>
    <w:rsid w:val="00BA0453"/>
    <w:rsid w:val="00BA4ABC"/>
    <w:rsid w:val="00BA7E30"/>
    <w:rsid w:val="00BB09BE"/>
    <w:rsid w:val="00BB122A"/>
    <w:rsid w:val="00BB1304"/>
    <w:rsid w:val="00BB609A"/>
    <w:rsid w:val="00BD12F5"/>
    <w:rsid w:val="00BD15EC"/>
    <w:rsid w:val="00BD160A"/>
    <w:rsid w:val="00BD3064"/>
    <w:rsid w:val="00BD31FC"/>
    <w:rsid w:val="00BD6B6F"/>
    <w:rsid w:val="00BD6C6A"/>
    <w:rsid w:val="00BE45BF"/>
    <w:rsid w:val="00BF18D3"/>
    <w:rsid w:val="00BF39B0"/>
    <w:rsid w:val="00C05BD5"/>
    <w:rsid w:val="00C15FE1"/>
    <w:rsid w:val="00C21C03"/>
    <w:rsid w:val="00C22AA8"/>
    <w:rsid w:val="00C24F1A"/>
    <w:rsid w:val="00C30D73"/>
    <w:rsid w:val="00C37210"/>
    <w:rsid w:val="00C4324E"/>
    <w:rsid w:val="00C442F1"/>
    <w:rsid w:val="00C4437A"/>
    <w:rsid w:val="00C47207"/>
    <w:rsid w:val="00C47C50"/>
    <w:rsid w:val="00C60ECD"/>
    <w:rsid w:val="00C61ECC"/>
    <w:rsid w:val="00C6635F"/>
    <w:rsid w:val="00C66CE9"/>
    <w:rsid w:val="00C717B4"/>
    <w:rsid w:val="00C74385"/>
    <w:rsid w:val="00C74BEC"/>
    <w:rsid w:val="00C81ED7"/>
    <w:rsid w:val="00C835FC"/>
    <w:rsid w:val="00C83605"/>
    <w:rsid w:val="00C855E5"/>
    <w:rsid w:val="00C93D68"/>
    <w:rsid w:val="00C95F88"/>
    <w:rsid w:val="00CA2DC8"/>
    <w:rsid w:val="00CA7B80"/>
    <w:rsid w:val="00CC44BA"/>
    <w:rsid w:val="00CC587B"/>
    <w:rsid w:val="00CD068A"/>
    <w:rsid w:val="00CD4B8D"/>
    <w:rsid w:val="00CE5C09"/>
    <w:rsid w:val="00CF09B1"/>
    <w:rsid w:val="00CF122F"/>
    <w:rsid w:val="00D01A1F"/>
    <w:rsid w:val="00D03C7B"/>
    <w:rsid w:val="00D05065"/>
    <w:rsid w:val="00D13F2B"/>
    <w:rsid w:val="00D200FD"/>
    <w:rsid w:val="00D22BD9"/>
    <w:rsid w:val="00D45F77"/>
    <w:rsid w:val="00D5244A"/>
    <w:rsid w:val="00D52C18"/>
    <w:rsid w:val="00D61A17"/>
    <w:rsid w:val="00D72382"/>
    <w:rsid w:val="00D74699"/>
    <w:rsid w:val="00D76806"/>
    <w:rsid w:val="00D82081"/>
    <w:rsid w:val="00D945BB"/>
    <w:rsid w:val="00D977C8"/>
    <w:rsid w:val="00DB12AC"/>
    <w:rsid w:val="00DB1677"/>
    <w:rsid w:val="00DB67A1"/>
    <w:rsid w:val="00DC0898"/>
    <w:rsid w:val="00DC6CA4"/>
    <w:rsid w:val="00DD4A48"/>
    <w:rsid w:val="00DD5616"/>
    <w:rsid w:val="00DD6060"/>
    <w:rsid w:val="00DF2228"/>
    <w:rsid w:val="00E119F1"/>
    <w:rsid w:val="00E21FA6"/>
    <w:rsid w:val="00E24817"/>
    <w:rsid w:val="00E24E44"/>
    <w:rsid w:val="00E36CBD"/>
    <w:rsid w:val="00E42088"/>
    <w:rsid w:val="00E45A17"/>
    <w:rsid w:val="00E46765"/>
    <w:rsid w:val="00E50A50"/>
    <w:rsid w:val="00E527DE"/>
    <w:rsid w:val="00E5531A"/>
    <w:rsid w:val="00E60BE7"/>
    <w:rsid w:val="00E74E9E"/>
    <w:rsid w:val="00E7649A"/>
    <w:rsid w:val="00E77BAC"/>
    <w:rsid w:val="00E879EF"/>
    <w:rsid w:val="00E91805"/>
    <w:rsid w:val="00E937EC"/>
    <w:rsid w:val="00E94F0A"/>
    <w:rsid w:val="00E97FF5"/>
    <w:rsid w:val="00EA00CD"/>
    <w:rsid w:val="00EA3517"/>
    <w:rsid w:val="00EA7AF0"/>
    <w:rsid w:val="00EB19A6"/>
    <w:rsid w:val="00EB526F"/>
    <w:rsid w:val="00EB5838"/>
    <w:rsid w:val="00EC0764"/>
    <w:rsid w:val="00EC3259"/>
    <w:rsid w:val="00EC32C7"/>
    <w:rsid w:val="00ED4243"/>
    <w:rsid w:val="00EE440E"/>
    <w:rsid w:val="00EE4F53"/>
    <w:rsid w:val="00F0434B"/>
    <w:rsid w:val="00F05E95"/>
    <w:rsid w:val="00F07024"/>
    <w:rsid w:val="00F100D8"/>
    <w:rsid w:val="00F17506"/>
    <w:rsid w:val="00F2123B"/>
    <w:rsid w:val="00F241F8"/>
    <w:rsid w:val="00F24B4B"/>
    <w:rsid w:val="00F2759F"/>
    <w:rsid w:val="00F361E9"/>
    <w:rsid w:val="00F40614"/>
    <w:rsid w:val="00F40FF8"/>
    <w:rsid w:val="00F4170A"/>
    <w:rsid w:val="00F4211A"/>
    <w:rsid w:val="00F461A3"/>
    <w:rsid w:val="00F65D71"/>
    <w:rsid w:val="00F71D5F"/>
    <w:rsid w:val="00F71DBB"/>
    <w:rsid w:val="00F7215B"/>
    <w:rsid w:val="00F72CF7"/>
    <w:rsid w:val="00F77D6F"/>
    <w:rsid w:val="00F8270A"/>
    <w:rsid w:val="00F85216"/>
    <w:rsid w:val="00F87DD5"/>
    <w:rsid w:val="00F94824"/>
    <w:rsid w:val="00FA0BA7"/>
    <w:rsid w:val="00FA4240"/>
    <w:rsid w:val="00FB6AAD"/>
    <w:rsid w:val="00FB7412"/>
    <w:rsid w:val="00FC02FE"/>
    <w:rsid w:val="00FC54C2"/>
    <w:rsid w:val="00FC579C"/>
    <w:rsid w:val="00FD05AD"/>
    <w:rsid w:val="00FD3AFF"/>
    <w:rsid w:val="00FD40E2"/>
    <w:rsid w:val="00FE0B53"/>
    <w:rsid w:val="00FF27B3"/>
    <w:rsid w:val="013CD321"/>
    <w:rsid w:val="029CC5D7"/>
    <w:rsid w:val="03810F40"/>
    <w:rsid w:val="038FE9A3"/>
    <w:rsid w:val="0476DD72"/>
    <w:rsid w:val="05345CAA"/>
    <w:rsid w:val="05CD775F"/>
    <w:rsid w:val="06063535"/>
    <w:rsid w:val="0648CC3F"/>
    <w:rsid w:val="08296362"/>
    <w:rsid w:val="0C5F38B3"/>
    <w:rsid w:val="0C752FBF"/>
    <w:rsid w:val="0CEAE44F"/>
    <w:rsid w:val="0D4D0691"/>
    <w:rsid w:val="0E587F6D"/>
    <w:rsid w:val="0F8DDC49"/>
    <w:rsid w:val="120B6CD7"/>
    <w:rsid w:val="12C4D245"/>
    <w:rsid w:val="12D5CA6E"/>
    <w:rsid w:val="1460A2A6"/>
    <w:rsid w:val="15211272"/>
    <w:rsid w:val="15BFEC79"/>
    <w:rsid w:val="17A96E62"/>
    <w:rsid w:val="193093B1"/>
    <w:rsid w:val="1BD461FE"/>
    <w:rsid w:val="1CFDA549"/>
    <w:rsid w:val="1D2FA99A"/>
    <w:rsid w:val="1DC695C9"/>
    <w:rsid w:val="1DC8D908"/>
    <w:rsid w:val="1E0A9099"/>
    <w:rsid w:val="1F0EC9BD"/>
    <w:rsid w:val="20647B3B"/>
    <w:rsid w:val="214DD0CF"/>
    <w:rsid w:val="22133E56"/>
    <w:rsid w:val="2272EF15"/>
    <w:rsid w:val="22B3E24C"/>
    <w:rsid w:val="2382F3A0"/>
    <w:rsid w:val="23884C6A"/>
    <w:rsid w:val="249A1CA3"/>
    <w:rsid w:val="252E454C"/>
    <w:rsid w:val="25B87F51"/>
    <w:rsid w:val="296AB0AC"/>
    <w:rsid w:val="29EEE2CE"/>
    <w:rsid w:val="2A1EF431"/>
    <w:rsid w:val="2A453750"/>
    <w:rsid w:val="2AD38D01"/>
    <w:rsid w:val="2AD3D502"/>
    <w:rsid w:val="2AF4B315"/>
    <w:rsid w:val="2EAE15FE"/>
    <w:rsid w:val="2EF4C334"/>
    <w:rsid w:val="2F6A0543"/>
    <w:rsid w:val="32C61F2D"/>
    <w:rsid w:val="34DF5D5A"/>
    <w:rsid w:val="360DFEC8"/>
    <w:rsid w:val="3628AABE"/>
    <w:rsid w:val="365B47C3"/>
    <w:rsid w:val="371ED82B"/>
    <w:rsid w:val="379745E4"/>
    <w:rsid w:val="382961EA"/>
    <w:rsid w:val="389E813A"/>
    <w:rsid w:val="390E3163"/>
    <w:rsid w:val="3A012B1D"/>
    <w:rsid w:val="3A42E379"/>
    <w:rsid w:val="3BDEB3DA"/>
    <w:rsid w:val="3BEB6CAF"/>
    <w:rsid w:val="3C56C475"/>
    <w:rsid w:val="3D3C18B5"/>
    <w:rsid w:val="3D3E6E51"/>
    <w:rsid w:val="3E33BCA3"/>
    <w:rsid w:val="3F6DB20F"/>
    <w:rsid w:val="3F919F05"/>
    <w:rsid w:val="40C5BA71"/>
    <w:rsid w:val="42CE3909"/>
    <w:rsid w:val="43E205AE"/>
    <w:rsid w:val="45C95E1F"/>
    <w:rsid w:val="46E684D2"/>
    <w:rsid w:val="48C3F47D"/>
    <w:rsid w:val="48FC6A8F"/>
    <w:rsid w:val="49D51672"/>
    <w:rsid w:val="4DE374E9"/>
    <w:rsid w:val="4EDBC86B"/>
    <w:rsid w:val="4FB9F2D7"/>
    <w:rsid w:val="50C642AE"/>
    <w:rsid w:val="515A06B4"/>
    <w:rsid w:val="521B31D0"/>
    <w:rsid w:val="537B580D"/>
    <w:rsid w:val="54165D6D"/>
    <w:rsid w:val="54F4397B"/>
    <w:rsid w:val="55AA650B"/>
    <w:rsid w:val="569DBB78"/>
    <w:rsid w:val="575EA9D5"/>
    <w:rsid w:val="583134F4"/>
    <w:rsid w:val="58725F93"/>
    <w:rsid w:val="59039494"/>
    <w:rsid w:val="5B5AFFF1"/>
    <w:rsid w:val="5C8D2F37"/>
    <w:rsid w:val="5CCA7608"/>
    <w:rsid w:val="5D31F1BD"/>
    <w:rsid w:val="5D77E1CA"/>
    <w:rsid w:val="5D9C4E93"/>
    <w:rsid w:val="5DF57D93"/>
    <w:rsid w:val="5F32D5D3"/>
    <w:rsid w:val="5F514751"/>
    <w:rsid w:val="5F76FBFE"/>
    <w:rsid w:val="5FBA8779"/>
    <w:rsid w:val="60495ADD"/>
    <w:rsid w:val="60DB2226"/>
    <w:rsid w:val="60ED17B2"/>
    <w:rsid w:val="61DF7DE3"/>
    <w:rsid w:val="62512994"/>
    <w:rsid w:val="6269B45A"/>
    <w:rsid w:val="63A29D2D"/>
    <w:rsid w:val="63B1F972"/>
    <w:rsid w:val="64B15EBF"/>
    <w:rsid w:val="64E8AA86"/>
    <w:rsid w:val="65209C18"/>
    <w:rsid w:val="65D959AA"/>
    <w:rsid w:val="664FC23A"/>
    <w:rsid w:val="669B236B"/>
    <w:rsid w:val="67173B76"/>
    <w:rsid w:val="672CC745"/>
    <w:rsid w:val="6752BB35"/>
    <w:rsid w:val="684C189C"/>
    <w:rsid w:val="6922C939"/>
    <w:rsid w:val="69F90C4F"/>
    <w:rsid w:val="6A131C8F"/>
    <w:rsid w:val="6B64F223"/>
    <w:rsid w:val="6B84D69A"/>
    <w:rsid w:val="6B95BD4A"/>
    <w:rsid w:val="6B9E98BE"/>
    <w:rsid w:val="6CF3BC6B"/>
    <w:rsid w:val="6D22D958"/>
    <w:rsid w:val="6DC93CDA"/>
    <w:rsid w:val="6F973105"/>
    <w:rsid w:val="70E00FFF"/>
    <w:rsid w:val="71C940FD"/>
    <w:rsid w:val="721841AF"/>
    <w:rsid w:val="733244C4"/>
    <w:rsid w:val="7379A673"/>
    <w:rsid w:val="73E24457"/>
    <w:rsid w:val="74FC4E77"/>
    <w:rsid w:val="7531992E"/>
    <w:rsid w:val="7620AD5C"/>
    <w:rsid w:val="78571E07"/>
    <w:rsid w:val="78EEAB90"/>
    <w:rsid w:val="79BDF301"/>
    <w:rsid w:val="7AE09247"/>
    <w:rsid w:val="7B75FD5A"/>
    <w:rsid w:val="7CF85AC0"/>
    <w:rsid w:val="7DF0A6B2"/>
    <w:rsid w:val="7E0FF731"/>
    <w:rsid w:val="7FD0B54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9767863"/>
  <w15:chartTrackingRefBased/>
  <w15:docId w15:val="{342D22DB-F56B-49D8-A79D-6905A5900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E9E"/>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qFormat/>
    <w:rsid w:val="00E74E9E"/>
    <w:pPr>
      <w:keepNext/>
      <w:numPr>
        <w:ilvl w:val="1"/>
        <w:numId w:val="4"/>
      </w:numPr>
      <w:spacing w:before="240" w:after="60"/>
      <w:outlineLvl w:val="1"/>
    </w:pPr>
    <w:rPr>
      <w:rFonts w:ascii="Trebuchet MS" w:eastAsia="Times New Roman" w:hAnsi="Trebuchet MS" w:cs="Arial"/>
      <w:bCs/>
      <w:iCs/>
      <w:sz w:val="22"/>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E74E9E"/>
    <w:rPr>
      <w:rFonts w:ascii="Trebuchet MS" w:eastAsia="Times New Roman" w:hAnsi="Trebuchet MS" w:cs="Arial"/>
      <w:bCs/>
      <w:iCs/>
      <w:szCs w:val="28"/>
      <w:lang w:val="en-GB" w:eastAsia="en-GB"/>
    </w:rPr>
  </w:style>
  <w:style w:type="paragraph" w:customStyle="1" w:styleId="BodyText1">
    <w:name w:val="Body Text1"/>
    <w:basedOn w:val="Normal"/>
    <w:link w:val="bodytextChar"/>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uiPriority w:val="34"/>
    <w:qFormat/>
    <w:rsid w:val="00E74E9E"/>
    <w:pPr>
      <w:ind w:left="720"/>
      <w:contextualSpacing/>
    </w:pPr>
  </w:style>
  <w:style w:type="paragraph" w:styleId="FootnoteText">
    <w:name w:val="footnote text"/>
    <w:basedOn w:val="Normal"/>
    <w:link w:val="FootnoteTextChar"/>
    <w:uiPriority w:val="99"/>
    <w:unhideWhenUsed/>
    <w:rsid w:val="00E74E9E"/>
    <w:rPr>
      <w:rFonts w:ascii="Times New Roman" w:eastAsia="Cambria" w:hAnsi="Times New Roman" w:cs="Times New Roman"/>
      <w:sz w:val="20"/>
      <w:szCs w:val="20"/>
    </w:rPr>
  </w:style>
  <w:style w:type="character" w:customStyle="1" w:styleId="FootnoteTextChar">
    <w:name w:val="Footnote Tex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uiPriority w:val="99"/>
    <w:unhideWhenUsed/>
    <w:rsid w:val="00E74E9E"/>
    <w:rPr>
      <w:vertAlign w:val="superscript"/>
    </w:rPr>
  </w:style>
  <w:style w:type="paragraph" w:styleId="Header">
    <w:name w:val="header"/>
    <w:basedOn w:val="Normal"/>
    <w:link w:val="HeaderChar"/>
    <w:uiPriority w:val="99"/>
    <w:unhideWhenUsed/>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uiPriority w:val="5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paragraph" w:customStyle="1" w:styleId="BodyTextBoldItalic">
    <w:name w:val="Body Text Bold Italic"/>
    <w:basedOn w:val="Normal"/>
    <w:uiPriority w:val="1"/>
    <w:qFormat/>
    <w:rsid w:val="515A06B4"/>
    <w:pPr>
      <w:spacing w:after="180"/>
    </w:pPr>
    <w:rPr>
      <w:rFonts w:ascii="Calibri" w:eastAsia="Calibri" w:hAnsi="Calibri" w:cs="Arial"/>
      <w:b/>
      <w:bCs/>
      <w:i/>
      <w:iCs/>
      <w:sz w:val="22"/>
      <w:szCs w:val="22"/>
    </w:rPr>
  </w:style>
  <w:style w:type="paragraph" w:styleId="BodyText">
    <w:name w:val="Body Text"/>
    <w:basedOn w:val="Normal"/>
    <w:link w:val="BodyTextChar0"/>
    <w:uiPriority w:val="99"/>
    <w:unhideWhenUsed/>
    <w:rsid w:val="00463613"/>
    <w:pPr>
      <w:spacing w:after="120"/>
    </w:pPr>
  </w:style>
  <w:style w:type="character" w:customStyle="1" w:styleId="BodyTextChar0">
    <w:name w:val="Body Text Char"/>
    <w:basedOn w:val="DefaultParagraphFont"/>
    <w:link w:val="BodyText"/>
    <w:uiPriority w:val="99"/>
    <w:rsid w:val="00463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svg" /><Relationship Id="rId12" Type="http://schemas.openxmlformats.org/officeDocument/2006/relationships/hyperlink" Target="mailto:linda_caswell@abtassoc.com" TargetMode="External" /><Relationship Id="rId13" Type="http://schemas.openxmlformats.org/officeDocument/2006/relationships/hyperlink" Target="mailto:sarens@mcrel.org" TargetMode="External"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image" Target="media/image5.jpeg"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es.ed.gov/ncee/wwc/practiceguide/22" TargetMode="External" /><Relationship Id="rId9" Type="http://schemas.openxmlformats.org/officeDocument/2006/relationships/hyperlink" Target="mailto:toolkiteval@abtasso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7" ma:contentTypeDescription="Create a new document." ma:contentTypeScope="" ma:versionID="003e3040bff1bb3a088c55037e75a5b6">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ca1af0c47912831f046243838add6b62"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lcf76f155ced4ddcb4097134ff3c332f xmlns="6ed4f710-a888-49b6-a3ba-a65a9384835f">
      <Terms xmlns="http://schemas.microsoft.com/office/infopath/2007/PartnerControls"/>
    </lcf76f155ced4ddcb4097134ff3c332f>
    <Time_x0020_Mod xmlns="6ed4f710-a888-49b6-a3ba-a65a9384835f">2023-07-25T22:14:47+00:00</Time_x0020_Mod>
    <TaxCatchAll xmlns="2a2db8c4-56ab-4882-a5d0-0fe8165c6658" xsi:nil="true"/>
    <Notes xmlns="6ed4f710-a888-49b6-a3ba-a65a938483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83115-4246-41E1-ADF2-6CC549701D6F}">
  <ds:schemaRefs>
    <ds:schemaRef ds:uri="http://schemas.openxmlformats.org/officeDocument/2006/bibliography"/>
  </ds:schemaRefs>
</ds:datastoreItem>
</file>

<file path=customXml/itemProps2.xml><?xml version="1.0" encoding="utf-8"?>
<ds:datastoreItem xmlns:ds="http://schemas.openxmlformats.org/officeDocument/2006/customXml" ds:itemID="{1FF60D99-0D6D-411C-B686-4E6B5AEFA1D0}">
  <ds:schemaRefs/>
</ds:datastoreItem>
</file>

<file path=customXml/itemProps3.xml><?xml version="1.0" encoding="utf-8"?>
<ds:datastoreItem xmlns:ds="http://schemas.openxmlformats.org/officeDocument/2006/customXml" ds:itemID="{321EB8FE-F928-45BD-84CC-AB3B329FF9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51698D-E85D-4B56-9D03-27B4889B50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3693</Words>
  <Characters>21054</Characters>
  <Application>Microsoft Office Word</Application>
  <DocSecurity>0</DocSecurity>
  <Lines>175</Lines>
  <Paragraphs>49</Paragraphs>
  <ScaleCrop>false</ScaleCrop>
  <Company>Project</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Andrea Kreuzer</cp:lastModifiedBy>
  <cp:revision>110</cp:revision>
  <dcterms:created xsi:type="dcterms:W3CDTF">2023-04-05T04:57:00Z</dcterms:created>
  <dcterms:modified xsi:type="dcterms:W3CDTF">2023-07-21T17:31:00Z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0x01010045905E9B17257344A422F0EB5D5A7C38</vt:lpwstr>
  </property>
</Properties>
</file>