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C6D" w:rsidRPr="0084502F" w:rsidP="00AE22D9" w14:paraId="47C8C3DB" w14:textId="401F9437">
      <w:pPr>
        <w:spacing w:before="600" w:after="0" w:line="276" w:lineRule="auto"/>
        <w:jc w:val="center"/>
        <w:rPr>
          <w:rFonts w:eastAsia="Times New Roman" w:cstheme="minorHAnsi"/>
          <w:b/>
          <w:sz w:val="48"/>
          <w:szCs w:val="48"/>
        </w:rPr>
      </w:pPr>
      <w:r w:rsidRPr="0084502F">
        <w:rPr>
          <w:rFonts w:eastAsia="Times New Roman" w:cstheme="minorHAnsi"/>
          <w:b/>
          <w:sz w:val="48"/>
          <w:szCs w:val="48"/>
        </w:rPr>
        <w:t xml:space="preserve">National Study of </w:t>
      </w:r>
      <w:r w:rsidRPr="0084502F" w:rsidR="00D16CD5">
        <w:rPr>
          <w:rFonts w:eastAsia="Times New Roman" w:cstheme="minorHAnsi"/>
          <w:b/>
          <w:sz w:val="48"/>
          <w:szCs w:val="48"/>
        </w:rPr>
        <w:t xml:space="preserve">Special Education Spending </w:t>
      </w:r>
    </w:p>
    <w:p w:rsidR="00CC409E" w:rsidRPr="0084502F" w:rsidP="00250455" w14:paraId="0D53A85F" w14:textId="6A6BE1F7">
      <w:pPr>
        <w:spacing w:after="0" w:line="276" w:lineRule="auto"/>
        <w:jc w:val="center"/>
        <w:rPr>
          <w:rFonts w:eastAsia="Times New Roman" w:cstheme="minorHAnsi"/>
          <w:b/>
          <w:sz w:val="48"/>
          <w:szCs w:val="48"/>
        </w:rPr>
      </w:pPr>
      <w:r w:rsidRPr="0084502F">
        <w:rPr>
          <w:rFonts w:eastAsia="Times New Roman" w:cstheme="minorHAnsi"/>
          <w:b/>
          <w:sz w:val="48"/>
          <w:szCs w:val="48"/>
        </w:rPr>
        <w:t>Foundation</w:t>
      </w:r>
      <w:r w:rsidRPr="0084502F">
        <w:rPr>
          <w:rFonts w:eastAsia="Times New Roman" w:cstheme="minorHAnsi"/>
          <w:b/>
          <w:sz w:val="48"/>
          <w:szCs w:val="48"/>
        </w:rPr>
        <w:t>al</w:t>
      </w:r>
      <w:r w:rsidRPr="0084502F">
        <w:rPr>
          <w:rFonts w:eastAsia="Times New Roman" w:cstheme="minorHAnsi"/>
          <w:b/>
          <w:sz w:val="48"/>
          <w:szCs w:val="48"/>
        </w:rPr>
        <w:t xml:space="preserve"> Phase </w:t>
      </w:r>
    </w:p>
    <w:p w:rsidR="008D797C" w:rsidRPr="0084502F" w:rsidP="00250455" w14:paraId="5B9C2CD4" w14:textId="4F3FCE3F">
      <w:pPr>
        <w:spacing w:after="0" w:line="276" w:lineRule="auto"/>
        <w:jc w:val="center"/>
        <w:rPr>
          <w:rFonts w:eastAsia="Times New Roman" w:cstheme="minorHAnsi"/>
          <w:b/>
          <w:sz w:val="48"/>
          <w:szCs w:val="48"/>
        </w:rPr>
      </w:pPr>
      <w:r w:rsidRPr="0084502F">
        <w:rPr>
          <w:rFonts w:eastAsia="Times New Roman" w:cstheme="minorHAnsi"/>
          <w:b/>
          <w:sz w:val="48"/>
          <w:szCs w:val="48"/>
        </w:rPr>
        <w:t>Cognitive Interviews</w:t>
      </w:r>
    </w:p>
    <w:p w:rsidR="008D797C" w:rsidRPr="00E64AF7" w:rsidP="00AE22D9" w14:paraId="53FF95DC" w14:textId="422F3EFF">
      <w:pPr>
        <w:spacing w:before="840" w:after="0" w:line="276" w:lineRule="auto"/>
        <w:jc w:val="center"/>
        <w:rPr>
          <w:rFonts w:eastAsia="Times New Roman" w:cstheme="minorHAnsi"/>
          <w:b/>
          <w:bCs/>
          <w:sz w:val="32"/>
          <w:szCs w:val="32"/>
        </w:rPr>
      </w:pPr>
      <w:r w:rsidRPr="00E64AF7">
        <w:rPr>
          <w:rFonts w:eastAsia="Times New Roman" w:cstheme="minorHAnsi"/>
          <w:b/>
          <w:bCs/>
          <w:sz w:val="32"/>
          <w:szCs w:val="32"/>
        </w:rPr>
        <w:t xml:space="preserve">OMB# </w:t>
      </w:r>
      <w:r w:rsidR="007606EA">
        <w:rPr>
          <w:rFonts w:eastAsia="Times New Roman" w:cstheme="minorHAnsi"/>
          <w:b/>
          <w:bCs/>
          <w:sz w:val="32"/>
          <w:szCs w:val="32"/>
        </w:rPr>
        <w:t>1850-0952</w:t>
      </w:r>
      <w:r w:rsidRPr="00E64AF7">
        <w:rPr>
          <w:rFonts w:eastAsia="Times New Roman" w:cstheme="minorHAnsi"/>
          <w:b/>
          <w:bCs/>
          <w:sz w:val="32"/>
          <w:szCs w:val="32"/>
        </w:rPr>
        <w:t xml:space="preserve"> v.</w:t>
      </w:r>
      <w:r w:rsidR="007606EA">
        <w:rPr>
          <w:rFonts w:eastAsia="Times New Roman" w:cstheme="minorHAnsi"/>
          <w:b/>
          <w:bCs/>
          <w:sz w:val="32"/>
          <w:szCs w:val="32"/>
        </w:rPr>
        <w:t>8</w:t>
      </w:r>
    </w:p>
    <w:p w:rsidR="005C37B2" w:rsidP="00AE22D9" w14:paraId="7FD9096F" w14:textId="486BAA60">
      <w:pPr>
        <w:spacing w:before="720" w:after="0" w:line="276" w:lineRule="auto"/>
        <w:jc w:val="center"/>
        <w:rPr>
          <w:rFonts w:eastAsia="Times New Roman" w:cstheme="minorHAnsi"/>
          <w:b/>
          <w:bCs/>
          <w:sz w:val="40"/>
          <w:szCs w:val="40"/>
        </w:rPr>
      </w:pPr>
      <w:r>
        <w:rPr>
          <w:rFonts w:eastAsia="Times New Roman" w:cstheme="minorHAnsi"/>
          <w:b/>
          <w:bCs/>
          <w:sz w:val="40"/>
          <w:szCs w:val="40"/>
        </w:rPr>
        <w:t>Volume I</w:t>
      </w:r>
    </w:p>
    <w:p w:rsidR="005C37B2" w:rsidP="00CB1C6D" w14:paraId="65741198" w14:textId="279E7E26">
      <w:pPr>
        <w:spacing w:after="0" w:line="276" w:lineRule="auto"/>
        <w:jc w:val="center"/>
        <w:rPr>
          <w:rFonts w:eastAsia="Times New Roman" w:cstheme="minorHAnsi"/>
          <w:b/>
          <w:bCs/>
          <w:sz w:val="40"/>
          <w:szCs w:val="40"/>
        </w:rPr>
      </w:pPr>
      <w:r>
        <w:rPr>
          <w:rFonts w:eastAsia="Times New Roman" w:cstheme="minorHAnsi"/>
          <w:b/>
          <w:bCs/>
          <w:sz w:val="40"/>
          <w:szCs w:val="40"/>
        </w:rPr>
        <w:t>Supporting Statement</w:t>
      </w:r>
    </w:p>
    <w:p w:rsidR="006412B6" w:rsidRPr="00250455" w:rsidP="00AE22D9" w14:paraId="5DC863CB" w14:textId="64FD4E55">
      <w:pPr>
        <w:spacing w:before="720" w:after="0" w:line="276" w:lineRule="auto"/>
        <w:jc w:val="center"/>
        <w:rPr>
          <w:rFonts w:eastAsia="Times New Roman" w:cstheme="minorHAnsi"/>
          <w:b/>
          <w:bCs/>
          <w:sz w:val="32"/>
          <w:szCs w:val="32"/>
        </w:rPr>
      </w:pPr>
      <w:r w:rsidRPr="00250455">
        <w:rPr>
          <w:rFonts w:eastAsia="Times New Roman" w:cstheme="minorHAnsi"/>
          <w:b/>
          <w:bCs/>
          <w:sz w:val="32"/>
          <w:szCs w:val="32"/>
        </w:rPr>
        <w:t>Submitted by:</w:t>
      </w:r>
    </w:p>
    <w:p w:rsidR="008D797C" w:rsidP="00CB1C6D" w14:paraId="7AA58727" w14:textId="1131FD42">
      <w:pPr>
        <w:spacing w:after="0" w:line="276" w:lineRule="auto"/>
        <w:jc w:val="center"/>
        <w:rPr>
          <w:rFonts w:eastAsia="Times New Roman" w:cstheme="minorHAnsi"/>
          <w:b/>
          <w:bCs/>
          <w:sz w:val="32"/>
          <w:szCs w:val="32"/>
        </w:rPr>
      </w:pPr>
      <w:r w:rsidRPr="00250455">
        <w:rPr>
          <w:rFonts w:eastAsia="Times New Roman" w:cstheme="minorHAnsi"/>
          <w:b/>
          <w:bCs/>
          <w:sz w:val="32"/>
          <w:szCs w:val="32"/>
        </w:rPr>
        <w:t xml:space="preserve">National Center for Education </w:t>
      </w:r>
      <w:r w:rsidRPr="00250455" w:rsidR="00D16CD5">
        <w:rPr>
          <w:rFonts w:eastAsia="Times New Roman" w:cstheme="minorHAnsi"/>
          <w:b/>
          <w:bCs/>
          <w:sz w:val="32"/>
          <w:szCs w:val="32"/>
        </w:rPr>
        <w:t>Evaluation</w:t>
      </w:r>
      <w:r w:rsidR="00E46CBE">
        <w:rPr>
          <w:rFonts w:eastAsia="Times New Roman" w:cstheme="minorHAnsi"/>
          <w:b/>
          <w:bCs/>
          <w:sz w:val="32"/>
          <w:szCs w:val="32"/>
        </w:rPr>
        <w:t xml:space="preserve"> and Regional Assistance</w:t>
      </w:r>
      <w:r w:rsidR="00E068D6">
        <w:rPr>
          <w:rFonts w:eastAsia="Times New Roman" w:cstheme="minorHAnsi"/>
          <w:b/>
          <w:bCs/>
          <w:sz w:val="32"/>
          <w:szCs w:val="32"/>
        </w:rPr>
        <w:t xml:space="preserve"> (NCEE)</w:t>
      </w:r>
    </w:p>
    <w:p w:rsidR="00E068D6" w:rsidP="00CB1C6D" w14:paraId="35F30C61" w14:textId="08A922E5">
      <w:pPr>
        <w:spacing w:after="0" w:line="276" w:lineRule="auto"/>
        <w:jc w:val="center"/>
        <w:rPr>
          <w:rFonts w:eastAsia="Times New Roman" w:cstheme="minorHAnsi"/>
          <w:b/>
          <w:bCs/>
          <w:sz w:val="32"/>
          <w:szCs w:val="32"/>
        </w:rPr>
      </w:pPr>
      <w:r>
        <w:rPr>
          <w:rFonts w:eastAsia="Times New Roman" w:cstheme="minorHAnsi"/>
          <w:b/>
          <w:bCs/>
          <w:sz w:val="32"/>
          <w:szCs w:val="32"/>
        </w:rPr>
        <w:t>Institute of Education Sciences (IES)</w:t>
      </w:r>
    </w:p>
    <w:p w:rsidR="00E068D6" w:rsidP="00CB1C6D" w14:paraId="5BAC52AD" w14:textId="51CB3FE9">
      <w:pPr>
        <w:spacing w:after="0" w:line="276" w:lineRule="auto"/>
        <w:jc w:val="center"/>
        <w:rPr>
          <w:rFonts w:eastAsia="Times New Roman" w:cstheme="minorHAnsi"/>
          <w:b/>
          <w:bCs/>
          <w:sz w:val="32"/>
          <w:szCs w:val="32"/>
        </w:rPr>
      </w:pPr>
      <w:r>
        <w:rPr>
          <w:rFonts w:eastAsia="Times New Roman" w:cstheme="minorHAnsi"/>
          <w:b/>
          <w:bCs/>
          <w:sz w:val="32"/>
          <w:szCs w:val="32"/>
        </w:rPr>
        <w:t>U.S. Department of Education</w:t>
      </w:r>
    </w:p>
    <w:p w:rsidR="00E068D6" w:rsidP="00CB1C6D" w14:paraId="7D5F9EB7" w14:textId="75F72BAD">
      <w:pPr>
        <w:spacing w:after="0" w:line="276" w:lineRule="auto"/>
        <w:jc w:val="center"/>
        <w:rPr>
          <w:rFonts w:eastAsia="Times New Roman" w:cstheme="minorHAnsi"/>
          <w:b/>
          <w:bCs/>
          <w:sz w:val="32"/>
          <w:szCs w:val="32"/>
        </w:rPr>
      </w:pPr>
      <w:r>
        <w:rPr>
          <w:rFonts w:eastAsia="Times New Roman" w:cstheme="minorHAnsi"/>
          <w:b/>
          <w:bCs/>
          <w:sz w:val="32"/>
          <w:szCs w:val="32"/>
        </w:rPr>
        <w:t>Washington, DC</w:t>
      </w:r>
    </w:p>
    <w:p w:rsidR="00E068D6" w:rsidRPr="00250455" w:rsidP="00250455" w14:paraId="26538442" w14:textId="77777777">
      <w:pPr>
        <w:spacing w:after="0" w:line="276" w:lineRule="auto"/>
        <w:jc w:val="center"/>
        <w:rPr>
          <w:rFonts w:eastAsia="Times New Roman" w:cstheme="minorHAnsi"/>
          <w:b/>
          <w:bCs/>
          <w:sz w:val="32"/>
          <w:szCs w:val="32"/>
        </w:rPr>
      </w:pPr>
    </w:p>
    <w:p w:rsidR="008D797C" w:rsidRPr="00250455" w:rsidP="00250455" w14:paraId="1E1EB336" w14:textId="23047FB9">
      <w:pPr>
        <w:spacing w:after="0" w:line="276" w:lineRule="auto"/>
        <w:jc w:val="center"/>
        <w:rPr>
          <w:rFonts w:eastAsia="Times New Roman" w:cstheme="minorHAnsi"/>
          <w:b/>
          <w:bCs/>
          <w:sz w:val="32"/>
          <w:szCs w:val="32"/>
        </w:rPr>
      </w:pPr>
      <w:r w:rsidRPr="00250455">
        <w:rPr>
          <w:rFonts w:eastAsia="Times New Roman" w:cstheme="minorHAnsi"/>
          <w:b/>
          <w:bCs/>
          <w:sz w:val="32"/>
          <w:szCs w:val="32"/>
        </w:rPr>
        <w:t>December 2023</w:t>
      </w:r>
    </w:p>
    <w:p w:rsidR="008A6F1A" w:rsidRPr="003848A6" w:rsidP="00AE22D9" w14:paraId="0A8E2B3F" w14:textId="3A54C68A">
      <w:pPr>
        <w:spacing w:before="840" w:after="0" w:line="240" w:lineRule="auto"/>
        <w:rPr>
          <w:rFonts w:cstheme="minorHAnsi"/>
          <w:b/>
          <w:bCs/>
          <w:sz w:val="32"/>
          <w:szCs w:val="32"/>
        </w:rPr>
      </w:pPr>
      <w:r w:rsidRPr="003848A6">
        <w:rPr>
          <w:rFonts w:cstheme="minorHAnsi"/>
          <w:b/>
          <w:bCs/>
          <w:sz w:val="32"/>
          <w:szCs w:val="32"/>
        </w:rPr>
        <w:t>Attachments</w:t>
      </w:r>
    </w:p>
    <w:p w:rsidR="008A6F1A" w:rsidRPr="00AE22D9" w:rsidP="00AE22D9" w14:paraId="0B1DD1C1" w14:textId="40DC622F">
      <w:pPr>
        <w:spacing w:before="240" w:after="240" w:line="240" w:lineRule="auto"/>
        <w:rPr>
          <w:rFonts w:cstheme="minorHAnsi"/>
          <w:sz w:val="24"/>
          <w:szCs w:val="24"/>
        </w:rPr>
      </w:pPr>
      <w:r w:rsidRPr="00AE22D9">
        <w:rPr>
          <w:rFonts w:cstheme="minorHAnsi"/>
          <w:sz w:val="24"/>
          <w:szCs w:val="24"/>
        </w:rPr>
        <w:t>Attachment 1—</w:t>
      </w:r>
      <w:r w:rsidRPr="00AE22D9" w:rsidR="003606E1">
        <w:rPr>
          <w:rFonts w:cstheme="minorHAnsi"/>
          <w:sz w:val="24"/>
          <w:szCs w:val="24"/>
        </w:rPr>
        <w:t>Draft Survey Items and A</w:t>
      </w:r>
      <w:r w:rsidRPr="00AE22D9" w:rsidR="009C757A">
        <w:rPr>
          <w:rFonts w:cstheme="minorHAnsi"/>
          <w:sz w:val="24"/>
          <w:szCs w:val="24"/>
        </w:rPr>
        <w:t>BILITIES</w:t>
      </w:r>
      <w:r w:rsidRPr="00AE22D9" w:rsidR="003606E1">
        <w:rPr>
          <w:rFonts w:cstheme="minorHAnsi"/>
          <w:sz w:val="24"/>
          <w:szCs w:val="24"/>
        </w:rPr>
        <w:t xml:space="preserve"> Index or Alternative Student Needs Assessment </w:t>
      </w:r>
    </w:p>
    <w:p w:rsidR="008A6F1A" w:rsidRPr="00AE22D9" w:rsidP="00AE22D9" w14:paraId="51A104E6" w14:textId="09BDC1F3">
      <w:pPr>
        <w:spacing w:after="240" w:line="240" w:lineRule="auto"/>
        <w:rPr>
          <w:rFonts w:cstheme="minorHAnsi"/>
          <w:sz w:val="24"/>
          <w:szCs w:val="24"/>
        </w:rPr>
      </w:pPr>
      <w:r w:rsidRPr="00AE22D9">
        <w:rPr>
          <w:rFonts w:cstheme="minorHAnsi"/>
          <w:sz w:val="24"/>
          <w:szCs w:val="24"/>
        </w:rPr>
        <w:t xml:space="preserve">Attachment </w:t>
      </w:r>
      <w:r w:rsidRPr="00AE22D9" w:rsidR="004E5F15">
        <w:rPr>
          <w:rFonts w:cstheme="minorHAnsi"/>
          <w:sz w:val="24"/>
          <w:szCs w:val="24"/>
        </w:rPr>
        <w:t>2</w:t>
      </w:r>
      <w:r w:rsidRPr="00AE22D9">
        <w:rPr>
          <w:rFonts w:cstheme="minorHAnsi"/>
          <w:sz w:val="24"/>
          <w:szCs w:val="24"/>
        </w:rPr>
        <w:t>—Interview Protocols</w:t>
      </w:r>
    </w:p>
    <w:p w:rsidR="00AE22D9" w:rsidP="008A6F1A" w14:paraId="0440FFB6" w14:textId="593D0BE8">
      <w:pPr>
        <w:spacing w:after="0" w:line="240" w:lineRule="auto"/>
        <w:rPr>
          <w:rFonts w:cstheme="minorHAnsi"/>
        </w:rPr>
      </w:pPr>
      <w:r>
        <w:rPr>
          <w:rFonts w:cstheme="minorHAnsi"/>
        </w:rPr>
        <w:br w:type="page"/>
      </w:r>
    </w:p>
    <w:p w:rsidR="00B62A59" w:rsidRPr="00552958" w:rsidP="00A11B94" w14:paraId="6E37C598" w14:textId="678D1735">
      <w:pPr>
        <w:spacing w:before="600"/>
        <w:rPr>
          <w:rFonts w:cstheme="minorHAnsi"/>
          <w:b/>
          <w:bCs/>
          <w:color w:val="1F4E79" w:themeColor="accent1" w:themeShade="80"/>
          <w:sz w:val="32"/>
          <w:szCs w:val="32"/>
        </w:rPr>
      </w:pPr>
      <w:r w:rsidRPr="00552958">
        <w:rPr>
          <w:rFonts w:cstheme="minorHAnsi"/>
          <w:b/>
          <w:bCs/>
          <w:color w:val="1F4E79" w:themeColor="accent1" w:themeShade="80"/>
          <w:sz w:val="32"/>
          <w:szCs w:val="32"/>
        </w:rPr>
        <w:t>Table of Contents</w:t>
      </w:r>
    </w:p>
    <w:p w:rsidR="00A240CF" w14:paraId="718064B4" w14:textId="5DB40CE7">
      <w:pPr>
        <w:pStyle w:val="TOC1"/>
        <w:rPr>
          <w:rFonts w:eastAsiaTheme="minorEastAsia" w:cstheme="minorBidi"/>
          <w:b w:val="0"/>
          <w:bCs w:val="0"/>
          <w:iCs w:val="0"/>
          <w:caps w:val="0"/>
          <w:noProof/>
          <w:sz w:val="22"/>
          <w:szCs w:val="22"/>
        </w:rPr>
      </w:pPr>
      <w:r w:rsidRPr="003270A8">
        <w:rPr>
          <w:i/>
          <w:smallCaps/>
          <w:sz w:val="24"/>
        </w:rPr>
        <w:fldChar w:fldCharType="begin"/>
      </w:r>
      <w:r w:rsidRPr="003270A8">
        <w:rPr>
          <w:smallCaps/>
        </w:rPr>
        <w:instrText xml:space="preserve"> TOC \o "1-1" \h \z \t "aAppendix,1" </w:instrText>
      </w:r>
      <w:r w:rsidRPr="003270A8">
        <w:rPr>
          <w:i/>
          <w:smallCaps/>
          <w:sz w:val="24"/>
        </w:rPr>
        <w:fldChar w:fldCharType="separate"/>
      </w:r>
      <w:hyperlink w:anchor="_Toc153369936" w:history="1">
        <w:r w:rsidRPr="00DB0849">
          <w:rPr>
            <w:rStyle w:val="Hyperlink"/>
            <w:noProof/>
          </w:rPr>
          <w:t>1)</w:t>
        </w:r>
        <w:r>
          <w:rPr>
            <w:rFonts w:eastAsiaTheme="minorEastAsia" w:cstheme="minorBidi"/>
            <w:b w:val="0"/>
            <w:bCs w:val="0"/>
            <w:iCs w:val="0"/>
            <w:caps w:val="0"/>
            <w:noProof/>
            <w:sz w:val="22"/>
            <w:szCs w:val="22"/>
          </w:rPr>
          <w:tab/>
        </w:r>
        <w:r w:rsidRPr="00DB0849">
          <w:rPr>
            <w:rStyle w:val="Hyperlink"/>
            <w:noProof/>
          </w:rPr>
          <w:t>Submittal-Related Information</w:t>
        </w:r>
        <w:r>
          <w:rPr>
            <w:noProof/>
            <w:webHidden/>
          </w:rPr>
          <w:tab/>
        </w:r>
        <w:r>
          <w:rPr>
            <w:noProof/>
            <w:webHidden/>
          </w:rPr>
          <w:fldChar w:fldCharType="begin"/>
        </w:r>
        <w:r>
          <w:rPr>
            <w:noProof/>
            <w:webHidden/>
          </w:rPr>
          <w:instrText xml:space="preserve"> PAGEREF _Toc153369936 \h </w:instrText>
        </w:r>
        <w:r>
          <w:rPr>
            <w:noProof/>
            <w:webHidden/>
          </w:rPr>
          <w:fldChar w:fldCharType="separate"/>
        </w:r>
        <w:r>
          <w:rPr>
            <w:noProof/>
            <w:webHidden/>
          </w:rPr>
          <w:t>3</w:t>
        </w:r>
        <w:r>
          <w:rPr>
            <w:noProof/>
            <w:webHidden/>
          </w:rPr>
          <w:fldChar w:fldCharType="end"/>
        </w:r>
      </w:hyperlink>
    </w:p>
    <w:p w:rsidR="00A240CF" w14:paraId="65A447AC" w14:textId="63C56BD5">
      <w:pPr>
        <w:pStyle w:val="TOC1"/>
        <w:rPr>
          <w:rFonts w:eastAsiaTheme="minorEastAsia" w:cstheme="minorBidi"/>
          <w:b w:val="0"/>
          <w:bCs w:val="0"/>
          <w:iCs w:val="0"/>
          <w:caps w:val="0"/>
          <w:noProof/>
          <w:sz w:val="22"/>
          <w:szCs w:val="22"/>
        </w:rPr>
      </w:pPr>
      <w:hyperlink w:anchor="_Toc153369937" w:history="1">
        <w:r w:rsidRPr="00DB0849">
          <w:rPr>
            <w:rStyle w:val="Hyperlink"/>
            <w:noProof/>
          </w:rPr>
          <w:t>2)</w:t>
        </w:r>
        <w:r>
          <w:rPr>
            <w:rFonts w:eastAsiaTheme="minorEastAsia" w:cstheme="minorBidi"/>
            <w:b w:val="0"/>
            <w:bCs w:val="0"/>
            <w:iCs w:val="0"/>
            <w:caps w:val="0"/>
            <w:noProof/>
            <w:sz w:val="22"/>
            <w:szCs w:val="22"/>
          </w:rPr>
          <w:tab/>
        </w:r>
        <w:r w:rsidRPr="00DB0849">
          <w:rPr>
            <w:rStyle w:val="Hyperlink"/>
            <w:noProof/>
          </w:rPr>
          <w:t>Background</w:t>
        </w:r>
        <w:r>
          <w:rPr>
            <w:noProof/>
            <w:webHidden/>
          </w:rPr>
          <w:tab/>
        </w:r>
        <w:r>
          <w:rPr>
            <w:noProof/>
            <w:webHidden/>
          </w:rPr>
          <w:fldChar w:fldCharType="begin"/>
        </w:r>
        <w:r>
          <w:rPr>
            <w:noProof/>
            <w:webHidden/>
          </w:rPr>
          <w:instrText xml:space="preserve"> PAGEREF _Toc153369937 \h </w:instrText>
        </w:r>
        <w:r>
          <w:rPr>
            <w:noProof/>
            <w:webHidden/>
          </w:rPr>
          <w:fldChar w:fldCharType="separate"/>
        </w:r>
        <w:r>
          <w:rPr>
            <w:noProof/>
            <w:webHidden/>
          </w:rPr>
          <w:t>3</w:t>
        </w:r>
        <w:r>
          <w:rPr>
            <w:noProof/>
            <w:webHidden/>
          </w:rPr>
          <w:fldChar w:fldCharType="end"/>
        </w:r>
      </w:hyperlink>
    </w:p>
    <w:p w:rsidR="00A240CF" w14:paraId="6A5E7C1B" w14:textId="1016B1D5">
      <w:pPr>
        <w:pStyle w:val="TOC1"/>
        <w:rPr>
          <w:rFonts w:eastAsiaTheme="minorEastAsia" w:cstheme="minorBidi"/>
          <w:b w:val="0"/>
          <w:bCs w:val="0"/>
          <w:iCs w:val="0"/>
          <w:caps w:val="0"/>
          <w:noProof/>
          <w:sz w:val="22"/>
          <w:szCs w:val="22"/>
        </w:rPr>
      </w:pPr>
      <w:hyperlink w:anchor="_Toc153369938" w:history="1">
        <w:r w:rsidRPr="00DB0849">
          <w:rPr>
            <w:rStyle w:val="Hyperlink"/>
            <w:noProof/>
          </w:rPr>
          <w:t>3)</w:t>
        </w:r>
        <w:r>
          <w:rPr>
            <w:rFonts w:eastAsiaTheme="minorEastAsia" w:cstheme="minorBidi"/>
            <w:b w:val="0"/>
            <w:bCs w:val="0"/>
            <w:iCs w:val="0"/>
            <w:caps w:val="0"/>
            <w:noProof/>
            <w:sz w:val="22"/>
            <w:szCs w:val="22"/>
          </w:rPr>
          <w:tab/>
        </w:r>
        <w:r w:rsidRPr="00DB0849">
          <w:rPr>
            <w:rStyle w:val="Hyperlink"/>
            <w:noProof/>
          </w:rPr>
          <w:t>Design and Context</w:t>
        </w:r>
        <w:r>
          <w:rPr>
            <w:noProof/>
            <w:webHidden/>
          </w:rPr>
          <w:tab/>
        </w:r>
        <w:r>
          <w:rPr>
            <w:noProof/>
            <w:webHidden/>
          </w:rPr>
          <w:fldChar w:fldCharType="begin"/>
        </w:r>
        <w:r>
          <w:rPr>
            <w:noProof/>
            <w:webHidden/>
          </w:rPr>
          <w:instrText xml:space="preserve"> PAGEREF _Toc153369938 \h </w:instrText>
        </w:r>
        <w:r>
          <w:rPr>
            <w:noProof/>
            <w:webHidden/>
          </w:rPr>
          <w:fldChar w:fldCharType="separate"/>
        </w:r>
        <w:r>
          <w:rPr>
            <w:noProof/>
            <w:webHidden/>
          </w:rPr>
          <w:t>4</w:t>
        </w:r>
        <w:r>
          <w:rPr>
            <w:noProof/>
            <w:webHidden/>
          </w:rPr>
          <w:fldChar w:fldCharType="end"/>
        </w:r>
      </w:hyperlink>
    </w:p>
    <w:p w:rsidR="00A240CF" w14:paraId="45CC03DB" w14:textId="02AF7E9F">
      <w:pPr>
        <w:pStyle w:val="TOC1"/>
        <w:rPr>
          <w:rFonts w:eastAsiaTheme="minorEastAsia" w:cstheme="minorBidi"/>
          <w:b w:val="0"/>
          <w:bCs w:val="0"/>
          <w:iCs w:val="0"/>
          <w:caps w:val="0"/>
          <w:noProof/>
          <w:sz w:val="22"/>
          <w:szCs w:val="22"/>
        </w:rPr>
      </w:pPr>
      <w:hyperlink w:anchor="_Toc153369939" w:history="1">
        <w:r w:rsidRPr="00DB0849">
          <w:rPr>
            <w:rStyle w:val="Hyperlink"/>
            <w:noProof/>
          </w:rPr>
          <w:t>4)</w:t>
        </w:r>
        <w:r>
          <w:rPr>
            <w:rFonts w:eastAsiaTheme="minorEastAsia" w:cstheme="minorBidi"/>
            <w:b w:val="0"/>
            <w:bCs w:val="0"/>
            <w:iCs w:val="0"/>
            <w:caps w:val="0"/>
            <w:noProof/>
            <w:sz w:val="22"/>
            <w:szCs w:val="22"/>
          </w:rPr>
          <w:tab/>
        </w:r>
        <w:r w:rsidRPr="00DB0849">
          <w:rPr>
            <w:rStyle w:val="Hyperlink"/>
            <w:noProof/>
          </w:rPr>
          <w:t>Recruitment and Data Collection</w:t>
        </w:r>
        <w:r>
          <w:rPr>
            <w:noProof/>
            <w:webHidden/>
          </w:rPr>
          <w:tab/>
        </w:r>
        <w:r>
          <w:rPr>
            <w:noProof/>
            <w:webHidden/>
          </w:rPr>
          <w:fldChar w:fldCharType="begin"/>
        </w:r>
        <w:r>
          <w:rPr>
            <w:noProof/>
            <w:webHidden/>
          </w:rPr>
          <w:instrText xml:space="preserve"> PAGEREF _Toc153369939 \h </w:instrText>
        </w:r>
        <w:r>
          <w:rPr>
            <w:noProof/>
            <w:webHidden/>
          </w:rPr>
          <w:fldChar w:fldCharType="separate"/>
        </w:r>
        <w:r>
          <w:rPr>
            <w:noProof/>
            <w:webHidden/>
          </w:rPr>
          <w:t>5</w:t>
        </w:r>
        <w:r>
          <w:rPr>
            <w:noProof/>
            <w:webHidden/>
          </w:rPr>
          <w:fldChar w:fldCharType="end"/>
        </w:r>
      </w:hyperlink>
    </w:p>
    <w:p w:rsidR="00A240CF" w14:paraId="3EBCBF8D" w14:textId="58095FB6">
      <w:pPr>
        <w:pStyle w:val="TOC1"/>
        <w:rPr>
          <w:rFonts w:eastAsiaTheme="minorEastAsia" w:cstheme="minorBidi"/>
          <w:b w:val="0"/>
          <w:bCs w:val="0"/>
          <w:iCs w:val="0"/>
          <w:caps w:val="0"/>
          <w:noProof/>
          <w:sz w:val="22"/>
          <w:szCs w:val="22"/>
        </w:rPr>
      </w:pPr>
      <w:hyperlink w:anchor="_Toc153369940" w:history="1">
        <w:r w:rsidRPr="00DB0849">
          <w:rPr>
            <w:rStyle w:val="Hyperlink"/>
            <w:noProof/>
          </w:rPr>
          <w:t>5)</w:t>
        </w:r>
        <w:r>
          <w:rPr>
            <w:rFonts w:eastAsiaTheme="minorEastAsia" w:cstheme="minorBidi"/>
            <w:b w:val="0"/>
            <w:bCs w:val="0"/>
            <w:iCs w:val="0"/>
            <w:caps w:val="0"/>
            <w:noProof/>
            <w:sz w:val="22"/>
            <w:szCs w:val="22"/>
          </w:rPr>
          <w:tab/>
        </w:r>
        <w:r w:rsidRPr="00DB0849">
          <w:rPr>
            <w:rStyle w:val="Hyperlink"/>
            <w:noProof/>
          </w:rPr>
          <w:t>Estimated Respondent Burden</w:t>
        </w:r>
        <w:r>
          <w:rPr>
            <w:noProof/>
            <w:webHidden/>
          </w:rPr>
          <w:tab/>
        </w:r>
        <w:r>
          <w:rPr>
            <w:noProof/>
            <w:webHidden/>
          </w:rPr>
          <w:fldChar w:fldCharType="begin"/>
        </w:r>
        <w:r>
          <w:rPr>
            <w:noProof/>
            <w:webHidden/>
          </w:rPr>
          <w:instrText xml:space="preserve"> PAGEREF _Toc153369940 \h </w:instrText>
        </w:r>
        <w:r>
          <w:rPr>
            <w:noProof/>
            <w:webHidden/>
          </w:rPr>
          <w:fldChar w:fldCharType="separate"/>
        </w:r>
        <w:r>
          <w:rPr>
            <w:noProof/>
            <w:webHidden/>
          </w:rPr>
          <w:t>6</w:t>
        </w:r>
        <w:r>
          <w:rPr>
            <w:noProof/>
            <w:webHidden/>
          </w:rPr>
          <w:fldChar w:fldCharType="end"/>
        </w:r>
      </w:hyperlink>
    </w:p>
    <w:p w:rsidR="00A240CF" w14:paraId="6A0D59A3" w14:textId="02BB7C46">
      <w:pPr>
        <w:pStyle w:val="TOC1"/>
        <w:rPr>
          <w:rFonts w:eastAsiaTheme="minorEastAsia" w:cstheme="minorBidi"/>
          <w:b w:val="0"/>
          <w:bCs w:val="0"/>
          <w:iCs w:val="0"/>
          <w:caps w:val="0"/>
          <w:noProof/>
          <w:sz w:val="22"/>
          <w:szCs w:val="22"/>
        </w:rPr>
      </w:pPr>
      <w:hyperlink w:anchor="_Toc153369941" w:history="1">
        <w:r w:rsidRPr="00DB0849">
          <w:rPr>
            <w:rStyle w:val="Hyperlink"/>
            <w:noProof/>
          </w:rPr>
          <w:t>6)</w:t>
        </w:r>
        <w:r>
          <w:rPr>
            <w:rFonts w:eastAsiaTheme="minorEastAsia" w:cstheme="minorBidi"/>
            <w:b w:val="0"/>
            <w:bCs w:val="0"/>
            <w:iCs w:val="0"/>
            <w:caps w:val="0"/>
            <w:noProof/>
            <w:sz w:val="22"/>
            <w:szCs w:val="22"/>
          </w:rPr>
          <w:tab/>
        </w:r>
        <w:r w:rsidRPr="00DB0849">
          <w:rPr>
            <w:rStyle w:val="Hyperlink"/>
            <w:noProof/>
          </w:rPr>
          <w:t>Estimate of Costs for Recruiting and Paying Respondents</w:t>
        </w:r>
        <w:r>
          <w:rPr>
            <w:noProof/>
            <w:webHidden/>
          </w:rPr>
          <w:tab/>
        </w:r>
        <w:r>
          <w:rPr>
            <w:noProof/>
            <w:webHidden/>
          </w:rPr>
          <w:fldChar w:fldCharType="begin"/>
        </w:r>
        <w:r>
          <w:rPr>
            <w:noProof/>
            <w:webHidden/>
          </w:rPr>
          <w:instrText xml:space="preserve"> PAGEREF _Toc153369941 \h </w:instrText>
        </w:r>
        <w:r>
          <w:rPr>
            <w:noProof/>
            <w:webHidden/>
          </w:rPr>
          <w:fldChar w:fldCharType="separate"/>
        </w:r>
        <w:r>
          <w:rPr>
            <w:noProof/>
            <w:webHidden/>
          </w:rPr>
          <w:t>6</w:t>
        </w:r>
        <w:r>
          <w:rPr>
            <w:noProof/>
            <w:webHidden/>
          </w:rPr>
          <w:fldChar w:fldCharType="end"/>
        </w:r>
      </w:hyperlink>
    </w:p>
    <w:p w:rsidR="00A240CF" w14:paraId="1D34C51E" w14:textId="07B28C05">
      <w:pPr>
        <w:pStyle w:val="TOC1"/>
        <w:rPr>
          <w:rFonts w:eastAsiaTheme="minorEastAsia" w:cstheme="minorBidi"/>
          <w:b w:val="0"/>
          <w:bCs w:val="0"/>
          <w:iCs w:val="0"/>
          <w:caps w:val="0"/>
          <w:noProof/>
          <w:sz w:val="22"/>
          <w:szCs w:val="22"/>
        </w:rPr>
      </w:pPr>
      <w:hyperlink w:anchor="_Toc153369942" w:history="1">
        <w:r w:rsidRPr="00DB0849">
          <w:rPr>
            <w:rStyle w:val="Hyperlink"/>
            <w:noProof/>
          </w:rPr>
          <w:t>7)</w:t>
        </w:r>
        <w:r>
          <w:rPr>
            <w:rFonts w:eastAsiaTheme="minorEastAsia" w:cstheme="minorBidi"/>
            <w:b w:val="0"/>
            <w:bCs w:val="0"/>
            <w:iCs w:val="0"/>
            <w:caps w:val="0"/>
            <w:noProof/>
            <w:sz w:val="22"/>
            <w:szCs w:val="22"/>
          </w:rPr>
          <w:tab/>
        </w:r>
        <w:r w:rsidRPr="00DB0849">
          <w:rPr>
            <w:rStyle w:val="Hyperlink"/>
            <w:noProof/>
          </w:rPr>
          <w:t>Cost to Federal Government</w:t>
        </w:r>
        <w:r>
          <w:rPr>
            <w:noProof/>
            <w:webHidden/>
          </w:rPr>
          <w:tab/>
        </w:r>
        <w:r>
          <w:rPr>
            <w:noProof/>
            <w:webHidden/>
          </w:rPr>
          <w:fldChar w:fldCharType="begin"/>
        </w:r>
        <w:r>
          <w:rPr>
            <w:noProof/>
            <w:webHidden/>
          </w:rPr>
          <w:instrText xml:space="preserve"> PAGEREF _Toc153369942 \h </w:instrText>
        </w:r>
        <w:r>
          <w:rPr>
            <w:noProof/>
            <w:webHidden/>
          </w:rPr>
          <w:fldChar w:fldCharType="separate"/>
        </w:r>
        <w:r>
          <w:rPr>
            <w:noProof/>
            <w:webHidden/>
          </w:rPr>
          <w:t>7</w:t>
        </w:r>
        <w:r>
          <w:rPr>
            <w:noProof/>
            <w:webHidden/>
          </w:rPr>
          <w:fldChar w:fldCharType="end"/>
        </w:r>
      </w:hyperlink>
    </w:p>
    <w:p w:rsidR="00A240CF" w14:paraId="0C7ACFE4" w14:textId="621F3BC1">
      <w:pPr>
        <w:pStyle w:val="TOC1"/>
        <w:rPr>
          <w:rFonts w:eastAsiaTheme="minorEastAsia" w:cstheme="minorBidi"/>
          <w:b w:val="0"/>
          <w:bCs w:val="0"/>
          <w:iCs w:val="0"/>
          <w:caps w:val="0"/>
          <w:noProof/>
          <w:sz w:val="22"/>
          <w:szCs w:val="22"/>
        </w:rPr>
      </w:pPr>
      <w:hyperlink w:anchor="_Toc153369943" w:history="1">
        <w:r w:rsidRPr="00DB0849">
          <w:rPr>
            <w:rStyle w:val="Hyperlink"/>
            <w:noProof/>
          </w:rPr>
          <w:t>8)</w:t>
        </w:r>
        <w:r>
          <w:rPr>
            <w:rFonts w:eastAsiaTheme="minorEastAsia" w:cstheme="minorBidi"/>
            <w:b w:val="0"/>
            <w:bCs w:val="0"/>
            <w:iCs w:val="0"/>
            <w:caps w:val="0"/>
            <w:noProof/>
            <w:sz w:val="22"/>
            <w:szCs w:val="22"/>
          </w:rPr>
          <w:tab/>
        </w:r>
        <w:r w:rsidRPr="00DB0849">
          <w:rPr>
            <w:rStyle w:val="Hyperlink"/>
            <w:noProof/>
          </w:rPr>
          <w:t>Assurance of Confidentiality</w:t>
        </w:r>
        <w:r>
          <w:rPr>
            <w:noProof/>
            <w:webHidden/>
          </w:rPr>
          <w:tab/>
        </w:r>
        <w:r>
          <w:rPr>
            <w:noProof/>
            <w:webHidden/>
          </w:rPr>
          <w:fldChar w:fldCharType="begin"/>
        </w:r>
        <w:r>
          <w:rPr>
            <w:noProof/>
            <w:webHidden/>
          </w:rPr>
          <w:instrText xml:space="preserve"> PAGEREF _Toc153369943 \h </w:instrText>
        </w:r>
        <w:r>
          <w:rPr>
            <w:noProof/>
            <w:webHidden/>
          </w:rPr>
          <w:fldChar w:fldCharType="separate"/>
        </w:r>
        <w:r>
          <w:rPr>
            <w:noProof/>
            <w:webHidden/>
          </w:rPr>
          <w:t>7</w:t>
        </w:r>
        <w:r>
          <w:rPr>
            <w:noProof/>
            <w:webHidden/>
          </w:rPr>
          <w:fldChar w:fldCharType="end"/>
        </w:r>
      </w:hyperlink>
    </w:p>
    <w:p w:rsidR="00A240CF" w14:paraId="5E8615F3" w14:textId="0C82FD6B">
      <w:pPr>
        <w:pStyle w:val="TOC1"/>
        <w:rPr>
          <w:rFonts w:eastAsiaTheme="minorEastAsia" w:cstheme="minorBidi"/>
          <w:b w:val="0"/>
          <w:bCs w:val="0"/>
          <w:iCs w:val="0"/>
          <w:caps w:val="0"/>
          <w:noProof/>
          <w:sz w:val="22"/>
          <w:szCs w:val="22"/>
        </w:rPr>
      </w:pPr>
      <w:hyperlink w:anchor="_Toc153369944" w:history="1">
        <w:r w:rsidRPr="00DB0849">
          <w:rPr>
            <w:rStyle w:val="Hyperlink"/>
            <w:noProof/>
          </w:rPr>
          <w:t>9)</w:t>
        </w:r>
        <w:r>
          <w:rPr>
            <w:rFonts w:eastAsiaTheme="minorEastAsia" w:cstheme="minorBidi"/>
            <w:b w:val="0"/>
            <w:bCs w:val="0"/>
            <w:iCs w:val="0"/>
            <w:caps w:val="0"/>
            <w:noProof/>
            <w:sz w:val="22"/>
            <w:szCs w:val="22"/>
          </w:rPr>
          <w:tab/>
        </w:r>
        <w:r w:rsidRPr="00DB0849">
          <w:rPr>
            <w:rStyle w:val="Hyperlink"/>
            <w:noProof/>
          </w:rPr>
          <w:t>Justification for Sensitive Questions</w:t>
        </w:r>
        <w:r>
          <w:rPr>
            <w:noProof/>
            <w:webHidden/>
          </w:rPr>
          <w:tab/>
        </w:r>
        <w:r>
          <w:rPr>
            <w:noProof/>
            <w:webHidden/>
          </w:rPr>
          <w:fldChar w:fldCharType="begin"/>
        </w:r>
        <w:r>
          <w:rPr>
            <w:noProof/>
            <w:webHidden/>
          </w:rPr>
          <w:instrText xml:space="preserve"> PAGEREF _Toc153369944 \h </w:instrText>
        </w:r>
        <w:r>
          <w:rPr>
            <w:noProof/>
            <w:webHidden/>
          </w:rPr>
          <w:fldChar w:fldCharType="separate"/>
        </w:r>
        <w:r>
          <w:rPr>
            <w:noProof/>
            <w:webHidden/>
          </w:rPr>
          <w:t>7</w:t>
        </w:r>
        <w:r>
          <w:rPr>
            <w:noProof/>
            <w:webHidden/>
          </w:rPr>
          <w:fldChar w:fldCharType="end"/>
        </w:r>
      </w:hyperlink>
    </w:p>
    <w:p w:rsidR="00A240CF" w14:paraId="5904E6FD" w14:textId="0FB60479">
      <w:pPr>
        <w:pStyle w:val="TOC1"/>
        <w:rPr>
          <w:rFonts w:eastAsiaTheme="minorEastAsia" w:cstheme="minorBidi"/>
          <w:b w:val="0"/>
          <w:bCs w:val="0"/>
          <w:iCs w:val="0"/>
          <w:caps w:val="0"/>
          <w:noProof/>
          <w:sz w:val="22"/>
          <w:szCs w:val="22"/>
        </w:rPr>
      </w:pPr>
      <w:hyperlink w:anchor="_Toc153369945" w:history="1">
        <w:r w:rsidRPr="00DB0849">
          <w:rPr>
            <w:rStyle w:val="Hyperlink"/>
            <w:noProof/>
          </w:rPr>
          <w:t>10)</w:t>
        </w:r>
        <w:r>
          <w:rPr>
            <w:rFonts w:eastAsiaTheme="minorEastAsia" w:cstheme="minorBidi"/>
            <w:b w:val="0"/>
            <w:bCs w:val="0"/>
            <w:iCs w:val="0"/>
            <w:caps w:val="0"/>
            <w:noProof/>
            <w:sz w:val="22"/>
            <w:szCs w:val="22"/>
          </w:rPr>
          <w:tab/>
        </w:r>
        <w:r w:rsidRPr="00DB0849">
          <w:rPr>
            <w:rStyle w:val="Hyperlink"/>
            <w:noProof/>
          </w:rPr>
          <w:t>Project Schedule</w:t>
        </w:r>
        <w:r>
          <w:rPr>
            <w:noProof/>
            <w:webHidden/>
          </w:rPr>
          <w:tab/>
        </w:r>
        <w:r>
          <w:rPr>
            <w:noProof/>
            <w:webHidden/>
          </w:rPr>
          <w:fldChar w:fldCharType="begin"/>
        </w:r>
        <w:r>
          <w:rPr>
            <w:noProof/>
            <w:webHidden/>
          </w:rPr>
          <w:instrText xml:space="preserve"> PAGEREF _Toc153369945 \h </w:instrText>
        </w:r>
        <w:r>
          <w:rPr>
            <w:noProof/>
            <w:webHidden/>
          </w:rPr>
          <w:fldChar w:fldCharType="separate"/>
        </w:r>
        <w:r>
          <w:rPr>
            <w:noProof/>
            <w:webHidden/>
          </w:rPr>
          <w:t>7</w:t>
        </w:r>
        <w:r>
          <w:rPr>
            <w:noProof/>
            <w:webHidden/>
          </w:rPr>
          <w:fldChar w:fldCharType="end"/>
        </w:r>
      </w:hyperlink>
    </w:p>
    <w:p w:rsidR="00314918" w:rsidP="003270A8" w14:paraId="5A41E7AD" w14:textId="2C1E5E57">
      <w:pPr>
        <w:tabs>
          <w:tab w:val="right" w:leader="dot" w:pos="10080"/>
        </w:tabs>
        <w:spacing w:after="0"/>
        <w:ind w:right="432"/>
        <w:rPr>
          <w:rFonts w:cstheme="minorHAnsi"/>
        </w:rPr>
      </w:pPr>
      <w:r w:rsidRPr="003270A8">
        <w:rPr>
          <w:rFonts w:cstheme="minorHAnsi"/>
        </w:rPr>
        <w:fldChar w:fldCharType="end"/>
      </w:r>
    </w:p>
    <w:p w:rsidR="00314918" w14:paraId="0774DEA4" w14:textId="77777777">
      <w:pPr>
        <w:rPr>
          <w:rFonts w:cstheme="minorHAnsi"/>
        </w:rPr>
      </w:pPr>
      <w:r>
        <w:rPr>
          <w:rFonts w:cstheme="minorHAnsi"/>
        </w:rPr>
        <w:br w:type="page"/>
      </w:r>
    </w:p>
    <w:p w:rsidR="004E6049" w:rsidP="004E6049" w14:paraId="4DFA9765" w14:textId="77777777">
      <w:pPr>
        <w:pStyle w:val="aHeading1"/>
        <w:numPr>
          <w:ilvl w:val="0"/>
          <w:numId w:val="37"/>
        </w:numPr>
        <w:spacing w:after="120"/>
      </w:pPr>
      <w:bookmarkStart w:id="0" w:name="_Toc67149942"/>
      <w:bookmarkStart w:id="1" w:name="_Toc153369936"/>
      <w:r>
        <w:t>Submittal-Related Information</w:t>
      </w:r>
      <w:bookmarkEnd w:id="0"/>
      <w:bookmarkEnd w:id="1"/>
    </w:p>
    <w:p w:rsidR="007A3B61" w:rsidRPr="005D4389" w:rsidP="00A11B94" w14:paraId="3B43B8FF" w14:textId="1D0FD4F5">
      <w:pPr>
        <w:autoSpaceDE w:val="0"/>
        <w:autoSpaceDN w:val="0"/>
        <w:adjustRightInd w:val="0"/>
        <w:spacing w:after="240"/>
        <w:rPr>
          <w:rFonts w:cstheme="minorHAnsi"/>
        </w:rPr>
      </w:pPr>
      <w:r>
        <w:rPr>
          <w:rFonts w:cstheme="minorHAnsi"/>
        </w:rPr>
        <w:t xml:space="preserve">The following material is being submitted under the National Center for Education Evaluation (NCEE) </w:t>
      </w:r>
      <w:r w:rsidRPr="00611B3C" w:rsidR="00E53326">
        <w:rPr>
          <w:rFonts w:cstheme="minorHAnsi"/>
        </w:rPr>
        <w:t xml:space="preserve">generic clearance agreement (OMB# </w:t>
      </w:r>
      <w:bookmarkStart w:id="2" w:name="_Hlk153190861"/>
      <w:r w:rsidRPr="00611B3C" w:rsidR="00E53326">
        <w:rPr>
          <w:rFonts w:cstheme="minorHAnsi"/>
        </w:rPr>
        <w:t>1850-0952</w:t>
      </w:r>
      <w:bookmarkEnd w:id="2"/>
      <w:r w:rsidRPr="00611B3C" w:rsidR="00E53326">
        <w:rPr>
          <w:rFonts w:cstheme="minorHAnsi"/>
        </w:rPr>
        <w:t>),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r w:rsidRPr="005D4389">
        <w:rPr>
          <w:rFonts w:cstheme="minorHAnsi"/>
        </w:rPr>
        <w:t>.</w:t>
      </w:r>
    </w:p>
    <w:p w:rsidR="00FA30C5" w:rsidRPr="005D4389" w:rsidP="00A11B94" w14:paraId="0769D495" w14:textId="6E3BFCAC">
      <w:pPr>
        <w:autoSpaceDE w:val="0"/>
        <w:autoSpaceDN w:val="0"/>
        <w:adjustRightInd w:val="0"/>
        <w:spacing w:after="240"/>
        <w:rPr>
          <w:rFonts w:eastAsia="Times New Roman" w:cstheme="minorHAnsi"/>
        </w:rPr>
      </w:pPr>
      <w:r w:rsidRPr="005D4389">
        <w:rPr>
          <w:rFonts w:eastAsia="Times New Roman" w:cstheme="minorHAnsi"/>
        </w:rPr>
        <w:t>This request</w:t>
      </w:r>
      <w:r w:rsidR="00A47B6A">
        <w:rPr>
          <w:rFonts w:eastAsia="Times New Roman" w:cstheme="minorHAnsi"/>
        </w:rPr>
        <w:t xml:space="preserve"> is</w:t>
      </w:r>
      <w:r w:rsidRPr="005D4389">
        <w:rPr>
          <w:rFonts w:eastAsia="Times New Roman" w:cstheme="minorHAnsi"/>
        </w:rPr>
        <w:t xml:space="preserve"> to conduct </w:t>
      </w:r>
      <w:r w:rsidRPr="005D4389" w:rsidR="00FB1FC4">
        <w:rPr>
          <w:rFonts w:eastAsia="Times New Roman" w:cstheme="minorHAnsi"/>
        </w:rPr>
        <w:t xml:space="preserve">cognitive </w:t>
      </w:r>
      <w:r w:rsidRPr="005D4389" w:rsidR="00535AF5">
        <w:rPr>
          <w:rFonts w:eastAsia="Times New Roman" w:cstheme="minorHAnsi"/>
        </w:rPr>
        <w:t xml:space="preserve">interviews </w:t>
      </w:r>
      <w:r w:rsidRPr="005D4389" w:rsidR="005C7D8D">
        <w:rPr>
          <w:rFonts w:eastAsia="Times New Roman" w:cstheme="minorHAnsi"/>
        </w:rPr>
        <w:t xml:space="preserve">to test new data collection procedures and </w:t>
      </w:r>
      <w:r w:rsidRPr="005D4389" w:rsidR="008143FB">
        <w:rPr>
          <w:rFonts w:eastAsia="Times New Roman" w:cstheme="minorHAnsi"/>
        </w:rPr>
        <w:t xml:space="preserve">survey </w:t>
      </w:r>
      <w:r w:rsidRPr="005D4389" w:rsidR="005C7D8D">
        <w:rPr>
          <w:rFonts w:eastAsia="Times New Roman" w:cstheme="minorHAnsi"/>
        </w:rPr>
        <w:t>items</w:t>
      </w:r>
      <w:r w:rsidRPr="005D4389" w:rsidR="0091791E">
        <w:rPr>
          <w:rFonts w:eastAsia="Times New Roman" w:cstheme="minorHAnsi"/>
        </w:rPr>
        <w:t xml:space="preserve"> with participants in the foundational phase of the</w:t>
      </w:r>
      <w:r w:rsidRPr="005D4389" w:rsidR="00D6750A">
        <w:rPr>
          <w:rFonts w:eastAsia="Times New Roman" w:cstheme="minorHAnsi"/>
        </w:rPr>
        <w:t xml:space="preserve"> </w:t>
      </w:r>
      <w:hyperlink r:id="rId8" w:history="1">
        <w:r w:rsidRPr="007A1242" w:rsidR="00D6750A">
          <w:rPr>
            <w:rStyle w:val="Hyperlink"/>
            <w:rFonts w:eastAsia="Times New Roman" w:cstheme="minorHAnsi"/>
          </w:rPr>
          <w:t>National Study of Special Education Spending</w:t>
        </w:r>
      </w:hyperlink>
      <w:r w:rsidRPr="005D4389" w:rsidR="00D6750A">
        <w:rPr>
          <w:rFonts w:eastAsia="Times New Roman" w:cstheme="minorHAnsi"/>
        </w:rPr>
        <w:t xml:space="preserve">. </w:t>
      </w:r>
      <w:r w:rsidRPr="005D4389" w:rsidR="004E5E46">
        <w:rPr>
          <w:rFonts w:eastAsia="Times New Roman" w:cstheme="minorHAnsi"/>
        </w:rPr>
        <w:t>P</w:t>
      </w:r>
      <w:r w:rsidRPr="005D4389" w:rsidR="00487F6B">
        <w:rPr>
          <w:rFonts w:eastAsia="Times New Roman" w:cstheme="minorHAnsi"/>
        </w:rPr>
        <w:t xml:space="preserve">articipants will include up to 60 </w:t>
      </w:r>
      <w:r w:rsidRPr="005D4389" w:rsidR="00BD42CE">
        <w:rPr>
          <w:rFonts w:eastAsia="Times New Roman" w:cstheme="minorHAnsi"/>
        </w:rPr>
        <w:t>special education teachers</w:t>
      </w:r>
      <w:r w:rsidRPr="005D4389" w:rsidR="008E23E5">
        <w:rPr>
          <w:rFonts w:eastAsia="Times New Roman" w:cstheme="minorHAnsi"/>
        </w:rPr>
        <w:t xml:space="preserve"> or other staff knowledgeable about students’ </w:t>
      </w:r>
      <w:r w:rsidR="00E46CBE">
        <w:rPr>
          <w:rFonts w:eastAsia="Times New Roman" w:cstheme="minorHAnsi"/>
        </w:rPr>
        <w:t>i</w:t>
      </w:r>
      <w:r w:rsidRPr="005D4389" w:rsidR="00315369">
        <w:rPr>
          <w:rFonts w:eastAsia="Times New Roman" w:cstheme="minorHAnsi"/>
        </w:rPr>
        <w:t>ndivid</w:t>
      </w:r>
      <w:r w:rsidRPr="005D4389" w:rsidR="00235D4F">
        <w:rPr>
          <w:rFonts w:eastAsia="Times New Roman" w:cstheme="minorHAnsi"/>
        </w:rPr>
        <w:t>ual</w:t>
      </w:r>
      <w:r w:rsidRPr="005D4389" w:rsidR="007C2BE1">
        <w:rPr>
          <w:rFonts w:eastAsia="Times New Roman" w:cstheme="minorHAnsi"/>
        </w:rPr>
        <w:t>ized</w:t>
      </w:r>
      <w:r w:rsidRPr="005D4389" w:rsidR="00235D4F">
        <w:rPr>
          <w:rFonts w:eastAsia="Times New Roman" w:cstheme="minorHAnsi"/>
        </w:rPr>
        <w:t xml:space="preserve"> </w:t>
      </w:r>
      <w:r w:rsidR="00E46CBE">
        <w:rPr>
          <w:rFonts w:eastAsia="Times New Roman" w:cstheme="minorHAnsi"/>
        </w:rPr>
        <w:t>e</w:t>
      </w:r>
      <w:r w:rsidRPr="005D4389" w:rsidR="00235D4F">
        <w:rPr>
          <w:rFonts w:eastAsia="Times New Roman" w:cstheme="minorHAnsi"/>
        </w:rPr>
        <w:t xml:space="preserve">ducation </w:t>
      </w:r>
      <w:r w:rsidR="00E46CBE">
        <w:rPr>
          <w:rFonts w:eastAsia="Times New Roman" w:cstheme="minorHAnsi"/>
        </w:rPr>
        <w:t>p</w:t>
      </w:r>
      <w:r w:rsidRPr="005D4389" w:rsidR="00B02A78">
        <w:rPr>
          <w:rFonts w:eastAsia="Times New Roman" w:cstheme="minorHAnsi"/>
        </w:rPr>
        <w:t xml:space="preserve">rograms </w:t>
      </w:r>
      <w:r w:rsidRPr="005D4389" w:rsidR="0081075B">
        <w:rPr>
          <w:rFonts w:eastAsia="Times New Roman" w:cstheme="minorHAnsi"/>
        </w:rPr>
        <w:t>(</w:t>
      </w:r>
      <w:r w:rsidRPr="005D4389" w:rsidR="008E23E5">
        <w:rPr>
          <w:rFonts w:eastAsia="Times New Roman" w:cstheme="minorHAnsi"/>
        </w:rPr>
        <w:t>IEPs</w:t>
      </w:r>
      <w:r w:rsidRPr="005D4389" w:rsidR="0081075B">
        <w:rPr>
          <w:rFonts w:eastAsia="Times New Roman" w:cstheme="minorHAnsi"/>
        </w:rPr>
        <w:t>)</w:t>
      </w:r>
      <w:r w:rsidRPr="005D4389" w:rsidR="008E23E5">
        <w:rPr>
          <w:rFonts w:eastAsia="Times New Roman" w:cstheme="minorHAnsi"/>
        </w:rPr>
        <w:t xml:space="preserve"> </w:t>
      </w:r>
      <w:r w:rsidRPr="005D4389" w:rsidR="00694226">
        <w:rPr>
          <w:rFonts w:eastAsia="Times New Roman" w:cstheme="minorHAnsi"/>
        </w:rPr>
        <w:t xml:space="preserve">and </w:t>
      </w:r>
      <w:r w:rsidRPr="005D4389" w:rsidR="005968CB">
        <w:rPr>
          <w:rFonts w:eastAsia="Times New Roman" w:cstheme="minorHAnsi"/>
        </w:rPr>
        <w:t xml:space="preserve">up to </w:t>
      </w:r>
      <w:r w:rsidRPr="005D4389" w:rsidR="00740C77">
        <w:rPr>
          <w:rFonts w:eastAsia="Times New Roman" w:cstheme="minorHAnsi"/>
        </w:rPr>
        <w:t xml:space="preserve">30 interviews with </w:t>
      </w:r>
      <w:r w:rsidRPr="005D4389" w:rsidR="00AE218E">
        <w:rPr>
          <w:rFonts w:eastAsia="Times New Roman" w:cstheme="minorHAnsi"/>
        </w:rPr>
        <w:t>local education agency</w:t>
      </w:r>
      <w:r w:rsidRPr="005D4389" w:rsidR="0070074F">
        <w:rPr>
          <w:rFonts w:eastAsia="Times New Roman" w:cstheme="minorHAnsi"/>
        </w:rPr>
        <w:t xml:space="preserve"> (LEA)</w:t>
      </w:r>
      <w:r w:rsidRPr="005D4389" w:rsidR="00AB277C">
        <w:rPr>
          <w:rFonts w:eastAsia="Times New Roman" w:cstheme="minorHAnsi"/>
        </w:rPr>
        <w:t xml:space="preserve"> administrators (e.g., </w:t>
      </w:r>
      <w:r w:rsidRPr="005D4389" w:rsidR="00F455EF">
        <w:rPr>
          <w:rFonts w:eastAsia="Times New Roman" w:cstheme="minorHAnsi"/>
        </w:rPr>
        <w:t xml:space="preserve">directors, </w:t>
      </w:r>
      <w:r w:rsidRPr="005D4389" w:rsidR="004443F8">
        <w:rPr>
          <w:rFonts w:eastAsia="Times New Roman" w:cstheme="minorHAnsi"/>
        </w:rPr>
        <w:t xml:space="preserve">assistant </w:t>
      </w:r>
      <w:r w:rsidRPr="005D4389" w:rsidR="00F455EF">
        <w:rPr>
          <w:rFonts w:eastAsia="Times New Roman" w:cstheme="minorHAnsi"/>
        </w:rPr>
        <w:t>directors,</w:t>
      </w:r>
      <w:r w:rsidRPr="005D4389" w:rsidR="00AE218E">
        <w:rPr>
          <w:rFonts w:eastAsia="Times New Roman" w:cstheme="minorHAnsi"/>
        </w:rPr>
        <w:t xml:space="preserve"> coordinators, student services coordinators, or special education directors</w:t>
      </w:r>
      <w:r w:rsidRPr="005D4389" w:rsidR="004443F8">
        <w:rPr>
          <w:rFonts w:eastAsia="Times New Roman" w:cstheme="minorHAnsi"/>
        </w:rPr>
        <w:t>)</w:t>
      </w:r>
      <w:r w:rsidRPr="005D4389" w:rsidR="00B1065A">
        <w:rPr>
          <w:rFonts w:eastAsia="Times New Roman" w:cstheme="minorHAnsi"/>
        </w:rPr>
        <w:t>.</w:t>
      </w:r>
      <w:r w:rsidRPr="005D4389" w:rsidR="00A462EC">
        <w:rPr>
          <w:rFonts w:eastAsia="Times New Roman" w:cstheme="minorHAnsi"/>
        </w:rPr>
        <w:t xml:space="preserve"> </w:t>
      </w:r>
      <w:r w:rsidRPr="005D4389" w:rsidR="005F0D58">
        <w:rPr>
          <w:rFonts w:eastAsia="Times New Roman" w:cstheme="minorHAnsi"/>
        </w:rPr>
        <w:t xml:space="preserve">Cognitive </w:t>
      </w:r>
      <w:r w:rsidRPr="005D4389" w:rsidR="00694226">
        <w:rPr>
          <w:rFonts w:eastAsia="Times New Roman" w:cstheme="minorHAnsi"/>
        </w:rPr>
        <w:t xml:space="preserve">interviews </w:t>
      </w:r>
      <w:r w:rsidRPr="005D4389" w:rsidR="00E318A9">
        <w:rPr>
          <w:rFonts w:eastAsia="Times New Roman" w:cstheme="minorHAnsi"/>
        </w:rPr>
        <w:t>will focus on developing items</w:t>
      </w:r>
      <w:r w:rsidRPr="005D4389" w:rsidR="00FA7BA2">
        <w:rPr>
          <w:rFonts w:eastAsia="Times New Roman" w:cstheme="minorHAnsi"/>
        </w:rPr>
        <w:t xml:space="preserve"> for</w:t>
      </w:r>
      <w:r w:rsidRPr="005D4389" w:rsidR="00F72F71">
        <w:rPr>
          <w:rFonts w:eastAsia="Times New Roman" w:cstheme="minorHAnsi"/>
        </w:rPr>
        <w:t xml:space="preserve"> two</w:t>
      </w:r>
      <w:r w:rsidRPr="005D4389" w:rsidR="00FA7BA2">
        <w:rPr>
          <w:rFonts w:eastAsia="Times New Roman" w:cstheme="minorHAnsi"/>
        </w:rPr>
        <w:t xml:space="preserve"> survey</w:t>
      </w:r>
      <w:r w:rsidRPr="005D4389" w:rsidR="00175B0F">
        <w:rPr>
          <w:rFonts w:eastAsia="Times New Roman" w:cstheme="minorHAnsi"/>
        </w:rPr>
        <w:t xml:space="preserve">s </w:t>
      </w:r>
      <w:r w:rsidRPr="005D4389" w:rsidR="00FA7BA2">
        <w:rPr>
          <w:rFonts w:eastAsia="Times New Roman" w:cstheme="minorHAnsi"/>
        </w:rPr>
        <w:t xml:space="preserve">that measure the types and amounts of special education services </w:t>
      </w:r>
      <w:r w:rsidRPr="005D4389" w:rsidR="00F72F71">
        <w:rPr>
          <w:rFonts w:eastAsia="Times New Roman" w:cstheme="minorHAnsi"/>
        </w:rPr>
        <w:t xml:space="preserve">provided to students and the resources used to provide those services. The interviews </w:t>
      </w:r>
      <w:r w:rsidRPr="005D4389" w:rsidR="00D17E48">
        <w:rPr>
          <w:rFonts w:eastAsia="Times New Roman" w:cstheme="minorHAnsi"/>
        </w:rPr>
        <w:t xml:space="preserve">also </w:t>
      </w:r>
      <w:r w:rsidR="00E46CBE">
        <w:rPr>
          <w:rFonts w:eastAsia="Times New Roman" w:cstheme="minorHAnsi"/>
        </w:rPr>
        <w:t xml:space="preserve">will </w:t>
      </w:r>
      <w:r w:rsidRPr="005D4389" w:rsidR="00D17E48">
        <w:rPr>
          <w:rFonts w:eastAsia="Times New Roman" w:cstheme="minorHAnsi"/>
        </w:rPr>
        <w:t xml:space="preserve">focus on </w:t>
      </w:r>
      <w:r w:rsidRPr="005D4389" w:rsidR="00D00C2C">
        <w:rPr>
          <w:rFonts w:eastAsia="Times New Roman" w:cstheme="minorHAnsi"/>
        </w:rPr>
        <w:t xml:space="preserve">identifying best reporters for survey topics, </w:t>
      </w:r>
      <w:r w:rsidRPr="005D4389" w:rsidR="00B02A78">
        <w:rPr>
          <w:rFonts w:eastAsia="Times New Roman" w:cstheme="minorHAnsi"/>
        </w:rPr>
        <w:t xml:space="preserve">recognizing </w:t>
      </w:r>
      <w:r w:rsidRPr="005D4389" w:rsidR="00D00C2C">
        <w:rPr>
          <w:rFonts w:eastAsia="Times New Roman" w:cstheme="minorHAnsi"/>
        </w:rPr>
        <w:t xml:space="preserve">salient themes to use in drafting communication materials, and </w:t>
      </w:r>
      <w:r w:rsidRPr="005D4389" w:rsidR="00CA15ED">
        <w:rPr>
          <w:rFonts w:eastAsia="Times New Roman" w:cstheme="minorHAnsi"/>
        </w:rPr>
        <w:t xml:space="preserve">collecting feedback </w:t>
      </w:r>
      <w:r w:rsidRPr="005D4389" w:rsidR="00B02A78">
        <w:rPr>
          <w:rFonts w:eastAsia="Times New Roman" w:cstheme="minorHAnsi"/>
        </w:rPr>
        <w:t>about</w:t>
      </w:r>
      <w:r w:rsidRPr="005D4389" w:rsidR="00CA15ED">
        <w:rPr>
          <w:rFonts w:eastAsia="Times New Roman" w:cstheme="minorHAnsi"/>
        </w:rPr>
        <w:t xml:space="preserve"> a student needs assessment</w:t>
      </w:r>
      <w:r w:rsidRPr="005D4389" w:rsidR="001C52FC">
        <w:rPr>
          <w:rFonts w:eastAsia="Times New Roman" w:cstheme="minorHAnsi"/>
        </w:rPr>
        <w:t xml:space="preserve"> </w:t>
      </w:r>
      <w:r w:rsidRPr="005D4389" w:rsidR="00ED415B">
        <w:rPr>
          <w:rFonts w:eastAsia="Times New Roman" w:cstheme="minorHAnsi"/>
        </w:rPr>
        <w:t>embedded</w:t>
      </w:r>
      <w:r w:rsidRPr="005D4389" w:rsidR="001C52FC">
        <w:rPr>
          <w:rFonts w:eastAsia="Times New Roman" w:cstheme="minorHAnsi"/>
        </w:rPr>
        <w:t xml:space="preserve"> </w:t>
      </w:r>
      <w:r w:rsidRPr="005D4389" w:rsidR="00D453BD">
        <w:rPr>
          <w:rFonts w:eastAsia="Times New Roman" w:cstheme="minorHAnsi"/>
        </w:rPr>
        <w:t>as part of the special education teacher</w:t>
      </w:r>
      <w:r w:rsidR="00E46CBE">
        <w:rPr>
          <w:rFonts w:eastAsia="Times New Roman" w:cstheme="minorHAnsi"/>
        </w:rPr>
        <w:t>–</w:t>
      </w:r>
      <w:r w:rsidRPr="005D4389" w:rsidR="00D453BD">
        <w:rPr>
          <w:rFonts w:eastAsia="Times New Roman" w:cstheme="minorHAnsi"/>
        </w:rPr>
        <w:t xml:space="preserve">student resource </w:t>
      </w:r>
      <w:r w:rsidRPr="005D4389" w:rsidR="001C52FC">
        <w:rPr>
          <w:rFonts w:eastAsia="Times New Roman" w:cstheme="minorHAnsi"/>
        </w:rPr>
        <w:t>survey</w:t>
      </w:r>
      <w:r w:rsidRPr="005D4389" w:rsidR="00D00C2C">
        <w:rPr>
          <w:rFonts w:eastAsia="Times New Roman" w:cstheme="minorHAnsi"/>
        </w:rPr>
        <w:t xml:space="preserve">. </w:t>
      </w:r>
      <w:r w:rsidRPr="005D4389" w:rsidR="00BD11AB">
        <w:rPr>
          <w:rFonts w:eastAsia="Times New Roman" w:cstheme="minorHAnsi"/>
        </w:rPr>
        <w:t xml:space="preserve">Interviews </w:t>
      </w:r>
      <w:r w:rsidRPr="005D4389" w:rsidR="0062772D">
        <w:rPr>
          <w:rFonts w:eastAsia="Times New Roman" w:cstheme="minorHAnsi"/>
        </w:rPr>
        <w:t xml:space="preserve">will inform </w:t>
      </w:r>
      <w:r w:rsidRPr="005D4389" w:rsidR="00AB4E6F">
        <w:rPr>
          <w:rFonts w:eastAsia="Times New Roman" w:cstheme="minorHAnsi"/>
        </w:rPr>
        <w:t xml:space="preserve">the creation of final survey </w:t>
      </w:r>
      <w:r w:rsidR="00FF39CF">
        <w:rPr>
          <w:rFonts w:eastAsia="Times New Roman" w:cstheme="minorHAnsi"/>
        </w:rPr>
        <w:t>instrument</w:t>
      </w:r>
      <w:r w:rsidRPr="005D4389" w:rsidR="00AB4E6F">
        <w:rPr>
          <w:rFonts w:eastAsia="Times New Roman" w:cstheme="minorHAnsi"/>
        </w:rPr>
        <w:t xml:space="preserve">s for a </w:t>
      </w:r>
      <w:r w:rsidRPr="005D4389" w:rsidR="007C7C1E">
        <w:rPr>
          <w:rFonts w:eastAsia="Times New Roman" w:cstheme="minorHAnsi"/>
        </w:rPr>
        <w:t xml:space="preserve">future </w:t>
      </w:r>
      <w:r w:rsidRPr="005D4389" w:rsidR="00AB4E6F">
        <w:rPr>
          <w:rFonts w:eastAsia="Times New Roman" w:cstheme="minorHAnsi"/>
        </w:rPr>
        <w:t xml:space="preserve">pilot test </w:t>
      </w:r>
      <w:r w:rsidRPr="005D4389" w:rsidR="000234F7">
        <w:rPr>
          <w:rFonts w:eastAsia="Times New Roman" w:cstheme="minorHAnsi"/>
        </w:rPr>
        <w:t>and will begin in January 2024.</w:t>
      </w:r>
    </w:p>
    <w:p w:rsidR="008A6073" w:rsidRPr="004D3034" w:rsidP="005D4389" w14:paraId="533ACEF6" w14:textId="1D8AD930">
      <w:pPr>
        <w:pStyle w:val="aHeading1"/>
        <w:numPr>
          <w:ilvl w:val="0"/>
          <w:numId w:val="37"/>
        </w:numPr>
        <w:spacing w:after="120"/>
      </w:pPr>
      <w:bookmarkStart w:id="3" w:name="_Toc153369937"/>
      <w:r w:rsidRPr="004D3034">
        <w:t>Background</w:t>
      </w:r>
      <w:bookmarkEnd w:id="3"/>
    </w:p>
    <w:p w:rsidR="006B3054" w:rsidRPr="00C70952" w:rsidP="00A11B94" w14:paraId="71CD35DE" w14:textId="3FAFF1BD">
      <w:pPr>
        <w:autoSpaceDE w:val="0"/>
        <w:autoSpaceDN w:val="0"/>
        <w:adjustRightInd w:val="0"/>
        <w:spacing w:after="240"/>
        <w:rPr>
          <w:rFonts w:eastAsia="Times New Roman" w:cstheme="minorHAnsi"/>
        </w:rPr>
      </w:pPr>
      <w:r w:rsidRPr="00C70952">
        <w:rPr>
          <w:rFonts w:eastAsia="Times New Roman" w:cstheme="minorHAnsi"/>
        </w:rPr>
        <w:t>T</w:t>
      </w:r>
      <w:r w:rsidRPr="00C70952">
        <w:rPr>
          <w:rFonts w:eastAsia="Times New Roman" w:cstheme="minorHAnsi"/>
        </w:rPr>
        <w:t>he field</w:t>
      </w:r>
      <w:r w:rsidRPr="00C70952">
        <w:rPr>
          <w:rFonts w:eastAsia="Times New Roman" w:cstheme="minorHAnsi"/>
        </w:rPr>
        <w:t xml:space="preserve"> has a critical need</w:t>
      </w:r>
      <w:r w:rsidRPr="00C70952">
        <w:rPr>
          <w:rFonts w:eastAsia="Times New Roman" w:cstheme="minorHAnsi"/>
        </w:rPr>
        <w:t xml:space="preserve"> for current information </w:t>
      </w:r>
      <w:r w:rsidRPr="00C70952">
        <w:rPr>
          <w:rFonts w:eastAsia="Times New Roman" w:cstheme="minorHAnsi"/>
        </w:rPr>
        <w:t>about</w:t>
      </w:r>
      <w:r w:rsidRPr="00C70952">
        <w:rPr>
          <w:rFonts w:eastAsia="Times New Roman" w:cstheme="minorHAnsi"/>
        </w:rPr>
        <w:t xml:space="preserve"> what is spent to provide special education </w:t>
      </w:r>
      <w:r w:rsidRPr="00C70952" w:rsidR="007F141E">
        <w:rPr>
          <w:rFonts w:eastAsia="Times New Roman" w:cstheme="minorHAnsi"/>
        </w:rPr>
        <w:t xml:space="preserve">and related </w:t>
      </w:r>
      <w:r w:rsidRPr="00C70952">
        <w:rPr>
          <w:rFonts w:eastAsia="Times New Roman" w:cstheme="minorHAnsi"/>
        </w:rPr>
        <w:t xml:space="preserve">services to students with disabilities (SWDs) and </w:t>
      </w:r>
      <w:r w:rsidRPr="00C70952">
        <w:rPr>
          <w:rFonts w:eastAsia="Times New Roman" w:cstheme="minorHAnsi"/>
        </w:rPr>
        <w:t xml:space="preserve">about </w:t>
      </w:r>
      <w:r w:rsidRPr="00C70952">
        <w:rPr>
          <w:rFonts w:eastAsia="Times New Roman" w:cstheme="minorHAnsi"/>
        </w:rPr>
        <w:t>the sources of funding used to pay for this spending. Nearly 7 million SWDs—about 14% of students enrolled in public K–12 education—receive special education services under the Individuals with Disabilities Education Act (IDEA</w:t>
      </w:r>
      <w:r w:rsidRPr="00C70952">
        <w:rPr>
          <w:rFonts w:eastAsia="Times New Roman" w:cstheme="minorHAnsi"/>
        </w:rPr>
        <w:t>;</w:t>
      </w:r>
      <w:r w:rsidRPr="00C70952">
        <w:rPr>
          <w:rFonts w:eastAsia="Times New Roman" w:cstheme="minorHAnsi"/>
        </w:rPr>
        <w:t xml:space="preserve"> </w:t>
      </w:r>
      <w:r w:rsidRPr="00017D5D" w:rsidR="00CE3CB1">
        <w:rPr>
          <w:rFonts w:eastAsia="Times New Roman" w:cstheme="minorHAnsi"/>
        </w:rPr>
        <w:t>NCE</w:t>
      </w:r>
      <w:r w:rsidR="008B5CA8">
        <w:rPr>
          <w:rFonts w:eastAsia="Times New Roman" w:cstheme="minorHAnsi"/>
        </w:rPr>
        <w:t>S</w:t>
      </w:r>
      <w:r w:rsidRPr="00017D5D">
        <w:rPr>
          <w:rFonts w:eastAsia="Times New Roman" w:cstheme="minorHAnsi"/>
        </w:rPr>
        <w:t>, n.d.).</w:t>
      </w:r>
      <w:r w:rsidRPr="00C70952">
        <w:rPr>
          <w:rFonts w:eastAsia="Times New Roman" w:cstheme="minorHAnsi"/>
        </w:rPr>
        <w:t xml:space="preserve"> Providing special education involves a considerable educational investment</w:t>
      </w:r>
      <w:r w:rsidR="005B753F">
        <w:rPr>
          <w:rFonts w:eastAsia="Times New Roman" w:cstheme="minorHAnsi"/>
        </w:rPr>
        <w:t>.</w:t>
      </w:r>
      <w:r w:rsidRPr="00C70952">
        <w:rPr>
          <w:rFonts w:eastAsia="Times New Roman" w:cstheme="minorHAnsi"/>
        </w:rPr>
        <w:t xml:space="preserve"> </w:t>
      </w:r>
      <w:r w:rsidR="005B753F">
        <w:rPr>
          <w:rFonts w:eastAsia="Times New Roman" w:cstheme="minorHAnsi"/>
        </w:rPr>
        <w:t>I</w:t>
      </w:r>
      <w:r w:rsidRPr="00C70952">
        <w:rPr>
          <w:rFonts w:eastAsia="Times New Roman" w:cstheme="minorHAnsi"/>
        </w:rPr>
        <w:t>n 2021, the federal government allocated more than $13 billion in IDEA grant awards to states to provide special education services to school-age students (</w:t>
      </w:r>
      <w:r w:rsidRPr="00017D5D">
        <w:rPr>
          <w:rFonts w:eastAsia="Times New Roman" w:cstheme="minorHAnsi"/>
        </w:rPr>
        <w:t>U.S. Department of Education, 2023</w:t>
      </w:r>
      <w:r w:rsidRPr="00C70952">
        <w:rPr>
          <w:rFonts w:eastAsia="Times New Roman" w:cstheme="minorHAnsi"/>
        </w:rPr>
        <w:t>). However, policymakers do not have access to accurate, up-to-date information about how this money is spent to educate SWDs (</w:t>
      </w:r>
      <w:r w:rsidRPr="00017D5D">
        <w:rPr>
          <w:rFonts w:eastAsia="Times New Roman" w:cstheme="minorHAnsi"/>
        </w:rPr>
        <w:t>National Council on Disability, 2018</w:t>
      </w:r>
      <w:r w:rsidRPr="00C70952">
        <w:rPr>
          <w:rFonts w:eastAsia="Times New Roman" w:cstheme="minorHAnsi"/>
        </w:rPr>
        <w:t xml:space="preserve">). </w:t>
      </w:r>
      <w:r w:rsidRPr="00C70952" w:rsidR="00EF39B0">
        <w:rPr>
          <w:rFonts w:eastAsia="Times New Roman" w:cstheme="minorHAnsi"/>
        </w:rPr>
        <w:t>Federal policymakers need n</w:t>
      </w:r>
      <w:r w:rsidRPr="00C70952">
        <w:rPr>
          <w:rFonts w:eastAsia="Times New Roman" w:cstheme="minorHAnsi"/>
        </w:rPr>
        <w:t>ational spending estimates so that</w:t>
      </w:r>
      <w:r w:rsidRPr="00C70952" w:rsidR="00EF39B0">
        <w:rPr>
          <w:rFonts w:eastAsia="Times New Roman" w:cstheme="minorHAnsi"/>
        </w:rPr>
        <w:t xml:space="preserve"> they</w:t>
      </w:r>
      <w:r w:rsidRPr="00C70952">
        <w:rPr>
          <w:rFonts w:eastAsia="Times New Roman" w:cstheme="minorHAnsi"/>
        </w:rPr>
        <w:t xml:space="preserve"> can make informed decisions about how much to appropriate for IDEA, including full funding. </w:t>
      </w:r>
    </w:p>
    <w:p w:rsidR="006B3054" w:rsidRPr="00C70952" w:rsidP="00A11B94" w14:paraId="68987E5B" w14:textId="7B31FE32">
      <w:pPr>
        <w:autoSpaceDE w:val="0"/>
        <w:autoSpaceDN w:val="0"/>
        <w:adjustRightInd w:val="0"/>
        <w:spacing w:after="240"/>
        <w:rPr>
          <w:rFonts w:eastAsia="Times New Roman" w:cstheme="minorHAnsi"/>
        </w:rPr>
      </w:pPr>
      <w:r w:rsidRPr="00C70952">
        <w:rPr>
          <w:rFonts w:eastAsia="Times New Roman" w:cstheme="minorHAnsi"/>
        </w:rPr>
        <w:t xml:space="preserve">Recurring national school finance surveys conducted by </w:t>
      </w:r>
      <w:r w:rsidR="00E46CBE">
        <w:rPr>
          <w:rFonts w:eastAsia="Times New Roman" w:cstheme="minorHAnsi"/>
        </w:rPr>
        <w:t>the U.S. Department of Education (</w:t>
      </w:r>
      <w:r w:rsidRPr="00C70952">
        <w:rPr>
          <w:rFonts w:eastAsia="Times New Roman" w:cstheme="minorHAnsi"/>
        </w:rPr>
        <w:t>ED</w:t>
      </w:r>
      <w:r w:rsidR="00E46CBE">
        <w:rPr>
          <w:rFonts w:eastAsia="Times New Roman" w:cstheme="minorHAnsi"/>
        </w:rPr>
        <w:t>)</w:t>
      </w:r>
      <w:r w:rsidRPr="00C70952">
        <w:rPr>
          <w:rFonts w:eastAsia="Times New Roman" w:cstheme="minorHAnsi"/>
        </w:rPr>
        <w:t xml:space="preserve"> do not collect data in sufficient detail to develop national estimates of special education spending (</w:t>
      </w:r>
      <w:r w:rsidRPr="00017D5D">
        <w:rPr>
          <w:rFonts w:eastAsia="Times New Roman" w:cstheme="minorHAnsi"/>
        </w:rPr>
        <w:t>Griffith, 2016; Kolbe, 2019</w:t>
      </w:r>
      <w:r w:rsidRPr="00C70952">
        <w:rPr>
          <w:rFonts w:eastAsia="Times New Roman" w:cstheme="minorHAnsi"/>
        </w:rPr>
        <w:t>). Instead, the most recent spending estimates are derived from the Special Education Expenditure Project (SEEP), conducted by the American Institutes for Research</w:t>
      </w:r>
      <w:r w:rsidRPr="00C70952">
        <w:rPr>
          <w:rFonts w:eastAsia="Times New Roman" w:cstheme="minorHAnsi"/>
          <w:vertAlign w:val="superscript"/>
        </w:rPr>
        <w:t>®</w:t>
      </w:r>
      <w:r w:rsidRPr="00C70952">
        <w:rPr>
          <w:rFonts w:eastAsia="Times New Roman" w:cstheme="minorHAnsi"/>
        </w:rPr>
        <w:t xml:space="preserve"> (AIR</w:t>
      </w:r>
      <w:r w:rsidRPr="00C70952">
        <w:rPr>
          <w:rFonts w:eastAsia="Times New Roman" w:cstheme="minorHAnsi"/>
          <w:vertAlign w:val="superscript"/>
        </w:rPr>
        <w:t>®</w:t>
      </w:r>
      <w:r w:rsidRPr="00C70952">
        <w:rPr>
          <w:rFonts w:eastAsia="Times New Roman" w:cstheme="minorHAnsi"/>
        </w:rPr>
        <w:t>) for ED during the 1999–2000 school year. Now more than 20 years old, the SEEP estimates are insufficient to guide contemporary policy decisions. Since SEEP</w:t>
      </w:r>
      <w:r w:rsidRPr="00C70952" w:rsidR="00EF39B0">
        <w:rPr>
          <w:rFonts w:eastAsia="Times New Roman" w:cstheme="minorHAnsi"/>
        </w:rPr>
        <w:t>,</w:t>
      </w:r>
      <w:r w:rsidRPr="00C70952">
        <w:rPr>
          <w:rFonts w:eastAsia="Times New Roman" w:cstheme="minorHAnsi"/>
        </w:rPr>
        <w:t xml:space="preserve"> significant changes</w:t>
      </w:r>
      <w:r w:rsidRPr="00C70952" w:rsidR="00EF39B0">
        <w:rPr>
          <w:rFonts w:eastAsia="Times New Roman" w:cstheme="minorHAnsi"/>
        </w:rPr>
        <w:t>, including the following, have occurred</w:t>
      </w:r>
      <w:r w:rsidRPr="00C70952">
        <w:rPr>
          <w:rFonts w:eastAsia="Times New Roman" w:cstheme="minorHAnsi"/>
        </w:rPr>
        <w:t xml:space="preserve"> in the special education landscape that affect what is spent to educate SWDs: </w:t>
      </w:r>
    </w:p>
    <w:p w:rsidR="006B3054" w:rsidRPr="00C70952" w:rsidP="00A11B94" w14:paraId="3D345AE0" w14:textId="44176566">
      <w:pPr>
        <w:pStyle w:val="ListParagraph"/>
        <w:numPr>
          <w:ilvl w:val="0"/>
          <w:numId w:val="33"/>
        </w:numPr>
        <w:autoSpaceDE w:val="0"/>
        <w:autoSpaceDN w:val="0"/>
        <w:adjustRightInd w:val="0"/>
        <w:spacing w:line="259" w:lineRule="auto"/>
        <w:rPr>
          <w:rFonts w:eastAsia="Times New Roman" w:cstheme="minorHAnsi"/>
        </w:rPr>
      </w:pPr>
      <w:r>
        <w:rPr>
          <w:rFonts w:eastAsia="Times New Roman" w:cstheme="minorHAnsi"/>
        </w:rPr>
        <w:t>Changes to the</w:t>
      </w:r>
      <w:r w:rsidR="00DF171D">
        <w:rPr>
          <w:rFonts w:eastAsia="Times New Roman" w:cstheme="minorHAnsi"/>
        </w:rPr>
        <w:t xml:space="preserve"> p</w:t>
      </w:r>
      <w:r w:rsidRPr="00C70952">
        <w:rPr>
          <w:rFonts w:eastAsia="Times New Roman" w:cstheme="minorHAnsi"/>
        </w:rPr>
        <w:t>revalence and characteristics of the SWDs who receive special education services and their overall level of need (</w:t>
      </w:r>
      <w:r w:rsidRPr="00017D5D">
        <w:rPr>
          <w:rFonts w:eastAsia="Times New Roman" w:cstheme="minorHAnsi"/>
        </w:rPr>
        <w:t>National Center for Education Statistics, 2023</w:t>
      </w:r>
      <w:r w:rsidRPr="00C70952">
        <w:rPr>
          <w:rFonts w:eastAsia="Times New Roman" w:cstheme="minorHAnsi"/>
        </w:rPr>
        <w:t>)</w:t>
      </w:r>
    </w:p>
    <w:p w:rsidR="006B3054" w:rsidRPr="00C70952" w:rsidP="00A11B94" w14:paraId="1C8F19D8" w14:textId="6BF4D847">
      <w:pPr>
        <w:pStyle w:val="ListParagraph"/>
        <w:numPr>
          <w:ilvl w:val="0"/>
          <w:numId w:val="33"/>
        </w:numPr>
        <w:autoSpaceDE w:val="0"/>
        <w:autoSpaceDN w:val="0"/>
        <w:adjustRightInd w:val="0"/>
        <w:spacing w:line="259" w:lineRule="auto"/>
        <w:rPr>
          <w:rFonts w:eastAsia="Times New Roman" w:cstheme="minorHAnsi"/>
        </w:rPr>
      </w:pPr>
      <w:r w:rsidRPr="00C70952">
        <w:rPr>
          <w:rFonts w:eastAsia="Times New Roman" w:cstheme="minorHAnsi"/>
        </w:rPr>
        <w:t>S</w:t>
      </w:r>
      <w:r w:rsidRPr="00C70952">
        <w:rPr>
          <w:rFonts w:eastAsia="Times New Roman" w:cstheme="minorHAnsi"/>
        </w:rPr>
        <w:t>hifts in where and how SWDs are served, particularly with respect to the amount of time SWDs spend in general education classrooms (</w:t>
      </w:r>
      <w:r w:rsidRPr="00017D5D">
        <w:rPr>
          <w:rFonts w:eastAsia="Times New Roman" w:cstheme="minorHAnsi"/>
        </w:rPr>
        <w:t>McFarland et al., 2019</w:t>
      </w:r>
      <w:r w:rsidRPr="00C70952">
        <w:rPr>
          <w:rFonts w:eastAsia="Times New Roman" w:cstheme="minorHAnsi"/>
        </w:rPr>
        <w:t>)</w:t>
      </w:r>
    </w:p>
    <w:p w:rsidR="006B3054" w:rsidRPr="00C70952" w:rsidP="00A11B94" w14:paraId="38DF3E79" w14:textId="0332CD4A">
      <w:pPr>
        <w:pStyle w:val="ListParagraph"/>
        <w:numPr>
          <w:ilvl w:val="0"/>
          <w:numId w:val="33"/>
        </w:numPr>
        <w:autoSpaceDE w:val="0"/>
        <w:autoSpaceDN w:val="0"/>
        <w:adjustRightInd w:val="0"/>
        <w:spacing w:line="259" w:lineRule="auto"/>
        <w:rPr>
          <w:rFonts w:eastAsia="Times New Roman" w:cstheme="minorHAnsi"/>
        </w:rPr>
      </w:pPr>
      <w:r>
        <w:rPr>
          <w:rFonts w:eastAsia="Times New Roman" w:cstheme="minorHAnsi"/>
        </w:rPr>
        <w:t>Updated f</w:t>
      </w:r>
      <w:r w:rsidRPr="00C70952">
        <w:rPr>
          <w:rFonts w:eastAsia="Times New Roman" w:cstheme="minorHAnsi"/>
        </w:rPr>
        <w:t>ederal and state policies and procedures that prioritize early intervention and shared responsibility between general and special education for educating SWDs (</w:t>
      </w:r>
      <w:r w:rsidRPr="00017D5D">
        <w:rPr>
          <w:rFonts w:eastAsia="Times New Roman" w:cstheme="minorHAnsi"/>
        </w:rPr>
        <w:t>Bailey, 2019, 2021</w:t>
      </w:r>
      <w:r w:rsidRPr="00C70952">
        <w:rPr>
          <w:rFonts w:eastAsia="Times New Roman" w:cstheme="minorHAnsi"/>
        </w:rPr>
        <w:t>)</w:t>
      </w:r>
    </w:p>
    <w:p w:rsidR="006B3054" w:rsidRPr="00C70952" w:rsidP="00A11B94" w14:paraId="676C7AFA" w14:textId="55AAC4E7">
      <w:pPr>
        <w:pStyle w:val="ListParagraph"/>
        <w:numPr>
          <w:ilvl w:val="0"/>
          <w:numId w:val="33"/>
        </w:numPr>
        <w:autoSpaceDE w:val="0"/>
        <w:autoSpaceDN w:val="0"/>
        <w:adjustRightInd w:val="0"/>
        <w:spacing w:line="259" w:lineRule="auto"/>
        <w:rPr>
          <w:rFonts w:eastAsia="Times New Roman" w:cstheme="minorHAnsi"/>
        </w:rPr>
      </w:pPr>
      <w:r w:rsidRPr="00C70952">
        <w:rPr>
          <w:rFonts w:eastAsia="Times New Roman" w:cstheme="minorHAnsi"/>
        </w:rPr>
        <w:t>I</w:t>
      </w:r>
      <w:r w:rsidRPr="00C70952">
        <w:rPr>
          <w:rFonts w:eastAsia="Times New Roman" w:cstheme="minorHAnsi"/>
        </w:rPr>
        <w:t xml:space="preserve">ncreased expectations that IEPs meet the substantive standard set by the </w:t>
      </w:r>
      <w:r w:rsidRPr="00C70952">
        <w:rPr>
          <w:rFonts w:eastAsia="Times New Roman" w:cstheme="minorHAnsi"/>
          <w:i/>
          <w:iCs/>
        </w:rPr>
        <w:t>Endrew</w:t>
      </w:r>
      <w:r w:rsidRPr="00C70952">
        <w:rPr>
          <w:rFonts w:eastAsia="Times New Roman" w:cstheme="minorHAnsi"/>
          <w:i/>
          <w:iCs/>
        </w:rPr>
        <w:t xml:space="preserve"> F. v. Douglas County School District</w:t>
      </w:r>
      <w:r w:rsidRPr="00C70952">
        <w:rPr>
          <w:rFonts w:eastAsia="Times New Roman" w:cstheme="minorHAnsi"/>
          <w:iCs/>
        </w:rPr>
        <w:t xml:space="preserve"> </w:t>
      </w:r>
      <w:r w:rsidRPr="00C70952">
        <w:rPr>
          <w:rFonts w:eastAsia="Times New Roman" w:cstheme="minorHAnsi"/>
        </w:rPr>
        <w:t>(</w:t>
      </w:r>
      <w:r w:rsidRPr="00017D5D">
        <w:rPr>
          <w:rFonts w:eastAsia="Times New Roman" w:cstheme="minorHAnsi"/>
        </w:rPr>
        <w:t>Re-1, 137 S. Ct. 988; Library of Congress, n.d.)</w:t>
      </w:r>
      <w:r w:rsidRPr="00C70952">
        <w:rPr>
          <w:rFonts w:eastAsia="Times New Roman" w:cstheme="minorHAnsi"/>
        </w:rPr>
        <w:t xml:space="preserve"> and are aligned to general education content standards (</w:t>
      </w:r>
      <w:r w:rsidRPr="00017D5D">
        <w:rPr>
          <w:rFonts w:eastAsia="Times New Roman" w:cstheme="minorHAnsi"/>
        </w:rPr>
        <w:t>Harr-Robins et al., 2013</w:t>
      </w:r>
      <w:r w:rsidRPr="00C70952">
        <w:rPr>
          <w:rFonts w:eastAsia="Times New Roman" w:cstheme="minorHAnsi"/>
        </w:rPr>
        <w:t>)</w:t>
      </w:r>
    </w:p>
    <w:p w:rsidR="006B3054" w:rsidRPr="00C70952" w:rsidP="00A11B94" w14:paraId="47B6AC8D" w14:textId="27451AAD">
      <w:pPr>
        <w:pStyle w:val="ListParagraph"/>
        <w:numPr>
          <w:ilvl w:val="0"/>
          <w:numId w:val="33"/>
        </w:numPr>
        <w:autoSpaceDE w:val="0"/>
        <w:autoSpaceDN w:val="0"/>
        <w:adjustRightInd w:val="0"/>
        <w:spacing w:line="259" w:lineRule="auto"/>
        <w:rPr>
          <w:rFonts w:eastAsia="Times New Roman" w:cstheme="minorHAnsi"/>
        </w:rPr>
      </w:pPr>
      <w:r w:rsidRPr="00C70952">
        <w:rPr>
          <w:rFonts w:eastAsia="Times New Roman" w:cstheme="minorHAnsi"/>
        </w:rPr>
        <w:t>O</w:t>
      </w:r>
      <w:r w:rsidRPr="00C70952">
        <w:rPr>
          <w:rFonts w:eastAsia="Times New Roman" w:cstheme="minorHAnsi"/>
        </w:rPr>
        <w:t>pportunities for SWDs to attend charter schools (</w:t>
      </w:r>
      <w:r w:rsidRPr="00017D5D">
        <w:rPr>
          <w:rFonts w:eastAsia="Times New Roman" w:cstheme="minorHAnsi"/>
        </w:rPr>
        <w:t>Rhim</w:t>
      </w:r>
      <w:r w:rsidRPr="00017D5D">
        <w:rPr>
          <w:rFonts w:eastAsia="Times New Roman" w:cstheme="minorHAnsi"/>
        </w:rPr>
        <w:t xml:space="preserve"> et al., 2019</w:t>
      </w:r>
      <w:r w:rsidRPr="00C70952">
        <w:rPr>
          <w:rFonts w:eastAsia="Times New Roman" w:cstheme="minorHAnsi"/>
        </w:rPr>
        <w:t>)</w:t>
      </w:r>
    </w:p>
    <w:p w:rsidR="006B3054" w:rsidRPr="001F61A1" w:rsidP="00BF4CA0" w14:paraId="46066DFF" w14:textId="0465CDA1">
      <w:pPr>
        <w:autoSpaceDE w:val="0"/>
        <w:autoSpaceDN w:val="0"/>
        <w:adjustRightInd w:val="0"/>
        <w:rPr>
          <w:rFonts w:eastAsia="Times New Roman" w:cstheme="minorHAnsi"/>
        </w:rPr>
      </w:pPr>
      <w:r w:rsidRPr="00C70952">
        <w:rPr>
          <w:rFonts w:eastAsia="Times New Roman" w:cstheme="minorHAnsi"/>
        </w:rPr>
        <w:t>With the time elapsed since SEEP and changes</w:t>
      </w:r>
      <w:r w:rsidRPr="00C70952" w:rsidR="00D132B7">
        <w:rPr>
          <w:rFonts w:eastAsia="Times New Roman" w:cstheme="minorHAnsi"/>
        </w:rPr>
        <w:t xml:space="preserve"> in the special education landscape</w:t>
      </w:r>
      <w:r w:rsidRPr="00C70952">
        <w:rPr>
          <w:rFonts w:eastAsia="Times New Roman" w:cstheme="minorHAnsi"/>
        </w:rPr>
        <w:t xml:space="preserve">, we need a new study that generates up-to-date estimates for what is spent to educate SWDs </w:t>
      </w:r>
      <w:r w:rsidRPr="00C70952" w:rsidR="000A0233">
        <w:rPr>
          <w:rFonts w:eastAsia="Times New Roman" w:cstheme="minorHAnsi"/>
        </w:rPr>
        <w:t xml:space="preserve">and </w:t>
      </w:r>
      <w:r w:rsidRPr="00C70952">
        <w:rPr>
          <w:rFonts w:eastAsia="Times New Roman" w:cstheme="minorHAnsi"/>
        </w:rPr>
        <w:t xml:space="preserve">that addresses policy-relevant questions. </w:t>
      </w:r>
      <w:r w:rsidRPr="00C70952" w:rsidR="00BF4CA0">
        <w:rPr>
          <w:rFonts w:eastAsia="Times New Roman" w:cstheme="minorHAnsi"/>
        </w:rPr>
        <w:t xml:space="preserve">The cognitive interviews included in this OMB package </w:t>
      </w:r>
      <w:r w:rsidRPr="00C70952">
        <w:rPr>
          <w:rFonts w:eastAsia="Times New Roman" w:cstheme="minorHAnsi"/>
        </w:rPr>
        <w:t xml:space="preserve">lay the foundation for this study by refining and testing approaches to collecting valid and reliable information </w:t>
      </w:r>
      <w:r w:rsidRPr="00C70952" w:rsidR="000A0233">
        <w:rPr>
          <w:rFonts w:eastAsia="Times New Roman" w:cstheme="minorHAnsi"/>
        </w:rPr>
        <w:t>about</w:t>
      </w:r>
      <w:r w:rsidRPr="00C70952">
        <w:rPr>
          <w:rFonts w:eastAsia="Times New Roman" w:cstheme="minorHAnsi"/>
        </w:rPr>
        <w:t xml:space="preserve"> what states, districts, and schools spend to provide special education services to SWDs</w:t>
      </w:r>
      <w:r w:rsidR="00017D5D">
        <w:rPr>
          <w:rFonts w:eastAsia="Times New Roman" w:cstheme="minorHAnsi"/>
        </w:rPr>
        <w:t xml:space="preserve">. </w:t>
      </w:r>
      <w:r w:rsidRPr="001F61A1" w:rsidR="00FD705C">
        <w:rPr>
          <w:rFonts w:eastAsia="Times New Roman" w:cstheme="minorHAnsi"/>
        </w:rPr>
        <w:t xml:space="preserve">Two survey instruments will </w:t>
      </w:r>
      <w:r w:rsidRPr="001F61A1" w:rsidR="00E9171C">
        <w:rPr>
          <w:rFonts w:eastAsia="Times New Roman" w:cstheme="minorHAnsi"/>
        </w:rPr>
        <w:t xml:space="preserve">be the subject of interviews, the </w:t>
      </w:r>
      <w:r w:rsidRPr="001F61A1" w:rsidR="00A848FA">
        <w:rPr>
          <w:rFonts w:eastAsia="Times New Roman" w:cstheme="minorHAnsi"/>
          <w:i/>
          <w:iCs/>
        </w:rPr>
        <w:t>Special Education Teacher</w:t>
      </w:r>
      <w:r w:rsidRPr="001F61A1" w:rsidR="00A848FA">
        <w:rPr>
          <w:rFonts w:eastAsia="Times New Roman" w:cstheme="minorHAnsi"/>
        </w:rPr>
        <w:t xml:space="preserve"> </w:t>
      </w:r>
      <w:r w:rsidRPr="001F61A1" w:rsidR="00E9171C">
        <w:rPr>
          <w:rFonts w:eastAsia="Times New Roman" w:cstheme="minorHAnsi"/>
          <w:i/>
          <w:iCs/>
        </w:rPr>
        <w:t>Student Re</w:t>
      </w:r>
      <w:r w:rsidRPr="001F61A1" w:rsidR="009308B5">
        <w:rPr>
          <w:rFonts w:eastAsia="Times New Roman" w:cstheme="minorHAnsi"/>
          <w:i/>
          <w:iCs/>
        </w:rPr>
        <w:t xml:space="preserve">source </w:t>
      </w:r>
      <w:r w:rsidRPr="001F61A1" w:rsidR="009308B5">
        <w:rPr>
          <w:rFonts w:eastAsia="Times New Roman" w:cstheme="minorHAnsi"/>
          <w:i/>
          <w:iCs/>
        </w:rPr>
        <w:t>Survey</w:t>
      </w:r>
      <w:r w:rsidR="00E91366">
        <w:rPr>
          <w:rFonts w:eastAsia="Times New Roman" w:cstheme="minorHAnsi"/>
          <w:i/>
          <w:iCs/>
        </w:rPr>
        <w:t xml:space="preserve"> </w:t>
      </w:r>
      <w:r w:rsidRPr="001F61A1" w:rsidR="00E9171C">
        <w:rPr>
          <w:rFonts w:eastAsia="Times New Roman" w:cstheme="minorHAnsi"/>
        </w:rPr>
        <w:t xml:space="preserve">and the </w:t>
      </w:r>
      <w:r w:rsidRPr="001F61A1" w:rsidR="00E9171C">
        <w:rPr>
          <w:rFonts w:eastAsia="Times New Roman" w:cstheme="minorHAnsi"/>
          <w:i/>
          <w:iCs/>
        </w:rPr>
        <w:t xml:space="preserve">LEA </w:t>
      </w:r>
      <w:r w:rsidRPr="001F61A1" w:rsidR="00D57B38">
        <w:rPr>
          <w:rFonts w:eastAsia="Times New Roman" w:cstheme="minorHAnsi"/>
          <w:i/>
          <w:iCs/>
        </w:rPr>
        <w:t>Student Resource Survey</w:t>
      </w:r>
      <w:r w:rsidRPr="001F61A1" w:rsidR="007635FF">
        <w:rPr>
          <w:rFonts w:eastAsia="Times New Roman" w:cstheme="minorHAnsi"/>
          <w:i/>
          <w:iCs/>
        </w:rPr>
        <w:t xml:space="preserve"> </w:t>
      </w:r>
      <w:r w:rsidRPr="001F61A1" w:rsidR="007635FF">
        <w:rPr>
          <w:rFonts w:eastAsia="Times New Roman" w:cstheme="minorHAnsi"/>
        </w:rPr>
        <w:t xml:space="preserve">(Attachment </w:t>
      </w:r>
      <w:r w:rsidR="00920E54">
        <w:rPr>
          <w:rFonts w:eastAsia="Times New Roman" w:cstheme="minorHAnsi"/>
        </w:rPr>
        <w:t>1</w:t>
      </w:r>
      <w:r w:rsidRPr="001F61A1" w:rsidR="007635FF">
        <w:rPr>
          <w:rFonts w:eastAsia="Times New Roman" w:cstheme="minorHAnsi"/>
        </w:rPr>
        <w:t>)</w:t>
      </w:r>
      <w:r w:rsidRPr="001F61A1" w:rsidR="00C73128">
        <w:rPr>
          <w:rFonts w:eastAsia="Times New Roman" w:cstheme="minorHAnsi"/>
        </w:rPr>
        <w:t xml:space="preserve">. </w:t>
      </w:r>
      <w:r w:rsidRPr="001F61A1" w:rsidR="000A0233">
        <w:rPr>
          <w:rFonts w:eastAsia="Times New Roman" w:cstheme="minorHAnsi"/>
        </w:rPr>
        <w:t>The study will use r</w:t>
      </w:r>
      <w:r w:rsidRPr="001F61A1" w:rsidR="00113716">
        <w:rPr>
          <w:rFonts w:eastAsia="Times New Roman" w:cstheme="minorHAnsi"/>
        </w:rPr>
        <w:t>esults from the</w:t>
      </w:r>
      <w:r w:rsidRPr="001F61A1" w:rsidR="007C14C4">
        <w:rPr>
          <w:rFonts w:eastAsia="Times New Roman" w:cstheme="minorHAnsi"/>
        </w:rPr>
        <w:t xml:space="preserve"> three rounds of cognitive interviews </w:t>
      </w:r>
      <w:r w:rsidRPr="001F61A1" w:rsidR="00464542">
        <w:rPr>
          <w:rFonts w:eastAsia="Times New Roman" w:cstheme="minorHAnsi"/>
        </w:rPr>
        <w:t xml:space="preserve">to create final </w:t>
      </w:r>
      <w:r w:rsidRPr="001F61A1" w:rsidR="00FB5803">
        <w:rPr>
          <w:rFonts w:eastAsia="Times New Roman" w:cstheme="minorHAnsi"/>
        </w:rPr>
        <w:t xml:space="preserve">survey questionnaires </w:t>
      </w:r>
      <w:r w:rsidRPr="001F61A1" w:rsidR="000A0233">
        <w:rPr>
          <w:rFonts w:eastAsia="Times New Roman" w:cstheme="minorHAnsi"/>
        </w:rPr>
        <w:t>for</w:t>
      </w:r>
      <w:r w:rsidRPr="001F61A1" w:rsidR="00FB5803">
        <w:rPr>
          <w:rFonts w:eastAsia="Times New Roman" w:cstheme="minorHAnsi"/>
        </w:rPr>
        <w:t xml:space="preserve"> a </w:t>
      </w:r>
      <w:r w:rsidRPr="001F61A1" w:rsidR="00EB4949">
        <w:rPr>
          <w:rFonts w:eastAsia="Times New Roman" w:cstheme="minorHAnsi"/>
        </w:rPr>
        <w:t xml:space="preserve">future </w:t>
      </w:r>
      <w:r w:rsidRPr="001F61A1" w:rsidR="00FB5803">
        <w:rPr>
          <w:rFonts w:eastAsia="Times New Roman" w:cstheme="minorHAnsi"/>
        </w:rPr>
        <w:t>pilot test</w:t>
      </w:r>
      <w:r w:rsidRPr="001F61A1" w:rsidR="00FB5803">
        <w:rPr>
          <w:rFonts w:eastAsia="Times New Roman" w:cstheme="minorHAnsi"/>
          <w:spacing w:val="-4"/>
        </w:rPr>
        <w:t>.</w:t>
      </w:r>
      <w:r w:rsidRPr="001F61A1" w:rsidR="00261E20">
        <w:rPr>
          <w:rFonts w:eastAsia="Times New Roman" w:cstheme="minorHAnsi"/>
          <w:spacing w:val="-4"/>
        </w:rPr>
        <w:t xml:space="preserve"> Interviews also </w:t>
      </w:r>
      <w:r w:rsidR="00FB7FD0">
        <w:rPr>
          <w:rFonts w:eastAsia="Times New Roman" w:cstheme="minorHAnsi"/>
          <w:spacing w:val="-4"/>
        </w:rPr>
        <w:t xml:space="preserve">will </w:t>
      </w:r>
      <w:r w:rsidRPr="001F61A1" w:rsidR="00261E20">
        <w:rPr>
          <w:rFonts w:eastAsia="Times New Roman" w:cstheme="minorHAnsi"/>
          <w:spacing w:val="-4"/>
        </w:rPr>
        <w:t xml:space="preserve">inform </w:t>
      </w:r>
      <w:r w:rsidR="00112FE0">
        <w:rPr>
          <w:rFonts w:eastAsia="Times New Roman" w:cstheme="minorHAnsi"/>
          <w:spacing w:val="-4"/>
        </w:rPr>
        <w:t xml:space="preserve">future </w:t>
      </w:r>
      <w:r w:rsidRPr="001F61A1" w:rsidR="00261E20">
        <w:rPr>
          <w:rFonts w:eastAsia="Times New Roman" w:cstheme="minorHAnsi"/>
          <w:spacing w:val="-4"/>
        </w:rPr>
        <w:t>recruitment activities and identify initial points of contacts</w:t>
      </w:r>
      <w:r w:rsidRPr="001F61A1" w:rsidR="00FE069A">
        <w:rPr>
          <w:rFonts w:eastAsia="Times New Roman" w:cstheme="minorHAnsi"/>
          <w:spacing w:val="-4"/>
        </w:rPr>
        <w:t xml:space="preserve"> for survey response</w:t>
      </w:r>
      <w:r w:rsidRPr="001F61A1" w:rsidR="00261E20">
        <w:rPr>
          <w:rFonts w:eastAsia="Times New Roman" w:cstheme="minorHAnsi"/>
          <w:spacing w:val="-4"/>
        </w:rPr>
        <w:t>.</w:t>
      </w:r>
    </w:p>
    <w:p w:rsidR="00A0338E" w:rsidP="001F61A1" w14:paraId="6923AC13" w14:textId="01BE6799">
      <w:pPr>
        <w:pStyle w:val="aHeading1"/>
        <w:numPr>
          <w:ilvl w:val="0"/>
          <w:numId w:val="37"/>
        </w:numPr>
        <w:spacing w:after="120"/>
      </w:pPr>
      <w:bookmarkStart w:id="4" w:name="_Toc153369938"/>
      <w:r>
        <w:t>Design and Context</w:t>
      </w:r>
      <w:bookmarkEnd w:id="4"/>
    </w:p>
    <w:p w:rsidR="00CF7310" w:rsidRPr="001F61A1" w:rsidP="00364F6B" w14:paraId="78D13D94" w14:textId="3382C732">
      <w:pPr>
        <w:autoSpaceDE w:val="0"/>
        <w:autoSpaceDN w:val="0"/>
        <w:adjustRightInd w:val="0"/>
        <w:rPr>
          <w:rFonts w:eastAsia="Times New Roman" w:cstheme="minorHAnsi"/>
        </w:rPr>
      </w:pPr>
      <w:r w:rsidRPr="001F61A1">
        <w:rPr>
          <w:rFonts w:eastAsia="Times New Roman" w:cstheme="minorHAnsi"/>
        </w:rPr>
        <w:t>AIR</w:t>
      </w:r>
      <w:r w:rsidRPr="001F61A1" w:rsidR="00364F6B">
        <w:rPr>
          <w:rFonts w:eastAsia="Times New Roman" w:cstheme="minorHAnsi"/>
        </w:rPr>
        <w:t xml:space="preserve"> will use cognitive interviews to develop survey items </w:t>
      </w:r>
      <w:r w:rsidRPr="001F61A1" w:rsidR="002E2A74">
        <w:rPr>
          <w:rFonts w:eastAsia="Times New Roman" w:cstheme="minorHAnsi"/>
        </w:rPr>
        <w:t>that measure the types and amounts of services provided to special education students and the resources used to provide th</w:t>
      </w:r>
      <w:r w:rsidRPr="001F61A1" w:rsidR="00ED0693">
        <w:rPr>
          <w:rFonts w:eastAsia="Times New Roman" w:cstheme="minorHAnsi"/>
        </w:rPr>
        <w:t>ose</w:t>
      </w:r>
      <w:r w:rsidRPr="001F61A1" w:rsidR="002E2A74">
        <w:rPr>
          <w:rFonts w:eastAsia="Times New Roman" w:cstheme="minorHAnsi"/>
        </w:rPr>
        <w:t xml:space="preserve"> services</w:t>
      </w:r>
      <w:r w:rsidRPr="001F61A1" w:rsidR="00ED0693">
        <w:rPr>
          <w:rFonts w:eastAsia="Times New Roman" w:cstheme="minorHAnsi"/>
        </w:rPr>
        <w:t>.</w:t>
      </w:r>
      <w:r w:rsidRPr="001F61A1" w:rsidR="002E2A74">
        <w:rPr>
          <w:rFonts w:eastAsia="Times New Roman" w:cstheme="minorHAnsi"/>
        </w:rPr>
        <w:t xml:space="preserve"> </w:t>
      </w:r>
      <w:r w:rsidRPr="001F61A1">
        <w:rPr>
          <w:rFonts w:eastAsia="Times New Roman" w:cstheme="minorHAnsi"/>
        </w:rPr>
        <w:t>Cognitive interviews are intensive, one-on-one interviews, during which the interviewer asks the respondent to read the material and think aloud as they reflect on the information read and answer survey questions. Techniques include asking probing questions to clarify points that are not evident from the think-aloud comments and responding to scenarios.</w:t>
      </w:r>
    </w:p>
    <w:p w:rsidR="006D070C" w:rsidP="00857F4D" w14:paraId="6074C585" w14:textId="2356CCA6">
      <w:pPr>
        <w:pStyle w:val="pf0"/>
        <w:rPr>
          <w:rFonts w:asciiTheme="minorHAnsi" w:hAnsiTheme="minorHAnsi" w:cstheme="minorHAnsi"/>
          <w:sz w:val="22"/>
          <w:szCs w:val="22"/>
        </w:rPr>
      </w:pPr>
      <w:r w:rsidRPr="000B2307">
        <w:rPr>
          <w:rFonts w:asciiTheme="minorHAnsi" w:hAnsiTheme="minorHAnsi" w:cstheme="minorHAnsi"/>
          <w:sz w:val="22"/>
          <w:szCs w:val="22"/>
        </w:rPr>
        <w:t xml:space="preserve">The instruments </w:t>
      </w:r>
      <w:r w:rsidR="00E76AA4">
        <w:rPr>
          <w:rFonts w:asciiTheme="minorHAnsi" w:hAnsiTheme="minorHAnsi" w:cstheme="minorHAnsi"/>
          <w:sz w:val="22"/>
          <w:szCs w:val="22"/>
        </w:rPr>
        <w:t xml:space="preserve">that will be </w:t>
      </w:r>
      <w:r w:rsidRPr="00970E41">
        <w:rPr>
          <w:rFonts w:asciiTheme="minorHAnsi" w:hAnsiTheme="minorHAnsi" w:cstheme="minorHAnsi"/>
          <w:sz w:val="22"/>
          <w:szCs w:val="22"/>
        </w:rPr>
        <w:t xml:space="preserve">tested in the cognitive interviews contain items from </w:t>
      </w:r>
      <w:r w:rsidR="005215B2">
        <w:rPr>
          <w:rFonts w:asciiTheme="minorHAnsi" w:hAnsiTheme="minorHAnsi" w:cstheme="minorHAnsi"/>
          <w:sz w:val="22"/>
          <w:szCs w:val="22"/>
        </w:rPr>
        <w:t xml:space="preserve">several sources: </w:t>
      </w:r>
      <w:r w:rsidR="00091A29">
        <w:rPr>
          <w:rFonts w:asciiTheme="minorHAnsi" w:hAnsiTheme="minorHAnsi" w:cstheme="minorHAnsi"/>
          <w:sz w:val="22"/>
          <w:szCs w:val="22"/>
        </w:rPr>
        <w:t xml:space="preserve">instruments from </w:t>
      </w:r>
      <w:r w:rsidRPr="00970E41">
        <w:rPr>
          <w:rFonts w:asciiTheme="minorHAnsi" w:hAnsiTheme="minorHAnsi" w:cstheme="minorHAnsi"/>
          <w:sz w:val="22"/>
          <w:szCs w:val="22"/>
        </w:rPr>
        <w:t>the</w:t>
      </w:r>
      <w:r w:rsidR="00091A29">
        <w:rPr>
          <w:rFonts w:asciiTheme="minorHAnsi" w:hAnsiTheme="minorHAnsi" w:cstheme="minorHAnsi"/>
          <w:sz w:val="22"/>
          <w:szCs w:val="22"/>
        </w:rPr>
        <w:t xml:space="preserve"> prior study of special education spending, the</w:t>
      </w:r>
      <w:r w:rsidRPr="00970E41">
        <w:rPr>
          <w:rFonts w:asciiTheme="minorHAnsi" w:hAnsiTheme="minorHAnsi" w:cstheme="minorHAnsi"/>
          <w:sz w:val="22"/>
          <w:szCs w:val="22"/>
        </w:rPr>
        <w:t xml:space="preserve"> SEEP</w:t>
      </w:r>
      <w:r w:rsidR="00091A29">
        <w:rPr>
          <w:rFonts w:asciiTheme="minorHAnsi" w:hAnsiTheme="minorHAnsi" w:cstheme="minorHAnsi"/>
          <w:sz w:val="22"/>
          <w:szCs w:val="22"/>
        </w:rPr>
        <w:t xml:space="preserve">; </w:t>
      </w:r>
      <w:r w:rsidR="00230027">
        <w:rPr>
          <w:rFonts w:asciiTheme="minorHAnsi" w:hAnsiTheme="minorHAnsi" w:cstheme="minorHAnsi"/>
          <w:sz w:val="22"/>
          <w:szCs w:val="22"/>
        </w:rPr>
        <w:t xml:space="preserve">newly developed items to measure the types and amounts of services students receive; and items assessing </w:t>
      </w:r>
      <w:r w:rsidRPr="00970E41" w:rsidR="00522D33">
        <w:rPr>
          <w:rFonts w:asciiTheme="minorHAnsi" w:hAnsiTheme="minorHAnsi" w:cstheme="minorHAnsi"/>
          <w:sz w:val="22"/>
          <w:szCs w:val="22"/>
        </w:rPr>
        <w:t>student need</w:t>
      </w:r>
      <w:r w:rsidR="005164FC">
        <w:rPr>
          <w:rFonts w:asciiTheme="minorHAnsi" w:hAnsiTheme="minorHAnsi" w:cstheme="minorHAnsi"/>
          <w:sz w:val="22"/>
          <w:szCs w:val="22"/>
        </w:rPr>
        <w:t>, adapted from existing instrument</w:t>
      </w:r>
      <w:r w:rsidR="00E44BE4">
        <w:rPr>
          <w:rFonts w:asciiTheme="minorHAnsi" w:hAnsiTheme="minorHAnsi" w:cstheme="minorHAnsi"/>
          <w:sz w:val="22"/>
          <w:szCs w:val="22"/>
        </w:rPr>
        <w:t>s</w:t>
      </w:r>
      <w:r w:rsidR="005164FC">
        <w:rPr>
          <w:rFonts w:asciiTheme="minorHAnsi" w:hAnsiTheme="minorHAnsi" w:cstheme="minorHAnsi"/>
          <w:sz w:val="22"/>
          <w:szCs w:val="22"/>
        </w:rPr>
        <w:t xml:space="preserve">, </w:t>
      </w:r>
      <w:r w:rsidR="004163F3">
        <w:rPr>
          <w:rFonts w:asciiTheme="minorHAnsi" w:hAnsiTheme="minorHAnsi" w:cstheme="minorHAnsi"/>
          <w:sz w:val="22"/>
          <w:szCs w:val="22"/>
        </w:rPr>
        <w:t xml:space="preserve">such as </w:t>
      </w:r>
      <w:r w:rsidRPr="00970E41" w:rsidR="00522D33">
        <w:rPr>
          <w:rFonts w:asciiTheme="minorHAnsi" w:hAnsiTheme="minorHAnsi" w:cstheme="minorHAnsi"/>
          <w:sz w:val="22"/>
          <w:szCs w:val="22"/>
        </w:rPr>
        <w:t xml:space="preserve">the ABILITIES </w:t>
      </w:r>
      <w:r w:rsidR="00FB7FD0">
        <w:rPr>
          <w:rFonts w:asciiTheme="minorHAnsi" w:hAnsiTheme="minorHAnsi" w:cstheme="minorHAnsi"/>
          <w:sz w:val="22"/>
          <w:szCs w:val="22"/>
        </w:rPr>
        <w:t>I</w:t>
      </w:r>
      <w:r w:rsidRPr="00970E41" w:rsidR="00522D33">
        <w:rPr>
          <w:rFonts w:asciiTheme="minorHAnsi" w:hAnsiTheme="minorHAnsi" w:cstheme="minorHAnsi"/>
          <w:sz w:val="22"/>
          <w:szCs w:val="22"/>
        </w:rPr>
        <w:t>ndex</w:t>
      </w:r>
      <w:r w:rsidR="004163F3">
        <w:rPr>
          <w:rFonts w:asciiTheme="minorHAnsi" w:hAnsiTheme="minorHAnsi" w:cstheme="minorHAnsi"/>
          <w:sz w:val="22"/>
          <w:szCs w:val="22"/>
        </w:rPr>
        <w:t xml:space="preserve"> (</w:t>
      </w:r>
      <w:r w:rsidR="004163F3">
        <w:rPr>
          <w:rFonts w:asciiTheme="minorHAnsi" w:hAnsiTheme="minorHAnsi" w:cstheme="minorHAnsi"/>
          <w:sz w:val="22"/>
          <w:szCs w:val="22"/>
        </w:rPr>
        <w:t>Simeonsson</w:t>
      </w:r>
      <w:r w:rsidR="00551033">
        <w:rPr>
          <w:rFonts w:asciiTheme="minorHAnsi" w:hAnsiTheme="minorHAnsi" w:cstheme="minorHAnsi"/>
          <w:sz w:val="22"/>
          <w:szCs w:val="22"/>
        </w:rPr>
        <w:t xml:space="preserve"> </w:t>
      </w:r>
      <w:r w:rsidR="00834B0C">
        <w:rPr>
          <w:rFonts w:asciiTheme="minorHAnsi" w:hAnsiTheme="minorHAnsi" w:cstheme="minorHAnsi"/>
          <w:sz w:val="22"/>
          <w:szCs w:val="22"/>
        </w:rPr>
        <w:t>&amp; Bailey, 1991)</w:t>
      </w:r>
      <w:r w:rsidRPr="00970E41">
        <w:rPr>
          <w:rFonts w:asciiTheme="minorHAnsi" w:hAnsiTheme="minorHAnsi" w:cstheme="minorHAnsi"/>
          <w:sz w:val="22"/>
          <w:szCs w:val="22"/>
        </w:rPr>
        <w:t xml:space="preserve">. </w:t>
      </w:r>
      <w:r w:rsidRPr="00970E41" w:rsidR="001C2A1A">
        <w:rPr>
          <w:rFonts w:asciiTheme="minorHAnsi" w:hAnsiTheme="minorHAnsi" w:cstheme="minorHAnsi"/>
          <w:sz w:val="22"/>
          <w:szCs w:val="22"/>
        </w:rPr>
        <w:t>Because of changes in special education programming since the 1999</w:t>
      </w:r>
      <w:r w:rsidR="00FB7FD0">
        <w:rPr>
          <w:rFonts w:asciiTheme="minorHAnsi" w:hAnsiTheme="minorHAnsi" w:cstheme="minorHAnsi"/>
          <w:sz w:val="22"/>
          <w:szCs w:val="22"/>
        </w:rPr>
        <w:t>–</w:t>
      </w:r>
      <w:r w:rsidRPr="00970E41" w:rsidR="001C2A1A">
        <w:rPr>
          <w:rFonts w:asciiTheme="minorHAnsi" w:hAnsiTheme="minorHAnsi" w:cstheme="minorHAnsi"/>
          <w:sz w:val="22"/>
          <w:szCs w:val="22"/>
        </w:rPr>
        <w:t>2000 school</w:t>
      </w:r>
      <w:r w:rsidRPr="001C2A1A" w:rsidR="001C2A1A">
        <w:rPr>
          <w:rFonts w:asciiTheme="minorHAnsi" w:hAnsiTheme="minorHAnsi" w:cstheme="minorHAnsi"/>
          <w:sz w:val="22"/>
          <w:szCs w:val="22"/>
        </w:rPr>
        <w:t xml:space="preserve"> year</w:t>
      </w:r>
      <w:r w:rsidR="00FB7FD0">
        <w:rPr>
          <w:rFonts w:asciiTheme="minorHAnsi" w:hAnsiTheme="minorHAnsi" w:cstheme="minorHAnsi"/>
          <w:sz w:val="22"/>
          <w:szCs w:val="22"/>
        </w:rPr>
        <w:t>,</w:t>
      </w:r>
      <w:r w:rsidRPr="001C2A1A" w:rsidR="001C2A1A">
        <w:rPr>
          <w:rFonts w:asciiTheme="minorHAnsi" w:hAnsiTheme="minorHAnsi" w:cstheme="minorHAnsi"/>
          <w:sz w:val="22"/>
          <w:szCs w:val="22"/>
        </w:rPr>
        <w:t xml:space="preserve"> the SEEP survey instruments</w:t>
      </w:r>
      <w:r w:rsidR="00E551DF">
        <w:rPr>
          <w:rFonts w:asciiTheme="minorHAnsi" w:hAnsiTheme="minorHAnsi" w:cstheme="minorHAnsi"/>
          <w:sz w:val="22"/>
          <w:szCs w:val="22"/>
        </w:rPr>
        <w:t xml:space="preserve"> </w:t>
      </w:r>
      <w:r w:rsidRPr="00E551DF" w:rsidR="00E551DF">
        <w:rPr>
          <w:rFonts w:asciiTheme="minorHAnsi" w:hAnsiTheme="minorHAnsi" w:cstheme="minorHAnsi"/>
          <w:sz w:val="22"/>
          <w:szCs w:val="22"/>
        </w:rPr>
        <w:t xml:space="preserve">do not include all the needed items </w:t>
      </w:r>
      <w:r w:rsidR="00FC404E">
        <w:rPr>
          <w:rFonts w:asciiTheme="minorHAnsi" w:hAnsiTheme="minorHAnsi" w:cstheme="minorHAnsi"/>
          <w:sz w:val="22"/>
          <w:szCs w:val="22"/>
        </w:rPr>
        <w:t xml:space="preserve">to measure </w:t>
      </w:r>
      <w:r w:rsidR="002956A8">
        <w:rPr>
          <w:rFonts w:asciiTheme="minorHAnsi" w:hAnsiTheme="minorHAnsi" w:cstheme="minorHAnsi"/>
          <w:sz w:val="22"/>
          <w:szCs w:val="22"/>
        </w:rPr>
        <w:t xml:space="preserve">spending on </w:t>
      </w:r>
      <w:r w:rsidR="00FC404E">
        <w:rPr>
          <w:rFonts w:asciiTheme="minorHAnsi" w:hAnsiTheme="minorHAnsi" w:cstheme="minorHAnsi"/>
          <w:sz w:val="22"/>
          <w:szCs w:val="22"/>
        </w:rPr>
        <w:t xml:space="preserve">special education services </w:t>
      </w:r>
      <w:r w:rsidRPr="00E551DF" w:rsidR="00E551DF">
        <w:rPr>
          <w:rFonts w:asciiTheme="minorHAnsi" w:hAnsiTheme="minorHAnsi" w:cstheme="minorHAnsi"/>
          <w:sz w:val="22"/>
          <w:szCs w:val="22"/>
        </w:rPr>
        <w:t>and</w:t>
      </w:r>
      <w:r w:rsidRPr="001C2A1A" w:rsidR="001C2A1A">
        <w:rPr>
          <w:rFonts w:asciiTheme="minorHAnsi" w:hAnsiTheme="minorHAnsi" w:cstheme="minorHAnsi"/>
          <w:sz w:val="22"/>
          <w:szCs w:val="22"/>
        </w:rPr>
        <w:t xml:space="preserve"> include</w:t>
      </w:r>
      <w:r w:rsidR="00E551DF">
        <w:rPr>
          <w:rFonts w:asciiTheme="minorHAnsi" w:hAnsiTheme="minorHAnsi" w:cstheme="minorHAnsi"/>
          <w:sz w:val="22"/>
          <w:szCs w:val="22"/>
        </w:rPr>
        <w:t xml:space="preserve"> some</w:t>
      </w:r>
      <w:r w:rsidRPr="001C2A1A" w:rsidR="001C2A1A">
        <w:rPr>
          <w:rFonts w:asciiTheme="minorHAnsi" w:hAnsiTheme="minorHAnsi" w:cstheme="minorHAnsi"/>
          <w:sz w:val="22"/>
          <w:szCs w:val="22"/>
        </w:rPr>
        <w:t xml:space="preserve"> items that are no longer applicable</w:t>
      </w:r>
      <w:r w:rsidR="001C2A1A">
        <w:rPr>
          <w:rFonts w:asciiTheme="minorHAnsi" w:hAnsiTheme="minorHAnsi" w:cstheme="minorHAnsi"/>
          <w:sz w:val="22"/>
          <w:szCs w:val="22"/>
        </w:rPr>
        <w:t xml:space="preserve">. </w:t>
      </w:r>
      <w:r w:rsidR="00FB7FD0">
        <w:rPr>
          <w:rFonts w:asciiTheme="minorHAnsi" w:hAnsiTheme="minorHAnsi" w:cstheme="minorHAnsi"/>
          <w:sz w:val="22"/>
          <w:szCs w:val="22"/>
        </w:rPr>
        <w:t>In a</w:t>
      </w:r>
      <w:r w:rsidRPr="001C2A1A" w:rsidR="001C2A1A">
        <w:rPr>
          <w:rFonts w:asciiTheme="minorHAnsi" w:hAnsiTheme="minorHAnsi" w:cstheme="minorHAnsi"/>
          <w:sz w:val="22"/>
          <w:szCs w:val="22"/>
        </w:rPr>
        <w:t>ddition, there are concerns about whether some</w:t>
      </w:r>
      <w:r w:rsidR="001C2A1A">
        <w:rPr>
          <w:rFonts w:asciiTheme="minorHAnsi" w:hAnsiTheme="minorHAnsi" w:cstheme="minorHAnsi"/>
          <w:sz w:val="22"/>
          <w:szCs w:val="22"/>
        </w:rPr>
        <w:t xml:space="preserve"> of the SEEP</w:t>
      </w:r>
      <w:r w:rsidRPr="001C2A1A" w:rsidR="001C2A1A">
        <w:rPr>
          <w:rFonts w:asciiTheme="minorHAnsi" w:hAnsiTheme="minorHAnsi" w:cstheme="minorHAnsi"/>
          <w:sz w:val="22"/>
          <w:szCs w:val="22"/>
        </w:rPr>
        <w:t xml:space="preserve"> items will collect valid and reliable data in a future collection, especially those that require providers to recall information about services delivered. </w:t>
      </w:r>
      <w:r w:rsidR="00B424CE">
        <w:rPr>
          <w:rFonts w:asciiTheme="minorHAnsi" w:hAnsiTheme="minorHAnsi" w:cstheme="minorHAnsi"/>
          <w:sz w:val="22"/>
          <w:szCs w:val="22"/>
        </w:rPr>
        <w:t xml:space="preserve">AIR </w:t>
      </w:r>
      <w:r w:rsidRPr="000B2307">
        <w:rPr>
          <w:rFonts w:asciiTheme="minorHAnsi" w:hAnsiTheme="minorHAnsi" w:cstheme="minorHAnsi"/>
          <w:sz w:val="22"/>
          <w:szCs w:val="22"/>
        </w:rPr>
        <w:t xml:space="preserve">conducted an item-by-item review of the SEEP </w:t>
      </w:r>
      <w:r w:rsidR="00FF39CF">
        <w:rPr>
          <w:rFonts w:asciiTheme="minorHAnsi" w:hAnsiTheme="minorHAnsi" w:cstheme="minorHAnsi"/>
          <w:sz w:val="22"/>
          <w:szCs w:val="22"/>
        </w:rPr>
        <w:t>instrument</w:t>
      </w:r>
      <w:r w:rsidRPr="000B2307">
        <w:rPr>
          <w:rFonts w:asciiTheme="minorHAnsi" w:hAnsiTheme="minorHAnsi" w:cstheme="minorHAnsi"/>
          <w:sz w:val="22"/>
          <w:szCs w:val="22"/>
        </w:rPr>
        <w:t xml:space="preserve">s and </w:t>
      </w:r>
      <w:r w:rsidR="00C1267E">
        <w:rPr>
          <w:rFonts w:asciiTheme="minorHAnsi" w:hAnsiTheme="minorHAnsi" w:cstheme="minorHAnsi"/>
          <w:sz w:val="22"/>
          <w:szCs w:val="22"/>
        </w:rPr>
        <w:t>selected candidate items</w:t>
      </w:r>
      <w:r w:rsidRPr="000B2307">
        <w:rPr>
          <w:rFonts w:asciiTheme="minorHAnsi" w:hAnsiTheme="minorHAnsi" w:cstheme="minorHAnsi"/>
          <w:sz w:val="22"/>
          <w:szCs w:val="22"/>
        </w:rPr>
        <w:t xml:space="preserve"> for a future study</w:t>
      </w:r>
      <w:r w:rsidR="00637F9B">
        <w:rPr>
          <w:rFonts w:asciiTheme="minorHAnsi" w:hAnsiTheme="minorHAnsi" w:cstheme="minorHAnsi"/>
          <w:sz w:val="22"/>
          <w:szCs w:val="22"/>
        </w:rPr>
        <w:t xml:space="preserve"> and </w:t>
      </w:r>
      <w:r w:rsidRPr="000B2307">
        <w:rPr>
          <w:rFonts w:asciiTheme="minorHAnsi" w:hAnsiTheme="minorHAnsi" w:cstheme="minorHAnsi"/>
          <w:sz w:val="22"/>
          <w:szCs w:val="22"/>
        </w:rPr>
        <w:t>dropped</w:t>
      </w:r>
      <w:r w:rsidR="00637F9B">
        <w:rPr>
          <w:rFonts w:asciiTheme="minorHAnsi" w:hAnsiTheme="minorHAnsi" w:cstheme="minorHAnsi"/>
          <w:sz w:val="22"/>
          <w:szCs w:val="22"/>
        </w:rPr>
        <w:t xml:space="preserve"> items that were no longer relevant or necessary</w:t>
      </w:r>
      <w:r w:rsidRPr="000B2307">
        <w:rPr>
          <w:rFonts w:asciiTheme="minorHAnsi" w:hAnsiTheme="minorHAnsi" w:cstheme="minorHAnsi"/>
          <w:sz w:val="22"/>
          <w:szCs w:val="22"/>
        </w:rPr>
        <w:t>.</w:t>
      </w:r>
      <w:r w:rsidRPr="004D0933">
        <w:rPr>
          <w:rFonts w:asciiTheme="minorHAnsi" w:hAnsiTheme="minorHAnsi" w:cstheme="minorHAnsi"/>
          <w:sz w:val="22"/>
          <w:szCs w:val="22"/>
        </w:rPr>
        <w:t xml:space="preserve"> </w:t>
      </w:r>
      <w:r w:rsidR="003E0114">
        <w:rPr>
          <w:rFonts w:asciiTheme="minorHAnsi" w:hAnsiTheme="minorHAnsi" w:cstheme="minorHAnsi"/>
          <w:sz w:val="22"/>
          <w:szCs w:val="22"/>
        </w:rPr>
        <w:t>T</w:t>
      </w:r>
      <w:r w:rsidR="00E76AA4">
        <w:rPr>
          <w:rFonts w:asciiTheme="minorHAnsi" w:hAnsiTheme="minorHAnsi" w:cstheme="minorHAnsi"/>
          <w:sz w:val="22"/>
          <w:szCs w:val="22"/>
        </w:rPr>
        <w:t>o</w:t>
      </w:r>
      <w:r w:rsidR="003E0114">
        <w:rPr>
          <w:rFonts w:asciiTheme="minorHAnsi" w:hAnsiTheme="minorHAnsi" w:cstheme="minorHAnsi"/>
          <w:sz w:val="22"/>
          <w:szCs w:val="22"/>
        </w:rPr>
        <w:t xml:space="preserve"> fill gaps in the SEEP items</w:t>
      </w:r>
      <w:r w:rsidR="00A7352F">
        <w:rPr>
          <w:rFonts w:asciiTheme="minorHAnsi" w:hAnsiTheme="minorHAnsi" w:cstheme="minorHAnsi"/>
          <w:sz w:val="22"/>
          <w:szCs w:val="22"/>
        </w:rPr>
        <w:t xml:space="preserve">, </w:t>
      </w:r>
      <w:r w:rsidR="00ED52A3">
        <w:rPr>
          <w:rFonts w:asciiTheme="minorHAnsi" w:hAnsiTheme="minorHAnsi" w:cstheme="minorHAnsi"/>
          <w:sz w:val="22"/>
          <w:szCs w:val="22"/>
        </w:rPr>
        <w:t xml:space="preserve">AIR </w:t>
      </w:r>
      <w:r w:rsidR="001433E9">
        <w:rPr>
          <w:rFonts w:asciiTheme="minorHAnsi" w:hAnsiTheme="minorHAnsi" w:cstheme="minorHAnsi"/>
          <w:sz w:val="22"/>
          <w:szCs w:val="22"/>
        </w:rPr>
        <w:t xml:space="preserve">developed </w:t>
      </w:r>
      <w:r w:rsidRPr="004D0933" w:rsidR="004D0933">
        <w:rPr>
          <w:rFonts w:asciiTheme="minorHAnsi" w:hAnsiTheme="minorHAnsi" w:cstheme="minorHAnsi"/>
          <w:sz w:val="22"/>
          <w:szCs w:val="22"/>
        </w:rPr>
        <w:t xml:space="preserve">new items </w:t>
      </w:r>
      <w:r w:rsidR="001433E9">
        <w:rPr>
          <w:rFonts w:asciiTheme="minorHAnsi" w:hAnsiTheme="minorHAnsi" w:cstheme="minorHAnsi"/>
          <w:sz w:val="22"/>
          <w:szCs w:val="22"/>
        </w:rPr>
        <w:t>t</w:t>
      </w:r>
      <w:r w:rsidRPr="004D0933" w:rsidR="004D0933">
        <w:rPr>
          <w:rFonts w:asciiTheme="minorHAnsi" w:hAnsiTheme="minorHAnsi" w:cstheme="minorHAnsi"/>
          <w:sz w:val="22"/>
          <w:szCs w:val="22"/>
        </w:rPr>
        <w:t xml:space="preserve">hat </w:t>
      </w:r>
      <w:r w:rsidR="001433E9">
        <w:rPr>
          <w:rFonts w:asciiTheme="minorHAnsi" w:hAnsiTheme="minorHAnsi" w:cstheme="minorHAnsi"/>
          <w:sz w:val="22"/>
          <w:szCs w:val="22"/>
        </w:rPr>
        <w:t>will be needed f</w:t>
      </w:r>
      <w:r w:rsidRPr="004D0933" w:rsidR="004D0933">
        <w:rPr>
          <w:rFonts w:asciiTheme="minorHAnsi" w:hAnsiTheme="minorHAnsi" w:cstheme="minorHAnsi"/>
          <w:sz w:val="22"/>
          <w:szCs w:val="22"/>
        </w:rPr>
        <w:t xml:space="preserve">or a future collection. </w:t>
      </w:r>
      <w:r w:rsidR="00AC0AD1">
        <w:rPr>
          <w:rFonts w:asciiTheme="minorHAnsi" w:hAnsiTheme="minorHAnsi" w:cstheme="minorHAnsi"/>
          <w:sz w:val="22"/>
          <w:szCs w:val="22"/>
        </w:rPr>
        <w:t xml:space="preserve">The SEEP survey instrument for special education teachers also embedded a subset of items from an existing instrument </w:t>
      </w:r>
      <w:r w:rsidR="00C4054A">
        <w:rPr>
          <w:rFonts w:asciiTheme="minorHAnsi" w:hAnsiTheme="minorHAnsi" w:cstheme="minorHAnsi"/>
          <w:sz w:val="22"/>
          <w:szCs w:val="22"/>
        </w:rPr>
        <w:t>that</w:t>
      </w:r>
      <w:r w:rsidR="00AC0AD1">
        <w:rPr>
          <w:rFonts w:asciiTheme="minorHAnsi" w:hAnsiTheme="minorHAnsi" w:cstheme="minorHAnsi"/>
          <w:sz w:val="22"/>
          <w:szCs w:val="22"/>
        </w:rPr>
        <w:t xml:space="preserve"> measure</w:t>
      </w:r>
      <w:r w:rsidR="00C4054A">
        <w:rPr>
          <w:rFonts w:asciiTheme="minorHAnsi" w:hAnsiTheme="minorHAnsi" w:cstheme="minorHAnsi"/>
          <w:sz w:val="22"/>
          <w:szCs w:val="22"/>
        </w:rPr>
        <w:t>s</w:t>
      </w:r>
      <w:r w:rsidR="00AC0AD1">
        <w:rPr>
          <w:rFonts w:asciiTheme="minorHAnsi" w:hAnsiTheme="minorHAnsi" w:cstheme="minorHAnsi"/>
          <w:sz w:val="22"/>
          <w:szCs w:val="22"/>
        </w:rPr>
        <w:t xml:space="preserve"> student need, the ABILITIES Index</w:t>
      </w:r>
      <w:r w:rsidR="0042174C">
        <w:rPr>
          <w:rFonts w:asciiTheme="minorHAnsi" w:hAnsiTheme="minorHAnsi" w:cstheme="minorHAnsi"/>
          <w:sz w:val="22"/>
          <w:szCs w:val="22"/>
        </w:rPr>
        <w:t>, which AIR is also reviewing for relevance</w:t>
      </w:r>
      <w:r w:rsidR="00AC0AD1">
        <w:rPr>
          <w:rFonts w:asciiTheme="minorHAnsi" w:hAnsiTheme="minorHAnsi" w:cstheme="minorHAnsi"/>
          <w:sz w:val="22"/>
          <w:szCs w:val="22"/>
        </w:rPr>
        <w:t xml:space="preserve">. </w:t>
      </w:r>
      <w:r>
        <w:rPr>
          <w:rFonts w:asciiTheme="minorHAnsi" w:hAnsiTheme="minorHAnsi" w:cstheme="minorHAnsi"/>
          <w:sz w:val="22"/>
          <w:szCs w:val="22"/>
        </w:rPr>
        <w:t>The SEEP items</w:t>
      </w:r>
      <w:r w:rsidR="00A7352F">
        <w:rPr>
          <w:rFonts w:asciiTheme="minorHAnsi" w:hAnsiTheme="minorHAnsi" w:cstheme="minorHAnsi"/>
          <w:sz w:val="22"/>
          <w:szCs w:val="22"/>
        </w:rPr>
        <w:t xml:space="preserve">, the </w:t>
      </w:r>
      <w:r w:rsidR="001E781D">
        <w:rPr>
          <w:rFonts w:asciiTheme="minorHAnsi" w:hAnsiTheme="minorHAnsi" w:cstheme="minorHAnsi"/>
          <w:sz w:val="22"/>
          <w:szCs w:val="22"/>
        </w:rPr>
        <w:t>items assessing student need</w:t>
      </w:r>
      <w:r w:rsidR="00A7352F">
        <w:rPr>
          <w:rFonts w:asciiTheme="minorHAnsi" w:hAnsiTheme="minorHAnsi" w:cstheme="minorHAnsi"/>
          <w:sz w:val="22"/>
          <w:szCs w:val="22"/>
        </w:rPr>
        <w:t xml:space="preserve">, </w:t>
      </w:r>
      <w:r>
        <w:rPr>
          <w:rFonts w:asciiTheme="minorHAnsi" w:hAnsiTheme="minorHAnsi" w:cstheme="minorHAnsi"/>
          <w:sz w:val="22"/>
          <w:szCs w:val="22"/>
        </w:rPr>
        <w:t xml:space="preserve">and the newly developed </w:t>
      </w:r>
      <w:r w:rsidR="00FF39CF">
        <w:rPr>
          <w:rFonts w:asciiTheme="minorHAnsi" w:hAnsiTheme="minorHAnsi" w:cstheme="minorHAnsi"/>
          <w:sz w:val="22"/>
          <w:szCs w:val="22"/>
        </w:rPr>
        <w:t xml:space="preserve">items </w:t>
      </w:r>
      <w:r w:rsidRPr="004D0933" w:rsidR="004D0933">
        <w:rPr>
          <w:rFonts w:asciiTheme="minorHAnsi" w:hAnsiTheme="minorHAnsi" w:cstheme="minorHAnsi"/>
          <w:sz w:val="22"/>
          <w:szCs w:val="22"/>
        </w:rPr>
        <w:t xml:space="preserve">need to be tested </w:t>
      </w:r>
      <w:r>
        <w:rPr>
          <w:rFonts w:asciiTheme="minorHAnsi" w:hAnsiTheme="minorHAnsi" w:cstheme="minorHAnsi"/>
          <w:sz w:val="22"/>
          <w:szCs w:val="22"/>
        </w:rPr>
        <w:t xml:space="preserve">with current educators </w:t>
      </w:r>
      <w:r w:rsidRPr="004D0933" w:rsidR="004D0933">
        <w:rPr>
          <w:rFonts w:asciiTheme="minorHAnsi" w:hAnsiTheme="minorHAnsi" w:cstheme="minorHAnsi"/>
          <w:sz w:val="22"/>
          <w:szCs w:val="22"/>
        </w:rPr>
        <w:t xml:space="preserve">and </w:t>
      </w:r>
      <w:r w:rsidR="001433E9">
        <w:rPr>
          <w:rFonts w:asciiTheme="minorHAnsi" w:hAnsiTheme="minorHAnsi" w:cstheme="minorHAnsi"/>
          <w:sz w:val="22"/>
          <w:szCs w:val="22"/>
        </w:rPr>
        <w:t>revised</w:t>
      </w:r>
      <w:r>
        <w:rPr>
          <w:rFonts w:asciiTheme="minorHAnsi" w:hAnsiTheme="minorHAnsi" w:cstheme="minorHAnsi"/>
          <w:sz w:val="22"/>
          <w:szCs w:val="22"/>
        </w:rPr>
        <w:t xml:space="preserve">, as necessary. </w:t>
      </w:r>
    </w:p>
    <w:p w:rsidR="000536F2" w:rsidRPr="000536F2" w:rsidP="000536F2" w14:paraId="56EDEB11" w14:textId="26D0B71A">
      <w:pPr>
        <w:rPr>
          <w:rFonts w:eastAsia="Times New Roman" w:cstheme="minorHAnsi"/>
        </w:rPr>
      </w:pPr>
      <w:r w:rsidRPr="001F61A1">
        <w:rPr>
          <w:rFonts w:eastAsia="Times New Roman" w:cstheme="minorHAnsi"/>
        </w:rPr>
        <w:t xml:space="preserve">Attachment </w:t>
      </w:r>
      <w:r w:rsidR="005315B0">
        <w:rPr>
          <w:rFonts w:eastAsia="Times New Roman" w:cstheme="minorHAnsi"/>
        </w:rPr>
        <w:t>1</w:t>
      </w:r>
      <w:r w:rsidRPr="001F61A1">
        <w:rPr>
          <w:rFonts w:eastAsia="Times New Roman" w:cstheme="minorHAnsi"/>
        </w:rPr>
        <w:t xml:space="preserve"> includes a table of draft survey items</w:t>
      </w:r>
      <w:r>
        <w:rPr>
          <w:rFonts w:eastAsia="Times New Roman" w:cstheme="minorHAnsi"/>
        </w:rPr>
        <w:t xml:space="preserve"> that will be tested in the cognitive interviews</w:t>
      </w:r>
      <w:r w:rsidRPr="001F61A1">
        <w:rPr>
          <w:rFonts w:eastAsia="Times New Roman" w:cstheme="minorHAnsi"/>
        </w:rPr>
        <w:t xml:space="preserve">. </w:t>
      </w:r>
      <w:r w:rsidR="00F92A99">
        <w:rPr>
          <w:rFonts w:eastAsia="Times New Roman" w:cstheme="minorHAnsi"/>
        </w:rPr>
        <w:t xml:space="preserve">Attachment </w:t>
      </w:r>
      <w:r w:rsidR="005315B0">
        <w:rPr>
          <w:rFonts w:eastAsia="Times New Roman" w:cstheme="minorHAnsi"/>
        </w:rPr>
        <w:t>1</w:t>
      </w:r>
      <w:r w:rsidR="00F92A99">
        <w:rPr>
          <w:rFonts w:eastAsia="Times New Roman" w:cstheme="minorHAnsi"/>
        </w:rPr>
        <w:t xml:space="preserve"> </w:t>
      </w:r>
      <w:r w:rsidR="005315B0">
        <w:rPr>
          <w:rFonts w:eastAsia="Times New Roman" w:cstheme="minorHAnsi"/>
        </w:rPr>
        <w:t xml:space="preserve">also </w:t>
      </w:r>
      <w:r w:rsidR="00F92A99">
        <w:rPr>
          <w:rFonts w:eastAsia="Times New Roman" w:cstheme="minorHAnsi"/>
        </w:rPr>
        <w:t>includes</w:t>
      </w:r>
      <w:r w:rsidR="005315B0">
        <w:rPr>
          <w:rFonts w:eastAsia="Times New Roman" w:cstheme="minorHAnsi"/>
        </w:rPr>
        <w:t xml:space="preserve"> </w:t>
      </w:r>
      <w:r w:rsidRPr="005315B0" w:rsidR="005315B0">
        <w:rPr>
          <w:rFonts w:eastAsia="Times New Roman" w:cstheme="minorHAnsi"/>
        </w:rPr>
        <w:t>a student needs assessment as part of the special education teacher</w:t>
      </w:r>
      <w:r w:rsidR="00FB7FD0">
        <w:rPr>
          <w:rFonts w:eastAsia="Times New Roman" w:cstheme="minorHAnsi"/>
        </w:rPr>
        <w:t>–</w:t>
      </w:r>
      <w:r w:rsidRPr="005315B0" w:rsidR="005315B0">
        <w:rPr>
          <w:rFonts w:eastAsia="Times New Roman" w:cstheme="minorHAnsi"/>
        </w:rPr>
        <w:t>student resource survey</w:t>
      </w:r>
      <w:r w:rsidR="005315B0">
        <w:rPr>
          <w:rFonts w:eastAsia="Times New Roman" w:cstheme="minorHAnsi"/>
        </w:rPr>
        <w:t xml:space="preserve">. </w:t>
      </w:r>
      <w:r w:rsidRPr="00B375E4" w:rsidR="00B375E4">
        <w:rPr>
          <w:rFonts w:eastAsia="Times New Roman" w:cstheme="minorHAnsi"/>
        </w:rPr>
        <w:t xml:space="preserve">The AIR study team currently proposes the ABILITIES Index, which was used in SEEP, but we </w:t>
      </w:r>
      <w:r w:rsidR="00FB7FD0">
        <w:rPr>
          <w:rFonts w:eastAsia="Times New Roman" w:cstheme="minorHAnsi"/>
        </w:rPr>
        <w:t xml:space="preserve">may </w:t>
      </w:r>
      <w:r w:rsidRPr="00B375E4" w:rsidR="007F1F8F">
        <w:rPr>
          <w:rFonts w:eastAsia="Times New Roman" w:cstheme="minorHAnsi"/>
        </w:rPr>
        <w:t xml:space="preserve">also </w:t>
      </w:r>
      <w:r w:rsidRPr="00B375E4" w:rsidR="00B375E4">
        <w:rPr>
          <w:rFonts w:eastAsia="Times New Roman" w:cstheme="minorHAnsi"/>
        </w:rPr>
        <w:t>test an alternative needs assessment</w:t>
      </w:r>
      <w:r w:rsidR="00B375E4">
        <w:rPr>
          <w:rFonts w:eastAsia="Times New Roman" w:cstheme="minorHAnsi"/>
        </w:rPr>
        <w:t>.</w:t>
      </w:r>
      <w:r w:rsidR="00B71A8E">
        <w:rPr>
          <w:rFonts w:eastAsia="Times New Roman" w:cstheme="minorHAnsi"/>
        </w:rPr>
        <w:t xml:space="preserve"> </w:t>
      </w:r>
      <w:r w:rsidRPr="000536F2">
        <w:rPr>
          <w:rFonts w:eastAsia="Times New Roman" w:cstheme="minorHAnsi"/>
        </w:rPr>
        <w:t xml:space="preserve">Additional items may be pulled as needed across interview rounds from the SEEP instruments found at </w:t>
      </w:r>
      <w:hyperlink r:id="rId9" w:history="1">
        <w:r w:rsidRPr="000536F2">
          <w:rPr>
            <w:rStyle w:val="Hyperlink"/>
            <w:rFonts w:eastAsia="Times New Roman" w:cstheme="minorHAnsi"/>
          </w:rPr>
          <w:t>https://www.csef-air.org/about_seep_instruments.html</w:t>
        </w:r>
      </w:hyperlink>
      <w:r w:rsidRPr="000536F2">
        <w:rPr>
          <w:rFonts w:eastAsia="Times New Roman" w:cstheme="minorHAnsi"/>
        </w:rPr>
        <w:t>.</w:t>
      </w:r>
    </w:p>
    <w:p w:rsidR="00C16ED2" w14:paraId="0D33F0F2" w14:textId="5F5B9243">
      <w:pPr>
        <w:autoSpaceDE w:val="0"/>
        <w:autoSpaceDN w:val="0"/>
        <w:adjustRightInd w:val="0"/>
        <w:rPr>
          <w:rFonts w:eastAsia="Times New Roman" w:cstheme="minorHAnsi"/>
        </w:rPr>
      </w:pPr>
      <w:r w:rsidRPr="001F61A1">
        <w:rPr>
          <w:rFonts w:eastAsia="Times New Roman" w:cstheme="minorHAnsi"/>
        </w:rPr>
        <w:t xml:space="preserve">AIR will conduct interviews in three rounds, with different foci </w:t>
      </w:r>
      <w:r w:rsidR="00445A4D">
        <w:rPr>
          <w:rFonts w:eastAsia="Times New Roman" w:cstheme="minorHAnsi"/>
        </w:rPr>
        <w:t>for each</w:t>
      </w:r>
      <w:r w:rsidRPr="001F61A1">
        <w:rPr>
          <w:rFonts w:eastAsia="Times New Roman" w:cstheme="minorHAnsi"/>
        </w:rPr>
        <w:t xml:space="preserve"> round</w:t>
      </w:r>
      <w:r w:rsidR="000F6F69">
        <w:rPr>
          <w:rFonts w:eastAsia="Times New Roman" w:cstheme="minorHAnsi"/>
        </w:rPr>
        <w:t xml:space="preserve"> (see Exhibit 1)</w:t>
      </w:r>
      <w:r>
        <w:rPr>
          <w:rFonts w:eastAsia="Times New Roman" w:cstheme="minorHAnsi"/>
        </w:rPr>
        <w:t>.</w:t>
      </w:r>
      <w:r w:rsidRPr="00CE093D" w:rsidR="00CE093D">
        <w:rPr>
          <w:rFonts w:eastAsia="Times New Roman" w:cstheme="minorHAnsi"/>
        </w:rPr>
        <w:t xml:space="preserve"> </w:t>
      </w:r>
      <w:r w:rsidRPr="003D75B8" w:rsidR="003D75B8">
        <w:rPr>
          <w:rFonts w:eastAsia="Times New Roman" w:cstheme="minorHAnsi"/>
        </w:rPr>
        <w:t>Attachment 2 includes the interview protocols that will be used for the interviews with teachers and administrators for each round</w:t>
      </w:r>
      <w:r w:rsidRPr="00CE093D" w:rsidR="00CE093D">
        <w:rPr>
          <w:rFonts w:eastAsia="Times New Roman" w:cstheme="minorHAnsi"/>
        </w:rPr>
        <w:t>.</w:t>
      </w:r>
      <w:r w:rsidR="00CE093D">
        <w:rPr>
          <w:rFonts w:eastAsia="Times New Roman" w:cstheme="minorHAnsi"/>
        </w:rPr>
        <w:t xml:space="preserve"> </w:t>
      </w:r>
    </w:p>
    <w:p w:rsidR="00A87CDF" w:rsidRPr="00AE22D9" w:rsidP="00A87CDF" w14:paraId="5BA039C0" w14:textId="1F623191">
      <w:pPr>
        <w:keepNext/>
        <w:keepLines/>
        <w:autoSpaceDE w:val="0"/>
        <w:autoSpaceDN w:val="0"/>
        <w:adjustRightInd w:val="0"/>
        <w:rPr>
          <w:rFonts w:eastAsia="Times New Roman" w:cstheme="minorHAnsi"/>
          <w:b/>
          <w:bCs/>
          <w:color w:val="4F81BD"/>
          <w:sz w:val="24"/>
          <w:szCs w:val="24"/>
        </w:rPr>
      </w:pPr>
      <w:r w:rsidRPr="00AE22D9">
        <w:rPr>
          <w:rFonts w:eastAsia="Times New Roman" w:cstheme="minorHAnsi"/>
          <w:b/>
          <w:bCs/>
          <w:color w:val="4F81BD"/>
          <w:sz w:val="24"/>
          <w:szCs w:val="24"/>
        </w:rPr>
        <w:t xml:space="preserve">Exhibit 1. Summary of </w:t>
      </w:r>
      <w:r w:rsidRPr="00AE22D9" w:rsidR="00E75D07">
        <w:rPr>
          <w:rFonts w:eastAsia="Times New Roman" w:cstheme="minorHAnsi"/>
          <w:b/>
          <w:bCs/>
          <w:color w:val="4F81BD"/>
          <w:sz w:val="24"/>
          <w:szCs w:val="24"/>
        </w:rPr>
        <w:t>C</w:t>
      </w:r>
      <w:r w:rsidRPr="00AE22D9">
        <w:rPr>
          <w:rFonts w:eastAsia="Times New Roman" w:cstheme="minorHAnsi"/>
          <w:b/>
          <w:bCs/>
          <w:color w:val="4F81BD"/>
          <w:sz w:val="24"/>
          <w:szCs w:val="24"/>
        </w:rPr>
        <w:t xml:space="preserve">ognitive </w:t>
      </w:r>
      <w:r w:rsidRPr="00AE22D9" w:rsidR="00E75D07">
        <w:rPr>
          <w:rFonts w:eastAsia="Times New Roman" w:cstheme="minorHAnsi"/>
          <w:b/>
          <w:bCs/>
          <w:color w:val="4F81BD"/>
          <w:sz w:val="24"/>
          <w:szCs w:val="24"/>
        </w:rPr>
        <w:t>I</w:t>
      </w:r>
      <w:r w:rsidRPr="00AE22D9">
        <w:rPr>
          <w:rFonts w:eastAsia="Times New Roman" w:cstheme="minorHAnsi"/>
          <w:b/>
          <w:bCs/>
          <w:color w:val="4F81BD"/>
          <w:sz w:val="24"/>
          <w:szCs w:val="24"/>
        </w:rPr>
        <w:t xml:space="preserve">nterview </w:t>
      </w:r>
      <w:r w:rsidRPr="00AE22D9" w:rsidR="00E75D07">
        <w:rPr>
          <w:rFonts w:eastAsia="Times New Roman" w:cstheme="minorHAnsi"/>
          <w:b/>
          <w:bCs/>
          <w:color w:val="4F81BD"/>
          <w:sz w:val="24"/>
          <w:szCs w:val="24"/>
        </w:rPr>
        <w:t>R</w:t>
      </w:r>
      <w:r w:rsidRPr="00AE22D9">
        <w:rPr>
          <w:rFonts w:eastAsia="Times New Roman" w:cstheme="minorHAnsi"/>
          <w:b/>
          <w:bCs/>
          <w:color w:val="4F81BD"/>
          <w:sz w:val="24"/>
          <w:szCs w:val="24"/>
        </w:rPr>
        <w:t>ounds</w:t>
      </w:r>
      <w:r w:rsidRPr="00AE22D9" w:rsidR="00651F34">
        <w:rPr>
          <w:rFonts w:eastAsia="Times New Roman" w:cstheme="minorHAnsi"/>
          <w:b/>
          <w:bCs/>
          <w:color w:val="4F81BD"/>
          <w:sz w:val="24"/>
          <w:szCs w:val="24"/>
        </w:rPr>
        <w:t xml:space="preserve"> </w:t>
      </w:r>
      <w:r w:rsidRPr="00AE22D9" w:rsidR="00E75D07">
        <w:rPr>
          <w:rFonts w:eastAsia="Times New Roman" w:cstheme="minorHAnsi"/>
          <w:b/>
          <w:bCs/>
          <w:color w:val="4F81BD"/>
          <w:sz w:val="24"/>
          <w:szCs w:val="24"/>
        </w:rPr>
        <w:t>F</w:t>
      </w:r>
      <w:r w:rsidRPr="00AE22D9" w:rsidR="00651F34">
        <w:rPr>
          <w:rFonts w:eastAsia="Times New Roman" w:cstheme="minorHAnsi"/>
          <w:b/>
          <w:bCs/>
          <w:color w:val="4F81BD"/>
          <w:sz w:val="24"/>
          <w:szCs w:val="24"/>
        </w:rPr>
        <w:t>oci</w:t>
      </w:r>
    </w:p>
    <w:p w:rsidR="00A87CDF" w:rsidRPr="004D3034" w:rsidP="00A87CDF" w14:paraId="2CD45CE8" w14:textId="2A6E0335">
      <w:pPr>
        <w:autoSpaceDE w:val="0"/>
        <w:autoSpaceDN w:val="0"/>
        <w:adjustRightInd w:val="0"/>
        <w:rPr>
          <w:rFonts w:ascii="Times New Roman" w:eastAsia="Times New Roman" w:hAnsi="Times New Roman" w:cs="Times New Roman"/>
          <w:sz w:val="24"/>
          <w:szCs w:val="24"/>
        </w:rPr>
      </w:pPr>
      <w:r>
        <w:rPr>
          <w:noProof/>
          <w:lang w:val="en-GB" w:eastAsia="en-GB"/>
        </w:rPr>
        <w:drawing>
          <wp:inline distT="0" distB="0" distL="0" distR="0">
            <wp:extent cx="5943600" cy="2011680"/>
            <wp:effectExtent l="0" t="0" r="0" b="762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C2EEE" w:rsidRPr="004D3034" w:rsidP="0016006C" w14:paraId="664E07A5" w14:textId="7E21937A">
      <w:pPr>
        <w:pStyle w:val="aHeading1"/>
        <w:numPr>
          <w:ilvl w:val="0"/>
          <w:numId w:val="37"/>
        </w:numPr>
        <w:spacing w:after="120"/>
      </w:pPr>
      <w:bookmarkStart w:id="5" w:name="_Toc152778757"/>
      <w:bookmarkStart w:id="6" w:name="_Toc153369939"/>
      <w:bookmarkEnd w:id="5"/>
      <w:r w:rsidRPr="004D3034">
        <w:t>Recruitment and Data Collection</w:t>
      </w:r>
      <w:bookmarkEnd w:id="6"/>
    </w:p>
    <w:p w:rsidR="001C2EEE" w:rsidRPr="0016006C" w:rsidP="001C2EEE" w14:paraId="4B36593B" w14:textId="151448F1">
      <w:pPr>
        <w:rPr>
          <w:rFonts w:eastAsia="Times New Roman" w:cstheme="minorHAnsi"/>
        </w:rPr>
      </w:pPr>
      <w:r w:rsidRPr="0016006C">
        <w:rPr>
          <w:rFonts w:eastAsia="Times New Roman" w:cstheme="minorHAnsi"/>
        </w:rPr>
        <w:t>AIR will recruit c</w:t>
      </w:r>
      <w:r w:rsidRPr="0016006C" w:rsidR="00232153">
        <w:rPr>
          <w:rFonts w:eastAsia="Times New Roman" w:cstheme="minorHAnsi"/>
        </w:rPr>
        <w:t>ognitive interview p</w:t>
      </w:r>
      <w:r w:rsidRPr="0016006C">
        <w:rPr>
          <w:rFonts w:eastAsia="Times New Roman" w:cstheme="minorHAnsi"/>
        </w:rPr>
        <w:t>articipants</w:t>
      </w:r>
      <w:r w:rsidRPr="0016006C" w:rsidR="00232153">
        <w:rPr>
          <w:rFonts w:cstheme="minorHAnsi"/>
        </w:rPr>
        <w:t xml:space="preserve"> </w:t>
      </w:r>
      <w:r w:rsidRPr="0016006C" w:rsidR="00232153">
        <w:rPr>
          <w:rFonts w:eastAsia="Times New Roman" w:cstheme="minorHAnsi"/>
        </w:rPr>
        <w:t xml:space="preserve">for the </w:t>
      </w:r>
      <w:r w:rsidRPr="0016006C" w:rsidR="00F67285">
        <w:rPr>
          <w:rFonts w:eastAsia="Times New Roman" w:cstheme="minorHAnsi"/>
        </w:rPr>
        <w:t>special education teacher</w:t>
      </w:r>
      <w:r w:rsidRPr="00E75D07" w:rsidR="00E75D07">
        <w:rPr>
          <w:rFonts w:eastAsia="Times New Roman" w:cstheme="minorHAnsi"/>
        </w:rPr>
        <w:t>–</w:t>
      </w:r>
      <w:r w:rsidRPr="0016006C" w:rsidR="00232153">
        <w:rPr>
          <w:rFonts w:eastAsia="Times New Roman" w:cstheme="minorHAnsi"/>
        </w:rPr>
        <w:t xml:space="preserve">student resource survey and the LEA student </w:t>
      </w:r>
      <w:r w:rsidRPr="0016006C" w:rsidR="00A4723B">
        <w:rPr>
          <w:rFonts w:eastAsia="Times New Roman" w:cstheme="minorHAnsi"/>
        </w:rPr>
        <w:t xml:space="preserve">resource </w:t>
      </w:r>
      <w:r w:rsidRPr="0016006C" w:rsidR="00232153">
        <w:rPr>
          <w:rFonts w:eastAsia="Times New Roman" w:cstheme="minorHAnsi"/>
        </w:rPr>
        <w:t xml:space="preserve">survey </w:t>
      </w:r>
      <w:r w:rsidRPr="0016006C" w:rsidR="00FA6110">
        <w:rPr>
          <w:rFonts w:eastAsia="Times New Roman" w:cstheme="minorHAnsi"/>
        </w:rPr>
        <w:t>through convenience sampling,</w:t>
      </w:r>
      <w:r w:rsidRPr="0016006C">
        <w:rPr>
          <w:rFonts w:eastAsia="Times New Roman" w:cstheme="minorHAnsi"/>
        </w:rPr>
        <w:t xml:space="preserve"> </w:t>
      </w:r>
      <w:r w:rsidRPr="0016006C" w:rsidR="00756B87">
        <w:rPr>
          <w:rFonts w:eastAsia="Times New Roman" w:cstheme="minorHAnsi"/>
        </w:rPr>
        <w:t xml:space="preserve">relying on existing contacts with </w:t>
      </w:r>
      <w:r w:rsidRPr="0016006C" w:rsidR="005A3E66">
        <w:rPr>
          <w:rFonts w:eastAsia="Times New Roman" w:cstheme="minorHAnsi"/>
        </w:rPr>
        <w:t>LEAs</w:t>
      </w:r>
      <w:r w:rsidRPr="0016006C" w:rsidR="00682FB5">
        <w:rPr>
          <w:rFonts w:eastAsia="Times New Roman" w:cstheme="minorHAnsi"/>
        </w:rPr>
        <w:t xml:space="preserve"> and through personal and professional contacts. </w:t>
      </w:r>
    </w:p>
    <w:p w:rsidR="00054FA5" w:rsidRPr="00A7535B" w:rsidP="00054FA5" w14:paraId="24F2A2DE" w14:textId="463F010B">
      <w:pPr>
        <w:rPr>
          <w:rFonts w:eastAsia="Times New Roman" w:cstheme="minorHAnsi"/>
        </w:rPr>
      </w:pPr>
      <w:r>
        <w:rPr>
          <w:rFonts w:eastAsia="Times New Roman" w:cstheme="minorHAnsi"/>
        </w:rPr>
        <w:t>R</w:t>
      </w:r>
      <w:r w:rsidRPr="00A7535B">
        <w:rPr>
          <w:rFonts w:eastAsia="Times New Roman" w:cstheme="minorHAnsi"/>
        </w:rPr>
        <w:t xml:space="preserve">espondents for recruitment will </w:t>
      </w:r>
      <w:r w:rsidR="00E75D07">
        <w:rPr>
          <w:rFonts w:eastAsia="Times New Roman" w:cstheme="minorHAnsi"/>
        </w:rPr>
        <w:t>include</w:t>
      </w:r>
      <w:r w:rsidRPr="00A7535B" w:rsidR="00EA7701">
        <w:rPr>
          <w:rFonts w:eastAsia="Times New Roman" w:cstheme="minorHAnsi"/>
        </w:rPr>
        <w:t xml:space="preserve"> the following</w:t>
      </w:r>
      <w:r w:rsidRPr="00A7535B">
        <w:rPr>
          <w:rFonts w:eastAsia="Times New Roman" w:cstheme="minorHAnsi"/>
        </w:rPr>
        <w:t>:</w:t>
      </w:r>
    </w:p>
    <w:p w:rsidR="00054FA5" w:rsidRPr="00A7535B" w:rsidP="00A11B94" w14:paraId="0B5EDAAB" w14:textId="300D3AA9">
      <w:pPr>
        <w:numPr>
          <w:ilvl w:val="0"/>
          <w:numId w:val="34"/>
        </w:numPr>
        <w:spacing w:after="200"/>
        <w:contextualSpacing/>
        <w:rPr>
          <w:rFonts w:eastAsia="Times New Roman" w:cstheme="minorHAnsi"/>
        </w:rPr>
      </w:pPr>
      <w:r w:rsidRPr="00A7535B">
        <w:rPr>
          <w:rFonts w:eastAsia="Times New Roman" w:cstheme="minorHAnsi"/>
        </w:rPr>
        <w:t>Special education teacher</w:t>
      </w:r>
      <w:r w:rsidRPr="00E75D07" w:rsidR="00E75D07">
        <w:rPr>
          <w:rFonts w:eastAsia="Times New Roman" w:cstheme="minorHAnsi"/>
        </w:rPr>
        <w:t>–</w:t>
      </w:r>
      <w:r w:rsidRPr="00A7535B">
        <w:rPr>
          <w:rFonts w:eastAsia="Times New Roman" w:cstheme="minorHAnsi"/>
        </w:rPr>
        <w:t>s</w:t>
      </w:r>
      <w:r w:rsidRPr="00A7535B">
        <w:rPr>
          <w:rFonts w:eastAsia="Times New Roman" w:cstheme="minorHAnsi"/>
        </w:rPr>
        <w:t xml:space="preserve">tudent </w:t>
      </w:r>
      <w:r w:rsidRPr="00A7535B" w:rsidR="009F3386">
        <w:rPr>
          <w:rFonts w:eastAsia="Times New Roman" w:cstheme="minorHAnsi"/>
        </w:rPr>
        <w:t>r</w:t>
      </w:r>
      <w:r w:rsidRPr="00A7535B">
        <w:rPr>
          <w:rFonts w:eastAsia="Times New Roman" w:cstheme="minorHAnsi"/>
        </w:rPr>
        <w:t xml:space="preserve">esource </w:t>
      </w:r>
      <w:r w:rsidRPr="00A7535B" w:rsidR="009F3386">
        <w:rPr>
          <w:rFonts w:eastAsia="Times New Roman" w:cstheme="minorHAnsi"/>
        </w:rPr>
        <w:t>s</w:t>
      </w:r>
      <w:r w:rsidRPr="00A7535B">
        <w:rPr>
          <w:rFonts w:eastAsia="Times New Roman" w:cstheme="minorHAnsi"/>
        </w:rPr>
        <w:t xml:space="preserve">urvey: A student case manager or primary provider(s) with knowledge of </w:t>
      </w:r>
      <w:r w:rsidRPr="00A7535B" w:rsidR="003370B0">
        <w:rPr>
          <w:rFonts w:eastAsia="Times New Roman" w:cstheme="minorHAnsi"/>
        </w:rPr>
        <w:t xml:space="preserve">the special education and related services </w:t>
      </w:r>
      <w:r w:rsidRPr="00A7535B" w:rsidR="00EA7701">
        <w:rPr>
          <w:rFonts w:eastAsia="Times New Roman" w:cstheme="minorHAnsi"/>
        </w:rPr>
        <w:t>an SWD</w:t>
      </w:r>
      <w:r w:rsidRPr="00A7535B" w:rsidR="003370B0">
        <w:rPr>
          <w:rFonts w:eastAsia="Times New Roman" w:cstheme="minorHAnsi"/>
        </w:rPr>
        <w:t xml:space="preserve"> receives</w:t>
      </w:r>
      <w:r w:rsidR="00C75C1F">
        <w:rPr>
          <w:rFonts w:eastAsia="Times New Roman" w:cstheme="minorHAnsi"/>
        </w:rPr>
        <w:t xml:space="preserve"> and </w:t>
      </w:r>
      <w:r w:rsidR="00F12CEB">
        <w:rPr>
          <w:rFonts w:eastAsia="Times New Roman" w:cstheme="minorHAnsi"/>
        </w:rPr>
        <w:t xml:space="preserve">with knowledge of </w:t>
      </w:r>
      <w:r w:rsidR="00C75C1F">
        <w:rPr>
          <w:rFonts w:eastAsia="Times New Roman" w:cstheme="minorHAnsi"/>
        </w:rPr>
        <w:t xml:space="preserve">who the best reporters </w:t>
      </w:r>
      <w:r w:rsidR="004B46E0">
        <w:rPr>
          <w:rFonts w:eastAsia="Times New Roman" w:cstheme="minorHAnsi"/>
        </w:rPr>
        <w:t xml:space="preserve">are for </w:t>
      </w:r>
      <w:r w:rsidR="006218FB">
        <w:rPr>
          <w:rFonts w:eastAsia="Times New Roman" w:cstheme="minorHAnsi"/>
        </w:rPr>
        <w:t xml:space="preserve">the survey </w:t>
      </w:r>
      <w:r w:rsidR="006218FB">
        <w:rPr>
          <w:rFonts w:eastAsia="Times New Roman" w:cstheme="minorHAnsi"/>
        </w:rPr>
        <w:t>topics</w:t>
      </w:r>
    </w:p>
    <w:p w:rsidR="00054FA5" w:rsidRPr="00A7535B" w:rsidP="00A11B94" w14:paraId="50F7988E" w14:textId="323F0504">
      <w:pPr>
        <w:numPr>
          <w:ilvl w:val="0"/>
          <w:numId w:val="34"/>
        </w:numPr>
        <w:spacing w:after="200"/>
        <w:rPr>
          <w:rFonts w:eastAsia="Times New Roman" w:cstheme="minorHAnsi"/>
        </w:rPr>
      </w:pPr>
      <w:r w:rsidRPr="00A7535B">
        <w:rPr>
          <w:rFonts w:eastAsia="Times New Roman" w:cstheme="minorHAnsi"/>
        </w:rPr>
        <w:t xml:space="preserve">LEA </w:t>
      </w:r>
      <w:r w:rsidRPr="00A7535B" w:rsidR="009F3386">
        <w:rPr>
          <w:rFonts w:eastAsia="Times New Roman" w:cstheme="minorHAnsi"/>
        </w:rPr>
        <w:t>s</w:t>
      </w:r>
      <w:r w:rsidRPr="00A7535B">
        <w:rPr>
          <w:rFonts w:eastAsia="Times New Roman" w:cstheme="minorHAnsi"/>
        </w:rPr>
        <w:t xml:space="preserve">tudent </w:t>
      </w:r>
      <w:r w:rsidRPr="00A7535B" w:rsidR="002604B7">
        <w:rPr>
          <w:rFonts w:eastAsia="Times New Roman" w:cstheme="minorHAnsi"/>
        </w:rPr>
        <w:t xml:space="preserve">resource </w:t>
      </w:r>
      <w:r w:rsidRPr="00A7535B" w:rsidR="009F3386">
        <w:rPr>
          <w:rFonts w:eastAsia="Times New Roman" w:cstheme="minorHAnsi"/>
        </w:rPr>
        <w:t>s</w:t>
      </w:r>
      <w:r w:rsidRPr="00A7535B">
        <w:rPr>
          <w:rFonts w:eastAsia="Times New Roman" w:cstheme="minorHAnsi"/>
        </w:rPr>
        <w:t>urvey: LEA student services coordinators or special education directors</w:t>
      </w:r>
    </w:p>
    <w:p w:rsidR="00054FA5" w:rsidP="00054FA5" w14:paraId="4B8C0D57" w14:textId="3718AA04">
      <w:pPr>
        <w:autoSpaceDE w:val="0"/>
        <w:autoSpaceDN w:val="0"/>
        <w:adjustRightInd w:val="0"/>
        <w:rPr>
          <w:rFonts w:eastAsia="Times New Roman" w:cstheme="minorHAnsi"/>
        </w:rPr>
      </w:pPr>
      <w:r w:rsidRPr="00A7535B">
        <w:rPr>
          <w:rFonts w:eastAsia="Times New Roman" w:cstheme="minorHAnsi"/>
        </w:rPr>
        <w:t xml:space="preserve">The goal </w:t>
      </w:r>
      <w:r>
        <w:rPr>
          <w:rFonts w:eastAsia="Times New Roman" w:cstheme="minorHAnsi"/>
        </w:rPr>
        <w:t xml:space="preserve">of </w:t>
      </w:r>
      <w:r w:rsidR="00C928DE">
        <w:rPr>
          <w:rFonts w:eastAsia="Times New Roman" w:cstheme="minorHAnsi"/>
        </w:rPr>
        <w:t xml:space="preserve">the </w:t>
      </w:r>
      <w:r>
        <w:rPr>
          <w:rFonts w:eastAsia="Times New Roman" w:cstheme="minorHAnsi"/>
        </w:rPr>
        <w:t>r</w:t>
      </w:r>
      <w:r w:rsidR="00BF2FDA">
        <w:rPr>
          <w:rFonts w:eastAsia="Times New Roman" w:cstheme="minorHAnsi"/>
        </w:rPr>
        <w:t xml:space="preserve">ecruitment </w:t>
      </w:r>
      <w:r w:rsidR="00C928DE">
        <w:rPr>
          <w:rFonts w:eastAsia="Times New Roman" w:cstheme="minorHAnsi"/>
        </w:rPr>
        <w:t xml:space="preserve">efforts is to identify respondents from a range of contexts </w:t>
      </w:r>
      <w:r w:rsidR="00B806E1">
        <w:rPr>
          <w:rFonts w:eastAsia="Times New Roman" w:cstheme="minorHAnsi"/>
        </w:rPr>
        <w:t xml:space="preserve">that </w:t>
      </w:r>
      <w:r w:rsidRPr="00A7535B" w:rsidR="00B806E1">
        <w:rPr>
          <w:rFonts w:eastAsia="Times New Roman" w:cstheme="minorHAnsi"/>
        </w:rPr>
        <w:t>may use different terminology to talk about the same special education services</w:t>
      </w:r>
      <w:r w:rsidRPr="00A7535B">
        <w:rPr>
          <w:rFonts w:eastAsia="Times New Roman" w:cstheme="minorHAnsi"/>
        </w:rPr>
        <w:t>.</w:t>
      </w:r>
      <w:r w:rsidR="00B806E1">
        <w:rPr>
          <w:rFonts w:eastAsia="Times New Roman" w:cstheme="minorHAnsi"/>
        </w:rPr>
        <w:t xml:space="preserve"> </w:t>
      </w:r>
      <w:r w:rsidRPr="00A7535B" w:rsidR="0018437A">
        <w:rPr>
          <w:rFonts w:eastAsia="Times New Roman" w:cstheme="minorHAnsi"/>
        </w:rPr>
        <w:t>Participants will be recruited from a range of locales, grades taught, and experiences with students of different disability types</w:t>
      </w:r>
      <w:r w:rsidR="00C1098E">
        <w:rPr>
          <w:rFonts w:eastAsia="Times New Roman" w:cstheme="minorHAnsi"/>
        </w:rPr>
        <w:t xml:space="preserve"> (Exhibit 2)</w:t>
      </w:r>
      <w:r w:rsidRPr="00A7535B" w:rsidR="0018437A">
        <w:rPr>
          <w:rFonts w:eastAsia="Times New Roman" w:cstheme="minorHAnsi"/>
        </w:rPr>
        <w:t xml:space="preserve">. </w:t>
      </w:r>
    </w:p>
    <w:p w:rsidR="002E4336" w:rsidRPr="00AE22D9" w:rsidP="003D5C47" w14:paraId="7E5BC6C0" w14:textId="642D98BF">
      <w:pPr>
        <w:autoSpaceDE w:val="0"/>
        <w:autoSpaceDN w:val="0"/>
        <w:adjustRightInd w:val="0"/>
        <w:spacing w:after="0"/>
        <w:ind w:left="907" w:right="158" w:hanging="907"/>
        <w:rPr>
          <w:rFonts w:eastAsia="Times New Roman" w:cstheme="minorHAnsi"/>
          <w:b/>
          <w:bCs/>
          <w:color w:val="4F81BD"/>
          <w:sz w:val="24"/>
          <w:szCs w:val="24"/>
        </w:rPr>
      </w:pPr>
      <w:r w:rsidRPr="00AE22D9">
        <w:rPr>
          <w:rFonts w:eastAsia="Times New Roman" w:cstheme="minorHAnsi"/>
          <w:b/>
          <w:bCs/>
          <w:color w:val="4F81BD"/>
          <w:sz w:val="24"/>
          <w:szCs w:val="24"/>
        </w:rPr>
        <w:t>Exhibit 2</w:t>
      </w:r>
      <w:r w:rsidRPr="00AE22D9">
        <w:rPr>
          <w:rFonts w:eastAsia="Times New Roman" w:cstheme="minorHAnsi"/>
          <w:b/>
          <w:bCs/>
          <w:color w:val="4F81BD"/>
          <w:sz w:val="24"/>
          <w:szCs w:val="24"/>
        </w:rPr>
        <w:t>.</w:t>
      </w:r>
      <w:r w:rsidRPr="00AE22D9" w:rsidR="00E75D07">
        <w:rPr>
          <w:rFonts w:eastAsia="Times New Roman" w:cstheme="minorHAnsi"/>
          <w:b/>
          <w:bCs/>
          <w:color w:val="4F81BD"/>
          <w:sz w:val="24"/>
          <w:szCs w:val="24"/>
        </w:rPr>
        <w:t xml:space="preserve"> </w:t>
      </w:r>
      <w:r w:rsidRPr="00AE22D9">
        <w:rPr>
          <w:rFonts w:eastAsia="Times New Roman" w:cstheme="minorHAnsi"/>
          <w:b/>
          <w:bCs/>
          <w:color w:val="4F81BD"/>
          <w:sz w:val="24"/>
          <w:szCs w:val="24"/>
        </w:rPr>
        <w:t xml:space="preserve">Expected </w:t>
      </w:r>
      <w:r w:rsidRPr="00AE22D9" w:rsidR="00E75D07">
        <w:rPr>
          <w:rFonts w:eastAsia="Times New Roman" w:cstheme="minorHAnsi"/>
          <w:b/>
          <w:bCs/>
          <w:color w:val="4F81BD"/>
          <w:sz w:val="24"/>
          <w:szCs w:val="24"/>
        </w:rPr>
        <w:t>N</w:t>
      </w:r>
      <w:r w:rsidRPr="00AE22D9" w:rsidR="004E5F75">
        <w:rPr>
          <w:rFonts w:eastAsia="Times New Roman" w:cstheme="minorHAnsi"/>
          <w:b/>
          <w:bCs/>
          <w:color w:val="4F81BD"/>
          <w:sz w:val="24"/>
          <w:szCs w:val="24"/>
        </w:rPr>
        <w:t>umber</w:t>
      </w:r>
      <w:r w:rsidRPr="00AE22D9">
        <w:rPr>
          <w:rFonts w:eastAsia="Times New Roman" w:cstheme="minorHAnsi"/>
          <w:b/>
          <w:bCs/>
          <w:color w:val="4F81BD"/>
          <w:sz w:val="24"/>
          <w:szCs w:val="24"/>
        </w:rPr>
        <w:t xml:space="preserve"> of </w:t>
      </w:r>
      <w:r w:rsidRPr="00AE22D9" w:rsidR="00E75D07">
        <w:rPr>
          <w:rFonts w:eastAsia="Times New Roman" w:cstheme="minorHAnsi"/>
          <w:b/>
          <w:bCs/>
          <w:color w:val="4F81BD"/>
          <w:sz w:val="24"/>
          <w:szCs w:val="24"/>
        </w:rPr>
        <w:t>C</w:t>
      </w:r>
      <w:r w:rsidRPr="00AE22D9">
        <w:rPr>
          <w:rFonts w:eastAsia="Times New Roman" w:cstheme="minorHAnsi"/>
          <w:b/>
          <w:bCs/>
          <w:color w:val="4F81BD"/>
          <w:sz w:val="24"/>
          <w:szCs w:val="24"/>
        </w:rPr>
        <w:t xml:space="preserve">ognitive </w:t>
      </w:r>
      <w:r w:rsidRPr="00AE22D9" w:rsidR="00E75D07">
        <w:rPr>
          <w:rFonts w:eastAsia="Times New Roman" w:cstheme="minorHAnsi"/>
          <w:b/>
          <w:bCs/>
          <w:color w:val="4F81BD"/>
          <w:sz w:val="24"/>
          <w:szCs w:val="24"/>
        </w:rPr>
        <w:t>I</w:t>
      </w:r>
      <w:r w:rsidRPr="00AE22D9">
        <w:rPr>
          <w:rFonts w:eastAsia="Times New Roman" w:cstheme="minorHAnsi"/>
          <w:b/>
          <w:bCs/>
          <w:color w:val="4F81BD"/>
          <w:sz w:val="24"/>
          <w:szCs w:val="24"/>
        </w:rPr>
        <w:t xml:space="preserve">nterview </w:t>
      </w:r>
      <w:r w:rsidRPr="00AE22D9" w:rsidR="00E75D07">
        <w:rPr>
          <w:rFonts w:eastAsia="Times New Roman" w:cstheme="minorHAnsi"/>
          <w:b/>
          <w:bCs/>
          <w:color w:val="4F81BD"/>
          <w:sz w:val="24"/>
          <w:szCs w:val="24"/>
        </w:rPr>
        <w:t>P</w:t>
      </w:r>
      <w:r w:rsidRPr="00AE22D9">
        <w:rPr>
          <w:rFonts w:eastAsia="Times New Roman" w:cstheme="minorHAnsi"/>
          <w:b/>
          <w:bCs/>
          <w:color w:val="4F81BD"/>
          <w:sz w:val="24"/>
          <w:szCs w:val="24"/>
        </w:rPr>
        <w:t xml:space="preserve">articipants by </w:t>
      </w:r>
      <w:r w:rsidRPr="00AE22D9" w:rsidR="00E75D07">
        <w:rPr>
          <w:rFonts w:eastAsia="Times New Roman" w:cstheme="minorHAnsi"/>
          <w:b/>
          <w:bCs/>
          <w:color w:val="4F81BD"/>
          <w:sz w:val="24"/>
          <w:szCs w:val="24"/>
        </w:rPr>
        <w:t>S</w:t>
      </w:r>
      <w:r w:rsidRPr="00AE22D9">
        <w:rPr>
          <w:rFonts w:eastAsia="Times New Roman" w:cstheme="minorHAnsi"/>
          <w:b/>
          <w:bCs/>
          <w:color w:val="4F81BD"/>
          <w:sz w:val="24"/>
          <w:szCs w:val="24"/>
        </w:rPr>
        <w:t xml:space="preserve">urvey and </w:t>
      </w:r>
      <w:r w:rsidRPr="00AE22D9" w:rsidR="00E75D07">
        <w:rPr>
          <w:rFonts w:eastAsia="Times New Roman" w:cstheme="minorHAnsi"/>
          <w:b/>
          <w:bCs/>
          <w:color w:val="4F81BD"/>
          <w:sz w:val="24"/>
          <w:szCs w:val="24"/>
        </w:rPr>
        <w:t>K</w:t>
      </w:r>
      <w:r w:rsidRPr="00AE22D9">
        <w:rPr>
          <w:rFonts w:eastAsia="Times New Roman" w:cstheme="minorHAnsi"/>
          <w:b/>
          <w:bCs/>
          <w:color w:val="4F81BD"/>
          <w:sz w:val="24"/>
          <w:szCs w:val="24"/>
        </w:rPr>
        <w:t xml:space="preserve">ey </w:t>
      </w:r>
      <w:r w:rsidRPr="00AE22D9" w:rsidR="00E75D07">
        <w:rPr>
          <w:rFonts w:eastAsia="Times New Roman" w:cstheme="minorHAnsi"/>
          <w:b/>
          <w:bCs/>
          <w:color w:val="4F81BD"/>
          <w:sz w:val="24"/>
          <w:szCs w:val="24"/>
        </w:rPr>
        <w:t>R</w:t>
      </w:r>
      <w:r w:rsidRPr="00AE22D9">
        <w:rPr>
          <w:rFonts w:eastAsia="Times New Roman" w:cstheme="minorHAnsi"/>
          <w:b/>
          <w:bCs/>
          <w:color w:val="4F81BD"/>
          <w:sz w:val="24"/>
          <w:szCs w:val="24"/>
        </w:rPr>
        <w:t xml:space="preserve">ecruitment </w:t>
      </w:r>
      <w:r w:rsidRPr="00AE22D9" w:rsidR="00E75D07">
        <w:rPr>
          <w:rFonts w:eastAsia="Times New Roman" w:cstheme="minorHAnsi"/>
          <w:b/>
          <w:bCs/>
          <w:color w:val="4F81BD"/>
          <w:sz w:val="24"/>
          <w:szCs w:val="24"/>
        </w:rPr>
        <w:t>C</w:t>
      </w:r>
      <w:r w:rsidRPr="00AE22D9">
        <w:rPr>
          <w:rFonts w:eastAsia="Times New Roman" w:cstheme="minorHAnsi"/>
          <w:b/>
          <w:bCs/>
          <w:color w:val="4F81BD"/>
          <w:sz w:val="24"/>
          <w:szCs w:val="24"/>
        </w:rPr>
        <w:t>haracteristics</w:t>
      </w:r>
    </w:p>
    <w:tbl>
      <w:tblPr>
        <w:tblW w:w="10080" w:type="dxa"/>
        <w:tblLook w:val="04A0"/>
      </w:tblPr>
      <w:tblGrid>
        <w:gridCol w:w="6300"/>
        <w:gridCol w:w="2160"/>
        <w:gridCol w:w="1620"/>
      </w:tblGrid>
      <w:tr w14:paraId="69A747A3" w14:textId="77777777" w:rsidTr="00AE22D9">
        <w:tblPrEx>
          <w:tblW w:w="10080" w:type="dxa"/>
          <w:tblLook w:val="04A0"/>
        </w:tblPrEx>
        <w:trPr>
          <w:trHeight w:val="296"/>
          <w:tblHeader/>
        </w:trPr>
        <w:tc>
          <w:tcPr>
            <w:tcW w:w="6300" w:type="dxa"/>
            <w:tcBorders>
              <w:top w:val="single" w:sz="4" w:space="0" w:color="auto"/>
              <w:bottom w:val="single" w:sz="4" w:space="0" w:color="auto"/>
            </w:tcBorders>
            <w:shd w:val="clear" w:color="auto" w:fill="auto"/>
            <w:vAlign w:val="center"/>
          </w:tcPr>
          <w:p w:rsidR="00FF39CF" w:rsidRPr="003D5C47" w:rsidP="00E62C53" w14:paraId="0409E314" w14:textId="77777777">
            <w:pPr>
              <w:spacing w:after="0" w:line="240" w:lineRule="auto"/>
              <w:rPr>
                <w:rFonts w:eastAsia="Times New Roman" w:cstheme="minorHAnsi"/>
                <w:b/>
                <w:bCs/>
                <w:color w:val="000000"/>
              </w:rPr>
            </w:pPr>
          </w:p>
        </w:tc>
        <w:tc>
          <w:tcPr>
            <w:tcW w:w="3780" w:type="dxa"/>
            <w:gridSpan w:val="2"/>
            <w:tcBorders>
              <w:top w:val="single" w:sz="4" w:space="0" w:color="auto"/>
              <w:bottom w:val="single" w:sz="4" w:space="0" w:color="auto"/>
            </w:tcBorders>
            <w:shd w:val="clear" w:color="auto" w:fill="auto"/>
            <w:vAlign w:val="center"/>
          </w:tcPr>
          <w:p w:rsidR="00FF39CF" w:rsidRPr="003D5C47" w:rsidP="000A1F27" w14:paraId="17BA85AF" w14:textId="4CF88C54">
            <w:pPr>
              <w:spacing w:after="0" w:line="240" w:lineRule="auto"/>
              <w:jc w:val="center"/>
              <w:rPr>
                <w:rFonts w:eastAsia="Times New Roman" w:cstheme="minorHAnsi"/>
                <w:b/>
                <w:bCs/>
                <w:color w:val="000000"/>
              </w:rPr>
            </w:pPr>
            <w:r>
              <w:rPr>
                <w:rFonts w:eastAsia="Times New Roman" w:cstheme="minorHAnsi"/>
                <w:b/>
                <w:bCs/>
                <w:color w:val="000000"/>
              </w:rPr>
              <w:t xml:space="preserve">Number of </w:t>
            </w:r>
            <w:r w:rsidR="00D247A2">
              <w:rPr>
                <w:rFonts w:eastAsia="Times New Roman" w:cstheme="minorHAnsi"/>
                <w:b/>
                <w:bCs/>
                <w:color w:val="000000"/>
              </w:rPr>
              <w:t>C</w:t>
            </w:r>
            <w:r>
              <w:rPr>
                <w:rFonts w:eastAsia="Times New Roman" w:cstheme="minorHAnsi"/>
                <w:b/>
                <w:bCs/>
                <w:color w:val="000000"/>
              </w:rPr>
              <w:t xml:space="preserve">ognitive </w:t>
            </w:r>
            <w:r w:rsidR="00D247A2">
              <w:rPr>
                <w:rFonts w:eastAsia="Times New Roman" w:cstheme="minorHAnsi"/>
                <w:b/>
                <w:bCs/>
                <w:color w:val="000000"/>
              </w:rPr>
              <w:t>I</w:t>
            </w:r>
            <w:r>
              <w:rPr>
                <w:rFonts w:eastAsia="Times New Roman" w:cstheme="minorHAnsi"/>
                <w:b/>
                <w:bCs/>
                <w:color w:val="000000"/>
              </w:rPr>
              <w:t xml:space="preserve">nterview </w:t>
            </w:r>
            <w:r w:rsidR="00D247A2">
              <w:rPr>
                <w:rFonts w:eastAsia="Times New Roman" w:cstheme="minorHAnsi"/>
                <w:b/>
                <w:bCs/>
                <w:color w:val="000000"/>
              </w:rPr>
              <w:t>P</w:t>
            </w:r>
            <w:r>
              <w:rPr>
                <w:rFonts w:eastAsia="Times New Roman" w:cstheme="minorHAnsi"/>
                <w:b/>
                <w:bCs/>
                <w:color w:val="000000"/>
              </w:rPr>
              <w:t>articipants</w:t>
            </w:r>
          </w:p>
        </w:tc>
      </w:tr>
      <w:tr w14:paraId="75904824" w14:textId="77777777" w:rsidTr="00AE22D9">
        <w:tblPrEx>
          <w:tblW w:w="10080" w:type="dxa"/>
          <w:tblLook w:val="04A0"/>
        </w:tblPrEx>
        <w:trPr>
          <w:trHeight w:val="557"/>
          <w:tblHeader/>
        </w:trPr>
        <w:tc>
          <w:tcPr>
            <w:tcW w:w="6300" w:type="dxa"/>
            <w:tcBorders>
              <w:top w:val="single" w:sz="4" w:space="0" w:color="auto"/>
              <w:bottom w:val="single" w:sz="4" w:space="0" w:color="auto"/>
            </w:tcBorders>
            <w:shd w:val="clear" w:color="auto" w:fill="auto"/>
            <w:vAlign w:val="center"/>
            <w:hideMark/>
          </w:tcPr>
          <w:p w:rsidR="00660C60" w:rsidRPr="003D5C47" w:rsidP="00E62C53" w14:paraId="288A4B44" w14:textId="1E2C1D34">
            <w:pPr>
              <w:spacing w:after="0" w:line="240" w:lineRule="auto"/>
              <w:rPr>
                <w:rFonts w:eastAsia="Times New Roman" w:cstheme="minorHAnsi"/>
                <w:b/>
                <w:bCs/>
                <w:color w:val="000000"/>
              </w:rPr>
            </w:pPr>
            <w:r w:rsidRPr="003D5C47">
              <w:rPr>
                <w:rFonts w:eastAsia="Times New Roman" w:cstheme="minorHAnsi"/>
                <w:b/>
                <w:bCs/>
                <w:color w:val="000000"/>
              </w:rPr>
              <w:t xml:space="preserve">Key </w:t>
            </w:r>
            <w:r w:rsidR="00D247A2">
              <w:rPr>
                <w:rFonts w:eastAsia="Times New Roman" w:cstheme="minorHAnsi"/>
                <w:b/>
                <w:bCs/>
                <w:color w:val="000000"/>
              </w:rPr>
              <w:t>R</w:t>
            </w:r>
            <w:r w:rsidRPr="003D5C47" w:rsidR="00063D12">
              <w:rPr>
                <w:rFonts w:eastAsia="Times New Roman" w:cstheme="minorHAnsi"/>
                <w:b/>
                <w:bCs/>
                <w:color w:val="000000"/>
              </w:rPr>
              <w:t xml:space="preserve">ecruitment </w:t>
            </w:r>
            <w:r w:rsidR="00D247A2">
              <w:rPr>
                <w:rFonts w:eastAsia="Times New Roman" w:cstheme="minorHAnsi"/>
                <w:b/>
                <w:bCs/>
                <w:color w:val="000000"/>
              </w:rPr>
              <w:t>C</w:t>
            </w:r>
            <w:r w:rsidRPr="003D5C47" w:rsidR="00063D12">
              <w:rPr>
                <w:rFonts w:eastAsia="Times New Roman" w:cstheme="minorHAnsi"/>
                <w:b/>
                <w:bCs/>
                <w:color w:val="000000"/>
              </w:rPr>
              <w:t>haracteristics</w:t>
            </w:r>
          </w:p>
        </w:tc>
        <w:tc>
          <w:tcPr>
            <w:tcW w:w="2160" w:type="dxa"/>
            <w:tcBorders>
              <w:top w:val="single" w:sz="4" w:space="0" w:color="auto"/>
              <w:bottom w:val="single" w:sz="4" w:space="0" w:color="auto"/>
            </w:tcBorders>
            <w:shd w:val="clear" w:color="auto" w:fill="auto"/>
            <w:vAlign w:val="center"/>
            <w:hideMark/>
          </w:tcPr>
          <w:p w:rsidR="00660C60" w:rsidRPr="003D5C47" w:rsidP="000A1F27" w14:paraId="5C763F80" w14:textId="03559BD4">
            <w:pPr>
              <w:spacing w:after="0" w:line="240" w:lineRule="auto"/>
              <w:jc w:val="center"/>
              <w:rPr>
                <w:rFonts w:eastAsia="Times New Roman" w:cstheme="minorHAnsi"/>
                <w:b/>
                <w:bCs/>
                <w:color w:val="000000"/>
              </w:rPr>
            </w:pPr>
            <w:r w:rsidRPr="003D5C47">
              <w:rPr>
                <w:rFonts w:eastAsia="Times New Roman" w:cstheme="minorHAnsi"/>
                <w:b/>
                <w:bCs/>
                <w:color w:val="000000"/>
              </w:rPr>
              <w:t xml:space="preserve">Special </w:t>
            </w:r>
            <w:r w:rsidR="00D247A2">
              <w:rPr>
                <w:rFonts w:eastAsia="Times New Roman" w:cstheme="minorHAnsi"/>
                <w:b/>
                <w:bCs/>
                <w:color w:val="000000"/>
              </w:rPr>
              <w:t>E</w:t>
            </w:r>
            <w:r w:rsidRPr="003D5C47">
              <w:rPr>
                <w:rFonts w:eastAsia="Times New Roman" w:cstheme="minorHAnsi"/>
                <w:b/>
                <w:bCs/>
                <w:color w:val="000000"/>
              </w:rPr>
              <w:t xml:space="preserve">ducation </w:t>
            </w:r>
            <w:r w:rsidR="00D247A2">
              <w:rPr>
                <w:rFonts w:eastAsia="Times New Roman" w:cstheme="minorHAnsi"/>
                <w:b/>
                <w:bCs/>
                <w:color w:val="000000"/>
              </w:rPr>
              <w:t>T</w:t>
            </w:r>
            <w:r w:rsidRPr="003D5C47">
              <w:rPr>
                <w:rFonts w:eastAsia="Times New Roman" w:cstheme="minorHAnsi"/>
                <w:b/>
                <w:bCs/>
                <w:color w:val="000000"/>
              </w:rPr>
              <w:t>eacher</w:t>
            </w:r>
            <w:r w:rsidRPr="00D247A2" w:rsidR="00D247A2">
              <w:rPr>
                <w:rFonts w:eastAsia="Times New Roman" w:cstheme="minorHAnsi"/>
                <w:b/>
                <w:bCs/>
                <w:color w:val="000000"/>
              </w:rPr>
              <w:t>–</w:t>
            </w:r>
            <w:r w:rsidR="00D247A2">
              <w:rPr>
                <w:rFonts w:eastAsia="Times New Roman" w:cstheme="minorHAnsi"/>
                <w:b/>
                <w:bCs/>
                <w:color w:val="000000"/>
              </w:rPr>
              <w:t>S</w:t>
            </w:r>
            <w:r w:rsidRPr="003D5C47">
              <w:rPr>
                <w:rFonts w:eastAsia="Times New Roman" w:cstheme="minorHAnsi"/>
                <w:b/>
                <w:bCs/>
                <w:color w:val="000000"/>
              </w:rPr>
              <w:t xml:space="preserve">tudent </w:t>
            </w:r>
            <w:r w:rsidR="00D247A2">
              <w:rPr>
                <w:rFonts w:eastAsia="Times New Roman" w:cstheme="minorHAnsi"/>
                <w:b/>
                <w:bCs/>
                <w:color w:val="000000"/>
              </w:rPr>
              <w:t>R</w:t>
            </w:r>
            <w:r w:rsidRPr="003D5C47">
              <w:rPr>
                <w:rFonts w:eastAsia="Times New Roman" w:cstheme="minorHAnsi"/>
                <w:b/>
                <w:bCs/>
                <w:color w:val="000000"/>
              </w:rPr>
              <w:t xml:space="preserve">esource </w:t>
            </w:r>
            <w:r w:rsidR="00D247A2">
              <w:rPr>
                <w:rFonts w:eastAsia="Times New Roman" w:cstheme="minorHAnsi"/>
                <w:b/>
                <w:bCs/>
                <w:color w:val="000000"/>
              </w:rPr>
              <w:t>S</w:t>
            </w:r>
            <w:r w:rsidRPr="003D5C47">
              <w:rPr>
                <w:rFonts w:eastAsia="Times New Roman" w:cstheme="minorHAnsi"/>
                <w:b/>
                <w:bCs/>
                <w:color w:val="000000"/>
              </w:rPr>
              <w:t>urvey</w:t>
            </w:r>
          </w:p>
        </w:tc>
        <w:tc>
          <w:tcPr>
            <w:tcW w:w="1620" w:type="dxa"/>
            <w:tcBorders>
              <w:top w:val="single" w:sz="4" w:space="0" w:color="auto"/>
              <w:bottom w:val="single" w:sz="4" w:space="0" w:color="auto"/>
              <w:right w:val="nil"/>
            </w:tcBorders>
            <w:vAlign w:val="center"/>
          </w:tcPr>
          <w:p w:rsidR="00660C60" w:rsidRPr="003D5C47" w:rsidP="000A1F27" w14:paraId="3F6EFC7F" w14:textId="6FF3EDD1">
            <w:pPr>
              <w:spacing w:after="0" w:line="240" w:lineRule="auto"/>
              <w:jc w:val="center"/>
              <w:rPr>
                <w:rFonts w:eastAsia="Times New Roman" w:cstheme="minorHAnsi"/>
                <w:b/>
                <w:bCs/>
                <w:color w:val="000000"/>
              </w:rPr>
            </w:pPr>
            <w:r w:rsidRPr="003D5C47">
              <w:rPr>
                <w:rFonts w:eastAsia="Times New Roman" w:cstheme="minorHAnsi"/>
                <w:b/>
                <w:bCs/>
                <w:color w:val="000000"/>
              </w:rPr>
              <w:t xml:space="preserve">LEA </w:t>
            </w:r>
            <w:r w:rsidR="00D247A2">
              <w:rPr>
                <w:rFonts w:eastAsia="Times New Roman" w:cstheme="minorHAnsi"/>
                <w:b/>
                <w:bCs/>
                <w:color w:val="000000"/>
              </w:rPr>
              <w:t>S</w:t>
            </w:r>
            <w:r w:rsidRPr="003D5C47">
              <w:rPr>
                <w:rFonts w:eastAsia="Times New Roman" w:cstheme="minorHAnsi"/>
                <w:b/>
                <w:bCs/>
                <w:color w:val="000000"/>
              </w:rPr>
              <w:t xml:space="preserve">tudent </w:t>
            </w:r>
            <w:r w:rsidR="00D247A2">
              <w:rPr>
                <w:rFonts w:eastAsia="Times New Roman" w:cstheme="minorHAnsi"/>
                <w:b/>
                <w:bCs/>
                <w:color w:val="000000"/>
              </w:rPr>
              <w:t>R</w:t>
            </w:r>
            <w:r w:rsidRPr="003D5C47" w:rsidR="00030B9A">
              <w:rPr>
                <w:rFonts w:eastAsia="Times New Roman" w:cstheme="minorHAnsi"/>
                <w:b/>
                <w:bCs/>
                <w:color w:val="000000"/>
              </w:rPr>
              <w:t xml:space="preserve">esource </w:t>
            </w:r>
            <w:r w:rsidR="00D247A2">
              <w:rPr>
                <w:rFonts w:eastAsia="Times New Roman" w:cstheme="minorHAnsi"/>
                <w:b/>
                <w:bCs/>
                <w:color w:val="000000"/>
              </w:rPr>
              <w:t>S</w:t>
            </w:r>
            <w:r w:rsidRPr="003D5C47">
              <w:rPr>
                <w:rFonts w:eastAsia="Times New Roman" w:cstheme="minorHAnsi"/>
                <w:b/>
                <w:bCs/>
                <w:color w:val="000000"/>
              </w:rPr>
              <w:t>urvey</w:t>
            </w:r>
          </w:p>
        </w:tc>
      </w:tr>
      <w:tr w14:paraId="0B7B5424" w14:textId="77777777" w:rsidTr="003D5C47">
        <w:tblPrEx>
          <w:tblW w:w="10080" w:type="dxa"/>
          <w:tblLook w:val="04A0"/>
        </w:tblPrEx>
        <w:trPr>
          <w:trHeight w:val="315"/>
        </w:trPr>
        <w:tc>
          <w:tcPr>
            <w:tcW w:w="6300" w:type="dxa"/>
            <w:tcBorders>
              <w:top w:val="single" w:sz="4" w:space="0" w:color="auto"/>
            </w:tcBorders>
            <w:shd w:val="clear" w:color="auto" w:fill="DEEBF6" w:themeFill="accent1" w:themeFillTint="33"/>
            <w:vAlign w:val="center"/>
            <w:hideMark/>
          </w:tcPr>
          <w:p w:rsidR="00660C60" w:rsidRPr="003D5C47" w:rsidP="00825165" w14:paraId="3B2C8ABC" w14:textId="0CC0F186">
            <w:pPr>
              <w:spacing w:after="0" w:line="240" w:lineRule="auto"/>
              <w:rPr>
                <w:rFonts w:eastAsia="Times New Roman" w:cstheme="minorHAnsi"/>
                <w:b/>
                <w:bCs/>
                <w:color w:val="000000"/>
              </w:rPr>
            </w:pPr>
            <w:r w:rsidRPr="003D5C47">
              <w:rPr>
                <w:rFonts w:eastAsia="Times New Roman" w:cstheme="minorHAnsi"/>
                <w:b/>
                <w:bCs/>
                <w:color w:val="000000"/>
              </w:rPr>
              <w:t>Total</w:t>
            </w:r>
          </w:p>
        </w:tc>
        <w:tc>
          <w:tcPr>
            <w:tcW w:w="2160" w:type="dxa"/>
            <w:tcBorders>
              <w:top w:val="single" w:sz="4" w:space="0" w:color="auto"/>
            </w:tcBorders>
            <w:shd w:val="clear" w:color="auto" w:fill="DEEBF6" w:themeFill="accent1" w:themeFillTint="33"/>
            <w:vAlign w:val="center"/>
          </w:tcPr>
          <w:p w:rsidR="00660C60" w:rsidRPr="003D5C47" w:rsidP="001C6EDD" w14:paraId="36D3194D" w14:textId="60FE6AE2">
            <w:pPr>
              <w:spacing w:after="0" w:line="240" w:lineRule="auto"/>
              <w:jc w:val="center"/>
              <w:rPr>
                <w:rFonts w:eastAsia="Times New Roman" w:cstheme="minorHAnsi"/>
                <w:b/>
                <w:bCs/>
                <w:color w:val="000000"/>
              </w:rPr>
            </w:pPr>
            <w:r w:rsidRPr="003D5C47">
              <w:rPr>
                <w:rFonts w:eastAsia="Times New Roman" w:cstheme="minorHAnsi"/>
                <w:b/>
                <w:bCs/>
                <w:color w:val="000000"/>
              </w:rPr>
              <w:t>60</w:t>
            </w:r>
          </w:p>
        </w:tc>
        <w:tc>
          <w:tcPr>
            <w:tcW w:w="1620" w:type="dxa"/>
            <w:tcBorders>
              <w:top w:val="single" w:sz="4" w:space="0" w:color="auto"/>
              <w:right w:val="nil"/>
            </w:tcBorders>
            <w:shd w:val="clear" w:color="auto" w:fill="DEEBF6" w:themeFill="accent1" w:themeFillTint="33"/>
            <w:vAlign w:val="center"/>
          </w:tcPr>
          <w:p w:rsidR="00660C60" w:rsidRPr="003D5C47" w:rsidP="001C6EDD" w14:paraId="5B7E71FE" w14:textId="3E1B09AE">
            <w:pPr>
              <w:spacing w:after="0" w:line="240" w:lineRule="auto"/>
              <w:jc w:val="center"/>
              <w:rPr>
                <w:rFonts w:eastAsia="Times New Roman" w:cstheme="minorHAnsi"/>
                <w:b/>
                <w:bCs/>
                <w:color w:val="000000"/>
              </w:rPr>
            </w:pPr>
            <w:r w:rsidRPr="003D5C47">
              <w:rPr>
                <w:rFonts w:eastAsia="Times New Roman" w:cstheme="minorHAnsi"/>
                <w:b/>
                <w:bCs/>
                <w:color w:val="000000"/>
              </w:rPr>
              <w:t>30</w:t>
            </w:r>
          </w:p>
        </w:tc>
      </w:tr>
      <w:tr w14:paraId="6C05CE77" w14:textId="77777777" w:rsidTr="003D5C47">
        <w:tblPrEx>
          <w:tblW w:w="10080" w:type="dxa"/>
          <w:tblLook w:val="04A0"/>
        </w:tblPrEx>
        <w:trPr>
          <w:trHeight w:val="315"/>
        </w:trPr>
        <w:tc>
          <w:tcPr>
            <w:tcW w:w="6300" w:type="dxa"/>
            <w:tcBorders>
              <w:top w:val="nil"/>
            </w:tcBorders>
            <w:shd w:val="clear" w:color="auto" w:fill="auto"/>
            <w:vAlign w:val="center"/>
            <w:hideMark/>
          </w:tcPr>
          <w:p w:rsidR="00660C60" w:rsidRPr="003D5C47" w:rsidP="00825165" w14:paraId="15579537" w14:textId="4241B448">
            <w:pPr>
              <w:spacing w:after="0" w:line="240" w:lineRule="auto"/>
              <w:rPr>
                <w:rFonts w:eastAsia="Times New Roman" w:cstheme="minorHAnsi"/>
                <w:b/>
                <w:bCs/>
                <w:color w:val="000000"/>
              </w:rPr>
            </w:pPr>
            <w:r w:rsidRPr="003D5C47">
              <w:rPr>
                <w:rFonts w:eastAsia="Times New Roman" w:cstheme="minorHAnsi"/>
                <w:b/>
                <w:bCs/>
                <w:color w:val="000000"/>
              </w:rPr>
              <w:t>Locale</w:t>
            </w:r>
          </w:p>
        </w:tc>
        <w:tc>
          <w:tcPr>
            <w:tcW w:w="2160" w:type="dxa"/>
            <w:tcBorders>
              <w:top w:val="nil"/>
            </w:tcBorders>
            <w:shd w:val="clear" w:color="auto" w:fill="auto"/>
            <w:vAlign w:val="center"/>
          </w:tcPr>
          <w:p w:rsidR="00660C60" w:rsidRPr="003D5C47" w:rsidP="001C6EDD" w14:paraId="5C0411EE" w14:textId="77777777">
            <w:pPr>
              <w:spacing w:after="0" w:line="240" w:lineRule="auto"/>
              <w:jc w:val="center"/>
              <w:rPr>
                <w:rFonts w:eastAsia="Times New Roman" w:cstheme="minorHAnsi"/>
                <w:color w:val="000000"/>
              </w:rPr>
            </w:pPr>
          </w:p>
        </w:tc>
        <w:tc>
          <w:tcPr>
            <w:tcW w:w="1620" w:type="dxa"/>
            <w:tcBorders>
              <w:top w:val="nil"/>
              <w:right w:val="nil"/>
            </w:tcBorders>
            <w:shd w:val="clear" w:color="auto" w:fill="auto"/>
            <w:vAlign w:val="center"/>
          </w:tcPr>
          <w:p w:rsidR="00660C60" w:rsidRPr="003D5C47" w:rsidP="001C6EDD" w14:paraId="2330C515" w14:textId="77777777">
            <w:pPr>
              <w:spacing w:after="0" w:line="240" w:lineRule="auto"/>
              <w:jc w:val="center"/>
              <w:rPr>
                <w:rFonts w:eastAsia="Times New Roman" w:cstheme="minorHAnsi"/>
                <w:color w:val="000000"/>
              </w:rPr>
            </w:pPr>
          </w:p>
        </w:tc>
      </w:tr>
      <w:tr w14:paraId="274FCF80" w14:textId="77777777" w:rsidTr="003D5C47">
        <w:tblPrEx>
          <w:tblW w:w="10080" w:type="dxa"/>
          <w:tblLook w:val="04A0"/>
        </w:tblPrEx>
        <w:trPr>
          <w:trHeight w:val="315"/>
        </w:trPr>
        <w:tc>
          <w:tcPr>
            <w:tcW w:w="6300" w:type="dxa"/>
            <w:tcBorders>
              <w:top w:val="nil"/>
            </w:tcBorders>
            <w:shd w:val="clear" w:color="auto" w:fill="auto"/>
            <w:vAlign w:val="center"/>
          </w:tcPr>
          <w:p w:rsidR="00660C60" w:rsidRPr="003D5C47" w:rsidP="00825165" w14:paraId="35CE8FA3" w14:textId="77777777">
            <w:pPr>
              <w:spacing w:after="0" w:line="240" w:lineRule="auto"/>
              <w:rPr>
                <w:rFonts w:eastAsia="Times New Roman" w:cstheme="minorHAnsi"/>
                <w:color w:val="000000"/>
              </w:rPr>
            </w:pPr>
            <w:r w:rsidRPr="003D5C47">
              <w:rPr>
                <w:rFonts w:eastAsia="Times New Roman" w:cstheme="minorHAnsi"/>
                <w:color w:val="000000"/>
              </w:rPr>
              <w:t>City, large</w:t>
            </w:r>
          </w:p>
        </w:tc>
        <w:tc>
          <w:tcPr>
            <w:tcW w:w="2160" w:type="dxa"/>
            <w:tcBorders>
              <w:top w:val="nil"/>
            </w:tcBorders>
            <w:shd w:val="clear" w:color="auto" w:fill="auto"/>
            <w:vAlign w:val="center"/>
          </w:tcPr>
          <w:p w:rsidR="00660C60" w:rsidRPr="003D5C47" w:rsidP="001C6EDD" w14:paraId="506922FA" w14:textId="7EFFE592">
            <w:pPr>
              <w:spacing w:after="0" w:line="240" w:lineRule="auto"/>
              <w:jc w:val="center"/>
              <w:rPr>
                <w:rFonts w:eastAsia="Times New Roman" w:cstheme="minorHAnsi"/>
                <w:color w:val="000000"/>
              </w:rPr>
            </w:pPr>
            <w:r w:rsidRPr="003D5C47">
              <w:rPr>
                <w:rFonts w:eastAsia="Times New Roman" w:cstheme="minorHAnsi"/>
                <w:color w:val="000000"/>
              </w:rPr>
              <w:t>12</w:t>
            </w:r>
          </w:p>
        </w:tc>
        <w:tc>
          <w:tcPr>
            <w:tcW w:w="1620" w:type="dxa"/>
            <w:tcBorders>
              <w:top w:val="nil"/>
              <w:right w:val="nil"/>
            </w:tcBorders>
            <w:shd w:val="clear" w:color="auto" w:fill="auto"/>
            <w:vAlign w:val="center"/>
          </w:tcPr>
          <w:p w:rsidR="00660C60" w:rsidRPr="003D5C47" w:rsidP="001C6EDD" w14:paraId="6C6FA496" w14:textId="3A17002F">
            <w:pPr>
              <w:spacing w:after="0" w:line="240" w:lineRule="auto"/>
              <w:jc w:val="center"/>
              <w:rPr>
                <w:rFonts w:eastAsia="Times New Roman" w:cstheme="minorHAnsi"/>
                <w:color w:val="000000"/>
              </w:rPr>
            </w:pPr>
            <w:r w:rsidRPr="003D5C47">
              <w:rPr>
                <w:rFonts w:eastAsia="Times New Roman" w:cstheme="minorHAnsi"/>
                <w:color w:val="000000"/>
              </w:rPr>
              <w:t>6</w:t>
            </w:r>
          </w:p>
        </w:tc>
      </w:tr>
      <w:tr w14:paraId="22B9A026" w14:textId="77777777" w:rsidTr="003D5C47">
        <w:tblPrEx>
          <w:tblW w:w="10080" w:type="dxa"/>
          <w:tblLook w:val="04A0"/>
        </w:tblPrEx>
        <w:trPr>
          <w:trHeight w:val="315"/>
        </w:trPr>
        <w:tc>
          <w:tcPr>
            <w:tcW w:w="6300" w:type="dxa"/>
            <w:tcBorders>
              <w:top w:val="nil"/>
            </w:tcBorders>
            <w:shd w:val="clear" w:color="auto" w:fill="auto"/>
            <w:vAlign w:val="center"/>
          </w:tcPr>
          <w:p w:rsidR="00660C60" w:rsidRPr="003D5C47" w:rsidP="00825165" w14:paraId="3BD81859" w14:textId="1E7E6C63">
            <w:pPr>
              <w:spacing w:after="0" w:line="240" w:lineRule="auto"/>
              <w:rPr>
                <w:rFonts w:eastAsia="Times New Roman" w:cstheme="minorHAnsi"/>
                <w:color w:val="000000"/>
              </w:rPr>
            </w:pPr>
            <w:r>
              <w:rPr>
                <w:rFonts w:eastAsia="Times New Roman" w:cstheme="minorHAnsi"/>
                <w:color w:val="000000"/>
              </w:rPr>
              <w:t>City</w:t>
            </w:r>
            <w:r w:rsidRPr="003D5C47">
              <w:rPr>
                <w:rFonts w:eastAsia="Times New Roman" w:cstheme="minorHAnsi"/>
                <w:color w:val="000000"/>
              </w:rPr>
              <w:t>, midsize</w:t>
            </w:r>
          </w:p>
        </w:tc>
        <w:tc>
          <w:tcPr>
            <w:tcW w:w="2160" w:type="dxa"/>
            <w:tcBorders>
              <w:top w:val="nil"/>
            </w:tcBorders>
            <w:shd w:val="clear" w:color="auto" w:fill="auto"/>
            <w:vAlign w:val="center"/>
          </w:tcPr>
          <w:p w:rsidR="00660C60" w:rsidRPr="003D5C47" w:rsidP="001C6EDD" w14:paraId="6C2AE6AC" w14:textId="1F6EE584">
            <w:pPr>
              <w:spacing w:after="0" w:line="240" w:lineRule="auto"/>
              <w:jc w:val="center"/>
              <w:rPr>
                <w:rFonts w:eastAsia="Times New Roman" w:cstheme="minorHAnsi"/>
                <w:color w:val="000000"/>
              </w:rPr>
            </w:pPr>
            <w:r w:rsidRPr="003D5C47">
              <w:rPr>
                <w:rFonts w:eastAsia="Times New Roman" w:cstheme="minorHAnsi"/>
                <w:color w:val="000000"/>
              </w:rPr>
              <w:t>12</w:t>
            </w:r>
          </w:p>
        </w:tc>
        <w:tc>
          <w:tcPr>
            <w:tcW w:w="1620" w:type="dxa"/>
            <w:tcBorders>
              <w:top w:val="nil"/>
              <w:right w:val="nil"/>
            </w:tcBorders>
            <w:shd w:val="clear" w:color="auto" w:fill="auto"/>
            <w:vAlign w:val="center"/>
          </w:tcPr>
          <w:p w:rsidR="00660C60" w:rsidRPr="003D5C47" w:rsidP="001C6EDD" w14:paraId="44E0343E" w14:textId="7C67B5A4">
            <w:pPr>
              <w:spacing w:after="0" w:line="240" w:lineRule="auto"/>
              <w:jc w:val="center"/>
              <w:rPr>
                <w:rFonts w:eastAsia="Times New Roman" w:cstheme="minorHAnsi"/>
                <w:color w:val="000000"/>
              </w:rPr>
            </w:pPr>
            <w:r w:rsidRPr="003D5C47">
              <w:rPr>
                <w:rFonts w:eastAsia="Times New Roman" w:cstheme="minorHAnsi"/>
                <w:color w:val="000000"/>
              </w:rPr>
              <w:t>6</w:t>
            </w:r>
          </w:p>
        </w:tc>
      </w:tr>
      <w:tr w14:paraId="50F4FEA2" w14:textId="77777777" w:rsidTr="003D5C47">
        <w:tblPrEx>
          <w:tblW w:w="10080" w:type="dxa"/>
          <w:tblLook w:val="04A0"/>
        </w:tblPrEx>
        <w:trPr>
          <w:trHeight w:val="315"/>
        </w:trPr>
        <w:tc>
          <w:tcPr>
            <w:tcW w:w="6300" w:type="dxa"/>
            <w:tcBorders>
              <w:top w:val="nil"/>
            </w:tcBorders>
            <w:shd w:val="clear" w:color="auto" w:fill="auto"/>
            <w:vAlign w:val="center"/>
          </w:tcPr>
          <w:p w:rsidR="00660C60" w:rsidRPr="003D5C47" w:rsidP="00825165" w14:paraId="28C33280" w14:textId="4B26E6DA">
            <w:pPr>
              <w:spacing w:after="0" w:line="240" w:lineRule="auto"/>
              <w:rPr>
                <w:rFonts w:eastAsia="Times New Roman" w:cstheme="minorHAnsi"/>
                <w:color w:val="000000"/>
              </w:rPr>
            </w:pPr>
            <w:r>
              <w:rPr>
                <w:rFonts w:eastAsia="Times New Roman" w:cstheme="minorHAnsi"/>
                <w:color w:val="000000"/>
              </w:rPr>
              <w:t>Suburb</w:t>
            </w:r>
            <w:r w:rsidRPr="003D5C47">
              <w:rPr>
                <w:rFonts w:eastAsia="Times New Roman" w:cstheme="minorHAnsi"/>
                <w:color w:val="000000"/>
              </w:rPr>
              <w:t xml:space="preserve">, </w:t>
            </w:r>
            <w:r>
              <w:rPr>
                <w:rFonts w:eastAsia="Times New Roman" w:cstheme="minorHAnsi"/>
                <w:color w:val="000000"/>
              </w:rPr>
              <w:t>large</w:t>
            </w:r>
          </w:p>
        </w:tc>
        <w:tc>
          <w:tcPr>
            <w:tcW w:w="2160" w:type="dxa"/>
            <w:tcBorders>
              <w:top w:val="nil"/>
            </w:tcBorders>
            <w:shd w:val="clear" w:color="auto" w:fill="auto"/>
            <w:vAlign w:val="center"/>
          </w:tcPr>
          <w:p w:rsidR="00660C60" w:rsidRPr="003D5C47" w:rsidP="001C6EDD" w14:paraId="6375205B" w14:textId="1F40F290">
            <w:pPr>
              <w:spacing w:after="0" w:line="240" w:lineRule="auto"/>
              <w:jc w:val="center"/>
              <w:rPr>
                <w:rFonts w:eastAsia="Times New Roman" w:cstheme="minorHAnsi"/>
                <w:color w:val="000000"/>
              </w:rPr>
            </w:pPr>
            <w:r w:rsidRPr="003D5C47">
              <w:rPr>
                <w:rFonts w:eastAsia="Times New Roman" w:cstheme="minorHAnsi"/>
                <w:color w:val="000000"/>
              </w:rPr>
              <w:t>12</w:t>
            </w:r>
          </w:p>
        </w:tc>
        <w:tc>
          <w:tcPr>
            <w:tcW w:w="1620" w:type="dxa"/>
            <w:tcBorders>
              <w:top w:val="nil"/>
              <w:right w:val="nil"/>
            </w:tcBorders>
            <w:shd w:val="clear" w:color="auto" w:fill="auto"/>
            <w:vAlign w:val="center"/>
          </w:tcPr>
          <w:p w:rsidR="00660C60" w:rsidRPr="003D5C47" w:rsidP="001C6EDD" w14:paraId="1F672451" w14:textId="19A63AC8">
            <w:pPr>
              <w:spacing w:after="0" w:line="240" w:lineRule="auto"/>
              <w:jc w:val="center"/>
              <w:rPr>
                <w:rFonts w:eastAsia="Times New Roman" w:cstheme="minorHAnsi"/>
                <w:color w:val="000000"/>
              </w:rPr>
            </w:pPr>
            <w:r w:rsidRPr="003D5C47">
              <w:rPr>
                <w:rFonts w:eastAsia="Times New Roman" w:cstheme="minorHAnsi"/>
                <w:color w:val="000000"/>
              </w:rPr>
              <w:t>6</w:t>
            </w:r>
          </w:p>
        </w:tc>
      </w:tr>
      <w:tr w14:paraId="0F634589" w14:textId="77777777" w:rsidTr="003D5C47">
        <w:tblPrEx>
          <w:tblW w:w="10080" w:type="dxa"/>
          <w:tblLook w:val="04A0"/>
        </w:tblPrEx>
        <w:trPr>
          <w:trHeight w:val="315"/>
        </w:trPr>
        <w:tc>
          <w:tcPr>
            <w:tcW w:w="6300" w:type="dxa"/>
            <w:tcBorders>
              <w:top w:val="nil"/>
            </w:tcBorders>
            <w:shd w:val="clear" w:color="auto" w:fill="auto"/>
            <w:vAlign w:val="center"/>
          </w:tcPr>
          <w:p w:rsidR="00660C60" w:rsidRPr="003D5C47" w:rsidP="00825165" w14:paraId="61D9802A" w14:textId="520B0842">
            <w:pPr>
              <w:spacing w:after="0" w:line="240" w:lineRule="auto"/>
              <w:rPr>
                <w:rFonts w:eastAsia="Times New Roman" w:cstheme="minorHAnsi"/>
                <w:color w:val="000000"/>
              </w:rPr>
            </w:pPr>
            <w:r w:rsidRPr="003D5C47">
              <w:rPr>
                <w:rFonts w:eastAsia="Times New Roman" w:cstheme="minorHAnsi"/>
                <w:color w:val="000000"/>
              </w:rPr>
              <w:t xml:space="preserve">Suburb, </w:t>
            </w:r>
            <w:r w:rsidR="00FF39CF">
              <w:rPr>
                <w:rFonts w:eastAsia="Times New Roman" w:cstheme="minorHAnsi"/>
                <w:color w:val="000000"/>
              </w:rPr>
              <w:t>midsize</w:t>
            </w:r>
          </w:p>
        </w:tc>
        <w:tc>
          <w:tcPr>
            <w:tcW w:w="2160" w:type="dxa"/>
            <w:tcBorders>
              <w:top w:val="nil"/>
            </w:tcBorders>
            <w:shd w:val="clear" w:color="auto" w:fill="auto"/>
            <w:vAlign w:val="center"/>
          </w:tcPr>
          <w:p w:rsidR="00660C60" w:rsidRPr="003D5C47" w:rsidP="001C6EDD" w14:paraId="7016BA00" w14:textId="1929D48A">
            <w:pPr>
              <w:spacing w:after="0" w:line="240" w:lineRule="auto"/>
              <w:jc w:val="center"/>
              <w:rPr>
                <w:rFonts w:eastAsia="Times New Roman" w:cstheme="minorHAnsi"/>
                <w:color w:val="000000"/>
              </w:rPr>
            </w:pPr>
            <w:r w:rsidRPr="003D5C47">
              <w:rPr>
                <w:rFonts w:eastAsia="Times New Roman" w:cstheme="minorHAnsi"/>
                <w:color w:val="000000"/>
              </w:rPr>
              <w:t>1</w:t>
            </w:r>
            <w:r w:rsidRPr="003D5C47" w:rsidR="00EF1A73">
              <w:rPr>
                <w:rFonts w:eastAsia="Times New Roman" w:cstheme="minorHAnsi"/>
                <w:color w:val="000000"/>
              </w:rPr>
              <w:t>2</w:t>
            </w:r>
          </w:p>
        </w:tc>
        <w:tc>
          <w:tcPr>
            <w:tcW w:w="1620" w:type="dxa"/>
            <w:tcBorders>
              <w:top w:val="nil"/>
              <w:right w:val="nil"/>
            </w:tcBorders>
            <w:shd w:val="clear" w:color="auto" w:fill="auto"/>
            <w:vAlign w:val="center"/>
          </w:tcPr>
          <w:p w:rsidR="00660C60" w:rsidRPr="003D5C47" w:rsidP="001C6EDD" w14:paraId="32EA7DAC" w14:textId="74CB695A">
            <w:pPr>
              <w:spacing w:after="0" w:line="240" w:lineRule="auto"/>
              <w:jc w:val="center"/>
              <w:rPr>
                <w:rFonts w:eastAsia="Times New Roman" w:cstheme="minorHAnsi"/>
                <w:color w:val="000000"/>
              </w:rPr>
            </w:pPr>
            <w:r w:rsidRPr="003D5C47">
              <w:rPr>
                <w:rFonts w:eastAsia="Times New Roman" w:cstheme="minorHAnsi"/>
                <w:color w:val="000000"/>
              </w:rPr>
              <w:t>6</w:t>
            </w:r>
          </w:p>
        </w:tc>
      </w:tr>
      <w:tr w14:paraId="583D52EC" w14:textId="77777777">
        <w:tblPrEx>
          <w:tblW w:w="10080" w:type="dxa"/>
          <w:tblLook w:val="04A0"/>
        </w:tblPrEx>
        <w:trPr>
          <w:trHeight w:val="315"/>
        </w:trPr>
        <w:tc>
          <w:tcPr>
            <w:tcW w:w="6300" w:type="dxa"/>
            <w:tcBorders>
              <w:top w:val="nil"/>
            </w:tcBorders>
            <w:shd w:val="clear" w:color="auto" w:fill="auto"/>
            <w:vAlign w:val="center"/>
          </w:tcPr>
          <w:p w:rsidR="00FF39CF" w:rsidRPr="003D5C47" w14:paraId="35558D92" w14:textId="6FCB4C10">
            <w:pPr>
              <w:spacing w:after="0" w:line="240" w:lineRule="auto"/>
              <w:rPr>
                <w:rFonts w:eastAsia="Times New Roman" w:cstheme="minorHAnsi"/>
                <w:color w:val="000000"/>
              </w:rPr>
            </w:pPr>
            <w:r w:rsidRPr="003D5C47">
              <w:rPr>
                <w:rFonts w:eastAsia="Times New Roman" w:cstheme="minorHAnsi"/>
                <w:color w:val="000000"/>
              </w:rPr>
              <w:t>Rural</w:t>
            </w:r>
          </w:p>
        </w:tc>
        <w:tc>
          <w:tcPr>
            <w:tcW w:w="2160" w:type="dxa"/>
            <w:tcBorders>
              <w:top w:val="nil"/>
            </w:tcBorders>
            <w:shd w:val="clear" w:color="auto" w:fill="auto"/>
            <w:vAlign w:val="center"/>
          </w:tcPr>
          <w:p w:rsidR="00FF39CF" w:rsidRPr="003D5C47" w14:paraId="2E24F18F" w14:textId="77777777">
            <w:pPr>
              <w:spacing w:after="0" w:line="240" w:lineRule="auto"/>
              <w:jc w:val="center"/>
              <w:rPr>
                <w:rFonts w:eastAsia="Times New Roman" w:cstheme="minorHAnsi"/>
                <w:color w:val="000000"/>
              </w:rPr>
            </w:pPr>
            <w:r w:rsidRPr="003D5C47">
              <w:rPr>
                <w:rFonts w:eastAsia="Times New Roman" w:cstheme="minorHAnsi"/>
                <w:color w:val="000000"/>
              </w:rPr>
              <w:t>12</w:t>
            </w:r>
          </w:p>
        </w:tc>
        <w:tc>
          <w:tcPr>
            <w:tcW w:w="1620" w:type="dxa"/>
            <w:tcBorders>
              <w:top w:val="nil"/>
              <w:right w:val="nil"/>
            </w:tcBorders>
            <w:shd w:val="clear" w:color="auto" w:fill="auto"/>
            <w:vAlign w:val="center"/>
          </w:tcPr>
          <w:p w:rsidR="00FF39CF" w:rsidRPr="003D5C47" w14:paraId="5A53B46B" w14:textId="77777777">
            <w:pPr>
              <w:spacing w:after="0" w:line="240" w:lineRule="auto"/>
              <w:jc w:val="center"/>
              <w:rPr>
                <w:rFonts w:eastAsia="Times New Roman" w:cstheme="minorHAnsi"/>
                <w:color w:val="000000"/>
              </w:rPr>
            </w:pPr>
            <w:r w:rsidRPr="003D5C47">
              <w:rPr>
                <w:rFonts w:eastAsia="Times New Roman" w:cstheme="minorHAnsi"/>
                <w:color w:val="000000"/>
              </w:rPr>
              <w:t>6</w:t>
            </w:r>
          </w:p>
        </w:tc>
      </w:tr>
      <w:tr w14:paraId="1DD28D60" w14:textId="77777777" w:rsidTr="003D5C47">
        <w:tblPrEx>
          <w:tblW w:w="10080" w:type="dxa"/>
          <w:tblLook w:val="04A0"/>
        </w:tblPrEx>
        <w:trPr>
          <w:trHeight w:val="315"/>
        </w:trPr>
        <w:tc>
          <w:tcPr>
            <w:tcW w:w="6300" w:type="dxa"/>
            <w:shd w:val="clear" w:color="auto" w:fill="DEEBF6" w:themeFill="accent1" w:themeFillTint="33"/>
            <w:vAlign w:val="center"/>
          </w:tcPr>
          <w:p w:rsidR="0037053B" w:rsidRPr="003D5C47" w:rsidP="00825165" w14:paraId="5392CA50" w14:textId="7BF762E2">
            <w:pPr>
              <w:spacing w:after="0" w:line="240" w:lineRule="auto"/>
              <w:rPr>
                <w:rFonts w:eastAsia="Times New Roman" w:cstheme="minorHAnsi"/>
                <w:b/>
                <w:bCs/>
                <w:color w:val="000000"/>
              </w:rPr>
            </w:pPr>
            <w:bookmarkStart w:id="7" w:name="_Hlk150975308"/>
            <w:r w:rsidRPr="003D5C47">
              <w:rPr>
                <w:rFonts w:eastAsia="Times New Roman" w:cstheme="minorHAnsi"/>
                <w:b/>
                <w:bCs/>
                <w:color w:val="000000"/>
              </w:rPr>
              <w:t xml:space="preserve">School type (for </w:t>
            </w:r>
            <w:r w:rsidRPr="003D5C47" w:rsidR="00A7418A">
              <w:rPr>
                <w:rFonts w:eastAsia="Times New Roman" w:cstheme="minorHAnsi"/>
                <w:b/>
                <w:bCs/>
                <w:color w:val="000000"/>
              </w:rPr>
              <w:t>special education teacher</w:t>
            </w:r>
            <w:r w:rsidRPr="00D247A2" w:rsidR="00D247A2">
              <w:rPr>
                <w:rFonts w:eastAsia="Times New Roman" w:cstheme="minorHAnsi"/>
                <w:b/>
                <w:bCs/>
                <w:color w:val="000000"/>
              </w:rPr>
              <w:t>–</w:t>
            </w:r>
            <w:r w:rsidRPr="003D5C47">
              <w:rPr>
                <w:rFonts w:eastAsia="Times New Roman" w:cstheme="minorHAnsi"/>
                <w:b/>
                <w:bCs/>
                <w:color w:val="000000"/>
              </w:rPr>
              <w:t>student resource survey)</w:t>
            </w:r>
          </w:p>
        </w:tc>
        <w:tc>
          <w:tcPr>
            <w:tcW w:w="2160" w:type="dxa"/>
            <w:shd w:val="clear" w:color="auto" w:fill="DEEBF6" w:themeFill="accent1" w:themeFillTint="33"/>
            <w:vAlign w:val="center"/>
          </w:tcPr>
          <w:p w:rsidR="0037053B" w:rsidRPr="003D5C47" w:rsidP="001C6EDD" w14:paraId="41683E4C" w14:textId="77777777">
            <w:pPr>
              <w:spacing w:after="0" w:line="240" w:lineRule="auto"/>
              <w:jc w:val="center"/>
              <w:rPr>
                <w:rFonts w:eastAsia="Times New Roman" w:cstheme="minorHAnsi"/>
                <w:color w:val="000000"/>
              </w:rPr>
            </w:pPr>
          </w:p>
        </w:tc>
        <w:tc>
          <w:tcPr>
            <w:tcW w:w="1620" w:type="dxa"/>
            <w:tcBorders>
              <w:right w:val="nil"/>
            </w:tcBorders>
            <w:shd w:val="clear" w:color="auto" w:fill="DEEBF6" w:themeFill="accent1" w:themeFillTint="33"/>
            <w:vAlign w:val="center"/>
          </w:tcPr>
          <w:p w:rsidR="0037053B" w:rsidRPr="003D5C47" w:rsidP="001C6EDD" w14:paraId="572ABE47" w14:textId="77777777">
            <w:pPr>
              <w:spacing w:after="0" w:line="240" w:lineRule="auto"/>
              <w:jc w:val="center"/>
              <w:rPr>
                <w:rFonts w:eastAsia="Times New Roman" w:cstheme="minorHAnsi"/>
                <w:color w:val="000000"/>
              </w:rPr>
            </w:pPr>
          </w:p>
        </w:tc>
      </w:tr>
      <w:tr w14:paraId="10EB804F" w14:textId="77777777" w:rsidTr="003D5C47">
        <w:tblPrEx>
          <w:tblW w:w="10080" w:type="dxa"/>
          <w:tblLook w:val="04A0"/>
        </w:tblPrEx>
        <w:trPr>
          <w:trHeight w:val="315"/>
        </w:trPr>
        <w:tc>
          <w:tcPr>
            <w:tcW w:w="6300" w:type="dxa"/>
            <w:shd w:val="clear" w:color="auto" w:fill="DEEBF6" w:themeFill="accent1" w:themeFillTint="33"/>
            <w:vAlign w:val="center"/>
          </w:tcPr>
          <w:p w:rsidR="0037053B" w:rsidRPr="003D5C47" w:rsidP="00825165" w14:paraId="4FBB4557" w14:textId="75ECF5AD">
            <w:pPr>
              <w:spacing w:after="0" w:line="240" w:lineRule="auto"/>
              <w:rPr>
                <w:rFonts w:eastAsia="Times New Roman" w:cstheme="minorHAnsi"/>
                <w:color w:val="000000"/>
              </w:rPr>
            </w:pPr>
            <w:r>
              <w:rPr>
                <w:rFonts w:eastAsia="Times New Roman" w:cstheme="minorHAnsi"/>
                <w:color w:val="000000"/>
              </w:rPr>
              <w:t>Regular p</w:t>
            </w:r>
            <w:r w:rsidRPr="003D5C47">
              <w:rPr>
                <w:rFonts w:eastAsia="Times New Roman" w:cstheme="minorHAnsi"/>
                <w:color w:val="000000"/>
              </w:rPr>
              <w:t xml:space="preserve">ublic </w:t>
            </w:r>
            <w:r w:rsidRPr="003D5C47" w:rsidR="00E62C53">
              <w:rPr>
                <w:rFonts w:eastAsia="Times New Roman" w:cstheme="minorHAnsi"/>
                <w:color w:val="000000"/>
              </w:rPr>
              <w:t xml:space="preserve">school </w:t>
            </w:r>
          </w:p>
        </w:tc>
        <w:tc>
          <w:tcPr>
            <w:tcW w:w="2160" w:type="dxa"/>
            <w:shd w:val="clear" w:color="auto" w:fill="DEEBF6" w:themeFill="accent1" w:themeFillTint="33"/>
            <w:vAlign w:val="center"/>
          </w:tcPr>
          <w:p w:rsidR="0037053B" w:rsidRPr="003D5C47" w:rsidP="001C6EDD" w14:paraId="5E5FF5DE" w14:textId="3A959CE1">
            <w:pPr>
              <w:spacing w:after="0" w:line="240" w:lineRule="auto"/>
              <w:jc w:val="center"/>
              <w:rPr>
                <w:rFonts w:eastAsia="Times New Roman" w:cstheme="minorHAnsi"/>
                <w:color w:val="000000"/>
              </w:rPr>
            </w:pPr>
            <w:r w:rsidRPr="003D5C47">
              <w:rPr>
                <w:rFonts w:eastAsia="Times New Roman" w:cstheme="minorHAnsi"/>
                <w:color w:val="000000"/>
              </w:rPr>
              <w:t>48</w:t>
            </w:r>
          </w:p>
        </w:tc>
        <w:tc>
          <w:tcPr>
            <w:tcW w:w="1620" w:type="dxa"/>
            <w:tcBorders>
              <w:right w:val="nil"/>
            </w:tcBorders>
            <w:shd w:val="clear" w:color="auto" w:fill="DEEBF6" w:themeFill="accent1" w:themeFillTint="33"/>
            <w:vAlign w:val="center"/>
          </w:tcPr>
          <w:p w:rsidR="0037053B" w:rsidRPr="003D5C47" w:rsidP="001C6EDD" w14:paraId="226828A1" w14:textId="5989C2BB">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27244ADB" w14:textId="77777777" w:rsidTr="003D5C47">
        <w:tblPrEx>
          <w:tblW w:w="10080" w:type="dxa"/>
          <w:tblLook w:val="04A0"/>
        </w:tblPrEx>
        <w:trPr>
          <w:trHeight w:val="315"/>
        </w:trPr>
        <w:tc>
          <w:tcPr>
            <w:tcW w:w="6300" w:type="dxa"/>
            <w:shd w:val="clear" w:color="auto" w:fill="DEEBF6" w:themeFill="accent1" w:themeFillTint="33"/>
            <w:vAlign w:val="center"/>
          </w:tcPr>
          <w:p w:rsidR="0037053B" w:rsidRPr="003D5C47" w:rsidP="00825165" w14:paraId="131C38A2" w14:textId="2C4B3079">
            <w:pPr>
              <w:spacing w:after="0" w:line="240" w:lineRule="auto"/>
              <w:rPr>
                <w:rFonts w:eastAsia="Times New Roman" w:cstheme="minorHAnsi"/>
                <w:b/>
                <w:bCs/>
                <w:color w:val="000000"/>
              </w:rPr>
            </w:pPr>
            <w:r>
              <w:rPr>
                <w:rFonts w:cstheme="minorHAnsi"/>
              </w:rPr>
              <w:t>C</w:t>
            </w:r>
            <w:r w:rsidRPr="003D5C47">
              <w:rPr>
                <w:rFonts w:cstheme="minorHAnsi"/>
              </w:rPr>
              <w:t>harter school</w:t>
            </w:r>
          </w:p>
        </w:tc>
        <w:tc>
          <w:tcPr>
            <w:tcW w:w="2160" w:type="dxa"/>
            <w:shd w:val="clear" w:color="auto" w:fill="DEEBF6" w:themeFill="accent1" w:themeFillTint="33"/>
            <w:vAlign w:val="center"/>
          </w:tcPr>
          <w:p w:rsidR="0037053B" w:rsidRPr="003D5C47" w:rsidP="001C6EDD" w14:paraId="3CB56AFB" w14:textId="34FB4044">
            <w:pPr>
              <w:spacing w:after="0" w:line="240" w:lineRule="auto"/>
              <w:jc w:val="center"/>
              <w:rPr>
                <w:rFonts w:eastAsia="Times New Roman" w:cstheme="minorHAnsi"/>
                <w:color w:val="000000"/>
              </w:rPr>
            </w:pPr>
            <w:r>
              <w:rPr>
                <w:rFonts w:eastAsia="Times New Roman" w:cstheme="minorHAnsi"/>
                <w:color w:val="000000"/>
              </w:rPr>
              <w:t>12</w:t>
            </w:r>
          </w:p>
        </w:tc>
        <w:tc>
          <w:tcPr>
            <w:tcW w:w="1620" w:type="dxa"/>
            <w:tcBorders>
              <w:right w:val="nil"/>
            </w:tcBorders>
            <w:shd w:val="clear" w:color="auto" w:fill="DEEBF6" w:themeFill="accent1" w:themeFillTint="33"/>
            <w:vAlign w:val="center"/>
          </w:tcPr>
          <w:p w:rsidR="0037053B" w:rsidRPr="003D5C47" w:rsidP="001C6EDD" w14:paraId="16D5E7A4" w14:textId="4980D29A">
            <w:pPr>
              <w:spacing w:after="0" w:line="240" w:lineRule="auto"/>
              <w:jc w:val="center"/>
              <w:rPr>
                <w:rFonts w:eastAsia="Times New Roman" w:cstheme="minorHAnsi"/>
                <w:color w:val="000000"/>
              </w:rPr>
            </w:pPr>
            <w:r w:rsidRPr="003D5C47">
              <w:rPr>
                <w:rFonts w:eastAsia="Times New Roman" w:cstheme="minorHAnsi"/>
                <w:color w:val="000000"/>
              </w:rPr>
              <w:t>NA</w:t>
            </w:r>
          </w:p>
        </w:tc>
      </w:tr>
      <w:bookmarkEnd w:id="7"/>
      <w:tr w14:paraId="5926B6AD" w14:textId="77777777" w:rsidTr="006A478A">
        <w:tblPrEx>
          <w:tblW w:w="10080" w:type="dxa"/>
          <w:tblLook w:val="04A0"/>
        </w:tblPrEx>
        <w:trPr>
          <w:trHeight w:val="495"/>
        </w:trPr>
        <w:tc>
          <w:tcPr>
            <w:tcW w:w="6300" w:type="dxa"/>
            <w:shd w:val="clear" w:color="auto" w:fill="auto"/>
            <w:vAlign w:val="center"/>
            <w:hideMark/>
          </w:tcPr>
          <w:p w:rsidR="00313108" w:rsidP="00825165" w14:paraId="701A67EF" w14:textId="77777777">
            <w:pPr>
              <w:spacing w:after="0" w:line="240" w:lineRule="auto"/>
              <w:rPr>
                <w:rFonts w:eastAsia="Times New Roman" w:cstheme="minorHAnsi"/>
                <w:b/>
                <w:bCs/>
                <w:color w:val="000000"/>
              </w:rPr>
            </w:pPr>
          </w:p>
          <w:p w:rsidR="00847371" w:rsidP="00825165" w14:paraId="5BAFEB35" w14:textId="77777777">
            <w:pPr>
              <w:spacing w:after="0" w:line="240" w:lineRule="auto"/>
              <w:rPr>
                <w:rFonts w:eastAsia="Times New Roman" w:cstheme="minorHAnsi"/>
                <w:b/>
                <w:bCs/>
                <w:color w:val="000000"/>
              </w:rPr>
            </w:pPr>
          </w:p>
          <w:p w:rsidR="00660C60" w:rsidRPr="003D5C47" w:rsidP="00825165" w14:paraId="6E6F48F2" w14:textId="138E7875">
            <w:pPr>
              <w:spacing w:after="0" w:line="240" w:lineRule="auto"/>
              <w:rPr>
                <w:rFonts w:eastAsia="Times New Roman" w:cstheme="minorHAnsi"/>
                <w:b/>
                <w:bCs/>
                <w:color w:val="000000"/>
              </w:rPr>
            </w:pPr>
            <w:r w:rsidRPr="003D5C47">
              <w:rPr>
                <w:rFonts w:eastAsia="Times New Roman" w:cstheme="minorHAnsi"/>
                <w:b/>
                <w:bCs/>
                <w:color w:val="000000"/>
              </w:rPr>
              <w:t>Disability</w:t>
            </w:r>
            <w:r w:rsidRPr="003D5C47">
              <w:rPr>
                <w:rFonts w:eastAsia="Times New Roman" w:cstheme="minorHAnsi"/>
                <w:b/>
                <w:bCs/>
                <w:color w:val="000000"/>
              </w:rPr>
              <w:t xml:space="preserve"> categor</w:t>
            </w:r>
            <w:r w:rsidRPr="003D5C47">
              <w:rPr>
                <w:rFonts w:eastAsia="Times New Roman" w:cstheme="minorHAnsi"/>
                <w:b/>
                <w:bCs/>
                <w:color w:val="000000"/>
              </w:rPr>
              <w:t>y groupings</w:t>
            </w:r>
            <w:r w:rsidRPr="003D5C47" w:rsidR="0037053B">
              <w:rPr>
                <w:rFonts w:eastAsia="Times New Roman" w:cstheme="minorHAnsi"/>
                <w:b/>
                <w:bCs/>
                <w:color w:val="000000"/>
              </w:rPr>
              <w:t xml:space="preserve"> </w:t>
            </w:r>
            <w:r w:rsidRPr="003D5C47" w:rsidR="00E445DD">
              <w:rPr>
                <w:rFonts w:eastAsia="Times New Roman" w:cstheme="minorHAnsi"/>
                <w:b/>
                <w:bCs/>
                <w:color w:val="000000"/>
                <w:vertAlign w:val="superscript"/>
              </w:rPr>
              <w:t>a</w:t>
            </w:r>
          </w:p>
        </w:tc>
        <w:tc>
          <w:tcPr>
            <w:tcW w:w="2160" w:type="dxa"/>
            <w:shd w:val="clear" w:color="auto" w:fill="auto"/>
            <w:vAlign w:val="center"/>
          </w:tcPr>
          <w:p w:rsidR="00660C60" w:rsidRPr="003D5C47" w:rsidP="001C6EDD" w14:paraId="3E4E6440" w14:textId="77777777">
            <w:pPr>
              <w:spacing w:after="0" w:line="240" w:lineRule="auto"/>
              <w:jc w:val="center"/>
              <w:rPr>
                <w:rFonts w:eastAsia="Times New Roman" w:cstheme="minorHAnsi"/>
                <w:color w:val="000000"/>
              </w:rPr>
            </w:pPr>
          </w:p>
        </w:tc>
        <w:tc>
          <w:tcPr>
            <w:tcW w:w="1620" w:type="dxa"/>
            <w:tcBorders>
              <w:right w:val="nil"/>
            </w:tcBorders>
            <w:shd w:val="clear" w:color="auto" w:fill="auto"/>
            <w:vAlign w:val="center"/>
          </w:tcPr>
          <w:p w:rsidR="00660C60" w:rsidRPr="003D5C47" w:rsidP="001C6EDD" w14:paraId="6068BA4C" w14:textId="77777777">
            <w:pPr>
              <w:spacing w:after="0" w:line="240" w:lineRule="auto"/>
              <w:jc w:val="center"/>
              <w:rPr>
                <w:rFonts w:eastAsia="Times New Roman" w:cstheme="minorHAnsi"/>
                <w:color w:val="000000"/>
              </w:rPr>
            </w:pPr>
          </w:p>
        </w:tc>
      </w:tr>
      <w:tr w14:paraId="19092C5E" w14:textId="77777777" w:rsidTr="003D5C47">
        <w:tblPrEx>
          <w:tblW w:w="10080" w:type="dxa"/>
          <w:tblLook w:val="04A0"/>
        </w:tblPrEx>
        <w:trPr>
          <w:trHeight w:val="315"/>
        </w:trPr>
        <w:tc>
          <w:tcPr>
            <w:tcW w:w="6300" w:type="dxa"/>
            <w:shd w:val="clear" w:color="auto" w:fill="auto"/>
            <w:vAlign w:val="center"/>
          </w:tcPr>
          <w:p w:rsidR="00660C60" w:rsidRPr="003D5C47" w:rsidP="00825165" w14:paraId="3D3AEFDA" w14:textId="180D0A6B">
            <w:pPr>
              <w:spacing w:after="0" w:line="240" w:lineRule="auto"/>
              <w:rPr>
                <w:rFonts w:eastAsia="Times New Roman" w:cstheme="minorHAnsi"/>
                <w:color w:val="000000"/>
              </w:rPr>
            </w:pPr>
            <w:r w:rsidRPr="003D5C47">
              <w:rPr>
                <w:rFonts w:eastAsia="Times New Roman" w:cstheme="minorHAnsi"/>
                <w:color w:val="000000"/>
              </w:rPr>
              <w:t>High</w:t>
            </w:r>
            <w:r w:rsidRPr="003D5C47" w:rsidR="00E445DD">
              <w:rPr>
                <w:rFonts w:eastAsia="Times New Roman" w:cstheme="minorHAnsi"/>
                <w:color w:val="000000"/>
              </w:rPr>
              <w:t>-</w:t>
            </w:r>
            <w:r w:rsidRPr="003D5C47" w:rsidR="00DF3781">
              <w:rPr>
                <w:rFonts w:eastAsia="Times New Roman" w:cstheme="minorHAnsi"/>
                <w:color w:val="000000"/>
              </w:rPr>
              <w:t>need</w:t>
            </w:r>
            <w:r w:rsidRPr="003D5C47">
              <w:rPr>
                <w:rFonts w:eastAsia="Times New Roman" w:cstheme="minorHAnsi"/>
                <w:color w:val="000000"/>
              </w:rPr>
              <w:t xml:space="preserve"> </w:t>
            </w:r>
            <w:r w:rsidRPr="003D5C47" w:rsidR="00E445DD">
              <w:rPr>
                <w:rFonts w:eastAsia="Times New Roman" w:cstheme="minorHAnsi"/>
                <w:color w:val="000000"/>
              </w:rPr>
              <w:t>disabilities</w:t>
            </w:r>
            <w:r w:rsidRPr="003D5C47" w:rsidR="00E445DD">
              <w:rPr>
                <w:rFonts w:eastAsia="Times New Roman" w:cstheme="minorHAnsi"/>
                <w:color w:val="000000"/>
                <w:vertAlign w:val="superscript"/>
              </w:rPr>
              <w:t>b</w:t>
            </w:r>
          </w:p>
        </w:tc>
        <w:tc>
          <w:tcPr>
            <w:tcW w:w="2160" w:type="dxa"/>
            <w:shd w:val="clear" w:color="auto" w:fill="auto"/>
            <w:vAlign w:val="center"/>
          </w:tcPr>
          <w:p w:rsidR="00660C60" w:rsidRPr="003D5C47" w:rsidP="001C6EDD" w14:paraId="19105258" w14:textId="260A6D5C">
            <w:pPr>
              <w:spacing w:after="0" w:line="240" w:lineRule="auto"/>
              <w:jc w:val="center"/>
              <w:rPr>
                <w:rFonts w:eastAsia="Times New Roman" w:cstheme="minorHAnsi"/>
                <w:color w:val="000000"/>
              </w:rPr>
            </w:pPr>
            <w:r w:rsidRPr="003D5C47">
              <w:rPr>
                <w:rFonts w:eastAsia="Times New Roman" w:cstheme="minorHAnsi"/>
                <w:color w:val="000000"/>
              </w:rPr>
              <w:t>18</w:t>
            </w:r>
          </w:p>
        </w:tc>
        <w:tc>
          <w:tcPr>
            <w:tcW w:w="1620" w:type="dxa"/>
            <w:tcBorders>
              <w:right w:val="nil"/>
            </w:tcBorders>
            <w:shd w:val="clear" w:color="auto" w:fill="auto"/>
            <w:vAlign w:val="center"/>
          </w:tcPr>
          <w:p w:rsidR="00660C60" w:rsidRPr="003D5C47" w:rsidP="001C6EDD" w14:paraId="2233ACC6"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72268172" w14:textId="77777777" w:rsidTr="003D5C47">
        <w:tblPrEx>
          <w:tblW w:w="10080" w:type="dxa"/>
          <w:tblLook w:val="04A0"/>
        </w:tblPrEx>
        <w:trPr>
          <w:trHeight w:val="315"/>
        </w:trPr>
        <w:tc>
          <w:tcPr>
            <w:tcW w:w="6300" w:type="dxa"/>
            <w:shd w:val="clear" w:color="auto" w:fill="auto"/>
            <w:vAlign w:val="center"/>
          </w:tcPr>
          <w:p w:rsidR="00660C60" w:rsidRPr="003D5C47" w:rsidP="00825165" w14:paraId="0FF7DD01" w14:textId="7B3659AB">
            <w:pPr>
              <w:spacing w:after="0" w:line="240" w:lineRule="auto"/>
              <w:rPr>
                <w:rFonts w:eastAsia="Times New Roman" w:cstheme="minorHAnsi"/>
                <w:color w:val="000000"/>
              </w:rPr>
            </w:pPr>
            <w:r w:rsidRPr="003D5C47">
              <w:rPr>
                <w:rFonts w:eastAsia="Times New Roman" w:cstheme="minorHAnsi"/>
                <w:color w:val="000000"/>
              </w:rPr>
              <w:t>Low</w:t>
            </w:r>
            <w:r w:rsidRPr="003D5C47" w:rsidR="00E445DD">
              <w:rPr>
                <w:rFonts w:eastAsia="Times New Roman" w:cstheme="minorHAnsi"/>
                <w:color w:val="000000"/>
              </w:rPr>
              <w:t>-</w:t>
            </w:r>
            <w:r w:rsidRPr="003D5C47" w:rsidR="00DF3781">
              <w:rPr>
                <w:rFonts w:eastAsia="Times New Roman" w:cstheme="minorHAnsi"/>
                <w:color w:val="000000"/>
              </w:rPr>
              <w:t>need</w:t>
            </w:r>
            <w:r w:rsidRPr="003D5C47">
              <w:rPr>
                <w:rFonts w:eastAsia="Times New Roman" w:cstheme="minorHAnsi"/>
                <w:color w:val="000000"/>
              </w:rPr>
              <w:t xml:space="preserve"> </w:t>
            </w:r>
            <w:r w:rsidRPr="003D5C47" w:rsidR="00E445DD">
              <w:rPr>
                <w:rFonts w:eastAsia="Times New Roman" w:cstheme="minorHAnsi"/>
                <w:color w:val="000000"/>
              </w:rPr>
              <w:t>disabilities</w:t>
            </w:r>
            <w:r w:rsidRPr="003D5C47" w:rsidR="00E445DD">
              <w:rPr>
                <w:rFonts w:eastAsia="Times New Roman" w:cstheme="minorHAnsi"/>
                <w:color w:val="000000"/>
                <w:vertAlign w:val="superscript"/>
              </w:rPr>
              <w:t>c</w:t>
            </w:r>
          </w:p>
        </w:tc>
        <w:tc>
          <w:tcPr>
            <w:tcW w:w="2160" w:type="dxa"/>
            <w:shd w:val="clear" w:color="auto" w:fill="auto"/>
            <w:vAlign w:val="center"/>
          </w:tcPr>
          <w:p w:rsidR="00660C60" w:rsidRPr="003D5C47" w:rsidP="001C6EDD" w14:paraId="32E63473" w14:textId="79122D92">
            <w:pPr>
              <w:spacing w:after="0" w:line="240" w:lineRule="auto"/>
              <w:jc w:val="center"/>
              <w:rPr>
                <w:rFonts w:eastAsia="Times New Roman" w:cstheme="minorHAnsi"/>
                <w:color w:val="000000"/>
              </w:rPr>
            </w:pPr>
            <w:r w:rsidRPr="003D5C47">
              <w:rPr>
                <w:rFonts w:eastAsia="Times New Roman" w:cstheme="minorHAnsi"/>
                <w:color w:val="000000"/>
              </w:rPr>
              <w:t>18</w:t>
            </w:r>
          </w:p>
        </w:tc>
        <w:tc>
          <w:tcPr>
            <w:tcW w:w="1620" w:type="dxa"/>
            <w:tcBorders>
              <w:right w:val="nil"/>
            </w:tcBorders>
            <w:shd w:val="clear" w:color="auto" w:fill="auto"/>
            <w:vAlign w:val="center"/>
          </w:tcPr>
          <w:p w:rsidR="00660C60" w:rsidRPr="003D5C47" w:rsidP="001C6EDD" w14:paraId="4476E563"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27CAA889" w14:textId="77777777" w:rsidTr="003D5C47">
        <w:tblPrEx>
          <w:tblW w:w="10080" w:type="dxa"/>
          <w:tblLook w:val="04A0"/>
        </w:tblPrEx>
        <w:trPr>
          <w:trHeight w:val="315"/>
        </w:trPr>
        <w:tc>
          <w:tcPr>
            <w:tcW w:w="6300" w:type="dxa"/>
            <w:shd w:val="clear" w:color="auto" w:fill="auto"/>
            <w:vAlign w:val="center"/>
          </w:tcPr>
          <w:p w:rsidR="00660C60" w:rsidRPr="003D5C47" w:rsidP="00825165" w14:paraId="4A40F4F0" w14:textId="619541CE">
            <w:pPr>
              <w:spacing w:after="0" w:line="240" w:lineRule="auto"/>
              <w:rPr>
                <w:rFonts w:eastAsia="Times New Roman" w:cstheme="minorHAnsi"/>
                <w:color w:val="000000"/>
              </w:rPr>
            </w:pPr>
            <w:r w:rsidRPr="003D5C47">
              <w:rPr>
                <w:rFonts w:eastAsia="Times New Roman" w:cstheme="minorHAnsi"/>
                <w:color w:val="000000"/>
              </w:rPr>
              <w:t xml:space="preserve">Sensory or physical </w:t>
            </w:r>
            <w:r w:rsidRPr="003D5C47" w:rsidR="00E445DD">
              <w:rPr>
                <w:rFonts w:eastAsia="Times New Roman" w:cstheme="minorHAnsi"/>
                <w:color w:val="000000"/>
              </w:rPr>
              <w:t>disability</w:t>
            </w:r>
            <w:r w:rsidRPr="003D5C47" w:rsidR="00E445DD">
              <w:rPr>
                <w:rFonts w:eastAsia="Times New Roman" w:cstheme="minorHAnsi"/>
                <w:color w:val="000000"/>
                <w:vertAlign w:val="superscript"/>
              </w:rPr>
              <w:t>d</w:t>
            </w:r>
          </w:p>
        </w:tc>
        <w:tc>
          <w:tcPr>
            <w:tcW w:w="2160" w:type="dxa"/>
            <w:shd w:val="clear" w:color="auto" w:fill="auto"/>
            <w:vAlign w:val="center"/>
          </w:tcPr>
          <w:p w:rsidR="00660C60" w:rsidRPr="003D5C47" w:rsidP="001C6EDD" w14:paraId="39018536" w14:textId="496B415C">
            <w:pPr>
              <w:spacing w:after="0" w:line="240" w:lineRule="auto"/>
              <w:jc w:val="center"/>
              <w:rPr>
                <w:rFonts w:eastAsia="Times New Roman" w:cstheme="minorHAnsi"/>
                <w:color w:val="000000"/>
              </w:rPr>
            </w:pPr>
            <w:r w:rsidRPr="003D5C47">
              <w:rPr>
                <w:rFonts w:eastAsia="Times New Roman" w:cstheme="minorHAnsi"/>
                <w:color w:val="000000"/>
              </w:rPr>
              <w:t>24</w:t>
            </w:r>
          </w:p>
        </w:tc>
        <w:tc>
          <w:tcPr>
            <w:tcW w:w="1620" w:type="dxa"/>
            <w:tcBorders>
              <w:right w:val="nil"/>
            </w:tcBorders>
            <w:shd w:val="clear" w:color="auto" w:fill="auto"/>
            <w:vAlign w:val="center"/>
          </w:tcPr>
          <w:p w:rsidR="00660C60" w:rsidRPr="003D5C47" w:rsidP="001C6EDD" w14:paraId="0A604349"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19842A29" w14:textId="77777777" w:rsidTr="003D5C47">
        <w:tblPrEx>
          <w:tblW w:w="10080" w:type="dxa"/>
          <w:tblLook w:val="04A0"/>
        </w:tblPrEx>
        <w:trPr>
          <w:trHeight w:val="315"/>
        </w:trPr>
        <w:tc>
          <w:tcPr>
            <w:tcW w:w="6300" w:type="dxa"/>
            <w:tcBorders>
              <w:top w:val="nil"/>
            </w:tcBorders>
            <w:shd w:val="clear" w:color="auto" w:fill="DEEBF6" w:themeFill="accent1" w:themeFillTint="33"/>
            <w:vAlign w:val="center"/>
            <w:hideMark/>
          </w:tcPr>
          <w:p w:rsidR="00660C60" w:rsidRPr="003D5C47" w:rsidP="00825165" w14:paraId="24B0621E" w14:textId="776F428F">
            <w:pPr>
              <w:spacing w:after="0" w:line="240" w:lineRule="auto"/>
              <w:rPr>
                <w:rFonts w:eastAsia="Times New Roman" w:cstheme="minorHAnsi"/>
                <w:b/>
                <w:bCs/>
                <w:color w:val="000000"/>
              </w:rPr>
            </w:pPr>
            <w:r w:rsidRPr="003D5C47">
              <w:rPr>
                <w:rFonts w:eastAsia="Times New Roman" w:cstheme="minorHAnsi"/>
                <w:b/>
                <w:bCs/>
                <w:color w:val="000000"/>
              </w:rPr>
              <w:t>Grade</w:t>
            </w:r>
            <w:r w:rsidRPr="003D5C47" w:rsidR="0037053B">
              <w:rPr>
                <w:rFonts w:eastAsia="Times New Roman" w:cstheme="minorHAnsi"/>
                <w:b/>
                <w:bCs/>
                <w:color w:val="000000"/>
              </w:rPr>
              <w:t xml:space="preserve"> </w:t>
            </w:r>
          </w:p>
        </w:tc>
        <w:tc>
          <w:tcPr>
            <w:tcW w:w="2160" w:type="dxa"/>
            <w:tcBorders>
              <w:top w:val="nil"/>
            </w:tcBorders>
            <w:shd w:val="clear" w:color="auto" w:fill="DEEBF6" w:themeFill="accent1" w:themeFillTint="33"/>
            <w:vAlign w:val="center"/>
          </w:tcPr>
          <w:p w:rsidR="00660C60" w:rsidRPr="003D5C47" w:rsidP="001C6EDD" w14:paraId="1DB0E447" w14:textId="77777777">
            <w:pPr>
              <w:spacing w:after="0" w:line="240" w:lineRule="auto"/>
              <w:jc w:val="center"/>
              <w:rPr>
                <w:rFonts w:eastAsia="Times New Roman" w:cstheme="minorHAnsi"/>
                <w:color w:val="000000"/>
              </w:rPr>
            </w:pPr>
          </w:p>
        </w:tc>
        <w:tc>
          <w:tcPr>
            <w:tcW w:w="1620" w:type="dxa"/>
            <w:tcBorders>
              <w:top w:val="nil"/>
              <w:right w:val="nil"/>
            </w:tcBorders>
            <w:shd w:val="clear" w:color="auto" w:fill="DEEBF6" w:themeFill="accent1" w:themeFillTint="33"/>
            <w:vAlign w:val="center"/>
          </w:tcPr>
          <w:p w:rsidR="00660C60" w:rsidRPr="003D5C47" w:rsidP="001C6EDD" w14:paraId="2632474B" w14:textId="77777777">
            <w:pPr>
              <w:spacing w:after="0" w:line="240" w:lineRule="auto"/>
              <w:jc w:val="center"/>
              <w:rPr>
                <w:rFonts w:eastAsia="Times New Roman" w:cstheme="minorHAnsi"/>
                <w:color w:val="000000"/>
              </w:rPr>
            </w:pPr>
          </w:p>
        </w:tc>
      </w:tr>
      <w:tr w14:paraId="32FC5175" w14:textId="77777777" w:rsidTr="003D5C47">
        <w:tblPrEx>
          <w:tblW w:w="10080" w:type="dxa"/>
          <w:tblLook w:val="04A0"/>
        </w:tblPrEx>
        <w:trPr>
          <w:trHeight w:val="315"/>
        </w:trPr>
        <w:tc>
          <w:tcPr>
            <w:tcW w:w="6300" w:type="dxa"/>
            <w:tcBorders>
              <w:top w:val="nil"/>
            </w:tcBorders>
            <w:shd w:val="clear" w:color="auto" w:fill="DEEBF6" w:themeFill="accent1" w:themeFillTint="33"/>
            <w:vAlign w:val="center"/>
          </w:tcPr>
          <w:p w:rsidR="00660C60" w:rsidRPr="003D5C47" w:rsidP="00825165" w14:paraId="7E5227DB" w14:textId="027AD430">
            <w:pPr>
              <w:spacing w:after="0" w:line="240" w:lineRule="auto"/>
              <w:rPr>
                <w:rFonts w:eastAsia="Times New Roman" w:cstheme="minorHAnsi"/>
                <w:color w:val="000000"/>
              </w:rPr>
            </w:pPr>
            <w:r w:rsidRPr="003D5C47">
              <w:rPr>
                <w:rFonts w:eastAsia="Times New Roman" w:cstheme="minorHAnsi"/>
              </w:rPr>
              <w:t>K</w:t>
            </w:r>
            <w:r w:rsidRPr="003D5C47" w:rsidR="00E445DD">
              <w:rPr>
                <w:rFonts w:eastAsia="Times New Roman" w:cstheme="minorHAnsi"/>
              </w:rPr>
              <w:t>–</w:t>
            </w:r>
            <w:r w:rsidRPr="003D5C47">
              <w:rPr>
                <w:rFonts w:eastAsia="Times New Roman" w:cstheme="minorHAnsi"/>
              </w:rPr>
              <w:t>5</w:t>
            </w:r>
          </w:p>
        </w:tc>
        <w:tc>
          <w:tcPr>
            <w:tcW w:w="2160" w:type="dxa"/>
            <w:tcBorders>
              <w:top w:val="nil"/>
            </w:tcBorders>
            <w:shd w:val="clear" w:color="auto" w:fill="DEEBF6" w:themeFill="accent1" w:themeFillTint="33"/>
            <w:vAlign w:val="center"/>
          </w:tcPr>
          <w:p w:rsidR="00660C60" w:rsidRPr="003D5C47" w:rsidP="001C6EDD" w14:paraId="30CFE8E8" w14:textId="32B7420F">
            <w:pPr>
              <w:spacing w:after="0" w:line="240" w:lineRule="auto"/>
              <w:jc w:val="center"/>
              <w:rPr>
                <w:rFonts w:eastAsia="Times New Roman" w:cstheme="minorHAnsi"/>
                <w:color w:val="000000"/>
              </w:rPr>
            </w:pPr>
            <w:r w:rsidRPr="003D5C47">
              <w:rPr>
                <w:rFonts w:eastAsia="Times New Roman" w:cstheme="minorHAnsi"/>
                <w:color w:val="000000"/>
              </w:rPr>
              <w:t>18</w:t>
            </w:r>
          </w:p>
        </w:tc>
        <w:tc>
          <w:tcPr>
            <w:tcW w:w="1620" w:type="dxa"/>
            <w:tcBorders>
              <w:top w:val="nil"/>
              <w:right w:val="nil"/>
            </w:tcBorders>
            <w:shd w:val="clear" w:color="auto" w:fill="DEEBF6" w:themeFill="accent1" w:themeFillTint="33"/>
            <w:vAlign w:val="center"/>
          </w:tcPr>
          <w:p w:rsidR="00660C60" w:rsidRPr="003D5C47" w:rsidP="001C6EDD" w14:paraId="3326D8EF"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7F7E93D9" w14:textId="77777777" w:rsidTr="003D5C47">
        <w:tblPrEx>
          <w:tblW w:w="10080" w:type="dxa"/>
          <w:tblLook w:val="04A0"/>
        </w:tblPrEx>
        <w:trPr>
          <w:trHeight w:val="315"/>
        </w:trPr>
        <w:tc>
          <w:tcPr>
            <w:tcW w:w="6300" w:type="dxa"/>
            <w:tcBorders>
              <w:top w:val="nil"/>
            </w:tcBorders>
            <w:shd w:val="clear" w:color="auto" w:fill="DEEBF6" w:themeFill="accent1" w:themeFillTint="33"/>
            <w:vAlign w:val="center"/>
          </w:tcPr>
          <w:p w:rsidR="00660C60" w:rsidRPr="003D5C47" w:rsidP="00825165" w14:paraId="14CDCE99" w14:textId="253FFBE5">
            <w:pPr>
              <w:spacing w:after="0" w:line="240" w:lineRule="auto"/>
              <w:rPr>
                <w:rFonts w:eastAsia="Times New Roman" w:cstheme="minorHAnsi"/>
                <w:color w:val="000000"/>
              </w:rPr>
            </w:pPr>
            <w:r w:rsidRPr="003D5C47">
              <w:rPr>
                <w:rFonts w:eastAsia="Times New Roman" w:cstheme="minorHAnsi"/>
              </w:rPr>
              <w:t>6</w:t>
            </w:r>
            <w:r w:rsidRPr="003D5C47" w:rsidR="00E445DD">
              <w:rPr>
                <w:rFonts w:eastAsia="Times New Roman" w:cstheme="minorHAnsi"/>
              </w:rPr>
              <w:t>–</w:t>
            </w:r>
            <w:r w:rsidRPr="003D5C47">
              <w:rPr>
                <w:rFonts w:eastAsia="Times New Roman" w:cstheme="minorHAnsi"/>
              </w:rPr>
              <w:t>8</w:t>
            </w:r>
          </w:p>
        </w:tc>
        <w:tc>
          <w:tcPr>
            <w:tcW w:w="2160" w:type="dxa"/>
            <w:tcBorders>
              <w:top w:val="nil"/>
            </w:tcBorders>
            <w:shd w:val="clear" w:color="auto" w:fill="DEEBF6" w:themeFill="accent1" w:themeFillTint="33"/>
            <w:vAlign w:val="center"/>
          </w:tcPr>
          <w:p w:rsidR="00660C60" w:rsidRPr="003D5C47" w:rsidP="001C6EDD" w14:paraId="367B75EF" w14:textId="3B6E18E9">
            <w:pPr>
              <w:spacing w:after="0" w:line="240" w:lineRule="auto"/>
              <w:jc w:val="center"/>
              <w:rPr>
                <w:rFonts w:eastAsia="Times New Roman" w:cstheme="minorHAnsi"/>
                <w:color w:val="000000"/>
              </w:rPr>
            </w:pPr>
            <w:r w:rsidRPr="003D5C47">
              <w:rPr>
                <w:rFonts w:eastAsia="Times New Roman" w:cstheme="minorHAnsi"/>
                <w:color w:val="000000"/>
              </w:rPr>
              <w:t>18</w:t>
            </w:r>
          </w:p>
        </w:tc>
        <w:tc>
          <w:tcPr>
            <w:tcW w:w="1620" w:type="dxa"/>
            <w:tcBorders>
              <w:top w:val="nil"/>
              <w:right w:val="nil"/>
            </w:tcBorders>
            <w:shd w:val="clear" w:color="auto" w:fill="DEEBF6" w:themeFill="accent1" w:themeFillTint="33"/>
            <w:vAlign w:val="center"/>
          </w:tcPr>
          <w:p w:rsidR="00660C60" w:rsidRPr="003D5C47" w:rsidP="001C6EDD" w14:paraId="39682E10"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r w14:paraId="2FD7FD77" w14:textId="77777777" w:rsidTr="003D5C47">
        <w:tblPrEx>
          <w:tblW w:w="10080" w:type="dxa"/>
          <w:tblLook w:val="04A0"/>
        </w:tblPrEx>
        <w:trPr>
          <w:trHeight w:val="315"/>
        </w:trPr>
        <w:tc>
          <w:tcPr>
            <w:tcW w:w="6300" w:type="dxa"/>
            <w:tcBorders>
              <w:top w:val="nil"/>
              <w:bottom w:val="single" w:sz="4" w:space="0" w:color="auto"/>
            </w:tcBorders>
            <w:shd w:val="clear" w:color="auto" w:fill="DEEBF6" w:themeFill="accent1" w:themeFillTint="33"/>
            <w:vAlign w:val="center"/>
          </w:tcPr>
          <w:p w:rsidR="00660C60" w:rsidRPr="003D5C47" w:rsidP="00825165" w14:paraId="35FAEC7C" w14:textId="23AA373A">
            <w:pPr>
              <w:spacing w:after="0" w:line="240" w:lineRule="auto"/>
              <w:rPr>
                <w:rFonts w:eastAsia="Times New Roman" w:cstheme="minorHAnsi"/>
                <w:color w:val="000000"/>
              </w:rPr>
            </w:pPr>
            <w:r w:rsidRPr="003D5C47">
              <w:rPr>
                <w:rFonts w:eastAsia="Times New Roman" w:cstheme="minorHAnsi"/>
                <w:color w:val="000000"/>
              </w:rPr>
              <w:t>9</w:t>
            </w:r>
            <w:r w:rsidRPr="003D5C47" w:rsidR="00E445DD">
              <w:rPr>
                <w:rFonts w:eastAsia="Times New Roman" w:cstheme="minorHAnsi"/>
              </w:rPr>
              <w:t>–</w:t>
            </w:r>
            <w:r w:rsidRPr="003D5C47">
              <w:rPr>
                <w:rFonts w:eastAsia="Times New Roman" w:cstheme="minorHAnsi"/>
                <w:color w:val="000000"/>
              </w:rPr>
              <w:t>12</w:t>
            </w:r>
          </w:p>
        </w:tc>
        <w:tc>
          <w:tcPr>
            <w:tcW w:w="2160" w:type="dxa"/>
            <w:tcBorders>
              <w:top w:val="nil"/>
              <w:bottom w:val="single" w:sz="4" w:space="0" w:color="auto"/>
            </w:tcBorders>
            <w:shd w:val="clear" w:color="auto" w:fill="DEEBF6" w:themeFill="accent1" w:themeFillTint="33"/>
            <w:vAlign w:val="center"/>
          </w:tcPr>
          <w:p w:rsidR="00660C60" w:rsidRPr="003D5C47" w:rsidP="001C6EDD" w14:paraId="764F263D" w14:textId="09BE65DC">
            <w:pPr>
              <w:spacing w:after="0" w:line="240" w:lineRule="auto"/>
              <w:jc w:val="center"/>
              <w:rPr>
                <w:rFonts w:eastAsia="Times New Roman" w:cstheme="minorHAnsi"/>
                <w:color w:val="000000"/>
              </w:rPr>
            </w:pPr>
            <w:r w:rsidRPr="003D5C47">
              <w:rPr>
                <w:rFonts w:eastAsia="Times New Roman" w:cstheme="minorHAnsi"/>
                <w:color w:val="000000"/>
              </w:rPr>
              <w:t>24</w:t>
            </w:r>
          </w:p>
        </w:tc>
        <w:tc>
          <w:tcPr>
            <w:tcW w:w="1620" w:type="dxa"/>
            <w:tcBorders>
              <w:top w:val="nil"/>
              <w:bottom w:val="single" w:sz="4" w:space="0" w:color="auto"/>
              <w:right w:val="nil"/>
            </w:tcBorders>
            <w:shd w:val="clear" w:color="auto" w:fill="DEEBF6" w:themeFill="accent1" w:themeFillTint="33"/>
            <w:vAlign w:val="center"/>
          </w:tcPr>
          <w:p w:rsidR="00660C60" w:rsidRPr="003D5C47" w:rsidP="001C6EDD" w14:paraId="557AE027" w14:textId="77777777">
            <w:pPr>
              <w:spacing w:after="0" w:line="240" w:lineRule="auto"/>
              <w:jc w:val="center"/>
              <w:rPr>
                <w:rFonts w:eastAsia="Times New Roman" w:cstheme="minorHAnsi"/>
                <w:color w:val="000000"/>
              </w:rPr>
            </w:pPr>
            <w:r w:rsidRPr="003D5C47">
              <w:rPr>
                <w:rFonts w:eastAsia="Times New Roman" w:cstheme="minorHAnsi"/>
                <w:color w:val="000000"/>
              </w:rPr>
              <w:t>NA</w:t>
            </w:r>
          </w:p>
        </w:tc>
      </w:tr>
    </w:tbl>
    <w:p w:rsidR="00054FA5" w:rsidRPr="001C6EDD" w:rsidP="00054FA5" w14:paraId="462B1147" w14:textId="5C9970F6">
      <w:pPr>
        <w:spacing w:after="0"/>
        <w:rPr>
          <w:rFonts w:eastAsia="Times New Roman" w:cstheme="minorHAnsi"/>
          <w:sz w:val="20"/>
          <w:szCs w:val="20"/>
        </w:rPr>
      </w:pPr>
      <w:r w:rsidRPr="001C6EDD">
        <w:rPr>
          <w:rFonts w:eastAsia="Times New Roman" w:cstheme="minorHAnsi"/>
          <w:i/>
          <w:iCs/>
          <w:sz w:val="20"/>
          <w:szCs w:val="20"/>
        </w:rPr>
        <w:t>Note.</w:t>
      </w:r>
      <w:r w:rsidRPr="001C6EDD">
        <w:rPr>
          <w:rFonts w:eastAsia="Times New Roman" w:cstheme="minorHAnsi"/>
          <w:sz w:val="20"/>
          <w:szCs w:val="20"/>
        </w:rPr>
        <w:t xml:space="preserve"> </w:t>
      </w:r>
      <w:r w:rsidRPr="001C6EDD">
        <w:rPr>
          <w:rFonts w:eastAsia="Times New Roman" w:cstheme="minorHAnsi"/>
          <w:sz w:val="20"/>
          <w:szCs w:val="20"/>
        </w:rPr>
        <w:t>NA</w:t>
      </w:r>
      <w:r w:rsidRPr="001C6EDD">
        <w:rPr>
          <w:rFonts w:eastAsia="Times New Roman" w:cstheme="minorHAnsi"/>
          <w:sz w:val="20"/>
          <w:szCs w:val="20"/>
        </w:rPr>
        <w:t xml:space="preserve"> </w:t>
      </w:r>
      <w:r w:rsidRPr="001C6EDD">
        <w:rPr>
          <w:rFonts w:eastAsia="Times New Roman" w:cstheme="minorHAnsi"/>
          <w:sz w:val="20"/>
          <w:szCs w:val="20"/>
        </w:rPr>
        <w:t>=</w:t>
      </w:r>
      <w:r w:rsidRPr="001C6EDD">
        <w:rPr>
          <w:rFonts w:eastAsia="Times New Roman" w:cstheme="minorHAnsi"/>
          <w:sz w:val="20"/>
          <w:szCs w:val="20"/>
        </w:rPr>
        <w:t xml:space="preserve"> </w:t>
      </w:r>
      <w:r w:rsidRPr="001C6EDD">
        <w:rPr>
          <w:rFonts w:eastAsia="Times New Roman" w:cstheme="minorHAnsi"/>
          <w:sz w:val="20"/>
          <w:szCs w:val="20"/>
        </w:rPr>
        <w:t xml:space="preserve">Not </w:t>
      </w:r>
      <w:r w:rsidR="00D247A2">
        <w:rPr>
          <w:rFonts w:eastAsia="Times New Roman" w:cstheme="minorHAnsi"/>
          <w:sz w:val="20"/>
          <w:szCs w:val="20"/>
        </w:rPr>
        <w:t>a</w:t>
      </w:r>
      <w:r w:rsidRPr="001C6EDD">
        <w:rPr>
          <w:rFonts w:eastAsia="Times New Roman" w:cstheme="minorHAnsi"/>
          <w:sz w:val="20"/>
          <w:szCs w:val="20"/>
        </w:rPr>
        <w:t>pplicable</w:t>
      </w:r>
      <w:r w:rsidRPr="001C6EDD">
        <w:rPr>
          <w:rFonts w:eastAsia="Times New Roman" w:cstheme="minorHAnsi"/>
          <w:sz w:val="20"/>
          <w:szCs w:val="20"/>
        </w:rPr>
        <w:t>.</w:t>
      </w:r>
    </w:p>
    <w:p w:rsidR="00746A70" w:rsidRPr="001C6EDD" w:rsidP="00054FA5" w14:paraId="58B7A52D" w14:textId="79C0B8CD">
      <w:pPr>
        <w:spacing w:after="0"/>
        <w:rPr>
          <w:rFonts w:eastAsia="Times New Roman" w:cstheme="minorHAnsi"/>
          <w:sz w:val="20"/>
          <w:szCs w:val="20"/>
        </w:rPr>
      </w:pPr>
      <w:r w:rsidRPr="001C6EDD">
        <w:rPr>
          <w:rFonts w:eastAsia="Times New Roman" w:cstheme="minorHAnsi"/>
          <w:sz w:val="20"/>
          <w:szCs w:val="20"/>
          <w:vertAlign w:val="superscript"/>
        </w:rPr>
        <w:t xml:space="preserve">a </w:t>
      </w:r>
      <w:r w:rsidRPr="001C6EDD">
        <w:rPr>
          <w:rFonts w:eastAsia="Times New Roman" w:cstheme="minorHAnsi"/>
          <w:sz w:val="20"/>
          <w:szCs w:val="20"/>
        </w:rPr>
        <w:t xml:space="preserve">Broad </w:t>
      </w:r>
      <w:r w:rsidRPr="001C6EDD" w:rsidR="00052598">
        <w:rPr>
          <w:rFonts w:eastAsia="Times New Roman" w:cstheme="minorHAnsi"/>
          <w:sz w:val="20"/>
          <w:szCs w:val="20"/>
        </w:rPr>
        <w:t>disability categories</w:t>
      </w:r>
      <w:r w:rsidRPr="001C6EDD" w:rsidR="00052598">
        <w:rPr>
          <w:rFonts w:eastAsia="Times New Roman" w:cstheme="minorHAnsi"/>
          <w:sz w:val="20"/>
          <w:szCs w:val="20"/>
        </w:rPr>
        <w:t xml:space="preserve"> will be used to ensure that </w:t>
      </w:r>
      <w:r w:rsidRPr="001C6EDD" w:rsidR="00171075">
        <w:rPr>
          <w:rFonts w:eastAsia="Times New Roman" w:cstheme="minorHAnsi"/>
          <w:sz w:val="20"/>
          <w:szCs w:val="20"/>
        </w:rPr>
        <w:t xml:space="preserve">interviews </w:t>
      </w:r>
      <w:r w:rsidRPr="001C6EDD" w:rsidR="00E3287B">
        <w:rPr>
          <w:rFonts w:eastAsia="Times New Roman" w:cstheme="minorHAnsi"/>
          <w:sz w:val="20"/>
          <w:szCs w:val="20"/>
        </w:rPr>
        <w:t xml:space="preserve">with teachers </w:t>
      </w:r>
      <w:r w:rsidRPr="001C6EDD" w:rsidR="000D788C">
        <w:rPr>
          <w:rFonts w:eastAsia="Times New Roman" w:cstheme="minorHAnsi"/>
          <w:sz w:val="20"/>
          <w:szCs w:val="20"/>
        </w:rPr>
        <w:t xml:space="preserve">include focal students with a range of needs. </w:t>
      </w:r>
      <w:r w:rsidRPr="001C6EDD" w:rsidR="00D52091">
        <w:rPr>
          <w:rFonts w:eastAsia="Times New Roman" w:cstheme="minorHAnsi"/>
          <w:sz w:val="20"/>
          <w:szCs w:val="20"/>
        </w:rPr>
        <w:t xml:space="preserve">Specific disability categories </w:t>
      </w:r>
      <w:r w:rsidRPr="001C6EDD" w:rsidR="006012F1">
        <w:rPr>
          <w:rFonts w:eastAsia="Times New Roman" w:cstheme="minorHAnsi"/>
          <w:sz w:val="20"/>
          <w:szCs w:val="20"/>
        </w:rPr>
        <w:t>will be collected during the interviews.</w:t>
      </w:r>
      <w:r w:rsidRPr="001C6EDD" w:rsidR="00C158D3">
        <w:rPr>
          <w:rFonts w:eastAsia="Times New Roman" w:cstheme="minorHAnsi"/>
          <w:sz w:val="20"/>
          <w:szCs w:val="20"/>
        </w:rPr>
        <w:t xml:space="preserve"> </w:t>
      </w:r>
    </w:p>
    <w:p w:rsidR="00054FA5" w:rsidRPr="001C6EDD" w:rsidP="00054FA5" w14:paraId="7D42A65C" w14:textId="64E93A5F">
      <w:pPr>
        <w:spacing w:after="0"/>
        <w:rPr>
          <w:rFonts w:eastAsia="Times New Roman" w:cstheme="minorHAnsi"/>
          <w:sz w:val="20"/>
          <w:szCs w:val="20"/>
        </w:rPr>
      </w:pPr>
      <w:r w:rsidRPr="001C6EDD">
        <w:rPr>
          <w:rFonts w:eastAsia="Times New Roman" w:cstheme="minorHAnsi"/>
          <w:sz w:val="20"/>
          <w:szCs w:val="20"/>
          <w:vertAlign w:val="superscript"/>
        </w:rPr>
        <w:t xml:space="preserve">b </w:t>
      </w:r>
      <w:r w:rsidRPr="001C6EDD" w:rsidR="008317C8">
        <w:rPr>
          <w:rFonts w:eastAsia="Times New Roman" w:cstheme="minorHAnsi"/>
          <w:sz w:val="20"/>
          <w:szCs w:val="20"/>
        </w:rPr>
        <w:t>Autism, intellectual disability, multiple disabilities, traumatic brain injury</w:t>
      </w:r>
    </w:p>
    <w:p w:rsidR="00054FA5" w:rsidRPr="001C6EDD" w:rsidP="00054FA5" w14:paraId="00F501E6" w14:textId="355DA755">
      <w:pPr>
        <w:spacing w:after="0"/>
        <w:rPr>
          <w:rFonts w:eastAsia="Times New Roman" w:cstheme="minorHAnsi"/>
          <w:sz w:val="20"/>
          <w:szCs w:val="20"/>
        </w:rPr>
      </w:pPr>
      <w:r w:rsidRPr="001C6EDD">
        <w:rPr>
          <w:rFonts w:eastAsia="Times New Roman" w:cstheme="minorHAnsi"/>
          <w:sz w:val="20"/>
          <w:szCs w:val="20"/>
          <w:vertAlign w:val="superscript"/>
        </w:rPr>
        <w:t xml:space="preserve">c </w:t>
      </w:r>
      <w:r w:rsidRPr="001C6EDD" w:rsidR="008317C8">
        <w:rPr>
          <w:rFonts w:eastAsia="Times New Roman" w:cstheme="minorHAnsi"/>
          <w:sz w:val="20"/>
          <w:szCs w:val="20"/>
        </w:rPr>
        <w:t xml:space="preserve">Specific learning disability, speech/language impairment, other health impairment, emotional/behavioral disorder </w:t>
      </w:r>
    </w:p>
    <w:p w:rsidR="00054FA5" w:rsidRPr="001C6EDD" w:rsidP="00A11B94" w14:paraId="5D542514" w14:textId="12DA2732">
      <w:pPr>
        <w:spacing w:after="0"/>
        <w:rPr>
          <w:rFonts w:eastAsia="Times New Roman" w:cstheme="minorHAnsi"/>
          <w:sz w:val="24"/>
          <w:szCs w:val="24"/>
        </w:rPr>
      </w:pPr>
      <w:r w:rsidRPr="001C6EDD">
        <w:rPr>
          <w:rFonts w:eastAsia="Times New Roman" w:cstheme="minorHAnsi"/>
          <w:sz w:val="20"/>
          <w:szCs w:val="20"/>
          <w:vertAlign w:val="superscript"/>
        </w:rPr>
        <w:t xml:space="preserve">d </w:t>
      </w:r>
      <w:r w:rsidRPr="001C6EDD">
        <w:rPr>
          <w:rFonts w:eastAsia="Times New Roman" w:cstheme="minorHAnsi"/>
          <w:sz w:val="20"/>
          <w:szCs w:val="20"/>
        </w:rPr>
        <w:t xml:space="preserve">Visual </w:t>
      </w:r>
      <w:r w:rsidRPr="001C6EDD">
        <w:rPr>
          <w:rFonts w:eastAsia="Times New Roman" w:cstheme="minorHAnsi"/>
          <w:sz w:val="20"/>
          <w:szCs w:val="20"/>
        </w:rPr>
        <w:t>impairment</w:t>
      </w:r>
      <w:r w:rsidR="00D247A2">
        <w:rPr>
          <w:rFonts w:eastAsia="Times New Roman" w:cstheme="minorHAnsi"/>
          <w:sz w:val="20"/>
          <w:szCs w:val="20"/>
        </w:rPr>
        <w:t>,</w:t>
      </w:r>
      <w:r w:rsidRPr="001C6EDD">
        <w:rPr>
          <w:rFonts w:eastAsia="Times New Roman" w:cstheme="minorHAnsi"/>
          <w:sz w:val="20"/>
          <w:szCs w:val="20"/>
        </w:rPr>
        <w:t xml:space="preserve"> including blindness, deaf-blindness, deafness, hearing impairment, orthopedic impairment</w:t>
      </w:r>
    </w:p>
    <w:p w:rsidR="00761D53" w:rsidP="00A862E2" w14:paraId="33693DB4" w14:textId="77777777">
      <w:pPr>
        <w:widowControl w:val="0"/>
        <w:spacing w:before="120" w:after="120"/>
        <w:rPr>
          <w:rFonts w:eastAsia="Times New Roman" w:cstheme="minorHAnsi"/>
        </w:rPr>
      </w:pPr>
    </w:p>
    <w:p w:rsidR="00A862E2" w:rsidRPr="004D3034" w:rsidP="00A862E2" w14:paraId="16D4D94E" w14:textId="5A882110">
      <w:pPr>
        <w:widowControl w:val="0"/>
        <w:spacing w:before="120" w:after="120"/>
        <w:rPr>
          <w:rFonts w:ascii="Times New Roman" w:eastAsia="Times New Roman" w:hAnsi="Times New Roman" w:cs="Times New Roman"/>
          <w:color w:val="000000" w:themeColor="text1"/>
          <w:sz w:val="24"/>
          <w:szCs w:val="24"/>
        </w:rPr>
      </w:pPr>
      <w:r>
        <w:rPr>
          <w:rFonts w:eastAsia="Times New Roman" w:cstheme="minorHAnsi"/>
        </w:rPr>
        <w:t>T</w:t>
      </w:r>
      <w:r w:rsidRPr="00EB0CFA">
        <w:rPr>
          <w:rFonts w:eastAsia="Times New Roman" w:cstheme="minorHAnsi"/>
        </w:rPr>
        <w:t xml:space="preserve">he study team will email </w:t>
      </w:r>
      <w:r>
        <w:rPr>
          <w:rFonts w:eastAsia="Times New Roman" w:cstheme="minorHAnsi"/>
        </w:rPr>
        <w:t>each potential respondent</w:t>
      </w:r>
      <w:r w:rsidRPr="00EB0CFA">
        <w:rPr>
          <w:rFonts w:eastAsia="Times New Roman" w:cstheme="minorHAnsi"/>
        </w:rPr>
        <w:t xml:space="preserve"> and provide information about the interviews, their purpose, and the time commitment</w:t>
      </w:r>
      <w:r>
        <w:rPr>
          <w:rFonts w:eastAsia="Times New Roman" w:cstheme="minorHAnsi"/>
        </w:rPr>
        <w:t>.</w:t>
      </w:r>
      <w:r w:rsidRPr="00EB0CFA">
        <w:rPr>
          <w:rFonts w:eastAsia="Times New Roman" w:cstheme="minorHAnsi"/>
        </w:rPr>
        <w:t xml:space="preserve"> </w:t>
      </w:r>
      <w:r w:rsidRPr="00900273">
        <w:rPr>
          <w:rFonts w:eastAsia="Times New Roman" w:cstheme="minorHAnsi"/>
        </w:rPr>
        <w:t>The interviews will be conducted remotely via video conference (using the web</w:t>
      </w:r>
      <w:r w:rsidRPr="00900273" w:rsidR="00B75EA2">
        <w:rPr>
          <w:rFonts w:eastAsia="Times New Roman" w:cstheme="minorHAnsi"/>
        </w:rPr>
        <w:t>-</w:t>
      </w:r>
      <w:r w:rsidRPr="00900273">
        <w:rPr>
          <w:rFonts w:eastAsia="Times New Roman" w:cstheme="minorHAnsi"/>
        </w:rPr>
        <w:t>conferencing platform Zoom). If a respondent prefer</w:t>
      </w:r>
      <w:r w:rsidRPr="00900273" w:rsidR="00B75EA2">
        <w:rPr>
          <w:rFonts w:eastAsia="Times New Roman" w:cstheme="minorHAnsi"/>
        </w:rPr>
        <w:t>s</w:t>
      </w:r>
      <w:r w:rsidRPr="00900273">
        <w:rPr>
          <w:rFonts w:eastAsia="Times New Roman" w:cstheme="minorHAnsi"/>
        </w:rPr>
        <w:t xml:space="preserve"> that the interview be conducted over the phone, </w:t>
      </w:r>
      <w:r w:rsidRPr="00900273" w:rsidR="00B75EA2">
        <w:rPr>
          <w:rFonts w:eastAsia="Times New Roman" w:cstheme="minorHAnsi"/>
        </w:rPr>
        <w:t xml:space="preserve">we will accommodate </w:t>
      </w:r>
      <w:r w:rsidRPr="00900273">
        <w:rPr>
          <w:rFonts w:eastAsia="Times New Roman" w:cstheme="minorHAnsi"/>
        </w:rPr>
        <w:t>that</w:t>
      </w:r>
      <w:r w:rsidRPr="00900273" w:rsidR="00B75EA2">
        <w:rPr>
          <w:rFonts w:eastAsia="Times New Roman" w:cstheme="minorHAnsi"/>
        </w:rPr>
        <w:t xml:space="preserve"> preference</w:t>
      </w:r>
      <w:r w:rsidRPr="00900273">
        <w:rPr>
          <w:rFonts w:eastAsia="Times New Roman" w:cstheme="minorHAnsi"/>
        </w:rPr>
        <w:t xml:space="preserve">, but </w:t>
      </w:r>
      <w:r w:rsidRPr="00900273" w:rsidR="00B75EA2">
        <w:rPr>
          <w:rFonts w:eastAsia="Times New Roman" w:cstheme="minorHAnsi"/>
        </w:rPr>
        <w:t xml:space="preserve">we will encourage </w:t>
      </w:r>
      <w:r w:rsidRPr="00900273">
        <w:rPr>
          <w:rFonts w:eastAsia="Times New Roman" w:cstheme="minorHAnsi"/>
        </w:rPr>
        <w:t>video conferenc</w:t>
      </w:r>
      <w:r w:rsidRPr="00900273" w:rsidR="00B75EA2">
        <w:rPr>
          <w:rFonts w:eastAsia="Times New Roman" w:cstheme="minorHAnsi"/>
        </w:rPr>
        <w:t>ing</w:t>
      </w:r>
      <w:r w:rsidRPr="00900273">
        <w:rPr>
          <w:rFonts w:eastAsia="Times New Roman" w:cstheme="minorHAnsi"/>
        </w:rPr>
        <w:t xml:space="preserve"> because nonverbal cues are important </w:t>
      </w:r>
      <w:r w:rsidRPr="00900273" w:rsidR="00B75EA2">
        <w:rPr>
          <w:rFonts w:eastAsia="Times New Roman" w:cstheme="minorHAnsi"/>
        </w:rPr>
        <w:t xml:space="preserve">when </w:t>
      </w:r>
      <w:r w:rsidRPr="00900273">
        <w:rPr>
          <w:rFonts w:eastAsia="Times New Roman" w:cstheme="minorHAnsi"/>
        </w:rPr>
        <w:t>conducting cognitive interviews</w:t>
      </w:r>
      <w:r w:rsidR="00017D5D">
        <w:rPr>
          <w:rFonts w:eastAsia="Times New Roman" w:cstheme="minorHAnsi"/>
        </w:rPr>
        <w:t xml:space="preserve">. </w:t>
      </w:r>
    </w:p>
    <w:p w:rsidR="00C0478D" w:rsidP="00900273" w14:paraId="3BA79B0E" w14:textId="72AFB985">
      <w:pPr>
        <w:pStyle w:val="aHeading1"/>
        <w:numPr>
          <w:ilvl w:val="0"/>
          <w:numId w:val="37"/>
        </w:numPr>
        <w:spacing w:after="120"/>
      </w:pPr>
      <w:bookmarkStart w:id="8" w:name="_Toc153369940"/>
      <w:bookmarkStart w:id="9" w:name="OLE_LINK12"/>
      <w:bookmarkStart w:id="10" w:name="OLE_LINK13"/>
      <w:bookmarkStart w:id="11" w:name="OLE_LINK14"/>
      <w:bookmarkStart w:id="12" w:name="OLE_LINK15"/>
      <w:r>
        <w:t>Estimated Respondent Burden</w:t>
      </w:r>
      <w:bookmarkEnd w:id="8"/>
    </w:p>
    <w:p w:rsidR="00D476D7" w:rsidRPr="00900273" w:rsidP="00D476D7" w14:paraId="5F8E6F9C" w14:textId="6965EEB3">
      <w:pPr>
        <w:widowControl w:val="0"/>
        <w:spacing w:after="120"/>
        <w:rPr>
          <w:rFonts w:eastAsia="Times New Roman" w:cstheme="minorHAnsi"/>
        </w:rPr>
      </w:pPr>
      <w:r>
        <w:rPr>
          <w:rFonts w:eastAsia="Times New Roman" w:cstheme="minorHAnsi"/>
        </w:rPr>
        <w:t>Exhibit 3</w:t>
      </w:r>
      <w:r w:rsidRPr="00900273">
        <w:rPr>
          <w:rFonts w:eastAsia="Times New Roman" w:cstheme="minorHAnsi"/>
        </w:rPr>
        <w:t xml:space="preserve"> details the respondent burden for </w:t>
      </w:r>
      <w:r w:rsidR="00691B73">
        <w:rPr>
          <w:rFonts w:eastAsia="Times New Roman" w:cstheme="minorHAnsi"/>
        </w:rPr>
        <w:t xml:space="preserve">the </w:t>
      </w:r>
      <w:r w:rsidRPr="00900273">
        <w:rPr>
          <w:rFonts w:eastAsia="Times New Roman" w:cstheme="minorHAnsi"/>
        </w:rPr>
        <w:t xml:space="preserve">cognitive interviews. </w:t>
      </w:r>
      <w:r w:rsidR="00FF39CF">
        <w:rPr>
          <w:rFonts w:eastAsia="Times New Roman" w:cstheme="minorHAnsi"/>
        </w:rPr>
        <w:t>The recruitment screener</w:t>
      </w:r>
      <w:r w:rsidRPr="00900273">
        <w:rPr>
          <w:rFonts w:eastAsia="Times New Roman" w:cstheme="minorHAnsi"/>
        </w:rPr>
        <w:t xml:space="preserve"> will require 3 minutes per </w:t>
      </w:r>
      <w:r w:rsidR="00FF39CF">
        <w:rPr>
          <w:rFonts w:eastAsia="Times New Roman" w:cstheme="minorHAnsi"/>
        </w:rPr>
        <w:t>recruitment screening</w:t>
      </w:r>
      <w:r w:rsidRPr="00900273">
        <w:rPr>
          <w:rFonts w:eastAsia="Times New Roman" w:cstheme="minorHAnsi"/>
        </w:rPr>
        <w:t xml:space="preserve">. We anticipate </w:t>
      </w:r>
      <w:r w:rsidR="00D247A2">
        <w:rPr>
          <w:rFonts w:eastAsia="Times New Roman" w:cstheme="minorHAnsi"/>
        </w:rPr>
        <w:t>eight</w:t>
      </w:r>
      <w:r w:rsidRPr="00900273">
        <w:rPr>
          <w:rFonts w:eastAsia="Times New Roman" w:cstheme="minorHAnsi"/>
        </w:rPr>
        <w:t xml:space="preserve"> </w:t>
      </w:r>
      <w:r w:rsidR="00FF39CF">
        <w:rPr>
          <w:rFonts w:eastAsia="Times New Roman" w:cstheme="minorHAnsi"/>
        </w:rPr>
        <w:t>screenings</w:t>
      </w:r>
      <w:r w:rsidRPr="00900273">
        <w:rPr>
          <w:rFonts w:eastAsia="Times New Roman" w:cstheme="minorHAnsi"/>
        </w:rPr>
        <w:t xml:space="preserve"> will be required per eligible participant (thus</w:t>
      </w:r>
      <w:r w:rsidR="00D247A2">
        <w:rPr>
          <w:rFonts w:eastAsia="Times New Roman" w:cstheme="minorHAnsi"/>
        </w:rPr>
        <w:t>,</w:t>
      </w:r>
      <w:r w:rsidRPr="00900273">
        <w:rPr>
          <w:rFonts w:eastAsia="Times New Roman" w:cstheme="minorHAnsi"/>
        </w:rPr>
        <w:t xml:space="preserve"> an estimated 720 screenings to yield 90 participants)</w:t>
      </w:r>
      <w:r w:rsidR="00FF39CF">
        <w:rPr>
          <w:rFonts w:eastAsia="Times New Roman" w:cstheme="minorHAnsi"/>
        </w:rPr>
        <w:t xml:space="preserve">. Interview respondents will participate in a </w:t>
      </w:r>
      <w:r w:rsidRPr="00900273" w:rsidR="00FF39CF">
        <w:rPr>
          <w:rFonts w:eastAsia="Times New Roman" w:cstheme="minorHAnsi"/>
        </w:rPr>
        <w:t xml:space="preserve">15-minute </w:t>
      </w:r>
      <w:r w:rsidRPr="00900273" w:rsidR="00FF39CF">
        <w:rPr>
          <w:rFonts w:eastAsia="Times New Roman" w:cstheme="minorHAnsi"/>
        </w:rPr>
        <w:t>preinterview</w:t>
      </w:r>
      <w:r w:rsidRPr="00900273" w:rsidR="00FF39CF">
        <w:rPr>
          <w:rFonts w:eastAsia="Times New Roman" w:cstheme="minorHAnsi"/>
        </w:rPr>
        <w:t xml:space="preserve"> </w:t>
      </w:r>
      <w:r w:rsidR="00FF39CF">
        <w:rPr>
          <w:rFonts w:eastAsia="Times New Roman" w:cstheme="minorHAnsi"/>
        </w:rPr>
        <w:t xml:space="preserve">activity to set up the </w:t>
      </w:r>
      <w:r w:rsidRPr="00900273" w:rsidR="00FF39CF">
        <w:rPr>
          <w:rFonts w:eastAsia="Times New Roman" w:cstheme="minorHAnsi"/>
        </w:rPr>
        <w:t xml:space="preserve">technology </w:t>
      </w:r>
      <w:r w:rsidR="00FF39CF">
        <w:rPr>
          <w:rFonts w:eastAsia="Times New Roman" w:cstheme="minorHAnsi"/>
        </w:rPr>
        <w:t>for the virtual interview and a</w:t>
      </w:r>
      <w:r w:rsidRPr="00900273" w:rsidR="00FF39CF">
        <w:rPr>
          <w:rFonts w:eastAsia="Times New Roman" w:cstheme="minorHAnsi"/>
        </w:rPr>
        <w:t xml:space="preserve"> 1</w:t>
      </w:r>
      <w:r w:rsidR="00FF39CF">
        <w:rPr>
          <w:rFonts w:eastAsia="Times New Roman" w:cstheme="minorHAnsi"/>
        </w:rPr>
        <w:t>-</w:t>
      </w:r>
      <w:r w:rsidRPr="00900273" w:rsidR="00FF39CF">
        <w:rPr>
          <w:rFonts w:eastAsia="Times New Roman" w:cstheme="minorHAnsi"/>
        </w:rPr>
        <w:t xml:space="preserve">hour </w:t>
      </w:r>
      <w:r w:rsidR="00FF39CF">
        <w:rPr>
          <w:rFonts w:eastAsia="Times New Roman" w:cstheme="minorHAnsi"/>
        </w:rPr>
        <w:t>cognitive interview</w:t>
      </w:r>
      <w:r w:rsidRPr="00900273" w:rsidR="00FF39CF">
        <w:rPr>
          <w:rFonts w:eastAsia="Times New Roman" w:cstheme="minorHAnsi"/>
        </w:rPr>
        <w:t>.</w:t>
      </w:r>
      <w:r w:rsidRPr="00900273">
        <w:rPr>
          <w:rFonts w:eastAsia="Times New Roman" w:cstheme="minorHAnsi"/>
        </w:rPr>
        <w:t xml:space="preserve"> </w:t>
      </w:r>
      <w:r w:rsidR="00FF39CF">
        <w:rPr>
          <w:rFonts w:eastAsia="Times New Roman" w:cstheme="minorHAnsi"/>
        </w:rPr>
        <w:t xml:space="preserve">These respondent activities </w:t>
      </w:r>
      <w:r w:rsidRPr="00900273">
        <w:rPr>
          <w:rFonts w:eastAsia="Times New Roman" w:cstheme="minorHAnsi"/>
        </w:rPr>
        <w:t>will result in an estimated total of 148.5 hours of respondent burden for this study.</w:t>
      </w:r>
    </w:p>
    <w:p w:rsidR="00D476D7" w:rsidRPr="00AE22D9" w:rsidP="00D476D7" w14:paraId="765C96E0" w14:textId="5DEC3E12">
      <w:pPr>
        <w:spacing w:after="60"/>
        <w:ind w:left="90"/>
        <w:rPr>
          <w:rFonts w:cstheme="minorHAnsi"/>
          <w:b/>
          <w:color w:val="4F81BD"/>
          <w:sz w:val="24"/>
          <w:szCs w:val="24"/>
        </w:rPr>
      </w:pPr>
      <w:r w:rsidRPr="00AE22D9">
        <w:rPr>
          <w:rFonts w:cstheme="minorHAnsi"/>
          <w:b/>
          <w:color w:val="4F81BD"/>
          <w:sz w:val="24"/>
          <w:szCs w:val="24"/>
        </w:rPr>
        <w:t>Exhibit 3</w:t>
      </w:r>
      <w:r w:rsidRPr="00AE22D9">
        <w:rPr>
          <w:rFonts w:cstheme="minorHAnsi"/>
          <w:b/>
          <w:color w:val="4F81BD"/>
          <w:sz w:val="24"/>
          <w:szCs w:val="24"/>
        </w:rPr>
        <w:t xml:space="preserve">. Estimated </w:t>
      </w:r>
      <w:r w:rsidRPr="00AE22D9" w:rsidR="00D247A2">
        <w:rPr>
          <w:rFonts w:cstheme="minorHAnsi"/>
          <w:b/>
          <w:color w:val="4F81BD"/>
          <w:sz w:val="24"/>
          <w:szCs w:val="24"/>
        </w:rPr>
        <w:t>R</w:t>
      </w:r>
      <w:r w:rsidRPr="00AE22D9">
        <w:rPr>
          <w:rFonts w:cstheme="minorHAnsi"/>
          <w:b/>
          <w:color w:val="4F81BD"/>
          <w:sz w:val="24"/>
          <w:szCs w:val="24"/>
        </w:rPr>
        <w:t xml:space="preserve">esponse </w:t>
      </w:r>
      <w:r w:rsidRPr="00AE22D9" w:rsidR="00D247A2">
        <w:rPr>
          <w:rFonts w:cstheme="minorHAnsi"/>
          <w:b/>
          <w:color w:val="4F81BD"/>
          <w:sz w:val="24"/>
          <w:szCs w:val="24"/>
        </w:rPr>
        <w:t>B</w:t>
      </w:r>
      <w:r w:rsidRPr="00AE22D9">
        <w:rPr>
          <w:rFonts w:cstheme="minorHAnsi"/>
          <w:b/>
          <w:color w:val="4F81BD"/>
          <w:sz w:val="24"/>
          <w:szCs w:val="24"/>
        </w:rPr>
        <w:t xml:space="preserve">urden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2327"/>
        <w:gridCol w:w="2565"/>
        <w:gridCol w:w="2315"/>
      </w:tblGrid>
      <w:tr w14:paraId="76A8F4B6" w14:textId="77777777" w:rsidTr="00AE22D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48"/>
        </w:trPr>
        <w:tc>
          <w:tcPr>
            <w:tcW w:w="1569" w:type="pct"/>
            <w:vAlign w:val="bottom"/>
          </w:tcPr>
          <w:p w:rsidR="00F35A95" w:rsidRPr="00C22F25" w:rsidP="00825165" w14:paraId="5914FC18" w14:textId="7473A121">
            <w:pPr>
              <w:spacing w:after="0" w:line="240" w:lineRule="auto"/>
              <w:rPr>
                <w:rFonts w:cstheme="minorHAnsi"/>
                <w:b/>
              </w:rPr>
            </w:pPr>
            <w:r>
              <w:rPr>
                <w:rFonts w:cstheme="minorHAnsi"/>
                <w:b/>
              </w:rPr>
              <w:t xml:space="preserve">Activity </w:t>
            </w:r>
          </w:p>
        </w:tc>
        <w:tc>
          <w:tcPr>
            <w:tcW w:w="1108" w:type="pct"/>
            <w:vAlign w:val="bottom"/>
          </w:tcPr>
          <w:p w:rsidR="00F35A95" w:rsidRPr="00C22F25" w:rsidP="00825165" w14:paraId="15181424" w14:textId="4B161B72">
            <w:pPr>
              <w:spacing w:after="0" w:line="240" w:lineRule="auto"/>
              <w:jc w:val="center"/>
              <w:rPr>
                <w:rFonts w:cstheme="minorHAnsi"/>
                <w:b/>
              </w:rPr>
            </w:pPr>
            <w:r w:rsidRPr="00C22F25">
              <w:rPr>
                <w:rFonts w:cstheme="minorHAnsi"/>
                <w:b/>
              </w:rPr>
              <w:t xml:space="preserve">Number of </w:t>
            </w:r>
            <w:r w:rsidR="00D247A2">
              <w:rPr>
                <w:rFonts w:cstheme="minorHAnsi"/>
                <w:b/>
              </w:rPr>
              <w:t>R</w:t>
            </w:r>
            <w:r w:rsidRPr="00C22F25">
              <w:rPr>
                <w:rFonts w:cstheme="minorHAnsi"/>
                <w:b/>
              </w:rPr>
              <w:t>espondents</w:t>
            </w:r>
          </w:p>
        </w:tc>
        <w:tc>
          <w:tcPr>
            <w:tcW w:w="1221" w:type="pct"/>
            <w:vAlign w:val="bottom"/>
          </w:tcPr>
          <w:p w:rsidR="00F35A95" w:rsidRPr="00C22F25" w:rsidP="00825165" w14:paraId="63831EA9" w14:textId="2A27B543">
            <w:pPr>
              <w:spacing w:after="0" w:line="240" w:lineRule="auto"/>
              <w:jc w:val="center"/>
              <w:rPr>
                <w:rFonts w:cstheme="minorHAnsi"/>
                <w:b/>
              </w:rPr>
            </w:pPr>
            <w:r>
              <w:rPr>
                <w:rFonts w:cstheme="minorHAnsi"/>
                <w:b/>
              </w:rPr>
              <w:t xml:space="preserve">Minutes per </w:t>
            </w:r>
            <w:r w:rsidR="00D247A2">
              <w:rPr>
                <w:rFonts w:cstheme="minorHAnsi"/>
                <w:b/>
              </w:rPr>
              <w:t>R</w:t>
            </w:r>
            <w:r>
              <w:rPr>
                <w:rFonts w:cstheme="minorHAnsi"/>
                <w:b/>
              </w:rPr>
              <w:t>espondent</w:t>
            </w:r>
          </w:p>
        </w:tc>
        <w:tc>
          <w:tcPr>
            <w:tcW w:w="1102" w:type="pct"/>
            <w:vAlign w:val="bottom"/>
          </w:tcPr>
          <w:p w:rsidR="00F35A95" w:rsidRPr="00C22F25" w:rsidP="00825165" w14:paraId="383C26CA" w14:textId="4CFC4807">
            <w:pPr>
              <w:spacing w:after="0" w:line="240" w:lineRule="auto"/>
              <w:jc w:val="center"/>
              <w:rPr>
                <w:rFonts w:cstheme="minorHAnsi"/>
                <w:b/>
              </w:rPr>
            </w:pPr>
            <w:r w:rsidRPr="00C22F25">
              <w:rPr>
                <w:rFonts w:cstheme="minorHAnsi"/>
                <w:b/>
              </w:rPr>
              <w:t xml:space="preserve">Total </w:t>
            </w:r>
            <w:r w:rsidR="00D247A2">
              <w:rPr>
                <w:rFonts w:cstheme="minorHAnsi"/>
                <w:b/>
              </w:rPr>
              <w:t>B</w:t>
            </w:r>
            <w:r w:rsidRPr="00C22F25">
              <w:rPr>
                <w:rFonts w:cstheme="minorHAnsi"/>
                <w:b/>
              </w:rPr>
              <w:t xml:space="preserve">urden </w:t>
            </w:r>
            <w:r w:rsidR="00D247A2">
              <w:rPr>
                <w:rFonts w:cstheme="minorHAnsi"/>
                <w:b/>
              </w:rPr>
              <w:t>in H</w:t>
            </w:r>
            <w:r w:rsidRPr="00C22F25">
              <w:rPr>
                <w:rFonts w:cstheme="minorHAnsi"/>
                <w:b/>
              </w:rPr>
              <w:t>ours</w:t>
            </w:r>
          </w:p>
        </w:tc>
      </w:tr>
      <w:tr w14:paraId="4F0A40FF" w14:textId="77777777" w:rsidTr="00AE22D9">
        <w:tblPrEx>
          <w:tblW w:w="5000" w:type="pct"/>
          <w:tblLook w:val="04A0"/>
        </w:tblPrEx>
        <w:trPr>
          <w:trHeight w:val="288"/>
        </w:trPr>
        <w:tc>
          <w:tcPr>
            <w:tcW w:w="1569" w:type="pct"/>
            <w:vAlign w:val="bottom"/>
          </w:tcPr>
          <w:p w:rsidR="00F35A95" w:rsidRPr="00C22F25" w:rsidP="009A24D4" w14:paraId="4AC0E872" w14:textId="77777777">
            <w:pPr>
              <w:spacing w:after="0" w:line="240" w:lineRule="auto"/>
              <w:rPr>
                <w:rFonts w:cstheme="minorHAnsi"/>
              </w:rPr>
            </w:pPr>
            <w:r w:rsidRPr="00C22F25">
              <w:rPr>
                <w:rFonts w:cstheme="minorHAnsi"/>
              </w:rPr>
              <w:t>Recruitment screener</w:t>
            </w:r>
          </w:p>
        </w:tc>
        <w:tc>
          <w:tcPr>
            <w:tcW w:w="1108" w:type="pct"/>
            <w:shd w:val="clear" w:color="auto" w:fill="auto"/>
            <w:vAlign w:val="center"/>
          </w:tcPr>
          <w:p w:rsidR="00F35A95" w:rsidRPr="00C22F25" w:rsidP="009A24D4" w14:paraId="65A240D8" w14:textId="77777777">
            <w:pPr>
              <w:spacing w:after="0" w:line="240" w:lineRule="auto"/>
              <w:ind w:right="558"/>
              <w:jc w:val="right"/>
              <w:rPr>
                <w:rFonts w:cstheme="minorHAnsi"/>
              </w:rPr>
            </w:pPr>
            <w:r w:rsidRPr="00C22F25">
              <w:rPr>
                <w:rFonts w:cstheme="minorHAnsi"/>
                <w:color w:val="000000"/>
              </w:rPr>
              <w:t>720</w:t>
            </w:r>
          </w:p>
        </w:tc>
        <w:tc>
          <w:tcPr>
            <w:tcW w:w="1221" w:type="pct"/>
            <w:shd w:val="clear" w:color="auto" w:fill="auto"/>
            <w:vAlign w:val="center"/>
          </w:tcPr>
          <w:p w:rsidR="00F35A95" w:rsidRPr="00C22F25" w:rsidP="009A24D4" w14:paraId="06B0DDEB" w14:textId="6DDCA443">
            <w:pPr>
              <w:spacing w:after="0" w:line="240" w:lineRule="auto"/>
              <w:ind w:right="669"/>
              <w:jc w:val="right"/>
              <w:rPr>
                <w:rFonts w:cstheme="minorHAnsi"/>
              </w:rPr>
            </w:pPr>
            <w:r>
              <w:rPr>
                <w:rFonts w:cstheme="minorHAnsi"/>
                <w:color w:val="000000"/>
              </w:rPr>
              <w:t>3</w:t>
            </w:r>
          </w:p>
        </w:tc>
        <w:tc>
          <w:tcPr>
            <w:tcW w:w="1102" w:type="pct"/>
            <w:shd w:val="clear" w:color="auto" w:fill="auto"/>
            <w:vAlign w:val="center"/>
          </w:tcPr>
          <w:p w:rsidR="00F35A95" w:rsidRPr="00C22F25" w:rsidP="009A24D4" w14:paraId="4A3E31D3" w14:textId="77777777">
            <w:pPr>
              <w:spacing w:after="0" w:line="240" w:lineRule="auto"/>
              <w:ind w:right="608"/>
              <w:jc w:val="right"/>
              <w:rPr>
                <w:rFonts w:cstheme="minorHAnsi"/>
              </w:rPr>
            </w:pPr>
            <w:r w:rsidRPr="00C22F25">
              <w:rPr>
                <w:rFonts w:cstheme="minorHAnsi"/>
                <w:color w:val="000000"/>
              </w:rPr>
              <w:t>36</w:t>
            </w:r>
          </w:p>
        </w:tc>
      </w:tr>
      <w:tr w14:paraId="65E3286E" w14:textId="77777777" w:rsidTr="00AE22D9">
        <w:tblPrEx>
          <w:tblW w:w="5000" w:type="pct"/>
          <w:tblLook w:val="04A0"/>
        </w:tblPrEx>
        <w:trPr>
          <w:trHeight w:val="288"/>
        </w:trPr>
        <w:tc>
          <w:tcPr>
            <w:tcW w:w="1569" w:type="pct"/>
            <w:vAlign w:val="bottom"/>
          </w:tcPr>
          <w:p w:rsidR="00F35A95" w:rsidRPr="00C22F25" w:rsidP="009A24D4" w14:paraId="576C4C34" w14:textId="0564228B">
            <w:pPr>
              <w:spacing w:after="0" w:line="240" w:lineRule="auto"/>
              <w:rPr>
                <w:rFonts w:cstheme="minorHAnsi"/>
              </w:rPr>
            </w:pPr>
            <w:r w:rsidRPr="00C22F25">
              <w:rPr>
                <w:rFonts w:cstheme="minorHAnsi"/>
              </w:rPr>
              <w:t>Preinterview</w:t>
            </w:r>
            <w:r w:rsidRPr="00C22F25">
              <w:rPr>
                <w:rFonts w:cstheme="minorHAnsi"/>
              </w:rPr>
              <w:t xml:space="preserve"> activities</w:t>
            </w:r>
          </w:p>
        </w:tc>
        <w:tc>
          <w:tcPr>
            <w:tcW w:w="1108" w:type="pct"/>
            <w:shd w:val="clear" w:color="auto" w:fill="auto"/>
            <w:vAlign w:val="center"/>
          </w:tcPr>
          <w:p w:rsidR="00F35A95" w:rsidRPr="00C22F25" w:rsidP="009A24D4" w14:paraId="70B4515C" w14:textId="751D7668">
            <w:pPr>
              <w:spacing w:after="0" w:line="240" w:lineRule="auto"/>
              <w:ind w:right="558"/>
              <w:jc w:val="right"/>
              <w:rPr>
                <w:rFonts w:cstheme="minorHAnsi"/>
              </w:rPr>
            </w:pPr>
            <w:r w:rsidRPr="00C22F25">
              <w:rPr>
                <w:rFonts w:cstheme="minorHAnsi"/>
                <w:color w:val="000000"/>
              </w:rPr>
              <w:t>90</w:t>
            </w:r>
          </w:p>
        </w:tc>
        <w:tc>
          <w:tcPr>
            <w:tcW w:w="1221" w:type="pct"/>
            <w:shd w:val="clear" w:color="auto" w:fill="auto"/>
            <w:vAlign w:val="center"/>
          </w:tcPr>
          <w:p w:rsidR="00F35A95" w:rsidRPr="00C22F25" w:rsidP="009A24D4" w14:paraId="7ABA426C" w14:textId="0C052798">
            <w:pPr>
              <w:spacing w:after="0" w:line="240" w:lineRule="auto"/>
              <w:ind w:right="669"/>
              <w:jc w:val="right"/>
              <w:rPr>
                <w:rFonts w:cstheme="minorHAnsi"/>
              </w:rPr>
            </w:pPr>
            <w:r>
              <w:rPr>
                <w:rFonts w:cstheme="minorHAnsi"/>
                <w:color w:val="000000"/>
              </w:rPr>
              <w:t>15</w:t>
            </w:r>
          </w:p>
        </w:tc>
        <w:tc>
          <w:tcPr>
            <w:tcW w:w="1102" w:type="pct"/>
            <w:shd w:val="clear" w:color="auto" w:fill="auto"/>
            <w:vAlign w:val="center"/>
          </w:tcPr>
          <w:p w:rsidR="00F35A95" w:rsidRPr="00C22F25" w:rsidP="009A24D4" w14:paraId="56932444" w14:textId="77777777">
            <w:pPr>
              <w:spacing w:after="0" w:line="240" w:lineRule="auto"/>
              <w:ind w:right="608"/>
              <w:jc w:val="right"/>
              <w:rPr>
                <w:rFonts w:cstheme="minorHAnsi"/>
              </w:rPr>
            </w:pPr>
            <w:r w:rsidRPr="00C22F25">
              <w:rPr>
                <w:rFonts w:cstheme="minorHAnsi"/>
                <w:color w:val="000000"/>
              </w:rPr>
              <w:t>22.5</w:t>
            </w:r>
          </w:p>
        </w:tc>
      </w:tr>
      <w:tr w14:paraId="40BC0835" w14:textId="77777777" w:rsidTr="00AE22D9">
        <w:tblPrEx>
          <w:tblW w:w="5000" w:type="pct"/>
          <w:tblLook w:val="04A0"/>
        </w:tblPrEx>
        <w:trPr>
          <w:trHeight w:val="288"/>
        </w:trPr>
        <w:tc>
          <w:tcPr>
            <w:tcW w:w="1569" w:type="pct"/>
            <w:vAlign w:val="bottom"/>
          </w:tcPr>
          <w:p w:rsidR="00F35A95" w:rsidRPr="00C22F25" w:rsidP="009A24D4" w14:paraId="5692FB19" w14:textId="77777777">
            <w:pPr>
              <w:spacing w:after="0" w:line="240" w:lineRule="auto"/>
              <w:rPr>
                <w:rFonts w:cstheme="minorHAnsi"/>
              </w:rPr>
            </w:pPr>
            <w:r w:rsidRPr="00C22F25">
              <w:rPr>
                <w:rFonts w:cstheme="minorHAnsi"/>
              </w:rPr>
              <w:t>Cognitive interviews</w:t>
            </w:r>
          </w:p>
        </w:tc>
        <w:tc>
          <w:tcPr>
            <w:tcW w:w="1108" w:type="pct"/>
            <w:shd w:val="clear" w:color="auto" w:fill="auto"/>
            <w:vAlign w:val="center"/>
          </w:tcPr>
          <w:p w:rsidR="00F35A95" w:rsidRPr="00C22F25" w:rsidP="009A24D4" w14:paraId="5FB7C094" w14:textId="6D1588C8">
            <w:pPr>
              <w:spacing w:after="0" w:line="240" w:lineRule="auto"/>
              <w:ind w:right="558"/>
              <w:jc w:val="right"/>
              <w:rPr>
                <w:rFonts w:cstheme="minorHAnsi"/>
              </w:rPr>
            </w:pPr>
            <w:r w:rsidRPr="00C22F25">
              <w:rPr>
                <w:rFonts w:cstheme="minorHAnsi"/>
                <w:color w:val="000000"/>
              </w:rPr>
              <w:t>90</w:t>
            </w:r>
          </w:p>
        </w:tc>
        <w:tc>
          <w:tcPr>
            <w:tcW w:w="1221" w:type="pct"/>
            <w:shd w:val="clear" w:color="auto" w:fill="auto"/>
            <w:vAlign w:val="center"/>
          </w:tcPr>
          <w:p w:rsidR="00F35A95" w:rsidRPr="00C22F25" w:rsidP="009A24D4" w14:paraId="39D937E3" w14:textId="635FCDFA">
            <w:pPr>
              <w:spacing w:after="0" w:line="240" w:lineRule="auto"/>
              <w:ind w:right="669"/>
              <w:jc w:val="right"/>
              <w:rPr>
                <w:rFonts w:cstheme="minorHAnsi"/>
              </w:rPr>
            </w:pPr>
            <w:r>
              <w:rPr>
                <w:rFonts w:cstheme="minorHAnsi"/>
                <w:color w:val="000000"/>
              </w:rPr>
              <w:t>60</w:t>
            </w:r>
          </w:p>
        </w:tc>
        <w:tc>
          <w:tcPr>
            <w:tcW w:w="1102" w:type="pct"/>
            <w:shd w:val="clear" w:color="auto" w:fill="auto"/>
            <w:vAlign w:val="center"/>
          </w:tcPr>
          <w:p w:rsidR="00F35A95" w:rsidRPr="00C22F25" w:rsidP="009A24D4" w14:paraId="5D41CF56" w14:textId="77777777">
            <w:pPr>
              <w:spacing w:after="0" w:line="240" w:lineRule="auto"/>
              <w:ind w:right="608"/>
              <w:jc w:val="right"/>
              <w:rPr>
                <w:rFonts w:cstheme="minorHAnsi"/>
              </w:rPr>
            </w:pPr>
            <w:r w:rsidRPr="00C22F25">
              <w:rPr>
                <w:rFonts w:cstheme="minorHAnsi"/>
                <w:color w:val="000000"/>
              </w:rPr>
              <w:t>90</w:t>
            </w:r>
          </w:p>
        </w:tc>
      </w:tr>
      <w:tr w14:paraId="78441BF9" w14:textId="77777777" w:rsidTr="00AE22D9">
        <w:tblPrEx>
          <w:tblW w:w="5000" w:type="pct"/>
          <w:tblLook w:val="04A0"/>
        </w:tblPrEx>
        <w:trPr>
          <w:trHeight w:val="288"/>
        </w:trPr>
        <w:tc>
          <w:tcPr>
            <w:tcW w:w="1569" w:type="pct"/>
            <w:shd w:val="clear" w:color="auto" w:fill="4F81BD"/>
            <w:vAlign w:val="bottom"/>
          </w:tcPr>
          <w:p w:rsidR="00F35A95" w:rsidRPr="00AE22D9" w:rsidP="00825165" w14:paraId="0893BDA9" w14:textId="77777777">
            <w:pPr>
              <w:spacing w:after="0" w:line="240" w:lineRule="auto"/>
              <w:rPr>
                <w:rFonts w:cstheme="minorHAnsi"/>
                <w:b/>
                <w:color w:val="FFFFFF" w:themeColor="background1"/>
              </w:rPr>
            </w:pPr>
            <w:r w:rsidRPr="00AE22D9">
              <w:rPr>
                <w:rFonts w:cstheme="minorHAnsi"/>
                <w:b/>
                <w:color w:val="FFFFFF" w:themeColor="background1"/>
              </w:rPr>
              <w:t>Total</w:t>
            </w:r>
          </w:p>
        </w:tc>
        <w:tc>
          <w:tcPr>
            <w:tcW w:w="1108" w:type="pct"/>
            <w:shd w:val="clear" w:color="auto" w:fill="4F81BD"/>
            <w:vAlign w:val="center"/>
          </w:tcPr>
          <w:p w:rsidR="00F35A95" w:rsidRPr="00AE22D9" w:rsidP="00825165" w14:paraId="26DFBF28" w14:textId="77777777">
            <w:pPr>
              <w:spacing w:after="0" w:line="240" w:lineRule="auto"/>
              <w:ind w:right="558"/>
              <w:jc w:val="right"/>
              <w:rPr>
                <w:rFonts w:cstheme="minorHAnsi"/>
                <w:b/>
                <w:color w:val="FFFFFF" w:themeColor="background1"/>
              </w:rPr>
            </w:pPr>
            <w:r w:rsidRPr="00AE22D9">
              <w:rPr>
                <w:rFonts w:cstheme="minorHAnsi"/>
                <w:b/>
                <w:bCs/>
                <w:color w:val="FFFFFF" w:themeColor="background1"/>
              </w:rPr>
              <w:t>720</w:t>
            </w:r>
          </w:p>
        </w:tc>
        <w:tc>
          <w:tcPr>
            <w:tcW w:w="1221" w:type="pct"/>
            <w:shd w:val="clear" w:color="auto" w:fill="4F81BD"/>
            <w:vAlign w:val="center"/>
          </w:tcPr>
          <w:p w:rsidR="00F35A95" w:rsidRPr="00AE22D9" w:rsidP="00825165" w14:paraId="72CAA7A8" w14:textId="77777777">
            <w:pPr>
              <w:spacing w:after="0" w:line="240" w:lineRule="auto"/>
              <w:ind w:right="669"/>
              <w:jc w:val="right"/>
              <w:rPr>
                <w:rFonts w:cstheme="minorHAnsi"/>
                <w:b/>
                <w:color w:val="FFFFFF" w:themeColor="background1"/>
              </w:rPr>
            </w:pPr>
            <w:r w:rsidRPr="00AE22D9">
              <w:rPr>
                <w:rFonts w:cstheme="minorHAnsi"/>
                <w:b/>
                <w:bCs/>
                <w:color w:val="FFFFFF" w:themeColor="background1"/>
              </w:rPr>
              <w:t>NA</w:t>
            </w:r>
          </w:p>
        </w:tc>
        <w:tc>
          <w:tcPr>
            <w:tcW w:w="1102" w:type="pct"/>
            <w:shd w:val="clear" w:color="auto" w:fill="4F81BD"/>
            <w:vAlign w:val="center"/>
          </w:tcPr>
          <w:p w:rsidR="00F35A95" w:rsidRPr="00AE22D9" w:rsidP="00825165" w14:paraId="638ECC65" w14:textId="77777777">
            <w:pPr>
              <w:spacing w:after="0" w:line="240" w:lineRule="auto"/>
              <w:ind w:right="608"/>
              <w:jc w:val="right"/>
              <w:rPr>
                <w:rFonts w:cstheme="minorHAnsi"/>
                <w:b/>
                <w:color w:val="FFFFFF" w:themeColor="background1"/>
              </w:rPr>
            </w:pPr>
            <w:r w:rsidRPr="00AE22D9">
              <w:rPr>
                <w:rFonts w:cstheme="minorHAnsi"/>
                <w:b/>
                <w:bCs/>
                <w:color w:val="FFFFFF" w:themeColor="background1"/>
              </w:rPr>
              <w:t>148.5</w:t>
            </w:r>
          </w:p>
        </w:tc>
      </w:tr>
    </w:tbl>
    <w:p w:rsidR="008B5CA8" w:rsidRPr="001C6EDD" w:rsidP="008B5CA8" w14:paraId="52F55C1B" w14:textId="77777777">
      <w:pPr>
        <w:spacing w:after="0"/>
        <w:rPr>
          <w:rFonts w:eastAsia="Times New Roman" w:cstheme="minorHAnsi"/>
          <w:sz w:val="20"/>
          <w:szCs w:val="20"/>
        </w:rPr>
      </w:pPr>
      <w:r w:rsidRPr="001C6EDD">
        <w:rPr>
          <w:rFonts w:eastAsia="Times New Roman" w:cstheme="minorHAnsi"/>
          <w:i/>
          <w:iCs/>
          <w:sz w:val="20"/>
          <w:szCs w:val="20"/>
        </w:rPr>
        <w:t>Note.</w:t>
      </w:r>
      <w:r w:rsidRPr="001C6EDD">
        <w:rPr>
          <w:rFonts w:eastAsia="Times New Roman" w:cstheme="minorHAnsi"/>
          <w:sz w:val="20"/>
          <w:szCs w:val="20"/>
        </w:rPr>
        <w:t xml:space="preserve"> NA = Not </w:t>
      </w:r>
      <w:r>
        <w:rPr>
          <w:rFonts w:eastAsia="Times New Roman" w:cstheme="minorHAnsi"/>
          <w:sz w:val="20"/>
          <w:szCs w:val="20"/>
        </w:rPr>
        <w:t>a</w:t>
      </w:r>
      <w:r w:rsidRPr="001C6EDD">
        <w:rPr>
          <w:rFonts w:eastAsia="Times New Roman" w:cstheme="minorHAnsi"/>
          <w:sz w:val="20"/>
          <w:szCs w:val="20"/>
        </w:rPr>
        <w:t>pplicable.</w:t>
      </w:r>
    </w:p>
    <w:p w:rsidR="00BA60B0" w:rsidP="00F82FCC" w14:paraId="581269BA" w14:textId="3B89DBB5">
      <w:pPr>
        <w:pStyle w:val="aHeading1"/>
        <w:numPr>
          <w:ilvl w:val="0"/>
          <w:numId w:val="37"/>
        </w:numPr>
        <w:spacing w:after="120"/>
      </w:pPr>
      <w:bookmarkStart w:id="13" w:name="_Toc153369941"/>
      <w:r>
        <w:t>Estimate of Costs for Recruiting and Paying Respondents</w:t>
      </w:r>
      <w:bookmarkEnd w:id="13"/>
    </w:p>
    <w:p w:rsidR="00077DFF" w:rsidRPr="00F82FCC" w:rsidP="00077DFF" w14:paraId="62618B83" w14:textId="651646A4">
      <w:pPr>
        <w:spacing w:after="120"/>
        <w:rPr>
          <w:rFonts w:eastAsia="Times New Roman" w:cstheme="minorHAnsi"/>
        </w:rPr>
      </w:pPr>
      <w:r w:rsidRPr="00F82FCC">
        <w:rPr>
          <w:rFonts w:eastAsia="Times New Roman" w:cstheme="minorHAnsi"/>
        </w:rPr>
        <w:t xml:space="preserve">There is no direct cost to respondents. To </w:t>
      </w:r>
      <w:r w:rsidR="00E86098">
        <w:rPr>
          <w:rFonts w:eastAsia="Times New Roman" w:cstheme="minorHAnsi"/>
        </w:rPr>
        <w:t xml:space="preserve">encourage </w:t>
      </w:r>
      <w:r w:rsidR="002442E4">
        <w:rPr>
          <w:rFonts w:eastAsia="Times New Roman" w:cstheme="minorHAnsi"/>
        </w:rPr>
        <w:t>respondent</w:t>
      </w:r>
      <w:r w:rsidR="00DA41F3">
        <w:rPr>
          <w:rFonts w:eastAsia="Times New Roman" w:cstheme="minorHAnsi"/>
        </w:rPr>
        <w:t>s</w:t>
      </w:r>
      <w:r w:rsidRPr="00F82FCC">
        <w:rPr>
          <w:rFonts w:eastAsia="Times New Roman" w:cstheme="minorHAnsi"/>
        </w:rPr>
        <w:t xml:space="preserve"> to </w:t>
      </w:r>
      <w:r w:rsidR="00E86098">
        <w:rPr>
          <w:rFonts w:eastAsia="Times New Roman" w:cstheme="minorHAnsi"/>
        </w:rPr>
        <w:t>participat</w:t>
      </w:r>
      <w:r w:rsidR="00DA41F3">
        <w:rPr>
          <w:rFonts w:eastAsia="Times New Roman" w:cstheme="minorHAnsi"/>
        </w:rPr>
        <w:t>e</w:t>
      </w:r>
      <w:r w:rsidRPr="00F82FCC">
        <w:rPr>
          <w:rFonts w:eastAsia="Times New Roman" w:cstheme="minorHAnsi"/>
        </w:rPr>
        <w:t xml:space="preserve"> in the interviews and to thank them for their time, AIR will offer each respondent a $50 Amazon e-gift card. During the recruitment screener, AIR will inform the participant </w:t>
      </w:r>
      <w:r w:rsidR="001E46A5">
        <w:rPr>
          <w:rFonts w:eastAsia="Times New Roman" w:cstheme="minorHAnsi"/>
        </w:rPr>
        <w:t>that</w:t>
      </w:r>
      <w:r w:rsidRPr="00F82FCC">
        <w:rPr>
          <w:rFonts w:eastAsia="Times New Roman" w:cstheme="minorHAnsi"/>
        </w:rPr>
        <w:t xml:space="preserve"> they will receive payment</w:t>
      </w:r>
      <w:r w:rsidR="001E46A5">
        <w:rPr>
          <w:rFonts w:eastAsia="Times New Roman" w:cstheme="minorHAnsi"/>
        </w:rPr>
        <w:t xml:space="preserve"> if </w:t>
      </w:r>
      <w:r w:rsidR="00FC03B3">
        <w:rPr>
          <w:rFonts w:eastAsia="Times New Roman" w:cstheme="minorHAnsi"/>
        </w:rPr>
        <w:t>they successfully participate in the cognitive interviews</w:t>
      </w:r>
      <w:r w:rsidRPr="00F82FCC">
        <w:rPr>
          <w:rFonts w:eastAsia="Times New Roman" w:cstheme="minorHAnsi"/>
        </w:rPr>
        <w:t xml:space="preserve">. At the end of the </w:t>
      </w:r>
      <w:r w:rsidR="00FF39CF">
        <w:rPr>
          <w:rFonts w:eastAsia="Times New Roman" w:cstheme="minorHAnsi"/>
        </w:rPr>
        <w:t>interview</w:t>
      </w:r>
      <w:r w:rsidRPr="00F82FCC">
        <w:rPr>
          <w:rFonts w:eastAsia="Times New Roman" w:cstheme="minorHAnsi"/>
        </w:rPr>
        <w:t xml:space="preserve">, AIR will </w:t>
      </w:r>
      <w:r w:rsidR="0062260E">
        <w:rPr>
          <w:rFonts w:eastAsia="Times New Roman" w:cstheme="minorHAnsi"/>
        </w:rPr>
        <w:t>email</w:t>
      </w:r>
      <w:r w:rsidRPr="00F82FCC">
        <w:rPr>
          <w:rFonts w:eastAsia="Times New Roman" w:cstheme="minorHAnsi"/>
        </w:rPr>
        <w:t xml:space="preserve"> the e-gift card and acknowledgement form.</w:t>
      </w:r>
      <w:r w:rsidR="009B7AFB">
        <w:rPr>
          <w:rFonts w:eastAsia="Times New Roman" w:cstheme="minorHAnsi"/>
        </w:rPr>
        <w:t xml:space="preserve"> The proposed amount </w:t>
      </w:r>
      <w:r w:rsidR="00665B4A">
        <w:rPr>
          <w:rFonts w:eastAsia="Times New Roman" w:cstheme="minorHAnsi"/>
        </w:rPr>
        <w:t xml:space="preserve">for these </w:t>
      </w:r>
      <w:r w:rsidR="00665B4A">
        <w:rPr>
          <w:rFonts w:eastAsia="Times New Roman" w:cstheme="minorHAnsi"/>
        </w:rPr>
        <w:t xml:space="preserve">payments </w:t>
      </w:r>
      <w:r w:rsidR="002E77D9">
        <w:rPr>
          <w:rFonts w:eastAsia="Times New Roman" w:cstheme="minorHAnsi"/>
        </w:rPr>
        <w:t xml:space="preserve">($50) is within the incentive guidelines outlined in the March 22, </w:t>
      </w:r>
      <w:r w:rsidR="002E77D9">
        <w:rPr>
          <w:rFonts w:eastAsia="Times New Roman" w:cstheme="minorHAnsi"/>
        </w:rPr>
        <w:t>2005</w:t>
      </w:r>
      <w:r w:rsidR="002E77D9">
        <w:rPr>
          <w:rFonts w:eastAsia="Times New Roman" w:cstheme="minorHAnsi"/>
        </w:rPr>
        <w:t xml:space="preserve"> memo “Guidelines for Incentives for NCEE Evaluation Studies” prepared for OMB and is consistent with the updated incentive guidance </w:t>
      </w:r>
      <w:r w:rsidR="00265251">
        <w:rPr>
          <w:rFonts w:eastAsia="Times New Roman" w:cstheme="minorHAnsi"/>
        </w:rPr>
        <w:t>for the REL program outlined by NCEE’s Commissioner in spring 2022.</w:t>
      </w:r>
    </w:p>
    <w:p w:rsidR="00C54443" w:rsidP="00F82FCC" w14:paraId="454BF33F" w14:textId="6500FA98">
      <w:pPr>
        <w:pStyle w:val="aHeading1"/>
        <w:numPr>
          <w:ilvl w:val="0"/>
          <w:numId w:val="37"/>
        </w:numPr>
        <w:spacing w:after="120"/>
      </w:pPr>
      <w:bookmarkStart w:id="14" w:name="_Toc153369942"/>
      <w:r>
        <w:t>Cost to Federal Government</w:t>
      </w:r>
      <w:bookmarkEnd w:id="14"/>
    </w:p>
    <w:p w:rsidR="002D5306" w:rsidRPr="002D5306" w:rsidP="00F82FCC" w14:paraId="5A56783F" w14:textId="31474465">
      <w:r w:rsidRPr="00C10CB2">
        <w:rPr>
          <w:rFonts w:eastAsia="Times New Roman" w:cstheme="minorHAnsi"/>
        </w:rPr>
        <w:t xml:space="preserve">The total cost to </w:t>
      </w:r>
      <w:r w:rsidR="00433D6F">
        <w:rPr>
          <w:rFonts w:eastAsia="Times New Roman" w:cstheme="minorHAnsi"/>
        </w:rPr>
        <w:t xml:space="preserve">the </w:t>
      </w:r>
      <w:r w:rsidRPr="00C10CB2">
        <w:rPr>
          <w:rFonts w:eastAsia="Times New Roman" w:cstheme="minorHAnsi"/>
        </w:rPr>
        <w:t>federal government for conducting the cognitive and usability interviews will be $1</w:t>
      </w:r>
      <w:r w:rsidR="003C0196">
        <w:rPr>
          <w:rFonts w:eastAsia="Times New Roman" w:cstheme="minorHAnsi"/>
        </w:rPr>
        <w:t>90</w:t>
      </w:r>
      <w:r w:rsidRPr="00C10CB2">
        <w:rPr>
          <w:rFonts w:eastAsia="Times New Roman" w:cstheme="minorHAnsi"/>
        </w:rPr>
        <w:t>,</w:t>
      </w:r>
      <w:r w:rsidR="003C0196">
        <w:rPr>
          <w:rFonts w:eastAsia="Times New Roman" w:cstheme="minorHAnsi"/>
        </w:rPr>
        <w:t>772</w:t>
      </w:r>
      <w:r w:rsidRPr="00C10CB2">
        <w:rPr>
          <w:rFonts w:eastAsia="Times New Roman" w:cstheme="minorHAnsi"/>
        </w:rPr>
        <w:t xml:space="preserve">. This cost includes </w:t>
      </w:r>
      <w:r w:rsidR="003C0196">
        <w:rPr>
          <w:rFonts w:eastAsia="Times New Roman" w:cstheme="minorHAnsi"/>
        </w:rPr>
        <w:t xml:space="preserve">training, </w:t>
      </w:r>
      <w:r w:rsidRPr="00C10CB2">
        <w:rPr>
          <w:rFonts w:eastAsia="Times New Roman" w:cstheme="minorHAnsi"/>
        </w:rPr>
        <w:t>recruitment, conducting the interviews, analysis</w:t>
      </w:r>
      <w:r w:rsidR="003C0196">
        <w:rPr>
          <w:rFonts w:eastAsia="Times New Roman" w:cstheme="minorHAnsi"/>
        </w:rPr>
        <w:t>,</w:t>
      </w:r>
      <w:r w:rsidRPr="00C10CB2">
        <w:rPr>
          <w:rFonts w:eastAsia="Times New Roman" w:cstheme="minorHAnsi"/>
        </w:rPr>
        <w:t xml:space="preserve"> </w:t>
      </w:r>
      <w:r w:rsidR="008D67E2">
        <w:rPr>
          <w:rFonts w:eastAsia="Times New Roman" w:cstheme="minorHAnsi"/>
        </w:rPr>
        <w:t xml:space="preserve">and </w:t>
      </w:r>
      <w:r w:rsidRPr="00C10CB2">
        <w:rPr>
          <w:rFonts w:eastAsia="Times New Roman" w:cstheme="minorHAnsi"/>
        </w:rPr>
        <w:t xml:space="preserve">reporting conducted by </w:t>
      </w:r>
      <w:r w:rsidR="00FF39CF">
        <w:rPr>
          <w:rFonts w:eastAsia="Times New Roman" w:cstheme="minorHAnsi"/>
        </w:rPr>
        <w:t>AIR</w:t>
      </w:r>
      <w:r w:rsidRPr="00C10CB2">
        <w:rPr>
          <w:rFonts w:eastAsia="Times New Roman" w:cstheme="minorHAnsi"/>
        </w:rPr>
        <w:t>.</w:t>
      </w:r>
    </w:p>
    <w:p w:rsidR="00941221" w:rsidP="00F82FCC" w14:paraId="3CB2142F" w14:textId="75F09EC1">
      <w:pPr>
        <w:pStyle w:val="aHeading1"/>
        <w:numPr>
          <w:ilvl w:val="0"/>
          <w:numId w:val="37"/>
        </w:numPr>
        <w:spacing w:after="120"/>
      </w:pPr>
      <w:bookmarkStart w:id="15" w:name="_Toc153369943"/>
      <w:r>
        <w:t>Assurance of Confidentiality</w:t>
      </w:r>
      <w:bookmarkEnd w:id="15"/>
    </w:p>
    <w:p w:rsidR="00B61122" w:rsidRPr="00F82FCC" w:rsidP="00B61122" w14:paraId="59225F8D" w14:textId="7EA20C83">
      <w:pPr>
        <w:widowControl w:val="0"/>
        <w:spacing w:after="120" w:line="240" w:lineRule="auto"/>
        <w:rPr>
          <w:rFonts w:eastAsia="Times New Roman" w:cstheme="minorHAnsi"/>
        </w:rPr>
      </w:pPr>
      <w:r w:rsidRPr="00F82FCC">
        <w:rPr>
          <w:rFonts w:eastAsia="Times New Roman" w:cstheme="minorHAnsi"/>
        </w:rPr>
        <w:t xml:space="preserve">Participation is voluntary, and respondents will read a confidentiality statement prior to beginning the interview and completing the draft survey items. In addition, participants will receive, via email, a consent form that explains the purpose and duration of the interview. Participants will sign the consent form </w:t>
      </w:r>
      <w:r w:rsidR="00CC26FC">
        <w:rPr>
          <w:rFonts w:eastAsia="Times New Roman" w:cstheme="minorHAnsi"/>
        </w:rPr>
        <w:t xml:space="preserve">electronically </w:t>
      </w:r>
      <w:r w:rsidRPr="00F82FCC">
        <w:rPr>
          <w:rFonts w:eastAsia="Times New Roman" w:cstheme="minorHAnsi"/>
        </w:rPr>
        <w:t>prior to their interview.</w:t>
      </w:r>
      <w:r w:rsidRPr="00F82FCC">
        <w:rPr>
          <w:rFonts w:eastAsia="Times New Roman" w:cstheme="minorHAnsi"/>
          <w:color w:val="000000" w:themeColor="text1"/>
        </w:rPr>
        <w:t xml:space="preserve"> </w:t>
      </w:r>
      <w:r w:rsidRPr="00F82FCC">
        <w:rPr>
          <w:rFonts w:eastAsia="Times New Roman" w:cstheme="minorHAnsi"/>
        </w:rPr>
        <w:t xml:space="preserve">No personally identifiable information will be maintained after the cognitive interview analyses are completed. </w:t>
      </w:r>
    </w:p>
    <w:p w:rsidR="00B61122" w:rsidRPr="00F82FCC" w:rsidP="00B61122" w14:paraId="16B893F2" w14:textId="539E3413">
      <w:pPr>
        <w:spacing w:after="120" w:line="240" w:lineRule="auto"/>
        <w:rPr>
          <w:rFonts w:eastAsia="Times New Roman" w:cstheme="minorHAnsi"/>
        </w:rPr>
      </w:pPr>
      <w:r w:rsidRPr="00F82FCC">
        <w:rPr>
          <w:rFonts w:eastAsia="Times New Roman" w:cstheme="minorHAnsi"/>
        </w:rPr>
        <w:t>Participants will be assigned a unique identifier, which will be created solely for data file management and used to keep all participant materials together. The interviews will be audio</w:t>
      </w:r>
      <w:r w:rsidR="00433D6F">
        <w:rPr>
          <w:rFonts w:eastAsia="Times New Roman" w:cstheme="minorHAnsi"/>
        </w:rPr>
        <w:t>-</w:t>
      </w:r>
      <w:r w:rsidRPr="00F82FCC">
        <w:rPr>
          <w:rFonts w:eastAsia="Times New Roman" w:cstheme="minorHAnsi"/>
        </w:rPr>
        <w:t xml:space="preserve"> and video</w:t>
      </w:r>
      <w:r w:rsidR="00433D6F">
        <w:rPr>
          <w:rFonts w:eastAsia="Times New Roman" w:cstheme="minorHAnsi"/>
        </w:rPr>
        <w:t>-</w:t>
      </w:r>
      <w:r w:rsidRPr="00F82FCC">
        <w:rPr>
          <w:rFonts w:eastAsia="Times New Roman" w:cstheme="minorHAnsi"/>
        </w:rPr>
        <w:t xml:space="preserve">recorded. </w:t>
      </w:r>
      <w:r w:rsidRPr="00F82FCC">
        <w:rPr>
          <w:rFonts w:cstheme="minorHAnsi"/>
        </w:rPr>
        <w:t>The recorded files will be secured for the duration of the full study and will be destroyed after the final reports are completed.</w:t>
      </w:r>
    </w:p>
    <w:p w:rsidR="00941221" w:rsidRPr="00CC26FC" w:rsidP="00CC26FC" w14:paraId="54C0EEC5" w14:textId="3DED3E3A">
      <w:pPr>
        <w:spacing w:after="120" w:line="240" w:lineRule="auto"/>
        <w:rPr>
          <w:rFonts w:eastAsia="Times New Roman" w:cstheme="minorHAnsi"/>
        </w:rPr>
      </w:pPr>
      <w:r w:rsidRPr="00F82FCC">
        <w:rPr>
          <w:rFonts w:eastAsia="Times New Roman" w:cstheme="minorHAnsi"/>
        </w:rPr>
        <w:t xml:space="preserve">Key project staff may observe interviews by silently listening to and watching the Zoom </w:t>
      </w:r>
      <w:r w:rsidR="00FF39CF">
        <w:rPr>
          <w:rFonts w:eastAsia="Times New Roman" w:cstheme="minorHAnsi"/>
        </w:rPr>
        <w:t>interview</w:t>
      </w:r>
      <w:r w:rsidRPr="00F82FCC">
        <w:rPr>
          <w:rFonts w:eastAsia="Times New Roman" w:cstheme="minorHAnsi"/>
        </w:rPr>
        <w:t xml:space="preserve">. The project staff will not be visible to the participant, but the interviewer will inform the participant that someone is observing the interview. At the end of the interview, the interviewer will give the observer the option to ask the participant questions. </w:t>
      </w:r>
    </w:p>
    <w:p w:rsidR="00620028" w:rsidRPr="004D3034" w:rsidP="00F82FCC" w14:paraId="58962C1C" w14:textId="219BD246">
      <w:pPr>
        <w:pStyle w:val="aHeading1"/>
        <w:numPr>
          <w:ilvl w:val="0"/>
          <w:numId w:val="37"/>
        </w:numPr>
        <w:spacing w:after="120"/>
      </w:pPr>
      <w:bookmarkStart w:id="16" w:name="_Toc153369944"/>
      <w:r w:rsidRPr="004D3034">
        <w:t>Justification for Sensitive Questions</w:t>
      </w:r>
      <w:bookmarkEnd w:id="16"/>
    </w:p>
    <w:p w:rsidR="00364B2A" w:rsidRPr="00CC26FC" w:rsidP="00CC26FC" w14:paraId="34B1737B" w14:textId="5553BD7B">
      <w:pPr>
        <w:rPr>
          <w:rFonts w:cstheme="minorHAnsi"/>
        </w:rPr>
      </w:pPr>
      <w:bookmarkStart w:id="17" w:name="_Toc66697043"/>
      <w:r w:rsidRPr="00F82FCC">
        <w:rPr>
          <w:rFonts w:cstheme="minorHAnsi"/>
        </w:rPr>
        <w:t>The</w:t>
      </w:r>
      <w:r w:rsidRPr="00F82FCC" w:rsidR="00164600">
        <w:rPr>
          <w:rFonts w:eastAsia="Times New Roman" w:cstheme="minorHAnsi"/>
        </w:rPr>
        <w:t xml:space="preserve"> </w:t>
      </w:r>
      <w:r w:rsidRPr="00F82FCC" w:rsidR="00673586">
        <w:rPr>
          <w:rFonts w:cstheme="minorHAnsi"/>
        </w:rPr>
        <w:t>survey instruments</w:t>
      </w:r>
      <w:r w:rsidRPr="00F82FCC">
        <w:rPr>
          <w:rFonts w:cstheme="minorHAnsi"/>
        </w:rPr>
        <w:t xml:space="preserve"> </w:t>
      </w:r>
      <w:r w:rsidRPr="00F82FCC" w:rsidR="0048425E">
        <w:rPr>
          <w:rFonts w:cstheme="minorHAnsi"/>
        </w:rPr>
        <w:t>do not include questions that might be considered</w:t>
      </w:r>
      <w:r w:rsidRPr="00F82FCC">
        <w:rPr>
          <w:rFonts w:cstheme="minorHAnsi"/>
        </w:rPr>
        <w:t xml:space="preserve"> sensitive</w:t>
      </w:r>
      <w:r w:rsidRPr="00F82FCC" w:rsidR="00166403">
        <w:rPr>
          <w:rFonts w:cstheme="minorHAnsi"/>
        </w:rPr>
        <w:t xml:space="preserve">. </w:t>
      </w:r>
      <w:bookmarkEnd w:id="9"/>
      <w:bookmarkEnd w:id="10"/>
      <w:bookmarkEnd w:id="11"/>
      <w:bookmarkEnd w:id="12"/>
      <w:bookmarkEnd w:id="17"/>
    </w:p>
    <w:p w:rsidR="00364B2A" w:rsidRPr="004D3034" w:rsidP="00017D5D" w14:paraId="09D7E01E" w14:textId="6CF23C98">
      <w:pPr>
        <w:pStyle w:val="aHeading1"/>
        <w:numPr>
          <w:ilvl w:val="0"/>
          <w:numId w:val="37"/>
        </w:numPr>
        <w:spacing w:after="120"/>
      </w:pPr>
      <w:bookmarkStart w:id="18" w:name="_Toc153369945"/>
      <w:r w:rsidRPr="004D3034">
        <w:t>Project Schedule</w:t>
      </w:r>
      <w:bookmarkEnd w:id="18"/>
    </w:p>
    <w:p w:rsidR="00A11B94" w:rsidRPr="00F82FCC" w:rsidP="004A0DFC" w14:paraId="58E8864C" w14:textId="25DD38F2">
      <w:pPr>
        <w:rPr>
          <w:rFonts w:eastAsia="Times New Roman" w:cstheme="minorHAnsi"/>
        </w:rPr>
      </w:pPr>
      <w:r w:rsidRPr="00F82FCC">
        <w:rPr>
          <w:rFonts w:eastAsia="Times New Roman" w:cstheme="minorHAnsi"/>
        </w:rPr>
        <w:t xml:space="preserve">The project schedule </w:t>
      </w:r>
      <w:r w:rsidR="00B85B36">
        <w:rPr>
          <w:rFonts w:eastAsia="Times New Roman" w:cstheme="minorHAnsi"/>
        </w:rPr>
        <w:t xml:space="preserve">(Exhibit 4) </w:t>
      </w:r>
      <w:r w:rsidRPr="00F82FCC">
        <w:rPr>
          <w:rFonts w:eastAsia="Times New Roman" w:cstheme="minorHAnsi"/>
        </w:rPr>
        <w:t xml:space="preserve">calls for recruitment to begin as soon as OMB approval is received. Interviewing is expected to be completed within </w:t>
      </w:r>
      <w:r w:rsidRPr="00F82FCC" w:rsidR="00F9707D">
        <w:rPr>
          <w:rFonts w:eastAsia="Times New Roman" w:cstheme="minorHAnsi"/>
        </w:rPr>
        <w:t>6</w:t>
      </w:r>
      <w:r w:rsidRPr="00F82FCC" w:rsidR="00584A9F">
        <w:rPr>
          <w:rFonts w:eastAsia="Times New Roman" w:cstheme="minorHAnsi"/>
        </w:rPr>
        <w:t xml:space="preserve"> months</w:t>
      </w:r>
      <w:r w:rsidRPr="00F82FCC" w:rsidR="008572B6">
        <w:rPr>
          <w:rFonts w:eastAsia="Times New Roman" w:cstheme="minorHAnsi"/>
        </w:rPr>
        <w:t xml:space="preserve"> </w:t>
      </w:r>
      <w:r w:rsidRPr="00F82FCC">
        <w:rPr>
          <w:rFonts w:eastAsia="Times New Roman" w:cstheme="minorHAnsi"/>
        </w:rPr>
        <w:t>of OMB approval.</w:t>
      </w:r>
      <w:r w:rsidRPr="00F82FCC" w:rsidR="0089587F">
        <w:rPr>
          <w:rFonts w:eastAsia="Times New Roman" w:cstheme="minorHAnsi"/>
        </w:rPr>
        <w:t xml:space="preserve"> </w:t>
      </w:r>
    </w:p>
    <w:p w:rsidR="0089587F" w:rsidRPr="00AE22D9" w:rsidP="00204DF5" w14:paraId="52542F97" w14:textId="03D56959">
      <w:pPr>
        <w:spacing w:after="0"/>
        <w:ind w:left="90"/>
        <w:rPr>
          <w:rFonts w:cstheme="minorHAnsi"/>
          <w:b/>
          <w:color w:val="4F81BD"/>
        </w:rPr>
      </w:pPr>
      <w:r w:rsidRPr="00AE22D9">
        <w:rPr>
          <w:rFonts w:cstheme="minorHAnsi"/>
          <w:b/>
          <w:color w:val="4F81BD"/>
        </w:rPr>
        <w:t>Exhibit 4</w:t>
      </w:r>
      <w:r w:rsidRPr="00AE22D9" w:rsidR="00CE1515">
        <w:rPr>
          <w:rFonts w:cstheme="minorHAnsi"/>
          <w:b/>
          <w:color w:val="4F81BD"/>
        </w:rPr>
        <w:t>.</w:t>
      </w:r>
      <w:r w:rsidRPr="00AE22D9">
        <w:rPr>
          <w:rFonts w:cstheme="minorHAnsi"/>
          <w:b/>
          <w:color w:val="4F81BD"/>
        </w:rPr>
        <w:t xml:space="preserve"> </w:t>
      </w:r>
      <w:r w:rsidRPr="00AE22D9" w:rsidR="00814FC4">
        <w:rPr>
          <w:rFonts w:cstheme="minorHAnsi"/>
          <w:b/>
          <w:color w:val="4F81BD"/>
        </w:rPr>
        <w:t>Schedule</w:t>
      </w:r>
      <w:r w:rsidRPr="00AE22D9">
        <w:rPr>
          <w:rFonts w:cstheme="minorHAnsi"/>
          <w:b/>
          <w:color w:val="4F81BD"/>
        </w:rPr>
        <w:t xml:space="preserve"> for </w:t>
      </w:r>
      <w:r w:rsidRPr="00AE22D9" w:rsidR="00433D6F">
        <w:rPr>
          <w:rFonts w:cstheme="minorHAnsi"/>
          <w:b/>
          <w:color w:val="4F81BD"/>
        </w:rPr>
        <w:t>C</w:t>
      </w:r>
      <w:r w:rsidRPr="00AE22D9">
        <w:rPr>
          <w:rFonts w:cstheme="minorHAnsi"/>
          <w:b/>
          <w:color w:val="4F81BD"/>
        </w:rPr>
        <w:t xml:space="preserve">ognitive </w:t>
      </w:r>
      <w:r w:rsidRPr="00AE22D9" w:rsidR="00433D6F">
        <w:rPr>
          <w:rFonts w:cstheme="minorHAnsi"/>
          <w:b/>
          <w:color w:val="4F81BD"/>
        </w:rPr>
        <w:t>I</w:t>
      </w:r>
      <w:r w:rsidRPr="00AE22D9">
        <w:rPr>
          <w:rFonts w:cstheme="minorHAnsi"/>
          <w:b/>
          <w:color w:val="4F81BD"/>
        </w:rPr>
        <w:t>nterviews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59"/>
        <w:gridCol w:w="2054"/>
        <w:gridCol w:w="1989"/>
      </w:tblGrid>
      <w:tr w14:paraId="6FBA6B83" w14:textId="77777777" w:rsidTr="00AE22D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2"/>
        </w:trPr>
        <w:tc>
          <w:tcPr>
            <w:tcW w:w="3075" w:type="pct"/>
            <w:vAlign w:val="bottom"/>
          </w:tcPr>
          <w:p w:rsidR="0089587F" w:rsidRPr="00F82FCC" w:rsidP="00A11B94" w14:paraId="02B28FDF" w14:textId="144C46A3">
            <w:pPr>
              <w:spacing w:after="0" w:line="240" w:lineRule="auto"/>
              <w:rPr>
                <w:rFonts w:cstheme="minorHAnsi"/>
                <w:b/>
              </w:rPr>
            </w:pPr>
            <w:r w:rsidRPr="00F82FCC">
              <w:rPr>
                <w:rFonts w:cstheme="minorHAnsi"/>
                <w:b/>
              </w:rPr>
              <w:t>Activity</w:t>
            </w:r>
          </w:p>
        </w:tc>
        <w:tc>
          <w:tcPr>
            <w:tcW w:w="978" w:type="pct"/>
            <w:vAlign w:val="bottom"/>
          </w:tcPr>
          <w:p w:rsidR="0089587F" w:rsidRPr="00F82FCC" w:rsidP="00A11B94" w14:paraId="17461397" w14:textId="2D371CAD">
            <w:pPr>
              <w:spacing w:after="0" w:line="240" w:lineRule="auto"/>
              <w:jc w:val="center"/>
              <w:rPr>
                <w:rFonts w:cstheme="minorHAnsi"/>
                <w:b/>
              </w:rPr>
            </w:pPr>
            <w:r w:rsidRPr="00F82FCC">
              <w:rPr>
                <w:rFonts w:cstheme="minorHAnsi"/>
                <w:b/>
              </w:rPr>
              <w:t xml:space="preserve">Start </w:t>
            </w:r>
            <w:r w:rsidR="00433D6F">
              <w:rPr>
                <w:rFonts w:cstheme="minorHAnsi"/>
                <w:b/>
              </w:rPr>
              <w:t>D</w:t>
            </w:r>
            <w:r w:rsidRPr="00F82FCC">
              <w:rPr>
                <w:rFonts w:cstheme="minorHAnsi"/>
                <w:b/>
              </w:rPr>
              <w:t>ate</w:t>
            </w:r>
          </w:p>
        </w:tc>
        <w:tc>
          <w:tcPr>
            <w:tcW w:w="947" w:type="pct"/>
            <w:vAlign w:val="bottom"/>
          </w:tcPr>
          <w:p w:rsidR="0089587F" w:rsidRPr="00F82FCC" w:rsidP="00A11B94" w14:paraId="766A3676" w14:textId="3653EC2B">
            <w:pPr>
              <w:spacing w:after="0" w:line="240" w:lineRule="auto"/>
              <w:jc w:val="center"/>
              <w:rPr>
                <w:rFonts w:cstheme="minorHAnsi"/>
                <w:b/>
              </w:rPr>
            </w:pPr>
            <w:r w:rsidRPr="00F82FCC">
              <w:rPr>
                <w:rFonts w:cstheme="minorHAnsi"/>
                <w:b/>
              </w:rPr>
              <w:t xml:space="preserve">End </w:t>
            </w:r>
            <w:r w:rsidR="00433D6F">
              <w:rPr>
                <w:rFonts w:cstheme="minorHAnsi"/>
                <w:b/>
              </w:rPr>
              <w:t>D</w:t>
            </w:r>
            <w:r w:rsidRPr="00F82FCC">
              <w:rPr>
                <w:rFonts w:cstheme="minorHAnsi"/>
                <w:b/>
              </w:rPr>
              <w:t>ate</w:t>
            </w:r>
          </w:p>
        </w:tc>
      </w:tr>
      <w:tr w14:paraId="2FD84595" w14:textId="77777777" w:rsidTr="00A11B94">
        <w:tblPrEx>
          <w:tblW w:w="5000" w:type="pct"/>
          <w:tblLook w:val="04A0"/>
        </w:tblPrEx>
        <w:trPr>
          <w:trHeight w:val="288"/>
        </w:trPr>
        <w:tc>
          <w:tcPr>
            <w:tcW w:w="3075" w:type="pct"/>
            <w:vAlign w:val="center"/>
          </w:tcPr>
          <w:p w:rsidR="00A936BE" w:rsidRPr="00F82FCC" w:rsidP="00A936BE" w14:paraId="5DBB715B" w14:textId="52643B06">
            <w:pPr>
              <w:spacing w:after="0" w:line="240" w:lineRule="auto"/>
              <w:rPr>
                <w:rFonts w:cstheme="minorHAnsi"/>
              </w:rPr>
            </w:pPr>
            <w:r w:rsidRPr="00F82FCC">
              <w:rPr>
                <w:rFonts w:cstheme="minorHAnsi"/>
              </w:rPr>
              <w:t>Recruitment and scheduling of participants</w:t>
            </w:r>
          </w:p>
        </w:tc>
        <w:tc>
          <w:tcPr>
            <w:tcW w:w="978" w:type="pct"/>
            <w:shd w:val="clear" w:color="auto" w:fill="auto"/>
          </w:tcPr>
          <w:p w:rsidR="00A936BE" w:rsidRPr="00F82FCC" w:rsidP="00A936BE" w14:paraId="7AF89821" w14:textId="56E4E1BC">
            <w:pPr>
              <w:spacing w:after="0" w:line="240" w:lineRule="auto"/>
              <w:jc w:val="center"/>
              <w:rPr>
                <w:rFonts w:cstheme="minorHAnsi"/>
              </w:rPr>
            </w:pPr>
            <w:r>
              <w:rPr>
                <w:rFonts w:ascii="Calibri" w:hAnsi="Calibri" w:cstheme="minorHAnsi"/>
                <w:color w:val="000000"/>
              </w:rPr>
              <w:t>1/2/2024</w:t>
            </w:r>
          </w:p>
        </w:tc>
        <w:tc>
          <w:tcPr>
            <w:tcW w:w="947" w:type="pct"/>
            <w:shd w:val="clear" w:color="auto" w:fill="auto"/>
          </w:tcPr>
          <w:p w:rsidR="00A936BE" w:rsidRPr="00F82FCC" w:rsidP="00A936BE" w14:paraId="2DF135A8" w14:textId="5DFE839B">
            <w:pPr>
              <w:spacing w:after="0" w:line="240" w:lineRule="auto"/>
              <w:jc w:val="center"/>
              <w:rPr>
                <w:rFonts w:cstheme="minorHAnsi"/>
              </w:rPr>
            </w:pPr>
            <w:r>
              <w:rPr>
                <w:rFonts w:ascii="Calibri" w:hAnsi="Calibri" w:cstheme="minorHAnsi"/>
                <w:color w:val="000000"/>
              </w:rPr>
              <w:t>5</w:t>
            </w:r>
            <w:r>
              <w:rPr>
                <w:rFonts w:ascii="Calibri" w:hAnsi="Calibri" w:cstheme="minorHAnsi"/>
                <w:color w:val="000000"/>
              </w:rPr>
              <w:t>/1/2024</w:t>
            </w:r>
          </w:p>
        </w:tc>
      </w:tr>
      <w:tr w14:paraId="1A253B58" w14:textId="77777777" w:rsidTr="00A11B94">
        <w:tblPrEx>
          <w:tblW w:w="5000" w:type="pct"/>
          <w:tblLook w:val="04A0"/>
        </w:tblPrEx>
        <w:trPr>
          <w:trHeight w:val="288"/>
        </w:trPr>
        <w:tc>
          <w:tcPr>
            <w:tcW w:w="3075" w:type="pct"/>
            <w:vAlign w:val="center"/>
          </w:tcPr>
          <w:p w:rsidR="00A936BE" w:rsidRPr="00F82FCC" w:rsidP="00A936BE" w14:paraId="16F22F29" w14:textId="3C4BB995">
            <w:pPr>
              <w:spacing w:after="0" w:line="240" w:lineRule="auto"/>
              <w:rPr>
                <w:rFonts w:cstheme="minorHAnsi"/>
              </w:rPr>
            </w:pPr>
            <w:r w:rsidRPr="00F82FCC">
              <w:rPr>
                <w:rFonts w:cstheme="minorHAnsi"/>
              </w:rPr>
              <w:t>Cognitive interviews: Round 1</w:t>
            </w:r>
          </w:p>
        </w:tc>
        <w:tc>
          <w:tcPr>
            <w:tcW w:w="978" w:type="pct"/>
            <w:shd w:val="clear" w:color="auto" w:fill="auto"/>
          </w:tcPr>
          <w:p w:rsidR="00A936BE" w:rsidRPr="00F82FCC" w:rsidP="00A936BE" w14:paraId="6407FD0D" w14:textId="3D7219A5">
            <w:pPr>
              <w:spacing w:after="0" w:line="240" w:lineRule="auto"/>
              <w:jc w:val="center"/>
              <w:rPr>
                <w:rFonts w:cstheme="minorHAnsi"/>
              </w:rPr>
            </w:pPr>
            <w:r>
              <w:rPr>
                <w:rFonts w:ascii="Calibri" w:hAnsi="Calibri" w:cstheme="minorHAnsi"/>
                <w:color w:val="000000"/>
              </w:rPr>
              <w:t>1/2/2024</w:t>
            </w:r>
          </w:p>
        </w:tc>
        <w:tc>
          <w:tcPr>
            <w:tcW w:w="947" w:type="pct"/>
            <w:shd w:val="clear" w:color="auto" w:fill="auto"/>
          </w:tcPr>
          <w:p w:rsidR="00A936BE" w:rsidRPr="00F82FCC" w:rsidP="00A936BE" w14:paraId="2183CEAA" w14:textId="2C6900F2">
            <w:pPr>
              <w:spacing w:after="0" w:line="240" w:lineRule="auto"/>
              <w:jc w:val="center"/>
              <w:rPr>
                <w:rFonts w:cstheme="minorHAnsi"/>
              </w:rPr>
            </w:pPr>
            <w:r>
              <w:rPr>
                <w:rFonts w:ascii="Calibri" w:hAnsi="Calibri" w:cstheme="minorHAnsi"/>
                <w:color w:val="000000"/>
              </w:rPr>
              <w:t>2/21/2024</w:t>
            </w:r>
          </w:p>
        </w:tc>
      </w:tr>
      <w:tr w14:paraId="7D725227" w14:textId="77777777" w:rsidTr="00A11B94">
        <w:tblPrEx>
          <w:tblW w:w="5000" w:type="pct"/>
          <w:tblLook w:val="04A0"/>
        </w:tblPrEx>
        <w:trPr>
          <w:trHeight w:val="288"/>
        </w:trPr>
        <w:tc>
          <w:tcPr>
            <w:tcW w:w="3075" w:type="pct"/>
            <w:vAlign w:val="center"/>
          </w:tcPr>
          <w:p w:rsidR="00A936BE" w:rsidRPr="00F82FCC" w:rsidP="00A936BE" w14:paraId="21624DF3" w14:textId="0333E714">
            <w:pPr>
              <w:spacing w:after="0" w:line="240" w:lineRule="auto"/>
              <w:rPr>
                <w:rFonts w:cstheme="minorHAnsi"/>
              </w:rPr>
            </w:pPr>
            <w:r w:rsidRPr="00F82FCC">
              <w:rPr>
                <w:rFonts w:cstheme="minorHAnsi"/>
              </w:rPr>
              <w:t>Cognitive interviews: Round 2</w:t>
            </w:r>
          </w:p>
        </w:tc>
        <w:tc>
          <w:tcPr>
            <w:tcW w:w="978" w:type="pct"/>
            <w:shd w:val="clear" w:color="auto" w:fill="auto"/>
          </w:tcPr>
          <w:p w:rsidR="00A936BE" w:rsidRPr="00F82FCC" w:rsidP="00A936BE" w14:paraId="535538D8" w14:textId="24BB6099">
            <w:pPr>
              <w:spacing w:after="0" w:line="240" w:lineRule="auto"/>
              <w:jc w:val="center"/>
              <w:rPr>
                <w:rFonts w:cstheme="minorHAnsi"/>
                <w:bCs/>
              </w:rPr>
            </w:pPr>
            <w:r>
              <w:rPr>
                <w:rFonts w:ascii="Calibri" w:hAnsi="Calibri" w:cstheme="minorHAnsi"/>
                <w:bCs/>
                <w:color w:val="000000"/>
              </w:rPr>
              <w:t>2/26/2024</w:t>
            </w:r>
          </w:p>
        </w:tc>
        <w:tc>
          <w:tcPr>
            <w:tcW w:w="947" w:type="pct"/>
            <w:shd w:val="clear" w:color="auto" w:fill="auto"/>
          </w:tcPr>
          <w:p w:rsidR="00A936BE" w:rsidRPr="00F82FCC" w:rsidP="00A936BE" w14:paraId="0772A0F2" w14:textId="0DED8DBD">
            <w:pPr>
              <w:spacing w:after="0" w:line="240" w:lineRule="auto"/>
              <w:jc w:val="center"/>
              <w:rPr>
                <w:rFonts w:cstheme="minorHAnsi"/>
                <w:bCs/>
              </w:rPr>
            </w:pPr>
            <w:r>
              <w:rPr>
                <w:rFonts w:ascii="Calibri" w:hAnsi="Calibri" w:cstheme="minorHAnsi"/>
                <w:bCs/>
                <w:color w:val="000000"/>
              </w:rPr>
              <w:t>4/3/2024</w:t>
            </w:r>
          </w:p>
        </w:tc>
      </w:tr>
      <w:tr w14:paraId="352EC642" w14:textId="77777777" w:rsidTr="00A11B94">
        <w:tblPrEx>
          <w:tblW w:w="5000" w:type="pct"/>
          <w:tblLook w:val="04A0"/>
        </w:tblPrEx>
        <w:trPr>
          <w:trHeight w:val="288"/>
        </w:trPr>
        <w:tc>
          <w:tcPr>
            <w:tcW w:w="3075" w:type="pct"/>
            <w:vAlign w:val="center"/>
          </w:tcPr>
          <w:p w:rsidR="00A936BE" w:rsidRPr="00F82FCC" w:rsidP="00A936BE" w14:paraId="38549EF7" w14:textId="1AEBC1A0">
            <w:pPr>
              <w:spacing w:after="0" w:line="240" w:lineRule="auto"/>
              <w:rPr>
                <w:rFonts w:cstheme="minorHAnsi"/>
              </w:rPr>
            </w:pPr>
            <w:r w:rsidRPr="00F82FCC">
              <w:rPr>
                <w:rFonts w:cstheme="minorHAnsi"/>
              </w:rPr>
              <w:t>Cognitive interviews: Round 3</w:t>
            </w:r>
          </w:p>
        </w:tc>
        <w:tc>
          <w:tcPr>
            <w:tcW w:w="978" w:type="pct"/>
            <w:shd w:val="clear" w:color="auto" w:fill="auto"/>
          </w:tcPr>
          <w:p w:rsidR="00A936BE" w:rsidRPr="00F82FCC" w:rsidP="00A936BE" w14:paraId="2163425F" w14:textId="118E6981">
            <w:pPr>
              <w:spacing w:after="0" w:line="240" w:lineRule="auto"/>
              <w:jc w:val="center"/>
              <w:rPr>
                <w:rFonts w:cstheme="minorHAnsi"/>
                <w:bCs/>
              </w:rPr>
            </w:pPr>
            <w:r>
              <w:rPr>
                <w:rFonts w:ascii="Calibri" w:hAnsi="Calibri" w:cstheme="minorHAnsi"/>
                <w:bCs/>
                <w:color w:val="000000"/>
              </w:rPr>
              <w:t>4/8/2024</w:t>
            </w:r>
          </w:p>
        </w:tc>
        <w:tc>
          <w:tcPr>
            <w:tcW w:w="947" w:type="pct"/>
            <w:shd w:val="clear" w:color="auto" w:fill="auto"/>
          </w:tcPr>
          <w:p w:rsidR="00A936BE" w:rsidRPr="00F82FCC" w:rsidP="00A936BE" w14:paraId="77F60BC7" w14:textId="7C531C7A">
            <w:pPr>
              <w:spacing w:after="0" w:line="240" w:lineRule="auto"/>
              <w:jc w:val="center"/>
              <w:rPr>
                <w:rFonts w:cstheme="minorHAnsi"/>
                <w:bCs/>
              </w:rPr>
            </w:pPr>
            <w:r>
              <w:rPr>
                <w:rFonts w:ascii="Calibri" w:hAnsi="Calibri" w:cstheme="minorHAnsi"/>
                <w:bCs/>
                <w:color w:val="000000"/>
              </w:rPr>
              <w:t>5/10/2024</w:t>
            </w:r>
          </w:p>
        </w:tc>
      </w:tr>
      <w:tr w14:paraId="250F3E0F" w14:textId="77777777" w:rsidTr="00A11B94">
        <w:tblPrEx>
          <w:tblW w:w="5000" w:type="pct"/>
          <w:tblLook w:val="04A0"/>
        </w:tblPrEx>
        <w:trPr>
          <w:trHeight w:val="288"/>
        </w:trPr>
        <w:tc>
          <w:tcPr>
            <w:tcW w:w="3075" w:type="pct"/>
            <w:vAlign w:val="center"/>
          </w:tcPr>
          <w:p w:rsidR="00A936BE" w:rsidRPr="00F82FCC" w:rsidP="00A936BE" w14:paraId="3BA4E4C7" w14:textId="4C778407">
            <w:pPr>
              <w:spacing w:after="0" w:line="240" w:lineRule="auto"/>
              <w:rPr>
                <w:rFonts w:cstheme="minorHAnsi"/>
              </w:rPr>
            </w:pPr>
            <w:r w:rsidRPr="00F82FCC">
              <w:rPr>
                <w:rFonts w:cstheme="minorHAnsi"/>
              </w:rPr>
              <w:t>Summary of refinement and testing of approaches</w:t>
            </w:r>
          </w:p>
        </w:tc>
        <w:tc>
          <w:tcPr>
            <w:tcW w:w="978" w:type="pct"/>
            <w:shd w:val="clear" w:color="auto" w:fill="auto"/>
          </w:tcPr>
          <w:p w:rsidR="00A936BE" w:rsidRPr="00F82FCC" w:rsidP="00A936BE" w14:paraId="3FE986A7" w14:textId="7862BBAE">
            <w:pPr>
              <w:spacing w:after="0" w:line="240" w:lineRule="auto"/>
              <w:jc w:val="center"/>
              <w:rPr>
                <w:rFonts w:cstheme="minorHAnsi"/>
                <w:bCs/>
              </w:rPr>
            </w:pPr>
            <w:r>
              <w:rPr>
                <w:rFonts w:ascii="Calibri" w:hAnsi="Calibri" w:cstheme="minorHAnsi"/>
                <w:bCs/>
                <w:color w:val="000000"/>
              </w:rPr>
              <w:t>4/8/2024</w:t>
            </w:r>
          </w:p>
        </w:tc>
        <w:tc>
          <w:tcPr>
            <w:tcW w:w="947" w:type="pct"/>
            <w:shd w:val="clear" w:color="auto" w:fill="auto"/>
          </w:tcPr>
          <w:p w:rsidR="00A936BE" w:rsidRPr="00F82FCC" w:rsidP="00A936BE" w14:paraId="7CDF7EC5" w14:textId="33445339">
            <w:pPr>
              <w:spacing w:after="0" w:line="240" w:lineRule="auto"/>
              <w:jc w:val="center"/>
              <w:rPr>
                <w:rFonts w:cstheme="minorHAnsi"/>
                <w:bCs/>
              </w:rPr>
            </w:pPr>
            <w:r>
              <w:rPr>
                <w:rFonts w:ascii="Calibri" w:hAnsi="Calibri" w:cstheme="minorHAnsi"/>
                <w:bCs/>
                <w:color w:val="000000"/>
              </w:rPr>
              <w:t>5/31/2024</w:t>
            </w:r>
          </w:p>
        </w:tc>
      </w:tr>
    </w:tbl>
    <w:p w:rsidR="000E5109" w:rsidRPr="00F82FCC" w:rsidP="00EF45DF" w14:paraId="062A3E59" w14:textId="77777777">
      <w:pPr>
        <w:spacing w:after="0"/>
        <w:rPr>
          <w:rFonts w:eastAsia="Times New Roman" w:cstheme="minorHAnsi"/>
          <w:b/>
        </w:rPr>
      </w:pPr>
    </w:p>
    <w:p w:rsidR="00CE1515" w:rsidRPr="007E5A0E" w:rsidP="002D2237" w14:paraId="521BC8B5" w14:textId="751B2473">
      <w:pPr>
        <w:keepNext/>
        <w:keepLines/>
        <w:pageBreakBefore/>
        <w:spacing w:before="240" w:after="120"/>
        <w:rPr>
          <w:rFonts w:eastAsia="Times New Roman" w:cstheme="minorHAnsi"/>
          <w:b/>
        </w:rPr>
      </w:pPr>
      <w:r w:rsidRPr="007E5A0E">
        <w:rPr>
          <w:rFonts w:eastAsia="Times New Roman" w:cstheme="minorHAnsi"/>
          <w:b/>
        </w:rPr>
        <w:t>References</w:t>
      </w:r>
    </w:p>
    <w:p w:rsidR="00CE3CB1" w:rsidRPr="007E5A0E" w:rsidP="00750D8D" w14:paraId="6AE2B657" w14:textId="67A5A8EC">
      <w:pPr>
        <w:pStyle w:val="Bibliography"/>
        <w:spacing w:before="240"/>
        <w:ind w:left="720" w:hanging="720"/>
        <w:rPr>
          <w:rFonts w:cstheme="minorHAnsi"/>
        </w:rPr>
      </w:pPr>
      <w:r w:rsidRPr="007E5A0E">
        <w:rPr>
          <w:rFonts w:cstheme="minorHAnsi"/>
        </w:rPr>
        <w:t xml:space="preserve">Bailey, T. R. (2019, September 20). </w:t>
      </w:r>
      <w:r w:rsidRPr="007E5A0E">
        <w:rPr>
          <w:rFonts w:cstheme="minorHAnsi"/>
          <w:i/>
          <w:iCs/>
        </w:rPr>
        <w:t>Is MTSS the new RTI? Depends on where you live</w:t>
      </w:r>
      <w:r w:rsidRPr="007E5A0E">
        <w:rPr>
          <w:rFonts w:cstheme="minorHAnsi"/>
        </w:rPr>
        <w:t xml:space="preserve">. </w:t>
      </w:r>
      <w:r w:rsidRPr="007E5A0E" w:rsidR="0099661C">
        <w:rPr>
          <w:rFonts w:cstheme="minorHAnsi"/>
        </w:rPr>
        <w:t xml:space="preserve">American Institutes for Research. </w:t>
      </w:r>
      <w:hyperlink r:id="rId15" w:history="1">
        <w:r w:rsidRPr="007E5A0E" w:rsidR="0099661C">
          <w:rPr>
            <w:rStyle w:val="Hyperlink"/>
            <w:rFonts w:cstheme="minorHAnsi"/>
          </w:rPr>
          <w:t>https://mtss4success.o</w:t>
        </w:r>
        <w:r w:rsidRPr="00AE22D9" w:rsidR="0099661C">
          <w:rPr>
            <w:rStyle w:val="Hyperlink"/>
            <w:rFonts w:cstheme="minorHAnsi"/>
            <w:color w:val="0563C1"/>
          </w:rPr>
          <w:t>rg/blo</w:t>
        </w:r>
        <w:r w:rsidRPr="007E5A0E" w:rsidR="0099661C">
          <w:rPr>
            <w:rStyle w:val="Hyperlink"/>
            <w:rFonts w:cstheme="minorHAnsi"/>
          </w:rPr>
          <w:t>g/mtss-new-rti-depends-where-you-live</w:t>
        </w:r>
      </w:hyperlink>
    </w:p>
    <w:p w:rsidR="00CE3CB1" w:rsidRPr="007E5A0E" w:rsidP="00750D8D" w14:paraId="7B0C9F95" w14:textId="2ED90F5C">
      <w:pPr>
        <w:pStyle w:val="Bibliography"/>
        <w:ind w:left="720" w:hanging="720"/>
        <w:rPr>
          <w:rFonts w:cstheme="minorHAnsi"/>
        </w:rPr>
      </w:pPr>
      <w:r w:rsidRPr="007E5A0E">
        <w:rPr>
          <w:rFonts w:cstheme="minorHAnsi"/>
        </w:rPr>
        <w:t xml:space="preserve">Bailey, T. R. (2021, August 26). </w:t>
      </w:r>
      <w:r w:rsidRPr="007E5A0E">
        <w:rPr>
          <w:rFonts w:cstheme="minorHAnsi"/>
          <w:i/>
          <w:iCs/>
        </w:rPr>
        <w:t>We’ve got this! Lessons learned after 20 years of MTSS implementation</w:t>
      </w:r>
      <w:r w:rsidRPr="007E5A0E">
        <w:rPr>
          <w:rFonts w:cstheme="minorHAnsi"/>
        </w:rPr>
        <w:t xml:space="preserve">. </w:t>
      </w:r>
      <w:r w:rsidR="00433D6F">
        <w:rPr>
          <w:rFonts w:cstheme="minorHAnsi"/>
        </w:rPr>
        <w:t xml:space="preserve">Presented at the </w:t>
      </w:r>
      <w:r w:rsidRPr="007E5A0E">
        <w:rPr>
          <w:rFonts w:cstheme="minorHAnsi"/>
        </w:rPr>
        <w:t xml:space="preserve">MTSS </w:t>
      </w:r>
      <w:r w:rsidR="00433D6F">
        <w:rPr>
          <w:rFonts w:cstheme="minorHAnsi"/>
        </w:rPr>
        <w:t>and</w:t>
      </w:r>
      <w:r w:rsidRPr="007E5A0E">
        <w:rPr>
          <w:rFonts w:cstheme="minorHAnsi"/>
        </w:rPr>
        <w:t xml:space="preserve"> PBIS </w:t>
      </w:r>
      <w:r w:rsidR="00433D6F">
        <w:rPr>
          <w:rFonts w:cstheme="minorHAnsi"/>
        </w:rPr>
        <w:t>Fir</w:t>
      </w:r>
      <w:r w:rsidRPr="007E5A0E">
        <w:rPr>
          <w:rFonts w:cstheme="minorHAnsi"/>
        </w:rPr>
        <w:t>st Virtual Conference, Atlanta, GA.</w:t>
      </w:r>
    </w:p>
    <w:p w:rsidR="00CE3CB1" w:rsidRPr="007E5A0E" w:rsidP="00750D8D" w14:paraId="60EDB67B" w14:textId="2EC943F3">
      <w:pPr>
        <w:pStyle w:val="Bibliography"/>
        <w:ind w:left="720" w:hanging="720"/>
        <w:rPr>
          <w:rFonts w:cstheme="minorHAnsi"/>
        </w:rPr>
      </w:pPr>
      <w:r w:rsidRPr="007E5A0E">
        <w:rPr>
          <w:rFonts w:cstheme="minorHAnsi"/>
        </w:rPr>
        <w:t xml:space="preserve">Griffith, M. (2016, July 27). </w:t>
      </w:r>
      <w:r w:rsidRPr="007E5A0E">
        <w:rPr>
          <w:rFonts w:cstheme="minorHAnsi"/>
          <w:i/>
          <w:iCs/>
        </w:rPr>
        <w:t>Do we spend too much on special education?</w:t>
      </w:r>
      <w:r w:rsidR="00510B7F">
        <w:rPr>
          <w:rFonts w:cstheme="minorHAnsi"/>
          <w:i/>
          <w:iCs/>
        </w:rPr>
        <w:t xml:space="preserve"> </w:t>
      </w:r>
      <w:r w:rsidR="00510B7F">
        <w:rPr>
          <w:rFonts w:cstheme="minorHAnsi"/>
        </w:rPr>
        <w:t>EdNote</w:t>
      </w:r>
      <w:r w:rsidR="00510B7F">
        <w:rPr>
          <w:rFonts w:cstheme="minorHAnsi"/>
        </w:rPr>
        <w:t>.</w:t>
      </w:r>
      <w:r w:rsidRPr="007E5A0E">
        <w:rPr>
          <w:rFonts w:cstheme="minorHAnsi"/>
        </w:rPr>
        <w:t xml:space="preserve"> </w:t>
      </w:r>
      <w:hyperlink r:id="rId16" w:history="1">
        <w:r w:rsidRPr="007E5A0E">
          <w:rPr>
            <w:rStyle w:val="Hyperlink"/>
            <w:rFonts w:cstheme="minorHAnsi"/>
          </w:rPr>
          <w:t>https://ednote.ecs.org/do-we-spend-too-much-on-special-education-in-this-country/</w:t>
        </w:r>
      </w:hyperlink>
    </w:p>
    <w:p w:rsidR="00115DAD" w:rsidRPr="007E5A0E" w:rsidP="00750D8D" w14:paraId="79671379" w14:textId="7C446A0E">
      <w:pPr>
        <w:pStyle w:val="Bibliography"/>
        <w:ind w:left="720" w:hanging="720"/>
        <w:rPr>
          <w:rFonts w:cstheme="minorHAnsi"/>
        </w:rPr>
      </w:pPr>
      <w:r w:rsidRPr="007E5A0E">
        <w:rPr>
          <w:rFonts w:cstheme="minorHAnsi"/>
        </w:rPr>
        <w:t xml:space="preserve">Harr-Robins, J., Song, M., Hurlburt, S., </w:t>
      </w:r>
      <w:r w:rsidRPr="007E5A0E">
        <w:rPr>
          <w:rFonts w:cstheme="minorHAnsi"/>
        </w:rPr>
        <w:t>Pruce</w:t>
      </w:r>
      <w:r w:rsidRPr="007E5A0E">
        <w:rPr>
          <w:rFonts w:cstheme="minorHAnsi"/>
        </w:rPr>
        <w:t xml:space="preserve">, C., Danielson, L., &amp; Garet, M. (2013). </w:t>
      </w:r>
      <w:r w:rsidRPr="007E5A0E">
        <w:rPr>
          <w:rFonts w:cstheme="minorHAnsi"/>
          <w:i/>
          <w:iCs/>
        </w:rPr>
        <w:t>The inclusion of students with disabilities in school accountability systems: An update</w:t>
      </w:r>
      <w:r w:rsidRPr="007E5A0E">
        <w:rPr>
          <w:rFonts w:cstheme="minorHAnsi"/>
        </w:rPr>
        <w:t xml:space="preserve"> (NCEE 2013-4017). U.S. Department of Education, Institute of Education Sciences, National Center for Education Evaluation and Regional Assistance. </w:t>
      </w:r>
      <w:hyperlink r:id="rId17" w:history="1">
        <w:r w:rsidRPr="007E5A0E" w:rsidR="00EF39B0">
          <w:rPr>
            <w:rStyle w:val="Hyperlink"/>
            <w:rFonts w:cstheme="minorHAnsi"/>
          </w:rPr>
          <w:t>https://ies.ed.gov/ncee/pubs/20134017/pdf/20134017.pdf</w:t>
        </w:r>
      </w:hyperlink>
    </w:p>
    <w:p w:rsidR="00750D8D" w:rsidRPr="007E5A0E" w:rsidP="00750D8D" w14:paraId="07D34F6D" w14:textId="63923D3E">
      <w:pPr>
        <w:pStyle w:val="Bibliography"/>
        <w:ind w:left="720" w:hanging="720"/>
        <w:rPr>
          <w:rFonts w:cstheme="minorHAnsi"/>
        </w:rPr>
      </w:pPr>
      <w:r w:rsidRPr="007E5A0E">
        <w:rPr>
          <w:rFonts w:cstheme="minorHAnsi"/>
        </w:rPr>
        <w:t xml:space="preserve">Kolbe, T. (2019). </w:t>
      </w:r>
      <w:r w:rsidRPr="007E5A0E">
        <w:rPr>
          <w:rFonts w:cstheme="minorHAnsi"/>
          <w:i/>
          <w:iCs/>
        </w:rPr>
        <w:t>Funding special education: Charting a path that confronts complexity and crafts coherence.</w:t>
      </w:r>
      <w:r w:rsidRPr="007E5A0E">
        <w:rPr>
          <w:rFonts w:cstheme="minorHAnsi"/>
        </w:rPr>
        <w:t xml:space="preserve"> National Education Policy Center. </w:t>
      </w:r>
      <w:hyperlink r:id="rId18" w:history="1">
        <w:r w:rsidRPr="007E5A0E">
          <w:rPr>
            <w:rStyle w:val="Hyperlink"/>
            <w:rFonts w:cstheme="minorHAnsi"/>
          </w:rPr>
          <w:t>http://nepc.colorado.edu/publication/special-ed</w:t>
        </w:r>
      </w:hyperlink>
    </w:p>
    <w:p w:rsidR="00CA09F5" w:rsidRPr="007E5A0E" w:rsidP="00796601" w14:paraId="6EFD43D0" w14:textId="659A17DC">
      <w:pPr>
        <w:pStyle w:val="Reference"/>
        <w:spacing w:after="240" w:line="240" w:lineRule="auto"/>
        <w:rPr>
          <w:rStyle w:val="Hyperlink"/>
          <w:rFonts w:asciiTheme="minorHAnsi" w:hAnsiTheme="minorHAnsi" w:cstheme="minorHAnsi"/>
          <w:sz w:val="22"/>
          <w:szCs w:val="22"/>
        </w:rPr>
      </w:pPr>
      <w:r w:rsidRPr="007E5A0E">
        <w:rPr>
          <w:rFonts w:asciiTheme="minorHAnsi" w:hAnsiTheme="minorHAnsi" w:cstheme="minorHAnsi"/>
          <w:sz w:val="22"/>
          <w:szCs w:val="22"/>
        </w:rPr>
        <w:t xml:space="preserve">Library of Congress. (n.d.). </w:t>
      </w:r>
      <w:r w:rsidRPr="007E5A0E">
        <w:rPr>
          <w:rFonts w:asciiTheme="minorHAnsi" w:hAnsiTheme="minorHAnsi" w:cstheme="minorHAnsi"/>
          <w:i/>
          <w:iCs/>
          <w:sz w:val="22"/>
          <w:szCs w:val="22"/>
        </w:rPr>
        <w:t>National Center for Learning Disabilities (NCLD)</w:t>
      </w:r>
      <w:r w:rsidRPr="007E5A0E">
        <w:rPr>
          <w:rFonts w:asciiTheme="minorHAnsi" w:hAnsiTheme="minorHAnsi" w:cstheme="minorHAnsi"/>
          <w:sz w:val="22"/>
          <w:szCs w:val="22"/>
        </w:rPr>
        <w:t xml:space="preserve">. [Web Archive]. </w:t>
      </w:r>
      <w:hyperlink r:id="rId19" w:history="1">
        <w:r w:rsidRPr="007E5A0E">
          <w:rPr>
            <w:rStyle w:val="Hyperlink"/>
            <w:rFonts w:asciiTheme="minorHAnsi" w:hAnsiTheme="minorHAnsi" w:cstheme="minorHAnsi"/>
            <w:sz w:val="22"/>
            <w:szCs w:val="22"/>
          </w:rPr>
          <w:t>https://www.loc.gov/item/lcwaN0018878/</w:t>
        </w:r>
      </w:hyperlink>
    </w:p>
    <w:p w:rsidR="00750D8D" w:rsidRPr="007E5A0E" w:rsidP="00750D8D" w14:paraId="4FE735DB" w14:textId="582F04F4">
      <w:pPr>
        <w:pStyle w:val="Bibliography"/>
        <w:ind w:left="720" w:hanging="720"/>
        <w:rPr>
          <w:rFonts w:cstheme="minorHAnsi"/>
        </w:rPr>
      </w:pPr>
      <w:r w:rsidRPr="007E5A0E">
        <w:rPr>
          <w:rFonts w:cstheme="minorHAnsi"/>
        </w:rPr>
        <w:t xml:space="preserve">McFarland, J., Hussar, B., Zhang, J., Wang, X., Wang, K., Hein, S., </w:t>
      </w:r>
      <w:r w:rsidR="00510B7F">
        <w:rPr>
          <w:rFonts w:cstheme="minorHAnsi"/>
        </w:rPr>
        <w:t>…</w:t>
      </w:r>
      <w:r w:rsidRPr="007E5A0E">
        <w:rPr>
          <w:rFonts w:cstheme="minorHAnsi"/>
        </w:rPr>
        <w:t xml:space="preserve"> </w:t>
      </w:r>
      <w:r w:rsidRPr="007E5A0E">
        <w:rPr>
          <w:rFonts w:cstheme="minorHAnsi"/>
        </w:rPr>
        <w:t>Barmer</w:t>
      </w:r>
      <w:r w:rsidRPr="007E5A0E">
        <w:rPr>
          <w:rFonts w:cstheme="minorHAnsi"/>
        </w:rPr>
        <w:t xml:space="preserve">, A. (2019). </w:t>
      </w:r>
      <w:r w:rsidRPr="007E5A0E">
        <w:rPr>
          <w:rFonts w:cstheme="minorHAnsi"/>
          <w:i/>
          <w:iCs/>
        </w:rPr>
        <w:t>The condition of education 2019</w:t>
      </w:r>
      <w:r w:rsidRPr="007E5A0E">
        <w:rPr>
          <w:rFonts w:cstheme="minorHAnsi"/>
        </w:rPr>
        <w:t xml:space="preserve"> (NCES 2019-144). U.S. Department of Education, </w:t>
      </w:r>
      <w:r w:rsidRPr="00510B7F" w:rsidR="00510B7F">
        <w:rPr>
          <w:rFonts w:cstheme="minorHAnsi"/>
        </w:rPr>
        <w:t xml:space="preserve">Institute of Education Sciences, </w:t>
      </w:r>
      <w:r w:rsidRPr="007E5A0E">
        <w:rPr>
          <w:rFonts w:cstheme="minorHAnsi"/>
        </w:rPr>
        <w:t xml:space="preserve">National Center for Education Statistics. </w:t>
      </w:r>
      <w:hyperlink r:id="rId20" w:history="1">
        <w:r w:rsidRPr="007E5A0E">
          <w:rPr>
            <w:rStyle w:val="Hyperlink"/>
            <w:rFonts w:cstheme="minorHAnsi"/>
          </w:rPr>
          <w:t>https://nces.ed.gov/pubsearch/pubsinfo.asp?pubid=2019144</w:t>
        </w:r>
      </w:hyperlink>
    </w:p>
    <w:p w:rsidR="00750D8D" w:rsidRPr="007E5A0E" w:rsidP="00750D8D" w14:paraId="35D7D3F8" w14:textId="77777777">
      <w:pPr>
        <w:pStyle w:val="Bibliography"/>
        <w:ind w:left="720" w:hanging="720"/>
        <w:rPr>
          <w:rStyle w:val="Hyperlink"/>
          <w:rFonts w:cstheme="minorHAnsi"/>
        </w:rPr>
      </w:pPr>
      <w:r w:rsidRPr="007E5A0E">
        <w:rPr>
          <w:rFonts w:cstheme="minorHAnsi"/>
        </w:rPr>
        <w:t xml:space="preserve">National Center for Education Statistics. (n.d.). </w:t>
      </w:r>
      <w:r w:rsidRPr="007E5A0E">
        <w:rPr>
          <w:rFonts w:cstheme="minorHAnsi"/>
          <w:i/>
          <w:iCs/>
        </w:rPr>
        <w:t>Fast facts:</w:t>
      </w:r>
      <w:r w:rsidRPr="007E5A0E">
        <w:rPr>
          <w:rFonts w:cstheme="minorHAnsi"/>
        </w:rPr>
        <w:t xml:space="preserve"> </w:t>
      </w:r>
      <w:r w:rsidRPr="007E5A0E">
        <w:rPr>
          <w:rFonts w:cstheme="minorHAnsi"/>
          <w:i/>
        </w:rPr>
        <w:t>Students with disabilities.</w:t>
      </w:r>
      <w:r w:rsidRPr="007E5A0E">
        <w:rPr>
          <w:rFonts w:cstheme="minorHAnsi"/>
        </w:rPr>
        <w:t xml:space="preserve"> U.S. Department of Education, Institute of Education Sciences. </w:t>
      </w:r>
      <w:hyperlink r:id="rId21" w:history="1">
        <w:r w:rsidRPr="007E5A0E">
          <w:rPr>
            <w:rStyle w:val="Hyperlink"/>
            <w:rFonts w:cstheme="minorHAnsi"/>
          </w:rPr>
          <w:t>https://nces.ed.gov/fastfacts/display.asp?id=64</w:t>
        </w:r>
      </w:hyperlink>
    </w:p>
    <w:p w:rsidR="00CE3CB1" w:rsidRPr="007E5A0E" w:rsidP="00750D8D" w14:paraId="1EE2600F" w14:textId="6D33C9FA">
      <w:pPr>
        <w:pStyle w:val="Bibliography"/>
        <w:ind w:left="720" w:hanging="720"/>
        <w:rPr>
          <w:rFonts w:cstheme="minorHAnsi"/>
        </w:rPr>
      </w:pPr>
      <w:r w:rsidRPr="007E5A0E">
        <w:rPr>
          <w:rFonts w:cstheme="minorHAnsi"/>
        </w:rPr>
        <w:t xml:space="preserve">National Center for Education Statistics. (2023). </w:t>
      </w:r>
      <w:r w:rsidRPr="007E5A0E">
        <w:rPr>
          <w:rFonts w:cstheme="minorHAnsi"/>
          <w:i/>
          <w:iCs/>
        </w:rPr>
        <w:t>Students with disabilities</w:t>
      </w:r>
      <w:r w:rsidRPr="007E5A0E">
        <w:rPr>
          <w:rFonts w:cstheme="minorHAnsi"/>
        </w:rPr>
        <w:t xml:space="preserve">. U.S. Department of Education, Institute of Education Sciences. </w:t>
      </w:r>
      <w:hyperlink r:id="rId22" w:history="1">
        <w:r w:rsidRPr="007E5A0E">
          <w:rPr>
            <w:rStyle w:val="Hyperlink"/>
            <w:rFonts w:cstheme="minorHAnsi"/>
          </w:rPr>
          <w:t>https://nces.ed.gov/programs/coe/indicator/cgg</w:t>
        </w:r>
      </w:hyperlink>
    </w:p>
    <w:p w:rsidR="00CE3CB1" w:rsidRPr="007E5A0E" w:rsidP="00750D8D" w14:paraId="3010ECCC" w14:textId="36F7E7E3">
      <w:pPr>
        <w:ind w:left="720" w:hanging="720"/>
        <w:rPr>
          <w:rFonts w:cstheme="minorHAnsi"/>
        </w:rPr>
      </w:pPr>
      <w:r w:rsidRPr="007E5A0E">
        <w:rPr>
          <w:rFonts w:cstheme="minorHAnsi"/>
        </w:rPr>
        <w:t xml:space="preserve">National Council on Disability. (2018). </w:t>
      </w:r>
      <w:r w:rsidRPr="007E5A0E">
        <w:rPr>
          <w:rFonts w:cstheme="minorHAnsi"/>
          <w:i/>
          <w:iCs/>
        </w:rPr>
        <w:t>Broken promises: The underfunding of IDEA</w:t>
      </w:r>
      <w:r w:rsidRPr="007E5A0E">
        <w:rPr>
          <w:rFonts w:cstheme="minorHAnsi"/>
        </w:rPr>
        <w:t xml:space="preserve"> (IDEA Series). </w:t>
      </w:r>
      <w:hyperlink r:id="rId23" w:history="1">
        <w:r w:rsidRPr="007E5A0E">
          <w:rPr>
            <w:rStyle w:val="Hyperlink"/>
            <w:rFonts w:cstheme="minorHAnsi"/>
          </w:rPr>
          <w:t>https://ncd.gov/sites/default/files/NCD_BrokenPromises_508.pdf</w:t>
        </w:r>
      </w:hyperlink>
    </w:p>
    <w:p w:rsidR="00115DAD" w:rsidRPr="007E5A0E" w:rsidP="00750D8D" w14:paraId="26183639" w14:textId="760B9FA1">
      <w:pPr>
        <w:pStyle w:val="Bibliography"/>
        <w:ind w:left="720" w:hanging="720"/>
        <w:rPr>
          <w:rFonts w:cstheme="minorHAnsi"/>
        </w:rPr>
      </w:pPr>
      <w:r w:rsidRPr="007E5A0E">
        <w:rPr>
          <w:rFonts w:cstheme="minorHAnsi"/>
        </w:rPr>
        <w:t>Rhim</w:t>
      </w:r>
      <w:r w:rsidRPr="007E5A0E">
        <w:rPr>
          <w:rFonts w:cstheme="minorHAnsi"/>
        </w:rPr>
        <w:t xml:space="preserve">, L. M., Kothari, S., &amp; Lancet, S. (2019). </w:t>
      </w:r>
      <w:r w:rsidRPr="007E5A0E">
        <w:rPr>
          <w:rFonts w:cstheme="minorHAnsi"/>
          <w:i/>
          <w:iCs/>
        </w:rPr>
        <w:t>Key trends in special education in charter schools in 2015–2016: Secondary analysis of the Civil Rights Data Collection</w:t>
      </w:r>
      <w:r w:rsidRPr="007E5A0E">
        <w:rPr>
          <w:rFonts w:cstheme="minorHAnsi"/>
        </w:rPr>
        <w:t xml:space="preserve">. National Center for Special Education in Charter Schools. </w:t>
      </w:r>
      <w:hyperlink r:id="rId24" w:history="1">
        <w:r w:rsidRPr="007E5A0E">
          <w:rPr>
            <w:rStyle w:val="Hyperlink"/>
            <w:rFonts w:cstheme="minorHAnsi"/>
          </w:rPr>
          <w:t>https://eric.ed.gov/?id=ED604728</w:t>
        </w:r>
      </w:hyperlink>
    </w:p>
    <w:p w:rsidR="00314D90" w:rsidP="00AE22D9" w14:paraId="725C446C" w14:textId="66BAE403">
      <w:pPr>
        <w:ind w:left="720" w:hanging="720"/>
        <w:rPr>
          <w:rFonts w:cstheme="minorHAnsi"/>
        </w:rPr>
      </w:pPr>
      <w:r>
        <w:rPr>
          <w:rFonts w:cstheme="minorHAnsi"/>
        </w:rPr>
        <w:t>Simeonsson</w:t>
      </w:r>
      <w:r>
        <w:rPr>
          <w:rFonts w:cstheme="minorHAnsi"/>
        </w:rPr>
        <w:t>, R.J., &amp; Bailey, D.B. (1991). The ABILITIES Index. Frank Porter Graham Child Development Center, University of North Carolina</w:t>
      </w:r>
      <w:r w:rsidR="001F1B7C">
        <w:rPr>
          <w:rFonts w:cstheme="minorHAnsi"/>
        </w:rPr>
        <w:t xml:space="preserve"> at Chapel Hill. </w:t>
      </w:r>
      <w:r w:rsidRPr="001F1B7C" w:rsidR="001F1B7C">
        <w:rPr>
          <w:rFonts w:cstheme="minorHAnsi"/>
        </w:rPr>
        <w:t>https://fpg.unc.edu/publications/abilities-index</w:t>
      </w:r>
    </w:p>
    <w:p w:rsidR="00CE3CB1" w:rsidRPr="004D3034" w:rsidP="00AE22D9" w14:paraId="4BE9593C" w14:textId="4A993392">
      <w:pPr>
        <w:ind w:left="720" w:hanging="720"/>
      </w:pPr>
      <w:r w:rsidRPr="007E5A0E">
        <w:rPr>
          <w:rFonts w:cstheme="minorHAnsi"/>
        </w:rPr>
        <w:t xml:space="preserve">U.S. Department of Education. (2023, October 2). </w:t>
      </w:r>
      <w:r w:rsidRPr="007E5A0E">
        <w:rPr>
          <w:rFonts w:cstheme="minorHAnsi"/>
          <w:i/>
          <w:iCs/>
        </w:rPr>
        <w:t>Fiscal years 2022–2024 state tables for the U.S. Department of Education</w:t>
      </w:r>
      <w:r w:rsidRPr="007E5A0E">
        <w:rPr>
          <w:rFonts w:cstheme="minorHAnsi"/>
        </w:rPr>
        <w:t xml:space="preserve">. </w:t>
      </w:r>
      <w:hyperlink r:id="rId25" w:history="1">
        <w:r w:rsidRPr="007E5A0E">
          <w:rPr>
            <w:rStyle w:val="Hyperlink"/>
            <w:rFonts w:cstheme="minorHAnsi"/>
          </w:rPr>
          <w:t>https://www2.ed.gov/about/overview/budget/statetables/index.html</w:t>
        </w:r>
      </w:hyperlink>
    </w:p>
    <w:sectPr w:rsidSect="000277D9">
      <w:headerReference w:type="default" r:id="rId26"/>
      <w:footerReference w:type="default" r:id="rId27"/>
      <w:pgSz w:w="12240" w:h="15840" w:code="1"/>
      <w:pgMar w:top="864" w:right="864"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5184216"/>
      <w:docPartObj>
        <w:docPartGallery w:val="Page Numbers (Bottom of Page)"/>
        <w:docPartUnique/>
      </w:docPartObj>
    </w:sdtPr>
    <w:sdtEndPr>
      <w:rPr>
        <w:noProof/>
      </w:rPr>
    </w:sdtEndPr>
    <w:sdtContent>
      <w:p w:rsidR="000B0119" w:rsidP="00B46028" w14:paraId="450691F2" w14:textId="2524D66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119" w14:paraId="4A1071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E280E"/>
    <w:multiLevelType w:val="hybridMultilevel"/>
    <w:tmpl w:val="B1069F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10254"/>
    <w:multiLevelType w:val="hybridMultilevel"/>
    <w:tmpl w:val="1ABA9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06135"/>
    <w:multiLevelType w:val="hybridMultilevel"/>
    <w:tmpl w:val="D110EB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747F69"/>
    <w:multiLevelType w:val="hybridMultilevel"/>
    <w:tmpl w:val="CF7EB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23484D"/>
    <w:multiLevelType w:val="hybridMultilevel"/>
    <w:tmpl w:val="EC18E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9F2F6E"/>
    <w:multiLevelType w:val="hybridMultilevel"/>
    <w:tmpl w:val="5114FF4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A73305"/>
    <w:multiLevelType w:val="hybridMultilevel"/>
    <w:tmpl w:val="5D60C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B5F02"/>
    <w:multiLevelType w:val="multilevel"/>
    <w:tmpl w:val="23C47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CE6683C"/>
    <w:multiLevelType w:val="hybridMultilevel"/>
    <w:tmpl w:val="2D129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44327C"/>
    <w:multiLevelType w:val="hybridMultilevel"/>
    <w:tmpl w:val="8C0C3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13BBD"/>
    <w:multiLevelType w:val="hybridMultilevel"/>
    <w:tmpl w:val="A844BDD0"/>
    <w:lvl w:ilvl="0">
      <w:start w:val="1"/>
      <w:numFmt w:val="decimal"/>
      <w:pStyle w:val="Heading1"/>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11">
    <w:nsid w:val="2917090E"/>
    <w:multiLevelType w:val="hybridMultilevel"/>
    <w:tmpl w:val="82D80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C47E21"/>
    <w:multiLevelType w:val="hybridMultilevel"/>
    <w:tmpl w:val="358A5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2C04C5"/>
    <w:multiLevelType w:val="hybridMultilevel"/>
    <w:tmpl w:val="2EA61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104275"/>
    <w:multiLevelType w:val="hybridMultilevel"/>
    <w:tmpl w:val="82DA4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E007AB"/>
    <w:multiLevelType w:val="hybridMultilevel"/>
    <w:tmpl w:val="A71C8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43639A5"/>
    <w:multiLevelType w:val="hybridMultilevel"/>
    <w:tmpl w:val="C55256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BF393A"/>
    <w:multiLevelType w:val="hybridMultilevel"/>
    <w:tmpl w:val="2C9E1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85470D"/>
    <w:multiLevelType w:val="hybridMultilevel"/>
    <w:tmpl w:val="FEFEFC26"/>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D443F2"/>
    <w:multiLevelType w:val="hybridMultilevel"/>
    <w:tmpl w:val="97FE7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742331"/>
    <w:multiLevelType w:val="hybridMultilevel"/>
    <w:tmpl w:val="7688A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6D3582"/>
    <w:multiLevelType w:val="hybridMultilevel"/>
    <w:tmpl w:val="0C825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9E5A35"/>
    <w:multiLevelType w:val="hybridMultilevel"/>
    <w:tmpl w:val="BA1EA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AF7E65"/>
    <w:multiLevelType w:val="hybridMultilevel"/>
    <w:tmpl w:val="5B041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193827"/>
    <w:multiLevelType w:val="hybridMultilevel"/>
    <w:tmpl w:val="CE784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6723AB"/>
    <w:multiLevelType w:val="hybridMultilevel"/>
    <w:tmpl w:val="92FAE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CB67F3"/>
    <w:multiLevelType w:val="hybridMultilevel"/>
    <w:tmpl w:val="47502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D77EF3"/>
    <w:multiLevelType w:val="hybridMultilevel"/>
    <w:tmpl w:val="9CD63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5247CD"/>
    <w:multiLevelType w:val="hybridMultilevel"/>
    <w:tmpl w:val="B0A64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80C9D"/>
    <w:multiLevelType w:val="multilevel"/>
    <w:tmpl w:val="F09051D4"/>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nsid w:val="6D884104"/>
    <w:multiLevelType w:val="hybridMultilevel"/>
    <w:tmpl w:val="E022F4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37C1F0B"/>
    <w:multiLevelType w:val="multilevel"/>
    <w:tmpl w:val="446C3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5BD1E90"/>
    <w:multiLevelType w:val="hybridMultilevel"/>
    <w:tmpl w:val="47DC1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7512684">
    <w:abstractNumId w:val="26"/>
  </w:num>
  <w:num w:numId="2" w16cid:durableId="171654140">
    <w:abstractNumId w:val="5"/>
  </w:num>
  <w:num w:numId="3" w16cid:durableId="556865033">
    <w:abstractNumId w:val="22"/>
  </w:num>
  <w:num w:numId="4" w16cid:durableId="1806265973">
    <w:abstractNumId w:val="14"/>
  </w:num>
  <w:num w:numId="5" w16cid:durableId="597564199">
    <w:abstractNumId w:val="23"/>
  </w:num>
  <w:num w:numId="6" w16cid:durableId="42295326">
    <w:abstractNumId w:val="21"/>
  </w:num>
  <w:num w:numId="7" w16cid:durableId="2071106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1153106">
    <w:abstractNumId w:val="28"/>
  </w:num>
  <w:num w:numId="9" w16cid:durableId="1717043930">
    <w:abstractNumId w:val="27"/>
  </w:num>
  <w:num w:numId="10" w16cid:durableId="313485143">
    <w:abstractNumId w:val="25"/>
  </w:num>
  <w:num w:numId="11" w16cid:durableId="144979209">
    <w:abstractNumId w:val="17"/>
  </w:num>
  <w:num w:numId="12" w16cid:durableId="948201272">
    <w:abstractNumId w:val="6"/>
  </w:num>
  <w:num w:numId="13" w16cid:durableId="1932549104">
    <w:abstractNumId w:val="12"/>
  </w:num>
  <w:num w:numId="14" w16cid:durableId="624695641">
    <w:abstractNumId w:val="16"/>
  </w:num>
  <w:num w:numId="15" w16cid:durableId="1621301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916104">
    <w:abstractNumId w:val="0"/>
  </w:num>
  <w:num w:numId="17" w16cid:durableId="1999728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3375827">
    <w:abstractNumId w:val="11"/>
  </w:num>
  <w:num w:numId="19" w16cid:durableId="1698971912">
    <w:abstractNumId w:val="13"/>
  </w:num>
  <w:num w:numId="20" w16cid:durableId="112753712">
    <w:abstractNumId w:val="32"/>
  </w:num>
  <w:num w:numId="21" w16cid:durableId="1230120374">
    <w:abstractNumId w:val="7"/>
  </w:num>
  <w:num w:numId="22" w16cid:durableId="1989628567">
    <w:abstractNumId w:val="31"/>
  </w:num>
  <w:num w:numId="23" w16cid:durableId="1010983863">
    <w:abstractNumId w:val="18"/>
  </w:num>
  <w:num w:numId="24" w16cid:durableId="1148671024">
    <w:abstractNumId w:val="10"/>
  </w:num>
  <w:num w:numId="25" w16cid:durableId="1697536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753801">
    <w:abstractNumId w:val="15"/>
  </w:num>
  <w:num w:numId="27" w16cid:durableId="98644998">
    <w:abstractNumId w:val="29"/>
  </w:num>
  <w:num w:numId="28" w16cid:durableId="735662428">
    <w:abstractNumId w:val="10"/>
  </w:num>
  <w:num w:numId="29" w16cid:durableId="749540614">
    <w:abstractNumId w:val="19"/>
  </w:num>
  <w:num w:numId="30" w16cid:durableId="2040735048">
    <w:abstractNumId w:val="33"/>
  </w:num>
  <w:num w:numId="31" w16cid:durableId="1136948002">
    <w:abstractNumId w:val="8"/>
  </w:num>
  <w:num w:numId="32" w16cid:durableId="987441188">
    <w:abstractNumId w:val="24"/>
  </w:num>
  <w:num w:numId="33" w16cid:durableId="243301985">
    <w:abstractNumId w:val="9"/>
  </w:num>
  <w:num w:numId="34" w16cid:durableId="1316841566">
    <w:abstractNumId w:val="20"/>
  </w:num>
  <w:num w:numId="35" w16cid:durableId="1332684488">
    <w:abstractNumId w:val="1"/>
  </w:num>
  <w:num w:numId="36" w16cid:durableId="1558786500">
    <w:abstractNumId w:val="4"/>
  </w:num>
  <w:num w:numId="37" w16cid:durableId="321278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96"/>
    <w:rsid w:val="00000145"/>
    <w:rsid w:val="00000609"/>
    <w:rsid w:val="000010CF"/>
    <w:rsid w:val="000011A1"/>
    <w:rsid w:val="00001358"/>
    <w:rsid w:val="000035F8"/>
    <w:rsid w:val="000041DD"/>
    <w:rsid w:val="00004435"/>
    <w:rsid w:val="0000446C"/>
    <w:rsid w:val="00004702"/>
    <w:rsid w:val="000049FE"/>
    <w:rsid w:val="00005791"/>
    <w:rsid w:val="00005867"/>
    <w:rsid w:val="00005C55"/>
    <w:rsid w:val="00005F58"/>
    <w:rsid w:val="00006687"/>
    <w:rsid w:val="0000775E"/>
    <w:rsid w:val="0001139D"/>
    <w:rsid w:val="00014303"/>
    <w:rsid w:val="00014E03"/>
    <w:rsid w:val="00014F76"/>
    <w:rsid w:val="0001589C"/>
    <w:rsid w:val="00015BD9"/>
    <w:rsid w:val="0001653F"/>
    <w:rsid w:val="000166E4"/>
    <w:rsid w:val="00016A72"/>
    <w:rsid w:val="00017D3E"/>
    <w:rsid w:val="00017D5D"/>
    <w:rsid w:val="0002061E"/>
    <w:rsid w:val="000234F7"/>
    <w:rsid w:val="00023E68"/>
    <w:rsid w:val="0002495A"/>
    <w:rsid w:val="00024D05"/>
    <w:rsid w:val="000277D9"/>
    <w:rsid w:val="000278A2"/>
    <w:rsid w:val="00027BE8"/>
    <w:rsid w:val="0003001A"/>
    <w:rsid w:val="00030B9A"/>
    <w:rsid w:val="00031072"/>
    <w:rsid w:val="00031DAC"/>
    <w:rsid w:val="00032869"/>
    <w:rsid w:val="000329B5"/>
    <w:rsid w:val="000333B2"/>
    <w:rsid w:val="00033439"/>
    <w:rsid w:val="00034D8F"/>
    <w:rsid w:val="00036AC4"/>
    <w:rsid w:val="00036CD9"/>
    <w:rsid w:val="000371E1"/>
    <w:rsid w:val="00037C35"/>
    <w:rsid w:val="00041228"/>
    <w:rsid w:val="000412AE"/>
    <w:rsid w:val="0004238F"/>
    <w:rsid w:val="0004276E"/>
    <w:rsid w:val="00042F57"/>
    <w:rsid w:val="00043431"/>
    <w:rsid w:val="00043BEF"/>
    <w:rsid w:val="000444B6"/>
    <w:rsid w:val="000449B5"/>
    <w:rsid w:val="00044AE4"/>
    <w:rsid w:val="00045E55"/>
    <w:rsid w:val="000465D1"/>
    <w:rsid w:val="000466B5"/>
    <w:rsid w:val="00047400"/>
    <w:rsid w:val="0005200F"/>
    <w:rsid w:val="00052598"/>
    <w:rsid w:val="00052D1E"/>
    <w:rsid w:val="0005310D"/>
    <w:rsid w:val="00053514"/>
    <w:rsid w:val="000536F2"/>
    <w:rsid w:val="00053B83"/>
    <w:rsid w:val="0005433B"/>
    <w:rsid w:val="00054FA5"/>
    <w:rsid w:val="0005711D"/>
    <w:rsid w:val="0005711E"/>
    <w:rsid w:val="000572E5"/>
    <w:rsid w:val="00057305"/>
    <w:rsid w:val="000614A9"/>
    <w:rsid w:val="0006287D"/>
    <w:rsid w:val="00063D12"/>
    <w:rsid w:val="0006432F"/>
    <w:rsid w:val="0006479F"/>
    <w:rsid w:val="00065C74"/>
    <w:rsid w:val="00065D22"/>
    <w:rsid w:val="000715E1"/>
    <w:rsid w:val="00071AE7"/>
    <w:rsid w:val="000731D2"/>
    <w:rsid w:val="000732EF"/>
    <w:rsid w:val="00074043"/>
    <w:rsid w:val="00074205"/>
    <w:rsid w:val="000745AA"/>
    <w:rsid w:val="000754A9"/>
    <w:rsid w:val="000774D9"/>
    <w:rsid w:val="00077DFF"/>
    <w:rsid w:val="0008094E"/>
    <w:rsid w:val="00080BD9"/>
    <w:rsid w:val="00080BFE"/>
    <w:rsid w:val="000819F4"/>
    <w:rsid w:val="00081C68"/>
    <w:rsid w:val="00081EEE"/>
    <w:rsid w:val="00081F20"/>
    <w:rsid w:val="0008305C"/>
    <w:rsid w:val="0008501A"/>
    <w:rsid w:val="00085656"/>
    <w:rsid w:val="00085C84"/>
    <w:rsid w:val="00085CDD"/>
    <w:rsid w:val="0008671F"/>
    <w:rsid w:val="00087713"/>
    <w:rsid w:val="00087A7E"/>
    <w:rsid w:val="00090B05"/>
    <w:rsid w:val="00090EC9"/>
    <w:rsid w:val="00091A29"/>
    <w:rsid w:val="00091F4D"/>
    <w:rsid w:val="00092180"/>
    <w:rsid w:val="00093AAE"/>
    <w:rsid w:val="00093FD1"/>
    <w:rsid w:val="00094071"/>
    <w:rsid w:val="0009579B"/>
    <w:rsid w:val="00096496"/>
    <w:rsid w:val="00096C5D"/>
    <w:rsid w:val="000A00DD"/>
    <w:rsid w:val="000A0233"/>
    <w:rsid w:val="000A0CDE"/>
    <w:rsid w:val="000A1F27"/>
    <w:rsid w:val="000A230F"/>
    <w:rsid w:val="000A268D"/>
    <w:rsid w:val="000A2921"/>
    <w:rsid w:val="000A2CBC"/>
    <w:rsid w:val="000A37E8"/>
    <w:rsid w:val="000A41E8"/>
    <w:rsid w:val="000A663D"/>
    <w:rsid w:val="000A7088"/>
    <w:rsid w:val="000A7990"/>
    <w:rsid w:val="000A79B0"/>
    <w:rsid w:val="000B0119"/>
    <w:rsid w:val="000B0546"/>
    <w:rsid w:val="000B1869"/>
    <w:rsid w:val="000B1EA4"/>
    <w:rsid w:val="000B2307"/>
    <w:rsid w:val="000B23B9"/>
    <w:rsid w:val="000B26AC"/>
    <w:rsid w:val="000B2A8E"/>
    <w:rsid w:val="000B4938"/>
    <w:rsid w:val="000B4BD1"/>
    <w:rsid w:val="000B4D61"/>
    <w:rsid w:val="000B50F1"/>
    <w:rsid w:val="000B5159"/>
    <w:rsid w:val="000B7436"/>
    <w:rsid w:val="000B755E"/>
    <w:rsid w:val="000B7A14"/>
    <w:rsid w:val="000C0190"/>
    <w:rsid w:val="000C083E"/>
    <w:rsid w:val="000C0AC5"/>
    <w:rsid w:val="000C1292"/>
    <w:rsid w:val="000C1802"/>
    <w:rsid w:val="000C1BB1"/>
    <w:rsid w:val="000C2E90"/>
    <w:rsid w:val="000C350E"/>
    <w:rsid w:val="000C3E1B"/>
    <w:rsid w:val="000C52B9"/>
    <w:rsid w:val="000C5615"/>
    <w:rsid w:val="000C780B"/>
    <w:rsid w:val="000D0BC4"/>
    <w:rsid w:val="000D108B"/>
    <w:rsid w:val="000D11C0"/>
    <w:rsid w:val="000D19F6"/>
    <w:rsid w:val="000D29F3"/>
    <w:rsid w:val="000D2E81"/>
    <w:rsid w:val="000D4D35"/>
    <w:rsid w:val="000D508D"/>
    <w:rsid w:val="000D53A1"/>
    <w:rsid w:val="000D6360"/>
    <w:rsid w:val="000D65E8"/>
    <w:rsid w:val="000D7053"/>
    <w:rsid w:val="000D788C"/>
    <w:rsid w:val="000E0990"/>
    <w:rsid w:val="000E14EF"/>
    <w:rsid w:val="000E1850"/>
    <w:rsid w:val="000E2BBE"/>
    <w:rsid w:val="000E2BC3"/>
    <w:rsid w:val="000E37C9"/>
    <w:rsid w:val="000E5109"/>
    <w:rsid w:val="000E559E"/>
    <w:rsid w:val="000E564D"/>
    <w:rsid w:val="000E59DB"/>
    <w:rsid w:val="000E6C8A"/>
    <w:rsid w:val="000E7D96"/>
    <w:rsid w:val="000F0800"/>
    <w:rsid w:val="000F0863"/>
    <w:rsid w:val="000F1503"/>
    <w:rsid w:val="000F3C8D"/>
    <w:rsid w:val="000F5FE5"/>
    <w:rsid w:val="000F6C80"/>
    <w:rsid w:val="000F6F69"/>
    <w:rsid w:val="000F726E"/>
    <w:rsid w:val="000F7D0C"/>
    <w:rsid w:val="0010001D"/>
    <w:rsid w:val="001001AE"/>
    <w:rsid w:val="00101DB3"/>
    <w:rsid w:val="0010478C"/>
    <w:rsid w:val="001061C2"/>
    <w:rsid w:val="00106871"/>
    <w:rsid w:val="00106AC4"/>
    <w:rsid w:val="00110103"/>
    <w:rsid w:val="001101F3"/>
    <w:rsid w:val="001107C1"/>
    <w:rsid w:val="00110860"/>
    <w:rsid w:val="0011141D"/>
    <w:rsid w:val="0011251B"/>
    <w:rsid w:val="00112FE0"/>
    <w:rsid w:val="0011324F"/>
    <w:rsid w:val="001135DA"/>
    <w:rsid w:val="00113716"/>
    <w:rsid w:val="0011406A"/>
    <w:rsid w:val="00114368"/>
    <w:rsid w:val="00114749"/>
    <w:rsid w:val="0011474C"/>
    <w:rsid w:val="00114CE7"/>
    <w:rsid w:val="00115BCA"/>
    <w:rsid w:val="00115DAD"/>
    <w:rsid w:val="0012116E"/>
    <w:rsid w:val="00121E25"/>
    <w:rsid w:val="001230E9"/>
    <w:rsid w:val="0012338A"/>
    <w:rsid w:val="001233C4"/>
    <w:rsid w:val="001234BF"/>
    <w:rsid w:val="00124046"/>
    <w:rsid w:val="00125275"/>
    <w:rsid w:val="001253B3"/>
    <w:rsid w:val="00125A06"/>
    <w:rsid w:val="00125DDE"/>
    <w:rsid w:val="0012729B"/>
    <w:rsid w:val="001272E0"/>
    <w:rsid w:val="00127832"/>
    <w:rsid w:val="001300CA"/>
    <w:rsid w:val="00130450"/>
    <w:rsid w:val="00131B12"/>
    <w:rsid w:val="00132905"/>
    <w:rsid w:val="00132E5F"/>
    <w:rsid w:val="001331CD"/>
    <w:rsid w:val="00133DD3"/>
    <w:rsid w:val="001343FA"/>
    <w:rsid w:val="00134828"/>
    <w:rsid w:val="00134B16"/>
    <w:rsid w:val="00134B8C"/>
    <w:rsid w:val="00135798"/>
    <w:rsid w:val="00135D06"/>
    <w:rsid w:val="00136A60"/>
    <w:rsid w:val="00136E92"/>
    <w:rsid w:val="00136F76"/>
    <w:rsid w:val="001378EF"/>
    <w:rsid w:val="00141238"/>
    <w:rsid w:val="00141432"/>
    <w:rsid w:val="001415CF"/>
    <w:rsid w:val="00141A93"/>
    <w:rsid w:val="001427AA"/>
    <w:rsid w:val="00142BF0"/>
    <w:rsid w:val="001432F8"/>
    <w:rsid w:val="001433E9"/>
    <w:rsid w:val="0014379E"/>
    <w:rsid w:val="0014449F"/>
    <w:rsid w:val="001450B1"/>
    <w:rsid w:val="001455AC"/>
    <w:rsid w:val="00145C81"/>
    <w:rsid w:val="0014611F"/>
    <w:rsid w:val="001463E9"/>
    <w:rsid w:val="00146601"/>
    <w:rsid w:val="00146C45"/>
    <w:rsid w:val="0014716B"/>
    <w:rsid w:val="00151663"/>
    <w:rsid w:val="00152207"/>
    <w:rsid w:val="001523EB"/>
    <w:rsid w:val="0015271D"/>
    <w:rsid w:val="00152D2B"/>
    <w:rsid w:val="001535F0"/>
    <w:rsid w:val="00153A68"/>
    <w:rsid w:val="00155069"/>
    <w:rsid w:val="00156EAD"/>
    <w:rsid w:val="00156EC0"/>
    <w:rsid w:val="0016006C"/>
    <w:rsid w:val="00160360"/>
    <w:rsid w:val="001603CC"/>
    <w:rsid w:val="00160C6E"/>
    <w:rsid w:val="001617FD"/>
    <w:rsid w:val="00161DF9"/>
    <w:rsid w:val="00162C20"/>
    <w:rsid w:val="001632F9"/>
    <w:rsid w:val="001634FD"/>
    <w:rsid w:val="00163C7A"/>
    <w:rsid w:val="0016449D"/>
    <w:rsid w:val="00164600"/>
    <w:rsid w:val="00165038"/>
    <w:rsid w:val="001659C1"/>
    <w:rsid w:val="00166403"/>
    <w:rsid w:val="00166453"/>
    <w:rsid w:val="0016747B"/>
    <w:rsid w:val="00167B01"/>
    <w:rsid w:val="001700B7"/>
    <w:rsid w:val="00170A4A"/>
    <w:rsid w:val="00171075"/>
    <w:rsid w:val="001716F2"/>
    <w:rsid w:val="001739E9"/>
    <w:rsid w:val="001743D6"/>
    <w:rsid w:val="001749F2"/>
    <w:rsid w:val="00175315"/>
    <w:rsid w:val="001753E7"/>
    <w:rsid w:val="001753F0"/>
    <w:rsid w:val="00175B0F"/>
    <w:rsid w:val="001762C4"/>
    <w:rsid w:val="00177813"/>
    <w:rsid w:val="0017781B"/>
    <w:rsid w:val="00180DD0"/>
    <w:rsid w:val="00181168"/>
    <w:rsid w:val="001829F1"/>
    <w:rsid w:val="001835F6"/>
    <w:rsid w:val="00183BD2"/>
    <w:rsid w:val="00184048"/>
    <w:rsid w:val="0018437A"/>
    <w:rsid w:val="00186156"/>
    <w:rsid w:val="0018694F"/>
    <w:rsid w:val="00187A9C"/>
    <w:rsid w:val="0019054F"/>
    <w:rsid w:val="001908AD"/>
    <w:rsid w:val="0019095A"/>
    <w:rsid w:val="00191AD0"/>
    <w:rsid w:val="001941B3"/>
    <w:rsid w:val="00194B2E"/>
    <w:rsid w:val="0019617C"/>
    <w:rsid w:val="0019686A"/>
    <w:rsid w:val="001976DB"/>
    <w:rsid w:val="001A01F6"/>
    <w:rsid w:val="001A0AB6"/>
    <w:rsid w:val="001A1EB2"/>
    <w:rsid w:val="001A242D"/>
    <w:rsid w:val="001A459B"/>
    <w:rsid w:val="001A478A"/>
    <w:rsid w:val="001A5CA5"/>
    <w:rsid w:val="001A5E8E"/>
    <w:rsid w:val="001A62F4"/>
    <w:rsid w:val="001A6DF0"/>
    <w:rsid w:val="001B0805"/>
    <w:rsid w:val="001B0857"/>
    <w:rsid w:val="001B0A89"/>
    <w:rsid w:val="001B135D"/>
    <w:rsid w:val="001B18D1"/>
    <w:rsid w:val="001B1B63"/>
    <w:rsid w:val="001B1C86"/>
    <w:rsid w:val="001B26AF"/>
    <w:rsid w:val="001B3ADA"/>
    <w:rsid w:val="001B3CB3"/>
    <w:rsid w:val="001B4A81"/>
    <w:rsid w:val="001B4DB7"/>
    <w:rsid w:val="001B5ED1"/>
    <w:rsid w:val="001B6AB8"/>
    <w:rsid w:val="001B7443"/>
    <w:rsid w:val="001C0358"/>
    <w:rsid w:val="001C1EFF"/>
    <w:rsid w:val="001C2A1A"/>
    <w:rsid w:val="001C2A87"/>
    <w:rsid w:val="001C2BB6"/>
    <w:rsid w:val="001C2EEE"/>
    <w:rsid w:val="001C3833"/>
    <w:rsid w:val="001C3C9D"/>
    <w:rsid w:val="001C3FC7"/>
    <w:rsid w:val="001C4EE2"/>
    <w:rsid w:val="001C51F3"/>
    <w:rsid w:val="001C52FC"/>
    <w:rsid w:val="001C5371"/>
    <w:rsid w:val="001C58B3"/>
    <w:rsid w:val="001C5E12"/>
    <w:rsid w:val="001C6EDD"/>
    <w:rsid w:val="001D0BCD"/>
    <w:rsid w:val="001D35E3"/>
    <w:rsid w:val="001D3919"/>
    <w:rsid w:val="001D4D36"/>
    <w:rsid w:val="001D634D"/>
    <w:rsid w:val="001D797E"/>
    <w:rsid w:val="001D7C59"/>
    <w:rsid w:val="001D7D96"/>
    <w:rsid w:val="001E1CD9"/>
    <w:rsid w:val="001E3592"/>
    <w:rsid w:val="001E46A5"/>
    <w:rsid w:val="001E4950"/>
    <w:rsid w:val="001E5255"/>
    <w:rsid w:val="001E6C75"/>
    <w:rsid w:val="001E781D"/>
    <w:rsid w:val="001E7A4A"/>
    <w:rsid w:val="001F0610"/>
    <w:rsid w:val="001F077F"/>
    <w:rsid w:val="001F1B2D"/>
    <w:rsid w:val="001F1B7C"/>
    <w:rsid w:val="001F1D16"/>
    <w:rsid w:val="001F30F4"/>
    <w:rsid w:val="001F4021"/>
    <w:rsid w:val="001F5BF8"/>
    <w:rsid w:val="001F61A1"/>
    <w:rsid w:val="001F6914"/>
    <w:rsid w:val="001F6EC6"/>
    <w:rsid w:val="00200005"/>
    <w:rsid w:val="0020063F"/>
    <w:rsid w:val="00200AF1"/>
    <w:rsid w:val="00200DFE"/>
    <w:rsid w:val="00200FFD"/>
    <w:rsid w:val="0020114E"/>
    <w:rsid w:val="002022AC"/>
    <w:rsid w:val="00202C77"/>
    <w:rsid w:val="00202C90"/>
    <w:rsid w:val="00202F8D"/>
    <w:rsid w:val="00203296"/>
    <w:rsid w:val="00204DF5"/>
    <w:rsid w:val="0020506E"/>
    <w:rsid w:val="00205E00"/>
    <w:rsid w:val="002064DA"/>
    <w:rsid w:val="0020714A"/>
    <w:rsid w:val="00207307"/>
    <w:rsid w:val="002076D9"/>
    <w:rsid w:val="002102AF"/>
    <w:rsid w:val="002132A3"/>
    <w:rsid w:val="00213782"/>
    <w:rsid w:val="002138E1"/>
    <w:rsid w:val="00213DAE"/>
    <w:rsid w:val="00214805"/>
    <w:rsid w:val="00220B0B"/>
    <w:rsid w:val="00220BF3"/>
    <w:rsid w:val="00220E1C"/>
    <w:rsid w:val="002210D5"/>
    <w:rsid w:val="00221BDD"/>
    <w:rsid w:val="00222DC7"/>
    <w:rsid w:val="002230C2"/>
    <w:rsid w:val="0022341B"/>
    <w:rsid w:val="00224483"/>
    <w:rsid w:val="00224A11"/>
    <w:rsid w:val="00226200"/>
    <w:rsid w:val="00226A5F"/>
    <w:rsid w:val="00226B48"/>
    <w:rsid w:val="00227AD5"/>
    <w:rsid w:val="00227DFB"/>
    <w:rsid w:val="00230027"/>
    <w:rsid w:val="00230F70"/>
    <w:rsid w:val="00232153"/>
    <w:rsid w:val="0023262E"/>
    <w:rsid w:val="002328B3"/>
    <w:rsid w:val="00232DDC"/>
    <w:rsid w:val="00234B6F"/>
    <w:rsid w:val="002356DA"/>
    <w:rsid w:val="00235D4F"/>
    <w:rsid w:val="00237323"/>
    <w:rsid w:val="00237C5B"/>
    <w:rsid w:val="002401FB"/>
    <w:rsid w:val="0024099D"/>
    <w:rsid w:val="0024149F"/>
    <w:rsid w:val="00241ABC"/>
    <w:rsid w:val="00242CCF"/>
    <w:rsid w:val="00243986"/>
    <w:rsid w:val="00243D02"/>
    <w:rsid w:val="002442E4"/>
    <w:rsid w:val="002443FF"/>
    <w:rsid w:val="00245076"/>
    <w:rsid w:val="002452E8"/>
    <w:rsid w:val="00245B87"/>
    <w:rsid w:val="002461F8"/>
    <w:rsid w:val="002463E2"/>
    <w:rsid w:val="00250455"/>
    <w:rsid w:val="002506E6"/>
    <w:rsid w:val="0025074A"/>
    <w:rsid w:val="002523A7"/>
    <w:rsid w:val="002544BC"/>
    <w:rsid w:val="00254896"/>
    <w:rsid w:val="00255E33"/>
    <w:rsid w:val="00255ED7"/>
    <w:rsid w:val="00257002"/>
    <w:rsid w:val="002604B7"/>
    <w:rsid w:val="00261E20"/>
    <w:rsid w:val="00262EA5"/>
    <w:rsid w:val="00263577"/>
    <w:rsid w:val="00264DCF"/>
    <w:rsid w:val="00265251"/>
    <w:rsid w:val="00266593"/>
    <w:rsid w:val="00266A9B"/>
    <w:rsid w:val="0027057A"/>
    <w:rsid w:val="0027154E"/>
    <w:rsid w:val="002718C2"/>
    <w:rsid w:val="0027194C"/>
    <w:rsid w:val="00272CD0"/>
    <w:rsid w:val="00273035"/>
    <w:rsid w:val="002737A9"/>
    <w:rsid w:val="00274720"/>
    <w:rsid w:val="00274D57"/>
    <w:rsid w:val="00277AF1"/>
    <w:rsid w:val="002802B1"/>
    <w:rsid w:val="00280471"/>
    <w:rsid w:val="002806DA"/>
    <w:rsid w:val="002809FB"/>
    <w:rsid w:val="0028121A"/>
    <w:rsid w:val="00281487"/>
    <w:rsid w:val="002829BA"/>
    <w:rsid w:val="00282C68"/>
    <w:rsid w:val="00282DA7"/>
    <w:rsid w:val="00283BEE"/>
    <w:rsid w:val="002845E0"/>
    <w:rsid w:val="00285025"/>
    <w:rsid w:val="00286CFD"/>
    <w:rsid w:val="002876C5"/>
    <w:rsid w:val="00290704"/>
    <w:rsid w:val="0029073B"/>
    <w:rsid w:val="0029074B"/>
    <w:rsid w:val="002934C5"/>
    <w:rsid w:val="00294485"/>
    <w:rsid w:val="002956A8"/>
    <w:rsid w:val="00296067"/>
    <w:rsid w:val="00296B23"/>
    <w:rsid w:val="00296C65"/>
    <w:rsid w:val="00296D14"/>
    <w:rsid w:val="002A0160"/>
    <w:rsid w:val="002A0A27"/>
    <w:rsid w:val="002A0BA2"/>
    <w:rsid w:val="002A0F84"/>
    <w:rsid w:val="002A192C"/>
    <w:rsid w:val="002A22F0"/>
    <w:rsid w:val="002A3084"/>
    <w:rsid w:val="002A4D20"/>
    <w:rsid w:val="002A4F68"/>
    <w:rsid w:val="002A5126"/>
    <w:rsid w:val="002A5805"/>
    <w:rsid w:val="002A5F06"/>
    <w:rsid w:val="002A640D"/>
    <w:rsid w:val="002B0E8E"/>
    <w:rsid w:val="002B6031"/>
    <w:rsid w:val="002B6218"/>
    <w:rsid w:val="002B701E"/>
    <w:rsid w:val="002B7B52"/>
    <w:rsid w:val="002B7CCA"/>
    <w:rsid w:val="002B7FF4"/>
    <w:rsid w:val="002C0886"/>
    <w:rsid w:val="002C0DB6"/>
    <w:rsid w:val="002C0E96"/>
    <w:rsid w:val="002C10A6"/>
    <w:rsid w:val="002C2339"/>
    <w:rsid w:val="002C2931"/>
    <w:rsid w:val="002C2FE9"/>
    <w:rsid w:val="002C48C1"/>
    <w:rsid w:val="002C53DB"/>
    <w:rsid w:val="002C5B13"/>
    <w:rsid w:val="002C60AF"/>
    <w:rsid w:val="002C6310"/>
    <w:rsid w:val="002C7700"/>
    <w:rsid w:val="002C77E5"/>
    <w:rsid w:val="002C7A4F"/>
    <w:rsid w:val="002D0476"/>
    <w:rsid w:val="002D0875"/>
    <w:rsid w:val="002D0EB6"/>
    <w:rsid w:val="002D13A4"/>
    <w:rsid w:val="002D2237"/>
    <w:rsid w:val="002D2886"/>
    <w:rsid w:val="002D3368"/>
    <w:rsid w:val="002D35D5"/>
    <w:rsid w:val="002D51ED"/>
    <w:rsid w:val="002D5306"/>
    <w:rsid w:val="002D5992"/>
    <w:rsid w:val="002D6A49"/>
    <w:rsid w:val="002D6E82"/>
    <w:rsid w:val="002D78EF"/>
    <w:rsid w:val="002E0CA2"/>
    <w:rsid w:val="002E0D0B"/>
    <w:rsid w:val="002E12C7"/>
    <w:rsid w:val="002E17EA"/>
    <w:rsid w:val="002E222C"/>
    <w:rsid w:val="002E2528"/>
    <w:rsid w:val="002E2A74"/>
    <w:rsid w:val="002E3E93"/>
    <w:rsid w:val="002E3F26"/>
    <w:rsid w:val="002E4336"/>
    <w:rsid w:val="002E4A7C"/>
    <w:rsid w:val="002E4B85"/>
    <w:rsid w:val="002E4D35"/>
    <w:rsid w:val="002E6726"/>
    <w:rsid w:val="002E6766"/>
    <w:rsid w:val="002E7358"/>
    <w:rsid w:val="002E753D"/>
    <w:rsid w:val="002E77D9"/>
    <w:rsid w:val="002E7BF9"/>
    <w:rsid w:val="002F0547"/>
    <w:rsid w:val="002F0707"/>
    <w:rsid w:val="002F3377"/>
    <w:rsid w:val="002F4B5A"/>
    <w:rsid w:val="002F4C18"/>
    <w:rsid w:val="002F612B"/>
    <w:rsid w:val="002F6F03"/>
    <w:rsid w:val="002F7AD4"/>
    <w:rsid w:val="00300AE2"/>
    <w:rsid w:val="003011B1"/>
    <w:rsid w:val="003017F6"/>
    <w:rsid w:val="00301D9C"/>
    <w:rsid w:val="00302B59"/>
    <w:rsid w:val="00302C9A"/>
    <w:rsid w:val="00302F4D"/>
    <w:rsid w:val="00303AD9"/>
    <w:rsid w:val="003048B0"/>
    <w:rsid w:val="0030501E"/>
    <w:rsid w:val="00305104"/>
    <w:rsid w:val="00305473"/>
    <w:rsid w:val="00306A61"/>
    <w:rsid w:val="00307B50"/>
    <w:rsid w:val="00310E04"/>
    <w:rsid w:val="00310F3D"/>
    <w:rsid w:val="00310F5C"/>
    <w:rsid w:val="003120F9"/>
    <w:rsid w:val="003124EC"/>
    <w:rsid w:val="00312D36"/>
    <w:rsid w:val="00313108"/>
    <w:rsid w:val="003138C0"/>
    <w:rsid w:val="00314063"/>
    <w:rsid w:val="003144EE"/>
    <w:rsid w:val="00314918"/>
    <w:rsid w:val="00314C32"/>
    <w:rsid w:val="00314D90"/>
    <w:rsid w:val="00315369"/>
    <w:rsid w:val="003161E1"/>
    <w:rsid w:val="00316433"/>
    <w:rsid w:val="00317317"/>
    <w:rsid w:val="003219C3"/>
    <w:rsid w:val="003226A1"/>
    <w:rsid w:val="003228BD"/>
    <w:rsid w:val="00322C18"/>
    <w:rsid w:val="00324794"/>
    <w:rsid w:val="00324FF0"/>
    <w:rsid w:val="003250DB"/>
    <w:rsid w:val="00326112"/>
    <w:rsid w:val="003261A8"/>
    <w:rsid w:val="003270A8"/>
    <w:rsid w:val="0033051C"/>
    <w:rsid w:val="00331FA7"/>
    <w:rsid w:val="003327F2"/>
    <w:rsid w:val="00332EDC"/>
    <w:rsid w:val="00334799"/>
    <w:rsid w:val="0033670C"/>
    <w:rsid w:val="00336838"/>
    <w:rsid w:val="00336D08"/>
    <w:rsid w:val="003370B0"/>
    <w:rsid w:val="0033723B"/>
    <w:rsid w:val="00337577"/>
    <w:rsid w:val="00337B64"/>
    <w:rsid w:val="0034004B"/>
    <w:rsid w:val="00340BB7"/>
    <w:rsid w:val="00340D9F"/>
    <w:rsid w:val="00341AED"/>
    <w:rsid w:val="00341B3D"/>
    <w:rsid w:val="00341F9F"/>
    <w:rsid w:val="00342D4B"/>
    <w:rsid w:val="00343167"/>
    <w:rsid w:val="0034320F"/>
    <w:rsid w:val="00344B09"/>
    <w:rsid w:val="0035065A"/>
    <w:rsid w:val="0035104B"/>
    <w:rsid w:val="003533CF"/>
    <w:rsid w:val="0035481E"/>
    <w:rsid w:val="00354C00"/>
    <w:rsid w:val="003550EC"/>
    <w:rsid w:val="00356143"/>
    <w:rsid w:val="0035657B"/>
    <w:rsid w:val="00356B1D"/>
    <w:rsid w:val="00356E41"/>
    <w:rsid w:val="00357C19"/>
    <w:rsid w:val="003606E1"/>
    <w:rsid w:val="0036118E"/>
    <w:rsid w:val="00361944"/>
    <w:rsid w:val="00361A2C"/>
    <w:rsid w:val="003620B0"/>
    <w:rsid w:val="0036328B"/>
    <w:rsid w:val="0036447F"/>
    <w:rsid w:val="00364B2A"/>
    <w:rsid w:val="00364F6B"/>
    <w:rsid w:val="00365327"/>
    <w:rsid w:val="00365E5F"/>
    <w:rsid w:val="00367CE5"/>
    <w:rsid w:val="0037053B"/>
    <w:rsid w:val="00371CFC"/>
    <w:rsid w:val="00372FCA"/>
    <w:rsid w:val="00375563"/>
    <w:rsid w:val="003755C9"/>
    <w:rsid w:val="00375982"/>
    <w:rsid w:val="00375E5F"/>
    <w:rsid w:val="00376E2A"/>
    <w:rsid w:val="003779AA"/>
    <w:rsid w:val="0038013A"/>
    <w:rsid w:val="0038027D"/>
    <w:rsid w:val="00380B44"/>
    <w:rsid w:val="00381A3F"/>
    <w:rsid w:val="003827D0"/>
    <w:rsid w:val="003828C3"/>
    <w:rsid w:val="0038290D"/>
    <w:rsid w:val="00383698"/>
    <w:rsid w:val="0038371A"/>
    <w:rsid w:val="003837A3"/>
    <w:rsid w:val="003848A6"/>
    <w:rsid w:val="00385127"/>
    <w:rsid w:val="003852E9"/>
    <w:rsid w:val="00385791"/>
    <w:rsid w:val="003857A2"/>
    <w:rsid w:val="00385C50"/>
    <w:rsid w:val="003861FA"/>
    <w:rsid w:val="00386A18"/>
    <w:rsid w:val="00387B67"/>
    <w:rsid w:val="0039062C"/>
    <w:rsid w:val="00390BC5"/>
    <w:rsid w:val="00391472"/>
    <w:rsid w:val="003928F1"/>
    <w:rsid w:val="00393504"/>
    <w:rsid w:val="003965FF"/>
    <w:rsid w:val="00396FA2"/>
    <w:rsid w:val="00397AAC"/>
    <w:rsid w:val="003A0164"/>
    <w:rsid w:val="003A05DA"/>
    <w:rsid w:val="003A0965"/>
    <w:rsid w:val="003A0D26"/>
    <w:rsid w:val="003A38A4"/>
    <w:rsid w:val="003A5355"/>
    <w:rsid w:val="003A5EEF"/>
    <w:rsid w:val="003A6256"/>
    <w:rsid w:val="003A6B14"/>
    <w:rsid w:val="003B12A8"/>
    <w:rsid w:val="003B1F8D"/>
    <w:rsid w:val="003B2826"/>
    <w:rsid w:val="003B2A4A"/>
    <w:rsid w:val="003B5B25"/>
    <w:rsid w:val="003C0196"/>
    <w:rsid w:val="003C0EDB"/>
    <w:rsid w:val="003C19D9"/>
    <w:rsid w:val="003C284A"/>
    <w:rsid w:val="003C2A4F"/>
    <w:rsid w:val="003C33DC"/>
    <w:rsid w:val="003C3442"/>
    <w:rsid w:val="003C621E"/>
    <w:rsid w:val="003C6F20"/>
    <w:rsid w:val="003D1499"/>
    <w:rsid w:val="003D264F"/>
    <w:rsid w:val="003D2696"/>
    <w:rsid w:val="003D3872"/>
    <w:rsid w:val="003D5C47"/>
    <w:rsid w:val="003D6653"/>
    <w:rsid w:val="003D6D08"/>
    <w:rsid w:val="003D6FC1"/>
    <w:rsid w:val="003D73AF"/>
    <w:rsid w:val="003D75B8"/>
    <w:rsid w:val="003D7909"/>
    <w:rsid w:val="003E0114"/>
    <w:rsid w:val="003E15E8"/>
    <w:rsid w:val="003E25D8"/>
    <w:rsid w:val="003E3D86"/>
    <w:rsid w:val="003E479F"/>
    <w:rsid w:val="003E4812"/>
    <w:rsid w:val="003E5872"/>
    <w:rsid w:val="003E5C90"/>
    <w:rsid w:val="003E63A0"/>
    <w:rsid w:val="003E6BF7"/>
    <w:rsid w:val="003E75DD"/>
    <w:rsid w:val="003F1F44"/>
    <w:rsid w:val="003F1F93"/>
    <w:rsid w:val="003F1FA3"/>
    <w:rsid w:val="003F2A89"/>
    <w:rsid w:val="003F3354"/>
    <w:rsid w:val="003F3A71"/>
    <w:rsid w:val="003F3B66"/>
    <w:rsid w:val="003F4483"/>
    <w:rsid w:val="003F5415"/>
    <w:rsid w:val="003F5586"/>
    <w:rsid w:val="003F5F29"/>
    <w:rsid w:val="003F62DD"/>
    <w:rsid w:val="003F671D"/>
    <w:rsid w:val="003F6850"/>
    <w:rsid w:val="0040038F"/>
    <w:rsid w:val="004012E1"/>
    <w:rsid w:val="004021E9"/>
    <w:rsid w:val="00402FEE"/>
    <w:rsid w:val="0040408D"/>
    <w:rsid w:val="004042A2"/>
    <w:rsid w:val="00404F0E"/>
    <w:rsid w:val="0040675A"/>
    <w:rsid w:val="0040688D"/>
    <w:rsid w:val="00406A79"/>
    <w:rsid w:val="00406D5B"/>
    <w:rsid w:val="00407731"/>
    <w:rsid w:val="004100CF"/>
    <w:rsid w:val="0041041E"/>
    <w:rsid w:val="0041119F"/>
    <w:rsid w:val="004125D5"/>
    <w:rsid w:val="004150F5"/>
    <w:rsid w:val="004163F3"/>
    <w:rsid w:val="00417168"/>
    <w:rsid w:val="0041725B"/>
    <w:rsid w:val="00420621"/>
    <w:rsid w:val="00420911"/>
    <w:rsid w:val="0042174C"/>
    <w:rsid w:val="00422074"/>
    <w:rsid w:val="00422C40"/>
    <w:rsid w:val="004265E6"/>
    <w:rsid w:val="00426A74"/>
    <w:rsid w:val="0043069B"/>
    <w:rsid w:val="00430712"/>
    <w:rsid w:val="00433914"/>
    <w:rsid w:val="004339BA"/>
    <w:rsid w:val="00433D6F"/>
    <w:rsid w:val="00434015"/>
    <w:rsid w:val="00434346"/>
    <w:rsid w:val="00434B9C"/>
    <w:rsid w:val="0043513D"/>
    <w:rsid w:val="00435C85"/>
    <w:rsid w:val="004376B0"/>
    <w:rsid w:val="00437A64"/>
    <w:rsid w:val="004405AC"/>
    <w:rsid w:val="00440EE8"/>
    <w:rsid w:val="004410DF"/>
    <w:rsid w:val="00441221"/>
    <w:rsid w:val="00441A9B"/>
    <w:rsid w:val="004424E4"/>
    <w:rsid w:val="004432C5"/>
    <w:rsid w:val="00443507"/>
    <w:rsid w:val="00443D00"/>
    <w:rsid w:val="00443FFC"/>
    <w:rsid w:val="004443F8"/>
    <w:rsid w:val="00445822"/>
    <w:rsid w:val="00445A4D"/>
    <w:rsid w:val="00445C70"/>
    <w:rsid w:val="00446403"/>
    <w:rsid w:val="0044641C"/>
    <w:rsid w:val="0044642C"/>
    <w:rsid w:val="00447626"/>
    <w:rsid w:val="004501EA"/>
    <w:rsid w:val="00450B57"/>
    <w:rsid w:val="00450BF8"/>
    <w:rsid w:val="00453196"/>
    <w:rsid w:val="00454337"/>
    <w:rsid w:val="00455141"/>
    <w:rsid w:val="00455812"/>
    <w:rsid w:val="0045583F"/>
    <w:rsid w:val="004559EC"/>
    <w:rsid w:val="00456AA4"/>
    <w:rsid w:val="0045799F"/>
    <w:rsid w:val="004606E8"/>
    <w:rsid w:val="00461771"/>
    <w:rsid w:val="00461AA1"/>
    <w:rsid w:val="00461B02"/>
    <w:rsid w:val="00462745"/>
    <w:rsid w:val="00462C38"/>
    <w:rsid w:val="00462E32"/>
    <w:rsid w:val="004642F8"/>
    <w:rsid w:val="00464542"/>
    <w:rsid w:val="00464A64"/>
    <w:rsid w:val="00465298"/>
    <w:rsid w:val="00465544"/>
    <w:rsid w:val="004669A0"/>
    <w:rsid w:val="00466B06"/>
    <w:rsid w:val="004700E4"/>
    <w:rsid w:val="00471E35"/>
    <w:rsid w:val="0047234E"/>
    <w:rsid w:val="00473196"/>
    <w:rsid w:val="0047325D"/>
    <w:rsid w:val="00473AEB"/>
    <w:rsid w:val="0047729E"/>
    <w:rsid w:val="0047736B"/>
    <w:rsid w:val="00481047"/>
    <w:rsid w:val="004817B5"/>
    <w:rsid w:val="0048259E"/>
    <w:rsid w:val="004835D9"/>
    <w:rsid w:val="00483709"/>
    <w:rsid w:val="00483F40"/>
    <w:rsid w:val="00484169"/>
    <w:rsid w:val="0048425E"/>
    <w:rsid w:val="00484C01"/>
    <w:rsid w:val="00486863"/>
    <w:rsid w:val="0048694C"/>
    <w:rsid w:val="00487869"/>
    <w:rsid w:val="004878F9"/>
    <w:rsid w:val="00487F6B"/>
    <w:rsid w:val="00487FFE"/>
    <w:rsid w:val="004911E9"/>
    <w:rsid w:val="00491AAE"/>
    <w:rsid w:val="00491D3E"/>
    <w:rsid w:val="0049226E"/>
    <w:rsid w:val="0049265E"/>
    <w:rsid w:val="00493E53"/>
    <w:rsid w:val="00494801"/>
    <w:rsid w:val="0049512A"/>
    <w:rsid w:val="00495275"/>
    <w:rsid w:val="004955DE"/>
    <w:rsid w:val="00495F82"/>
    <w:rsid w:val="00496651"/>
    <w:rsid w:val="004966CA"/>
    <w:rsid w:val="00496731"/>
    <w:rsid w:val="00496922"/>
    <w:rsid w:val="00497B32"/>
    <w:rsid w:val="00497B84"/>
    <w:rsid w:val="004A0CC5"/>
    <w:rsid w:val="004A0DFC"/>
    <w:rsid w:val="004A15EC"/>
    <w:rsid w:val="004A2435"/>
    <w:rsid w:val="004A2D05"/>
    <w:rsid w:val="004A435A"/>
    <w:rsid w:val="004A5135"/>
    <w:rsid w:val="004A65C4"/>
    <w:rsid w:val="004A6A9C"/>
    <w:rsid w:val="004A7165"/>
    <w:rsid w:val="004A75DD"/>
    <w:rsid w:val="004A76BA"/>
    <w:rsid w:val="004A7E79"/>
    <w:rsid w:val="004B0FEF"/>
    <w:rsid w:val="004B1803"/>
    <w:rsid w:val="004B1D20"/>
    <w:rsid w:val="004B1E31"/>
    <w:rsid w:val="004B2CA8"/>
    <w:rsid w:val="004B3CE6"/>
    <w:rsid w:val="004B46E0"/>
    <w:rsid w:val="004B4762"/>
    <w:rsid w:val="004B47DC"/>
    <w:rsid w:val="004B511B"/>
    <w:rsid w:val="004B51ED"/>
    <w:rsid w:val="004B54A4"/>
    <w:rsid w:val="004B5F62"/>
    <w:rsid w:val="004B61FB"/>
    <w:rsid w:val="004C2291"/>
    <w:rsid w:val="004C320B"/>
    <w:rsid w:val="004C3E2F"/>
    <w:rsid w:val="004C422C"/>
    <w:rsid w:val="004C527B"/>
    <w:rsid w:val="004C5589"/>
    <w:rsid w:val="004C71A8"/>
    <w:rsid w:val="004C77E2"/>
    <w:rsid w:val="004D0238"/>
    <w:rsid w:val="004D0933"/>
    <w:rsid w:val="004D0B1F"/>
    <w:rsid w:val="004D142D"/>
    <w:rsid w:val="004D2D6F"/>
    <w:rsid w:val="004D3034"/>
    <w:rsid w:val="004D3C68"/>
    <w:rsid w:val="004D4ACB"/>
    <w:rsid w:val="004D4AEE"/>
    <w:rsid w:val="004D4E8A"/>
    <w:rsid w:val="004D54FF"/>
    <w:rsid w:val="004D5F5F"/>
    <w:rsid w:val="004D64AB"/>
    <w:rsid w:val="004D7D1B"/>
    <w:rsid w:val="004E0CEC"/>
    <w:rsid w:val="004E17D3"/>
    <w:rsid w:val="004E2A27"/>
    <w:rsid w:val="004E3A61"/>
    <w:rsid w:val="004E4676"/>
    <w:rsid w:val="004E4F57"/>
    <w:rsid w:val="004E5163"/>
    <w:rsid w:val="004E5E46"/>
    <w:rsid w:val="004E5F15"/>
    <w:rsid w:val="004E5F75"/>
    <w:rsid w:val="004E6049"/>
    <w:rsid w:val="004E6D54"/>
    <w:rsid w:val="004E6E09"/>
    <w:rsid w:val="004E7AF3"/>
    <w:rsid w:val="004F0F98"/>
    <w:rsid w:val="004F316A"/>
    <w:rsid w:val="004F3B67"/>
    <w:rsid w:val="004F5706"/>
    <w:rsid w:val="004F58FC"/>
    <w:rsid w:val="004F59AE"/>
    <w:rsid w:val="004F5E90"/>
    <w:rsid w:val="004F5EAC"/>
    <w:rsid w:val="004F5FEC"/>
    <w:rsid w:val="004F602C"/>
    <w:rsid w:val="004F6033"/>
    <w:rsid w:val="004F6AC9"/>
    <w:rsid w:val="004F7BF6"/>
    <w:rsid w:val="00500768"/>
    <w:rsid w:val="005015C6"/>
    <w:rsid w:val="005016A7"/>
    <w:rsid w:val="005032B6"/>
    <w:rsid w:val="00504751"/>
    <w:rsid w:val="00505664"/>
    <w:rsid w:val="00505ACB"/>
    <w:rsid w:val="00506DA3"/>
    <w:rsid w:val="00507207"/>
    <w:rsid w:val="00510008"/>
    <w:rsid w:val="00510B7F"/>
    <w:rsid w:val="00510F46"/>
    <w:rsid w:val="00512727"/>
    <w:rsid w:val="00512ACD"/>
    <w:rsid w:val="005138C6"/>
    <w:rsid w:val="00513A42"/>
    <w:rsid w:val="005164FC"/>
    <w:rsid w:val="005164FE"/>
    <w:rsid w:val="00516B05"/>
    <w:rsid w:val="0052086E"/>
    <w:rsid w:val="00520E62"/>
    <w:rsid w:val="005215B2"/>
    <w:rsid w:val="00521ADA"/>
    <w:rsid w:val="005227AC"/>
    <w:rsid w:val="00522D33"/>
    <w:rsid w:val="005238EF"/>
    <w:rsid w:val="00523F75"/>
    <w:rsid w:val="005241BD"/>
    <w:rsid w:val="00524931"/>
    <w:rsid w:val="00525C55"/>
    <w:rsid w:val="00525C66"/>
    <w:rsid w:val="0052771A"/>
    <w:rsid w:val="00530048"/>
    <w:rsid w:val="00530318"/>
    <w:rsid w:val="00530462"/>
    <w:rsid w:val="00530870"/>
    <w:rsid w:val="005315B0"/>
    <w:rsid w:val="005323B5"/>
    <w:rsid w:val="00532468"/>
    <w:rsid w:val="00532614"/>
    <w:rsid w:val="00534E30"/>
    <w:rsid w:val="00535126"/>
    <w:rsid w:val="005355D5"/>
    <w:rsid w:val="00535AF5"/>
    <w:rsid w:val="005367CB"/>
    <w:rsid w:val="00537057"/>
    <w:rsid w:val="0054101D"/>
    <w:rsid w:val="00542CF8"/>
    <w:rsid w:val="005434B0"/>
    <w:rsid w:val="0054374E"/>
    <w:rsid w:val="00546E4A"/>
    <w:rsid w:val="0055032D"/>
    <w:rsid w:val="00551033"/>
    <w:rsid w:val="00552958"/>
    <w:rsid w:val="00553FB9"/>
    <w:rsid w:val="00555B4C"/>
    <w:rsid w:val="00556803"/>
    <w:rsid w:val="005569A1"/>
    <w:rsid w:val="00556CD9"/>
    <w:rsid w:val="00557D0F"/>
    <w:rsid w:val="005610F1"/>
    <w:rsid w:val="0056127A"/>
    <w:rsid w:val="00561E60"/>
    <w:rsid w:val="00562C5F"/>
    <w:rsid w:val="00565B80"/>
    <w:rsid w:val="0056693B"/>
    <w:rsid w:val="0056697D"/>
    <w:rsid w:val="0057072F"/>
    <w:rsid w:val="005726A4"/>
    <w:rsid w:val="00572F02"/>
    <w:rsid w:val="005751C8"/>
    <w:rsid w:val="00575CE8"/>
    <w:rsid w:val="005802B5"/>
    <w:rsid w:val="005808BE"/>
    <w:rsid w:val="0058198B"/>
    <w:rsid w:val="00581D69"/>
    <w:rsid w:val="00582755"/>
    <w:rsid w:val="00582980"/>
    <w:rsid w:val="00582B07"/>
    <w:rsid w:val="00583408"/>
    <w:rsid w:val="00583CB0"/>
    <w:rsid w:val="00584A9F"/>
    <w:rsid w:val="0058562D"/>
    <w:rsid w:val="00585B1D"/>
    <w:rsid w:val="00585E93"/>
    <w:rsid w:val="00587843"/>
    <w:rsid w:val="00590BC5"/>
    <w:rsid w:val="00591394"/>
    <w:rsid w:val="00591DCA"/>
    <w:rsid w:val="00592F6F"/>
    <w:rsid w:val="005949DE"/>
    <w:rsid w:val="005956FF"/>
    <w:rsid w:val="00595724"/>
    <w:rsid w:val="00595FB8"/>
    <w:rsid w:val="005968CB"/>
    <w:rsid w:val="00596AEC"/>
    <w:rsid w:val="00596E13"/>
    <w:rsid w:val="00596EE7"/>
    <w:rsid w:val="005A05D7"/>
    <w:rsid w:val="005A20FD"/>
    <w:rsid w:val="005A215F"/>
    <w:rsid w:val="005A3702"/>
    <w:rsid w:val="005A3851"/>
    <w:rsid w:val="005A3E66"/>
    <w:rsid w:val="005A5948"/>
    <w:rsid w:val="005A63FB"/>
    <w:rsid w:val="005A7363"/>
    <w:rsid w:val="005A76B7"/>
    <w:rsid w:val="005A7BA1"/>
    <w:rsid w:val="005B18EC"/>
    <w:rsid w:val="005B20F6"/>
    <w:rsid w:val="005B2B4B"/>
    <w:rsid w:val="005B3F0C"/>
    <w:rsid w:val="005B40FC"/>
    <w:rsid w:val="005B5FC9"/>
    <w:rsid w:val="005B753F"/>
    <w:rsid w:val="005B7E1A"/>
    <w:rsid w:val="005C01F5"/>
    <w:rsid w:val="005C048D"/>
    <w:rsid w:val="005C1767"/>
    <w:rsid w:val="005C37B2"/>
    <w:rsid w:val="005C527C"/>
    <w:rsid w:val="005C5C2E"/>
    <w:rsid w:val="005C6220"/>
    <w:rsid w:val="005C66CB"/>
    <w:rsid w:val="005C7D8D"/>
    <w:rsid w:val="005D0990"/>
    <w:rsid w:val="005D1AA7"/>
    <w:rsid w:val="005D4389"/>
    <w:rsid w:val="005D4CFF"/>
    <w:rsid w:val="005D5BB0"/>
    <w:rsid w:val="005D607A"/>
    <w:rsid w:val="005D6970"/>
    <w:rsid w:val="005D7468"/>
    <w:rsid w:val="005D7C86"/>
    <w:rsid w:val="005D7D6B"/>
    <w:rsid w:val="005E0ECB"/>
    <w:rsid w:val="005E2C7E"/>
    <w:rsid w:val="005E5094"/>
    <w:rsid w:val="005E53D0"/>
    <w:rsid w:val="005E5726"/>
    <w:rsid w:val="005E5771"/>
    <w:rsid w:val="005E5E52"/>
    <w:rsid w:val="005E642D"/>
    <w:rsid w:val="005E73D6"/>
    <w:rsid w:val="005F0C6A"/>
    <w:rsid w:val="005F0D58"/>
    <w:rsid w:val="005F2AFA"/>
    <w:rsid w:val="005F376F"/>
    <w:rsid w:val="005F3BC5"/>
    <w:rsid w:val="005F58EE"/>
    <w:rsid w:val="005F5BBA"/>
    <w:rsid w:val="005F6863"/>
    <w:rsid w:val="005F6D7C"/>
    <w:rsid w:val="005F7E52"/>
    <w:rsid w:val="006012F1"/>
    <w:rsid w:val="00601E1B"/>
    <w:rsid w:val="0060226B"/>
    <w:rsid w:val="00603B4C"/>
    <w:rsid w:val="00604429"/>
    <w:rsid w:val="0060445B"/>
    <w:rsid w:val="0060451A"/>
    <w:rsid w:val="00605576"/>
    <w:rsid w:val="00605AAD"/>
    <w:rsid w:val="00606DDC"/>
    <w:rsid w:val="00606ECC"/>
    <w:rsid w:val="006100EC"/>
    <w:rsid w:val="0061178D"/>
    <w:rsid w:val="00611875"/>
    <w:rsid w:val="00611B3C"/>
    <w:rsid w:val="00612CC4"/>
    <w:rsid w:val="006132BB"/>
    <w:rsid w:val="00616DDC"/>
    <w:rsid w:val="006171F4"/>
    <w:rsid w:val="00617261"/>
    <w:rsid w:val="00617A45"/>
    <w:rsid w:val="00620028"/>
    <w:rsid w:val="00621124"/>
    <w:rsid w:val="006218FB"/>
    <w:rsid w:val="00621E79"/>
    <w:rsid w:val="0062260E"/>
    <w:rsid w:val="00622871"/>
    <w:rsid w:val="00622892"/>
    <w:rsid w:val="00622D64"/>
    <w:rsid w:val="00624754"/>
    <w:rsid w:val="006252BF"/>
    <w:rsid w:val="006270DF"/>
    <w:rsid w:val="0062772D"/>
    <w:rsid w:val="00627894"/>
    <w:rsid w:val="0063024F"/>
    <w:rsid w:val="00630D1E"/>
    <w:rsid w:val="00633187"/>
    <w:rsid w:val="00634F1C"/>
    <w:rsid w:val="00635211"/>
    <w:rsid w:val="00636488"/>
    <w:rsid w:val="00636842"/>
    <w:rsid w:val="00637037"/>
    <w:rsid w:val="00637387"/>
    <w:rsid w:val="00637782"/>
    <w:rsid w:val="006378F0"/>
    <w:rsid w:val="00637E36"/>
    <w:rsid w:val="00637F9B"/>
    <w:rsid w:val="00640537"/>
    <w:rsid w:val="006412B6"/>
    <w:rsid w:val="006412C4"/>
    <w:rsid w:val="00642D46"/>
    <w:rsid w:val="00643C7B"/>
    <w:rsid w:val="00644690"/>
    <w:rsid w:val="00644B30"/>
    <w:rsid w:val="0064552B"/>
    <w:rsid w:val="00646948"/>
    <w:rsid w:val="00646F3E"/>
    <w:rsid w:val="00647573"/>
    <w:rsid w:val="00647E86"/>
    <w:rsid w:val="006512BE"/>
    <w:rsid w:val="006514D4"/>
    <w:rsid w:val="00651779"/>
    <w:rsid w:val="00651F34"/>
    <w:rsid w:val="00652D59"/>
    <w:rsid w:val="0065377C"/>
    <w:rsid w:val="006559CA"/>
    <w:rsid w:val="00655E39"/>
    <w:rsid w:val="006563A7"/>
    <w:rsid w:val="00656D6E"/>
    <w:rsid w:val="00660B81"/>
    <w:rsid w:val="00660C60"/>
    <w:rsid w:val="00660F47"/>
    <w:rsid w:val="006612BC"/>
    <w:rsid w:val="00662A5F"/>
    <w:rsid w:val="00663301"/>
    <w:rsid w:val="00663FE3"/>
    <w:rsid w:val="006640BE"/>
    <w:rsid w:val="006645D7"/>
    <w:rsid w:val="0066493A"/>
    <w:rsid w:val="00664E0A"/>
    <w:rsid w:val="00665B4A"/>
    <w:rsid w:val="00665B79"/>
    <w:rsid w:val="006662B4"/>
    <w:rsid w:val="006668B6"/>
    <w:rsid w:val="0066783E"/>
    <w:rsid w:val="00667C91"/>
    <w:rsid w:val="0067305F"/>
    <w:rsid w:val="00673237"/>
    <w:rsid w:val="00673586"/>
    <w:rsid w:val="00673BD6"/>
    <w:rsid w:val="0067485F"/>
    <w:rsid w:val="00674E02"/>
    <w:rsid w:val="00675271"/>
    <w:rsid w:val="00675DB7"/>
    <w:rsid w:val="00675F6C"/>
    <w:rsid w:val="00676259"/>
    <w:rsid w:val="00676B58"/>
    <w:rsid w:val="006771CE"/>
    <w:rsid w:val="0067744F"/>
    <w:rsid w:val="006824C4"/>
    <w:rsid w:val="00682F2A"/>
    <w:rsid w:val="00682FB5"/>
    <w:rsid w:val="0068432B"/>
    <w:rsid w:val="006868C5"/>
    <w:rsid w:val="00687972"/>
    <w:rsid w:val="00687A02"/>
    <w:rsid w:val="00687D5F"/>
    <w:rsid w:val="00687F4E"/>
    <w:rsid w:val="00690340"/>
    <w:rsid w:val="00690862"/>
    <w:rsid w:val="0069115E"/>
    <w:rsid w:val="00691B73"/>
    <w:rsid w:val="00692034"/>
    <w:rsid w:val="00692237"/>
    <w:rsid w:val="0069245E"/>
    <w:rsid w:val="00693914"/>
    <w:rsid w:val="00694226"/>
    <w:rsid w:val="0069473C"/>
    <w:rsid w:val="00694C00"/>
    <w:rsid w:val="00695510"/>
    <w:rsid w:val="00696391"/>
    <w:rsid w:val="00697030"/>
    <w:rsid w:val="00697BDE"/>
    <w:rsid w:val="006A0008"/>
    <w:rsid w:val="006A04A7"/>
    <w:rsid w:val="006A232E"/>
    <w:rsid w:val="006A2C7E"/>
    <w:rsid w:val="006A3853"/>
    <w:rsid w:val="006A3FB8"/>
    <w:rsid w:val="006A478A"/>
    <w:rsid w:val="006A5FE5"/>
    <w:rsid w:val="006A63FF"/>
    <w:rsid w:val="006A733E"/>
    <w:rsid w:val="006A77E3"/>
    <w:rsid w:val="006A7D7C"/>
    <w:rsid w:val="006B0159"/>
    <w:rsid w:val="006B1283"/>
    <w:rsid w:val="006B168F"/>
    <w:rsid w:val="006B17A3"/>
    <w:rsid w:val="006B19F5"/>
    <w:rsid w:val="006B1DFD"/>
    <w:rsid w:val="006B2796"/>
    <w:rsid w:val="006B3054"/>
    <w:rsid w:val="006B485B"/>
    <w:rsid w:val="006B4AC5"/>
    <w:rsid w:val="006B4ADF"/>
    <w:rsid w:val="006B5A93"/>
    <w:rsid w:val="006B5CB4"/>
    <w:rsid w:val="006B68F1"/>
    <w:rsid w:val="006B6C8F"/>
    <w:rsid w:val="006B772E"/>
    <w:rsid w:val="006B7D66"/>
    <w:rsid w:val="006C04FE"/>
    <w:rsid w:val="006C13F0"/>
    <w:rsid w:val="006C2BE0"/>
    <w:rsid w:val="006C3244"/>
    <w:rsid w:val="006C3A89"/>
    <w:rsid w:val="006C3E5D"/>
    <w:rsid w:val="006C4485"/>
    <w:rsid w:val="006C4B90"/>
    <w:rsid w:val="006C5BA2"/>
    <w:rsid w:val="006C7824"/>
    <w:rsid w:val="006D070C"/>
    <w:rsid w:val="006D1E78"/>
    <w:rsid w:val="006D2437"/>
    <w:rsid w:val="006D3F03"/>
    <w:rsid w:val="006D4006"/>
    <w:rsid w:val="006D490E"/>
    <w:rsid w:val="006D4E6F"/>
    <w:rsid w:val="006D58D0"/>
    <w:rsid w:val="006D6168"/>
    <w:rsid w:val="006D6BBD"/>
    <w:rsid w:val="006D6DE8"/>
    <w:rsid w:val="006D74F0"/>
    <w:rsid w:val="006D7BC1"/>
    <w:rsid w:val="006E043B"/>
    <w:rsid w:val="006E0790"/>
    <w:rsid w:val="006E0E06"/>
    <w:rsid w:val="006E147F"/>
    <w:rsid w:val="006E1D05"/>
    <w:rsid w:val="006E2021"/>
    <w:rsid w:val="006E299C"/>
    <w:rsid w:val="006E33B6"/>
    <w:rsid w:val="006E4198"/>
    <w:rsid w:val="006E7619"/>
    <w:rsid w:val="006F0068"/>
    <w:rsid w:val="006F0A18"/>
    <w:rsid w:val="006F0CCC"/>
    <w:rsid w:val="006F0F91"/>
    <w:rsid w:val="006F1A08"/>
    <w:rsid w:val="006F3639"/>
    <w:rsid w:val="006F43DF"/>
    <w:rsid w:val="006F4BC0"/>
    <w:rsid w:val="006F5990"/>
    <w:rsid w:val="006F65A2"/>
    <w:rsid w:val="006F677E"/>
    <w:rsid w:val="007006FE"/>
    <w:rsid w:val="0070074F"/>
    <w:rsid w:val="00700975"/>
    <w:rsid w:val="00700E0C"/>
    <w:rsid w:val="00701C9A"/>
    <w:rsid w:val="0070377E"/>
    <w:rsid w:val="00705860"/>
    <w:rsid w:val="0070599E"/>
    <w:rsid w:val="00705A96"/>
    <w:rsid w:val="00706752"/>
    <w:rsid w:val="00706CAB"/>
    <w:rsid w:val="007106E7"/>
    <w:rsid w:val="00712F51"/>
    <w:rsid w:val="007146BD"/>
    <w:rsid w:val="00715192"/>
    <w:rsid w:val="00715BAC"/>
    <w:rsid w:val="00715BE7"/>
    <w:rsid w:val="00716A2D"/>
    <w:rsid w:val="00716FA5"/>
    <w:rsid w:val="00720653"/>
    <w:rsid w:val="00722AB5"/>
    <w:rsid w:val="00722B94"/>
    <w:rsid w:val="007234A2"/>
    <w:rsid w:val="00723C07"/>
    <w:rsid w:val="00723DE5"/>
    <w:rsid w:val="00724C7B"/>
    <w:rsid w:val="00725F4B"/>
    <w:rsid w:val="00726F10"/>
    <w:rsid w:val="0073142B"/>
    <w:rsid w:val="00731503"/>
    <w:rsid w:val="007319AF"/>
    <w:rsid w:val="00732D82"/>
    <w:rsid w:val="00734374"/>
    <w:rsid w:val="00735A10"/>
    <w:rsid w:val="00740908"/>
    <w:rsid w:val="00740C77"/>
    <w:rsid w:val="00741A23"/>
    <w:rsid w:val="007429BF"/>
    <w:rsid w:val="00743CD0"/>
    <w:rsid w:val="0074488D"/>
    <w:rsid w:val="00745241"/>
    <w:rsid w:val="00745276"/>
    <w:rsid w:val="0074619F"/>
    <w:rsid w:val="00746A70"/>
    <w:rsid w:val="00746BEA"/>
    <w:rsid w:val="007470CD"/>
    <w:rsid w:val="007472AA"/>
    <w:rsid w:val="0074740D"/>
    <w:rsid w:val="007506DF"/>
    <w:rsid w:val="00750D8D"/>
    <w:rsid w:val="00751F41"/>
    <w:rsid w:val="00751FB1"/>
    <w:rsid w:val="00753C8F"/>
    <w:rsid w:val="00754132"/>
    <w:rsid w:val="00755311"/>
    <w:rsid w:val="007554FC"/>
    <w:rsid w:val="00756B87"/>
    <w:rsid w:val="0075721C"/>
    <w:rsid w:val="007604E6"/>
    <w:rsid w:val="007606EA"/>
    <w:rsid w:val="00761C9D"/>
    <w:rsid w:val="00761D53"/>
    <w:rsid w:val="00763160"/>
    <w:rsid w:val="00763471"/>
    <w:rsid w:val="007635FF"/>
    <w:rsid w:val="00763D59"/>
    <w:rsid w:val="007644E6"/>
    <w:rsid w:val="00764CCE"/>
    <w:rsid w:val="0076534F"/>
    <w:rsid w:val="00770406"/>
    <w:rsid w:val="0077122D"/>
    <w:rsid w:val="007714D2"/>
    <w:rsid w:val="00772A9B"/>
    <w:rsid w:val="00772D7A"/>
    <w:rsid w:val="00773553"/>
    <w:rsid w:val="00774191"/>
    <w:rsid w:val="00774234"/>
    <w:rsid w:val="00774382"/>
    <w:rsid w:val="00774D1D"/>
    <w:rsid w:val="00776297"/>
    <w:rsid w:val="007802D8"/>
    <w:rsid w:val="00780673"/>
    <w:rsid w:val="00780749"/>
    <w:rsid w:val="00780ED7"/>
    <w:rsid w:val="007815DF"/>
    <w:rsid w:val="00781F23"/>
    <w:rsid w:val="00782F48"/>
    <w:rsid w:val="007836CC"/>
    <w:rsid w:val="007837CF"/>
    <w:rsid w:val="00784A49"/>
    <w:rsid w:val="00785128"/>
    <w:rsid w:val="007858FE"/>
    <w:rsid w:val="00785F6A"/>
    <w:rsid w:val="00786101"/>
    <w:rsid w:val="00786EFB"/>
    <w:rsid w:val="0078721D"/>
    <w:rsid w:val="00790DF5"/>
    <w:rsid w:val="00791328"/>
    <w:rsid w:val="007913F0"/>
    <w:rsid w:val="007917D7"/>
    <w:rsid w:val="007933FB"/>
    <w:rsid w:val="007934E2"/>
    <w:rsid w:val="00793EB9"/>
    <w:rsid w:val="00794806"/>
    <w:rsid w:val="00794A5D"/>
    <w:rsid w:val="00795F9F"/>
    <w:rsid w:val="007960E9"/>
    <w:rsid w:val="007964E2"/>
    <w:rsid w:val="00796601"/>
    <w:rsid w:val="00797B62"/>
    <w:rsid w:val="00797D36"/>
    <w:rsid w:val="007A0153"/>
    <w:rsid w:val="007A0C2D"/>
    <w:rsid w:val="007A0F63"/>
    <w:rsid w:val="007A1242"/>
    <w:rsid w:val="007A2351"/>
    <w:rsid w:val="007A236E"/>
    <w:rsid w:val="007A291A"/>
    <w:rsid w:val="007A306B"/>
    <w:rsid w:val="007A3B61"/>
    <w:rsid w:val="007A3DD9"/>
    <w:rsid w:val="007A4FFB"/>
    <w:rsid w:val="007A5C9D"/>
    <w:rsid w:val="007A671B"/>
    <w:rsid w:val="007A688C"/>
    <w:rsid w:val="007A7E26"/>
    <w:rsid w:val="007B0F74"/>
    <w:rsid w:val="007B1F59"/>
    <w:rsid w:val="007B5DB1"/>
    <w:rsid w:val="007B6A39"/>
    <w:rsid w:val="007B6BC3"/>
    <w:rsid w:val="007B6C12"/>
    <w:rsid w:val="007B6D4A"/>
    <w:rsid w:val="007B6DCA"/>
    <w:rsid w:val="007B71A6"/>
    <w:rsid w:val="007B73B9"/>
    <w:rsid w:val="007B7939"/>
    <w:rsid w:val="007C049B"/>
    <w:rsid w:val="007C14C4"/>
    <w:rsid w:val="007C2BE1"/>
    <w:rsid w:val="007C31D2"/>
    <w:rsid w:val="007C3849"/>
    <w:rsid w:val="007C3F8A"/>
    <w:rsid w:val="007C499A"/>
    <w:rsid w:val="007C7AFF"/>
    <w:rsid w:val="007C7C1E"/>
    <w:rsid w:val="007D02F2"/>
    <w:rsid w:val="007D08E5"/>
    <w:rsid w:val="007D15FF"/>
    <w:rsid w:val="007D1878"/>
    <w:rsid w:val="007D3AAA"/>
    <w:rsid w:val="007D3CAE"/>
    <w:rsid w:val="007D3FDB"/>
    <w:rsid w:val="007D4230"/>
    <w:rsid w:val="007D45D6"/>
    <w:rsid w:val="007D66C8"/>
    <w:rsid w:val="007D6833"/>
    <w:rsid w:val="007E0135"/>
    <w:rsid w:val="007E06BB"/>
    <w:rsid w:val="007E06DB"/>
    <w:rsid w:val="007E0E15"/>
    <w:rsid w:val="007E1509"/>
    <w:rsid w:val="007E15CC"/>
    <w:rsid w:val="007E35A6"/>
    <w:rsid w:val="007E35E4"/>
    <w:rsid w:val="007E3B3E"/>
    <w:rsid w:val="007E5560"/>
    <w:rsid w:val="007E5A0E"/>
    <w:rsid w:val="007F0F10"/>
    <w:rsid w:val="007F141E"/>
    <w:rsid w:val="007F15C3"/>
    <w:rsid w:val="007F1833"/>
    <w:rsid w:val="007F1F8F"/>
    <w:rsid w:val="007F2ED4"/>
    <w:rsid w:val="007F34BF"/>
    <w:rsid w:val="007F3909"/>
    <w:rsid w:val="007F585A"/>
    <w:rsid w:val="007F6119"/>
    <w:rsid w:val="007F6145"/>
    <w:rsid w:val="007F7563"/>
    <w:rsid w:val="00800A95"/>
    <w:rsid w:val="008010C8"/>
    <w:rsid w:val="00801924"/>
    <w:rsid w:val="00801A45"/>
    <w:rsid w:val="00802402"/>
    <w:rsid w:val="00802C52"/>
    <w:rsid w:val="0080324C"/>
    <w:rsid w:val="008034EC"/>
    <w:rsid w:val="00803A56"/>
    <w:rsid w:val="0080550F"/>
    <w:rsid w:val="0080620D"/>
    <w:rsid w:val="00806586"/>
    <w:rsid w:val="00806E2A"/>
    <w:rsid w:val="008072E0"/>
    <w:rsid w:val="008076B3"/>
    <w:rsid w:val="00807F5D"/>
    <w:rsid w:val="00810525"/>
    <w:rsid w:val="0081075B"/>
    <w:rsid w:val="008130BA"/>
    <w:rsid w:val="008132DD"/>
    <w:rsid w:val="008143FB"/>
    <w:rsid w:val="00814FC4"/>
    <w:rsid w:val="008175BD"/>
    <w:rsid w:val="00817A65"/>
    <w:rsid w:val="00817F28"/>
    <w:rsid w:val="008204DC"/>
    <w:rsid w:val="00820918"/>
    <w:rsid w:val="00820C58"/>
    <w:rsid w:val="00822670"/>
    <w:rsid w:val="00825165"/>
    <w:rsid w:val="008251B1"/>
    <w:rsid w:val="008254CF"/>
    <w:rsid w:val="0082788A"/>
    <w:rsid w:val="00827A53"/>
    <w:rsid w:val="00827AC5"/>
    <w:rsid w:val="008305FB"/>
    <w:rsid w:val="00831122"/>
    <w:rsid w:val="008317C8"/>
    <w:rsid w:val="00832B41"/>
    <w:rsid w:val="008336B5"/>
    <w:rsid w:val="00834B0C"/>
    <w:rsid w:val="00834FC6"/>
    <w:rsid w:val="00835B01"/>
    <w:rsid w:val="0084016A"/>
    <w:rsid w:val="00841786"/>
    <w:rsid w:val="00842022"/>
    <w:rsid w:val="00842E58"/>
    <w:rsid w:val="00843C3E"/>
    <w:rsid w:val="00843DCB"/>
    <w:rsid w:val="00844314"/>
    <w:rsid w:val="00844A0A"/>
    <w:rsid w:val="0084502F"/>
    <w:rsid w:val="00845E48"/>
    <w:rsid w:val="00846525"/>
    <w:rsid w:val="00847371"/>
    <w:rsid w:val="00852347"/>
    <w:rsid w:val="00852672"/>
    <w:rsid w:val="00854293"/>
    <w:rsid w:val="008542E5"/>
    <w:rsid w:val="008565D4"/>
    <w:rsid w:val="008572B6"/>
    <w:rsid w:val="00857F4D"/>
    <w:rsid w:val="00860468"/>
    <w:rsid w:val="0086052F"/>
    <w:rsid w:val="0086053F"/>
    <w:rsid w:val="0086122F"/>
    <w:rsid w:val="00861B1D"/>
    <w:rsid w:val="008630B3"/>
    <w:rsid w:val="008636E0"/>
    <w:rsid w:val="008644C2"/>
    <w:rsid w:val="008654F8"/>
    <w:rsid w:val="00867431"/>
    <w:rsid w:val="00870112"/>
    <w:rsid w:val="0087028D"/>
    <w:rsid w:val="00870C89"/>
    <w:rsid w:val="00870D93"/>
    <w:rsid w:val="00871EB1"/>
    <w:rsid w:val="00872378"/>
    <w:rsid w:val="008728B9"/>
    <w:rsid w:val="00872AB5"/>
    <w:rsid w:val="00872E77"/>
    <w:rsid w:val="008741C4"/>
    <w:rsid w:val="00874A58"/>
    <w:rsid w:val="00874CA9"/>
    <w:rsid w:val="00875240"/>
    <w:rsid w:val="00881C87"/>
    <w:rsid w:val="0088482B"/>
    <w:rsid w:val="008850AD"/>
    <w:rsid w:val="00885343"/>
    <w:rsid w:val="00886657"/>
    <w:rsid w:val="00887443"/>
    <w:rsid w:val="00887464"/>
    <w:rsid w:val="00890A90"/>
    <w:rsid w:val="00891394"/>
    <w:rsid w:val="00891BFC"/>
    <w:rsid w:val="008928D2"/>
    <w:rsid w:val="00892965"/>
    <w:rsid w:val="00892A97"/>
    <w:rsid w:val="00892B0A"/>
    <w:rsid w:val="008938B5"/>
    <w:rsid w:val="00894D96"/>
    <w:rsid w:val="00894F55"/>
    <w:rsid w:val="008952B2"/>
    <w:rsid w:val="00895430"/>
    <w:rsid w:val="0089587F"/>
    <w:rsid w:val="00895D7B"/>
    <w:rsid w:val="008A03F0"/>
    <w:rsid w:val="008A0A66"/>
    <w:rsid w:val="008A1396"/>
    <w:rsid w:val="008A14D8"/>
    <w:rsid w:val="008A2B1C"/>
    <w:rsid w:val="008A31DC"/>
    <w:rsid w:val="008A429C"/>
    <w:rsid w:val="008A498F"/>
    <w:rsid w:val="008A4C01"/>
    <w:rsid w:val="008A51FB"/>
    <w:rsid w:val="008A5339"/>
    <w:rsid w:val="008A540B"/>
    <w:rsid w:val="008A59CD"/>
    <w:rsid w:val="008A6073"/>
    <w:rsid w:val="008A6179"/>
    <w:rsid w:val="008A6479"/>
    <w:rsid w:val="008A6F1A"/>
    <w:rsid w:val="008A7BA1"/>
    <w:rsid w:val="008B0B81"/>
    <w:rsid w:val="008B0E4D"/>
    <w:rsid w:val="008B0F58"/>
    <w:rsid w:val="008B115F"/>
    <w:rsid w:val="008B1F0B"/>
    <w:rsid w:val="008B3FE3"/>
    <w:rsid w:val="008B4C8F"/>
    <w:rsid w:val="008B4D1C"/>
    <w:rsid w:val="008B561C"/>
    <w:rsid w:val="008B5711"/>
    <w:rsid w:val="008B5CA8"/>
    <w:rsid w:val="008C090D"/>
    <w:rsid w:val="008C15B1"/>
    <w:rsid w:val="008C235A"/>
    <w:rsid w:val="008C2901"/>
    <w:rsid w:val="008C3080"/>
    <w:rsid w:val="008C422F"/>
    <w:rsid w:val="008C4DD0"/>
    <w:rsid w:val="008C50D1"/>
    <w:rsid w:val="008C61C9"/>
    <w:rsid w:val="008C6DAD"/>
    <w:rsid w:val="008C703A"/>
    <w:rsid w:val="008C7ECE"/>
    <w:rsid w:val="008D0069"/>
    <w:rsid w:val="008D02D9"/>
    <w:rsid w:val="008D1B5B"/>
    <w:rsid w:val="008D1CC9"/>
    <w:rsid w:val="008D2AC1"/>
    <w:rsid w:val="008D3E17"/>
    <w:rsid w:val="008D45E1"/>
    <w:rsid w:val="008D551C"/>
    <w:rsid w:val="008D5612"/>
    <w:rsid w:val="008D67E2"/>
    <w:rsid w:val="008D6875"/>
    <w:rsid w:val="008D6E1D"/>
    <w:rsid w:val="008D797C"/>
    <w:rsid w:val="008E0076"/>
    <w:rsid w:val="008E01F8"/>
    <w:rsid w:val="008E0E83"/>
    <w:rsid w:val="008E19E6"/>
    <w:rsid w:val="008E23E5"/>
    <w:rsid w:val="008E2DF0"/>
    <w:rsid w:val="008E3531"/>
    <w:rsid w:val="008E4A53"/>
    <w:rsid w:val="008E519A"/>
    <w:rsid w:val="008E5200"/>
    <w:rsid w:val="008E6B76"/>
    <w:rsid w:val="008E75C7"/>
    <w:rsid w:val="008F0038"/>
    <w:rsid w:val="008F0403"/>
    <w:rsid w:val="008F286E"/>
    <w:rsid w:val="008F3D5A"/>
    <w:rsid w:val="008F79E9"/>
    <w:rsid w:val="008F7F7E"/>
    <w:rsid w:val="00900273"/>
    <w:rsid w:val="00900FD5"/>
    <w:rsid w:val="0090174C"/>
    <w:rsid w:val="00901760"/>
    <w:rsid w:val="009021B4"/>
    <w:rsid w:val="00903807"/>
    <w:rsid w:val="00904244"/>
    <w:rsid w:val="00904C62"/>
    <w:rsid w:val="00905AE6"/>
    <w:rsid w:val="009063F8"/>
    <w:rsid w:val="0090730E"/>
    <w:rsid w:val="00907F1D"/>
    <w:rsid w:val="009102B4"/>
    <w:rsid w:val="009109B5"/>
    <w:rsid w:val="00911C83"/>
    <w:rsid w:val="00913FD9"/>
    <w:rsid w:val="0091451F"/>
    <w:rsid w:val="00914742"/>
    <w:rsid w:val="00914B48"/>
    <w:rsid w:val="0091575E"/>
    <w:rsid w:val="00915EBC"/>
    <w:rsid w:val="0091639C"/>
    <w:rsid w:val="009171E4"/>
    <w:rsid w:val="0091791E"/>
    <w:rsid w:val="00920BB2"/>
    <w:rsid w:val="00920E54"/>
    <w:rsid w:val="00921968"/>
    <w:rsid w:val="00921F3C"/>
    <w:rsid w:val="00922B44"/>
    <w:rsid w:val="0092420B"/>
    <w:rsid w:val="00924F2B"/>
    <w:rsid w:val="009255A9"/>
    <w:rsid w:val="0092644A"/>
    <w:rsid w:val="009269F4"/>
    <w:rsid w:val="00927817"/>
    <w:rsid w:val="009308B5"/>
    <w:rsid w:val="00930E8E"/>
    <w:rsid w:val="00931707"/>
    <w:rsid w:val="00931F7E"/>
    <w:rsid w:val="00932C4C"/>
    <w:rsid w:val="00933061"/>
    <w:rsid w:val="00933237"/>
    <w:rsid w:val="009336D5"/>
    <w:rsid w:val="009349AF"/>
    <w:rsid w:val="009360B2"/>
    <w:rsid w:val="0093658F"/>
    <w:rsid w:val="0093679B"/>
    <w:rsid w:val="00936891"/>
    <w:rsid w:val="00937507"/>
    <w:rsid w:val="00940A5F"/>
    <w:rsid w:val="00941221"/>
    <w:rsid w:val="0094165D"/>
    <w:rsid w:val="0094190F"/>
    <w:rsid w:val="0094205F"/>
    <w:rsid w:val="00943D8F"/>
    <w:rsid w:val="00943E5B"/>
    <w:rsid w:val="009442FC"/>
    <w:rsid w:val="009446A7"/>
    <w:rsid w:val="00944D61"/>
    <w:rsid w:val="009455D8"/>
    <w:rsid w:val="009501DE"/>
    <w:rsid w:val="00952BA8"/>
    <w:rsid w:val="00954BB4"/>
    <w:rsid w:val="009550F7"/>
    <w:rsid w:val="00955B25"/>
    <w:rsid w:val="00956D8C"/>
    <w:rsid w:val="00957CAA"/>
    <w:rsid w:val="00960265"/>
    <w:rsid w:val="0096051E"/>
    <w:rsid w:val="00960828"/>
    <w:rsid w:val="00961242"/>
    <w:rsid w:val="009626D6"/>
    <w:rsid w:val="00963063"/>
    <w:rsid w:val="00963D19"/>
    <w:rsid w:val="00964764"/>
    <w:rsid w:val="00964A42"/>
    <w:rsid w:val="0096582A"/>
    <w:rsid w:val="009665B3"/>
    <w:rsid w:val="00966C21"/>
    <w:rsid w:val="00966F09"/>
    <w:rsid w:val="00970834"/>
    <w:rsid w:val="00970E41"/>
    <w:rsid w:val="00970F53"/>
    <w:rsid w:val="009715A8"/>
    <w:rsid w:val="0097445E"/>
    <w:rsid w:val="0097511D"/>
    <w:rsid w:val="009765D4"/>
    <w:rsid w:val="009773CC"/>
    <w:rsid w:val="00977671"/>
    <w:rsid w:val="009806A7"/>
    <w:rsid w:val="00981F4B"/>
    <w:rsid w:val="009837B3"/>
    <w:rsid w:val="00983900"/>
    <w:rsid w:val="00983C29"/>
    <w:rsid w:val="0098559E"/>
    <w:rsid w:val="00985B9D"/>
    <w:rsid w:val="00985BFA"/>
    <w:rsid w:val="00986BB2"/>
    <w:rsid w:val="009904CA"/>
    <w:rsid w:val="00990629"/>
    <w:rsid w:val="00991039"/>
    <w:rsid w:val="009911E1"/>
    <w:rsid w:val="00992A1D"/>
    <w:rsid w:val="00992AA3"/>
    <w:rsid w:val="00992D26"/>
    <w:rsid w:val="00994750"/>
    <w:rsid w:val="00994D0E"/>
    <w:rsid w:val="00995251"/>
    <w:rsid w:val="0099661C"/>
    <w:rsid w:val="00996CD4"/>
    <w:rsid w:val="009A1492"/>
    <w:rsid w:val="009A177C"/>
    <w:rsid w:val="009A23F7"/>
    <w:rsid w:val="009A24D4"/>
    <w:rsid w:val="009A5ADE"/>
    <w:rsid w:val="009A6A8E"/>
    <w:rsid w:val="009A6D02"/>
    <w:rsid w:val="009B03EA"/>
    <w:rsid w:val="009B0EA4"/>
    <w:rsid w:val="009B1277"/>
    <w:rsid w:val="009B2A06"/>
    <w:rsid w:val="009B2AAA"/>
    <w:rsid w:val="009B43E0"/>
    <w:rsid w:val="009B45F8"/>
    <w:rsid w:val="009B4FD2"/>
    <w:rsid w:val="009B61D4"/>
    <w:rsid w:val="009B6228"/>
    <w:rsid w:val="009B6BE7"/>
    <w:rsid w:val="009B7270"/>
    <w:rsid w:val="009B7484"/>
    <w:rsid w:val="009B7AFB"/>
    <w:rsid w:val="009B7D8F"/>
    <w:rsid w:val="009B7E0B"/>
    <w:rsid w:val="009C217B"/>
    <w:rsid w:val="009C36C1"/>
    <w:rsid w:val="009C39E6"/>
    <w:rsid w:val="009C42C3"/>
    <w:rsid w:val="009C4428"/>
    <w:rsid w:val="009C4785"/>
    <w:rsid w:val="009C49EF"/>
    <w:rsid w:val="009C58DF"/>
    <w:rsid w:val="009C5C86"/>
    <w:rsid w:val="009C65C3"/>
    <w:rsid w:val="009C6750"/>
    <w:rsid w:val="009C69E8"/>
    <w:rsid w:val="009C757A"/>
    <w:rsid w:val="009C7ED0"/>
    <w:rsid w:val="009C7F9A"/>
    <w:rsid w:val="009D15F7"/>
    <w:rsid w:val="009D21A6"/>
    <w:rsid w:val="009D2F3F"/>
    <w:rsid w:val="009D36F5"/>
    <w:rsid w:val="009D3C1B"/>
    <w:rsid w:val="009D40A1"/>
    <w:rsid w:val="009D514C"/>
    <w:rsid w:val="009D7306"/>
    <w:rsid w:val="009E1121"/>
    <w:rsid w:val="009E3585"/>
    <w:rsid w:val="009E4462"/>
    <w:rsid w:val="009E47FB"/>
    <w:rsid w:val="009E5006"/>
    <w:rsid w:val="009E55E0"/>
    <w:rsid w:val="009E6653"/>
    <w:rsid w:val="009E673B"/>
    <w:rsid w:val="009E7398"/>
    <w:rsid w:val="009E75F8"/>
    <w:rsid w:val="009E7746"/>
    <w:rsid w:val="009F04E9"/>
    <w:rsid w:val="009F1452"/>
    <w:rsid w:val="009F2F56"/>
    <w:rsid w:val="009F2F83"/>
    <w:rsid w:val="009F32E7"/>
    <w:rsid w:val="009F3386"/>
    <w:rsid w:val="009F36BC"/>
    <w:rsid w:val="009F414D"/>
    <w:rsid w:val="009F7059"/>
    <w:rsid w:val="009F70A4"/>
    <w:rsid w:val="009F738A"/>
    <w:rsid w:val="00A00D94"/>
    <w:rsid w:val="00A016A5"/>
    <w:rsid w:val="00A01CCC"/>
    <w:rsid w:val="00A02FDA"/>
    <w:rsid w:val="00A0338E"/>
    <w:rsid w:val="00A05224"/>
    <w:rsid w:val="00A05EE6"/>
    <w:rsid w:val="00A06382"/>
    <w:rsid w:val="00A064E6"/>
    <w:rsid w:val="00A07BAB"/>
    <w:rsid w:val="00A07BC3"/>
    <w:rsid w:val="00A117E7"/>
    <w:rsid w:val="00A11B94"/>
    <w:rsid w:val="00A11BBB"/>
    <w:rsid w:val="00A11DE9"/>
    <w:rsid w:val="00A12231"/>
    <w:rsid w:val="00A12247"/>
    <w:rsid w:val="00A12333"/>
    <w:rsid w:val="00A136AF"/>
    <w:rsid w:val="00A2157B"/>
    <w:rsid w:val="00A23822"/>
    <w:rsid w:val="00A240CF"/>
    <w:rsid w:val="00A27CA1"/>
    <w:rsid w:val="00A3287D"/>
    <w:rsid w:val="00A32C8F"/>
    <w:rsid w:val="00A331A1"/>
    <w:rsid w:val="00A3397A"/>
    <w:rsid w:val="00A343B9"/>
    <w:rsid w:val="00A3451F"/>
    <w:rsid w:val="00A35CD3"/>
    <w:rsid w:val="00A371F4"/>
    <w:rsid w:val="00A40011"/>
    <w:rsid w:val="00A40DB9"/>
    <w:rsid w:val="00A40F5B"/>
    <w:rsid w:val="00A42494"/>
    <w:rsid w:val="00A43947"/>
    <w:rsid w:val="00A43E1C"/>
    <w:rsid w:val="00A4446C"/>
    <w:rsid w:val="00A44834"/>
    <w:rsid w:val="00A44852"/>
    <w:rsid w:val="00A45A13"/>
    <w:rsid w:val="00A46197"/>
    <w:rsid w:val="00A462EC"/>
    <w:rsid w:val="00A46D5D"/>
    <w:rsid w:val="00A4723B"/>
    <w:rsid w:val="00A4738C"/>
    <w:rsid w:val="00A47B6A"/>
    <w:rsid w:val="00A51FCA"/>
    <w:rsid w:val="00A5290B"/>
    <w:rsid w:val="00A52C20"/>
    <w:rsid w:val="00A52F0B"/>
    <w:rsid w:val="00A53D38"/>
    <w:rsid w:val="00A540C9"/>
    <w:rsid w:val="00A556AD"/>
    <w:rsid w:val="00A55B8F"/>
    <w:rsid w:val="00A56187"/>
    <w:rsid w:val="00A56C43"/>
    <w:rsid w:val="00A57000"/>
    <w:rsid w:val="00A60D64"/>
    <w:rsid w:val="00A6123A"/>
    <w:rsid w:val="00A612F7"/>
    <w:rsid w:val="00A62EB3"/>
    <w:rsid w:val="00A634E8"/>
    <w:rsid w:val="00A63C6D"/>
    <w:rsid w:val="00A6454E"/>
    <w:rsid w:val="00A65A60"/>
    <w:rsid w:val="00A66057"/>
    <w:rsid w:val="00A66523"/>
    <w:rsid w:val="00A673ED"/>
    <w:rsid w:val="00A67BC8"/>
    <w:rsid w:val="00A67D8C"/>
    <w:rsid w:val="00A70BA7"/>
    <w:rsid w:val="00A70BD4"/>
    <w:rsid w:val="00A719DD"/>
    <w:rsid w:val="00A72679"/>
    <w:rsid w:val="00A727D0"/>
    <w:rsid w:val="00A7305C"/>
    <w:rsid w:val="00A73272"/>
    <w:rsid w:val="00A7352F"/>
    <w:rsid w:val="00A73DC8"/>
    <w:rsid w:val="00A7418A"/>
    <w:rsid w:val="00A74EEE"/>
    <w:rsid w:val="00A7535B"/>
    <w:rsid w:val="00A75446"/>
    <w:rsid w:val="00A757A4"/>
    <w:rsid w:val="00A757AE"/>
    <w:rsid w:val="00A762C8"/>
    <w:rsid w:val="00A76376"/>
    <w:rsid w:val="00A7785C"/>
    <w:rsid w:val="00A82B6B"/>
    <w:rsid w:val="00A83C72"/>
    <w:rsid w:val="00A84469"/>
    <w:rsid w:val="00A848FA"/>
    <w:rsid w:val="00A84AA2"/>
    <w:rsid w:val="00A84ABF"/>
    <w:rsid w:val="00A86080"/>
    <w:rsid w:val="00A862E2"/>
    <w:rsid w:val="00A874A0"/>
    <w:rsid w:val="00A87CDF"/>
    <w:rsid w:val="00A87EFC"/>
    <w:rsid w:val="00A914FB"/>
    <w:rsid w:val="00A91892"/>
    <w:rsid w:val="00A91DD4"/>
    <w:rsid w:val="00A9223E"/>
    <w:rsid w:val="00A9225E"/>
    <w:rsid w:val="00A92AB1"/>
    <w:rsid w:val="00A9344C"/>
    <w:rsid w:val="00A936BE"/>
    <w:rsid w:val="00A94E78"/>
    <w:rsid w:val="00A95E60"/>
    <w:rsid w:val="00A97583"/>
    <w:rsid w:val="00A977F2"/>
    <w:rsid w:val="00A97D50"/>
    <w:rsid w:val="00AA04F6"/>
    <w:rsid w:val="00AA1491"/>
    <w:rsid w:val="00AA325B"/>
    <w:rsid w:val="00AA32D9"/>
    <w:rsid w:val="00AA45EB"/>
    <w:rsid w:val="00AA4812"/>
    <w:rsid w:val="00AA4A50"/>
    <w:rsid w:val="00AA501F"/>
    <w:rsid w:val="00AA55EC"/>
    <w:rsid w:val="00AA69DE"/>
    <w:rsid w:val="00AA6BA3"/>
    <w:rsid w:val="00AA6E2C"/>
    <w:rsid w:val="00AA7FB1"/>
    <w:rsid w:val="00AA7FEC"/>
    <w:rsid w:val="00AB0569"/>
    <w:rsid w:val="00AB11AF"/>
    <w:rsid w:val="00AB1F2F"/>
    <w:rsid w:val="00AB277C"/>
    <w:rsid w:val="00AB33DA"/>
    <w:rsid w:val="00AB4E6F"/>
    <w:rsid w:val="00AB5379"/>
    <w:rsid w:val="00AB627F"/>
    <w:rsid w:val="00AB7323"/>
    <w:rsid w:val="00AB73AE"/>
    <w:rsid w:val="00AC092C"/>
    <w:rsid w:val="00AC0AD1"/>
    <w:rsid w:val="00AC1BB1"/>
    <w:rsid w:val="00AC2476"/>
    <w:rsid w:val="00AC38DC"/>
    <w:rsid w:val="00AC4DCC"/>
    <w:rsid w:val="00AC5989"/>
    <w:rsid w:val="00AC5A1E"/>
    <w:rsid w:val="00AC64B7"/>
    <w:rsid w:val="00AC6514"/>
    <w:rsid w:val="00AC760D"/>
    <w:rsid w:val="00AC7B0C"/>
    <w:rsid w:val="00AD06EC"/>
    <w:rsid w:val="00AD1948"/>
    <w:rsid w:val="00AD266F"/>
    <w:rsid w:val="00AD2F9F"/>
    <w:rsid w:val="00AD306A"/>
    <w:rsid w:val="00AD471D"/>
    <w:rsid w:val="00AD6788"/>
    <w:rsid w:val="00AD6E95"/>
    <w:rsid w:val="00AD7880"/>
    <w:rsid w:val="00AE1529"/>
    <w:rsid w:val="00AE18FA"/>
    <w:rsid w:val="00AE218E"/>
    <w:rsid w:val="00AE22D9"/>
    <w:rsid w:val="00AE4F9F"/>
    <w:rsid w:val="00AE5A24"/>
    <w:rsid w:val="00AE5B30"/>
    <w:rsid w:val="00AE608C"/>
    <w:rsid w:val="00AE61C2"/>
    <w:rsid w:val="00AE6748"/>
    <w:rsid w:val="00AE6AA5"/>
    <w:rsid w:val="00AE6F32"/>
    <w:rsid w:val="00AE6FD7"/>
    <w:rsid w:val="00AE7103"/>
    <w:rsid w:val="00AE72A9"/>
    <w:rsid w:val="00AE7E82"/>
    <w:rsid w:val="00AF1B23"/>
    <w:rsid w:val="00AF1B24"/>
    <w:rsid w:val="00AF257C"/>
    <w:rsid w:val="00AF40F8"/>
    <w:rsid w:val="00AF48F3"/>
    <w:rsid w:val="00AF4C7D"/>
    <w:rsid w:val="00AF5F78"/>
    <w:rsid w:val="00AF6386"/>
    <w:rsid w:val="00AF670D"/>
    <w:rsid w:val="00AF6E0B"/>
    <w:rsid w:val="00AF7C6F"/>
    <w:rsid w:val="00B00FE8"/>
    <w:rsid w:val="00B02A03"/>
    <w:rsid w:val="00B02A78"/>
    <w:rsid w:val="00B02E53"/>
    <w:rsid w:val="00B02F31"/>
    <w:rsid w:val="00B0381E"/>
    <w:rsid w:val="00B052D0"/>
    <w:rsid w:val="00B055A3"/>
    <w:rsid w:val="00B05A78"/>
    <w:rsid w:val="00B06508"/>
    <w:rsid w:val="00B06ED2"/>
    <w:rsid w:val="00B072C1"/>
    <w:rsid w:val="00B1065A"/>
    <w:rsid w:val="00B12A6E"/>
    <w:rsid w:val="00B14668"/>
    <w:rsid w:val="00B15DED"/>
    <w:rsid w:val="00B1694A"/>
    <w:rsid w:val="00B16C91"/>
    <w:rsid w:val="00B1772A"/>
    <w:rsid w:val="00B20A15"/>
    <w:rsid w:val="00B20CD7"/>
    <w:rsid w:val="00B21C79"/>
    <w:rsid w:val="00B22C6B"/>
    <w:rsid w:val="00B23504"/>
    <w:rsid w:val="00B2358A"/>
    <w:rsid w:val="00B2433B"/>
    <w:rsid w:val="00B251FA"/>
    <w:rsid w:val="00B25740"/>
    <w:rsid w:val="00B25A0D"/>
    <w:rsid w:val="00B25B6C"/>
    <w:rsid w:val="00B26201"/>
    <w:rsid w:val="00B27027"/>
    <w:rsid w:val="00B30421"/>
    <w:rsid w:val="00B3062D"/>
    <w:rsid w:val="00B30B54"/>
    <w:rsid w:val="00B310B3"/>
    <w:rsid w:val="00B31168"/>
    <w:rsid w:val="00B311E5"/>
    <w:rsid w:val="00B319DA"/>
    <w:rsid w:val="00B325B8"/>
    <w:rsid w:val="00B34183"/>
    <w:rsid w:val="00B34F8E"/>
    <w:rsid w:val="00B35E9D"/>
    <w:rsid w:val="00B37090"/>
    <w:rsid w:val="00B375E4"/>
    <w:rsid w:val="00B37B4A"/>
    <w:rsid w:val="00B415A4"/>
    <w:rsid w:val="00B424CE"/>
    <w:rsid w:val="00B45296"/>
    <w:rsid w:val="00B46028"/>
    <w:rsid w:val="00B46101"/>
    <w:rsid w:val="00B468F6"/>
    <w:rsid w:val="00B47ED5"/>
    <w:rsid w:val="00B50482"/>
    <w:rsid w:val="00B50A65"/>
    <w:rsid w:val="00B52DF0"/>
    <w:rsid w:val="00B531AA"/>
    <w:rsid w:val="00B5339D"/>
    <w:rsid w:val="00B5372E"/>
    <w:rsid w:val="00B53958"/>
    <w:rsid w:val="00B53B10"/>
    <w:rsid w:val="00B53F8B"/>
    <w:rsid w:val="00B543C9"/>
    <w:rsid w:val="00B54875"/>
    <w:rsid w:val="00B54E03"/>
    <w:rsid w:val="00B560E9"/>
    <w:rsid w:val="00B56582"/>
    <w:rsid w:val="00B5771D"/>
    <w:rsid w:val="00B57DD8"/>
    <w:rsid w:val="00B60004"/>
    <w:rsid w:val="00B60064"/>
    <w:rsid w:val="00B60D91"/>
    <w:rsid w:val="00B61122"/>
    <w:rsid w:val="00B6187B"/>
    <w:rsid w:val="00B62A59"/>
    <w:rsid w:val="00B6366E"/>
    <w:rsid w:val="00B65327"/>
    <w:rsid w:val="00B65748"/>
    <w:rsid w:val="00B67AC4"/>
    <w:rsid w:val="00B70171"/>
    <w:rsid w:val="00B70EBE"/>
    <w:rsid w:val="00B71601"/>
    <w:rsid w:val="00B71A8E"/>
    <w:rsid w:val="00B727A6"/>
    <w:rsid w:val="00B72A0E"/>
    <w:rsid w:val="00B72B3F"/>
    <w:rsid w:val="00B72BC6"/>
    <w:rsid w:val="00B72C04"/>
    <w:rsid w:val="00B72C36"/>
    <w:rsid w:val="00B7492F"/>
    <w:rsid w:val="00B74AA6"/>
    <w:rsid w:val="00B74E6B"/>
    <w:rsid w:val="00B75EA2"/>
    <w:rsid w:val="00B76BD4"/>
    <w:rsid w:val="00B806E1"/>
    <w:rsid w:val="00B81632"/>
    <w:rsid w:val="00B820B6"/>
    <w:rsid w:val="00B8235E"/>
    <w:rsid w:val="00B837CD"/>
    <w:rsid w:val="00B840FE"/>
    <w:rsid w:val="00B84617"/>
    <w:rsid w:val="00B84A01"/>
    <w:rsid w:val="00B84D62"/>
    <w:rsid w:val="00B84F7E"/>
    <w:rsid w:val="00B84FFC"/>
    <w:rsid w:val="00B85B36"/>
    <w:rsid w:val="00B86C4A"/>
    <w:rsid w:val="00B86CD8"/>
    <w:rsid w:val="00B871CD"/>
    <w:rsid w:val="00B91005"/>
    <w:rsid w:val="00B914FF"/>
    <w:rsid w:val="00B93370"/>
    <w:rsid w:val="00B94202"/>
    <w:rsid w:val="00B94528"/>
    <w:rsid w:val="00B95A5A"/>
    <w:rsid w:val="00B96207"/>
    <w:rsid w:val="00BA03E1"/>
    <w:rsid w:val="00BA0C54"/>
    <w:rsid w:val="00BA1095"/>
    <w:rsid w:val="00BA1601"/>
    <w:rsid w:val="00BA17C5"/>
    <w:rsid w:val="00BA1FC1"/>
    <w:rsid w:val="00BA26D7"/>
    <w:rsid w:val="00BA2863"/>
    <w:rsid w:val="00BA2E25"/>
    <w:rsid w:val="00BA4C0F"/>
    <w:rsid w:val="00BA60B0"/>
    <w:rsid w:val="00BA60CD"/>
    <w:rsid w:val="00BA67F4"/>
    <w:rsid w:val="00BA699F"/>
    <w:rsid w:val="00BA6EEE"/>
    <w:rsid w:val="00BA7A17"/>
    <w:rsid w:val="00BB0D3D"/>
    <w:rsid w:val="00BB1A53"/>
    <w:rsid w:val="00BB2051"/>
    <w:rsid w:val="00BB3A01"/>
    <w:rsid w:val="00BB3FB0"/>
    <w:rsid w:val="00BB4319"/>
    <w:rsid w:val="00BB4DBB"/>
    <w:rsid w:val="00BB5399"/>
    <w:rsid w:val="00BB5413"/>
    <w:rsid w:val="00BB6E90"/>
    <w:rsid w:val="00BC01AA"/>
    <w:rsid w:val="00BC0A4B"/>
    <w:rsid w:val="00BC0F5F"/>
    <w:rsid w:val="00BC4931"/>
    <w:rsid w:val="00BC53AE"/>
    <w:rsid w:val="00BC62D6"/>
    <w:rsid w:val="00BC6A7A"/>
    <w:rsid w:val="00BC6C6F"/>
    <w:rsid w:val="00BC6FA3"/>
    <w:rsid w:val="00BD0C94"/>
    <w:rsid w:val="00BD0D27"/>
    <w:rsid w:val="00BD11AB"/>
    <w:rsid w:val="00BD1548"/>
    <w:rsid w:val="00BD1695"/>
    <w:rsid w:val="00BD1F18"/>
    <w:rsid w:val="00BD2E6C"/>
    <w:rsid w:val="00BD3057"/>
    <w:rsid w:val="00BD42CE"/>
    <w:rsid w:val="00BD4D2F"/>
    <w:rsid w:val="00BD561A"/>
    <w:rsid w:val="00BD60F3"/>
    <w:rsid w:val="00BD6A3C"/>
    <w:rsid w:val="00BD6DD7"/>
    <w:rsid w:val="00BD73E6"/>
    <w:rsid w:val="00BD7F88"/>
    <w:rsid w:val="00BE0716"/>
    <w:rsid w:val="00BE11E1"/>
    <w:rsid w:val="00BE1661"/>
    <w:rsid w:val="00BE2007"/>
    <w:rsid w:val="00BE2650"/>
    <w:rsid w:val="00BE2B48"/>
    <w:rsid w:val="00BE360C"/>
    <w:rsid w:val="00BE3A1E"/>
    <w:rsid w:val="00BE440E"/>
    <w:rsid w:val="00BE4532"/>
    <w:rsid w:val="00BE53AE"/>
    <w:rsid w:val="00BE5F48"/>
    <w:rsid w:val="00BE6D8A"/>
    <w:rsid w:val="00BE7318"/>
    <w:rsid w:val="00BE78A0"/>
    <w:rsid w:val="00BF0980"/>
    <w:rsid w:val="00BF1C6C"/>
    <w:rsid w:val="00BF1D54"/>
    <w:rsid w:val="00BF2477"/>
    <w:rsid w:val="00BF27B5"/>
    <w:rsid w:val="00BF2FDA"/>
    <w:rsid w:val="00BF3799"/>
    <w:rsid w:val="00BF4CA0"/>
    <w:rsid w:val="00BF5D49"/>
    <w:rsid w:val="00BF6904"/>
    <w:rsid w:val="00BF6934"/>
    <w:rsid w:val="00BF74B5"/>
    <w:rsid w:val="00BF79EC"/>
    <w:rsid w:val="00C0005E"/>
    <w:rsid w:val="00C0015D"/>
    <w:rsid w:val="00C0016F"/>
    <w:rsid w:val="00C019C9"/>
    <w:rsid w:val="00C01D8C"/>
    <w:rsid w:val="00C02688"/>
    <w:rsid w:val="00C03DB2"/>
    <w:rsid w:val="00C03FE6"/>
    <w:rsid w:val="00C04103"/>
    <w:rsid w:val="00C0478D"/>
    <w:rsid w:val="00C04C4B"/>
    <w:rsid w:val="00C051D7"/>
    <w:rsid w:val="00C06185"/>
    <w:rsid w:val="00C06D83"/>
    <w:rsid w:val="00C071C7"/>
    <w:rsid w:val="00C07D15"/>
    <w:rsid w:val="00C1098E"/>
    <w:rsid w:val="00C10C99"/>
    <w:rsid w:val="00C10CB2"/>
    <w:rsid w:val="00C11B03"/>
    <w:rsid w:val="00C11C77"/>
    <w:rsid w:val="00C11FAF"/>
    <w:rsid w:val="00C12067"/>
    <w:rsid w:val="00C1267E"/>
    <w:rsid w:val="00C1403A"/>
    <w:rsid w:val="00C14E2D"/>
    <w:rsid w:val="00C1539C"/>
    <w:rsid w:val="00C158A7"/>
    <w:rsid w:val="00C158D3"/>
    <w:rsid w:val="00C16E2E"/>
    <w:rsid w:val="00C16ED2"/>
    <w:rsid w:val="00C177E3"/>
    <w:rsid w:val="00C17A28"/>
    <w:rsid w:val="00C17E19"/>
    <w:rsid w:val="00C20BDC"/>
    <w:rsid w:val="00C2285F"/>
    <w:rsid w:val="00C228AC"/>
    <w:rsid w:val="00C2294D"/>
    <w:rsid w:val="00C22D8D"/>
    <w:rsid w:val="00C22F25"/>
    <w:rsid w:val="00C23E4D"/>
    <w:rsid w:val="00C245C3"/>
    <w:rsid w:val="00C24EFE"/>
    <w:rsid w:val="00C26965"/>
    <w:rsid w:val="00C26C13"/>
    <w:rsid w:val="00C26CDA"/>
    <w:rsid w:val="00C2779A"/>
    <w:rsid w:val="00C27F20"/>
    <w:rsid w:val="00C31371"/>
    <w:rsid w:val="00C31C0A"/>
    <w:rsid w:val="00C31C3F"/>
    <w:rsid w:val="00C32B43"/>
    <w:rsid w:val="00C33924"/>
    <w:rsid w:val="00C33C99"/>
    <w:rsid w:val="00C34198"/>
    <w:rsid w:val="00C341C3"/>
    <w:rsid w:val="00C3432F"/>
    <w:rsid w:val="00C34E62"/>
    <w:rsid w:val="00C3546A"/>
    <w:rsid w:val="00C355EB"/>
    <w:rsid w:val="00C35695"/>
    <w:rsid w:val="00C356A2"/>
    <w:rsid w:val="00C35EB6"/>
    <w:rsid w:val="00C36498"/>
    <w:rsid w:val="00C369A2"/>
    <w:rsid w:val="00C36E71"/>
    <w:rsid w:val="00C37039"/>
    <w:rsid w:val="00C4054A"/>
    <w:rsid w:val="00C40711"/>
    <w:rsid w:val="00C41001"/>
    <w:rsid w:val="00C42F62"/>
    <w:rsid w:val="00C43489"/>
    <w:rsid w:val="00C43BC2"/>
    <w:rsid w:val="00C44422"/>
    <w:rsid w:val="00C4506D"/>
    <w:rsid w:val="00C45615"/>
    <w:rsid w:val="00C46C4C"/>
    <w:rsid w:val="00C46FF4"/>
    <w:rsid w:val="00C473DA"/>
    <w:rsid w:val="00C47D94"/>
    <w:rsid w:val="00C52643"/>
    <w:rsid w:val="00C52B82"/>
    <w:rsid w:val="00C534D3"/>
    <w:rsid w:val="00C541FD"/>
    <w:rsid w:val="00C54346"/>
    <w:rsid w:val="00C54443"/>
    <w:rsid w:val="00C54796"/>
    <w:rsid w:val="00C548C9"/>
    <w:rsid w:val="00C54EEC"/>
    <w:rsid w:val="00C5568F"/>
    <w:rsid w:val="00C57553"/>
    <w:rsid w:val="00C57AAA"/>
    <w:rsid w:val="00C60EDB"/>
    <w:rsid w:val="00C61B51"/>
    <w:rsid w:val="00C622BA"/>
    <w:rsid w:val="00C6298B"/>
    <w:rsid w:val="00C63620"/>
    <w:rsid w:val="00C64F6E"/>
    <w:rsid w:val="00C6514A"/>
    <w:rsid w:val="00C65211"/>
    <w:rsid w:val="00C6618B"/>
    <w:rsid w:val="00C6634D"/>
    <w:rsid w:val="00C70199"/>
    <w:rsid w:val="00C70952"/>
    <w:rsid w:val="00C7160C"/>
    <w:rsid w:val="00C71967"/>
    <w:rsid w:val="00C723F3"/>
    <w:rsid w:val="00C728CA"/>
    <w:rsid w:val="00C72BF7"/>
    <w:rsid w:val="00C73128"/>
    <w:rsid w:val="00C73D47"/>
    <w:rsid w:val="00C741CA"/>
    <w:rsid w:val="00C74CE9"/>
    <w:rsid w:val="00C74E0F"/>
    <w:rsid w:val="00C74E80"/>
    <w:rsid w:val="00C754AC"/>
    <w:rsid w:val="00C75C1F"/>
    <w:rsid w:val="00C7604E"/>
    <w:rsid w:val="00C77F78"/>
    <w:rsid w:val="00C800BE"/>
    <w:rsid w:val="00C806F4"/>
    <w:rsid w:val="00C80D13"/>
    <w:rsid w:val="00C81266"/>
    <w:rsid w:val="00C817DE"/>
    <w:rsid w:val="00C83182"/>
    <w:rsid w:val="00C85227"/>
    <w:rsid w:val="00C87057"/>
    <w:rsid w:val="00C906D6"/>
    <w:rsid w:val="00C90B5B"/>
    <w:rsid w:val="00C90D0C"/>
    <w:rsid w:val="00C91C70"/>
    <w:rsid w:val="00C928DE"/>
    <w:rsid w:val="00C92BD0"/>
    <w:rsid w:val="00C93F57"/>
    <w:rsid w:val="00C946BE"/>
    <w:rsid w:val="00C950D3"/>
    <w:rsid w:val="00C9543C"/>
    <w:rsid w:val="00C956A2"/>
    <w:rsid w:val="00C95925"/>
    <w:rsid w:val="00C95DD4"/>
    <w:rsid w:val="00C9636B"/>
    <w:rsid w:val="00C964C5"/>
    <w:rsid w:val="00C97AE3"/>
    <w:rsid w:val="00C97F5F"/>
    <w:rsid w:val="00CA09F5"/>
    <w:rsid w:val="00CA0F99"/>
    <w:rsid w:val="00CA15ED"/>
    <w:rsid w:val="00CA19BD"/>
    <w:rsid w:val="00CA19C2"/>
    <w:rsid w:val="00CA2738"/>
    <w:rsid w:val="00CA2DAB"/>
    <w:rsid w:val="00CA2FEA"/>
    <w:rsid w:val="00CA484E"/>
    <w:rsid w:val="00CA489C"/>
    <w:rsid w:val="00CA4BDB"/>
    <w:rsid w:val="00CB11B0"/>
    <w:rsid w:val="00CB129B"/>
    <w:rsid w:val="00CB1B27"/>
    <w:rsid w:val="00CB1C6D"/>
    <w:rsid w:val="00CB2B14"/>
    <w:rsid w:val="00CB2C7E"/>
    <w:rsid w:val="00CB4806"/>
    <w:rsid w:val="00CB69E0"/>
    <w:rsid w:val="00CB7D54"/>
    <w:rsid w:val="00CB7FA5"/>
    <w:rsid w:val="00CC0141"/>
    <w:rsid w:val="00CC01F6"/>
    <w:rsid w:val="00CC240A"/>
    <w:rsid w:val="00CC26FC"/>
    <w:rsid w:val="00CC409E"/>
    <w:rsid w:val="00CC417B"/>
    <w:rsid w:val="00CC4849"/>
    <w:rsid w:val="00CC5368"/>
    <w:rsid w:val="00CC5465"/>
    <w:rsid w:val="00CC5AD8"/>
    <w:rsid w:val="00CC5B01"/>
    <w:rsid w:val="00CC6653"/>
    <w:rsid w:val="00CC6730"/>
    <w:rsid w:val="00CC690D"/>
    <w:rsid w:val="00CD07AF"/>
    <w:rsid w:val="00CD2F20"/>
    <w:rsid w:val="00CD3CDC"/>
    <w:rsid w:val="00CD5D92"/>
    <w:rsid w:val="00CD5F5B"/>
    <w:rsid w:val="00CD6BD0"/>
    <w:rsid w:val="00CD737E"/>
    <w:rsid w:val="00CE093D"/>
    <w:rsid w:val="00CE096B"/>
    <w:rsid w:val="00CE1515"/>
    <w:rsid w:val="00CE16DE"/>
    <w:rsid w:val="00CE26CA"/>
    <w:rsid w:val="00CE3301"/>
    <w:rsid w:val="00CE33E9"/>
    <w:rsid w:val="00CE3CB1"/>
    <w:rsid w:val="00CE4B82"/>
    <w:rsid w:val="00CE6D16"/>
    <w:rsid w:val="00CE6E4D"/>
    <w:rsid w:val="00CE733A"/>
    <w:rsid w:val="00CE7721"/>
    <w:rsid w:val="00CE7B88"/>
    <w:rsid w:val="00CF0E71"/>
    <w:rsid w:val="00CF10B2"/>
    <w:rsid w:val="00CF36FD"/>
    <w:rsid w:val="00CF3B81"/>
    <w:rsid w:val="00CF576E"/>
    <w:rsid w:val="00CF7310"/>
    <w:rsid w:val="00CF7AF5"/>
    <w:rsid w:val="00D00420"/>
    <w:rsid w:val="00D00C2C"/>
    <w:rsid w:val="00D00E0D"/>
    <w:rsid w:val="00D00FFB"/>
    <w:rsid w:val="00D03626"/>
    <w:rsid w:val="00D04CA5"/>
    <w:rsid w:val="00D04F62"/>
    <w:rsid w:val="00D05606"/>
    <w:rsid w:val="00D05AD3"/>
    <w:rsid w:val="00D05B32"/>
    <w:rsid w:val="00D06E4B"/>
    <w:rsid w:val="00D06FBA"/>
    <w:rsid w:val="00D0745F"/>
    <w:rsid w:val="00D10F34"/>
    <w:rsid w:val="00D1137D"/>
    <w:rsid w:val="00D115C9"/>
    <w:rsid w:val="00D11888"/>
    <w:rsid w:val="00D11BC7"/>
    <w:rsid w:val="00D123B7"/>
    <w:rsid w:val="00D1309C"/>
    <w:rsid w:val="00D132B7"/>
    <w:rsid w:val="00D1499A"/>
    <w:rsid w:val="00D14E42"/>
    <w:rsid w:val="00D15239"/>
    <w:rsid w:val="00D15455"/>
    <w:rsid w:val="00D15E20"/>
    <w:rsid w:val="00D162AF"/>
    <w:rsid w:val="00D16771"/>
    <w:rsid w:val="00D16BAE"/>
    <w:rsid w:val="00D16CD5"/>
    <w:rsid w:val="00D16FF7"/>
    <w:rsid w:val="00D17E01"/>
    <w:rsid w:val="00D17E48"/>
    <w:rsid w:val="00D20AF7"/>
    <w:rsid w:val="00D21B83"/>
    <w:rsid w:val="00D21F66"/>
    <w:rsid w:val="00D21F87"/>
    <w:rsid w:val="00D24398"/>
    <w:rsid w:val="00D247A2"/>
    <w:rsid w:val="00D24973"/>
    <w:rsid w:val="00D25193"/>
    <w:rsid w:val="00D26571"/>
    <w:rsid w:val="00D302C3"/>
    <w:rsid w:val="00D34CA3"/>
    <w:rsid w:val="00D34D9B"/>
    <w:rsid w:val="00D35AAF"/>
    <w:rsid w:val="00D36A8C"/>
    <w:rsid w:val="00D36E75"/>
    <w:rsid w:val="00D373D9"/>
    <w:rsid w:val="00D41551"/>
    <w:rsid w:val="00D419B5"/>
    <w:rsid w:val="00D428CA"/>
    <w:rsid w:val="00D42B60"/>
    <w:rsid w:val="00D42F4B"/>
    <w:rsid w:val="00D4316B"/>
    <w:rsid w:val="00D438A3"/>
    <w:rsid w:val="00D43B16"/>
    <w:rsid w:val="00D4491F"/>
    <w:rsid w:val="00D451D6"/>
    <w:rsid w:val="00D45280"/>
    <w:rsid w:val="00D453BD"/>
    <w:rsid w:val="00D46DEE"/>
    <w:rsid w:val="00D476D7"/>
    <w:rsid w:val="00D5024A"/>
    <w:rsid w:val="00D51188"/>
    <w:rsid w:val="00D52091"/>
    <w:rsid w:val="00D525C8"/>
    <w:rsid w:val="00D56A97"/>
    <w:rsid w:val="00D56F84"/>
    <w:rsid w:val="00D57071"/>
    <w:rsid w:val="00D57B38"/>
    <w:rsid w:val="00D57FF5"/>
    <w:rsid w:val="00D608CB"/>
    <w:rsid w:val="00D6294C"/>
    <w:rsid w:val="00D632DF"/>
    <w:rsid w:val="00D6393A"/>
    <w:rsid w:val="00D63C6F"/>
    <w:rsid w:val="00D64133"/>
    <w:rsid w:val="00D6527B"/>
    <w:rsid w:val="00D662B1"/>
    <w:rsid w:val="00D6750A"/>
    <w:rsid w:val="00D676B0"/>
    <w:rsid w:val="00D677F6"/>
    <w:rsid w:val="00D67E2A"/>
    <w:rsid w:val="00D72A6A"/>
    <w:rsid w:val="00D7405F"/>
    <w:rsid w:val="00D743EE"/>
    <w:rsid w:val="00D748C4"/>
    <w:rsid w:val="00D753A1"/>
    <w:rsid w:val="00D77036"/>
    <w:rsid w:val="00D80BFE"/>
    <w:rsid w:val="00D82BF4"/>
    <w:rsid w:val="00D82EC1"/>
    <w:rsid w:val="00D82F16"/>
    <w:rsid w:val="00D83F56"/>
    <w:rsid w:val="00D8460F"/>
    <w:rsid w:val="00D8494D"/>
    <w:rsid w:val="00D8612D"/>
    <w:rsid w:val="00D867CC"/>
    <w:rsid w:val="00D87920"/>
    <w:rsid w:val="00D93350"/>
    <w:rsid w:val="00D94C57"/>
    <w:rsid w:val="00D95919"/>
    <w:rsid w:val="00D97ADA"/>
    <w:rsid w:val="00DA004D"/>
    <w:rsid w:val="00DA0513"/>
    <w:rsid w:val="00DA1A8E"/>
    <w:rsid w:val="00DA1F36"/>
    <w:rsid w:val="00DA2417"/>
    <w:rsid w:val="00DA2691"/>
    <w:rsid w:val="00DA38EB"/>
    <w:rsid w:val="00DA4005"/>
    <w:rsid w:val="00DA41F3"/>
    <w:rsid w:val="00DA46CF"/>
    <w:rsid w:val="00DA557C"/>
    <w:rsid w:val="00DA583F"/>
    <w:rsid w:val="00DA64B8"/>
    <w:rsid w:val="00DA6C06"/>
    <w:rsid w:val="00DA7DB8"/>
    <w:rsid w:val="00DB0849"/>
    <w:rsid w:val="00DB17FD"/>
    <w:rsid w:val="00DB1C90"/>
    <w:rsid w:val="00DB1F2D"/>
    <w:rsid w:val="00DB2395"/>
    <w:rsid w:val="00DB6F20"/>
    <w:rsid w:val="00DC1B8B"/>
    <w:rsid w:val="00DC1CBD"/>
    <w:rsid w:val="00DC2C07"/>
    <w:rsid w:val="00DC2DD4"/>
    <w:rsid w:val="00DC3F0C"/>
    <w:rsid w:val="00DC4580"/>
    <w:rsid w:val="00DC4AF4"/>
    <w:rsid w:val="00DD0CF8"/>
    <w:rsid w:val="00DD0D0F"/>
    <w:rsid w:val="00DD0F0C"/>
    <w:rsid w:val="00DD171B"/>
    <w:rsid w:val="00DD1FAD"/>
    <w:rsid w:val="00DD2C99"/>
    <w:rsid w:val="00DD2FDC"/>
    <w:rsid w:val="00DD3367"/>
    <w:rsid w:val="00DD3703"/>
    <w:rsid w:val="00DD3AF9"/>
    <w:rsid w:val="00DD3B47"/>
    <w:rsid w:val="00DD3F50"/>
    <w:rsid w:val="00DD4C42"/>
    <w:rsid w:val="00DD57A9"/>
    <w:rsid w:val="00DD697C"/>
    <w:rsid w:val="00DD6E80"/>
    <w:rsid w:val="00DD7AAC"/>
    <w:rsid w:val="00DD7E2C"/>
    <w:rsid w:val="00DE1165"/>
    <w:rsid w:val="00DE1BAD"/>
    <w:rsid w:val="00DE1E17"/>
    <w:rsid w:val="00DE221B"/>
    <w:rsid w:val="00DE252B"/>
    <w:rsid w:val="00DE4C02"/>
    <w:rsid w:val="00DE53D4"/>
    <w:rsid w:val="00DE5DE9"/>
    <w:rsid w:val="00DE60F0"/>
    <w:rsid w:val="00DE6481"/>
    <w:rsid w:val="00DE6A06"/>
    <w:rsid w:val="00DE6B09"/>
    <w:rsid w:val="00DE707C"/>
    <w:rsid w:val="00DE751A"/>
    <w:rsid w:val="00DF0405"/>
    <w:rsid w:val="00DF08F3"/>
    <w:rsid w:val="00DF0940"/>
    <w:rsid w:val="00DF0CA6"/>
    <w:rsid w:val="00DF1014"/>
    <w:rsid w:val="00DF171D"/>
    <w:rsid w:val="00DF1969"/>
    <w:rsid w:val="00DF1A23"/>
    <w:rsid w:val="00DF2325"/>
    <w:rsid w:val="00DF2E10"/>
    <w:rsid w:val="00DF3781"/>
    <w:rsid w:val="00DF41AE"/>
    <w:rsid w:val="00DF4D5C"/>
    <w:rsid w:val="00E017C9"/>
    <w:rsid w:val="00E01EFF"/>
    <w:rsid w:val="00E022BA"/>
    <w:rsid w:val="00E02DAD"/>
    <w:rsid w:val="00E043AA"/>
    <w:rsid w:val="00E04974"/>
    <w:rsid w:val="00E04F31"/>
    <w:rsid w:val="00E05518"/>
    <w:rsid w:val="00E05AED"/>
    <w:rsid w:val="00E068D6"/>
    <w:rsid w:val="00E06BA2"/>
    <w:rsid w:val="00E07D59"/>
    <w:rsid w:val="00E1072B"/>
    <w:rsid w:val="00E11FA7"/>
    <w:rsid w:val="00E12FDC"/>
    <w:rsid w:val="00E132C7"/>
    <w:rsid w:val="00E13D30"/>
    <w:rsid w:val="00E13E40"/>
    <w:rsid w:val="00E14107"/>
    <w:rsid w:val="00E14A7C"/>
    <w:rsid w:val="00E15EC7"/>
    <w:rsid w:val="00E20F92"/>
    <w:rsid w:val="00E21E14"/>
    <w:rsid w:val="00E23097"/>
    <w:rsid w:val="00E2384F"/>
    <w:rsid w:val="00E23D60"/>
    <w:rsid w:val="00E2429C"/>
    <w:rsid w:val="00E2490A"/>
    <w:rsid w:val="00E253D3"/>
    <w:rsid w:val="00E2612C"/>
    <w:rsid w:val="00E2675F"/>
    <w:rsid w:val="00E27547"/>
    <w:rsid w:val="00E30845"/>
    <w:rsid w:val="00E30A4B"/>
    <w:rsid w:val="00E318A9"/>
    <w:rsid w:val="00E3287B"/>
    <w:rsid w:val="00E32DC1"/>
    <w:rsid w:val="00E32DDD"/>
    <w:rsid w:val="00E34A37"/>
    <w:rsid w:val="00E34C90"/>
    <w:rsid w:val="00E36452"/>
    <w:rsid w:val="00E36957"/>
    <w:rsid w:val="00E36F89"/>
    <w:rsid w:val="00E37688"/>
    <w:rsid w:val="00E40272"/>
    <w:rsid w:val="00E41759"/>
    <w:rsid w:val="00E41978"/>
    <w:rsid w:val="00E4351F"/>
    <w:rsid w:val="00E445DD"/>
    <w:rsid w:val="00E445FB"/>
    <w:rsid w:val="00E44BE4"/>
    <w:rsid w:val="00E4658E"/>
    <w:rsid w:val="00E4690F"/>
    <w:rsid w:val="00E46BFA"/>
    <w:rsid w:val="00E46CBE"/>
    <w:rsid w:val="00E47D50"/>
    <w:rsid w:val="00E50A5D"/>
    <w:rsid w:val="00E50F60"/>
    <w:rsid w:val="00E51322"/>
    <w:rsid w:val="00E518A8"/>
    <w:rsid w:val="00E52F2A"/>
    <w:rsid w:val="00E53326"/>
    <w:rsid w:val="00E54211"/>
    <w:rsid w:val="00E54AF4"/>
    <w:rsid w:val="00E551DF"/>
    <w:rsid w:val="00E55AB3"/>
    <w:rsid w:val="00E55C8D"/>
    <w:rsid w:val="00E56B4F"/>
    <w:rsid w:val="00E575CC"/>
    <w:rsid w:val="00E57956"/>
    <w:rsid w:val="00E6029B"/>
    <w:rsid w:val="00E61C12"/>
    <w:rsid w:val="00E62069"/>
    <w:rsid w:val="00E621AA"/>
    <w:rsid w:val="00E62C53"/>
    <w:rsid w:val="00E632DB"/>
    <w:rsid w:val="00E63B19"/>
    <w:rsid w:val="00E63ED1"/>
    <w:rsid w:val="00E64AF7"/>
    <w:rsid w:val="00E66403"/>
    <w:rsid w:val="00E66560"/>
    <w:rsid w:val="00E66D37"/>
    <w:rsid w:val="00E66EBB"/>
    <w:rsid w:val="00E67191"/>
    <w:rsid w:val="00E6789C"/>
    <w:rsid w:val="00E70250"/>
    <w:rsid w:val="00E703FD"/>
    <w:rsid w:val="00E70F0A"/>
    <w:rsid w:val="00E70F23"/>
    <w:rsid w:val="00E72892"/>
    <w:rsid w:val="00E72A2D"/>
    <w:rsid w:val="00E72EF4"/>
    <w:rsid w:val="00E73DF3"/>
    <w:rsid w:val="00E74570"/>
    <w:rsid w:val="00E754D2"/>
    <w:rsid w:val="00E75CEF"/>
    <w:rsid w:val="00E75D07"/>
    <w:rsid w:val="00E766B0"/>
    <w:rsid w:val="00E76AA4"/>
    <w:rsid w:val="00E770E2"/>
    <w:rsid w:val="00E77450"/>
    <w:rsid w:val="00E8007E"/>
    <w:rsid w:val="00E800C1"/>
    <w:rsid w:val="00E808F2"/>
    <w:rsid w:val="00E81626"/>
    <w:rsid w:val="00E83F74"/>
    <w:rsid w:val="00E84CB9"/>
    <w:rsid w:val="00E84FD3"/>
    <w:rsid w:val="00E8574B"/>
    <w:rsid w:val="00E85B2A"/>
    <w:rsid w:val="00E86098"/>
    <w:rsid w:val="00E91366"/>
    <w:rsid w:val="00E9171C"/>
    <w:rsid w:val="00E91B5B"/>
    <w:rsid w:val="00E91F96"/>
    <w:rsid w:val="00E922CA"/>
    <w:rsid w:val="00E93E0C"/>
    <w:rsid w:val="00E94A35"/>
    <w:rsid w:val="00E95589"/>
    <w:rsid w:val="00E9579D"/>
    <w:rsid w:val="00E9728D"/>
    <w:rsid w:val="00EA190D"/>
    <w:rsid w:val="00EA4608"/>
    <w:rsid w:val="00EA49D2"/>
    <w:rsid w:val="00EA7701"/>
    <w:rsid w:val="00EB01DE"/>
    <w:rsid w:val="00EB05A9"/>
    <w:rsid w:val="00EB0CFA"/>
    <w:rsid w:val="00EB1240"/>
    <w:rsid w:val="00EB14AD"/>
    <w:rsid w:val="00EB1979"/>
    <w:rsid w:val="00EB21F6"/>
    <w:rsid w:val="00EB2255"/>
    <w:rsid w:val="00EB2A13"/>
    <w:rsid w:val="00EB2F48"/>
    <w:rsid w:val="00EB3256"/>
    <w:rsid w:val="00EB3A84"/>
    <w:rsid w:val="00EB3BD7"/>
    <w:rsid w:val="00EB3C84"/>
    <w:rsid w:val="00EB4949"/>
    <w:rsid w:val="00EB5708"/>
    <w:rsid w:val="00EB643E"/>
    <w:rsid w:val="00EB71D0"/>
    <w:rsid w:val="00EB723D"/>
    <w:rsid w:val="00EB764B"/>
    <w:rsid w:val="00EC032D"/>
    <w:rsid w:val="00EC05E3"/>
    <w:rsid w:val="00EC1711"/>
    <w:rsid w:val="00EC1879"/>
    <w:rsid w:val="00EC199E"/>
    <w:rsid w:val="00EC2F28"/>
    <w:rsid w:val="00EC36FA"/>
    <w:rsid w:val="00EC4863"/>
    <w:rsid w:val="00EC4910"/>
    <w:rsid w:val="00EC4996"/>
    <w:rsid w:val="00EC499A"/>
    <w:rsid w:val="00EC4AC4"/>
    <w:rsid w:val="00EC5071"/>
    <w:rsid w:val="00EC5630"/>
    <w:rsid w:val="00EC5652"/>
    <w:rsid w:val="00EC6337"/>
    <w:rsid w:val="00ED0457"/>
    <w:rsid w:val="00ED0693"/>
    <w:rsid w:val="00ED08CB"/>
    <w:rsid w:val="00ED12F5"/>
    <w:rsid w:val="00ED2725"/>
    <w:rsid w:val="00ED2CAA"/>
    <w:rsid w:val="00ED3880"/>
    <w:rsid w:val="00ED3FFF"/>
    <w:rsid w:val="00ED415B"/>
    <w:rsid w:val="00ED415D"/>
    <w:rsid w:val="00ED48D4"/>
    <w:rsid w:val="00ED52A3"/>
    <w:rsid w:val="00EE0380"/>
    <w:rsid w:val="00EE2B44"/>
    <w:rsid w:val="00EE516A"/>
    <w:rsid w:val="00EE5623"/>
    <w:rsid w:val="00EE5CF2"/>
    <w:rsid w:val="00EE6C62"/>
    <w:rsid w:val="00EF1A73"/>
    <w:rsid w:val="00EF3208"/>
    <w:rsid w:val="00EF3441"/>
    <w:rsid w:val="00EF39B0"/>
    <w:rsid w:val="00EF3A71"/>
    <w:rsid w:val="00EF3C3C"/>
    <w:rsid w:val="00EF3CBE"/>
    <w:rsid w:val="00EF3E5D"/>
    <w:rsid w:val="00EF45DF"/>
    <w:rsid w:val="00EF48AB"/>
    <w:rsid w:val="00EF6C9B"/>
    <w:rsid w:val="00EF7038"/>
    <w:rsid w:val="00EF7287"/>
    <w:rsid w:val="00EF77D6"/>
    <w:rsid w:val="00EF7A00"/>
    <w:rsid w:val="00F006A0"/>
    <w:rsid w:val="00F008E3"/>
    <w:rsid w:val="00F01CD9"/>
    <w:rsid w:val="00F02664"/>
    <w:rsid w:val="00F026E8"/>
    <w:rsid w:val="00F02ADA"/>
    <w:rsid w:val="00F0438D"/>
    <w:rsid w:val="00F05D34"/>
    <w:rsid w:val="00F0651F"/>
    <w:rsid w:val="00F06F7A"/>
    <w:rsid w:val="00F07A00"/>
    <w:rsid w:val="00F100F3"/>
    <w:rsid w:val="00F11494"/>
    <w:rsid w:val="00F12CEB"/>
    <w:rsid w:val="00F139EE"/>
    <w:rsid w:val="00F13D3C"/>
    <w:rsid w:val="00F158F1"/>
    <w:rsid w:val="00F16A9B"/>
    <w:rsid w:val="00F17610"/>
    <w:rsid w:val="00F2117D"/>
    <w:rsid w:val="00F21E99"/>
    <w:rsid w:val="00F21FFD"/>
    <w:rsid w:val="00F22319"/>
    <w:rsid w:val="00F22F6A"/>
    <w:rsid w:val="00F2482F"/>
    <w:rsid w:val="00F25C31"/>
    <w:rsid w:val="00F263F5"/>
    <w:rsid w:val="00F26910"/>
    <w:rsid w:val="00F26A95"/>
    <w:rsid w:val="00F26F7E"/>
    <w:rsid w:val="00F27243"/>
    <w:rsid w:val="00F27438"/>
    <w:rsid w:val="00F3460F"/>
    <w:rsid w:val="00F348B6"/>
    <w:rsid w:val="00F35A95"/>
    <w:rsid w:val="00F35E64"/>
    <w:rsid w:val="00F36747"/>
    <w:rsid w:val="00F36DE0"/>
    <w:rsid w:val="00F40781"/>
    <w:rsid w:val="00F40CE3"/>
    <w:rsid w:val="00F40E59"/>
    <w:rsid w:val="00F40F54"/>
    <w:rsid w:val="00F42A11"/>
    <w:rsid w:val="00F455EF"/>
    <w:rsid w:val="00F45814"/>
    <w:rsid w:val="00F4593C"/>
    <w:rsid w:val="00F47777"/>
    <w:rsid w:val="00F505CF"/>
    <w:rsid w:val="00F52858"/>
    <w:rsid w:val="00F5292D"/>
    <w:rsid w:val="00F52989"/>
    <w:rsid w:val="00F56604"/>
    <w:rsid w:val="00F5797A"/>
    <w:rsid w:val="00F57F10"/>
    <w:rsid w:val="00F60355"/>
    <w:rsid w:val="00F604C7"/>
    <w:rsid w:val="00F612B4"/>
    <w:rsid w:val="00F61CEB"/>
    <w:rsid w:val="00F6353A"/>
    <w:rsid w:val="00F649D8"/>
    <w:rsid w:val="00F649E5"/>
    <w:rsid w:val="00F64E7D"/>
    <w:rsid w:val="00F64FA7"/>
    <w:rsid w:val="00F6538D"/>
    <w:rsid w:val="00F65A7F"/>
    <w:rsid w:val="00F671A4"/>
    <w:rsid w:val="00F67285"/>
    <w:rsid w:val="00F67ADB"/>
    <w:rsid w:val="00F67FC7"/>
    <w:rsid w:val="00F70EDF"/>
    <w:rsid w:val="00F71349"/>
    <w:rsid w:val="00F71B94"/>
    <w:rsid w:val="00F72835"/>
    <w:rsid w:val="00F72F71"/>
    <w:rsid w:val="00F72FAF"/>
    <w:rsid w:val="00F7442C"/>
    <w:rsid w:val="00F760AD"/>
    <w:rsid w:val="00F773EA"/>
    <w:rsid w:val="00F77FF7"/>
    <w:rsid w:val="00F804DD"/>
    <w:rsid w:val="00F807B2"/>
    <w:rsid w:val="00F8232E"/>
    <w:rsid w:val="00F82333"/>
    <w:rsid w:val="00F82681"/>
    <w:rsid w:val="00F82AD8"/>
    <w:rsid w:val="00F82FCC"/>
    <w:rsid w:val="00F83183"/>
    <w:rsid w:val="00F849CF"/>
    <w:rsid w:val="00F86198"/>
    <w:rsid w:val="00F8660E"/>
    <w:rsid w:val="00F86B21"/>
    <w:rsid w:val="00F86C82"/>
    <w:rsid w:val="00F86FDA"/>
    <w:rsid w:val="00F87F92"/>
    <w:rsid w:val="00F90D6F"/>
    <w:rsid w:val="00F90FDE"/>
    <w:rsid w:val="00F914FC"/>
    <w:rsid w:val="00F91531"/>
    <w:rsid w:val="00F92404"/>
    <w:rsid w:val="00F92A99"/>
    <w:rsid w:val="00F9304A"/>
    <w:rsid w:val="00F93900"/>
    <w:rsid w:val="00F946D2"/>
    <w:rsid w:val="00F94704"/>
    <w:rsid w:val="00F94C47"/>
    <w:rsid w:val="00F95920"/>
    <w:rsid w:val="00F96103"/>
    <w:rsid w:val="00F9707D"/>
    <w:rsid w:val="00FA0F42"/>
    <w:rsid w:val="00FA1D66"/>
    <w:rsid w:val="00FA21EC"/>
    <w:rsid w:val="00FA221C"/>
    <w:rsid w:val="00FA2A7F"/>
    <w:rsid w:val="00FA2B62"/>
    <w:rsid w:val="00FA2EA5"/>
    <w:rsid w:val="00FA30C5"/>
    <w:rsid w:val="00FA501C"/>
    <w:rsid w:val="00FA5221"/>
    <w:rsid w:val="00FA6110"/>
    <w:rsid w:val="00FA62A0"/>
    <w:rsid w:val="00FA6ECD"/>
    <w:rsid w:val="00FA7BA2"/>
    <w:rsid w:val="00FB03AA"/>
    <w:rsid w:val="00FB07D8"/>
    <w:rsid w:val="00FB0BB6"/>
    <w:rsid w:val="00FB0D0B"/>
    <w:rsid w:val="00FB1014"/>
    <w:rsid w:val="00FB1390"/>
    <w:rsid w:val="00FB15E5"/>
    <w:rsid w:val="00FB1FC4"/>
    <w:rsid w:val="00FB2755"/>
    <w:rsid w:val="00FB2EFF"/>
    <w:rsid w:val="00FB2F9E"/>
    <w:rsid w:val="00FB30F8"/>
    <w:rsid w:val="00FB4040"/>
    <w:rsid w:val="00FB5803"/>
    <w:rsid w:val="00FB5CD3"/>
    <w:rsid w:val="00FB7BA6"/>
    <w:rsid w:val="00FB7FD0"/>
    <w:rsid w:val="00FC03B3"/>
    <w:rsid w:val="00FC0DC8"/>
    <w:rsid w:val="00FC0E5A"/>
    <w:rsid w:val="00FC23B3"/>
    <w:rsid w:val="00FC29D6"/>
    <w:rsid w:val="00FC404E"/>
    <w:rsid w:val="00FC55CC"/>
    <w:rsid w:val="00FC5C24"/>
    <w:rsid w:val="00FD07C1"/>
    <w:rsid w:val="00FD1088"/>
    <w:rsid w:val="00FD1C21"/>
    <w:rsid w:val="00FD3229"/>
    <w:rsid w:val="00FD3571"/>
    <w:rsid w:val="00FD3F27"/>
    <w:rsid w:val="00FD5E2C"/>
    <w:rsid w:val="00FD6034"/>
    <w:rsid w:val="00FD705C"/>
    <w:rsid w:val="00FD7C9C"/>
    <w:rsid w:val="00FD7F9E"/>
    <w:rsid w:val="00FE020C"/>
    <w:rsid w:val="00FE02FD"/>
    <w:rsid w:val="00FE069A"/>
    <w:rsid w:val="00FE0982"/>
    <w:rsid w:val="00FE1672"/>
    <w:rsid w:val="00FE2938"/>
    <w:rsid w:val="00FE2BC4"/>
    <w:rsid w:val="00FE3173"/>
    <w:rsid w:val="00FE322D"/>
    <w:rsid w:val="00FE338A"/>
    <w:rsid w:val="00FE3F93"/>
    <w:rsid w:val="00FE42E8"/>
    <w:rsid w:val="00FE4E51"/>
    <w:rsid w:val="00FE5EA2"/>
    <w:rsid w:val="00FE7C4A"/>
    <w:rsid w:val="00FF0B48"/>
    <w:rsid w:val="00FF0EBE"/>
    <w:rsid w:val="00FF1C9A"/>
    <w:rsid w:val="00FF2076"/>
    <w:rsid w:val="00FF3869"/>
    <w:rsid w:val="00FF39CF"/>
    <w:rsid w:val="00FF4B4F"/>
    <w:rsid w:val="00FF4EFA"/>
    <w:rsid w:val="00FF618F"/>
    <w:rsid w:val="00FF6ED0"/>
    <w:rsid w:val="0315CA13"/>
    <w:rsid w:val="5FFAD2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61DA1E"/>
  <w15:docId w15:val="{0528126B-CE33-4C0A-BE97-6E21CC31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43"/>
    <w:pPr>
      <w:keepNext/>
      <w:keepLines/>
      <w:numPr>
        <w:numId w:val="24"/>
      </w:numPr>
      <w:spacing w:before="120" w:after="120" w:line="276" w:lineRule="auto"/>
      <w:outlineLvl w:val="0"/>
    </w:pPr>
    <w:rPr>
      <w:rFonts w:ascii="Times New Roman" w:eastAsia="Times New Roman" w:hAnsi="Times New Roman" w:cs="Times New Roman"/>
      <w:b/>
      <w:bCs/>
      <w:sz w:val="24"/>
      <w:szCs w:val="24"/>
    </w:rPr>
  </w:style>
  <w:style w:type="paragraph" w:styleId="Heading2">
    <w:name w:val="heading 2"/>
    <w:aliases w:val="WTDOM H2,aHeading 2"/>
    <w:basedOn w:val="Normal"/>
    <w:next w:val="Normal"/>
    <w:link w:val="Heading2Char"/>
    <w:uiPriority w:val="9"/>
    <w:unhideWhenUsed/>
    <w:qFormat/>
    <w:rsid w:val="006A7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WTDOM H3,aHeading 3"/>
    <w:basedOn w:val="Normal"/>
    <w:next w:val="Normal"/>
    <w:link w:val="Heading3Char"/>
    <w:uiPriority w:val="9"/>
    <w:unhideWhenUsed/>
    <w:qFormat/>
    <w:rsid w:val="000E14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WTDOM H4,aHeading 4"/>
    <w:basedOn w:val="Normal"/>
    <w:next w:val="Normal"/>
    <w:link w:val="Heading4Char"/>
    <w:autoRedefine/>
    <w:uiPriority w:val="9"/>
    <w:qFormat/>
    <w:rsid w:val="004E6049"/>
    <w:pPr>
      <w:keepNext/>
      <w:keepLines/>
      <w:widowControl w:val="0"/>
      <w:spacing w:before="200" w:after="0" w:line="276" w:lineRule="auto"/>
      <w:ind w:left="864" w:hanging="864"/>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4E6049"/>
    <w:pPr>
      <w:keepNext/>
      <w:keepLines/>
      <w:widowControl w:val="0"/>
      <w:spacing w:before="200" w:after="0" w:line="276" w:lineRule="auto"/>
      <w:ind w:left="1008" w:hanging="1008"/>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4E6049"/>
    <w:pPr>
      <w:keepNext/>
      <w:keepLines/>
      <w:widowControl w:val="0"/>
      <w:spacing w:before="200" w:after="0" w:line="276" w:lineRule="auto"/>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4E6049"/>
    <w:pPr>
      <w:keepNext/>
      <w:keepLines/>
      <w:widowControl w:val="0"/>
      <w:spacing w:before="200" w:after="0" w:line="276" w:lineRule="auto"/>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4E6049"/>
    <w:pPr>
      <w:keepNext/>
      <w:keepLines/>
      <w:widowControl w:val="0"/>
      <w:spacing w:before="200" w:after="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4E6049"/>
    <w:pPr>
      <w:keepNext/>
      <w:keepLines/>
      <w:widowControl w:val="0"/>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unhideWhenUsed/>
    <w:rsid w:val="00F22319"/>
    <w:rPr>
      <w:sz w:val="16"/>
      <w:szCs w:val="16"/>
    </w:rPr>
  </w:style>
  <w:style w:type="paragraph" w:styleId="CommentText">
    <w:name w:val="annotation text"/>
    <w:basedOn w:val="Normal"/>
    <w:link w:val="CommentTextChar"/>
    <w:uiPriority w:val="99"/>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qFormat/>
    <w:rsid w:val="00AE22D9"/>
    <w:rPr>
      <w:color w:val="044D96"/>
      <w:u w:val="single"/>
    </w:rPr>
  </w:style>
  <w:style w:type="paragraph" w:styleId="TOC1">
    <w:name w:val="toc 1"/>
    <w:basedOn w:val="Normal"/>
    <w:next w:val="Normal"/>
    <w:autoRedefine/>
    <w:uiPriority w:val="39"/>
    <w:unhideWhenUsed/>
    <w:rsid w:val="002D6E82"/>
    <w:pPr>
      <w:tabs>
        <w:tab w:val="left" w:pos="450"/>
        <w:tab w:val="right" w:leader="dot" w:pos="10080"/>
      </w:tabs>
      <w:spacing w:before="120" w:after="120" w:line="240" w:lineRule="auto"/>
      <w:ind w:right="432"/>
    </w:pPr>
    <w:rPr>
      <w:rFonts w:cstheme="minorHAnsi"/>
      <w:b/>
      <w:bCs/>
      <w:iCs/>
      <w:caps/>
      <w:sz w:val="20"/>
      <w:szCs w:val="24"/>
    </w:rPr>
  </w:style>
  <w:style w:type="character" w:customStyle="1" w:styleId="Heading1Char">
    <w:name w:val="Heading 1 Char"/>
    <w:basedOn w:val="DefaultParagraphFont"/>
    <w:link w:val="Heading1"/>
    <w:uiPriority w:val="9"/>
    <w:rsid w:val="00A56C43"/>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P1-StandPara">
    <w:name w:val="P1-Stand Para"/>
    <w:rsid w:val="008A6073"/>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356E41"/>
    <w:pPr>
      <w:numPr>
        <w:numId w:val="14"/>
      </w:numPr>
      <w:tabs>
        <w:tab w:val="left" w:pos="1728"/>
      </w:tabs>
      <w:spacing w:after="240" w:line="240" w:lineRule="atLeast"/>
      <w:jc w:val="both"/>
    </w:pPr>
    <w:rPr>
      <w:rFonts w:ascii="Times New Roman" w:eastAsia="Times New Roman" w:hAnsi="Times New Roman" w:cs="Times New Roman"/>
      <w:szCs w:val="20"/>
    </w:rPr>
  </w:style>
  <w:style w:type="paragraph" w:styleId="Bibliography">
    <w:name w:val="Bibliography"/>
    <w:basedOn w:val="Normal"/>
    <w:next w:val="Normal"/>
    <w:uiPriority w:val="37"/>
    <w:unhideWhenUsed/>
    <w:rsid w:val="000E5109"/>
  </w:style>
  <w:style w:type="table" w:styleId="LightListAccent1">
    <w:name w:val="Light List Accent 1"/>
    <w:basedOn w:val="TableNormal"/>
    <w:uiPriority w:val="61"/>
    <w:rsid w:val="0089587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E2429C"/>
    <w:pPr>
      <w:spacing w:after="0" w:line="240" w:lineRule="auto"/>
    </w:pPr>
  </w:style>
  <w:style w:type="paragraph" w:customStyle="1" w:styleId="paragraph">
    <w:name w:val="paragraph"/>
    <w:basedOn w:val="Normal"/>
    <w:rsid w:val="00152D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52D2B"/>
  </w:style>
  <w:style w:type="character" w:customStyle="1" w:styleId="eop">
    <w:name w:val="eop"/>
    <w:basedOn w:val="DefaultParagraphFont"/>
    <w:rsid w:val="00152D2B"/>
  </w:style>
  <w:style w:type="character" w:customStyle="1" w:styleId="Heading2Char">
    <w:name w:val="Heading 2 Char"/>
    <w:aliases w:val="WTDOM H2 Char,aHeading 2 Char"/>
    <w:basedOn w:val="DefaultParagraphFont"/>
    <w:link w:val="Heading2"/>
    <w:uiPriority w:val="9"/>
    <w:rsid w:val="006A77E3"/>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WTDOM H3 Char,aHeading 3 Char"/>
    <w:basedOn w:val="DefaultParagraphFont"/>
    <w:link w:val="Heading3"/>
    <w:uiPriority w:val="9"/>
    <w:rsid w:val="000E14EF"/>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rsid w:val="008D797C"/>
    <w:rPr>
      <w:rFonts w:cs="Times New Roman"/>
    </w:rPr>
  </w:style>
  <w:style w:type="paragraph" w:styleId="TOCHeading">
    <w:name w:val="TOC Heading"/>
    <w:basedOn w:val="Heading1"/>
    <w:next w:val="Normal"/>
    <w:uiPriority w:val="39"/>
    <w:unhideWhenUsed/>
    <w:qFormat/>
    <w:rsid w:val="00B62A59"/>
    <w:pPr>
      <w:spacing w:before="240" w:line="259" w:lineRule="auto"/>
      <w:outlineLvl w:val="9"/>
    </w:pPr>
    <w:rPr>
      <w:b w:val="0"/>
      <w:bCs w:val="0"/>
      <w:sz w:val="32"/>
      <w:szCs w:val="32"/>
    </w:rPr>
  </w:style>
  <w:style w:type="paragraph" w:customStyle="1" w:styleId="BodyText">
    <w:name w:val="BodyText"/>
    <w:basedOn w:val="Normal"/>
    <w:link w:val="BodyTextChar"/>
    <w:qFormat/>
    <w:rsid w:val="002B0E8E"/>
    <w:pPr>
      <w:spacing w:after="200" w:line="276" w:lineRule="auto"/>
    </w:pPr>
    <w:rPr>
      <w:rFonts w:ascii="Calibri" w:eastAsia="SimSun" w:hAnsi="Calibri" w:cs="Times New Roman"/>
    </w:rPr>
  </w:style>
  <w:style w:type="character" w:customStyle="1" w:styleId="BodyTextChar">
    <w:name w:val="BodyText Char"/>
    <w:link w:val="BodyText"/>
    <w:rsid w:val="002B0E8E"/>
    <w:rPr>
      <w:rFonts w:ascii="Calibri" w:eastAsia="SimSun" w:hAnsi="Calibri" w:cs="Times New Roman"/>
    </w:rPr>
  </w:style>
  <w:style w:type="paragraph" w:styleId="BodyText0">
    <w:name w:val="Body Text"/>
    <w:link w:val="BodyTextChar0"/>
    <w:qFormat/>
    <w:rsid w:val="00142BF0"/>
    <w:pPr>
      <w:spacing w:before="240" w:after="120" w:line="240" w:lineRule="auto"/>
    </w:pPr>
    <w:rPr>
      <w:rFonts w:eastAsia="Times New Roman" w:cs="Times New Roman"/>
      <w:sz w:val="24"/>
      <w:szCs w:val="24"/>
    </w:rPr>
  </w:style>
  <w:style w:type="character" w:customStyle="1" w:styleId="BodyTextChar0">
    <w:name w:val="Body Text Char"/>
    <w:basedOn w:val="DefaultParagraphFont"/>
    <w:link w:val="BodyText0"/>
    <w:rsid w:val="00142BF0"/>
    <w:rPr>
      <w:rFonts w:eastAsia="Times New Roman" w:cs="Times New Roman"/>
      <w:sz w:val="24"/>
      <w:szCs w:val="24"/>
    </w:rPr>
  </w:style>
  <w:style w:type="table" w:styleId="PlainTable3">
    <w:name w:val="Plain Table 3"/>
    <w:basedOn w:val="TableNormal"/>
    <w:uiPriority w:val="43"/>
    <w:rsid w:val="00BB2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B01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1632F9"/>
    <w:rPr>
      <w:color w:val="605E5C"/>
      <w:shd w:val="clear" w:color="auto" w:fill="E1DFDD"/>
    </w:rPr>
  </w:style>
  <w:style w:type="character" w:styleId="Mention">
    <w:name w:val="Mention"/>
    <w:basedOn w:val="DefaultParagraphFont"/>
    <w:uiPriority w:val="99"/>
    <w:unhideWhenUsed/>
    <w:rsid w:val="001632F9"/>
    <w:rPr>
      <w:color w:val="2B579A"/>
      <w:shd w:val="clear" w:color="auto" w:fill="E1DFDD"/>
    </w:rPr>
  </w:style>
  <w:style w:type="character" w:styleId="FollowedHyperlink">
    <w:name w:val="FollowedHyperlink"/>
    <w:basedOn w:val="DefaultParagraphFont"/>
    <w:uiPriority w:val="99"/>
    <w:semiHidden/>
    <w:unhideWhenUsed/>
    <w:rsid w:val="003D3872"/>
    <w:rPr>
      <w:color w:val="954F72" w:themeColor="followedHyperlink"/>
      <w:u w:val="single"/>
    </w:rPr>
  </w:style>
  <w:style w:type="paragraph" w:customStyle="1" w:styleId="Reference">
    <w:name w:val="Reference"/>
    <w:basedOn w:val="BodyText0"/>
    <w:link w:val="ReferenceChar"/>
    <w:qFormat/>
    <w:rsid w:val="00CA09F5"/>
    <w:pPr>
      <w:keepLines/>
      <w:spacing w:before="0" w:after="0" w:line="480" w:lineRule="exact"/>
      <w:ind w:left="720" w:hanging="720"/>
    </w:pPr>
    <w:rPr>
      <w:rFonts w:ascii="Garamond" w:hAnsi="Garamond" w:eastAsiaTheme="minorHAnsi" w:cstheme="minorBidi"/>
    </w:rPr>
  </w:style>
  <w:style w:type="character" w:customStyle="1" w:styleId="ReferenceChar">
    <w:name w:val="Reference Char"/>
    <w:basedOn w:val="DefaultParagraphFont"/>
    <w:link w:val="Reference"/>
    <w:rsid w:val="00CA09F5"/>
    <w:rPr>
      <w:rFonts w:ascii="Garamond" w:hAnsi="Garamond"/>
      <w:sz w:val="24"/>
      <w:szCs w:val="24"/>
    </w:rPr>
  </w:style>
  <w:style w:type="character" w:customStyle="1" w:styleId="Heading4Char">
    <w:name w:val="Heading 4 Char"/>
    <w:aliases w:val="WTDOM H4 Char,aHeading 4 Char"/>
    <w:basedOn w:val="DefaultParagraphFont"/>
    <w:link w:val="Heading4"/>
    <w:uiPriority w:val="9"/>
    <w:rsid w:val="004E6049"/>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4E6049"/>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4E6049"/>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E6049"/>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E604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E6049"/>
    <w:rPr>
      <w:rFonts w:ascii="Cambria" w:eastAsia="Times New Roman" w:hAnsi="Cambria" w:cs="Times New Roman"/>
      <w:i/>
      <w:iCs/>
      <w:color w:val="404040"/>
      <w:sz w:val="20"/>
      <w:szCs w:val="20"/>
    </w:rPr>
  </w:style>
  <w:style w:type="paragraph" w:customStyle="1" w:styleId="aHeading1">
    <w:name w:val="aHeading1"/>
    <w:basedOn w:val="Heading1"/>
    <w:link w:val="aHeading1Char"/>
    <w:qFormat/>
    <w:rsid w:val="004E6049"/>
    <w:pPr>
      <w:widowControl w:val="0"/>
      <w:numPr>
        <w:numId w:val="0"/>
      </w:numPr>
      <w:spacing w:before="240" w:after="240" w:line="240" w:lineRule="auto"/>
      <w:ind w:left="432" w:hanging="432"/>
    </w:pPr>
    <w:rPr>
      <w:rFonts w:asciiTheme="minorHAnsi" w:hAnsiTheme="minorHAnsi"/>
      <w:bCs w:val="0"/>
      <w:smallCaps/>
      <w:color w:val="1F497D"/>
      <w:sz w:val="32"/>
      <w:szCs w:val="32"/>
    </w:rPr>
  </w:style>
  <w:style w:type="character" w:customStyle="1" w:styleId="aHeading1Char">
    <w:name w:val="aHeading1 Char"/>
    <w:link w:val="aHeading1"/>
    <w:locked/>
    <w:rsid w:val="004E6049"/>
    <w:rPr>
      <w:rFonts w:eastAsia="Times New Roman" w:cs="Times New Roman"/>
      <w:b/>
      <w:smallCaps/>
      <w:color w:val="1F497D"/>
      <w:sz w:val="32"/>
      <w:szCs w:val="32"/>
    </w:rPr>
  </w:style>
  <w:style w:type="paragraph" w:customStyle="1" w:styleId="pf0">
    <w:name w:val="pf0"/>
    <w:basedOn w:val="Normal"/>
    <w:rsid w:val="00E51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51322"/>
    <w:rPr>
      <w:rFonts w:ascii="Segoe UI" w:hAnsi="Segoe UI" w:cs="Segoe UI" w:hint="default"/>
      <w:sz w:val="18"/>
      <w:szCs w:val="18"/>
    </w:rPr>
  </w:style>
  <w:style w:type="character" w:customStyle="1" w:styleId="ui-provider">
    <w:name w:val="ui-provider"/>
    <w:basedOn w:val="DefaultParagraphFont"/>
    <w:rsid w:val="006D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mtss4success.org/blog/mtss-new-rti-depends-where-you-live" TargetMode="External" /><Relationship Id="rId16" Type="http://schemas.openxmlformats.org/officeDocument/2006/relationships/hyperlink" Target="https://ednote.ecs.org/do-we-spend-too-much-on-special-education-in-this-country/" TargetMode="External" /><Relationship Id="rId17" Type="http://schemas.openxmlformats.org/officeDocument/2006/relationships/hyperlink" Target="https://ies.ed.gov/ncee/pubs/20134017/pdf/20134017.pdf" TargetMode="External" /><Relationship Id="rId18" Type="http://schemas.openxmlformats.org/officeDocument/2006/relationships/hyperlink" Target="http://nepc.colorado.edu/publication/special-ed" TargetMode="External" /><Relationship Id="rId19" Type="http://schemas.openxmlformats.org/officeDocument/2006/relationships/hyperlink" Target="https://www.loc.gov/item/lcwaN0018878/" TargetMode="External" /><Relationship Id="rId2" Type="http://schemas.openxmlformats.org/officeDocument/2006/relationships/webSettings" Target="webSettings.xml" /><Relationship Id="rId20" Type="http://schemas.openxmlformats.org/officeDocument/2006/relationships/hyperlink" Target="https://nces.ed.gov/pubsearch/pubsinfo.asp?pubid=2019144" TargetMode="External" /><Relationship Id="rId21" Type="http://schemas.openxmlformats.org/officeDocument/2006/relationships/hyperlink" Target="https://nces.ed.gov/fastfacts/display.asp?id=64" TargetMode="External" /><Relationship Id="rId22" Type="http://schemas.openxmlformats.org/officeDocument/2006/relationships/hyperlink" Target="https://nces.ed.gov/programs/coe/indicator/cgg" TargetMode="External" /><Relationship Id="rId23" Type="http://schemas.openxmlformats.org/officeDocument/2006/relationships/hyperlink" Target="https://ncd.gov/sites/default/files/NCD_BrokenPromises_508.pdf" TargetMode="External" /><Relationship Id="rId24" Type="http://schemas.openxmlformats.org/officeDocument/2006/relationships/hyperlink" Target="https://eric.ed.gov/?id=ED604728" TargetMode="External" /><Relationship Id="rId25" Type="http://schemas.openxmlformats.org/officeDocument/2006/relationships/hyperlink" Target="https://www2.ed.gov/about/overview/budget/statetables/index.html"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projects/evaluation/idea_spending.asp" TargetMode="External" /><Relationship Id="rId9" Type="http://schemas.openxmlformats.org/officeDocument/2006/relationships/hyperlink" Target="https://nam10.safelinks.protection.outlook.com/?url=https%3A%2F%2Fwww.csef-air.org%2Fabout_seep_instruments.html&amp;data=05%7C02%7Cjredford%40air.org%7C82c7e2fecd3f447ad51e08dbf756b2c3%7C9ea45dbc7b724abfa77cc770a0a8b962%7C0%7C0%7C638375723961748098%7CUnknown%7CTWFpbGZsb3d8eyJWIjoiMC4wLjAwMDAiLCJQIjoiV2luMzIiLCJBTiI6Ik1haWwiLCJXVCI6Mn0%3D%7C3000%7C%7C%7C&amp;sdata=xxvep34PS6mVO7fLbVPMBUS8MA69fh%2BLk8n4NWjULjI%3D&amp;reserved=0"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A7343-C0C6-4E78-BB56-5BB3873F0C4B}"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3EC37D1B-F9B9-4677-86AF-FC6F9A29761F}">
      <dgm:prSet phldrT="[Text]" custT="1"/>
      <dgm:spPr>
        <a:solidFill>
          <a:schemeClr val="accent1">
            <a:lumMod val="60000"/>
            <a:lumOff val="40000"/>
          </a:schemeClr>
        </a:solidFill>
      </dgm:spPr>
      <dgm:t>
        <a:bodyPr tIns="18288"/>
        <a:lstStyle/>
        <a:p>
          <a:pPr algn="ctr"/>
          <a:r>
            <a:rPr lang="en-US" sz="1000" b="1" dirty="0">
              <a:solidFill>
                <a:sysClr val="windowText" lastClr="000000"/>
              </a:solidFill>
              <a:latin typeface="Arial Narrow" panose="020B0606020202030204" pitchFamily="34" charset="0"/>
              <a:cs typeface="Times New Roman" panose="02020603050405020304" pitchFamily="18" charset="0"/>
            </a:rPr>
            <a:t>Round 1</a:t>
          </a:r>
        </a:p>
      </dgm:t>
    </dgm:pt>
    <dgm:pt modelId="{ACA2B4AE-9A15-4CCF-8BD4-A43665B6525D}" type="parTrans" cxnId="{3C0F4A57-2368-4C91-83D6-D5A786364931}">
      <dgm:prSet/>
      <dgm:spPr/>
      <dgm:t>
        <a:bodyPr/>
        <a:lstStyle/>
        <a:p>
          <a:endParaRPr lang="en-US">
            <a:solidFill>
              <a:sysClr val="windowText" lastClr="000000"/>
            </a:solidFill>
            <a:latin typeface="Arial Narrow" panose="020B0606020202030204" pitchFamily="34" charset="0"/>
          </a:endParaRPr>
        </a:p>
      </dgm:t>
    </dgm:pt>
    <dgm:pt modelId="{2BFE6A4B-1ECA-408B-A164-116351867460}" type="sibTrans" cxnId="{3C0F4A57-2368-4C91-83D6-D5A786364931}">
      <dgm:prSet/>
      <dgm:spPr/>
      <dgm:t>
        <a:bodyPr/>
        <a:lstStyle/>
        <a:p>
          <a:endParaRPr lang="en-US">
            <a:solidFill>
              <a:sysClr val="windowText" lastClr="000000"/>
            </a:solidFill>
            <a:latin typeface="Arial Narrow" panose="020B0606020202030204" pitchFamily="34" charset="0"/>
          </a:endParaRPr>
        </a:p>
      </dgm:t>
    </dgm:pt>
    <dgm:pt modelId="{E695B6A2-70B0-4E80-A53C-9FD071D5C498}">
      <dgm:prSet phldrT="[Text]" custT="1"/>
      <dgm:spPr>
        <a:solidFill>
          <a:schemeClr val="accent1">
            <a:lumMod val="60000"/>
            <a:lumOff val="40000"/>
          </a:schemeClr>
        </a:solidFill>
      </dgm:spPr>
      <dgm:t>
        <a:bodyPr tIns="18288"/>
        <a:lstStyle/>
        <a:p>
          <a:pPr algn="ctr"/>
          <a:r>
            <a:rPr lang="en-US" sz="1000" b="1" dirty="0">
              <a:solidFill>
                <a:sysClr val="windowText" lastClr="000000"/>
              </a:solidFill>
              <a:latin typeface="Arial Narrow" panose="020B0606020202030204" pitchFamily="34" charset="0"/>
              <a:cs typeface="Times New Roman" panose="02020603050405020304" pitchFamily="18" charset="0"/>
            </a:rPr>
            <a:t>Round 2</a:t>
          </a:r>
        </a:p>
      </dgm:t>
    </dgm:pt>
    <dgm:pt modelId="{01ED59BC-17BC-4D76-9FE5-DA23A2E47702}" type="parTrans" cxnId="{C785FB7C-7FCD-48DF-9C25-039F70200A0D}">
      <dgm:prSet/>
      <dgm:spPr/>
      <dgm:t>
        <a:bodyPr/>
        <a:lstStyle/>
        <a:p>
          <a:endParaRPr lang="en-US">
            <a:solidFill>
              <a:sysClr val="windowText" lastClr="000000"/>
            </a:solidFill>
            <a:latin typeface="Arial Narrow" panose="020B0606020202030204" pitchFamily="34" charset="0"/>
          </a:endParaRPr>
        </a:p>
      </dgm:t>
    </dgm:pt>
    <dgm:pt modelId="{DC215327-008D-4E0E-B249-9CF567A02348}" type="sibTrans" cxnId="{C785FB7C-7FCD-48DF-9C25-039F70200A0D}">
      <dgm:prSet/>
      <dgm:spPr/>
      <dgm:t>
        <a:bodyPr/>
        <a:lstStyle/>
        <a:p>
          <a:endParaRPr lang="en-US">
            <a:solidFill>
              <a:sysClr val="windowText" lastClr="000000"/>
            </a:solidFill>
            <a:latin typeface="Arial Narrow" panose="020B0606020202030204" pitchFamily="34" charset="0"/>
          </a:endParaRPr>
        </a:p>
      </dgm:t>
    </dgm:pt>
    <dgm:pt modelId="{A5112304-10BC-4078-9454-CC80AE7EFA75}">
      <dgm:prSet phldrT="[Text]" custT="1"/>
      <dgm:spPr>
        <a:solidFill>
          <a:schemeClr val="accent1">
            <a:lumMod val="60000"/>
            <a:lumOff val="40000"/>
          </a:schemeClr>
        </a:solidFill>
      </dgm:spPr>
      <dgm:t>
        <a:bodyPr tIns="18288" rIns="0"/>
        <a:lstStyle/>
        <a:p>
          <a:pPr algn="ctr"/>
          <a:r>
            <a:rPr lang="en-US" sz="1000" b="1" dirty="0">
              <a:solidFill>
                <a:sysClr val="windowText" lastClr="000000"/>
              </a:solidFill>
              <a:latin typeface="Arial Narrow" panose="020B0606020202030204" pitchFamily="34" charset="0"/>
              <a:cs typeface="Times New Roman" panose="02020603050405020304" pitchFamily="18" charset="0"/>
            </a:rPr>
            <a:t>Round 3</a:t>
          </a:r>
        </a:p>
      </dgm:t>
    </dgm:pt>
    <dgm:pt modelId="{CDFC131E-B73C-4734-9A02-CA38E27ED9D9}" type="parTrans" cxnId="{AF3C9A7C-B86B-425B-89D9-AC467024573C}">
      <dgm:prSet/>
      <dgm:spPr/>
      <dgm:t>
        <a:bodyPr/>
        <a:lstStyle/>
        <a:p>
          <a:endParaRPr lang="en-US">
            <a:solidFill>
              <a:sysClr val="windowText" lastClr="000000"/>
            </a:solidFill>
            <a:latin typeface="Arial Narrow" panose="020B0606020202030204" pitchFamily="34" charset="0"/>
          </a:endParaRPr>
        </a:p>
      </dgm:t>
    </dgm:pt>
    <dgm:pt modelId="{A922B0DC-9F32-4CE2-A7FF-C96E63EAEF11}" type="sibTrans" cxnId="{AF3C9A7C-B86B-425B-89D9-AC467024573C}">
      <dgm:prSet/>
      <dgm:spPr/>
      <dgm:t>
        <a:bodyPr/>
        <a:lstStyle/>
        <a:p>
          <a:endParaRPr lang="en-US">
            <a:solidFill>
              <a:sysClr val="windowText" lastClr="000000"/>
            </a:solidFill>
            <a:latin typeface="Arial Narrow" panose="020B0606020202030204" pitchFamily="34" charset="0"/>
          </a:endParaRPr>
        </a:p>
      </dgm:t>
    </dgm:pt>
    <dgm:pt modelId="{D1123230-3E4B-4A33-B94F-4BBDF70DE258}">
      <dgm:prSet phldrT="[Text]" custT="1"/>
      <dgm:spPr>
        <a:solidFill>
          <a:schemeClr val="accent1">
            <a:lumMod val="60000"/>
            <a:lumOff val="40000"/>
          </a:schemeClr>
        </a:solidFill>
      </dgm:spPr>
      <dgm:t>
        <a:bodyPr tIns="18288"/>
        <a:lstStyle/>
        <a:p>
          <a:pPr algn="l"/>
          <a:r>
            <a:rPr lang="en-US" sz="900" dirty="0">
              <a:solidFill>
                <a:sysClr val="windowText" lastClr="000000"/>
              </a:solidFill>
              <a:latin typeface="Arial Narrow" panose="020B0606020202030204" pitchFamily="34" charset="0"/>
              <a:cs typeface="Times New Roman" panose="02020603050405020304" pitchFamily="18" charset="0"/>
            </a:rPr>
            <a:t>Probe about best reporters and others who should answer survey questions.</a:t>
          </a:r>
          <a:endParaRPr lang="en-US" sz="900" dirty="0">
            <a:solidFill>
              <a:sysClr val="windowText" lastClr="000000"/>
            </a:solidFill>
            <a:highlight>
              <a:srgbClr val="FFFF00"/>
            </a:highlight>
            <a:latin typeface="Arial Narrow" panose="020B0606020202030204" pitchFamily="34" charset="0"/>
            <a:cs typeface="Times New Roman" panose="02020603050405020304" pitchFamily="18" charset="0"/>
          </a:endParaRPr>
        </a:p>
      </dgm:t>
    </dgm:pt>
    <dgm:pt modelId="{44EE9A42-DE24-4176-B7C7-E5DB8BC96B03}" type="parTrans" cxnId="{DBF4BF73-8C69-4BE5-9BE4-13B24CE64F35}">
      <dgm:prSet/>
      <dgm:spPr/>
      <dgm:t>
        <a:bodyPr/>
        <a:lstStyle/>
        <a:p>
          <a:endParaRPr lang="en-US">
            <a:solidFill>
              <a:sysClr val="windowText" lastClr="000000"/>
            </a:solidFill>
            <a:latin typeface="Arial Narrow" panose="020B0606020202030204" pitchFamily="34" charset="0"/>
          </a:endParaRPr>
        </a:p>
      </dgm:t>
    </dgm:pt>
    <dgm:pt modelId="{1448CE8B-1EED-46AF-860F-17D405D1C278}" type="sibTrans" cxnId="{DBF4BF73-8C69-4BE5-9BE4-13B24CE64F35}">
      <dgm:prSet/>
      <dgm:spPr/>
      <dgm:t>
        <a:bodyPr/>
        <a:lstStyle/>
        <a:p>
          <a:endParaRPr lang="en-US">
            <a:solidFill>
              <a:sysClr val="windowText" lastClr="000000"/>
            </a:solidFill>
            <a:latin typeface="Arial Narrow" panose="020B0606020202030204" pitchFamily="34" charset="0"/>
          </a:endParaRPr>
        </a:p>
      </dgm:t>
    </dgm:pt>
    <dgm:pt modelId="{8645084A-EF9C-412E-A262-5911BA36EF6A}">
      <dgm:prSet phldrT="[Text]" custT="1"/>
      <dgm:spPr>
        <a:solidFill>
          <a:schemeClr val="accent1">
            <a:lumMod val="60000"/>
            <a:lumOff val="40000"/>
          </a:schemeClr>
        </a:solidFill>
      </dgm:spPr>
      <dgm:t>
        <a:bodyPr tIns="18288"/>
        <a:lstStyle/>
        <a:p>
          <a:pPr algn="l"/>
          <a:r>
            <a:rPr lang="en-US" sz="900" dirty="0">
              <a:solidFill>
                <a:sysClr val="windowText" lastClr="000000"/>
              </a:solidFill>
              <a:latin typeface="Arial Narrow" panose="020B0606020202030204" pitchFamily="34" charset="0"/>
              <a:cs typeface="Times New Roman" panose="02020603050405020304" pitchFamily="18" charset="0"/>
            </a:rPr>
            <a:t>Test survey items.</a:t>
          </a:r>
        </a:p>
      </dgm:t>
    </dgm:pt>
    <dgm:pt modelId="{6C4D4D49-F558-4264-AF5B-89FBE7E9ABA9}" type="parTrans" cxnId="{88BBB476-FA5C-405C-B60C-104650C68810}">
      <dgm:prSet/>
      <dgm:spPr/>
      <dgm:t>
        <a:bodyPr/>
        <a:lstStyle/>
        <a:p>
          <a:endParaRPr lang="en-US">
            <a:solidFill>
              <a:sysClr val="windowText" lastClr="000000"/>
            </a:solidFill>
            <a:latin typeface="Arial Narrow" panose="020B0606020202030204" pitchFamily="34" charset="0"/>
          </a:endParaRPr>
        </a:p>
      </dgm:t>
    </dgm:pt>
    <dgm:pt modelId="{067DE8A3-FED8-4263-BC8D-3912CA55B0C9}" type="sibTrans" cxnId="{88BBB476-FA5C-405C-B60C-104650C68810}">
      <dgm:prSet/>
      <dgm:spPr/>
      <dgm:t>
        <a:bodyPr/>
        <a:lstStyle/>
        <a:p>
          <a:endParaRPr lang="en-US">
            <a:solidFill>
              <a:sysClr val="windowText" lastClr="000000"/>
            </a:solidFill>
            <a:latin typeface="Arial Narrow" panose="020B0606020202030204" pitchFamily="34" charset="0"/>
          </a:endParaRPr>
        </a:p>
      </dgm:t>
    </dgm:pt>
    <dgm:pt modelId="{017DA39A-6D79-4179-A395-24FE46BC91CB}">
      <dgm:prSet phldrT="[Text]" custT="1"/>
      <dgm:spPr>
        <a:solidFill>
          <a:schemeClr val="accent1">
            <a:lumMod val="60000"/>
            <a:lumOff val="40000"/>
          </a:schemeClr>
        </a:solidFill>
      </dgm:spPr>
      <dgm:t>
        <a:bodyPr tIns="18288" rIns="0"/>
        <a:lstStyle/>
        <a:p>
          <a:pPr algn="l"/>
          <a:r>
            <a:rPr lang="en-US" sz="900" b="0" spc="0" baseline="0" dirty="0">
              <a:solidFill>
                <a:sysClr val="windowText" lastClr="000000"/>
              </a:solidFill>
              <a:latin typeface="Arial Narrow" panose="020B0606020202030204" pitchFamily="34" charset="0"/>
              <a:cs typeface="Times New Roman" panose="02020603050405020304" pitchFamily="18" charset="0"/>
            </a:rPr>
            <a:t>Test draft modularized survey.</a:t>
          </a:r>
        </a:p>
      </dgm:t>
    </dgm:pt>
    <dgm:pt modelId="{221F1DC9-7FB7-4258-BAC7-7973189866F8}" type="parTrans" cxnId="{6CD8E578-2295-405A-A54C-CD95F903309D}">
      <dgm:prSet/>
      <dgm:spPr/>
      <dgm:t>
        <a:bodyPr/>
        <a:lstStyle/>
        <a:p>
          <a:endParaRPr lang="en-US">
            <a:solidFill>
              <a:sysClr val="windowText" lastClr="000000"/>
            </a:solidFill>
            <a:latin typeface="Arial Narrow" panose="020B0606020202030204" pitchFamily="34" charset="0"/>
          </a:endParaRPr>
        </a:p>
      </dgm:t>
    </dgm:pt>
    <dgm:pt modelId="{01FB5136-45AC-4496-8D18-E35F02C0BC6B}" type="sibTrans" cxnId="{6CD8E578-2295-405A-A54C-CD95F903309D}">
      <dgm:prSet/>
      <dgm:spPr/>
      <dgm:t>
        <a:bodyPr/>
        <a:lstStyle/>
        <a:p>
          <a:endParaRPr lang="en-US">
            <a:solidFill>
              <a:sysClr val="windowText" lastClr="000000"/>
            </a:solidFill>
            <a:latin typeface="Arial Narrow" panose="020B0606020202030204" pitchFamily="34" charset="0"/>
          </a:endParaRPr>
        </a:p>
      </dgm:t>
    </dgm:pt>
    <dgm:pt modelId="{BD79A1AD-6AE9-4A89-B191-33BC1A8F04F3}">
      <dgm:prSet phldrT="[Text]" custT="1"/>
      <dgm:spPr>
        <a:solidFill>
          <a:schemeClr val="accent1">
            <a:lumMod val="60000"/>
            <a:lumOff val="40000"/>
          </a:schemeClr>
        </a:solidFill>
      </dgm:spPr>
      <dgm:t>
        <a:bodyPr tIns="18288"/>
        <a:lstStyle/>
        <a:p>
          <a:pPr algn="l"/>
          <a:r>
            <a:rPr lang="en-US" sz="900" spc="-30" baseline="0" dirty="0">
              <a:solidFill>
                <a:sysClr val="windowText" lastClr="000000"/>
              </a:solidFill>
              <a:latin typeface="Arial Narrow" panose="020B0606020202030204" pitchFamily="34" charset="0"/>
              <a:cs typeface="Times New Roman" panose="02020603050405020304" pitchFamily="18" charset="0"/>
            </a:rPr>
            <a:t>Probe about differences between survey responses and recall activity using calendar exercise.</a:t>
          </a:r>
        </a:p>
      </dgm:t>
    </dgm:pt>
    <dgm:pt modelId="{20A5C091-AAF4-470C-A149-B34DF4305CB2}" type="sibTrans" cxnId="{873B6E2B-B234-4164-BE94-29AF80C08407}">
      <dgm:prSet/>
      <dgm:spPr/>
      <dgm:t>
        <a:bodyPr/>
        <a:lstStyle/>
        <a:p>
          <a:endParaRPr lang="en-US">
            <a:solidFill>
              <a:sysClr val="windowText" lastClr="000000"/>
            </a:solidFill>
            <a:latin typeface="Arial Narrow" panose="020B0606020202030204" pitchFamily="34" charset="0"/>
          </a:endParaRPr>
        </a:p>
      </dgm:t>
    </dgm:pt>
    <dgm:pt modelId="{56E7AB96-A6B3-40FE-9A70-9748AD29E1E5}" type="parTrans" cxnId="{873B6E2B-B234-4164-BE94-29AF80C08407}">
      <dgm:prSet/>
      <dgm:spPr/>
      <dgm:t>
        <a:bodyPr/>
        <a:lstStyle/>
        <a:p>
          <a:endParaRPr lang="en-US">
            <a:solidFill>
              <a:sysClr val="windowText" lastClr="000000"/>
            </a:solidFill>
            <a:latin typeface="Arial Narrow" panose="020B0606020202030204" pitchFamily="34" charset="0"/>
          </a:endParaRPr>
        </a:p>
      </dgm:t>
    </dgm:pt>
    <dgm:pt modelId="{2599E36D-4366-D94C-BFBB-DA5EA89B4144}">
      <dgm:prSet phldrT="[Text]" custT="1"/>
      <dgm:spPr>
        <a:solidFill>
          <a:schemeClr val="accent1">
            <a:lumMod val="60000"/>
            <a:lumOff val="40000"/>
          </a:schemeClr>
        </a:solidFill>
      </dgm:spPr>
      <dgm:t>
        <a:bodyPr tIns="18288"/>
        <a:lstStyle/>
        <a:p>
          <a:pPr algn="l"/>
          <a:r>
            <a:rPr lang="en-US" sz="900" spc="-30" baseline="0" dirty="0">
              <a:solidFill>
                <a:sysClr val="windowText" lastClr="000000"/>
              </a:solidFill>
              <a:latin typeface="Arial Narrow" panose="020B0606020202030204" pitchFamily="34" charset="0"/>
              <a:cs typeface="Times New Roman" panose="02020603050405020304" pitchFamily="18" charset="0"/>
            </a:rPr>
            <a:t>Test survey items.</a:t>
          </a:r>
        </a:p>
      </dgm:t>
    </dgm:pt>
    <dgm:pt modelId="{4E80D41A-520A-8E44-A134-4E2A0A15F4C8}" type="parTrans" cxnId="{BAAE5EB7-1B44-1547-B252-9745E74B5516}">
      <dgm:prSet/>
      <dgm:spPr/>
      <dgm:t>
        <a:bodyPr/>
        <a:lstStyle/>
        <a:p>
          <a:endParaRPr lang="en-US">
            <a:solidFill>
              <a:sysClr val="windowText" lastClr="000000"/>
            </a:solidFill>
          </a:endParaRPr>
        </a:p>
      </dgm:t>
    </dgm:pt>
    <dgm:pt modelId="{29503EF2-84C1-2E47-B1E1-4C95A640CFD8}" type="sibTrans" cxnId="{BAAE5EB7-1B44-1547-B252-9745E74B5516}">
      <dgm:prSet/>
      <dgm:spPr/>
      <dgm:t>
        <a:bodyPr/>
        <a:lstStyle/>
        <a:p>
          <a:endParaRPr lang="en-US">
            <a:solidFill>
              <a:sysClr val="windowText" lastClr="000000"/>
            </a:solidFill>
          </a:endParaRPr>
        </a:p>
      </dgm:t>
    </dgm:pt>
    <dgm:pt modelId="{20BDDE9E-10F6-6845-AD6A-CB5482858DA2}">
      <dgm:prSet phldrT="[Text]" custT="1"/>
      <dgm:spPr>
        <a:solidFill>
          <a:schemeClr val="accent1">
            <a:lumMod val="60000"/>
            <a:lumOff val="40000"/>
          </a:schemeClr>
        </a:solidFill>
      </dgm:spPr>
      <dgm:t>
        <a:bodyPr tIns="18288"/>
        <a:lstStyle/>
        <a:p>
          <a:pPr algn="l"/>
          <a:r>
            <a:rPr lang="en-US" sz="900" spc="-30" baseline="0" dirty="0">
              <a:solidFill>
                <a:sysClr val="windowText" lastClr="000000"/>
              </a:solidFill>
              <a:latin typeface="Arial Narrow" panose="020B0606020202030204" pitchFamily="34" charset="0"/>
              <a:cs typeface="Times New Roman" panose="02020603050405020304" pitchFamily="18" charset="0"/>
            </a:rPr>
            <a:t>Elicit feedback on salient issues for recruitment.</a:t>
          </a:r>
        </a:p>
      </dgm:t>
    </dgm:pt>
    <dgm:pt modelId="{1F6FD83E-88B7-DE4C-9A84-2029999DBBF1}" type="parTrans" cxnId="{69DC4BDA-D418-6F41-9BBA-F996FF43E3B5}">
      <dgm:prSet/>
      <dgm:spPr/>
      <dgm:t>
        <a:bodyPr/>
        <a:lstStyle/>
        <a:p>
          <a:endParaRPr lang="en-US">
            <a:solidFill>
              <a:sysClr val="windowText" lastClr="000000"/>
            </a:solidFill>
          </a:endParaRPr>
        </a:p>
      </dgm:t>
    </dgm:pt>
    <dgm:pt modelId="{A0179723-043C-6C41-A2D9-7CBA86C9DA82}" type="sibTrans" cxnId="{69DC4BDA-D418-6F41-9BBA-F996FF43E3B5}">
      <dgm:prSet/>
      <dgm:spPr/>
      <dgm:t>
        <a:bodyPr/>
        <a:lstStyle/>
        <a:p>
          <a:endParaRPr lang="en-US">
            <a:solidFill>
              <a:sysClr val="windowText" lastClr="000000"/>
            </a:solidFill>
          </a:endParaRPr>
        </a:p>
      </dgm:t>
    </dgm:pt>
    <dgm:pt modelId="{3B083626-E408-3D40-A832-A9476B25FBBD}">
      <dgm:prSet phldrT="[Text]" custT="1"/>
      <dgm:spPr>
        <a:solidFill>
          <a:schemeClr val="accent1">
            <a:lumMod val="60000"/>
            <a:lumOff val="40000"/>
          </a:schemeClr>
        </a:solidFill>
      </dgm:spPr>
      <dgm:t>
        <a:bodyPr tIns="18288"/>
        <a:lstStyle/>
        <a:p>
          <a:pPr algn="l"/>
          <a:r>
            <a:rPr lang="en-US" sz="900" dirty="0">
              <a:solidFill>
                <a:sysClr val="windowText" lastClr="000000"/>
              </a:solidFill>
              <a:latin typeface="Arial Narrow" panose="020B0606020202030204" pitchFamily="34" charset="0"/>
              <a:cs typeface="Times New Roman" panose="02020603050405020304" pitchFamily="18" charset="0"/>
            </a:rPr>
            <a:t>Use concurrent think-alouds to determine how respondents answer select items.</a:t>
          </a:r>
        </a:p>
      </dgm:t>
    </dgm:pt>
    <dgm:pt modelId="{C43B1BB6-3BB4-6A43-9FC4-C2EAF0BE5534}" type="parTrans" cxnId="{471415A9-DAF1-A845-B920-92728E6B2515}">
      <dgm:prSet/>
      <dgm:spPr/>
      <dgm:t>
        <a:bodyPr/>
        <a:lstStyle/>
        <a:p>
          <a:endParaRPr lang="en-US">
            <a:solidFill>
              <a:sysClr val="windowText" lastClr="000000"/>
            </a:solidFill>
          </a:endParaRPr>
        </a:p>
      </dgm:t>
    </dgm:pt>
    <dgm:pt modelId="{9E1CCD65-2C4E-FA4D-AE3B-12BE789DABFA}" type="sibTrans" cxnId="{471415A9-DAF1-A845-B920-92728E6B2515}">
      <dgm:prSet/>
      <dgm:spPr/>
      <dgm:t>
        <a:bodyPr/>
        <a:lstStyle/>
        <a:p>
          <a:endParaRPr lang="en-US">
            <a:solidFill>
              <a:sysClr val="windowText" lastClr="000000"/>
            </a:solidFill>
          </a:endParaRPr>
        </a:p>
      </dgm:t>
    </dgm:pt>
    <dgm:pt modelId="{CB3E246A-C966-354C-AFF4-13D803EA374D}">
      <dgm:prSet phldrT="[Text]" custT="1"/>
      <dgm:spPr>
        <a:solidFill>
          <a:schemeClr val="accent1">
            <a:lumMod val="60000"/>
            <a:lumOff val="40000"/>
          </a:schemeClr>
        </a:solidFill>
      </dgm:spPr>
      <dgm:t>
        <a:bodyPr tIns="18288"/>
        <a:lstStyle/>
        <a:p>
          <a:pPr algn="l"/>
          <a:r>
            <a:rPr lang="en-US" sz="900" dirty="0">
              <a:solidFill>
                <a:sysClr val="windowText" lastClr="000000"/>
              </a:solidFill>
              <a:latin typeface="Arial Narrow" panose="020B0606020202030204" pitchFamily="34" charset="0"/>
              <a:cs typeface="Times New Roman" panose="02020603050405020304" pitchFamily="18" charset="0"/>
            </a:rPr>
            <a:t>Test needs assessment.</a:t>
          </a:r>
        </a:p>
      </dgm:t>
    </dgm:pt>
    <dgm:pt modelId="{C6A5697C-42EC-3E49-A0BB-8CBF13516DE7}" type="parTrans" cxnId="{8156C068-E12B-7244-A61C-2B2C41997ECD}">
      <dgm:prSet/>
      <dgm:spPr/>
      <dgm:t>
        <a:bodyPr/>
        <a:lstStyle/>
        <a:p>
          <a:endParaRPr lang="en-US">
            <a:solidFill>
              <a:sysClr val="windowText" lastClr="000000"/>
            </a:solidFill>
          </a:endParaRPr>
        </a:p>
      </dgm:t>
    </dgm:pt>
    <dgm:pt modelId="{942C1F47-E19E-6C4F-8435-3FA520E9D9D2}" type="sibTrans" cxnId="{8156C068-E12B-7244-A61C-2B2C41997ECD}">
      <dgm:prSet/>
      <dgm:spPr/>
      <dgm:t>
        <a:bodyPr/>
        <a:lstStyle/>
        <a:p>
          <a:endParaRPr lang="en-US">
            <a:solidFill>
              <a:sysClr val="windowText" lastClr="000000"/>
            </a:solidFill>
          </a:endParaRPr>
        </a:p>
      </dgm:t>
    </dgm:pt>
    <dgm:pt modelId="{4436A560-A83B-E744-AAF0-0D6A4D6B56E2}">
      <dgm:prSet phldrT="[Text]" custT="1"/>
      <dgm:spPr>
        <a:solidFill>
          <a:schemeClr val="accent1">
            <a:lumMod val="60000"/>
            <a:lumOff val="40000"/>
          </a:schemeClr>
        </a:solidFill>
      </dgm:spPr>
      <dgm:t>
        <a:bodyPr tIns="18288"/>
        <a:lstStyle/>
        <a:p>
          <a:pPr algn="l"/>
          <a:r>
            <a:rPr lang="en-US" sz="900" dirty="0">
              <a:solidFill>
                <a:sysClr val="windowText" lastClr="000000"/>
              </a:solidFill>
              <a:latin typeface="Arial Narrow" panose="020B0606020202030204" pitchFamily="34" charset="0"/>
              <a:cs typeface="Times New Roman" panose="02020603050405020304" pitchFamily="18" charset="0"/>
            </a:rPr>
            <a:t>Probe about phrases and response options and general areas of confusion.</a:t>
          </a:r>
        </a:p>
      </dgm:t>
    </dgm:pt>
    <dgm:pt modelId="{72A59870-49CE-7048-8A43-D8A1C7DDA9F2}" type="parTrans" cxnId="{55A09605-07C6-DE40-9767-5E0CBC04CD45}">
      <dgm:prSet/>
      <dgm:spPr/>
      <dgm:t>
        <a:bodyPr/>
        <a:lstStyle/>
        <a:p>
          <a:endParaRPr lang="en-US">
            <a:solidFill>
              <a:sysClr val="windowText" lastClr="000000"/>
            </a:solidFill>
          </a:endParaRPr>
        </a:p>
      </dgm:t>
    </dgm:pt>
    <dgm:pt modelId="{78A55B0E-BDF1-D04D-95F9-44A43FDB0839}" type="sibTrans" cxnId="{55A09605-07C6-DE40-9767-5E0CBC04CD45}">
      <dgm:prSet/>
      <dgm:spPr/>
      <dgm:t>
        <a:bodyPr/>
        <a:lstStyle/>
        <a:p>
          <a:endParaRPr lang="en-US">
            <a:solidFill>
              <a:sysClr val="windowText" lastClr="000000"/>
            </a:solidFill>
          </a:endParaRPr>
        </a:p>
      </dgm:t>
    </dgm:pt>
    <dgm:pt modelId="{EF485EE8-48A5-FE4C-9997-7C02E367BECA}">
      <dgm:prSet phldrT="[Text]" custT="1"/>
      <dgm:spPr>
        <a:solidFill>
          <a:schemeClr val="accent1">
            <a:lumMod val="60000"/>
            <a:lumOff val="40000"/>
          </a:schemeClr>
        </a:solidFill>
      </dgm:spPr>
      <dgm:t>
        <a:bodyPr tIns="18288" rIns="0"/>
        <a:lstStyle/>
        <a:p>
          <a:pPr algn="l"/>
          <a:r>
            <a:rPr lang="en-US" sz="900" b="0" spc="0" baseline="0" dirty="0">
              <a:solidFill>
                <a:sysClr val="windowText" lastClr="000000"/>
              </a:solidFill>
              <a:latin typeface="Arial Narrow" panose="020B0606020202030204" pitchFamily="34" charset="0"/>
              <a:cs typeface="Times New Roman" panose="02020603050405020304" pitchFamily="18" charset="0"/>
            </a:rPr>
            <a:t>Test survey items.</a:t>
          </a:r>
        </a:p>
      </dgm:t>
    </dgm:pt>
    <dgm:pt modelId="{93E7614D-666C-074A-A0E3-106B094F3C64}" type="parTrans" cxnId="{427A1CBB-39B2-0C40-A4DF-310703581DEC}">
      <dgm:prSet/>
      <dgm:spPr/>
      <dgm:t>
        <a:bodyPr/>
        <a:lstStyle/>
        <a:p>
          <a:endParaRPr lang="en-US">
            <a:solidFill>
              <a:sysClr val="windowText" lastClr="000000"/>
            </a:solidFill>
          </a:endParaRPr>
        </a:p>
      </dgm:t>
    </dgm:pt>
    <dgm:pt modelId="{F2DF5EA2-49D2-C242-B2D2-1D91D2EB96D9}" type="sibTrans" cxnId="{427A1CBB-39B2-0C40-A4DF-310703581DEC}">
      <dgm:prSet/>
      <dgm:spPr/>
      <dgm:t>
        <a:bodyPr/>
        <a:lstStyle/>
        <a:p>
          <a:endParaRPr lang="en-US">
            <a:solidFill>
              <a:sysClr val="windowText" lastClr="000000"/>
            </a:solidFill>
          </a:endParaRPr>
        </a:p>
      </dgm:t>
    </dgm:pt>
    <dgm:pt modelId="{7C32579A-65B8-2F43-96F2-1D5D5EDA4597}">
      <dgm:prSet phldrT="[Text]" custT="1"/>
      <dgm:spPr>
        <a:solidFill>
          <a:schemeClr val="accent1">
            <a:lumMod val="60000"/>
            <a:lumOff val="40000"/>
          </a:schemeClr>
        </a:solidFill>
      </dgm:spPr>
      <dgm:t>
        <a:bodyPr tIns="18288" rIns="0"/>
        <a:lstStyle/>
        <a:p>
          <a:pPr algn="l"/>
          <a:r>
            <a:rPr lang="en-US" sz="900" b="0" spc="0" baseline="0" dirty="0">
              <a:solidFill>
                <a:sysClr val="windowText" lastClr="000000"/>
              </a:solidFill>
              <a:latin typeface="Arial Narrow" panose="020B0606020202030204" pitchFamily="34" charset="0"/>
              <a:cs typeface="Times New Roman" panose="02020603050405020304" pitchFamily="18" charset="0"/>
            </a:rPr>
            <a:t>Probe about recruiment messaging.</a:t>
          </a:r>
        </a:p>
      </dgm:t>
    </dgm:pt>
    <dgm:pt modelId="{DD2BB1FF-9217-184C-AAF2-721FC40BA9BC}" type="parTrans" cxnId="{E963F2AB-AE30-3F4C-8829-566408F49777}">
      <dgm:prSet/>
      <dgm:spPr/>
      <dgm:t>
        <a:bodyPr/>
        <a:lstStyle/>
        <a:p>
          <a:endParaRPr lang="en-US">
            <a:solidFill>
              <a:sysClr val="windowText" lastClr="000000"/>
            </a:solidFill>
          </a:endParaRPr>
        </a:p>
      </dgm:t>
    </dgm:pt>
    <dgm:pt modelId="{7A5131A8-D5AC-CF40-8100-B4A25616B199}" type="sibTrans" cxnId="{E963F2AB-AE30-3F4C-8829-566408F49777}">
      <dgm:prSet/>
      <dgm:spPr/>
      <dgm:t>
        <a:bodyPr/>
        <a:lstStyle/>
        <a:p>
          <a:endParaRPr lang="en-US">
            <a:solidFill>
              <a:sysClr val="windowText" lastClr="000000"/>
            </a:solidFill>
          </a:endParaRPr>
        </a:p>
      </dgm:t>
    </dgm:pt>
    <dgm:pt modelId="{463A78B3-CA5E-46FC-84EE-EDEE35EAC4DE}" type="pres">
      <dgm:prSet presAssocID="{E9CA7343-C0C6-4E78-BB56-5BB3873F0C4B}" presName="CompostProcess" presStyleCnt="0">
        <dgm:presLayoutVars>
          <dgm:dir val="norm"/>
          <dgm:resizeHandles val="exact"/>
        </dgm:presLayoutVars>
      </dgm:prSet>
      <dgm:spPr/>
    </dgm:pt>
    <dgm:pt modelId="{32D16EB5-6D18-4377-9A5C-6E42CB29642D}" type="pres">
      <dgm:prSet presAssocID="{E9CA7343-C0C6-4E78-BB56-5BB3873F0C4B}" presName="arrow" presStyleLbl="bgShp" presStyleIdx="0" presStyleCnt="1"/>
      <dgm:spPr/>
    </dgm:pt>
    <dgm:pt modelId="{BEC9B0E5-C74E-4BC3-AD8B-78B6F8D8F791}" type="pres">
      <dgm:prSet presAssocID="{E9CA7343-C0C6-4E78-BB56-5BB3873F0C4B}" presName="linearProcess" presStyleCnt="0"/>
      <dgm:spPr/>
    </dgm:pt>
    <dgm:pt modelId="{C67E2408-DECE-4134-827A-937166D4C34F}" type="pres">
      <dgm:prSet presAssocID="{3EC37D1B-F9B9-4677-86AF-FC6F9A29761F}" presName="textNode" presStyleLbl="node1" presStyleIdx="0" presStyleCnt="3" custScaleY="193182">
        <dgm:presLayoutVars>
          <dgm:bulletEnabled val="1"/>
        </dgm:presLayoutVars>
      </dgm:prSet>
      <dgm:spPr/>
    </dgm:pt>
    <dgm:pt modelId="{DAAD4201-96F9-4B37-8D6B-7294B9A14C46}" type="pres">
      <dgm:prSet presAssocID="{2BFE6A4B-1ECA-408B-A164-116351867460}" presName="sibTrans" presStyleCnt="0"/>
      <dgm:spPr/>
    </dgm:pt>
    <dgm:pt modelId="{85DF6CE5-1F65-458A-927E-30303EE6A30F}" type="pres">
      <dgm:prSet presAssocID="{E695B6A2-70B0-4E80-A53C-9FD071D5C498}" presName="textNode" presStyleLbl="node1" presStyleIdx="1" presStyleCnt="3" custScaleY="193182">
        <dgm:presLayoutVars>
          <dgm:bulletEnabled val="1"/>
        </dgm:presLayoutVars>
      </dgm:prSet>
      <dgm:spPr/>
    </dgm:pt>
    <dgm:pt modelId="{8A26CB02-6864-4170-87A4-0BE2C437393A}" type="pres">
      <dgm:prSet presAssocID="{DC215327-008D-4E0E-B249-9CF567A02348}" presName="sibTrans" presStyleCnt="0"/>
      <dgm:spPr/>
    </dgm:pt>
    <dgm:pt modelId="{39C0C94F-F44B-4F80-8025-474C77333706}" type="pres">
      <dgm:prSet presAssocID="{A5112304-10BC-4078-9454-CC80AE7EFA75}" presName="textNode" presStyleLbl="node1" presStyleIdx="2" presStyleCnt="3" custScaleY="193182">
        <dgm:presLayoutVars>
          <dgm:bulletEnabled val="1"/>
        </dgm:presLayoutVars>
      </dgm:prSet>
      <dgm:spPr/>
    </dgm:pt>
  </dgm:ptLst>
  <dgm:cxnLst>
    <dgm:cxn modelId="{55A09605-07C6-DE40-9767-5E0CBC04CD45}" srcId="{E695B6A2-70B0-4E80-A53C-9FD071D5C498}" destId="{4436A560-A83B-E744-AAF0-0D6A4D6B56E2}" srcOrd="3" destOrd="0" parTransId="{72A59870-49CE-7048-8A43-D8A1C7DDA9F2}" sibTransId="{78A55B0E-BDF1-D04D-95F9-44A43FDB0839}"/>
    <dgm:cxn modelId="{A5532A11-147C-A84F-B197-2D190CEC949F}" type="presOf" srcId="{3B083626-E408-3D40-A832-A9476B25FBBD}" destId="{85DF6CE5-1F65-458A-927E-30303EE6A30F}" srcOrd="0" destOrd="2" presId="urn:microsoft.com/office/officeart/2005/8/layout/hProcess9"/>
    <dgm:cxn modelId="{F822B319-CAC1-D547-A98B-8C1061E920BC}" type="presOf" srcId="{7C32579A-65B8-2F43-96F2-1D5D5EDA4597}" destId="{39C0C94F-F44B-4F80-8025-474C77333706}" srcOrd="0" destOrd="3" presId="urn:microsoft.com/office/officeart/2005/8/layout/hProcess9"/>
    <dgm:cxn modelId="{ABB72729-F7C5-9E4E-A9D8-2CCBCA9B9A02}" type="presOf" srcId="{2599E36D-4366-D94C-BFBB-DA5EA89B4144}" destId="{C67E2408-DECE-4134-827A-937166D4C34F}" srcOrd="0" destOrd="3" presId="urn:microsoft.com/office/officeart/2005/8/layout/hProcess9"/>
    <dgm:cxn modelId="{873B6E2B-B234-4164-BE94-29AF80C08407}" srcId="{3EC37D1B-F9B9-4677-86AF-FC6F9A29761F}" destId="{BD79A1AD-6AE9-4A89-B191-33BC1A8F04F3}" srcOrd="1" destOrd="0" parTransId="{56E7AB96-A6B3-40FE-9A70-9748AD29E1E5}" sibTransId="{20A5C091-AAF4-470C-A149-B34DF4305CB2}"/>
    <dgm:cxn modelId="{D006B85B-2700-3144-99FD-1DA23F805664}" type="presOf" srcId="{EF485EE8-48A5-FE4C-9997-7C02E367BECA}" destId="{39C0C94F-F44B-4F80-8025-474C77333706}" srcOrd="0" destOrd="2" presId="urn:microsoft.com/office/officeart/2005/8/layout/hProcess9"/>
    <dgm:cxn modelId="{94FAF760-A668-F54B-864E-165E335D86B7}" type="presOf" srcId="{4436A560-A83B-E744-AAF0-0D6A4D6B56E2}" destId="{85DF6CE5-1F65-458A-927E-30303EE6A30F}" srcOrd="0" destOrd="4" presId="urn:microsoft.com/office/officeart/2005/8/layout/hProcess9"/>
    <dgm:cxn modelId="{8156C068-E12B-7244-A61C-2B2C41997ECD}" srcId="{E695B6A2-70B0-4E80-A53C-9FD071D5C498}" destId="{CB3E246A-C966-354C-AFF4-13D803EA374D}" srcOrd="2" destOrd="0" parTransId="{C6A5697C-42EC-3E49-A0BB-8CBF13516DE7}" sibTransId="{942C1F47-E19E-6C4F-8435-3FA520E9D9D2}"/>
    <dgm:cxn modelId="{709E8470-B44D-4E62-A0D2-C17997E1C406}" type="presOf" srcId="{E695B6A2-70B0-4E80-A53C-9FD071D5C498}" destId="{85DF6CE5-1F65-458A-927E-30303EE6A30F}" srcOrd="0" destOrd="0" presId="urn:microsoft.com/office/officeart/2005/8/layout/hProcess9"/>
    <dgm:cxn modelId="{DBF4BF73-8C69-4BE5-9BE4-13B24CE64F35}" srcId="{3EC37D1B-F9B9-4677-86AF-FC6F9A29761F}" destId="{D1123230-3E4B-4A33-B94F-4BBDF70DE258}" srcOrd="0" destOrd="0" parTransId="{44EE9A42-DE24-4176-B7C7-E5DB8BC96B03}" sibTransId="{1448CE8B-1EED-46AF-860F-17D405D1C278}"/>
    <dgm:cxn modelId="{88BBB476-FA5C-405C-B60C-104650C68810}" srcId="{E695B6A2-70B0-4E80-A53C-9FD071D5C498}" destId="{8645084A-EF9C-412E-A262-5911BA36EF6A}" srcOrd="0" destOrd="0" parTransId="{6C4D4D49-F558-4264-AF5B-89FBE7E9ABA9}" sibTransId="{067DE8A3-FED8-4263-BC8D-3912CA55B0C9}"/>
    <dgm:cxn modelId="{3C0F4A57-2368-4C91-83D6-D5A786364931}" srcId="{E9CA7343-C0C6-4E78-BB56-5BB3873F0C4B}" destId="{3EC37D1B-F9B9-4677-86AF-FC6F9A29761F}" srcOrd="0" destOrd="0" parTransId="{ACA2B4AE-9A15-4CCF-8BD4-A43665B6525D}" sibTransId="{2BFE6A4B-1ECA-408B-A164-116351867460}"/>
    <dgm:cxn modelId="{6CD8E578-2295-405A-A54C-CD95F903309D}" srcId="{A5112304-10BC-4078-9454-CC80AE7EFA75}" destId="{017DA39A-6D79-4179-A395-24FE46BC91CB}" srcOrd="0" destOrd="0" parTransId="{221F1DC9-7FB7-4258-BAC7-7973189866F8}" sibTransId="{01FB5136-45AC-4496-8D18-E35F02C0BC6B}"/>
    <dgm:cxn modelId="{AF3C9A7C-B86B-425B-89D9-AC467024573C}" srcId="{E9CA7343-C0C6-4E78-BB56-5BB3873F0C4B}" destId="{A5112304-10BC-4078-9454-CC80AE7EFA75}" srcOrd="2" destOrd="0" parTransId="{CDFC131E-B73C-4734-9A02-CA38E27ED9D9}" sibTransId="{A922B0DC-9F32-4CE2-A7FF-C96E63EAEF11}"/>
    <dgm:cxn modelId="{C785FB7C-7FCD-48DF-9C25-039F70200A0D}" srcId="{E9CA7343-C0C6-4E78-BB56-5BB3873F0C4B}" destId="{E695B6A2-70B0-4E80-A53C-9FD071D5C498}" srcOrd="1" destOrd="0" parTransId="{01ED59BC-17BC-4D76-9FE5-DA23A2E47702}" sibTransId="{DC215327-008D-4E0E-B249-9CF567A02348}"/>
    <dgm:cxn modelId="{5AF98E7D-D08F-408A-8260-24C72E10AF2B}" type="presOf" srcId="{D1123230-3E4B-4A33-B94F-4BBDF70DE258}" destId="{C67E2408-DECE-4134-827A-937166D4C34F}" srcOrd="0" destOrd="1" presId="urn:microsoft.com/office/officeart/2005/8/layout/hProcess9"/>
    <dgm:cxn modelId="{E167C783-879E-4E0A-A3A9-E61ACBD6CDE6}" type="presOf" srcId="{017DA39A-6D79-4179-A395-24FE46BC91CB}" destId="{39C0C94F-F44B-4F80-8025-474C77333706}" srcOrd="0" destOrd="1" presId="urn:microsoft.com/office/officeart/2005/8/layout/hProcess9"/>
    <dgm:cxn modelId="{3B4A4090-BC11-4FF5-84D5-E13429644860}" type="presOf" srcId="{A5112304-10BC-4078-9454-CC80AE7EFA75}" destId="{39C0C94F-F44B-4F80-8025-474C77333706}" srcOrd="0" destOrd="0" presId="urn:microsoft.com/office/officeart/2005/8/layout/hProcess9"/>
    <dgm:cxn modelId="{A0FB7F90-C179-4273-83BA-4A4C9AD4C406}" type="presOf" srcId="{BD79A1AD-6AE9-4A89-B191-33BC1A8F04F3}" destId="{C67E2408-DECE-4134-827A-937166D4C34F}" srcOrd="0" destOrd="2" presId="urn:microsoft.com/office/officeart/2005/8/layout/hProcess9"/>
    <dgm:cxn modelId="{6795FC98-2D79-4649-AC16-D844CE20A2C8}" type="presOf" srcId="{3EC37D1B-F9B9-4677-86AF-FC6F9A29761F}" destId="{C67E2408-DECE-4134-827A-937166D4C34F}" srcOrd="0" destOrd="0" presId="urn:microsoft.com/office/officeart/2005/8/layout/hProcess9"/>
    <dgm:cxn modelId="{471415A9-DAF1-A845-B920-92728E6B2515}" srcId="{E695B6A2-70B0-4E80-A53C-9FD071D5C498}" destId="{3B083626-E408-3D40-A832-A9476B25FBBD}" srcOrd="1" destOrd="0" parTransId="{C43B1BB6-3BB4-6A43-9FC4-C2EAF0BE5534}" sibTransId="{9E1CCD65-2C4E-FA4D-AE3B-12BE789DABFA}"/>
    <dgm:cxn modelId="{E963F2AB-AE30-3F4C-8829-566408F49777}" srcId="{A5112304-10BC-4078-9454-CC80AE7EFA75}" destId="{7C32579A-65B8-2F43-96F2-1D5D5EDA4597}" srcOrd="2" destOrd="0" parTransId="{DD2BB1FF-9217-184C-AAF2-721FC40BA9BC}" sibTransId="{7A5131A8-D5AC-CF40-8100-B4A25616B199}"/>
    <dgm:cxn modelId="{BAAE5EB7-1B44-1547-B252-9745E74B5516}" srcId="{3EC37D1B-F9B9-4677-86AF-FC6F9A29761F}" destId="{2599E36D-4366-D94C-BFBB-DA5EA89B4144}" srcOrd="2" destOrd="0" parTransId="{4E80D41A-520A-8E44-A134-4E2A0A15F4C8}" sibTransId="{29503EF2-84C1-2E47-B1E1-4C95A640CFD8}"/>
    <dgm:cxn modelId="{427A1CBB-39B2-0C40-A4DF-310703581DEC}" srcId="{A5112304-10BC-4078-9454-CC80AE7EFA75}" destId="{EF485EE8-48A5-FE4C-9997-7C02E367BECA}" srcOrd="1" destOrd="0" parTransId="{93E7614D-666C-074A-A0E3-106B094F3C64}" sibTransId="{F2DF5EA2-49D2-C242-B2D2-1D91D2EB96D9}"/>
    <dgm:cxn modelId="{69DC4BDA-D418-6F41-9BBA-F996FF43E3B5}" srcId="{3EC37D1B-F9B9-4677-86AF-FC6F9A29761F}" destId="{20BDDE9E-10F6-6845-AD6A-CB5482858DA2}" srcOrd="3" destOrd="0" parTransId="{1F6FD83E-88B7-DE4C-9A84-2029999DBBF1}" sibTransId="{A0179723-043C-6C41-A2D9-7CBA86C9DA82}"/>
    <dgm:cxn modelId="{7B2CC2DC-3560-3E44-9E21-87032896F87B}" type="presOf" srcId="{20BDDE9E-10F6-6845-AD6A-CB5482858DA2}" destId="{C67E2408-DECE-4134-827A-937166D4C34F}" srcOrd="0" destOrd="4" presId="urn:microsoft.com/office/officeart/2005/8/layout/hProcess9"/>
    <dgm:cxn modelId="{DBCC86DF-4D84-48CC-B3DE-FA5BB2A1339A}" type="presOf" srcId="{E9CA7343-C0C6-4E78-BB56-5BB3873F0C4B}" destId="{463A78B3-CA5E-46FC-84EE-EDEE35EAC4DE}" srcOrd="0" destOrd="0" presId="urn:microsoft.com/office/officeart/2005/8/layout/hProcess9"/>
    <dgm:cxn modelId="{45D4A5E0-ADC7-FF49-984B-FF6CE8F6E38D}" type="presOf" srcId="{CB3E246A-C966-354C-AFF4-13D803EA374D}" destId="{85DF6CE5-1F65-458A-927E-30303EE6A30F}" srcOrd="0" destOrd="3" presId="urn:microsoft.com/office/officeart/2005/8/layout/hProcess9"/>
    <dgm:cxn modelId="{F5CDCCE7-5FAB-444C-8CD7-45B740DECF70}" type="presOf" srcId="{8645084A-EF9C-412E-A262-5911BA36EF6A}" destId="{85DF6CE5-1F65-458A-927E-30303EE6A30F}" srcOrd="0" destOrd="1" presId="urn:microsoft.com/office/officeart/2005/8/layout/hProcess9"/>
    <dgm:cxn modelId="{D398CFC6-6039-4A25-9A48-A61064E42C0B}" type="presParOf" srcId="{463A78B3-CA5E-46FC-84EE-EDEE35EAC4DE}" destId="{32D16EB5-6D18-4377-9A5C-6E42CB29642D}" srcOrd="0" destOrd="0" presId="urn:microsoft.com/office/officeart/2005/8/layout/hProcess9"/>
    <dgm:cxn modelId="{868ABA13-1149-472B-B431-98730317CEDF}" type="presParOf" srcId="{463A78B3-CA5E-46FC-84EE-EDEE35EAC4DE}" destId="{BEC9B0E5-C74E-4BC3-AD8B-78B6F8D8F791}" srcOrd="1" destOrd="0" presId="urn:microsoft.com/office/officeart/2005/8/layout/hProcess9"/>
    <dgm:cxn modelId="{D6757891-81F2-431D-A625-CC98FCC44D73}" type="presParOf" srcId="{BEC9B0E5-C74E-4BC3-AD8B-78B6F8D8F791}" destId="{C67E2408-DECE-4134-827A-937166D4C34F}" srcOrd="0" destOrd="0" presId="urn:microsoft.com/office/officeart/2005/8/layout/hProcess9"/>
    <dgm:cxn modelId="{14D7473A-84C4-4B01-9E37-D6E03FC7BE3D}" type="presParOf" srcId="{BEC9B0E5-C74E-4BC3-AD8B-78B6F8D8F791}" destId="{DAAD4201-96F9-4B37-8D6B-7294B9A14C46}" srcOrd="1" destOrd="0" presId="urn:microsoft.com/office/officeart/2005/8/layout/hProcess9"/>
    <dgm:cxn modelId="{040E6DAF-FA33-4F1E-AB22-9198B6EAA580}" type="presParOf" srcId="{BEC9B0E5-C74E-4BC3-AD8B-78B6F8D8F791}" destId="{85DF6CE5-1F65-458A-927E-30303EE6A30F}" srcOrd="2" destOrd="0" presId="urn:microsoft.com/office/officeart/2005/8/layout/hProcess9"/>
    <dgm:cxn modelId="{20376AB4-89F4-4863-87F9-3E0AF07949CE}" type="presParOf" srcId="{BEC9B0E5-C74E-4BC3-AD8B-78B6F8D8F791}" destId="{8A26CB02-6864-4170-87A4-0BE2C437393A}" srcOrd="3" destOrd="0" presId="urn:microsoft.com/office/officeart/2005/8/layout/hProcess9"/>
    <dgm:cxn modelId="{8F263691-4447-4970-B169-3B0A13F0FFFB}" type="presParOf" srcId="{BEC9B0E5-C74E-4BC3-AD8B-78B6F8D8F791}" destId="{39C0C94F-F44B-4F80-8025-474C77333706}" srcOrd="4" destOrd="0" presId="urn:microsoft.com/office/officeart/2005/8/layout/hProcess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16EB5-6D18-4377-9A5C-6E42CB29642D}">
      <dsp:nvSpPr>
        <dsp:cNvPr id="0" name=""/>
        <dsp:cNvSpPr/>
      </dsp:nvSpPr>
      <dsp:spPr>
        <a:xfrm>
          <a:off x="445769" y="0"/>
          <a:ext cx="5052060" cy="201168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67E2408-DECE-4134-827A-937166D4C34F}">
      <dsp:nvSpPr>
        <dsp:cNvPr id="0" name=""/>
        <dsp:cNvSpPr/>
      </dsp:nvSpPr>
      <dsp:spPr>
        <a:xfrm>
          <a:off x="96541" y="228599"/>
          <a:ext cx="1755866" cy="1554481"/>
        </a:xfrm>
        <a:prstGeom prst="roundRect">
          <a:avLst/>
        </a:prstGeom>
        <a:solidFill>
          <a:schemeClr val="accent1">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8288" rIns="38100" bIns="38100" numCol="1" spcCol="1270" anchor="t" anchorCtr="0"/>
        <a:lstStyle/>
        <a:p>
          <a:pPr marL="0" lvl="0" indent="0" algn="ctr" defTabSz="444500">
            <a:lnSpc>
              <a:spcPct val="90000"/>
            </a:lnSpc>
            <a:spcBef>
              <a:spcPct val="0"/>
            </a:spcBef>
            <a:spcAft>
              <a:spcPct val="35000"/>
            </a:spcAft>
            <a:buNone/>
          </a:pPr>
          <a:r>
            <a:rPr lang="en-US" sz="1000" b="1" kern="1200" dirty="0">
              <a:solidFill>
                <a:sysClr val="windowText" lastClr="000000"/>
              </a:solidFill>
              <a:latin typeface="Arial Narrow" panose="020B0606020202030204" pitchFamily="34" charset="0"/>
              <a:cs typeface="Times New Roman" panose="02020603050405020304" pitchFamily="18" charset="0"/>
            </a:rPr>
            <a:t>Round 1</a:t>
          </a:r>
        </a:p>
        <a:p>
          <a:pPr marL="57150" lvl="1" indent="-57150" algn="l" defTabSz="400050">
            <a:lnSpc>
              <a:spcPct val="90000"/>
            </a:lnSpc>
            <a:spcBef>
              <a:spcPct val="0"/>
            </a:spcBef>
            <a:spcAft>
              <a:spcPct val="15000"/>
            </a:spcAft>
            <a:buChar char="•"/>
          </a:pPr>
          <a:r>
            <a:rPr lang="en-US" sz="900" kern="1200" dirty="0">
              <a:solidFill>
                <a:sysClr val="windowText" lastClr="000000"/>
              </a:solidFill>
              <a:latin typeface="Arial Narrow" panose="020B0606020202030204" pitchFamily="34" charset="0"/>
              <a:cs typeface="Times New Roman" panose="02020603050405020304" pitchFamily="18" charset="0"/>
            </a:rPr>
            <a:t>Probe about best reporters and others who should answer survey questions.</a:t>
          </a:r>
          <a:endParaRPr lang="en-US" sz="900" kern="1200" dirty="0">
            <a:solidFill>
              <a:sysClr val="windowText" lastClr="000000"/>
            </a:solidFill>
            <a:highlight>
              <a:srgbClr val="FFFF00"/>
            </a:highlight>
            <a:latin typeface="Arial Narrow" panose="020B0606020202030204" pitchFamily="34"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n-US" sz="900" kern="1200" spc="-30" baseline="0" dirty="0">
              <a:solidFill>
                <a:sysClr val="windowText" lastClr="000000"/>
              </a:solidFill>
              <a:latin typeface="Arial Narrow" panose="020B0606020202030204" pitchFamily="34" charset="0"/>
              <a:cs typeface="Times New Roman" panose="02020603050405020304" pitchFamily="18" charset="0"/>
            </a:rPr>
            <a:t>Probe about differences between survey responses and recall activity using calendar exercise.</a:t>
          </a:r>
        </a:p>
        <a:p>
          <a:pPr marL="57150" lvl="1" indent="-57150" algn="l" defTabSz="400050">
            <a:lnSpc>
              <a:spcPct val="90000"/>
            </a:lnSpc>
            <a:spcBef>
              <a:spcPct val="0"/>
            </a:spcBef>
            <a:spcAft>
              <a:spcPct val="15000"/>
            </a:spcAft>
            <a:buChar char="•"/>
          </a:pPr>
          <a:r>
            <a:rPr lang="en-US" sz="900" kern="1200" spc="-30" baseline="0" dirty="0">
              <a:solidFill>
                <a:sysClr val="windowText" lastClr="000000"/>
              </a:solidFill>
              <a:latin typeface="Arial Narrow" panose="020B0606020202030204" pitchFamily="34" charset="0"/>
              <a:cs typeface="Times New Roman" panose="02020603050405020304" pitchFamily="18" charset="0"/>
            </a:rPr>
            <a:t>Test survey items.</a:t>
          </a:r>
        </a:p>
        <a:p>
          <a:pPr marL="57150" lvl="1" indent="-57150" algn="l" defTabSz="400050">
            <a:lnSpc>
              <a:spcPct val="90000"/>
            </a:lnSpc>
            <a:spcBef>
              <a:spcPct val="0"/>
            </a:spcBef>
            <a:spcAft>
              <a:spcPct val="15000"/>
            </a:spcAft>
            <a:buChar char="•"/>
          </a:pPr>
          <a:r>
            <a:rPr lang="en-US" sz="900" kern="1200" spc="-30" baseline="0" dirty="0">
              <a:solidFill>
                <a:sysClr val="windowText" lastClr="000000"/>
              </a:solidFill>
              <a:latin typeface="Arial Narrow" panose="020B0606020202030204" pitchFamily="34" charset="0"/>
              <a:cs typeface="Times New Roman" panose="02020603050405020304" pitchFamily="18" charset="0"/>
            </a:rPr>
            <a:t>Elicit feedback on salient issues for recruitment.</a:t>
          </a:r>
        </a:p>
      </dsp:txBody>
      <dsp:txXfrm>
        <a:off x="172425" y="304483"/>
        <a:ext cx="1604098" cy="1402713"/>
      </dsp:txXfrm>
    </dsp:sp>
    <dsp:sp modelId="{85DF6CE5-1F65-458A-927E-30303EE6A30F}">
      <dsp:nvSpPr>
        <dsp:cNvPr id="0" name=""/>
        <dsp:cNvSpPr/>
      </dsp:nvSpPr>
      <dsp:spPr>
        <a:xfrm>
          <a:off x="2093866" y="228599"/>
          <a:ext cx="1755866" cy="1554481"/>
        </a:xfrm>
        <a:prstGeom prst="roundRect">
          <a:avLst/>
        </a:prstGeom>
        <a:solidFill>
          <a:schemeClr val="accent1">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8288" rIns="38100" bIns="38100" numCol="1" spcCol="1270" anchor="t" anchorCtr="0"/>
        <a:lstStyle/>
        <a:p>
          <a:pPr marL="0" lvl="0" indent="0" algn="ctr" defTabSz="444500">
            <a:lnSpc>
              <a:spcPct val="90000"/>
            </a:lnSpc>
            <a:spcBef>
              <a:spcPct val="0"/>
            </a:spcBef>
            <a:spcAft>
              <a:spcPct val="35000"/>
            </a:spcAft>
            <a:buNone/>
          </a:pPr>
          <a:r>
            <a:rPr lang="en-US" sz="1000" b="1" kern="1200" dirty="0">
              <a:solidFill>
                <a:sysClr val="windowText" lastClr="000000"/>
              </a:solidFill>
              <a:latin typeface="Arial Narrow" panose="020B0606020202030204" pitchFamily="34" charset="0"/>
              <a:cs typeface="Times New Roman" panose="02020603050405020304" pitchFamily="18" charset="0"/>
            </a:rPr>
            <a:t>Round 2</a:t>
          </a:r>
        </a:p>
        <a:p>
          <a:pPr marL="57150" lvl="1" indent="-57150" algn="l" defTabSz="400050">
            <a:lnSpc>
              <a:spcPct val="90000"/>
            </a:lnSpc>
            <a:spcBef>
              <a:spcPct val="0"/>
            </a:spcBef>
            <a:spcAft>
              <a:spcPct val="15000"/>
            </a:spcAft>
            <a:buChar char="•"/>
          </a:pPr>
          <a:r>
            <a:rPr lang="en-US" sz="900" kern="1200" dirty="0">
              <a:solidFill>
                <a:sysClr val="windowText" lastClr="000000"/>
              </a:solidFill>
              <a:latin typeface="Arial Narrow" panose="020B0606020202030204" pitchFamily="34" charset="0"/>
              <a:cs typeface="Times New Roman" panose="02020603050405020304" pitchFamily="18" charset="0"/>
            </a:rPr>
            <a:t>Test survey items.</a:t>
          </a:r>
        </a:p>
        <a:p>
          <a:pPr marL="57150" lvl="1" indent="-57150" algn="l" defTabSz="400050">
            <a:lnSpc>
              <a:spcPct val="90000"/>
            </a:lnSpc>
            <a:spcBef>
              <a:spcPct val="0"/>
            </a:spcBef>
            <a:spcAft>
              <a:spcPct val="15000"/>
            </a:spcAft>
            <a:buChar char="•"/>
          </a:pPr>
          <a:r>
            <a:rPr lang="en-US" sz="900" kern="1200" dirty="0">
              <a:solidFill>
                <a:sysClr val="windowText" lastClr="000000"/>
              </a:solidFill>
              <a:latin typeface="Arial Narrow" panose="020B0606020202030204" pitchFamily="34" charset="0"/>
              <a:cs typeface="Times New Roman" panose="02020603050405020304" pitchFamily="18" charset="0"/>
            </a:rPr>
            <a:t>Use concurrent think-alouds to determine how respondents answer select items.</a:t>
          </a:r>
        </a:p>
        <a:p>
          <a:pPr marL="57150" lvl="1" indent="-57150" algn="l" defTabSz="400050">
            <a:lnSpc>
              <a:spcPct val="90000"/>
            </a:lnSpc>
            <a:spcBef>
              <a:spcPct val="0"/>
            </a:spcBef>
            <a:spcAft>
              <a:spcPct val="15000"/>
            </a:spcAft>
            <a:buChar char="•"/>
          </a:pPr>
          <a:r>
            <a:rPr lang="en-US" sz="900" kern="1200" dirty="0">
              <a:solidFill>
                <a:sysClr val="windowText" lastClr="000000"/>
              </a:solidFill>
              <a:latin typeface="Arial Narrow" panose="020B0606020202030204" pitchFamily="34" charset="0"/>
              <a:cs typeface="Times New Roman" panose="02020603050405020304" pitchFamily="18" charset="0"/>
            </a:rPr>
            <a:t>Test needs assessment.</a:t>
          </a:r>
        </a:p>
        <a:p>
          <a:pPr marL="57150" lvl="1" indent="-57150" algn="l" defTabSz="400050">
            <a:lnSpc>
              <a:spcPct val="90000"/>
            </a:lnSpc>
            <a:spcBef>
              <a:spcPct val="0"/>
            </a:spcBef>
            <a:spcAft>
              <a:spcPct val="15000"/>
            </a:spcAft>
            <a:buChar char="•"/>
          </a:pPr>
          <a:r>
            <a:rPr lang="en-US" sz="900" kern="1200" dirty="0">
              <a:solidFill>
                <a:sysClr val="windowText" lastClr="000000"/>
              </a:solidFill>
              <a:latin typeface="Arial Narrow" panose="020B0606020202030204" pitchFamily="34" charset="0"/>
              <a:cs typeface="Times New Roman" panose="02020603050405020304" pitchFamily="18" charset="0"/>
            </a:rPr>
            <a:t>Probe about phrases and response options and general areas of confusion.</a:t>
          </a:r>
        </a:p>
      </dsp:txBody>
      <dsp:txXfrm>
        <a:off x="2169750" y="304483"/>
        <a:ext cx="1604098" cy="1402713"/>
      </dsp:txXfrm>
    </dsp:sp>
    <dsp:sp modelId="{39C0C94F-F44B-4F80-8025-474C77333706}">
      <dsp:nvSpPr>
        <dsp:cNvPr id="0" name=""/>
        <dsp:cNvSpPr/>
      </dsp:nvSpPr>
      <dsp:spPr>
        <a:xfrm>
          <a:off x="4091192" y="228599"/>
          <a:ext cx="1755866" cy="1554481"/>
        </a:xfrm>
        <a:prstGeom prst="roundRect">
          <a:avLst/>
        </a:prstGeom>
        <a:solidFill>
          <a:schemeClr val="accent1">
            <a:lumMod val="60000"/>
            <a:lum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8288" rIns="0" bIns="38100" numCol="1" spcCol="1270" anchor="t" anchorCtr="0"/>
        <a:lstStyle/>
        <a:p>
          <a:pPr marL="0" lvl="0" indent="0" algn="ctr" defTabSz="444500">
            <a:lnSpc>
              <a:spcPct val="90000"/>
            </a:lnSpc>
            <a:spcBef>
              <a:spcPct val="0"/>
            </a:spcBef>
            <a:spcAft>
              <a:spcPct val="35000"/>
            </a:spcAft>
            <a:buNone/>
          </a:pPr>
          <a:r>
            <a:rPr lang="en-US" sz="1000" b="1" kern="1200" dirty="0">
              <a:solidFill>
                <a:sysClr val="windowText" lastClr="000000"/>
              </a:solidFill>
              <a:latin typeface="Arial Narrow" panose="020B0606020202030204" pitchFamily="34" charset="0"/>
              <a:cs typeface="Times New Roman" panose="02020603050405020304" pitchFamily="18" charset="0"/>
            </a:rPr>
            <a:t>Round 3</a:t>
          </a:r>
        </a:p>
        <a:p>
          <a:pPr marL="57150" lvl="1" indent="-57150" algn="l" defTabSz="400050">
            <a:lnSpc>
              <a:spcPct val="90000"/>
            </a:lnSpc>
            <a:spcBef>
              <a:spcPct val="0"/>
            </a:spcBef>
            <a:spcAft>
              <a:spcPct val="15000"/>
            </a:spcAft>
            <a:buChar char="•"/>
          </a:pPr>
          <a:r>
            <a:rPr lang="en-US" sz="900" b="0" kern="1200" spc="0" baseline="0" dirty="0">
              <a:solidFill>
                <a:sysClr val="windowText" lastClr="000000"/>
              </a:solidFill>
              <a:latin typeface="Arial Narrow" panose="020B0606020202030204" pitchFamily="34" charset="0"/>
              <a:cs typeface="Times New Roman" panose="02020603050405020304" pitchFamily="18" charset="0"/>
            </a:rPr>
            <a:t>Test draft modularized survey.</a:t>
          </a:r>
        </a:p>
        <a:p>
          <a:pPr marL="57150" lvl="1" indent="-57150" algn="l" defTabSz="400050">
            <a:lnSpc>
              <a:spcPct val="90000"/>
            </a:lnSpc>
            <a:spcBef>
              <a:spcPct val="0"/>
            </a:spcBef>
            <a:spcAft>
              <a:spcPct val="15000"/>
            </a:spcAft>
            <a:buChar char="•"/>
          </a:pPr>
          <a:r>
            <a:rPr lang="en-US" sz="900" b="0" kern="1200" spc="0" baseline="0" dirty="0">
              <a:solidFill>
                <a:sysClr val="windowText" lastClr="000000"/>
              </a:solidFill>
              <a:latin typeface="Arial Narrow" panose="020B0606020202030204" pitchFamily="34" charset="0"/>
              <a:cs typeface="Times New Roman" panose="02020603050405020304" pitchFamily="18" charset="0"/>
            </a:rPr>
            <a:t>Test survey items.</a:t>
          </a:r>
        </a:p>
        <a:p>
          <a:pPr marL="57150" lvl="1" indent="-57150" algn="l" defTabSz="400050">
            <a:lnSpc>
              <a:spcPct val="90000"/>
            </a:lnSpc>
            <a:spcBef>
              <a:spcPct val="0"/>
            </a:spcBef>
            <a:spcAft>
              <a:spcPct val="15000"/>
            </a:spcAft>
            <a:buChar char="•"/>
          </a:pPr>
          <a:r>
            <a:rPr lang="en-US" sz="900" b="0" kern="1200" spc="0" baseline="0" dirty="0">
              <a:solidFill>
                <a:sysClr val="windowText" lastClr="000000"/>
              </a:solidFill>
              <a:latin typeface="Arial Narrow" panose="020B0606020202030204" pitchFamily="34" charset="0"/>
              <a:cs typeface="Times New Roman" panose="02020603050405020304" pitchFamily="18" charset="0"/>
            </a:rPr>
            <a:t>Probe about recruiment messaging.</a:t>
          </a:r>
        </a:p>
      </dsp:txBody>
      <dsp:txXfrm>
        <a:off x="4167076" y="304483"/>
        <a:ext cx="1604098" cy="140271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val="norm"/>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3" ma:contentTypeDescription="Create a new document." ma:contentTypeScope="" ma:versionID="df80e85b0dd6d58c0cdb2cf97a1e4591">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43957e10a4c78cbbddf6e5ba782316a5"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0F05E-FAA9-4507-9B2F-ED6EEDFD8EE1}">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2.xml><?xml version="1.0" encoding="utf-8"?>
<ds:datastoreItem xmlns:ds="http://schemas.openxmlformats.org/officeDocument/2006/customXml" ds:itemID="{46333395-EFC8-4E1D-BFE6-6DF012287DB2}">
  <ds:schemaRefs>
    <ds:schemaRef ds:uri="http://schemas.openxmlformats.org/officeDocument/2006/bibliography"/>
  </ds:schemaRefs>
</ds:datastoreItem>
</file>

<file path=customXml/itemProps3.xml><?xml version="1.0" encoding="utf-8"?>
<ds:datastoreItem xmlns:ds="http://schemas.openxmlformats.org/officeDocument/2006/customXml" ds:itemID="{35374AA3-1BB8-4EEE-A742-40382E9F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F0F1A-4B4C-42CC-9FEB-0B06F71C7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Allen-Platt, Claire</cp:lastModifiedBy>
  <cp:revision>2</cp:revision>
  <cp:lastPrinted>2018-03-12T07:28:00Z</cp:lastPrinted>
  <dcterms:created xsi:type="dcterms:W3CDTF">2023-12-14T03:12:00Z</dcterms:created>
  <dcterms:modified xsi:type="dcterms:W3CDTF">2023-12-14T03:12:00Z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