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1553" w14:paraId="79FB696B" w14:textId="77777777">
      <w:pPr>
        <w:pStyle w:val="Title"/>
        <w:rPr>
          <w:rFonts w:ascii="Univers" w:hAnsi="Univers"/>
          <w:sz w:val="24"/>
        </w:rPr>
      </w:pPr>
      <w:r>
        <w:rPr>
          <w:sz w:val="28"/>
        </w:rPr>
        <w:tab/>
      </w:r>
      <w:r>
        <w:rPr>
          <w:rFonts w:ascii="Univers" w:hAnsi="Univers"/>
          <w:sz w:val="24"/>
        </w:rPr>
        <w:t>SUPPORTING STATEMENT</w:t>
      </w:r>
    </w:p>
    <w:p w:rsidR="00161553" w14:paraId="3D081E90" w14:textId="77777777">
      <w:pPr>
        <w:pStyle w:val="Title"/>
        <w:rPr>
          <w:rFonts w:ascii="Univers" w:hAnsi="Univers"/>
          <w:sz w:val="24"/>
        </w:rPr>
      </w:pPr>
      <w:r>
        <w:rPr>
          <w:rFonts w:ascii="Univers" w:hAnsi="Univers"/>
          <w:sz w:val="24"/>
        </w:rPr>
        <w:tab/>
        <w:t>FOR PAPERWORK REDUCTION ACT SUBMISSION</w:t>
      </w:r>
    </w:p>
    <w:p w:rsidR="00161553" w14:paraId="7B895B57" w14:textId="77777777">
      <w:pPr>
        <w:tabs>
          <w:tab w:val="left" w:pos="0"/>
        </w:tabs>
        <w:suppressAutoHyphens/>
        <w:rPr>
          <w:rFonts w:ascii="Univers" w:hAnsi="Univers"/>
          <w:b/>
        </w:rPr>
      </w:pPr>
    </w:p>
    <w:p w:rsidR="00161553" w14:paraId="5F82216C" w14:textId="77777777">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Pr>
          <w:rFonts w:ascii="Univers" w:hAnsi="Univers"/>
          <w:b/>
        </w:rPr>
        <w:instrText xml:space="preserve"> FORMTEXT </w:instrText>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161553" w14:paraId="1E492027" w14:textId="77777777">
      <w:pPr>
        <w:tabs>
          <w:tab w:val="left" w:pos="0"/>
        </w:tabs>
        <w:suppressAutoHyphens/>
        <w:rPr>
          <w:rFonts w:ascii="Univers" w:hAnsi="Univers"/>
        </w:rPr>
      </w:pPr>
    </w:p>
    <w:p w:rsidR="00161553" w14:paraId="76632B91" w14:textId="77777777">
      <w:pPr>
        <w:tabs>
          <w:tab w:val="left" w:pos="0"/>
        </w:tabs>
        <w:suppressAutoHyphens/>
        <w:rPr>
          <w:rFonts w:ascii="Univers" w:hAnsi="Univers"/>
          <w:b/>
        </w:rPr>
      </w:pPr>
    </w:p>
    <w:p w:rsidR="00161553" w14:paraId="558B4ABE" w14:textId="77777777">
      <w:pPr>
        <w:tabs>
          <w:tab w:val="left" w:pos="0"/>
        </w:tabs>
        <w:suppressAutoHyphens/>
        <w:rPr>
          <w:rFonts w:ascii="Univers" w:hAnsi="Univers"/>
        </w:rPr>
      </w:pPr>
      <w:r>
        <w:rPr>
          <w:rFonts w:ascii="Univers" w:hAnsi="Univers"/>
          <w:b/>
        </w:rPr>
        <w:t xml:space="preserve">A. Justification </w:t>
      </w:r>
    </w:p>
    <w:p w:rsidR="00161553" w14:paraId="5BBF389C" w14:textId="77777777">
      <w:pPr>
        <w:tabs>
          <w:tab w:val="left" w:pos="0"/>
        </w:tabs>
        <w:suppressAutoHyphens/>
        <w:rPr>
          <w:rFonts w:ascii="Univers" w:hAnsi="Univers"/>
        </w:rPr>
      </w:pPr>
    </w:p>
    <w:p w:rsidR="00161553" w14:paraId="51EB8D7D"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14:paraId="549FE5ED" w14:textId="77777777">
      <w:pPr>
        <w:tabs>
          <w:tab w:val="left" w:pos="0"/>
        </w:tabs>
        <w:suppressAutoHyphens/>
        <w:rPr>
          <w:rFonts w:ascii="Univers" w:hAnsi="Univers"/>
        </w:rPr>
      </w:pPr>
    </w:p>
    <w:p w:rsidR="00FA75C7" w:rsidRPr="00FA75C7" w:rsidP="00FA75C7" w14:paraId="1544960F" w14:textId="77777777">
      <w:pPr>
        <w:pStyle w:val="BodyTextIndent3"/>
        <w:ind w:left="0"/>
        <w:rPr>
          <w:rFonts w:ascii="Calibri" w:hAnsi="Calibri" w:cs="Arial"/>
          <w:color w:val="000000"/>
          <w:sz w:val="24"/>
          <w:szCs w:val="24"/>
        </w:rPr>
      </w:pPr>
      <w:r w:rsidRPr="00FA75C7">
        <w:rPr>
          <w:rFonts w:ascii="Calibri" w:hAnsi="Calibri" w:cs="Arial"/>
          <w:sz w:val="24"/>
          <w:szCs w:val="24"/>
        </w:rPr>
        <w:t xml:space="preserve">The ED 524 form and instructions are included in U.S. Department of Education (ED) discretionary grant application packages and are needed </w:t>
      </w:r>
      <w:r w:rsidRPr="00FA75C7">
        <w:rPr>
          <w:rFonts w:ascii="Calibri" w:hAnsi="Calibri" w:cs="Arial"/>
          <w:sz w:val="24"/>
          <w:szCs w:val="24"/>
        </w:rPr>
        <w:t>in order for</w:t>
      </w:r>
      <w:r w:rsidRPr="00FA75C7">
        <w:rPr>
          <w:rFonts w:ascii="Calibri" w:hAnsi="Calibri" w:cs="Arial"/>
          <w:sz w:val="24"/>
          <w:szCs w:val="24"/>
        </w:rPr>
        <w:t xml:space="preserve"> applicants to submit summary-level budget data by budget category, as well as a detailed budget narrative, to request and justify their proposed grant budgets as part of their grant applications.   At the time of application, ED applicants submit budget information on the ED 524 for both Federal funds requested and for the non-Federal match or cost-sharing funds they are committing to the proposed project (either statutorily required or provided as a voluntary commitment) for each budget period of a multi-year project.   Please note that Education Department General Administrative Regulations</w:t>
      </w:r>
      <w:r w:rsidRPr="00FA75C7">
        <w:rPr>
          <w:rFonts w:ascii="Calibri" w:hAnsi="Calibri"/>
        </w:rPr>
        <w:t xml:space="preserve"> (</w:t>
      </w:r>
      <w:r w:rsidRPr="00FA75C7">
        <w:rPr>
          <w:rFonts w:ascii="Calibri" w:hAnsi="Calibri" w:cs="Arial"/>
          <w:sz w:val="24"/>
          <w:szCs w:val="24"/>
        </w:rPr>
        <w:t>EDGAR</w:t>
      </w:r>
      <w:r w:rsidR="002D6471">
        <w:rPr>
          <w:rFonts w:ascii="Calibri" w:hAnsi="Calibri" w:cs="Arial"/>
          <w:sz w:val="24"/>
          <w:szCs w:val="24"/>
        </w:rPr>
        <w:t>)</w:t>
      </w:r>
      <w:r w:rsidRPr="00FA75C7">
        <w:rPr>
          <w:rFonts w:ascii="Calibri" w:hAnsi="Calibri" w:cs="Arial"/>
          <w:sz w:val="24"/>
          <w:szCs w:val="24"/>
        </w:rPr>
        <w:t>,</w:t>
      </w:r>
      <w:r w:rsidR="002D6471">
        <w:rPr>
          <w:rFonts w:ascii="Calibri" w:hAnsi="Calibri" w:cs="Arial"/>
          <w:sz w:val="24"/>
          <w:szCs w:val="24"/>
        </w:rPr>
        <w:t>(</w:t>
      </w:r>
      <w:r w:rsidRPr="00FA75C7">
        <w:rPr>
          <w:rFonts w:ascii="Calibri" w:hAnsi="Calibri" w:cs="Arial"/>
          <w:sz w:val="24"/>
          <w:szCs w:val="24"/>
        </w:rPr>
        <w:t xml:space="preserve">34 CFR 75.117) requires that an applicant that proposes a multi-year project must include in its application a budget narrative accompanied by a budget form prescribed by the Secretary, that provides budget information for each budget period of the proposed project period.  </w:t>
      </w:r>
      <w:r w:rsidRPr="00FA75C7">
        <w:rPr>
          <w:rFonts w:ascii="Calibri" w:hAnsi="Calibri" w:cs="Arial"/>
          <w:color w:val="000000"/>
          <w:sz w:val="24"/>
          <w:szCs w:val="24"/>
        </w:rPr>
        <w:t>In order to</w:t>
      </w:r>
      <w:r w:rsidRPr="00FA75C7">
        <w:rPr>
          <w:rFonts w:ascii="Calibri" w:hAnsi="Calibri" w:cs="Arial"/>
          <w:color w:val="000000"/>
          <w:sz w:val="24"/>
          <w:szCs w:val="24"/>
        </w:rPr>
        <w:t xml:space="preserve"> prepare the non-Federal portion of the budget for the ED 524, the applicant must already have had this information on hand in their internal grant accounting records.  Under</w:t>
      </w:r>
      <w:r w:rsidR="00AA2BA4">
        <w:rPr>
          <w:rFonts w:ascii="Calibri" w:hAnsi="Calibri" w:cs="Arial"/>
          <w:color w:val="000000"/>
          <w:sz w:val="24"/>
          <w:szCs w:val="24"/>
        </w:rPr>
        <w:t xml:space="preserve"> Uniform Administrative Requirements, 2 CFR 200.306</w:t>
      </w:r>
      <w:r w:rsidRPr="00FA75C7">
        <w:rPr>
          <w:rFonts w:ascii="Calibri" w:hAnsi="Calibri" w:cs="Arial"/>
          <w:color w:val="000000"/>
          <w:sz w:val="24"/>
          <w:szCs w:val="24"/>
        </w:rPr>
        <w:t xml:space="preserve">, as applicable, a grantee is required to maintain this information regarding cost-sharing and matching resources. </w:t>
      </w:r>
    </w:p>
    <w:p w:rsidR="00161553" w14:paraId="033D7294" w14:textId="77777777">
      <w:pPr>
        <w:suppressAutoHyphens/>
        <w:rPr>
          <w:rFonts w:ascii="Univers" w:hAnsi="Univers"/>
        </w:rPr>
      </w:pPr>
    </w:p>
    <w:p w:rsidR="00161553" w14:paraId="676142EC"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14:paraId="1951498E" w14:textId="77777777">
      <w:pPr>
        <w:tabs>
          <w:tab w:val="left" w:pos="-720"/>
        </w:tabs>
        <w:suppressAutoHyphens/>
        <w:rPr>
          <w:rFonts w:ascii="Univers" w:hAnsi="Univers"/>
        </w:rPr>
      </w:pPr>
    </w:p>
    <w:p w:rsidR="00FA75C7" w:rsidRPr="00FA75C7" w:rsidP="00FA75C7" w14:paraId="5E7F93B1" w14:textId="77777777">
      <w:pPr>
        <w:pStyle w:val="BodyTextIndent2"/>
        <w:spacing w:before="120" w:after="0" w:line="240" w:lineRule="auto"/>
        <w:ind w:left="0"/>
        <w:rPr>
          <w:rFonts w:ascii="Calibri" w:hAnsi="Calibri"/>
        </w:rPr>
      </w:pPr>
      <w:r w:rsidRPr="00FA75C7">
        <w:rPr>
          <w:rFonts w:ascii="Calibri" w:hAnsi="Calibri"/>
        </w:rPr>
        <w:t xml:space="preserve">The ED 524 collection establishes uniform categories of cost and a standard format for requesting costs for all budget periods of a multi-year project.  ED applicants that are applying for multi-year projects, submit a budget for all years of the grant’s proposed project period (typically 3 to 5 years), with their initial grant applications (EDGAR, 34 CFR 75.117). </w:t>
      </w:r>
      <w:r w:rsidR="00B76611">
        <w:rPr>
          <w:rFonts w:ascii="Calibri" w:hAnsi="Calibri"/>
        </w:rPr>
        <w:t xml:space="preserve"> </w:t>
      </w:r>
      <w:r w:rsidRPr="00FA75C7">
        <w:rPr>
          <w:rFonts w:ascii="Calibri" w:hAnsi="Calibri"/>
        </w:rPr>
        <w:t xml:space="preserve">ED uses this information to evaluate the reasonableness, allowability, and allocability of funds that the applicant requests to support ED-sponsored grant projects (EDGAR, 34 CFR 75.232).  The </w:t>
      </w:r>
      <w:r w:rsidRPr="00FA75C7">
        <w:rPr>
          <w:rFonts w:ascii="Calibri" w:hAnsi="Calibri"/>
        </w:rPr>
        <w:t>applicant is required to submit a separate ED 524 for each application it submits to the Department.</w:t>
      </w:r>
    </w:p>
    <w:p w:rsidR="00161553" w14:paraId="5F51D599" w14:textId="77777777">
      <w:pPr>
        <w:tabs>
          <w:tab w:val="left" w:pos="-720"/>
        </w:tabs>
        <w:suppressAutoHyphens/>
        <w:rPr>
          <w:rFonts w:ascii="Univers" w:hAnsi="Univers"/>
        </w:rPr>
      </w:pPr>
    </w:p>
    <w:p w:rsidR="00161553" w14:paraId="617C48CA" w14:textId="77777777">
      <w:pPr>
        <w:tabs>
          <w:tab w:val="left" w:pos="-720"/>
        </w:tabs>
        <w:suppressAutoHyphens/>
        <w:rPr>
          <w:rFonts w:ascii="Univers" w:hAnsi="Univers"/>
        </w:rPr>
      </w:pPr>
    </w:p>
    <w:p w:rsidR="00161553" w14:paraId="78015109" w14:textId="77777777">
      <w:pPr>
        <w:tabs>
          <w:tab w:val="left" w:pos="-720"/>
        </w:tabs>
        <w:suppressAutoHyphens/>
        <w:rPr>
          <w:rFonts w:ascii="Univers" w:hAnsi="Univers"/>
        </w:rPr>
      </w:pPr>
    </w:p>
    <w:p w:rsidR="00161553" w14:paraId="658EB66F" w14:textId="77777777">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w:t>
      </w:r>
      <w:r>
        <w:rPr>
          <w:rFonts w:ascii="Univers" w:hAnsi="Univers"/>
        </w:rPr>
        <w:t>e.g.</w:t>
      </w:r>
      <w:r>
        <w:rPr>
          <w:rFonts w:ascii="Univers" w:hAnsi="Univers"/>
        </w:rPr>
        <w:t xml:space="preserve"> permitting electronic submission of responses, and the basis for the decision of adopting this means of collection.  Also describe any consideration of using information technology to reduce burden.</w:t>
      </w:r>
    </w:p>
    <w:p w:rsidR="00FA75C7" w:rsidP="00FA75C7" w14:paraId="2EF9BD62" w14:textId="77777777">
      <w:pPr>
        <w:pStyle w:val="BodyTextIndent2"/>
        <w:autoSpaceDE w:val="0"/>
        <w:autoSpaceDN w:val="0"/>
        <w:adjustRightInd w:val="0"/>
        <w:spacing w:line="240" w:lineRule="auto"/>
        <w:ind w:left="0"/>
        <w:rPr>
          <w:rFonts w:ascii="Calibri" w:hAnsi="Calibri"/>
        </w:rPr>
      </w:pPr>
    </w:p>
    <w:p w:rsidR="00FA75C7" w:rsidRPr="00FA75C7" w:rsidP="00FA75C7" w14:paraId="3DE31226" w14:textId="77777777">
      <w:pPr>
        <w:pStyle w:val="BodyTextIndent2"/>
        <w:autoSpaceDE w:val="0"/>
        <w:autoSpaceDN w:val="0"/>
        <w:adjustRightInd w:val="0"/>
        <w:spacing w:line="240" w:lineRule="auto"/>
        <w:ind w:left="0"/>
        <w:rPr>
          <w:rFonts w:ascii="Calibri" w:hAnsi="Calibri"/>
        </w:rPr>
      </w:pPr>
      <w:r w:rsidRPr="00FA75C7">
        <w:rPr>
          <w:rFonts w:ascii="Calibri" w:hAnsi="Calibri"/>
        </w:rPr>
        <w:t>The Department continues to take part in the P.L.106-107 electronic government task forces and participates as a full partner in E-Gov/Grants.gov.  The Department has increased its participation and the building and posting of grant application packages</w:t>
      </w:r>
      <w:r w:rsidR="00B76611">
        <w:rPr>
          <w:rFonts w:ascii="Calibri" w:hAnsi="Calibri"/>
        </w:rPr>
        <w:t xml:space="preserve"> in the Grants.gov Web Portal. </w:t>
      </w:r>
      <w:r w:rsidRPr="00FA75C7">
        <w:rPr>
          <w:rFonts w:ascii="Calibri" w:hAnsi="Calibri"/>
        </w:rPr>
        <w:t xml:space="preserve">As of </w:t>
      </w:r>
      <w:r w:rsidRPr="00987E6D">
        <w:rPr>
          <w:rFonts w:ascii="Calibri" w:hAnsi="Calibri"/>
        </w:rPr>
        <w:t xml:space="preserve">FY </w:t>
      </w:r>
      <w:r w:rsidR="00987E6D">
        <w:rPr>
          <w:rFonts w:ascii="Calibri" w:hAnsi="Calibri"/>
        </w:rPr>
        <w:t>2022</w:t>
      </w:r>
      <w:r w:rsidRPr="00987E6D">
        <w:rPr>
          <w:rFonts w:ascii="Calibri" w:hAnsi="Calibri"/>
        </w:rPr>
        <w:t>, 100% of ED’s discretionary grant competitions were available in Grants.gov and all ED discretionary grant competitions that were able to, participated in Grants.gov APPLY.</w:t>
      </w:r>
      <w:r w:rsidRPr="00FA75C7">
        <w:rPr>
          <w:rFonts w:ascii="Calibri" w:hAnsi="Calibri"/>
        </w:rPr>
        <w:t xml:space="preserve"> </w:t>
      </w:r>
    </w:p>
    <w:p w:rsidR="00FA75C7" w:rsidRPr="00FA75C7" w:rsidP="00FA75C7" w14:paraId="4B3C0276" w14:textId="77777777">
      <w:pPr>
        <w:pStyle w:val="BodyTextIndent2"/>
        <w:autoSpaceDE w:val="0"/>
        <w:autoSpaceDN w:val="0"/>
        <w:adjustRightInd w:val="0"/>
        <w:spacing w:line="240" w:lineRule="auto"/>
        <w:ind w:left="0"/>
        <w:rPr>
          <w:rFonts w:ascii="Calibri" w:hAnsi="Calibri"/>
        </w:rPr>
      </w:pPr>
      <w:r w:rsidRPr="00835C08">
        <w:rPr>
          <w:rFonts w:ascii="Calibri" w:hAnsi="Calibri"/>
        </w:rPr>
        <w:t xml:space="preserve">Please note that ED is an active participant in interagency efforts to streamline grant application forms and to create standard data elements that will be used by applicants and grantees in Grants.gov.   In addition, over the last three years ED has made a concerted effort to move as many programs as possible that </w:t>
      </w:r>
      <w:r w:rsidRPr="00835C08" w:rsidR="00B76611">
        <w:rPr>
          <w:rFonts w:ascii="Calibri" w:hAnsi="Calibri"/>
        </w:rPr>
        <w:t xml:space="preserve">were </w:t>
      </w:r>
      <w:r w:rsidRPr="00835C08">
        <w:rPr>
          <w:rFonts w:ascii="Calibri" w:hAnsi="Calibri"/>
        </w:rPr>
        <w:t xml:space="preserve">previously using a program-specific budget form </w:t>
      </w:r>
      <w:r w:rsidRPr="00835C08" w:rsidR="00B76611">
        <w:rPr>
          <w:rFonts w:ascii="Calibri" w:hAnsi="Calibri"/>
        </w:rPr>
        <w:t xml:space="preserve">opposed </w:t>
      </w:r>
      <w:r w:rsidRPr="00835C08">
        <w:rPr>
          <w:rFonts w:ascii="Calibri" w:hAnsi="Calibri"/>
        </w:rPr>
        <w:t>to using the ED 524.</w:t>
      </w:r>
      <w:r w:rsidRPr="00FA75C7">
        <w:rPr>
          <w:rFonts w:ascii="Calibri" w:hAnsi="Calibri"/>
        </w:rPr>
        <w:t xml:space="preserve">  </w:t>
      </w:r>
    </w:p>
    <w:p w:rsidR="00161553" w14:paraId="58374DB8" w14:textId="77777777">
      <w:pPr>
        <w:tabs>
          <w:tab w:val="left" w:pos="-720"/>
        </w:tabs>
        <w:suppressAutoHyphens/>
        <w:rPr>
          <w:rFonts w:ascii="Univers" w:hAnsi="Univers"/>
        </w:rPr>
      </w:pPr>
    </w:p>
    <w:p w:rsidR="00161553" w14:paraId="5CAD786A"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76611" w:rsidP="00FA75C7" w14:paraId="05F15BEB" w14:textId="77777777">
      <w:pPr>
        <w:pStyle w:val="BodyTextIndent2"/>
        <w:spacing w:line="240" w:lineRule="auto"/>
        <w:ind w:left="0"/>
        <w:rPr>
          <w:rFonts w:ascii="Calibri" w:hAnsi="Calibri"/>
        </w:rPr>
      </w:pPr>
    </w:p>
    <w:p w:rsidR="00FA75C7" w:rsidRPr="00FA75C7" w:rsidP="00FA75C7" w14:paraId="175FFEF2" w14:textId="77777777">
      <w:pPr>
        <w:pStyle w:val="BodyTextIndent2"/>
        <w:spacing w:line="240" w:lineRule="auto"/>
        <w:ind w:left="0"/>
        <w:rPr>
          <w:rFonts w:ascii="Calibri" w:hAnsi="Calibri"/>
        </w:rPr>
      </w:pPr>
      <w:r w:rsidRPr="00FA75C7">
        <w:rPr>
          <w:rFonts w:ascii="Calibri" w:hAnsi="Calibri"/>
        </w:rPr>
        <w:t>Consistent with EDGAR requirements found in 34 CFR 75.117, the applicant submits the Budget Information Non-Construction form, ED 524, along with the grant proposal to describe the proposed budget layout to run a particular project. This information is unique to each project, which is specifically designed for a particular program competition, and thus is not available anywhere else.</w:t>
      </w:r>
    </w:p>
    <w:p w:rsidR="00161553" w:rsidRPr="00FA75C7" w:rsidP="00FA75C7" w14:paraId="58C442B5" w14:textId="77777777">
      <w:pPr>
        <w:tabs>
          <w:tab w:val="left" w:pos="-720"/>
        </w:tabs>
        <w:suppressAutoHyphens/>
        <w:rPr>
          <w:rFonts w:ascii="Calibri" w:hAnsi="Calibri"/>
        </w:rPr>
      </w:pPr>
    </w:p>
    <w:p w:rsidR="00161553" w14:paraId="7C400DD1"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FA75C7" w:rsidP="00FA75C7" w14:paraId="405EF2A0" w14:textId="77777777">
      <w:pPr>
        <w:pStyle w:val="BodyTextIndent2"/>
        <w:spacing w:line="240" w:lineRule="auto"/>
        <w:ind w:hanging="720"/>
        <w:rPr>
          <w:rFonts w:ascii="Calibri" w:hAnsi="Calibri"/>
        </w:rPr>
      </w:pPr>
      <w:r w:rsidRPr="00FA75C7">
        <w:rPr>
          <w:rFonts w:ascii="Calibri" w:hAnsi="Calibri"/>
        </w:rPr>
        <w:t xml:space="preserve"> </w:t>
      </w:r>
    </w:p>
    <w:p w:rsidR="00FA75C7" w:rsidRPr="00FA75C7" w:rsidP="00FA75C7" w14:paraId="158ECCF4" w14:textId="77777777">
      <w:pPr>
        <w:pStyle w:val="BodyTextIndent2"/>
        <w:spacing w:line="240" w:lineRule="auto"/>
        <w:ind w:hanging="360"/>
        <w:rPr>
          <w:rFonts w:ascii="Calibri" w:hAnsi="Calibri"/>
        </w:rPr>
      </w:pPr>
      <w:r w:rsidRPr="00FA75C7">
        <w:rPr>
          <w:rFonts w:ascii="Calibri" w:hAnsi="Calibri"/>
        </w:rPr>
        <w:t>Under EDGAR regulations, all requirements for small entities are minimized</w:t>
      </w:r>
    </w:p>
    <w:p w:rsidR="00161553" w:rsidRPr="00FA75C7" w:rsidP="00FA75C7" w14:paraId="2259648A" w14:textId="77777777">
      <w:pPr>
        <w:tabs>
          <w:tab w:val="left" w:pos="-720"/>
        </w:tabs>
        <w:suppressAutoHyphens/>
        <w:rPr>
          <w:rFonts w:ascii="Calibri" w:hAnsi="Calibri"/>
        </w:rPr>
      </w:pPr>
    </w:p>
    <w:p w:rsidR="00161553" w14:paraId="5A72C8F0"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161553" w14:paraId="009391FB" w14:textId="77777777">
      <w:pPr>
        <w:tabs>
          <w:tab w:val="left" w:pos="-720"/>
        </w:tabs>
        <w:suppressAutoHyphens/>
        <w:rPr>
          <w:rFonts w:ascii="Univers" w:hAnsi="Univers"/>
        </w:rPr>
      </w:pPr>
    </w:p>
    <w:p w:rsidR="00FA75C7" w:rsidRPr="00FA75C7" w:rsidP="00FA75C7" w14:paraId="38540826" w14:textId="77777777">
      <w:pPr>
        <w:pStyle w:val="BodyTextIndent2"/>
        <w:spacing w:line="240" w:lineRule="auto"/>
        <w:ind w:left="0"/>
        <w:rPr>
          <w:rFonts w:ascii="Calibri" w:hAnsi="Calibri"/>
        </w:rPr>
      </w:pPr>
      <w:r w:rsidRPr="00FA75C7">
        <w:rPr>
          <w:rFonts w:ascii="Calibri" w:hAnsi="Calibri"/>
        </w:rPr>
        <w:t xml:space="preserve">Failure to collect the budget information on the Budget Information Non-Construction Programs form, ED 524, from each applicant would make it nearly impossible for the Department to make a fair and accurate assessment of the reasonableness, allowability, and allocability of the applicant’s request for Federal funds and to provide a level of funding that could be justified. </w:t>
      </w:r>
    </w:p>
    <w:p w:rsidR="00FA75C7" w:rsidP="00FA75C7" w14:paraId="0AC97BF7" w14:textId="77777777">
      <w:pPr>
        <w:tabs>
          <w:tab w:val="left" w:pos="-720"/>
        </w:tabs>
        <w:suppressAutoHyphens/>
        <w:rPr>
          <w:rFonts w:ascii="Univers" w:hAnsi="Univers"/>
        </w:rPr>
      </w:pPr>
    </w:p>
    <w:p w:rsidR="00161553" w14:paraId="6EA56FB8"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14:paraId="5BBBE080" w14:textId="77777777">
      <w:pPr>
        <w:tabs>
          <w:tab w:val="left" w:pos="-720"/>
        </w:tabs>
        <w:suppressAutoHyphens/>
        <w:rPr>
          <w:rFonts w:ascii="Univers" w:hAnsi="Univers"/>
          <w:b/>
        </w:rPr>
      </w:pPr>
    </w:p>
    <w:p w:rsidR="00161553" w14:paraId="51A075AD"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report information to the agency more often than </w:t>
      </w:r>
      <w:r>
        <w:rPr>
          <w:rFonts w:ascii="Univers" w:hAnsi="Univers"/>
        </w:rPr>
        <w:t>quarterly;</w:t>
      </w:r>
    </w:p>
    <w:p w:rsidR="00161553" w14:paraId="13CF4C43" w14:textId="77777777">
      <w:pPr>
        <w:numPr>
          <w:ilvl w:val="12"/>
          <w:numId w:val="0"/>
        </w:numPr>
        <w:tabs>
          <w:tab w:val="left" w:pos="-720"/>
        </w:tabs>
        <w:suppressAutoHyphens/>
        <w:ind w:left="340"/>
        <w:rPr>
          <w:rFonts w:ascii="Univers" w:hAnsi="Univers"/>
        </w:rPr>
      </w:pPr>
    </w:p>
    <w:p w:rsidR="00161553" w14:paraId="12AD54B9"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prepare a written response to a collection of information in fewer than 30 days after receipt of </w:t>
      </w:r>
      <w:r>
        <w:rPr>
          <w:rFonts w:ascii="Univers" w:hAnsi="Univers"/>
        </w:rPr>
        <w:t>it;</w:t>
      </w:r>
    </w:p>
    <w:p w:rsidR="00161553" w14:paraId="1E980165" w14:textId="77777777">
      <w:pPr>
        <w:numPr>
          <w:ilvl w:val="12"/>
          <w:numId w:val="0"/>
        </w:numPr>
        <w:tabs>
          <w:tab w:val="left" w:pos="-720"/>
        </w:tabs>
        <w:suppressAutoHyphens/>
        <w:rPr>
          <w:rFonts w:ascii="Univers" w:hAnsi="Univers"/>
        </w:rPr>
      </w:pPr>
    </w:p>
    <w:p w:rsidR="00161553" w14:paraId="487A3E68"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more than an original and two copies of any </w:t>
      </w:r>
      <w:r>
        <w:rPr>
          <w:rFonts w:ascii="Univers" w:hAnsi="Univers"/>
        </w:rPr>
        <w:t>document;</w:t>
      </w:r>
    </w:p>
    <w:p w:rsidR="00161553" w14:paraId="14B8F6E6" w14:textId="77777777">
      <w:pPr>
        <w:numPr>
          <w:ilvl w:val="12"/>
          <w:numId w:val="0"/>
        </w:numPr>
        <w:tabs>
          <w:tab w:val="left" w:pos="-720"/>
        </w:tabs>
        <w:suppressAutoHyphens/>
        <w:rPr>
          <w:rFonts w:ascii="Univers" w:hAnsi="Univers"/>
        </w:rPr>
      </w:pPr>
    </w:p>
    <w:p w:rsidR="00161553" w14:paraId="16E4843D"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retain records, other than health, medical, government contract, grant-in-aid, or tax records for more than three </w:t>
      </w:r>
      <w:r>
        <w:rPr>
          <w:rFonts w:ascii="Univers" w:hAnsi="Univers"/>
        </w:rPr>
        <w:t>years;</w:t>
      </w:r>
    </w:p>
    <w:p w:rsidR="00161553" w14:paraId="57B1D1DB" w14:textId="77777777">
      <w:pPr>
        <w:numPr>
          <w:ilvl w:val="12"/>
          <w:numId w:val="0"/>
        </w:numPr>
        <w:tabs>
          <w:tab w:val="left" w:pos="-720"/>
        </w:tabs>
        <w:suppressAutoHyphens/>
        <w:rPr>
          <w:rFonts w:ascii="Univers" w:hAnsi="Univers"/>
        </w:rPr>
      </w:pPr>
    </w:p>
    <w:p w:rsidR="00161553" w14:paraId="5BCC9327" w14:textId="77777777">
      <w:pPr>
        <w:numPr>
          <w:ilvl w:val="0"/>
          <w:numId w:val="8"/>
        </w:numPr>
        <w:tabs>
          <w:tab w:val="left" w:pos="-720"/>
          <w:tab w:val="left" w:pos="1247"/>
        </w:tabs>
        <w:suppressAutoHyphens/>
        <w:rPr>
          <w:rFonts w:ascii="Univers" w:hAnsi="Univers"/>
        </w:rPr>
      </w:pPr>
      <w:r>
        <w:rPr>
          <w:rFonts w:ascii="Univers" w:hAnsi="Univers"/>
        </w:rPr>
        <w:t xml:space="preserve">in connection with a statistical survey, that is not designed to produce valid and reliable results than can be generalized to the universe of </w:t>
      </w:r>
      <w:r>
        <w:rPr>
          <w:rFonts w:ascii="Univers" w:hAnsi="Univers"/>
        </w:rPr>
        <w:t>study;</w:t>
      </w:r>
    </w:p>
    <w:p w:rsidR="00161553" w14:paraId="52361BC7" w14:textId="77777777">
      <w:pPr>
        <w:numPr>
          <w:ilvl w:val="12"/>
          <w:numId w:val="0"/>
        </w:numPr>
        <w:tabs>
          <w:tab w:val="left" w:pos="-720"/>
        </w:tabs>
        <w:suppressAutoHyphens/>
        <w:rPr>
          <w:rFonts w:ascii="Univers" w:hAnsi="Univers"/>
        </w:rPr>
      </w:pPr>
    </w:p>
    <w:p w:rsidR="00161553" w14:paraId="00D48E9E" w14:textId="77777777">
      <w:pPr>
        <w:numPr>
          <w:ilvl w:val="0"/>
          <w:numId w:val="8"/>
        </w:numPr>
        <w:tabs>
          <w:tab w:val="left" w:pos="-720"/>
          <w:tab w:val="left" w:pos="1247"/>
        </w:tabs>
        <w:suppressAutoHyphens/>
        <w:rPr>
          <w:rFonts w:ascii="Univers" w:hAnsi="Univers"/>
        </w:rPr>
      </w:pPr>
      <w:r>
        <w:rPr>
          <w:rFonts w:ascii="Univers" w:hAnsi="Univers"/>
        </w:rPr>
        <w:t xml:space="preserve">requiring the use of a statistical data classification that has not been reviewed and approved by </w:t>
      </w:r>
      <w:r>
        <w:rPr>
          <w:rFonts w:ascii="Univers" w:hAnsi="Univers"/>
        </w:rPr>
        <w:t>OMB;</w:t>
      </w:r>
    </w:p>
    <w:p w:rsidR="00161553" w14:paraId="756FF765" w14:textId="77777777">
      <w:pPr>
        <w:numPr>
          <w:ilvl w:val="12"/>
          <w:numId w:val="0"/>
        </w:numPr>
        <w:tabs>
          <w:tab w:val="left" w:pos="-720"/>
        </w:tabs>
        <w:suppressAutoHyphens/>
        <w:rPr>
          <w:rFonts w:ascii="Univers" w:hAnsi="Univers"/>
        </w:rPr>
      </w:pPr>
    </w:p>
    <w:p w:rsidR="00161553" w14:paraId="6372E024"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14:paraId="490DB399" w14:textId="77777777">
      <w:pPr>
        <w:numPr>
          <w:ilvl w:val="12"/>
          <w:numId w:val="0"/>
        </w:numPr>
        <w:tabs>
          <w:tab w:val="left" w:pos="-720"/>
        </w:tabs>
        <w:suppressAutoHyphens/>
        <w:rPr>
          <w:rFonts w:ascii="Univers" w:hAnsi="Univers"/>
        </w:rPr>
      </w:pPr>
    </w:p>
    <w:p w:rsidR="00161553" w14:paraId="2DAFCB5A"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proprietary trade secrets, or other confidential information unless the agency can demonstrate </w:t>
      </w:r>
      <w:r w:rsidR="00150A35">
        <w:rPr>
          <w:rFonts w:ascii="Univers" w:hAnsi="Univers"/>
        </w:rPr>
        <w:t>that</w:t>
      </w:r>
      <w:r>
        <w:rPr>
          <w:rFonts w:ascii="Univers" w:hAnsi="Univers"/>
        </w:rPr>
        <w:t xml:space="preserve"> it has instituted procedures to protect the information’s confidentiality to the extent permitted by law.</w:t>
      </w:r>
    </w:p>
    <w:p w:rsidR="00150A35" w:rsidP="00FA75C7" w14:paraId="4C18FC35" w14:textId="77777777">
      <w:pPr>
        <w:pStyle w:val="BodyTextIndent2"/>
        <w:spacing w:line="240" w:lineRule="auto"/>
        <w:ind w:left="720"/>
        <w:rPr>
          <w:rFonts w:ascii="Calibri" w:hAnsi="Calibri"/>
        </w:rPr>
      </w:pPr>
    </w:p>
    <w:p w:rsidR="00FA75C7" w:rsidRPr="00FA75C7" w:rsidP="00FA75C7" w14:paraId="75906627" w14:textId="77777777">
      <w:pPr>
        <w:pStyle w:val="BodyTextIndent2"/>
        <w:spacing w:line="240" w:lineRule="auto"/>
        <w:ind w:left="720"/>
        <w:rPr>
          <w:rFonts w:ascii="Calibri" w:hAnsi="Calibri"/>
        </w:rPr>
      </w:pPr>
      <w:r w:rsidRPr="00FA75C7">
        <w:rPr>
          <w:rFonts w:ascii="Calibri" w:hAnsi="Calibri"/>
        </w:rPr>
        <w:t>The information will not be collected in a manner inconsistent with the general information collection guidelines.</w:t>
      </w:r>
    </w:p>
    <w:p w:rsidR="00161553" w14:paraId="3FABCB65" w14:textId="77777777">
      <w:pPr>
        <w:tabs>
          <w:tab w:val="left" w:pos="-720"/>
        </w:tabs>
        <w:suppressAutoHyphens/>
        <w:rPr>
          <w:rFonts w:ascii="Univers" w:hAnsi="Univers"/>
        </w:rPr>
      </w:pPr>
    </w:p>
    <w:p w:rsidR="00161553" w14:paraId="3CA6CAD1" w14:textId="77777777">
      <w:pPr>
        <w:numPr>
          <w:ilvl w:val="0"/>
          <w:numId w:val="2"/>
        </w:numPr>
        <w:tabs>
          <w:tab w:val="left" w:pos="-720"/>
          <w:tab w:val="left" w:pos="375"/>
        </w:tabs>
        <w:suppressAutoHyphens/>
        <w:rPr>
          <w:rFonts w:ascii="Univers" w:hAnsi="Univers"/>
        </w:rPr>
      </w:pPr>
      <w:r>
        <w:rPr>
          <w:rFonts w:ascii="Univers" w:hAnsi="Univers"/>
        </w:rPr>
        <w:t xml:space="preserve">If applicable, provide a copy and identify the date and page number of </w:t>
      </w:r>
      <w:r>
        <w:rPr>
          <w:rFonts w:ascii="Univers" w:hAnsi="Univers"/>
        </w:rPr>
        <w:t>publication</w:t>
      </w:r>
      <w:r>
        <w:rPr>
          <w:rFonts w:ascii="Univers" w:hAnsi="Univer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14:paraId="65BF87B2" w14:textId="77777777">
      <w:pPr>
        <w:tabs>
          <w:tab w:val="left" w:pos="-720"/>
        </w:tabs>
        <w:suppressAutoHyphens/>
        <w:rPr>
          <w:rStyle w:val="a"/>
          <w:rFonts w:ascii="Univers" w:hAnsi="Univers"/>
          <w:b/>
        </w:rPr>
      </w:pPr>
    </w:p>
    <w:p w:rsidR="00161553" w14:paraId="7FC59459" w14:textId="77777777">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14:paraId="59D90E9F" w14:textId="77777777">
      <w:pPr>
        <w:tabs>
          <w:tab w:val="left" w:pos="-720"/>
        </w:tabs>
        <w:suppressAutoHyphens/>
        <w:rPr>
          <w:rStyle w:val="a"/>
          <w:rFonts w:ascii="Univers" w:hAnsi="Univers"/>
        </w:rPr>
      </w:pPr>
    </w:p>
    <w:p w:rsidR="00161553" w14:paraId="7712C000" w14:textId="77777777">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1553" w14:paraId="255CC2D4" w14:textId="77777777">
      <w:pPr>
        <w:tabs>
          <w:tab w:val="left" w:pos="-720"/>
        </w:tabs>
        <w:suppressAutoHyphens/>
        <w:rPr>
          <w:rFonts w:ascii="Univers" w:hAnsi="Univers"/>
        </w:rPr>
      </w:pPr>
    </w:p>
    <w:p w:rsidR="00161553" w:rsidRPr="00150A35" w14:paraId="72AAF82F" w14:textId="1A605422">
      <w:pPr>
        <w:tabs>
          <w:tab w:val="left" w:pos="-720"/>
        </w:tabs>
        <w:suppressAutoHyphens/>
        <w:rPr>
          <w:rFonts w:ascii="Calibri" w:hAnsi="Calibri"/>
        </w:rPr>
      </w:pPr>
      <w:r>
        <w:rPr>
          <w:rFonts w:ascii="Calibri" w:hAnsi="Calibri"/>
        </w:rPr>
        <w:t>A 60-day notice was published in the Federal Register on April 10, 2023 (88 FR 2</w:t>
      </w:r>
      <w:r w:rsidR="00D40F67">
        <w:rPr>
          <w:rFonts w:ascii="Calibri" w:hAnsi="Calibri"/>
        </w:rPr>
        <w:t>1</w:t>
      </w:r>
      <w:r>
        <w:rPr>
          <w:rFonts w:ascii="Calibri" w:hAnsi="Calibri"/>
        </w:rPr>
        <w:t>185). Three public comments were received but were not substantive. A 30-day notice will be published.</w:t>
      </w:r>
    </w:p>
    <w:p w:rsidR="00150A35" w14:paraId="2400139E" w14:textId="77777777">
      <w:pPr>
        <w:tabs>
          <w:tab w:val="left" w:pos="-720"/>
        </w:tabs>
        <w:suppressAutoHyphens/>
        <w:rPr>
          <w:rFonts w:ascii="Univers" w:hAnsi="Univers"/>
        </w:rPr>
      </w:pPr>
    </w:p>
    <w:p w:rsidR="00161553" w14:paraId="31FD67A5"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161553" w:rsidRPr="00150A35" w:rsidP="00150A35" w14:paraId="617DF736" w14:textId="77777777">
      <w:pPr>
        <w:tabs>
          <w:tab w:val="left" w:pos="-720"/>
        </w:tabs>
        <w:suppressAutoHyphens/>
        <w:rPr>
          <w:rFonts w:ascii="Calibri" w:hAnsi="Calibri"/>
        </w:rPr>
      </w:pPr>
    </w:p>
    <w:p w:rsidR="00FA75C7" w:rsidRPr="00150A35" w:rsidP="00150A35" w14:paraId="3881BD64" w14:textId="77777777">
      <w:pPr>
        <w:pStyle w:val="BodyTextIndent2"/>
        <w:spacing w:line="240" w:lineRule="auto"/>
        <w:ind w:left="0"/>
        <w:rPr>
          <w:rFonts w:ascii="Calibri" w:hAnsi="Calibri"/>
        </w:rPr>
      </w:pPr>
      <w:r w:rsidRPr="00150A35">
        <w:rPr>
          <w:rFonts w:ascii="Calibri" w:hAnsi="Calibri"/>
        </w:rPr>
        <w:t>There are no payments or gifts to respondents other than the allocation of federal funds that result from the information collection.</w:t>
      </w:r>
    </w:p>
    <w:p w:rsidR="00161553" w14:paraId="644B78F2" w14:textId="77777777">
      <w:pPr>
        <w:tabs>
          <w:tab w:val="left" w:pos="-720"/>
        </w:tabs>
        <w:suppressAutoHyphens/>
        <w:rPr>
          <w:rFonts w:ascii="Univers" w:hAnsi="Univers"/>
        </w:rPr>
      </w:pPr>
    </w:p>
    <w:p w:rsidR="00161553" w14:paraId="3E6BD107"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50A35" w:rsidP="00150A35" w14:paraId="493ECFB6" w14:textId="77777777">
      <w:pPr>
        <w:pStyle w:val="BodyTextIndent2"/>
        <w:spacing w:line="240" w:lineRule="auto"/>
        <w:ind w:left="0"/>
        <w:rPr>
          <w:rFonts w:ascii="Calibri" w:hAnsi="Calibri"/>
        </w:rPr>
      </w:pPr>
    </w:p>
    <w:p w:rsidR="00FA75C7" w:rsidRPr="00150A35" w:rsidP="00FA75C7" w14:paraId="09B34E9D" w14:textId="77777777">
      <w:pPr>
        <w:pStyle w:val="BodyTextIndent2"/>
        <w:ind w:left="0"/>
        <w:rPr>
          <w:rFonts w:ascii="Calibri" w:hAnsi="Calibri"/>
        </w:rPr>
      </w:pPr>
      <w:r>
        <w:rPr>
          <w:rFonts w:ascii="Calibri" w:hAnsi="Calibri"/>
        </w:rPr>
        <w:t>There are n</w:t>
      </w:r>
      <w:r w:rsidRPr="00150A35">
        <w:rPr>
          <w:rFonts w:ascii="Calibri" w:hAnsi="Calibri"/>
        </w:rPr>
        <w:t xml:space="preserve">o assurances </w:t>
      </w:r>
      <w:r>
        <w:rPr>
          <w:rFonts w:ascii="Calibri" w:hAnsi="Calibri"/>
        </w:rPr>
        <w:t>of confidentiality.</w:t>
      </w:r>
    </w:p>
    <w:p w:rsidR="00161553" w14:paraId="3EDB9A2D"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50A35" w:rsidP="00150A35" w14:paraId="09B69295" w14:textId="77777777">
      <w:pPr>
        <w:pStyle w:val="BodyTextIndent2"/>
        <w:spacing w:line="240" w:lineRule="auto"/>
        <w:ind w:hanging="720"/>
        <w:rPr>
          <w:rFonts w:ascii="Calibri" w:hAnsi="Calibri"/>
        </w:rPr>
      </w:pPr>
    </w:p>
    <w:p w:rsidR="00FA75C7" w:rsidRPr="00150A35" w:rsidP="00150A35" w14:paraId="3C2216A0" w14:textId="77777777">
      <w:pPr>
        <w:pStyle w:val="BodyTextIndent2"/>
        <w:ind w:hanging="360"/>
        <w:rPr>
          <w:rFonts w:ascii="Calibri" w:hAnsi="Calibri"/>
        </w:rPr>
      </w:pPr>
      <w:r w:rsidRPr="00150A35">
        <w:rPr>
          <w:rFonts w:ascii="Calibri" w:hAnsi="Calibri"/>
        </w:rPr>
        <w:t>This information collection does not include information of a sensitive nature.</w:t>
      </w:r>
    </w:p>
    <w:p w:rsidR="00161553" w14:paraId="02CAD052"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r>
        <w:rPr>
          <w:rStyle w:val="a"/>
          <w:rFonts w:ascii="Univers" w:hAnsi="Univers"/>
        </w:rPr>
        <w:t>should :</w:t>
      </w:r>
    </w:p>
    <w:p w:rsidR="00161553" w14:paraId="39A68540" w14:textId="77777777">
      <w:pPr>
        <w:tabs>
          <w:tab w:val="left" w:pos="-720"/>
        </w:tabs>
        <w:suppressAutoHyphens/>
        <w:rPr>
          <w:rStyle w:val="a"/>
          <w:rFonts w:ascii="Univers" w:hAnsi="Univers"/>
        </w:rPr>
      </w:pPr>
    </w:p>
    <w:p w:rsidR="00A91984" w:rsidP="00A91984" w14:paraId="52384B0C" w14:textId="77777777">
      <w:pPr>
        <w:pStyle w:val="paragraph"/>
        <w:numPr>
          <w:ilvl w:val="0"/>
          <w:numId w:val="10"/>
        </w:numPr>
        <w:spacing w:before="0" w:beforeAutospacing="0" w:after="0" w:afterAutospacing="0"/>
        <w:ind w:left="450" w:firstLine="0"/>
        <w:textAlignment w:val="baseline"/>
      </w:pPr>
      <w:r>
        <w:rPr>
          <w:rStyle w:val="normaltextrun"/>
          <w:b/>
          <w:bCs/>
        </w:rPr>
        <w:t xml:space="preserve">Provide an explanation of how the burden was estimated, including identification of burden type: recordkeeping, reporting or </w:t>
      </w:r>
      <w:r>
        <w:rPr>
          <w:rStyle w:val="contextualspellingandgrammarerror"/>
          <w:b/>
          <w:bCs/>
        </w:rPr>
        <w:t>third party</w:t>
      </w:r>
      <w:r>
        <w:rPr>
          <w:rStyle w:val="normaltextrun"/>
          <w:b/>
          <w:bCs/>
        </w:rPr>
        <w:t xml:space="preserve"> disclosure.  Address changes in burden due to the use of technology (if applicable). Generally, estimates should not include burden hours for customary and usual business practices.</w:t>
      </w:r>
      <w:r>
        <w:rPr>
          <w:rStyle w:val="eop"/>
        </w:rPr>
        <w:t> </w:t>
      </w:r>
    </w:p>
    <w:p w:rsidR="00A91984" w:rsidP="00A91984" w14:paraId="54A3E44C" w14:textId="77777777">
      <w:pPr>
        <w:pStyle w:val="paragraph"/>
        <w:numPr>
          <w:ilvl w:val="0"/>
          <w:numId w:val="10"/>
        </w:numPr>
        <w:spacing w:before="0" w:beforeAutospacing="0" w:after="0" w:afterAutospacing="0"/>
        <w:ind w:left="450" w:firstLine="0"/>
        <w:textAlignment w:val="baseline"/>
      </w:pPr>
      <w:r>
        <w:rPr>
          <w:rStyle w:val="normaltextrun"/>
          <w:b/>
          <w:bCs/>
        </w:rPr>
        <w:t>Please do not include increases in burden and respondents numerically in this table. Explain these changes in number 15.</w:t>
      </w:r>
      <w:r>
        <w:rPr>
          <w:rStyle w:val="eop"/>
        </w:rPr>
        <w:t> </w:t>
      </w:r>
    </w:p>
    <w:p w:rsidR="00A91984" w:rsidP="00A91984" w14:paraId="2E7A28C1" w14:textId="77777777">
      <w:pPr>
        <w:pStyle w:val="paragraph"/>
        <w:numPr>
          <w:ilvl w:val="0"/>
          <w:numId w:val="10"/>
        </w:numPr>
        <w:spacing w:before="0" w:beforeAutospacing="0" w:after="0" w:afterAutospacing="0"/>
        <w:ind w:left="450" w:firstLine="0"/>
        <w:textAlignment w:val="baseline"/>
      </w:pPr>
      <w:r>
        <w:rPr>
          <w:rStyle w:val="normaltextru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r>
        <w:rPr>
          <w:rStyle w:val="eop"/>
        </w:rPr>
        <w:t> </w:t>
      </w:r>
    </w:p>
    <w:p w:rsidR="00A91984" w:rsidP="00A91984" w14:paraId="1F7A323B" w14:textId="77777777">
      <w:pPr>
        <w:pStyle w:val="paragraph"/>
        <w:numPr>
          <w:ilvl w:val="0"/>
          <w:numId w:val="10"/>
        </w:numPr>
        <w:spacing w:before="0" w:beforeAutospacing="0" w:after="0" w:afterAutospacing="0"/>
        <w:ind w:left="450" w:firstLine="0"/>
        <w:textAlignment w:val="baseline"/>
      </w:pPr>
      <w:r>
        <w:rPr>
          <w:rStyle w:val="normaltextrun"/>
          <w:b/>
          <w:bCs/>
        </w:rPr>
        <w:t xml:space="preserve">If this request for approval covers more than one form, provide separate hour burden estimates for each </w:t>
      </w:r>
      <w:r>
        <w:rPr>
          <w:rStyle w:val="normaltextrun"/>
          <w:b/>
          <w:bCs/>
        </w:rPr>
        <w:t>form</w:t>
      </w:r>
      <w:r>
        <w:rPr>
          <w:rStyle w:val="normaltextrun"/>
          <w:b/>
          <w:bCs/>
        </w:rPr>
        <w:t xml:space="preserve"> and aggregate the hour burden in the table below.</w:t>
      </w:r>
      <w:r>
        <w:rPr>
          <w:rStyle w:val="eop"/>
        </w:rPr>
        <w:t> </w:t>
      </w:r>
    </w:p>
    <w:p w:rsidR="00A91984" w:rsidP="00A91984" w14:paraId="2DE5CB2A" w14:textId="77777777">
      <w:pPr>
        <w:pStyle w:val="paragraph"/>
        <w:numPr>
          <w:ilvl w:val="0"/>
          <w:numId w:val="10"/>
        </w:numPr>
        <w:spacing w:before="0" w:beforeAutospacing="0" w:after="0" w:afterAutospacing="0"/>
        <w:ind w:left="450" w:firstLine="0"/>
        <w:textAlignment w:val="baseline"/>
      </w:pPr>
      <w:r>
        <w:rPr>
          <w:rStyle w:val="normaltextrun"/>
          <w:b/>
          <w:bCs/>
        </w:rPr>
        <w:t xml:space="preserve">Provide estimates of annualized cost to respondents of the hour burdens for collections of information, identifying and using appropriate wage rate categories. </w:t>
      </w:r>
      <w:hyperlink r:id="rId6" w:tgtFrame="_blank" w:history="1">
        <w:r>
          <w:rPr>
            <w:rStyle w:val="normaltextrun"/>
            <w:b/>
            <w:bCs/>
            <w:color w:val="0000FF"/>
            <w:u w:val="single"/>
          </w:rPr>
          <w:t>Use this site</w:t>
        </w:r>
      </w:hyperlink>
      <w:r>
        <w:rPr>
          <w:rStyle w:val="normaltextrun"/>
          <w:b/>
          <w:bC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r>
        <w:rPr>
          <w:rStyle w:val="eop"/>
        </w:rPr>
        <w:t> </w:t>
      </w:r>
    </w:p>
    <w:p w:rsidR="00A91984" w:rsidP="00A91984" w14:paraId="63AFD9E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91984" w:rsidP="00A91984" w14:paraId="6C477657" w14:textId="189A8FF9">
      <w:pPr>
        <w:pStyle w:val="paragraph"/>
        <w:spacing w:before="0" w:beforeAutospacing="0" w:after="0" w:afterAutospacing="0"/>
        <w:ind w:left="720"/>
        <w:textAlignment w:val="baseline"/>
        <w:rPr>
          <w:rStyle w:val="eop"/>
          <w:sz w:val="26"/>
          <w:szCs w:val="26"/>
        </w:rPr>
      </w:pPr>
      <w:r>
        <w:rPr>
          <w:rStyle w:val="normaltextrun"/>
          <w:b/>
          <w:bCs/>
          <w:sz w:val="26"/>
          <w:szCs w:val="26"/>
        </w:rPr>
        <w:t>Provide a descriptive narrative here in addition to completing the table below with burden hour estimates.</w:t>
      </w:r>
      <w:r>
        <w:rPr>
          <w:rStyle w:val="eop"/>
          <w:sz w:val="26"/>
          <w:szCs w:val="26"/>
        </w:rPr>
        <w:t> </w:t>
      </w:r>
    </w:p>
    <w:p w:rsidR="00A91984" w:rsidP="00A91984" w14:paraId="7C920FF5" w14:textId="77777777">
      <w:pPr>
        <w:pStyle w:val="paragraph"/>
        <w:spacing w:before="0" w:beforeAutospacing="0" w:after="0" w:afterAutospacing="0"/>
        <w:ind w:left="720"/>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1"/>
        <w:gridCol w:w="1022"/>
        <w:gridCol w:w="1024"/>
        <w:gridCol w:w="1126"/>
        <w:gridCol w:w="948"/>
        <w:gridCol w:w="944"/>
        <w:gridCol w:w="856"/>
        <w:gridCol w:w="1087"/>
        <w:gridCol w:w="1198"/>
      </w:tblGrid>
      <w:tr w14:paraId="498DA50F" w14:textId="77777777" w:rsidTr="00A9198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37A848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E3C0279"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2F3788FE" w14:textId="77777777">
            <w:pPr>
              <w:jc w:val="center"/>
              <w:textAlignment w:val="baseline"/>
              <w:rPr>
                <w:rFonts w:ascii="Segoe UI" w:hAnsi="Segoe UI" w:cs="Segoe UI"/>
                <w:sz w:val="18"/>
                <w:szCs w:val="18"/>
              </w:rPr>
            </w:pPr>
            <w:r w:rsidRPr="00A91984">
              <w:rPr>
                <w:rFonts w:ascii="Times New Roman" w:hAnsi="Times New Roman"/>
                <w:sz w:val="20"/>
              </w:rPr>
              <w:t>Information Activity or IC (with type of respondent)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08F321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10828B6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7B2BCF54" w14:textId="77777777">
            <w:pPr>
              <w:jc w:val="center"/>
              <w:textAlignment w:val="baseline"/>
              <w:rPr>
                <w:rFonts w:ascii="Segoe UI" w:hAnsi="Segoe UI" w:cs="Segoe UI"/>
                <w:sz w:val="18"/>
                <w:szCs w:val="18"/>
              </w:rPr>
            </w:pPr>
            <w:r w:rsidRPr="00A91984">
              <w:rPr>
                <w:rFonts w:ascii="Times New Roman" w:hAnsi="Times New Roman"/>
                <w:sz w:val="20"/>
              </w:rPr>
              <w:t>Sample Size (if applicable)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ABDC316" w14:textId="77777777">
            <w:r w:rsidRPr="00A91984">
              <w:t> </w:t>
            </w:r>
          </w:p>
          <w:p w:rsidR="00A91984" w:rsidRPr="00A91984" w:rsidP="00A91984" w14:paraId="3CF20513" w14:textId="77777777">
            <w:r w:rsidRPr="00A91984">
              <w:t> </w:t>
            </w:r>
          </w:p>
          <w:p w:rsidR="00A91984" w:rsidRPr="00A91984" w:rsidP="00A91984" w14:paraId="2BB97AD4" w14:textId="77777777">
            <w:pPr>
              <w:rPr>
                <w:rFonts w:ascii="Times New Roman" w:hAnsi="Times New Roman"/>
                <w:sz w:val="20"/>
              </w:rPr>
            </w:pPr>
            <w:r w:rsidRPr="00A91984">
              <w:rPr>
                <w:rFonts w:ascii="Times New Roman" w:hAnsi="Times New Roman"/>
                <w:sz w:val="20"/>
              </w:rPr>
              <w:t>Respondent Response Rate (if applicable)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5A9D117" w14:textId="77777777">
            <w:pPr>
              <w:jc w:val="center"/>
              <w:textAlignment w:val="baseline"/>
              <w:rPr>
                <w:rFonts w:ascii="Segoe UI" w:hAnsi="Segoe UI" w:cs="Segoe UI"/>
                <w:sz w:val="18"/>
                <w:szCs w:val="18"/>
              </w:rPr>
            </w:pPr>
            <w:r w:rsidRPr="00A91984">
              <w:rPr>
                <w:rFonts w:ascii="Times New Roman" w:hAnsi="Times New Roman"/>
                <w:sz w:val="20"/>
              </w:rPr>
              <w:t>Number of Respondents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EC70A1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14D9F62F"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8C631E9" w14:textId="77777777">
            <w:pPr>
              <w:jc w:val="center"/>
              <w:textAlignment w:val="baseline"/>
              <w:rPr>
                <w:rFonts w:ascii="Segoe UI" w:hAnsi="Segoe UI" w:cs="Segoe UI"/>
                <w:sz w:val="18"/>
                <w:szCs w:val="18"/>
              </w:rPr>
            </w:pPr>
            <w:r w:rsidRPr="00A91984">
              <w:rPr>
                <w:rFonts w:ascii="Times New Roman" w:hAnsi="Times New Roman"/>
                <w:sz w:val="20"/>
              </w:rPr>
              <w:t>Number of Responses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6755A0A"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4F0BF36B" w14:textId="77777777">
            <w:pPr>
              <w:jc w:val="center"/>
              <w:textAlignment w:val="baseline"/>
              <w:rPr>
                <w:rFonts w:ascii="Segoe UI" w:hAnsi="Segoe UI" w:cs="Segoe UI"/>
                <w:sz w:val="18"/>
                <w:szCs w:val="18"/>
              </w:rPr>
            </w:pPr>
            <w:r w:rsidRPr="00A91984">
              <w:rPr>
                <w:rFonts w:ascii="Times New Roman" w:hAnsi="Times New Roman"/>
                <w:sz w:val="20"/>
              </w:rPr>
              <w:t>Average Burden Hours per Response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18863C25"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70BE1CF9" w14:textId="77777777">
            <w:pPr>
              <w:textAlignment w:val="baseline"/>
              <w:rPr>
                <w:rFonts w:ascii="Segoe UI" w:hAnsi="Segoe UI" w:cs="Segoe UI"/>
                <w:sz w:val="18"/>
                <w:szCs w:val="18"/>
              </w:rPr>
            </w:pPr>
            <w:r w:rsidRPr="00A91984">
              <w:rPr>
                <w:rFonts w:ascii="Times New Roman" w:hAnsi="Times New Roman"/>
                <w:sz w:val="20"/>
              </w:rPr>
              <w:t>Total Annual Burden Hours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86A6BE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35B94E1C"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20F66AEE" w14:textId="77777777">
            <w:pPr>
              <w:jc w:val="center"/>
              <w:textAlignment w:val="baseline"/>
              <w:rPr>
                <w:rFonts w:ascii="Segoe UI" w:hAnsi="Segoe UI" w:cs="Segoe UI"/>
                <w:sz w:val="18"/>
                <w:szCs w:val="18"/>
              </w:rPr>
            </w:pPr>
            <w:r w:rsidRPr="00A91984">
              <w:rPr>
                <w:rFonts w:ascii="Times New Roman" w:hAnsi="Times New Roman"/>
                <w:sz w:val="20"/>
              </w:rPr>
              <w:t>Estimated Respondent Average Hourly Wage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870EF60"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0F9BF139" w14:textId="77777777">
            <w:pPr>
              <w:jc w:val="center"/>
              <w:textAlignment w:val="baseline"/>
              <w:rPr>
                <w:rFonts w:ascii="Segoe UI" w:hAnsi="Segoe UI" w:cs="Segoe UI"/>
                <w:sz w:val="18"/>
                <w:szCs w:val="18"/>
              </w:rPr>
            </w:pPr>
            <w:r w:rsidRPr="00A91984">
              <w:rPr>
                <w:rFonts w:ascii="Times New Roman" w:hAnsi="Times New Roman"/>
                <w:sz w:val="20"/>
              </w:rPr>
              <w:t> </w:t>
            </w:r>
          </w:p>
          <w:p w:rsidR="00A91984" w:rsidRPr="00A91984" w:rsidP="00A91984" w14:paraId="6C81C5C9" w14:textId="77777777">
            <w:pPr>
              <w:jc w:val="center"/>
              <w:textAlignment w:val="baseline"/>
              <w:rPr>
                <w:rFonts w:ascii="Segoe UI" w:hAnsi="Segoe UI" w:cs="Segoe UI"/>
                <w:sz w:val="18"/>
                <w:szCs w:val="18"/>
              </w:rPr>
            </w:pPr>
            <w:r w:rsidRPr="00A91984">
              <w:rPr>
                <w:rFonts w:ascii="Times New Roman" w:hAnsi="Times New Roman"/>
                <w:sz w:val="20"/>
              </w:rPr>
              <w:t>Total Annual Costs (hourly wage x total burden hours) </w:t>
            </w:r>
          </w:p>
        </w:tc>
      </w:tr>
      <w:tr w14:paraId="5DB37840"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A01FFCC" w14:textId="2B67109D">
            <w:pP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Grantees</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19BF1CAA" w14:textId="77777777">
            <w:pPr>
              <w:textAlignment w:val="baseline"/>
              <w:rPr>
                <w:rFonts w:ascii="Segoe UI" w:hAnsi="Segoe UI" w:cs="Segoe UI"/>
                <w:sz w:val="18"/>
                <w:szCs w:val="18"/>
              </w:rPr>
            </w:pPr>
            <w:r w:rsidRPr="00A91984">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3BB5A48"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58362A8" w14:textId="793720C9">
            <w:pP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8,800</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C6CB374" w14:textId="52F1B448">
            <w:pPr>
              <w:jc w:val="cente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1</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12D3C9C" w14:textId="32D2D790">
            <w:pPr>
              <w:jc w:val="cente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17.5</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1F7B13DA" w14:textId="6BB8DDCB">
            <w:pP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154000</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FB54A3E" w14:textId="5747A576">
            <w:pPr>
              <w:textAlignment w:val="baseline"/>
              <w:rPr>
                <w:rFonts w:ascii="Segoe UI" w:hAnsi="Segoe UI" w:cs="Segoe UI"/>
                <w:sz w:val="18"/>
                <w:szCs w:val="18"/>
              </w:rPr>
            </w:pPr>
            <w:r w:rsidRPr="00A91984">
              <w:rPr>
                <w:rFonts w:ascii="Times New Roman" w:hAnsi="Times New Roman"/>
                <w:szCs w:val="24"/>
              </w:rPr>
              <w:t> </w:t>
            </w:r>
            <w:r>
              <w:rPr>
                <w:rFonts w:ascii="Times New Roman" w:hAnsi="Times New Roman"/>
                <w:szCs w:val="24"/>
              </w:rPr>
              <w:t>$25</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78EE0144" w14:textId="27878DA1">
            <w:pPr>
              <w:textAlignment w:val="baseline"/>
              <w:rPr>
                <w:rFonts w:ascii="Segoe UI" w:hAnsi="Segoe UI" w:cs="Segoe UI"/>
                <w:sz w:val="18"/>
                <w:szCs w:val="18"/>
              </w:rPr>
            </w:pPr>
            <w:r>
              <w:rPr>
                <w:rFonts w:ascii="Segoe UI" w:hAnsi="Segoe UI" w:cs="Segoe UI"/>
                <w:sz w:val="18"/>
                <w:szCs w:val="18"/>
              </w:rPr>
              <w:t>$3,850,000</w:t>
            </w:r>
          </w:p>
        </w:tc>
      </w:tr>
      <w:tr w14:paraId="49C23F0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919147A"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233755E" w14:textId="77777777">
            <w:pPr>
              <w:textAlignment w:val="baseline"/>
              <w:rPr>
                <w:rFonts w:ascii="Segoe UI" w:hAnsi="Segoe UI" w:cs="Segoe UI"/>
                <w:sz w:val="18"/>
                <w:szCs w:val="18"/>
              </w:rPr>
            </w:pPr>
            <w:r w:rsidRPr="00A91984">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B2A8A50"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A08FFDE" w14:textId="77777777">
            <w:pPr>
              <w:textAlignment w:val="baseline"/>
              <w:rPr>
                <w:rFonts w:ascii="Segoe UI" w:hAnsi="Segoe UI" w:cs="Segoe UI"/>
                <w:sz w:val="18"/>
                <w:szCs w:val="18"/>
              </w:rPr>
            </w:pPr>
            <w:r w:rsidRPr="00A91984">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64CDB90" w14:textId="77777777">
            <w:pPr>
              <w:jc w:val="center"/>
              <w:textAlignment w:val="baseline"/>
              <w:rPr>
                <w:rFonts w:ascii="Segoe UI" w:hAnsi="Segoe UI" w:cs="Segoe UI"/>
                <w:sz w:val="18"/>
                <w:szCs w:val="18"/>
              </w:rPr>
            </w:pPr>
            <w:r w:rsidRPr="00A91984">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D8FFD13" w14:textId="77777777">
            <w:pPr>
              <w:jc w:val="center"/>
              <w:textAlignment w:val="baseline"/>
              <w:rPr>
                <w:rFonts w:ascii="Segoe UI" w:hAnsi="Segoe UI" w:cs="Segoe UI"/>
                <w:sz w:val="18"/>
                <w:szCs w:val="18"/>
              </w:rPr>
            </w:pPr>
            <w:r w:rsidRPr="00A91984">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7ECB2F8" w14:textId="77777777">
            <w:pPr>
              <w:textAlignment w:val="baseline"/>
              <w:rPr>
                <w:rFonts w:ascii="Segoe UI" w:hAnsi="Segoe UI" w:cs="Segoe UI"/>
                <w:sz w:val="18"/>
                <w:szCs w:val="18"/>
              </w:rPr>
            </w:pPr>
            <w:r w:rsidRPr="00A91984">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E9AB1AD" w14:textId="77777777">
            <w:pPr>
              <w:textAlignment w:val="baseline"/>
              <w:rPr>
                <w:rFonts w:ascii="Segoe UI" w:hAnsi="Segoe UI" w:cs="Segoe UI"/>
                <w:sz w:val="18"/>
                <w:szCs w:val="18"/>
              </w:rPr>
            </w:pPr>
            <w:r w:rsidRPr="00A91984">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F9F3507" w14:textId="77777777">
            <w:pPr>
              <w:textAlignment w:val="baseline"/>
              <w:rPr>
                <w:rFonts w:ascii="Segoe UI" w:hAnsi="Segoe UI" w:cs="Segoe UI"/>
                <w:sz w:val="18"/>
                <w:szCs w:val="18"/>
              </w:rPr>
            </w:pPr>
            <w:r w:rsidRPr="00A91984">
              <w:rPr>
                <w:rFonts w:ascii="Times New Roman" w:hAnsi="Times New Roman"/>
                <w:szCs w:val="24"/>
              </w:rPr>
              <w:t> </w:t>
            </w:r>
          </w:p>
        </w:tc>
      </w:tr>
      <w:tr w14:paraId="6D95D705"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BFA037B"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1646825" w14:textId="77777777">
            <w:pPr>
              <w:textAlignment w:val="baseline"/>
              <w:rPr>
                <w:rFonts w:ascii="Segoe UI" w:hAnsi="Segoe UI" w:cs="Segoe UI"/>
                <w:sz w:val="18"/>
                <w:szCs w:val="18"/>
              </w:rPr>
            </w:pPr>
            <w:r w:rsidRPr="00A91984">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3FBFA7C"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74C50C82" w14:textId="77777777">
            <w:pPr>
              <w:textAlignment w:val="baseline"/>
              <w:rPr>
                <w:rFonts w:ascii="Segoe UI" w:hAnsi="Segoe UI" w:cs="Segoe UI"/>
                <w:sz w:val="18"/>
                <w:szCs w:val="18"/>
              </w:rPr>
            </w:pPr>
            <w:r w:rsidRPr="00A91984">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67DDC08" w14:textId="77777777">
            <w:pPr>
              <w:jc w:val="center"/>
              <w:textAlignment w:val="baseline"/>
              <w:rPr>
                <w:rFonts w:ascii="Segoe UI" w:hAnsi="Segoe UI" w:cs="Segoe UI"/>
                <w:sz w:val="18"/>
                <w:szCs w:val="18"/>
              </w:rPr>
            </w:pPr>
            <w:r w:rsidRPr="00A91984">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56F02C9" w14:textId="77777777">
            <w:pPr>
              <w:jc w:val="center"/>
              <w:textAlignment w:val="baseline"/>
              <w:rPr>
                <w:rFonts w:ascii="Segoe UI" w:hAnsi="Segoe UI" w:cs="Segoe UI"/>
                <w:sz w:val="18"/>
                <w:szCs w:val="18"/>
              </w:rPr>
            </w:pPr>
            <w:r w:rsidRPr="00A91984">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ECAB7BA" w14:textId="77777777">
            <w:pPr>
              <w:textAlignment w:val="baseline"/>
              <w:rPr>
                <w:rFonts w:ascii="Segoe UI" w:hAnsi="Segoe UI" w:cs="Segoe UI"/>
                <w:sz w:val="18"/>
                <w:szCs w:val="18"/>
              </w:rPr>
            </w:pPr>
            <w:r w:rsidRPr="00A91984">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71F74B2F" w14:textId="77777777">
            <w:pPr>
              <w:textAlignment w:val="baseline"/>
              <w:rPr>
                <w:rFonts w:ascii="Segoe UI" w:hAnsi="Segoe UI" w:cs="Segoe UI"/>
                <w:sz w:val="18"/>
                <w:szCs w:val="18"/>
              </w:rPr>
            </w:pPr>
            <w:r w:rsidRPr="00A91984">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70C4A94" w14:textId="77777777">
            <w:pPr>
              <w:textAlignment w:val="baseline"/>
              <w:rPr>
                <w:rFonts w:ascii="Segoe UI" w:hAnsi="Segoe UI" w:cs="Segoe UI"/>
                <w:sz w:val="18"/>
                <w:szCs w:val="18"/>
              </w:rPr>
            </w:pPr>
            <w:r w:rsidRPr="00A91984">
              <w:rPr>
                <w:rFonts w:ascii="Times New Roman" w:hAnsi="Times New Roman"/>
                <w:szCs w:val="24"/>
              </w:rPr>
              <w:t> </w:t>
            </w:r>
          </w:p>
        </w:tc>
      </w:tr>
      <w:tr w14:paraId="572E1EA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866D10E"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0B6ED1D8" w14:textId="77777777">
            <w:pPr>
              <w:textAlignment w:val="baseline"/>
              <w:rPr>
                <w:rFonts w:ascii="Segoe UI" w:hAnsi="Segoe UI" w:cs="Segoe UI"/>
                <w:sz w:val="18"/>
                <w:szCs w:val="18"/>
              </w:rPr>
            </w:pPr>
            <w:r w:rsidRPr="00A91984">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574F115"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2519382" w14:textId="77777777">
            <w:pPr>
              <w:textAlignment w:val="baseline"/>
              <w:rPr>
                <w:rFonts w:ascii="Segoe UI" w:hAnsi="Segoe UI" w:cs="Segoe UI"/>
                <w:sz w:val="18"/>
                <w:szCs w:val="18"/>
              </w:rPr>
            </w:pPr>
            <w:r w:rsidRPr="00A91984">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E94DD1B" w14:textId="77777777">
            <w:pPr>
              <w:textAlignment w:val="baseline"/>
              <w:rPr>
                <w:rFonts w:ascii="Segoe UI" w:hAnsi="Segoe UI" w:cs="Segoe UI"/>
                <w:sz w:val="18"/>
                <w:szCs w:val="18"/>
              </w:rPr>
            </w:pPr>
            <w:r w:rsidRPr="00A91984">
              <w:rPr>
                <w:rFonts w:ascii="Times New Roman" w:hAnsi="Times New Roman"/>
                <w:szCs w:val="24"/>
              </w:rPr>
              <w:t>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FF350D0" w14:textId="77777777">
            <w:pPr>
              <w:textAlignment w:val="baseline"/>
              <w:rPr>
                <w:rFonts w:ascii="Segoe UI" w:hAnsi="Segoe UI" w:cs="Segoe UI"/>
                <w:sz w:val="18"/>
                <w:szCs w:val="18"/>
              </w:rPr>
            </w:pPr>
            <w:r w:rsidRPr="00A91984">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14702D15" w14:textId="77777777">
            <w:pPr>
              <w:textAlignment w:val="baseline"/>
              <w:rPr>
                <w:rFonts w:ascii="Segoe UI" w:hAnsi="Segoe UI" w:cs="Segoe UI"/>
                <w:sz w:val="18"/>
                <w:szCs w:val="18"/>
              </w:rPr>
            </w:pPr>
            <w:r w:rsidRPr="00A91984">
              <w:rPr>
                <w:rFonts w:ascii="Times New Roman" w:hAnsi="Times New Roman"/>
                <w:szCs w:val="24"/>
              </w:rPr>
              <w:t> </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E7E3939" w14:textId="77777777">
            <w:pPr>
              <w:textAlignment w:val="baseline"/>
              <w:rPr>
                <w:rFonts w:ascii="Segoe UI" w:hAnsi="Segoe UI" w:cs="Segoe UI"/>
                <w:sz w:val="18"/>
                <w:szCs w:val="18"/>
              </w:rPr>
            </w:pPr>
            <w:r w:rsidRPr="00A91984">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B661B32" w14:textId="77777777">
            <w:pPr>
              <w:textAlignment w:val="baseline"/>
              <w:rPr>
                <w:rFonts w:ascii="Segoe UI" w:hAnsi="Segoe UI" w:cs="Segoe UI"/>
                <w:sz w:val="18"/>
                <w:szCs w:val="18"/>
              </w:rPr>
            </w:pPr>
            <w:r w:rsidRPr="00A91984">
              <w:rPr>
                <w:rFonts w:ascii="Times New Roman" w:hAnsi="Times New Roman"/>
                <w:szCs w:val="24"/>
              </w:rPr>
              <w:t> </w:t>
            </w:r>
          </w:p>
        </w:tc>
      </w:tr>
      <w:tr w14:paraId="548C7CEF" w14:textId="77777777" w:rsidTr="00A91984">
        <w:tblPrEx>
          <w:tblW w:w="0" w:type="dxa"/>
          <w:tblCellMar>
            <w:left w:w="0" w:type="dxa"/>
            <w:right w:w="0" w:type="dxa"/>
          </w:tblCellMar>
          <w:tblLook w:val="04A0"/>
        </w:tblPrEx>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1F5C1165" w14:textId="77777777">
            <w:pPr>
              <w:textAlignment w:val="baseline"/>
              <w:rPr>
                <w:rFonts w:ascii="Segoe UI" w:hAnsi="Segoe UI" w:cs="Segoe UI"/>
                <w:sz w:val="18"/>
                <w:szCs w:val="18"/>
              </w:rPr>
            </w:pPr>
            <w:r w:rsidRPr="00A91984">
              <w:rPr>
                <w:rFonts w:ascii="Times New Roman" w:hAnsi="Times New Roman"/>
                <w:szCs w:val="24"/>
              </w:rPr>
              <w:t>Annualized Totals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2A13FFCC" w14:textId="77777777">
            <w:pPr>
              <w:textAlignment w:val="baseline"/>
              <w:rPr>
                <w:rFonts w:ascii="Segoe UI" w:hAnsi="Segoe UI" w:cs="Segoe UI"/>
                <w:sz w:val="18"/>
                <w:szCs w:val="18"/>
              </w:rPr>
            </w:pPr>
            <w:r w:rsidRPr="00A91984">
              <w:rPr>
                <w:rFonts w:ascii="Times New Roman" w:hAnsi="Times New Roman"/>
                <w:szCs w:val="24"/>
              </w:rPr>
              <w:t> </w:t>
            </w:r>
          </w:p>
        </w:tc>
        <w:tc>
          <w:tcPr>
            <w:tcW w:w="124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C49001C" w14:textId="77777777">
            <w:pPr>
              <w:textAlignment w:val="baseline"/>
              <w:rPr>
                <w:rFonts w:ascii="Segoe UI" w:hAnsi="Segoe UI" w:cs="Segoe UI"/>
                <w:sz w:val="18"/>
                <w:szCs w:val="18"/>
              </w:rPr>
            </w:pPr>
            <w:r w:rsidRPr="00A91984">
              <w:rPr>
                <w:rFonts w:ascii="Times New Roman" w:hAnsi="Times New Roman"/>
                <w:szCs w:val="24"/>
              </w:rPr>
              <w:t> </w:t>
            </w:r>
          </w:p>
        </w:tc>
        <w:tc>
          <w:tcPr>
            <w:tcW w:w="126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77962B8D" w14:textId="6934BBF8">
            <w:pPr>
              <w:textAlignment w:val="baseline"/>
              <w:rPr>
                <w:rFonts w:ascii="Segoe UI" w:hAnsi="Segoe UI" w:cs="Segoe UI"/>
                <w:sz w:val="18"/>
                <w:szCs w:val="18"/>
              </w:rPr>
            </w:pPr>
            <w:r>
              <w:rPr>
                <w:rFonts w:ascii="Times New Roman" w:hAnsi="Times New Roman"/>
                <w:szCs w:val="24"/>
              </w:rPr>
              <w:t>8,800</w:t>
            </w:r>
            <w:r w:rsidRPr="00A91984">
              <w:rPr>
                <w:rFonts w:ascii="Times New Roman" w:hAnsi="Times New Roman"/>
                <w:szCs w:val="24"/>
              </w:rPr>
              <w:t> </w:t>
            </w:r>
          </w:p>
        </w:tc>
        <w:tc>
          <w:tcPr>
            <w:tcW w:w="108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711CA50" w14:textId="77777777">
            <w:pPr>
              <w:textAlignment w:val="baseline"/>
              <w:rPr>
                <w:rFonts w:ascii="Segoe UI" w:hAnsi="Segoe UI" w:cs="Segoe UI"/>
                <w:sz w:val="18"/>
                <w:szCs w:val="18"/>
              </w:rPr>
            </w:pPr>
            <w:r w:rsidRPr="00A91984">
              <w:rPr>
                <w:rFonts w:ascii="Times New Roman" w:hAnsi="Times New Roman"/>
                <w:szCs w:val="24"/>
              </w:rPr>
              <w:t>x </w:t>
            </w:r>
          </w:p>
        </w:tc>
        <w:tc>
          <w:tcPr>
            <w:tcW w:w="1335"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608B5646" w14:textId="77777777">
            <w:pPr>
              <w:textAlignment w:val="baseline"/>
              <w:rPr>
                <w:rFonts w:ascii="Segoe UI" w:hAnsi="Segoe UI" w:cs="Segoe UI"/>
                <w:sz w:val="18"/>
                <w:szCs w:val="18"/>
              </w:rPr>
            </w:pPr>
            <w:r w:rsidRPr="00A91984">
              <w:rPr>
                <w:rFonts w:ascii="Times New Roman" w:hAnsi="Times New Roman"/>
                <w:szCs w:val="24"/>
              </w:rPr>
              <w:t> </w:t>
            </w:r>
          </w:p>
        </w:tc>
        <w:tc>
          <w:tcPr>
            <w:tcW w:w="90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5C7994E5" w14:textId="5939A876">
            <w:pPr>
              <w:textAlignment w:val="baseline"/>
              <w:rPr>
                <w:rFonts w:ascii="Segoe UI" w:hAnsi="Segoe UI" w:cs="Segoe UI"/>
                <w:sz w:val="18"/>
                <w:szCs w:val="18"/>
              </w:rPr>
            </w:pPr>
            <w:r>
              <w:rPr>
                <w:rFonts w:ascii="Segoe UI" w:hAnsi="Segoe UI" w:cs="Segoe UI"/>
                <w:szCs w:val="18"/>
              </w:rPr>
              <w:t>154,000</w:t>
            </w:r>
          </w:p>
        </w:tc>
        <w:tc>
          <w:tcPr>
            <w:tcW w:w="153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3F51EA63" w14:textId="77777777">
            <w:pPr>
              <w:textAlignment w:val="baseline"/>
              <w:rPr>
                <w:rFonts w:ascii="Segoe UI" w:hAnsi="Segoe UI" w:cs="Segoe UI"/>
                <w:sz w:val="18"/>
                <w:szCs w:val="18"/>
              </w:rPr>
            </w:pPr>
            <w:r w:rsidRPr="00A91984">
              <w:rPr>
                <w:rFonts w:ascii="Times New Roman" w:hAnsi="Times New Roman"/>
                <w:szCs w:val="24"/>
              </w:rPr>
              <w:t> </w:t>
            </w:r>
          </w:p>
        </w:tc>
        <w:tc>
          <w:tcPr>
            <w:tcW w:w="1350" w:type="dxa"/>
            <w:tcBorders>
              <w:top w:val="single" w:sz="6" w:space="0" w:color="BFBFBF"/>
              <w:left w:val="single" w:sz="6" w:space="0" w:color="BFBFBF"/>
              <w:bottom w:val="single" w:sz="6" w:space="0" w:color="BFBFBF"/>
              <w:right w:val="single" w:sz="6" w:space="0" w:color="BFBFBF"/>
            </w:tcBorders>
            <w:shd w:val="clear" w:color="auto" w:fill="auto"/>
            <w:hideMark/>
          </w:tcPr>
          <w:p w:rsidR="00A91984" w:rsidRPr="00A91984" w:rsidP="00A91984" w14:paraId="44999F99" w14:textId="7B44C731">
            <w:pPr>
              <w:textAlignment w:val="baseline"/>
              <w:rPr>
                <w:rFonts w:ascii="Segoe UI" w:hAnsi="Segoe UI" w:cs="Segoe UI"/>
                <w:sz w:val="18"/>
                <w:szCs w:val="18"/>
              </w:rPr>
            </w:pPr>
            <w:r>
              <w:rPr>
                <w:rFonts w:ascii="Segoe UI" w:hAnsi="Segoe UI" w:cs="Segoe UI"/>
                <w:szCs w:val="18"/>
              </w:rPr>
              <w:t>$3,850,000</w:t>
            </w:r>
          </w:p>
        </w:tc>
      </w:tr>
    </w:tbl>
    <w:p w:rsidR="00161553" w14:paraId="7346B57D" w14:textId="77777777">
      <w:pPr>
        <w:suppressAutoHyphens/>
        <w:rPr>
          <w:rFonts w:ascii="Univers" w:hAnsi="Univers"/>
        </w:rPr>
      </w:pPr>
    </w:p>
    <w:p w:rsidR="00FA75C7" w:rsidRPr="00B5756C" w:rsidP="00AB5CC9" w14:paraId="7AAD5F3D" w14:textId="77777777">
      <w:pPr>
        <w:pStyle w:val="BodyTextIndent2"/>
        <w:spacing w:line="240" w:lineRule="auto"/>
        <w:ind w:left="0"/>
        <w:rPr>
          <w:rFonts w:ascii="Calibri" w:hAnsi="Calibri"/>
        </w:rPr>
      </w:pPr>
      <w:r w:rsidRPr="00B5756C">
        <w:rPr>
          <w:rFonts w:ascii="Calibri" w:hAnsi="Calibri"/>
          <w:u w:val="single"/>
        </w:rPr>
        <w:t>Total Annual Burden Hour Calculation for Budget Information Form, ED  524</w:t>
      </w:r>
      <w:r w:rsidRPr="00B5756C">
        <w:rPr>
          <w:rFonts w:ascii="Calibri" w:hAnsi="Calibri"/>
        </w:rPr>
        <w:t xml:space="preserve">:   Total annual burden hours for ED 524:  </w:t>
      </w:r>
      <w:r w:rsidR="00B67A28">
        <w:rPr>
          <w:rFonts w:ascii="Calibri" w:hAnsi="Calibri"/>
        </w:rPr>
        <w:t>154</w:t>
      </w:r>
      <w:r w:rsidR="00DA0FD4">
        <w:rPr>
          <w:rFonts w:ascii="Calibri" w:hAnsi="Calibri"/>
        </w:rPr>
        <w:t>,000</w:t>
      </w:r>
    </w:p>
    <w:p w:rsidR="00FA75C7" w:rsidRPr="00B5756C" w:rsidP="00B5756C" w14:paraId="682B977A" w14:textId="77777777">
      <w:pPr>
        <w:pStyle w:val="BodyTextIndent2"/>
        <w:spacing w:line="240" w:lineRule="auto"/>
        <w:ind w:left="0"/>
        <w:rPr>
          <w:rFonts w:ascii="Calibri" w:hAnsi="Calibri"/>
        </w:rPr>
      </w:pPr>
      <w:r w:rsidRPr="007F7940">
        <w:rPr>
          <w:rFonts w:ascii="Calibri" w:hAnsi="Calibri"/>
        </w:rPr>
        <w:t xml:space="preserve">Approximately </w:t>
      </w:r>
      <w:r w:rsidRPr="007F7940" w:rsidR="00940EB6">
        <w:rPr>
          <w:rFonts w:ascii="Calibri" w:hAnsi="Calibri"/>
        </w:rPr>
        <w:t>8</w:t>
      </w:r>
      <w:r w:rsidRPr="007F7940" w:rsidR="003B23A5">
        <w:rPr>
          <w:rFonts w:ascii="Calibri" w:hAnsi="Calibri"/>
        </w:rPr>
        <w:t>,</w:t>
      </w:r>
      <w:r w:rsidRPr="007F7940" w:rsidR="00B67A28">
        <w:rPr>
          <w:rFonts w:ascii="Calibri" w:hAnsi="Calibri"/>
        </w:rPr>
        <w:t>8</w:t>
      </w:r>
      <w:r w:rsidRPr="007F7940" w:rsidR="003B23A5">
        <w:rPr>
          <w:rFonts w:ascii="Calibri" w:hAnsi="Calibri"/>
        </w:rPr>
        <w:t>00</w:t>
      </w:r>
      <w:r w:rsidRPr="007F7940">
        <w:rPr>
          <w:rFonts w:ascii="Calibri" w:hAnsi="Calibri"/>
        </w:rPr>
        <w:t xml:space="preserve"> respondents </w:t>
      </w:r>
      <w:r w:rsidRPr="007F7940" w:rsidR="00940EB6">
        <w:rPr>
          <w:rFonts w:ascii="Calibri" w:hAnsi="Calibri"/>
        </w:rPr>
        <w:t xml:space="preserve">are estimated to submit a proposed budget with their </w:t>
      </w:r>
      <w:r w:rsidRPr="007F7940">
        <w:rPr>
          <w:rFonts w:ascii="Calibri" w:hAnsi="Calibri"/>
        </w:rPr>
        <w:t xml:space="preserve">grant applications </w:t>
      </w:r>
      <w:r w:rsidRPr="007F7940" w:rsidR="003B23A5">
        <w:rPr>
          <w:rFonts w:ascii="Calibri" w:hAnsi="Calibri"/>
        </w:rPr>
        <w:t xml:space="preserve">in </w:t>
      </w:r>
      <w:r w:rsidRPr="007F7940" w:rsidR="00940EB6">
        <w:rPr>
          <w:rFonts w:ascii="Calibri" w:hAnsi="Calibri"/>
        </w:rPr>
        <w:t>each of the next three fiscal years covered by this collection (based</w:t>
      </w:r>
      <w:r w:rsidRPr="007F7940" w:rsidR="00DA0FD4">
        <w:rPr>
          <w:rFonts w:ascii="Calibri" w:hAnsi="Calibri"/>
        </w:rPr>
        <w:t xml:space="preserve"> </w:t>
      </w:r>
      <w:r w:rsidRPr="007F7940" w:rsidR="00842322">
        <w:rPr>
          <w:rFonts w:ascii="Calibri" w:hAnsi="Calibri"/>
        </w:rPr>
        <w:t>on</w:t>
      </w:r>
      <w:r w:rsidRPr="007F7940" w:rsidR="00DA0FD4">
        <w:rPr>
          <w:rFonts w:ascii="Calibri" w:hAnsi="Calibri"/>
        </w:rPr>
        <w:t xml:space="preserve"> 8</w:t>
      </w:r>
      <w:r w:rsidRPr="007F7940" w:rsidR="00B67A28">
        <w:rPr>
          <w:rFonts w:ascii="Calibri" w:hAnsi="Calibri"/>
        </w:rPr>
        <w:t xml:space="preserve">800 </w:t>
      </w:r>
      <w:r w:rsidRPr="007F7940" w:rsidR="00DA0FD4">
        <w:rPr>
          <w:rFonts w:ascii="Calibri" w:hAnsi="Calibri"/>
        </w:rPr>
        <w:t>applications submitted in FY 20</w:t>
      </w:r>
      <w:r w:rsidRPr="007F7940" w:rsidR="00B67A28">
        <w:rPr>
          <w:rFonts w:ascii="Calibri" w:hAnsi="Calibri"/>
        </w:rPr>
        <w:t>22</w:t>
      </w:r>
      <w:r w:rsidR="00DA0FD4">
        <w:rPr>
          <w:rFonts w:ascii="Calibri" w:hAnsi="Calibri"/>
        </w:rPr>
        <w:t>)</w:t>
      </w:r>
      <w:r w:rsidRPr="00B5756C">
        <w:rPr>
          <w:rFonts w:ascii="Calibri" w:hAnsi="Calibri"/>
        </w:rPr>
        <w:t xml:space="preserve">.   The total annual hour burden estimate </w:t>
      </w:r>
      <w:r w:rsidR="003B23A5">
        <w:rPr>
          <w:rFonts w:ascii="Calibri" w:hAnsi="Calibri"/>
        </w:rPr>
        <w:t xml:space="preserve">is </w:t>
      </w:r>
      <w:r w:rsidR="00B67A28">
        <w:rPr>
          <w:rFonts w:ascii="Calibri" w:hAnsi="Calibri"/>
        </w:rPr>
        <w:t>154</w:t>
      </w:r>
      <w:r w:rsidR="00DA0FD4">
        <w:rPr>
          <w:rFonts w:ascii="Calibri" w:hAnsi="Calibri"/>
        </w:rPr>
        <w:t>,0</w:t>
      </w:r>
      <w:r w:rsidR="003B23A5">
        <w:rPr>
          <w:rFonts w:ascii="Calibri" w:hAnsi="Calibri"/>
        </w:rPr>
        <w:t>00</w:t>
      </w:r>
      <w:r w:rsidRPr="00B5756C">
        <w:rPr>
          <w:rFonts w:ascii="Calibri" w:hAnsi="Calibri"/>
        </w:rPr>
        <w:t xml:space="preserve">.  The burden hour per response is estimated to average 17.5 hours. </w:t>
      </w:r>
    </w:p>
    <w:p w:rsidR="00FA75C7" w:rsidRPr="00B5756C" w:rsidP="00B5756C" w14:paraId="6B5F07F2" w14:textId="77777777">
      <w:pPr>
        <w:pStyle w:val="BodyTextIndent2"/>
        <w:spacing w:line="240" w:lineRule="auto"/>
        <w:ind w:hanging="720"/>
        <w:rPr>
          <w:rFonts w:ascii="Calibri" w:hAnsi="Calibri"/>
        </w:rPr>
      </w:pPr>
      <w:r w:rsidRPr="00B5756C">
        <w:rPr>
          <w:rFonts w:ascii="Calibri" w:hAnsi="Calibri"/>
        </w:rPr>
        <w:tab/>
        <w:t xml:space="preserve">17.5 hours/response (average) X </w:t>
      </w:r>
      <w:r w:rsidR="00DA0FD4">
        <w:rPr>
          <w:rFonts w:ascii="Calibri" w:hAnsi="Calibri"/>
        </w:rPr>
        <w:t>8,</w:t>
      </w:r>
      <w:r w:rsidR="00B67A28">
        <w:rPr>
          <w:rFonts w:ascii="Calibri" w:hAnsi="Calibri"/>
        </w:rPr>
        <w:t>8</w:t>
      </w:r>
      <w:r w:rsidR="003B23A5">
        <w:rPr>
          <w:rFonts w:ascii="Calibri" w:hAnsi="Calibri"/>
        </w:rPr>
        <w:t>00</w:t>
      </w:r>
      <w:r w:rsidRPr="00B5756C">
        <w:rPr>
          <w:rFonts w:ascii="Calibri" w:hAnsi="Calibri"/>
        </w:rPr>
        <w:t xml:space="preserve"> responses/year = </w:t>
      </w:r>
      <w:r w:rsidR="00B67A28">
        <w:rPr>
          <w:rFonts w:ascii="Calibri" w:hAnsi="Calibri"/>
        </w:rPr>
        <w:t>154</w:t>
      </w:r>
      <w:r w:rsidR="00DA0FD4">
        <w:rPr>
          <w:rFonts w:ascii="Calibri" w:hAnsi="Calibri"/>
        </w:rPr>
        <w:t>,000</w:t>
      </w:r>
      <w:r w:rsidRPr="00B5756C">
        <w:rPr>
          <w:rFonts w:ascii="Calibri" w:hAnsi="Calibri"/>
        </w:rPr>
        <w:t xml:space="preserve"> total annual burden hours </w:t>
      </w:r>
    </w:p>
    <w:p w:rsidR="00FA75C7" w:rsidRPr="00B5756C" w:rsidP="00AB5CC9" w14:paraId="37C0CCF2" w14:textId="77777777">
      <w:pPr>
        <w:pStyle w:val="BodyTextIndent2"/>
        <w:spacing w:line="240" w:lineRule="auto"/>
        <w:ind w:left="0"/>
        <w:rPr>
          <w:rFonts w:ascii="Calibri" w:hAnsi="Calibri"/>
        </w:rPr>
      </w:pPr>
      <w:r w:rsidRPr="00B5756C">
        <w:rPr>
          <w:rFonts w:ascii="Calibri" w:hAnsi="Calibri"/>
          <w:u w:val="single"/>
        </w:rPr>
        <w:t xml:space="preserve">Estimated Total Annualized Cost to Respondents for completing and submitting the ED 524: </w:t>
      </w:r>
      <w:r w:rsidRPr="00B5756C">
        <w:rPr>
          <w:rFonts w:ascii="Calibri" w:hAnsi="Calibri"/>
        </w:rPr>
        <w:t xml:space="preserve"> $</w:t>
      </w:r>
      <w:r w:rsidR="00DA0FD4">
        <w:rPr>
          <w:rFonts w:ascii="Calibri" w:hAnsi="Calibri"/>
        </w:rPr>
        <w:t>3,</w:t>
      </w:r>
      <w:r w:rsidR="009F1A92">
        <w:rPr>
          <w:rFonts w:ascii="Calibri" w:hAnsi="Calibri"/>
        </w:rPr>
        <w:t>850</w:t>
      </w:r>
      <w:r w:rsidR="00DA0FD4">
        <w:rPr>
          <w:rFonts w:ascii="Calibri" w:hAnsi="Calibri"/>
        </w:rPr>
        <w:t>,00</w:t>
      </w:r>
      <w:r w:rsidR="009F1A92">
        <w:rPr>
          <w:rFonts w:ascii="Calibri" w:hAnsi="Calibri"/>
        </w:rPr>
        <w:t>0</w:t>
      </w:r>
    </w:p>
    <w:p w:rsidR="00FA75C7" w:rsidRPr="00B5756C" w:rsidP="00AB5CC9" w14:paraId="7A832778" w14:textId="77777777">
      <w:pPr>
        <w:pStyle w:val="BodyTextIndent2"/>
        <w:spacing w:line="240" w:lineRule="auto"/>
        <w:ind w:left="0"/>
        <w:rPr>
          <w:rFonts w:ascii="Calibri" w:hAnsi="Calibri"/>
        </w:rPr>
      </w:pPr>
      <w:r w:rsidRPr="00B5756C">
        <w:rPr>
          <w:rFonts w:ascii="Calibri" w:hAnsi="Calibri"/>
        </w:rPr>
        <w:t>17.5 hours/response (average) X</w:t>
      </w:r>
      <w:r w:rsidR="00DA0FD4">
        <w:rPr>
          <w:rFonts w:ascii="Calibri" w:hAnsi="Calibri"/>
        </w:rPr>
        <w:t xml:space="preserve"> 8</w:t>
      </w:r>
      <w:r w:rsidR="003B23A5">
        <w:rPr>
          <w:rFonts w:ascii="Calibri" w:hAnsi="Calibri"/>
        </w:rPr>
        <w:t>,</w:t>
      </w:r>
      <w:r w:rsidR="00B67A28">
        <w:rPr>
          <w:rFonts w:ascii="Calibri" w:hAnsi="Calibri"/>
        </w:rPr>
        <w:t>8</w:t>
      </w:r>
      <w:r w:rsidR="003B23A5">
        <w:rPr>
          <w:rFonts w:ascii="Calibri" w:hAnsi="Calibri"/>
        </w:rPr>
        <w:t>00</w:t>
      </w:r>
      <w:r w:rsidRPr="00B5756C">
        <w:rPr>
          <w:rFonts w:ascii="Calibri" w:hAnsi="Calibri"/>
        </w:rPr>
        <w:t>/year X $25/hour = $</w:t>
      </w:r>
      <w:r w:rsidR="00DA0FD4">
        <w:rPr>
          <w:rFonts w:ascii="Calibri" w:hAnsi="Calibri"/>
        </w:rPr>
        <w:t>3,</w:t>
      </w:r>
      <w:r w:rsidR="007F7940">
        <w:rPr>
          <w:rFonts w:ascii="Calibri" w:hAnsi="Calibri"/>
        </w:rPr>
        <w:t>850</w:t>
      </w:r>
      <w:r w:rsidR="00DA0FD4">
        <w:rPr>
          <w:rFonts w:ascii="Calibri" w:hAnsi="Calibri"/>
        </w:rPr>
        <w:t>,000</w:t>
      </w:r>
    </w:p>
    <w:p w:rsidR="00161553" w:rsidRPr="00B5756C" w:rsidP="00B5756C" w14:paraId="148E1258" w14:textId="77777777">
      <w:pPr>
        <w:suppressAutoHyphens/>
        <w:rPr>
          <w:rFonts w:ascii="Calibri" w:hAnsi="Calibri"/>
        </w:rPr>
      </w:pPr>
    </w:p>
    <w:p w:rsidR="00161553" w14:paraId="2962753D" w14:textId="77777777">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14:paraId="413872A3" w14:textId="77777777">
      <w:pPr>
        <w:tabs>
          <w:tab w:val="left" w:pos="-720"/>
        </w:tabs>
        <w:suppressAutoHyphens/>
        <w:rPr>
          <w:rFonts w:ascii="Univers" w:hAnsi="Univers"/>
        </w:rPr>
      </w:pPr>
    </w:p>
    <w:p w:rsidR="00161553" w14:paraId="2D92AA03" w14:textId="77777777">
      <w:pPr>
        <w:tabs>
          <w:tab w:val="left" w:pos="-720"/>
        </w:tabs>
        <w:suppressAutoHyphens/>
        <w:rPr>
          <w:rFonts w:ascii="Univers" w:hAnsi="Univers"/>
        </w:rPr>
      </w:pPr>
    </w:p>
    <w:p w:rsidR="00161553" w14:paraId="6E9103E9" w14:textId="77777777">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Univers" w:hAnsi="Univers"/>
        </w:rPr>
        <w:t>take into account</w:t>
      </w:r>
      <w:r>
        <w:rPr>
          <w:rFonts w:ascii="Univers" w:hAnsi="Univer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ascii="Univers" w:hAnsi="Univers"/>
        </w:rPr>
        <w:t>time period</w:t>
      </w:r>
      <w:r>
        <w:rPr>
          <w:rFonts w:ascii="Univers" w:hAnsi="Univers"/>
        </w:rPr>
        <w:t xml:space="preserve"> over which costs will be incurred.  Capital and start-up costs include, among other items, preparations for collecting information such as purchasing computers and software; monitoring, sampling, </w:t>
      </w:r>
      <w:r>
        <w:rPr>
          <w:rFonts w:ascii="Univers" w:hAnsi="Univers"/>
        </w:rPr>
        <w:t>drilling</w:t>
      </w:r>
      <w:r>
        <w:rPr>
          <w:rFonts w:ascii="Univers" w:hAnsi="Univers"/>
        </w:rPr>
        <w:t xml:space="preserve"> and testing equipment; and record storage facilities.</w:t>
      </w:r>
    </w:p>
    <w:p w:rsidR="00161553" w14:paraId="4C500525" w14:textId="77777777">
      <w:pPr>
        <w:numPr>
          <w:ilvl w:val="12"/>
          <w:numId w:val="0"/>
        </w:numPr>
        <w:tabs>
          <w:tab w:val="left" w:pos="-720"/>
        </w:tabs>
        <w:suppressAutoHyphens/>
        <w:ind w:left="340"/>
        <w:rPr>
          <w:rFonts w:ascii="Univers" w:hAnsi="Univers"/>
        </w:rPr>
      </w:pPr>
    </w:p>
    <w:p w:rsidR="00161553" w14:paraId="34E22DE4" w14:textId="77777777">
      <w:pPr>
        <w:numPr>
          <w:ilvl w:val="0"/>
          <w:numId w:val="5"/>
        </w:numPr>
        <w:tabs>
          <w:tab w:val="left" w:pos="-720"/>
          <w:tab w:val="left" w:pos="1247"/>
        </w:tabs>
        <w:suppressAutoHyphens/>
        <w:rPr>
          <w:rFonts w:ascii="Univers" w:hAnsi="Univers"/>
        </w:rPr>
      </w:pPr>
      <w:r>
        <w:rPr>
          <w:rFonts w:ascii="Univers" w:hAnsi="Univer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Pr>
          <w:rFonts w:ascii="Univers" w:hAnsi="Univers"/>
        </w:rPr>
        <w:t>process</w:t>
      </w:r>
      <w:r>
        <w:rPr>
          <w:rFonts w:ascii="Univers" w:hAnsi="Univers"/>
        </w:rPr>
        <w:t xml:space="preserve"> and use existing economic or regulatory impact analysis associated with the rulemaking containing the information collection, as appropriate.</w:t>
      </w:r>
    </w:p>
    <w:p w:rsidR="00161553" w14:paraId="64074850" w14:textId="77777777">
      <w:pPr>
        <w:tabs>
          <w:tab w:val="left" w:pos="-720"/>
          <w:tab w:val="left" w:pos="1247"/>
        </w:tabs>
        <w:suppressAutoHyphens/>
        <w:rPr>
          <w:rFonts w:ascii="Univers" w:hAnsi="Univers"/>
        </w:rPr>
      </w:pPr>
    </w:p>
    <w:p w:rsidR="00161553" w14:paraId="066DFFA8" w14:textId="77777777">
      <w:pPr>
        <w:tabs>
          <w:tab w:val="left" w:pos="-720"/>
          <w:tab w:val="left" w:pos="1247"/>
        </w:tabs>
        <w:suppressAutoHyphens/>
        <w:ind w:left="340"/>
        <w:rPr>
          <w:rFonts w:ascii="Univers" w:hAnsi="Univers"/>
        </w:rPr>
      </w:pPr>
    </w:p>
    <w:p w:rsidR="00161553" w14:paraId="44F5744C" w14:textId="77777777">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w:t>
      </w:r>
      <w:r>
        <w:rPr>
          <w:rFonts w:ascii="Univers" w:hAnsi="Univers"/>
        </w:rPr>
        <w:t>achieve regulatory compliance with requirements not associated with the information collection, (3) for reasons other than to provide information or keep records for the government, or (4) as part of customary and usual business or private practices.</w:t>
      </w:r>
    </w:p>
    <w:p w:rsidR="00161553" w14:paraId="177B5E28" w14:textId="77777777">
      <w:pPr>
        <w:tabs>
          <w:tab w:val="left" w:pos="-720"/>
        </w:tabs>
        <w:suppressAutoHyphens/>
        <w:rPr>
          <w:rFonts w:ascii="Univers" w:hAnsi="Univers"/>
        </w:rPr>
      </w:pPr>
    </w:p>
    <w:p w:rsidR="00161553" w14:paraId="72D7D023"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1"/>
    </w:p>
    <w:p w:rsidR="00161553" w14:paraId="5C58C3FA"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14:paraId="54633200"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14:paraId="7C81FE37" w14:textId="77777777">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3"/>
    </w:p>
    <w:p w:rsidR="00AB5CC9" w:rsidP="00AB5CC9" w14:paraId="22028A7B" w14:textId="77777777">
      <w:pPr>
        <w:pStyle w:val="BodyTextIndent2"/>
        <w:spacing w:line="240" w:lineRule="auto"/>
        <w:ind w:left="0"/>
        <w:rPr>
          <w:rFonts w:ascii="Calibri" w:hAnsi="Calibri"/>
        </w:rPr>
      </w:pPr>
    </w:p>
    <w:p w:rsidR="00FA75C7" w:rsidRPr="00AB5CC9" w:rsidP="00AB5CC9" w14:paraId="568745F5" w14:textId="77777777">
      <w:pPr>
        <w:pStyle w:val="BodyTextIndent2"/>
        <w:spacing w:line="240" w:lineRule="auto"/>
        <w:ind w:left="0"/>
        <w:rPr>
          <w:rFonts w:ascii="Calibri" w:hAnsi="Calibri"/>
        </w:rPr>
      </w:pPr>
      <w:r w:rsidRPr="00AB5CC9">
        <w:rPr>
          <w:rFonts w:ascii="Calibri" w:hAnsi="Calibri"/>
        </w:rPr>
        <w:t>No start-up costs.</w:t>
      </w:r>
    </w:p>
    <w:p w:rsidR="00161553" w14:paraId="1E93A777"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5CC9" w:rsidP="00AB5CC9" w14:paraId="218C4371" w14:textId="77777777">
      <w:pPr>
        <w:pStyle w:val="BodyTextIndent2"/>
        <w:spacing w:line="240" w:lineRule="auto"/>
        <w:ind w:left="0"/>
        <w:rPr>
          <w:rFonts w:ascii="Calibri" w:hAnsi="Calibri"/>
          <w:u w:val="single"/>
        </w:rPr>
      </w:pPr>
    </w:p>
    <w:p w:rsidR="00FA75C7" w:rsidRPr="00AB5CC9" w:rsidP="00AB5CC9" w14:paraId="1D041D45" w14:textId="77777777">
      <w:pPr>
        <w:pStyle w:val="BodyTextIndent2"/>
        <w:spacing w:line="240" w:lineRule="auto"/>
        <w:ind w:left="0"/>
        <w:rPr>
          <w:rFonts w:ascii="Calibri" w:hAnsi="Calibri"/>
        </w:rPr>
      </w:pPr>
      <w:r w:rsidRPr="00AB5CC9">
        <w:rPr>
          <w:rFonts w:ascii="Calibri" w:hAnsi="Calibri"/>
          <w:u w:val="single"/>
        </w:rPr>
        <w:t xml:space="preserve">Total Annual Cost to the Federal Government for Budget Information form, ED FORM 524:  </w:t>
      </w:r>
      <w:r w:rsidRPr="00AB5CC9">
        <w:rPr>
          <w:rFonts w:ascii="Calibri" w:hAnsi="Calibri"/>
        </w:rPr>
        <w:t xml:space="preserve">  $</w:t>
      </w:r>
      <w:r w:rsidR="00C96700">
        <w:rPr>
          <w:rFonts w:ascii="Calibri" w:hAnsi="Calibri"/>
        </w:rPr>
        <w:t>900</w:t>
      </w:r>
      <w:r w:rsidR="00DA0FD4">
        <w:rPr>
          <w:rFonts w:ascii="Calibri" w:hAnsi="Calibri"/>
        </w:rPr>
        <w:t>,2</w:t>
      </w:r>
      <w:r w:rsidR="00C96700">
        <w:rPr>
          <w:rFonts w:ascii="Calibri" w:hAnsi="Calibri"/>
        </w:rPr>
        <w:t>40</w:t>
      </w:r>
    </w:p>
    <w:p w:rsidR="00FA75C7" w:rsidRPr="00AB5CC9" w:rsidP="00AB5CC9" w14:paraId="41E3A407" w14:textId="77777777">
      <w:pPr>
        <w:pStyle w:val="BodyTextIndent2"/>
        <w:spacing w:line="240" w:lineRule="auto"/>
        <w:ind w:hanging="360"/>
        <w:rPr>
          <w:rFonts w:ascii="Calibri" w:hAnsi="Calibri"/>
        </w:rPr>
      </w:pPr>
      <w:r w:rsidRPr="00AB5CC9">
        <w:rPr>
          <w:rFonts w:ascii="Calibri" w:hAnsi="Calibri"/>
        </w:rPr>
        <w:t>The total annual cost is based on the following:</w:t>
      </w:r>
    </w:p>
    <w:p w:rsidR="00FA75C7" w:rsidRPr="00AB5CC9" w:rsidP="003B23A5" w14:paraId="551870B7" w14:textId="77777777">
      <w:pPr>
        <w:pStyle w:val="BodyTextIndent2"/>
        <w:spacing w:line="240" w:lineRule="auto"/>
        <w:ind w:left="0"/>
        <w:rPr>
          <w:rFonts w:ascii="Calibri" w:hAnsi="Calibri"/>
        </w:rPr>
      </w:pPr>
      <w:r w:rsidRPr="00AB5CC9">
        <w:rPr>
          <w:rFonts w:ascii="Calibri" w:hAnsi="Calibri"/>
        </w:rPr>
        <w:t xml:space="preserve">2 hours per response x </w:t>
      </w:r>
      <w:r w:rsidR="00DA0FD4">
        <w:rPr>
          <w:rFonts w:ascii="Calibri" w:hAnsi="Calibri"/>
        </w:rPr>
        <w:t>8,</w:t>
      </w:r>
      <w:r w:rsidR="007F7940">
        <w:rPr>
          <w:rFonts w:ascii="Calibri" w:hAnsi="Calibri"/>
        </w:rPr>
        <w:t>8</w:t>
      </w:r>
      <w:r w:rsidR="00DA0FD4">
        <w:rPr>
          <w:rFonts w:ascii="Calibri" w:hAnsi="Calibri"/>
        </w:rPr>
        <w:t>00</w:t>
      </w:r>
      <w:r w:rsidRPr="00AB5CC9">
        <w:rPr>
          <w:rFonts w:ascii="Calibri" w:hAnsi="Calibri"/>
        </w:rPr>
        <w:t xml:space="preserve"> responses x $</w:t>
      </w:r>
      <w:r w:rsidR="007F7940">
        <w:rPr>
          <w:rFonts w:ascii="Calibri" w:hAnsi="Calibri"/>
        </w:rPr>
        <w:t>51</w:t>
      </w:r>
      <w:r w:rsidRPr="00AB5CC9">
        <w:rPr>
          <w:rFonts w:ascii="Calibri" w:hAnsi="Calibri"/>
        </w:rPr>
        <w:t>.</w:t>
      </w:r>
      <w:r w:rsidR="007F7940">
        <w:rPr>
          <w:rFonts w:ascii="Calibri" w:hAnsi="Calibri"/>
        </w:rPr>
        <w:t>15</w:t>
      </w:r>
      <w:r w:rsidRPr="00AB5CC9">
        <w:rPr>
          <w:rFonts w:ascii="Calibri" w:hAnsi="Calibri"/>
        </w:rPr>
        <w:t>/per hour (ave</w:t>
      </w:r>
      <w:r w:rsidR="003B23A5">
        <w:rPr>
          <w:rFonts w:ascii="Calibri" w:hAnsi="Calibri"/>
        </w:rPr>
        <w:t xml:space="preserve">rage DC-area GS-12 hourly rate) </w:t>
      </w:r>
      <w:r w:rsidRPr="00AB5CC9">
        <w:rPr>
          <w:rFonts w:ascii="Calibri" w:hAnsi="Calibri"/>
        </w:rPr>
        <w:t>= $</w:t>
      </w:r>
      <w:r w:rsidR="007F7940">
        <w:rPr>
          <w:rFonts w:ascii="Calibri" w:hAnsi="Calibri"/>
        </w:rPr>
        <w:t>900</w:t>
      </w:r>
      <w:r w:rsidR="00DA0FD4">
        <w:rPr>
          <w:rFonts w:ascii="Calibri" w:hAnsi="Calibri"/>
        </w:rPr>
        <w:t>,2</w:t>
      </w:r>
      <w:r w:rsidR="007F7940">
        <w:rPr>
          <w:rFonts w:ascii="Calibri" w:hAnsi="Calibri"/>
        </w:rPr>
        <w:t>40</w:t>
      </w:r>
    </w:p>
    <w:p w:rsidR="00AB5CC9" w14:paraId="25A903F5" w14:textId="77777777">
      <w:pPr>
        <w:tabs>
          <w:tab w:val="left" w:pos="-720"/>
        </w:tabs>
        <w:suppressAutoHyphens/>
        <w:rPr>
          <w:rFonts w:ascii="Univers" w:hAnsi="Univers"/>
        </w:rPr>
      </w:pPr>
    </w:p>
    <w:p w:rsidR="00161553" w14:paraId="6009A1EC" w14:textId="77777777">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AB5CC9" w:rsidP="00FA75C7" w14:paraId="6C95C55B" w14:textId="77777777">
      <w:pPr>
        <w:tabs>
          <w:tab w:val="left" w:pos="-720"/>
        </w:tabs>
        <w:suppressAutoHyphens/>
        <w:rPr>
          <w:rFonts w:ascii="Calibri" w:hAnsi="Calibri"/>
        </w:rPr>
      </w:pPr>
    </w:p>
    <w:p w:rsidR="00161553" w14:paraId="48C1201B" w14:textId="317C7A50">
      <w:pPr>
        <w:tabs>
          <w:tab w:val="left" w:pos="-720"/>
        </w:tabs>
        <w:suppressAutoHyphens/>
        <w:rPr>
          <w:rFonts w:ascii="Univers" w:hAnsi="Univers"/>
        </w:rPr>
      </w:pPr>
      <w:r w:rsidRPr="00987E6D">
        <w:rPr>
          <w:rFonts w:ascii="Calibri" w:hAnsi="Calibri"/>
        </w:rPr>
        <w:t>D</w:t>
      </w:r>
      <w:r w:rsidRPr="00987E6D" w:rsidR="00B8618F">
        <w:rPr>
          <w:rFonts w:ascii="Calibri" w:hAnsi="Calibri"/>
        </w:rPr>
        <w:t>ue to a</w:t>
      </w:r>
      <w:r w:rsidRPr="00987E6D" w:rsidR="00243114">
        <w:rPr>
          <w:rFonts w:ascii="Calibri" w:hAnsi="Calibri"/>
        </w:rPr>
        <w:t>n</w:t>
      </w:r>
      <w:r w:rsidRPr="00987E6D" w:rsidR="003B23A5">
        <w:rPr>
          <w:rFonts w:ascii="Calibri" w:hAnsi="Calibri"/>
        </w:rPr>
        <w:t xml:space="preserve"> </w:t>
      </w:r>
      <w:r w:rsidRPr="00987E6D" w:rsidR="00243114">
        <w:rPr>
          <w:rFonts w:ascii="Calibri" w:hAnsi="Calibri"/>
        </w:rPr>
        <w:t xml:space="preserve">increase </w:t>
      </w:r>
      <w:r w:rsidRPr="00987E6D" w:rsidR="007F7940">
        <w:rPr>
          <w:rFonts w:ascii="Calibri" w:hAnsi="Calibri"/>
        </w:rPr>
        <w:t xml:space="preserve">of 800 </w:t>
      </w:r>
      <w:r w:rsidRPr="00987E6D" w:rsidR="003644B3">
        <w:rPr>
          <w:rFonts w:ascii="Calibri" w:hAnsi="Calibri"/>
        </w:rPr>
        <w:t xml:space="preserve">discretionary grant </w:t>
      </w:r>
      <w:r w:rsidRPr="00987E6D" w:rsidR="00243114">
        <w:rPr>
          <w:rFonts w:ascii="Calibri" w:hAnsi="Calibri"/>
        </w:rPr>
        <w:t xml:space="preserve">applications </w:t>
      </w:r>
      <w:r w:rsidRPr="00987E6D" w:rsidR="007F7940">
        <w:rPr>
          <w:rFonts w:ascii="Calibri" w:hAnsi="Calibri"/>
        </w:rPr>
        <w:t xml:space="preserve">annually </w:t>
      </w:r>
      <w:r w:rsidRPr="00987E6D" w:rsidR="00243114">
        <w:rPr>
          <w:rFonts w:ascii="Calibri" w:hAnsi="Calibri"/>
        </w:rPr>
        <w:t xml:space="preserve">received by the Department, </w:t>
      </w:r>
      <w:r w:rsidRPr="00987E6D" w:rsidR="003644B3">
        <w:rPr>
          <w:rFonts w:ascii="Calibri" w:hAnsi="Calibri"/>
        </w:rPr>
        <w:t xml:space="preserve">there </w:t>
      </w:r>
      <w:r w:rsidRPr="00987E6D" w:rsidR="00243114">
        <w:rPr>
          <w:rFonts w:ascii="Calibri" w:hAnsi="Calibri"/>
        </w:rPr>
        <w:t>is</w:t>
      </w:r>
      <w:r w:rsidRPr="00987E6D" w:rsidR="003644B3">
        <w:rPr>
          <w:rFonts w:ascii="Calibri" w:hAnsi="Calibri"/>
        </w:rPr>
        <w:t xml:space="preserve"> a</w:t>
      </w:r>
      <w:r w:rsidRPr="00987E6D" w:rsidR="00243114">
        <w:rPr>
          <w:rFonts w:ascii="Calibri" w:hAnsi="Calibri"/>
        </w:rPr>
        <w:t>n</w:t>
      </w:r>
      <w:r w:rsidRPr="00987E6D" w:rsidR="00B8618F">
        <w:rPr>
          <w:rFonts w:ascii="Calibri" w:hAnsi="Calibri"/>
        </w:rPr>
        <w:t xml:space="preserve"> </w:t>
      </w:r>
      <w:r w:rsidRPr="00987E6D" w:rsidR="00243114">
        <w:rPr>
          <w:rFonts w:ascii="Calibri" w:hAnsi="Calibri"/>
        </w:rPr>
        <w:t>adjustment increase</w:t>
      </w:r>
      <w:r w:rsidRPr="00987E6D">
        <w:rPr>
          <w:rFonts w:ascii="Calibri" w:hAnsi="Calibri"/>
        </w:rPr>
        <w:t xml:space="preserve"> in</w:t>
      </w:r>
      <w:r w:rsidR="00987E6D">
        <w:rPr>
          <w:rFonts w:ascii="Calibri" w:hAnsi="Calibri"/>
        </w:rPr>
        <w:t xml:space="preserve"> annual total</w:t>
      </w:r>
      <w:r w:rsidRPr="00987E6D" w:rsidR="00FA75C7">
        <w:rPr>
          <w:rFonts w:ascii="Calibri" w:hAnsi="Calibri"/>
        </w:rPr>
        <w:t xml:space="preserve"> burden hours</w:t>
      </w:r>
      <w:r w:rsidRPr="00987E6D" w:rsidR="00F47AD6">
        <w:rPr>
          <w:rFonts w:ascii="Calibri" w:hAnsi="Calibri"/>
        </w:rPr>
        <w:t xml:space="preserve"> of </w:t>
      </w:r>
      <w:r w:rsidR="005C5F67">
        <w:rPr>
          <w:rFonts w:ascii="Calibri" w:hAnsi="Calibri"/>
        </w:rPr>
        <w:t>59,500</w:t>
      </w:r>
      <w:r w:rsidR="00987E6D">
        <w:rPr>
          <w:rFonts w:ascii="Calibri" w:hAnsi="Calibri"/>
        </w:rPr>
        <w:t>.</w:t>
      </w:r>
      <w:r w:rsidR="005C5F67">
        <w:rPr>
          <w:rFonts w:ascii="Calibri" w:hAnsi="Calibri"/>
        </w:rPr>
        <w:t xml:space="preserve"> The total burden and responses are 8800 responses and 154,000 hours respectively.</w:t>
      </w:r>
    </w:p>
    <w:p w:rsidR="00161553" w14:paraId="33F982F4" w14:textId="77777777">
      <w:pPr>
        <w:tabs>
          <w:tab w:val="left" w:pos="-720"/>
        </w:tabs>
        <w:suppressAutoHyphens/>
        <w:rPr>
          <w:rFonts w:ascii="Univers" w:hAnsi="Univers"/>
        </w:rPr>
      </w:pPr>
    </w:p>
    <w:p w:rsidR="00161553" w14:paraId="062187A3" w14:textId="77777777">
      <w:pPr>
        <w:tabs>
          <w:tab w:val="left" w:pos="-720"/>
        </w:tabs>
        <w:suppressAutoHyphens/>
        <w:rPr>
          <w:rFonts w:ascii="Univers" w:hAnsi="Univers"/>
        </w:rPr>
      </w:pPr>
    </w:p>
    <w:p w:rsidR="00161553" w14:paraId="4F5D2625"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14:paraId="438D408B" w14:textId="77777777">
      <w:pPr>
        <w:tabs>
          <w:tab w:val="left" w:pos="-720"/>
        </w:tabs>
        <w:suppressAutoHyphens/>
        <w:rPr>
          <w:rFonts w:ascii="Univers" w:hAnsi="Univers"/>
        </w:rPr>
      </w:pPr>
    </w:p>
    <w:p w:rsidR="00FA75C7" w:rsidRPr="00AB5CC9" w:rsidP="00AB5CC9" w14:paraId="1CF1EBF1" w14:textId="77777777">
      <w:pPr>
        <w:pStyle w:val="BodyTextIndent2"/>
        <w:ind w:hanging="360"/>
        <w:rPr>
          <w:rFonts w:ascii="Calibri" w:hAnsi="Calibri"/>
        </w:rPr>
      </w:pPr>
      <w:r w:rsidRPr="00AB5CC9">
        <w:rPr>
          <w:rFonts w:ascii="Calibri" w:hAnsi="Calibri"/>
        </w:rPr>
        <w:t>No plans exist to publish the results of this information collection.</w:t>
      </w:r>
    </w:p>
    <w:p w:rsidR="00161553" w14:paraId="07F52F0E" w14:textId="77777777">
      <w:pPr>
        <w:tabs>
          <w:tab w:val="left" w:pos="-720"/>
        </w:tabs>
        <w:suppressAutoHyphens/>
        <w:rPr>
          <w:rFonts w:ascii="Univers" w:hAnsi="Univers"/>
        </w:rPr>
      </w:pPr>
    </w:p>
    <w:p w:rsidR="00161553" w14:paraId="641AEFE5"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161553" w14:paraId="78720CCA" w14:textId="77777777">
      <w:pPr>
        <w:tabs>
          <w:tab w:val="left" w:pos="-720"/>
        </w:tabs>
        <w:suppressAutoHyphens/>
        <w:rPr>
          <w:rFonts w:ascii="Univers" w:hAnsi="Univers"/>
        </w:rPr>
      </w:pPr>
    </w:p>
    <w:p w:rsidR="00FA75C7" w:rsidP="00FA75C7" w14:paraId="4A61911A" w14:textId="77777777">
      <w:pPr>
        <w:tabs>
          <w:tab w:val="left" w:pos="-720"/>
        </w:tabs>
        <w:suppressAutoHyphens/>
        <w:rPr>
          <w:rFonts w:ascii="Univers" w:hAnsi="Univers"/>
        </w:rPr>
      </w:pPr>
    </w:p>
    <w:p w:rsidR="00FA75C7" w:rsidP="00FA75C7" w14:paraId="1C0865B1" w14:textId="77777777">
      <w:pPr>
        <w:pStyle w:val="BodyTextIndent2"/>
        <w:ind w:left="0"/>
        <w:rPr>
          <w:rFonts w:ascii="Calibri" w:hAnsi="Calibri"/>
        </w:rPr>
      </w:pPr>
      <w:r w:rsidRPr="00AB5CC9">
        <w:rPr>
          <w:rFonts w:ascii="Calibri" w:hAnsi="Calibri"/>
        </w:rPr>
        <w:t>We are not seeking approval to not display the expiration date for this information collection.</w:t>
      </w:r>
    </w:p>
    <w:p w:rsidR="00161553" w14:paraId="09320993" w14:textId="77777777">
      <w:pPr>
        <w:tabs>
          <w:tab w:val="left" w:pos="-720"/>
        </w:tabs>
        <w:suppressAutoHyphens/>
        <w:rPr>
          <w:rFonts w:ascii="Univers" w:hAnsi="Univers"/>
        </w:rPr>
      </w:pPr>
    </w:p>
    <w:p w:rsidR="00161553" w14:paraId="5FA610CF"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AB5CC9" w:rsidP="00AB5CC9" w14:paraId="00DFCF30" w14:textId="77777777">
      <w:pPr>
        <w:pStyle w:val="BodyTextIndent2"/>
        <w:spacing w:line="240" w:lineRule="auto"/>
        <w:ind w:hanging="360"/>
        <w:rPr>
          <w:rFonts w:ascii="Calibri" w:hAnsi="Calibri"/>
        </w:rPr>
      </w:pPr>
    </w:p>
    <w:p w:rsidR="00FA75C7" w:rsidP="00987E6D" w14:paraId="251C0CD3" w14:textId="77777777">
      <w:pPr>
        <w:pStyle w:val="BodyTextIndent2"/>
        <w:ind w:hanging="360"/>
        <w:rPr>
          <w:rFonts w:ascii="Univers" w:hAnsi="Univers"/>
        </w:rPr>
      </w:pPr>
      <w:r w:rsidRPr="00AB5CC9">
        <w:rPr>
          <w:rFonts w:ascii="Calibri" w:hAnsi="Calibri"/>
        </w:rPr>
        <w:t>There are no exceptions to the certification statement.</w:t>
      </w:r>
    </w:p>
    <w:sectPr>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0854" w14:paraId="044F2C6C" w14:textId="77777777">
      <w:pPr>
        <w:spacing w:line="20" w:lineRule="exact"/>
      </w:pPr>
    </w:p>
  </w:endnote>
  <w:endnote w:type="continuationSeparator" w:id="1">
    <w:p w:rsidR="00A50854" w14:paraId="67C95E6F" w14:textId="77777777">
      <w:r>
        <w:t xml:space="preserve"> </w:t>
      </w:r>
    </w:p>
  </w:endnote>
  <w:endnote w:type="continuationNotice" w:id="2">
    <w:p w:rsidR="00A50854" w14:paraId="21BA140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611" w14:paraId="29ED50D5" w14:textId="77777777">
    <w:pPr>
      <w:spacing w:before="140" w:line="100" w:lineRule="exact"/>
      <w:rPr>
        <w:sz w:val="10"/>
      </w:rPr>
    </w:pPr>
  </w:p>
  <w:p w:rsidR="00B76611" w14:paraId="1042CB7B" w14:textId="77777777">
    <w:pPr>
      <w:tabs>
        <w:tab w:val="left" w:pos="0"/>
      </w:tabs>
      <w:suppressAutoHyphens/>
    </w:pPr>
  </w:p>
  <w:p w:rsidR="00B76611" w14:paraId="6D84E7D3" w14:textId="77777777">
    <w:pPr>
      <w:tabs>
        <w:tab w:val="left" w:pos="0"/>
      </w:tabs>
      <w:suppressAutoHyphens/>
    </w:pPr>
    <w:r>
      <w:rPr>
        <w:noProof/>
      </w:rPr>
      <w:pict>
        <v:rect id="_x0000_s2049" style="width:465pt;height:12pt;margin-top:12pt;margin-left:1.5pt;mso-position-horizontal-relative:margin;position:absolute;z-index:-251658240" o:allowincell="f" filled="f" stroked="f">
          <v:textbox inset="0,0,0,0">
            <w:txbxContent>
              <w:p w:rsidR="00B76611" w14:paraId="4E38E9E7" w14:textId="77777777">
                <w:pPr>
                  <w:tabs>
                    <w:tab w:val="center" w:pos="4650"/>
                  </w:tabs>
                  <w:suppressAutoHyphens/>
                  <w:jc w:val="both"/>
                </w:pPr>
                <w:r>
                  <w:tab/>
                </w:r>
                <w:r>
                  <w:fldChar w:fldCharType="begin"/>
                </w:r>
                <w:r>
                  <w:instrText>page \* arabic</w:instrText>
                </w:r>
                <w:r>
                  <w:fldChar w:fldCharType="separate"/>
                </w:r>
                <w:r w:rsidR="002322B1">
                  <w:rPr>
                    <w:noProof/>
                  </w:rPr>
                  <w:t>7</w:t>
                </w:r>
                <w: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0854" w14:paraId="1EAED2C4" w14:textId="77777777">
      <w:r>
        <w:separator/>
      </w:r>
    </w:p>
  </w:footnote>
  <w:footnote w:type="continuationSeparator" w:id="1">
    <w:p w:rsidR="00A50854" w14:paraId="0E7C6FF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1BA4964"/>
    <w:multiLevelType w:val="multilevel"/>
    <w:tmpl w:val="6AD85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16cid:durableId="115907449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94776617">
    <w:abstractNumId w:val="4"/>
  </w:num>
  <w:num w:numId="3" w16cid:durableId="1910771313">
    <w:abstractNumId w:val="3"/>
  </w:num>
  <w:num w:numId="4" w16cid:durableId="884490308">
    <w:abstractNumId w:val="9"/>
  </w:num>
  <w:num w:numId="5" w16cid:durableId="662661378">
    <w:abstractNumId w:val="1"/>
  </w:num>
  <w:num w:numId="6" w16cid:durableId="946279914">
    <w:abstractNumId w:val="2"/>
  </w:num>
  <w:num w:numId="7" w16cid:durableId="1860705420">
    <w:abstractNumId w:val="7"/>
  </w:num>
  <w:num w:numId="8" w16cid:durableId="1690986040">
    <w:abstractNumId w:val="6"/>
  </w:num>
  <w:num w:numId="9" w16cid:durableId="843010932">
    <w:abstractNumId w:val="8"/>
  </w:num>
  <w:num w:numId="10" w16cid:durableId="15965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CC"/>
    <w:rsid w:val="00150A35"/>
    <w:rsid w:val="00161553"/>
    <w:rsid w:val="001D084F"/>
    <w:rsid w:val="002322B1"/>
    <w:rsid w:val="00243114"/>
    <w:rsid w:val="002D6471"/>
    <w:rsid w:val="0031572F"/>
    <w:rsid w:val="00344873"/>
    <w:rsid w:val="003644B3"/>
    <w:rsid w:val="003B23A5"/>
    <w:rsid w:val="00540290"/>
    <w:rsid w:val="0058763A"/>
    <w:rsid w:val="005A1287"/>
    <w:rsid w:val="005C5F67"/>
    <w:rsid w:val="006406E2"/>
    <w:rsid w:val="00662496"/>
    <w:rsid w:val="007D0BE4"/>
    <w:rsid w:val="007F7940"/>
    <w:rsid w:val="00807A6F"/>
    <w:rsid w:val="00835C08"/>
    <w:rsid w:val="00842322"/>
    <w:rsid w:val="00927EA2"/>
    <w:rsid w:val="00940EB6"/>
    <w:rsid w:val="00987E6D"/>
    <w:rsid w:val="009C23BA"/>
    <w:rsid w:val="009F1A92"/>
    <w:rsid w:val="00A50854"/>
    <w:rsid w:val="00A56E44"/>
    <w:rsid w:val="00A91984"/>
    <w:rsid w:val="00A9285D"/>
    <w:rsid w:val="00AA2BA4"/>
    <w:rsid w:val="00AB10DD"/>
    <w:rsid w:val="00AB5CC9"/>
    <w:rsid w:val="00B032CC"/>
    <w:rsid w:val="00B46614"/>
    <w:rsid w:val="00B5756C"/>
    <w:rsid w:val="00B67A28"/>
    <w:rsid w:val="00B76611"/>
    <w:rsid w:val="00B8618F"/>
    <w:rsid w:val="00C96700"/>
    <w:rsid w:val="00CA0622"/>
    <w:rsid w:val="00CF2815"/>
    <w:rsid w:val="00D40F67"/>
    <w:rsid w:val="00D5715A"/>
    <w:rsid w:val="00DA0FD4"/>
    <w:rsid w:val="00E23C39"/>
    <w:rsid w:val="00F47AD6"/>
    <w:rsid w:val="00FA7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4EB93"/>
  <w15:chartTrackingRefBased/>
  <w15:docId w15:val="{25033D2B-996E-461F-AC3D-C5BAA710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3">
    <w:name w:val="Body Text Indent 3"/>
    <w:basedOn w:val="Normal"/>
    <w:link w:val="BodyTextIndent3Char"/>
    <w:semiHidden/>
    <w:rsid w:val="00FA75C7"/>
    <w:pPr>
      <w:spacing w:after="120"/>
      <w:ind w:left="360"/>
    </w:pPr>
    <w:rPr>
      <w:sz w:val="16"/>
      <w:szCs w:val="16"/>
    </w:rPr>
  </w:style>
  <w:style w:type="character" w:customStyle="1" w:styleId="BodyTextIndent3Char">
    <w:name w:val="Body Text Indent 3 Char"/>
    <w:link w:val="BodyTextIndent3"/>
    <w:semiHidden/>
    <w:rsid w:val="00FA75C7"/>
    <w:rPr>
      <w:rFonts w:ascii="Courier" w:hAnsi="Courier"/>
      <w:sz w:val="16"/>
      <w:szCs w:val="16"/>
    </w:rPr>
  </w:style>
  <w:style w:type="paragraph" w:styleId="BodyTextIndent2">
    <w:name w:val="Body Text Indent 2"/>
    <w:basedOn w:val="Normal"/>
    <w:link w:val="BodyTextIndent2Char"/>
    <w:uiPriority w:val="99"/>
    <w:unhideWhenUsed/>
    <w:rsid w:val="00FA75C7"/>
    <w:pPr>
      <w:spacing w:after="120" w:line="480" w:lineRule="auto"/>
      <w:ind w:left="360"/>
    </w:pPr>
  </w:style>
  <w:style w:type="character" w:customStyle="1" w:styleId="BodyTextIndent2Char">
    <w:name w:val="Body Text Indent 2 Char"/>
    <w:link w:val="BodyTextIndent2"/>
    <w:uiPriority w:val="99"/>
    <w:rsid w:val="00FA75C7"/>
    <w:rPr>
      <w:rFonts w:ascii="Courier" w:hAnsi="Courier"/>
      <w:sz w:val="24"/>
    </w:rPr>
  </w:style>
  <w:style w:type="paragraph" w:customStyle="1" w:styleId="paragraph">
    <w:name w:val="paragraph"/>
    <w:basedOn w:val="Normal"/>
    <w:rsid w:val="00A9198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91984"/>
  </w:style>
  <w:style w:type="character" w:customStyle="1" w:styleId="contextualspellingandgrammarerror">
    <w:name w:val="contextualspellingandgrammarerror"/>
    <w:basedOn w:val="DefaultParagraphFont"/>
    <w:rsid w:val="00A91984"/>
  </w:style>
  <w:style w:type="character" w:customStyle="1" w:styleId="eop">
    <w:name w:val="eop"/>
    <w:basedOn w:val="DefaultParagraphFont"/>
    <w:rsid w:val="00A9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bls.gov/oes/current/oes_nat.html"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5</cp:revision>
  <cp:lastPrinted>2017-02-06T17:54:00Z</cp:lastPrinted>
  <dcterms:created xsi:type="dcterms:W3CDTF">2023-04-04T19:58:00Z</dcterms:created>
  <dcterms:modified xsi:type="dcterms:W3CDTF">2023-06-12T15:16:00Z</dcterms:modified>
</cp:coreProperties>
</file>