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667B9" w:rsidRPr="00B667B9" w:rsidP="00B667B9" w14:paraId="56F477D1" w14:textId="77777777">
      <w:pPr>
        <w:ind w:left="450" w:firstLine="450"/>
        <w:rPr>
          <w:rFonts w:ascii="Times New Roman" w:eastAsia="Calibri" w:hAnsi="Times New Roman" w:cs="Times New Roman"/>
          <w:sz w:val="24"/>
          <w:szCs w:val="24"/>
        </w:rPr>
      </w:pPr>
      <w:r w:rsidRPr="00B667B9">
        <w:rPr>
          <w:rFonts w:ascii="Times New Roman" w:eastAsia="Calibri" w:hAnsi="Times New Roman" w:cs="Times New Roman"/>
          <w:sz w:val="24"/>
          <w:szCs w:val="24"/>
        </w:rPr>
        <w:t xml:space="preserve">An applicant must submit a request for deviation authority in a form and manner acceptable to the Administrator at least 60 days before the date of intended operations. A request for deviation authority must contain a complete description of the proposed operation which establishes a level of safety equivalent to that provided under the regulations for the deviation requested, including: </w:t>
      </w:r>
    </w:p>
    <w:p w:rsidR="00B667B9" w:rsidRPr="00B667B9" w:rsidP="00B667B9" w14:paraId="7BA56D94" w14:textId="77777777">
      <w:pPr>
        <w:ind w:left="720" w:firstLine="450"/>
        <w:rPr>
          <w:rFonts w:ascii="Times New Roman" w:eastAsia="Calibri" w:hAnsi="Times New Roman" w:cs="Times New Roman"/>
          <w:sz w:val="24"/>
          <w:szCs w:val="24"/>
        </w:rPr>
      </w:pPr>
      <w:r w:rsidRPr="00B667B9">
        <w:rPr>
          <w:rFonts w:ascii="Times New Roman" w:eastAsia="Calibri" w:hAnsi="Times New Roman" w:cs="Times New Roman"/>
          <w:sz w:val="24"/>
          <w:szCs w:val="24"/>
        </w:rPr>
        <w:t xml:space="preserve">(i) A letter identifying the name and address of the </w:t>
      </w:r>
      <w:r w:rsidRPr="00B667B9">
        <w:rPr>
          <w:rFonts w:ascii="Times New Roman" w:eastAsia="Calibri" w:hAnsi="Times New Roman" w:cs="Times New Roman"/>
          <w:sz w:val="24"/>
          <w:szCs w:val="24"/>
        </w:rPr>
        <w:t>applicant;</w:t>
      </w:r>
    </w:p>
    <w:p w:rsidR="00B667B9" w:rsidRPr="00B667B9" w:rsidP="00B667B9" w14:paraId="1469D31C" w14:textId="77777777">
      <w:pPr>
        <w:ind w:left="720" w:firstLine="450"/>
        <w:rPr>
          <w:rFonts w:ascii="Times New Roman" w:eastAsia="Calibri" w:hAnsi="Times New Roman" w:cs="Times New Roman"/>
          <w:sz w:val="24"/>
          <w:szCs w:val="24"/>
        </w:rPr>
      </w:pPr>
      <w:r w:rsidRPr="00B667B9">
        <w:rPr>
          <w:rFonts w:ascii="Times New Roman" w:eastAsia="Calibri" w:hAnsi="Times New Roman" w:cs="Times New Roman"/>
          <w:sz w:val="24"/>
          <w:szCs w:val="24"/>
        </w:rPr>
        <w:t xml:space="preserve">(ii) </w:t>
      </w:r>
      <w:bookmarkStart w:id="0" w:name="_Hlk123646474"/>
      <w:r w:rsidRPr="00B667B9">
        <w:rPr>
          <w:rFonts w:ascii="Times New Roman" w:eastAsia="Calibri" w:hAnsi="Times New Roman" w:cs="Times New Roman"/>
          <w:sz w:val="24"/>
          <w:szCs w:val="24"/>
        </w:rPr>
        <w:t xml:space="preserve">The name and contact information of the </w:t>
      </w:r>
      <w:bookmarkStart w:id="1" w:name="_Hlk123651455"/>
      <w:r w:rsidRPr="00B667B9">
        <w:rPr>
          <w:rFonts w:ascii="Times New Roman" w:eastAsia="Calibri" w:hAnsi="Times New Roman" w:cs="Times New Roman"/>
          <w:sz w:val="24"/>
          <w:szCs w:val="24"/>
        </w:rPr>
        <w:t xml:space="preserve">individual with ultimate responsibility for operations authorized under the </w:t>
      </w:r>
      <w:bookmarkEnd w:id="0"/>
      <w:r w:rsidRPr="00B667B9">
        <w:rPr>
          <w:rFonts w:ascii="Times New Roman" w:eastAsia="Calibri" w:hAnsi="Times New Roman" w:cs="Times New Roman"/>
          <w:sz w:val="24"/>
          <w:szCs w:val="24"/>
        </w:rPr>
        <w:t xml:space="preserve">deviation </w:t>
      </w:r>
      <w:bookmarkEnd w:id="1"/>
      <w:r w:rsidRPr="00B667B9">
        <w:rPr>
          <w:rFonts w:ascii="Times New Roman" w:eastAsia="Calibri" w:hAnsi="Times New Roman" w:cs="Times New Roman"/>
          <w:sz w:val="24"/>
          <w:szCs w:val="24"/>
        </w:rPr>
        <w:t>authority;</w:t>
      </w:r>
    </w:p>
    <w:p w:rsidR="00B667B9" w:rsidRPr="00B667B9" w:rsidP="00B667B9" w14:paraId="3AD494E4" w14:textId="77777777">
      <w:pPr>
        <w:ind w:left="1170"/>
        <w:rPr>
          <w:rFonts w:ascii="Times New Roman" w:eastAsia="Calibri" w:hAnsi="Times New Roman" w:cs="Times New Roman"/>
          <w:sz w:val="24"/>
          <w:szCs w:val="24"/>
        </w:rPr>
      </w:pPr>
      <w:r w:rsidRPr="00B667B9">
        <w:rPr>
          <w:rFonts w:ascii="Times New Roman" w:eastAsia="Calibri" w:hAnsi="Times New Roman" w:cs="Times New Roman"/>
          <w:sz w:val="24"/>
          <w:szCs w:val="24"/>
        </w:rPr>
        <w:t xml:space="preserve">(iii) Specific aircraft make(s), model(s), registration number(s), and serial numbers to be </w:t>
      </w:r>
      <w:r w:rsidRPr="00B667B9">
        <w:rPr>
          <w:rFonts w:ascii="Times New Roman" w:eastAsia="Calibri" w:hAnsi="Times New Roman" w:cs="Times New Roman"/>
          <w:sz w:val="24"/>
          <w:szCs w:val="24"/>
        </w:rPr>
        <w:t>used;</w:t>
      </w:r>
    </w:p>
    <w:p w:rsidR="00B667B9" w:rsidRPr="00B667B9" w:rsidP="00B667B9" w14:paraId="0860BFC1" w14:textId="77777777">
      <w:pPr>
        <w:ind w:left="1170"/>
        <w:rPr>
          <w:rFonts w:ascii="Times New Roman" w:eastAsia="Calibri" w:hAnsi="Times New Roman" w:cs="Times New Roman"/>
          <w:sz w:val="24"/>
          <w:szCs w:val="24"/>
        </w:rPr>
      </w:pPr>
      <w:r w:rsidRPr="00B667B9">
        <w:rPr>
          <w:rFonts w:ascii="Times New Roman" w:eastAsia="Calibri" w:hAnsi="Times New Roman" w:cs="Times New Roman"/>
          <w:sz w:val="24"/>
          <w:szCs w:val="24"/>
        </w:rPr>
        <w:t xml:space="preserve">(iv) Copies of each aircraft’s airworthiness certificate, including the FAA- issued operating limitations, if </w:t>
      </w:r>
      <w:r w:rsidRPr="00B667B9">
        <w:rPr>
          <w:rFonts w:ascii="Times New Roman" w:eastAsia="Calibri" w:hAnsi="Times New Roman" w:cs="Times New Roman"/>
          <w:sz w:val="24"/>
          <w:szCs w:val="24"/>
        </w:rPr>
        <w:t>applicable;</w:t>
      </w:r>
    </w:p>
    <w:p w:rsidR="00B667B9" w:rsidRPr="00B667B9" w:rsidP="00B667B9" w14:paraId="02A90930" w14:textId="77777777">
      <w:pPr>
        <w:ind w:left="1170"/>
        <w:rPr>
          <w:rFonts w:ascii="Times New Roman" w:eastAsia="Calibri" w:hAnsi="Times New Roman" w:cs="Times New Roman"/>
          <w:sz w:val="24"/>
          <w:szCs w:val="24"/>
        </w:rPr>
      </w:pPr>
      <w:r w:rsidRPr="00B667B9">
        <w:rPr>
          <w:rFonts w:ascii="Times New Roman" w:eastAsia="Calibri" w:hAnsi="Times New Roman" w:cs="Times New Roman"/>
          <w:sz w:val="24"/>
          <w:szCs w:val="24"/>
        </w:rPr>
        <w:t xml:space="preserve">(v) Ejection seat information, if </w:t>
      </w:r>
      <w:r w:rsidRPr="00B667B9">
        <w:rPr>
          <w:rFonts w:ascii="Times New Roman" w:eastAsia="Calibri" w:hAnsi="Times New Roman" w:cs="Times New Roman"/>
          <w:sz w:val="24"/>
          <w:szCs w:val="24"/>
        </w:rPr>
        <w:t>applicable;</w:t>
      </w:r>
    </w:p>
    <w:p w:rsidR="00B667B9" w:rsidRPr="00B667B9" w:rsidP="00B667B9" w14:paraId="29D22126" w14:textId="77777777">
      <w:pPr>
        <w:ind w:left="1170"/>
        <w:rPr>
          <w:rFonts w:ascii="Times New Roman" w:eastAsia="Calibri" w:hAnsi="Times New Roman" w:cs="Times New Roman"/>
          <w:sz w:val="24"/>
          <w:szCs w:val="24"/>
        </w:rPr>
      </w:pPr>
      <w:r w:rsidRPr="00B667B9">
        <w:rPr>
          <w:rFonts w:ascii="Times New Roman" w:eastAsia="Calibri" w:hAnsi="Times New Roman" w:cs="Times New Roman"/>
          <w:sz w:val="24"/>
          <w:szCs w:val="24"/>
        </w:rPr>
        <w:t xml:space="preserve">(vi) An exemption issued under part 11, if </w:t>
      </w:r>
      <w:r w:rsidRPr="00B667B9">
        <w:rPr>
          <w:rFonts w:ascii="Times New Roman" w:eastAsia="Calibri" w:hAnsi="Times New Roman" w:cs="Times New Roman"/>
          <w:sz w:val="24"/>
          <w:szCs w:val="24"/>
        </w:rPr>
        <w:t>applicable;</w:t>
      </w:r>
    </w:p>
    <w:p w:rsidR="00B667B9" w:rsidRPr="00B667B9" w:rsidP="00B667B9" w14:paraId="7D4E76CF" w14:textId="77777777">
      <w:pPr>
        <w:ind w:left="1170"/>
        <w:rPr>
          <w:rFonts w:ascii="Times New Roman" w:eastAsia="Calibri" w:hAnsi="Times New Roman" w:cs="Times New Roman"/>
          <w:sz w:val="24"/>
          <w:szCs w:val="24"/>
        </w:rPr>
      </w:pPr>
      <w:r w:rsidRPr="00B667B9">
        <w:rPr>
          <w:rFonts w:ascii="Times New Roman" w:eastAsia="Calibri" w:hAnsi="Times New Roman" w:cs="Times New Roman"/>
          <w:sz w:val="24"/>
          <w:szCs w:val="24"/>
        </w:rPr>
        <w:t xml:space="preserve">(vii) A detailed training program that demonstrates the proposed activities will meet the intended training </w:t>
      </w:r>
      <w:r w:rsidRPr="00B667B9">
        <w:rPr>
          <w:rFonts w:ascii="Times New Roman" w:eastAsia="Calibri" w:hAnsi="Times New Roman" w:cs="Times New Roman"/>
          <w:sz w:val="24"/>
          <w:szCs w:val="24"/>
        </w:rPr>
        <w:t>objectives;</w:t>
      </w:r>
      <w:r w:rsidRPr="00B667B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667B9" w:rsidRPr="00B667B9" w:rsidP="00B667B9" w14:paraId="4630E965" w14:textId="77777777">
      <w:pPr>
        <w:ind w:left="1170"/>
        <w:rPr>
          <w:rFonts w:ascii="Times New Roman" w:eastAsia="Calibri" w:hAnsi="Times New Roman" w:cs="Times New Roman"/>
          <w:sz w:val="24"/>
          <w:szCs w:val="24"/>
        </w:rPr>
      </w:pPr>
      <w:r w:rsidRPr="00B667B9">
        <w:rPr>
          <w:rFonts w:ascii="Times New Roman" w:eastAsia="Calibri" w:hAnsi="Times New Roman" w:cs="Times New Roman"/>
          <w:sz w:val="24"/>
          <w:szCs w:val="24"/>
        </w:rPr>
        <w:t>(viii) A description of the applicant’s process to determine whether a trainee has a specific need for formation or aerobatic training, or training leading to the issuance of an endorsement, if those types of training are being requested; and</w:t>
      </w:r>
    </w:p>
    <w:p w:rsidR="00B667B9" w:rsidRPr="00DD04FD" w:rsidP="00B667B9" w14:paraId="5D76ADD1" w14:textId="77777777">
      <w:pPr>
        <w:ind w:left="1170"/>
        <w:rPr>
          <w:rFonts w:ascii="Times New Roman" w:eastAsia="Calibri" w:hAnsi="Times New Roman" w:cs="Times New Roman"/>
          <w:sz w:val="24"/>
          <w:szCs w:val="24"/>
        </w:rPr>
      </w:pPr>
      <w:r w:rsidRPr="00B667B9">
        <w:rPr>
          <w:rFonts w:ascii="Times New Roman" w:eastAsia="Calibri" w:hAnsi="Times New Roman" w:cs="Times New Roman"/>
          <w:sz w:val="24"/>
          <w:szCs w:val="24"/>
        </w:rPr>
        <w:t>(ix) Any other information that the Administrator deems necessary to evaluate the application.</w:t>
      </w:r>
    </w:p>
    <w:p w:rsidR="00D612CF" w14:paraId="0713171C" w14:textId="77777777"/>
    <w:sectPr w:rsidSect="00463E5B">
      <w:pgSz w:w="12240" w:h="15840"/>
      <w:pgMar w:top="1800" w:right="1800" w:bottom="18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7B9"/>
    <w:rsid w:val="00463E5B"/>
    <w:rsid w:val="00B667B9"/>
    <w:rsid w:val="00D612CF"/>
    <w:rsid w:val="00DD04F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41D1D9"/>
  <w15:chartTrackingRefBased/>
  <w15:docId w15:val="{4F6BFC39-2B40-4650-A513-F648F3D4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67B9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1174</Characters>
  <Application>Microsoft Office Word</Application>
  <DocSecurity>0</DocSecurity>
  <Lines>9</Lines>
  <Paragraphs>2</Paragraphs>
  <ScaleCrop>false</ScaleCrop>
  <Company>Federal Aviation Administration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Morris, Christopher (FAA)</dc:creator>
  <cp:lastModifiedBy>Morris, Christopher (FAA)</cp:lastModifiedBy>
  <cp:revision>1</cp:revision>
  <dcterms:created xsi:type="dcterms:W3CDTF">2023-04-26T14:44:00Z</dcterms:created>
  <dcterms:modified xsi:type="dcterms:W3CDTF">2023-04-26T14:47:00Z</dcterms:modified>
</cp:coreProperties>
</file>