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C64707" w:rsidP="00C64707" w14:paraId="7FC06B39"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0072FD" w:rsidRPr="000072FD" w:rsidP="000072FD" w14:paraId="13DE583B" w14:textId="77777777">
      <w:pPr>
        <w:spacing w:after="0" w:line="240" w:lineRule="auto"/>
        <w:jc w:val="center"/>
        <w:rPr>
          <w:rFonts w:ascii="Arial" w:eastAsia="Times New Roman" w:hAnsi="Arial" w:cs="Arial"/>
          <w:b/>
          <w:sz w:val="24"/>
          <w:szCs w:val="20"/>
        </w:rPr>
      </w:pPr>
      <w:r>
        <w:rPr>
          <w:rFonts w:ascii="Arial" w:eastAsia="Times New Roman" w:hAnsi="Arial" w:cs="Arial"/>
          <w:b/>
          <w:sz w:val="24"/>
          <w:szCs w:val="20"/>
        </w:rPr>
        <w:t xml:space="preserve">OMB 2120-0717:  </w:t>
      </w:r>
      <w:r w:rsidRPr="000072FD">
        <w:rPr>
          <w:rFonts w:ascii="Arial" w:eastAsia="Times New Roman" w:hAnsi="Arial" w:cs="Arial"/>
          <w:b/>
          <w:sz w:val="24"/>
          <w:szCs w:val="20"/>
        </w:rPr>
        <w:t>National Air Tours Safety Standards</w:t>
      </w:r>
    </w:p>
    <w:p w:rsidR="00C64707" w:rsidRPr="00C64707" w:rsidP="00C64707" w14:paraId="53EB7FE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C96FB7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173ACF31" w14:textId="0E7C1E72">
      <w:pPr>
        <w:shd w:val="clear" w:color="auto" w:fill="FFFFFF"/>
        <w:spacing w:after="0" w:line="240" w:lineRule="auto"/>
        <w:rPr>
          <w:rFonts w:ascii="Arial" w:eastAsia="Times New Roman" w:hAnsi="Arial" w:cs="Arial"/>
          <w:color w:val="555555"/>
          <w:sz w:val="24"/>
          <w:szCs w:val="24"/>
        </w:rPr>
      </w:pPr>
    </w:p>
    <w:p w:rsidR="000072FD" w:rsidRPr="000072FD" w:rsidP="000072FD" w14:paraId="462B4A0A" w14:textId="4569CC05">
      <w:pPr>
        <w:spacing w:after="0" w:line="240" w:lineRule="auto"/>
        <w:rPr>
          <w:rFonts w:ascii="Arial" w:eastAsia="Times New Roman" w:hAnsi="Arial" w:cs="Arial"/>
          <w:sz w:val="24"/>
          <w:szCs w:val="20"/>
        </w:rPr>
      </w:pPr>
      <w:r>
        <w:rPr>
          <w:rFonts w:ascii="Arial" w:eastAsia="Times New Roman" w:hAnsi="Arial" w:cs="Arial"/>
          <w:sz w:val="24"/>
          <w:szCs w:val="20"/>
        </w:rPr>
        <w:t xml:space="preserve">This </w:t>
      </w:r>
      <w:r w:rsidRPr="000072FD">
        <w:rPr>
          <w:rFonts w:ascii="Arial" w:eastAsia="Times New Roman" w:hAnsi="Arial" w:cs="Arial"/>
          <w:sz w:val="24"/>
          <w:szCs w:val="20"/>
        </w:rPr>
        <w:t>resulting paperwork burden directly support the Department of Transportation Strategic Goal on Safety.  Specifically, the goal is to promote public health and safety by working toward the elimination of transportation-related deaths, injuries, and property damage.</w:t>
      </w:r>
    </w:p>
    <w:p w:rsidR="000072FD" w:rsidRPr="000072FD" w:rsidP="000072FD" w14:paraId="05C4472A" w14:textId="77777777">
      <w:pPr>
        <w:spacing w:after="0" w:line="240" w:lineRule="auto"/>
        <w:rPr>
          <w:rFonts w:ascii="Arial" w:eastAsia="Times New Roman" w:hAnsi="Arial" w:cs="Arial"/>
          <w:sz w:val="24"/>
          <w:szCs w:val="20"/>
        </w:rPr>
      </w:pPr>
    </w:p>
    <w:p w:rsidR="000072FD" w:rsidRPr="000072FD" w:rsidP="000072FD" w14:paraId="55EACE74" w14:textId="77777777">
      <w:pPr>
        <w:spacing w:after="0" w:line="240" w:lineRule="auto"/>
        <w:rPr>
          <w:rFonts w:ascii="Arial" w:eastAsia="Times New Roman" w:hAnsi="Arial" w:cs="Arial"/>
          <w:sz w:val="24"/>
          <w:szCs w:val="20"/>
        </w:rPr>
      </w:pPr>
      <w:r w:rsidRPr="000072FD">
        <w:rPr>
          <w:rFonts w:ascii="Arial" w:eastAsia="Times New Roman" w:hAnsi="Arial" w:cs="Arial"/>
          <w:sz w:val="24"/>
          <w:szCs w:val="20"/>
        </w:rPr>
        <w:t xml:space="preserve">Under the authority of Title 49 USC, Section 44701, Federal Aviation Regulations (FAR) Parts 121 and 135 prescribe the terms, conditions, and limitations necessary to ensure safety in air transportation.  </w:t>
      </w:r>
    </w:p>
    <w:p w:rsidR="000072FD" w:rsidRPr="000072FD" w:rsidP="000072FD" w14:paraId="2BFF1AD3" w14:textId="77777777">
      <w:pPr>
        <w:spacing w:after="0" w:line="240" w:lineRule="auto"/>
        <w:rPr>
          <w:rFonts w:ascii="Arial" w:eastAsia="Times New Roman" w:hAnsi="Arial" w:cs="Arial"/>
          <w:sz w:val="24"/>
          <w:szCs w:val="20"/>
        </w:rPr>
      </w:pPr>
    </w:p>
    <w:p w:rsidR="000072FD" w:rsidP="000072FD" w14:paraId="74B4CC98" w14:textId="4996A6C9">
      <w:pPr>
        <w:spacing w:after="0" w:line="240" w:lineRule="auto"/>
        <w:rPr>
          <w:rFonts w:ascii="Arial" w:eastAsia="Times New Roman" w:hAnsi="Arial" w:cs="Arial"/>
          <w:sz w:val="24"/>
          <w:szCs w:val="20"/>
        </w:rPr>
      </w:pPr>
      <w:r>
        <w:rPr>
          <w:rFonts w:ascii="Arial" w:eastAsia="Times New Roman" w:hAnsi="Arial" w:cs="Arial"/>
          <w:sz w:val="24"/>
          <w:szCs w:val="20"/>
        </w:rPr>
        <w:t>This</w:t>
      </w:r>
      <w:r w:rsidR="001E4AA0">
        <w:rPr>
          <w:rFonts w:ascii="Arial" w:eastAsia="Times New Roman" w:hAnsi="Arial" w:cs="Arial"/>
          <w:sz w:val="24"/>
          <w:szCs w:val="20"/>
        </w:rPr>
        <w:t xml:space="preserve"> requirement</w:t>
      </w:r>
      <w:r w:rsidRPr="000072FD">
        <w:rPr>
          <w:rFonts w:ascii="Arial" w:eastAsia="Times New Roman" w:hAnsi="Arial" w:cs="Arial"/>
          <w:sz w:val="24"/>
          <w:szCs w:val="20"/>
        </w:rPr>
        <w:t xml:space="preserve"> improves the overall safety of commercial air tours by requiring all air tour operators to abide by the </w:t>
      </w:r>
      <w:r w:rsidR="009A7FAD">
        <w:rPr>
          <w:rFonts w:ascii="Arial" w:eastAsia="Times New Roman" w:hAnsi="Arial" w:cs="Arial"/>
          <w:sz w:val="24"/>
          <w:szCs w:val="20"/>
        </w:rPr>
        <w:t xml:space="preserve">safety provisions found in </w:t>
      </w:r>
      <w:r w:rsidR="00F8070F">
        <w:rPr>
          <w:rFonts w:ascii="Arial" w:eastAsia="Times New Roman" w:hAnsi="Arial" w:cs="Arial"/>
          <w:sz w:val="24"/>
          <w:szCs w:val="20"/>
        </w:rPr>
        <w:t>P</w:t>
      </w:r>
      <w:r w:rsidRPr="000072FD">
        <w:rPr>
          <w:rFonts w:ascii="Arial" w:eastAsia="Times New Roman" w:hAnsi="Arial" w:cs="Arial"/>
          <w:sz w:val="24"/>
          <w:szCs w:val="20"/>
        </w:rPr>
        <w:t xml:space="preserve">art 136.  91.146 </w:t>
      </w:r>
      <w:r w:rsidRPr="000072FD">
        <w:rPr>
          <w:rFonts w:ascii="Arial" w:eastAsia="Times New Roman" w:hAnsi="Arial" w:cs="Arial"/>
          <w:sz w:val="24"/>
          <w:szCs w:val="20"/>
        </w:rPr>
        <w:t>and</w:t>
      </w:r>
      <w:r w:rsidRPr="000072FD">
        <w:rPr>
          <w:rFonts w:ascii="Arial" w:eastAsia="Times New Roman" w:hAnsi="Arial" w:cs="Arial"/>
          <w:sz w:val="24"/>
          <w:szCs w:val="20"/>
        </w:rPr>
        <w:t xml:space="preserve"> 91.147 operators also have to comply with </w:t>
      </w:r>
      <w:r w:rsidR="00F8070F">
        <w:rPr>
          <w:rFonts w:ascii="Arial" w:eastAsia="Times New Roman" w:hAnsi="Arial" w:cs="Arial"/>
          <w:sz w:val="24"/>
          <w:szCs w:val="20"/>
        </w:rPr>
        <w:t>Part</w:t>
      </w:r>
      <w:r w:rsidR="0062796A">
        <w:rPr>
          <w:rFonts w:ascii="Arial" w:eastAsia="Times New Roman" w:hAnsi="Arial" w:cs="Arial"/>
          <w:sz w:val="24"/>
          <w:szCs w:val="20"/>
        </w:rPr>
        <w:t xml:space="preserve"> </w:t>
      </w:r>
      <w:r w:rsidR="00980105">
        <w:rPr>
          <w:rFonts w:ascii="Arial" w:eastAsia="Times New Roman" w:hAnsi="Arial" w:cs="Arial"/>
          <w:sz w:val="24"/>
          <w:szCs w:val="20"/>
        </w:rPr>
        <w:t>136.</w:t>
      </w:r>
    </w:p>
    <w:p w:rsidR="009F1CAE" w:rsidP="000072FD" w14:paraId="7CD8BAA2" w14:textId="217CC739">
      <w:pPr>
        <w:spacing w:after="0" w:line="240" w:lineRule="auto"/>
        <w:rPr>
          <w:rFonts w:ascii="Arial" w:eastAsia="Times New Roman" w:hAnsi="Arial" w:cs="Arial"/>
          <w:sz w:val="24"/>
          <w:szCs w:val="20"/>
        </w:rPr>
      </w:pPr>
    </w:p>
    <w:p w:rsidR="009F1CAE" w:rsidRPr="000072FD" w:rsidP="009F1CAE" w14:paraId="4AF39E9D" w14:textId="2450E626">
      <w:pPr>
        <w:spacing w:line="240" w:lineRule="auto"/>
        <w:rPr>
          <w:rFonts w:ascii="Arial" w:eastAsia="Times New Roman" w:hAnsi="Arial" w:cs="Arial"/>
          <w:sz w:val="24"/>
          <w:szCs w:val="20"/>
        </w:rPr>
      </w:pPr>
      <w:r>
        <w:rPr>
          <w:rFonts w:ascii="Arial" w:eastAsia="Times New Roman" w:hAnsi="Arial" w:cs="Arial"/>
          <w:sz w:val="24"/>
          <w:szCs w:val="20"/>
        </w:rPr>
        <w:t>Hawaiian operators may apply for Ops Spec</w:t>
      </w:r>
      <w:r w:rsidR="00EF2404">
        <w:rPr>
          <w:rFonts w:ascii="Arial" w:eastAsia="Times New Roman" w:hAnsi="Arial" w:cs="Arial"/>
          <w:sz w:val="24"/>
          <w:szCs w:val="20"/>
        </w:rPr>
        <w:t>/LOA</w:t>
      </w:r>
      <w:r>
        <w:rPr>
          <w:rFonts w:ascii="Arial" w:eastAsia="Times New Roman" w:hAnsi="Arial" w:cs="Arial"/>
          <w:sz w:val="24"/>
          <w:szCs w:val="20"/>
        </w:rPr>
        <w:t xml:space="preserve"> B048.  </w:t>
      </w:r>
      <w:r w:rsidRPr="009F1CAE">
        <w:rPr>
          <w:rFonts w:ascii="Arial" w:eastAsia="Times New Roman" w:hAnsi="Arial" w:cs="Arial"/>
          <w:sz w:val="24"/>
          <w:szCs w:val="20"/>
        </w:rPr>
        <w:t>In the interest of augmenting aviation safety among commercial air tour operators in the State of Hawaii, the FAA provides C</w:t>
      </w:r>
      <w:r w:rsidR="001E2F45">
        <w:rPr>
          <w:rFonts w:ascii="Arial" w:eastAsia="Times New Roman" w:hAnsi="Arial" w:cs="Arial"/>
          <w:sz w:val="24"/>
          <w:szCs w:val="20"/>
        </w:rPr>
        <w:t xml:space="preserve">ertificate </w:t>
      </w:r>
      <w:r w:rsidRPr="009F1CAE">
        <w:rPr>
          <w:rFonts w:ascii="Arial" w:eastAsia="Times New Roman" w:hAnsi="Arial" w:cs="Arial"/>
          <w:sz w:val="24"/>
          <w:szCs w:val="20"/>
        </w:rPr>
        <w:t>H</w:t>
      </w:r>
      <w:r w:rsidR="001E2F45">
        <w:rPr>
          <w:rFonts w:ascii="Arial" w:eastAsia="Times New Roman" w:hAnsi="Arial" w:cs="Arial"/>
          <w:sz w:val="24"/>
          <w:szCs w:val="20"/>
        </w:rPr>
        <w:t>older</w:t>
      </w:r>
      <w:r w:rsidRPr="009F1CAE">
        <w:rPr>
          <w:rFonts w:ascii="Arial" w:eastAsia="Times New Roman" w:hAnsi="Arial" w:cs="Arial"/>
          <w:sz w:val="24"/>
          <w:szCs w:val="20"/>
        </w:rPr>
        <w:t>s</w:t>
      </w:r>
      <w:r w:rsidR="001E2F45">
        <w:rPr>
          <w:rFonts w:ascii="Arial" w:eastAsia="Times New Roman" w:hAnsi="Arial" w:cs="Arial"/>
          <w:sz w:val="24"/>
          <w:szCs w:val="20"/>
        </w:rPr>
        <w:t>(</w:t>
      </w:r>
      <w:r w:rsidR="001E2F45">
        <w:rPr>
          <w:rFonts w:ascii="Arial" w:eastAsia="Times New Roman" w:hAnsi="Arial" w:cs="Arial"/>
          <w:sz w:val="24"/>
          <w:szCs w:val="20"/>
        </w:rPr>
        <w:t>CH)</w:t>
      </w:r>
      <w:r w:rsidRPr="009F1CAE">
        <w:rPr>
          <w:rFonts w:ascii="Arial" w:eastAsia="Times New Roman" w:hAnsi="Arial" w:cs="Arial"/>
          <w:sz w:val="24"/>
          <w:szCs w:val="20"/>
        </w:rPr>
        <w:t xml:space="preserve"> and operators with the option of obtaining a</w:t>
      </w:r>
      <w:r w:rsidR="0062679E">
        <w:rPr>
          <w:rFonts w:ascii="Arial" w:eastAsia="Times New Roman" w:hAnsi="Arial" w:cs="Arial"/>
          <w:sz w:val="24"/>
          <w:szCs w:val="20"/>
        </w:rPr>
        <w:t xml:space="preserve"> special</w:t>
      </w:r>
      <w:r w:rsidR="00D576C3">
        <w:rPr>
          <w:rFonts w:ascii="Arial" w:eastAsia="Times New Roman" w:hAnsi="Arial" w:cs="Arial"/>
          <w:sz w:val="24"/>
          <w:szCs w:val="20"/>
        </w:rPr>
        <w:t xml:space="preserve"> </w:t>
      </w:r>
      <w:r w:rsidRPr="009F1CAE">
        <w:rPr>
          <w:rFonts w:ascii="Arial" w:eastAsia="Times New Roman" w:hAnsi="Arial" w:cs="Arial"/>
          <w:sz w:val="24"/>
          <w:szCs w:val="20"/>
        </w:rPr>
        <w:t>authorization to conduct commercial air tour operations below 1,500 feet above the surface in order to remain under VMC and avoid entering un-forecasted IMC</w:t>
      </w:r>
      <w:r w:rsidR="0062679E">
        <w:rPr>
          <w:rFonts w:ascii="Arial" w:eastAsia="Times New Roman" w:hAnsi="Arial" w:cs="Arial"/>
          <w:sz w:val="24"/>
          <w:szCs w:val="20"/>
        </w:rPr>
        <w:t>, under a strict set of conditions and limitations stated on Ops Spec/LOA B048</w:t>
      </w:r>
      <w:r>
        <w:rPr>
          <w:rFonts w:ascii="Arial" w:eastAsia="Times New Roman" w:hAnsi="Arial" w:cs="Arial"/>
          <w:sz w:val="24"/>
          <w:szCs w:val="20"/>
        </w:rPr>
        <w:t>.</w:t>
      </w:r>
    </w:p>
    <w:p w:rsidR="00C64707" w:rsidRPr="00C64707" w:rsidP="00C64707" w14:paraId="5719C90C" w14:textId="303F7BC6">
      <w:pPr>
        <w:shd w:val="clear" w:color="auto" w:fill="FFFFFF"/>
        <w:spacing w:after="0" w:line="240" w:lineRule="auto"/>
        <w:rPr>
          <w:rFonts w:ascii="Arial" w:eastAsia="Times New Roman" w:hAnsi="Arial" w:cs="Arial"/>
          <w:color w:val="555555"/>
          <w:sz w:val="24"/>
          <w:szCs w:val="24"/>
        </w:rPr>
      </w:pPr>
    </w:p>
    <w:p w:rsidR="00C64707" w:rsidRPr="00C64707" w:rsidP="00C64707" w14:paraId="1342A58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7ED41F06" w14:textId="59586C4C">
      <w:pPr>
        <w:shd w:val="clear" w:color="auto" w:fill="FFFFFF"/>
        <w:spacing w:after="0" w:line="240" w:lineRule="auto"/>
        <w:rPr>
          <w:rFonts w:ascii="Arial" w:eastAsia="Times New Roman" w:hAnsi="Arial" w:cs="Arial"/>
          <w:color w:val="555555"/>
          <w:sz w:val="24"/>
          <w:szCs w:val="24"/>
        </w:rPr>
      </w:pPr>
    </w:p>
    <w:p w:rsidR="00B33764" w:rsidRPr="00B33764" w:rsidP="00B33764" w14:paraId="2AB72F3A" w14:textId="510A5B49">
      <w:pPr>
        <w:spacing w:after="0" w:line="240" w:lineRule="auto"/>
        <w:rPr>
          <w:rFonts w:ascii="Arial" w:eastAsia="Times New Roman" w:hAnsi="Arial" w:cs="Arial"/>
          <w:sz w:val="24"/>
          <w:szCs w:val="20"/>
        </w:rPr>
      </w:pPr>
      <w:r w:rsidRPr="00B33764">
        <w:rPr>
          <w:rFonts w:ascii="Arial" w:eastAsia="Times New Roman" w:hAnsi="Arial" w:cs="Arial"/>
          <w:sz w:val="24"/>
          <w:szCs w:val="20"/>
        </w:rPr>
        <w:t>Commercial air tour opera</w:t>
      </w:r>
      <w:r w:rsidR="00F8070F">
        <w:rPr>
          <w:rFonts w:ascii="Arial" w:eastAsia="Times New Roman" w:hAnsi="Arial" w:cs="Arial"/>
          <w:sz w:val="24"/>
          <w:szCs w:val="20"/>
        </w:rPr>
        <w:t>tors currently operating under Part</w:t>
      </w:r>
      <w:r w:rsidR="0062679E">
        <w:rPr>
          <w:rFonts w:ascii="Arial" w:eastAsia="Times New Roman" w:hAnsi="Arial" w:cs="Arial"/>
          <w:sz w:val="24"/>
          <w:szCs w:val="20"/>
        </w:rPr>
        <w:t xml:space="preserve"> 91.146, 91.147,</w:t>
      </w:r>
      <w:r w:rsidR="00F8070F">
        <w:rPr>
          <w:rFonts w:ascii="Arial" w:eastAsia="Times New Roman" w:hAnsi="Arial" w:cs="Arial"/>
          <w:sz w:val="24"/>
          <w:szCs w:val="20"/>
        </w:rPr>
        <w:t xml:space="preserve"> 121 or P</w:t>
      </w:r>
      <w:r w:rsidRPr="00B33764">
        <w:rPr>
          <w:rFonts w:ascii="Arial" w:eastAsia="Times New Roman" w:hAnsi="Arial" w:cs="Arial"/>
          <w:sz w:val="24"/>
          <w:szCs w:val="20"/>
        </w:rPr>
        <w:t>art 135 will only need to provide information in the form of a helicopter p</w:t>
      </w:r>
      <w:r w:rsidR="00F8070F">
        <w:rPr>
          <w:rFonts w:ascii="Arial" w:eastAsia="Times New Roman" w:hAnsi="Arial" w:cs="Arial"/>
          <w:sz w:val="24"/>
          <w:szCs w:val="20"/>
        </w:rPr>
        <w:t>erformance plan as required in P</w:t>
      </w:r>
      <w:r w:rsidRPr="00B33764">
        <w:rPr>
          <w:rFonts w:ascii="Arial" w:eastAsia="Times New Roman" w:hAnsi="Arial" w:cs="Arial"/>
          <w:sz w:val="24"/>
          <w:szCs w:val="20"/>
        </w:rPr>
        <w:t xml:space="preserve">art 136.  </w:t>
      </w:r>
      <w:r w:rsidR="00D13581">
        <w:rPr>
          <w:rFonts w:ascii="Arial" w:eastAsia="Times New Roman" w:hAnsi="Arial" w:cs="Arial"/>
          <w:sz w:val="24"/>
          <w:szCs w:val="20"/>
        </w:rPr>
        <w:t>O</w:t>
      </w:r>
      <w:r w:rsidRPr="00B33764">
        <w:rPr>
          <w:rFonts w:ascii="Arial" w:eastAsia="Times New Roman" w:hAnsi="Arial" w:cs="Arial"/>
          <w:sz w:val="24"/>
          <w:szCs w:val="20"/>
        </w:rPr>
        <w:t xml:space="preserve">perators, conducting operations for charitable, nonprofit, or community events </w:t>
      </w:r>
      <w:r w:rsidR="00D13581">
        <w:rPr>
          <w:rFonts w:ascii="Arial" w:eastAsia="Times New Roman" w:hAnsi="Arial" w:cs="Arial"/>
          <w:sz w:val="24"/>
          <w:szCs w:val="20"/>
        </w:rPr>
        <w:t xml:space="preserve">under Part 91.146 </w:t>
      </w:r>
      <w:r w:rsidRPr="00B33764">
        <w:rPr>
          <w:rFonts w:ascii="Arial" w:eastAsia="Times New Roman" w:hAnsi="Arial" w:cs="Arial"/>
          <w:sz w:val="24"/>
          <w:szCs w:val="20"/>
        </w:rPr>
        <w:t>only</w:t>
      </w:r>
      <w:r w:rsidR="00D13581">
        <w:rPr>
          <w:rFonts w:ascii="Arial" w:eastAsia="Times New Roman" w:hAnsi="Arial" w:cs="Arial"/>
          <w:sz w:val="24"/>
          <w:szCs w:val="20"/>
        </w:rPr>
        <w:t>, are required to notify the FAA of their intent to conduct such operations at least seven days prior the event and are required to provide detailed information with regards to the specifics of the event and are required to conduct the flight under a specific set of conditions and requirements as set forth by the regulation. Operators conducting flight operations under Part 91.147</w:t>
      </w:r>
      <w:r w:rsidRPr="00B33764">
        <w:rPr>
          <w:rFonts w:ascii="Arial" w:eastAsia="Times New Roman" w:hAnsi="Arial" w:cs="Arial"/>
          <w:sz w:val="24"/>
          <w:szCs w:val="20"/>
        </w:rPr>
        <w:t xml:space="preserve"> will need to apply for and receive a Letter of Authorization (LOA) from the FAA.  This information requirement is similar, if not less of a burden, than what would have been required of these operator</w:t>
      </w:r>
      <w:r w:rsidR="00F8070F">
        <w:rPr>
          <w:rFonts w:ascii="Arial" w:eastAsia="Times New Roman" w:hAnsi="Arial" w:cs="Arial"/>
          <w:sz w:val="24"/>
          <w:szCs w:val="20"/>
        </w:rPr>
        <w:t>s had been forced to move into P</w:t>
      </w:r>
      <w:r w:rsidRPr="00B33764">
        <w:rPr>
          <w:rFonts w:ascii="Arial" w:eastAsia="Times New Roman" w:hAnsi="Arial" w:cs="Arial"/>
          <w:sz w:val="24"/>
          <w:szCs w:val="20"/>
        </w:rPr>
        <w:t xml:space="preserve">art 135.  The LOA will act as an Operations Specification and will </w:t>
      </w:r>
      <w:r w:rsidR="00F8070F">
        <w:rPr>
          <w:rFonts w:ascii="Arial" w:eastAsia="Times New Roman" w:hAnsi="Arial" w:cs="Arial"/>
          <w:sz w:val="24"/>
          <w:szCs w:val="20"/>
        </w:rPr>
        <w:t>provide information about each P</w:t>
      </w:r>
      <w:r w:rsidRPr="00B33764">
        <w:rPr>
          <w:rFonts w:ascii="Arial" w:eastAsia="Times New Roman" w:hAnsi="Arial" w:cs="Arial"/>
          <w:sz w:val="24"/>
          <w:szCs w:val="20"/>
        </w:rPr>
        <w:t xml:space="preserve">art 91 operators business.  This information will be valuable for oversight of these operators, who have conducted commercial air tour flights outside of regular FAA oversight and guidance.  The FAA will use the information it collects and reviews to ensure compliance and </w:t>
      </w:r>
      <w:r w:rsidRPr="00B33764">
        <w:rPr>
          <w:rFonts w:ascii="Arial" w:eastAsia="Times New Roman" w:hAnsi="Arial" w:cs="Arial"/>
          <w:sz w:val="24"/>
          <w:szCs w:val="20"/>
        </w:rPr>
        <w:t>adherence to regulations and, if necessary, take enforcement action on violators of the regulations.</w:t>
      </w:r>
    </w:p>
    <w:p w:rsidR="00B33764" w:rsidRPr="00B33764" w:rsidP="00B33764" w14:paraId="509B9C43" w14:textId="77777777">
      <w:pPr>
        <w:spacing w:after="0" w:line="240" w:lineRule="auto"/>
        <w:rPr>
          <w:rFonts w:ascii="Arial" w:eastAsia="Times New Roman" w:hAnsi="Arial" w:cs="Arial"/>
          <w:sz w:val="24"/>
          <w:szCs w:val="20"/>
        </w:rPr>
      </w:pPr>
    </w:p>
    <w:p w:rsidR="00B33764" w:rsidRPr="00B33764" w:rsidP="00B33764" w14:paraId="7CC68828" w14:textId="77777777">
      <w:pPr>
        <w:spacing w:after="0" w:line="240" w:lineRule="auto"/>
        <w:rPr>
          <w:rFonts w:ascii="Arial" w:eastAsia="Times New Roman" w:hAnsi="Arial" w:cs="Arial"/>
          <w:sz w:val="24"/>
          <w:szCs w:val="20"/>
        </w:rPr>
      </w:pPr>
      <w:r w:rsidRPr="00B33764">
        <w:rPr>
          <w:rFonts w:ascii="Arial" w:eastAsia="Times New Roman" w:hAnsi="Arial" w:cs="Arial"/>
          <w:sz w:val="24"/>
          <w:szCs w:val="20"/>
        </w:rPr>
        <w:t>These are the information collection requirements to be reviewed by OMB:</w:t>
      </w:r>
    </w:p>
    <w:p w:rsidR="00F8070F" w:rsidP="00B33764" w14:paraId="08468E0D" w14:textId="77777777">
      <w:pPr>
        <w:spacing w:after="0" w:line="240" w:lineRule="auto"/>
        <w:rPr>
          <w:rFonts w:ascii="Arial" w:eastAsia="Times New Roman" w:hAnsi="Arial" w:cs="Arial"/>
          <w:sz w:val="24"/>
          <w:szCs w:val="20"/>
        </w:rPr>
      </w:pPr>
    </w:p>
    <w:p w:rsidR="00B33764" w:rsidRPr="00B33764" w:rsidP="00B33764" w14:paraId="67627438" w14:textId="27EE9E95">
      <w:pPr>
        <w:spacing w:after="0" w:line="240" w:lineRule="auto"/>
        <w:rPr>
          <w:rFonts w:ascii="Arial" w:eastAsia="Times New Roman" w:hAnsi="Arial" w:cs="Arial"/>
          <w:sz w:val="24"/>
          <w:szCs w:val="20"/>
        </w:rPr>
      </w:pPr>
      <w:r w:rsidRPr="00B33764">
        <w:rPr>
          <w:rFonts w:ascii="Arial" w:eastAsia="Times New Roman" w:hAnsi="Arial" w:cs="Arial"/>
          <w:sz w:val="24"/>
          <w:szCs w:val="20"/>
        </w:rPr>
        <w:t>Pilot certification</w:t>
      </w:r>
      <w:r w:rsidR="006451F8">
        <w:rPr>
          <w:rFonts w:ascii="Arial" w:eastAsia="Times New Roman" w:hAnsi="Arial" w:cs="Arial"/>
          <w:sz w:val="24"/>
          <w:szCs w:val="20"/>
        </w:rPr>
        <w:t>, Letter to the FSDO</w:t>
      </w:r>
      <w:r w:rsidRPr="00B33764">
        <w:rPr>
          <w:rFonts w:ascii="Arial" w:eastAsia="Times New Roman" w:hAnsi="Arial" w:cs="Arial"/>
          <w:sz w:val="24"/>
          <w:szCs w:val="20"/>
        </w:rPr>
        <w:t xml:space="preserve"> under 91.146</w:t>
      </w:r>
    </w:p>
    <w:p w:rsidR="00B33764" w:rsidRPr="00B33764" w:rsidP="00B33764" w14:paraId="471174C4" w14:textId="77777777">
      <w:pPr>
        <w:spacing w:after="0" w:line="240" w:lineRule="auto"/>
        <w:rPr>
          <w:rFonts w:ascii="Arial" w:eastAsia="Times New Roman" w:hAnsi="Arial" w:cs="Arial"/>
          <w:sz w:val="24"/>
          <w:szCs w:val="20"/>
        </w:rPr>
      </w:pPr>
      <w:r w:rsidRPr="00B33764">
        <w:rPr>
          <w:rFonts w:ascii="Arial" w:eastAsia="Times New Roman" w:hAnsi="Arial" w:cs="Arial"/>
          <w:sz w:val="24"/>
          <w:szCs w:val="20"/>
        </w:rPr>
        <w:t>LOA’s required under 91.147</w:t>
      </w:r>
    </w:p>
    <w:p w:rsidR="00B33764" w:rsidRPr="00B33764" w:rsidP="00B33764" w14:paraId="03B956AD" w14:textId="77777777">
      <w:pPr>
        <w:spacing w:after="0" w:line="240" w:lineRule="auto"/>
        <w:rPr>
          <w:rFonts w:ascii="Arial" w:eastAsia="Times New Roman" w:hAnsi="Arial" w:cs="Arial"/>
          <w:sz w:val="24"/>
          <w:szCs w:val="20"/>
        </w:rPr>
      </w:pPr>
      <w:r w:rsidRPr="00B33764">
        <w:rPr>
          <w:rFonts w:ascii="Arial" w:eastAsia="Times New Roman" w:hAnsi="Arial" w:cs="Arial"/>
          <w:sz w:val="24"/>
          <w:szCs w:val="20"/>
        </w:rPr>
        <w:t>Helicopter Performance Plan under 136.13</w:t>
      </w:r>
    </w:p>
    <w:p w:rsidR="00B33764" w:rsidP="00B33764" w14:paraId="783EEBA8" w14:textId="6B46794C">
      <w:pPr>
        <w:spacing w:after="0" w:line="240" w:lineRule="auto"/>
        <w:rPr>
          <w:rFonts w:ascii="Arial" w:eastAsia="Times New Roman" w:hAnsi="Arial" w:cs="Arial"/>
          <w:sz w:val="24"/>
          <w:szCs w:val="20"/>
        </w:rPr>
      </w:pPr>
      <w:r w:rsidRPr="00B33764">
        <w:rPr>
          <w:rFonts w:ascii="Arial" w:eastAsia="Times New Roman" w:hAnsi="Arial" w:cs="Arial"/>
          <w:sz w:val="24"/>
          <w:szCs w:val="20"/>
        </w:rPr>
        <w:t>Passenger briefings under 136.7</w:t>
      </w:r>
    </w:p>
    <w:p w:rsidR="009F1CAE" w:rsidRPr="00B33764" w:rsidP="00B33764" w14:paraId="09A84A5B" w14:textId="155CD457">
      <w:pPr>
        <w:spacing w:after="0" w:line="240" w:lineRule="auto"/>
        <w:rPr>
          <w:rFonts w:ascii="Arial" w:eastAsia="Times New Roman" w:hAnsi="Arial" w:cs="Arial"/>
          <w:sz w:val="24"/>
          <w:szCs w:val="20"/>
        </w:rPr>
      </w:pPr>
      <w:r>
        <w:rPr>
          <w:rFonts w:ascii="Arial" w:eastAsia="Times New Roman" w:hAnsi="Arial" w:cs="Arial"/>
          <w:sz w:val="24"/>
          <w:szCs w:val="20"/>
        </w:rPr>
        <w:t>LOA’s</w:t>
      </w:r>
      <w:r w:rsidR="00D13581">
        <w:rPr>
          <w:rFonts w:ascii="Arial" w:eastAsia="Times New Roman" w:hAnsi="Arial" w:cs="Arial"/>
          <w:sz w:val="24"/>
          <w:szCs w:val="20"/>
        </w:rPr>
        <w:t>/</w:t>
      </w:r>
      <w:r w:rsidR="00D13581">
        <w:rPr>
          <w:rFonts w:ascii="Arial" w:eastAsia="Times New Roman" w:hAnsi="Arial" w:cs="Arial"/>
          <w:sz w:val="24"/>
          <w:szCs w:val="20"/>
        </w:rPr>
        <w:t>OpSpec</w:t>
      </w:r>
      <w:r>
        <w:rPr>
          <w:rFonts w:ascii="Arial" w:eastAsia="Times New Roman" w:hAnsi="Arial" w:cs="Arial"/>
          <w:sz w:val="24"/>
          <w:szCs w:val="20"/>
        </w:rPr>
        <w:t xml:space="preserve"> required for issuance of B048 for Hawaiian Operations</w:t>
      </w:r>
      <w:r w:rsidR="00D13581">
        <w:rPr>
          <w:rFonts w:ascii="Arial" w:eastAsia="Times New Roman" w:hAnsi="Arial" w:cs="Arial"/>
          <w:sz w:val="24"/>
          <w:szCs w:val="20"/>
        </w:rPr>
        <w:t xml:space="preserve"> under special authorization.</w:t>
      </w:r>
    </w:p>
    <w:p w:rsidR="001F0724" w:rsidP="00C64707" w14:paraId="55370394" w14:textId="77777777">
      <w:pPr>
        <w:shd w:val="clear" w:color="auto" w:fill="FFFFFF"/>
        <w:spacing w:after="0" w:line="240" w:lineRule="auto"/>
        <w:rPr>
          <w:rFonts w:ascii="Arial" w:eastAsia="Times New Roman" w:hAnsi="Arial" w:cs="Arial"/>
          <w:color w:val="555555"/>
          <w:sz w:val="24"/>
          <w:szCs w:val="24"/>
        </w:rPr>
      </w:pPr>
    </w:p>
    <w:p w:rsidR="006451F8" w:rsidRPr="006D04C9" w:rsidP="006D04C9" w14:paraId="78140CF5" w14:textId="0A25E176">
      <w:pPr>
        <w:spacing w:after="0" w:line="240" w:lineRule="auto"/>
        <w:rPr>
          <w:rFonts w:ascii="Arial" w:eastAsia="Times New Roman" w:hAnsi="Arial" w:cs="Arial"/>
          <w:sz w:val="24"/>
          <w:szCs w:val="20"/>
        </w:rPr>
      </w:pPr>
      <w:r w:rsidRPr="006D04C9">
        <w:rPr>
          <w:rFonts w:ascii="Arial" w:eastAsia="Times New Roman" w:hAnsi="Arial" w:cs="Arial"/>
          <w:sz w:val="24"/>
          <w:szCs w:val="20"/>
        </w:rPr>
        <w:t>The information gathered in this collection is mandatory as it is required by the regula</w:t>
      </w:r>
      <w:r w:rsidR="00A05EC6">
        <w:rPr>
          <w:rFonts w:ascii="Arial" w:eastAsia="Times New Roman" w:hAnsi="Arial" w:cs="Arial"/>
          <w:sz w:val="24"/>
          <w:szCs w:val="20"/>
        </w:rPr>
        <w:t>tions.  The collection includes reporting r</w:t>
      </w:r>
      <w:r w:rsidRPr="006D04C9">
        <w:rPr>
          <w:rFonts w:ascii="Arial" w:eastAsia="Times New Roman" w:hAnsi="Arial" w:cs="Arial"/>
          <w:sz w:val="24"/>
          <w:szCs w:val="20"/>
        </w:rPr>
        <w:t>equirements.  The inform</w:t>
      </w:r>
      <w:r w:rsidR="00F8070F">
        <w:rPr>
          <w:rFonts w:ascii="Arial" w:eastAsia="Times New Roman" w:hAnsi="Arial" w:cs="Arial"/>
          <w:sz w:val="24"/>
          <w:szCs w:val="20"/>
        </w:rPr>
        <w:t xml:space="preserve">ation is collected as needed.  </w:t>
      </w:r>
      <w:r w:rsidRPr="006D04C9">
        <w:rPr>
          <w:rFonts w:ascii="Arial" w:eastAsia="Times New Roman" w:hAnsi="Arial" w:cs="Arial"/>
          <w:sz w:val="24"/>
          <w:szCs w:val="20"/>
        </w:rPr>
        <w:t>91.146 requires an operator to submit information to the FAA at least 7 days prior to an event (charitable, community, or non-profit).  The information required to be submitted to the FAA office is:</w:t>
      </w:r>
    </w:p>
    <w:p w:rsidR="00CB1587" w:rsidP="00CB1587" w14:paraId="6B5F257F" w14:textId="77777777">
      <w:pPr>
        <w:pStyle w:val="ListParagraph"/>
        <w:numPr>
          <w:ilvl w:val="0"/>
          <w:numId w:val="6"/>
        </w:numPr>
        <w:spacing w:after="0" w:line="240" w:lineRule="auto"/>
        <w:rPr>
          <w:rFonts w:ascii="Arial" w:eastAsia="Times New Roman" w:hAnsi="Arial" w:cs="Arial"/>
          <w:sz w:val="24"/>
          <w:szCs w:val="20"/>
        </w:rPr>
      </w:pPr>
      <w:r w:rsidRPr="00CB1587">
        <w:rPr>
          <w:rFonts w:ascii="Arial" w:eastAsia="Times New Roman" w:hAnsi="Arial" w:cs="Arial"/>
          <w:sz w:val="24"/>
          <w:szCs w:val="20"/>
        </w:rPr>
        <w:t xml:space="preserve">a signed letter detailing the name of the sponsor, </w:t>
      </w:r>
    </w:p>
    <w:p w:rsidR="00CB1587" w:rsidP="00CB1587" w14:paraId="5AD8740B" w14:textId="77777777">
      <w:pPr>
        <w:pStyle w:val="ListParagraph"/>
        <w:numPr>
          <w:ilvl w:val="0"/>
          <w:numId w:val="6"/>
        </w:numPr>
        <w:spacing w:after="0" w:line="240" w:lineRule="auto"/>
        <w:rPr>
          <w:rFonts w:ascii="Arial" w:eastAsia="Times New Roman" w:hAnsi="Arial" w:cs="Arial"/>
          <w:sz w:val="24"/>
          <w:szCs w:val="20"/>
        </w:rPr>
      </w:pPr>
      <w:r w:rsidRPr="00CB1587">
        <w:rPr>
          <w:rFonts w:ascii="Arial" w:eastAsia="Times New Roman" w:hAnsi="Arial" w:cs="Arial"/>
          <w:sz w:val="24"/>
          <w:szCs w:val="20"/>
        </w:rPr>
        <w:t xml:space="preserve">the purpose of the event, </w:t>
      </w:r>
    </w:p>
    <w:p w:rsidR="00CB1587" w:rsidP="00CB1587" w14:paraId="4896843A" w14:textId="77777777">
      <w:pPr>
        <w:pStyle w:val="ListParagraph"/>
        <w:numPr>
          <w:ilvl w:val="0"/>
          <w:numId w:val="6"/>
        </w:numPr>
        <w:spacing w:after="0" w:line="240" w:lineRule="auto"/>
        <w:rPr>
          <w:rFonts w:ascii="Arial" w:eastAsia="Times New Roman" w:hAnsi="Arial" w:cs="Arial"/>
          <w:sz w:val="24"/>
          <w:szCs w:val="20"/>
        </w:rPr>
      </w:pPr>
      <w:r w:rsidRPr="00CB1587">
        <w:rPr>
          <w:rFonts w:ascii="Arial" w:eastAsia="Times New Roman" w:hAnsi="Arial" w:cs="Arial"/>
          <w:sz w:val="24"/>
          <w:szCs w:val="20"/>
        </w:rPr>
        <w:t xml:space="preserve">the date and time of the event, </w:t>
      </w:r>
    </w:p>
    <w:p w:rsidR="00CB1587" w:rsidP="00CB1587" w14:paraId="46087B4D" w14:textId="77777777">
      <w:pPr>
        <w:pStyle w:val="ListParagraph"/>
        <w:numPr>
          <w:ilvl w:val="0"/>
          <w:numId w:val="6"/>
        </w:numPr>
        <w:spacing w:after="0" w:line="240" w:lineRule="auto"/>
        <w:rPr>
          <w:rFonts w:ascii="Arial" w:eastAsia="Times New Roman" w:hAnsi="Arial" w:cs="Arial"/>
          <w:sz w:val="24"/>
          <w:szCs w:val="20"/>
        </w:rPr>
      </w:pPr>
      <w:r>
        <w:rPr>
          <w:rFonts w:ascii="Arial" w:eastAsia="Times New Roman" w:hAnsi="Arial" w:cs="Arial"/>
          <w:sz w:val="24"/>
          <w:szCs w:val="20"/>
        </w:rPr>
        <w:t xml:space="preserve">the location of the event, </w:t>
      </w:r>
    </w:p>
    <w:p w:rsidR="00CB1587" w:rsidP="00CB1587" w14:paraId="15AD4D30" w14:textId="77777777">
      <w:pPr>
        <w:pStyle w:val="ListParagraph"/>
        <w:numPr>
          <w:ilvl w:val="0"/>
          <w:numId w:val="6"/>
        </w:numPr>
        <w:spacing w:after="0" w:line="240" w:lineRule="auto"/>
        <w:rPr>
          <w:rFonts w:ascii="Arial" w:eastAsia="Times New Roman" w:hAnsi="Arial" w:cs="Arial"/>
          <w:sz w:val="24"/>
          <w:szCs w:val="20"/>
        </w:rPr>
      </w:pPr>
      <w:r w:rsidRPr="00CB1587">
        <w:rPr>
          <w:rFonts w:ascii="Arial" w:eastAsia="Times New Roman" w:hAnsi="Arial" w:cs="Arial"/>
          <w:sz w:val="24"/>
          <w:szCs w:val="20"/>
        </w:rPr>
        <w:t xml:space="preserve">all prior events under this section participated in by the sponsor in the current calendar year. </w:t>
      </w:r>
    </w:p>
    <w:p w:rsidR="006451F8" w:rsidRPr="00CB1587" w:rsidP="00CB1587" w14:paraId="2ACEE9E8" w14:textId="4E6F0F5D">
      <w:pPr>
        <w:spacing w:after="0" w:line="240" w:lineRule="auto"/>
        <w:rPr>
          <w:rFonts w:ascii="Arial" w:eastAsia="Times New Roman" w:hAnsi="Arial" w:cs="Arial"/>
          <w:sz w:val="24"/>
          <w:szCs w:val="20"/>
        </w:rPr>
      </w:pPr>
      <w:r w:rsidRPr="00CB1587">
        <w:rPr>
          <w:rFonts w:ascii="Arial" w:eastAsia="Times New Roman" w:hAnsi="Arial" w:cs="Arial"/>
          <w:sz w:val="24"/>
          <w:szCs w:val="20"/>
        </w:rPr>
        <w:t xml:space="preserve"> </w:t>
      </w:r>
      <w:r w:rsidRPr="00CB1587">
        <w:rPr>
          <w:rFonts w:ascii="Arial" w:eastAsia="Times New Roman" w:hAnsi="Arial" w:cs="Arial"/>
          <w:sz w:val="24"/>
          <w:szCs w:val="20"/>
        </w:rPr>
        <w:t xml:space="preserve">A photocopy of each pilot in command’s pilot certificate, medical certificate and logbook entries that shows the </w:t>
      </w:r>
      <w:r w:rsidRPr="00CB1587" w:rsidR="00C65522">
        <w:rPr>
          <w:rFonts w:ascii="Arial" w:eastAsia="Times New Roman" w:hAnsi="Arial" w:cs="Arial"/>
          <w:sz w:val="24"/>
          <w:szCs w:val="20"/>
        </w:rPr>
        <w:t>pilot is</w:t>
      </w:r>
      <w:r w:rsidRPr="00CB1587">
        <w:rPr>
          <w:rFonts w:ascii="Arial" w:eastAsia="Times New Roman" w:hAnsi="Arial" w:cs="Arial"/>
          <w:sz w:val="24"/>
          <w:szCs w:val="20"/>
        </w:rPr>
        <w:t xml:space="preserve"> current in accordance with </w:t>
      </w:r>
      <w:r w:rsidRPr="00CB1587">
        <w:rPr>
          <w:rFonts w:ascii="Arial" w:eastAsia="Times New Roman" w:hAnsi="Arial" w:cs="Arial"/>
          <w:sz w:val="24"/>
          <w:szCs w:val="20"/>
        </w:rPr>
        <w:t>61.56 and 61.57 of this chapter and that any private pilot has at least 500 hours of flight time; and</w:t>
      </w:r>
      <w:r w:rsidRPr="00CB1587">
        <w:rPr>
          <w:rFonts w:ascii="Arial" w:eastAsia="Times New Roman" w:hAnsi="Arial" w:cs="Arial"/>
          <w:sz w:val="24"/>
          <w:szCs w:val="20"/>
        </w:rPr>
        <w:t xml:space="preserve"> a</w:t>
      </w:r>
      <w:r w:rsidRPr="00CB1587">
        <w:rPr>
          <w:rFonts w:ascii="Arial" w:eastAsia="Times New Roman" w:hAnsi="Arial" w:cs="Arial"/>
          <w:sz w:val="24"/>
          <w:szCs w:val="20"/>
        </w:rPr>
        <w:t xml:space="preserve"> signed statement from each pilot that lists all prior events under this section in which the pilot has participated during the current calendar year.  </w:t>
      </w:r>
    </w:p>
    <w:p w:rsidR="006451F8" w:rsidRPr="006D04C9" w:rsidP="006D04C9" w14:paraId="4FBB5A88" w14:textId="7D1F57B0">
      <w:pPr>
        <w:spacing w:after="0" w:line="240" w:lineRule="auto"/>
        <w:rPr>
          <w:rFonts w:ascii="Arial" w:eastAsia="Times New Roman" w:hAnsi="Arial" w:cs="Arial"/>
          <w:sz w:val="24"/>
          <w:szCs w:val="20"/>
        </w:rPr>
      </w:pPr>
    </w:p>
    <w:p w:rsidR="006451F8" w:rsidRPr="006D04C9" w:rsidP="006D04C9" w14:paraId="3673FB24" w14:textId="64CDEA7A">
      <w:pPr>
        <w:spacing w:after="0" w:line="240" w:lineRule="auto"/>
        <w:rPr>
          <w:rFonts w:ascii="Arial" w:eastAsia="Times New Roman" w:hAnsi="Arial" w:cs="Arial"/>
          <w:sz w:val="24"/>
          <w:szCs w:val="20"/>
        </w:rPr>
      </w:pPr>
      <w:r w:rsidRPr="001E2F45">
        <w:rPr>
          <w:rFonts w:ascii="Arial" w:eastAsia="Times New Roman" w:hAnsi="Arial" w:cs="Arial"/>
          <w:sz w:val="24"/>
          <w:szCs w:val="20"/>
        </w:rPr>
        <w:t xml:space="preserve">91.147 requires that each operator operating under this part must apply for and receive a Letter of Authorization from the responsible Flight Standards office.  </w:t>
      </w:r>
      <w:r w:rsidRPr="001E2F45" w:rsidR="006D04C9">
        <w:rPr>
          <w:rFonts w:ascii="Arial" w:eastAsia="Times New Roman" w:hAnsi="Arial" w:cs="Arial"/>
          <w:sz w:val="24"/>
          <w:szCs w:val="20"/>
        </w:rPr>
        <w:t>136.13  requires each operator to complete a performance plan before each helicopter commercial air tour or flight operated under 14 CFR part 91.146 and 91.147.  This information is not submitted to the FAA.  The Pilot in Command must review for accuracy and comply with the performance plan on</w:t>
      </w:r>
      <w:r w:rsidRPr="001E2F45" w:rsidR="00F8070F">
        <w:rPr>
          <w:rFonts w:ascii="Arial" w:eastAsia="Times New Roman" w:hAnsi="Arial" w:cs="Arial"/>
          <w:sz w:val="24"/>
          <w:szCs w:val="20"/>
        </w:rPr>
        <w:t xml:space="preserve"> the day the flight is flown.  </w:t>
      </w:r>
      <w:r w:rsidRPr="001E2F45" w:rsidR="006D04C9">
        <w:rPr>
          <w:rFonts w:ascii="Arial" w:eastAsia="Times New Roman" w:hAnsi="Arial" w:cs="Arial"/>
          <w:sz w:val="24"/>
          <w:szCs w:val="20"/>
        </w:rPr>
        <w:t>136.7 requires that each Pilot in Command brief passengers prior to each takeoff.  This information is not submitted to the FAA.</w:t>
      </w:r>
      <w:r w:rsidRPr="006D04C9" w:rsidR="006D04C9">
        <w:rPr>
          <w:rFonts w:ascii="Arial" w:eastAsia="Times New Roman" w:hAnsi="Arial" w:cs="Arial"/>
          <w:sz w:val="24"/>
          <w:szCs w:val="20"/>
        </w:rPr>
        <w:t xml:space="preserve">  </w:t>
      </w:r>
    </w:p>
    <w:p w:rsidR="006D04C9" w:rsidP="006D04C9" w14:paraId="448318E1" w14:textId="1DB2FC53">
      <w:pPr>
        <w:spacing w:after="0" w:line="240" w:lineRule="auto"/>
        <w:rPr>
          <w:rFonts w:ascii="Arial" w:eastAsia="Times New Roman" w:hAnsi="Arial" w:cs="Arial"/>
          <w:sz w:val="24"/>
          <w:szCs w:val="20"/>
        </w:rPr>
      </w:pPr>
    </w:p>
    <w:p w:rsidR="009F1CAE" w:rsidP="006D04C9" w14:paraId="45BB30F4" w14:textId="3226A55C">
      <w:pPr>
        <w:spacing w:after="0" w:line="240" w:lineRule="auto"/>
        <w:rPr>
          <w:rFonts w:ascii="Arial" w:eastAsia="Times New Roman" w:hAnsi="Arial" w:cs="Arial"/>
          <w:sz w:val="24"/>
          <w:szCs w:val="20"/>
        </w:rPr>
      </w:pPr>
      <w:r>
        <w:rPr>
          <w:rFonts w:ascii="Arial" w:eastAsia="Times New Roman" w:hAnsi="Arial" w:cs="Arial"/>
          <w:sz w:val="24"/>
          <w:szCs w:val="20"/>
        </w:rPr>
        <w:t xml:space="preserve">For issuance of </w:t>
      </w:r>
      <w:r>
        <w:rPr>
          <w:rFonts w:ascii="Arial" w:eastAsia="Times New Roman" w:hAnsi="Arial" w:cs="Arial"/>
          <w:sz w:val="24"/>
          <w:szCs w:val="20"/>
        </w:rPr>
        <w:t>OpSpec</w:t>
      </w:r>
      <w:r>
        <w:rPr>
          <w:rFonts w:ascii="Arial" w:eastAsia="Times New Roman" w:hAnsi="Arial" w:cs="Arial"/>
          <w:sz w:val="24"/>
          <w:szCs w:val="20"/>
        </w:rPr>
        <w:t>/LOA</w:t>
      </w:r>
      <w:r>
        <w:rPr>
          <w:rFonts w:ascii="Arial" w:eastAsia="Times New Roman" w:hAnsi="Arial" w:cs="Arial"/>
          <w:sz w:val="24"/>
          <w:szCs w:val="20"/>
        </w:rPr>
        <w:t xml:space="preserve"> B048, the operator must provide the FAA with the following information:  </w:t>
      </w:r>
    </w:p>
    <w:p w:rsidR="00C94460" w:rsidRPr="00C94460" w:rsidP="00C94460" w14:paraId="25D1F9ED" w14:textId="77777777">
      <w:pPr>
        <w:pStyle w:val="ListParagraph"/>
        <w:numPr>
          <w:ilvl w:val="0"/>
          <w:numId w:val="5"/>
        </w:numPr>
        <w:rPr>
          <w:rFonts w:ascii="Arial" w:eastAsia="Times New Roman" w:hAnsi="Arial" w:cs="Arial"/>
          <w:sz w:val="24"/>
          <w:szCs w:val="20"/>
        </w:rPr>
      </w:pPr>
      <w:r w:rsidRPr="00C94460">
        <w:rPr>
          <w:rFonts w:ascii="Arial" w:eastAsia="Times New Roman" w:hAnsi="Arial" w:cs="Arial"/>
          <w:sz w:val="24"/>
          <w:szCs w:val="20"/>
        </w:rPr>
        <w:t xml:space="preserve">A letter addressed to the Administrator explaining the CH’s or operator’s need for the authorization given through </w:t>
      </w:r>
      <w:r w:rsidRPr="00C94460">
        <w:rPr>
          <w:rFonts w:ascii="Arial" w:eastAsia="Times New Roman" w:hAnsi="Arial" w:cs="Arial"/>
          <w:sz w:val="24"/>
          <w:szCs w:val="20"/>
        </w:rPr>
        <w:t>OpSpec</w:t>
      </w:r>
      <w:r w:rsidRPr="00C94460">
        <w:rPr>
          <w:rFonts w:ascii="Arial" w:eastAsia="Times New Roman" w:hAnsi="Arial" w:cs="Arial"/>
          <w:sz w:val="24"/>
          <w:szCs w:val="20"/>
        </w:rPr>
        <w:t>/LOA B048 and the nature and scope of the intended operations.</w:t>
      </w:r>
    </w:p>
    <w:p w:rsidR="00C94460" w:rsidP="00C94460" w14:paraId="4538F518" w14:textId="342B1B43">
      <w:pPr>
        <w:pStyle w:val="ListParagraph"/>
        <w:numPr>
          <w:ilvl w:val="0"/>
          <w:numId w:val="5"/>
        </w:numPr>
        <w:spacing w:after="0" w:line="240" w:lineRule="auto"/>
        <w:rPr>
          <w:rFonts w:ascii="Arial" w:eastAsia="Times New Roman" w:hAnsi="Arial" w:cs="Arial"/>
          <w:sz w:val="24"/>
          <w:szCs w:val="20"/>
        </w:rPr>
      </w:pPr>
      <w:r w:rsidRPr="00C94460">
        <w:rPr>
          <w:rFonts w:ascii="Arial" w:eastAsia="Times New Roman" w:hAnsi="Arial" w:cs="Arial"/>
          <w:sz w:val="24"/>
          <w:szCs w:val="20"/>
        </w:rPr>
        <w:t>The CH’s or operator’s specific operating procedures</w:t>
      </w:r>
      <w:r>
        <w:rPr>
          <w:rFonts w:ascii="Arial" w:eastAsia="Times New Roman" w:hAnsi="Arial" w:cs="Arial"/>
          <w:sz w:val="24"/>
          <w:szCs w:val="20"/>
        </w:rPr>
        <w:t>.</w:t>
      </w:r>
    </w:p>
    <w:p w:rsidR="00C94460" w:rsidP="00C94460" w14:paraId="59C25C6E" w14:textId="6F795371">
      <w:pPr>
        <w:pStyle w:val="ListParagraph"/>
        <w:numPr>
          <w:ilvl w:val="0"/>
          <w:numId w:val="5"/>
        </w:numPr>
        <w:spacing w:after="0" w:line="240" w:lineRule="auto"/>
        <w:rPr>
          <w:rFonts w:ascii="Arial" w:eastAsia="Times New Roman" w:hAnsi="Arial" w:cs="Arial"/>
          <w:sz w:val="24"/>
          <w:szCs w:val="20"/>
        </w:rPr>
      </w:pPr>
      <w:r w:rsidRPr="00C94460">
        <w:rPr>
          <w:rFonts w:ascii="Arial" w:eastAsia="Times New Roman" w:hAnsi="Arial" w:cs="Arial"/>
          <w:sz w:val="24"/>
          <w:szCs w:val="20"/>
        </w:rPr>
        <w:t xml:space="preserve">A description and definition of the KSSA, and the CH’s or operator’s specific tour flight profiles. </w:t>
      </w:r>
    </w:p>
    <w:p w:rsidR="00C94460" w:rsidP="00C94460" w14:paraId="5C3C927D" w14:textId="6AD52EBF">
      <w:pPr>
        <w:pStyle w:val="ListParagraph"/>
        <w:numPr>
          <w:ilvl w:val="0"/>
          <w:numId w:val="5"/>
        </w:numPr>
        <w:spacing w:after="0" w:line="240" w:lineRule="auto"/>
        <w:rPr>
          <w:rFonts w:ascii="Arial" w:eastAsia="Times New Roman" w:hAnsi="Arial" w:cs="Arial"/>
          <w:sz w:val="24"/>
          <w:szCs w:val="20"/>
        </w:rPr>
      </w:pPr>
      <w:r w:rsidRPr="00C94460">
        <w:rPr>
          <w:rFonts w:ascii="Arial" w:eastAsia="Times New Roman" w:hAnsi="Arial" w:cs="Arial"/>
          <w:sz w:val="24"/>
          <w:szCs w:val="20"/>
        </w:rPr>
        <w:t xml:space="preserve">The list of the instrumentation added to the aircraft to be utilized when conducting commercial air tour operations in the State of Hawaii under the authorization given through </w:t>
      </w:r>
      <w:r w:rsidRPr="00C94460">
        <w:rPr>
          <w:rFonts w:ascii="Arial" w:eastAsia="Times New Roman" w:hAnsi="Arial" w:cs="Arial"/>
          <w:sz w:val="24"/>
          <w:szCs w:val="20"/>
        </w:rPr>
        <w:t>OpSpec</w:t>
      </w:r>
      <w:r w:rsidRPr="00C94460">
        <w:rPr>
          <w:rFonts w:ascii="Arial" w:eastAsia="Times New Roman" w:hAnsi="Arial" w:cs="Arial"/>
          <w:sz w:val="24"/>
          <w:szCs w:val="20"/>
        </w:rPr>
        <w:t xml:space="preserve">/LOA B048. </w:t>
      </w:r>
    </w:p>
    <w:p w:rsidR="00C94460" w:rsidRPr="00C94460" w:rsidP="00C94460" w14:paraId="6E2EECB7" w14:textId="1020B49F">
      <w:pPr>
        <w:pStyle w:val="ListParagraph"/>
        <w:numPr>
          <w:ilvl w:val="0"/>
          <w:numId w:val="5"/>
        </w:numPr>
        <w:spacing w:after="0"/>
        <w:rPr>
          <w:rFonts w:ascii="Arial" w:eastAsia="Times New Roman" w:hAnsi="Arial" w:cs="Arial"/>
          <w:sz w:val="24"/>
          <w:szCs w:val="20"/>
        </w:rPr>
      </w:pPr>
      <w:r w:rsidRPr="00C94460">
        <w:rPr>
          <w:rFonts w:ascii="Arial" w:eastAsia="Times New Roman" w:hAnsi="Arial" w:cs="Arial"/>
          <w:sz w:val="24"/>
          <w:szCs w:val="20"/>
        </w:rPr>
        <w:t>The CH’s or operator’s specific pilot training</w:t>
      </w:r>
      <w:r>
        <w:rPr>
          <w:rFonts w:ascii="Arial" w:eastAsia="Times New Roman" w:hAnsi="Arial" w:cs="Arial"/>
          <w:sz w:val="24"/>
          <w:szCs w:val="20"/>
        </w:rPr>
        <w:t>.</w:t>
      </w:r>
    </w:p>
    <w:p w:rsidR="00C94460" w:rsidRPr="00C94460" w:rsidP="00C94460" w14:paraId="7A5C68B6" w14:textId="77777777">
      <w:pPr>
        <w:pStyle w:val="ListParagraph"/>
        <w:numPr>
          <w:ilvl w:val="0"/>
          <w:numId w:val="5"/>
        </w:numPr>
        <w:rPr>
          <w:rFonts w:ascii="Arial" w:eastAsia="Times New Roman" w:hAnsi="Arial" w:cs="Arial"/>
          <w:sz w:val="24"/>
          <w:szCs w:val="20"/>
        </w:rPr>
      </w:pPr>
      <w:r w:rsidRPr="00C94460">
        <w:rPr>
          <w:rFonts w:ascii="Arial" w:eastAsia="Times New Roman" w:hAnsi="Arial" w:cs="Arial"/>
          <w:sz w:val="24"/>
          <w:szCs w:val="20"/>
        </w:rPr>
        <w:t>The manner in which the CH or operator intends to integrate the use of safety risk analysis to their operations.</w:t>
      </w:r>
    </w:p>
    <w:p w:rsidR="00C94460" w:rsidRPr="00C94460" w:rsidP="00C94460" w14:paraId="59C34478" w14:textId="77777777">
      <w:pPr>
        <w:pStyle w:val="ListParagraph"/>
        <w:numPr>
          <w:ilvl w:val="0"/>
          <w:numId w:val="5"/>
        </w:numPr>
        <w:spacing w:after="0"/>
        <w:rPr>
          <w:rFonts w:ascii="Arial" w:eastAsia="Times New Roman" w:hAnsi="Arial" w:cs="Arial"/>
          <w:sz w:val="24"/>
          <w:szCs w:val="20"/>
        </w:rPr>
      </w:pPr>
      <w:r w:rsidRPr="00C94460">
        <w:rPr>
          <w:rFonts w:ascii="Arial" w:eastAsia="Times New Roman" w:hAnsi="Arial" w:cs="Arial"/>
          <w:sz w:val="24"/>
          <w:szCs w:val="20"/>
        </w:rPr>
        <w:t>If identified, the list of names of the suggested observation pilots and their qualifications.</w:t>
      </w:r>
    </w:p>
    <w:p w:rsidR="00C94460" w:rsidRPr="00C94460" w:rsidP="00C94460" w14:paraId="6215C7A6" w14:textId="4883AF05">
      <w:pPr>
        <w:pStyle w:val="ListParagraph"/>
        <w:numPr>
          <w:ilvl w:val="0"/>
          <w:numId w:val="5"/>
        </w:numPr>
        <w:spacing w:after="0"/>
        <w:rPr>
          <w:rFonts w:ascii="Arial" w:eastAsia="Times New Roman" w:hAnsi="Arial" w:cs="Arial"/>
          <w:sz w:val="24"/>
          <w:szCs w:val="20"/>
        </w:rPr>
      </w:pPr>
      <w:r w:rsidRPr="00C94460">
        <w:rPr>
          <w:rFonts w:ascii="Arial" w:eastAsia="Times New Roman" w:hAnsi="Arial" w:cs="Arial"/>
          <w:sz w:val="24"/>
          <w:szCs w:val="20"/>
        </w:rPr>
        <w:t>The manner in which the CH or operator i</w:t>
      </w:r>
      <w:r>
        <w:rPr>
          <w:rFonts w:ascii="Arial" w:eastAsia="Times New Roman" w:hAnsi="Arial" w:cs="Arial"/>
          <w:sz w:val="24"/>
          <w:szCs w:val="20"/>
        </w:rPr>
        <w:t>ntends to perform recordkeeping.</w:t>
      </w:r>
    </w:p>
    <w:p w:rsidR="00C94460" w:rsidP="00C94460" w14:paraId="22CCC560" w14:textId="2D1072F2">
      <w:pPr>
        <w:pStyle w:val="ListParagraph"/>
        <w:numPr>
          <w:ilvl w:val="0"/>
          <w:numId w:val="5"/>
        </w:numPr>
        <w:spacing w:after="0"/>
        <w:rPr>
          <w:rFonts w:ascii="Arial" w:eastAsia="Times New Roman" w:hAnsi="Arial" w:cs="Arial"/>
          <w:sz w:val="24"/>
          <w:szCs w:val="20"/>
        </w:rPr>
      </w:pPr>
      <w:r w:rsidRPr="00C94460">
        <w:rPr>
          <w:rFonts w:ascii="Arial" w:eastAsia="Times New Roman" w:hAnsi="Arial" w:cs="Arial"/>
          <w:sz w:val="24"/>
          <w:szCs w:val="20"/>
        </w:rPr>
        <w:t>The operating procedures and pilot training</w:t>
      </w:r>
    </w:p>
    <w:p w:rsidR="00C94460" w:rsidRPr="00C94460" w:rsidP="00C94460" w14:paraId="6B16765E" w14:textId="77777777">
      <w:pPr>
        <w:pStyle w:val="ListParagraph"/>
        <w:spacing w:after="0"/>
        <w:ind w:left="1440"/>
        <w:rPr>
          <w:rFonts w:ascii="Arial" w:eastAsia="Times New Roman" w:hAnsi="Arial" w:cs="Arial"/>
          <w:sz w:val="24"/>
          <w:szCs w:val="20"/>
        </w:rPr>
      </w:pPr>
    </w:p>
    <w:p w:rsidR="006D04C9" w:rsidRPr="006D04C9" w:rsidP="006D04C9" w14:paraId="604AC3A9" w14:textId="571D0A2E">
      <w:pPr>
        <w:spacing w:after="0" w:line="240" w:lineRule="auto"/>
        <w:rPr>
          <w:rFonts w:ascii="Arial" w:eastAsia="Times New Roman" w:hAnsi="Arial" w:cs="Arial"/>
          <w:sz w:val="24"/>
          <w:szCs w:val="20"/>
        </w:rPr>
      </w:pPr>
      <w:r w:rsidRPr="006D04C9">
        <w:rPr>
          <w:rFonts w:ascii="Arial" w:eastAsia="Times New Roman" w:hAnsi="Arial" w:cs="Arial"/>
          <w:sz w:val="24"/>
          <w:szCs w:val="20"/>
        </w:rPr>
        <w:t xml:space="preserve">The purpose of this collection is to ensure that National Air Tours operate according to established safety standards and in compliance with regulations.  </w:t>
      </w:r>
    </w:p>
    <w:p w:rsidR="00C64707" w:rsidRPr="00C64707" w:rsidP="00C64707" w14:paraId="16CE63A5" w14:textId="3E86EDA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06D165C5" w14:textId="2AC66838">
      <w:pPr>
        <w:shd w:val="clear" w:color="auto" w:fill="FFFFFF"/>
        <w:spacing w:after="0" w:line="240" w:lineRule="auto"/>
        <w:rPr>
          <w:rFonts w:ascii="Arial" w:eastAsia="Times New Roman" w:hAnsi="Arial" w:cs="Arial"/>
          <w:color w:val="555555"/>
          <w:sz w:val="24"/>
          <w:szCs w:val="24"/>
        </w:rPr>
      </w:pPr>
    </w:p>
    <w:p w:rsidR="00B33764" w:rsidRPr="00B33764" w:rsidP="00B33764" w14:paraId="2A39EC37" w14:textId="40E3F015">
      <w:pPr>
        <w:spacing w:after="0" w:line="240" w:lineRule="auto"/>
        <w:rPr>
          <w:rFonts w:ascii="Arial" w:eastAsia="Times New Roman" w:hAnsi="Arial" w:cs="Arial"/>
          <w:sz w:val="24"/>
          <w:szCs w:val="20"/>
        </w:rPr>
      </w:pPr>
      <w:r w:rsidRPr="00B33764">
        <w:rPr>
          <w:rFonts w:ascii="Arial" w:eastAsia="Times New Roman" w:hAnsi="Arial" w:cs="Arial"/>
          <w:sz w:val="24"/>
          <w:szCs w:val="20"/>
        </w:rPr>
        <w:t>For the purposes of Government Paperwork Elimination Act (GPEA), the FAA encourages the use of automation by air carriers to reduce their economic burden.  We estimate t</w:t>
      </w:r>
      <w:r w:rsidR="00AD2734">
        <w:rPr>
          <w:rFonts w:ascii="Arial" w:eastAsia="Times New Roman" w:hAnsi="Arial" w:cs="Arial"/>
          <w:sz w:val="24"/>
          <w:szCs w:val="20"/>
        </w:rPr>
        <w:t>hat 100% of the burdens is</w:t>
      </w:r>
      <w:r w:rsidRPr="00B33764">
        <w:rPr>
          <w:rFonts w:ascii="Arial" w:eastAsia="Times New Roman" w:hAnsi="Arial" w:cs="Arial"/>
          <w:sz w:val="24"/>
          <w:szCs w:val="20"/>
        </w:rPr>
        <w:t xml:space="preserve"> transacted electronically.  </w:t>
      </w:r>
      <w:r w:rsidR="00AD2734">
        <w:rPr>
          <w:rFonts w:ascii="Arial" w:eastAsia="Times New Roman" w:hAnsi="Arial" w:cs="Arial"/>
          <w:sz w:val="24"/>
          <w:szCs w:val="20"/>
        </w:rPr>
        <w:t xml:space="preserve">Historically, we estimate the burden has been done 70% electronically.  </w:t>
      </w:r>
      <w:r w:rsidRPr="00B33764">
        <w:rPr>
          <w:rFonts w:ascii="Arial" w:eastAsia="Times New Roman" w:hAnsi="Arial" w:cs="Arial"/>
          <w:sz w:val="24"/>
          <w:szCs w:val="20"/>
        </w:rPr>
        <w:t xml:space="preserve">For example, the passenger briefings could be accomplished via video and/or recording.  All reporting to and from the FAA could also be done electronically. </w:t>
      </w:r>
    </w:p>
    <w:p w:rsidR="00C64707" w:rsidRPr="00B33764" w:rsidP="00C64707" w14:paraId="0B27D5EC" w14:textId="1898F1F4">
      <w:pPr>
        <w:shd w:val="clear" w:color="auto" w:fill="FFFFFF"/>
        <w:spacing w:after="0" w:line="240" w:lineRule="auto"/>
        <w:rPr>
          <w:rFonts w:ascii="Arial" w:eastAsia="Times New Roman" w:hAnsi="Arial" w:cs="Arial"/>
          <w:color w:val="555555"/>
          <w:sz w:val="24"/>
          <w:szCs w:val="24"/>
        </w:rPr>
      </w:pPr>
    </w:p>
    <w:p w:rsidR="00C64707" w:rsidRPr="00C64707" w:rsidP="00C64707" w14:paraId="32DD7BB2" w14:textId="254AD8C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r w:rsidRPr="00C64707">
        <w:rPr>
          <w:rFonts w:ascii="Arial" w:eastAsia="Times New Roman" w:hAnsi="Arial" w:cs="Arial"/>
          <w:color w:val="555555"/>
          <w:sz w:val="24"/>
          <w:szCs w:val="24"/>
        </w:rPr>
        <w:br/>
      </w:r>
    </w:p>
    <w:p w:rsidR="00C64707" w:rsidRPr="00B33764" w:rsidP="00C64707" w14:paraId="75DF3460" w14:textId="6865CBE8">
      <w:pPr>
        <w:shd w:val="clear" w:color="auto" w:fill="FFFFFF"/>
        <w:spacing w:after="0" w:line="240" w:lineRule="auto"/>
        <w:rPr>
          <w:rFonts w:ascii="Arial" w:eastAsia="Times New Roman" w:hAnsi="Arial" w:cs="Arial"/>
          <w:color w:val="555555"/>
          <w:sz w:val="24"/>
          <w:szCs w:val="24"/>
        </w:rPr>
      </w:pPr>
      <w:r w:rsidRPr="00B33764">
        <w:rPr>
          <w:rFonts w:ascii="Arial" w:hAnsi="Arial" w:cs="Arial"/>
          <w:sz w:val="24"/>
        </w:rPr>
        <w:t>We have reviewed our other FAA public-use reports.  We know of no other agency collecting information prescribing the terms, conditio</w:t>
      </w:r>
      <w:r w:rsidR="001E4AA0">
        <w:rPr>
          <w:rFonts w:ascii="Arial" w:hAnsi="Arial" w:cs="Arial"/>
          <w:sz w:val="24"/>
        </w:rPr>
        <w:t>ns, and limitations of this collection</w:t>
      </w:r>
      <w:r w:rsidRPr="00B33764">
        <w:rPr>
          <w:rFonts w:ascii="Arial" w:hAnsi="Arial" w:cs="Arial"/>
          <w:sz w:val="24"/>
        </w:rPr>
        <w:t xml:space="preserve">.  </w:t>
      </w:r>
      <w:r w:rsidRPr="00B33764">
        <w:rPr>
          <w:rFonts w:ascii="Arial" w:eastAsia="Times New Roman" w:hAnsi="Arial" w:cs="Arial"/>
          <w:color w:val="555555"/>
          <w:sz w:val="24"/>
          <w:szCs w:val="24"/>
        </w:rPr>
        <w:br/>
      </w:r>
    </w:p>
    <w:p w:rsidR="00C64707" w:rsidP="00C64707" w14:paraId="0EE9497A" w14:textId="5B6CBBD4">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6D04C9" w:rsidP="00C64707" w14:paraId="756E93C5" w14:textId="2E27F204">
      <w:pPr>
        <w:shd w:val="clear" w:color="auto" w:fill="FFFFFF"/>
        <w:spacing w:after="0" w:line="240" w:lineRule="auto"/>
        <w:rPr>
          <w:rFonts w:ascii="Arial" w:eastAsia="Times New Roman" w:hAnsi="Arial" w:cs="Arial"/>
          <w:b/>
          <w:bCs/>
          <w:color w:val="555555"/>
          <w:sz w:val="24"/>
          <w:szCs w:val="24"/>
        </w:rPr>
      </w:pPr>
    </w:p>
    <w:p w:rsidR="00C64707" w:rsidRPr="00DF62C9" w:rsidP="00DF62C9" w14:paraId="79333BF2" w14:textId="32A52B95">
      <w:pPr>
        <w:spacing w:after="0" w:line="240" w:lineRule="auto"/>
        <w:rPr>
          <w:rFonts w:ascii="Arial" w:eastAsia="Times New Roman" w:hAnsi="Arial" w:cs="Arial"/>
          <w:b/>
          <w:sz w:val="24"/>
          <w:szCs w:val="20"/>
        </w:rPr>
      </w:pPr>
      <w:r w:rsidRPr="00DF62C9">
        <w:rPr>
          <w:rFonts w:ascii="Arial" w:eastAsia="Times New Roman" w:hAnsi="Arial" w:cs="Arial"/>
          <w:sz w:val="24"/>
          <w:szCs w:val="20"/>
        </w:rPr>
        <w:t>For other reporting or recordkeeping burden listed, the smaller operators have burdens in proportion to the size of their operation.</w:t>
      </w:r>
      <w:r w:rsidR="00AD2734">
        <w:rPr>
          <w:rFonts w:ascii="Arial" w:eastAsia="Times New Roman" w:hAnsi="Arial" w:cs="Arial"/>
          <w:sz w:val="24"/>
          <w:szCs w:val="20"/>
        </w:rPr>
        <w:t xml:space="preserve">  The burden has been minimized by allowing operators to transmit the data electronically or to allow operators to comply with the rule in a</w:t>
      </w:r>
      <w:r w:rsidR="009E6D5B">
        <w:rPr>
          <w:rFonts w:ascii="Arial" w:eastAsia="Times New Roman" w:hAnsi="Arial" w:cs="Arial"/>
          <w:sz w:val="24"/>
          <w:szCs w:val="20"/>
        </w:rPr>
        <w:t>n</w:t>
      </w:r>
      <w:r w:rsidR="00AD2734">
        <w:rPr>
          <w:rFonts w:ascii="Arial" w:eastAsia="Times New Roman" w:hAnsi="Arial" w:cs="Arial"/>
          <w:sz w:val="24"/>
          <w:szCs w:val="20"/>
        </w:rPr>
        <w:t xml:space="preserve"> audio/video format as with briefings.  </w:t>
      </w:r>
    </w:p>
    <w:p w:rsidR="00C64707" w:rsidRPr="00C64707" w:rsidP="00C64707" w14:paraId="4C479E1C" w14:textId="355F798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EF3446" w:rsidRPr="00EF3446" w:rsidP="00F8070F" w14:paraId="777E82DD" w14:textId="4AA92A01">
      <w:pPr>
        <w:shd w:val="clear" w:color="auto" w:fill="FFFFFF"/>
        <w:spacing w:after="0" w:line="240" w:lineRule="auto"/>
        <w:rPr>
          <w:rFonts w:ascii="Arial" w:eastAsia="Times New Roman" w:hAnsi="Arial" w:cs="Arial"/>
          <w:sz w:val="24"/>
          <w:szCs w:val="20"/>
        </w:rPr>
      </w:pPr>
      <w:r w:rsidRPr="00C64707">
        <w:rPr>
          <w:rFonts w:ascii="Arial" w:eastAsia="Times New Roman" w:hAnsi="Arial" w:cs="Arial"/>
          <w:color w:val="555555"/>
          <w:sz w:val="24"/>
          <w:szCs w:val="24"/>
        </w:rPr>
        <w:br/>
      </w:r>
      <w:r w:rsidRPr="00EF3446">
        <w:rPr>
          <w:rFonts w:ascii="Arial" w:eastAsia="Times New Roman" w:hAnsi="Arial" w:cs="Arial"/>
          <w:sz w:val="24"/>
          <w:szCs w:val="20"/>
        </w:rPr>
        <w:t>The frequency of information collection is dependent on the applicant’s business plan and the public requests for air tours.  The applicants who request certification benefits, for the most part, determine the frequency of information collection.</w:t>
      </w:r>
    </w:p>
    <w:p w:rsidR="00C64707" w:rsidRPr="00C64707" w:rsidP="00C64707" w14:paraId="2E58DC05" w14:textId="56BD407A">
      <w:pPr>
        <w:shd w:val="clear" w:color="auto" w:fill="FFFFFF"/>
        <w:spacing w:after="0" w:line="240" w:lineRule="auto"/>
        <w:rPr>
          <w:rFonts w:ascii="Arial" w:eastAsia="Times New Roman" w:hAnsi="Arial" w:cs="Arial"/>
          <w:color w:val="555555"/>
          <w:sz w:val="24"/>
          <w:szCs w:val="24"/>
        </w:rPr>
      </w:pPr>
    </w:p>
    <w:p w:rsidR="00C64707" w:rsidRPr="00C64707" w:rsidP="00C64707" w14:paraId="21FD75B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13990B4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71516B1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5B855CB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2641D35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4655465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50781EA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2B3C6BC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C64707" w:rsidP="00C64707" w14:paraId="47FF3783" w14:textId="35F9599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special circumstances associated with this collection.  </w:t>
      </w:r>
    </w:p>
    <w:p w:rsidR="00C64707" w:rsidRPr="00C64707" w:rsidP="00C64707" w14:paraId="2501795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499469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F3446" w:rsidP="00C64707" w14:paraId="7FB57BF2" w14:textId="77777777">
      <w:pPr>
        <w:shd w:val="clear" w:color="auto" w:fill="FFFFFF"/>
        <w:spacing w:after="0" w:line="240" w:lineRule="auto"/>
        <w:rPr>
          <w:rFonts w:ascii="Arial" w:eastAsia="Times New Roman" w:hAnsi="Arial" w:cs="Arial"/>
          <w:color w:val="555555"/>
          <w:sz w:val="24"/>
          <w:szCs w:val="24"/>
        </w:rPr>
      </w:pPr>
    </w:p>
    <w:p w:rsidR="00BB445F" w:rsidP="00C64707" w14:paraId="09C0DF22"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 Federal Register Notice published on </w:t>
      </w:r>
      <w:r>
        <w:rPr>
          <w:rFonts w:ascii="Arial" w:eastAsia="Times New Roman" w:hAnsi="Arial" w:cs="Arial"/>
          <w:color w:val="555555"/>
          <w:sz w:val="24"/>
          <w:szCs w:val="24"/>
        </w:rPr>
        <w:t>May 1</w:t>
      </w:r>
      <w:r w:rsidR="00CB1587">
        <w:rPr>
          <w:rFonts w:ascii="Arial" w:eastAsia="Times New Roman" w:hAnsi="Arial" w:cs="Arial"/>
          <w:color w:val="555555"/>
          <w:sz w:val="24"/>
          <w:szCs w:val="24"/>
        </w:rPr>
        <w:t>, 2023</w:t>
      </w:r>
      <w:r w:rsidR="00582475">
        <w:rPr>
          <w:rFonts w:ascii="Arial" w:eastAsia="Times New Roman" w:hAnsi="Arial" w:cs="Arial"/>
          <w:color w:val="555555"/>
          <w:sz w:val="24"/>
          <w:szCs w:val="24"/>
        </w:rPr>
        <w:t xml:space="preserve"> </w:t>
      </w:r>
      <w:r>
        <w:rPr>
          <w:rFonts w:ascii="Arial" w:eastAsia="Times New Roman" w:hAnsi="Arial" w:cs="Arial"/>
          <w:color w:val="555555"/>
          <w:sz w:val="24"/>
          <w:szCs w:val="24"/>
        </w:rPr>
        <w:t>(</w:t>
      </w:r>
      <w:r>
        <w:rPr>
          <w:rFonts w:ascii="Arial" w:eastAsia="Times New Roman" w:hAnsi="Arial" w:cs="Arial"/>
          <w:color w:val="555555"/>
          <w:sz w:val="24"/>
          <w:szCs w:val="24"/>
        </w:rPr>
        <w:t xml:space="preserve">88 </w:t>
      </w:r>
      <w:r w:rsidR="00582475">
        <w:rPr>
          <w:rFonts w:ascii="Arial" w:eastAsia="Times New Roman" w:hAnsi="Arial" w:cs="Arial"/>
          <w:color w:val="555555"/>
          <w:sz w:val="24"/>
          <w:szCs w:val="24"/>
        </w:rPr>
        <w:t>FR</w:t>
      </w:r>
      <w:r>
        <w:rPr>
          <w:rFonts w:ascii="Arial" w:eastAsia="Times New Roman" w:hAnsi="Arial" w:cs="Arial"/>
          <w:color w:val="555555"/>
          <w:sz w:val="24"/>
          <w:szCs w:val="24"/>
        </w:rPr>
        <w:t xml:space="preserve"> 26640</w:t>
      </w:r>
      <w:r>
        <w:rPr>
          <w:rFonts w:ascii="Arial" w:eastAsia="Times New Roman" w:hAnsi="Arial" w:cs="Arial"/>
          <w:color w:val="555555"/>
          <w:sz w:val="24"/>
          <w:szCs w:val="24"/>
        </w:rPr>
        <w:t>) solicited public comment.  No comments were received</w:t>
      </w:r>
      <w:r w:rsidR="00582475">
        <w:rPr>
          <w:rFonts w:ascii="Arial" w:eastAsia="Times New Roman" w:hAnsi="Arial" w:cs="Arial"/>
          <w:color w:val="555555"/>
          <w:sz w:val="24"/>
          <w:szCs w:val="24"/>
        </w:rPr>
        <w:t>.</w:t>
      </w:r>
      <w:r>
        <w:rPr>
          <w:rFonts w:ascii="Arial" w:eastAsia="Times New Roman" w:hAnsi="Arial" w:cs="Arial"/>
          <w:color w:val="555555"/>
          <w:sz w:val="24"/>
          <w:szCs w:val="24"/>
        </w:rPr>
        <w:t xml:space="preserve">  </w:t>
      </w:r>
    </w:p>
    <w:p w:rsidR="00BB445F" w:rsidP="00C64707" w14:paraId="03AF02F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735E0FA" w14:textId="676965C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Shareholders have the opportunity to meet with their FAA offices on a regular basis to share feedback.  </w:t>
      </w:r>
      <w:r w:rsidRPr="00C64707">
        <w:rPr>
          <w:rFonts w:ascii="Arial" w:eastAsia="Times New Roman" w:hAnsi="Arial" w:cs="Arial"/>
          <w:color w:val="555555"/>
          <w:sz w:val="24"/>
          <w:szCs w:val="24"/>
        </w:rPr>
        <w:br/>
      </w:r>
    </w:p>
    <w:p w:rsidR="00C64707" w:rsidRPr="00C64707" w:rsidP="00C64707" w14:paraId="6885FEC0" w14:textId="15AB1F0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rsidR="00C64707" w:rsidRPr="00C64707" w:rsidP="00C64707" w14:paraId="778B023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2AE0B220" w14:textId="4AA8A1C7">
      <w:pPr>
        <w:shd w:val="clear" w:color="auto" w:fill="FFFFFF"/>
        <w:spacing w:after="0" w:line="240" w:lineRule="auto"/>
        <w:rPr>
          <w:rFonts w:ascii="Arial" w:eastAsia="Times New Roman" w:hAnsi="Arial" w:cs="Arial"/>
          <w:color w:val="555555"/>
          <w:sz w:val="24"/>
          <w:szCs w:val="24"/>
        </w:rPr>
      </w:pPr>
    </w:p>
    <w:p w:rsidR="00B33764" w:rsidRPr="00B33764" w:rsidP="00B33764" w14:paraId="091E4DAB" w14:textId="77777777">
      <w:pPr>
        <w:spacing w:after="0" w:line="240" w:lineRule="auto"/>
        <w:rPr>
          <w:rFonts w:ascii="Arial" w:eastAsia="Times New Roman" w:hAnsi="Arial" w:cs="Arial"/>
          <w:b/>
          <w:sz w:val="24"/>
          <w:szCs w:val="20"/>
        </w:rPr>
      </w:pPr>
      <w:r w:rsidRPr="00B33764">
        <w:rPr>
          <w:rFonts w:ascii="Arial" w:eastAsia="Times New Roman" w:hAnsi="Arial" w:cs="Arial"/>
          <w:sz w:val="24"/>
          <w:szCs w:val="20"/>
        </w:rPr>
        <w:t>There are no monetary considerations for this collection of information.</w:t>
      </w:r>
    </w:p>
    <w:p w:rsidR="00C64707" w:rsidRPr="00C64707" w:rsidP="00C64707" w14:paraId="257ADEEF" w14:textId="42532922">
      <w:pPr>
        <w:shd w:val="clear" w:color="auto" w:fill="FFFFFF"/>
        <w:spacing w:after="0" w:line="240" w:lineRule="auto"/>
        <w:rPr>
          <w:rFonts w:ascii="Arial" w:eastAsia="Times New Roman" w:hAnsi="Arial" w:cs="Arial"/>
          <w:color w:val="555555"/>
          <w:sz w:val="24"/>
          <w:szCs w:val="24"/>
        </w:rPr>
      </w:pPr>
    </w:p>
    <w:p w:rsidR="00C64707" w:rsidRPr="00C64707" w:rsidP="00C64707" w14:paraId="75C73C0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B33764" w:rsidRPr="00B33764" w:rsidP="00B33764" w14:paraId="7757DEFE" w14:textId="77777777">
      <w:pPr>
        <w:rPr>
          <w:rFonts w:ascii="Arial" w:eastAsia="Times New Roman" w:hAnsi="Arial" w:cs="Arial"/>
          <w:sz w:val="24"/>
          <w:szCs w:val="20"/>
        </w:rPr>
      </w:pPr>
      <w:r w:rsidRPr="00C64707">
        <w:rPr>
          <w:rFonts w:ascii="Arial" w:eastAsia="Times New Roman" w:hAnsi="Arial" w:cs="Arial"/>
          <w:color w:val="555555"/>
          <w:sz w:val="24"/>
          <w:szCs w:val="24"/>
        </w:rPr>
        <w:br/>
      </w:r>
      <w:r w:rsidRPr="00B33764">
        <w:rPr>
          <w:rFonts w:ascii="Arial" w:eastAsia="Times New Roman" w:hAnsi="Arial" w:cs="Arial"/>
          <w:sz w:val="24"/>
          <w:szCs w:val="20"/>
        </w:rPr>
        <w:t>Respondents have been given no assurance of confidentiality.</w:t>
      </w:r>
    </w:p>
    <w:p w:rsidR="00C64707" w:rsidRPr="00C64707" w:rsidP="00B33764" w14:paraId="0112A4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B33764" w:rsidRPr="00B33764" w:rsidP="00F8070F" w14:paraId="23437EC7" w14:textId="0B5DCF07">
      <w:pPr>
        <w:shd w:val="clear" w:color="auto" w:fill="FFFFFF"/>
        <w:spacing w:after="0" w:line="240" w:lineRule="auto"/>
        <w:rPr>
          <w:rFonts w:ascii="Arial" w:eastAsia="Times New Roman" w:hAnsi="Arial" w:cs="Arial"/>
          <w:sz w:val="24"/>
          <w:szCs w:val="20"/>
        </w:rPr>
      </w:pPr>
      <w:r w:rsidRPr="00C64707">
        <w:rPr>
          <w:rFonts w:ascii="Arial" w:eastAsia="Times New Roman" w:hAnsi="Arial" w:cs="Arial"/>
          <w:color w:val="555555"/>
          <w:sz w:val="24"/>
          <w:szCs w:val="24"/>
        </w:rPr>
        <w:br/>
      </w:r>
      <w:r w:rsidRPr="00B33764">
        <w:rPr>
          <w:rFonts w:ascii="Arial" w:eastAsia="Times New Roman" w:hAnsi="Arial" w:cs="Arial"/>
          <w:sz w:val="24"/>
          <w:szCs w:val="20"/>
        </w:rPr>
        <w:t>There are no questions of a sensitive nature.</w:t>
      </w:r>
    </w:p>
    <w:p w:rsidR="00C64707" w:rsidRPr="00C64707" w:rsidP="00C64707" w14:paraId="52809228" w14:textId="28DBF292">
      <w:pPr>
        <w:shd w:val="clear" w:color="auto" w:fill="FFFFFF"/>
        <w:spacing w:after="0" w:line="240" w:lineRule="auto"/>
        <w:rPr>
          <w:rFonts w:ascii="Arial" w:eastAsia="Times New Roman" w:hAnsi="Arial" w:cs="Arial"/>
          <w:color w:val="555555"/>
          <w:sz w:val="24"/>
          <w:szCs w:val="24"/>
        </w:rPr>
      </w:pPr>
      <w:r w:rsidRPr="00B33764">
        <w:rPr>
          <w:rFonts w:ascii="Arial" w:eastAsia="Times New Roman" w:hAnsi="Arial" w:cs="Arial"/>
          <w:color w:val="555555"/>
          <w:sz w:val="24"/>
          <w:szCs w:val="24"/>
        </w:rPr>
        <w:br/>
      </w:r>
      <w:r w:rsidRPr="00C64707">
        <w:rPr>
          <w:rFonts w:ascii="Arial" w:eastAsia="Times New Roman" w:hAnsi="Arial" w:cs="Arial"/>
          <w:b/>
          <w:bCs/>
          <w:color w:val="555555"/>
          <w:sz w:val="24"/>
          <w:szCs w:val="24"/>
        </w:rPr>
        <w:t>12. Provide estimates of the hour burden of the collection of information. The statement should:</w:t>
      </w:r>
    </w:p>
    <w:p w:rsidR="00B33764" w:rsidRPr="00B33764" w:rsidP="00B33764" w14:paraId="2973E31F" w14:textId="58149195">
      <w:pPr>
        <w:rPr>
          <w:rFonts w:ascii="Arial" w:eastAsia="Times New Roman" w:hAnsi="Arial" w:cs="Arial"/>
          <w:sz w:val="24"/>
          <w:szCs w:val="24"/>
        </w:rPr>
      </w:pPr>
      <w:r w:rsidRPr="00C64707">
        <w:rPr>
          <w:rFonts w:ascii="Arial" w:eastAsia="Times New Roman" w:hAnsi="Arial" w:cs="Arial"/>
          <w:color w:val="555555"/>
          <w:sz w:val="24"/>
          <w:szCs w:val="24"/>
        </w:rPr>
        <w:br/>
      </w:r>
      <w:r w:rsidRPr="00B33764">
        <w:rPr>
          <w:rFonts w:ascii="Arial" w:eastAsia="Times New Roman" w:hAnsi="Arial" w:cs="Arial"/>
          <w:sz w:val="24"/>
          <w:szCs w:val="24"/>
        </w:rPr>
        <w:t>Section 91.146 (e</w:t>
      </w:r>
      <w:r w:rsidRPr="00B33764" w:rsidR="00C65522">
        <w:rPr>
          <w:rFonts w:ascii="Arial" w:eastAsia="Times New Roman" w:hAnsi="Arial" w:cs="Arial"/>
          <w:sz w:val="24"/>
          <w:szCs w:val="24"/>
        </w:rPr>
        <w:t>) (</w:t>
      </w:r>
      <w:r w:rsidRPr="00B33764">
        <w:rPr>
          <w:rFonts w:ascii="Arial" w:eastAsia="Times New Roman" w:hAnsi="Arial" w:cs="Arial"/>
          <w:sz w:val="24"/>
          <w:szCs w:val="24"/>
        </w:rPr>
        <w:t>3) requires each pilot to certify in a signed statement that the pilot has not flown more than a total of four charitable events or non-profit events as per 91.146 (c</w:t>
      </w:r>
      <w:r w:rsidRPr="00B33764" w:rsidR="00C65522">
        <w:rPr>
          <w:rFonts w:ascii="Arial" w:eastAsia="Times New Roman" w:hAnsi="Arial" w:cs="Arial"/>
          <w:sz w:val="24"/>
          <w:szCs w:val="24"/>
        </w:rPr>
        <w:t>) (</w:t>
      </w:r>
      <w:r w:rsidRPr="00B33764">
        <w:rPr>
          <w:rFonts w:ascii="Arial" w:eastAsia="Times New Roman" w:hAnsi="Arial" w:cs="Arial"/>
          <w:sz w:val="24"/>
          <w:szCs w:val="24"/>
        </w:rPr>
        <w:t xml:space="preserve">1) during the current calendar year.  Pilots currently must provide sponsors with their pilot and medical certificates and log book under Section 61.113(d).  Some sponsors have also had to submit the latter information because of the exemptions they hold and would simply add the certification statement.  </w:t>
      </w:r>
      <w:r w:rsidR="003E7DEB">
        <w:rPr>
          <w:rFonts w:ascii="Arial" w:eastAsia="Times New Roman" w:hAnsi="Arial" w:cs="Arial"/>
          <w:sz w:val="24"/>
          <w:szCs w:val="24"/>
        </w:rPr>
        <w:t>The Bureau of Labor Statistics (BLS)</w:t>
      </w:r>
      <w:r w:rsidR="00603DAB">
        <w:rPr>
          <w:rFonts w:ascii="Arial" w:eastAsia="Times New Roman" w:hAnsi="Arial" w:cs="Arial"/>
          <w:sz w:val="24"/>
          <w:szCs w:val="24"/>
        </w:rPr>
        <w:t xml:space="preserve"> reports that a commercial </w:t>
      </w:r>
      <w:r w:rsidR="003E7DEB">
        <w:rPr>
          <w:rFonts w:ascii="Arial" w:eastAsia="Times New Roman" w:hAnsi="Arial" w:cs="Arial"/>
          <w:sz w:val="24"/>
          <w:szCs w:val="24"/>
        </w:rPr>
        <w:t>pilot makes an average of $48.07</w:t>
      </w:r>
      <w:r w:rsidR="00603DAB">
        <w:rPr>
          <w:rFonts w:ascii="Arial" w:eastAsia="Times New Roman" w:hAnsi="Arial" w:cs="Arial"/>
          <w:sz w:val="24"/>
          <w:szCs w:val="24"/>
        </w:rPr>
        <w:t xml:space="preserve"> an hour.</w:t>
      </w:r>
      <w:r>
        <w:rPr>
          <w:rStyle w:val="FootnoteReference"/>
          <w:rFonts w:ascii="Arial" w:eastAsia="Times New Roman" w:hAnsi="Arial" w:cs="Arial"/>
          <w:sz w:val="24"/>
          <w:szCs w:val="24"/>
        </w:rPr>
        <w:footnoteReference w:id="2"/>
      </w:r>
      <w:r w:rsidR="002F6FD6">
        <w:rPr>
          <w:rFonts w:ascii="Arial" w:eastAsia="Times New Roman" w:hAnsi="Arial" w:cs="Arial"/>
          <w:sz w:val="24"/>
          <w:szCs w:val="24"/>
        </w:rPr>
        <w:t xml:space="preserve">  </w:t>
      </w:r>
      <w:r w:rsidRPr="00982EDB" w:rsidR="002F6FD6">
        <w:rPr>
          <w:rFonts w:ascii="Arial" w:eastAsia="Times New Roman" w:hAnsi="Arial" w:cs="Arial"/>
          <w:sz w:val="24"/>
          <w:szCs w:val="24"/>
        </w:rPr>
        <w:t xml:space="preserve">A 31.4 percent multiplier was then applied to account for fringe benefits which brings the salary to </w:t>
      </w:r>
      <w:r w:rsidR="003E7DEB">
        <w:rPr>
          <w:rFonts w:ascii="Arial" w:eastAsia="Times New Roman" w:hAnsi="Arial" w:cs="Arial"/>
          <w:sz w:val="24"/>
          <w:szCs w:val="24"/>
        </w:rPr>
        <w:t>$63.16</w:t>
      </w:r>
      <w:r w:rsidRPr="00982EDB" w:rsidR="002F6FD6">
        <w:rPr>
          <w:rFonts w:ascii="Arial" w:eastAsia="Times New Roman" w:hAnsi="Arial" w:cs="Arial"/>
          <w:sz w:val="24"/>
          <w:szCs w:val="24"/>
        </w:rPr>
        <w:t>.</w:t>
      </w:r>
      <w:r>
        <w:rPr>
          <w:rStyle w:val="FootnoteReference"/>
          <w:rFonts w:ascii="Arial" w:eastAsia="Times New Roman" w:hAnsi="Arial" w:cs="Arial"/>
          <w:sz w:val="24"/>
          <w:szCs w:val="24"/>
        </w:rPr>
        <w:footnoteReference w:id="3"/>
      </w:r>
      <w:r w:rsidRPr="00982EDB" w:rsidR="002F6FD6">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
      </w:r>
      <w:r w:rsidRPr="00982EDB" w:rsidR="002F6FD6">
        <w:rPr>
          <w:rFonts w:ascii="Arial" w:eastAsia="Times New Roman" w:hAnsi="Arial" w:cs="Arial"/>
          <w:sz w:val="24"/>
          <w:szCs w:val="24"/>
        </w:rPr>
        <w:t xml:space="preserve">   The average burdened cost of a </w:t>
      </w:r>
      <w:r w:rsidR="002F6FD6">
        <w:rPr>
          <w:rFonts w:ascii="Arial" w:eastAsia="Times New Roman" w:hAnsi="Arial" w:cs="Arial"/>
          <w:sz w:val="24"/>
          <w:szCs w:val="24"/>
        </w:rPr>
        <w:t>Commercial Pilot</w:t>
      </w:r>
      <w:r w:rsidRPr="00982EDB" w:rsidR="002F6FD6">
        <w:rPr>
          <w:rFonts w:ascii="Arial" w:eastAsia="Times New Roman" w:hAnsi="Arial" w:cs="Arial"/>
          <w:sz w:val="24"/>
          <w:szCs w:val="24"/>
        </w:rPr>
        <w:t xml:space="preserve"> includi</w:t>
      </w:r>
      <w:r w:rsidR="003E7DEB">
        <w:rPr>
          <w:rFonts w:ascii="Arial" w:eastAsia="Times New Roman" w:hAnsi="Arial" w:cs="Arial"/>
          <w:sz w:val="24"/>
          <w:szCs w:val="24"/>
        </w:rPr>
        <w:t>ng fringe and overhead is $73.90</w:t>
      </w:r>
      <w:r w:rsidRPr="00982EDB" w:rsidR="002F6FD6">
        <w:rPr>
          <w:rFonts w:ascii="Arial" w:eastAsia="Times New Roman" w:hAnsi="Arial" w:cs="Arial"/>
          <w:sz w:val="24"/>
          <w:szCs w:val="24"/>
        </w:rPr>
        <w:t xml:space="preserve">.  </w:t>
      </w:r>
      <w:r w:rsidRPr="00B33764">
        <w:rPr>
          <w:rFonts w:ascii="Arial" w:eastAsia="Times New Roman" w:hAnsi="Arial" w:cs="Arial"/>
          <w:sz w:val="24"/>
          <w:szCs w:val="24"/>
        </w:rPr>
        <w:t>This requires 2,200 pilot</w:t>
      </w:r>
      <w:r w:rsidR="00404EA4">
        <w:rPr>
          <w:rFonts w:ascii="Arial" w:eastAsia="Times New Roman" w:hAnsi="Arial" w:cs="Arial"/>
          <w:sz w:val="24"/>
          <w:szCs w:val="24"/>
        </w:rPr>
        <w:t>s</w:t>
      </w:r>
      <w:r w:rsidRPr="00B33764">
        <w:rPr>
          <w:rFonts w:ascii="Arial" w:eastAsia="Times New Roman" w:hAnsi="Arial" w:cs="Arial"/>
          <w:sz w:val="24"/>
          <w:szCs w:val="24"/>
        </w:rPr>
        <w:t xml:space="preserve"> x </w:t>
      </w:r>
      <w:r w:rsidR="002F6FD6">
        <w:rPr>
          <w:rFonts w:ascii="Arial" w:eastAsia="Times New Roman" w:hAnsi="Arial" w:cs="Arial"/>
          <w:sz w:val="24"/>
          <w:szCs w:val="24"/>
        </w:rPr>
        <w:t xml:space="preserve">12 (.2 </w:t>
      </w:r>
      <w:r w:rsidR="00C65522">
        <w:rPr>
          <w:rFonts w:ascii="Arial" w:eastAsia="Times New Roman" w:hAnsi="Arial" w:cs="Arial"/>
          <w:sz w:val="24"/>
          <w:szCs w:val="24"/>
        </w:rPr>
        <w:t>hr.</w:t>
      </w:r>
      <w:r w:rsidR="003E7DEB">
        <w:rPr>
          <w:rFonts w:ascii="Arial" w:eastAsia="Times New Roman" w:hAnsi="Arial" w:cs="Arial"/>
          <w:sz w:val="24"/>
          <w:szCs w:val="24"/>
        </w:rPr>
        <w:t>) minutes each x $73.90</w:t>
      </w:r>
      <w:r w:rsidRPr="00B33764">
        <w:rPr>
          <w:rFonts w:ascii="Arial" w:eastAsia="Times New Roman" w:hAnsi="Arial" w:cs="Arial"/>
          <w:sz w:val="24"/>
          <w:szCs w:val="24"/>
        </w:rPr>
        <w:t xml:space="preserve"> </w:t>
      </w:r>
      <w:r w:rsidR="002F6FD6">
        <w:rPr>
          <w:rFonts w:ascii="Arial" w:eastAsia="Times New Roman" w:hAnsi="Arial" w:cs="Arial"/>
          <w:sz w:val="24"/>
          <w:szCs w:val="24"/>
        </w:rPr>
        <w:t xml:space="preserve">hourly = </w:t>
      </w:r>
      <w:r w:rsidR="001E2F45">
        <w:rPr>
          <w:rFonts w:ascii="Arial" w:eastAsia="Times New Roman" w:hAnsi="Arial" w:cs="Arial"/>
          <w:sz w:val="24"/>
          <w:szCs w:val="24"/>
        </w:rPr>
        <w:t>440</w:t>
      </w:r>
      <w:r w:rsidR="002F6FD6">
        <w:rPr>
          <w:rFonts w:ascii="Arial" w:eastAsia="Times New Roman" w:hAnsi="Arial" w:cs="Arial"/>
          <w:sz w:val="24"/>
          <w:szCs w:val="24"/>
        </w:rPr>
        <w:t xml:space="preserve"> hours and $</w:t>
      </w:r>
      <w:r w:rsidR="001E2F45">
        <w:rPr>
          <w:rFonts w:ascii="Arial" w:eastAsia="Times New Roman" w:hAnsi="Arial" w:cs="Arial"/>
          <w:sz w:val="24"/>
          <w:szCs w:val="24"/>
        </w:rPr>
        <w:t>32,516</w:t>
      </w:r>
      <w:r w:rsidRPr="00B33764">
        <w:rPr>
          <w:rFonts w:ascii="Arial" w:eastAsia="Times New Roman" w:hAnsi="Arial" w:cs="Arial"/>
          <w:sz w:val="24"/>
          <w:szCs w:val="24"/>
        </w:rPr>
        <w:t xml:space="preserve">.  </w:t>
      </w:r>
    </w:p>
    <w:p w:rsidR="00B33764" w:rsidRPr="00B33764" w:rsidP="00B33764" w14:paraId="5DDCE6E4" w14:textId="77777777">
      <w:pPr>
        <w:spacing w:after="0" w:line="240" w:lineRule="auto"/>
        <w:rPr>
          <w:rFonts w:ascii="Arial" w:eastAsia="Times New Roman" w:hAnsi="Arial" w:cs="Arial"/>
          <w:sz w:val="24"/>
          <w:szCs w:val="24"/>
        </w:rPr>
      </w:pPr>
    </w:p>
    <w:p w:rsidR="00B33764" w:rsidRPr="00B33764" w:rsidP="00B33764" w14:paraId="7E928F5E" w14:textId="65C65B88">
      <w:pPr>
        <w:spacing w:after="0" w:line="240" w:lineRule="auto"/>
        <w:rPr>
          <w:rFonts w:ascii="Arial" w:eastAsia="Times New Roman" w:hAnsi="Arial" w:cs="Arial"/>
          <w:sz w:val="24"/>
          <w:szCs w:val="24"/>
        </w:rPr>
      </w:pPr>
      <w:r>
        <w:rPr>
          <w:rFonts w:ascii="Arial" w:eastAsia="Times New Roman" w:hAnsi="Arial" w:cs="Arial"/>
          <w:sz w:val="24"/>
          <w:szCs w:val="24"/>
        </w:rPr>
        <w:t xml:space="preserve">Annual hours </w:t>
      </w:r>
      <w:r>
        <w:rPr>
          <w:rFonts w:ascii="Arial" w:eastAsia="Times New Roman" w:hAnsi="Arial" w:cs="Arial"/>
          <w:sz w:val="24"/>
          <w:szCs w:val="24"/>
        </w:rPr>
        <w:t xml:space="preserve">= </w:t>
      </w:r>
      <w:r w:rsidR="003E7DEB">
        <w:rPr>
          <w:rFonts w:ascii="Arial" w:eastAsia="Times New Roman" w:hAnsi="Arial" w:cs="Arial"/>
          <w:sz w:val="24"/>
          <w:szCs w:val="24"/>
        </w:rPr>
        <w:t xml:space="preserve"> </w:t>
      </w:r>
      <w:r w:rsidR="00BE7F70">
        <w:rPr>
          <w:rFonts w:ascii="Arial" w:eastAsia="Times New Roman" w:hAnsi="Arial" w:cs="Arial"/>
          <w:sz w:val="24"/>
          <w:szCs w:val="24"/>
        </w:rPr>
        <w:t>440</w:t>
      </w:r>
      <w:r w:rsidR="00BE7F70">
        <w:rPr>
          <w:rFonts w:ascii="Arial" w:eastAsia="Times New Roman" w:hAnsi="Arial" w:cs="Arial"/>
          <w:sz w:val="24"/>
          <w:szCs w:val="24"/>
        </w:rPr>
        <w:t xml:space="preserve"> Hours</w:t>
      </w:r>
    </w:p>
    <w:p w:rsidR="00B33764" w:rsidP="00B33764" w14:paraId="5793017B" w14:textId="4DA882CD">
      <w:pPr>
        <w:spacing w:after="0" w:line="240" w:lineRule="auto"/>
        <w:rPr>
          <w:rFonts w:ascii="Arial" w:eastAsia="Times New Roman" w:hAnsi="Arial" w:cs="Arial"/>
          <w:sz w:val="24"/>
          <w:szCs w:val="24"/>
        </w:rPr>
      </w:pPr>
      <w:r>
        <w:rPr>
          <w:rFonts w:ascii="Arial" w:eastAsia="Times New Roman" w:hAnsi="Arial" w:cs="Arial"/>
          <w:sz w:val="24"/>
          <w:szCs w:val="24"/>
        </w:rPr>
        <w:t xml:space="preserve">Annual cost = </w:t>
      </w:r>
      <w:r w:rsidR="00BE7F70">
        <w:rPr>
          <w:rFonts w:ascii="Arial" w:eastAsia="Times New Roman" w:hAnsi="Arial" w:cs="Arial"/>
          <w:sz w:val="24"/>
          <w:szCs w:val="24"/>
        </w:rPr>
        <w:t>$32,516</w:t>
      </w:r>
      <w:r w:rsidR="003E7DEB">
        <w:rPr>
          <w:rFonts w:ascii="Arial" w:eastAsia="Times New Roman" w:hAnsi="Arial" w:cs="Arial"/>
          <w:sz w:val="24"/>
          <w:szCs w:val="24"/>
        </w:rPr>
        <w:t xml:space="preserve"> </w:t>
      </w:r>
    </w:p>
    <w:p w:rsidR="002F6FD6" w:rsidP="00B33764" w14:paraId="22ED7D11" w14:textId="0BE3BF49">
      <w:pPr>
        <w:spacing w:after="0" w:line="240" w:lineRule="auto"/>
        <w:rPr>
          <w:rFonts w:ascii="Arial" w:eastAsia="Times New Roman" w:hAnsi="Arial" w:cs="Arial"/>
          <w:sz w:val="24"/>
          <w:szCs w:val="24"/>
        </w:rPr>
      </w:pPr>
    </w:p>
    <w:tbl>
      <w:tblPr>
        <w:tblW w:w="6176" w:type="dxa"/>
        <w:tblLook w:val="04A0"/>
      </w:tblPr>
      <w:tblGrid>
        <w:gridCol w:w="1900"/>
        <w:gridCol w:w="1255"/>
        <w:gridCol w:w="1806"/>
        <w:gridCol w:w="1341"/>
      </w:tblGrid>
      <w:tr w14:paraId="246C9181" w14:textId="77777777" w:rsidTr="00CD376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FD6" w:rsidRPr="00B33764" w:rsidP="00CD376C" w14:paraId="502A41A0" w14:textId="77777777">
            <w:pPr>
              <w:spacing w:after="0" w:line="240" w:lineRule="auto"/>
              <w:rPr>
                <w:rFonts w:ascii="Arial" w:hAnsi="Arial" w:cs="Arial"/>
                <w:color w:val="000000"/>
              </w:rPr>
            </w:pPr>
            <w:r w:rsidRPr="00B33764">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F6FD6" w:rsidRPr="00B33764" w:rsidP="00CD376C" w14:paraId="0024691A" w14:textId="77777777">
            <w:pPr>
              <w:spacing w:after="0" w:line="240" w:lineRule="auto"/>
              <w:rPr>
                <w:rFonts w:ascii="Arial" w:hAnsi="Arial" w:cs="Arial"/>
                <w:b/>
                <w:bCs/>
                <w:color w:val="000000"/>
              </w:rPr>
            </w:pPr>
            <w:r w:rsidRPr="00B33764">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F6FD6" w:rsidRPr="00B33764" w:rsidP="00CD376C" w14:paraId="0FE0B2FC" w14:textId="77777777">
            <w:pPr>
              <w:spacing w:after="0" w:line="240" w:lineRule="auto"/>
              <w:rPr>
                <w:rFonts w:ascii="Arial" w:hAnsi="Arial" w:cs="Arial"/>
                <w:b/>
                <w:bCs/>
                <w:color w:val="000000"/>
              </w:rPr>
            </w:pPr>
            <w:r w:rsidRPr="00B33764">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F6FD6" w:rsidRPr="00B33764" w:rsidP="00CD376C" w14:paraId="3A3F2B4A" w14:textId="77777777">
            <w:pPr>
              <w:spacing w:after="0" w:line="240" w:lineRule="auto"/>
              <w:rPr>
                <w:rFonts w:ascii="Arial" w:hAnsi="Arial" w:cs="Arial"/>
                <w:b/>
                <w:bCs/>
                <w:color w:val="000000"/>
              </w:rPr>
            </w:pPr>
            <w:r w:rsidRPr="00B33764">
              <w:rPr>
                <w:rFonts w:ascii="Arial" w:hAnsi="Arial" w:cs="Arial"/>
                <w:b/>
                <w:bCs/>
                <w:color w:val="000000"/>
              </w:rPr>
              <w:t>Disclosure</w:t>
            </w:r>
          </w:p>
        </w:tc>
      </w:tr>
      <w:tr w14:paraId="0DD89DEE" w14:textId="77777777" w:rsidTr="00CD376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F6FD6" w:rsidRPr="00B33764" w:rsidP="00CD376C" w14:paraId="7416C2D3" w14:textId="77777777">
            <w:pPr>
              <w:spacing w:after="0" w:line="240" w:lineRule="auto"/>
              <w:rPr>
                <w:rFonts w:ascii="Arial" w:hAnsi="Arial" w:cs="Arial"/>
                <w:b/>
                <w:bCs/>
                <w:color w:val="000000"/>
              </w:rPr>
            </w:pPr>
            <w:r w:rsidRPr="00B33764">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F6FD6" w:rsidRPr="00B33764" w:rsidP="00CD376C" w14:paraId="283D0500" w14:textId="0273358A">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F6FD6" w:rsidRPr="00B33764" w:rsidP="00CD376C" w14:paraId="47F59DA7" w14:textId="35D758F9">
            <w:pPr>
              <w:spacing w:after="0" w:line="240" w:lineRule="auto"/>
              <w:rPr>
                <w:rFonts w:ascii="Arial" w:hAnsi="Arial" w:cs="Arial"/>
                <w:color w:val="000000"/>
              </w:rPr>
            </w:pPr>
            <w:r>
              <w:rPr>
                <w:rFonts w:ascii="Arial" w:hAnsi="Arial" w:cs="Arial"/>
                <w:color w:val="000000"/>
              </w:rPr>
              <w:t>2,200</w:t>
            </w:r>
          </w:p>
        </w:tc>
        <w:tc>
          <w:tcPr>
            <w:tcW w:w="1579" w:type="dxa"/>
            <w:tcBorders>
              <w:top w:val="nil"/>
              <w:left w:val="nil"/>
              <w:bottom w:val="single" w:sz="4" w:space="0" w:color="auto"/>
              <w:right w:val="single" w:sz="4" w:space="0" w:color="auto"/>
            </w:tcBorders>
          </w:tcPr>
          <w:p w:rsidR="002F6FD6" w:rsidRPr="00B33764" w:rsidP="00CD376C" w14:paraId="34ADE28A" w14:textId="77777777">
            <w:pPr>
              <w:spacing w:after="0" w:line="240" w:lineRule="auto"/>
              <w:rPr>
                <w:rFonts w:ascii="Arial" w:hAnsi="Arial" w:cs="Arial"/>
                <w:color w:val="000000"/>
              </w:rPr>
            </w:pPr>
          </w:p>
        </w:tc>
      </w:tr>
      <w:tr w14:paraId="5088A793"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F6FD6" w:rsidRPr="00B33764" w:rsidP="00CD376C" w14:paraId="4A2F661D" w14:textId="77777777">
            <w:pPr>
              <w:spacing w:after="0" w:line="240" w:lineRule="auto"/>
              <w:rPr>
                <w:rFonts w:ascii="Arial" w:hAnsi="Arial" w:cs="Arial"/>
                <w:b/>
                <w:bCs/>
                <w:color w:val="000000"/>
              </w:rPr>
            </w:pPr>
            <w:r w:rsidRPr="00B33764">
              <w:rPr>
                <w:rFonts w:ascii="Arial" w:hAnsi="Arial" w:cs="Arial"/>
                <w:b/>
                <w:bCs/>
                <w:color w:val="000000"/>
              </w:rPr>
              <w:t># of Responses</w:t>
            </w:r>
            <w:r w:rsidRPr="00B33764">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F6FD6" w:rsidRPr="00B33764" w:rsidP="00CD376C" w14:paraId="176D3849" w14:textId="70E9A4B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F6FD6" w:rsidRPr="00B33764" w:rsidP="00CD376C" w14:paraId="54150283" w14:textId="217D2A2A">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F6FD6" w:rsidRPr="00B33764" w:rsidP="00CD376C" w14:paraId="450E4C0F" w14:textId="77777777">
            <w:pPr>
              <w:spacing w:after="0" w:line="240" w:lineRule="auto"/>
              <w:rPr>
                <w:rFonts w:ascii="Arial" w:hAnsi="Arial" w:cs="Arial"/>
                <w:color w:val="000000"/>
              </w:rPr>
            </w:pPr>
          </w:p>
        </w:tc>
      </w:tr>
      <w:tr w14:paraId="12404EA3"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F6FD6" w:rsidRPr="00B33764" w:rsidP="00CD376C" w14:paraId="2591A139" w14:textId="77777777">
            <w:pPr>
              <w:spacing w:after="0" w:line="240" w:lineRule="auto"/>
              <w:rPr>
                <w:rFonts w:ascii="Arial" w:hAnsi="Arial" w:cs="Arial"/>
                <w:b/>
                <w:bCs/>
                <w:color w:val="000000"/>
              </w:rPr>
            </w:pPr>
            <w:r w:rsidRPr="00B33764">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F6FD6" w:rsidRPr="00B33764" w:rsidP="00CD376C" w14:paraId="5EE2D3FC" w14:textId="6E839273">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F6FD6" w:rsidRPr="00B33764" w:rsidP="00CD376C" w14:paraId="3EEB40F1" w14:textId="3133B712">
            <w:pPr>
              <w:spacing w:after="0" w:line="240" w:lineRule="auto"/>
              <w:rPr>
                <w:rFonts w:ascii="Arial" w:hAnsi="Arial" w:cs="Arial"/>
                <w:color w:val="000000"/>
              </w:rPr>
            </w:pPr>
            <w:r>
              <w:rPr>
                <w:rFonts w:ascii="Arial" w:hAnsi="Arial" w:cs="Arial"/>
                <w:color w:val="000000"/>
              </w:rPr>
              <w:t>.2 Hours</w:t>
            </w:r>
          </w:p>
        </w:tc>
        <w:tc>
          <w:tcPr>
            <w:tcW w:w="1579" w:type="dxa"/>
            <w:tcBorders>
              <w:top w:val="nil"/>
              <w:left w:val="nil"/>
              <w:bottom w:val="single" w:sz="4" w:space="0" w:color="auto"/>
              <w:right w:val="single" w:sz="4" w:space="0" w:color="auto"/>
            </w:tcBorders>
          </w:tcPr>
          <w:p w:rsidR="002F6FD6" w:rsidRPr="00B33764" w:rsidP="00CD376C" w14:paraId="62272195" w14:textId="77777777">
            <w:pPr>
              <w:spacing w:after="0" w:line="240" w:lineRule="auto"/>
              <w:rPr>
                <w:rFonts w:ascii="Arial" w:hAnsi="Arial" w:cs="Arial"/>
                <w:color w:val="000000"/>
              </w:rPr>
            </w:pPr>
          </w:p>
        </w:tc>
      </w:tr>
      <w:tr w14:paraId="2D064424"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F6FD6" w:rsidRPr="00B33764" w:rsidP="00CD376C" w14:paraId="48158035" w14:textId="77777777">
            <w:pPr>
              <w:spacing w:after="0" w:line="240" w:lineRule="auto"/>
              <w:rPr>
                <w:rFonts w:ascii="Arial" w:hAnsi="Arial" w:cs="Arial"/>
                <w:b/>
                <w:bCs/>
                <w:color w:val="000000"/>
              </w:rPr>
            </w:pPr>
            <w:r w:rsidRPr="00B33764">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F6FD6" w:rsidRPr="00B33764" w:rsidP="00CD376C" w14:paraId="7BE4458B" w14:textId="7A037D01">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F6FD6" w:rsidRPr="00B33764" w:rsidP="00CD376C" w14:paraId="7F4CF2F5" w14:textId="42EC23C5">
            <w:pPr>
              <w:spacing w:after="0" w:line="240" w:lineRule="auto"/>
              <w:rPr>
                <w:rFonts w:ascii="Arial" w:hAnsi="Arial" w:cs="Arial"/>
                <w:color w:val="000000"/>
              </w:rPr>
            </w:pPr>
            <w:r>
              <w:rPr>
                <w:rFonts w:ascii="Arial" w:hAnsi="Arial" w:cs="Arial"/>
                <w:color w:val="000000"/>
              </w:rPr>
              <w:t>2,200</w:t>
            </w:r>
          </w:p>
        </w:tc>
        <w:tc>
          <w:tcPr>
            <w:tcW w:w="1579" w:type="dxa"/>
            <w:tcBorders>
              <w:top w:val="nil"/>
              <w:left w:val="nil"/>
              <w:bottom w:val="single" w:sz="4" w:space="0" w:color="auto"/>
              <w:right w:val="single" w:sz="4" w:space="0" w:color="auto"/>
            </w:tcBorders>
          </w:tcPr>
          <w:p w:rsidR="002F6FD6" w:rsidRPr="00B33764" w:rsidP="00CD376C" w14:paraId="46119ECF" w14:textId="77777777">
            <w:pPr>
              <w:spacing w:after="0" w:line="240" w:lineRule="auto"/>
              <w:rPr>
                <w:rFonts w:ascii="Arial" w:hAnsi="Arial" w:cs="Arial"/>
                <w:color w:val="000000"/>
              </w:rPr>
            </w:pPr>
          </w:p>
        </w:tc>
      </w:tr>
      <w:tr w14:paraId="38DE1463"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F6FD6" w:rsidRPr="00B33764" w:rsidP="00CD376C" w14:paraId="6470E3DB" w14:textId="77777777">
            <w:pPr>
              <w:spacing w:after="0" w:line="240" w:lineRule="auto"/>
              <w:rPr>
                <w:rFonts w:ascii="Arial" w:hAnsi="Arial" w:cs="Arial"/>
                <w:b/>
                <w:bCs/>
                <w:color w:val="000000"/>
              </w:rPr>
            </w:pPr>
            <w:r w:rsidRPr="00B33764">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F6FD6" w:rsidRPr="00B33764" w:rsidP="00CD376C" w14:paraId="59E22D09" w14:textId="4D9C5D61">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F6FD6" w:rsidRPr="00B33764" w:rsidP="00CD376C" w14:paraId="54E6A25C" w14:textId="106C97AA">
            <w:pPr>
              <w:spacing w:after="0" w:line="240" w:lineRule="auto"/>
              <w:rPr>
                <w:rFonts w:ascii="Arial" w:hAnsi="Arial" w:cs="Arial"/>
                <w:color w:val="000000"/>
              </w:rPr>
            </w:pPr>
            <w:r>
              <w:rPr>
                <w:rFonts w:ascii="Arial" w:hAnsi="Arial" w:cs="Arial"/>
                <w:color w:val="000000"/>
              </w:rPr>
              <w:t>440 Hours</w:t>
            </w:r>
          </w:p>
        </w:tc>
        <w:tc>
          <w:tcPr>
            <w:tcW w:w="1579" w:type="dxa"/>
            <w:tcBorders>
              <w:top w:val="nil"/>
              <w:left w:val="nil"/>
              <w:bottom w:val="single" w:sz="4" w:space="0" w:color="auto"/>
              <w:right w:val="single" w:sz="4" w:space="0" w:color="auto"/>
            </w:tcBorders>
          </w:tcPr>
          <w:p w:rsidR="002F6FD6" w:rsidRPr="00B33764" w:rsidP="00CD376C" w14:paraId="2EEF996F" w14:textId="77777777">
            <w:pPr>
              <w:spacing w:after="0" w:line="240" w:lineRule="auto"/>
              <w:rPr>
                <w:rFonts w:ascii="Arial" w:hAnsi="Arial" w:cs="Arial"/>
                <w:color w:val="000000"/>
              </w:rPr>
            </w:pPr>
          </w:p>
        </w:tc>
      </w:tr>
    </w:tbl>
    <w:p w:rsidR="002F6FD6" w:rsidRPr="00B33764" w:rsidP="00B33764" w14:paraId="1B3DAEC6" w14:textId="77777777">
      <w:pPr>
        <w:spacing w:after="0" w:line="240" w:lineRule="auto"/>
        <w:rPr>
          <w:rFonts w:ascii="Arial" w:eastAsia="Times New Roman" w:hAnsi="Arial" w:cs="Arial"/>
          <w:sz w:val="24"/>
          <w:szCs w:val="24"/>
        </w:rPr>
      </w:pPr>
    </w:p>
    <w:p w:rsidR="00B33764" w:rsidRPr="00B33764" w:rsidP="00B33764" w14:paraId="3DACC119" w14:textId="77777777">
      <w:pPr>
        <w:spacing w:after="0" w:line="240" w:lineRule="auto"/>
        <w:rPr>
          <w:rFonts w:ascii="Arial" w:eastAsia="Times New Roman" w:hAnsi="Arial" w:cs="Arial"/>
          <w:sz w:val="24"/>
          <w:szCs w:val="24"/>
        </w:rPr>
      </w:pPr>
    </w:p>
    <w:p w:rsidR="00B33764" w:rsidRPr="00B33764" w:rsidP="00B33764" w14:paraId="2778A7C3" w14:textId="3A12FD24">
      <w:pPr>
        <w:spacing w:after="0" w:line="240" w:lineRule="auto"/>
        <w:rPr>
          <w:rFonts w:ascii="Arial" w:eastAsia="Times New Roman" w:hAnsi="Arial" w:cs="Arial"/>
          <w:sz w:val="24"/>
          <w:szCs w:val="24"/>
        </w:rPr>
      </w:pPr>
      <w:r w:rsidRPr="00B33764">
        <w:rPr>
          <w:rFonts w:ascii="Arial" w:eastAsia="Times New Roman" w:hAnsi="Arial" w:cs="Arial"/>
          <w:sz w:val="24"/>
          <w:szCs w:val="24"/>
        </w:rPr>
        <w:t>Section 91.147 requires that operators apply for, receive and comply with a Letter of Authorization from the FAA to conduct nonstop passenger-carrying flights for compen</w:t>
      </w:r>
      <w:r w:rsidR="00D545A0">
        <w:rPr>
          <w:rFonts w:ascii="Arial" w:eastAsia="Times New Roman" w:hAnsi="Arial" w:cs="Arial"/>
          <w:sz w:val="24"/>
          <w:szCs w:val="24"/>
        </w:rPr>
        <w:t>sation or hire.  M</w:t>
      </w:r>
      <w:r w:rsidRPr="00B33764">
        <w:rPr>
          <w:rFonts w:ascii="Arial" w:eastAsia="Times New Roman" w:hAnsi="Arial" w:cs="Arial"/>
          <w:sz w:val="24"/>
          <w:szCs w:val="24"/>
        </w:rPr>
        <w:t xml:space="preserve">ost of the information that must be submitted under this section is the same general business information (addresses, names of personnel) provided for those programs, plus aircraft information.  16 new operators will register each year. </w:t>
      </w:r>
      <w:r w:rsidR="000234AC">
        <w:rPr>
          <w:rFonts w:ascii="Arial" w:eastAsia="Times New Roman" w:hAnsi="Arial" w:cs="Arial"/>
          <w:sz w:val="24"/>
          <w:szCs w:val="24"/>
        </w:rPr>
        <w:t xml:space="preserve">The certificate holders will submit their request via letter.  It </w:t>
      </w:r>
      <w:r w:rsidRPr="00B33764">
        <w:rPr>
          <w:rFonts w:ascii="Arial" w:eastAsia="Times New Roman" w:hAnsi="Arial" w:cs="Arial"/>
          <w:sz w:val="24"/>
          <w:szCs w:val="24"/>
        </w:rPr>
        <w:t xml:space="preserve">will take each operator 20 minutes to complete the process. </w:t>
      </w:r>
      <w:r w:rsidR="002F6FD6">
        <w:rPr>
          <w:rFonts w:ascii="Arial" w:eastAsia="Times New Roman" w:hAnsi="Arial" w:cs="Arial"/>
          <w:sz w:val="24"/>
          <w:szCs w:val="24"/>
        </w:rPr>
        <w:t xml:space="preserve"> The Director of Operations would be responsible for reporting this information to the FAA.  Based on </w:t>
      </w:r>
      <w:r w:rsidR="003E7DEB">
        <w:rPr>
          <w:rFonts w:ascii="Arial" w:eastAsia="Times New Roman" w:hAnsi="Arial" w:cs="Arial"/>
          <w:sz w:val="24"/>
          <w:szCs w:val="24"/>
        </w:rPr>
        <w:t>BLS</w:t>
      </w:r>
      <w:r w:rsidR="002F6FD6">
        <w:rPr>
          <w:rFonts w:ascii="Arial" w:eastAsia="Times New Roman" w:hAnsi="Arial" w:cs="Arial"/>
          <w:sz w:val="24"/>
          <w:szCs w:val="24"/>
        </w:rPr>
        <w:t>, the Director of Operations is estimated to make $</w:t>
      </w:r>
      <w:r w:rsidR="003E7DEB">
        <w:rPr>
          <w:rFonts w:ascii="Arial" w:eastAsia="Times New Roman" w:hAnsi="Arial" w:cs="Arial"/>
          <w:sz w:val="24"/>
          <w:szCs w:val="24"/>
        </w:rPr>
        <w:t>60.80</w:t>
      </w:r>
      <w:r w:rsidR="002F6FD6">
        <w:rPr>
          <w:rFonts w:ascii="Arial" w:eastAsia="Times New Roman" w:hAnsi="Arial" w:cs="Arial"/>
          <w:sz w:val="24"/>
          <w:szCs w:val="24"/>
        </w:rPr>
        <w:t xml:space="preserve"> per hour.</w:t>
      </w:r>
      <w:r>
        <w:rPr>
          <w:rStyle w:val="FootnoteReference"/>
          <w:rFonts w:ascii="Arial" w:eastAsia="Times New Roman" w:hAnsi="Arial" w:cs="Arial"/>
          <w:sz w:val="24"/>
          <w:szCs w:val="24"/>
        </w:rPr>
        <w:footnoteReference w:id="5"/>
      </w:r>
      <w:r w:rsidRPr="00B33764">
        <w:rPr>
          <w:rFonts w:ascii="Arial" w:eastAsia="Times New Roman" w:hAnsi="Arial" w:cs="Arial"/>
          <w:sz w:val="24"/>
          <w:szCs w:val="24"/>
        </w:rPr>
        <w:t xml:space="preserve"> </w:t>
      </w:r>
      <w:r w:rsidR="002F6FD6">
        <w:rPr>
          <w:rFonts w:ascii="Arial" w:eastAsia="Times New Roman" w:hAnsi="Arial" w:cs="Arial"/>
          <w:sz w:val="24"/>
          <w:szCs w:val="24"/>
        </w:rPr>
        <w:t xml:space="preserve"> </w:t>
      </w:r>
      <w:r w:rsidRPr="00982EDB" w:rsidR="002F6FD6">
        <w:rPr>
          <w:rFonts w:ascii="Arial" w:eastAsia="Times New Roman" w:hAnsi="Arial" w:cs="Arial"/>
          <w:sz w:val="24"/>
          <w:szCs w:val="24"/>
        </w:rPr>
        <w:t xml:space="preserve">A 31.4 percent multiplier was then applied to account for fringe benefits which brings the salary to </w:t>
      </w:r>
      <w:r w:rsidR="003E7DEB">
        <w:rPr>
          <w:rFonts w:ascii="Arial" w:eastAsia="Times New Roman" w:hAnsi="Arial" w:cs="Arial"/>
          <w:sz w:val="24"/>
          <w:szCs w:val="24"/>
        </w:rPr>
        <w:t>$79.89</w:t>
      </w:r>
      <w:r w:rsidRPr="00982EDB" w:rsidR="002F6FD6">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982EDB" w:rsidR="002F6FD6">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
      </w:r>
      <w:r w:rsidRPr="00982EDB" w:rsidR="002F6FD6">
        <w:rPr>
          <w:rFonts w:ascii="Arial" w:eastAsia="Times New Roman" w:hAnsi="Arial" w:cs="Arial"/>
          <w:sz w:val="24"/>
          <w:szCs w:val="24"/>
        </w:rPr>
        <w:t xml:space="preserve">   The average burdened cost of a </w:t>
      </w:r>
      <w:r w:rsidR="002F6FD6">
        <w:rPr>
          <w:rFonts w:ascii="Arial" w:eastAsia="Times New Roman" w:hAnsi="Arial" w:cs="Arial"/>
          <w:sz w:val="24"/>
          <w:szCs w:val="24"/>
        </w:rPr>
        <w:t>Director of Operations</w:t>
      </w:r>
      <w:r w:rsidRPr="00982EDB" w:rsidR="002F6FD6">
        <w:rPr>
          <w:rFonts w:ascii="Arial" w:eastAsia="Times New Roman" w:hAnsi="Arial" w:cs="Arial"/>
          <w:sz w:val="24"/>
          <w:szCs w:val="24"/>
        </w:rPr>
        <w:t xml:space="preserve"> includi</w:t>
      </w:r>
      <w:r w:rsidR="002F6FD6">
        <w:rPr>
          <w:rFonts w:ascii="Arial" w:eastAsia="Times New Roman" w:hAnsi="Arial" w:cs="Arial"/>
          <w:sz w:val="24"/>
          <w:szCs w:val="24"/>
        </w:rPr>
        <w:t>ng fringe and ov</w:t>
      </w:r>
      <w:r w:rsidR="003E7DEB">
        <w:rPr>
          <w:rFonts w:ascii="Arial" w:eastAsia="Times New Roman" w:hAnsi="Arial" w:cs="Arial"/>
          <w:sz w:val="24"/>
          <w:szCs w:val="24"/>
        </w:rPr>
        <w:t>erhead is $93.47</w:t>
      </w:r>
      <w:r w:rsidRPr="00982EDB" w:rsidR="002F6FD6">
        <w:rPr>
          <w:rFonts w:ascii="Arial" w:eastAsia="Times New Roman" w:hAnsi="Arial" w:cs="Arial"/>
          <w:sz w:val="24"/>
          <w:szCs w:val="24"/>
        </w:rPr>
        <w:t>.</w:t>
      </w:r>
      <w:r w:rsidR="002F6FD6">
        <w:rPr>
          <w:rFonts w:ascii="Arial" w:eastAsia="Times New Roman" w:hAnsi="Arial" w:cs="Arial"/>
          <w:sz w:val="24"/>
          <w:szCs w:val="24"/>
        </w:rPr>
        <w:t xml:space="preserve">  </w:t>
      </w:r>
      <w:r w:rsidRPr="00B33764">
        <w:rPr>
          <w:rFonts w:ascii="Arial" w:eastAsia="Times New Roman" w:hAnsi="Arial" w:cs="Arial"/>
          <w:sz w:val="24"/>
          <w:szCs w:val="24"/>
        </w:rPr>
        <w:t>Hours and cost = 1</w:t>
      </w:r>
      <w:r w:rsidR="00B372E2">
        <w:rPr>
          <w:rFonts w:ascii="Arial" w:eastAsia="Times New Roman" w:hAnsi="Arial" w:cs="Arial"/>
          <w:sz w:val="24"/>
          <w:szCs w:val="24"/>
        </w:rPr>
        <w:t>6 operators x 18 (.3 hour)</w:t>
      </w:r>
      <w:r w:rsidRPr="00B33764">
        <w:rPr>
          <w:rFonts w:ascii="Arial" w:eastAsia="Times New Roman" w:hAnsi="Arial" w:cs="Arial"/>
          <w:sz w:val="24"/>
          <w:szCs w:val="24"/>
        </w:rPr>
        <w:t xml:space="preserve"> minutes each </w:t>
      </w:r>
      <w:r w:rsidR="003E7DEB">
        <w:rPr>
          <w:rFonts w:ascii="Arial" w:eastAsia="Times New Roman" w:hAnsi="Arial" w:cs="Arial"/>
          <w:sz w:val="24"/>
          <w:szCs w:val="24"/>
        </w:rPr>
        <w:t>x $93.47</w:t>
      </w:r>
      <w:r w:rsidR="00B372E2">
        <w:rPr>
          <w:rFonts w:ascii="Arial" w:eastAsia="Times New Roman" w:hAnsi="Arial" w:cs="Arial"/>
          <w:sz w:val="24"/>
          <w:szCs w:val="24"/>
        </w:rPr>
        <w:t xml:space="preserve"> hourly = </w:t>
      </w:r>
      <w:r w:rsidR="00A60989">
        <w:rPr>
          <w:rFonts w:ascii="Arial" w:eastAsia="Times New Roman" w:hAnsi="Arial" w:cs="Arial"/>
          <w:sz w:val="24"/>
          <w:szCs w:val="24"/>
        </w:rPr>
        <w:t>5</w:t>
      </w:r>
      <w:r w:rsidR="00B372E2">
        <w:rPr>
          <w:rFonts w:ascii="Arial" w:eastAsia="Times New Roman" w:hAnsi="Arial" w:cs="Arial"/>
          <w:sz w:val="24"/>
          <w:szCs w:val="24"/>
        </w:rPr>
        <w:t xml:space="preserve"> hours and $</w:t>
      </w:r>
      <w:r w:rsidR="00A60989">
        <w:rPr>
          <w:rFonts w:ascii="Arial" w:eastAsia="Times New Roman" w:hAnsi="Arial" w:cs="Arial"/>
          <w:sz w:val="24"/>
          <w:szCs w:val="24"/>
        </w:rPr>
        <w:t>448.66</w:t>
      </w:r>
      <w:r w:rsidR="003E7DEB">
        <w:rPr>
          <w:rFonts w:ascii="Arial" w:eastAsia="Times New Roman" w:hAnsi="Arial" w:cs="Arial"/>
          <w:sz w:val="24"/>
          <w:szCs w:val="24"/>
        </w:rPr>
        <w:t xml:space="preserve"> </w:t>
      </w:r>
      <w:r w:rsidRPr="00B33764">
        <w:rPr>
          <w:rFonts w:ascii="Arial" w:eastAsia="Times New Roman" w:hAnsi="Arial" w:cs="Arial"/>
          <w:sz w:val="24"/>
          <w:szCs w:val="24"/>
        </w:rPr>
        <w:t>.</w:t>
      </w:r>
    </w:p>
    <w:p w:rsidR="00B33764" w:rsidRPr="00B33764" w:rsidP="00B33764" w14:paraId="5AC8A8D9" w14:textId="77777777">
      <w:pPr>
        <w:spacing w:after="0" w:line="240" w:lineRule="auto"/>
        <w:rPr>
          <w:rFonts w:ascii="Arial" w:eastAsia="Times New Roman" w:hAnsi="Arial" w:cs="Arial"/>
          <w:sz w:val="24"/>
          <w:szCs w:val="24"/>
        </w:rPr>
      </w:pPr>
    </w:p>
    <w:p w:rsidR="00B33764" w:rsidRPr="00B33764" w:rsidP="00B33764" w14:paraId="5F0271D5" w14:textId="2ABF0604">
      <w:pPr>
        <w:spacing w:after="0" w:line="240" w:lineRule="auto"/>
        <w:rPr>
          <w:rFonts w:ascii="Arial" w:eastAsia="Times New Roman" w:hAnsi="Arial" w:cs="Arial"/>
          <w:sz w:val="24"/>
          <w:szCs w:val="24"/>
        </w:rPr>
      </w:pPr>
      <w:r>
        <w:rPr>
          <w:rFonts w:ascii="Arial" w:eastAsia="Times New Roman" w:hAnsi="Arial" w:cs="Arial"/>
          <w:sz w:val="24"/>
          <w:szCs w:val="24"/>
        </w:rPr>
        <w:t xml:space="preserve">Annual Hours = </w:t>
      </w:r>
      <w:r w:rsidR="00A60989">
        <w:rPr>
          <w:rFonts w:ascii="Arial" w:eastAsia="Times New Roman" w:hAnsi="Arial" w:cs="Arial"/>
          <w:sz w:val="24"/>
          <w:szCs w:val="24"/>
        </w:rPr>
        <w:t>5</w:t>
      </w:r>
      <w:r w:rsidR="00B372E2">
        <w:rPr>
          <w:rFonts w:ascii="Arial" w:eastAsia="Times New Roman" w:hAnsi="Arial" w:cs="Arial"/>
          <w:sz w:val="24"/>
          <w:szCs w:val="24"/>
        </w:rPr>
        <w:t xml:space="preserve"> hours</w:t>
      </w:r>
    </w:p>
    <w:p w:rsidR="00B33764" w:rsidP="00B33764" w14:paraId="7BD5F2E2" w14:textId="408D9C69">
      <w:pPr>
        <w:spacing w:after="0" w:line="240" w:lineRule="auto"/>
        <w:rPr>
          <w:rFonts w:ascii="Arial" w:eastAsia="Times New Roman" w:hAnsi="Arial" w:cs="Arial"/>
          <w:sz w:val="24"/>
          <w:szCs w:val="24"/>
        </w:rPr>
      </w:pPr>
      <w:r>
        <w:rPr>
          <w:rFonts w:ascii="Arial" w:eastAsia="Times New Roman" w:hAnsi="Arial" w:cs="Arial"/>
          <w:sz w:val="24"/>
          <w:szCs w:val="24"/>
        </w:rPr>
        <w:t>Annual Cost = $</w:t>
      </w:r>
      <w:r w:rsidR="00A60989">
        <w:rPr>
          <w:rFonts w:ascii="Arial" w:eastAsia="Times New Roman" w:hAnsi="Arial" w:cs="Arial"/>
          <w:sz w:val="24"/>
          <w:szCs w:val="24"/>
        </w:rPr>
        <w:t>448.66</w:t>
      </w:r>
    </w:p>
    <w:p w:rsidR="00B372E2" w:rsidP="00B33764" w14:paraId="7E997B98" w14:textId="61277765">
      <w:pPr>
        <w:spacing w:after="0" w:line="240" w:lineRule="auto"/>
        <w:rPr>
          <w:rFonts w:ascii="Arial" w:eastAsia="Times New Roman" w:hAnsi="Arial" w:cs="Arial"/>
          <w:sz w:val="24"/>
          <w:szCs w:val="24"/>
        </w:rPr>
      </w:pPr>
    </w:p>
    <w:tbl>
      <w:tblPr>
        <w:tblW w:w="6176" w:type="dxa"/>
        <w:tblLook w:val="04A0"/>
      </w:tblPr>
      <w:tblGrid>
        <w:gridCol w:w="1900"/>
        <w:gridCol w:w="1255"/>
        <w:gridCol w:w="1806"/>
        <w:gridCol w:w="1341"/>
      </w:tblGrid>
      <w:tr w14:paraId="77790FDF" w14:textId="77777777" w:rsidTr="00CD376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2E2" w:rsidRPr="00B33764" w:rsidP="00CD376C" w14:paraId="47C49FE4" w14:textId="77777777">
            <w:pPr>
              <w:spacing w:after="0" w:line="240" w:lineRule="auto"/>
              <w:rPr>
                <w:rFonts w:ascii="Arial" w:hAnsi="Arial" w:cs="Arial"/>
                <w:color w:val="000000"/>
              </w:rPr>
            </w:pPr>
            <w:r w:rsidRPr="00B33764">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B372E2" w:rsidRPr="00B33764" w:rsidP="00CD376C" w14:paraId="5D36DB99" w14:textId="77777777">
            <w:pPr>
              <w:spacing w:after="0" w:line="240" w:lineRule="auto"/>
              <w:rPr>
                <w:rFonts w:ascii="Arial" w:hAnsi="Arial" w:cs="Arial"/>
                <w:b/>
                <w:bCs/>
                <w:color w:val="000000"/>
              </w:rPr>
            </w:pPr>
            <w:r w:rsidRPr="00B33764">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B372E2" w:rsidRPr="00B33764" w:rsidP="00CD376C" w14:paraId="1C935A65" w14:textId="77777777">
            <w:pPr>
              <w:spacing w:after="0" w:line="240" w:lineRule="auto"/>
              <w:rPr>
                <w:rFonts w:ascii="Arial" w:hAnsi="Arial" w:cs="Arial"/>
                <w:b/>
                <w:bCs/>
                <w:color w:val="000000"/>
              </w:rPr>
            </w:pPr>
            <w:r w:rsidRPr="00B33764">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B372E2" w:rsidRPr="00B33764" w:rsidP="00CD376C" w14:paraId="5BFF980D" w14:textId="77777777">
            <w:pPr>
              <w:spacing w:after="0" w:line="240" w:lineRule="auto"/>
              <w:rPr>
                <w:rFonts w:ascii="Arial" w:hAnsi="Arial" w:cs="Arial"/>
                <w:b/>
                <w:bCs/>
                <w:color w:val="000000"/>
              </w:rPr>
            </w:pPr>
            <w:r w:rsidRPr="00B33764">
              <w:rPr>
                <w:rFonts w:ascii="Arial" w:hAnsi="Arial" w:cs="Arial"/>
                <w:b/>
                <w:bCs/>
                <w:color w:val="000000"/>
              </w:rPr>
              <w:t>Disclosure</w:t>
            </w:r>
          </w:p>
        </w:tc>
      </w:tr>
      <w:tr w14:paraId="27831F49" w14:textId="77777777" w:rsidTr="00CD376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372E2" w:rsidRPr="00B33764" w:rsidP="00CD376C" w14:paraId="7A62E674" w14:textId="77777777">
            <w:pPr>
              <w:spacing w:after="0" w:line="240" w:lineRule="auto"/>
              <w:rPr>
                <w:rFonts w:ascii="Arial" w:hAnsi="Arial" w:cs="Arial"/>
                <w:b/>
                <w:bCs/>
                <w:color w:val="000000"/>
              </w:rPr>
            </w:pPr>
            <w:r w:rsidRPr="00B33764">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B372E2" w:rsidRPr="00B33764" w:rsidP="00CD376C" w14:paraId="3F2FE780" w14:textId="52812D0B">
            <w:pPr>
              <w:spacing w:after="0" w:line="240" w:lineRule="auto"/>
              <w:rPr>
                <w:rFonts w:ascii="Arial" w:hAnsi="Arial" w:cs="Arial"/>
                <w:color w:val="000000"/>
              </w:rPr>
            </w:pPr>
            <w:r>
              <w:rPr>
                <w:rFonts w:ascii="Arial" w:hAnsi="Arial" w:cs="Arial"/>
                <w:color w:val="000000"/>
              </w:rPr>
              <w:t>16</w:t>
            </w:r>
          </w:p>
        </w:tc>
        <w:tc>
          <w:tcPr>
            <w:tcW w:w="1579" w:type="dxa"/>
            <w:tcBorders>
              <w:top w:val="nil"/>
              <w:left w:val="nil"/>
              <w:bottom w:val="single" w:sz="4" w:space="0" w:color="auto"/>
              <w:right w:val="single" w:sz="4" w:space="0" w:color="auto"/>
            </w:tcBorders>
            <w:shd w:val="clear" w:color="auto" w:fill="auto"/>
            <w:noWrap/>
            <w:vAlign w:val="bottom"/>
          </w:tcPr>
          <w:p w:rsidR="00B372E2" w:rsidRPr="00B33764" w:rsidP="00CD376C" w14:paraId="2BD100F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B372E2" w:rsidRPr="00B33764" w:rsidP="00CD376C" w14:paraId="0C1F4ABE" w14:textId="77777777">
            <w:pPr>
              <w:spacing w:after="0" w:line="240" w:lineRule="auto"/>
              <w:rPr>
                <w:rFonts w:ascii="Arial" w:hAnsi="Arial" w:cs="Arial"/>
                <w:color w:val="000000"/>
              </w:rPr>
            </w:pPr>
          </w:p>
        </w:tc>
      </w:tr>
      <w:tr w14:paraId="531A364F"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372E2" w:rsidRPr="00B33764" w:rsidP="00CD376C" w14:paraId="6C53F933" w14:textId="77777777">
            <w:pPr>
              <w:spacing w:after="0" w:line="240" w:lineRule="auto"/>
              <w:rPr>
                <w:rFonts w:ascii="Arial" w:hAnsi="Arial" w:cs="Arial"/>
                <w:b/>
                <w:bCs/>
                <w:color w:val="000000"/>
              </w:rPr>
            </w:pPr>
            <w:r w:rsidRPr="00B33764">
              <w:rPr>
                <w:rFonts w:ascii="Arial" w:hAnsi="Arial" w:cs="Arial"/>
                <w:b/>
                <w:bCs/>
                <w:color w:val="000000"/>
              </w:rPr>
              <w:t># of Responses</w:t>
            </w:r>
            <w:r w:rsidRPr="00B33764">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B372E2" w:rsidRPr="00B33764" w:rsidP="00CD376C" w14:paraId="6C8C16E1" w14:textId="40A9F35C">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B372E2" w:rsidRPr="00B33764" w:rsidP="00CD376C" w14:paraId="5556B19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B372E2" w:rsidRPr="00B33764" w:rsidP="00CD376C" w14:paraId="79E7F7CC" w14:textId="77777777">
            <w:pPr>
              <w:spacing w:after="0" w:line="240" w:lineRule="auto"/>
              <w:rPr>
                <w:rFonts w:ascii="Arial" w:hAnsi="Arial" w:cs="Arial"/>
                <w:color w:val="000000"/>
              </w:rPr>
            </w:pPr>
          </w:p>
        </w:tc>
      </w:tr>
      <w:tr w14:paraId="273A174A"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372E2" w:rsidRPr="00B33764" w:rsidP="00CD376C" w14:paraId="2FA24F70" w14:textId="77777777">
            <w:pPr>
              <w:spacing w:after="0" w:line="240" w:lineRule="auto"/>
              <w:rPr>
                <w:rFonts w:ascii="Arial" w:hAnsi="Arial" w:cs="Arial"/>
                <w:b/>
                <w:bCs/>
                <w:color w:val="000000"/>
              </w:rPr>
            </w:pPr>
            <w:r w:rsidRPr="00B33764">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B372E2" w:rsidRPr="00B33764" w:rsidP="00CD376C" w14:paraId="00CE5442" w14:textId="73A5F264">
            <w:pPr>
              <w:spacing w:after="0" w:line="240" w:lineRule="auto"/>
              <w:rPr>
                <w:rFonts w:ascii="Arial" w:hAnsi="Arial" w:cs="Arial"/>
                <w:color w:val="000000"/>
              </w:rPr>
            </w:pPr>
            <w:r>
              <w:rPr>
                <w:rFonts w:ascii="Arial" w:hAnsi="Arial" w:cs="Arial"/>
                <w:color w:val="000000"/>
              </w:rPr>
              <w:t>.3 Hours</w:t>
            </w:r>
          </w:p>
        </w:tc>
        <w:tc>
          <w:tcPr>
            <w:tcW w:w="1579" w:type="dxa"/>
            <w:tcBorders>
              <w:top w:val="nil"/>
              <w:left w:val="nil"/>
              <w:bottom w:val="single" w:sz="4" w:space="0" w:color="auto"/>
              <w:right w:val="single" w:sz="4" w:space="0" w:color="auto"/>
            </w:tcBorders>
            <w:shd w:val="clear" w:color="auto" w:fill="auto"/>
            <w:noWrap/>
            <w:vAlign w:val="bottom"/>
          </w:tcPr>
          <w:p w:rsidR="00B372E2" w:rsidRPr="00B33764" w:rsidP="00CD376C" w14:paraId="06830FE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B372E2" w:rsidRPr="00B33764" w:rsidP="00CD376C" w14:paraId="6D0656BA" w14:textId="77777777">
            <w:pPr>
              <w:spacing w:after="0" w:line="240" w:lineRule="auto"/>
              <w:rPr>
                <w:rFonts w:ascii="Arial" w:hAnsi="Arial" w:cs="Arial"/>
                <w:color w:val="000000"/>
              </w:rPr>
            </w:pPr>
          </w:p>
        </w:tc>
      </w:tr>
      <w:tr w14:paraId="0C3A0865"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372E2" w:rsidRPr="00B33764" w:rsidP="00CD376C" w14:paraId="7A9C33E4" w14:textId="77777777">
            <w:pPr>
              <w:spacing w:after="0" w:line="240" w:lineRule="auto"/>
              <w:rPr>
                <w:rFonts w:ascii="Arial" w:hAnsi="Arial" w:cs="Arial"/>
                <w:b/>
                <w:bCs/>
                <w:color w:val="000000"/>
              </w:rPr>
            </w:pPr>
            <w:r w:rsidRPr="00B33764">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B372E2" w:rsidRPr="00B33764" w:rsidP="00CD376C" w14:paraId="557FB301" w14:textId="77F6E030">
            <w:pPr>
              <w:spacing w:after="0" w:line="240" w:lineRule="auto"/>
              <w:rPr>
                <w:rFonts w:ascii="Arial" w:hAnsi="Arial" w:cs="Arial"/>
                <w:color w:val="000000"/>
              </w:rPr>
            </w:pPr>
            <w:r>
              <w:rPr>
                <w:rFonts w:ascii="Arial" w:hAnsi="Arial" w:cs="Arial"/>
                <w:color w:val="000000"/>
              </w:rPr>
              <w:t>16</w:t>
            </w:r>
          </w:p>
        </w:tc>
        <w:tc>
          <w:tcPr>
            <w:tcW w:w="1579" w:type="dxa"/>
            <w:tcBorders>
              <w:top w:val="nil"/>
              <w:left w:val="nil"/>
              <w:bottom w:val="single" w:sz="4" w:space="0" w:color="auto"/>
              <w:right w:val="single" w:sz="4" w:space="0" w:color="auto"/>
            </w:tcBorders>
            <w:shd w:val="clear" w:color="auto" w:fill="auto"/>
            <w:noWrap/>
            <w:vAlign w:val="bottom"/>
          </w:tcPr>
          <w:p w:rsidR="00B372E2" w:rsidRPr="00B33764" w:rsidP="00CD376C" w14:paraId="1F030CE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B372E2" w:rsidRPr="00B33764" w:rsidP="00CD376C" w14:paraId="53129DBC" w14:textId="77777777">
            <w:pPr>
              <w:spacing w:after="0" w:line="240" w:lineRule="auto"/>
              <w:rPr>
                <w:rFonts w:ascii="Arial" w:hAnsi="Arial" w:cs="Arial"/>
                <w:color w:val="000000"/>
              </w:rPr>
            </w:pPr>
          </w:p>
        </w:tc>
      </w:tr>
      <w:tr w14:paraId="0B103DD5"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372E2" w:rsidRPr="00B33764" w:rsidP="00CD376C" w14:paraId="2960CF07" w14:textId="77777777">
            <w:pPr>
              <w:spacing w:after="0" w:line="240" w:lineRule="auto"/>
              <w:rPr>
                <w:rFonts w:ascii="Arial" w:hAnsi="Arial" w:cs="Arial"/>
                <w:b/>
                <w:bCs/>
                <w:color w:val="000000"/>
              </w:rPr>
            </w:pPr>
            <w:r w:rsidRPr="00B33764">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B372E2" w:rsidRPr="00B33764" w:rsidP="00CD376C" w14:paraId="01F30C33" w14:textId="457B4336">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sz="4" w:space="0" w:color="auto"/>
              <w:right w:val="single" w:sz="4" w:space="0" w:color="auto"/>
            </w:tcBorders>
            <w:shd w:val="clear" w:color="auto" w:fill="auto"/>
            <w:noWrap/>
            <w:vAlign w:val="bottom"/>
          </w:tcPr>
          <w:p w:rsidR="00B372E2" w:rsidRPr="00B33764" w:rsidP="00CD376C" w14:paraId="6427AD08"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B372E2" w:rsidRPr="00B33764" w:rsidP="00CD376C" w14:paraId="61260810" w14:textId="77777777">
            <w:pPr>
              <w:spacing w:after="0" w:line="240" w:lineRule="auto"/>
              <w:rPr>
                <w:rFonts w:ascii="Arial" w:hAnsi="Arial" w:cs="Arial"/>
                <w:color w:val="000000"/>
              </w:rPr>
            </w:pPr>
          </w:p>
        </w:tc>
      </w:tr>
    </w:tbl>
    <w:p w:rsidR="00B372E2" w:rsidRPr="00B33764" w:rsidP="00B33764" w14:paraId="421C48C4" w14:textId="77777777">
      <w:pPr>
        <w:spacing w:after="0" w:line="240" w:lineRule="auto"/>
        <w:rPr>
          <w:rFonts w:ascii="Arial" w:eastAsia="Times New Roman" w:hAnsi="Arial" w:cs="Arial"/>
          <w:sz w:val="24"/>
          <w:szCs w:val="24"/>
        </w:rPr>
      </w:pPr>
    </w:p>
    <w:p w:rsidR="00B33764" w:rsidRPr="00B33764" w:rsidP="00B33764" w14:paraId="59D3C7A1" w14:textId="77777777">
      <w:pPr>
        <w:spacing w:after="0" w:line="240" w:lineRule="auto"/>
        <w:rPr>
          <w:rFonts w:ascii="Arial" w:eastAsia="Times New Roman" w:hAnsi="Arial" w:cs="Arial"/>
          <w:sz w:val="24"/>
          <w:szCs w:val="24"/>
        </w:rPr>
      </w:pPr>
    </w:p>
    <w:p w:rsidR="00B33764" w:rsidRPr="00B33764" w:rsidP="00B33764" w14:paraId="2C9E4B53" w14:textId="6C15E607">
      <w:pPr>
        <w:spacing w:after="0" w:line="240" w:lineRule="auto"/>
        <w:rPr>
          <w:rFonts w:ascii="Arial" w:eastAsia="Times New Roman" w:hAnsi="Arial" w:cs="Arial"/>
          <w:sz w:val="24"/>
          <w:szCs w:val="24"/>
        </w:rPr>
      </w:pPr>
      <w:r w:rsidRPr="00B33764">
        <w:rPr>
          <w:rFonts w:ascii="Arial" w:eastAsia="Times New Roman" w:hAnsi="Arial" w:cs="Arial"/>
          <w:sz w:val="24"/>
          <w:szCs w:val="24"/>
        </w:rPr>
        <w:t xml:space="preserve">Section 136.7 requires air tour operators to provide passenger briefings.  There are numerous options for presenting the required information given the current state of electronics.  Nation-wide charitable and non-profit organizations could produce videos and distribute to local chapters at very little cost.  Commercial air tour operators are also likely to use videos as some already do.  </w:t>
      </w:r>
      <w:r w:rsidR="001A0BA3">
        <w:rPr>
          <w:rFonts w:ascii="Arial" w:eastAsia="Times New Roman" w:hAnsi="Arial" w:cs="Arial"/>
          <w:sz w:val="24"/>
          <w:szCs w:val="24"/>
        </w:rPr>
        <w:t xml:space="preserve">Most existing air tour operators have already produced briefing videos.  We estimate that 5 new operators per year would produce a briefing video.  At an estimated initial cost of $500 per video, the estimated yearly cost would be $2,500.  </w:t>
      </w:r>
      <w:r w:rsidRPr="00B33764">
        <w:rPr>
          <w:rFonts w:ascii="Arial" w:eastAsia="Times New Roman" w:hAnsi="Arial" w:cs="Arial"/>
          <w:sz w:val="24"/>
          <w:szCs w:val="24"/>
        </w:rPr>
        <w:t xml:space="preserve">Presenting the information by video is less costly than oral briefings because the cost of producing the video can be amortized over 10 years which results in lower per briefing cost.  While the automated methods are available to individuals providing local community flights, it is more likely the pilot will orally transmit this information to passengers because videos would not be cost-effective.  </w:t>
      </w:r>
      <w:r w:rsidR="00BF1F66">
        <w:rPr>
          <w:rFonts w:ascii="Arial" w:eastAsia="Times New Roman" w:hAnsi="Arial" w:cs="Arial"/>
          <w:sz w:val="24"/>
          <w:szCs w:val="24"/>
        </w:rPr>
        <w:t>The Bureau of Labor Statistics (BLS) reports that a commercial pilot makes an average of $48.07 an hour.</w:t>
      </w:r>
      <w:r>
        <w:rPr>
          <w:rStyle w:val="FootnoteReference"/>
          <w:rFonts w:ascii="Arial" w:eastAsia="Times New Roman" w:hAnsi="Arial" w:cs="Arial"/>
          <w:sz w:val="24"/>
          <w:szCs w:val="24"/>
        </w:rPr>
        <w:footnoteReference w:id="8"/>
      </w:r>
      <w:r w:rsidR="00BF1F66">
        <w:rPr>
          <w:rFonts w:ascii="Arial" w:eastAsia="Times New Roman" w:hAnsi="Arial" w:cs="Arial"/>
          <w:sz w:val="24"/>
          <w:szCs w:val="24"/>
        </w:rPr>
        <w:t xml:space="preserve">  </w:t>
      </w:r>
      <w:r w:rsidRPr="00982EDB" w:rsidR="00BF1F66">
        <w:rPr>
          <w:rFonts w:ascii="Arial" w:eastAsia="Times New Roman" w:hAnsi="Arial" w:cs="Arial"/>
          <w:sz w:val="24"/>
          <w:szCs w:val="24"/>
        </w:rPr>
        <w:t xml:space="preserve">A 31.4 percent multiplier was then applied to account for fringe benefits which brings the salary to </w:t>
      </w:r>
      <w:r w:rsidR="00BF1F66">
        <w:rPr>
          <w:rFonts w:ascii="Arial" w:eastAsia="Times New Roman" w:hAnsi="Arial" w:cs="Arial"/>
          <w:sz w:val="24"/>
          <w:szCs w:val="24"/>
        </w:rPr>
        <w:t>$63.16</w:t>
      </w:r>
      <w:r w:rsidRPr="00982EDB" w:rsidR="00BF1F66">
        <w:rPr>
          <w:rFonts w:ascii="Arial" w:eastAsia="Times New Roman" w:hAnsi="Arial" w:cs="Arial"/>
          <w:sz w:val="24"/>
          <w:szCs w:val="24"/>
        </w:rPr>
        <w:t>.</w:t>
      </w:r>
      <w:r>
        <w:rPr>
          <w:rStyle w:val="FootnoteReference"/>
          <w:rFonts w:ascii="Arial" w:eastAsia="Times New Roman" w:hAnsi="Arial" w:cs="Arial"/>
          <w:sz w:val="24"/>
          <w:szCs w:val="24"/>
        </w:rPr>
        <w:footnoteReference w:id="9"/>
      </w:r>
      <w:r w:rsidRPr="00982EDB" w:rsidR="00BF1F66">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0"/>
      </w:r>
      <w:r w:rsidRPr="00982EDB" w:rsidR="00BF1F66">
        <w:rPr>
          <w:rFonts w:ascii="Arial" w:eastAsia="Times New Roman" w:hAnsi="Arial" w:cs="Arial"/>
          <w:sz w:val="24"/>
          <w:szCs w:val="24"/>
        </w:rPr>
        <w:t xml:space="preserve">   The average burdened cost of a </w:t>
      </w:r>
      <w:r w:rsidR="00BF1F66">
        <w:rPr>
          <w:rFonts w:ascii="Arial" w:eastAsia="Times New Roman" w:hAnsi="Arial" w:cs="Arial"/>
          <w:sz w:val="24"/>
          <w:szCs w:val="24"/>
        </w:rPr>
        <w:t>Commercial Pilot</w:t>
      </w:r>
      <w:r w:rsidRPr="00982EDB" w:rsidR="00BF1F66">
        <w:rPr>
          <w:rFonts w:ascii="Arial" w:eastAsia="Times New Roman" w:hAnsi="Arial" w:cs="Arial"/>
          <w:sz w:val="24"/>
          <w:szCs w:val="24"/>
        </w:rPr>
        <w:t xml:space="preserve"> includi</w:t>
      </w:r>
      <w:r w:rsidR="00BF1F66">
        <w:rPr>
          <w:rFonts w:ascii="Arial" w:eastAsia="Times New Roman" w:hAnsi="Arial" w:cs="Arial"/>
          <w:sz w:val="24"/>
          <w:szCs w:val="24"/>
        </w:rPr>
        <w:t>ng fringe and overhead is $73.90</w:t>
      </w:r>
      <w:r w:rsidRPr="00982EDB" w:rsidR="00BF1F66">
        <w:rPr>
          <w:rFonts w:ascii="Arial" w:eastAsia="Times New Roman" w:hAnsi="Arial" w:cs="Arial"/>
          <w:sz w:val="24"/>
          <w:szCs w:val="24"/>
        </w:rPr>
        <w:t xml:space="preserve">.  </w:t>
      </w:r>
      <w:r w:rsidRPr="00B33764">
        <w:rPr>
          <w:rFonts w:ascii="Arial" w:eastAsia="Times New Roman" w:hAnsi="Arial" w:cs="Arial"/>
          <w:sz w:val="24"/>
          <w:szCs w:val="24"/>
        </w:rPr>
        <w:t>Pilot briefings are estimated to take 3</w:t>
      </w:r>
      <w:r w:rsidR="001D152E">
        <w:rPr>
          <w:rFonts w:ascii="Arial" w:eastAsia="Times New Roman" w:hAnsi="Arial" w:cs="Arial"/>
          <w:sz w:val="24"/>
          <w:szCs w:val="24"/>
        </w:rPr>
        <w:t xml:space="preserve"> (.05 h</w:t>
      </w:r>
      <w:r w:rsidR="000755AD">
        <w:rPr>
          <w:rFonts w:ascii="Arial" w:eastAsia="Times New Roman" w:hAnsi="Arial" w:cs="Arial"/>
          <w:sz w:val="24"/>
          <w:szCs w:val="24"/>
        </w:rPr>
        <w:t>ours) minutes at a cost of $</w:t>
      </w:r>
      <w:r w:rsidR="00A60989">
        <w:rPr>
          <w:rFonts w:ascii="Arial" w:eastAsia="Times New Roman" w:hAnsi="Arial" w:cs="Arial"/>
          <w:sz w:val="24"/>
          <w:szCs w:val="24"/>
        </w:rPr>
        <w:t>3.70</w:t>
      </w:r>
      <w:r w:rsidRPr="00B33764">
        <w:rPr>
          <w:rFonts w:ascii="Arial" w:eastAsia="Times New Roman" w:hAnsi="Arial" w:cs="Arial"/>
          <w:sz w:val="24"/>
          <w:szCs w:val="24"/>
        </w:rPr>
        <w:t xml:space="preserve"> per briefing.</w:t>
      </w:r>
      <w:r w:rsidR="001D152E">
        <w:rPr>
          <w:rFonts w:ascii="Arial" w:eastAsia="Times New Roman" w:hAnsi="Arial" w:cs="Arial"/>
          <w:sz w:val="24"/>
          <w:szCs w:val="24"/>
        </w:rPr>
        <w:t xml:space="preserve">  It is estimated that 1,000 briefings will take place per year fo</w:t>
      </w:r>
      <w:r w:rsidR="000755AD">
        <w:rPr>
          <w:rFonts w:ascii="Arial" w:eastAsia="Times New Roman" w:hAnsi="Arial" w:cs="Arial"/>
          <w:sz w:val="24"/>
          <w:szCs w:val="24"/>
        </w:rPr>
        <w:t>r a total of 50 hours and $</w:t>
      </w:r>
      <w:r w:rsidR="00A60989">
        <w:rPr>
          <w:rFonts w:ascii="Arial" w:eastAsia="Times New Roman" w:hAnsi="Arial" w:cs="Arial"/>
          <w:sz w:val="24"/>
          <w:szCs w:val="24"/>
        </w:rPr>
        <w:t>3,695</w:t>
      </w:r>
      <w:r w:rsidR="001D152E">
        <w:rPr>
          <w:rFonts w:ascii="Arial" w:eastAsia="Times New Roman" w:hAnsi="Arial" w:cs="Arial"/>
          <w:sz w:val="24"/>
          <w:szCs w:val="24"/>
        </w:rPr>
        <w:t xml:space="preserve">.   </w:t>
      </w:r>
    </w:p>
    <w:p w:rsidR="00B33764" w:rsidRPr="00B33764" w:rsidP="00B33764" w14:paraId="4FBC6ED7" w14:textId="77777777">
      <w:pPr>
        <w:spacing w:after="0" w:line="240" w:lineRule="auto"/>
        <w:rPr>
          <w:rFonts w:ascii="Arial" w:eastAsia="Times New Roman" w:hAnsi="Arial" w:cs="Arial"/>
          <w:sz w:val="24"/>
          <w:szCs w:val="24"/>
        </w:rPr>
      </w:pPr>
    </w:p>
    <w:p w:rsidR="00B33764" w:rsidRPr="00B33764" w:rsidP="00B33764" w14:paraId="0AF51715" w14:textId="2548DED2">
      <w:pPr>
        <w:spacing w:after="0" w:line="240" w:lineRule="auto"/>
        <w:rPr>
          <w:rFonts w:ascii="Arial" w:eastAsia="Times New Roman" w:hAnsi="Arial" w:cs="Arial"/>
          <w:sz w:val="24"/>
          <w:szCs w:val="24"/>
        </w:rPr>
      </w:pPr>
      <w:r w:rsidRPr="00B33764">
        <w:rPr>
          <w:rFonts w:ascii="Arial" w:eastAsia="Times New Roman" w:hAnsi="Arial" w:cs="Arial"/>
          <w:sz w:val="24"/>
          <w:szCs w:val="24"/>
        </w:rPr>
        <w:t>Initial videos will take 5 hours to produce at a cost of $</w:t>
      </w:r>
      <w:r w:rsidR="00A15F38">
        <w:rPr>
          <w:rFonts w:ascii="Arial" w:eastAsia="Times New Roman" w:hAnsi="Arial" w:cs="Arial"/>
          <w:sz w:val="24"/>
          <w:szCs w:val="24"/>
        </w:rPr>
        <w:t xml:space="preserve">100 per hour or a total of </w:t>
      </w:r>
      <w:r w:rsidR="001A0BA3">
        <w:rPr>
          <w:rFonts w:ascii="Arial" w:eastAsia="Times New Roman" w:hAnsi="Arial" w:cs="Arial"/>
          <w:sz w:val="24"/>
          <w:szCs w:val="24"/>
        </w:rPr>
        <w:t>25</w:t>
      </w:r>
      <w:r w:rsidR="00A15F38">
        <w:rPr>
          <w:rFonts w:ascii="Arial" w:eastAsia="Times New Roman" w:hAnsi="Arial" w:cs="Arial"/>
          <w:sz w:val="24"/>
          <w:szCs w:val="24"/>
        </w:rPr>
        <w:t xml:space="preserve"> hours and a cost of $</w:t>
      </w:r>
      <w:r w:rsidR="001A0BA3">
        <w:rPr>
          <w:rFonts w:ascii="Arial" w:eastAsia="Times New Roman" w:hAnsi="Arial" w:cs="Arial"/>
          <w:sz w:val="24"/>
          <w:szCs w:val="24"/>
        </w:rPr>
        <w:t>2,500</w:t>
      </w:r>
      <w:r w:rsidRPr="00B33764">
        <w:rPr>
          <w:rFonts w:ascii="Arial" w:eastAsia="Times New Roman" w:hAnsi="Arial" w:cs="Arial"/>
          <w:sz w:val="24"/>
          <w:szCs w:val="24"/>
        </w:rPr>
        <w:t xml:space="preserve">. </w:t>
      </w:r>
    </w:p>
    <w:p w:rsidR="00B33764" w:rsidRPr="00B33764" w:rsidP="00B33764" w14:paraId="79D8BC5B" w14:textId="4843A6CF">
      <w:pPr>
        <w:spacing w:after="0" w:line="240" w:lineRule="auto"/>
        <w:rPr>
          <w:rFonts w:ascii="Arial" w:eastAsia="Times New Roman" w:hAnsi="Arial" w:cs="Arial"/>
          <w:sz w:val="24"/>
          <w:szCs w:val="24"/>
        </w:rPr>
      </w:pPr>
    </w:p>
    <w:p w:rsidR="00B33764" w:rsidRPr="00B33764" w:rsidP="00B33764" w14:paraId="0ABEF9AF" w14:textId="75CD34F4">
      <w:pPr>
        <w:spacing w:after="0" w:line="240" w:lineRule="auto"/>
        <w:rPr>
          <w:rFonts w:ascii="Arial" w:eastAsia="Times New Roman" w:hAnsi="Arial" w:cs="Arial"/>
          <w:sz w:val="24"/>
          <w:szCs w:val="24"/>
        </w:rPr>
      </w:pPr>
      <w:r>
        <w:rPr>
          <w:rFonts w:ascii="Arial" w:eastAsia="Times New Roman" w:hAnsi="Arial" w:cs="Arial"/>
          <w:sz w:val="24"/>
          <w:szCs w:val="24"/>
        </w:rPr>
        <w:t>Annual hours = 75 (25</w:t>
      </w:r>
      <w:r w:rsidR="001D152E">
        <w:rPr>
          <w:rFonts w:ascii="Arial" w:eastAsia="Times New Roman" w:hAnsi="Arial" w:cs="Arial"/>
          <w:sz w:val="24"/>
          <w:szCs w:val="24"/>
        </w:rPr>
        <w:t xml:space="preserve"> for video productions + </w:t>
      </w:r>
      <w:r w:rsidRPr="00B33764">
        <w:rPr>
          <w:rFonts w:ascii="Arial" w:eastAsia="Times New Roman" w:hAnsi="Arial" w:cs="Arial"/>
          <w:sz w:val="24"/>
          <w:szCs w:val="24"/>
        </w:rPr>
        <w:t>50 hours for oral briefings)</w:t>
      </w:r>
    </w:p>
    <w:p w:rsidR="001D152E" w:rsidP="00B33764" w14:paraId="3402336D" w14:textId="04660EB0">
      <w:pPr>
        <w:spacing w:after="0" w:line="240" w:lineRule="auto"/>
        <w:rPr>
          <w:rFonts w:ascii="Arial" w:eastAsia="Times New Roman" w:hAnsi="Arial" w:cs="Arial"/>
          <w:sz w:val="24"/>
          <w:szCs w:val="24"/>
        </w:rPr>
      </w:pPr>
      <w:r w:rsidRPr="00B33764">
        <w:rPr>
          <w:rFonts w:ascii="Arial" w:eastAsia="Times New Roman" w:hAnsi="Arial" w:cs="Arial"/>
          <w:sz w:val="24"/>
          <w:szCs w:val="24"/>
        </w:rPr>
        <w:t xml:space="preserve">Annual cost </w:t>
      </w:r>
      <w:r>
        <w:rPr>
          <w:rFonts w:ascii="Arial" w:eastAsia="Times New Roman" w:hAnsi="Arial" w:cs="Arial"/>
          <w:sz w:val="24"/>
          <w:szCs w:val="24"/>
        </w:rPr>
        <w:t>= $</w:t>
      </w:r>
      <w:r w:rsidR="001A0BA3">
        <w:rPr>
          <w:rFonts w:ascii="Arial" w:eastAsia="Times New Roman" w:hAnsi="Arial" w:cs="Arial"/>
          <w:sz w:val="24"/>
          <w:szCs w:val="24"/>
        </w:rPr>
        <w:t>6,</w:t>
      </w:r>
      <w:r w:rsidR="00A60989">
        <w:rPr>
          <w:rFonts w:ascii="Arial" w:eastAsia="Times New Roman" w:hAnsi="Arial" w:cs="Arial"/>
          <w:sz w:val="24"/>
          <w:szCs w:val="24"/>
        </w:rPr>
        <w:t>195</w:t>
      </w:r>
      <w:r w:rsidR="001A0BA3">
        <w:rPr>
          <w:rFonts w:ascii="Arial" w:eastAsia="Times New Roman" w:hAnsi="Arial" w:cs="Arial"/>
          <w:sz w:val="24"/>
          <w:szCs w:val="24"/>
        </w:rPr>
        <w:t xml:space="preserve"> ($2,500</w:t>
      </w:r>
      <w:r>
        <w:rPr>
          <w:rFonts w:ascii="Arial" w:eastAsia="Times New Roman" w:hAnsi="Arial" w:cs="Arial"/>
          <w:sz w:val="24"/>
          <w:szCs w:val="24"/>
        </w:rPr>
        <w:t xml:space="preserve"> for videos + $3,</w:t>
      </w:r>
      <w:r w:rsidR="00A60989">
        <w:rPr>
          <w:rFonts w:ascii="Arial" w:eastAsia="Times New Roman" w:hAnsi="Arial" w:cs="Arial"/>
          <w:sz w:val="24"/>
          <w:szCs w:val="24"/>
        </w:rPr>
        <w:t>695</w:t>
      </w:r>
      <w:r>
        <w:rPr>
          <w:rFonts w:ascii="Arial" w:eastAsia="Times New Roman" w:hAnsi="Arial" w:cs="Arial"/>
          <w:sz w:val="24"/>
          <w:szCs w:val="24"/>
        </w:rPr>
        <w:t>)</w:t>
      </w:r>
      <w:r w:rsidRPr="00B33764">
        <w:rPr>
          <w:rFonts w:ascii="Arial" w:eastAsia="Times New Roman" w:hAnsi="Arial" w:cs="Arial"/>
          <w:sz w:val="24"/>
          <w:szCs w:val="24"/>
        </w:rPr>
        <w:t xml:space="preserve"> for oral briefings</w:t>
      </w:r>
    </w:p>
    <w:p w:rsidR="00A60989" w:rsidP="00B33764" w14:paraId="5B167F31" w14:textId="091A6D26">
      <w:pPr>
        <w:spacing w:after="0" w:line="240" w:lineRule="auto"/>
        <w:rPr>
          <w:rFonts w:ascii="Arial" w:eastAsia="Times New Roman" w:hAnsi="Arial" w:cs="Arial"/>
          <w:sz w:val="24"/>
          <w:szCs w:val="24"/>
        </w:rPr>
      </w:pPr>
    </w:p>
    <w:p w:rsidR="00A60989" w:rsidP="00B33764" w14:paraId="55D9F5F6" w14:textId="2E519762">
      <w:pPr>
        <w:spacing w:after="0" w:line="240" w:lineRule="auto"/>
        <w:rPr>
          <w:rFonts w:ascii="Arial" w:eastAsia="Times New Roman" w:hAnsi="Arial" w:cs="Arial"/>
          <w:sz w:val="24"/>
          <w:szCs w:val="24"/>
        </w:rPr>
      </w:pPr>
      <w:r>
        <w:rPr>
          <w:rFonts w:ascii="Arial" w:eastAsia="Times New Roman" w:hAnsi="Arial" w:cs="Arial"/>
          <w:sz w:val="24"/>
          <w:szCs w:val="24"/>
        </w:rPr>
        <w:t>Video Production</w:t>
      </w:r>
    </w:p>
    <w:tbl>
      <w:tblPr>
        <w:tblW w:w="6176" w:type="dxa"/>
        <w:tblLook w:val="04A0"/>
      </w:tblPr>
      <w:tblGrid>
        <w:gridCol w:w="1900"/>
        <w:gridCol w:w="1255"/>
        <w:gridCol w:w="1806"/>
        <w:gridCol w:w="1341"/>
      </w:tblGrid>
      <w:tr w14:paraId="08B88384" w14:textId="77777777" w:rsidTr="00A57BD8">
        <w:tblPrEx>
          <w:tblW w:w="6176" w:type="dxa"/>
          <w:tblLook w:val="04A0"/>
        </w:tblPrEx>
        <w:trPr>
          <w:trHeight w:val="8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0989" w:rsidRPr="00B33764" w:rsidP="00A57BD8" w14:paraId="34DBA850" w14:textId="77777777">
            <w:pPr>
              <w:spacing w:after="0" w:line="240" w:lineRule="auto"/>
              <w:rPr>
                <w:rFonts w:ascii="Arial" w:hAnsi="Arial" w:cs="Arial"/>
                <w:color w:val="000000"/>
              </w:rPr>
            </w:pPr>
            <w:r w:rsidRPr="00B33764">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60989" w:rsidRPr="00B33764" w:rsidP="00A57BD8" w14:paraId="69D4C93F" w14:textId="77777777">
            <w:pPr>
              <w:spacing w:after="0" w:line="240" w:lineRule="auto"/>
              <w:rPr>
                <w:rFonts w:ascii="Arial" w:hAnsi="Arial" w:cs="Arial"/>
                <w:b/>
                <w:bCs/>
                <w:color w:val="000000"/>
              </w:rPr>
            </w:pPr>
            <w:r w:rsidRPr="00B33764">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60989" w:rsidRPr="00B33764" w:rsidP="00A57BD8" w14:paraId="23395AF8" w14:textId="77777777">
            <w:pPr>
              <w:spacing w:after="0" w:line="240" w:lineRule="auto"/>
              <w:rPr>
                <w:rFonts w:ascii="Arial" w:hAnsi="Arial" w:cs="Arial"/>
                <w:b/>
                <w:bCs/>
                <w:color w:val="000000"/>
              </w:rPr>
            </w:pPr>
            <w:r w:rsidRPr="00B33764">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60989" w:rsidRPr="00B33764" w:rsidP="00A57BD8" w14:paraId="6A6390D7" w14:textId="77777777">
            <w:pPr>
              <w:spacing w:after="0" w:line="240" w:lineRule="auto"/>
              <w:rPr>
                <w:rFonts w:ascii="Arial" w:hAnsi="Arial" w:cs="Arial"/>
                <w:b/>
                <w:bCs/>
                <w:color w:val="000000"/>
              </w:rPr>
            </w:pPr>
            <w:r w:rsidRPr="00B33764">
              <w:rPr>
                <w:rFonts w:ascii="Arial" w:hAnsi="Arial" w:cs="Arial"/>
                <w:b/>
                <w:bCs/>
                <w:color w:val="000000"/>
              </w:rPr>
              <w:t>Disclosure</w:t>
            </w:r>
          </w:p>
        </w:tc>
      </w:tr>
      <w:tr w14:paraId="0F6D7022" w14:textId="77777777" w:rsidTr="00A57BD8">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989" w:rsidRPr="00B33764" w:rsidP="00A57BD8" w14:paraId="299A18A6" w14:textId="77777777">
            <w:pPr>
              <w:spacing w:after="0" w:line="240" w:lineRule="auto"/>
              <w:rPr>
                <w:rFonts w:ascii="Arial" w:hAnsi="Arial" w:cs="Arial"/>
                <w:b/>
                <w:bCs/>
                <w:color w:val="000000"/>
              </w:rPr>
            </w:pPr>
            <w:r w:rsidRPr="00B33764">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60989" w:rsidRPr="00B33764" w:rsidP="00A57BD8" w14:paraId="17B06CE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A60989" w:rsidRPr="00B33764" w:rsidP="00A57BD8" w14:paraId="664E902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A60989" w:rsidRPr="00B33764" w:rsidP="00A57BD8" w14:paraId="6EFD8893" w14:textId="0B295EC0">
            <w:pPr>
              <w:spacing w:after="0" w:line="240" w:lineRule="auto"/>
              <w:rPr>
                <w:rFonts w:ascii="Arial" w:hAnsi="Arial" w:cs="Arial"/>
                <w:color w:val="000000"/>
              </w:rPr>
            </w:pPr>
            <w:r>
              <w:rPr>
                <w:rFonts w:ascii="Arial" w:hAnsi="Arial" w:cs="Arial"/>
                <w:color w:val="000000"/>
              </w:rPr>
              <w:t>5</w:t>
            </w:r>
          </w:p>
        </w:tc>
      </w:tr>
      <w:tr w14:paraId="1E96725E" w14:textId="77777777" w:rsidTr="00A57BD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989" w:rsidRPr="00B33764" w:rsidP="00A57BD8" w14:paraId="74737E39" w14:textId="77777777">
            <w:pPr>
              <w:spacing w:after="0" w:line="240" w:lineRule="auto"/>
              <w:rPr>
                <w:rFonts w:ascii="Arial" w:hAnsi="Arial" w:cs="Arial"/>
                <w:b/>
                <w:bCs/>
                <w:color w:val="000000"/>
              </w:rPr>
            </w:pPr>
            <w:r w:rsidRPr="00B33764">
              <w:rPr>
                <w:rFonts w:ascii="Arial" w:hAnsi="Arial" w:cs="Arial"/>
                <w:b/>
                <w:bCs/>
                <w:color w:val="000000"/>
              </w:rPr>
              <w:t># of Responses</w:t>
            </w:r>
            <w:r w:rsidRPr="00B33764">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60989" w:rsidRPr="00B33764" w:rsidP="00A57BD8" w14:paraId="0DBE418D"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A60989" w:rsidRPr="00B33764" w:rsidP="00A57BD8" w14:paraId="56E586F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A60989" w:rsidRPr="00B33764" w:rsidP="00A57BD8" w14:paraId="3E780CF9" w14:textId="7EEFAA65">
            <w:pPr>
              <w:spacing w:after="0" w:line="240" w:lineRule="auto"/>
              <w:rPr>
                <w:rFonts w:ascii="Arial" w:hAnsi="Arial" w:cs="Arial"/>
                <w:color w:val="000000"/>
              </w:rPr>
            </w:pPr>
            <w:r>
              <w:rPr>
                <w:rFonts w:ascii="Arial" w:hAnsi="Arial" w:cs="Arial"/>
                <w:color w:val="000000"/>
              </w:rPr>
              <w:t>1</w:t>
            </w:r>
          </w:p>
        </w:tc>
      </w:tr>
      <w:tr w14:paraId="67903C94" w14:textId="77777777" w:rsidTr="00A57BD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989" w:rsidRPr="00B33764" w:rsidP="00A57BD8" w14:paraId="0CAE45AF" w14:textId="77777777">
            <w:pPr>
              <w:spacing w:after="0" w:line="240" w:lineRule="auto"/>
              <w:rPr>
                <w:rFonts w:ascii="Arial" w:hAnsi="Arial" w:cs="Arial"/>
                <w:b/>
                <w:bCs/>
                <w:color w:val="000000"/>
              </w:rPr>
            </w:pPr>
            <w:r w:rsidRPr="00B33764">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60989" w:rsidP="00A57BD8" w14:paraId="14B413A2" w14:textId="77777777">
            <w:pPr>
              <w:spacing w:after="0" w:line="240" w:lineRule="auto"/>
              <w:rPr>
                <w:rFonts w:ascii="Arial" w:hAnsi="Arial" w:cs="Arial"/>
                <w:color w:val="000000"/>
              </w:rPr>
            </w:pPr>
          </w:p>
          <w:p w:rsidR="00A60989" w:rsidRPr="00B33764" w:rsidP="00A57BD8" w14:paraId="5B61E52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A60989" w:rsidRPr="00B33764" w:rsidP="00A57BD8" w14:paraId="55A0BE9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A60989" w:rsidRPr="00B33764" w:rsidP="00A57BD8" w14:paraId="12BC9441" w14:textId="4A34A216">
            <w:pPr>
              <w:spacing w:after="0" w:line="240" w:lineRule="auto"/>
              <w:rPr>
                <w:rFonts w:ascii="Arial" w:hAnsi="Arial" w:cs="Arial"/>
                <w:color w:val="000000"/>
              </w:rPr>
            </w:pPr>
            <w:r>
              <w:rPr>
                <w:rFonts w:ascii="Arial" w:hAnsi="Arial" w:cs="Arial"/>
                <w:color w:val="000000"/>
              </w:rPr>
              <w:t>5 Hours</w:t>
            </w:r>
          </w:p>
        </w:tc>
      </w:tr>
      <w:tr w14:paraId="596E21F1" w14:textId="77777777" w:rsidTr="00A57BD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989" w:rsidRPr="00B33764" w:rsidP="00A57BD8" w14:paraId="2370F819" w14:textId="77777777">
            <w:pPr>
              <w:spacing w:after="0" w:line="240" w:lineRule="auto"/>
              <w:rPr>
                <w:rFonts w:ascii="Arial" w:hAnsi="Arial" w:cs="Arial"/>
                <w:b/>
                <w:bCs/>
                <w:color w:val="000000"/>
              </w:rPr>
            </w:pPr>
            <w:r w:rsidRPr="00B33764">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60989" w:rsidRPr="00B33764" w:rsidP="00A57BD8" w14:paraId="3FEA940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A60989" w:rsidRPr="00B33764" w:rsidP="00A57BD8" w14:paraId="253C915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A60989" w:rsidRPr="00B33764" w:rsidP="00A57BD8" w14:paraId="1FA00861" w14:textId="603B12F0">
            <w:pPr>
              <w:spacing w:after="0" w:line="240" w:lineRule="auto"/>
              <w:rPr>
                <w:rFonts w:ascii="Arial" w:hAnsi="Arial" w:cs="Arial"/>
                <w:color w:val="000000"/>
              </w:rPr>
            </w:pPr>
            <w:r>
              <w:rPr>
                <w:rFonts w:ascii="Arial" w:hAnsi="Arial" w:cs="Arial"/>
                <w:color w:val="000000"/>
              </w:rPr>
              <w:t>5</w:t>
            </w:r>
          </w:p>
        </w:tc>
      </w:tr>
      <w:tr w14:paraId="7FE4AB08" w14:textId="77777777" w:rsidTr="00A57BD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60989" w:rsidRPr="00B33764" w:rsidP="00A57BD8" w14:paraId="7118F6EF" w14:textId="77777777">
            <w:pPr>
              <w:spacing w:after="0" w:line="240" w:lineRule="auto"/>
              <w:rPr>
                <w:rFonts w:ascii="Arial" w:hAnsi="Arial" w:cs="Arial"/>
                <w:b/>
                <w:bCs/>
                <w:color w:val="000000"/>
              </w:rPr>
            </w:pPr>
            <w:r w:rsidRPr="00B33764">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60989" w:rsidRPr="00B33764" w:rsidP="00A57BD8" w14:paraId="65C62D9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A60989" w:rsidRPr="00B33764" w:rsidP="00A57BD8" w14:paraId="7ED053A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A60989" w:rsidRPr="00B33764" w:rsidP="00A57BD8" w14:paraId="1926C873" w14:textId="422FE83C">
            <w:pPr>
              <w:spacing w:after="0" w:line="240" w:lineRule="auto"/>
              <w:rPr>
                <w:rFonts w:ascii="Arial" w:hAnsi="Arial" w:cs="Arial"/>
                <w:color w:val="000000"/>
              </w:rPr>
            </w:pPr>
            <w:r>
              <w:rPr>
                <w:rFonts w:ascii="Arial" w:hAnsi="Arial" w:cs="Arial"/>
                <w:color w:val="000000"/>
              </w:rPr>
              <w:t>25 Hours</w:t>
            </w:r>
          </w:p>
        </w:tc>
      </w:tr>
    </w:tbl>
    <w:p w:rsidR="001D152E" w:rsidP="00B33764" w14:paraId="482A655D" w14:textId="77777777">
      <w:pPr>
        <w:spacing w:after="0" w:line="240" w:lineRule="auto"/>
        <w:rPr>
          <w:rFonts w:ascii="Arial" w:eastAsia="Times New Roman" w:hAnsi="Arial" w:cs="Arial"/>
          <w:sz w:val="24"/>
          <w:szCs w:val="24"/>
        </w:rPr>
      </w:pPr>
    </w:p>
    <w:p w:rsidR="001D152E" w:rsidP="00B33764" w14:paraId="05FB2741" w14:textId="42ED13A6">
      <w:pPr>
        <w:spacing w:after="0" w:line="240" w:lineRule="auto"/>
        <w:rPr>
          <w:rFonts w:ascii="Arial" w:eastAsia="Times New Roman" w:hAnsi="Arial" w:cs="Arial"/>
          <w:sz w:val="24"/>
          <w:szCs w:val="24"/>
        </w:rPr>
      </w:pPr>
    </w:p>
    <w:p w:rsidR="00A60989" w:rsidRPr="00B33764" w:rsidP="00B33764" w14:paraId="1C179695" w14:textId="5EC46199">
      <w:pPr>
        <w:spacing w:after="0" w:line="240" w:lineRule="auto"/>
        <w:rPr>
          <w:rFonts w:ascii="Arial" w:eastAsia="Times New Roman" w:hAnsi="Arial" w:cs="Arial"/>
          <w:sz w:val="24"/>
          <w:szCs w:val="24"/>
        </w:rPr>
      </w:pPr>
      <w:r>
        <w:rPr>
          <w:rFonts w:ascii="Arial" w:eastAsia="Times New Roman" w:hAnsi="Arial" w:cs="Arial"/>
          <w:sz w:val="24"/>
          <w:szCs w:val="24"/>
        </w:rPr>
        <w:t>Pilot Briefing</w:t>
      </w:r>
    </w:p>
    <w:tbl>
      <w:tblPr>
        <w:tblW w:w="6176" w:type="dxa"/>
        <w:tblLook w:val="04A0"/>
      </w:tblPr>
      <w:tblGrid>
        <w:gridCol w:w="1900"/>
        <w:gridCol w:w="1255"/>
        <w:gridCol w:w="1806"/>
        <w:gridCol w:w="1341"/>
      </w:tblGrid>
      <w:tr w14:paraId="21435082" w14:textId="77777777" w:rsidTr="00B90DF8">
        <w:tblPrEx>
          <w:tblW w:w="6176" w:type="dxa"/>
          <w:tblLook w:val="04A0"/>
        </w:tblPrEx>
        <w:trPr>
          <w:trHeight w:val="8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52E" w:rsidRPr="00B33764" w:rsidP="00CD376C" w14:paraId="0F1DA36F" w14:textId="77777777">
            <w:pPr>
              <w:spacing w:after="0" w:line="240" w:lineRule="auto"/>
              <w:rPr>
                <w:rFonts w:ascii="Arial" w:hAnsi="Arial" w:cs="Arial"/>
                <w:color w:val="000000"/>
              </w:rPr>
            </w:pPr>
            <w:r w:rsidRPr="00B33764">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D152E" w:rsidRPr="00B33764" w:rsidP="00CD376C" w14:paraId="7F13A35A" w14:textId="77777777">
            <w:pPr>
              <w:spacing w:after="0" w:line="240" w:lineRule="auto"/>
              <w:rPr>
                <w:rFonts w:ascii="Arial" w:hAnsi="Arial" w:cs="Arial"/>
                <w:b/>
                <w:bCs/>
                <w:color w:val="000000"/>
              </w:rPr>
            </w:pPr>
            <w:r w:rsidRPr="00B33764">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D152E" w:rsidRPr="00B33764" w:rsidP="00CD376C" w14:paraId="2F6E9F38" w14:textId="77777777">
            <w:pPr>
              <w:spacing w:after="0" w:line="240" w:lineRule="auto"/>
              <w:rPr>
                <w:rFonts w:ascii="Arial" w:hAnsi="Arial" w:cs="Arial"/>
                <w:b/>
                <w:bCs/>
                <w:color w:val="000000"/>
              </w:rPr>
            </w:pPr>
            <w:r w:rsidRPr="00B33764">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D152E" w:rsidRPr="00B33764" w:rsidP="00CD376C" w14:paraId="41DEF3FF" w14:textId="77777777">
            <w:pPr>
              <w:spacing w:after="0" w:line="240" w:lineRule="auto"/>
              <w:rPr>
                <w:rFonts w:ascii="Arial" w:hAnsi="Arial" w:cs="Arial"/>
                <w:b/>
                <w:bCs/>
                <w:color w:val="000000"/>
              </w:rPr>
            </w:pPr>
            <w:r w:rsidRPr="00B33764">
              <w:rPr>
                <w:rFonts w:ascii="Arial" w:hAnsi="Arial" w:cs="Arial"/>
                <w:b/>
                <w:bCs/>
                <w:color w:val="000000"/>
              </w:rPr>
              <w:t>Disclosure</w:t>
            </w:r>
          </w:p>
        </w:tc>
      </w:tr>
      <w:tr w14:paraId="3EB73AA7" w14:textId="77777777" w:rsidTr="00CD376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D152E" w:rsidRPr="00B33764" w:rsidP="00CD376C" w14:paraId="2E746105" w14:textId="77777777">
            <w:pPr>
              <w:spacing w:after="0" w:line="240" w:lineRule="auto"/>
              <w:rPr>
                <w:rFonts w:ascii="Arial" w:hAnsi="Arial" w:cs="Arial"/>
                <w:b/>
                <w:bCs/>
                <w:color w:val="000000"/>
              </w:rPr>
            </w:pPr>
            <w:r w:rsidRPr="00B33764">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D152E" w:rsidRPr="00B33764" w:rsidP="00CD376C" w14:paraId="41BAD5D5" w14:textId="5E3A3A0C">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D152E" w:rsidRPr="00B33764" w:rsidP="00CD376C" w14:paraId="37AA1E20"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D152E" w:rsidRPr="00B33764" w:rsidP="00CD376C" w14:paraId="145291FC" w14:textId="40B44062">
            <w:pPr>
              <w:spacing w:after="0" w:line="240" w:lineRule="auto"/>
              <w:rPr>
                <w:rFonts w:ascii="Arial" w:hAnsi="Arial" w:cs="Arial"/>
                <w:color w:val="000000"/>
              </w:rPr>
            </w:pPr>
            <w:r>
              <w:rPr>
                <w:rFonts w:ascii="Arial" w:hAnsi="Arial" w:cs="Arial"/>
                <w:color w:val="000000"/>
              </w:rPr>
              <w:t>1000</w:t>
            </w:r>
          </w:p>
        </w:tc>
      </w:tr>
      <w:tr w14:paraId="5613A44E"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D152E" w:rsidRPr="00B33764" w:rsidP="00CD376C" w14:paraId="1651E4CC" w14:textId="77777777">
            <w:pPr>
              <w:spacing w:after="0" w:line="240" w:lineRule="auto"/>
              <w:rPr>
                <w:rFonts w:ascii="Arial" w:hAnsi="Arial" w:cs="Arial"/>
                <w:b/>
                <w:bCs/>
                <w:color w:val="000000"/>
              </w:rPr>
            </w:pPr>
            <w:r w:rsidRPr="00B33764">
              <w:rPr>
                <w:rFonts w:ascii="Arial" w:hAnsi="Arial" w:cs="Arial"/>
                <w:b/>
                <w:bCs/>
                <w:color w:val="000000"/>
              </w:rPr>
              <w:t># of Responses</w:t>
            </w:r>
            <w:r w:rsidRPr="00B33764">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D152E" w:rsidRPr="00B33764" w:rsidP="00CD376C" w14:paraId="5EC32E90" w14:textId="7AD1CBD4">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D152E" w:rsidRPr="00B33764" w:rsidP="00CD376C" w14:paraId="00DE3CF5"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D152E" w:rsidRPr="00B33764" w:rsidP="00CD376C" w14:paraId="68D53308" w14:textId="4E783239">
            <w:pPr>
              <w:spacing w:after="0" w:line="240" w:lineRule="auto"/>
              <w:rPr>
                <w:rFonts w:ascii="Arial" w:hAnsi="Arial" w:cs="Arial"/>
                <w:color w:val="000000"/>
              </w:rPr>
            </w:pPr>
            <w:r>
              <w:rPr>
                <w:rFonts w:ascii="Arial" w:hAnsi="Arial" w:cs="Arial"/>
                <w:color w:val="000000"/>
              </w:rPr>
              <w:t>1</w:t>
            </w:r>
          </w:p>
        </w:tc>
      </w:tr>
      <w:tr w14:paraId="4F367A9C"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D152E" w:rsidRPr="00B33764" w:rsidP="00CD376C" w14:paraId="4A9326F1" w14:textId="77777777">
            <w:pPr>
              <w:spacing w:after="0" w:line="240" w:lineRule="auto"/>
              <w:rPr>
                <w:rFonts w:ascii="Arial" w:hAnsi="Arial" w:cs="Arial"/>
                <w:b/>
                <w:bCs/>
                <w:color w:val="000000"/>
              </w:rPr>
            </w:pPr>
            <w:r w:rsidRPr="00B33764">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D152E" w:rsidP="00CD376C" w14:paraId="6D1A6983" w14:textId="56A2CB90">
            <w:pPr>
              <w:spacing w:after="0" w:line="240" w:lineRule="auto"/>
              <w:rPr>
                <w:rFonts w:ascii="Arial" w:hAnsi="Arial" w:cs="Arial"/>
                <w:color w:val="000000"/>
              </w:rPr>
            </w:pPr>
          </w:p>
          <w:p w:rsidR="001D152E" w:rsidRPr="00B33764" w:rsidP="00CD376C" w14:paraId="0A49C6E4" w14:textId="6F567CCB">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D152E" w:rsidRPr="00B33764" w:rsidP="00CD376C" w14:paraId="4B5FDC6A"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D152E" w:rsidRPr="00B33764" w:rsidP="00CD376C" w14:paraId="3797A234" w14:textId="4E86FADF">
            <w:pPr>
              <w:spacing w:after="0" w:line="240" w:lineRule="auto"/>
              <w:rPr>
                <w:rFonts w:ascii="Arial" w:hAnsi="Arial" w:cs="Arial"/>
                <w:color w:val="000000"/>
              </w:rPr>
            </w:pPr>
            <w:r>
              <w:rPr>
                <w:rFonts w:ascii="Arial" w:hAnsi="Arial" w:cs="Arial"/>
                <w:color w:val="000000"/>
              </w:rPr>
              <w:t>.05 Hours</w:t>
            </w:r>
          </w:p>
        </w:tc>
      </w:tr>
      <w:tr w14:paraId="248F1034"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D152E" w:rsidRPr="00B33764" w:rsidP="00CD376C" w14:paraId="780A84B7" w14:textId="77777777">
            <w:pPr>
              <w:spacing w:after="0" w:line="240" w:lineRule="auto"/>
              <w:rPr>
                <w:rFonts w:ascii="Arial" w:hAnsi="Arial" w:cs="Arial"/>
                <w:b/>
                <w:bCs/>
                <w:color w:val="000000"/>
              </w:rPr>
            </w:pPr>
            <w:r w:rsidRPr="00B33764">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D152E" w:rsidRPr="00B33764" w:rsidP="00CD376C" w14:paraId="46925CB6" w14:textId="63FE7C71">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D152E" w:rsidRPr="00B33764" w:rsidP="00CD376C" w14:paraId="77FB923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D152E" w:rsidRPr="00B33764" w:rsidP="00CD376C" w14:paraId="09267CD1" w14:textId="661428DC">
            <w:pPr>
              <w:spacing w:after="0" w:line="240" w:lineRule="auto"/>
              <w:rPr>
                <w:rFonts w:ascii="Arial" w:hAnsi="Arial" w:cs="Arial"/>
                <w:color w:val="000000"/>
              </w:rPr>
            </w:pPr>
            <w:r>
              <w:rPr>
                <w:rFonts w:ascii="Arial" w:hAnsi="Arial" w:cs="Arial"/>
                <w:color w:val="000000"/>
              </w:rPr>
              <w:t>1000</w:t>
            </w:r>
          </w:p>
        </w:tc>
      </w:tr>
      <w:tr w14:paraId="3B3486DC" w14:textId="77777777" w:rsidTr="00CD376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D152E" w:rsidRPr="00B33764" w:rsidP="00CD376C" w14:paraId="1F6D7029" w14:textId="77777777">
            <w:pPr>
              <w:spacing w:after="0" w:line="240" w:lineRule="auto"/>
              <w:rPr>
                <w:rFonts w:ascii="Arial" w:hAnsi="Arial" w:cs="Arial"/>
                <w:b/>
                <w:bCs/>
                <w:color w:val="000000"/>
              </w:rPr>
            </w:pPr>
            <w:r w:rsidRPr="00B33764">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D152E" w:rsidRPr="00B33764" w:rsidP="00CD376C" w14:paraId="4474A37F" w14:textId="15E02EEF">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1D152E" w:rsidRPr="00B33764" w:rsidP="00CD376C" w14:paraId="49B1075E"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1D152E" w:rsidRPr="00B33764" w:rsidP="00CD376C" w14:paraId="27747EE3" w14:textId="0B31DE30">
            <w:pPr>
              <w:spacing w:after="0" w:line="240" w:lineRule="auto"/>
              <w:rPr>
                <w:rFonts w:ascii="Arial" w:hAnsi="Arial" w:cs="Arial"/>
                <w:color w:val="000000"/>
              </w:rPr>
            </w:pPr>
            <w:r>
              <w:rPr>
                <w:rFonts w:ascii="Arial" w:hAnsi="Arial" w:cs="Arial"/>
                <w:color w:val="000000"/>
              </w:rPr>
              <w:t>50 Hours</w:t>
            </w:r>
          </w:p>
        </w:tc>
      </w:tr>
    </w:tbl>
    <w:p w:rsidR="00B33764" w:rsidP="00B33764" w14:paraId="5B7D541D" w14:textId="24798835">
      <w:pPr>
        <w:spacing w:after="0" w:line="240" w:lineRule="auto"/>
        <w:rPr>
          <w:rFonts w:ascii="Arial" w:eastAsia="Times New Roman" w:hAnsi="Arial" w:cs="Arial"/>
          <w:sz w:val="24"/>
          <w:szCs w:val="24"/>
        </w:rPr>
      </w:pPr>
    </w:p>
    <w:p w:rsidR="00A60989" w:rsidRPr="00B33764" w:rsidP="00B33764" w14:paraId="656B175E" w14:textId="77777777">
      <w:pPr>
        <w:spacing w:after="0" w:line="240" w:lineRule="auto"/>
        <w:rPr>
          <w:rFonts w:ascii="Arial" w:eastAsia="Times New Roman" w:hAnsi="Arial" w:cs="Arial"/>
          <w:sz w:val="24"/>
          <w:szCs w:val="24"/>
        </w:rPr>
      </w:pPr>
    </w:p>
    <w:p w:rsidR="00226A20" w:rsidP="00B33764" w14:paraId="324C1032" w14:textId="3C623C29">
      <w:pPr>
        <w:spacing w:after="0" w:line="240" w:lineRule="auto"/>
        <w:rPr>
          <w:rFonts w:ascii="Arial" w:eastAsia="Times New Roman" w:hAnsi="Arial" w:cs="Arial"/>
          <w:sz w:val="24"/>
          <w:szCs w:val="24"/>
        </w:rPr>
      </w:pPr>
      <w:r w:rsidRPr="00B33764">
        <w:rPr>
          <w:rFonts w:ascii="Arial" w:eastAsia="Times New Roman" w:hAnsi="Arial" w:cs="Arial"/>
          <w:sz w:val="24"/>
          <w:szCs w:val="24"/>
        </w:rPr>
        <w:t>Section 136.13 requires each operator to complete a performance plan before each helicopter flight by a commercial air tour operator.  These estimates include all of the helicopters in the operator’s fleet although the entire fleet may not be used for comm</w:t>
      </w:r>
      <w:r w:rsidR="00404EA4">
        <w:rPr>
          <w:rFonts w:ascii="Arial" w:eastAsia="Times New Roman" w:hAnsi="Arial" w:cs="Arial"/>
          <w:sz w:val="24"/>
          <w:szCs w:val="24"/>
        </w:rPr>
        <w:t>ercial air tours</w:t>
      </w:r>
      <w:r w:rsidRPr="000755AD" w:rsidR="000755AD">
        <w:rPr>
          <w:rFonts w:ascii="Arial" w:eastAsia="Times New Roman" w:hAnsi="Arial" w:cs="Arial"/>
          <w:sz w:val="24"/>
          <w:szCs w:val="24"/>
        </w:rPr>
        <w:t xml:space="preserve"> </w:t>
      </w:r>
      <w:r w:rsidR="000755AD">
        <w:rPr>
          <w:rFonts w:ascii="Arial" w:eastAsia="Times New Roman" w:hAnsi="Arial" w:cs="Arial"/>
          <w:sz w:val="24"/>
          <w:szCs w:val="24"/>
        </w:rPr>
        <w:t>The Bureau of Labor Statistics (BLS) reports that a commercial pilot makes an average of $48.07 an hour.</w:t>
      </w:r>
      <w:r>
        <w:rPr>
          <w:rStyle w:val="FootnoteReference"/>
          <w:rFonts w:ascii="Arial" w:eastAsia="Times New Roman" w:hAnsi="Arial" w:cs="Arial"/>
          <w:sz w:val="24"/>
          <w:szCs w:val="24"/>
        </w:rPr>
        <w:footnoteReference w:id="11"/>
      </w:r>
      <w:r w:rsidR="000755AD">
        <w:rPr>
          <w:rFonts w:ascii="Arial" w:eastAsia="Times New Roman" w:hAnsi="Arial" w:cs="Arial"/>
          <w:sz w:val="24"/>
          <w:szCs w:val="24"/>
        </w:rPr>
        <w:t xml:space="preserve">  </w:t>
      </w:r>
      <w:r w:rsidRPr="00982EDB" w:rsidR="000755AD">
        <w:rPr>
          <w:rFonts w:ascii="Arial" w:eastAsia="Times New Roman" w:hAnsi="Arial" w:cs="Arial"/>
          <w:sz w:val="24"/>
          <w:szCs w:val="24"/>
        </w:rPr>
        <w:t xml:space="preserve">A 31.4 percent multiplier was then applied to account for fringe benefits which brings the salary to </w:t>
      </w:r>
      <w:r w:rsidR="000755AD">
        <w:rPr>
          <w:rFonts w:ascii="Arial" w:eastAsia="Times New Roman" w:hAnsi="Arial" w:cs="Arial"/>
          <w:sz w:val="24"/>
          <w:szCs w:val="24"/>
        </w:rPr>
        <w:t>$63.16</w:t>
      </w:r>
      <w:r w:rsidRPr="00982EDB" w:rsidR="000755AD">
        <w:rPr>
          <w:rFonts w:ascii="Arial" w:eastAsia="Times New Roman" w:hAnsi="Arial" w:cs="Arial"/>
          <w:sz w:val="24"/>
          <w:szCs w:val="24"/>
        </w:rPr>
        <w:t>.</w:t>
      </w:r>
      <w:r>
        <w:rPr>
          <w:rStyle w:val="FootnoteReference"/>
          <w:rFonts w:ascii="Arial" w:eastAsia="Times New Roman" w:hAnsi="Arial" w:cs="Arial"/>
          <w:sz w:val="24"/>
          <w:szCs w:val="24"/>
        </w:rPr>
        <w:footnoteReference w:id="12"/>
      </w:r>
      <w:r w:rsidRPr="00982EDB" w:rsidR="000755AD">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3"/>
      </w:r>
      <w:r w:rsidRPr="00982EDB" w:rsidR="000755AD">
        <w:rPr>
          <w:rFonts w:ascii="Arial" w:eastAsia="Times New Roman" w:hAnsi="Arial" w:cs="Arial"/>
          <w:sz w:val="24"/>
          <w:szCs w:val="24"/>
        </w:rPr>
        <w:t xml:space="preserve">   The average burdened cost of a </w:t>
      </w:r>
      <w:r w:rsidR="000755AD">
        <w:rPr>
          <w:rFonts w:ascii="Arial" w:eastAsia="Times New Roman" w:hAnsi="Arial" w:cs="Arial"/>
          <w:sz w:val="24"/>
          <w:szCs w:val="24"/>
        </w:rPr>
        <w:t>Commercial Pilot</w:t>
      </w:r>
      <w:r w:rsidRPr="00982EDB" w:rsidR="000755AD">
        <w:rPr>
          <w:rFonts w:ascii="Arial" w:eastAsia="Times New Roman" w:hAnsi="Arial" w:cs="Arial"/>
          <w:sz w:val="24"/>
          <w:szCs w:val="24"/>
        </w:rPr>
        <w:t xml:space="preserve"> includi</w:t>
      </w:r>
      <w:r w:rsidR="000755AD">
        <w:rPr>
          <w:rFonts w:ascii="Arial" w:eastAsia="Times New Roman" w:hAnsi="Arial" w:cs="Arial"/>
          <w:sz w:val="24"/>
          <w:szCs w:val="24"/>
        </w:rPr>
        <w:t>ng fringe and overhead is $73.90</w:t>
      </w:r>
      <w:r w:rsidRPr="00982EDB" w:rsidR="000755AD">
        <w:rPr>
          <w:rFonts w:ascii="Arial" w:eastAsia="Times New Roman" w:hAnsi="Arial" w:cs="Arial"/>
          <w:sz w:val="24"/>
          <w:szCs w:val="24"/>
        </w:rPr>
        <w:t xml:space="preserve">. </w:t>
      </w:r>
      <w:r w:rsidR="000755AD">
        <w:rPr>
          <w:rFonts w:ascii="Arial" w:eastAsia="Times New Roman" w:hAnsi="Arial" w:cs="Arial"/>
          <w:sz w:val="24"/>
          <w:szCs w:val="24"/>
        </w:rPr>
        <w:t xml:space="preserve"> </w:t>
      </w:r>
      <w:r w:rsidR="001D152E">
        <w:rPr>
          <w:rFonts w:ascii="Arial" w:eastAsia="Times New Roman" w:hAnsi="Arial" w:cs="Arial"/>
          <w:sz w:val="24"/>
          <w:szCs w:val="24"/>
        </w:rPr>
        <w:t>Pilot take an estimated 3 minutes to review the performance plan</w:t>
      </w:r>
      <w:r w:rsidR="00404EA4">
        <w:rPr>
          <w:rFonts w:ascii="Arial" w:eastAsia="Times New Roman" w:hAnsi="Arial" w:cs="Arial"/>
          <w:sz w:val="24"/>
          <w:szCs w:val="24"/>
        </w:rPr>
        <w:t xml:space="preserve"> </w:t>
      </w:r>
      <w:r w:rsidR="001D152E">
        <w:rPr>
          <w:rFonts w:ascii="Arial" w:eastAsia="Times New Roman" w:hAnsi="Arial" w:cs="Arial"/>
          <w:sz w:val="24"/>
          <w:szCs w:val="24"/>
        </w:rPr>
        <w:t>(.05 hours) at a cost of $</w:t>
      </w:r>
      <w:r w:rsidR="00A60989">
        <w:rPr>
          <w:rFonts w:ascii="Arial" w:eastAsia="Times New Roman" w:hAnsi="Arial" w:cs="Arial"/>
          <w:sz w:val="24"/>
          <w:szCs w:val="24"/>
        </w:rPr>
        <w:t>3.70</w:t>
      </w:r>
      <w:r w:rsidR="000755AD">
        <w:rPr>
          <w:rFonts w:ascii="Arial" w:eastAsia="Times New Roman" w:hAnsi="Arial" w:cs="Arial"/>
          <w:sz w:val="24"/>
          <w:szCs w:val="24"/>
        </w:rPr>
        <w:t xml:space="preserve"> </w:t>
      </w:r>
      <w:r w:rsidRPr="00B33764" w:rsidR="001D152E">
        <w:rPr>
          <w:rFonts w:ascii="Arial" w:eastAsia="Times New Roman" w:hAnsi="Arial" w:cs="Arial"/>
          <w:sz w:val="24"/>
          <w:szCs w:val="24"/>
        </w:rPr>
        <w:t>per briefing.</w:t>
      </w:r>
      <w:r w:rsidR="001D152E">
        <w:rPr>
          <w:rFonts w:ascii="Arial" w:eastAsia="Times New Roman" w:hAnsi="Arial" w:cs="Arial"/>
          <w:sz w:val="24"/>
          <w:szCs w:val="24"/>
        </w:rPr>
        <w:t xml:space="preserve"> </w:t>
      </w:r>
      <w:r w:rsidRPr="00B33764">
        <w:rPr>
          <w:rFonts w:ascii="Arial" w:eastAsia="Times New Roman" w:hAnsi="Arial" w:cs="Arial"/>
          <w:sz w:val="24"/>
          <w:szCs w:val="24"/>
        </w:rPr>
        <w:t xml:space="preserve">The total number of charity and non-profit helicopter flights per year are estimated at 9,600.  </w:t>
      </w:r>
    </w:p>
    <w:p w:rsidR="00226A20" w:rsidP="00B33764" w14:paraId="6E70CF6B" w14:textId="35F45181">
      <w:pPr>
        <w:spacing w:after="0" w:line="240" w:lineRule="auto"/>
        <w:rPr>
          <w:rFonts w:ascii="Arial" w:eastAsia="Times New Roman" w:hAnsi="Arial" w:cs="Arial"/>
          <w:sz w:val="24"/>
          <w:szCs w:val="24"/>
        </w:rPr>
      </w:pPr>
    </w:p>
    <w:p w:rsidR="00226A20" w:rsidP="00B33764" w14:paraId="78E7A032" w14:textId="49F9698C">
      <w:pPr>
        <w:spacing w:after="0" w:line="240" w:lineRule="auto"/>
        <w:rPr>
          <w:rFonts w:ascii="Arial" w:eastAsia="Times New Roman" w:hAnsi="Arial" w:cs="Arial"/>
          <w:sz w:val="24"/>
          <w:szCs w:val="24"/>
        </w:rPr>
      </w:pPr>
      <w:r>
        <w:rPr>
          <w:rFonts w:ascii="Arial" w:eastAsia="Times New Roman" w:hAnsi="Arial" w:cs="Arial"/>
          <w:sz w:val="24"/>
          <w:szCs w:val="24"/>
        </w:rPr>
        <w:t>Annual hours =</w:t>
      </w:r>
      <w:r>
        <w:rPr>
          <w:rFonts w:ascii="Arial" w:eastAsia="Times New Roman" w:hAnsi="Arial" w:cs="Arial"/>
          <w:sz w:val="24"/>
          <w:szCs w:val="24"/>
        </w:rPr>
        <w:t xml:space="preserve"> </w:t>
      </w:r>
      <w:r w:rsidR="00A60989">
        <w:rPr>
          <w:rFonts w:ascii="Arial" w:eastAsia="Times New Roman" w:hAnsi="Arial" w:cs="Arial"/>
          <w:sz w:val="24"/>
          <w:szCs w:val="24"/>
        </w:rPr>
        <w:t xml:space="preserve">480 </w:t>
      </w:r>
      <w:r>
        <w:rPr>
          <w:rFonts w:ascii="Arial" w:eastAsia="Times New Roman" w:hAnsi="Arial" w:cs="Arial"/>
          <w:sz w:val="24"/>
          <w:szCs w:val="24"/>
        </w:rPr>
        <w:t>Hours</w:t>
      </w:r>
    </w:p>
    <w:p w:rsidR="00226A20" w:rsidP="00B33764" w14:paraId="395E25D4" w14:textId="2B7FD255">
      <w:pPr>
        <w:spacing w:after="0" w:line="240" w:lineRule="auto"/>
        <w:rPr>
          <w:rFonts w:ascii="Arial" w:eastAsia="Times New Roman" w:hAnsi="Arial" w:cs="Arial"/>
          <w:sz w:val="24"/>
          <w:szCs w:val="24"/>
        </w:rPr>
      </w:pPr>
      <w:r>
        <w:rPr>
          <w:rFonts w:ascii="Arial" w:eastAsia="Times New Roman" w:hAnsi="Arial" w:cs="Arial"/>
          <w:sz w:val="24"/>
          <w:szCs w:val="24"/>
        </w:rPr>
        <w:t>Annual costs = $</w:t>
      </w:r>
      <w:r w:rsidR="00B52C5B">
        <w:rPr>
          <w:rFonts w:ascii="Arial" w:eastAsia="Times New Roman" w:hAnsi="Arial" w:cs="Arial"/>
          <w:sz w:val="24"/>
          <w:szCs w:val="24"/>
        </w:rPr>
        <w:t>3</w:t>
      </w:r>
      <w:r w:rsidR="00A60989">
        <w:rPr>
          <w:rFonts w:ascii="Arial" w:eastAsia="Times New Roman" w:hAnsi="Arial" w:cs="Arial"/>
          <w:sz w:val="24"/>
          <w:szCs w:val="24"/>
        </w:rPr>
        <w:t>5</w:t>
      </w:r>
      <w:r w:rsidR="00B52C5B">
        <w:rPr>
          <w:rFonts w:ascii="Arial" w:eastAsia="Times New Roman" w:hAnsi="Arial" w:cs="Arial"/>
          <w:sz w:val="24"/>
          <w:szCs w:val="24"/>
        </w:rPr>
        <w:t>,</w:t>
      </w:r>
      <w:bookmarkStart w:id="0" w:name="_GoBack"/>
      <w:bookmarkEnd w:id="0"/>
      <w:r w:rsidR="00A60989">
        <w:rPr>
          <w:rFonts w:ascii="Arial" w:eastAsia="Times New Roman" w:hAnsi="Arial" w:cs="Arial"/>
          <w:sz w:val="24"/>
          <w:szCs w:val="24"/>
        </w:rPr>
        <w:t>472</w:t>
      </w:r>
    </w:p>
    <w:p w:rsidR="00226A20" w:rsidP="00B33764" w14:paraId="0A435479" w14:textId="77777777">
      <w:pPr>
        <w:spacing w:after="0" w:line="240" w:lineRule="auto"/>
        <w:rPr>
          <w:rFonts w:ascii="Arial" w:eastAsia="Times New Roman" w:hAnsi="Arial" w:cs="Arial"/>
          <w:sz w:val="24"/>
          <w:szCs w:val="24"/>
        </w:rPr>
      </w:pPr>
    </w:p>
    <w:tbl>
      <w:tblPr>
        <w:tblW w:w="6176" w:type="dxa"/>
        <w:tblLook w:val="04A0"/>
      </w:tblPr>
      <w:tblGrid>
        <w:gridCol w:w="1900"/>
        <w:gridCol w:w="1255"/>
        <w:gridCol w:w="1806"/>
        <w:gridCol w:w="1341"/>
      </w:tblGrid>
      <w:tr w14:paraId="467A36BC" w14:textId="77777777" w:rsidTr="005E268D">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A20" w:rsidRPr="00B33764" w:rsidP="005E268D" w14:paraId="3A0A4146" w14:textId="77777777">
            <w:pPr>
              <w:spacing w:after="0" w:line="240" w:lineRule="auto"/>
              <w:rPr>
                <w:rFonts w:ascii="Arial" w:hAnsi="Arial" w:cs="Arial"/>
                <w:color w:val="000000"/>
              </w:rPr>
            </w:pPr>
            <w:r w:rsidRPr="00B33764">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26A20" w:rsidRPr="00B33764" w:rsidP="005E268D" w14:paraId="3676F95D" w14:textId="77777777">
            <w:pPr>
              <w:spacing w:after="0" w:line="240" w:lineRule="auto"/>
              <w:rPr>
                <w:rFonts w:ascii="Arial" w:hAnsi="Arial" w:cs="Arial"/>
                <w:b/>
                <w:bCs/>
                <w:color w:val="000000"/>
              </w:rPr>
            </w:pPr>
            <w:r w:rsidRPr="00B33764">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26A20" w:rsidRPr="00B33764" w:rsidP="005E268D" w14:paraId="0D4943F3" w14:textId="77777777">
            <w:pPr>
              <w:spacing w:after="0" w:line="240" w:lineRule="auto"/>
              <w:rPr>
                <w:rFonts w:ascii="Arial" w:hAnsi="Arial" w:cs="Arial"/>
                <w:b/>
                <w:bCs/>
                <w:color w:val="000000"/>
              </w:rPr>
            </w:pPr>
            <w:r w:rsidRPr="00B33764">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226A20" w:rsidRPr="00B33764" w:rsidP="005E268D" w14:paraId="4EC0689D" w14:textId="77777777">
            <w:pPr>
              <w:spacing w:after="0" w:line="240" w:lineRule="auto"/>
              <w:rPr>
                <w:rFonts w:ascii="Arial" w:hAnsi="Arial" w:cs="Arial"/>
                <w:b/>
                <w:bCs/>
                <w:color w:val="000000"/>
              </w:rPr>
            </w:pPr>
            <w:r w:rsidRPr="00B33764">
              <w:rPr>
                <w:rFonts w:ascii="Arial" w:hAnsi="Arial" w:cs="Arial"/>
                <w:b/>
                <w:bCs/>
                <w:color w:val="000000"/>
              </w:rPr>
              <w:t>Disclosure</w:t>
            </w:r>
          </w:p>
        </w:tc>
      </w:tr>
      <w:tr w14:paraId="4CA185F1" w14:textId="77777777" w:rsidTr="005E268D">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26A20" w:rsidRPr="00B33764" w:rsidP="005E268D" w14:paraId="5992B31F" w14:textId="77777777">
            <w:pPr>
              <w:spacing w:after="0" w:line="240" w:lineRule="auto"/>
              <w:rPr>
                <w:rFonts w:ascii="Arial" w:hAnsi="Arial" w:cs="Arial"/>
                <w:b/>
                <w:bCs/>
                <w:color w:val="000000"/>
              </w:rPr>
            </w:pPr>
            <w:r w:rsidRPr="00B33764">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26A20" w:rsidRPr="00B33764" w:rsidP="005E268D" w14:paraId="6BEE8A85" w14:textId="7B293602">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26A20" w:rsidRPr="00B33764" w:rsidP="005E268D" w14:paraId="3944FD7D" w14:textId="6300BDC0">
            <w:pPr>
              <w:spacing w:after="0" w:line="240" w:lineRule="auto"/>
              <w:rPr>
                <w:rFonts w:ascii="Arial" w:hAnsi="Arial" w:cs="Arial"/>
                <w:color w:val="000000"/>
              </w:rPr>
            </w:pPr>
            <w:r>
              <w:rPr>
                <w:rFonts w:ascii="Arial" w:hAnsi="Arial" w:cs="Arial"/>
                <w:color w:val="000000"/>
              </w:rPr>
              <w:t>9,600</w:t>
            </w:r>
          </w:p>
        </w:tc>
        <w:tc>
          <w:tcPr>
            <w:tcW w:w="1579" w:type="dxa"/>
            <w:tcBorders>
              <w:top w:val="nil"/>
              <w:left w:val="nil"/>
              <w:bottom w:val="single" w:sz="4" w:space="0" w:color="auto"/>
              <w:right w:val="single" w:sz="4" w:space="0" w:color="auto"/>
            </w:tcBorders>
          </w:tcPr>
          <w:p w:rsidR="00226A20" w:rsidRPr="00B33764" w:rsidP="005E268D" w14:paraId="26BD70EA" w14:textId="77777777">
            <w:pPr>
              <w:spacing w:after="0" w:line="240" w:lineRule="auto"/>
              <w:rPr>
                <w:rFonts w:ascii="Arial" w:hAnsi="Arial" w:cs="Arial"/>
                <w:color w:val="000000"/>
              </w:rPr>
            </w:pPr>
          </w:p>
        </w:tc>
      </w:tr>
      <w:tr w14:paraId="4A4794C9" w14:textId="77777777" w:rsidTr="005E268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26A20" w:rsidRPr="00B33764" w:rsidP="005E268D" w14:paraId="6B9C4C95" w14:textId="77777777">
            <w:pPr>
              <w:spacing w:after="0" w:line="240" w:lineRule="auto"/>
              <w:rPr>
                <w:rFonts w:ascii="Arial" w:hAnsi="Arial" w:cs="Arial"/>
                <w:b/>
                <w:bCs/>
                <w:color w:val="000000"/>
              </w:rPr>
            </w:pPr>
            <w:r w:rsidRPr="00B33764">
              <w:rPr>
                <w:rFonts w:ascii="Arial" w:hAnsi="Arial" w:cs="Arial"/>
                <w:b/>
                <w:bCs/>
                <w:color w:val="000000"/>
              </w:rPr>
              <w:t># of Responses</w:t>
            </w:r>
            <w:r w:rsidRPr="00B33764">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26A20" w:rsidRPr="00B33764" w:rsidP="005E268D" w14:paraId="6632EEC1" w14:textId="7709DF63">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26A20" w:rsidRPr="00B33764" w:rsidP="005E268D" w14:paraId="4AFE616B" w14:textId="2E7C4AFD">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tcPr>
          <w:p w:rsidR="00226A20" w:rsidRPr="00B33764" w:rsidP="005E268D" w14:paraId="1BEC10A7" w14:textId="77777777">
            <w:pPr>
              <w:spacing w:after="0" w:line="240" w:lineRule="auto"/>
              <w:rPr>
                <w:rFonts w:ascii="Arial" w:hAnsi="Arial" w:cs="Arial"/>
                <w:color w:val="000000"/>
              </w:rPr>
            </w:pPr>
          </w:p>
        </w:tc>
      </w:tr>
      <w:tr w14:paraId="1DEEE1B8" w14:textId="77777777" w:rsidTr="005E268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26A20" w:rsidRPr="00B33764" w:rsidP="005E268D" w14:paraId="3723ACC0" w14:textId="77777777">
            <w:pPr>
              <w:spacing w:after="0" w:line="240" w:lineRule="auto"/>
              <w:rPr>
                <w:rFonts w:ascii="Arial" w:hAnsi="Arial" w:cs="Arial"/>
                <w:b/>
                <w:bCs/>
                <w:color w:val="000000"/>
              </w:rPr>
            </w:pPr>
            <w:r w:rsidRPr="00B33764">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26A20" w:rsidRPr="00B33764" w:rsidP="005E268D" w14:paraId="6EA71165" w14:textId="39A75649">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26A20" w:rsidRPr="00B33764" w:rsidP="005E268D" w14:paraId="1A53531E" w14:textId="199900C2">
            <w:pPr>
              <w:spacing w:after="0" w:line="240" w:lineRule="auto"/>
              <w:rPr>
                <w:rFonts w:ascii="Arial" w:hAnsi="Arial" w:cs="Arial"/>
                <w:color w:val="000000"/>
              </w:rPr>
            </w:pPr>
            <w:r>
              <w:rPr>
                <w:rFonts w:ascii="Arial" w:hAnsi="Arial" w:cs="Arial"/>
                <w:color w:val="000000"/>
              </w:rPr>
              <w:t>.05 Hours</w:t>
            </w:r>
          </w:p>
        </w:tc>
        <w:tc>
          <w:tcPr>
            <w:tcW w:w="1579" w:type="dxa"/>
            <w:tcBorders>
              <w:top w:val="nil"/>
              <w:left w:val="nil"/>
              <w:bottom w:val="single" w:sz="4" w:space="0" w:color="auto"/>
              <w:right w:val="single" w:sz="4" w:space="0" w:color="auto"/>
            </w:tcBorders>
          </w:tcPr>
          <w:p w:rsidR="00226A20" w:rsidRPr="00B33764" w:rsidP="005E268D" w14:paraId="09A87075" w14:textId="77777777">
            <w:pPr>
              <w:spacing w:after="0" w:line="240" w:lineRule="auto"/>
              <w:rPr>
                <w:rFonts w:ascii="Arial" w:hAnsi="Arial" w:cs="Arial"/>
                <w:color w:val="000000"/>
              </w:rPr>
            </w:pPr>
          </w:p>
        </w:tc>
      </w:tr>
      <w:tr w14:paraId="69B8F231" w14:textId="77777777" w:rsidTr="005E268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26A20" w:rsidRPr="00B33764" w:rsidP="005E268D" w14:paraId="7055FF92" w14:textId="77777777">
            <w:pPr>
              <w:spacing w:after="0" w:line="240" w:lineRule="auto"/>
              <w:rPr>
                <w:rFonts w:ascii="Arial" w:hAnsi="Arial" w:cs="Arial"/>
                <w:b/>
                <w:bCs/>
                <w:color w:val="000000"/>
              </w:rPr>
            </w:pPr>
            <w:r w:rsidRPr="00B33764">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26A20" w:rsidRPr="00B33764" w:rsidP="005E268D" w14:paraId="2E3A78EE" w14:textId="2249B463">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26A20" w:rsidRPr="00B33764" w:rsidP="005E268D" w14:paraId="143E03BA" w14:textId="3DEAA1BD">
            <w:pPr>
              <w:spacing w:after="0" w:line="240" w:lineRule="auto"/>
              <w:rPr>
                <w:rFonts w:ascii="Arial" w:hAnsi="Arial" w:cs="Arial"/>
                <w:color w:val="000000"/>
              </w:rPr>
            </w:pPr>
            <w:r>
              <w:rPr>
                <w:rFonts w:ascii="Arial" w:hAnsi="Arial" w:cs="Arial"/>
                <w:color w:val="000000"/>
              </w:rPr>
              <w:t>9,600</w:t>
            </w:r>
          </w:p>
        </w:tc>
        <w:tc>
          <w:tcPr>
            <w:tcW w:w="1579" w:type="dxa"/>
            <w:tcBorders>
              <w:top w:val="nil"/>
              <w:left w:val="nil"/>
              <w:bottom w:val="single" w:sz="4" w:space="0" w:color="auto"/>
              <w:right w:val="single" w:sz="4" w:space="0" w:color="auto"/>
            </w:tcBorders>
          </w:tcPr>
          <w:p w:rsidR="00226A20" w:rsidRPr="00B33764" w:rsidP="005E268D" w14:paraId="2A21B211" w14:textId="77777777">
            <w:pPr>
              <w:spacing w:after="0" w:line="240" w:lineRule="auto"/>
              <w:rPr>
                <w:rFonts w:ascii="Arial" w:hAnsi="Arial" w:cs="Arial"/>
                <w:color w:val="000000"/>
              </w:rPr>
            </w:pPr>
          </w:p>
        </w:tc>
      </w:tr>
      <w:tr w14:paraId="6B751DD5" w14:textId="77777777" w:rsidTr="005E268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26A20" w:rsidRPr="00B33764" w:rsidP="005E268D" w14:paraId="77302E98" w14:textId="77777777">
            <w:pPr>
              <w:spacing w:after="0" w:line="240" w:lineRule="auto"/>
              <w:rPr>
                <w:rFonts w:ascii="Arial" w:hAnsi="Arial" w:cs="Arial"/>
                <w:b/>
                <w:bCs/>
                <w:color w:val="000000"/>
              </w:rPr>
            </w:pPr>
            <w:r w:rsidRPr="00B33764">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26A20" w:rsidRPr="00B33764" w:rsidP="005E268D" w14:paraId="0E787389" w14:textId="0B3576E6">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26A20" w:rsidRPr="00B33764" w:rsidP="005E268D" w14:paraId="3DF4FB0D" w14:textId="419A9A49">
            <w:pPr>
              <w:spacing w:after="0" w:line="240" w:lineRule="auto"/>
              <w:rPr>
                <w:rFonts w:ascii="Arial" w:hAnsi="Arial" w:cs="Arial"/>
                <w:color w:val="000000"/>
              </w:rPr>
            </w:pPr>
            <w:r>
              <w:rPr>
                <w:rFonts w:ascii="Arial" w:hAnsi="Arial" w:cs="Arial"/>
                <w:color w:val="000000"/>
              </w:rPr>
              <w:t>480 Hours</w:t>
            </w:r>
          </w:p>
        </w:tc>
        <w:tc>
          <w:tcPr>
            <w:tcW w:w="1579" w:type="dxa"/>
            <w:tcBorders>
              <w:top w:val="nil"/>
              <w:left w:val="nil"/>
              <w:bottom w:val="single" w:sz="4" w:space="0" w:color="auto"/>
              <w:right w:val="single" w:sz="4" w:space="0" w:color="auto"/>
            </w:tcBorders>
          </w:tcPr>
          <w:p w:rsidR="00226A20" w:rsidRPr="00B33764" w:rsidP="005E268D" w14:paraId="7A5008F8" w14:textId="77777777">
            <w:pPr>
              <w:spacing w:after="0" w:line="240" w:lineRule="auto"/>
              <w:rPr>
                <w:rFonts w:ascii="Arial" w:hAnsi="Arial" w:cs="Arial"/>
                <w:color w:val="000000"/>
              </w:rPr>
            </w:pPr>
          </w:p>
        </w:tc>
      </w:tr>
    </w:tbl>
    <w:p w:rsidR="00226A20" w:rsidP="00B33764" w14:paraId="78964B94" w14:textId="77777777">
      <w:pPr>
        <w:spacing w:after="0" w:line="240" w:lineRule="auto"/>
        <w:rPr>
          <w:rFonts w:ascii="Arial" w:eastAsia="Times New Roman" w:hAnsi="Arial" w:cs="Arial"/>
          <w:sz w:val="24"/>
          <w:szCs w:val="24"/>
        </w:rPr>
      </w:pPr>
    </w:p>
    <w:p w:rsidR="00226A20" w:rsidP="00B33764" w14:paraId="48D06ECA" w14:textId="1D1F1D1D">
      <w:pPr>
        <w:spacing w:after="0" w:line="240" w:lineRule="auto"/>
        <w:rPr>
          <w:rFonts w:ascii="Arial" w:eastAsia="Times New Roman" w:hAnsi="Arial" w:cs="Arial"/>
          <w:sz w:val="24"/>
          <w:szCs w:val="24"/>
        </w:rPr>
      </w:pPr>
    </w:p>
    <w:p w:rsidR="000755AD" w:rsidP="00B33764" w14:paraId="4DACA6EB" w14:textId="774508DA">
      <w:pPr>
        <w:spacing w:after="0" w:line="240" w:lineRule="auto"/>
        <w:rPr>
          <w:rFonts w:ascii="Arial" w:eastAsia="Times New Roman" w:hAnsi="Arial" w:cs="Arial"/>
          <w:sz w:val="24"/>
          <w:szCs w:val="24"/>
        </w:rPr>
      </w:pPr>
      <w:r>
        <w:rPr>
          <w:rFonts w:ascii="Arial" w:eastAsia="Times New Roman" w:hAnsi="Arial" w:cs="Arial"/>
          <w:sz w:val="24"/>
          <w:szCs w:val="24"/>
        </w:rPr>
        <w:t xml:space="preserve">Hawaiian </w:t>
      </w:r>
      <w:r w:rsidR="002731A2">
        <w:rPr>
          <w:rFonts w:ascii="Arial" w:eastAsia="Times New Roman" w:hAnsi="Arial" w:cs="Arial"/>
          <w:sz w:val="24"/>
          <w:szCs w:val="24"/>
        </w:rPr>
        <w:t xml:space="preserve">Air Tour </w:t>
      </w:r>
      <w:r>
        <w:rPr>
          <w:rFonts w:ascii="Arial" w:eastAsia="Times New Roman" w:hAnsi="Arial" w:cs="Arial"/>
          <w:sz w:val="24"/>
          <w:szCs w:val="24"/>
        </w:rPr>
        <w:t xml:space="preserve">Operators requesting </w:t>
      </w:r>
      <w:r w:rsidR="002731A2">
        <w:rPr>
          <w:rFonts w:ascii="Arial" w:eastAsia="Times New Roman" w:hAnsi="Arial" w:cs="Arial"/>
          <w:sz w:val="24"/>
          <w:szCs w:val="24"/>
        </w:rPr>
        <w:t>Opspec</w:t>
      </w:r>
      <w:r w:rsidR="002731A2">
        <w:rPr>
          <w:rFonts w:ascii="Arial" w:eastAsia="Times New Roman" w:hAnsi="Arial" w:cs="Arial"/>
          <w:sz w:val="24"/>
          <w:szCs w:val="24"/>
        </w:rPr>
        <w:t>/LOA B048 would need to submit</w:t>
      </w:r>
      <w:r>
        <w:rPr>
          <w:rFonts w:ascii="Arial" w:eastAsia="Times New Roman" w:hAnsi="Arial" w:cs="Arial"/>
          <w:sz w:val="24"/>
          <w:szCs w:val="24"/>
        </w:rPr>
        <w:t xml:space="preserve"> a request letter and </w:t>
      </w:r>
      <w:r w:rsidR="002731A2">
        <w:rPr>
          <w:rFonts w:ascii="Arial" w:eastAsia="Times New Roman" w:hAnsi="Arial" w:cs="Arial"/>
          <w:sz w:val="24"/>
          <w:szCs w:val="24"/>
        </w:rPr>
        <w:t xml:space="preserve">provide </w:t>
      </w:r>
      <w:r>
        <w:rPr>
          <w:rFonts w:ascii="Arial" w:eastAsia="Times New Roman" w:hAnsi="Arial" w:cs="Arial"/>
          <w:sz w:val="24"/>
          <w:szCs w:val="24"/>
        </w:rPr>
        <w:t>supplementary information to the FAA fo</w:t>
      </w:r>
      <w:r w:rsidR="002731A2">
        <w:rPr>
          <w:rFonts w:ascii="Arial" w:eastAsia="Times New Roman" w:hAnsi="Arial" w:cs="Arial"/>
          <w:sz w:val="24"/>
          <w:szCs w:val="24"/>
        </w:rPr>
        <w:t>r approval.  We estimate that 12</w:t>
      </w:r>
      <w:r>
        <w:rPr>
          <w:rFonts w:ascii="Arial" w:eastAsia="Times New Roman" w:hAnsi="Arial" w:cs="Arial"/>
          <w:sz w:val="24"/>
          <w:szCs w:val="24"/>
        </w:rPr>
        <w:t xml:space="preserve"> Operators would apply for B048 in the first 3 years</w:t>
      </w:r>
      <w:r w:rsidR="00A60989">
        <w:rPr>
          <w:rFonts w:ascii="Arial" w:eastAsia="Times New Roman" w:hAnsi="Arial" w:cs="Arial"/>
          <w:sz w:val="24"/>
          <w:szCs w:val="24"/>
        </w:rPr>
        <w:t xml:space="preserve"> (4 operators per year).  </w:t>
      </w:r>
      <w:r>
        <w:rPr>
          <w:rFonts w:ascii="Arial" w:eastAsia="Times New Roman" w:hAnsi="Arial" w:cs="Arial"/>
          <w:sz w:val="24"/>
          <w:szCs w:val="24"/>
        </w:rPr>
        <w:t xml:space="preserve">It would </w:t>
      </w:r>
      <w:r w:rsidR="002731A2">
        <w:rPr>
          <w:rFonts w:ascii="Arial" w:eastAsia="Times New Roman" w:hAnsi="Arial" w:cs="Arial"/>
          <w:sz w:val="24"/>
          <w:szCs w:val="24"/>
        </w:rPr>
        <w:t>take an operator an estimated 100</w:t>
      </w:r>
      <w:r>
        <w:rPr>
          <w:rFonts w:ascii="Arial" w:eastAsia="Times New Roman" w:hAnsi="Arial" w:cs="Arial"/>
          <w:sz w:val="24"/>
          <w:szCs w:val="24"/>
        </w:rPr>
        <w:t xml:space="preserve"> hours to prepare and submit the information required for B048.  The Director of Operations would be responsible for reporting this information to the FAA.  Based on BLS, the Director of Operations is estimated to make $60.80 per hour.</w:t>
      </w:r>
      <w:r>
        <w:rPr>
          <w:rStyle w:val="FootnoteReference"/>
          <w:rFonts w:ascii="Arial" w:eastAsia="Times New Roman" w:hAnsi="Arial" w:cs="Arial"/>
          <w:sz w:val="24"/>
          <w:szCs w:val="24"/>
        </w:rPr>
        <w:footnoteReference w:id="14"/>
      </w:r>
      <w:r w:rsidRPr="00B33764">
        <w:rPr>
          <w:rFonts w:ascii="Arial" w:eastAsia="Times New Roman" w:hAnsi="Arial" w:cs="Arial"/>
          <w:sz w:val="24"/>
          <w:szCs w:val="24"/>
        </w:rPr>
        <w:t xml:space="preserve"> </w:t>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$79.89</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15"/>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6"/>
      </w:r>
      <w:r w:rsidRPr="00982EDB">
        <w:rPr>
          <w:rFonts w:ascii="Arial" w:eastAsia="Times New Roman" w:hAnsi="Arial" w:cs="Arial"/>
          <w:sz w:val="24"/>
          <w:szCs w:val="24"/>
        </w:rPr>
        <w:t xml:space="preserve">   The average burdened cost of a </w:t>
      </w:r>
      <w:r>
        <w:rPr>
          <w:rFonts w:ascii="Arial" w:eastAsia="Times New Roman" w:hAnsi="Arial" w:cs="Arial"/>
          <w:sz w:val="24"/>
          <w:szCs w:val="24"/>
        </w:rPr>
        <w:t>Director of Operations</w:t>
      </w:r>
      <w:r w:rsidRPr="00982EDB">
        <w:rPr>
          <w:rFonts w:ascii="Arial" w:eastAsia="Times New Roman" w:hAnsi="Arial" w:cs="Arial"/>
          <w:sz w:val="24"/>
          <w:szCs w:val="24"/>
        </w:rPr>
        <w:t xml:space="preserve"> includi</w:t>
      </w:r>
      <w:r>
        <w:rPr>
          <w:rFonts w:ascii="Arial" w:eastAsia="Times New Roman" w:hAnsi="Arial" w:cs="Arial"/>
          <w:sz w:val="24"/>
          <w:szCs w:val="24"/>
        </w:rPr>
        <w:t>ng fringe and overhead is $93.47</w:t>
      </w:r>
      <w:r w:rsidRPr="00982EDB">
        <w:rPr>
          <w:rFonts w:ascii="Arial" w:eastAsia="Times New Roman" w:hAnsi="Arial" w:cs="Arial"/>
          <w:sz w:val="24"/>
          <w:szCs w:val="24"/>
        </w:rPr>
        <w:t>.</w:t>
      </w:r>
      <w:r>
        <w:rPr>
          <w:rFonts w:ascii="Arial" w:eastAsia="Times New Roman" w:hAnsi="Arial" w:cs="Arial"/>
          <w:sz w:val="24"/>
          <w:szCs w:val="24"/>
        </w:rPr>
        <w:t xml:space="preserve">  The total time burden is </w:t>
      </w:r>
      <w:r w:rsidR="00A60989">
        <w:rPr>
          <w:rFonts w:ascii="Arial" w:eastAsia="Times New Roman" w:hAnsi="Arial" w:cs="Arial"/>
          <w:sz w:val="24"/>
          <w:szCs w:val="24"/>
        </w:rPr>
        <w:t>400</w:t>
      </w:r>
      <w:r>
        <w:rPr>
          <w:rFonts w:ascii="Arial" w:eastAsia="Times New Roman" w:hAnsi="Arial" w:cs="Arial"/>
          <w:sz w:val="24"/>
          <w:szCs w:val="24"/>
        </w:rPr>
        <w:t xml:space="preserve"> hours and the total cost of applying for B048 is estimated to be </w:t>
      </w:r>
      <w:r w:rsidR="00A60989">
        <w:rPr>
          <w:rFonts w:ascii="Arial" w:eastAsia="Times New Roman" w:hAnsi="Arial" w:cs="Arial"/>
          <w:sz w:val="24"/>
          <w:szCs w:val="24"/>
        </w:rPr>
        <w:t>$37,388.</w:t>
      </w:r>
      <w:r>
        <w:rPr>
          <w:rFonts w:ascii="Arial" w:eastAsia="Times New Roman" w:hAnsi="Arial" w:cs="Arial"/>
          <w:sz w:val="24"/>
          <w:szCs w:val="24"/>
        </w:rPr>
        <w:t xml:space="preserve">  </w:t>
      </w:r>
    </w:p>
    <w:p w:rsidR="000755AD" w:rsidP="00B33764" w14:paraId="2EEB977C" w14:textId="77777777">
      <w:pPr>
        <w:spacing w:after="0" w:line="240" w:lineRule="auto"/>
        <w:rPr>
          <w:rFonts w:ascii="Arial" w:eastAsia="Times New Roman" w:hAnsi="Arial" w:cs="Arial"/>
          <w:sz w:val="24"/>
          <w:szCs w:val="24"/>
        </w:rPr>
      </w:pPr>
    </w:p>
    <w:tbl>
      <w:tblPr>
        <w:tblW w:w="6176" w:type="dxa"/>
        <w:tblLook w:val="04A0"/>
      </w:tblPr>
      <w:tblGrid>
        <w:gridCol w:w="1900"/>
        <w:gridCol w:w="1255"/>
        <w:gridCol w:w="1806"/>
        <w:gridCol w:w="1341"/>
      </w:tblGrid>
      <w:tr w14:paraId="3593D811" w14:textId="77777777" w:rsidTr="00E0620B">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5AD" w:rsidRPr="00B33764" w:rsidP="00E0620B" w14:paraId="2FA0D9AF" w14:textId="77777777">
            <w:pPr>
              <w:spacing w:after="0" w:line="240" w:lineRule="auto"/>
              <w:rPr>
                <w:rFonts w:ascii="Arial" w:hAnsi="Arial" w:cs="Arial"/>
                <w:color w:val="000000"/>
              </w:rPr>
            </w:pPr>
            <w:r w:rsidRPr="00B33764">
              <w:rPr>
                <w:rFonts w:ascii="Arial" w:hAnsi="Arial" w:cs="Arial"/>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0755AD" w:rsidRPr="00B33764" w:rsidP="00E0620B" w14:paraId="48CBDD79" w14:textId="77777777">
            <w:pPr>
              <w:spacing w:after="0" w:line="240" w:lineRule="auto"/>
              <w:rPr>
                <w:rFonts w:ascii="Arial" w:hAnsi="Arial" w:cs="Arial"/>
                <w:b/>
                <w:bCs/>
                <w:color w:val="000000"/>
              </w:rPr>
            </w:pPr>
            <w:r w:rsidRPr="00B33764">
              <w:rPr>
                <w:rFonts w:ascii="Arial" w:hAnsi="Arial" w:cs="Arial"/>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0755AD" w:rsidRPr="00B33764" w:rsidP="00E0620B" w14:paraId="4FFC4F10" w14:textId="77777777">
            <w:pPr>
              <w:spacing w:after="0" w:line="240" w:lineRule="auto"/>
              <w:rPr>
                <w:rFonts w:ascii="Arial" w:hAnsi="Arial" w:cs="Arial"/>
                <w:b/>
                <w:bCs/>
                <w:color w:val="000000"/>
              </w:rPr>
            </w:pPr>
            <w:r w:rsidRPr="00B33764">
              <w:rPr>
                <w:rFonts w:ascii="Arial" w:hAnsi="Arial" w:cs="Arial"/>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0755AD" w:rsidRPr="00B33764" w:rsidP="00E0620B" w14:paraId="1D71E611" w14:textId="77777777">
            <w:pPr>
              <w:spacing w:after="0" w:line="240" w:lineRule="auto"/>
              <w:rPr>
                <w:rFonts w:ascii="Arial" w:hAnsi="Arial" w:cs="Arial"/>
                <w:b/>
                <w:bCs/>
                <w:color w:val="000000"/>
              </w:rPr>
            </w:pPr>
            <w:r w:rsidRPr="00B33764">
              <w:rPr>
                <w:rFonts w:ascii="Arial" w:hAnsi="Arial" w:cs="Arial"/>
                <w:b/>
                <w:bCs/>
                <w:color w:val="000000"/>
              </w:rPr>
              <w:t>Disclosure</w:t>
            </w:r>
          </w:p>
        </w:tc>
      </w:tr>
      <w:tr w14:paraId="004050C2" w14:textId="77777777" w:rsidTr="00E0620B">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755AD" w:rsidRPr="00B33764" w:rsidP="00E0620B" w14:paraId="03D4DF5E" w14:textId="77777777">
            <w:pPr>
              <w:spacing w:after="0" w:line="240" w:lineRule="auto"/>
              <w:rPr>
                <w:rFonts w:ascii="Arial" w:hAnsi="Arial" w:cs="Arial"/>
                <w:b/>
                <w:bCs/>
                <w:color w:val="000000"/>
              </w:rPr>
            </w:pPr>
            <w:r w:rsidRPr="00B33764">
              <w:rPr>
                <w:rFonts w:ascii="Arial" w:hAnsi="Arial" w:cs="Arial"/>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0755AD" w:rsidRPr="00B33764" w:rsidP="00E0620B" w14:paraId="1889CECD" w14:textId="18F68F86">
            <w:pPr>
              <w:spacing w:after="0" w:line="240" w:lineRule="auto"/>
              <w:rPr>
                <w:rFonts w:ascii="Arial" w:hAnsi="Arial" w:cs="Arial"/>
                <w:color w:val="000000"/>
              </w:rPr>
            </w:pPr>
            <w:r>
              <w:rPr>
                <w:rFonts w:ascii="Arial" w:hAnsi="Arial" w:cs="Arial"/>
                <w:color w:val="000000"/>
              </w:rPr>
              <w:t>4</w:t>
            </w:r>
          </w:p>
        </w:tc>
        <w:tc>
          <w:tcPr>
            <w:tcW w:w="1579" w:type="dxa"/>
            <w:tcBorders>
              <w:top w:val="nil"/>
              <w:left w:val="nil"/>
              <w:bottom w:val="single" w:sz="4" w:space="0" w:color="auto"/>
              <w:right w:val="single" w:sz="4" w:space="0" w:color="auto"/>
            </w:tcBorders>
            <w:shd w:val="clear" w:color="auto" w:fill="auto"/>
            <w:noWrap/>
            <w:vAlign w:val="bottom"/>
          </w:tcPr>
          <w:p w:rsidR="000755AD" w:rsidRPr="00B33764" w:rsidP="00E0620B" w14:paraId="79CF440B"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0755AD" w:rsidRPr="00B33764" w:rsidP="00E0620B" w14:paraId="1F725555" w14:textId="77777777">
            <w:pPr>
              <w:spacing w:after="0" w:line="240" w:lineRule="auto"/>
              <w:rPr>
                <w:rFonts w:ascii="Arial" w:hAnsi="Arial" w:cs="Arial"/>
                <w:color w:val="000000"/>
              </w:rPr>
            </w:pPr>
          </w:p>
        </w:tc>
      </w:tr>
      <w:tr w14:paraId="2D1D6E02" w14:textId="77777777" w:rsidTr="00E0620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755AD" w:rsidRPr="00B33764" w:rsidP="00E0620B" w14:paraId="3E66E2C4" w14:textId="77777777">
            <w:pPr>
              <w:spacing w:after="0" w:line="240" w:lineRule="auto"/>
              <w:rPr>
                <w:rFonts w:ascii="Arial" w:hAnsi="Arial" w:cs="Arial"/>
                <w:b/>
                <w:bCs/>
                <w:color w:val="000000"/>
              </w:rPr>
            </w:pPr>
            <w:r w:rsidRPr="00B33764">
              <w:rPr>
                <w:rFonts w:ascii="Arial" w:hAnsi="Arial" w:cs="Arial"/>
                <w:b/>
                <w:bCs/>
                <w:color w:val="000000"/>
              </w:rPr>
              <w:t># of Responses</w:t>
            </w:r>
            <w:r w:rsidRPr="00B33764">
              <w:rPr>
                <w:rFonts w:ascii="Arial" w:hAnsi="Arial" w:cs="Arial"/>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0755AD" w:rsidRPr="00B33764" w:rsidP="00E0620B" w14:paraId="0C164D34" w14:textId="45ECCF76">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0755AD" w:rsidRPr="00B33764" w:rsidP="00E0620B" w14:paraId="4E9C7724"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0755AD" w:rsidRPr="00B33764" w:rsidP="00E0620B" w14:paraId="63938335" w14:textId="77777777">
            <w:pPr>
              <w:spacing w:after="0" w:line="240" w:lineRule="auto"/>
              <w:rPr>
                <w:rFonts w:ascii="Arial" w:hAnsi="Arial" w:cs="Arial"/>
                <w:color w:val="000000"/>
              </w:rPr>
            </w:pPr>
          </w:p>
        </w:tc>
      </w:tr>
      <w:tr w14:paraId="716CF358" w14:textId="77777777" w:rsidTr="00E0620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755AD" w:rsidRPr="00B33764" w:rsidP="00E0620B" w14:paraId="5D120FD4" w14:textId="77777777">
            <w:pPr>
              <w:spacing w:after="0" w:line="240" w:lineRule="auto"/>
              <w:rPr>
                <w:rFonts w:ascii="Arial" w:hAnsi="Arial" w:cs="Arial"/>
                <w:b/>
                <w:bCs/>
                <w:color w:val="000000"/>
              </w:rPr>
            </w:pPr>
            <w:r w:rsidRPr="00B33764">
              <w:rPr>
                <w:rFonts w:ascii="Arial" w:hAnsi="Arial" w:cs="Arial"/>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0755AD" w:rsidRPr="00B33764" w:rsidP="00E0620B" w14:paraId="18F60E56" w14:textId="304683E0">
            <w:pPr>
              <w:spacing w:after="0" w:line="240" w:lineRule="auto"/>
              <w:rPr>
                <w:rFonts w:ascii="Arial" w:hAnsi="Arial" w:cs="Arial"/>
                <w:color w:val="000000"/>
              </w:rPr>
            </w:pPr>
            <w:r>
              <w:rPr>
                <w:rFonts w:ascii="Arial" w:hAnsi="Arial" w:cs="Arial"/>
                <w:color w:val="000000"/>
              </w:rPr>
              <w:t>100 Hours</w:t>
            </w:r>
          </w:p>
        </w:tc>
        <w:tc>
          <w:tcPr>
            <w:tcW w:w="1579" w:type="dxa"/>
            <w:tcBorders>
              <w:top w:val="nil"/>
              <w:left w:val="nil"/>
              <w:bottom w:val="single" w:sz="4" w:space="0" w:color="auto"/>
              <w:right w:val="single" w:sz="4" w:space="0" w:color="auto"/>
            </w:tcBorders>
            <w:shd w:val="clear" w:color="auto" w:fill="auto"/>
            <w:noWrap/>
            <w:vAlign w:val="bottom"/>
          </w:tcPr>
          <w:p w:rsidR="000755AD" w:rsidRPr="00B33764" w:rsidP="00E0620B" w14:paraId="3290B64F"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0755AD" w:rsidRPr="00B33764" w:rsidP="00E0620B" w14:paraId="74AECFF6" w14:textId="77777777">
            <w:pPr>
              <w:spacing w:after="0" w:line="240" w:lineRule="auto"/>
              <w:rPr>
                <w:rFonts w:ascii="Arial" w:hAnsi="Arial" w:cs="Arial"/>
                <w:color w:val="000000"/>
              </w:rPr>
            </w:pPr>
          </w:p>
        </w:tc>
      </w:tr>
      <w:tr w14:paraId="7925281E" w14:textId="77777777" w:rsidTr="00E0620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755AD" w:rsidRPr="00B33764" w:rsidP="00E0620B" w14:paraId="7BC07538" w14:textId="77777777">
            <w:pPr>
              <w:spacing w:after="0" w:line="240" w:lineRule="auto"/>
              <w:rPr>
                <w:rFonts w:ascii="Arial" w:hAnsi="Arial" w:cs="Arial"/>
                <w:b/>
                <w:bCs/>
                <w:color w:val="000000"/>
              </w:rPr>
            </w:pPr>
            <w:r w:rsidRPr="00B33764">
              <w:rPr>
                <w:rFonts w:ascii="Arial" w:hAnsi="Arial" w:cs="Arial"/>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0755AD" w:rsidRPr="00B33764" w:rsidP="00E0620B" w14:paraId="215DE819" w14:textId="1C3E0896">
            <w:pPr>
              <w:spacing w:after="0" w:line="240" w:lineRule="auto"/>
              <w:rPr>
                <w:rFonts w:ascii="Arial" w:hAnsi="Arial" w:cs="Arial"/>
                <w:color w:val="000000"/>
              </w:rPr>
            </w:pPr>
            <w:r>
              <w:rPr>
                <w:rFonts w:ascii="Arial" w:hAnsi="Arial" w:cs="Arial"/>
                <w:color w:val="000000"/>
              </w:rPr>
              <w:t>4</w:t>
            </w:r>
          </w:p>
        </w:tc>
        <w:tc>
          <w:tcPr>
            <w:tcW w:w="1579" w:type="dxa"/>
            <w:tcBorders>
              <w:top w:val="nil"/>
              <w:left w:val="nil"/>
              <w:bottom w:val="single" w:sz="4" w:space="0" w:color="auto"/>
              <w:right w:val="single" w:sz="4" w:space="0" w:color="auto"/>
            </w:tcBorders>
            <w:shd w:val="clear" w:color="auto" w:fill="auto"/>
            <w:noWrap/>
            <w:vAlign w:val="bottom"/>
          </w:tcPr>
          <w:p w:rsidR="000755AD" w:rsidRPr="00B33764" w:rsidP="00E0620B" w14:paraId="2A9DB936"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0755AD" w:rsidRPr="00B33764" w:rsidP="00E0620B" w14:paraId="7FD713F2" w14:textId="77777777">
            <w:pPr>
              <w:spacing w:after="0" w:line="240" w:lineRule="auto"/>
              <w:rPr>
                <w:rFonts w:ascii="Arial" w:hAnsi="Arial" w:cs="Arial"/>
                <w:color w:val="000000"/>
              </w:rPr>
            </w:pPr>
          </w:p>
        </w:tc>
      </w:tr>
      <w:tr w14:paraId="76CB5AD5" w14:textId="77777777" w:rsidTr="00E0620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755AD" w:rsidRPr="00B33764" w:rsidP="00E0620B" w14:paraId="2180F4D2" w14:textId="77777777">
            <w:pPr>
              <w:spacing w:after="0" w:line="240" w:lineRule="auto"/>
              <w:rPr>
                <w:rFonts w:ascii="Arial" w:hAnsi="Arial" w:cs="Arial"/>
                <w:b/>
                <w:bCs/>
                <w:color w:val="000000"/>
              </w:rPr>
            </w:pPr>
            <w:r w:rsidRPr="00B33764">
              <w:rPr>
                <w:rFonts w:ascii="Arial" w:hAnsi="Arial" w:cs="Arial"/>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0755AD" w:rsidRPr="00B33764" w:rsidP="00E0620B" w14:paraId="6B3CE1BF" w14:textId="324DF5F1">
            <w:pPr>
              <w:spacing w:after="0" w:line="240" w:lineRule="auto"/>
              <w:rPr>
                <w:rFonts w:ascii="Arial" w:hAnsi="Arial" w:cs="Arial"/>
                <w:color w:val="000000"/>
              </w:rPr>
            </w:pPr>
            <w:r>
              <w:rPr>
                <w:rFonts w:ascii="Arial" w:hAnsi="Arial" w:cs="Arial"/>
                <w:color w:val="000000"/>
              </w:rPr>
              <w:t>400 Hours</w:t>
            </w:r>
          </w:p>
        </w:tc>
        <w:tc>
          <w:tcPr>
            <w:tcW w:w="1579" w:type="dxa"/>
            <w:tcBorders>
              <w:top w:val="nil"/>
              <w:left w:val="nil"/>
              <w:bottom w:val="single" w:sz="4" w:space="0" w:color="auto"/>
              <w:right w:val="single" w:sz="4" w:space="0" w:color="auto"/>
            </w:tcBorders>
            <w:shd w:val="clear" w:color="auto" w:fill="auto"/>
            <w:noWrap/>
            <w:vAlign w:val="bottom"/>
          </w:tcPr>
          <w:p w:rsidR="000755AD" w:rsidRPr="00B33764" w:rsidP="00E0620B" w14:paraId="19AD44D7" w14:textId="77777777">
            <w:pPr>
              <w:spacing w:after="0" w:line="240" w:lineRule="auto"/>
              <w:rPr>
                <w:rFonts w:ascii="Arial" w:hAnsi="Arial" w:cs="Arial"/>
                <w:color w:val="000000"/>
              </w:rPr>
            </w:pPr>
          </w:p>
        </w:tc>
        <w:tc>
          <w:tcPr>
            <w:tcW w:w="1579" w:type="dxa"/>
            <w:tcBorders>
              <w:top w:val="nil"/>
              <w:left w:val="nil"/>
              <w:bottom w:val="single" w:sz="4" w:space="0" w:color="auto"/>
              <w:right w:val="single" w:sz="4" w:space="0" w:color="auto"/>
            </w:tcBorders>
          </w:tcPr>
          <w:p w:rsidR="000755AD" w:rsidRPr="00B33764" w:rsidP="00E0620B" w14:paraId="2736A7AD" w14:textId="77777777">
            <w:pPr>
              <w:spacing w:after="0" w:line="240" w:lineRule="auto"/>
              <w:rPr>
                <w:rFonts w:ascii="Arial" w:hAnsi="Arial" w:cs="Arial"/>
                <w:color w:val="000000"/>
              </w:rPr>
            </w:pPr>
          </w:p>
        </w:tc>
      </w:tr>
    </w:tbl>
    <w:p w:rsidR="000755AD" w:rsidP="00B33764" w14:paraId="218A12F9" w14:textId="49069068">
      <w:pPr>
        <w:spacing w:after="0" w:line="240" w:lineRule="auto"/>
        <w:rPr>
          <w:rFonts w:ascii="Arial" w:eastAsia="Times New Roman" w:hAnsi="Arial" w:cs="Arial"/>
          <w:sz w:val="24"/>
          <w:szCs w:val="24"/>
        </w:rPr>
      </w:pPr>
    </w:p>
    <w:p w:rsidR="000755AD" w:rsidP="00B33764" w14:paraId="1BDEB73B" w14:textId="4A2816EB">
      <w:pPr>
        <w:spacing w:after="0" w:line="240" w:lineRule="auto"/>
        <w:rPr>
          <w:rFonts w:ascii="Arial" w:eastAsia="Times New Roman" w:hAnsi="Arial" w:cs="Arial"/>
          <w:sz w:val="24"/>
          <w:szCs w:val="24"/>
        </w:rPr>
      </w:pPr>
    </w:p>
    <w:p w:rsidR="000755AD" w:rsidP="00B33764" w14:paraId="7F040FF5" w14:textId="77777777">
      <w:pPr>
        <w:spacing w:after="0" w:line="240" w:lineRule="auto"/>
        <w:rPr>
          <w:rFonts w:ascii="Arial" w:eastAsia="Times New Roman" w:hAnsi="Arial" w:cs="Arial"/>
          <w:sz w:val="24"/>
          <w:szCs w:val="24"/>
        </w:rPr>
      </w:pPr>
    </w:p>
    <w:p w:rsidR="00E07F78" w:rsidRPr="0015076D" w:rsidP="00E07F78" w14:paraId="1230D607" w14:textId="4CBF54EF">
      <w:pPr>
        <w:spacing w:after="0" w:line="240" w:lineRule="auto"/>
        <w:jc w:val="center"/>
        <w:rPr>
          <w:rFonts w:ascii="Arial" w:eastAsia="Times New Roman" w:hAnsi="Arial" w:cs="Arial"/>
          <w:b/>
          <w:sz w:val="24"/>
          <w:szCs w:val="24"/>
        </w:rPr>
      </w:pPr>
      <w:r w:rsidRPr="0015076D">
        <w:rPr>
          <w:rFonts w:ascii="Arial" w:eastAsia="Times New Roman" w:hAnsi="Arial" w:cs="Arial"/>
          <w:b/>
          <w:sz w:val="24"/>
          <w:szCs w:val="24"/>
        </w:rPr>
        <w:t>Summary of Total Information Collection Costs</w:t>
      </w:r>
    </w:p>
    <w:tbl>
      <w:tblPr>
        <w:tblStyle w:val="TableGrid"/>
        <w:tblW w:w="0" w:type="auto"/>
        <w:tblLook w:val="04A0"/>
      </w:tblPr>
      <w:tblGrid>
        <w:gridCol w:w="2931"/>
        <w:gridCol w:w="2931"/>
        <w:gridCol w:w="2931"/>
      </w:tblGrid>
      <w:tr w14:paraId="2BC5C640" w14:textId="77777777" w:rsidTr="0015076D">
        <w:tblPrEx>
          <w:tblW w:w="0" w:type="auto"/>
          <w:tblLook w:val="04A0"/>
        </w:tblPrEx>
        <w:trPr>
          <w:trHeight w:val="867"/>
        </w:trPr>
        <w:tc>
          <w:tcPr>
            <w:tcW w:w="2931" w:type="dxa"/>
          </w:tcPr>
          <w:p w:rsidR="0015076D" w:rsidP="00B33764" w14:paraId="546BCE44" w14:textId="16E9AD9A">
            <w:pPr>
              <w:rPr>
                <w:rFonts w:ascii="Arial" w:eastAsia="Times New Roman" w:hAnsi="Arial" w:cs="Arial"/>
                <w:sz w:val="24"/>
                <w:szCs w:val="24"/>
              </w:rPr>
            </w:pPr>
            <w:r>
              <w:rPr>
                <w:rFonts w:ascii="Arial" w:eastAsia="Times New Roman" w:hAnsi="Arial" w:cs="Arial"/>
                <w:sz w:val="24"/>
                <w:szCs w:val="24"/>
              </w:rPr>
              <w:t>Category</w:t>
            </w:r>
          </w:p>
        </w:tc>
        <w:tc>
          <w:tcPr>
            <w:tcW w:w="2931" w:type="dxa"/>
          </w:tcPr>
          <w:p w:rsidR="0015076D" w:rsidP="00B33764" w14:paraId="46D4DF1E" w14:textId="4140D0D3">
            <w:pPr>
              <w:rPr>
                <w:rFonts w:ascii="Arial" w:eastAsia="Times New Roman" w:hAnsi="Arial" w:cs="Arial"/>
                <w:sz w:val="24"/>
                <w:szCs w:val="24"/>
              </w:rPr>
            </w:pPr>
            <w:r>
              <w:rPr>
                <w:rFonts w:ascii="Arial" w:eastAsia="Times New Roman" w:hAnsi="Arial" w:cs="Arial"/>
                <w:sz w:val="24"/>
                <w:szCs w:val="24"/>
              </w:rPr>
              <w:t>Annual Hours</w:t>
            </w:r>
          </w:p>
        </w:tc>
        <w:tc>
          <w:tcPr>
            <w:tcW w:w="2931" w:type="dxa"/>
          </w:tcPr>
          <w:p w:rsidR="0015076D" w:rsidP="00B33764" w14:paraId="6F80689F" w14:textId="1D8CEB41">
            <w:pPr>
              <w:rPr>
                <w:rFonts w:ascii="Arial" w:eastAsia="Times New Roman" w:hAnsi="Arial" w:cs="Arial"/>
                <w:sz w:val="24"/>
                <w:szCs w:val="24"/>
              </w:rPr>
            </w:pPr>
            <w:r>
              <w:rPr>
                <w:rFonts w:ascii="Arial" w:eastAsia="Times New Roman" w:hAnsi="Arial" w:cs="Arial"/>
                <w:sz w:val="24"/>
                <w:szCs w:val="24"/>
              </w:rPr>
              <w:t>Annual Cost</w:t>
            </w:r>
          </w:p>
        </w:tc>
      </w:tr>
      <w:tr w14:paraId="5D322836" w14:textId="77777777" w:rsidTr="0015076D">
        <w:tblPrEx>
          <w:tblW w:w="0" w:type="auto"/>
          <w:tblLook w:val="04A0"/>
        </w:tblPrEx>
        <w:trPr>
          <w:trHeight w:val="433"/>
        </w:trPr>
        <w:tc>
          <w:tcPr>
            <w:tcW w:w="2931" w:type="dxa"/>
          </w:tcPr>
          <w:p w:rsidR="0015076D" w:rsidP="00B33764" w14:paraId="5D53435D" w14:textId="6F100743">
            <w:pPr>
              <w:rPr>
                <w:rFonts w:ascii="Arial" w:eastAsia="Times New Roman" w:hAnsi="Arial" w:cs="Arial"/>
                <w:sz w:val="24"/>
                <w:szCs w:val="24"/>
              </w:rPr>
            </w:pPr>
            <w:r>
              <w:rPr>
                <w:rFonts w:ascii="Arial" w:eastAsia="Times New Roman" w:hAnsi="Arial" w:cs="Arial"/>
                <w:sz w:val="24"/>
                <w:szCs w:val="24"/>
              </w:rPr>
              <w:t>91.146(e)(3)</w:t>
            </w:r>
          </w:p>
        </w:tc>
        <w:tc>
          <w:tcPr>
            <w:tcW w:w="2931" w:type="dxa"/>
          </w:tcPr>
          <w:p w:rsidR="0015076D" w:rsidP="00B33764" w14:paraId="5E4C36E0" w14:textId="070536B7">
            <w:pPr>
              <w:rPr>
                <w:rFonts w:ascii="Arial" w:eastAsia="Times New Roman" w:hAnsi="Arial" w:cs="Arial"/>
                <w:sz w:val="24"/>
                <w:szCs w:val="24"/>
              </w:rPr>
            </w:pPr>
            <w:r>
              <w:rPr>
                <w:rFonts w:ascii="Arial" w:eastAsia="Times New Roman" w:hAnsi="Arial" w:cs="Arial"/>
                <w:sz w:val="24"/>
                <w:szCs w:val="24"/>
              </w:rPr>
              <w:t xml:space="preserve">440 </w:t>
            </w:r>
            <w:r>
              <w:rPr>
                <w:rFonts w:ascii="Arial" w:eastAsia="Times New Roman" w:hAnsi="Arial" w:cs="Arial"/>
                <w:sz w:val="24"/>
                <w:szCs w:val="24"/>
              </w:rPr>
              <w:t>Hours</w:t>
            </w:r>
          </w:p>
        </w:tc>
        <w:tc>
          <w:tcPr>
            <w:tcW w:w="2931" w:type="dxa"/>
          </w:tcPr>
          <w:p w:rsidR="0015076D" w:rsidP="00B33764" w14:paraId="2CE22563" w14:textId="686238AD">
            <w:pPr>
              <w:rPr>
                <w:rFonts w:ascii="Arial" w:eastAsia="Times New Roman" w:hAnsi="Arial" w:cs="Arial"/>
                <w:sz w:val="24"/>
                <w:szCs w:val="24"/>
              </w:rPr>
            </w:pPr>
            <w:r>
              <w:rPr>
                <w:rFonts w:ascii="Arial" w:eastAsia="Times New Roman" w:hAnsi="Arial" w:cs="Arial"/>
                <w:sz w:val="24"/>
                <w:szCs w:val="24"/>
              </w:rPr>
              <w:t>$</w:t>
            </w:r>
            <w:r w:rsidR="00BE7F70">
              <w:rPr>
                <w:rFonts w:ascii="Arial" w:eastAsia="Times New Roman" w:hAnsi="Arial" w:cs="Arial"/>
                <w:sz w:val="24"/>
                <w:szCs w:val="24"/>
              </w:rPr>
              <w:t>32,516</w:t>
            </w:r>
          </w:p>
        </w:tc>
      </w:tr>
      <w:tr w14:paraId="724A2264" w14:textId="77777777" w:rsidTr="0015076D">
        <w:tblPrEx>
          <w:tblW w:w="0" w:type="auto"/>
          <w:tblLook w:val="04A0"/>
        </w:tblPrEx>
        <w:trPr>
          <w:trHeight w:val="415"/>
        </w:trPr>
        <w:tc>
          <w:tcPr>
            <w:tcW w:w="2931" w:type="dxa"/>
          </w:tcPr>
          <w:p w:rsidR="0015076D" w:rsidP="00B33764" w14:paraId="683D8FA2" w14:textId="76259128">
            <w:pPr>
              <w:rPr>
                <w:rFonts w:ascii="Arial" w:eastAsia="Times New Roman" w:hAnsi="Arial" w:cs="Arial"/>
                <w:sz w:val="24"/>
                <w:szCs w:val="24"/>
              </w:rPr>
            </w:pPr>
            <w:r>
              <w:rPr>
                <w:rFonts w:ascii="Arial" w:eastAsia="Times New Roman" w:hAnsi="Arial" w:cs="Arial"/>
                <w:sz w:val="24"/>
                <w:szCs w:val="24"/>
              </w:rPr>
              <w:t>91.147</w:t>
            </w:r>
          </w:p>
        </w:tc>
        <w:tc>
          <w:tcPr>
            <w:tcW w:w="2931" w:type="dxa"/>
          </w:tcPr>
          <w:p w:rsidR="0015076D" w:rsidP="00B33764" w14:paraId="1CBC28E6" w14:textId="4CC0918A">
            <w:pPr>
              <w:rPr>
                <w:rFonts w:ascii="Arial" w:eastAsia="Times New Roman" w:hAnsi="Arial" w:cs="Arial"/>
                <w:sz w:val="24"/>
                <w:szCs w:val="24"/>
              </w:rPr>
            </w:pPr>
            <w:r>
              <w:rPr>
                <w:rFonts w:ascii="Arial" w:eastAsia="Times New Roman" w:hAnsi="Arial" w:cs="Arial"/>
                <w:sz w:val="24"/>
                <w:szCs w:val="24"/>
              </w:rPr>
              <w:t xml:space="preserve">5 </w:t>
            </w:r>
            <w:r>
              <w:rPr>
                <w:rFonts w:ascii="Arial" w:eastAsia="Times New Roman" w:hAnsi="Arial" w:cs="Arial"/>
                <w:sz w:val="24"/>
                <w:szCs w:val="24"/>
              </w:rPr>
              <w:t>Hours</w:t>
            </w:r>
          </w:p>
        </w:tc>
        <w:tc>
          <w:tcPr>
            <w:tcW w:w="2931" w:type="dxa"/>
          </w:tcPr>
          <w:p w:rsidR="0015076D" w:rsidP="000755AD" w14:paraId="7979BA5F" w14:textId="1AAF659D">
            <w:pPr>
              <w:rPr>
                <w:rFonts w:ascii="Arial" w:eastAsia="Times New Roman" w:hAnsi="Arial" w:cs="Arial"/>
                <w:sz w:val="24"/>
                <w:szCs w:val="24"/>
              </w:rPr>
            </w:pPr>
            <w:r>
              <w:rPr>
                <w:rFonts w:ascii="Arial" w:eastAsia="Times New Roman" w:hAnsi="Arial" w:cs="Arial"/>
                <w:sz w:val="24"/>
                <w:szCs w:val="24"/>
              </w:rPr>
              <w:t>$</w:t>
            </w:r>
            <w:r w:rsidR="00BE7F70">
              <w:rPr>
                <w:rFonts w:ascii="Arial" w:eastAsia="Times New Roman" w:hAnsi="Arial" w:cs="Arial"/>
                <w:sz w:val="24"/>
                <w:szCs w:val="24"/>
              </w:rPr>
              <w:t>449</w:t>
            </w:r>
          </w:p>
        </w:tc>
      </w:tr>
      <w:tr w14:paraId="08216799" w14:textId="77777777" w:rsidTr="0015076D">
        <w:tblPrEx>
          <w:tblW w:w="0" w:type="auto"/>
          <w:tblLook w:val="04A0"/>
        </w:tblPrEx>
        <w:trPr>
          <w:trHeight w:val="433"/>
        </w:trPr>
        <w:tc>
          <w:tcPr>
            <w:tcW w:w="2931" w:type="dxa"/>
          </w:tcPr>
          <w:p w:rsidR="0015076D" w:rsidP="00B33764" w14:paraId="21163BDC" w14:textId="00DB66CF">
            <w:pPr>
              <w:rPr>
                <w:rFonts w:ascii="Arial" w:eastAsia="Times New Roman" w:hAnsi="Arial" w:cs="Arial"/>
                <w:sz w:val="24"/>
                <w:szCs w:val="24"/>
              </w:rPr>
            </w:pPr>
            <w:r>
              <w:rPr>
                <w:rFonts w:ascii="Arial" w:eastAsia="Times New Roman" w:hAnsi="Arial" w:cs="Arial"/>
                <w:sz w:val="24"/>
                <w:szCs w:val="24"/>
              </w:rPr>
              <w:t>136.7</w:t>
            </w:r>
          </w:p>
        </w:tc>
        <w:tc>
          <w:tcPr>
            <w:tcW w:w="2931" w:type="dxa"/>
          </w:tcPr>
          <w:p w:rsidR="0015076D" w:rsidP="00B33764" w14:paraId="6D031F31" w14:textId="6093C92D">
            <w:pPr>
              <w:rPr>
                <w:rFonts w:ascii="Arial" w:eastAsia="Times New Roman" w:hAnsi="Arial" w:cs="Arial"/>
                <w:sz w:val="24"/>
                <w:szCs w:val="24"/>
              </w:rPr>
            </w:pPr>
            <w:r>
              <w:rPr>
                <w:rFonts w:ascii="Arial" w:eastAsia="Times New Roman" w:hAnsi="Arial" w:cs="Arial"/>
                <w:sz w:val="24"/>
                <w:szCs w:val="24"/>
              </w:rPr>
              <w:t xml:space="preserve">75 </w:t>
            </w:r>
            <w:r>
              <w:rPr>
                <w:rFonts w:ascii="Arial" w:eastAsia="Times New Roman" w:hAnsi="Arial" w:cs="Arial"/>
                <w:sz w:val="24"/>
                <w:szCs w:val="24"/>
              </w:rPr>
              <w:t>Hours</w:t>
            </w:r>
          </w:p>
        </w:tc>
        <w:tc>
          <w:tcPr>
            <w:tcW w:w="2931" w:type="dxa"/>
          </w:tcPr>
          <w:p w:rsidR="0015076D" w:rsidP="000755AD" w14:paraId="2BD08474" w14:textId="3F3B139D">
            <w:pPr>
              <w:rPr>
                <w:rFonts w:ascii="Arial" w:eastAsia="Times New Roman" w:hAnsi="Arial" w:cs="Arial"/>
                <w:sz w:val="24"/>
                <w:szCs w:val="24"/>
              </w:rPr>
            </w:pPr>
            <w:r>
              <w:rPr>
                <w:rFonts w:ascii="Arial" w:eastAsia="Times New Roman" w:hAnsi="Arial" w:cs="Arial"/>
                <w:sz w:val="24"/>
                <w:szCs w:val="24"/>
              </w:rPr>
              <w:t>$</w:t>
            </w:r>
            <w:r w:rsidR="00BE7F70">
              <w:rPr>
                <w:rFonts w:ascii="Arial" w:eastAsia="Times New Roman" w:hAnsi="Arial" w:cs="Arial"/>
                <w:sz w:val="24"/>
                <w:szCs w:val="24"/>
              </w:rPr>
              <w:t>6,195</w:t>
            </w:r>
          </w:p>
        </w:tc>
      </w:tr>
      <w:tr w14:paraId="37EA5EEA" w14:textId="77777777" w:rsidTr="0015076D">
        <w:tblPrEx>
          <w:tblW w:w="0" w:type="auto"/>
          <w:tblLook w:val="04A0"/>
        </w:tblPrEx>
        <w:trPr>
          <w:trHeight w:val="433"/>
        </w:trPr>
        <w:tc>
          <w:tcPr>
            <w:tcW w:w="2931" w:type="dxa"/>
          </w:tcPr>
          <w:p w:rsidR="0015076D" w:rsidP="00B33764" w14:paraId="049008C4" w14:textId="388FD9AD">
            <w:pPr>
              <w:rPr>
                <w:rFonts w:ascii="Arial" w:eastAsia="Times New Roman" w:hAnsi="Arial" w:cs="Arial"/>
                <w:sz w:val="24"/>
                <w:szCs w:val="24"/>
              </w:rPr>
            </w:pPr>
            <w:r>
              <w:rPr>
                <w:rFonts w:ascii="Arial" w:eastAsia="Times New Roman" w:hAnsi="Arial" w:cs="Arial"/>
                <w:sz w:val="24"/>
                <w:szCs w:val="24"/>
              </w:rPr>
              <w:t>136.13</w:t>
            </w:r>
          </w:p>
        </w:tc>
        <w:tc>
          <w:tcPr>
            <w:tcW w:w="2931" w:type="dxa"/>
          </w:tcPr>
          <w:p w:rsidR="0015076D" w:rsidP="00B33764" w14:paraId="24ACF2D0" w14:textId="3A2711D6">
            <w:pPr>
              <w:rPr>
                <w:rFonts w:ascii="Arial" w:eastAsia="Times New Roman" w:hAnsi="Arial" w:cs="Arial"/>
                <w:sz w:val="24"/>
                <w:szCs w:val="24"/>
              </w:rPr>
            </w:pPr>
            <w:r>
              <w:rPr>
                <w:rFonts w:ascii="Arial" w:eastAsia="Times New Roman" w:hAnsi="Arial" w:cs="Arial"/>
                <w:sz w:val="24"/>
                <w:szCs w:val="24"/>
              </w:rPr>
              <w:t xml:space="preserve">480 </w:t>
            </w:r>
            <w:r>
              <w:rPr>
                <w:rFonts w:ascii="Arial" w:eastAsia="Times New Roman" w:hAnsi="Arial" w:cs="Arial"/>
                <w:sz w:val="24"/>
                <w:szCs w:val="24"/>
              </w:rPr>
              <w:t>Hours</w:t>
            </w:r>
          </w:p>
        </w:tc>
        <w:tc>
          <w:tcPr>
            <w:tcW w:w="2931" w:type="dxa"/>
          </w:tcPr>
          <w:p w:rsidR="0015076D" w:rsidP="000755AD" w14:paraId="19EBE477" w14:textId="4D21D1B3">
            <w:pPr>
              <w:rPr>
                <w:rFonts w:ascii="Arial" w:eastAsia="Times New Roman" w:hAnsi="Arial" w:cs="Arial"/>
                <w:sz w:val="24"/>
                <w:szCs w:val="24"/>
              </w:rPr>
            </w:pPr>
            <w:r>
              <w:rPr>
                <w:rFonts w:ascii="Arial" w:eastAsia="Times New Roman" w:hAnsi="Arial" w:cs="Arial"/>
                <w:sz w:val="24"/>
                <w:szCs w:val="24"/>
              </w:rPr>
              <w:t>$</w:t>
            </w:r>
            <w:r w:rsidR="00BE7F70">
              <w:rPr>
                <w:rFonts w:ascii="Arial" w:eastAsia="Times New Roman" w:hAnsi="Arial" w:cs="Arial"/>
                <w:sz w:val="24"/>
                <w:szCs w:val="24"/>
              </w:rPr>
              <w:t>35,472</w:t>
            </w:r>
          </w:p>
        </w:tc>
      </w:tr>
      <w:tr w14:paraId="7EB6B61A" w14:textId="77777777" w:rsidTr="0015076D">
        <w:tblPrEx>
          <w:tblW w:w="0" w:type="auto"/>
          <w:tblLook w:val="04A0"/>
        </w:tblPrEx>
        <w:trPr>
          <w:trHeight w:val="433"/>
        </w:trPr>
        <w:tc>
          <w:tcPr>
            <w:tcW w:w="2931" w:type="dxa"/>
          </w:tcPr>
          <w:p w:rsidR="000755AD" w:rsidP="00B33764" w14:paraId="1E934C63" w14:textId="5E8A52C5">
            <w:pPr>
              <w:rPr>
                <w:rFonts w:ascii="Arial" w:eastAsia="Times New Roman" w:hAnsi="Arial" w:cs="Arial"/>
                <w:sz w:val="24"/>
                <w:szCs w:val="24"/>
              </w:rPr>
            </w:pPr>
            <w:r>
              <w:rPr>
                <w:rFonts w:ascii="Arial" w:eastAsia="Times New Roman" w:hAnsi="Arial" w:cs="Arial"/>
                <w:sz w:val="24"/>
                <w:szCs w:val="24"/>
              </w:rPr>
              <w:t>B048 Hawaiian Operation</w:t>
            </w:r>
          </w:p>
        </w:tc>
        <w:tc>
          <w:tcPr>
            <w:tcW w:w="2931" w:type="dxa"/>
          </w:tcPr>
          <w:p w:rsidR="000755AD" w:rsidP="00B33764" w14:paraId="13E63302" w14:textId="4A874FEC">
            <w:pPr>
              <w:rPr>
                <w:rFonts w:ascii="Arial" w:eastAsia="Times New Roman" w:hAnsi="Arial" w:cs="Arial"/>
                <w:sz w:val="24"/>
                <w:szCs w:val="24"/>
              </w:rPr>
            </w:pPr>
            <w:r>
              <w:rPr>
                <w:rFonts w:ascii="Arial" w:eastAsia="Times New Roman" w:hAnsi="Arial" w:cs="Arial"/>
                <w:sz w:val="24"/>
                <w:szCs w:val="24"/>
              </w:rPr>
              <w:t>400 Hours</w:t>
            </w:r>
          </w:p>
        </w:tc>
        <w:tc>
          <w:tcPr>
            <w:tcW w:w="2931" w:type="dxa"/>
          </w:tcPr>
          <w:p w:rsidR="000755AD" w:rsidP="00B33764" w14:paraId="013F9152" w14:textId="3D13CA6E">
            <w:pPr>
              <w:rPr>
                <w:rFonts w:ascii="Arial" w:eastAsia="Times New Roman" w:hAnsi="Arial" w:cs="Arial"/>
                <w:sz w:val="24"/>
                <w:szCs w:val="24"/>
              </w:rPr>
            </w:pPr>
            <w:r>
              <w:rPr>
                <w:rFonts w:ascii="Arial" w:eastAsia="Times New Roman" w:hAnsi="Arial" w:cs="Arial"/>
                <w:sz w:val="24"/>
                <w:szCs w:val="24"/>
              </w:rPr>
              <w:t>$37,388</w:t>
            </w:r>
          </w:p>
        </w:tc>
      </w:tr>
      <w:tr w14:paraId="06B88213" w14:textId="77777777" w:rsidTr="0015076D">
        <w:tblPrEx>
          <w:tblW w:w="0" w:type="auto"/>
          <w:tblLook w:val="04A0"/>
        </w:tblPrEx>
        <w:trPr>
          <w:trHeight w:val="433"/>
        </w:trPr>
        <w:tc>
          <w:tcPr>
            <w:tcW w:w="2931" w:type="dxa"/>
          </w:tcPr>
          <w:p w:rsidR="0015076D" w:rsidRPr="0015076D" w:rsidP="00B33764" w14:paraId="35481318" w14:textId="088A4328">
            <w:pPr>
              <w:rPr>
                <w:rFonts w:ascii="Arial" w:eastAsia="Times New Roman" w:hAnsi="Arial" w:cs="Arial"/>
                <w:b/>
                <w:sz w:val="24"/>
                <w:szCs w:val="24"/>
              </w:rPr>
            </w:pPr>
            <w:r>
              <w:rPr>
                <w:rFonts w:ascii="Arial" w:eastAsia="Times New Roman" w:hAnsi="Arial" w:cs="Arial"/>
                <w:b/>
                <w:sz w:val="24"/>
                <w:szCs w:val="24"/>
              </w:rPr>
              <w:t>TOTAL:</w:t>
            </w:r>
          </w:p>
        </w:tc>
        <w:tc>
          <w:tcPr>
            <w:tcW w:w="2931" w:type="dxa"/>
          </w:tcPr>
          <w:p w:rsidR="0015076D" w:rsidRPr="0015076D" w:rsidP="000755AD" w14:paraId="291162A0" w14:textId="7DDA03CA">
            <w:pPr>
              <w:rPr>
                <w:rFonts w:ascii="Arial" w:eastAsia="Times New Roman" w:hAnsi="Arial" w:cs="Arial"/>
                <w:b/>
                <w:sz w:val="24"/>
                <w:szCs w:val="24"/>
              </w:rPr>
            </w:pPr>
            <w:r>
              <w:rPr>
                <w:rFonts w:ascii="Arial" w:eastAsia="Times New Roman" w:hAnsi="Arial" w:cs="Arial"/>
                <w:b/>
                <w:sz w:val="24"/>
                <w:szCs w:val="24"/>
              </w:rPr>
              <w:t xml:space="preserve">1,400 </w:t>
            </w:r>
            <w:r w:rsidRPr="0015076D">
              <w:rPr>
                <w:rFonts w:ascii="Arial" w:eastAsia="Times New Roman" w:hAnsi="Arial" w:cs="Arial"/>
                <w:b/>
                <w:sz w:val="24"/>
                <w:szCs w:val="24"/>
              </w:rPr>
              <w:t>Hours</w:t>
            </w:r>
          </w:p>
        </w:tc>
        <w:tc>
          <w:tcPr>
            <w:tcW w:w="2931" w:type="dxa"/>
          </w:tcPr>
          <w:p w:rsidR="0015076D" w:rsidRPr="0015076D" w:rsidP="000755AD" w14:paraId="1B0164FA" w14:textId="4F3E92F2">
            <w:pPr>
              <w:rPr>
                <w:rFonts w:ascii="Arial" w:eastAsia="Times New Roman" w:hAnsi="Arial" w:cs="Arial"/>
                <w:b/>
                <w:sz w:val="24"/>
                <w:szCs w:val="24"/>
              </w:rPr>
            </w:pPr>
            <w:r>
              <w:rPr>
                <w:rFonts w:ascii="Arial" w:eastAsia="Times New Roman" w:hAnsi="Arial" w:cs="Arial"/>
                <w:b/>
                <w:sz w:val="24"/>
                <w:szCs w:val="24"/>
              </w:rPr>
              <w:t>$</w:t>
            </w:r>
            <w:r w:rsidR="00BE7F70">
              <w:rPr>
                <w:rFonts w:ascii="Arial" w:eastAsia="Times New Roman" w:hAnsi="Arial" w:cs="Arial"/>
                <w:b/>
                <w:sz w:val="24"/>
                <w:szCs w:val="24"/>
              </w:rPr>
              <w:t>112,020</w:t>
            </w:r>
          </w:p>
        </w:tc>
      </w:tr>
    </w:tbl>
    <w:p w:rsidR="00E07F78" w:rsidRPr="00B33764" w:rsidP="00B33764" w14:paraId="7AB14E2C" w14:textId="77777777">
      <w:pPr>
        <w:spacing w:after="0" w:line="240" w:lineRule="auto"/>
        <w:rPr>
          <w:rFonts w:ascii="Arial" w:eastAsia="Times New Roman" w:hAnsi="Arial" w:cs="Arial"/>
          <w:sz w:val="24"/>
          <w:szCs w:val="24"/>
        </w:rPr>
      </w:pPr>
    </w:p>
    <w:p w:rsidR="00C64707" w:rsidRPr="00C64707" w:rsidP="00C64707" w14:paraId="26FF3CC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8CAAF0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B33764" w:rsidP="00C64707" w14:paraId="02A95D23" w14:textId="77777777">
      <w:pPr>
        <w:shd w:val="clear" w:color="auto" w:fill="FFFFFF"/>
        <w:spacing w:after="0" w:line="240" w:lineRule="auto"/>
        <w:rPr>
          <w:rFonts w:ascii="Arial" w:eastAsia="Times New Roman" w:hAnsi="Arial" w:cs="Arial"/>
          <w:color w:val="555555"/>
          <w:sz w:val="24"/>
          <w:szCs w:val="24"/>
        </w:rPr>
      </w:pPr>
      <w:r w:rsidRPr="00B33764">
        <w:rPr>
          <w:rFonts w:ascii="Arial" w:hAnsi="Arial" w:cs="Arial"/>
          <w:sz w:val="24"/>
        </w:rPr>
        <w:t xml:space="preserve">There are no additional costs not already included in question 12.  </w:t>
      </w:r>
    </w:p>
    <w:p w:rsidR="00C64707" w:rsidRPr="00C64707" w:rsidP="00C64707" w14:paraId="3666C70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FEE440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12B5251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36914" w:rsidP="00B33764" w14:paraId="4DE50C65" w14:textId="3EC5D8CA">
      <w:pPr>
        <w:spacing w:after="0" w:line="240" w:lineRule="auto"/>
        <w:rPr>
          <w:rFonts w:ascii="Arial" w:eastAsia="Times New Roman" w:hAnsi="Arial" w:cs="Arial"/>
          <w:sz w:val="24"/>
          <w:szCs w:val="24"/>
        </w:rPr>
      </w:pPr>
      <w:r w:rsidRPr="00B33764">
        <w:rPr>
          <w:rFonts w:ascii="Arial" w:eastAsia="Times New Roman" w:hAnsi="Arial" w:cs="Arial"/>
          <w:sz w:val="24"/>
          <w:szCs w:val="24"/>
        </w:rPr>
        <w:t>Section 91.147 requires the FAA to receive, review, and issue Letter of Authorization to commercial air tour operators conducting tours under this section.  The cost to the FAA for an emp</w:t>
      </w:r>
      <w:r>
        <w:rPr>
          <w:rFonts w:ascii="Arial" w:eastAsia="Times New Roman" w:hAnsi="Arial" w:cs="Arial"/>
          <w:sz w:val="24"/>
          <w:szCs w:val="24"/>
        </w:rPr>
        <w:t xml:space="preserve">loyee to complete this process is based on a </w:t>
      </w:r>
      <w:r w:rsidRPr="00B33764">
        <w:rPr>
          <w:rFonts w:ascii="Arial" w:eastAsia="Times New Roman" w:hAnsi="Arial" w:cs="Arial"/>
          <w:sz w:val="24"/>
          <w:szCs w:val="24"/>
        </w:rPr>
        <w:t xml:space="preserve">GS-13, Step 5 </w:t>
      </w:r>
      <w:r>
        <w:rPr>
          <w:rFonts w:ascii="Arial" w:eastAsia="Times New Roman" w:hAnsi="Arial" w:cs="Arial"/>
          <w:sz w:val="24"/>
          <w:szCs w:val="24"/>
        </w:rPr>
        <w:t>in Kan</w:t>
      </w:r>
      <w:r w:rsidR="000755AD">
        <w:rPr>
          <w:rFonts w:ascii="Arial" w:eastAsia="Times New Roman" w:hAnsi="Arial" w:cs="Arial"/>
          <w:sz w:val="24"/>
          <w:szCs w:val="24"/>
        </w:rPr>
        <w:t>sas City.  The pay rate is 54.26</w:t>
      </w:r>
      <w:r>
        <w:rPr>
          <w:rFonts w:ascii="Arial" w:eastAsia="Times New Roman" w:hAnsi="Arial" w:cs="Arial"/>
          <w:sz w:val="24"/>
          <w:szCs w:val="24"/>
        </w:rPr>
        <w:t xml:space="preserve"> per hour.</w:t>
      </w:r>
      <w:r>
        <w:rPr>
          <w:rStyle w:val="FootnoteReference"/>
          <w:rFonts w:ascii="Arial" w:eastAsia="Times New Roman" w:hAnsi="Arial" w:cs="Arial"/>
          <w:sz w:val="24"/>
          <w:szCs w:val="24"/>
        </w:rPr>
        <w:footnoteReference w:id="17"/>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sidR="000755AD">
        <w:rPr>
          <w:rFonts w:ascii="Arial" w:eastAsia="Times New Roman" w:hAnsi="Arial" w:cs="Arial"/>
          <w:sz w:val="24"/>
          <w:szCs w:val="24"/>
        </w:rPr>
        <w:t>$71.30</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18"/>
      </w:r>
      <w:r>
        <w:rPr>
          <w:rFonts w:ascii="Arial" w:eastAsia="Times New Roman" w:hAnsi="Arial" w:cs="Arial"/>
          <w:sz w:val="24"/>
          <w:szCs w:val="24"/>
        </w:rPr>
        <w:t xml:space="preserve">  To account for overhead, </w:t>
      </w:r>
      <w:r w:rsidRPr="00982EDB">
        <w:rPr>
          <w:rFonts w:ascii="Arial" w:eastAsia="Times New Roman" w:hAnsi="Arial" w:cs="Arial"/>
          <w:sz w:val="24"/>
          <w:szCs w:val="24"/>
        </w:rPr>
        <w:t>a multiplier of 17 percent was applied.</w:t>
      </w:r>
      <w:r>
        <w:rPr>
          <w:rStyle w:val="FootnoteReference"/>
          <w:rFonts w:ascii="Arial" w:eastAsia="Times New Roman" w:hAnsi="Arial" w:cs="Arial"/>
          <w:sz w:val="24"/>
          <w:szCs w:val="24"/>
        </w:rPr>
        <w:footnoteReference w:id="19"/>
      </w:r>
      <w:r w:rsidRPr="00982EDB">
        <w:rPr>
          <w:rFonts w:ascii="Arial" w:eastAsia="Times New Roman" w:hAnsi="Arial" w:cs="Arial"/>
          <w:sz w:val="24"/>
          <w:szCs w:val="24"/>
        </w:rPr>
        <w:t xml:space="preserve">   </w:t>
      </w:r>
      <w:r>
        <w:rPr>
          <w:rFonts w:ascii="Arial" w:eastAsia="Times New Roman" w:hAnsi="Arial" w:cs="Arial"/>
          <w:sz w:val="24"/>
          <w:szCs w:val="24"/>
        </w:rPr>
        <w:t xml:space="preserve"> The total hourly wage, including overhead and fringe </w:t>
      </w:r>
      <w:r w:rsidR="000755AD">
        <w:rPr>
          <w:rFonts w:ascii="Arial" w:eastAsia="Times New Roman" w:hAnsi="Arial" w:cs="Arial"/>
          <w:sz w:val="24"/>
          <w:szCs w:val="24"/>
        </w:rPr>
        <w:t>benefits, is estimated at $83.42</w:t>
      </w:r>
      <w:r>
        <w:rPr>
          <w:rFonts w:ascii="Arial" w:eastAsia="Times New Roman" w:hAnsi="Arial" w:cs="Arial"/>
          <w:sz w:val="24"/>
          <w:szCs w:val="24"/>
        </w:rPr>
        <w:t>.  We estimate that it would take approximately 20 minutes to process an application and that we would receive approximately 16 applications per year.  Therefore, each application</w:t>
      </w:r>
      <w:r w:rsidR="00C436D6">
        <w:rPr>
          <w:rFonts w:ascii="Arial" w:eastAsia="Times New Roman" w:hAnsi="Arial" w:cs="Arial"/>
          <w:sz w:val="24"/>
          <w:szCs w:val="24"/>
        </w:rPr>
        <w:t xml:space="preserve"> would cost approximately $</w:t>
      </w:r>
      <w:r w:rsidR="00BE7F70">
        <w:rPr>
          <w:rFonts w:ascii="Arial" w:eastAsia="Times New Roman" w:hAnsi="Arial" w:cs="Arial"/>
          <w:sz w:val="24"/>
          <w:szCs w:val="24"/>
        </w:rPr>
        <w:t>27.52</w:t>
      </w:r>
      <w:r>
        <w:rPr>
          <w:rFonts w:ascii="Arial" w:eastAsia="Times New Roman" w:hAnsi="Arial" w:cs="Arial"/>
          <w:sz w:val="24"/>
          <w:szCs w:val="24"/>
        </w:rPr>
        <w:t xml:space="preserve"> to process.  Processing 16 applications a year would cost the </w:t>
      </w:r>
      <w:r w:rsidR="00C436D6">
        <w:rPr>
          <w:rFonts w:ascii="Arial" w:eastAsia="Times New Roman" w:hAnsi="Arial" w:cs="Arial"/>
          <w:sz w:val="24"/>
          <w:szCs w:val="24"/>
        </w:rPr>
        <w:t>government approximately $</w:t>
      </w:r>
      <w:r w:rsidR="00BE7F70">
        <w:rPr>
          <w:rFonts w:ascii="Arial" w:eastAsia="Times New Roman" w:hAnsi="Arial" w:cs="Arial"/>
          <w:sz w:val="24"/>
          <w:szCs w:val="24"/>
        </w:rPr>
        <w:t>440</w:t>
      </w:r>
      <w:r>
        <w:rPr>
          <w:rFonts w:ascii="Arial" w:eastAsia="Times New Roman" w:hAnsi="Arial" w:cs="Arial"/>
          <w:sz w:val="24"/>
          <w:szCs w:val="24"/>
        </w:rPr>
        <w:t xml:space="preserve"> annually.  </w:t>
      </w:r>
    </w:p>
    <w:p w:rsidR="00B33764" w:rsidRPr="00B33764" w:rsidP="00B33764" w14:paraId="7BDEB6D5" w14:textId="4AF5AC6F">
      <w:pPr>
        <w:spacing w:after="0" w:line="240" w:lineRule="auto"/>
        <w:rPr>
          <w:rFonts w:ascii="Arial" w:eastAsia="Times New Roman" w:hAnsi="Arial" w:cs="Arial"/>
          <w:sz w:val="24"/>
          <w:szCs w:val="24"/>
        </w:rPr>
      </w:pPr>
      <w:r w:rsidRPr="00982EDB">
        <w:rPr>
          <w:rFonts w:ascii="Arial" w:eastAsia="Times New Roman" w:hAnsi="Arial" w:cs="Arial"/>
          <w:sz w:val="24"/>
          <w:szCs w:val="24"/>
        </w:rPr>
        <w:t xml:space="preserve"> </w:t>
      </w:r>
    </w:p>
    <w:p w:rsidR="00B33764" w:rsidP="00B33764" w14:paraId="184939E5" w14:textId="2028DEC6">
      <w:pPr>
        <w:spacing w:after="0" w:line="240" w:lineRule="auto"/>
        <w:rPr>
          <w:rFonts w:ascii="Arial" w:eastAsia="Times New Roman" w:hAnsi="Arial" w:cs="Arial"/>
          <w:sz w:val="24"/>
          <w:szCs w:val="24"/>
        </w:rPr>
      </w:pPr>
      <w:r>
        <w:rPr>
          <w:rFonts w:ascii="Arial" w:eastAsia="Times New Roman" w:hAnsi="Arial" w:cs="Arial"/>
          <w:sz w:val="24"/>
          <w:szCs w:val="24"/>
        </w:rPr>
        <w:t>Annual</w:t>
      </w:r>
      <w:r w:rsidR="00C436D6">
        <w:rPr>
          <w:rFonts w:ascii="Arial" w:eastAsia="Times New Roman" w:hAnsi="Arial" w:cs="Arial"/>
          <w:sz w:val="24"/>
          <w:szCs w:val="24"/>
        </w:rPr>
        <w:t xml:space="preserve"> Cost = $</w:t>
      </w:r>
      <w:r w:rsidR="00BE7F70">
        <w:rPr>
          <w:rFonts w:ascii="Arial" w:eastAsia="Times New Roman" w:hAnsi="Arial" w:cs="Arial"/>
          <w:sz w:val="24"/>
          <w:szCs w:val="24"/>
        </w:rPr>
        <w:t>440</w:t>
      </w:r>
    </w:p>
    <w:p w:rsidR="00AA57C3" w:rsidP="00B33764" w14:paraId="37C6CAE9" w14:textId="2E719858">
      <w:pPr>
        <w:spacing w:after="0" w:line="240" w:lineRule="auto"/>
        <w:rPr>
          <w:rFonts w:ascii="Arial" w:eastAsia="Times New Roman" w:hAnsi="Arial" w:cs="Arial"/>
          <w:sz w:val="24"/>
          <w:szCs w:val="24"/>
        </w:rPr>
      </w:pPr>
      <w:r>
        <w:rPr>
          <w:rFonts w:ascii="Arial" w:eastAsia="Times New Roman" w:hAnsi="Arial" w:cs="Arial"/>
          <w:sz w:val="24"/>
          <w:szCs w:val="24"/>
        </w:rPr>
        <w:t xml:space="preserve">Annual Hours </w:t>
      </w:r>
      <w:r>
        <w:rPr>
          <w:rFonts w:ascii="Arial" w:eastAsia="Times New Roman" w:hAnsi="Arial" w:cs="Arial"/>
          <w:sz w:val="24"/>
          <w:szCs w:val="24"/>
        </w:rPr>
        <w:t xml:space="preserve">= </w:t>
      </w:r>
      <w:r>
        <w:rPr>
          <w:rFonts w:ascii="Arial" w:eastAsia="Times New Roman" w:hAnsi="Arial" w:cs="Arial"/>
          <w:sz w:val="24"/>
          <w:szCs w:val="24"/>
        </w:rPr>
        <w:t xml:space="preserve"> </w:t>
      </w:r>
      <w:r w:rsidR="00BE7F70">
        <w:rPr>
          <w:rFonts w:ascii="Arial" w:eastAsia="Times New Roman" w:hAnsi="Arial" w:cs="Arial"/>
          <w:sz w:val="24"/>
          <w:szCs w:val="24"/>
        </w:rPr>
        <w:t>5</w:t>
      </w:r>
      <w:r w:rsidR="00BE7F70">
        <w:rPr>
          <w:rFonts w:ascii="Arial" w:eastAsia="Times New Roman" w:hAnsi="Arial" w:cs="Arial"/>
          <w:sz w:val="24"/>
          <w:szCs w:val="24"/>
        </w:rPr>
        <w:t xml:space="preserve"> Hours</w:t>
      </w:r>
    </w:p>
    <w:p w:rsidR="000755AD" w:rsidP="00B33764" w14:paraId="0DD2A19B" w14:textId="648E7892">
      <w:pPr>
        <w:spacing w:after="0" w:line="240" w:lineRule="auto"/>
        <w:rPr>
          <w:rFonts w:ascii="Arial" w:eastAsia="Times New Roman" w:hAnsi="Arial" w:cs="Arial"/>
          <w:sz w:val="24"/>
          <w:szCs w:val="24"/>
        </w:rPr>
      </w:pPr>
    </w:p>
    <w:p w:rsidR="00C436D6" w:rsidP="00C436D6" w14:paraId="2934CC51" w14:textId="0C17C29E">
      <w:pPr>
        <w:spacing w:after="0" w:line="240" w:lineRule="auto"/>
        <w:rPr>
          <w:rFonts w:ascii="Arial" w:eastAsia="Times New Roman" w:hAnsi="Arial" w:cs="Arial"/>
          <w:sz w:val="24"/>
          <w:szCs w:val="24"/>
        </w:rPr>
      </w:pPr>
      <w:r>
        <w:rPr>
          <w:rFonts w:ascii="Arial" w:eastAsia="Times New Roman" w:hAnsi="Arial" w:cs="Arial"/>
          <w:sz w:val="24"/>
          <w:szCs w:val="24"/>
        </w:rPr>
        <w:t xml:space="preserve">The FAA would need to review and issue approval for an operators submitted B048 request.  The cost to the FAA for an employee to complete this process is based on a GS-13, Step 5 in Kansas City.  </w:t>
      </w:r>
      <w:r>
        <w:rPr>
          <w:rFonts w:ascii="Arial" w:eastAsia="Times New Roman" w:hAnsi="Arial" w:cs="Arial"/>
          <w:sz w:val="24"/>
          <w:szCs w:val="24"/>
        </w:rPr>
        <w:t xml:space="preserve">The pay rate is 54.26 per hour.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$71.30</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20"/>
      </w:r>
      <w:r>
        <w:rPr>
          <w:rFonts w:ascii="Arial" w:eastAsia="Times New Roman" w:hAnsi="Arial" w:cs="Arial"/>
          <w:sz w:val="24"/>
          <w:szCs w:val="24"/>
        </w:rPr>
        <w:t xml:space="preserve">  To account for overhead, </w:t>
      </w:r>
      <w:r w:rsidRPr="00982EDB">
        <w:rPr>
          <w:rFonts w:ascii="Arial" w:eastAsia="Times New Roman" w:hAnsi="Arial" w:cs="Arial"/>
          <w:sz w:val="24"/>
          <w:szCs w:val="24"/>
        </w:rPr>
        <w:t>a multiplier of 17 percent was applied.</w:t>
      </w:r>
      <w:r>
        <w:rPr>
          <w:rStyle w:val="FootnoteReference"/>
          <w:rFonts w:ascii="Arial" w:eastAsia="Times New Roman" w:hAnsi="Arial" w:cs="Arial"/>
          <w:sz w:val="24"/>
          <w:szCs w:val="24"/>
        </w:rPr>
        <w:footnoteReference w:id="21"/>
      </w:r>
      <w:r w:rsidRPr="00982EDB">
        <w:rPr>
          <w:rFonts w:ascii="Arial" w:eastAsia="Times New Roman" w:hAnsi="Arial" w:cs="Arial"/>
          <w:sz w:val="24"/>
          <w:szCs w:val="24"/>
        </w:rPr>
        <w:t xml:space="preserve">   </w:t>
      </w:r>
      <w:r>
        <w:rPr>
          <w:rFonts w:ascii="Arial" w:eastAsia="Times New Roman" w:hAnsi="Arial" w:cs="Arial"/>
          <w:sz w:val="24"/>
          <w:szCs w:val="24"/>
        </w:rPr>
        <w:t xml:space="preserve"> The total hourly wage, including overhead and fringe benefits, is estimated at $83.42.  We estimate that it would take approximately 20 </w:t>
      </w:r>
      <w:r w:rsidR="00BE7F70">
        <w:rPr>
          <w:rFonts w:ascii="Arial" w:eastAsia="Times New Roman" w:hAnsi="Arial" w:cs="Arial"/>
          <w:sz w:val="24"/>
          <w:szCs w:val="24"/>
        </w:rPr>
        <w:t>hours</w:t>
      </w:r>
      <w:r>
        <w:rPr>
          <w:rFonts w:ascii="Arial" w:eastAsia="Times New Roman" w:hAnsi="Arial" w:cs="Arial"/>
          <w:sz w:val="24"/>
          <w:szCs w:val="24"/>
        </w:rPr>
        <w:t xml:space="preserve"> to process an application and that we would receive approximately </w:t>
      </w:r>
      <w:r w:rsidR="00BE7F70">
        <w:rPr>
          <w:rFonts w:ascii="Arial" w:eastAsia="Times New Roman" w:hAnsi="Arial" w:cs="Arial"/>
          <w:sz w:val="24"/>
          <w:szCs w:val="24"/>
        </w:rPr>
        <w:t>4</w:t>
      </w:r>
      <w:r>
        <w:rPr>
          <w:rFonts w:ascii="Arial" w:eastAsia="Times New Roman" w:hAnsi="Arial" w:cs="Arial"/>
          <w:sz w:val="24"/>
          <w:szCs w:val="24"/>
        </w:rPr>
        <w:t xml:space="preserve"> applications per year.  Therefore, each application would cost approximately $</w:t>
      </w:r>
      <w:r w:rsidR="00BE7F70">
        <w:rPr>
          <w:rFonts w:ascii="Arial" w:eastAsia="Times New Roman" w:hAnsi="Arial" w:cs="Arial"/>
          <w:sz w:val="24"/>
          <w:szCs w:val="24"/>
        </w:rPr>
        <w:t>1,668 and 20 hours</w:t>
      </w:r>
      <w:r>
        <w:rPr>
          <w:rFonts w:ascii="Arial" w:eastAsia="Times New Roman" w:hAnsi="Arial" w:cs="Arial"/>
          <w:sz w:val="24"/>
          <w:szCs w:val="24"/>
        </w:rPr>
        <w:t xml:space="preserve"> to process.  </w:t>
      </w:r>
    </w:p>
    <w:p w:rsidR="00BE7F70" w:rsidP="00C436D6" w14:paraId="6F6B1A71" w14:textId="59F3A40C">
      <w:pPr>
        <w:spacing w:after="0" w:line="240" w:lineRule="auto"/>
        <w:rPr>
          <w:rFonts w:ascii="Arial" w:eastAsia="Times New Roman" w:hAnsi="Arial" w:cs="Arial"/>
          <w:sz w:val="24"/>
          <w:szCs w:val="24"/>
        </w:rPr>
      </w:pPr>
    </w:p>
    <w:p w:rsidR="00BE7F70" w:rsidP="00C436D6" w14:paraId="72E94104" w14:textId="7411E81E">
      <w:pPr>
        <w:spacing w:after="0" w:line="240" w:lineRule="auto"/>
        <w:rPr>
          <w:rFonts w:ascii="Arial" w:eastAsia="Times New Roman" w:hAnsi="Arial" w:cs="Arial"/>
          <w:sz w:val="24"/>
          <w:szCs w:val="24"/>
        </w:rPr>
      </w:pPr>
      <w:r>
        <w:rPr>
          <w:rFonts w:ascii="Arial" w:eastAsia="Times New Roman" w:hAnsi="Arial" w:cs="Arial"/>
          <w:sz w:val="24"/>
          <w:szCs w:val="24"/>
        </w:rPr>
        <w:t>Annual Cost = $6,674</w:t>
      </w:r>
    </w:p>
    <w:p w:rsidR="00BE7F70" w:rsidP="00C436D6" w14:paraId="6E02CC6B" w14:textId="1F9F9B27">
      <w:pPr>
        <w:spacing w:after="0" w:line="240" w:lineRule="auto"/>
        <w:rPr>
          <w:rFonts w:ascii="Arial" w:eastAsia="Times New Roman" w:hAnsi="Arial" w:cs="Arial"/>
          <w:sz w:val="24"/>
          <w:szCs w:val="24"/>
        </w:rPr>
      </w:pPr>
      <w:r>
        <w:rPr>
          <w:rFonts w:ascii="Arial" w:eastAsia="Times New Roman" w:hAnsi="Arial" w:cs="Arial"/>
          <w:sz w:val="24"/>
          <w:szCs w:val="24"/>
        </w:rPr>
        <w:t>Annual Hours = 80 Hours</w:t>
      </w:r>
    </w:p>
    <w:p w:rsidR="002731A2" w:rsidP="00C436D6" w14:paraId="1D4FC932" w14:textId="740E4866">
      <w:pPr>
        <w:spacing w:after="0" w:line="240" w:lineRule="auto"/>
        <w:rPr>
          <w:rFonts w:ascii="Arial" w:eastAsia="Times New Roman" w:hAnsi="Arial" w:cs="Arial"/>
          <w:sz w:val="24"/>
          <w:szCs w:val="24"/>
        </w:rPr>
      </w:pPr>
    </w:p>
    <w:p w:rsidR="00C64707" w:rsidRPr="00B33764" w:rsidP="00C64707" w14:paraId="4C3EB851" w14:textId="77777777">
      <w:pPr>
        <w:shd w:val="clear" w:color="auto" w:fill="FFFFFF"/>
        <w:spacing w:after="0" w:line="240" w:lineRule="auto"/>
        <w:rPr>
          <w:rFonts w:ascii="Arial" w:eastAsia="Times New Roman" w:hAnsi="Arial" w:cs="Arial"/>
          <w:color w:val="555555"/>
          <w:sz w:val="24"/>
          <w:szCs w:val="24"/>
        </w:rPr>
      </w:pPr>
      <w:r w:rsidRPr="00B33764">
        <w:rPr>
          <w:rFonts w:ascii="Arial" w:eastAsia="Times New Roman" w:hAnsi="Arial" w:cs="Arial"/>
          <w:b/>
          <w:bCs/>
          <w:color w:val="555555"/>
          <w:sz w:val="24"/>
          <w:szCs w:val="24"/>
        </w:rPr>
        <w:br/>
      </w:r>
    </w:p>
    <w:p w:rsidR="00C64707" w:rsidRPr="00C64707" w:rsidP="00C64707" w14:paraId="1D31E92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1EC9211B" w14:textId="45C65C7F">
      <w:pPr>
        <w:shd w:val="clear" w:color="auto" w:fill="FFFFFF"/>
        <w:spacing w:after="0" w:line="240" w:lineRule="auto"/>
        <w:rPr>
          <w:rFonts w:ascii="Arial" w:eastAsia="Times New Roman" w:hAnsi="Arial" w:cs="Arial"/>
          <w:color w:val="555555"/>
          <w:sz w:val="24"/>
          <w:szCs w:val="24"/>
        </w:rPr>
      </w:pPr>
    </w:p>
    <w:p w:rsidR="00B33764" w:rsidP="00B33764" w14:paraId="2507D04B" w14:textId="0B1269A2">
      <w:pPr>
        <w:spacing w:after="0" w:line="240" w:lineRule="auto"/>
        <w:rPr>
          <w:rFonts w:ascii="Arial" w:eastAsia="Times New Roman" w:hAnsi="Arial" w:cs="Arial"/>
          <w:sz w:val="24"/>
          <w:szCs w:val="24"/>
        </w:rPr>
      </w:pPr>
      <w:r>
        <w:rPr>
          <w:rFonts w:ascii="Arial" w:eastAsia="Times New Roman" w:hAnsi="Arial" w:cs="Arial"/>
          <w:sz w:val="24"/>
          <w:szCs w:val="20"/>
        </w:rPr>
        <w:t>The hourly burdens have been updated from the last submission</w:t>
      </w:r>
      <w:r w:rsidRPr="00B33764">
        <w:rPr>
          <w:rFonts w:ascii="Arial" w:eastAsia="Times New Roman" w:hAnsi="Arial" w:cs="Arial"/>
          <w:sz w:val="24"/>
          <w:szCs w:val="20"/>
        </w:rPr>
        <w:t xml:space="preserve">.  </w:t>
      </w:r>
      <w:r w:rsidR="00A05EC6">
        <w:rPr>
          <w:rFonts w:ascii="Arial" w:eastAsia="Times New Roman" w:hAnsi="Arial" w:cs="Arial"/>
          <w:sz w:val="24"/>
          <w:szCs w:val="20"/>
        </w:rPr>
        <w:t xml:space="preserve">The burdens were updated to more accurately match what meeting the regulation would require for operators.  </w:t>
      </w:r>
      <w:r w:rsidRPr="00B33764">
        <w:rPr>
          <w:rFonts w:ascii="Arial" w:eastAsia="Times New Roman" w:hAnsi="Arial" w:cs="Arial"/>
          <w:sz w:val="24"/>
          <w:szCs w:val="20"/>
        </w:rPr>
        <w:t xml:space="preserve">Cost burdens on the public have been updated to reflect current </w:t>
      </w:r>
      <w:r w:rsidR="00A05EC6">
        <w:rPr>
          <w:rFonts w:ascii="Arial" w:eastAsia="Times New Roman" w:hAnsi="Arial" w:cs="Arial"/>
          <w:sz w:val="24"/>
          <w:szCs w:val="20"/>
        </w:rPr>
        <w:t>202</w:t>
      </w:r>
      <w:r w:rsidR="00BE7F70">
        <w:rPr>
          <w:rFonts w:ascii="Arial" w:eastAsia="Times New Roman" w:hAnsi="Arial" w:cs="Arial"/>
          <w:sz w:val="24"/>
          <w:szCs w:val="20"/>
        </w:rPr>
        <w:t>3</w:t>
      </w:r>
      <w:r w:rsidR="00A05EC6">
        <w:rPr>
          <w:rFonts w:ascii="Arial" w:eastAsia="Times New Roman" w:hAnsi="Arial" w:cs="Arial"/>
          <w:sz w:val="24"/>
          <w:szCs w:val="20"/>
        </w:rPr>
        <w:t xml:space="preserve"> </w:t>
      </w:r>
      <w:r w:rsidRPr="00B33764">
        <w:rPr>
          <w:rFonts w:ascii="Arial" w:eastAsia="Times New Roman" w:hAnsi="Arial" w:cs="Arial"/>
          <w:sz w:val="24"/>
          <w:szCs w:val="20"/>
        </w:rPr>
        <w:t>w</w:t>
      </w:r>
      <w:r>
        <w:rPr>
          <w:rFonts w:ascii="Arial" w:eastAsia="Times New Roman" w:hAnsi="Arial" w:cs="Arial"/>
          <w:sz w:val="24"/>
          <w:szCs w:val="24"/>
        </w:rPr>
        <w:t xml:space="preserve">age rates, current overtime and fringe benefit rates.  </w:t>
      </w:r>
    </w:p>
    <w:p w:rsidR="00BE7F70" w:rsidP="00B33764" w14:paraId="629FA2F0" w14:textId="213AB033">
      <w:pPr>
        <w:spacing w:after="0" w:line="240" w:lineRule="auto"/>
        <w:rPr>
          <w:rFonts w:ascii="Arial" w:eastAsia="Times New Roman" w:hAnsi="Arial" w:cs="Arial"/>
          <w:sz w:val="24"/>
          <w:szCs w:val="24"/>
        </w:rPr>
      </w:pPr>
    </w:p>
    <w:p w:rsidR="00BE7F70" w:rsidRPr="00B33764" w:rsidP="00B33764" w14:paraId="6386544A" w14:textId="48FBE7F9">
      <w:pPr>
        <w:spacing w:after="0" w:line="240" w:lineRule="auto"/>
        <w:rPr>
          <w:rFonts w:ascii="Arial" w:eastAsia="Times New Roman" w:hAnsi="Arial" w:cs="Arial"/>
          <w:sz w:val="20"/>
          <w:szCs w:val="20"/>
        </w:rPr>
      </w:pPr>
      <w:r>
        <w:rPr>
          <w:rFonts w:ascii="Arial" w:eastAsia="Times New Roman" w:hAnsi="Arial" w:cs="Arial"/>
          <w:sz w:val="24"/>
          <w:szCs w:val="24"/>
        </w:rPr>
        <w:t xml:space="preserve">Information and burden was added for Hawaiian Air Tours </w:t>
      </w:r>
      <w:r>
        <w:rPr>
          <w:rFonts w:ascii="Arial" w:eastAsia="Times New Roman" w:hAnsi="Arial" w:cs="Arial"/>
          <w:sz w:val="24"/>
          <w:szCs w:val="24"/>
        </w:rPr>
        <w:t>Opspec</w:t>
      </w:r>
      <w:r>
        <w:rPr>
          <w:rFonts w:ascii="Arial" w:eastAsia="Times New Roman" w:hAnsi="Arial" w:cs="Arial"/>
          <w:sz w:val="24"/>
          <w:szCs w:val="24"/>
        </w:rPr>
        <w:t>/LOA B048</w:t>
      </w:r>
      <w:r w:rsidR="0076396E">
        <w:rPr>
          <w:rFonts w:ascii="Arial" w:eastAsia="Times New Roman" w:hAnsi="Arial" w:cs="Arial"/>
          <w:sz w:val="24"/>
          <w:szCs w:val="24"/>
        </w:rPr>
        <w:t>.</w:t>
      </w:r>
    </w:p>
    <w:p w:rsidR="00C64707" w:rsidRPr="00B91E92" w:rsidP="00C64707" w14:paraId="37CE8BAA" w14:textId="4A9B6033">
      <w:pPr>
        <w:shd w:val="clear" w:color="auto" w:fill="FFFFFF"/>
        <w:spacing w:after="0" w:line="240" w:lineRule="auto"/>
        <w:rPr>
          <w:rFonts w:ascii="Arial" w:eastAsia="Times New Roman" w:hAnsi="Arial" w:cs="Arial"/>
          <w:color w:val="555555"/>
          <w:sz w:val="24"/>
          <w:szCs w:val="24"/>
        </w:rPr>
      </w:pPr>
    </w:p>
    <w:p w:rsidR="00C64707" w:rsidRPr="00C64707" w:rsidP="00C64707" w14:paraId="09D0B80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72F972B" w14:textId="65D7480E">
      <w:pPr>
        <w:shd w:val="clear" w:color="auto" w:fill="FFFFFF"/>
        <w:spacing w:after="0" w:line="240" w:lineRule="auto"/>
        <w:rPr>
          <w:rFonts w:ascii="Arial" w:eastAsia="Times New Roman" w:hAnsi="Arial" w:cs="Arial"/>
          <w:color w:val="555555"/>
          <w:sz w:val="24"/>
          <w:szCs w:val="24"/>
        </w:rPr>
      </w:pPr>
    </w:p>
    <w:p w:rsidR="00B91E92" w:rsidRPr="00B91E92" w:rsidP="00B91E92" w14:paraId="67C704D1" w14:textId="77777777">
      <w:pPr>
        <w:spacing w:after="0" w:line="240" w:lineRule="auto"/>
        <w:rPr>
          <w:rFonts w:ascii="Arial" w:eastAsia="Times New Roman" w:hAnsi="Arial" w:cs="Arial"/>
          <w:sz w:val="24"/>
          <w:szCs w:val="20"/>
        </w:rPr>
      </w:pPr>
      <w:r w:rsidRPr="00B91E92">
        <w:rPr>
          <w:rFonts w:ascii="Arial" w:eastAsia="Times New Roman" w:hAnsi="Arial" w:cs="Arial"/>
          <w:sz w:val="24"/>
          <w:szCs w:val="20"/>
        </w:rPr>
        <w:t>There is no publication plan.</w:t>
      </w:r>
    </w:p>
    <w:p w:rsidR="00C64707" w:rsidRPr="00C64707" w:rsidP="00C64707" w14:paraId="5910A89B" w14:textId="0EF42BB6">
      <w:pPr>
        <w:shd w:val="clear" w:color="auto" w:fill="FFFFFF"/>
        <w:spacing w:after="0" w:line="240" w:lineRule="auto"/>
        <w:rPr>
          <w:rFonts w:ascii="Arial" w:eastAsia="Times New Roman" w:hAnsi="Arial" w:cs="Arial"/>
          <w:color w:val="555555"/>
          <w:sz w:val="24"/>
          <w:szCs w:val="24"/>
        </w:rPr>
      </w:pPr>
    </w:p>
    <w:p w:rsidR="00C64707" w:rsidRPr="00C64707" w:rsidP="00C64707" w14:paraId="6F2124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658680DC" w14:textId="483DAACD">
      <w:pPr>
        <w:shd w:val="clear" w:color="auto" w:fill="FFFFFF"/>
        <w:spacing w:after="0" w:line="240" w:lineRule="auto"/>
        <w:rPr>
          <w:rFonts w:ascii="Arial" w:eastAsia="Times New Roman" w:hAnsi="Arial" w:cs="Arial"/>
          <w:color w:val="555555"/>
          <w:sz w:val="24"/>
          <w:szCs w:val="24"/>
        </w:rPr>
      </w:pPr>
    </w:p>
    <w:p w:rsidR="00C64707" w:rsidRPr="00C64707" w:rsidP="00C64707" w14:paraId="740A726D"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We are not seeking such approval.  </w:t>
      </w:r>
    </w:p>
    <w:p w:rsidR="00C64707" w:rsidRPr="00C64707" w:rsidP="00C64707" w14:paraId="4FD4BF20" w14:textId="00CE5178">
      <w:pPr>
        <w:shd w:val="clear" w:color="auto" w:fill="FFFFFF"/>
        <w:spacing w:after="0" w:line="240" w:lineRule="auto"/>
        <w:rPr>
          <w:rFonts w:ascii="Arial" w:eastAsia="Times New Roman" w:hAnsi="Arial" w:cs="Arial"/>
          <w:color w:val="555555"/>
          <w:sz w:val="24"/>
          <w:szCs w:val="24"/>
        </w:rPr>
      </w:pPr>
    </w:p>
    <w:p w:rsidR="00C64707" w:rsidRPr="00C64707" w:rsidP="00C64707" w14:paraId="2FB50E7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4FF8848E" w14:textId="061817A7">
      <w:pPr>
        <w:shd w:val="clear" w:color="auto" w:fill="FFFFFF"/>
        <w:spacing w:after="0" w:line="240" w:lineRule="auto"/>
        <w:rPr>
          <w:rFonts w:ascii="Arial" w:eastAsia="Times New Roman" w:hAnsi="Arial" w:cs="Arial"/>
          <w:color w:val="555555"/>
          <w:sz w:val="24"/>
          <w:szCs w:val="24"/>
        </w:rPr>
      </w:pPr>
    </w:p>
    <w:p w:rsidR="00B91E92" w:rsidRPr="00B91E92" w:rsidP="00B91E92" w14:paraId="0C022490" w14:textId="77777777">
      <w:pPr>
        <w:spacing w:after="0" w:line="240" w:lineRule="auto"/>
        <w:rPr>
          <w:rFonts w:ascii="Arial" w:eastAsia="Times New Roman" w:hAnsi="Arial" w:cs="Arial"/>
          <w:b/>
          <w:sz w:val="24"/>
          <w:szCs w:val="20"/>
        </w:rPr>
      </w:pPr>
      <w:r w:rsidRPr="00B91E92">
        <w:rPr>
          <w:rFonts w:ascii="Arial" w:eastAsia="Times New Roman" w:hAnsi="Arial" w:cs="Arial"/>
          <w:sz w:val="24"/>
          <w:szCs w:val="20"/>
        </w:rPr>
        <w:t>There are no exceptions to Item 19, OMB Form 83-1.</w:t>
      </w:r>
      <w:r w:rsidRPr="00B91E92">
        <w:rPr>
          <w:rFonts w:ascii="Arial" w:eastAsia="Times New Roman" w:hAnsi="Arial" w:cs="Arial"/>
          <w:b/>
          <w:sz w:val="24"/>
          <w:szCs w:val="20"/>
        </w:rPr>
        <w:t xml:space="preserve"> </w:t>
      </w:r>
    </w:p>
    <w:p w:rsidR="005B4EB0" w:rsidRPr="00B91E92" w14:paraId="49416E25"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2B21" w:rsidP="006451F8" w14:paraId="478C0327" w14:textId="77777777">
      <w:pPr>
        <w:spacing w:after="0" w:line="240" w:lineRule="auto"/>
      </w:pPr>
      <w:r>
        <w:separator/>
      </w:r>
    </w:p>
  </w:footnote>
  <w:footnote w:type="continuationSeparator" w:id="1">
    <w:p w:rsidR="00AE2B21" w:rsidP="006451F8" w14:paraId="7E5AEF8D" w14:textId="77777777">
      <w:pPr>
        <w:spacing w:after="0" w:line="240" w:lineRule="auto"/>
      </w:pPr>
      <w:r>
        <w:continuationSeparator/>
      </w:r>
    </w:p>
  </w:footnote>
  <w:footnote w:id="2">
    <w:p w:rsidR="002F6FD6" w14:paraId="08D738B9" w14:textId="2EB777C8">
      <w:pPr>
        <w:pStyle w:val="FootnoteText"/>
      </w:pPr>
      <w:r>
        <w:rPr>
          <w:rStyle w:val="FootnoteReference"/>
        </w:rPr>
        <w:footnoteRef/>
      </w:r>
      <w:r>
        <w:t xml:space="preserve"> </w:t>
      </w:r>
      <w:r w:rsidRPr="003E7DEB" w:rsidR="003E7DEB">
        <w:t>https://www.bls.gov/oes/current/oes532012.htm#(4)</w:t>
      </w:r>
    </w:p>
  </w:footnote>
  <w:footnote w:id="3">
    <w:p w:rsidR="002F6FD6" w:rsidRPr="00BC3218" w:rsidP="002F6FD6" w14:paraId="688D22F5"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rsidR="002F6FD6" w:rsidP="002F6FD6" w14:paraId="0982ECB8"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
    <w:p w:rsidR="002F6FD6" w14:paraId="664B5B44" w14:textId="329C1E90">
      <w:pPr>
        <w:pStyle w:val="FootnoteText"/>
      </w:pPr>
      <w:r w:rsidRPr="003E7DEB">
        <w:t>https://www.bls.gov/oes/current/oes532011.htm</w:t>
      </w:r>
      <w:r w:rsidRPr="003E7DEB">
        <w:rPr>
          <w:rStyle w:val="FootnoteReference"/>
          <w:vertAlign w:val="baseline"/>
        </w:rPr>
        <w:t xml:space="preserve"> </w:t>
      </w:r>
      <w:r>
        <w:rPr>
          <w:rStyle w:val="FootnoteReference"/>
        </w:rPr>
        <w:footnoteRef/>
      </w:r>
    </w:p>
  </w:footnote>
  <w:footnote w:id="6">
    <w:p w:rsidR="002F6FD6" w:rsidRPr="00BC3218" w:rsidP="002F6FD6" w14:paraId="353A435C"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
    <w:p w:rsidR="002F6FD6" w:rsidP="002F6FD6" w14:paraId="1736F073"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8">
    <w:p w:rsidR="00BF1F66" w:rsidP="00BF1F66" w14:paraId="2E720870" w14:textId="77777777">
      <w:pPr>
        <w:pStyle w:val="FootnoteText"/>
      </w:pPr>
      <w:r>
        <w:rPr>
          <w:rStyle w:val="FootnoteReference"/>
        </w:rPr>
        <w:footnoteRef/>
      </w:r>
      <w:r>
        <w:t xml:space="preserve"> </w:t>
      </w:r>
      <w:r w:rsidRPr="003E7DEB">
        <w:t>https://www.bls.gov/oes/current/oes532012.htm#(4)</w:t>
      </w:r>
    </w:p>
  </w:footnote>
  <w:footnote w:id="9">
    <w:p w:rsidR="00BF1F66" w:rsidRPr="00BC3218" w:rsidP="00BF1F66" w14:paraId="67BA7864"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0">
    <w:p w:rsidR="00BF1F66" w:rsidP="00BF1F66" w14:paraId="77A98E02"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1">
    <w:p w:rsidR="000755AD" w:rsidP="000755AD" w14:paraId="5C5CB716" w14:textId="77777777">
      <w:pPr>
        <w:pStyle w:val="FootnoteText"/>
      </w:pPr>
      <w:r>
        <w:rPr>
          <w:rStyle w:val="FootnoteReference"/>
        </w:rPr>
        <w:footnoteRef/>
      </w:r>
      <w:r>
        <w:t xml:space="preserve"> </w:t>
      </w:r>
      <w:r w:rsidRPr="003E7DEB">
        <w:t>https://www.bls.gov/oes/current/oes532012.htm#(4)</w:t>
      </w:r>
    </w:p>
  </w:footnote>
  <w:footnote w:id="12">
    <w:p w:rsidR="000755AD" w:rsidRPr="00BC3218" w:rsidP="000755AD" w14:paraId="6BE8A852"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3">
    <w:p w:rsidR="000755AD" w:rsidP="000755AD" w14:paraId="578E501E"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4">
    <w:p w:rsidR="000755AD" w:rsidP="000755AD" w14:paraId="066ECE0E" w14:textId="77777777">
      <w:pPr>
        <w:pStyle w:val="FootnoteText"/>
      </w:pPr>
      <w:r w:rsidRPr="003E7DEB">
        <w:t>https://www.bls.gov/oes/current/oes532011.htm</w:t>
      </w:r>
      <w:r w:rsidRPr="003E7DEB">
        <w:rPr>
          <w:rStyle w:val="FootnoteReference"/>
          <w:vertAlign w:val="baseline"/>
        </w:rPr>
        <w:t xml:space="preserve"> </w:t>
      </w:r>
      <w:r>
        <w:rPr>
          <w:rStyle w:val="FootnoteReference"/>
        </w:rPr>
        <w:footnoteRef/>
      </w:r>
    </w:p>
  </w:footnote>
  <w:footnote w:id="15">
    <w:p w:rsidR="000755AD" w:rsidRPr="00BC3218" w:rsidP="000755AD" w14:paraId="63E3B358"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6">
    <w:p w:rsidR="000755AD" w:rsidP="000755AD" w14:paraId="31642304"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7">
    <w:p w:rsidR="00BE7F70" w14:paraId="6879ACDB" w14:textId="71039E6A">
      <w:pPr>
        <w:pStyle w:val="FootnoteText"/>
      </w:pPr>
      <w:r>
        <w:rPr>
          <w:rStyle w:val="FootnoteReference"/>
        </w:rPr>
        <w:footnoteRef/>
      </w:r>
      <w:r>
        <w:t xml:space="preserve"> </w:t>
      </w:r>
      <w:hyperlink r:id="rId2" w:history="1">
        <w:r w:rsidRPr="00BE7F70">
          <w:rPr>
            <w:color w:val="0000FF"/>
            <w:sz w:val="22"/>
            <w:szCs w:val="22"/>
            <w:u w:val="single"/>
          </w:rPr>
          <w:t>SALARY TABLE 2023-KC (opm.gov)</w:t>
        </w:r>
      </w:hyperlink>
    </w:p>
  </w:footnote>
  <w:footnote w:id="18">
    <w:p w:rsidR="00036914" w:rsidRPr="00BC3218" w:rsidP="00036914" w14:paraId="0F118323"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9">
    <w:p w:rsidR="00036914" w:rsidP="00036914" w14:paraId="5097E907"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0">
    <w:p w:rsidR="00C436D6" w:rsidRPr="00BC3218" w:rsidP="00C436D6" w14:paraId="30A104B2"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21">
    <w:p w:rsidR="00C436D6" w:rsidP="00C436D6" w14:paraId="2C3DFC87"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9035F"/>
    <w:multiLevelType w:val="hybridMultilevel"/>
    <w:tmpl w:val="F51E35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2522CF8"/>
    <w:multiLevelType w:val="hybridMultilevel"/>
    <w:tmpl w:val="A620A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416753"/>
    <w:multiLevelType w:val="hybridMultilevel"/>
    <w:tmpl w:val="70C49520"/>
    <w:lvl w:ilvl="0">
      <w:start w:val="1"/>
      <w:numFmt w:val="decimal"/>
      <w:lvlText w:val="%1."/>
      <w:lvlJc w:val="left"/>
      <w:pPr>
        <w:ind w:left="785" w:hanging="360"/>
      </w:p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72FD"/>
    <w:rsid w:val="000234AC"/>
    <w:rsid w:val="000334CE"/>
    <w:rsid w:val="00036914"/>
    <w:rsid w:val="000755AD"/>
    <w:rsid w:val="000D1771"/>
    <w:rsid w:val="000E1FE4"/>
    <w:rsid w:val="001032E6"/>
    <w:rsid w:val="0015076D"/>
    <w:rsid w:val="001526C8"/>
    <w:rsid w:val="001600A5"/>
    <w:rsid w:val="001653B8"/>
    <w:rsid w:val="0019022E"/>
    <w:rsid w:val="001A0BA3"/>
    <w:rsid w:val="001D152E"/>
    <w:rsid w:val="001E2F45"/>
    <w:rsid w:val="001E4AA0"/>
    <w:rsid w:val="001F0724"/>
    <w:rsid w:val="00211FE7"/>
    <w:rsid w:val="00226A20"/>
    <w:rsid w:val="002271D9"/>
    <w:rsid w:val="0026437D"/>
    <w:rsid w:val="00265911"/>
    <w:rsid w:val="002731A2"/>
    <w:rsid w:val="00273C7B"/>
    <w:rsid w:val="00284902"/>
    <w:rsid w:val="002B6E3A"/>
    <w:rsid w:val="002D04B5"/>
    <w:rsid w:val="002F6FD6"/>
    <w:rsid w:val="002F7C85"/>
    <w:rsid w:val="002F7D89"/>
    <w:rsid w:val="00393C44"/>
    <w:rsid w:val="003E4713"/>
    <w:rsid w:val="003E7DEB"/>
    <w:rsid w:val="003F0A19"/>
    <w:rsid w:val="00401449"/>
    <w:rsid w:val="00404EA4"/>
    <w:rsid w:val="00411E78"/>
    <w:rsid w:val="00422687"/>
    <w:rsid w:val="0043359D"/>
    <w:rsid w:val="004A0519"/>
    <w:rsid w:val="004F5A6E"/>
    <w:rsid w:val="0053270C"/>
    <w:rsid w:val="00564112"/>
    <w:rsid w:val="005643C7"/>
    <w:rsid w:val="00582475"/>
    <w:rsid w:val="005A4997"/>
    <w:rsid w:val="005B05B0"/>
    <w:rsid w:val="005B2853"/>
    <w:rsid w:val="005B4EB0"/>
    <w:rsid w:val="005E268D"/>
    <w:rsid w:val="00603DAB"/>
    <w:rsid w:val="00610531"/>
    <w:rsid w:val="0062679E"/>
    <w:rsid w:val="0062796A"/>
    <w:rsid w:val="006451F8"/>
    <w:rsid w:val="006724AC"/>
    <w:rsid w:val="006B47FE"/>
    <w:rsid w:val="006D04C9"/>
    <w:rsid w:val="007602B2"/>
    <w:rsid w:val="0076396E"/>
    <w:rsid w:val="00771C53"/>
    <w:rsid w:val="007D2FB5"/>
    <w:rsid w:val="0087601D"/>
    <w:rsid w:val="008E1B97"/>
    <w:rsid w:val="008E40A1"/>
    <w:rsid w:val="008F6FF0"/>
    <w:rsid w:val="00980105"/>
    <w:rsid w:val="00982EDB"/>
    <w:rsid w:val="009A7FAD"/>
    <w:rsid w:val="009C718E"/>
    <w:rsid w:val="009E24F5"/>
    <w:rsid w:val="009E6D5B"/>
    <w:rsid w:val="009F1CAE"/>
    <w:rsid w:val="00A05EC6"/>
    <w:rsid w:val="00A15F38"/>
    <w:rsid w:val="00A42763"/>
    <w:rsid w:val="00A57BD8"/>
    <w:rsid w:val="00A60989"/>
    <w:rsid w:val="00A8023F"/>
    <w:rsid w:val="00A9607C"/>
    <w:rsid w:val="00AA57C3"/>
    <w:rsid w:val="00AD2734"/>
    <w:rsid w:val="00AE2B21"/>
    <w:rsid w:val="00B33764"/>
    <w:rsid w:val="00B372E2"/>
    <w:rsid w:val="00B52C5B"/>
    <w:rsid w:val="00B90DF8"/>
    <w:rsid w:val="00B91E92"/>
    <w:rsid w:val="00BA0D76"/>
    <w:rsid w:val="00BA5D31"/>
    <w:rsid w:val="00BB445F"/>
    <w:rsid w:val="00BC3218"/>
    <w:rsid w:val="00BE018F"/>
    <w:rsid w:val="00BE7373"/>
    <w:rsid w:val="00BE7F70"/>
    <w:rsid w:val="00BF1F66"/>
    <w:rsid w:val="00C034E3"/>
    <w:rsid w:val="00C324AA"/>
    <w:rsid w:val="00C436D6"/>
    <w:rsid w:val="00C64707"/>
    <w:rsid w:val="00C65522"/>
    <w:rsid w:val="00C94460"/>
    <w:rsid w:val="00CB1587"/>
    <w:rsid w:val="00CD376C"/>
    <w:rsid w:val="00D0383C"/>
    <w:rsid w:val="00D13581"/>
    <w:rsid w:val="00D15C50"/>
    <w:rsid w:val="00D17DB0"/>
    <w:rsid w:val="00D37208"/>
    <w:rsid w:val="00D526CE"/>
    <w:rsid w:val="00D545A0"/>
    <w:rsid w:val="00D576C3"/>
    <w:rsid w:val="00D61ABE"/>
    <w:rsid w:val="00D632D0"/>
    <w:rsid w:val="00D674E2"/>
    <w:rsid w:val="00D7515B"/>
    <w:rsid w:val="00D839A0"/>
    <w:rsid w:val="00D85F5B"/>
    <w:rsid w:val="00DC2CF7"/>
    <w:rsid w:val="00DF62C9"/>
    <w:rsid w:val="00E0620B"/>
    <w:rsid w:val="00E07F78"/>
    <w:rsid w:val="00E21624"/>
    <w:rsid w:val="00E45679"/>
    <w:rsid w:val="00E512B7"/>
    <w:rsid w:val="00EA21D9"/>
    <w:rsid w:val="00EB21EF"/>
    <w:rsid w:val="00EC1E88"/>
    <w:rsid w:val="00EF2404"/>
    <w:rsid w:val="00EF3446"/>
    <w:rsid w:val="00F433A5"/>
    <w:rsid w:val="00F44E31"/>
    <w:rsid w:val="00F7419B"/>
    <w:rsid w:val="00F807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394D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F1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3C44"/>
    <w:rPr>
      <w:b/>
      <w:bCs/>
    </w:rPr>
  </w:style>
  <w:style w:type="character" w:customStyle="1" w:styleId="CommentSubjectChar">
    <w:name w:val="Comment Subject Char"/>
    <w:basedOn w:val="CommentTextChar"/>
    <w:link w:val="CommentSubject"/>
    <w:uiPriority w:val="99"/>
    <w:semiHidden/>
    <w:rsid w:val="00393C44"/>
    <w:rPr>
      <w:b/>
      <w:bCs/>
      <w:sz w:val="20"/>
      <w:szCs w:val="20"/>
    </w:rPr>
  </w:style>
  <w:style w:type="paragraph" w:styleId="Revision">
    <w:name w:val="Revision"/>
    <w:hidden/>
    <w:uiPriority w:val="99"/>
    <w:semiHidden/>
    <w:rsid w:val="00EB21EF"/>
    <w:pPr>
      <w:spacing w:after="0" w:line="240" w:lineRule="auto"/>
    </w:pPr>
  </w:style>
  <w:style w:type="paragraph" w:styleId="ListParagraph">
    <w:name w:val="List Paragraph"/>
    <w:basedOn w:val="Normal"/>
    <w:uiPriority w:val="34"/>
    <w:qFormat/>
    <w:rsid w:val="006451F8"/>
    <w:pPr>
      <w:ind w:left="720"/>
      <w:contextualSpacing/>
    </w:pPr>
  </w:style>
  <w:style w:type="paragraph" w:styleId="Header">
    <w:name w:val="header"/>
    <w:basedOn w:val="Normal"/>
    <w:link w:val="HeaderChar"/>
    <w:uiPriority w:val="99"/>
    <w:unhideWhenUsed/>
    <w:rsid w:val="00645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F8"/>
  </w:style>
  <w:style w:type="paragraph" w:styleId="Footer">
    <w:name w:val="footer"/>
    <w:basedOn w:val="Normal"/>
    <w:link w:val="FooterChar"/>
    <w:uiPriority w:val="99"/>
    <w:unhideWhenUsed/>
    <w:rsid w:val="00645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F8"/>
  </w:style>
  <w:style w:type="paragraph" w:styleId="FootnoteText">
    <w:name w:val="footnote text"/>
    <w:basedOn w:val="Normal"/>
    <w:link w:val="FootnoteTextChar"/>
    <w:unhideWhenUsed/>
    <w:rsid w:val="002F6FD6"/>
    <w:pPr>
      <w:spacing w:after="0" w:line="240" w:lineRule="auto"/>
    </w:pPr>
    <w:rPr>
      <w:sz w:val="20"/>
      <w:szCs w:val="20"/>
    </w:rPr>
  </w:style>
  <w:style w:type="character" w:customStyle="1" w:styleId="FootnoteTextChar">
    <w:name w:val="Footnote Text Char"/>
    <w:basedOn w:val="DefaultParagraphFont"/>
    <w:link w:val="FootnoteText"/>
    <w:rsid w:val="002F6FD6"/>
    <w:rPr>
      <w:sz w:val="20"/>
      <w:szCs w:val="20"/>
    </w:rPr>
  </w:style>
  <w:style w:type="character" w:styleId="FootnoteReference">
    <w:name w:val="footnote reference"/>
    <w:basedOn w:val="DefaultParagraphFont"/>
    <w:uiPriority w:val="99"/>
    <w:unhideWhenUsed/>
    <w:rsid w:val="002F6FD6"/>
    <w:rPr>
      <w:vertAlign w:val="superscript"/>
    </w:rPr>
  </w:style>
  <w:style w:type="character" w:styleId="Hyperlink">
    <w:name w:val="Hyperlink"/>
    <w:basedOn w:val="DefaultParagraphFont"/>
    <w:uiPriority w:val="99"/>
    <w:unhideWhenUsed/>
    <w:rsid w:val="002F6FD6"/>
    <w:rPr>
      <w:color w:val="0000FF"/>
      <w:u w:val="single"/>
    </w:rPr>
  </w:style>
  <w:style w:type="table" w:styleId="TableGrid">
    <w:name w:val="Table Grid"/>
    <w:basedOn w:val="TableNormal"/>
    <w:uiPriority w:val="39"/>
    <w:rsid w:val="00E0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F1C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 Id="rId2" Type="http://schemas.openxmlformats.org/officeDocument/2006/relationships/hyperlink" Target="https://www.opm.gov/policy-data-oversight/pay-leave/salaries-wages/salary-tables/pdf/2023/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CDCE-A63D-4F43-9961-1BC4A1A2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6</cp:revision>
  <dcterms:created xsi:type="dcterms:W3CDTF">2023-04-12T15:16:00Z</dcterms:created>
  <dcterms:modified xsi:type="dcterms:W3CDTF">2023-08-02T13:25:00Z</dcterms:modified>
</cp:coreProperties>
</file>