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A87D6C" w14:paraId="3CB6EFD7" w14:textId="2454C4E4">
      <w:pPr>
        <w:pStyle w:val="Heading1"/>
        <w:spacing w:before="60" w:line="240" w:lineRule="auto"/>
        <w:ind w:left="0" w:right="630"/>
        <w:rPr>
          <w:b w:val="0"/>
          <w:bCs w:val="0"/>
          <w:sz w:val="24"/>
          <w:szCs w:val="24"/>
        </w:rPr>
      </w:pPr>
      <w:r>
        <w:tab/>
      </w:r>
      <w:r>
        <w:tab/>
      </w:r>
      <w:r>
        <w:tab/>
      </w:r>
      <w:r>
        <w:tab/>
      </w:r>
      <w:r>
        <w:tab/>
      </w:r>
      <w:r>
        <w:tab/>
      </w:r>
      <w:r>
        <w:tab/>
      </w:r>
      <w:r w:rsidR="00521884">
        <w:tab/>
      </w:r>
      <w:r w:rsidRPr="00521884">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521884" w:rsidR="00521884">
        <w:rPr>
          <w:b w:val="0"/>
          <w:bCs w:val="0"/>
          <w:sz w:val="24"/>
          <w:szCs w:val="24"/>
        </w:rPr>
        <w:t>0503-0028</w:t>
      </w:r>
    </w:p>
    <w:p w:rsidR="00D74397" w:rsidRPr="00521884" w:rsidP="00521884" w14:paraId="630E882A" w14:textId="3BE14538">
      <w:pPr>
        <w:pStyle w:val="Heading1"/>
        <w:spacing w:before="60" w:line="240" w:lineRule="auto"/>
        <w:ind w:left="5260" w:right="630" w:firstLine="500"/>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November 2025</w:t>
      </w:r>
    </w:p>
    <w:p w:rsidR="00F002D5" w:rsidP="00A87D6C" w14:paraId="33B565E9" w14:textId="77777777">
      <w:pPr>
        <w:pStyle w:val="Heading1"/>
        <w:spacing w:before="60" w:line="240" w:lineRule="auto"/>
        <w:ind w:left="0" w:right="630"/>
      </w:pPr>
    </w:p>
    <w:p w:rsidR="00AF0577" w:rsidRPr="00F002D5" w:rsidP="00B25183" w14:paraId="1A6D2385" w14:textId="6EBDDFA6">
      <w:pPr>
        <w:pStyle w:val="Heading2"/>
        <w:spacing w:line="274" w:lineRule="exact"/>
        <w:ind w:left="0"/>
        <w:rPr>
          <w:sz w:val="28"/>
          <w:szCs w:val="28"/>
        </w:rPr>
      </w:pPr>
      <w:r w:rsidRPr="00F002D5">
        <w:rPr>
          <w:sz w:val="28"/>
          <w:szCs w:val="28"/>
        </w:rPr>
        <w:t>Request for Approval under the “Generic Clearance</w:t>
      </w:r>
      <w:r w:rsidR="000945DA">
        <w:rPr>
          <w:sz w:val="28"/>
          <w:szCs w:val="28"/>
        </w:rPr>
        <w:t xml:space="preserve"> for the Collection of </w:t>
      </w:r>
      <w:r w:rsidR="00BE0FFB">
        <w:rPr>
          <w:sz w:val="28"/>
          <w:szCs w:val="28"/>
        </w:rPr>
        <w:t>Solution for Funding Opportunity Announcement</w:t>
      </w:r>
      <w:r w:rsidR="001119CD">
        <w:rPr>
          <w:sz w:val="28"/>
          <w:szCs w:val="28"/>
        </w:rPr>
        <w:t>”</w:t>
      </w:r>
    </w:p>
    <w:p w:rsidR="00AF0577" w:rsidP="00B25183" w14:paraId="3D78F529" w14:textId="77777777">
      <w:pPr>
        <w:pStyle w:val="Heading2"/>
        <w:spacing w:line="274" w:lineRule="exact"/>
        <w:ind w:left="0"/>
      </w:pPr>
    </w:p>
    <w:p w:rsidR="004264C0" w:rsidRPr="00391849" w:rsidP="004264C0" w14:paraId="3856F445" w14:textId="7C16AD89">
      <w:pPr>
        <w:rPr>
          <w:b/>
          <w:sz w:val="24"/>
          <w:szCs w:val="24"/>
        </w:rPr>
      </w:pPr>
      <w:r w:rsidRPr="00391849">
        <w:rPr>
          <w:b/>
          <w:bCs/>
          <w:sz w:val="24"/>
          <w:szCs w:val="24"/>
        </w:rPr>
        <w:t>T</w:t>
      </w:r>
      <w:r w:rsidRPr="00391849" w:rsidR="00CF2BCA">
        <w:rPr>
          <w:b/>
          <w:bCs/>
          <w:sz w:val="24"/>
          <w:szCs w:val="24"/>
        </w:rPr>
        <w:t>ITLE</w:t>
      </w:r>
      <w:r w:rsidRPr="00391849" w:rsidR="00F86161">
        <w:rPr>
          <w:sz w:val="24"/>
          <w:szCs w:val="24"/>
        </w:rPr>
        <w:t>:</w:t>
      </w:r>
      <w:r w:rsidRPr="00391849">
        <w:rPr>
          <w:sz w:val="24"/>
          <w:szCs w:val="24"/>
        </w:rPr>
        <w:t xml:space="preserve">  </w:t>
      </w:r>
      <w:r w:rsidRPr="00391849">
        <w:rPr>
          <w:bCs/>
          <w:sz w:val="24"/>
          <w:szCs w:val="24"/>
        </w:rPr>
        <w:t>Rice Production (RPP) Program.</w:t>
      </w:r>
    </w:p>
    <w:p w:rsidR="00084C84" w:rsidP="00B25183" w14:paraId="6694CE31" w14:textId="7AE5D13B">
      <w:pPr>
        <w:pStyle w:val="Heading2"/>
        <w:spacing w:line="274" w:lineRule="exact"/>
        <w:ind w:left="0"/>
      </w:pPr>
    </w:p>
    <w:p w:rsidR="00B25183" w:rsidRPr="00E94754" w:rsidP="00B25183" w14:paraId="75CC67BB" w14:textId="59BF19BD">
      <w:pPr>
        <w:pStyle w:val="Heading2"/>
        <w:spacing w:before="90"/>
        <w:ind w:left="0"/>
        <w:rPr>
          <w:b w:val="0"/>
          <w:bCs w:val="0"/>
        </w:rPr>
      </w:pPr>
      <w:r w:rsidRPr="002A1AB2">
        <w:t>USDA Agenc</w:t>
      </w:r>
      <w:r>
        <w:t>y</w:t>
      </w:r>
      <w:r w:rsidRPr="002A1AB2">
        <w:t>:</w:t>
      </w:r>
      <w:r>
        <w:t xml:space="preserve"> </w:t>
      </w:r>
      <w:r w:rsidR="004264C0">
        <w:t xml:space="preserve"> </w:t>
      </w:r>
      <w:r w:rsidRPr="002374DD" w:rsidR="004264C0">
        <w:rPr>
          <w:b w:val="0"/>
          <w:bCs w:val="0"/>
        </w:rPr>
        <w:t>Farm Service Agency</w:t>
      </w:r>
      <w:r w:rsidR="004264C0">
        <w:t xml:space="preserve"> </w:t>
      </w:r>
    </w:p>
    <w:p w:rsidR="00E94754" w:rsidP="007F0A41" w14:paraId="162E6D9A" w14:textId="77777777">
      <w:pPr>
        <w:pStyle w:val="BodyText"/>
        <w:ind w:firstLine="220"/>
      </w:pPr>
    </w:p>
    <w:p w:rsidR="00050352" w:rsidP="00050352" w14:paraId="30481155" w14:textId="1E3A1370">
      <w:pPr>
        <w:rPr>
          <w:sz w:val="24"/>
        </w:rPr>
      </w:pPr>
      <w:r>
        <w:rPr>
          <w:b/>
          <w:sz w:val="24"/>
        </w:rPr>
        <w:t xml:space="preserve">Alignment with Information Collection Package: </w:t>
      </w:r>
      <w:r>
        <w:rPr>
          <w:sz w:val="24"/>
        </w:rPr>
        <w:t>(Check one)</w:t>
      </w:r>
    </w:p>
    <w:p w:rsidR="00050352" w:rsidP="00050352" w14:paraId="57CDB7BA" w14:textId="0140DD61">
      <w:pPr>
        <w:pStyle w:val="BodyText"/>
        <w:tabs>
          <w:tab w:val="left" w:pos="5259"/>
        </w:tabs>
        <w:spacing w:before="185"/>
        <w:ind w:left="220" w:right="1591"/>
      </w:pPr>
      <w:r>
        <w:t>[  ]</w:t>
      </w:r>
      <w:r>
        <w:t xml:space="preserve"> One-Time Pilot Program.</w:t>
      </w:r>
    </w:p>
    <w:p w:rsidR="00050352" w:rsidP="00050352" w14:paraId="0A0E5036" w14:textId="24C70601">
      <w:pPr>
        <w:pStyle w:val="BodyText"/>
        <w:tabs>
          <w:tab w:val="left" w:pos="5259"/>
        </w:tabs>
        <w:spacing w:before="185"/>
        <w:ind w:left="220" w:right="1591"/>
      </w:pPr>
      <w:r>
        <w:t xml:space="preserve">[ </w:t>
      </w:r>
      <w:r w:rsidR="004264C0">
        <w:t>X</w:t>
      </w:r>
      <w:r>
        <w:t xml:space="preserve"> ]</w:t>
      </w:r>
      <w:r>
        <w:t xml:space="preserve"> One-Time Funding Announcement of New Program.</w:t>
      </w:r>
    </w:p>
    <w:p w:rsidR="00050352" w:rsidP="00050352" w14:paraId="6227E1D6" w14:textId="77777777">
      <w:pPr>
        <w:pStyle w:val="BodyText"/>
        <w:tabs>
          <w:tab w:val="left" w:pos="5259"/>
          <w:tab w:val="left" w:pos="9579"/>
        </w:tabs>
        <w:ind w:left="220"/>
      </w:pPr>
    </w:p>
    <w:p w:rsidR="00521884" w:rsidP="0059508B" w14:paraId="319B3239" w14:textId="77777777">
      <w:pPr>
        <w:pStyle w:val="Heading2"/>
        <w:ind w:left="0"/>
      </w:pPr>
    </w:p>
    <w:p w:rsidR="0059508B" w:rsidP="0059508B" w14:paraId="01A29E41" w14:textId="6217DA58">
      <w:pPr>
        <w:pStyle w:val="Heading2"/>
        <w:ind w:left="0"/>
        <w:rPr>
          <w:b w:val="0"/>
          <w:bCs w:val="0"/>
          <w:i/>
          <w:iCs/>
        </w:rPr>
      </w:pPr>
      <w:r>
        <w:t>Purpose</w:t>
      </w:r>
      <w:r w:rsidR="00CF2BCA">
        <w:t>:</w:t>
      </w:r>
      <w:r w:rsidR="00DB1EE5">
        <w:t xml:space="preserve"> </w:t>
      </w:r>
      <w:r w:rsidRPr="004C590B" w:rsidR="00DB1EE5">
        <w:rPr>
          <w:b w:val="0"/>
          <w:bCs w:val="0"/>
        </w:rPr>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4264C0" w:rsidP="0059508B" w14:paraId="48205150" w14:textId="1ADC40C2">
      <w:pPr>
        <w:pStyle w:val="Heading2"/>
        <w:ind w:left="0"/>
        <w:rPr>
          <w:b w:val="0"/>
          <w:bCs w:val="0"/>
          <w:i/>
          <w:iCs/>
        </w:rPr>
      </w:pPr>
    </w:p>
    <w:p w:rsidR="004264C0" w:rsidRPr="00E25C44" w:rsidP="004264C0" w14:paraId="69CC8430" w14:textId="3D4FD6E9">
      <w:pPr>
        <w:outlineLvl w:val="0"/>
        <w:rPr>
          <w:sz w:val="24"/>
          <w:szCs w:val="24"/>
        </w:rPr>
      </w:pPr>
      <w:r w:rsidRPr="004264C0">
        <w:rPr>
          <w:rFonts w:eastAsiaTheme="minorHAnsi"/>
          <w:sz w:val="24"/>
          <w:szCs w:val="24"/>
        </w:rPr>
        <w:t xml:space="preserve">The Farm Service Agency (FSA) is </w:t>
      </w:r>
      <w:r>
        <w:rPr>
          <w:rFonts w:eastAsiaTheme="minorHAnsi"/>
          <w:sz w:val="24"/>
          <w:szCs w:val="24"/>
        </w:rPr>
        <w:t xml:space="preserve">implementing </w:t>
      </w:r>
      <w:r w:rsidRPr="004264C0">
        <w:rPr>
          <w:rFonts w:eastAsiaTheme="minorHAnsi"/>
          <w:sz w:val="24"/>
          <w:szCs w:val="24"/>
        </w:rPr>
        <w:t xml:space="preserve">the Rice Production Program (RPP) to assist rice producers with increased marketing costs </w:t>
      </w:r>
      <w:r w:rsidRPr="004264C0">
        <w:rPr>
          <w:rFonts w:eastAsiaTheme="minorHAnsi"/>
          <w:sz w:val="24"/>
          <w:szCs w:val="24"/>
        </w:rPr>
        <w:t>as a result of</w:t>
      </w:r>
      <w:r w:rsidRPr="004264C0">
        <w:rPr>
          <w:rFonts w:eastAsiaTheme="minorHAnsi"/>
          <w:sz w:val="24"/>
          <w:szCs w:val="24"/>
        </w:rPr>
        <w:t xml:space="preserve"> the ongoing effects of the pandemic. </w:t>
      </w:r>
      <w:r w:rsidR="00E25C44">
        <w:rPr>
          <w:rFonts w:eastAsiaTheme="minorHAnsi"/>
          <w:sz w:val="24"/>
          <w:szCs w:val="24"/>
        </w:rPr>
        <w:t xml:space="preserve"> </w:t>
      </w:r>
      <w:r w:rsidRPr="004264C0">
        <w:rPr>
          <w:rFonts w:eastAsiaTheme="minorHAnsi"/>
          <w:sz w:val="24"/>
          <w:szCs w:val="24"/>
        </w:rPr>
        <w:t xml:space="preserve">RPP will use funds authorized under </w:t>
      </w:r>
      <w:r w:rsidR="00E25C44">
        <w:rPr>
          <w:rFonts w:eastAsiaTheme="minorHAnsi"/>
          <w:sz w:val="24"/>
          <w:szCs w:val="24"/>
        </w:rPr>
        <w:t>t</w:t>
      </w:r>
      <w:r w:rsidRPr="004264C0">
        <w:rPr>
          <w:rFonts w:eastAsiaTheme="minorHAnsi"/>
          <w:sz w:val="24"/>
          <w:szCs w:val="24"/>
        </w:rPr>
        <w:t xml:space="preserve">he Consolidation Appropriations Act, 2023, enacted December 29, 2022. </w:t>
      </w:r>
      <w:r>
        <w:rPr>
          <w:rFonts w:eastAsiaTheme="minorHAnsi"/>
          <w:sz w:val="24"/>
          <w:szCs w:val="24"/>
        </w:rPr>
        <w:t xml:space="preserve"> </w:t>
      </w:r>
      <w:r w:rsidRPr="00F804F7">
        <w:rPr>
          <w:rFonts w:eastAsiaTheme="minorHAnsi"/>
          <w:sz w:val="24"/>
          <w:szCs w:val="24"/>
        </w:rPr>
        <w:t xml:space="preserve">FSA is </w:t>
      </w:r>
      <w:r w:rsidRPr="00391849">
        <w:rPr>
          <w:sz w:val="24"/>
          <w:szCs w:val="24"/>
        </w:rPr>
        <w:t xml:space="preserve">providing financial assistance to rice producers who had a share in the 2022 rice crop reported by the acreage reporting deadline as being planted or prevented from being planted for the 2022 crop year.  The cost-share assistance is a one-time payment to eligible rice producers.  </w:t>
      </w:r>
      <w:r w:rsidRPr="004264C0">
        <w:rPr>
          <w:sz w:val="24"/>
          <w:szCs w:val="24"/>
        </w:rPr>
        <w:t>Up to 11,000 applicants with an ownership share in rice acres reported to FSA or Federal Crop Insurance for the 2022 crop year are expected to apply for payments under RPP.</w:t>
      </w:r>
      <w:r w:rsidRPr="00E25C44">
        <w:rPr>
          <w:sz w:val="24"/>
          <w:szCs w:val="24"/>
        </w:rPr>
        <w:t xml:space="preserve">  Funds for RPP are limited to $250 million.</w:t>
      </w:r>
    </w:p>
    <w:p w:rsidR="004264C0" w:rsidRPr="00391849" w:rsidP="004264C0" w14:paraId="65F818D3" w14:textId="77777777">
      <w:pPr>
        <w:rPr>
          <w:sz w:val="24"/>
          <w:szCs w:val="24"/>
        </w:rPr>
      </w:pPr>
    </w:p>
    <w:p w:rsidR="004264C0" w:rsidRPr="00391849" w:rsidP="004264C0" w14:paraId="79DD4C5D" w14:textId="77777777">
      <w:pPr>
        <w:rPr>
          <w:sz w:val="24"/>
          <w:szCs w:val="24"/>
        </w:rPr>
      </w:pPr>
      <w:r w:rsidRPr="00391849">
        <w:rPr>
          <w:sz w:val="24"/>
          <w:szCs w:val="24"/>
        </w:rPr>
        <w:t>The funding will be provided under the authority in the Consolidated Appropriations Act, 2023.</w:t>
      </w:r>
    </w:p>
    <w:p w:rsidR="004264C0" w:rsidRPr="004C590B" w:rsidP="004264C0" w14:paraId="39C77356" w14:textId="77777777">
      <w:pPr>
        <w:pStyle w:val="Heading2"/>
        <w:ind w:left="0"/>
        <w:rPr>
          <w:b w:val="0"/>
          <w:bCs w:val="0"/>
          <w:i/>
          <w:iCs/>
        </w:rPr>
      </w:pPr>
    </w:p>
    <w:p w:rsidR="00E25C44" w:rsidRPr="00E25C44" w:rsidP="00E25C44" w14:paraId="2649F687" w14:textId="3EC0DD87">
      <w:pPr>
        <w:rPr>
          <w:sz w:val="24"/>
          <w:szCs w:val="24"/>
          <w:u w:val="single"/>
        </w:rPr>
      </w:pPr>
      <w:bookmarkStart w:id="0" w:name="_Hlk132045098"/>
      <w:r w:rsidRPr="00E25C44">
        <w:rPr>
          <w:sz w:val="24"/>
          <w:szCs w:val="24"/>
        </w:rPr>
        <w:t xml:space="preserve">Applicants for </w:t>
      </w:r>
      <w:r w:rsidR="00E822B7">
        <w:rPr>
          <w:sz w:val="24"/>
          <w:szCs w:val="24"/>
        </w:rPr>
        <w:t>RPP</w:t>
      </w:r>
      <w:r w:rsidRPr="00E25C44">
        <w:rPr>
          <w:sz w:val="24"/>
          <w:szCs w:val="24"/>
        </w:rPr>
        <w:t xml:space="preserve"> will submit the FSA-174 Rice Production Program (RPP) Application </w:t>
      </w:r>
      <w:r w:rsidR="00E822B7">
        <w:rPr>
          <w:sz w:val="24"/>
          <w:szCs w:val="24"/>
        </w:rPr>
        <w:t xml:space="preserve">form </w:t>
      </w:r>
      <w:r w:rsidRPr="00E25C44">
        <w:rPr>
          <w:sz w:val="24"/>
          <w:szCs w:val="24"/>
        </w:rPr>
        <w:t>in person at a local FSA Service Center, by mail, fax, or as an e-mail attachment.  This form identifies the applicant, provides the number of 2022 rice crop acres in Part B Item 8 of form FSA-174, and the producer’s claimed share of interest in Part C item 12 of form FSA-174 RPP Application.  The information collected will be pulled from the producer’s timely filed FSA-578 Crop Acreage Report, and pre-populated o</w:t>
      </w:r>
      <w:r w:rsidR="00E822B7">
        <w:rPr>
          <w:sz w:val="24"/>
          <w:szCs w:val="24"/>
        </w:rPr>
        <w:t>n</w:t>
      </w:r>
      <w:r w:rsidRPr="00E25C44">
        <w:rPr>
          <w:sz w:val="24"/>
          <w:szCs w:val="24"/>
        </w:rPr>
        <w:t xml:space="preserve"> the FSA-174. </w:t>
      </w:r>
      <w:r w:rsidR="00E822B7">
        <w:rPr>
          <w:sz w:val="24"/>
          <w:szCs w:val="24"/>
        </w:rPr>
        <w:t xml:space="preserve"> </w:t>
      </w:r>
      <w:r w:rsidRPr="00E25C44">
        <w:rPr>
          <w:sz w:val="24"/>
          <w:szCs w:val="24"/>
        </w:rPr>
        <w:t>The information collected will include rice acres planted, including prevented planted acres, for crop year 2022, the physical location by state and county where the rice was produced, the type of rice, intended use, crop status, the applicant’s share of the rice acres for consideration of a</w:t>
      </w:r>
      <w:r w:rsidR="00E822B7">
        <w:rPr>
          <w:sz w:val="24"/>
          <w:szCs w:val="24"/>
        </w:rPr>
        <w:t>n</w:t>
      </w:r>
      <w:r w:rsidRPr="00E25C44">
        <w:rPr>
          <w:sz w:val="24"/>
          <w:szCs w:val="24"/>
        </w:rPr>
        <w:t xml:space="preserve"> RPP payment, and the producer’s actual production history (if the crop was covered under a Federal Crop Insurance policy) or an assigned established yield if the crop was not insured.  The information collected is used by FSA to calculate the estimated RPP payment amount based on the certified rice acres, and to determine if the number of certified acres and share of the crop are the same as reported on the FSA-578 Crop Acreage Report, or Federal Crop Insurance crop acreage report, for the 2022 rice crop year.</w:t>
      </w:r>
    </w:p>
    <w:p w:rsidR="004264C0" w:rsidRPr="004264C0" w:rsidP="004264C0" w14:paraId="05E4A4AA" w14:textId="77777777">
      <w:pPr>
        <w:adjustRightInd w:val="0"/>
        <w:ind w:left="1440"/>
        <w:rPr>
          <w:sz w:val="24"/>
          <w:szCs w:val="24"/>
        </w:rPr>
      </w:pPr>
    </w:p>
    <w:p w:rsidR="00253E5E" w:rsidP="00253E5E" w14:paraId="3703061C" w14:textId="43F1A548">
      <w:pPr>
        <w:widowControl/>
        <w:autoSpaceDE/>
        <w:autoSpaceDN/>
        <w:rPr>
          <w:b/>
          <w:bCs/>
        </w:rPr>
      </w:pPr>
      <w:r w:rsidRPr="00A35666">
        <w:rPr>
          <w:b/>
          <w:bCs/>
          <w:sz w:val="24"/>
          <w:szCs w:val="24"/>
        </w:rPr>
        <w:t xml:space="preserve">Announcement Dates:  </w:t>
      </w:r>
      <w:r w:rsidRPr="00E25C44" w:rsidR="00E25C44">
        <w:rPr>
          <w:sz w:val="24"/>
          <w:szCs w:val="24"/>
        </w:rPr>
        <w:t>April 2023</w:t>
      </w:r>
      <w:r w:rsidR="00E25C44">
        <w:rPr>
          <w:sz w:val="24"/>
          <w:szCs w:val="24"/>
        </w:rPr>
        <w:t xml:space="preserve"> through the NOFA publication.</w:t>
      </w:r>
    </w:p>
    <w:p w:rsidR="00253E5E" w:rsidP="00253E5E" w14:paraId="0A0E282E" w14:textId="77777777">
      <w:pPr>
        <w:widowControl/>
        <w:autoSpaceDE/>
        <w:autoSpaceDN/>
        <w:rPr>
          <w:b/>
          <w:bCs/>
        </w:rPr>
      </w:pPr>
    </w:p>
    <w:p w:rsidR="00253E5E" w:rsidP="00253E5E" w14:paraId="5C28358A" w14:textId="0F42F3D2">
      <w:pPr>
        <w:rPr>
          <w:b/>
          <w:sz w:val="24"/>
        </w:rPr>
      </w:pPr>
    </w:p>
    <w:p w:rsidR="00E25C44" w:rsidP="00253E5E" w14:paraId="169081C1" w14:textId="40CE8103">
      <w:pPr>
        <w:rPr>
          <w:b/>
          <w:sz w:val="24"/>
        </w:rPr>
      </w:pPr>
    </w:p>
    <w:p w:rsidR="00E25C44" w:rsidP="00253E5E" w14:paraId="4D3816E6" w14:textId="77777777">
      <w:pPr>
        <w:rPr>
          <w:b/>
          <w:sz w:val="24"/>
        </w:rPr>
      </w:pPr>
    </w:p>
    <w:p w:rsidR="00253E5E" w:rsidP="00253E5E" w14:paraId="0D9ADE41" w14:textId="77777777">
      <w:pPr>
        <w:rPr>
          <w:sz w:val="24"/>
        </w:rPr>
      </w:pPr>
      <w:r>
        <w:rPr>
          <w:b/>
          <w:sz w:val="24"/>
        </w:rPr>
        <w:t xml:space="preserve">Type of Collection: </w:t>
      </w:r>
      <w:r>
        <w:rPr>
          <w:sz w:val="24"/>
        </w:rPr>
        <w:t>(Check one)</w:t>
      </w:r>
    </w:p>
    <w:p w:rsidR="00253E5E" w:rsidP="00253E5E" w14:paraId="094D2567" w14:textId="77777777">
      <w:pPr>
        <w:pStyle w:val="BodyText"/>
        <w:tabs>
          <w:tab w:val="left" w:pos="5259"/>
        </w:tabs>
        <w:spacing w:before="185"/>
        <w:ind w:left="220" w:right="1591"/>
      </w:pPr>
      <w:r>
        <w:t>[  ]</w:t>
      </w:r>
      <w:r>
        <w:t xml:space="preserve"> Grant.</w:t>
      </w:r>
    </w:p>
    <w:p w:rsidR="00253E5E" w:rsidP="00253E5E" w14:paraId="6FA0A653" w14:textId="77777777">
      <w:pPr>
        <w:pStyle w:val="BodyText"/>
        <w:tabs>
          <w:tab w:val="left" w:pos="5259"/>
        </w:tabs>
        <w:spacing w:before="185"/>
        <w:ind w:left="220" w:right="1591"/>
      </w:pPr>
      <w:r>
        <w:t>[  ]</w:t>
      </w:r>
      <w:r>
        <w:t xml:space="preserve"> Cooperative agreement.</w:t>
      </w:r>
    </w:p>
    <w:p w:rsidR="00253E5E" w:rsidP="00253E5E" w14:paraId="0119AA0E" w14:textId="77777777">
      <w:pPr>
        <w:pStyle w:val="BodyText"/>
        <w:tabs>
          <w:tab w:val="left" w:pos="5259"/>
          <w:tab w:val="left" w:pos="9579"/>
        </w:tabs>
        <w:ind w:left="220"/>
      </w:pPr>
    </w:p>
    <w:p w:rsidR="00253E5E" w:rsidRPr="00391849" w:rsidP="00391849" w14:paraId="509D7DC7" w14:textId="058F935B">
      <w:pPr>
        <w:spacing w:line="20" w:lineRule="atLeast"/>
        <w:ind w:firstLine="220"/>
        <w:rPr>
          <w:sz w:val="24"/>
          <w:szCs w:val="24"/>
        </w:rPr>
      </w:pPr>
      <w:r w:rsidRPr="00391849">
        <w:rPr>
          <w:sz w:val="24"/>
          <w:szCs w:val="24"/>
        </w:rPr>
        <w:t>[</w:t>
      </w:r>
      <w:r w:rsidRPr="00391849" w:rsidR="00E25C44">
        <w:rPr>
          <w:sz w:val="24"/>
          <w:szCs w:val="24"/>
        </w:rPr>
        <w:t xml:space="preserve"> </w:t>
      </w:r>
      <w:r w:rsidRPr="00391849">
        <w:rPr>
          <w:sz w:val="24"/>
          <w:szCs w:val="24"/>
        </w:rPr>
        <w:t>X ]</w:t>
      </w:r>
      <w:r w:rsidRPr="00391849">
        <w:rPr>
          <w:sz w:val="24"/>
          <w:szCs w:val="24"/>
        </w:rPr>
        <w:t xml:space="preserve"> Other:  </w:t>
      </w:r>
      <w:r w:rsidRPr="00391849" w:rsidR="006C25D5">
        <w:rPr>
          <w:sz w:val="24"/>
          <w:szCs w:val="24"/>
          <w:u w:val="single"/>
        </w:rPr>
        <w:t xml:space="preserve">  New federal financial assistance program for rice producers</w:t>
      </w:r>
      <w:r w:rsidRPr="00391849" w:rsidR="00E25C44">
        <w:rPr>
          <w:rFonts w:eastAsia="Calibri"/>
          <w:sz w:val="24"/>
          <w:szCs w:val="24"/>
          <w:u w:val="single"/>
        </w:rPr>
        <w:t>.</w:t>
      </w:r>
      <w:r w:rsidRPr="00391849" w:rsidR="00F804F7">
        <w:rPr>
          <w:rFonts w:eastAsia="Calibri"/>
          <w:sz w:val="24"/>
          <w:szCs w:val="24"/>
          <w:u w:val="single"/>
        </w:rPr>
        <w:t xml:space="preserve">  </w:t>
      </w:r>
      <w:r w:rsidRPr="00391849">
        <w:rPr>
          <w:sz w:val="24"/>
          <w:szCs w:val="24"/>
        </w:rPr>
        <w:t>___________________</w:t>
      </w:r>
    </w:p>
    <w:p w:rsidR="00253E5E" w:rsidRPr="00391849" w:rsidP="00253E5E" w14:paraId="44EF18F4" w14:textId="77777777">
      <w:pPr>
        <w:pStyle w:val="BodyText"/>
        <w:spacing w:before="2"/>
      </w:pPr>
    </w:p>
    <w:p w:rsidR="006C25D5" w:rsidP="00253E5E" w14:paraId="51A36F36" w14:textId="77777777">
      <w:pPr>
        <w:pStyle w:val="Heading2"/>
        <w:spacing w:before="90"/>
      </w:pPr>
      <w:r>
        <w:t>How will information collected be submitted to the agency?</w:t>
      </w:r>
    </w:p>
    <w:p w:rsidR="00253E5E" w:rsidRPr="00A35666" w:rsidP="00253E5E" w14:paraId="239D2FE5" w14:textId="7014CCBE">
      <w:pPr>
        <w:pStyle w:val="Heading2"/>
        <w:spacing w:before="90"/>
        <w:rPr>
          <w:b w:val="0"/>
          <w:bCs w:val="0"/>
        </w:rPr>
      </w:pPr>
      <w:r w:rsidRPr="00A35666">
        <w:rPr>
          <w:b w:val="0"/>
          <w:bCs w:val="0"/>
        </w:rPr>
        <w:t>[  ]</w:t>
      </w:r>
      <w:r w:rsidRPr="00A35666">
        <w:rPr>
          <w:b w:val="0"/>
          <w:bCs w:val="0"/>
        </w:rPr>
        <w:t xml:space="preserve"> Grants.gov</w:t>
      </w:r>
    </w:p>
    <w:p w:rsidR="00E25C44" w:rsidP="00E25C44" w14:paraId="70AF90D2" w14:textId="77777777"/>
    <w:p w:rsidR="00253E5E" w:rsidRPr="00391849" w:rsidP="00E25C44" w14:paraId="60432334" w14:textId="0D35121F">
      <w:pPr>
        <w:ind w:firstLine="220"/>
        <w:rPr>
          <w:sz w:val="24"/>
          <w:szCs w:val="24"/>
        </w:rPr>
      </w:pPr>
      <w:r w:rsidRPr="00391849">
        <w:rPr>
          <w:sz w:val="24"/>
          <w:szCs w:val="24"/>
        </w:rPr>
        <w:t>[</w:t>
      </w:r>
      <w:r w:rsidRPr="00391849">
        <w:rPr>
          <w:b/>
          <w:bCs/>
          <w:sz w:val="24"/>
          <w:szCs w:val="24"/>
        </w:rPr>
        <w:t xml:space="preserve"> </w:t>
      </w:r>
      <w:r w:rsidRPr="00391849">
        <w:rPr>
          <w:b/>
          <w:bCs/>
          <w:sz w:val="24"/>
          <w:szCs w:val="24"/>
        </w:rPr>
        <w:t>X</w:t>
      </w:r>
      <w:r w:rsidRPr="00391849">
        <w:rPr>
          <w:sz w:val="24"/>
          <w:szCs w:val="24"/>
        </w:rPr>
        <w:t xml:space="preserve"> ]</w:t>
      </w:r>
      <w:r w:rsidRPr="00391849">
        <w:rPr>
          <w:sz w:val="24"/>
          <w:szCs w:val="24"/>
        </w:rPr>
        <w:t xml:space="preserve"> Other:</w:t>
      </w:r>
      <w:r w:rsidRPr="00391849" w:rsidR="00E25C44">
        <w:rPr>
          <w:b/>
          <w:bCs/>
          <w:sz w:val="24"/>
          <w:szCs w:val="24"/>
        </w:rPr>
        <w:t xml:space="preserve">  </w:t>
      </w:r>
      <w:r w:rsidRPr="00391849" w:rsidR="006C25D5">
        <w:rPr>
          <w:b/>
          <w:bCs/>
          <w:sz w:val="24"/>
          <w:szCs w:val="24"/>
          <w:u w:val="single"/>
        </w:rPr>
        <w:t xml:space="preserve">  </w:t>
      </w:r>
      <w:r w:rsidRPr="00391849" w:rsidR="00E25C44">
        <w:rPr>
          <w:sz w:val="24"/>
          <w:szCs w:val="24"/>
          <w:u w:val="single"/>
        </w:rPr>
        <w:t>The application form will be available electronically through a public website and in local FSA Service Centers.</w:t>
      </w:r>
      <w:r w:rsidRPr="00391849" w:rsidR="006C25D5">
        <w:rPr>
          <w:sz w:val="24"/>
          <w:szCs w:val="24"/>
          <w:u w:val="single"/>
        </w:rPr>
        <w:t xml:space="preserve">  Rice producers will provide their information to FSA.  </w:t>
      </w:r>
      <w:r w:rsidRPr="00391849" w:rsidR="006C25D5">
        <w:rPr>
          <w:sz w:val="24"/>
          <w:szCs w:val="24"/>
        </w:rPr>
        <w:t>________________</w:t>
      </w:r>
    </w:p>
    <w:p w:rsidR="00253E5E" w:rsidRPr="00A35666" w:rsidP="00253E5E" w14:paraId="0AAA78E1" w14:textId="77777777">
      <w:pPr>
        <w:pStyle w:val="Heading2"/>
        <w:spacing w:before="90"/>
        <w:rPr>
          <w:b w:val="0"/>
          <w:bCs w:val="0"/>
        </w:rPr>
      </w:pPr>
    </w:p>
    <w:p w:rsidR="00253E5E" w:rsidP="00253E5E" w14:paraId="48EC144C" w14:textId="77777777">
      <w:pPr>
        <w:pStyle w:val="Heading2"/>
        <w:spacing w:before="90"/>
      </w:pPr>
      <w:r w:rsidRPr="00EB4974">
        <w:t>Does the agency need to collect information</w:t>
      </w:r>
      <w:r>
        <w:t>, such as progress reports,</w:t>
      </w:r>
      <w:r w:rsidRPr="00EB4974">
        <w:t xml:space="preserve"> beyond the expiration of this generic ICR </w:t>
      </w:r>
      <w:r>
        <w:t>(November 2025)</w:t>
      </w:r>
      <w:r w:rsidRPr="00EB4974">
        <w:t>? If so, will the agency be submitting a regular ICR package?</w:t>
      </w:r>
    </w:p>
    <w:p w:rsidR="00253E5E" w:rsidP="00253E5E" w14:paraId="23D3892B" w14:textId="296ACFC1">
      <w:pPr>
        <w:pStyle w:val="BodyText"/>
        <w:spacing w:before="183"/>
        <w:ind w:left="216"/>
      </w:pPr>
      <w:r>
        <w:t>[  ]</w:t>
      </w:r>
      <w:r>
        <w:t xml:space="preserve"> Yes.  [</w:t>
      </w:r>
      <w:r>
        <w:t>X ]</w:t>
      </w:r>
      <w:r>
        <w:t xml:space="preserve"> No.</w:t>
      </w:r>
    </w:p>
    <w:p w:rsidR="00253E5E" w:rsidP="00253E5E" w14:paraId="0541FD22" w14:textId="77777777">
      <w:pPr>
        <w:pStyle w:val="BodyText"/>
        <w:spacing w:before="183"/>
        <w:ind w:left="216"/>
      </w:pPr>
    </w:p>
    <w:p w:rsidR="00253E5E" w:rsidP="00253E5E" w14:paraId="4F98B1E8" w14:textId="68FF8830">
      <w:pPr>
        <w:pStyle w:val="Heading2"/>
        <w:spacing w:before="90"/>
      </w:pPr>
      <w:r>
        <w:t>Announcement:</w:t>
      </w:r>
    </w:p>
    <w:p w:rsidR="00253E5E" w:rsidRPr="00E94754" w:rsidP="00253E5E" w14:paraId="2FEDDFBC" w14:textId="77777777">
      <w:pPr>
        <w:pStyle w:val="Heading2"/>
        <w:spacing w:before="90"/>
        <w:rPr>
          <w:b w:val="0"/>
          <w:bCs w:val="0"/>
        </w:rPr>
      </w:pPr>
      <w:r w:rsidRPr="00E94754">
        <w:rPr>
          <w:b w:val="0"/>
          <w:bCs w:val="0"/>
        </w:rPr>
        <w:t>[</w:t>
      </w:r>
      <w:r>
        <w:rPr>
          <w:b w:val="0"/>
          <w:bCs w:val="0"/>
        </w:rPr>
        <w:t xml:space="preserve">  </w:t>
      </w:r>
      <w:r w:rsidRPr="00E94754">
        <w:rPr>
          <w:b w:val="0"/>
          <w:bCs w:val="0"/>
        </w:rPr>
        <w:t>]</w:t>
      </w:r>
      <w:r w:rsidRPr="00E94754">
        <w:rPr>
          <w:b w:val="0"/>
          <w:bCs w:val="0"/>
        </w:rPr>
        <w:t xml:space="preserve">  </w:t>
      </w:r>
      <w:r>
        <w:rPr>
          <w:b w:val="0"/>
          <w:bCs w:val="0"/>
        </w:rPr>
        <w:t xml:space="preserve">Notice of </w:t>
      </w:r>
      <w:r w:rsidRPr="00E94754">
        <w:rPr>
          <w:b w:val="0"/>
          <w:bCs w:val="0"/>
        </w:rPr>
        <w:t>Funding of Opportunity</w:t>
      </w:r>
      <w:r>
        <w:rPr>
          <w:b w:val="0"/>
          <w:bCs w:val="0"/>
        </w:rPr>
        <w:t xml:space="preserve"> (NOFO)</w:t>
      </w:r>
    </w:p>
    <w:p w:rsidR="00253E5E" w:rsidP="00253E5E" w14:paraId="53ACE997" w14:textId="77777777">
      <w:pPr>
        <w:pStyle w:val="Heading2"/>
        <w:spacing w:before="90"/>
        <w:rPr>
          <w:b w:val="0"/>
          <w:bCs w:val="0"/>
        </w:rPr>
      </w:pPr>
      <w:r w:rsidRPr="00E94754">
        <w:rPr>
          <w:b w:val="0"/>
          <w:bCs w:val="0"/>
        </w:rPr>
        <w:t>[</w:t>
      </w:r>
      <w:r>
        <w:rPr>
          <w:b w:val="0"/>
          <w:bCs w:val="0"/>
        </w:rPr>
        <w:t xml:space="preserve">  </w:t>
      </w:r>
      <w:r w:rsidRPr="00E94754">
        <w:rPr>
          <w:b w:val="0"/>
          <w:bCs w:val="0"/>
        </w:rPr>
        <w:t>]</w:t>
      </w:r>
      <w:r w:rsidRPr="00E94754">
        <w:rPr>
          <w:b w:val="0"/>
          <w:bCs w:val="0"/>
        </w:rPr>
        <w:t xml:space="preserve">  Grants.gov</w:t>
      </w:r>
      <w:r>
        <w:rPr>
          <w:b w:val="0"/>
          <w:bCs w:val="0"/>
        </w:rPr>
        <w:t xml:space="preserve"> Announcement</w:t>
      </w:r>
    </w:p>
    <w:p w:rsidR="00253E5E" w:rsidP="00253E5E" w14:paraId="2B8A2BD6" w14:textId="77777777">
      <w:pPr>
        <w:pStyle w:val="Heading2"/>
        <w:spacing w:before="90"/>
        <w:rPr>
          <w:b w:val="0"/>
          <w:bCs w:val="0"/>
        </w:rPr>
      </w:pPr>
      <w:r>
        <w:rPr>
          <w:b w:val="0"/>
          <w:bCs w:val="0"/>
        </w:rPr>
        <w:t>[  ]</w:t>
      </w:r>
      <w:r>
        <w:rPr>
          <w:b w:val="0"/>
          <w:bCs w:val="0"/>
        </w:rPr>
        <w:t xml:space="preserve">  Funding Opportunity Announcement (FOA)</w:t>
      </w:r>
    </w:p>
    <w:p w:rsidR="00253E5E" w:rsidP="00253E5E" w14:paraId="6EC06C62" w14:textId="77777777">
      <w:pPr>
        <w:pStyle w:val="Heading2"/>
        <w:spacing w:before="90"/>
        <w:rPr>
          <w:b w:val="0"/>
          <w:bCs w:val="0"/>
        </w:rPr>
      </w:pPr>
      <w:r>
        <w:rPr>
          <w:b w:val="0"/>
          <w:bCs w:val="0"/>
        </w:rPr>
        <w:t>[  ]</w:t>
      </w:r>
      <w:r>
        <w:rPr>
          <w:b w:val="0"/>
          <w:bCs w:val="0"/>
        </w:rPr>
        <w:t xml:space="preserve">  Request for Application (RFA)</w:t>
      </w:r>
    </w:p>
    <w:p w:rsidR="00253E5E" w:rsidRPr="00E94754" w:rsidP="00253E5E" w14:paraId="670ADBEB" w14:textId="2E187A52">
      <w:pPr>
        <w:pStyle w:val="Heading2"/>
        <w:spacing w:before="90"/>
        <w:rPr>
          <w:b w:val="0"/>
          <w:bCs w:val="0"/>
        </w:rPr>
      </w:pPr>
      <w:r w:rsidRPr="00E94754">
        <w:rPr>
          <w:b w:val="0"/>
          <w:bCs w:val="0"/>
        </w:rPr>
        <w:t>[</w:t>
      </w:r>
      <w:r>
        <w:rPr>
          <w:b w:val="0"/>
          <w:bCs w:val="0"/>
        </w:rPr>
        <w:t xml:space="preserve">X </w:t>
      </w:r>
      <w:r w:rsidRPr="00E94754">
        <w:rPr>
          <w:b w:val="0"/>
          <w:bCs w:val="0"/>
        </w:rPr>
        <w:t>]</w:t>
      </w:r>
      <w:r w:rsidRPr="00E94754">
        <w:rPr>
          <w:b w:val="0"/>
          <w:bCs w:val="0"/>
        </w:rPr>
        <w:t xml:space="preserve">  </w:t>
      </w:r>
      <w:r>
        <w:rPr>
          <w:b w:val="0"/>
          <w:bCs w:val="0"/>
        </w:rPr>
        <w:t xml:space="preserve">Notice of </w:t>
      </w:r>
      <w:r w:rsidRPr="00E94754">
        <w:rPr>
          <w:b w:val="0"/>
          <w:bCs w:val="0"/>
        </w:rPr>
        <w:t xml:space="preserve">Funding of </w:t>
      </w:r>
      <w:r w:rsidR="006C25D5">
        <w:rPr>
          <w:b w:val="0"/>
          <w:bCs w:val="0"/>
        </w:rPr>
        <w:t xml:space="preserve">Availability </w:t>
      </w:r>
      <w:r>
        <w:rPr>
          <w:b w:val="0"/>
          <w:bCs w:val="0"/>
        </w:rPr>
        <w:t>(NOFA) (Announced in the Federal Register)</w:t>
      </w:r>
    </w:p>
    <w:p w:rsidR="00253E5E" w:rsidP="00253E5E" w14:paraId="26A3AB00" w14:textId="77777777">
      <w:pPr>
        <w:pStyle w:val="Heading2"/>
        <w:spacing w:before="90"/>
        <w:rPr>
          <w:b w:val="0"/>
          <w:bCs w:val="0"/>
        </w:rPr>
      </w:pPr>
      <w:r>
        <w:rPr>
          <w:b w:val="0"/>
          <w:bCs w:val="0"/>
        </w:rPr>
        <w:t>[  ]</w:t>
      </w:r>
      <w:r>
        <w:rPr>
          <w:b w:val="0"/>
          <w:bCs w:val="0"/>
        </w:rPr>
        <w:t xml:space="preserve">  Notice of Solicitation of Application (NOSA)</w:t>
      </w:r>
    </w:p>
    <w:p w:rsidR="00253E5E" w:rsidP="00253E5E" w14:paraId="6FE3F6AA" w14:textId="77777777">
      <w:pPr>
        <w:pStyle w:val="Heading2"/>
        <w:spacing w:before="90"/>
        <w:rPr>
          <w:b w:val="0"/>
          <w:bCs w:val="0"/>
        </w:rPr>
      </w:pPr>
      <w:r>
        <w:rPr>
          <w:b w:val="0"/>
          <w:bCs w:val="0"/>
        </w:rPr>
        <w:t>[  ]</w:t>
      </w:r>
      <w:r>
        <w:rPr>
          <w:b w:val="0"/>
          <w:bCs w:val="0"/>
        </w:rPr>
        <w:t xml:space="preserve">  Notice of Awards</w:t>
      </w:r>
    </w:p>
    <w:p w:rsidR="00253E5E" w:rsidRPr="00E94754" w:rsidP="00253E5E" w14:paraId="177AC588" w14:textId="77777777">
      <w:pPr>
        <w:pStyle w:val="Heading2"/>
        <w:spacing w:before="90"/>
        <w:rPr>
          <w:b w:val="0"/>
          <w:bCs w:val="0"/>
        </w:rPr>
      </w:pPr>
      <w:r>
        <w:rPr>
          <w:b w:val="0"/>
          <w:bCs w:val="0"/>
        </w:rPr>
        <w:t>[  ]</w:t>
      </w:r>
      <w:r>
        <w:rPr>
          <w:b w:val="0"/>
          <w:bCs w:val="0"/>
        </w:rPr>
        <w:t xml:space="preserve"> Other Funding Announcement Types:  __________________________________</w:t>
      </w:r>
    </w:p>
    <w:p w:rsidR="00253E5E" w:rsidP="00253E5E" w14:paraId="5BF8A9ED" w14:textId="77777777">
      <w:pPr>
        <w:pStyle w:val="Heading2"/>
        <w:spacing w:before="90"/>
      </w:pPr>
    </w:p>
    <w:p w:rsidR="00253E5E" w:rsidRPr="00A35666" w:rsidP="00253E5E" w14:paraId="6D9BD9CA" w14:textId="77777777">
      <w:pPr>
        <w:pStyle w:val="Heading2"/>
        <w:spacing w:before="90"/>
      </w:pPr>
      <w:r>
        <w:t xml:space="preserve">Is the agency asking any questions of a sensitive nature?  </w:t>
      </w:r>
      <w:r w:rsidRPr="00090AEC">
        <w:rPr>
          <w:b w:val="0"/>
          <w:bCs w:val="0"/>
        </w:rPr>
        <w:t xml:space="preserve">If yes, provide additional justification for any questions of a sensitive nature, such as sexual behavior and attitudes, religious beliefs, and other matters that are commonly considered private. </w:t>
      </w:r>
      <w:r>
        <w:rPr>
          <w:b w:val="0"/>
          <w:bCs w:val="0"/>
        </w:rPr>
        <w:t xml:space="preserve"> I</w:t>
      </w:r>
      <w:r w:rsidRPr="00090AEC">
        <w:rPr>
          <w:b w:val="0"/>
          <w:bCs w:val="0"/>
        </w:rPr>
        <w:t xml:space="preserve">nclude the reasons </w:t>
      </w:r>
      <w:r>
        <w:rPr>
          <w:b w:val="0"/>
          <w:bCs w:val="0"/>
        </w:rPr>
        <w:t xml:space="preserve">justifying </w:t>
      </w:r>
      <w:r w:rsidRPr="00090AEC">
        <w:rPr>
          <w:b w:val="0"/>
          <w:bCs w:val="0"/>
        </w:rPr>
        <w:t>why the agency considers the questions necessary, the specific uses to be made of the information, the explanation to be given to persons from whom the information is requested, and any steps to be taken to obtain their consent</w:t>
      </w:r>
      <w:r>
        <w:rPr>
          <w:b w:val="0"/>
          <w:bCs w:val="0"/>
        </w:rPr>
        <w:t>.</w:t>
      </w:r>
    </w:p>
    <w:p w:rsidR="00253E5E" w:rsidP="00253E5E" w14:paraId="0EFEFB6B" w14:textId="5D39C8AD">
      <w:pPr>
        <w:pStyle w:val="BodyText"/>
        <w:spacing w:before="183"/>
        <w:ind w:left="216"/>
      </w:pPr>
      <w:r>
        <w:t>[  ]</w:t>
      </w:r>
      <w:r>
        <w:t xml:space="preserve"> Yes.  [ </w:t>
      </w:r>
      <w:r>
        <w:t>X ]</w:t>
      </w:r>
      <w:r>
        <w:t xml:space="preserve"> No.</w:t>
      </w:r>
    </w:p>
    <w:p w:rsidR="00253E5E" w:rsidP="00253E5E" w14:paraId="66FFF409" w14:textId="77777777">
      <w:pPr>
        <w:pStyle w:val="BodyText"/>
        <w:spacing w:before="183"/>
        <w:ind w:left="216"/>
      </w:pPr>
      <w:r>
        <w:t>If yes, additional info:</w:t>
      </w:r>
    </w:p>
    <w:p w:rsidR="00253E5E" w:rsidRPr="00090AEC" w:rsidP="00253E5E" w14:paraId="06F283A0" w14:textId="77777777">
      <w:pPr>
        <w:pStyle w:val="Heading2"/>
        <w:spacing w:before="90"/>
        <w:rPr>
          <w:b w:val="0"/>
          <w:bCs w:val="0"/>
        </w:rPr>
      </w:pPr>
    </w:p>
    <w:p w:rsidR="00253E5E" w:rsidP="00391849" w14:paraId="20B045BA" w14:textId="77777777">
      <w:pPr>
        <w:pStyle w:val="Heading2"/>
        <w:keepNext/>
        <w:spacing w:before="90"/>
        <w:ind w:left="216"/>
      </w:pPr>
      <w:r>
        <w:t>Certification:</w:t>
      </w:r>
    </w:p>
    <w:p w:rsidR="00253E5E" w:rsidP="00391849" w14:paraId="256FB7AE" w14:textId="76F65C57">
      <w:pPr>
        <w:pStyle w:val="BodyText"/>
        <w:keepNext/>
        <w:spacing w:before="183"/>
        <w:ind w:left="216"/>
      </w:pPr>
      <w:r>
        <w:t>I certify this grant</w:t>
      </w:r>
      <w:r w:rsidR="006C25D5">
        <w:t>,</w:t>
      </w:r>
      <w:r w:rsidR="00F804F7">
        <w:t xml:space="preserve"> </w:t>
      </w:r>
      <w:r>
        <w:t>cooperative agreement</w:t>
      </w:r>
      <w:r w:rsidR="006C25D5">
        <w:t>, or other federal financial assistance</w:t>
      </w:r>
      <w:r>
        <w:t xml:space="preserve"> to be true:</w:t>
      </w:r>
    </w:p>
    <w:p w:rsidR="00253E5E" w:rsidP="00253E5E" w14:paraId="49E65026" w14:textId="4CD5258A">
      <w:pPr>
        <w:pStyle w:val="BodyText"/>
        <w:spacing w:before="183"/>
        <w:ind w:left="216"/>
      </w:pPr>
      <w:r>
        <w:t xml:space="preserve">[ X] Yes.  </w:t>
      </w:r>
      <w:r>
        <w:t>[  ]</w:t>
      </w:r>
      <w:r>
        <w:t xml:space="preserve"> No.</w:t>
      </w:r>
    </w:p>
    <w:p w:rsidR="00253E5E" w:rsidP="00253E5E" w14:paraId="239D95A7" w14:textId="77777777">
      <w:pPr>
        <w:pStyle w:val="BodyText"/>
      </w:pPr>
    </w:p>
    <w:p w:rsidR="00253E5E" w:rsidP="00253E5E" w14:paraId="6F82E4F5" w14:textId="77777777">
      <w:pPr>
        <w:pStyle w:val="Heading2"/>
        <w:keepNext/>
        <w:ind w:left="216"/>
        <w:rPr>
          <w:b w:val="0"/>
        </w:rPr>
      </w:pPr>
      <w:r>
        <w:t>Burden Hours, Formats, and Reporting</w:t>
      </w:r>
    </w:p>
    <w:bookmarkEnd w:id="0"/>
    <w:p w:rsidR="00F167CF" w:rsidP="00F167CF" w14:paraId="7FFE67DD" w14:textId="77777777"/>
    <w:tbl>
      <w:tblPr>
        <w:tblpPr w:leftFromText="180" w:rightFromText="180" w:vertAnchor="text"/>
        <w:tblW w:w="9980" w:type="dxa"/>
        <w:tblCellMar>
          <w:left w:w="0" w:type="dxa"/>
          <w:right w:w="0" w:type="dxa"/>
        </w:tblCellMar>
        <w:tblLook w:val="04A0"/>
      </w:tblPr>
      <w:tblGrid>
        <w:gridCol w:w="2960"/>
        <w:gridCol w:w="1170"/>
        <w:gridCol w:w="1350"/>
        <w:gridCol w:w="1350"/>
        <w:gridCol w:w="1260"/>
        <w:gridCol w:w="976"/>
        <w:gridCol w:w="914"/>
      </w:tblGrid>
      <w:tr w14:paraId="32033418" w14:textId="77777777" w:rsidTr="009C2122">
        <w:tblPrEx>
          <w:tblW w:w="9980" w:type="dxa"/>
          <w:tblCellMar>
            <w:left w:w="0" w:type="dxa"/>
            <w:right w:w="0" w:type="dxa"/>
          </w:tblCellMar>
          <w:tblLook w:val="04A0"/>
        </w:tblPrEx>
        <w:trPr>
          <w:trHeight w:val="255"/>
        </w:trPr>
        <w:tc>
          <w:tcPr>
            <w:tcW w:w="296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5DE38FC8" w14:textId="77777777">
            <w:r>
              <w:rPr>
                <w:sz w:val="20"/>
                <w:szCs w:val="20"/>
              </w:rPr>
              <w:t>Brief description of information being collected (project summary, NOA, etc.)</w:t>
            </w:r>
          </w:p>
        </w:tc>
        <w:tc>
          <w:tcPr>
            <w:tcW w:w="1170"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rsidR="00F167CF" w14:paraId="7E0FC74A" w14:textId="77777777">
            <w:pPr>
              <w:jc w:val="center"/>
            </w:pPr>
            <w:r>
              <w:rPr>
                <w:sz w:val="20"/>
                <w:szCs w:val="20"/>
              </w:rPr>
              <w:t>Forms number</w:t>
            </w:r>
          </w:p>
        </w:tc>
        <w:tc>
          <w:tcPr>
            <w:tcW w:w="1350"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hideMark/>
          </w:tcPr>
          <w:p w:rsidR="00F167CF" w14:paraId="3E5D67B5" w14:textId="77777777">
            <w:pPr>
              <w:jc w:val="center"/>
            </w:pPr>
            <w:r>
              <w:rPr>
                <w:sz w:val="20"/>
                <w:szCs w:val="20"/>
              </w:rPr>
              <w:t>Number of Respondents</w:t>
            </w:r>
          </w:p>
        </w:tc>
        <w:tc>
          <w:tcPr>
            <w:tcW w:w="1350" w:type="dxa"/>
            <w:tcBorders>
              <w:top w:val="single" w:sz="8" w:space="0" w:color="auto"/>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20604E1E" w14:textId="77777777">
            <w:pPr>
              <w:jc w:val="center"/>
            </w:pPr>
            <w:r>
              <w:rPr>
                <w:color w:val="000000"/>
                <w:sz w:val="20"/>
                <w:szCs w:val="20"/>
              </w:rPr>
              <w:t>Number of Responses per respondent</w:t>
            </w:r>
          </w:p>
        </w:tc>
        <w:tc>
          <w:tcPr>
            <w:tcW w:w="1260" w:type="dxa"/>
            <w:tcBorders>
              <w:top w:val="single" w:sz="8" w:space="0" w:color="auto"/>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29A193B1" w14:textId="77777777">
            <w:pPr>
              <w:jc w:val="center"/>
            </w:pPr>
            <w:r>
              <w:rPr>
                <w:color w:val="000000"/>
                <w:sz w:val="20"/>
                <w:szCs w:val="20"/>
              </w:rPr>
              <w:t>Total Annual Responses</w:t>
            </w:r>
          </w:p>
        </w:tc>
        <w:tc>
          <w:tcPr>
            <w:tcW w:w="976" w:type="dxa"/>
            <w:tcBorders>
              <w:top w:val="single" w:sz="8" w:space="0" w:color="auto"/>
              <w:left w:val="nil"/>
              <w:bottom w:val="single" w:sz="8" w:space="0" w:color="auto"/>
              <w:right w:val="single" w:sz="8" w:space="0" w:color="auto"/>
            </w:tcBorders>
            <w:vAlign w:val="bottom"/>
            <w:hideMark/>
          </w:tcPr>
          <w:p w:rsidR="00F167CF" w14:paraId="36ABA905" w14:textId="77777777">
            <w:pPr>
              <w:jc w:val="center"/>
              <w:rPr>
                <w:sz w:val="20"/>
                <w:szCs w:val="20"/>
              </w:rPr>
            </w:pPr>
            <w:r>
              <w:rPr>
                <w:sz w:val="20"/>
                <w:szCs w:val="20"/>
              </w:rPr>
              <w:t>Hours per response</w:t>
            </w:r>
          </w:p>
        </w:tc>
        <w:tc>
          <w:tcPr>
            <w:tcW w:w="914"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hideMark/>
          </w:tcPr>
          <w:p w:rsidR="00F167CF" w14:paraId="727FF5BC" w14:textId="77777777">
            <w:pPr>
              <w:jc w:val="center"/>
              <w:rPr>
                <w:rFonts w:ascii="Calibri" w:hAnsi="Calibri" w:cs="Calibri"/>
              </w:rPr>
            </w:pPr>
            <w:r>
              <w:rPr>
                <w:color w:val="000000"/>
                <w:sz w:val="20"/>
                <w:szCs w:val="20"/>
              </w:rPr>
              <w:t xml:space="preserve">Total Annual </w:t>
            </w:r>
            <w:r>
              <w:rPr>
                <w:sz w:val="20"/>
                <w:szCs w:val="20"/>
              </w:rPr>
              <w:t>Burden hours</w:t>
            </w:r>
          </w:p>
        </w:tc>
      </w:tr>
      <w:tr w14:paraId="7B3376F2" w14:textId="77777777" w:rsidTr="009C2122">
        <w:tblPrEx>
          <w:tblW w:w="9980" w:type="dxa"/>
          <w:tblCellMar>
            <w:left w:w="0" w:type="dxa"/>
            <w:right w:w="0" w:type="dxa"/>
          </w:tblCellMar>
          <w:tblLook w:val="04A0"/>
        </w:tblPrEx>
        <w:trPr>
          <w:trHeight w:val="255"/>
        </w:trPr>
        <w:tc>
          <w:tcPr>
            <w:tcW w:w="296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3FF24DDE" w14:textId="77777777">
            <w:r>
              <w:rPr>
                <w:sz w:val="20"/>
                <w:szCs w:val="20"/>
              </w:rPr>
              <w:t xml:space="preserve">Rice Production (RPP) Application </w:t>
            </w:r>
          </w:p>
        </w:tc>
        <w:tc>
          <w:tcPr>
            <w:tcW w:w="1170" w:type="dxa"/>
            <w:tcBorders>
              <w:top w:val="nil"/>
              <w:left w:val="nil"/>
              <w:bottom w:val="single" w:sz="8" w:space="0" w:color="auto"/>
              <w:right w:val="single" w:sz="8" w:space="0" w:color="auto"/>
            </w:tcBorders>
            <w:tcMar>
              <w:top w:w="15" w:type="dxa"/>
              <w:left w:w="108" w:type="dxa"/>
              <w:bottom w:w="15" w:type="dxa"/>
              <w:right w:w="108" w:type="dxa"/>
            </w:tcMar>
            <w:vAlign w:val="bottom"/>
            <w:hideMark/>
          </w:tcPr>
          <w:p w:rsidR="00F167CF" w14:paraId="4DA20C9F" w14:textId="77777777">
            <w:r>
              <w:rPr>
                <w:sz w:val="20"/>
                <w:szCs w:val="20"/>
              </w:rPr>
              <w:t>FSA-174</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5CCB1AD5" w14:textId="77777777">
            <w:pPr>
              <w:jc w:val="right"/>
            </w:pPr>
            <w:r>
              <w:rPr>
                <w:sz w:val="20"/>
                <w:szCs w:val="20"/>
              </w:rPr>
              <w:t>11,000</w:t>
            </w:r>
          </w:p>
        </w:tc>
        <w:tc>
          <w:tcPr>
            <w:tcW w:w="135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76D14CDF" w14:textId="77777777">
            <w:pPr>
              <w:jc w:val="right"/>
            </w:pPr>
            <w:r>
              <w:rPr>
                <w:color w:val="000000"/>
                <w:sz w:val="20"/>
                <w:szCs w:val="20"/>
              </w:rPr>
              <w:t>1</w:t>
            </w:r>
          </w:p>
        </w:tc>
        <w:tc>
          <w:tcPr>
            <w:tcW w:w="126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567EEBA4" w14:textId="77777777">
            <w:pPr>
              <w:jc w:val="right"/>
            </w:pPr>
            <w:r>
              <w:rPr>
                <w:color w:val="000000"/>
                <w:sz w:val="20"/>
                <w:szCs w:val="20"/>
              </w:rPr>
              <w:t>11,000</w:t>
            </w:r>
          </w:p>
        </w:tc>
        <w:tc>
          <w:tcPr>
            <w:tcW w:w="976" w:type="dxa"/>
            <w:tcBorders>
              <w:top w:val="nil"/>
              <w:left w:val="nil"/>
              <w:bottom w:val="single" w:sz="8" w:space="0" w:color="auto"/>
              <w:right w:val="single" w:sz="8" w:space="0" w:color="auto"/>
            </w:tcBorders>
            <w:vAlign w:val="bottom"/>
            <w:hideMark/>
          </w:tcPr>
          <w:p w:rsidR="00F167CF" w14:paraId="5E22CA51" w14:textId="77777777">
            <w:pPr>
              <w:jc w:val="center"/>
              <w:rPr>
                <w:sz w:val="20"/>
                <w:szCs w:val="20"/>
              </w:rPr>
            </w:pPr>
            <w:r>
              <w:rPr>
                <w:sz w:val="20"/>
                <w:szCs w:val="20"/>
              </w:rPr>
              <w:t>0.08</w:t>
            </w: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77B87A29" w14:textId="77777777">
            <w:pPr>
              <w:jc w:val="right"/>
              <w:rPr>
                <w:rFonts w:ascii="Calibri" w:hAnsi="Calibri" w:cs="Calibri"/>
              </w:rPr>
            </w:pPr>
            <w:r>
              <w:rPr>
                <w:sz w:val="20"/>
                <w:szCs w:val="20"/>
              </w:rPr>
              <w:t>880</w:t>
            </w:r>
          </w:p>
        </w:tc>
      </w:tr>
      <w:tr w14:paraId="3E1B0331" w14:textId="77777777" w:rsidTr="009C2122">
        <w:tblPrEx>
          <w:tblW w:w="9980" w:type="dxa"/>
          <w:tblCellMar>
            <w:left w:w="0" w:type="dxa"/>
            <w:right w:w="0" w:type="dxa"/>
          </w:tblCellMar>
          <w:tblLook w:val="04A0"/>
        </w:tblPrEx>
        <w:trPr>
          <w:trHeight w:val="255"/>
        </w:trPr>
        <w:tc>
          <w:tcPr>
            <w:tcW w:w="296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00670C17" w14:textId="77777777">
            <w:r>
              <w:rPr>
                <w:sz w:val="20"/>
                <w:szCs w:val="20"/>
              </w:rPr>
              <w:t>Farm Operating Plan for an Individual (Parts A &amp; B)</w:t>
            </w:r>
          </w:p>
        </w:tc>
        <w:tc>
          <w:tcPr>
            <w:tcW w:w="1170" w:type="dxa"/>
            <w:tcBorders>
              <w:top w:val="nil"/>
              <w:left w:val="nil"/>
              <w:bottom w:val="single" w:sz="8" w:space="0" w:color="auto"/>
              <w:right w:val="single" w:sz="8" w:space="0" w:color="auto"/>
            </w:tcBorders>
            <w:tcMar>
              <w:top w:w="15" w:type="dxa"/>
              <w:left w:w="108" w:type="dxa"/>
              <w:bottom w:w="15" w:type="dxa"/>
              <w:right w:w="108" w:type="dxa"/>
            </w:tcMar>
            <w:vAlign w:val="bottom"/>
            <w:hideMark/>
          </w:tcPr>
          <w:p w:rsidR="00F167CF" w14:paraId="0C4790AC" w14:textId="77777777">
            <w:r>
              <w:rPr>
                <w:sz w:val="20"/>
                <w:szCs w:val="20"/>
              </w:rPr>
              <w:t>CCC-902I</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3085C072" w14:textId="77777777">
            <w:pPr>
              <w:jc w:val="right"/>
            </w:pPr>
            <w:r>
              <w:rPr>
                <w:sz w:val="20"/>
                <w:szCs w:val="20"/>
              </w:rPr>
              <w:t>550</w:t>
            </w:r>
          </w:p>
        </w:tc>
        <w:tc>
          <w:tcPr>
            <w:tcW w:w="135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1634B2D8" w14:textId="77777777">
            <w:pPr>
              <w:jc w:val="right"/>
            </w:pPr>
            <w:r>
              <w:rPr>
                <w:color w:val="000000"/>
                <w:sz w:val="20"/>
                <w:szCs w:val="20"/>
              </w:rPr>
              <w:t>1</w:t>
            </w:r>
          </w:p>
        </w:tc>
        <w:tc>
          <w:tcPr>
            <w:tcW w:w="126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7EBDC019" w14:textId="77777777">
            <w:pPr>
              <w:jc w:val="right"/>
            </w:pPr>
            <w:r>
              <w:rPr>
                <w:color w:val="000000"/>
                <w:sz w:val="20"/>
                <w:szCs w:val="20"/>
              </w:rPr>
              <w:t>550</w:t>
            </w:r>
          </w:p>
        </w:tc>
        <w:tc>
          <w:tcPr>
            <w:tcW w:w="976" w:type="dxa"/>
            <w:tcBorders>
              <w:top w:val="nil"/>
              <w:left w:val="nil"/>
              <w:bottom w:val="single" w:sz="8" w:space="0" w:color="auto"/>
              <w:right w:val="single" w:sz="8" w:space="0" w:color="auto"/>
            </w:tcBorders>
            <w:vAlign w:val="bottom"/>
          </w:tcPr>
          <w:p w:rsidR="00F167CF" w14:paraId="4860BCDA" w14:textId="11733F43">
            <w:pPr>
              <w:jc w:val="center"/>
              <w:rPr>
                <w:sz w:val="20"/>
                <w:szCs w:val="20"/>
              </w:rPr>
            </w:pPr>
            <w:r>
              <w:rPr>
                <w:sz w:val="20"/>
                <w:szCs w:val="20"/>
              </w:rPr>
              <w:t>0.16</w:t>
            </w: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4239CA84" w14:textId="77777777">
            <w:pPr>
              <w:jc w:val="right"/>
              <w:rPr>
                <w:rFonts w:ascii="Calibri" w:hAnsi="Calibri" w:cs="Calibri"/>
              </w:rPr>
            </w:pPr>
            <w:r>
              <w:rPr>
                <w:sz w:val="20"/>
                <w:szCs w:val="20"/>
              </w:rPr>
              <w:t>88</w:t>
            </w:r>
          </w:p>
        </w:tc>
      </w:tr>
      <w:tr w14:paraId="68ACF5E4" w14:textId="77777777" w:rsidTr="009C2122">
        <w:tblPrEx>
          <w:tblW w:w="9980" w:type="dxa"/>
          <w:tblCellMar>
            <w:left w:w="0" w:type="dxa"/>
            <w:right w:w="0" w:type="dxa"/>
          </w:tblCellMar>
          <w:tblLook w:val="04A0"/>
        </w:tblPrEx>
        <w:trPr>
          <w:trHeight w:val="454"/>
        </w:trPr>
        <w:tc>
          <w:tcPr>
            <w:tcW w:w="296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2D565574" w14:textId="77777777">
            <w:r>
              <w:rPr>
                <w:sz w:val="20"/>
                <w:szCs w:val="20"/>
              </w:rPr>
              <w:t>Farm Operating Plan for an Entity (Parts A &amp; B)</w:t>
            </w:r>
          </w:p>
        </w:tc>
        <w:tc>
          <w:tcPr>
            <w:tcW w:w="1170" w:type="dxa"/>
            <w:tcBorders>
              <w:top w:val="nil"/>
              <w:left w:val="nil"/>
              <w:bottom w:val="single" w:sz="8" w:space="0" w:color="auto"/>
              <w:right w:val="single" w:sz="8" w:space="0" w:color="auto"/>
            </w:tcBorders>
            <w:tcMar>
              <w:top w:w="15" w:type="dxa"/>
              <w:left w:w="108" w:type="dxa"/>
              <w:bottom w:w="15" w:type="dxa"/>
              <w:right w:w="108" w:type="dxa"/>
            </w:tcMar>
            <w:vAlign w:val="bottom"/>
            <w:hideMark/>
          </w:tcPr>
          <w:p w:rsidR="00F167CF" w14:paraId="64191722" w14:textId="77777777">
            <w:r>
              <w:rPr>
                <w:sz w:val="20"/>
                <w:szCs w:val="20"/>
              </w:rPr>
              <w:t>CCC-902E</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319964F2" w14:textId="77777777">
            <w:pPr>
              <w:jc w:val="right"/>
            </w:pPr>
            <w:r>
              <w:rPr>
                <w:sz w:val="20"/>
                <w:szCs w:val="20"/>
              </w:rPr>
              <w:t>275</w:t>
            </w:r>
          </w:p>
        </w:tc>
        <w:tc>
          <w:tcPr>
            <w:tcW w:w="135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64C25979" w14:textId="77777777">
            <w:pPr>
              <w:jc w:val="right"/>
            </w:pPr>
            <w:r>
              <w:rPr>
                <w:color w:val="000000"/>
                <w:sz w:val="20"/>
                <w:szCs w:val="20"/>
              </w:rPr>
              <w:t>1</w:t>
            </w:r>
          </w:p>
        </w:tc>
        <w:tc>
          <w:tcPr>
            <w:tcW w:w="126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0EEF74B1" w14:textId="77777777">
            <w:pPr>
              <w:jc w:val="right"/>
            </w:pPr>
            <w:r>
              <w:rPr>
                <w:color w:val="000000"/>
                <w:sz w:val="20"/>
                <w:szCs w:val="20"/>
              </w:rPr>
              <w:t>275</w:t>
            </w:r>
          </w:p>
        </w:tc>
        <w:tc>
          <w:tcPr>
            <w:tcW w:w="976" w:type="dxa"/>
            <w:tcBorders>
              <w:top w:val="nil"/>
              <w:left w:val="nil"/>
              <w:bottom w:val="single" w:sz="8" w:space="0" w:color="auto"/>
              <w:right w:val="single" w:sz="8" w:space="0" w:color="auto"/>
            </w:tcBorders>
            <w:vAlign w:val="bottom"/>
          </w:tcPr>
          <w:p w:rsidR="00F167CF" w14:paraId="21AA52FF" w14:textId="0D4EB4AD">
            <w:pPr>
              <w:jc w:val="center"/>
              <w:rPr>
                <w:sz w:val="20"/>
                <w:szCs w:val="20"/>
              </w:rPr>
            </w:pPr>
            <w:r>
              <w:rPr>
                <w:sz w:val="20"/>
                <w:szCs w:val="20"/>
              </w:rPr>
              <w:t>0.16</w:t>
            </w: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1E3EC234" w14:textId="77777777">
            <w:pPr>
              <w:jc w:val="right"/>
              <w:rPr>
                <w:rFonts w:ascii="Calibri" w:hAnsi="Calibri" w:cs="Calibri"/>
              </w:rPr>
            </w:pPr>
            <w:r>
              <w:rPr>
                <w:sz w:val="20"/>
                <w:szCs w:val="20"/>
              </w:rPr>
              <w:t>44</w:t>
            </w:r>
          </w:p>
        </w:tc>
      </w:tr>
      <w:tr w14:paraId="3F4025E4" w14:textId="77777777" w:rsidTr="009C2122">
        <w:tblPrEx>
          <w:tblW w:w="9980" w:type="dxa"/>
          <w:tblCellMar>
            <w:left w:w="0" w:type="dxa"/>
            <w:right w:w="0" w:type="dxa"/>
          </w:tblCellMar>
          <w:tblLook w:val="04A0"/>
        </w:tblPrEx>
        <w:trPr>
          <w:trHeight w:val="690"/>
        </w:trPr>
        <w:tc>
          <w:tcPr>
            <w:tcW w:w="296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4E622416" w14:textId="77777777">
            <w:r>
              <w:rPr>
                <w:sz w:val="20"/>
                <w:szCs w:val="20"/>
              </w:rPr>
              <w:t>Request for An Exception to the $125,000 Payment Limitation for Certain Programs</w:t>
            </w:r>
          </w:p>
        </w:tc>
        <w:tc>
          <w:tcPr>
            <w:tcW w:w="1170" w:type="dxa"/>
            <w:tcBorders>
              <w:top w:val="nil"/>
              <w:left w:val="nil"/>
              <w:bottom w:val="single" w:sz="8" w:space="0" w:color="auto"/>
              <w:right w:val="single" w:sz="8" w:space="0" w:color="auto"/>
            </w:tcBorders>
            <w:tcMar>
              <w:top w:w="15" w:type="dxa"/>
              <w:left w:w="108" w:type="dxa"/>
              <w:bottom w:w="15" w:type="dxa"/>
              <w:right w:w="108" w:type="dxa"/>
            </w:tcMar>
            <w:vAlign w:val="bottom"/>
            <w:hideMark/>
          </w:tcPr>
          <w:p w:rsidR="00F167CF" w14:paraId="260F4E4A" w14:textId="77777777">
            <w:r>
              <w:rPr>
                <w:sz w:val="20"/>
                <w:szCs w:val="20"/>
              </w:rPr>
              <w:t>CCC-510</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343B2EBF" w14:textId="77777777">
            <w:pPr>
              <w:jc w:val="right"/>
            </w:pPr>
            <w:r>
              <w:rPr>
                <w:sz w:val="20"/>
                <w:szCs w:val="20"/>
              </w:rPr>
              <w:t>330</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5D7D2243" w14:textId="77777777">
            <w:pPr>
              <w:jc w:val="right"/>
            </w:pPr>
            <w:r>
              <w:rPr>
                <w:sz w:val="20"/>
                <w:szCs w:val="20"/>
              </w:rPr>
              <w:t>1</w:t>
            </w:r>
          </w:p>
        </w:tc>
        <w:tc>
          <w:tcPr>
            <w:tcW w:w="126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24984C1E" w14:textId="77777777">
            <w:pPr>
              <w:jc w:val="right"/>
            </w:pPr>
            <w:r>
              <w:rPr>
                <w:color w:val="000000"/>
                <w:sz w:val="20"/>
                <w:szCs w:val="20"/>
              </w:rPr>
              <w:t>275</w:t>
            </w:r>
          </w:p>
        </w:tc>
        <w:tc>
          <w:tcPr>
            <w:tcW w:w="976" w:type="dxa"/>
            <w:tcBorders>
              <w:top w:val="nil"/>
              <w:left w:val="nil"/>
              <w:bottom w:val="single" w:sz="8" w:space="0" w:color="auto"/>
              <w:right w:val="single" w:sz="8" w:space="0" w:color="auto"/>
            </w:tcBorders>
            <w:vAlign w:val="bottom"/>
          </w:tcPr>
          <w:p w:rsidR="00F167CF" w14:paraId="60C044A7" w14:textId="77777777">
            <w:pPr>
              <w:jc w:val="center"/>
              <w:rPr>
                <w:sz w:val="20"/>
                <w:szCs w:val="20"/>
              </w:rPr>
            </w:pPr>
            <w:r>
              <w:rPr>
                <w:sz w:val="20"/>
                <w:szCs w:val="20"/>
              </w:rPr>
              <w:t>0.08</w:t>
            </w: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4B16A837" w14:textId="77777777">
            <w:pPr>
              <w:jc w:val="right"/>
              <w:rPr>
                <w:rFonts w:ascii="Calibri" w:hAnsi="Calibri" w:cs="Calibri"/>
              </w:rPr>
            </w:pPr>
            <w:r>
              <w:rPr>
                <w:sz w:val="20"/>
                <w:szCs w:val="20"/>
              </w:rPr>
              <w:t>26</w:t>
            </w:r>
          </w:p>
        </w:tc>
      </w:tr>
      <w:tr w14:paraId="796440B8" w14:textId="77777777" w:rsidTr="009C2122">
        <w:tblPrEx>
          <w:tblW w:w="9980" w:type="dxa"/>
          <w:tblCellMar>
            <w:left w:w="0" w:type="dxa"/>
            <w:right w:w="0" w:type="dxa"/>
          </w:tblCellMar>
          <w:tblLook w:val="04A0"/>
        </w:tblPrEx>
        <w:trPr>
          <w:trHeight w:val="490"/>
        </w:trPr>
        <w:tc>
          <w:tcPr>
            <w:tcW w:w="296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1AFA627D" w14:textId="77777777">
            <w:r>
              <w:rPr>
                <w:sz w:val="20"/>
                <w:szCs w:val="20"/>
              </w:rPr>
              <w:t>Member Information for Legal Entities, if applicable</w:t>
            </w:r>
          </w:p>
        </w:tc>
        <w:tc>
          <w:tcPr>
            <w:tcW w:w="1170" w:type="dxa"/>
            <w:tcBorders>
              <w:top w:val="nil"/>
              <w:left w:val="nil"/>
              <w:bottom w:val="single" w:sz="8" w:space="0" w:color="auto"/>
              <w:right w:val="single" w:sz="8" w:space="0" w:color="auto"/>
            </w:tcBorders>
            <w:tcMar>
              <w:top w:w="15" w:type="dxa"/>
              <w:left w:w="108" w:type="dxa"/>
              <w:bottom w:w="15" w:type="dxa"/>
              <w:right w:w="108" w:type="dxa"/>
            </w:tcMar>
            <w:vAlign w:val="bottom"/>
            <w:hideMark/>
          </w:tcPr>
          <w:p w:rsidR="00F167CF" w14:paraId="12A113E7" w14:textId="77777777">
            <w:r>
              <w:rPr>
                <w:sz w:val="20"/>
                <w:szCs w:val="20"/>
              </w:rPr>
              <w:t>CCC-901</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48854B20" w14:textId="77777777">
            <w:pPr>
              <w:jc w:val="right"/>
            </w:pPr>
            <w:r>
              <w:rPr>
                <w:sz w:val="20"/>
                <w:szCs w:val="20"/>
              </w:rPr>
              <w:t>550</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3C9FEC08" w14:textId="77777777">
            <w:pPr>
              <w:jc w:val="right"/>
            </w:pPr>
            <w:r>
              <w:rPr>
                <w:sz w:val="20"/>
                <w:szCs w:val="20"/>
              </w:rPr>
              <w:t>1</w:t>
            </w:r>
          </w:p>
        </w:tc>
        <w:tc>
          <w:tcPr>
            <w:tcW w:w="126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5E2ECDD7" w14:textId="77777777">
            <w:pPr>
              <w:jc w:val="right"/>
            </w:pPr>
            <w:r>
              <w:rPr>
                <w:color w:val="000000"/>
                <w:sz w:val="20"/>
                <w:szCs w:val="20"/>
              </w:rPr>
              <w:t>550</w:t>
            </w:r>
          </w:p>
        </w:tc>
        <w:tc>
          <w:tcPr>
            <w:tcW w:w="976" w:type="dxa"/>
            <w:tcBorders>
              <w:top w:val="nil"/>
              <w:left w:val="nil"/>
              <w:bottom w:val="single" w:sz="8" w:space="0" w:color="auto"/>
              <w:right w:val="single" w:sz="8" w:space="0" w:color="auto"/>
            </w:tcBorders>
            <w:vAlign w:val="bottom"/>
          </w:tcPr>
          <w:p w:rsidR="00F167CF" w14:paraId="1EFA4E68" w14:textId="77777777">
            <w:pPr>
              <w:jc w:val="center"/>
              <w:rPr>
                <w:sz w:val="20"/>
                <w:szCs w:val="20"/>
              </w:rPr>
            </w:pPr>
            <w:r>
              <w:rPr>
                <w:sz w:val="20"/>
                <w:szCs w:val="20"/>
              </w:rPr>
              <w:t>0.16</w:t>
            </w: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039EAD1F" w14:textId="77777777">
            <w:pPr>
              <w:jc w:val="right"/>
              <w:rPr>
                <w:rFonts w:ascii="Calibri" w:hAnsi="Calibri" w:cs="Calibri"/>
              </w:rPr>
            </w:pPr>
            <w:r>
              <w:rPr>
                <w:sz w:val="20"/>
                <w:szCs w:val="20"/>
              </w:rPr>
              <w:t>44</w:t>
            </w:r>
          </w:p>
        </w:tc>
      </w:tr>
      <w:tr w14:paraId="1148EEE4" w14:textId="77777777" w:rsidTr="009C2122">
        <w:tblPrEx>
          <w:tblW w:w="9980" w:type="dxa"/>
          <w:tblCellMar>
            <w:left w:w="0" w:type="dxa"/>
            <w:right w:w="0" w:type="dxa"/>
          </w:tblCellMar>
          <w:tblLook w:val="04A0"/>
        </w:tblPrEx>
        <w:trPr>
          <w:trHeight w:val="238"/>
        </w:trPr>
        <w:tc>
          <w:tcPr>
            <w:tcW w:w="296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1613D778" w14:textId="77777777">
            <w:r>
              <w:rPr>
                <w:sz w:val="20"/>
                <w:szCs w:val="20"/>
              </w:rPr>
              <w:t>Customer Data Worksheet</w:t>
            </w:r>
          </w:p>
        </w:tc>
        <w:tc>
          <w:tcPr>
            <w:tcW w:w="1170" w:type="dxa"/>
            <w:tcBorders>
              <w:top w:val="nil"/>
              <w:left w:val="nil"/>
              <w:bottom w:val="single" w:sz="8" w:space="0" w:color="auto"/>
              <w:right w:val="single" w:sz="8" w:space="0" w:color="auto"/>
            </w:tcBorders>
            <w:tcMar>
              <w:top w:w="15" w:type="dxa"/>
              <w:left w:w="108" w:type="dxa"/>
              <w:bottom w:w="15" w:type="dxa"/>
              <w:right w:w="108" w:type="dxa"/>
            </w:tcMar>
            <w:vAlign w:val="bottom"/>
            <w:hideMark/>
          </w:tcPr>
          <w:p w:rsidR="00F167CF" w14:paraId="123DDD8E" w14:textId="77777777">
            <w:r>
              <w:rPr>
                <w:sz w:val="20"/>
                <w:szCs w:val="20"/>
              </w:rPr>
              <w:t>AD-2047</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6A694495" w14:textId="77777777">
            <w:pPr>
              <w:jc w:val="right"/>
            </w:pPr>
            <w:r>
              <w:rPr>
                <w:sz w:val="20"/>
                <w:szCs w:val="20"/>
              </w:rPr>
              <w:t>550</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63790A94" w14:textId="77777777">
            <w:pPr>
              <w:jc w:val="right"/>
            </w:pPr>
            <w:r>
              <w:rPr>
                <w:sz w:val="20"/>
                <w:szCs w:val="20"/>
              </w:rPr>
              <w:t>1</w:t>
            </w:r>
          </w:p>
        </w:tc>
        <w:tc>
          <w:tcPr>
            <w:tcW w:w="126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3597B2AC" w14:textId="77777777">
            <w:pPr>
              <w:jc w:val="right"/>
            </w:pPr>
            <w:r>
              <w:rPr>
                <w:color w:val="000000"/>
                <w:sz w:val="20"/>
                <w:szCs w:val="20"/>
              </w:rPr>
              <w:t>550</w:t>
            </w:r>
          </w:p>
        </w:tc>
        <w:tc>
          <w:tcPr>
            <w:tcW w:w="976" w:type="dxa"/>
            <w:tcBorders>
              <w:top w:val="nil"/>
              <w:left w:val="nil"/>
              <w:bottom w:val="single" w:sz="8" w:space="0" w:color="auto"/>
              <w:right w:val="single" w:sz="8" w:space="0" w:color="auto"/>
            </w:tcBorders>
            <w:vAlign w:val="bottom"/>
          </w:tcPr>
          <w:p w:rsidR="00F167CF" w14:paraId="130D3359" w14:textId="77777777">
            <w:pPr>
              <w:jc w:val="center"/>
              <w:rPr>
                <w:sz w:val="20"/>
                <w:szCs w:val="20"/>
              </w:rPr>
            </w:pPr>
            <w:r>
              <w:rPr>
                <w:sz w:val="20"/>
                <w:szCs w:val="20"/>
              </w:rPr>
              <w:t>0.08</w:t>
            </w: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7C778C29" w14:textId="77777777">
            <w:pPr>
              <w:jc w:val="right"/>
              <w:rPr>
                <w:rFonts w:ascii="Calibri" w:hAnsi="Calibri" w:cs="Calibri"/>
              </w:rPr>
            </w:pPr>
            <w:r>
              <w:rPr>
                <w:sz w:val="20"/>
                <w:szCs w:val="20"/>
              </w:rPr>
              <w:t>44</w:t>
            </w:r>
          </w:p>
        </w:tc>
      </w:tr>
      <w:tr w14:paraId="2600E144" w14:textId="77777777" w:rsidTr="009C2122">
        <w:tblPrEx>
          <w:tblW w:w="9980" w:type="dxa"/>
          <w:tblCellMar>
            <w:left w:w="0" w:type="dxa"/>
            <w:right w:w="0" w:type="dxa"/>
          </w:tblCellMar>
          <w:tblLook w:val="04A0"/>
        </w:tblPrEx>
        <w:trPr>
          <w:trHeight w:val="690"/>
        </w:trPr>
        <w:tc>
          <w:tcPr>
            <w:tcW w:w="296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36016D2E" w14:textId="77777777">
            <w:r>
              <w:rPr>
                <w:sz w:val="20"/>
                <w:szCs w:val="20"/>
              </w:rPr>
              <w:t>Highly Erodible Land Conservation (HELC) and Wetland Conservation Certification (exempt from PRA 16 U.S.C. 3846)</w:t>
            </w:r>
          </w:p>
        </w:tc>
        <w:tc>
          <w:tcPr>
            <w:tcW w:w="1170" w:type="dxa"/>
            <w:tcBorders>
              <w:top w:val="nil"/>
              <w:left w:val="nil"/>
              <w:bottom w:val="single" w:sz="8" w:space="0" w:color="auto"/>
              <w:right w:val="single" w:sz="8" w:space="0" w:color="auto"/>
            </w:tcBorders>
            <w:tcMar>
              <w:top w:w="15" w:type="dxa"/>
              <w:left w:w="108" w:type="dxa"/>
              <w:bottom w:w="15" w:type="dxa"/>
              <w:right w:w="108" w:type="dxa"/>
            </w:tcMar>
            <w:vAlign w:val="bottom"/>
            <w:hideMark/>
          </w:tcPr>
          <w:p w:rsidR="00F167CF" w14:paraId="6FC65B12" w14:textId="77777777">
            <w:r>
              <w:rPr>
                <w:sz w:val="20"/>
                <w:szCs w:val="20"/>
              </w:rPr>
              <w:t>AD-1026</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27A0A7D1" w14:textId="77777777">
            <w:pPr>
              <w:jc w:val="right"/>
            </w:pPr>
            <w:r>
              <w:rPr>
                <w:sz w:val="20"/>
                <w:szCs w:val="20"/>
              </w:rPr>
              <w:t>110</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5952D484" w14:textId="77777777">
            <w:pPr>
              <w:jc w:val="right"/>
            </w:pPr>
            <w:r>
              <w:rPr>
                <w:sz w:val="20"/>
                <w:szCs w:val="20"/>
              </w:rPr>
              <w:t>1</w:t>
            </w:r>
          </w:p>
        </w:tc>
        <w:tc>
          <w:tcPr>
            <w:tcW w:w="126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59AFB2C1" w14:textId="77777777">
            <w:pPr>
              <w:jc w:val="right"/>
            </w:pPr>
            <w:r>
              <w:rPr>
                <w:color w:val="000000"/>
                <w:sz w:val="20"/>
                <w:szCs w:val="20"/>
              </w:rPr>
              <w:t>110</w:t>
            </w:r>
          </w:p>
        </w:tc>
        <w:tc>
          <w:tcPr>
            <w:tcW w:w="976" w:type="dxa"/>
            <w:tcBorders>
              <w:top w:val="nil"/>
              <w:left w:val="nil"/>
              <w:bottom w:val="single" w:sz="8" w:space="0" w:color="auto"/>
              <w:right w:val="single" w:sz="8" w:space="0" w:color="auto"/>
            </w:tcBorders>
            <w:vAlign w:val="bottom"/>
          </w:tcPr>
          <w:p w:rsidR="00F167CF" w14:paraId="1D2F2759" w14:textId="77777777">
            <w:pPr>
              <w:jc w:val="center"/>
              <w:rPr>
                <w:sz w:val="20"/>
                <w:szCs w:val="20"/>
              </w:rPr>
            </w:pPr>
            <w:r>
              <w:rPr>
                <w:sz w:val="20"/>
                <w:szCs w:val="20"/>
              </w:rPr>
              <w:t>0.08</w:t>
            </w: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350543A5" w14:textId="77777777">
            <w:pPr>
              <w:jc w:val="right"/>
              <w:rPr>
                <w:rFonts w:ascii="Calibri" w:hAnsi="Calibri" w:cs="Calibri"/>
              </w:rPr>
            </w:pPr>
            <w:r>
              <w:rPr>
                <w:sz w:val="20"/>
                <w:szCs w:val="20"/>
              </w:rPr>
              <w:t>9</w:t>
            </w:r>
          </w:p>
        </w:tc>
      </w:tr>
      <w:tr w14:paraId="2C6F90DA" w14:textId="77777777" w:rsidTr="009C2122">
        <w:tblPrEx>
          <w:tblW w:w="9980" w:type="dxa"/>
          <w:tblCellMar>
            <w:left w:w="0" w:type="dxa"/>
            <w:right w:w="0" w:type="dxa"/>
          </w:tblCellMar>
          <w:tblLook w:val="04A0"/>
        </w:tblPrEx>
        <w:trPr>
          <w:trHeight w:val="490"/>
        </w:trPr>
        <w:tc>
          <w:tcPr>
            <w:tcW w:w="296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0ACEBCC2" w14:textId="77777777">
            <w:r>
              <w:rPr>
                <w:sz w:val="20"/>
                <w:szCs w:val="20"/>
              </w:rPr>
              <w:t>ACH Vendor/Miscellaneous Payment - Direct Deposit Form</w:t>
            </w:r>
          </w:p>
        </w:tc>
        <w:tc>
          <w:tcPr>
            <w:tcW w:w="1170" w:type="dxa"/>
            <w:tcBorders>
              <w:top w:val="nil"/>
              <w:left w:val="nil"/>
              <w:bottom w:val="single" w:sz="8" w:space="0" w:color="auto"/>
              <w:right w:val="single" w:sz="8" w:space="0" w:color="auto"/>
            </w:tcBorders>
            <w:tcMar>
              <w:top w:w="15" w:type="dxa"/>
              <w:left w:w="108" w:type="dxa"/>
              <w:bottom w:w="15" w:type="dxa"/>
              <w:right w:w="108" w:type="dxa"/>
            </w:tcMar>
            <w:vAlign w:val="bottom"/>
            <w:hideMark/>
          </w:tcPr>
          <w:p w:rsidR="00F167CF" w14:paraId="382C03CB" w14:textId="77777777">
            <w:r>
              <w:rPr>
                <w:sz w:val="20"/>
                <w:szCs w:val="20"/>
              </w:rPr>
              <w:t>SF-3881</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0B9A47C2" w14:textId="77777777">
            <w:pPr>
              <w:jc w:val="right"/>
            </w:pPr>
            <w:r>
              <w:rPr>
                <w:sz w:val="20"/>
                <w:szCs w:val="20"/>
              </w:rPr>
              <w:t>100</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38BF9C1E" w14:textId="77777777">
            <w:pPr>
              <w:jc w:val="right"/>
            </w:pPr>
            <w:r>
              <w:rPr>
                <w:sz w:val="20"/>
                <w:szCs w:val="20"/>
              </w:rPr>
              <w:t>1</w:t>
            </w:r>
          </w:p>
        </w:tc>
        <w:tc>
          <w:tcPr>
            <w:tcW w:w="1260" w:type="dxa"/>
            <w:tcBorders>
              <w:top w:val="nil"/>
              <w:left w:val="nil"/>
              <w:bottom w:val="single" w:sz="8" w:space="0" w:color="auto"/>
              <w:right w:val="single" w:sz="8" w:space="0" w:color="auto"/>
            </w:tcBorders>
            <w:shd w:val="clear" w:color="auto" w:fill="FFFFFF"/>
            <w:noWrap/>
            <w:tcMar>
              <w:top w:w="15" w:type="dxa"/>
              <w:left w:w="108" w:type="dxa"/>
              <w:bottom w:w="15" w:type="dxa"/>
              <w:right w:w="108" w:type="dxa"/>
            </w:tcMar>
            <w:vAlign w:val="bottom"/>
            <w:hideMark/>
          </w:tcPr>
          <w:p w:rsidR="00F167CF" w14:paraId="29D4FF0B" w14:textId="77777777">
            <w:pPr>
              <w:jc w:val="right"/>
            </w:pPr>
            <w:r>
              <w:rPr>
                <w:color w:val="000000"/>
                <w:sz w:val="20"/>
                <w:szCs w:val="20"/>
              </w:rPr>
              <w:t>100</w:t>
            </w:r>
          </w:p>
        </w:tc>
        <w:tc>
          <w:tcPr>
            <w:tcW w:w="976" w:type="dxa"/>
            <w:tcBorders>
              <w:top w:val="nil"/>
              <w:left w:val="nil"/>
              <w:bottom w:val="single" w:sz="8" w:space="0" w:color="auto"/>
              <w:right w:val="single" w:sz="8" w:space="0" w:color="auto"/>
            </w:tcBorders>
            <w:vAlign w:val="bottom"/>
          </w:tcPr>
          <w:p w:rsidR="00F167CF" w14:paraId="5C292BF4" w14:textId="1F760154">
            <w:pPr>
              <w:jc w:val="center"/>
              <w:rPr>
                <w:sz w:val="20"/>
                <w:szCs w:val="20"/>
              </w:rPr>
            </w:pPr>
            <w:r>
              <w:rPr>
                <w:sz w:val="20"/>
                <w:szCs w:val="20"/>
              </w:rPr>
              <w:t>0.16</w:t>
            </w: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328827E7" w14:textId="77777777">
            <w:pPr>
              <w:jc w:val="right"/>
              <w:rPr>
                <w:rFonts w:ascii="Calibri" w:hAnsi="Calibri" w:cs="Calibri"/>
              </w:rPr>
            </w:pPr>
            <w:r>
              <w:rPr>
                <w:sz w:val="20"/>
                <w:szCs w:val="20"/>
              </w:rPr>
              <w:t>16</w:t>
            </w:r>
          </w:p>
        </w:tc>
      </w:tr>
      <w:tr w14:paraId="664B46D3" w14:textId="77777777" w:rsidTr="009C2122">
        <w:tblPrEx>
          <w:tblW w:w="9980" w:type="dxa"/>
          <w:tblCellMar>
            <w:left w:w="0" w:type="dxa"/>
            <w:right w:w="0" w:type="dxa"/>
          </w:tblCellMar>
          <w:tblLook w:val="04A0"/>
        </w:tblPrEx>
        <w:trPr>
          <w:trHeight w:val="390"/>
        </w:trPr>
        <w:tc>
          <w:tcPr>
            <w:tcW w:w="2960" w:type="dxa"/>
            <w:tcBorders>
              <w:top w:val="nil"/>
              <w:left w:val="single" w:sz="8" w:space="0" w:color="auto"/>
              <w:bottom w:val="single" w:sz="8" w:space="0" w:color="auto"/>
              <w:right w:val="nil"/>
            </w:tcBorders>
            <w:noWrap/>
            <w:tcMar>
              <w:top w:w="15" w:type="dxa"/>
              <w:left w:w="108" w:type="dxa"/>
              <w:bottom w:w="15" w:type="dxa"/>
              <w:right w:w="108" w:type="dxa"/>
            </w:tcMar>
            <w:vAlign w:val="bottom"/>
            <w:hideMark/>
          </w:tcPr>
          <w:p w:rsidR="00F167CF" w14:paraId="4F14BD0F" w14:textId="77777777">
            <w:pPr>
              <w:jc w:val="right"/>
            </w:pPr>
            <w:r>
              <w:rPr>
                <w:b/>
                <w:bCs/>
                <w:sz w:val="20"/>
                <w:szCs w:val="20"/>
              </w:rPr>
              <w:t>TOTAL</w:t>
            </w:r>
          </w:p>
        </w:tc>
        <w:tc>
          <w:tcPr>
            <w:tcW w:w="117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F167CF" w14:paraId="69A5B553" w14:textId="77777777"/>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152A18EE" w14:textId="77777777">
            <w:pPr>
              <w:rPr>
                <w:sz w:val="20"/>
                <w:szCs w:val="20"/>
              </w:rPr>
            </w:pP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0B0B2BE5" w14:textId="77777777">
            <w:pPr>
              <w:rPr>
                <w:sz w:val="20"/>
                <w:szCs w:val="20"/>
              </w:rPr>
            </w:pPr>
          </w:p>
        </w:tc>
        <w:tc>
          <w:tcPr>
            <w:tcW w:w="126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469FA3F7" w14:textId="2F3611E9">
            <w:pPr>
              <w:jc w:val="right"/>
              <w:rPr>
                <w:rFonts w:ascii="Calibri" w:hAnsi="Calibri" w:eastAsiaTheme="minorHAnsi" w:cs="Calibri"/>
              </w:rPr>
            </w:pPr>
          </w:p>
        </w:tc>
        <w:tc>
          <w:tcPr>
            <w:tcW w:w="976" w:type="dxa"/>
            <w:tcBorders>
              <w:top w:val="nil"/>
              <w:left w:val="nil"/>
              <w:bottom w:val="single" w:sz="8" w:space="0" w:color="auto"/>
              <w:right w:val="single" w:sz="8" w:space="0" w:color="auto"/>
            </w:tcBorders>
            <w:vAlign w:val="bottom"/>
          </w:tcPr>
          <w:p w:rsidR="00F167CF" w14:paraId="75622846" w14:textId="77777777">
            <w:pPr>
              <w:jc w:val="center"/>
              <w:rPr>
                <w:sz w:val="20"/>
                <w:szCs w:val="20"/>
              </w:rPr>
            </w:pPr>
          </w:p>
        </w:tc>
        <w:tc>
          <w:tcPr>
            <w:tcW w:w="914"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F167CF" w14:paraId="51AFF4B3" w14:textId="77777777">
            <w:pPr>
              <w:jc w:val="right"/>
              <w:rPr>
                <w:rFonts w:ascii="Calibri" w:hAnsi="Calibri" w:cs="Calibri"/>
              </w:rPr>
            </w:pPr>
            <w:r>
              <w:rPr>
                <w:sz w:val="20"/>
                <w:szCs w:val="20"/>
              </w:rPr>
              <w:t>1,180</w:t>
            </w:r>
          </w:p>
        </w:tc>
      </w:tr>
    </w:tbl>
    <w:p w:rsidR="00F167CF" w:rsidP="00253E5E" w14:paraId="6F6A0BC7" w14:textId="77777777">
      <w:pPr>
        <w:pStyle w:val="BodyText"/>
      </w:pPr>
    </w:p>
    <w:sectPr>
      <w:footerReference w:type="default" r:id="rId8"/>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158806A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489248595">
    <w:abstractNumId w:val="1"/>
  </w:num>
  <w:num w:numId="2" w16cid:durableId="1646082408">
    <w:abstractNumId w:val="0"/>
  </w:num>
  <w:num w:numId="3" w16cid:durableId="1462570937">
    <w:abstractNumId w:val="4"/>
  </w:num>
  <w:num w:numId="4" w16cid:durableId="1022393971">
    <w:abstractNumId w:val="3"/>
  </w:num>
  <w:num w:numId="5" w16cid:durableId="1924222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21A7"/>
    <w:rsid w:val="0001586A"/>
    <w:rsid w:val="00050352"/>
    <w:rsid w:val="00050923"/>
    <w:rsid w:val="00064B51"/>
    <w:rsid w:val="00084C84"/>
    <w:rsid w:val="00090AEC"/>
    <w:rsid w:val="000945DA"/>
    <w:rsid w:val="000D37FA"/>
    <w:rsid w:val="000F0788"/>
    <w:rsid w:val="001119CD"/>
    <w:rsid w:val="00116353"/>
    <w:rsid w:val="00164595"/>
    <w:rsid w:val="001A0C92"/>
    <w:rsid w:val="001E2969"/>
    <w:rsid w:val="001E47D7"/>
    <w:rsid w:val="002374DD"/>
    <w:rsid w:val="002426FB"/>
    <w:rsid w:val="00253E5E"/>
    <w:rsid w:val="00285E19"/>
    <w:rsid w:val="002A1AB2"/>
    <w:rsid w:val="002F2FE8"/>
    <w:rsid w:val="003013AD"/>
    <w:rsid w:val="00302974"/>
    <w:rsid w:val="00310099"/>
    <w:rsid w:val="00366225"/>
    <w:rsid w:val="00391849"/>
    <w:rsid w:val="003F35FB"/>
    <w:rsid w:val="004264C0"/>
    <w:rsid w:val="004565BC"/>
    <w:rsid w:val="004C4337"/>
    <w:rsid w:val="004C590B"/>
    <w:rsid w:val="004F15C4"/>
    <w:rsid w:val="00521884"/>
    <w:rsid w:val="0059508B"/>
    <w:rsid w:val="005D72D0"/>
    <w:rsid w:val="005E2845"/>
    <w:rsid w:val="0068098C"/>
    <w:rsid w:val="006A0E23"/>
    <w:rsid w:val="006B7C6C"/>
    <w:rsid w:val="006C25D5"/>
    <w:rsid w:val="00725517"/>
    <w:rsid w:val="00737611"/>
    <w:rsid w:val="00756FE2"/>
    <w:rsid w:val="0076775A"/>
    <w:rsid w:val="007A42B3"/>
    <w:rsid w:val="007C4F6F"/>
    <w:rsid w:val="007F0A41"/>
    <w:rsid w:val="0080181F"/>
    <w:rsid w:val="0080500B"/>
    <w:rsid w:val="00810283"/>
    <w:rsid w:val="00810580"/>
    <w:rsid w:val="00845EA0"/>
    <w:rsid w:val="00871B12"/>
    <w:rsid w:val="008C0173"/>
    <w:rsid w:val="008C0972"/>
    <w:rsid w:val="009308A8"/>
    <w:rsid w:val="00981345"/>
    <w:rsid w:val="009A3C37"/>
    <w:rsid w:val="009C2122"/>
    <w:rsid w:val="009E0990"/>
    <w:rsid w:val="009E4C43"/>
    <w:rsid w:val="00A35666"/>
    <w:rsid w:val="00A608E8"/>
    <w:rsid w:val="00A87D6C"/>
    <w:rsid w:val="00AB1407"/>
    <w:rsid w:val="00AF0577"/>
    <w:rsid w:val="00B079F8"/>
    <w:rsid w:val="00B25183"/>
    <w:rsid w:val="00B41DEF"/>
    <w:rsid w:val="00B74791"/>
    <w:rsid w:val="00B94077"/>
    <w:rsid w:val="00B97A99"/>
    <w:rsid w:val="00BB1129"/>
    <w:rsid w:val="00BD0D20"/>
    <w:rsid w:val="00BE0FFB"/>
    <w:rsid w:val="00C069EA"/>
    <w:rsid w:val="00C162BD"/>
    <w:rsid w:val="00CA65C8"/>
    <w:rsid w:val="00CB5692"/>
    <w:rsid w:val="00CE54D7"/>
    <w:rsid w:val="00CF2BCA"/>
    <w:rsid w:val="00D149EF"/>
    <w:rsid w:val="00D55ED1"/>
    <w:rsid w:val="00D74397"/>
    <w:rsid w:val="00D84FD3"/>
    <w:rsid w:val="00DB1626"/>
    <w:rsid w:val="00DB1EE5"/>
    <w:rsid w:val="00DF50F6"/>
    <w:rsid w:val="00E2306E"/>
    <w:rsid w:val="00E25C44"/>
    <w:rsid w:val="00E32046"/>
    <w:rsid w:val="00E7435F"/>
    <w:rsid w:val="00E822B7"/>
    <w:rsid w:val="00E86837"/>
    <w:rsid w:val="00E94754"/>
    <w:rsid w:val="00EB4974"/>
    <w:rsid w:val="00F002D5"/>
    <w:rsid w:val="00F167CF"/>
    <w:rsid w:val="00F804F7"/>
    <w:rsid w:val="00F84F1A"/>
    <w:rsid w:val="00F86161"/>
    <w:rsid w:val="00F86522"/>
    <w:rsid w:val="00F977BD"/>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Revision">
    <w:name w:val="Revision"/>
    <w:hidden/>
    <w:uiPriority w:val="99"/>
    <w:semiHidden/>
    <w:rsid w:val="00B7479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1FF647459594CB5833C4786148D9A" ma:contentTypeVersion="4" ma:contentTypeDescription="Create a new document." ma:contentTypeScope="" ma:versionID="313e90b95e4b62dafff45f8e523332dc">
  <xsd:schema xmlns:xsd="http://www.w3.org/2001/XMLSchema" xmlns:xs="http://www.w3.org/2001/XMLSchema" xmlns:p="http://schemas.microsoft.com/office/2006/metadata/properties" xmlns:ns2="e033c85b-ee49-4759-bc47-32084ca4d6fe" xmlns:ns3="08eb167f-9a12-4635-a5f3-ecf44ccaf439" targetNamespace="http://schemas.microsoft.com/office/2006/metadata/properties" ma:root="true" ma:fieldsID="55b41a56a2305834e6be36f5b8dea075" ns2:_="" ns3:_="">
    <xsd:import namespace="e033c85b-ee49-4759-bc47-32084ca4d6fe"/>
    <xsd:import namespace="08eb167f-9a12-4635-a5f3-ecf44ccaf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3c85b-ee49-4759-bc47-32084ca4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167f-9a12-4635-a5f3-ecf44ccaf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AB00-FAAC-4E28-ABC4-613634FC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3c85b-ee49-4759-bc47-32084ca4d6fe"/>
    <ds:schemaRef ds:uri="08eb167f-9a12-4635-a5f3-ecf44cc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3.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CA165-74F0-42E2-A392-0D487A2B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Holder, Deirdre - FPAC-FBC, DC</cp:lastModifiedBy>
  <cp:revision>2</cp:revision>
  <dcterms:created xsi:type="dcterms:W3CDTF">2023-05-01T23:00:00Z</dcterms:created>
  <dcterms:modified xsi:type="dcterms:W3CDTF">2023-05-01T23:00:00Z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0x010100E441FF647459594CB5833C4786148D9A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