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B6C1B" w:rsidR="00D846B8" w:rsidP="00D03D45" w:rsidRDefault="005E12D5" w14:paraId="71A12034" w14:textId="7A138C42">
      <w:pPr>
        <w:pStyle w:val="Heading1-IPR"/>
        <w:rPr>
          <w:rFonts w:eastAsia="Calibri"/>
        </w:rPr>
      </w:pPr>
      <w:r w:rsidRPr="003B6C1B">
        <w:t>Appendix G</w:t>
      </w:r>
      <w:r w:rsidRPr="003B6C1B" w:rsidR="00AA1549">
        <w:t>.</w:t>
      </w:r>
      <w:r w:rsidR="00283C41">
        <w:t>13.</w:t>
      </w:r>
      <w:r w:rsidRPr="003B6C1B" w:rsidR="00AA1549">
        <w:t xml:space="preserve"> Reminder Postcard for NAP Participant List Sample in Spanish</w:t>
      </w:r>
      <w:r w:rsidRPr="003B6C1B" w:rsidDel="00AA1549" w:rsidR="00AA1549">
        <w:t xml:space="preserve"> </w:t>
      </w:r>
    </w:p>
    <w:tbl>
      <w:tblPr>
        <w:tblStyle w:val="TableGrid91"/>
        <w:tblW w:w="13500" w:type="dxa"/>
        <w:tblInd w:w="-270" w:type="dxa"/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6390"/>
        <w:gridCol w:w="7110"/>
      </w:tblGrid>
      <w:tr w:rsidRPr="0074609D" w:rsidR="00D846B8" w:rsidTr="00D846B8" w14:paraId="47F44895" w14:textId="77777777">
        <w:trPr>
          <w:trHeight w:val="288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74609D" w:rsidR="00D846B8" w:rsidP="00D846B8" w:rsidRDefault="00D846B8" w14:paraId="4D5D6180" w14:textId="77777777">
            <w:pPr>
              <w:spacing w:after="0"/>
              <w:jc w:val="center"/>
              <w:rPr>
                <w:rFonts w:cs="Times New Roman"/>
                <w:b/>
                <w:bCs/>
                <w:lang w:val="es-PR"/>
              </w:rPr>
            </w:pPr>
            <w:r w:rsidRPr="0074609D">
              <w:rPr>
                <w:rFonts w:ascii="Calibri" w:hAnsi="Calibri" w:cs="Times New Roman"/>
                <w:b/>
                <w:bCs/>
                <w:lang w:val="es-PR"/>
              </w:rPr>
              <w:t>Frente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74609D" w:rsidR="00D846B8" w:rsidP="00D846B8" w:rsidRDefault="00D846B8" w14:paraId="12725A06" w14:textId="77777777">
            <w:pPr>
              <w:spacing w:after="0"/>
              <w:jc w:val="center"/>
              <w:rPr>
                <w:rFonts w:ascii="Calibri" w:hAnsi="Calibri" w:cs="Times New Roman"/>
                <w:b/>
                <w:bCs/>
                <w:lang w:val="es-PR"/>
              </w:rPr>
            </w:pPr>
            <w:r w:rsidRPr="0074609D">
              <w:rPr>
                <w:rFonts w:ascii="Calibri" w:hAnsi="Calibri" w:cs="Times New Roman"/>
                <w:b/>
                <w:bCs/>
                <w:lang w:val="es-PR"/>
              </w:rPr>
              <w:t>Atrás</w:t>
            </w:r>
          </w:p>
        </w:tc>
      </w:tr>
      <w:tr w:rsidRPr="0074609D" w:rsidR="00D846B8" w:rsidTr="00D846B8" w14:paraId="6582DACF" w14:textId="77777777">
        <w:trPr>
          <w:trHeight w:val="288"/>
        </w:trPr>
        <w:tc>
          <w:tcPr>
            <w:tcW w:w="6390" w:type="dxa"/>
            <w:tcBorders>
              <w:top w:val="nil"/>
              <w:left w:val="nil"/>
              <w:bottom w:val="nil"/>
              <w:right w:val="single" w:color="B12732" w:sz="8" w:space="0"/>
            </w:tcBorders>
            <w:shd w:val="clear" w:color="auto" w:fill="F2F2F2"/>
            <w:vAlign w:val="center"/>
          </w:tcPr>
          <w:p w:rsidRPr="0074609D" w:rsidR="00D846B8" w:rsidP="00D846B8" w:rsidRDefault="00D846B8" w14:paraId="01916302" w14:textId="77777777">
            <w:pPr>
              <w:spacing w:before="120" w:after="1560"/>
              <w:rPr>
                <w:rFonts w:ascii="Calibri" w:hAnsi="Calibri" w:cs="Times New Roman"/>
                <w:lang w:val="es-PR"/>
              </w:rPr>
            </w:pPr>
            <w:r w:rsidRPr="0074609D">
              <w:rPr>
                <w:rFonts w:ascii="Calibri" w:hAnsi="Calibri" w:cs="Times New Roman"/>
                <w:lang w:val="es-PR"/>
              </w:rPr>
              <w:t>Dirección postal para devolver la encuesta</w:t>
            </w:r>
          </w:p>
          <w:p w:rsidRPr="0074609D" w:rsidR="00D846B8" w:rsidP="00D846B8" w:rsidRDefault="00D846B8" w14:paraId="41900643" w14:textId="77777777">
            <w:pPr>
              <w:spacing w:after="0"/>
              <w:rPr>
                <w:rFonts w:ascii="Calibri" w:hAnsi="Calibri" w:cs="Times New Roman"/>
                <w:b/>
                <w:bCs/>
                <w:lang w:val="es-PR"/>
              </w:rPr>
            </w:pPr>
            <w:r w:rsidRPr="0074609D">
              <w:rPr>
                <w:rFonts w:ascii="Calibri" w:hAnsi="Calibri" w:cs="Times New Roman"/>
                <w:b/>
                <w:bCs/>
                <w:lang w:val="es-PR"/>
              </w:rPr>
              <w:t>RETURN SERVICE REQUESTED</w:t>
            </w:r>
          </w:p>
          <w:p w:rsidRPr="0074609D" w:rsidR="00D846B8" w:rsidP="00D846B8" w:rsidRDefault="00D846B8" w14:paraId="4D4D1D92" w14:textId="77777777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  <w:lang w:val="es-PR"/>
              </w:rPr>
            </w:pPr>
            <w:r w:rsidRPr="0074609D">
              <w:rPr>
                <w:rFonts w:ascii="Candara" w:hAnsi="Candara" w:cs="Times New Roman"/>
                <w:sz w:val="24"/>
                <w:szCs w:val="24"/>
                <w:lang w:val="es-PR"/>
              </w:rPr>
              <w:t>ID de la encuesta</w:t>
            </w:r>
          </w:p>
          <w:p w:rsidRPr="0074609D" w:rsidR="00D846B8" w:rsidP="00D846B8" w:rsidRDefault="00D846B8" w14:paraId="22743831" w14:textId="77777777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  <w:lang w:val="es-PR"/>
              </w:rPr>
            </w:pPr>
            <w:r w:rsidRPr="0074609D">
              <w:rPr>
                <w:rFonts w:ascii="Candara" w:hAnsi="Candara" w:cs="Times New Roman"/>
                <w:sz w:val="24"/>
                <w:szCs w:val="24"/>
                <w:lang w:val="es-PR"/>
              </w:rPr>
              <w:t>Residente Actual</w:t>
            </w:r>
          </w:p>
          <w:p w:rsidRPr="0074609D" w:rsidR="00D846B8" w:rsidP="00D846B8" w:rsidRDefault="00D846B8" w14:paraId="5F9C7495" w14:textId="77777777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  <w:lang w:val="es-PR"/>
              </w:rPr>
            </w:pPr>
            <w:r w:rsidRPr="0074609D">
              <w:rPr>
                <w:rFonts w:ascii="Candara" w:hAnsi="Candara" w:cs="Times New Roman"/>
                <w:sz w:val="24"/>
                <w:szCs w:val="24"/>
                <w:lang w:val="es-PR"/>
              </w:rPr>
              <w:t>Calle, PR, Código Postal</w:t>
            </w:r>
          </w:p>
          <w:p w:rsidRPr="0074609D" w:rsidR="00D846B8" w:rsidP="00D846B8" w:rsidRDefault="00D846B8" w14:paraId="10316E98" w14:textId="77777777">
            <w:pPr>
              <w:spacing w:after="0"/>
              <w:jc w:val="center"/>
              <w:rPr>
                <w:rFonts w:ascii="Candara" w:hAnsi="Candara" w:cs="Times New Roman"/>
                <w:sz w:val="24"/>
                <w:szCs w:val="24"/>
                <w:lang w:val="es-PR"/>
              </w:rPr>
            </w:pPr>
          </w:p>
          <w:p w:rsidRPr="0074609D" w:rsidR="00D846B8" w:rsidP="00D846B8" w:rsidRDefault="00D846B8" w14:paraId="536C775D" w14:textId="77777777">
            <w:pPr>
              <w:spacing w:before="1920" w:after="120"/>
              <w:rPr>
                <w:rFonts w:cs="Times New Roman"/>
              </w:rPr>
            </w:pPr>
            <w:r w:rsidRPr="0074609D">
              <w:rPr>
                <w:rFonts w:ascii="Calibri" w:hAnsi="Calibri" w:cs="Times New Roman"/>
              </w:rPr>
              <w:t>Insert logos of organizations endorsing the study and USDA</w:t>
            </w:r>
          </w:p>
        </w:tc>
        <w:tc>
          <w:tcPr>
            <w:tcW w:w="7110" w:type="dxa"/>
            <w:tcBorders>
              <w:top w:val="nil"/>
              <w:left w:val="single" w:color="B12732" w:sz="8" w:space="0"/>
              <w:bottom w:val="nil"/>
              <w:right w:val="nil"/>
            </w:tcBorders>
            <w:shd w:val="clear" w:color="auto" w:fill="F2F2F2"/>
            <w:vAlign w:val="center"/>
            <w:hideMark/>
          </w:tcPr>
          <w:p w:rsidRPr="0074609D" w:rsidR="00D846B8" w:rsidP="00D846B8" w:rsidRDefault="00D846B8" w14:paraId="032C02D4" w14:textId="77777777">
            <w:pPr>
              <w:spacing w:before="240" w:after="360"/>
              <w:ind w:left="1876" w:hanging="1876"/>
              <w:rPr>
                <w:rFonts w:ascii="Candara" w:hAnsi="Candara" w:cs="Times New Roman"/>
                <w:b/>
                <w:bCs/>
                <w:iCs/>
                <w:sz w:val="36"/>
                <w:szCs w:val="36"/>
                <w:lang w:val="es-PR"/>
              </w:rPr>
            </w:pPr>
            <w:r w:rsidRPr="0074609D">
              <w:rPr>
                <w:rFonts w:ascii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editId="551FBFD7" wp14:anchorId="7F28A3C5">
                      <wp:simplePos x="0" y="0"/>
                      <wp:positionH relativeFrom="margin">
                        <wp:posOffset>2822575</wp:posOffset>
                      </wp:positionH>
                      <wp:positionV relativeFrom="margin">
                        <wp:posOffset>23495</wp:posOffset>
                      </wp:positionV>
                      <wp:extent cx="1600200" cy="427990"/>
                      <wp:effectExtent l="0" t="0" r="0" b="1905"/>
                      <wp:wrapSquare wrapText="bothSides"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36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12D5" w:rsidP="00D846B8" w:rsidRDefault="005E12D5" w14:paraId="25C318A5" w14:textId="3A136428">
                                  <w:pPr>
                                    <w:spacing w:after="60"/>
                                    <w:rPr>
                                      <w:caps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  <w:t>OMB Number: 0584-XXXX</w:t>
                                  </w:r>
                                </w:p>
                                <w:p w:rsidR="005E12D5" w:rsidP="00D846B8" w:rsidRDefault="005E12D5" w14:paraId="4895293D" w14:textId="77777777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  <w:t>Expiration Date: XX/XX/XXXX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45720" tIns="45720" rIns="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7F28A3C5">
                      <v:stroke joinstyle="miter"/>
                      <v:path gradientshapeok="t" o:connecttype="rect"/>
                    </v:shapetype>
                    <v:shape id="Text Box 2" style="position:absolute;left:0;text-align:left;margin-left:222.25pt;margin-top:1.85pt;width:126pt;height:33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spid="_x0000_s1026" fillcolor="#eeece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">
                      <v:textbox style="mso-fit-shape-to-text:t" inset="3.6pt,,0">
                        <w:txbxContent>
                          <w:p w:rsidR="005E12D5" w:rsidP="00D846B8" w:rsidRDefault="005E12D5" w14:paraId="25C318A5" w14:textId="3A136428">
                            <w:pPr>
                              <w:spacing w:after="60"/>
                              <w:rPr>
                                <w:cap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>OMB Number: 0584-XXXX</w:t>
                            </w:r>
                          </w:p>
                          <w:p w:rsidR="005E12D5" w:rsidP="00D846B8" w:rsidRDefault="005E12D5" w14:paraId="4895293D" w14:textId="77777777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>Expiration Date: XX/XX/XXXX</w:t>
                            </w:r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  <w:r w:rsidRPr="00FA2C6A">
              <w:rPr>
                <w:rFonts w:ascii="Candara" w:hAnsi="Candara" w:cs="Times New Roman"/>
                <w:b/>
                <w:bCs/>
                <w:iCs/>
                <w:sz w:val="36"/>
                <w:szCs w:val="36"/>
                <w:lang w:val="es-PR"/>
              </w:rPr>
              <w:t xml:space="preserve"> </w:t>
            </w:r>
            <w:r w:rsidRPr="0074609D">
              <w:rPr>
                <w:rFonts w:ascii="Candara" w:hAnsi="Candara" w:cs="Times New Roman"/>
                <w:b/>
                <w:bCs/>
                <w:iCs/>
                <w:sz w:val="36"/>
                <w:szCs w:val="36"/>
                <w:lang w:val="es-PR"/>
              </w:rPr>
              <w:t xml:space="preserve">¡Esperamos escuchar de USTED!  </w:t>
            </w:r>
          </w:p>
          <w:p w:rsidRPr="0074609D" w:rsidR="00D846B8" w:rsidP="00D846B8" w:rsidRDefault="00D846B8" w14:paraId="4A7542E6" w14:textId="77777777">
            <w:pPr>
              <w:rPr>
                <w:rFonts w:cs="Calibri"/>
                <w:lang w:val="es-PR"/>
              </w:rPr>
            </w:pPr>
            <w:r w:rsidRPr="0074609D">
              <w:rPr>
                <w:rFonts w:ascii="Calibri" w:hAnsi="Calibri" w:cs="Calibri"/>
                <w:lang w:val="es-PR"/>
              </w:rPr>
              <w:t xml:space="preserve">Recientemente le enviamos una carta sobre una encuesta importante de la salud y bienestar. Si ya </w:t>
            </w:r>
            <w:r w:rsidRPr="0074609D">
              <w:rPr>
                <w:rFonts w:ascii="Calibri" w:hAnsi="Calibri" w:cs="Times New Roman"/>
                <w:lang w:val="es-PR"/>
              </w:rPr>
              <w:t>completó</w:t>
            </w:r>
            <w:r w:rsidRPr="0074609D">
              <w:rPr>
                <w:rFonts w:ascii="Calibri" w:hAnsi="Calibri" w:cs="Calibri"/>
                <w:lang w:val="es-PR"/>
              </w:rPr>
              <w:t xml:space="preserve"> la encuesta, ¡gracias! Si no ha completado la encuesta, por favor complétela lo más pronto posible. </w:t>
            </w:r>
          </w:p>
          <w:p w:rsidRPr="0074609D" w:rsidR="00D846B8" w:rsidP="00D846B8" w:rsidRDefault="00D846B8" w14:paraId="0F946121" w14:textId="77777777">
            <w:pPr>
              <w:rPr>
                <w:rFonts w:ascii="Calibri" w:hAnsi="Calibri" w:cs="Calibri"/>
                <w:lang w:val="es-PR"/>
              </w:rPr>
            </w:pPr>
            <w:r w:rsidRPr="0074609D">
              <w:rPr>
                <w:rFonts w:ascii="Calibri" w:hAnsi="Calibri" w:cs="Calibri"/>
                <w:lang w:val="es-PR"/>
              </w:rPr>
              <w:t xml:space="preserve">Para comenzar, vaya a </w:t>
            </w:r>
            <w:hyperlink w:history="1" r:id="rId8">
              <w:r w:rsidRPr="0074609D">
                <w:rPr>
                  <w:rFonts w:ascii="Calibri" w:hAnsi="Calibri" w:cs="Calibri"/>
                  <w:color w:val="0000FF" w:themeColor="hyperlink"/>
                  <w:u w:val="single"/>
                  <w:lang w:val="es-PR"/>
                </w:rPr>
                <w:t>www.surveyname</w:t>
              </w:r>
            </w:hyperlink>
            <w:r w:rsidRPr="0074609D">
              <w:rPr>
                <w:rFonts w:ascii="Calibri" w:hAnsi="Calibri" w:cs="Calibri"/>
                <w:color w:val="4F81BD" w:themeColor="accent1"/>
                <w:u w:val="single"/>
                <w:lang w:val="es-PR"/>
              </w:rPr>
              <w:t xml:space="preserve">.com </w:t>
            </w:r>
            <w:r w:rsidRPr="0074609D">
              <w:rPr>
                <w:rFonts w:ascii="Calibri" w:hAnsi="Calibri" w:cs="Calibri"/>
                <w:lang w:val="es-PR"/>
              </w:rPr>
              <w:t>y entre la contraseña que se le proveyó en la carta de invitación.</w:t>
            </w:r>
          </w:p>
          <w:p w:rsidRPr="0074609D" w:rsidR="00D846B8" w:rsidP="00D846B8" w:rsidRDefault="00D846B8" w14:paraId="4A5EE4DD" w14:textId="77777777">
            <w:pPr>
              <w:rPr>
                <w:rFonts w:ascii="Calibri" w:hAnsi="Calibri"/>
                <w:b/>
                <w:bCs/>
                <w:lang w:val="es-PR"/>
              </w:rPr>
            </w:pPr>
            <w:r w:rsidRPr="0074609D">
              <w:rPr>
                <w:rFonts w:ascii="Calibri" w:hAnsi="Calibri" w:cs="Times New Roman"/>
                <w:b/>
                <w:bCs/>
                <w:lang w:val="es-PR"/>
              </w:rPr>
              <w:t xml:space="preserve">Si perdió su contraseña para la encuesta— </w:t>
            </w:r>
          </w:p>
          <w:p w:rsidRPr="0074609D" w:rsidR="00D846B8" w:rsidP="00D846B8" w:rsidRDefault="00D846B8" w14:paraId="357EBCC4" w14:textId="77777777">
            <w:pPr>
              <w:numPr>
                <w:ilvl w:val="0"/>
                <w:numId w:val="38"/>
              </w:numPr>
              <w:spacing w:after="160" w:line="256" w:lineRule="auto"/>
              <w:contextualSpacing/>
              <w:rPr>
                <w:sz w:val="24"/>
                <w:lang w:val="es-PR"/>
              </w:rPr>
            </w:pPr>
            <w:r w:rsidRPr="0074609D">
              <w:rPr>
                <w:sz w:val="24"/>
                <w:lang w:val="es-PR"/>
              </w:rPr>
              <w:t>Llámenos al [1.800.</w:t>
            </w:r>
            <w:r w:rsidRPr="0074609D">
              <w:rPr>
                <w:caps/>
                <w:sz w:val="24"/>
                <w:lang w:val="es-PR"/>
              </w:rPr>
              <w:t>xxx.xxxx</w:t>
            </w:r>
            <w:r w:rsidRPr="0074609D">
              <w:rPr>
                <w:sz w:val="24"/>
                <w:lang w:val="es-PR"/>
              </w:rPr>
              <w:t xml:space="preserve">] </w:t>
            </w:r>
          </w:p>
          <w:p w:rsidRPr="0074609D" w:rsidR="00D846B8" w:rsidP="00D846B8" w:rsidRDefault="00D846B8" w14:paraId="5A1C73CF" w14:textId="77777777">
            <w:pPr>
              <w:numPr>
                <w:ilvl w:val="0"/>
                <w:numId w:val="38"/>
              </w:numPr>
              <w:spacing w:after="160" w:line="256" w:lineRule="auto"/>
              <w:contextualSpacing/>
              <w:rPr>
                <w:sz w:val="24"/>
                <w:lang w:val="es-PR"/>
              </w:rPr>
            </w:pPr>
            <w:r w:rsidRPr="0074609D">
              <w:rPr>
                <w:sz w:val="24"/>
                <w:lang w:val="es-PR"/>
              </w:rPr>
              <w:t xml:space="preserve">Visite la página electrónica del estudio en </w:t>
            </w:r>
            <w:hyperlink w:history="1" r:id="rId9">
              <w:r w:rsidRPr="0074609D">
                <w:rPr>
                  <w:color w:val="0000FF" w:themeColor="hyperlink"/>
                  <w:sz w:val="24"/>
                  <w:u w:val="single"/>
                  <w:lang w:val="es-PR"/>
                </w:rPr>
                <w:t>www.healthandwellbeingPR.com</w:t>
              </w:r>
            </w:hyperlink>
          </w:p>
          <w:p w:rsidRPr="0074609D" w:rsidR="00D846B8" w:rsidP="00D846B8" w:rsidRDefault="00D846B8" w14:paraId="1093A66B" w14:textId="77777777">
            <w:pPr>
              <w:numPr>
                <w:ilvl w:val="0"/>
                <w:numId w:val="38"/>
              </w:numPr>
              <w:spacing w:after="160" w:line="256" w:lineRule="auto"/>
              <w:contextualSpacing/>
              <w:rPr>
                <w:sz w:val="24"/>
                <w:lang w:val="es-PR"/>
              </w:rPr>
            </w:pPr>
            <w:r w:rsidRPr="0074609D">
              <w:rPr>
                <w:sz w:val="24"/>
                <w:lang w:val="es-PR"/>
              </w:rPr>
              <w:t xml:space="preserve">Envíenos un correo electrónico a </w:t>
            </w:r>
            <w:hyperlink w:history="1" r:id="rId10">
              <w:r w:rsidRPr="0074609D">
                <w:rPr>
                  <w:color w:val="0000FF" w:themeColor="hyperlink"/>
                  <w:sz w:val="24"/>
                  <w:u w:val="single"/>
                  <w:lang w:val="es-PR"/>
                </w:rPr>
                <w:t>email@address.com</w:t>
              </w:r>
            </w:hyperlink>
          </w:p>
          <w:p w:rsidRPr="0074609D" w:rsidR="00D846B8" w:rsidP="00D846B8" w:rsidRDefault="00D846B8" w14:paraId="0B63FEA9" w14:textId="77777777">
            <w:pPr>
              <w:spacing w:before="360" w:after="0"/>
              <w:jc w:val="center"/>
              <w:rPr>
                <w:rFonts w:ascii="Calibri" w:hAnsi="Calibri" w:cs="Times New Roman"/>
                <w:b/>
                <w:iCs/>
                <w:szCs w:val="24"/>
                <w:lang w:val="es-PR"/>
              </w:rPr>
            </w:pPr>
            <w:r w:rsidRPr="0074609D">
              <w:rPr>
                <w:rFonts w:ascii="Calibri" w:hAnsi="Calibri" w:cs="Times New Roman"/>
                <w:b/>
                <w:iCs/>
                <w:sz w:val="24"/>
                <w:szCs w:val="24"/>
                <w:lang w:val="es-PR"/>
              </w:rPr>
              <w:t>Recibirá una tarjeta de regalo de $40 por completar la encuesta.</w:t>
            </w:r>
          </w:p>
          <w:p w:rsidRPr="0074609D" w:rsidR="00D846B8" w:rsidP="00D846B8" w:rsidRDefault="00D846B8" w14:paraId="162D5E2E" w14:textId="77777777">
            <w:pPr>
              <w:spacing w:before="360" w:after="120"/>
              <w:jc w:val="center"/>
              <w:rPr>
                <w:rFonts w:ascii="Calibri" w:hAnsi="Calibri" w:cs="Times New Roman"/>
                <w:bCs/>
                <w:iCs/>
                <w:lang w:val="es-PR"/>
              </w:rPr>
            </w:pPr>
            <w:r w:rsidRPr="0074609D">
              <w:rPr>
                <w:rFonts w:ascii="Calibri" w:hAnsi="Calibri" w:cs="Calibri"/>
                <w:bCs/>
                <w:iCs/>
                <w:lang w:val="es-PR"/>
              </w:rPr>
              <w:t>Esperamos recibir su encuesta.</w:t>
            </w:r>
          </w:p>
        </w:tc>
      </w:tr>
    </w:tbl>
    <w:p w:rsidRPr="0074609D" w:rsidR="00D846B8" w:rsidP="00D846B8" w:rsidRDefault="00D846B8" w14:paraId="681117B4" w14:textId="77777777">
      <w:pPr>
        <w:spacing w:after="160" w:line="256" w:lineRule="auto"/>
        <w:rPr>
          <w:rFonts w:ascii="Calibri" w:hAnsi="Calibri" w:eastAsia="Calibri" w:cs="Times New Roman"/>
          <w:lang w:val="es-PR"/>
        </w:rPr>
      </w:pPr>
    </w:p>
    <w:p w:rsidRPr="0074609D" w:rsidR="00D846B8" w:rsidP="00D846B8" w:rsidRDefault="006C158E" w14:paraId="72C752CB" w14:textId="1BC7D345">
      <w:pPr>
        <w:spacing w:after="160" w:line="256" w:lineRule="auto"/>
        <w:rPr>
          <w:rFonts w:ascii="Calibri" w:hAnsi="Calibri" w:eastAsia="Calibri" w:cs="Times New Roman"/>
          <w:lang w:val="es-PR"/>
        </w:rPr>
      </w:pPr>
      <w:r w:rsidRPr="00DE7BE0">
        <w:rPr>
          <w:rFonts w:ascii="Times New Roman" w:hAnsi="Times New Roman" w:eastAsia="Calibri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5C00C612" wp14:editId="5E6AA7EA">
                <wp:extent cx="8376920" cy="1911350"/>
                <wp:effectExtent l="0" t="0" r="5080" b="0"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6920" cy="19113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02C41" w:rsidR="000E5EFB" w:rsidP="000E5EFB" w:rsidRDefault="000E5EFB" w14:paraId="53F89E86" w14:textId="77777777">
                            <w:pPr>
                              <w:spacing w:after="6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A02C41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Pr="003B6C1B" w:rsidR="005E12D5" w:rsidP="00FA2C6A" w:rsidRDefault="00FA2C6A" w14:paraId="15DC8468" w14:textId="506CA3D3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</w:pPr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      </w:r>
                            <w:proofErr w:type="spellStart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proofErr w:type="spellEnd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proofErr w:type="spellStart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proofErr w:type="spellEnd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proofErr w:type="spellEnd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1 minuto. Envíe sus comentarios con respecto a este estimado de carga o cualquier otro aspecto de esta recopilación de información, incluyendo sugerencias para reducir esta carga a: U.S. </w:t>
                            </w:r>
                            <w:proofErr w:type="spellStart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proofErr w:type="spellEnd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proofErr w:type="spellEnd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proofErr w:type="spellStart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proofErr w:type="spellEnd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proofErr w:type="spellStart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proofErr w:type="spellEnd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proofErr w:type="spellEnd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proofErr w:type="spellStart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proofErr w:type="spellEnd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Support, 1320 </w:t>
                            </w:r>
                            <w:proofErr w:type="spellStart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proofErr w:type="spellEnd"/>
                            <w:r w:rsidRPr="00FA2C6A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(0584-XXXX). No devuelva el formulario completado a esta dirección.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3" style="width:659.6pt;height:1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7" fillcolor="#f2f2f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" w14:anchorId="5C00C612">
                <v:textbox>
                  <w:txbxContent>
                    <w:p w:rsidRPr="00A02C41" w:rsidR="000E5EFB" w:rsidP="000E5EFB" w:rsidRDefault="000E5EFB" w14:paraId="53F89E86" w14:textId="77777777">
                      <w:pPr>
                        <w:spacing w:after="60"/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A02C41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Pr="003B6C1B" w:rsidR="005E12D5" w:rsidP="00FA2C6A" w:rsidRDefault="00FA2C6A" w14:paraId="15DC8468" w14:textId="506CA3D3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</w:pPr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</w:r>
                      <w:proofErr w:type="spellStart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proofErr w:type="spellEnd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proofErr w:type="spellEnd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proofErr w:type="spellStart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proofErr w:type="spellEnd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proofErr w:type="spellEnd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proofErr w:type="spellEnd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1 minuto. Envíe sus comentarios con respecto a este estimado de carga o cualquier otro aspecto de esta recopilación de información, incluyendo sugerencias para reducir esta carga a: U.S. </w:t>
                      </w:r>
                      <w:proofErr w:type="spellStart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proofErr w:type="spellEnd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proofErr w:type="spellEnd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proofErr w:type="spellStart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proofErr w:type="spellEnd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proofErr w:type="spellStart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proofErr w:type="spellEnd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proofErr w:type="spellEnd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proofErr w:type="spellStart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proofErr w:type="spellEnd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Support, 1320 </w:t>
                      </w:r>
                      <w:proofErr w:type="spellStart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proofErr w:type="spellEnd"/>
                      <w:r w:rsidRPr="00FA2C6A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(0584-XXXX). No devuelva el formulario completado a esta dirección.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7029B5" w:rsidR="006C158E" w:rsidP="00FA2C6A" w:rsidRDefault="006C158E" w14:paraId="0281416B" w14:textId="77777777">
      <w:pPr>
        <w:pStyle w:val="BodyText-IPR"/>
        <w:rPr>
          <w:rFonts w:eastAsia="Calibri" w:cs="Times New Roman"/>
        </w:rPr>
      </w:pPr>
    </w:p>
    <w:sectPr w:rsidRPr="007029B5" w:rsidR="006C158E" w:rsidSect="00D03D45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7F8D" w14:textId="77777777" w:rsidR="005E12D5" w:rsidRDefault="005E12D5">
      <w:pPr>
        <w:spacing w:after="0"/>
      </w:pPr>
      <w:r>
        <w:separator/>
      </w:r>
    </w:p>
  </w:endnote>
  <w:endnote w:type="continuationSeparator" w:id="0">
    <w:p w14:paraId="40EF1F9C" w14:textId="77777777" w:rsidR="005E12D5" w:rsidRDefault="005E12D5">
      <w:pPr>
        <w:spacing w:after="0"/>
      </w:pPr>
      <w:r>
        <w:continuationSeparator/>
      </w:r>
    </w:p>
  </w:endnote>
  <w:endnote w:type="continuationNotice" w:id="1">
    <w:p w14:paraId="7F8A909E" w14:textId="77777777" w:rsidR="005E12D5" w:rsidRDefault="005E12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7437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087037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1832211290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bookmarkStart w:id="0" w:name="_Hlk71889229" w:displacedByCustomXml="prev"/>
              <w:p w14:paraId="672C599A" w14:textId="3C89F7D4" w:rsidR="005E12D5" w:rsidRPr="00C05E57" w:rsidRDefault="005E12D5" w:rsidP="00D03D45">
                <w:pPr>
                  <w:pBdr>
                    <w:top w:val="single" w:sz="8" w:space="1" w:color="B12732"/>
                  </w:pBdr>
                  <w:tabs>
                    <w:tab w:val="right" w:pos="1242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bookmarkEnd w:id="0"/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D03D45" w:rsidRPr="00D03D45">
                  <w:rPr>
                    <w:rStyle w:val="FooterTitle-IPRChar"/>
                    <w:szCs w:val="20"/>
                  </w:rPr>
                  <w:t>Appendix G.13. Reminder Postcard for NAP Participant List Sample in Spanish</w:t>
                </w:r>
                <w:r>
                  <w:rPr>
                    <w:rStyle w:val="FooterTitle-IPRChar"/>
                    <w:szCs w:val="20"/>
                  </w:rPr>
                  <w:tab/>
                </w:r>
                <w:r w:rsidR="0037658F">
                  <w:rPr>
                    <w:rStyle w:val="FooterTitle-IPRChar"/>
                    <w:szCs w:val="20"/>
                  </w:rPr>
                  <w:t>G</w:t>
                </w:r>
                <w:r>
                  <w:rPr>
                    <w:rStyle w:val="FooterTitle-IPRChar"/>
                    <w:szCs w:val="20"/>
                  </w:rPr>
                  <w:t>-</w:t>
                </w:r>
                <w:r w:rsidRPr="00AC63D7">
                  <w:rPr>
                    <w:rStyle w:val="FooterTitle-IPRChar"/>
                    <w:szCs w:val="20"/>
                  </w:rPr>
                  <w:fldChar w:fldCharType="begin"/>
                </w:r>
                <w:r w:rsidRPr="00AC63D7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Pr="00AC63D7">
                  <w:rPr>
                    <w:rStyle w:val="FooterTitle-IPRChar"/>
                    <w:szCs w:val="20"/>
                  </w:rPr>
                  <w:fldChar w:fldCharType="separate"/>
                </w:r>
                <w:r w:rsidRPr="00AC63D7">
                  <w:rPr>
                    <w:rStyle w:val="FooterTitle-IPRChar"/>
                    <w:noProof/>
                    <w:szCs w:val="20"/>
                  </w:rPr>
                  <w:t>1</w:t>
                </w:r>
                <w:r w:rsidRPr="00AC63D7">
                  <w:rPr>
                    <w:rStyle w:val="FooterTitle-IPRChar"/>
                    <w:noProof/>
                    <w:szCs w:val="20"/>
                  </w:rPr>
                  <w:fldChar w:fldCharType="end"/>
                </w:r>
                <w:r w:rsidRPr="008F7675">
                  <w:rPr>
                    <w:rStyle w:val="FooterTitle-IPRChar"/>
                    <w:szCs w:val="20"/>
                  </w:rPr>
                  <w:tab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A122B" w14:textId="77777777" w:rsidR="005E12D5" w:rsidRDefault="005E12D5">
      <w:pPr>
        <w:spacing w:after="0"/>
      </w:pPr>
      <w:r>
        <w:separator/>
      </w:r>
    </w:p>
  </w:footnote>
  <w:footnote w:type="continuationSeparator" w:id="0">
    <w:p w14:paraId="176A05B2" w14:textId="77777777" w:rsidR="005E12D5" w:rsidRDefault="005E12D5">
      <w:pPr>
        <w:spacing w:after="0"/>
      </w:pPr>
      <w:r>
        <w:continuationSeparator/>
      </w:r>
    </w:p>
  </w:footnote>
  <w:footnote w:type="continuationNotice" w:id="1">
    <w:p w14:paraId="37017C0C" w14:textId="77777777" w:rsidR="005E12D5" w:rsidRDefault="005E12D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 w15:restartNumberingAfterBreak="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3" w15:restartNumberingAfterBreak="0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79767A8"/>
    <w:multiLevelType w:val="multilevel"/>
    <w:tmpl w:val="F6DE30B6"/>
    <w:numStyleLink w:val="NumbersListStyleRed-IPR"/>
  </w:abstractNum>
  <w:abstractNum w:abstractNumId="6" w15:restartNumberingAfterBreak="0">
    <w:nsid w:val="0D692962"/>
    <w:multiLevelType w:val="multilevel"/>
    <w:tmpl w:val="EA4C04F6"/>
    <w:styleLink w:val="BulletListStyleRed-IPR3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7" w15:restartNumberingAfterBreak="0">
    <w:nsid w:val="153700A9"/>
    <w:multiLevelType w:val="hybridMultilevel"/>
    <w:tmpl w:val="6C101310"/>
    <w:styleLink w:val="NumbersListStyleRed-IPR1"/>
    <w:lvl w:ilvl="0" w:tplc="2440FA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92560"/>
    <w:multiLevelType w:val="multilevel"/>
    <w:tmpl w:val="390CCED8"/>
    <w:styleLink w:val="NumbersListStyleRed-IPR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0" w15:restartNumberingAfterBreak="0">
    <w:nsid w:val="1FB93D23"/>
    <w:multiLevelType w:val="hybridMultilevel"/>
    <w:tmpl w:val="F03E1970"/>
    <w:lvl w:ilvl="0" w:tplc="59E28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34D58"/>
    <w:multiLevelType w:val="multilevel"/>
    <w:tmpl w:val="0F5A555C"/>
    <w:numStyleLink w:val="BulletListStyleRed-IPR"/>
  </w:abstractNum>
  <w:abstractNum w:abstractNumId="13" w15:restartNumberingAfterBreak="0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4" w15:restartNumberingAfterBreak="0">
    <w:nsid w:val="26956133"/>
    <w:multiLevelType w:val="hybridMultilevel"/>
    <w:tmpl w:val="358E0996"/>
    <w:styleLink w:val="BulletListStyleRed-IPR11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30EC5"/>
    <w:multiLevelType w:val="hybridMultilevel"/>
    <w:tmpl w:val="7EF2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26B51"/>
    <w:multiLevelType w:val="hybridMultilevel"/>
    <w:tmpl w:val="9B0E11BA"/>
    <w:lvl w:ilvl="0" w:tplc="7ED418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127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 w15:restartNumberingAfterBreak="0">
    <w:nsid w:val="312D358C"/>
    <w:multiLevelType w:val="hybridMultilevel"/>
    <w:tmpl w:val="9C20FF62"/>
    <w:lvl w:ilvl="0" w:tplc="1C1A7F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4603C"/>
      </w:rPr>
    </w:lvl>
    <w:lvl w:ilvl="1" w:tplc="6CEAA5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4603C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20" w15:restartNumberingAfterBreak="0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1" w15:restartNumberingAfterBreak="0">
    <w:nsid w:val="43265317"/>
    <w:multiLevelType w:val="hybridMultilevel"/>
    <w:tmpl w:val="C02CD0AA"/>
    <w:styleLink w:val="TableRedBulletsList-IPR1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0138A"/>
    <w:multiLevelType w:val="hybridMultilevel"/>
    <w:tmpl w:val="8744D554"/>
    <w:lvl w:ilvl="0" w:tplc="DCAA1CE4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4A8B009F"/>
    <w:multiLevelType w:val="hybridMultilevel"/>
    <w:tmpl w:val="0792B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C6EB8"/>
    <w:multiLevelType w:val="multilevel"/>
    <w:tmpl w:val="B84CE8A6"/>
    <w:numStyleLink w:val="TableRedNumbersList-IPR"/>
  </w:abstractNum>
  <w:abstractNum w:abstractNumId="26" w15:restartNumberingAfterBreak="0">
    <w:nsid w:val="58765FD4"/>
    <w:multiLevelType w:val="hybridMultilevel"/>
    <w:tmpl w:val="94D8AD1A"/>
    <w:styleLink w:val="Numbers12ptCalibriList1"/>
    <w:lvl w:ilvl="0" w:tplc="2BE667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plc="B6B82198" w:tentative="1">
      <w:start w:val="1"/>
      <w:numFmt w:val="lowerLetter"/>
      <w:lvlText w:val="%2."/>
      <w:lvlJc w:val="left"/>
      <w:pPr>
        <w:ind w:left="2520" w:hanging="360"/>
      </w:pPr>
    </w:lvl>
    <w:lvl w:ilvl="2" w:tplc="1C66FBA6" w:tentative="1">
      <w:start w:val="1"/>
      <w:numFmt w:val="lowerRoman"/>
      <w:lvlText w:val="%3."/>
      <w:lvlJc w:val="right"/>
      <w:pPr>
        <w:ind w:left="3240" w:hanging="180"/>
      </w:pPr>
    </w:lvl>
    <w:lvl w:ilvl="3" w:tplc="D60C2E1C" w:tentative="1">
      <w:start w:val="1"/>
      <w:numFmt w:val="decimal"/>
      <w:lvlText w:val="%4."/>
      <w:lvlJc w:val="left"/>
      <w:pPr>
        <w:ind w:left="3960" w:hanging="360"/>
      </w:pPr>
    </w:lvl>
    <w:lvl w:ilvl="4" w:tplc="538ED06E" w:tentative="1">
      <w:start w:val="1"/>
      <w:numFmt w:val="lowerLetter"/>
      <w:lvlText w:val="%5."/>
      <w:lvlJc w:val="left"/>
      <w:pPr>
        <w:ind w:left="4680" w:hanging="360"/>
      </w:pPr>
    </w:lvl>
    <w:lvl w:ilvl="5" w:tplc="A8EAA1AE" w:tentative="1">
      <w:start w:val="1"/>
      <w:numFmt w:val="lowerRoman"/>
      <w:lvlText w:val="%6."/>
      <w:lvlJc w:val="right"/>
      <w:pPr>
        <w:ind w:left="5400" w:hanging="180"/>
      </w:pPr>
    </w:lvl>
    <w:lvl w:ilvl="6" w:tplc="01EC1F0C" w:tentative="1">
      <w:start w:val="1"/>
      <w:numFmt w:val="decimal"/>
      <w:lvlText w:val="%7."/>
      <w:lvlJc w:val="left"/>
      <w:pPr>
        <w:ind w:left="6120" w:hanging="360"/>
      </w:pPr>
    </w:lvl>
    <w:lvl w:ilvl="7" w:tplc="7D62AC1A" w:tentative="1">
      <w:start w:val="1"/>
      <w:numFmt w:val="lowerLetter"/>
      <w:lvlText w:val="%8."/>
      <w:lvlJc w:val="left"/>
      <w:pPr>
        <w:ind w:left="6840" w:hanging="360"/>
      </w:pPr>
    </w:lvl>
    <w:lvl w:ilvl="8" w:tplc="EE666D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9100A64"/>
    <w:multiLevelType w:val="hybridMultilevel"/>
    <w:tmpl w:val="ED847BEC"/>
    <w:styleLink w:val="BulletListStyleRed-IPR1"/>
    <w:lvl w:ilvl="0" w:tplc="83745C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22C28"/>
    <w:multiLevelType w:val="hybridMultilevel"/>
    <w:tmpl w:val="53844880"/>
    <w:lvl w:ilvl="0" w:tplc="B2F8631A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9" w15:restartNumberingAfterBreak="0">
    <w:nsid w:val="767F3A8A"/>
    <w:multiLevelType w:val="hybridMultilevel"/>
    <w:tmpl w:val="BC4EA988"/>
    <w:lvl w:ilvl="0" w:tplc="7BD40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B3D64"/>
    <w:multiLevelType w:val="hybridMultilevel"/>
    <w:tmpl w:val="D996FC4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41CC7"/>
    <w:multiLevelType w:val="hybridMultilevel"/>
    <w:tmpl w:val="5F907C5E"/>
    <w:styleLink w:val="TableBlackBulletsList-IPR1"/>
    <w:lvl w:ilvl="0" w:tplc="A8B23CF4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31"/>
  </w:num>
  <w:num w:numId="3">
    <w:abstractNumId w:val="21"/>
  </w:num>
  <w:num w:numId="4">
    <w:abstractNumId w:val="14"/>
  </w:num>
  <w:num w:numId="5">
    <w:abstractNumId w:val="27"/>
  </w:num>
  <w:num w:numId="6">
    <w:abstractNumId w:val="7"/>
  </w:num>
  <w:num w:numId="7">
    <w:abstractNumId w:val="0"/>
  </w:num>
  <w:num w:numId="8">
    <w:abstractNumId w:val="19"/>
  </w:num>
  <w:num w:numId="9">
    <w:abstractNumId w:val="6"/>
  </w:num>
  <w:num w:numId="10">
    <w:abstractNumId w:val="9"/>
  </w:num>
  <w:num w:numId="11">
    <w:abstractNumId w:val="2"/>
  </w:num>
  <w:num w:numId="12">
    <w:abstractNumId w:val="25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>
    <w:abstractNumId w:val="11"/>
  </w:num>
  <w:num w:numId="14">
    <w:abstractNumId w:val="3"/>
  </w:num>
  <w:num w:numId="15">
    <w:abstractNumId w:val="4"/>
  </w:num>
  <w:num w:numId="16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>
    <w:abstractNumId w:val="12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>
    <w:abstractNumId w:val="1"/>
  </w:num>
  <w:num w:numId="19">
    <w:abstractNumId w:val="20"/>
  </w:num>
  <w:num w:numId="20">
    <w:abstractNumId w:val="24"/>
  </w:num>
  <w:num w:numId="21">
    <w:abstractNumId w:val="8"/>
  </w:num>
  <w:num w:numId="22">
    <w:abstractNumId w:val="22"/>
  </w:num>
  <w:num w:numId="23">
    <w:abstractNumId w:val="17"/>
  </w:num>
  <w:num w:numId="24">
    <w:abstractNumId w:val="28"/>
  </w:num>
  <w:num w:numId="25">
    <w:abstractNumId w:val="13"/>
  </w:num>
  <w:num w:numId="26">
    <w:abstractNumId w:val="23"/>
  </w:num>
  <w:num w:numId="27">
    <w:abstractNumId w:val="15"/>
  </w:num>
  <w:num w:numId="28">
    <w:abstractNumId w:val="18"/>
  </w:num>
  <w:num w:numId="29">
    <w:abstractNumId w:val="10"/>
  </w:num>
  <w:num w:numId="30">
    <w:abstractNumId w:val="29"/>
  </w:num>
  <w:num w:numId="31">
    <w:abstractNumId w:val="16"/>
  </w:num>
  <w:num w:numId="32">
    <w:abstractNumId w:val="30"/>
  </w:num>
  <w:num w:numId="33">
    <w:abstractNumId w:val="12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5">
    <w:abstractNumId w:val="18"/>
  </w:num>
  <w:num w:numId="36">
    <w:abstractNumId w:val="15"/>
  </w:num>
  <w:num w:numId="37">
    <w:abstractNumId w:val="29"/>
  </w:num>
  <w:num w:numId="38">
    <w:abstractNumId w:val="23"/>
  </w:num>
  <w:num w:numId="3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67CF"/>
    <w:rsid w:val="000171F1"/>
    <w:rsid w:val="00022A1C"/>
    <w:rsid w:val="00022C1C"/>
    <w:rsid w:val="00023662"/>
    <w:rsid w:val="00024BC7"/>
    <w:rsid w:val="0003028D"/>
    <w:rsid w:val="00032500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AB6"/>
    <w:rsid w:val="00065C8B"/>
    <w:rsid w:val="00066A16"/>
    <w:rsid w:val="00071E43"/>
    <w:rsid w:val="00072CCF"/>
    <w:rsid w:val="000764CC"/>
    <w:rsid w:val="000765EA"/>
    <w:rsid w:val="00077F2E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C6983"/>
    <w:rsid w:val="000D21D7"/>
    <w:rsid w:val="000D33B3"/>
    <w:rsid w:val="000E22B1"/>
    <w:rsid w:val="000E22D8"/>
    <w:rsid w:val="000E2303"/>
    <w:rsid w:val="000E2ECA"/>
    <w:rsid w:val="000E41B3"/>
    <w:rsid w:val="000E5EFB"/>
    <w:rsid w:val="000F60BE"/>
    <w:rsid w:val="00106F74"/>
    <w:rsid w:val="00111BAD"/>
    <w:rsid w:val="00113B8C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5A22"/>
    <w:rsid w:val="001446F9"/>
    <w:rsid w:val="001468F3"/>
    <w:rsid w:val="00150659"/>
    <w:rsid w:val="001526CD"/>
    <w:rsid w:val="00152DBF"/>
    <w:rsid w:val="00155A53"/>
    <w:rsid w:val="001578FD"/>
    <w:rsid w:val="00161429"/>
    <w:rsid w:val="0016287B"/>
    <w:rsid w:val="001635D6"/>
    <w:rsid w:val="0016406B"/>
    <w:rsid w:val="001673B5"/>
    <w:rsid w:val="00170CEF"/>
    <w:rsid w:val="00177BFB"/>
    <w:rsid w:val="00177F81"/>
    <w:rsid w:val="00181850"/>
    <w:rsid w:val="00181C7D"/>
    <w:rsid w:val="00183810"/>
    <w:rsid w:val="001855BE"/>
    <w:rsid w:val="0019169E"/>
    <w:rsid w:val="00191BB3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78E4"/>
    <w:rsid w:val="00202289"/>
    <w:rsid w:val="00202D95"/>
    <w:rsid w:val="00205E70"/>
    <w:rsid w:val="00210AE8"/>
    <w:rsid w:val="00214A36"/>
    <w:rsid w:val="00214FC8"/>
    <w:rsid w:val="00215C09"/>
    <w:rsid w:val="00217E15"/>
    <w:rsid w:val="00221A78"/>
    <w:rsid w:val="002225BA"/>
    <w:rsid w:val="00224C95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5A68"/>
    <w:rsid w:val="00267A45"/>
    <w:rsid w:val="00270620"/>
    <w:rsid w:val="00271D63"/>
    <w:rsid w:val="00274661"/>
    <w:rsid w:val="00277946"/>
    <w:rsid w:val="002808A8"/>
    <w:rsid w:val="00280B19"/>
    <w:rsid w:val="00283C41"/>
    <w:rsid w:val="002847D0"/>
    <w:rsid w:val="0028674A"/>
    <w:rsid w:val="002873D2"/>
    <w:rsid w:val="002914EB"/>
    <w:rsid w:val="00293BDE"/>
    <w:rsid w:val="00294BAD"/>
    <w:rsid w:val="0029752C"/>
    <w:rsid w:val="0029785F"/>
    <w:rsid w:val="00297F7E"/>
    <w:rsid w:val="002A171F"/>
    <w:rsid w:val="002A4002"/>
    <w:rsid w:val="002B112B"/>
    <w:rsid w:val="002B1BBE"/>
    <w:rsid w:val="002B554C"/>
    <w:rsid w:val="002C309F"/>
    <w:rsid w:val="002C35B8"/>
    <w:rsid w:val="002D126E"/>
    <w:rsid w:val="002D2008"/>
    <w:rsid w:val="002D2388"/>
    <w:rsid w:val="002D5D85"/>
    <w:rsid w:val="002D6110"/>
    <w:rsid w:val="002D6BD4"/>
    <w:rsid w:val="002D6E8D"/>
    <w:rsid w:val="002D7582"/>
    <w:rsid w:val="002E4A32"/>
    <w:rsid w:val="002E576E"/>
    <w:rsid w:val="002E73E0"/>
    <w:rsid w:val="002F0114"/>
    <w:rsid w:val="002F2047"/>
    <w:rsid w:val="002F3B5A"/>
    <w:rsid w:val="002F75BC"/>
    <w:rsid w:val="003066FB"/>
    <w:rsid w:val="0031108B"/>
    <w:rsid w:val="00313F27"/>
    <w:rsid w:val="00313F43"/>
    <w:rsid w:val="0031517C"/>
    <w:rsid w:val="00320276"/>
    <w:rsid w:val="003208EC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2D75"/>
    <w:rsid w:val="00363D63"/>
    <w:rsid w:val="00364773"/>
    <w:rsid w:val="003718B5"/>
    <w:rsid w:val="00374DF5"/>
    <w:rsid w:val="0037658F"/>
    <w:rsid w:val="00376BE5"/>
    <w:rsid w:val="00380C2F"/>
    <w:rsid w:val="003821D5"/>
    <w:rsid w:val="00382607"/>
    <w:rsid w:val="00382D11"/>
    <w:rsid w:val="00383410"/>
    <w:rsid w:val="00383C91"/>
    <w:rsid w:val="0039001A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B6C1B"/>
    <w:rsid w:val="003C1ABD"/>
    <w:rsid w:val="003C468C"/>
    <w:rsid w:val="003C6499"/>
    <w:rsid w:val="003D041D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3F1757"/>
    <w:rsid w:val="00403929"/>
    <w:rsid w:val="004041FC"/>
    <w:rsid w:val="00407417"/>
    <w:rsid w:val="00407B3F"/>
    <w:rsid w:val="00410C9E"/>
    <w:rsid w:val="004110DA"/>
    <w:rsid w:val="00417E57"/>
    <w:rsid w:val="004217E7"/>
    <w:rsid w:val="00423955"/>
    <w:rsid w:val="00424050"/>
    <w:rsid w:val="00425AF6"/>
    <w:rsid w:val="00427600"/>
    <w:rsid w:val="00431F8D"/>
    <w:rsid w:val="00432A3B"/>
    <w:rsid w:val="00441547"/>
    <w:rsid w:val="00442715"/>
    <w:rsid w:val="00445845"/>
    <w:rsid w:val="00450BA5"/>
    <w:rsid w:val="00452B7A"/>
    <w:rsid w:val="00452B9E"/>
    <w:rsid w:val="004555D0"/>
    <w:rsid w:val="004575C7"/>
    <w:rsid w:val="00464359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38F5"/>
    <w:rsid w:val="00496542"/>
    <w:rsid w:val="004A0638"/>
    <w:rsid w:val="004A0842"/>
    <w:rsid w:val="004A50C4"/>
    <w:rsid w:val="004A787E"/>
    <w:rsid w:val="004B08DD"/>
    <w:rsid w:val="004B0B7A"/>
    <w:rsid w:val="004B4F0D"/>
    <w:rsid w:val="004B796B"/>
    <w:rsid w:val="004C14EA"/>
    <w:rsid w:val="004C5633"/>
    <w:rsid w:val="004C6396"/>
    <w:rsid w:val="004C66F1"/>
    <w:rsid w:val="004D23B3"/>
    <w:rsid w:val="004D23B8"/>
    <w:rsid w:val="004D4060"/>
    <w:rsid w:val="004D4F58"/>
    <w:rsid w:val="004D52AA"/>
    <w:rsid w:val="004D78DF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437F"/>
    <w:rsid w:val="004F6A35"/>
    <w:rsid w:val="005026F6"/>
    <w:rsid w:val="00502DB0"/>
    <w:rsid w:val="0050748F"/>
    <w:rsid w:val="00507AE2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1B9A"/>
    <w:rsid w:val="005622B1"/>
    <w:rsid w:val="00564182"/>
    <w:rsid w:val="005647C1"/>
    <w:rsid w:val="00565C4D"/>
    <w:rsid w:val="00566470"/>
    <w:rsid w:val="00566CE2"/>
    <w:rsid w:val="00567980"/>
    <w:rsid w:val="00574C8D"/>
    <w:rsid w:val="00577988"/>
    <w:rsid w:val="005847E7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490E"/>
    <w:rsid w:val="005A5BEE"/>
    <w:rsid w:val="005A6C06"/>
    <w:rsid w:val="005B2C56"/>
    <w:rsid w:val="005C269F"/>
    <w:rsid w:val="005C417C"/>
    <w:rsid w:val="005D2989"/>
    <w:rsid w:val="005D5997"/>
    <w:rsid w:val="005D631A"/>
    <w:rsid w:val="005D650A"/>
    <w:rsid w:val="005E0139"/>
    <w:rsid w:val="005E12D5"/>
    <w:rsid w:val="005F2F55"/>
    <w:rsid w:val="005F42DB"/>
    <w:rsid w:val="005F6E75"/>
    <w:rsid w:val="00600FF8"/>
    <w:rsid w:val="00610673"/>
    <w:rsid w:val="006106FB"/>
    <w:rsid w:val="006126BF"/>
    <w:rsid w:val="0061347D"/>
    <w:rsid w:val="006150ED"/>
    <w:rsid w:val="00631202"/>
    <w:rsid w:val="006344A0"/>
    <w:rsid w:val="006415B8"/>
    <w:rsid w:val="0064514E"/>
    <w:rsid w:val="00646E12"/>
    <w:rsid w:val="006520F2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382F"/>
    <w:rsid w:val="00684E48"/>
    <w:rsid w:val="00686046"/>
    <w:rsid w:val="0069318F"/>
    <w:rsid w:val="00694127"/>
    <w:rsid w:val="00694E47"/>
    <w:rsid w:val="00697B5D"/>
    <w:rsid w:val="006A06D4"/>
    <w:rsid w:val="006A19A8"/>
    <w:rsid w:val="006A3D4A"/>
    <w:rsid w:val="006B13A0"/>
    <w:rsid w:val="006B2970"/>
    <w:rsid w:val="006B330C"/>
    <w:rsid w:val="006B527B"/>
    <w:rsid w:val="006B5313"/>
    <w:rsid w:val="006B5FD6"/>
    <w:rsid w:val="006B6C71"/>
    <w:rsid w:val="006C1257"/>
    <w:rsid w:val="006C158E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20D9"/>
    <w:rsid w:val="006F3271"/>
    <w:rsid w:val="006F33E4"/>
    <w:rsid w:val="006F57B5"/>
    <w:rsid w:val="006F58D3"/>
    <w:rsid w:val="006F7C11"/>
    <w:rsid w:val="007029B5"/>
    <w:rsid w:val="00702AEF"/>
    <w:rsid w:val="00704BED"/>
    <w:rsid w:val="00725A30"/>
    <w:rsid w:val="00725E90"/>
    <w:rsid w:val="00727D56"/>
    <w:rsid w:val="00734261"/>
    <w:rsid w:val="00744452"/>
    <w:rsid w:val="0074609D"/>
    <w:rsid w:val="0075272D"/>
    <w:rsid w:val="00752EC6"/>
    <w:rsid w:val="00755695"/>
    <w:rsid w:val="00757E0E"/>
    <w:rsid w:val="00761E9B"/>
    <w:rsid w:val="00763937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596B"/>
    <w:rsid w:val="0079797B"/>
    <w:rsid w:val="007A0310"/>
    <w:rsid w:val="007A21D8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D00DB"/>
    <w:rsid w:val="007D1EF7"/>
    <w:rsid w:val="007D47A9"/>
    <w:rsid w:val="007D5E85"/>
    <w:rsid w:val="007E1A42"/>
    <w:rsid w:val="007E6779"/>
    <w:rsid w:val="007E6BF5"/>
    <w:rsid w:val="007E7662"/>
    <w:rsid w:val="007F55B8"/>
    <w:rsid w:val="007F7C44"/>
    <w:rsid w:val="008008E1"/>
    <w:rsid w:val="00800CF4"/>
    <w:rsid w:val="008069F1"/>
    <w:rsid w:val="00812E92"/>
    <w:rsid w:val="00814772"/>
    <w:rsid w:val="00817225"/>
    <w:rsid w:val="008177AC"/>
    <w:rsid w:val="00817E14"/>
    <w:rsid w:val="008204AD"/>
    <w:rsid w:val="00820E25"/>
    <w:rsid w:val="00820F5A"/>
    <w:rsid w:val="00827252"/>
    <w:rsid w:val="0083024C"/>
    <w:rsid w:val="008324DE"/>
    <w:rsid w:val="0083435C"/>
    <w:rsid w:val="00837700"/>
    <w:rsid w:val="00840006"/>
    <w:rsid w:val="0084044D"/>
    <w:rsid w:val="008412A4"/>
    <w:rsid w:val="00843A1A"/>
    <w:rsid w:val="00845BC4"/>
    <w:rsid w:val="00852A65"/>
    <w:rsid w:val="008553B9"/>
    <w:rsid w:val="00856021"/>
    <w:rsid w:val="00862737"/>
    <w:rsid w:val="00864545"/>
    <w:rsid w:val="00865DC9"/>
    <w:rsid w:val="008717E1"/>
    <w:rsid w:val="00873029"/>
    <w:rsid w:val="00873742"/>
    <w:rsid w:val="008743FE"/>
    <w:rsid w:val="008766C8"/>
    <w:rsid w:val="008811E4"/>
    <w:rsid w:val="00885D52"/>
    <w:rsid w:val="00886CF4"/>
    <w:rsid w:val="00890220"/>
    <w:rsid w:val="00893D30"/>
    <w:rsid w:val="008A4242"/>
    <w:rsid w:val="008B2BA2"/>
    <w:rsid w:val="008B3CE2"/>
    <w:rsid w:val="008B442C"/>
    <w:rsid w:val="008B5D51"/>
    <w:rsid w:val="008C1637"/>
    <w:rsid w:val="008C1B6F"/>
    <w:rsid w:val="008C22AB"/>
    <w:rsid w:val="008C3AB3"/>
    <w:rsid w:val="008C4FF2"/>
    <w:rsid w:val="008C5DD0"/>
    <w:rsid w:val="008C681E"/>
    <w:rsid w:val="008C7D8E"/>
    <w:rsid w:val="008D0D23"/>
    <w:rsid w:val="008D1D03"/>
    <w:rsid w:val="008D1DF4"/>
    <w:rsid w:val="008D456C"/>
    <w:rsid w:val="008D58F1"/>
    <w:rsid w:val="008D6AF4"/>
    <w:rsid w:val="008D7BDE"/>
    <w:rsid w:val="008E050D"/>
    <w:rsid w:val="008E78C0"/>
    <w:rsid w:val="008E7D06"/>
    <w:rsid w:val="008F174D"/>
    <w:rsid w:val="008F1857"/>
    <w:rsid w:val="008F51CF"/>
    <w:rsid w:val="00900E54"/>
    <w:rsid w:val="00901D8A"/>
    <w:rsid w:val="00903BC9"/>
    <w:rsid w:val="00917320"/>
    <w:rsid w:val="009173B8"/>
    <w:rsid w:val="00922167"/>
    <w:rsid w:val="00922410"/>
    <w:rsid w:val="0092254B"/>
    <w:rsid w:val="00923053"/>
    <w:rsid w:val="00924AD8"/>
    <w:rsid w:val="009259DD"/>
    <w:rsid w:val="00933733"/>
    <w:rsid w:val="00936697"/>
    <w:rsid w:val="0093686E"/>
    <w:rsid w:val="0094079B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7251F"/>
    <w:rsid w:val="0097279F"/>
    <w:rsid w:val="00980DDF"/>
    <w:rsid w:val="00982398"/>
    <w:rsid w:val="009837AF"/>
    <w:rsid w:val="009866F2"/>
    <w:rsid w:val="00994540"/>
    <w:rsid w:val="0099460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C98"/>
    <w:rsid w:val="009B61B1"/>
    <w:rsid w:val="009B65A2"/>
    <w:rsid w:val="009B6CDD"/>
    <w:rsid w:val="009C0B59"/>
    <w:rsid w:val="009C475C"/>
    <w:rsid w:val="009D14D7"/>
    <w:rsid w:val="009D1720"/>
    <w:rsid w:val="009D1C7F"/>
    <w:rsid w:val="009D1D85"/>
    <w:rsid w:val="009D1E90"/>
    <w:rsid w:val="009D3A1D"/>
    <w:rsid w:val="009E1813"/>
    <w:rsid w:val="009E2318"/>
    <w:rsid w:val="009E27C6"/>
    <w:rsid w:val="009E5DFF"/>
    <w:rsid w:val="009F26EB"/>
    <w:rsid w:val="009F4CB3"/>
    <w:rsid w:val="009F5805"/>
    <w:rsid w:val="009F6A05"/>
    <w:rsid w:val="00A01584"/>
    <w:rsid w:val="00A03684"/>
    <w:rsid w:val="00A0397C"/>
    <w:rsid w:val="00A04349"/>
    <w:rsid w:val="00A0610B"/>
    <w:rsid w:val="00A11D5A"/>
    <w:rsid w:val="00A12527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F2"/>
    <w:rsid w:val="00A44617"/>
    <w:rsid w:val="00A4796D"/>
    <w:rsid w:val="00A50FE8"/>
    <w:rsid w:val="00A5245E"/>
    <w:rsid w:val="00A540DF"/>
    <w:rsid w:val="00A54E9E"/>
    <w:rsid w:val="00A57756"/>
    <w:rsid w:val="00A57D43"/>
    <w:rsid w:val="00A57D99"/>
    <w:rsid w:val="00A63309"/>
    <w:rsid w:val="00A64571"/>
    <w:rsid w:val="00A716E3"/>
    <w:rsid w:val="00A72020"/>
    <w:rsid w:val="00A74361"/>
    <w:rsid w:val="00A74D84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5173"/>
    <w:rsid w:val="00AA1549"/>
    <w:rsid w:val="00AA4F03"/>
    <w:rsid w:val="00AA5306"/>
    <w:rsid w:val="00AA6F6E"/>
    <w:rsid w:val="00AB140C"/>
    <w:rsid w:val="00AB189C"/>
    <w:rsid w:val="00AB282B"/>
    <w:rsid w:val="00AB360A"/>
    <w:rsid w:val="00AC30C6"/>
    <w:rsid w:val="00AC596C"/>
    <w:rsid w:val="00AC5C1C"/>
    <w:rsid w:val="00AC63D7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99D"/>
    <w:rsid w:val="00B04037"/>
    <w:rsid w:val="00B05743"/>
    <w:rsid w:val="00B06475"/>
    <w:rsid w:val="00B06F29"/>
    <w:rsid w:val="00B1098F"/>
    <w:rsid w:val="00B15515"/>
    <w:rsid w:val="00B173B9"/>
    <w:rsid w:val="00B22256"/>
    <w:rsid w:val="00B25483"/>
    <w:rsid w:val="00B26409"/>
    <w:rsid w:val="00B27715"/>
    <w:rsid w:val="00B30C6D"/>
    <w:rsid w:val="00B30E41"/>
    <w:rsid w:val="00B3120E"/>
    <w:rsid w:val="00B3413A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D89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1225"/>
    <w:rsid w:val="00B81332"/>
    <w:rsid w:val="00B830B8"/>
    <w:rsid w:val="00B833D9"/>
    <w:rsid w:val="00B83FA7"/>
    <w:rsid w:val="00B92682"/>
    <w:rsid w:val="00B93AC6"/>
    <w:rsid w:val="00B966AF"/>
    <w:rsid w:val="00B9697A"/>
    <w:rsid w:val="00B96C8B"/>
    <w:rsid w:val="00B96EC4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6B2D"/>
    <w:rsid w:val="00BE78D5"/>
    <w:rsid w:val="00BF088B"/>
    <w:rsid w:val="00BF1A1D"/>
    <w:rsid w:val="00BF37B5"/>
    <w:rsid w:val="00BF402D"/>
    <w:rsid w:val="00BF572D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51F5"/>
    <w:rsid w:val="00C15787"/>
    <w:rsid w:val="00C17467"/>
    <w:rsid w:val="00C17CDF"/>
    <w:rsid w:val="00C24D7A"/>
    <w:rsid w:val="00C27766"/>
    <w:rsid w:val="00C336AD"/>
    <w:rsid w:val="00C369AD"/>
    <w:rsid w:val="00C40E7A"/>
    <w:rsid w:val="00C44EE1"/>
    <w:rsid w:val="00C46582"/>
    <w:rsid w:val="00C47AB0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82EFF"/>
    <w:rsid w:val="00C85162"/>
    <w:rsid w:val="00C901A9"/>
    <w:rsid w:val="00CA222F"/>
    <w:rsid w:val="00CA4BA0"/>
    <w:rsid w:val="00CA598A"/>
    <w:rsid w:val="00CA6656"/>
    <w:rsid w:val="00CB0301"/>
    <w:rsid w:val="00CC16A6"/>
    <w:rsid w:val="00CC6160"/>
    <w:rsid w:val="00CC70BC"/>
    <w:rsid w:val="00CD12C0"/>
    <w:rsid w:val="00CD160F"/>
    <w:rsid w:val="00CD436B"/>
    <w:rsid w:val="00CD4DA9"/>
    <w:rsid w:val="00CD52CC"/>
    <w:rsid w:val="00CD6CCB"/>
    <w:rsid w:val="00CD72EC"/>
    <w:rsid w:val="00CD7C53"/>
    <w:rsid w:val="00CE16B5"/>
    <w:rsid w:val="00CE4396"/>
    <w:rsid w:val="00CF0F1D"/>
    <w:rsid w:val="00CF2849"/>
    <w:rsid w:val="00CF4895"/>
    <w:rsid w:val="00CF59EC"/>
    <w:rsid w:val="00CF6506"/>
    <w:rsid w:val="00D00738"/>
    <w:rsid w:val="00D02AB8"/>
    <w:rsid w:val="00D0346D"/>
    <w:rsid w:val="00D03D45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D1F"/>
    <w:rsid w:val="00D5336A"/>
    <w:rsid w:val="00D5349D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4243"/>
    <w:rsid w:val="00D846B8"/>
    <w:rsid w:val="00D848B5"/>
    <w:rsid w:val="00D90132"/>
    <w:rsid w:val="00D906D7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E07A5"/>
    <w:rsid w:val="00DE5E78"/>
    <w:rsid w:val="00DE779A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6C79"/>
    <w:rsid w:val="00E31EF5"/>
    <w:rsid w:val="00E3264E"/>
    <w:rsid w:val="00E331F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70612"/>
    <w:rsid w:val="00E71251"/>
    <w:rsid w:val="00E71626"/>
    <w:rsid w:val="00E75D90"/>
    <w:rsid w:val="00E766FF"/>
    <w:rsid w:val="00E77747"/>
    <w:rsid w:val="00E81437"/>
    <w:rsid w:val="00E81587"/>
    <w:rsid w:val="00E917A0"/>
    <w:rsid w:val="00E9682D"/>
    <w:rsid w:val="00E96CEF"/>
    <w:rsid w:val="00E9793A"/>
    <w:rsid w:val="00EA0641"/>
    <w:rsid w:val="00EA072F"/>
    <w:rsid w:val="00EA29EC"/>
    <w:rsid w:val="00EA48FA"/>
    <w:rsid w:val="00EA7E0A"/>
    <w:rsid w:val="00EB04A9"/>
    <w:rsid w:val="00EB1C36"/>
    <w:rsid w:val="00EB2028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72F8"/>
    <w:rsid w:val="00EF0396"/>
    <w:rsid w:val="00EF0C32"/>
    <w:rsid w:val="00EF2065"/>
    <w:rsid w:val="00EF2C6E"/>
    <w:rsid w:val="00EF58E6"/>
    <w:rsid w:val="00EF655B"/>
    <w:rsid w:val="00F018B6"/>
    <w:rsid w:val="00F02DD0"/>
    <w:rsid w:val="00F04F32"/>
    <w:rsid w:val="00F059D7"/>
    <w:rsid w:val="00F06F60"/>
    <w:rsid w:val="00F128A8"/>
    <w:rsid w:val="00F13B65"/>
    <w:rsid w:val="00F1472C"/>
    <w:rsid w:val="00F16354"/>
    <w:rsid w:val="00F17890"/>
    <w:rsid w:val="00F17B1F"/>
    <w:rsid w:val="00F23717"/>
    <w:rsid w:val="00F2501B"/>
    <w:rsid w:val="00F2669A"/>
    <w:rsid w:val="00F272DE"/>
    <w:rsid w:val="00F27C95"/>
    <w:rsid w:val="00F3018F"/>
    <w:rsid w:val="00F31DA2"/>
    <w:rsid w:val="00F32C65"/>
    <w:rsid w:val="00F35312"/>
    <w:rsid w:val="00F40880"/>
    <w:rsid w:val="00F418CD"/>
    <w:rsid w:val="00F41939"/>
    <w:rsid w:val="00F42DA2"/>
    <w:rsid w:val="00F42FCF"/>
    <w:rsid w:val="00F4435F"/>
    <w:rsid w:val="00F4450B"/>
    <w:rsid w:val="00F51507"/>
    <w:rsid w:val="00F51A13"/>
    <w:rsid w:val="00F5310C"/>
    <w:rsid w:val="00F5452C"/>
    <w:rsid w:val="00F57577"/>
    <w:rsid w:val="00F61B64"/>
    <w:rsid w:val="00F670F0"/>
    <w:rsid w:val="00F756CD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901A0"/>
    <w:rsid w:val="00FA0B7B"/>
    <w:rsid w:val="00FA1FC3"/>
    <w:rsid w:val="00FA2C6A"/>
    <w:rsid w:val="00FA4FE8"/>
    <w:rsid w:val="00FA678C"/>
    <w:rsid w:val="00FA799D"/>
    <w:rsid w:val="00FB2BE9"/>
    <w:rsid w:val="00FB6B2B"/>
    <w:rsid w:val="00FB7EA8"/>
    <w:rsid w:val="00FC1052"/>
    <w:rsid w:val="00FC11F8"/>
    <w:rsid w:val="00FC4E4A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1,Footnote Text2,F,Footnote Text Char Char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1 Char,Footnote Text2 Char,F Char,Footnote Text Char Char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eastAsiaTheme="majorEastAsia" w:hAnsi="Candar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eastAsiaTheme="minorEastAsia" w:hAnsi="Tahom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eastAsiaTheme="majorEastAsia" w:hAnsi="Candar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9E1813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9E1813"/>
    <w:pPr>
      <w:spacing w:after="240" w:line="240" w:lineRule="auto"/>
      <w:ind w:firstLine="720"/>
    </w:pPr>
    <w:rPr>
      <w:rFonts w:ascii="Calibri" w:eastAsia="Times New Roman" w:hAnsi="Calibri"/>
      <w:szCs w:val="24"/>
    </w:rPr>
  </w:style>
  <w:style w:type="paragraph" w:customStyle="1" w:styleId="Paragraph">
    <w:name w:val="Paragraph"/>
    <w:basedOn w:val="Normal"/>
    <w:qFormat/>
    <w:rsid w:val="009E1813"/>
    <w:pPr>
      <w:spacing w:after="160" w:line="264" w:lineRule="auto"/>
    </w:pPr>
  </w:style>
  <w:style w:type="table" w:customStyle="1" w:styleId="TableGrid9">
    <w:name w:val="Table Grid9"/>
    <w:basedOn w:val="TableNormal"/>
    <w:next w:val="TableGrid"/>
    <w:uiPriority w:val="59"/>
    <w:rsid w:val="009E1813"/>
    <w:pPr>
      <w:spacing w:after="0" w:line="240" w:lineRule="auto"/>
    </w:pPr>
    <w:rPr>
      <w:rFonts w:ascii="Open Sans" w:hAnsi="Open Sans" w:cs="Open Sans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2">
    <w:name w:val="BulletListStyleRed-IPR2"/>
    <w:uiPriority w:val="99"/>
    <w:rsid w:val="009E1813"/>
  </w:style>
  <w:style w:type="character" w:styleId="UnresolvedMention">
    <w:name w:val="Unresolved Mention"/>
    <w:basedOn w:val="DefaultParagraphFont"/>
    <w:uiPriority w:val="99"/>
    <w:semiHidden/>
    <w:unhideWhenUsed/>
    <w:rsid w:val="00F756CD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59"/>
    <w:rsid w:val="00D84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uiPriority w:val="59"/>
    <w:rsid w:val="00D846B8"/>
    <w:pPr>
      <w:spacing w:after="0" w:line="240" w:lineRule="auto"/>
    </w:pPr>
    <w:rPr>
      <w:rFonts w:ascii="Open Sans" w:eastAsia="Calibri" w:hAnsi="Open Sans" w:cs="Open Sans"/>
      <w:color w:val="00000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3">
    <w:name w:val="BulletListStyleRed-IPR3"/>
    <w:uiPriority w:val="99"/>
    <w:rsid w:val="00D846B8"/>
    <w:pPr>
      <w:numPr>
        <w:numId w:val="9"/>
      </w:numPr>
    </w:pPr>
  </w:style>
  <w:style w:type="numbering" w:customStyle="1" w:styleId="NumbersListStyleRed-IPR2">
    <w:name w:val="NumbersListStyleRed-IPR2"/>
    <w:uiPriority w:val="99"/>
    <w:rsid w:val="00D846B8"/>
    <w:pPr>
      <w:numPr>
        <w:numId w:val="10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C24D7A"/>
    <w:pPr>
      <w:pBdr>
        <w:bottom w:val="none" w:sz="0" w:space="0" w:color="auto"/>
      </w:pBd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eyna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ail@addres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althandwellbeingP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Allyson Corbo</dc:creator>
  <cp:lastModifiedBy>Dani Hansen</cp:lastModifiedBy>
  <cp:revision>3</cp:revision>
  <cp:lastPrinted>2019-03-14T15:56:00Z</cp:lastPrinted>
  <dcterms:created xsi:type="dcterms:W3CDTF">2022-01-10T14:30:00Z</dcterms:created>
  <dcterms:modified xsi:type="dcterms:W3CDTF">2022-01-11T00:25:00Z</dcterms:modified>
</cp:coreProperties>
</file>