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6C1B" w:rsidR="00D846B8" w:rsidP="0000079F" w:rsidRDefault="005E12D5" w14:paraId="522695BD" w14:textId="4DFAC144">
      <w:pPr>
        <w:pStyle w:val="Heading1-IPR"/>
      </w:pPr>
      <w:r w:rsidRPr="003B6C1B">
        <w:t>Appendix G</w:t>
      </w:r>
      <w:r w:rsidRPr="003B6C1B" w:rsidR="00D846B8">
        <w:t>.</w:t>
      </w:r>
      <w:r w:rsidR="007C14A7">
        <w:t>20</w:t>
      </w:r>
      <w:r w:rsidR="00283C41">
        <w:t>.</w:t>
      </w:r>
      <w:r w:rsidRPr="003B6C1B" w:rsidR="00D846B8">
        <w:t xml:space="preserve"> </w:t>
      </w:r>
      <w:r w:rsidR="007C14A7">
        <w:t>Text for Website Home Page in Spanish</w:t>
      </w:r>
    </w:p>
    <w:p w:rsidRPr="0074609D" w:rsidR="007C14A7" w:rsidP="007C14A7" w:rsidRDefault="007C14A7" w14:paraId="5B4C332F" w14:textId="77777777">
      <w:pPr>
        <w:tabs>
          <w:tab w:val="left" w:pos="1822"/>
        </w:tabs>
        <w:spacing w:before="120"/>
        <w:jc w:val="center"/>
        <w:rPr>
          <w:rFonts w:ascii="Calibri" w:hAnsi="Calibri" w:eastAsia="Calibri" w:cs="Calibri"/>
          <w:sz w:val="40"/>
          <w:szCs w:val="40"/>
          <w:lang w:val="es-PR"/>
        </w:rPr>
      </w:pPr>
      <w:r w:rsidRPr="0074609D">
        <w:rPr>
          <w:rFonts w:ascii="Calibri" w:hAnsi="Calibri" w:eastAsia="Calibri" w:cs="Calibri"/>
          <w:noProof/>
          <w:sz w:val="40"/>
          <w:szCs w:val="40"/>
          <w:lang w:val="es-PR"/>
        </w:rPr>
        <w:drawing>
          <wp:inline distT="0" distB="0" distL="0" distR="0" wp14:anchorId="0D97DA50" wp14:editId="159EF473">
            <wp:extent cx="2025650" cy="1028700"/>
            <wp:effectExtent l="0" t="0" r="0" b="0"/>
            <wp:docPr id="2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t="8871" b="4005"/>
                    <a:stretch>
                      <a:fillRect/>
                    </a:stretch>
                  </pic:blipFill>
                  <pic:spPr bwMode="auto">
                    <a:xfrm>
                      <a:off x="0" y="0"/>
                      <a:ext cx="2025650" cy="1028700"/>
                    </a:xfrm>
                    <a:prstGeom prst="rect">
                      <a:avLst/>
                    </a:prstGeom>
                    <a:noFill/>
                    <a:ln>
                      <a:noFill/>
                    </a:ln>
                  </pic:spPr>
                </pic:pic>
              </a:graphicData>
            </a:graphic>
          </wp:inline>
        </w:drawing>
      </w:r>
      <w:r w:rsidRPr="0074609D">
        <w:rPr>
          <w:rFonts w:ascii="Calibri" w:hAnsi="Calibri" w:eastAsia="Calibri" w:cs="Calibri"/>
          <w:sz w:val="40"/>
          <w:szCs w:val="40"/>
          <w:lang w:val="es-PR"/>
        </w:rPr>
        <w:tab/>
      </w:r>
      <w:r w:rsidRPr="0074609D">
        <w:rPr>
          <w:rFonts w:ascii="Calibri" w:hAnsi="Calibri" w:eastAsia="Calibri" w:cs="Calibri"/>
          <w:noProof/>
          <w:sz w:val="40"/>
          <w:szCs w:val="40"/>
          <w:lang w:val="es-PR"/>
        </w:rPr>
        <w:drawing>
          <wp:inline distT="0" distB="0" distL="0" distR="0" wp14:anchorId="0E149AE6" wp14:editId="47872918">
            <wp:extent cx="1784350" cy="723900"/>
            <wp:effectExtent l="0" t="0" r="6350" b="0"/>
            <wp:docPr id="16"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4350" cy="723900"/>
                    </a:xfrm>
                    <a:prstGeom prst="rect">
                      <a:avLst/>
                    </a:prstGeom>
                    <a:noFill/>
                    <a:ln>
                      <a:noFill/>
                    </a:ln>
                  </pic:spPr>
                </pic:pic>
              </a:graphicData>
            </a:graphic>
          </wp:inline>
        </w:drawing>
      </w:r>
    </w:p>
    <w:p w:rsidRPr="0074609D" w:rsidR="007C14A7" w:rsidP="007C14A7" w:rsidRDefault="007C14A7" w14:paraId="155481B8" w14:textId="77777777">
      <w:pPr>
        <w:tabs>
          <w:tab w:val="left" w:pos="1822"/>
        </w:tabs>
        <w:spacing w:before="120"/>
        <w:jc w:val="center"/>
        <w:rPr>
          <w:rFonts w:ascii="Calibri" w:hAnsi="Calibri" w:eastAsia="Calibri" w:cs="Calibri"/>
          <w:sz w:val="40"/>
          <w:szCs w:val="40"/>
          <w:lang w:val="es-PR"/>
        </w:rPr>
      </w:pPr>
      <w:r w:rsidRPr="0074609D">
        <w:rPr>
          <w:rFonts w:ascii="Calibri" w:hAnsi="Calibri" w:eastAsia="Calibri" w:cs="Calibri"/>
          <w:sz w:val="40"/>
          <w:szCs w:val="40"/>
          <w:lang w:val="es-PR"/>
        </w:rPr>
        <w:t xml:space="preserve">Estudio de Salud y Bienestar en Puerto Rico </w:t>
      </w:r>
      <w:r w:rsidRPr="0074609D">
        <w:rPr>
          <w:rFonts w:ascii="Calibri" w:hAnsi="Calibri" w:eastAsia="Calibri" w:cs="Calibri"/>
          <w:i/>
          <w:iCs/>
          <w:szCs w:val="24"/>
          <w:lang w:val="es-PR"/>
        </w:rPr>
        <w:t xml:space="preserve">[links </w:t>
      </w:r>
      <w:proofErr w:type="spellStart"/>
      <w:r w:rsidRPr="0074609D">
        <w:rPr>
          <w:rFonts w:ascii="Calibri" w:hAnsi="Calibri" w:eastAsia="Calibri" w:cs="Calibri"/>
          <w:i/>
          <w:iCs/>
          <w:szCs w:val="24"/>
          <w:lang w:val="es-PR"/>
        </w:rPr>
        <w:t>to</w:t>
      </w:r>
      <w:proofErr w:type="spellEnd"/>
      <w:r w:rsidRPr="0074609D">
        <w:rPr>
          <w:rFonts w:ascii="Calibri" w:hAnsi="Calibri" w:eastAsia="Calibri" w:cs="Calibri"/>
          <w:i/>
          <w:iCs/>
          <w:szCs w:val="24"/>
          <w:lang w:val="es-PR"/>
        </w:rPr>
        <w:t xml:space="preserve"> </w:t>
      </w:r>
      <w:proofErr w:type="spellStart"/>
      <w:r w:rsidRPr="0074609D">
        <w:rPr>
          <w:rFonts w:ascii="Calibri" w:hAnsi="Calibri" w:eastAsia="Calibri" w:cs="Calibri"/>
          <w:i/>
          <w:iCs/>
          <w:szCs w:val="24"/>
          <w:lang w:val="es-PR"/>
        </w:rPr>
        <w:t>homepage</w:t>
      </w:r>
      <w:proofErr w:type="spellEnd"/>
      <w:r w:rsidRPr="0074609D">
        <w:rPr>
          <w:rFonts w:ascii="Calibri" w:hAnsi="Calibri" w:eastAsia="Calibri" w:cs="Calibri"/>
          <w:i/>
          <w:iCs/>
          <w:szCs w:val="24"/>
          <w:lang w:val="es-PR"/>
        </w:rPr>
        <w:t>]</w:t>
      </w:r>
    </w:p>
    <w:p w:rsidRPr="0074609D" w:rsidR="007C14A7" w:rsidP="007C14A7" w:rsidRDefault="007C14A7" w14:paraId="66013C0B" w14:textId="77777777">
      <w:pPr>
        <w:spacing w:before="120"/>
        <w:jc w:val="center"/>
        <w:rPr>
          <w:rFonts w:ascii="Calibri" w:hAnsi="Calibri" w:eastAsia="Calibri" w:cs="Calibri"/>
          <w:szCs w:val="24"/>
          <w:lang w:val="es-PR"/>
        </w:rPr>
      </w:pPr>
      <w:r w:rsidRPr="0074609D">
        <w:rPr>
          <w:rFonts w:ascii="Calibri" w:hAnsi="Calibri" w:eastAsia="Calibri" w:cs="Calibri"/>
          <w:szCs w:val="24"/>
          <w:lang w:val="es-PR"/>
        </w:rPr>
        <w:t>Patrocinado por el Departamento de Agricultura de EE. UU.</w:t>
      </w:r>
    </w:p>
    <w:p w:rsidRPr="0074609D" w:rsidR="007C14A7" w:rsidP="007C14A7" w:rsidRDefault="007C14A7" w14:paraId="586967C8" w14:textId="77777777">
      <w:pPr>
        <w:spacing w:before="120"/>
        <w:jc w:val="center"/>
        <w:rPr>
          <w:rFonts w:ascii="Calibri" w:hAnsi="Calibri" w:eastAsia="Calibri" w:cs="Calibri"/>
          <w:szCs w:val="24"/>
          <w:lang w:val="es-PR"/>
        </w:rPr>
      </w:pPr>
      <w:r w:rsidRPr="0074609D">
        <w:rPr>
          <w:rFonts w:ascii="Calibri" w:hAnsi="Calibri" w:eastAsia="Calibri" w:cs="Calibri"/>
          <w:i/>
          <w:iCs/>
          <w:szCs w:val="24"/>
          <w:lang w:val="es-PR"/>
        </w:rPr>
        <w:t>Alternar:</w:t>
      </w:r>
      <w:r w:rsidRPr="0074609D">
        <w:rPr>
          <w:rFonts w:ascii="Calibri" w:hAnsi="Calibri" w:eastAsia="Calibri" w:cs="Calibri"/>
          <w:szCs w:val="24"/>
          <w:lang w:val="es-PR"/>
        </w:rPr>
        <w:t xml:space="preserve"> </w:t>
      </w:r>
      <w:proofErr w:type="gramStart"/>
      <w:r w:rsidRPr="0074609D">
        <w:rPr>
          <w:rFonts w:ascii="Calibri" w:hAnsi="Calibri" w:eastAsia="Calibri" w:cs="Calibri"/>
          <w:szCs w:val="24"/>
          <w:lang w:val="es-PR"/>
        </w:rPr>
        <w:t>Inglés</w:t>
      </w:r>
      <w:proofErr w:type="gramEnd"/>
      <w:r w:rsidRPr="0074609D">
        <w:rPr>
          <w:rFonts w:ascii="Calibri" w:hAnsi="Calibri" w:eastAsia="Calibri" w:cs="Calibri"/>
          <w:szCs w:val="24"/>
          <w:lang w:val="es-PR"/>
        </w:rPr>
        <w:t xml:space="preserve"> / Español</w:t>
      </w:r>
    </w:p>
    <w:p w:rsidRPr="0074609D" w:rsidR="007C14A7" w:rsidP="007C14A7" w:rsidRDefault="007C14A7" w14:paraId="5EBF522D" w14:textId="77777777">
      <w:pPr>
        <w:spacing w:before="120" w:after="120"/>
        <w:rPr>
          <w:rFonts w:ascii="Calibri" w:hAnsi="Calibri" w:eastAsia="Calibri" w:cs="Calibri"/>
          <w:i/>
          <w:szCs w:val="24"/>
          <w:lang w:val="es-PR"/>
        </w:rPr>
      </w:pPr>
      <w:r w:rsidRPr="0074609D">
        <w:rPr>
          <w:rFonts w:ascii="Calibri" w:hAnsi="Calibri" w:eastAsia="Calibri" w:cs="Calibri"/>
          <w:i/>
          <w:szCs w:val="24"/>
          <w:lang w:val="es-PR"/>
        </w:rPr>
        <w:t>Enlaces/pestanas:</w:t>
      </w:r>
    </w:p>
    <w:tbl>
      <w:tblPr>
        <w:tblStyle w:val="TableGrid10"/>
        <w:tblW w:w="0" w:type="auto"/>
        <w:jc w:val="center"/>
        <w:tblInd w:w="0" w:type="dxa"/>
        <w:tblLook w:val="04A0" w:firstRow="1" w:lastRow="0" w:firstColumn="1" w:lastColumn="0" w:noHBand="0" w:noVBand="1"/>
      </w:tblPr>
      <w:tblGrid>
        <w:gridCol w:w="2337"/>
        <w:gridCol w:w="2338"/>
        <w:gridCol w:w="2337"/>
        <w:gridCol w:w="2338"/>
      </w:tblGrid>
      <w:tr w:rsidRPr="0074609D" w:rsidR="007C14A7" w:rsidTr="00865608" w14:paraId="0D69B3A7" w14:textId="77777777">
        <w:trPr>
          <w:jc w:val="center"/>
        </w:trPr>
        <w:tc>
          <w:tcPr>
            <w:tcW w:w="233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4609D" w:rsidR="007C14A7" w:rsidP="00865608" w:rsidRDefault="007C14A7" w14:paraId="6CC05F1D" w14:textId="77777777">
            <w:pPr>
              <w:spacing w:before="120" w:after="120"/>
              <w:rPr>
                <w:rFonts w:cs="Calibri"/>
                <w:bCs/>
                <w:szCs w:val="24"/>
              </w:rPr>
            </w:pPr>
            <w:r w:rsidRPr="0074609D">
              <w:rPr>
                <w:rFonts w:cs="Calibri"/>
                <w:bCs/>
                <w:szCs w:val="24"/>
              </w:rPr>
              <w:t xml:space="preserve">FAQs </w:t>
            </w:r>
            <w:r w:rsidRPr="0074609D">
              <w:rPr>
                <w:rFonts w:cs="Calibri"/>
                <w:i/>
                <w:iCs/>
                <w:szCs w:val="24"/>
              </w:rPr>
              <w:t>[links to FAQ document in next section]</w:t>
            </w:r>
          </w:p>
        </w:tc>
        <w:tc>
          <w:tcPr>
            <w:tcW w:w="233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4609D" w:rsidR="007C14A7" w:rsidP="00865608" w:rsidRDefault="007C14A7" w14:paraId="2B0DC26A" w14:textId="77777777">
            <w:pPr>
              <w:spacing w:before="120" w:after="120"/>
              <w:rPr>
                <w:rFonts w:cs="Calibri"/>
                <w:bCs/>
                <w:szCs w:val="24"/>
                <w:lang w:val="es-PR"/>
              </w:rPr>
            </w:pPr>
            <w:r w:rsidRPr="0074609D">
              <w:rPr>
                <w:rFonts w:cs="Calibri"/>
                <w:bCs/>
                <w:szCs w:val="24"/>
                <w:lang w:val="es-PR"/>
              </w:rPr>
              <w:t>Apoyo para el Estudio</w:t>
            </w:r>
          </w:p>
        </w:tc>
        <w:tc>
          <w:tcPr>
            <w:tcW w:w="233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4609D" w:rsidR="007C14A7" w:rsidP="00865608" w:rsidRDefault="007C14A7" w14:paraId="49E81F1E" w14:textId="77777777">
            <w:pPr>
              <w:spacing w:before="120" w:after="120"/>
              <w:rPr>
                <w:rFonts w:cs="Calibri"/>
                <w:bCs/>
                <w:szCs w:val="24"/>
                <w:lang w:val="es-PR"/>
              </w:rPr>
            </w:pPr>
            <w:r w:rsidRPr="0074609D">
              <w:rPr>
                <w:rFonts w:cs="Calibri"/>
                <w:bCs/>
                <w:szCs w:val="24"/>
                <w:lang w:val="es-PR"/>
              </w:rPr>
              <w:t>Información de Contacto</w:t>
            </w:r>
          </w:p>
        </w:tc>
        <w:tc>
          <w:tcPr>
            <w:tcW w:w="2338"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74609D" w:rsidR="007C14A7" w:rsidP="00865608" w:rsidRDefault="007C14A7" w14:paraId="68FEAE18" w14:textId="77777777">
            <w:pPr>
              <w:spacing w:before="120" w:after="120"/>
              <w:rPr>
                <w:rFonts w:cs="Calibri"/>
                <w:bCs/>
                <w:szCs w:val="24"/>
              </w:rPr>
            </w:pPr>
            <w:proofErr w:type="spellStart"/>
            <w:r w:rsidRPr="0074609D">
              <w:rPr>
                <w:rFonts w:cs="Calibri"/>
                <w:bCs/>
                <w:szCs w:val="24"/>
              </w:rPr>
              <w:t>Encuesta</w:t>
            </w:r>
            <w:proofErr w:type="spellEnd"/>
            <w:r w:rsidRPr="0074609D">
              <w:rPr>
                <w:rFonts w:cs="Calibri"/>
                <w:bCs/>
                <w:szCs w:val="24"/>
              </w:rPr>
              <w:t xml:space="preserve"> </w:t>
            </w:r>
            <w:r w:rsidRPr="0074609D">
              <w:rPr>
                <w:rFonts w:cs="Calibri"/>
                <w:i/>
                <w:iCs/>
                <w:szCs w:val="24"/>
              </w:rPr>
              <w:t>[links to the survey home page with PIN entry]</w:t>
            </w:r>
          </w:p>
        </w:tc>
      </w:tr>
    </w:tbl>
    <w:p w:rsidRPr="0074609D" w:rsidR="007C14A7" w:rsidP="007C14A7" w:rsidRDefault="007C14A7" w14:paraId="2B1DB47C" w14:textId="77777777">
      <w:pPr>
        <w:spacing w:before="240" w:after="120"/>
        <w:rPr>
          <w:rFonts w:ascii="Calibri" w:hAnsi="Calibri" w:eastAsia="Calibri" w:cs="Calibri"/>
          <w:b/>
          <w:szCs w:val="24"/>
          <w:lang w:val="es-PR"/>
        </w:rPr>
      </w:pPr>
      <w:r w:rsidRPr="0074609D">
        <w:rPr>
          <w:rFonts w:ascii="Calibri" w:hAnsi="Calibri" w:eastAsia="Calibri" w:cs="Calibri"/>
          <w:b/>
          <w:szCs w:val="24"/>
          <w:lang w:val="es-PR"/>
        </w:rPr>
        <w:t>Resumen del Estudio</w:t>
      </w:r>
    </w:p>
    <w:p w:rsidRPr="0074609D" w:rsidR="007C14A7" w:rsidP="007C14A7" w:rsidRDefault="007C14A7" w14:paraId="2DA1AFF9" w14:textId="77777777">
      <w:pPr>
        <w:spacing w:before="240"/>
        <w:rPr>
          <w:rFonts w:ascii="Calibri" w:hAnsi="Calibri" w:eastAsia="Calibri" w:cs="Times New Roman"/>
          <w:lang w:val="es-PR"/>
        </w:rPr>
      </w:pPr>
      <w:r w:rsidRPr="0074609D">
        <w:rPr>
          <w:rFonts w:ascii="Calibri" w:hAnsi="Calibri" w:eastAsia="Calibri" w:cs="Times New Roman"/>
          <w:lang w:val="es-PR"/>
        </w:rPr>
        <w:t xml:space="preserve">El propósito de este estudio es aprender sobre la salud, el bienestar y las necesidades nutricionales de los hogares en Puerto Rico. Los resultados de esta encuesta ayudarán al Departamento de Agricultura de los Estados Unidos (USDA, por sus siglas en inglés) y la Administración para el Desarrollo </w:t>
      </w:r>
      <w:proofErr w:type="spellStart"/>
      <w:r w:rsidRPr="0074609D">
        <w:rPr>
          <w:rFonts w:ascii="Calibri" w:hAnsi="Calibri" w:eastAsia="Calibri" w:cs="Times New Roman"/>
          <w:lang w:val="es-PR"/>
        </w:rPr>
        <w:t>Socieconómico</w:t>
      </w:r>
      <w:proofErr w:type="spellEnd"/>
      <w:r w:rsidRPr="0074609D">
        <w:rPr>
          <w:rFonts w:ascii="Calibri" w:hAnsi="Calibri" w:eastAsia="Calibri" w:cs="Times New Roman"/>
          <w:lang w:val="es-PR"/>
        </w:rPr>
        <w:t xml:space="preserve"> de la Familia (ADSEF) a mejorar los programas y servicios ofrecidos a los hogares de Puerto Rico, como el Programa de Asistencia Nutricional (PAN). </w:t>
      </w:r>
    </w:p>
    <w:p w:rsidRPr="0074609D" w:rsidR="007C14A7" w:rsidP="007C14A7" w:rsidRDefault="007C14A7" w14:paraId="2EE89C67" w14:textId="77777777">
      <w:pPr>
        <w:spacing w:before="240"/>
        <w:rPr>
          <w:rFonts w:ascii="Calibri" w:hAnsi="Calibri" w:eastAsia="Calibri" w:cs="Times New Roman"/>
          <w:lang w:val="es-PR"/>
        </w:rPr>
      </w:pPr>
      <w:r w:rsidRPr="0074609D">
        <w:rPr>
          <w:rFonts w:ascii="Calibri" w:hAnsi="Calibri" w:eastAsia="Calibri" w:cs="Times New Roman"/>
          <w:lang w:val="es-PR"/>
        </w:rPr>
        <w:t xml:space="preserve">El equipo del estudio estará en Puerto Rico para llevar a cabo las siguientes actividades: </w:t>
      </w:r>
    </w:p>
    <w:p w:rsidRPr="0074609D" w:rsidR="007C14A7" w:rsidP="007C14A7" w:rsidRDefault="007C14A7" w14:paraId="2CC4F70F" w14:textId="77777777">
      <w:pPr>
        <w:numPr>
          <w:ilvl w:val="0"/>
          <w:numId w:val="39"/>
        </w:numPr>
        <w:spacing w:after="0"/>
        <w:ind w:left="720"/>
        <w:contextualSpacing/>
        <w:rPr>
          <w:rFonts w:ascii="Calibri" w:hAnsi="Calibri" w:eastAsia="Calibri" w:cs="Times New Roman"/>
          <w:lang w:val="es-PR"/>
        </w:rPr>
      </w:pPr>
      <w:r w:rsidRPr="0074609D">
        <w:rPr>
          <w:rFonts w:ascii="Calibri" w:hAnsi="Calibri" w:eastAsia="Calibri" w:cs="Times New Roman"/>
          <w:lang w:val="es-PR"/>
        </w:rPr>
        <w:t>Una encuesta del hogar sobre la salud y el bienestar de los residentes de Puerto Rico</w:t>
      </w:r>
    </w:p>
    <w:p w:rsidRPr="0074609D" w:rsidR="007C14A7" w:rsidP="007C14A7" w:rsidRDefault="007C14A7" w14:paraId="1B46B38C" w14:textId="77777777">
      <w:pPr>
        <w:numPr>
          <w:ilvl w:val="0"/>
          <w:numId w:val="39"/>
        </w:numPr>
        <w:spacing w:before="240"/>
        <w:ind w:left="720"/>
        <w:rPr>
          <w:rFonts w:ascii="Calibri" w:hAnsi="Calibri" w:eastAsia="Calibri" w:cs="Times New Roman"/>
          <w:lang w:val="es-PR"/>
        </w:rPr>
      </w:pPr>
      <w:r w:rsidRPr="0074609D">
        <w:rPr>
          <w:rFonts w:ascii="Calibri" w:hAnsi="Calibri" w:eastAsia="Calibri" w:cs="Times New Roman"/>
          <w:lang w:val="es-PR"/>
        </w:rPr>
        <w:t>Entrevistas en persona para entender mejor como los residentes de Puerto Rico afrontan con desastres naturales como los huracanes y terremotos y como los programas existentes pueden ayudar</w:t>
      </w:r>
    </w:p>
    <w:p w:rsidRPr="0074609D" w:rsidR="007C14A7" w:rsidP="007C14A7" w:rsidRDefault="007C14A7" w14:paraId="0262C513" w14:textId="77777777">
      <w:pPr>
        <w:spacing w:before="240"/>
        <w:rPr>
          <w:rFonts w:ascii="Calibri" w:hAnsi="Calibri" w:eastAsia="Calibri" w:cs="Calibri"/>
          <w:bCs/>
          <w:szCs w:val="24"/>
          <w:lang w:val="es-PR"/>
        </w:rPr>
      </w:pPr>
      <w:r w:rsidRPr="0074609D">
        <w:rPr>
          <w:rFonts w:ascii="Calibri" w:hAnsi="Calibri" w:eastAsia="Calibri" w:cs="Calibri"/>
          <w:bCs/>
          <w:szCs w:val="24"/>
          <w:lang w:val="es-PR"/>
        </w:rPr>
        <w:t>La distribución de la encuesta y las entrevistas en persona se llevarán a cabo en la primavera y el verano del 2023.</w:t>
      </w:r>
    </w:p>
    <w:p w:rsidRPr="0074609D" w:rsidR="007C14A7" w:rsidP="007C14A7" w:rsidRDefault="007C14A7" w14:paraId="222F1AC2" w14:textId="77777777">
      <w:pPr>
        <w:spacing w:before="240" w:after="120"/>
        <w:rPr>
          <w:rFonts w:ascii="Calibri" w:hAnsi="Calibri" w:eastAsia="Calibri" w:cs="Calibri"/>
          <w:b/>
          <w:szCs w:val="24"/>
          <w:lang w:val="es-PR"/>
        </w:rPr>
      </w:pPr>
      <w:r w:rsidRPr="0074609D">
        <w:rPr>
          <w:rFonts w:ascii="Calibri" w:hAnsi="Calibri" w:eastAsia="Calibri" w:cs="Calibri"/>
          <w:b/>
          <w:szCs w:val="24"/>
          <w:lang w:val="es-PR"/>
        </w:rPr>
        <w:t xml:space="preserve">Apoyo para el Estudio de la Salud y Bienestar en Puerto Rico  </w:t>
      </w:r>
    </w:p>
    <w:p w:rsidRPr="0074609D" w:rsidR="007C14A7" w:rsidP="007C14A7" w:rsidRDefault="007C14A7" w14:paraId="04224871" w14:textId="77777777">
      <w:pPr>
        <w:spacing w:before="240" w:after="120"/>
        <w:rPr>
          <w:rFonts w:ascii="Calibri" w:hAnsi="Calibri" w:eastAsia="Calibri" w:cs="Calibri"/>
          <w:i/>
          <w:iCs/>
          <w:szCs w:val="24"/>
          <w:lang w:val="es-PR"/>
        </w:rPr>
      </w:pPr>
      <w:r w:rsidRPr="0074609D">
        <w:rPr>
          <w:rFonts w:ascii="Calibri" w:hAnsi="Calibri" w:eastAsia="Calibri" w:cs="Calibri"/>
          <w:i/>
          <w:iCs/>
          <w:szCs w:val="24"/>
          <w:lang w:val="es-PR"/>
        </w:rPr>
        <w:t xml:space="preserve">[Endorso de ADSEF] </w:t>
      </w:r>
    </w:p>
    <w:p w:rsidRPr="0074609D" w:rsidR="007C14A7" w:rsidP="007C14A7" w:rsidRDefault="007C14A7" w14:paraId="3241D7DD" w14:textId="77777777">
      <w:pPr>
        <w:spacing w:before="240" w:after="120"/>
        <w:rPr>
          <w:rFonts w:ascii="Calibri" w:hAnsi="Calibri" w:eastAsia="Calibri" w:cs="Calibri"/>
          <w:i/>
          <w:iCs/>
          <w:szCs w:val="24"/>
          <w:lang w:val="es-PR"/>
        </w:rPr>
      </w:pPr>
      <w:r w:rsidRPr="0074609D">
        <w:rPr>
          <w:rFonts w:ascii="Calibri" w:hAnsi="Calibri" w:eastAsia="Calibri" w:cs="Calibri"/>
          <w:i/>
          <w:iCs/>
          <w:szCs w:val="24"/>
          <w:lang w:val="es-PR"/>
        </w:rPr>
        <w:t>[logos para las organizaciones de la comunidad que endorsan el estudio]</w:t>
      </w:r>
    </w:p>
    <w:p w:rsidRPr="0074609D" w:rsidR="007C14A7" w:rsidP="007C14A7" w:rsidRDefault="007C14A7" w14:paraId="230317B2" w14:textId="77777777">
      <w:pPr>
        <w:keepNext/>
        <w:spacing w:before="240" w:after="120"/>
        <w:rPr>
          <w:rFonts w:ascii="Calibri" w:hAnsi="Calibri" w:eastAsia="Calibri" w:cs="Calibri"/>
          <w:b/>
          <w:bCs/>
          <w:szCs w:val="24"/>
          <w:lang w:val="es-PR"/>
        </w:rPr>
      </w:pPr>
      <w:r w:rsidRPr="0074609D">
        <w:rPr>
          <w:rFonts w:ascii="Calibri" w:hAnsi="Calibri" w:eastAsia="Calibri" w:cs="Calibri"/>
          <w:b/>
          <w:bCs/>
          <w:szCs w:val="24"/>
          <w:lang w:val="es-PR"/>
        </w:rPr>
        <w:lastRenderedPageBreak/>
        <w:t>Información de Contacto</w:t>
      </w:r>
    </w:p>
    <w:p w:rsidRPr="0074609D" w:rsidR="007C14A7" w:rsidP="007C14A7" w:rsidRDefault="007C14A7" w14:paraId="48B0DC68" w14:textId="77777777">
      <w:pPr>
        <w:rPr>
          <w:rFonts w:ascii="Calibri" w:hAnsi="Calibri" w:cs="Times New Roman"/>
          <w:lang w:val="es-PR"/>
        </w:rPr>
      </w:pPr>
      <w:r w:rsidRPr="0074609D">
        <w:rPr>
          <w:rFonts w:ascii="Calibri" w:hAnsi="Calibri" w:cs="Calibri"/>
          <w:lang w:val="es-PR"/>
        </w:rPr>
        <w:t>Para más información, contacte el equipo del estudio por correo electrónico a name@insightpolicyresearch.com o por teléfono llamando al XXX.XXX.XXXX.</w:t>
      </w:r>
    </w:p>
    <w:p w:rsidRPr="0074609D" w:rsidR="007C14A7" w:rsidP="007C14A7" w:rsidRDefault="007C14A7" w14:paraId="44046C54" w14:textId="77777777">
      <w:pPr>
        <w:rPr>
          <w:rFonts w:ascii="Calibri" w:hAnsi="Calibri" w:cs="Calibri"/>
          <w:lang w:val="es-PR"/>
        </w:rPr>
      </w:pPr>
      <w:r w:rsidRPr="0074609D">
        <w:rPr>
          <w:rFonts w:ascii="Calibri" w:hAnsi="Calibri" w:cs="Calibri"/>
          <w:lang w:val="es-PR"/>
        </w:rPr>
        <w:t>Su participación es voluntaria. Si usted o cualquiera en su hogar recibe asistencia de la Administración de Desarrollo Socioeconómico de la Familia, el participar en esta encuesta no afectará sus beneficios, los beneficios de cualquiera en su hogar o los beneficios a los que usted pueda aplicar en un futuro</w:t>
      </w:r>
    </w:p>
    <w:p w:rsidRPr="0074609D" w:rsidR="007C14A7" w:rsidP="007C14A7" w:rsidRDefault="007C14A7" w14:paraId="78BCB797" w14:textId="77777777">
      <w:pPr>
        <w:spacing w:before="240" w:after="120"/>
        <w:rPr>
          <w:rFonts w:ascii="Calibri" w:hAnsi="Calibri" w:eastAsia="Calibri" w:cs="Calibri"/>
          <w:szCs w:val="24"/>
          <w:lang w:val="es-PR"/>
        </w:rPr>
      </w:pPr>
      <w:r w:rsidRPr="0074609D">
        <w:rPr>
          <w:rFonts w:ascii="Calibri" w:hAnsi="Calibri" w:eastAsia="Calibri" w:cs="Calibri"/>
          <w:szCs w:val="24"/>
          <w:lang w:val="es-PR"/>
        </w:rPr>
        <w:t xml:space="preserve">Para información adicional de privacidad, visite </w:t>
      </w:r>
      <w:hyperlink w:history="1" r:id="rId10">
        <w:r w:rsidRPr="0074609D">
          <w:rPr>
            <w:rFonts w:ascii="Calibri" w:hAnsi="Calibri" w:eastAsia="Calibri" w:cs="Times New Roman"/>
            <w:color w:val="B12732"/>
            <w:szCs w:val="24"/>
            <w:u w:val="single"/>
            <w:lang w:val="es-PR"/>
          </w:rPr>
          <w:t>https://www.usda.gov/privacy-policy</w:t>
        </w:r>
      </w:hyperlink>
      <w:r w:rsidRPr="0074609D">
        <w:rPr>
          <w:rFonts w:ascii="Calibri" w:hAnsi="Calibri" w:eastAsia="Calibri" w:cs="Calibri"/>
          <w:szCs w:val="24"/>
          <w:lang w:val="es-PR"/>
        </w:rPr>
        <w:t xml:space="preserve">. </w:t>
      </w:r>
    </w:p>
    <w:p w:rsidRPr="0074609D" w:rsidR="007C14A7" w:rsidP="007C14A7" w:rsidRDefault="007C14A7" w14:paraId="7ADC1D54" w14:textId="77777777">
      <w:pPr>
        <w:spacing w:before="240" w:after="120"/>
        <w:rPr>
          <w:rFonts w:ascii="Calibri" w:hAnsi="Calibri" w:eastAsia="Calibri" w:cs="Calibri"/>
          <w:b/>
          <w:szCs w:val="24"/>
          <w:lang w:val="es-PR"/>
        </w:rPr>
      </w:pPr>
      <w:r w:rsidRPr="0074609D">
        <w:rPr>
          <w:rFonts w:ascii="Calibri" w:hAnsi="Calibri" w:eastAsia="Calibri" w:cs="Calibri"/>
          <w:b/>
          <w:szCs w:val="24"/>
          <w:lang w:val="es-PR"/>
        </w:rPr>
        <w:t xml:space="preserve">Sobre </w:t>
      </w:r>
      <w:proofErr w:type="spellStart"/>
      <w:r w:rsidRPr="0074609D">
        <w:rPr>
          <w:rFonts w:ascii="Calibri" w:hAnsi="Calibri" w:eastAsia="Calibri" w:cs="Calibri"/>
          <w:b/>
          <w:szCs w:val="24"/>
          <w:lang w:val="es-PR"/>
        </w:rPr>
        <w:t>Insight</w:t>
      </w:r>
      <w:proofErr w:type="spellEnd"/>
      <w:r w:rsidRPr="0074609D">
        <w:rPr>
          <w:rFonts w:ascii="Calibri" w:hAnsi="Calibri" w:eastAsia="Calibri" w:cs="Calibri"/>
          <w:b/>
          <w:szCs w:val="24"/>
          <w:lang w:val="es-PR"/>
        </w:rPr>
        <w:t xml:space="preserve"> </w:t>
      </w:r>
      <w:proofErr w:type="spellStart"/>
      <w:r w:rsidRPr="0074609D">
        <w:rPr>
          <w:rFonts w:ascii="Calibri" w:hAnsi="Calibri" w:eastAsia="Calibri" w:cs="Calibri"/>
          <w:b/>
          <w:szCs w:val="24"/>
          <w:lang w:val="es-PR"/>
        </w:rPr>
        <w:t>Policy</w:t>
      </w:r>
      <w:proofErr w:type="spellEnd"/>
      <w:r w:rsidRPr="0074609D">
        <w:rPr>
          <w:rFonts w:ascii="Calibri" w:hAnsi="Calibri" w:eastAsia="Calibri" w:cs="Calibri"/>
          <w:b/>
          <w:szCs w:val="24"/>
          <w:lang w:val="es-PR"/>
        </w:rPr>
        <w:t xml:space="preserve"> </w:t>
      </w:r>
      <w:proofErr w:type="spellStart"/>
      <w:r w:rsidRPr="0074609D">
        <w:rPr>
          <w:rFonts w:ascii="Calibri" w:hAnsi="Calibri" w:eastAsia="Calibri" w:cs="Calibri"/>
          <w:b/>
          <w:szCs w:val="24"/>
          <w:lang w:val="es-PR"/>
        </w:rPr>
        <w:t>Research</w:t>
      </w:r>
      <w:proofErr w:type="spellEnd"/>
    </w:p>
    <w:p w:rsidRPr="0074609D" w:rsidR="007C14A7" w:rsidP="007C14A7" w:rsidRDefault="007C14A7" w14:paraId="695E1AEC" w14:textId="77777777">
      <w:pPr>
        <w:spacing w:before="240" w:after="120"/>
        <w:rPr>
          <w:rFonts w:ascii="Calibri" w:hAnsi="Calibri" w:eastAsia="Calibri" w:cs="Calibri"/>
          <w:szCs w:val="24"/>
          <w:lang w:val="es-PR"/>
        </w:rPr>
      </w:pPr>
      <w:proofErr w:type="spellStart"/>
      <w:r w:rsidRPr="0074609D">
        <w:rPr>
          <w:rFonts w:ascii="Calibri" w:hAnsi="Calibri" w:eastAsia="Calibri" w:cs="Calibri"/>
          <w:szCs w:val="24"/>
          <w:lang w:val="es-PR"/>
        </w:rPr>
        <w:t>Insight</w:t>
      </w:r>
      <w:proofErr w:type="spellEnd"/>
      <w:r w:rsidRPr="0074609D">
        <w:rPr>
          <w:rFonts w:ascii="Calibri" w:hAnsi="Calibri" w:eastAsia="Calibri" w:cs="Calibri"/>
          <w:szCs w:val="24"/>
          <w:lang w:val="es-PR"/>
        </w:rPr>
        <w:t xml:space="preserve"> </w:t>
      </w:r>
      <w:proofErr w:type="spellStart"/>
      <w:r w:rsidRPr="0074609D">
        <w:rPr>
          <w:rFonts w:ascii="Calibri" w:hAnsi="Calibri" w:eastAsia="Calibri" w:cs="Calibri"/>
          <w:szCs w:val="24"/>
          <w:lang w:val="es-PR"/>
        </w:rPr>
        <w:t>Policy</w:t>
      </w:r>
      <w:proofErr w:type="spellEnd"/>
      <w:r w:rsidRPr="0074609D">
        <w:rPr>
          <w:rFonts w:ascii="Calibri" w:hAnsi="Calibri" w:eastAsia="Calibri" w:cs="Calibri"/>
          <w:szCs w:val="24"/>
          <w:lang w:val="es-PR"/>
        </w:rPr>
        <w:t xml:space="preserve"> </w:t>
      </w:r>
      <w:proofErr w:type="spellStart"/>
      <w:r w:rsidRPr="0074609D">
        <w:rPr>
          <w:rFonts w:ascii="Calibri" w:hAnsi="Calibri" w:eastAsia="Calibri" w:cs="Calibri"/>
          <w:szCs w:val="24"/>
          <w:lang w:val="es-PR"/>
        </w:rPr>
        <w:t>Research</w:t>
      </w:r>
      <w:proofErr w:type="spellEnd"/>
      <w:r w:rsidRPr="0074609D">
        <w:rPr>
          <w:rFonts w:ascii="Calibri" w:hAnsi="Calibri" w:eastAsia="Calibri" w:cs="Calibri"/>
          <w:szCs w:val="24"/>
          <w:lang w:val="es-PR"/>
        </w:rPr>
        <w:t xml:space="preserve"> (</w:t>
      </w:r>
      <w:proofErr w:type="spellStart"/>
      <w:r w:rsidRPr="0074609D">
        <w:rPr>
          <w:rFonts w:ascii="Calibri" w:hAnsi="Calibri" w:eastAsia="Calibri" w:cs="Calibri"/>
          <w:szCs w:val="24"/>
          <w:lang w:val="es-PR"/>
        </w:rPr>
        <w:t>Insight</w:t>
      </w:r>
      <w:proofErr w:type="spellEnd"/>
      <w:r w:rsidRPr="0074609D">
        <w:rPr>
          <w:rFonts w:ascii="Calibri" w:hAnsi="Calibri" w:eastAsia="Calibri" w:cs="Calibri"/>
          <w:szCs w:val="24"/>
          <w:lang w:val="es-PR"/>
        </w:rPr>
        <w:t xml:space="preserve">) es una empresa pequeña certificada propiedad de mujeres localizada en Arlington, Virginia. El enfoque central de </w:t>
      </w:r>
      <w:proofErr w:type="spellStart"/>
      <w:r w:rsidRPr="0074609D">
        <w:rPr>
          <w:rFonts w:ascii="Calibri" w:hAnsi="Calibri" w:eastAsia="Calibri" w:cs="Calibri"/>
          <w:szCs w:val="24"/>
          <w:lang w:val="es-PR"/>
        </w:rPr>
        <w:t>Insight</w:t>
      </w:r>
      <w:proofErr w:type="spellEnd"/>
      <w:r w:rsidRPr="0074609D">
        <w:rPr>
          <w:rFonts w:ascii="Calibri" w:hAnsi="Calibri" w:eastAsia="Calibri" w:cs="Calibri"/>
          <w:szCs w:val="24"/>
          <w:lang w:val="es-PR"/>
        </w:rPr>
        <w:t xml:space="preserve"> es en programas y asuntos que afectan a poblaciones en riesgo y vulnerables en las áreas de apoyo familiar, alimentos y nutrición, educación, salud, desarrollo laboral y apoyo a militares y veteranos. Para más información sobre </w:t>
      </w:r>
      <w:proofErr w:type="spellStart"/>
      <w:r w:rsidRPr="0074609D">
        <w:rPr>
          <w:rFonts w:ascii="Calibri" w:hAnsi="Calibri" w:eastAsia="Calibri" w:cs="Calibri"/>
          <w:szCs w:val="24"/>
          <w:lang w:val="es-PR"/>
        </w:rPr>
        <w:t>Insight</w:t>
      </w:r>
      <w:proofErr w:type="spellEnd"/>
      <w:r w:rsidRPr="0074609D">
        <w:rPr>
          <w:rFonts w:ascii="Calibri" w:hAnsi="Calibri" w:eastAsia="Calibri" w:cs="Calibri"/>
          <w:szCs w:val="24"/>
          <w:lang w:val="es-PR"/>
        </w:rPr>
        <w:t xml:space="preserve">, por favor visite </w:t>
      </w:r>
      <w:hyperlink w:history="1" r:id="rId11">
        <w:r w:rsidRPr="0074609D">
          <w:rPr>
            <w:rFonts w:ascii="Calibri" w:hAnsi="Calibri" w:eastAsia="Calibri" w:cs="Times New Roman"/>
            <w:color w:val="B12732"/>
            <w:szCs w:val="24"/>
            <w:u w:val="single"/>
            <w:lang w:val="es-PR"/>
          </w:rPr>
          <w:t>https://www.insightpolicyresearch.com</w:t>
        </w:r>
      </w:hyperlink>
      <w:r w:rsidRPr="0074609D">
        <w:rPr>
          <w:rFonts w:ascii="Calibri" w:hAnsi="Calibri" w:eastAsia="Calibri" w:cs="Calibri"/>
          <w:szCs w:val="24"/>
          <w:lang w:val="es-PR"/>
        </w:rPr>
        <w:t>.</w:t>
      </w:r>
    </w:p>
    <w:p w:rsidRPr="0074609D" w:rsidR="007C14A7" w:rsidP="007C14A7" w:rsidRDefault="007C14A7" w14:paraId="5A3BAFDE" w14:textId="77777777">
      <w:pPr>
        <w:spacing w:before="240" w:after="120"/>
        <w:rPr>
          <w:rFonts w:ascii="Calibri" w:hAnsi="Calibri" w:eastAsia="Calibri" w:cs="Calibri"/>
          <w:b/>
          <w:szCs w:val="24"/>
          <w:lang w:val="es-PR"/>
        </w:rPr>
      </w:pPr>
      <w:r w:rsidRPr="0074609D">
        <w:rPr>
          <w:rFonts w:ascii="Calibri" w:hAnsi="Calibri" w:eastAsia="Calibri" w:cs="Calibri"/>
          <w:b/>
          <w:szCs w:val="24"/>
          <w:lang w:val="es-PR"/>
        </w:rPr>
        <w:t xml:space="preserve">Sobre </w:t>
      </w:r>
      <w:proofErr w:type="spellStart"/>
      <w:r w:rsidRPr="0074609D">
        <w:rPr>
          <w:rFonts w:ascii="Calibri" w:hAnsi="Calibri" w:eastAsia="Calibri" w:cs="Calibri"/>
          <w:b/>
          <w:szCs w:val="24"/>
          <w:lang w:val="es-PR"/>
        </w:rPr>
        <w:t>Westat</w:t>
      </w:r>
      <w:proofErr w:type="spellEnd"/>
      <w:r w:rsidRPr="0074609D">
        <w:rPr>
          <w:rFonts w:ascii="Calibri" w:hAnsi="Calibri" w:eastAsia="Calibri" w:cs="Calibri"/>
          <w:b/>
          <w:szCs w:val="24"/>
          <w:lang w:val="es-PR"/>
        </w:rPr>
        <w:t xml:space="preserve"> </w:t>
      </w:r>
    </w:p>
    <w:p w:rsidRPr="0074609D" w:rsidR="007C14A7" w:rsidP="007C14A7" w:rsidRDefault="007C14A7" w14:paraId="3ED6B336" w14:textId="77777777">
      <w:pPr>
        <w:spacing w:before="240" w:after="120"/>
        <w:rPr>
          <w:rFonts w:ascii="Calibri" w:hAnsi="Calibri" w:eastAsia="Calibri" w:cs="Calibri"/>
          <w:szCs w:val="24"/>
          <w:lang w:val="es-PR"/>
        </w:rPr>
      </w:pPr>
      <w:proofErr w:type="spellStart"/>
      <w:r w:rsidRPr="0074609D">
        <w:rPr>
          <w:rFonts w:ascii="Calibri" w:hAnsi="Calibri" w:eastAsia="Calibri" w:cs="Calibri"/>
          <w:szCs w:val="24"/>
          <w:lang w:val="es-PR"/>
        </w:rPr>
        <w:t>Westat</w:t>
      </w:r>
      <w:proofErr w:type="spellEnd"/>
      <w:r w:rsidRPr="0074609D">
        <w:rPr>
          <w:rFonts w:ascii="Calibri" w:hAnsi="Calibri" w:eastAsia="Calibri" w:cs="Calibri"/>
          <w:szCs w:val="24"/>
          <w:lang w:val="es-PR"/>
        </w:rPr>
        <w:t xml:space="preserve"> es una empresa de investigación privada propiedad de empleados que cede en Rockville, Maryland, y cuenta con 14 localizaciones en la nación. Dedicada a mejorar las vidas a través de la investigación, </w:t>
      </w:r>
      <w:proofErr w:type="spellStart"/>
      <w:r w:rsidRPr="0074609D">
        <w:rPr>
          <w:rFonts w:ascii="Calibri" w:hAnsi="Calibri" w:eastAsia="Calibri" w:cs="Calibri"/>
          <w:szCs w:val="24"/>
          <w:lang w:val="es-PR"/>
        </w:rPr>
        <w:t>Westat</w:t>
      </w:r>
      <w:proofErr w:type="spellEnd"/>
      <w:r w:rsidRPr="0074609D">
        <w:rPr>
          <w:rFonts w:ascii="Calibri" w:hAnsi="Calibri" w:eastAsia="Calibri" w:cs="Calibri"/>
          <w:szCs w:val="24"/>
          <w:lang w:val="es-PR"/>
        </w:rPr>
        <w:t xml:space="preserve"> trabaja en el campo de la salud, educación, política social y transportación. Para más información sobre </w:t>
      </w:r>
      <w:proofErr w:type="spellStart"/>
      <w:r w:rsidRPr="0074609D">
        <w:rPr>
          <w:rFonts w:ascii="Calibri" w:hAnsi="Calibri" w:eastAsia="Calibri" w:cs="Calibri"/>
          <w:szCs w:val="24"/>
          <w:lang w:val="es-PR"/>
        </w:rPr>
        <w:t>Westat</w:t>
      </w:r>
      <w:proofErr w:type="spellEnd"/>
      <w:r w:rsidRPr="0074609D">
        <w:rPr>
          <w:rFonts w:ascii="Calibri" w:hAnsi="Calibri" w:eastAsia="Calibri" w:cs="Calibri"/>
          <w:szCs w:val="24"/>
          <w:lang w:val="es-PR"/>
        </w:rPr>
        <w:t xml:space="preserve">, por favor visite </w:t>
      </w:r>
      <w:hyperlink w:history="1" r:id="rId12">
        <w:r w:rsidRPr="0074609D">
          <w:rPr>
            <w:rFonts w:ascii="Calibri" w:hAnsi="Calibri" w:eastAsia="Calibri" w:cs="Times New Roman"/>
            <w:color w:val="B12732"/>
            <w:szCs w:val="24"/>
            <w:u w:val="single"/>
            <w:lang w:val="es-PR"/>
          </w:rPr>
          <w:t>https://www.westat.com</w:t>
        </w:r>
      </w:hyperlink>
      <w:r w:rsidRPr="0074609D">
        <w:rPr>
          <w:rFonts w:ascii="Calibri" w:hAnsi="Calibri" w:eastAsia="Calibri" w:cs="Calibri"/>
          <w:szCs w:val="24"/>
          <w:lang w:val="es-PR"/>
        </w:rPr>
        <w:t>.</w:t>
      </w:r>
    </w:p>
    <w:p w:rsidRPr="0074609D" w:rsidR="007C14A7" w:rsidP="007C14A7" w:rsidRDefault="007C14A7" w14:paraId="4DA5F71B" w14:textId="77777777">
      <w:pPr>
        <w:spacing w:before="240" w:after="120"/>
        <w:rPr>
          <w:rFonts w:ascii="Calibri" w:hAnsi="Calibri" w:eastAsia="Calibri" w:cs="Calibri"/>
          <w:b/>
          <w:bCs/>
          <w:szCs w:val="24"/>
          <w:lang w:val="es-PR"/>
        </w:rPr>
      </w:pPr>
      <w:r w:rsidRPr="0074609D">
        <w:rPr>
          <w:rFonts w:ascii="Calibri" w:hAnsi="Calibri" w:eastAsia="Calibri" w:cs="Calibri"/>
          <w:b/>
          <w:bCs/>
          <w:szCs w:val="24"/>
          <w:lang w:val="es-PR"/>
        </w:rPr>
        <w:t>Sobre Estudios Técnicos</w:t>
      </w:r>
    </w:p>
    <w:p w:rsidRPr="0074609D" w:rsidR="007C14A7" w:rsidP="007C14A7" w:rsidRDefault="007C14A7" w14:paraId="7305B480" w14:textId="77777777">
      <w:pPr>
        <w:spacing w:before="240" w:after="120"/>
        <w:rPr>
          <w:rFonts w:ascii="Calibri" w:hAnsi="Calibri" w:eastAsia="Calibri" w:cs="Calibri"/>
          <w:szCs w:val="24"/>
          <w:lang w:val="es-PR"/>
        </w:rPr>
      </w:pPr>
      <w:r w:rsidRPr="0074609D">
        <w:rPr>
          <w:rFonts w:ascii="Calibri" w:hAnsi="Calibri" w:eastAsia="Calibri" w:cs="Calibri"/>
          <w:szCs w:val="24"/>
          <w:lang w:val="es-PR"/>
        </w:rPr>
        <w:t xml:space="preserve">Estudios Técnicos es la principal firma de consultoría en planificación, investigación, estrategias de mercado, política social y asesoría económica en Puerto Rico. La misión de Estudios Técnicos es contribuir al Desarrollo económico de Puerto Rico a través de la distribución de investigación y asesoría a instituciones en los sectores públicos, emprendedores y sin fines de lucro. Para más información sobre Estudios Técnicos, por favor visite </w:t>
      </w:r>
      <w:hyperlink w:history="1" r:id="rId13">
        <w:r w:rsidRPr="0074609D">
          <w:rPr>
            <w:rFonts w:ascii="Calibri" w:hAnsi="Calibri" w:eastAsia="Calibri" w:cs="Times New Roman"/>
            <w:color w:val="B12732"/>
            <w:szCs w:val="24"/>
            <w:u w:val="single"/>
            <w:lang w:val="es-PR"/>
          </w:rPr>
          <w:t>https://estudiostecnicos.com</w:t>
        </w:r>
      </w:hyperlink>
      <w:r w:rsidRPr="0074609D">
        <w:rPr>
          <w:rFonts w:ascii="Calibri" w:hAnsi="Calibri" w:eastAsia="Calibri" w:cs="Calibri"/>
          <w:szCs w:val="24"/>
          <w:lang w:val="es-PR"/>
        </w:rPr>
        <w:t>.</w:t>
      </w:r>
    </w:p>
    <w:p w:rsidR="00D846B8" w:rsidP="007C14A7" w:rsidRDefault="00D846B8" w14:paraId="15F7A6ED" w14:textId="5A012CE3">
      <w:pPr>
        <w:spacing w:after="200" w:line="276" w:lineRule="auto"/>
        <w:rPr>
          <w:rFonts w:ascii="Calibri" w:hAnsi="Calibri" w:eastAsia="Calibri" w:cs="Calibri"/>
          <w:szCs w:val="24"/>
          <w:lang w:val="es-PR"/>
        </w:rPr>
      </w:pPr>
    </w:p>
    <w:p w:rsidRPr="007C14A7" w:rsidR="006C4C03" w:rsidP="007C14A7" w:rsidRDefault="006C4C03" w14:paraId="7A23DAFA" w14:textId="02CCC166">
      <w:pPr>
        <w:spacing w:after="200" w:line="276" w:lineRule="auto"/>
        <w:rPr>
          <w:rFonts w:ascii="Calibri" w:hAnsi="Calibri" w:eastAsia="Calibri" w:cs="Calibri"/>
          <w:szCs w:val="24"/>
          <w:lang w:val="es-PR"/>
        </w:rPr>
      </w:pPr>
      <w:r w:rsidRPr="00DE7BE0">
        <w:rPr>
          <w:rFonts w:ascii="Times New Roman" w:hAnsi="Times New Roman" w:eastAsia="Calibri" w:cs="Times New Roman"/>
          <w:noProof/>
          <w:sz w:val="24"/>
          <w:szCs w:val="24"/>
        </w:rPr>
        <mc:AlternateContent>
          <mc:Choice Requires="wps">
            <w:drawing>
              <wp:inline distT="0" distB="0" distL="0" distR="0" wp14:anchorId="04240647" wp14:editId="2008FC52">
                <wp:extent cx="5943600" cy="2373630"/>
                <wp:effectExtent l="0" t="0" r="0" b="7620"/>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3630"/>
                        </a:xfrm>
                        <a:prstGeom prst="rect">
                          <a:avLst/>
                        </a:prstGeom>
                        <a:solidFill>
                          <a:sysClr val="window" lastClr="FFFFFF">
                            <a:lumMod val="95000"/>
                          </a:sysClr>
                        </a:solidFill>
                        <a:ln w="9525">
                          <a:noFill/>
                          <a:miter lim="800000"/>
                          <a:headEnd/>
                          <a:tailEnd/>
                        </a:ln>
                      </wps:spPr>
                      <wps:txbx>
                        <w:txbxContent>
                          <w:p w:rsidRPr="00413DFC" w:rsidR="006C4C03" w:rsidP="006C4C03" w:rsidRDefault="006C4C03" w14:paraId="7AD24334" w14:textId="77777777">
                            <w:pPr>
                              <w:spacing w:after="60"/>
                              <w:jc w:val="center"/>
                              <w:rPr>
                                <w:rFonts w:cs="Calibri"/>
                                <w:b/>
                                <w:bCs/>
                                <w:sz w:val="20"/>
                                <w:szCs w:val="20"/>
                                <w:lang w:val="es-ES_tradnl"/>
                              </w:rPr>
                            </w:pPr>
                            <w:bookmarkStart w:name="_Hlk85032547" w:id="0"/>
                            <w:r w:rsidRPr="00413DFC">
                              <w:rPr>
                                <w:rFonts w:cs="Calibri"/>
                                <w:b/>
                                <w:bCs/>
                                <w:sz w:val="20"/>
                                <w:szCs w:val="20"/>
                                <w:lang w:val="es-ES_tradnl"/>
                              </w:rPr>
                              <w:t>Declaración de Carga Pública</w:t>
                            </w:r>
                          </w:p>
                          <w:bookmarkEnd w:id="0"/>
                          <w:p w:rsidRPr="003B6C1B" w:rsidR="006C4C03" w:rsidP="006C4C03" w:rsidRDefault="006C4C03" w14:paraId="6F6920D1" w14:textId="249ACDAF">
                            <w:pPr>
                              <w:pStyle w:val="BodyText-IPR"/>
                              <w:spacing w:after="0"/>
                              <w:rPr>
                                <w:i/>
                                <w:iCs/>
                                <w:sz w:val="20"/>
                                <w:szCs w:val="20"/>
                                <w:lang w:val="es-PR"/>
                              </w:rPr>
                            </w:pPr>
                            <w:r w:rsidRPr="00413DFC">
                              <w:rPr>
                                <w:i/>
                                <w:iCs/>
                                <w:sz w:val="20"/>
                                <w:szCs w:val="20"/>
                                <w:lang w:val="es-PR"/>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no solicita información de identificación personal bajo la Ley de Privacidad de 1974 (</w:t>
                            </w:r>
                            <w:proofErr w:type="spellStart"/>
                            <w:r w:rsidRPr="00413DFC">
                              <w:rPr>
                                <w:i/>
                                <w:iCs/>
                                <w:sz w:val="20"/>
                                <w:szCs w:val="20"/>
                                <w:lang w:val="es-PR"/>
                              </w:rPr>
                              <w:t>Privacy</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1974). De acuerdo con la Ley de Reducción de Trámites de 1995 (</w:t>
                            </w:r>
                            <w:proofErr w:type="spellStart"/>
                            <w:r w:rsidRPr="00413DFC">
                              <w:rPr>
                                <w:i/>
                                <w:iCs/>
                                <w:sz w:val="20"/>
                                <w:szCs w:val="20"/>
                                <w:lang w:val="es-PR"/>
                              </w:rPr>
                              <w:t>Paperwork</w:t>
                            </w:r>
                            <w:proofErr w:type="spellEnd"/>
                            <w:r w:rsidRPr="00413DFC">
                              <w:rPr>
                                <w:i/>
                                <w:iCs/>
                                <w:sz w:val="20"/>
                                <w:szCs w:val="20"/>
                                <w:lang w:val="es-PR"/>
                              </w:rPr>
                              <w:t xml:space="preserve"> </w:t>
                            </w:r>
                            <w:proofErr w:type="spellStart"/>
                            <w:r w:rsidRPr="00413DFC">
                              <w:rPr>
                                <w:i/>
                                <w:iCs/>
                                <w:sz w:val="20"/>
                                <w:szCs w:val="20"/>
                                <w:lang w:val="es-PR"/>
                              </w:rPr>
                              <w:t>Reduction</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leer esta información se estima en un promedio de</w:t>
                            </w:r>
                            <w:r>
                              <w:rPr>
                                <w:i/>
                                <w:iCs/>
                                <w:sz w:val="20"/>
                                <w:szCs w:val="20"/>
                                <w:lang w:val="es-PR"/>
                              </w:rPr>
                              <w:t xml:space="preserve"> 5</w:t>
                            </w:r>
                            <w:r w:rsidRPr="00413DFC">
                              <w:rPr>
                                <w:i/>
                                <w:iCs/>
                                <w:sz w:val="20"/>
                                <w:szCs w:val="20"/>
                                <w:lang w:val="es-PR"/>
                              </w:rPr>
                              <w:t xml:space="preserve"> minutos. Envíe sus comentarios con respecto a este estimado de carga o cualquier otro aspecto de esta recopilación de información, incluyendo sugerencias para reducir esta carga a: U.S. </w:t>
                            </w:r>
                            <w:proofErr w:type="spellStart"/>
                            <w:r w:rsidRPr="00413DFC">
                              <w:rPr>
                                <w:i/>
                                <w:iCs/>
                                <w:sz w:val="20"/>
                                <w:szCs w:val="20"/>
                                <w:lang w:val="es-PR"/>
                              </w:rPr>
                              <w:t>Department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Agriculture</w:t>
                            </w:r>
                            <w:proofErr w:type="spellEnd"/>
                            <w:r w:rsidRPr="00413DFC">
                              <w:rPr>
                                <w:i/>
                                <w:iCs/>
                                <w:sz w:val="20"/>
                                <w:szCs w:val="20"/>
                                <w:lang w:val="es-PR"/>
                              </w:rPr>
                              <w:t xml:space="preserve">, </w:t>
                            </w:r>
                            <w:proofErr w:type="spellStart"/>
                            <w:r w:rsidRPr="00413DFC">
                              <w:rPr>
                                <w:i/>
                                <w:iCs/>
                                <w:sz w:val="20"/>
                                <w:szCs w:val="20"/>
                                <w:lang w:val="es-PR"/>
                              </w:rPr>
                              <w:t>Food</w:t>
                            </w:r>
                            <w:proofErr w:type="spellEnd"/>
                            <w:r w:rsidRPr="00413DFC">
                              <w:rPr>
                                <w:i/>
                                <w:iCs/>
                                <w:sz w:val="20"/>
                                <w:szCs w:val="20"/>
                                <w:lang w:val="es-PR"/>
                              </w:rPr>
                              <w:t xml:space="preserve"> and </w:t>
                            </w:r>
                            <w:proofErr w:type="spellStart"/>
                            <w:r w:rsidRPr="00413DFC">
                              <w:rPr>
                                <w:i/>
                                <w:iCs/>
                                <w:sz w:val="20"/>
                                <w:szCs w:val="20"/>
                                <w:lang w:val="es-PR"/>
                              </w:rPr>
                              <w:t>Nutrition</w:t>
                            </w:r>
                            <w:proofErr w:type="spellEnd"/>
                            <w:r w:rsidRPr="00413DFC">
                              <w:rPr>
                                <w:i/>
                                <w:iCs/>
                                <w:sz w:val="20"/>
                                <w:szCs w:val="20"/>
                                <w:lang w:val="es-PR"/>
                              </w:rPr>
                              <w:t xml:space="preserve"> </w:t>
                            </w:r>
                            <w:proofErr w:type="spellStart"/>
                            <w:r w:rsidRPr="00413DFC">
                              <w:rPr>
                                <w:i/>
                                <w:iCs/>
                                <w:sz w:val="20"/>
                                <w:szCs w:val="20"/>
                                <w:lang w:val="es-PR"/>
                              </w:rPr>
                              <w:t>Service</w:t>
                            </w:r>
                            <w:proofErr w:type="spellEnd"/>
                            <w:r w:rsidRPr="00413DFC">
                              <w:rPr>
                                <w:i/>
                                <w:iCs/>
                                <w:sz w:val="20"/>
                                <w:szCs w:val="20"/>
                                <w:lang w:val="es-PR"/>
                              </w:rPr>
                              <w:t xml:space="preserve">, Office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Policy</w:t>
                            </w:r>
                            <w:proofErr w:type="spellEnd"/>
                            <w:r w:rsidRPr="00413DFC">
                              <w:rPr>
                                <w:i/>
                                <w:iCs/>
                                <w:sz w:val="20"/>
                                <w:szCs w:val="20"/>
                                <w:lang w:val="es-PR"/>
                              </w:rPr>
                              <w:t xml:space="preserve"> </w:t>
                            </w:r>
                            <w:proofErr w:type="spellStart"/>
                            <w:r w:rsidRPr="00413DFC">
                              <w:rPr>
                                <w:i/>
                                <w:iCs/>
                                <w:sz w:val="20"/>
                                <w:szCs w:val="20"/>
                                <w:lang w:val="es-PR"/>
                              </w:rPr>
                              <w:t>Support</w:t>
                            </w:r>
                            <w:proofErr w:type="spellEnd"/>
                            <w:r w:rsidRPr="00413DFC">
                              <w:rPr>
                                <w:i/>
                                <w:iCs/>
                                <w:sz w:val="20"/>
                                <w:szCs w:val="20"/>
                                <w:lang w:val="es-PR"/>
                              </w:rPr>
                              <w:t xml:space="preserve">, 1320 </w:t>
                            </w:r>
                            <w:proofErr w:type="spellStart"/>
                            <w:r w:rsidRPr="00413DFC">
                              <w:rPr>
                                <w:i/>
                                <w:iCs/>
                                <w:sz w:val="20"/>
                                <w:szCs w:val="20"/>
                                <w:lang w:val="es-PR"/>
                              </w:rPr>
                              <w:t>Braddock</w:t>
                            </w:r>
                            <w:proofErr w:type="spellEnd"/>
                            <w:r w:rsidRPr="00413DFC">
                              <w:rPr>
                                <w:i/>
                                <w:iCs/>
                                <w:sz w:val="20"/>
                                <w:szCs w:val="20"/>
                                <w:lang w:val="es-PR"/>
                              </w:rPr>
                              <w:t xml:space="preserve"> Place, Alexandria, VA 22314. ATTN: PRA (0584-XXXX). No devuelva el formulario completado a esta dirección.</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04240647">
                <v:stroke joinstyle="miter"/>
                <v:path gradientshapeok="t" o:connecttype="rect"/>
              </v:shapetype>
              <v:shape id="Text Box 192" style="width:468pt;height:186.9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">
                <v:textbox>
                  <w:txbxContent>
                    <w:p w:rsidRPr="00413DFC" w:rsidR="006C4C03" w:rsidP="006C4C03" w:rsidRDefault="006C4C03" w14:paraId="7AD24334" w14:textId="77777777">
                      <w:pPr>
                        <w:spacing w:after="60"/>
                        <w:jc w:val="center"/>
                        <w:rPr>
                          <w:rFonts w:cs="Calibri"/>
                          <w:b/>
                          <w:bCs/>
                          <w:sz w:val="20"/>
                          <w:szCs w:val="20"/>
                          <w:lang w:val="es-ES_tradnl"/>
                        </w:rPr>
                      </w:pPr>
                      <w:bookmarkStart w:name="_Hlk85032547" w:id="1"/>
                      <w:r w:rsidRPr="00413DFC">
                        <w:rPr>
                          <w:rFonts w:cs="Calibri"/>
                          <w:b/>
                          <w:bCs/>
                          <w:sz w:val="20"/>
                          <w:szCs w:val="20"/>
                          <w:lang w:val="es-ES_tradnl"/>
                        </w:rPr>
                        <w:t>Declaración de Carga Pública</w:t>
                      </w:r>
                    </w:p>
                    <w:bookmarkEnd w:id="1"/>
                    <w:p w:rsidRPr="003B6C1B" w:rsidR="006C4C03" w:rsidP="006C4C03" w:rsidRDefault="006C4C03" w14:paraId="6F6920D1" w14:textId="249ACDAF">
                      <w:pPr>
                        <w:pStyle w:val="BodyText-IPR"/>
                        <w:spacing w:after="0"/>
                        <w:rPr>
                          <w:i/>
                          <w:iCs/>
                          <w:sz w:val="20"/>
                          <w:szCs w:val="20"/>
                          <w:lang w:val="es-PR"/>
                        </w:rPr>
                      </w:pPr>
                      <w:r w:rsidRPr="00413DFC">
                        <w:rPr>
                          <w:i/>
                          <w:iCs/>
                          <w:sz w:val="20"/>
                          <w:szCs w:val="20"/>
                          <w:lang w:val="es-PR"/>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no solicita información de identificación personal bajo la Ley de Privacidad de 1974 (</w:t>
                      </w:r>
                      <w:proofErr w:type="spellStart"/>
                      <w:r w:rsidRPr="00413DFC">
                        <w:rPr>
                          <w:i/>
                          <w:iCs/>
                          <w:sz w:val="20"/>
                          <w:szCs w:val="20"/>
                          <w:lang w:val="es-PR"/>
                        </w:rPr>
                        <w:t>Privacy</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1974). De acuerdo con la Ley de Reducción de Trámites de 1995 (</w:t>
                      </w:r>
                      <w:proofErr w:type="spellStart"/>
                      <w:r w:rsidRPr="00413DFC">
                        <w:rPr>
                          <w:i/>
                          <w:iCs/>
                          <w:sz w:val="20"/>
                          <w:szCs w:val="20"/>
                          <w:lang w:val="es-PR"/>
                        </w:rPr>
                        <w:t>Paperwork</w:t>
                      </w:r>
                      <w:proofErr w:type="spellEnd"/>
                      <w:r w:rsidRPr="00413DFC">
                        <w:rPr>
                          <w:i/>
                          <w:iCs/>
                          <w:sz w:val="20"/>
                          <w:szCs w:val="20"/>
                          <w:lang w:val="es-PR"/>
                        </w:rPr>
                        <w:t xml:space="preserve"> </w:t>
                      </w:r>
                      <w:proofErr w:type="spellStart"/>
                      <w:r w:rsidRPr="00413DFC">
                        <w:rPr>
                          <w:i/>
                          <w:iCs/>
                          <w:sz w:val="20"/>
                          <w:szCs w:val="20"/>
                          <w:lang w:val="es-PR"/>
                        </w:rPr>
                        <w:t>Reduction</w:t>
                      </w:r>
                      <w:proofErr w:type="spellEnd"/>
                      <w:r w:rsidRPr="00413DFC">
                        <w:rPr>
                          <w:i/>
                          <w:iCs/>
                          <w:sz w:val="20"/>
                          <w:szCs w:val="20"/>
                          <w:lang w:val="es-PR"/>
                        </w:rPr>
                        <w:t xml:space="preserve"> </w:t>
                      </w:r>
                      <w:proofErr w:type="spellStart"/>
                      <w:r w:rsidRPr="00413DFC">
                        <w:rPr>
                          <w:i/>
                          <w:iCs/>
                          <w:sz w:val="20"/>
                          <w:szCs w:val="20"/>
                          <w:lang w:val="es-PR"/>
                        </w:rPr>
                        <w:t>Act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leer esta información se estima en un promedio de</w:t>
                      </w:r>
                      <w:r>
                        <w:rPr>
                          <w:i/>
                          <w:iCs/>
                          <w:sz w:val="20"/>
                          <w:szCs w:val="20"/>
                          <w:lang w:val="es-PR"/>
                        </w:rPr>
                        <w:t xml:space="preserve"> 5</w:t>
                      </w:r>
                      <w:r w:rsidRPr="00413DFC">
                        <w:rPr>
                          <w:i/>
                          <w:iCs/>
                          <w:sz w:val="20"/>
                          <w:szCs w:val="20"/>
                          <w:lang w:val="es-PR"/>
                        </w:rPr>
                        <w:t xml:space="preserve"> minutos. Envíe sus comentarios con respecto a este estimado de carga o cualquier otro aspecto de esta recopilación de información, incluyendo sugerencias para reducir esta carga a: U.S. </w:t>
                      </w:r>
                      <w:proofErr w:type="spellStart"/>
                      <w:r w:rsidRPr="00413DFC">
                        <w:rPr>
                          <w:i/>
                          <w:iCs/>
                          <w:sz w:val="20"/>
                          <w:szCs w:val="20"/>
                          <w:lang w:val="es-PR"/>
                        </w:rPr>
                        <w:t>Department</w:t>
                      </w:r>
                      <w:proofErr w:type="spellEnd"/>
                      <w:r w:rsidRPr="00413DFC">
                        <w:rPr>
                          <w:i/>
                          <w:iCs/>
                          <w:sz w:val="20"/>
                          <w:szCs w:val="20"/>
                          <w:lang w:val="es-PR"/>
                        </w:rPr>
                        <w:t xml:space="preserv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Agriculture</w:t>
                      </w:r>
                      <w:proofErr w:type="spellEnd"/>
                      <w:r w:rsidRPr="00413DFC">
                        <w:rPr>
                          <w:i/>
                          <w:iCs/>
                          <w:sz w:val="20"/>
                          <w:szCs w:val="20"/>
                          <w:lang w:val="es-PR"/>
                        </w:rPr>
                        <w:t xml:space="preserve">, </w:t>
                      </w:r>
                      <w:proofErr w:type="spellStart"/>
                      <w:r w:rsidRPr="00413DFC">
                        <w:rPr>
                          <w:i/>
                          <w:iCs/>
                          <w:sz w:val="20"/>
                          <w:szCs w:val="20"/>
                          <w:lang w:val="es-PR"/>
                        </w:rPr>
                        <w:t>Food</w:t>
                      </w:r>
                      <w:proofErr w:type="spellEnd"/>
                      <w:r w:rsidRPr="00413DFC">
                        <w:rPr>
                          <w:i/>
                          <w:iCs/>
                          <w:sz w:val="20"/>
                          <w:szCs w:val="20"/>
                          <w:lang w:val="es-PR"/>
                        </w:rPr>
                        <w:t xml:space="preserve"> and </w:t>
                      </w:r>
                      <w:proofErr w:type="spellStart"/>
                      <w:r w:rsidRPr="00413DFC">
                        <w:rPr>
                          <w:i/>
                          <w:iCs/>
                          <w:sz w:val="20"/>
                          <w:szCs w:val="20"/>
                          <w:lang w:val="es-PR"/>
                        </w:rPr>
                        <w:t>Nutrition</w:t>
                      </w:r>
                      <w:proofErr w:type="spellEnd"/>
                      <w:r w:rsidRPr="00413DFC">
                        <w:rPr>
                          <w:i/>
                          <w:iCs/>
                          <w:sz w:val="20"/>
                          <w:szCs w:val="20"/>
                          <w:lang w:val="es-PR"/>
                        </w:rPr>
                        <w:t xml:space="preserve"> </w:t>
                      </w:r>
                      <w:proofErr w:type="spellStart"/>
                      <w:r w:rsidRPr="00413DFC">
                        <w:rPr>
                          <w:i/>
                          <w:iCs/>
                          <w:sz w:val="20"/>
                          <w:szCs w:val="20"/>
                          <w:lang w:val="es-PR"/>
                        </w:rPr>
                        <w:t>Service</w:t>
                      </w:r>
                      <w:proofErr w:type="spellEnd"/>
                      <w:r w:rsidRPr="00413DFC">
                        <w:rPr>
                          <w:i/>
                          <w:iCs/>
                          <w:sz w:val="20"/>
                          <w:szCs w:val="20"/>
                          <w:lang w:val="es-PR"/>
                        </w:rPr>
                        <w:t xml:space="preserve">, Office </w:t>
                      </w:r>
                      <w:proofErr w:type="spellStart"/>
                      <w:r w:rsidRPr="00413DFC">
                        <w:rPr>
                          <w:i/>
                          <w:iCs/>
                          <w:sz w:val="20"/>
                          <w:szCs w:val="20"/>
                          <w:lang w:val="es-PR"/>
                        </w:rPr>
                        <w:t>of</w:t>
                      </w:r>
                      <w:proofErr w:type="spellEnd"/>
                      <w:r w:rsidRPr="00413DFC">
                        <w:rPr>
                          <w:i/>
                          <w:iCs/>
                          <w:sz w:val="20"/>
                          <w:szCs w:val="20"/>
                          <w:lang w:val="es-PR"/>
                        </w:rPr>
                        <w:t xml:space="preserve"> </w:t>
                      </w:r>
                      <w:proofErr w:type="spellStart"/>
                      <w:r w:rsidRPr="00413DFC">
                        <w:rPr>
                          <w:i/>
                          <w:iCs/>
                          <w:sz w:val="20"/>
                          <w:szCs w:val="20"/>
                          <w:lang w:val="es-PR"/>
                        </w:rPr>
                        <w:t>Policy</w:t>
                      </w:r>
                      <w:proofErr w:type="spellEnd"/>
                      <w:r w:rsidRPr="00413DFC">
                        <w:rPr>
                          <w:i/>
                          <w:iCs/>
                          <w:sz w:val="20"/>
                          <w:szCs w:val="20"/>
                          <w:lang w:val="es-PR"/>
                        </w:rPr>
                        <w:t xml:space="preserve"> </w:t>
                      </w:r>
                      <w:proofErr w:type="spellStart"/>
                      <w:r w:rsidRPr="00413DFC">
                        <w:rPr>
                          <w:i/>
                          <w:iCs/>
                          <w:sz w:val="20"/>
                          <w:szCs w:val="20"/>
                          <w:lang w:val="es-PR"/>
                        </w:rPr>
                        <w:t>Support</w:t>
                      </w:r>
                      <w:proofErr w:type="spellEnd"/>
                      <w:r w:rsidRPr="00413DFC">
                        <w:rPr>
                          <w:i/>
                          <w:iCs/>
                          <w:sz w:val="20"/>
                          <w:szCs w:val="20"/>
                          <w:lang w:val="es-PR"/>
                        </w:rPr>
                        <w:t xml:space="preserve">, 1320 </w:t>
                      </w:r>
                      <w:proofErr w:type="spellStart"/>
                      <w:r w:rsidRPr="00413DFC">
                        <w:rPr>
                          <w:i/>
                          <w:iCs/>
                          <w:sz w:val="20"/>
                          <w:szCs w:val="20"/>
                          <w:lang w:val="es-PR"/>
                        </w:rPr>
                        <w:t>Braddock</w:t>
                      </w:r>
                      <w:proofErr w:type="spellEnd"/>
                      <w:r w:rsidRPr="00413DFC">
                        <w:rPr>
                          <w:i/>
                          <w:iCs/>
                          <w:sz w:val="20"/>
                          <w:szCs w:val="20"/>
                          <w:lang w:val="es-PR"/>
                        </w:rPr>
                        <w:t xml:space="preserve"> Place, Alexandria, VA 22314. ATTN: PRA (0584-XXXX). No devuelva el formulario completado a esta dirección.</w:t>
                      </w:r>
                    </w:p>
                  </w:txbxContent>
                </v:textbox>
                <w10:anchorlock/>
              </v:shape>
            </w:pict>
          </mc:Fallback>
        </mc:AlternateContent>
      </w:r>
    </w:p>
    <w:sectPr w:rsidRPr="007C14A7" w:rsidR="006C4C03" w:rsidSect="00AC63D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2" w:name="_Hlk71889229" w:displacedByCustomXml="prev"/>
              <w:p w14:paraId="672C599A" w14:textId="5F271226"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2"/>
                <w:r>
                  <w:rPr>
                    <w:rStyle w:val="FooterTitle-IPRChar"/>
                    <w:szCs w:val="20"/>
                  </w:rPr>
                  <w:t>,</w:t>
                </w:r>
                <w:r w:rsidR="0000079F" w:rsidRPr="0000079F">
                  <w:t xml:space="preserve"> </w:t>
                </w:r>
                <w:r w:rsidR="0000079F" w:rsidRPr="0000079F">
                  <w:rPr>
                    <w:rStyle w:val="FooterTitle-IPRChar"/>
                    <w:szCs w:val="20"/>
                  </w:rPr>
                  <w:t>Appendix G.</w:t>
                </w:r>
                <w:r w:rsidR="007C14A7">
                  <w:rPr>
                    <w:rStyle w:val="FooterTitle-IPRChar"/>
                    <w:szCs w:val="20"/>
                  </w:rPr>
                  <w:t>20</w:t>
                </w:r>
                <w:r w:rsidR="0000079F" w:rsidRPr="0000079F">
                  <w:rPr>
                    <w:rStyle w:val="FooterTitle-IPRChar"/>
                    <w:szCs w:val="20"/>
                  </w:rPr>
                  <w:t xml:space="preserve">. </w:t>
                </w:r>
                <w:r w:rsidR="007C14A7">
                  <w:rPr>
                    <w:rStyle w:val="FooterTitle-IPRChar"/>
                    <w:szCs w:val="20"/>
                  </w:rPr>
                  <w:t>Text for Website Home Page</w:t>
                </w:r>
                <w:r w:rsidR="0000079F" w:rsidRPr="0000079F">
                  <w:rPr>
                    <w:rStyle w:val="FooterTitle-IPRChar"/>
                    <w:szCs w:val="20"/>
                  </w:rPr>
                  <w:t xml:space="preserve"> in Spanish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8577" w14:textId="77777777" w:rsidR="006C4C03" w:rsidRDefault="006C4C03" w:rsidP="006C4C03">
    <w:pPr>
      <w:pStyle w:val="Header"/>
    </w:pPr>
    <w:r>
      <w:rPr>
        <w:noProof/>
      </w:rPr>
      <mc:AlternateContent>
        <mc:Choice Requires="wps">
          <w:drawing>
            <wp:anchor distT="0" distB="0" distL="114300" distR="114300" simplePos="0" relativeHeight="251659264" behindDoc="0" locked="0" layoutInCell="1" allowOverlap="1" wp14:anchorId="19629E14" wp14:editId="77572ADF">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70F38D97" w14:textId="77777777" w:rsidR="006C4C03" w:rsidRDefault="006C4C03" w:rsidP="006C4C03">
                          <w:pPr>
                            <w:pStyle w:val="Body11ptCalibri-IPR"/>
                            <w:spacing w:after="60"/>
                            <w:ind w:firstLine="0"/>
                            <w:rPr>
                              <w:caps/>
                              <w:sz w:val="18"/>
                              <w:szCs w:val="20"/>
                            </w:rPr>
                          </w:pPr>
                          <w:r>
                            <w:rPr>
                              <w:b/>
                              <w:sz w:val="18"/>
                              <w:szCs w:val="20"/>
                            </w:rPr>
                            <w:t>OMB Number: 0584-XXXX</w:t>
                          </w:r>
                        </w:p>
                        <w:p w14:paraId="4A8BBAAA" w14:textId="77777777" w:rsidR="006C4C03" w:rsidRDefault="006C4C03" w:rsidP="006C4C03">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629E14"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70F38D97" w14:textId="77777777" w:rsidR="006C4C03" w:rsidRDefault="006C4C03" w:rsidP="006C4C03">
                    <w:pPr>
                      <w:pStyle w:val="Body11ptCalibri-IPR"/>
                      <w:spacing w:after="60"/>
                      <w:ind w:firstLine="0"/>
                      <w:rPr>
                        <w:caps/>
                        <w:sz w:val="18"/>
                        <w:szCs w:val="20"/>
                      </w:rPr>
                    </w:pPr>
                    <w:r>
                      <w:rPr>
                        <w:b/>
                        <w:sz w:val="18"/>
                        <w:szCs w:val="20"/>
                      </w:rPr>
                      <w:t>OMB Number: 0584-XXXX</w:t>
                    </w:r>
                  </w:p>
                  <w:p w14:paraId="4A8BBAAA" w14:textId="77777777" w:rsidR="006C4C03" w:rsidRDefault="006C4C03" w:rsidP="006C4C03">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15B9F116" w14:textId="77777777" w:rsidR="006C4C03" w:rsidRDefault="006C4C03" w:rsidP="006C4C03">
    <w:pPr>
      <w:pStyle w:val="Header"/>
    </w:pPr>
  </w:p>
  <w:p w14:paraId="3FAF094E" w14:textId="77777777" w:rsidR="006C4C03" w:rsidRDefault="006C4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079F"/>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58"/>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4C03"/>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14A7"/>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8FF"/>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597"/>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tudiostecnic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sta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ightpolicyresearc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sda.gov/privacy-poli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4</cp:revision>
  <cp:lastPrinted>2019-03-14T15:56:00Z</cp:lastPrinted>
  <dcterms:created xsi:type="dcterms:W3CDTF">2022-01-13T15:17:00Z</dcterms:created>
  <dcterms:modified xsi:type="dcterms:W3CDTF">2022-02-01T21:16:00Z</dcterms:modified>
</cp:coreProperties>
</file>